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54B7C" w:rsidRPr="00F54B7C" w:rsidP="00B83099" w14:paraId="01B6303B" w14:textId="77777777">
      <w:pPr>
        <w:jc w:val="center"/>
        <w:rPr>
          <w:rFonts w:ascii="Times New Roman" w:hAnsi="Times New Roman"/>
          <w:b/>
          <w:bCs/>
        </w:rPr>
      </w:pPr>
      <w:r w:rsidRPr="00F54B7C">
        <w:rPr>
          <w:rFonts w:ascii="Times New Roman" w:hAnsi="Times New Roman"/>
          <w:b/>
          <w:bCs/>
        </w:rPr>
        <w:t>Supporting Statement for Form SSA-3830</w:t>
      </w:r>
    </w:p>
    <w:p w:rsidR="00F54B7C" w:rsidRPr="00F54B7C" w:rsidP="00B83099" w14:paraId="4564FA89" w14:textId="77777777">
      <w:pPr>
        <w:jc w:val="center"/>
        <w:rPr>
          <w:rFonts w:ascii="Times New Roman" w:hAnsi="Times New Roman"/>
          <w:b/>
          <w:bCs/>
        </w:rPr>
      </w:pPr>
      <w:r w:rsidRPr="00F54B7C">
        <w:rPr>
          <w:rFonts w:ascii="Times New Roman" w:hAnsi="Times New Roman"/>
          <w:b/>
          <w:bCs/>
        </w:rPr>
        <w:t>Certification of Low Birth Weight for SSI Eligibility</w:t>
      </w:r>
    </w:p>
    <w:p w:rsidR="00F54B7C" w:rsidRPr="00F54B7C" w:rsidP="00B83099" w14:paraId="4DEC2EF7" w14:textId="77777777">
      <w:pPr>
        <w:jc w:val="center"/>
        <w:rPr>
          <w:rFonts w:ascii="Times New Roman" w:hAnsi="Times New Roman"/>
          <w:b/>
          <w:bCs/>
        </w:rPr>
      </w:pPr>
      <w:r w:rsidRPr="00F54B7C">
        <w:rPr>
          <w:rFonts w:ascii="Times New Roman" w:hAnsi="Times New Roman"/>
          <w:b/>
          <w:bCs/>
        </w:rPr>
        <w:t xml:space="preserve">20 CFR </w:t>
      </w:r>
      <w:r w:rsidRPr="00F54B7C">
        <w:rPr>
          <w:rFonts w:ascii="Times New Roman" w:hAnsi="Times New Roman"/>
          <w:b/>
        </w:rPr>
        <w:t>416.924, 416.926, and 416.931</w:t>
      </w:r>
    </w:p>
    <w:p w:rsidR="00F54B7C" w:rsidRPr="00F54B7C" w:rsidP="00B83099" w14:paraId="78D2985D" w14:textId="77777777">
      <w:pPr>
        <w:jc w:val="center"/>
        <w:rPr>
          <w:rFonts w:ascii="Times New Roman" w:hAnsi="Times New Roman"/>
          <w:b/>
          <w:bCs/>
        </w:rPr>
      </w:pPr>
      <w:r w:rsidRPr="00F54B7C">
        <w:rPr>
          <w:rFonts w:ascii="Times New Roman" w:hAnsi="Times New Roman"/>
          <w:b/>
          <w:bCs/>
        </w:rPr>
        <w:t>OMB No. 0960-0720</w:t>
      </w:r>
    </w:p>
    <w:p w:rsidR="00F664A6" w:rsidRPr="00BC7F42" w:rsidP="00B83099" w14:paraId="422C116F" w14:textId="77777777">
      <w:pPr>
        <w:pStyle w:val="Header"/>
        <w:tabs>
          <w:tab w:val="clear" w:pos="4320"/>
          <w:tab w:val="clear" w:pos="8640"/>
        </w:tabs>
        <w:rPr>
          <w:rFonts w:ascii="Times New Roman" w:hAnsi="Times New Roman"/>
        </w:rPr>
      </w:pPr>
    </w:p>
    <w:p w:rsidR="00A45D82" w:rsidRPr="002321B0" w:rsidP="00B83099" w14:paraId="2FA5ADA9" w14:textId="77777777">
      <w:pPr>
        <w:rPr>
          <w:rFonts w:ascii="Times New Roman" w:hAnsi="Times New Roman"/>
          <w:b/>
        </w:rPr>
      </w:pPr>
      <w:r w:rsidRPr="00503A57">
        <w:rPr>
          <w:rFonts w:ascii="Times New Roman" w:hAnsi="Times New Roman"/>
          <w:b/>
        </w:rPr>
        <w:t>A</w:t>
      </w:r>
      <w:r w:rsidRPr="002321B0">
        <w:rPr>
          <w:rFonts w:ascii="Times New Roman" w:hAnsi="Times New Roman"/>
          <w:b/>
        </w:rPr>
        <w:t xml:space="preserve">. </w:t>
      </w:r>
      <w:r w:rsidRPr="002321B0">
        <w:rPr>
          <w:rFonts w:ascii="Times New Roman" w:hAnsi="Times New Roman"/>
          <w:b/>
        </w:rPr>
        <w:tab/>
      </w:r>
      <w:r w:rsidRPr="002321B0">
        <w:rPr>
          <w:rFonts w:ascii="Times New Roman" w:hAnsi="Times New Roman"/>
          <w:b/>
          <w:u w:val="single"/>
        </w:rPr>
        <w:t>Justification</w:t>
      </w:r>
    </w:p>
    <w:p w:rsidR="00A45D82" w:rsidRPr="00BC7F42" w:rsidP="00B83099" w14:paraId="0203FA2D" w14:textId="77777777">
      <w:pPr>
        <w:pStyle w:val="Header"/>
        <w:tabs>
          <w:tab w:val="clear" w:pos="4320"/>
          <w:tab w:val="clear" w:pos="8640"/>
        </w:tabs>
        <w:rPr>
          <w:rFonts w:ascii="Times New Roman" w:hAnsi="Times New Roman"/>
        </w:rPr>
      </w:pPr>
    </w:p>
    <w:p w:rsidR="00476028" w:rsidP="00B83099" w14:paraId="6DA1324A" w14:textId="77777777">
      <w:pPr>
        <w:numPr>
          <w:ilvl w:val="0"/>
          <w:numId w:val="5"/>
        </w:numPr>
        <w:ind w:firstLine="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F54B7C" w:rsidRPr="00BF05E5" w:rsidP="00B83099" w14:paraId="5C132596" w14:textId="77777777">
      <w:pPr>
        <w:pStyle w:val="NormalWeb"/>
        <w:spacing w:before="0" w:after="0"/>
        <w:ind w:left="720" w:firstLine="0"/>
        <w:rPr>
          <w:b/>
        </w:rPr>
      </w:pPr>
      <w:r w:rsidRPr="005E7408">
        <w:t>Section</w:t>
      </w:r>
      <w:r>
        <w:rPr>
          <w:i/>
        </w:rPr>
        <w:t xml:space="preserve"> 1633 </w:t>
      </w:r>
      <w:r w:rsidRPr="007F6932">
        <w:t>of the</w:t>
      </w:r>
      <w:r>
        <w:rPr>
          <w:i/>
        </w:rPr>
        <w:t xml:space="preserve"> Social Security Act</w:t>
      </w:r>
      <w:r>
        <w:t xml:space="preserve"> </w:t>
      </w:r>
      <w:r>
        <w:rPr>
          <w:i/>
        </w:rPr>
        <w:t>(</w:t>
      </w:r>
      <w:r w:rsidRPr="00AA0A20">
        <w:rPr>
          <w:i/>
        </w:rPr>
        <w:t>Act)</w:t>
      </w:r>
      <w:r>
        <w:t xml:space="preserve"> allows the Social Security Administration (SSA) to make appropriate or necessary administrative and other arrangements to carry out the functions of the agency under Title XVI of </w:t>
      </w:r>
      <w:r w:rsidRPr="005E7408">
        <w:t>the</w:t>
      </w:r>
      <w:r w:rsidRPr="00A85D1F">
        <w:rPr>
          <w:i/>
        </w:rPr>
        <w:t xml:space="preserve"> Act</w:t>
      </w:r>
      <w:r>
        <w:t xml:space="preserve">.  </w:t>
      </w:r>
      <w:r w:rsidRPr="005E7408">
        <w:t>Section</w:t>
      </w:r>
      <w:r>
        <w:rPr>
          <w:i/>
        </w:rPr>
        <w:t xml:space="preserve"> 1614 </w:t>
      </w:r>
      <w:r w:rsidRPr="00901739">
        <w:t>of</w:t>
      </w:r>
      <w:r>
        <w:rPr>
          <w:i/>
        </w:rPr>
        <w:t xml:space="preserve"> </w:t>
      </w:r>
      <w:r w:rsidRPr="005E7408">
        <w:t>the</w:t>
      </w:r>
      <w:r>
        <w:rPr>
          <w:i/>
        </w:rPr>
        <w:t xml:space="preserve"> Act </w:t>
      </w:r>
      <w:r>
        <w:t xml:space="preserve">provides the rules under which SSA makes disability determinations for individuals under age 18.  Section </w:t>
      </w:r>
      <w:r w:rsidRPr="009048D5">
        <w:rPr>
          <w:i/>
        </w:rPr>
        <w:t>20 CFR 416.931</w:t>
      </w:r>
      <w:r>
        <w:rPr>
          <w:i/>
        </w:rPr>
        <w:t xml:space="preserve"> </w:t>
      </w:r>
      <w:r>
        <w:t xml:space="preserve">of the </w:t>
      </w:r>
      <w:r w:rsidRPr="00514D86">
        <w:rPr>
          <w:i/>
        </w:rPr>
        <w:t>Code of Federal Regulations</w:t>
      </w:r>
      <w:r>
        <w:t xml:space="preserve"> allows SSA to pay benefits before making a formal finding of disability if we find the claimant is presumptively disabled.  Sections </w:t>
      </w:r>
      <w:r>
        <w:rPr>
          <w:i/>
        </w:rPr>
        <w:t xml:space="preserve">20 CFR 416.926a(m)(7) </w:t>
      </w:r>
      <w:r w:rsidRPr="009048D5">
        <w:rPr>
          <w:i/>
        </w:rPr>
        <w:t>and (8)</w:t>
      </w:r>
      <w:r>
        <w:t xml:space="preserve"> provide that we consider certain low birth weight infants disabled at least until they attain age 1.  Section </w:t>
      </w:r>
      <w:r w:rsidRPr="009048D5">
        <w:rPr>
          <w:i/>
        </w:rPr>
        <w:t>20 CFR 416.924</w:t>
      </w:r>
      <w:r>
        <w:t xml:space="preserve"> describes the rules for a formal determination of disability in a childhood case. </w:t>
      </w:r>
    </w:p>
    <w:p w:rsidR="008D2CA2" w:rsidP="00B83099" w14:paraId="6595E134" w14:textId="77777777">
      <w:pPr>
        <w:ind w:left="1440"/>
        <w:rPr>
          <w:rFonts w:ascii="Times New Roman" w:hAnsi="Times New Roman"/>
        </w:rPr>
      </w:pPr>
    </w:p>
    <w:p w:rsidR="002E18CF" w:rsidRPr="00C5283B" w:rsidP="00B83099" w14:paraId="41ED6F71" w14:textId="77777777">
      <w:pPr>
        <w:numPr>
          <w:ilvl w:val="0"/>
          <w:numId w:val="2"/>
        </w:numPr>
        <w:rPr>
          <w:rFonts w:ascii="Times New Roman" w:hAnsi="Times New Roman"/>
        </w:rPr>
      </w:pPr>
      <w:r>
        <w:rPr>
          <w:rFonts w:ascii="Times New Roman" w:hAnsi="Times New Roman"/>
          <w:b/>
        </w:rPr>
        <w:t>Description of Collection</w:t>
      </w:r>
    </w:p>
    <w:p w:rsidR="00FC75A1" w:rsidP="00B83099" w14:paraId="7DDE6379" w14:textId="72D6C139">
      <w:pPr>
        <w:pStyle w:val="NormalWeb"/>
        <w:tabs>
          <w:tab w:val="left" w:pos="1440"/>
        </w:tabs>
        <w:spacing w:before="0" w:after="0"/>
        <w:ind w:left="720" w:firstLine="0"/>
      </w:pPr>
      <w:r>
        <w:t>Infants born with low birth weight may be eligible for SSI Childhood benefits</w:t>
      </w:r>
      <w:r w:rsidR="00263590">
        <w:t xml:space="preserve">.  </w:t>
      </w:r>
      <w:r w:rsidR="004B36E8">
        <w:t xml:space="preserve">SSA uses Form </w:t>
      </w:r>
      <w:r>
        <w:t xml:space="preserve">SSA-3830 </w:t>
      </w:r>
      <w:r w:rsidR="004B36E8">
        <w:t>t</w:t>
      </w:r>
      <w:r>
        <w:t>o facilitate presumptive disability</w:t>
      </w:r>
      <w:r w:rsidR="004B36E8">
        <w:t xml:space="preserve"> (PD)</w:t>
      </w:r>
      <w:r>
        <w:t xml:space="preserve"> findings, which allow</w:t>
      </w:r>
      <w:r w:rsidR="004B36E8">
        <w:t xml:space="preserve">s SSA to expedite payments to </w:t>
      </w:r>
      <w:r>
        <w:t>eligible claimants.  When signed by a physician, the Disability Determinations Services (DDSs) can use this form to establish a medically determinable impairment and make a disability determination.</w:t>
      </w:r>
    </w:p>
    <w:p w:rsidR="006112AF" w:rsidP="00B83099" w14:paraId="7B1CD500" w14:textId="77777777">
      <w:pPr>
        <w:pStyle w:val="NormalWeb"/>
        <w:tabs>
          <w:tab w:val="left" w:pos="1440"/>
        </w:tabs>
        <w:spacing w:before="0" w:after="0"/>
        <w:ind w:left="720" w:firstLine="0"/>
      </w:pPr>
    </w:p>
    <w:p w:rsidR="00C44ABD" w:rsidRPr="00C44ABD" w:rsidP="00B83099" w14:paraId="57D85FF5" w14:textId="0C00A838">
      <w:pPr>
        <w:pStyle w:val="NormalWeb"/>
        <w:tabs>
          <w:tab w:val="left" w:pos="1440"/>
        </w:tabs>
        <w:spacing w:before="0" w:after="0"/>
        <w:ind w:left="720"/>
      </w:pPr>
      <w:r>
        <w:tab/>
      </w:r>
      <w:r w:rsidRPr="00C44ABD">
        <w:t xml:space="preserve">Respondents learn about the program and associated information collection primarily through hospital staff (such as social workers) and healthcare providers who utilize the forms to help get Supplemental Security Income (SSI) for low-birth-weight infants and inform parents about this pathway for SSI benefits. </w:t>
      </w:r>
      <w:r w:rsidR="002C1CDD">
        <w:t xml:space="preserve"> </w:t>
      </w:r>
      <w:r w:rsidRPr="00C44ABD">
        <w:t xml:space="preserve">The public may also learn about the SSA-3830 through disability advocates and lawyers who assist SSI applicants, SSA websites, or direct contact with SSA. </w:t>
      </w:r>
    </w:p>
    <w:p w:rsidR="00C44ABD" w:rsidP="00B83099" w14:paraId="5E892306" w14:textId="77777777">
      <w:pPr>
        <w:pStyle w:val="NormalWeb"/>
        <w:tabs>
          <w:tab w:val="left" w:pos="1440"/>
        </w:tabs>
        <w:spacing w:before="0" w:after="0"/>
        <w:ind w:left="720" w:firstLine="0"/>
      </w:pPr>
    </w:p>
    <w:p w:rsidR="00FC75A1" w:rsidP="00B83099" w14:paraId="517B61B8" w14:textId="20461FC4">
      <w:pPr>
        <w:pStyle w:val="NormalWeb"/>
        <w:tabs>
          <w:tab w:val="left" w:pos="1440"/>
        </w:tabs>
        <w:spacing w:before="0" w:after="0"/>
        <w:ind w:left="720" w:firstLine="0"/>
      </w:pPr>
      <w:r>
        <w:t xml:space="preserve">SSA can add </w:t>
      </w:r>
      <w:r w:rsidR="004B36E8">
        <w:t xml:space="preserve">Form </w:t>
      </w:r>
      <w:r>
        <w:t xml:space="preserve">SSA-3830 to a claimant’s disability case file </w:t>
      </w:r>
      <w:r w:rsidR="0049320F">
        <w:t xml:space="preserve">in </w:t>
      </w:r>
      <w:r w:rsidR="004B36E8">
        <w:t xml:space="preserve">the following </w:t>
      </w:r>
      <w:r>
        <w:t>ways:</w:t>
      </w:r>
      <w:r>
        <w:t xml:space="preserve"> </w:t>
      </w:r>
    </w:p>
    <w:p w:rsidR="006112AF" w:rsidP="00B83099" w14:paraId="24B6A7D7" w14:textId="77777777">
      <w:pPr>
        <w:pStyle w:val="NormalWeb"/>
        <w:tabs>
          <w:tab w:val="left" w:pos="1440"/>
        </w:tabs>
        <w:spacing w:before="0" w:after="0"/>
        <w:ind w:left="720" w:firstLine="0"/>
      </w:pPr>
    </w:p>
    <w:p w:rsidR="00263590" w:rsidP="00B83099" w14:paraId="15B5D5B9" w14:textId="71626993">
      <w:pPr>
        <w:pStyle w:val="NormalWeb"/>
        <w:numPr>
          <w:ilvl w:val="0"/>
          <w:numId w:val="20"/>
        </w:numPr>
        <w:tabs>
          <w:tab w:val="left" w:pos="1440"/>
        </w:tabs>
        <w:spacing w:before="0" w:after="0"/>
      </w:pPr>
      <w:r>
        <w:t>When a</w:t>
      </w:r>
      <w:r w:rsidR="002C1CDD">
        <w:t xml:space="preserve"> claimant files a</w:t>
      </w:r>
      <w:r>
        <w:t xml:space="preserve"> childhood disability claim with a low-birth-weight allegation </w:t>
      </w:r>
      <w:r w:rsidR="002C1CDD">
        <w:t>SSA’s F</w:t>
      </w:r>
      <w:r>
        <w:t>i</w:t>
      </w:r>
      <w:r w:rsidR="002C1CDD">
        <w:t>eld Office (FO) technician</w:t>
      </w:r>
      <w:r>
        <w:t>s</w:t>
      </w:r>
      <w:r w:rsidR="002C1CDD">
        <w:t xml:space="preserve"> mail, fax, or electronically transmit</w:t>
      </w:r>
      <w:r>
        <w:t xml:space="preserve"> the</w:t>
      </w:r>
    </w:p>
    <w:p w:rsidR="002C1CDD" w:rsidP="00B83099" w14:paraId="4E6DD83D" w14:textId="293E25B6">
      <w:pPr>
        <w:pStyle w:val="NormalWeb"/>
        <w:tabs>
          <w:tab w:val="left" w:pos="1440"/>
        </w:tabs>
        <w:spacing w:before="0" w:after="0"/>
        <w:ind w:left="1080" w:firstLine="0"/>
      </w:pPr>
      <w:r>
        <w:t>SSA</w:t>
      </w:r>
      <w:r>
        <w:t>-3830 to the hospital where the claimant was born as part of the initial claim actions.</w:t>
      </w:r>
      <w:r w:rsidR="002E12CD">
        <w:t xml:space="preserve">  When the hospital sends the SSA-3830 back to SSA, the FO technician uploads the form into the </w:t>
      </w:r>
      <w:r w:rsidR="002E12CD">
        <w:t>claimants</w:t>
      </w:r>
      <w:r w:rsidR="002E12CD">
        <w:t xml:space="preserve"> case folder. </w:t>
      </w:r>
    </w:p>
    <w:p w:rsidR="002C1CDD" w:rsidP="00B83099" w14:paraId="1A0AD7A7" w14:textId="50396DBD">
      <w:pPr>
        <w:pStyle w:val="NormalWeb"/>
        <w:tabs>
          <w:tab w:val="left" w:pos="1440"/>
        </w:tabs>
        <w:spacing w:before="0" w:after="0"/>
      </w:pPr>
      <w:r>
        <w:t xml:space="preserve"> </w:t>
      </w:r>
    </w:p>
    <w:p w:rsidR="002C1CDD" w:rsidP="00B83099" w14:paraId="62BE04E1" w14:textId="65D6D318">
      <w:pPr>
        <w:pStyle w:val="NormalWeb"/>
        <w:numPr>
          <w:ilvl w:val="0"/>
          <w:numId w:val="20"/>
        </w:numPr>
        <w:tabs>
          <w:tab w:val="left" w:pos="1440"/>
        </w:tabs>
        <w:spacing w:before="0" w:after="0"/>
      </w:pPr>
      <w:r>
        <w:t xml:space="preserve">When </w:t>
      </w:r>
      <w:r>
        <w:t>SSA F</w:t>
      </w:r>
      <w:r w:rsidR="0049320F">
        <w:t>O</w:t>
      </w:r>
      <w:r>
        <w:t xml:space="preserve">s have an </w:t>
      </w:r>
      <w:r w:rsidR="009B47AE">
        <w:t>arrangement</w:t>
      </w:r>
      <w:r>
        <w:t xml:space="preserve"> </w:t>
      </w:r>
      <w:r>
        <w:t xml:space="preserve">with </w:t>
      </w:r>
      <w:r>
        <w:t>local hospitals</w:t>
      </w:r>
      <w:r>
        <w:t>, hospital sta</w:t>
      </w:r>
      <w:r w:rsidR="00B83099">
        <w:t>ff complete</w:t>
      </w:r>
      <w:r>
        <w:t xml:space="preserve"> </w:t>
      </w:r>
      <w:r w:rsidR="009B47AE">
        <w:t xml:space="preserve">the </w:t>
      </w:r>
      <w:r>
        <w:t>SSA-3830 and send</w:t>
      </w:r>
      <w:r w:rsidR="009B47AE">
        <w:t xml:space="preserve"> the form the</w:t>
      </w:r>
      <w:r>
        <w:t xml:space="preserve"> FO.  The FO staff then add</w:t>
      </w:r>
      <w:r w:rsidR="009B47AE">
        <w:t>s</w:t>
      </w:r>
      <w:r>
        <w:t xml:space="preserve"> the completed SSA</w:t>
      </w:r>
      <w:r w:rsidR="00B83099">
        <w:noBreakHyphen/>
      </w:r>
      <w:r>
        <w:t xml:space="preserve">3830 to the childhood disability claim.  This process helps SSA expedite claim processing and supports an earlier </w:t>
      </w:r>
      <w:r w:rsidR="009B47AE">
        <w:t>PD finding.  F</w:t>
      </w:r>
      <w:r w:rsidR="0049320F">
        <w:t>O</w:t>
      </w:r>
      <w:r w:rsidR="009B47AE">
        <w:t xml:space="preserve">s most commonly obtain Form SSA-3830 during the initial claim process, because they use the form as a protective </w:t>
      </w:r>
      <w:r w:rsidR="009B47AE">
        <w:t>filing statement and use the medical information to make PD findings allowing expedited payments to eligible claimants.</w:t>
      </w:r>
    </w:p>
    <w:p w:rsidR="006112AF" w:rsidP="00B83099" w14:paraId="6379FB5C" w14:textId="77777777">
      <w:pPr>
        <w:pStyle w:val="NormalWeb"/>
        <w:tabs>
          <w:tab w:val="left" w:pos="1440"/>
        </w:tabs>
        <w:spacing w:before="0" w:after="0"/>
        <w:ind w:left="1080" w:firstLine="0"/>
      </w:pPr>
    </w:p>
    <w:p w:rsidR="009B47AE" w:rsidP="00B83099" w14:paraId="72E5360F" w14:textId="3A77A0F0">
      <w:pPr>
        <w:pStyle w:val="NormalWeb"/>
        <w:numPr>
          <w:ilvl w:val="0"/>
          <w:numId w:val="20"/>
        </w:numPr>
        <w:tabs>
          <w:tab w:val="left" w:pos="1440"/>
        </w:tabs>
        <w:spacing w:before="0" w:after="0"/>
      </w:pPr>
      <w:r>
        <w:t xml:space="preserve">Hospitals may also proactively submit the completed Form SSA-3830 to </w:t>
      </w:r>
      <w:r w:rsidR="0049320F">
        <w:t xml:space="preserve">an </w:t>
      </w:r>
      <w:r>
        <w:t xml:space="preserve">SSA FO, </w:t>
      </w:r>
      <w:r w:rsidR="0049320F">
        <w:t xml:space="preserve">after </w:t>
      </w:r>
      <w:r>
        <w:t xml:space="preserve">which </w:t>
      </w:r>
      <w:r w:rsidR="0049320F">
        <w:t xml:space="preserve">an SSA technician </w:t>
      </w:r>
      <w:r>
        <w:t>add</w:t>
      </w:r>
      <w:r w:rsidR="0049320F">
        <w:t>s</w:t>
      </w:r>
      <w:r>
        <w:t xml:space="preserve"> </w:t>
      </w:r>
      <w:r w:rsidR="00B83099">
        <w:t xml:space="preserve">it </w:t>
      </w:r>
      <w:r>
        <w:t>to the childhood disability claim</w:t>
      </w:r>
      <w:r w:rsidR="006112AF">
        <w:t xml:space="preserve"> </w:t>
      </w:r>
      <w:r w:rsidR="004336E3">
        <w:t>to the claimant’s file</w:t>
      </w:r>
      <w:r>
        <w:t>.</w:t>
      </w:r>
    </w:p>
    <w:p w:rsidR="00FC75A1" w:rsidP="00B83099" w14:paraId="713B6D01" w14:textId="77777777">
      <w:pPr>
        <w:pStyle w:val="NormalWeb"/>
        <w:tabs>
          <w:tab w:val="left" w:pos="1440"/>
        </w:tabs>
        <w:spacing w:before="0" w:after="0"/>
        <w:ind w:left="720" w:firstLine="0"/>
      </w:pPr>
    </w:p>
    <w:p w:rsidR="00FC75A1" w:rsidP="00B83099" w14:paraId="0FD1BB26" w14:textId="53948E72">
      <w:pPr>
        <w:pStyle w:val="NormalWeb"/>
        <w:numPr>
          <w:ilvl w:val="0"/>
          <w:numId w:val="20"/>
        </w:numPr>
        <w:tabs>
          <w:tab w:val="left" w:pos="1440"/>
        </w:tabs>
        <w:spacing w:before="0" w:after="0"/>
      </w:pPr>
      <w:r>
        <w:t>I</w:t>
      </w:r>
      <w:r w:rsidR="009B47AE">
        <w:t xml:space="preserve">f SSA does not have Form </w:t>
      </w:r>
      <w:r>
        <w:t>SSA-3830</w:t>
      </w:r>
      <w:r w:rsidR="009B47AE">
        <w:t xml:space="preserve"> on file</w:t>
      </w:r>
      <w:r>
        <w:t xml:space="preserve"> when the claim is transferred to the DDS, the DDS mail</w:t>
      </w:r>
      <w:r w:rsidR="004336E3">
        <w:t>s</w:t>
      </w:r>
      <w:r>
        <w:t>, fax</w:t>
      </w:r>
      <w:r w:rsidR="004336E3">
        <w:t>es</w:t>
      </w:r>
      <w:r>
        <w:t>, or send</w:t>
      </w:r>
      <w:r w:rsidR="004336E3">
        <w:t>s</w:t>
      </w:r>
      <w:r>
        <w:t xml:space="preserve"> this request </w:t>
      </w:r>
      <w:r w:rsidR="009B47AE">
        <w:t>to the medical practitioners to complete and send back to SSA.</w:t>
      </w:r>
      <w:r>
        <w:t xml:space="preserve"> </w:t>
      </w:r>
      <w:r w:rsidR="009B47AE">
        <w:t xml:space="preserve"> SSA typically transmits the SSA-3830</w:t>
      </w:r>
      <w:r>
        <w:t xml:space="preserve"> independent of other requests for information from medical practitioners</w:t>
      </w:r>
      <w:r w:rsidR="009B47AE">
        <w:t>,</w:t>
      </w:r>
      <w:r>
        <w:t xml:space="preserve"> because </w:t>
      </w:r>
      <w:r w:rsidR="004336E3">
        <w:t xml:space="preserve">we intend </w:t>
      </w:r>
      <w:r>
        <w:t>the</w:t>
      </w:r>
      <w:r w:rsidR="009B47AE">
        <w:t xml:space="preserve"> SSA-3830 </w:t>
      </w:r>
      <w:r>
        <w:t>to be an expedient means of obtaining sufficient medical evidence to determine disability under listing 100.04 (</w:t>
      </w:r>
      <w:r w:rsidRPr="00471560">
        <w:t>Low birth weight in infants from birth to attainment of age 1</w:t>
      </w:r>
      <w:r>
        <w:t xml:space="preserve">). </w:t>
      </w:r>
      <w:r w:rsidR="00CC1D39">
        <w:t xml:space="preserve"> When SSA sends Form SSA-3830 i</w:t>
      </w:r>
      <w:r>
        <w:t>n this context, the DDS</w:t>
      </w:r>
      <w:r w:rsidR="006112AF">
        <w:t xml:space="preserve"> </w:t>
      </w:r>
      <w:r>
        <w:t>also send</w:t>
      </w:r>
      <w:r w:rsidR="00CC1D39">
        <w:t>s</w:t>
      </w:r>
      <w:r>
        <w:t xml:space="preserve"> a cover letter explaining the purpose of the form, as well as a signed copy of the claimant’s SSA-827 </w:t>
      </w:r>
      <w:r w:rsidRPr="00C92A57">
        <w:rPr>
          <w:iCs/>
        </w:rPr>
        <w:t xml:space="preserve">Authorization to Disclose Information to </w:t>
      </w:r>
      <w:r w:rsidR="00C92A57">
        <w:rPr>
          <w:iCs/>
        </w:rPr>
        <w:t>SSA (OMB NO, 0960</w:t>
      </w:r>
      <w:r w:rsidR="00B83099">
        <w:rPr>
          <w:iCs/>
        </w:rPr>
        <w:noBreakHyphen/>
      </w:r>
      <w:r w:rsidR="00C92A57">
        <w:rPr>
          <w:iCs/>
        </w:rPr>
        <w:t>0623)</w:t>
      </w:r>
      <w:r>
        <w:t xml:space="preserve">. </w:t>
      </w:r>
      <w:r w:rsidR="00CC1D39">
        <w:t xml:space="preserve"> </w:t>
      </w:r>
      <w:r>
        <w:t xml:space="preserve">Less commonly, the DDS may send the SSA-3830 along with its standard medical evidence of record </w:t>
      </w:r>
      <w:r w:rsidR="00263590">
        <w:t>requests</w:t>
      </w:r>
      <w:r>
        <w:t xml:space="preserve"> to a hospital or medical practitioner.</w:t>
      </w:r>
    </w:p>
    <w:p w:rsidR="00F54B7C" w:rsidRPr="00F54B7C" w:rsidP="00B83099" w14:paraId="2558F5C2" w14:textId="519BFB56">
      <w:pPr>
        <w:ind w:left="720"/>
        <w:rPr>
          <w:rFonts w:ascii="Times New Roman" w:hAnsi="Times New Roman"/>
        </w:rPr>
      </w:pPr>
    </w:p>
    <w:p w:rsidR="00AB236A" w:rsidP="00B83099" w14:paraId="60D8CCB9" w14:textId="77777777">
      <w:pPr>
        <w:pStyle w:val="ListParagraph"/>
        <w:widowControl/>
        <w:rPr>
          <w:rFonts w:ascii="Times New Roman" w:hAnsi="Times New Roman"/>
          <w:color w:val="000000"/>
        </w:rPr>
      </w:pPr>
      <w:r>
        <w:rPr>
          <w:rFonts w:ascii="Times New Roman" w:hAnsi="Times New Roman"/>
          <w:color w:val="000000"/>
        </w:rPr>
        <w:t>We identified the following psychological costs based on the requirements for this information collection:</w:t>
      </w:r>
    </w:p>
    <w:p w:rsidR="00D44A47" w:rsidP="00B83099" w14:paraId="7832BD5B" w14:textId="77777777">
      <w:pPr>
        <w:pStyle w:val="ListParagraph"/>
        <w:widowControl/>
        <w:ind w:left="1440"/>
        <w:rPr>
          <w:rFonts w:ascii="Times New Roman" w:hAnsi="Times New Roman"/>
          <w:color w:val="000000"/>
        </w:rPr>
      </w:pPr>
    </w:p>
    <w:p w:rsidR="002A7855" w:rsidRPr="002A7855" w:rsidP="00B83099" w14:paraId="4D973854" w14:textId="77777777">
      <w:pPr>
        <w:widowControl/>
        <w:ind w:left="720"/>
        <w:rPr>
          <w:rFonts w:ascii="Times New Roman" w:eastAsia="Calibri" w:hAnsi="Times New Roman"/>
          <w:b/>
          <w:bCs/>
          <w:snapToGrid/>
          <w:u w:val="single"/>
        </w:rPr>
      </w:pPr>
      <w:r w:rsidRPr="002A7855">
        <w:rPr>
          <w:rFonts w:ascii="Times New Roman" w:eastAsia="Calibri" w:hAnsi="Times New Roman"/>
          <w:b/>
          <w:bCs/>
          <w:snapToGrid/>
          <w:u w:val="single"/>
        </w:rPr>
        <w:t>Psychological Cost #1:</w:t>
      </w:r>
    </w:p>
    <w:p w:rsidR="00F54B7C" w:rsidRPr="00B83099" w:rsidP="00B83099" w14:paraId="3D58DA7D" w14:textId="5C15FA71">
      <w:pPr>
        <w:numPr>
          <w:ilvl w:val="0"/>
          <w:numId w:val="10"/>
        </w:numPr>
        <w:suppressAutoHyphens/>
        <w:rPr>
          <w:rFonts w:ascii="Times New Roman" w:hAnsi="Times New Roman"/>
          <w:b/>
          <w:snapToGrid/>
          <w:lang w:eastAsia="ar-SA"/>
        </w:rPr>
      </w:pPr>
      <w:r w:rsidRPr="002A7855">
        <w:rPr>
          <w:rFonts w:ascii="Times New Roman" w:hAnsi="Times New Roman"/>
          <w:b/>
          <w:bCs/>
          <w:snapToGrid/>
          <w:lang w:eastAsia="ar-SA"/>
        </w:rPr>
        <w:t xml:space="preserve">Requirement for Program: </w:t>
      </w:r>
      <w:r w:rsidR="001B6BCD">
        <w:rPr>
          <w:rFonts w:ascii="Times New Roman" w:hAnsi="Times New Roman"/>
          <w:b/>
          <w:bCs/>
          <w:snapToGrid/>
          <w:lang w:eastAsia="ar-SA"/>
        </w:rPr>
        <w:t xml:space="preserve"> </w:t>
      </w:r>
      <w:r w:rsidR="00C92A57">
        <w:rPr>
          <w:rFonts w:ascii="Times New Roman" w:hAnsi="Times New Roman"/>
          <w:snapToGrid/>
          <w:lang w:eastAsia="ar-SA"/>
        </w:rPr>
        <w:t>Form</w:t>
      </w:r>
      <w:r w:rsidRPr="00F54B7C">
        <w:rPr>
          <w:rFonts w:ascii="Times New Roman" w:hAnsi="Times New Roman"/>
          <w:snapToGrid/>
          <w:lang w:eastAsia="ar-SA"/>
        </w:rPr>
        <w:t xml:space="preserve"> SSA-3830 requests information</w:t>
      </w:r>
      <w:r w:rsidR="00B20C1D">
        <w:rPr>
          <w:rFonts w:ascii="Times New Roman" w:hAnsi="Times New Roman"/>
          <w:snapToGrid/>
          <w:lang w:eastAsia="ar-SA"/>
        </w:rPr>
        <w:t xml:space="preserve"> that is available in </w:t>
      </w:r>
      <w:r w:rsidRPr="00F54B7C">
        <w:rPr>
          <w:rFonts w:ascii="Times New Roman" w:hAnsi="Times New Roman"/>
          <w:snapToGrid/>
          <w:lang w:eastAsia="ar-SA"/>
        </w:rPr>
        <w:t>the infant’s medical records.</w:t>
      </w:r>
    </w:p>
    <w:p w:rsidR="00B83099" w:rsidRPr="00F54B7C" w:rsidP="00B83099" w14:paraId="28C993AB" w14:textId="77777777">
      <w:pPr>
        <w:suppressAutoHyphens/>
        <w:ind w:left="1080"/>
        <w:rPr>
          <w:rFonts w:ascii="Times New Roman" w:hAnsi="Times New Roman"/>
          <w:b/>
          <w:snapToGrid/>
          <w:lang w:eastAsia="ar-SA"/>
        </w:rPr>
      </w:pPr>
    </w:p>
    <w:p w:rsidR="00846B19" w:rsidRPr="00846B19" w:rsidP="00B83099" w14:paraId="403FD382" w14:textId="77777777">
      <w:pPr>
        <w:widowControl/>
        <w:numPr>
          <w:ilvl w:val="0"/>
          <w:numId w:val="10"/>
        </w:numPr>
        <w:suppressAutoHyphens/>
        <w:rPr>
          <w:rFonts w:ascii="Times New Roman" w:hAnsi="Times New Roman"/>
          <w:b/>
          <w:snapToGrid/>
          <w:color w:val="000000"/>
        </w:rPr>
      </w:pPr>
      <w:r w:rsidRPr="00422A0E">
        <w:rPr>
          <w:rFonts w:ascii="Times New Roman" w:hAnsi="Times New Roman"/>
          <w:b/>
          <w:bCs/>
          <w:snapToGrid/>
          <w:color w:val="000000"/>
        </w:rPr>
        <w:t xml:space="preserve">Psychological Cost: </w:t>
      </w:r>
      <w:r w:rsidR="00913122">
        <w:rPr>
          <w:rFonts w:ascii="Times New Roman" w:hAnsi="Times New Roman"/>
          <w:b/>
          <w:bCs/>
          <w:snapToGrid/>
          <w:color w:val="000000"/>
        </w:rPr>
        <w:t xml:space="preserve"> </w:t>
      </w:r>
      <w:r w:rsidRPr="00F54B7C" w:rsidR="00F54B7C">
        <w:rPr>
          <w:rFonts w:ascii="Times New Roman" w:hAnsi="Times New Roman"/>
          <w:bCs/>
          <w:snapToGrid/>
          <w:color w:val="000000"/>
        </w:rPr>
        <w:t>Respondents may find it time-consuming to complete</w:t>
      </w:r>
      <w:r>
        <w:rPr>
          <w:rFonts w:ascii="Times New Roman" w:hAnsi="Times New Roman"/>
          <w:bCs/>
          <w:snapToGrid/>
          <w:color w:val="000000"/>
        </w:rPr>
        <w:t xml:space="preserve"> the </w:t>
      </w:r>
    </w:p>
    <w:p w:rsidR="00F54B7C" w:rsidP="00B83099" w14:paraId="14C2BD70" w14:textId="1EFD9EF9">
      <w:pPr>
        <w:widowControl/>
        <w:suppressAutoHyphens/>
        <w:ind w:left="1080"/>
        <w:rPr>
          <w:rFonts w:ascii="Times New Roman" w:hAnsi="Times New Roman"/>
          <w:snapToGrid/>
          <w:color w:val="000000"/>
        </w:rPr>
      </w:pPr>
      <w:r>
        <w:rPr>
          <w:rFonts w:ascii="Times New Roman" w:hAnsi="Times New Roman"/>
          <w:bCs/>
          <w:snapToGrid/>
          <w:color w:val="000000"/>
        </w:rPr>
        <w:t xml:space="preserve">SSA-3830, which may </w:t>
      </w:r>
      <w:r w:rsidRPr="00F54B7C">
        <w:rPr>
          <w:rFonts w:ascii="Times New Roman" w:hAnsi="Times New Roman"/>
          <w:bCs/>
          <w:snapToGrid/>
          <w:color w:val="000000"/>
        </w:rPr>
        <w:t>cause a delay or abandonment of form completion resulting in the DDS having to request full medical evidence from the hospital, which delays claim adjudication</w:t>
      </w:r>
      <w:r w:rsidRPr="00F54B7C">
        <w:rPr>
          <w:rFonts w:ascii="Times New Roman" w:hAnsi="Times New Roman"/>
          <w:snapToGrid/>
          <w:color w:val="000000"/>
        </w:rPr>
        <w:t>.</w:t>
      </w:r>
    </w:p>
    <w:p w:rsidR="00846B19" w:rsidRPr="00F54B7C" w:rsidP="00B83099" w14:paraId="5F273564" w14:textId="77777777">
      <w:pPr>
        <w:widowControl/>
        <w:suppressAutoHyphens/>
        <w:ind w:left="1080"/>
        <w:rPr>
          <w:rFonts w:ascii="Times New Roman" w:hAnsi="Times New Roman"/>
          <w:b/>
          <w:snapToGrid/>
          <w:color w:val="000000"/>
        </w:rPr>
      </w:pPr>
    </w:p>
    <w:p w:rsidR="001B6BCD" w:rsidRPr="009D6F78" w:rsidP="00B83099" w14:paraId="0DEA24DE" w14:textId="26E59759">
      <w:pPr>
        <w:widowControl/>
        <w:suppressAutoHyphens/>
        <w:ind w:left="720"/>
        <w:contextualSpacing/>
        <w:rPr>
          <w:rFonts w:ascii="Times New Roman" w:hAnsi="Times New Roman"/>
          <w:snapToGrid/>
          <w:color w:val="000000"/>
        </w:rPr>
      </w:pPr>
      <w:r>
        <w:rPr>
          <w:rFonts w:ascii="Times New Roman" w:hAnsi="Times New Roman"/>
          <w:color w:val="000000"/>
        </w:rPr>
        <w:t xml:space="preserve">We understand these psychological costs may cause respondents to delay their completion of the information collection or cause them to abandon the information collection entirely.  However, we require full completion of this collection </w:t>
      </w:r>
      <w:r w:rsidR="004336E3">
        <w:rPr>
          <w:rFonts w:ascii="Times New Roman" w:hAnsi="Times New Roman"/>
          <w:color w:val="000000"/>
        </w:rPr>
        <w:t xml:space="preserve">for the claimant </w:t>
      </w:r>
      <w:r>
        <w:rPr>
          <w:rFonts w:ascii="Times New Roman" w:hAnsi="Times New Roman"/>
          <w:color w:val="000000"/>
        </w:rPr>
        <w:t>to receive benefits.  Therefore, we have taken this potential psychological cost into account when calculating our burden in #12 below.</w:t>
      </w:r>
    </w:p>
    <w:p w:rsidR="00CC1D39" w:rsidP="00B83099" w14:paraId="49DF2987" w14:textId="01532459">
      <w:pPr>
        <w:pStyle w:val="NormalWeb"/>
        <w:spacing w:before="0" w:after="0"/>
        <w:ind w:hanging="14"/>
      </w:pPr>
      <w:r>
        <w:t>The respondents are hospitals, physicians, and other medical practitioners who have information identifying low birth weight babies and their medical conditions.</w:t>
      </w:r>
    </w:p>
    <w:p w:rsidR="00FB580C" w:rsidP="00B83099" w14:paraId="1535849D" w14:textId="77777777">
      <w:pPr>
        <w:ind w:left="1440"/>
        <w:rPr>
          <w:rFonts w:ascii="Times New Roman" w:hAnsi="Times New Roman"/>
        </w:rPr>
      </w:pPr>
    </w:p>
    <w:p w:rsidR="0036696D" w:rsidRPr="008C1254" w:rsidP="00B83099" w14:paraId="412D2E83" w14:textId="77777777">
      <w:pPr>
        <w:pStyle w:val="ListParagraph"/>
        <w:numPr>
          <w:ilvl w:val="0"/>
          <w:numId w:val="2"/>
        </w:numPr>
        <w:rPr>
          <w:rFonts w:ascii="Times New Roman" w:hAnsi="Times New Roman"/>
        </w:rPr>
      </w:pPr>
      <w:r w:rsidRPr="008C1254">
        <w:rPr>
          <w:rFonts w:ascii="Times New Roman" w:hAnsi="Times New Roman"/>
          <w:b/>
        </w:rPr>
        <w:t>Use of Information Technology to Collect the Information</w:t>
      </w:r>
    </w:p>
    <w:p w:rsidR="00846B19" w:rsidP="00B83099" w14:paraId="08F7E545" w14:textId="27BAD4C8">
      <w:pPr>
        <w:ind w:left="720"/>
        <w:rPr>
          <w:rFonts w:ascii="Times New Roman" w:hAnsi="Times New Roman"/>
        </w:rPr>
      </w:pPr>
      <w:r>
        <w:rPr>
          <w:rFonts w:ascii="Times New Roman" w:hAnsi="Times New Roman"/>
        </w:rPr>
        <w:t>F</w:t>
      </w:r>
      <w:r w:rsidRPr="00743074" w:rsidR="00743074">
        <w:rPr>
          <w:rFonts w:ascii="Times New Roman" w:hAnsi="Times New Roman"/>
        </w:rPr>
        <w:t>orm</w:t>
      </w:r>
      <w:r w:rsidRPr="00743074" w:rsidR="00743074">
        <w:rPr>
          <w:rFonts w:ascii="Times New Roman" w:hAnsi="Times New Roman"/>
        </w:rPr>
        <w:t xml:space="preserve"> </w:t>
      </w:r>
      <w:r>
        <w:rPr>
          <w:rFonts w:ascii="Times New Roman" w:hAnsi="Times New Roman"/>
        </w:rPr>
        <w:t xml:space="preserve">SSA-3830 </w:t>
      </w:r>
      <w:r w:rsidRPr="00743074" w:rsidR="00743074">
        <w:rPr>
          <w:rFonts w:ascii="Times New Roman" w:hAnsi="Times New Roman"/>
        </w:rPr>
        <w:t xml:space="preserve">is available as a printable fillable PDF on SSA’s website.  Respondents complete the form and return it back to the prefilled address on the top of page one. </w:t>
      </w:r>
      <w:r>
        <w:rPr>
          <w:rFonts w:ascii="Times New Roman" w:hAnsi="Times New Roman"/>
        </w:rPr>
        <w:t xml:space="preserve"> The respondents return the SSA-3830 to SSA by mail or fax to the local FO</w:t>
      </w:r>
      <w:r w:rsidRPr="00743074" w:rsidR="00743074">
        <w:rPr>
          <w:rFonts w:ascii="Times New Roman" w:hAnsi="Times New Roman"/>
        </w:rPr>
        <w:t xml:space="preserve">. </w:t>
      </w:r>
    </w:p>
    <w:p w:rsidR="00B83099" w:rsidP="00B83099" w14:paraId="3282B3D3" w14:textId="77777777">
      <w:pPr>
        <w:ind w:left="720"/>
        <w:rPr>
          <w:rFonts w:ascii="Times New Roman" w:hAnsi="Times New Roman"/>
        </w:rPr>
      </w:pPr>
    </w:p>
    <w:p w:rsidR="00743074" w:rsidP="00B83099" w14:paraId="7D5E2942" w14:textId="62CC0467">
      <w:pPr>
        <w:ind w:left="720"/>
        <w:rPr>
          <w:color w:val="000000"/>
        </w:rPr>
      </w:pPr>
      <w:r w:rsidRPr="00743074">
        <w:rPr>
          <w:rFonts w:ascii="Times New Roman" w:hAnsi="Times New Roman"/>
        </w:rPr>
        <w:t xml:space="preserve">This collection does not currently have a fully public-facing Internet version, as we prioritized other information collections for full electronic conversions.  Given that </w:t>
      </w:r>
      <w:r w:rsidRPr="00743074">
        <w:rPr>
          <w:rFonts w:ascii="Times New Roman" w:hAnsi="Times New Roman"/>
        </w:rPr>
        <w:t>information technology modernization (IT Mod) programming is an ongoing, dynamic project, we cannot provide specific timelines for when we will be able to make any information collection request (ICR) available via Internet web-based application</w:t>
      </w:r>
      <w:r w:rsidRPr="00743074" w:rsidR="00263590">
        <w:rPr>
          <w:rFonts w:ascii="Times New Roman" w:hAnsi="Times New Roman"/>
        </w:rPr>
        <w:t xml:space="preserve">.  </w:t>
      </w:r>
      <w:r w:rsidRPr="00743074">
        <w:rPr>
          <w:rFonts w:ascii="Times New Roman" w:hAnsi="Times New Roman"/>
        </w:rPr>
        <w:t xml:space="preserve">We will ultimately convert most existing ICRs to full electronic versions depending on how they fall within our overall IT Mod schema, but this may be unconnected to the Paperwork Reduction Act (PRA) approval lifecycle. </w:t>
      </w:r>
      <w:r>
        <w:rPr>
          <w:rFonts w:ascii="Times New Roman" w:hAnsi="Times New Roman"/>
        </w:rPr>
        <w:t xml:space="preserve">  </w:t>
      </w:r>
    </w:p>
    <w:p w:rsidR="00846B19" w:rsidP="00B83099" w14:paraId="1466D263" w14:textId="77777777">
      <w:pPr>
        <w:ind w:left="720"/>
        <w:rPr>
          <w:rFonts w:ascii="Times New Roman" w:hAnsi="Times New Roman"/>
          <w:color w:val="000000"/>
        </w:rPr>
      </w:pPr>
    </w:p>
    <w:p w:rsidR="00743074" w:rsidP="00B83099" w14:paraId="2061C8BB" w14:textId="667E3E7A">
      <w:pPr>
        <w:ind w:left="720"/>
        <w:rPr>
          <w:rFonts w:ascii="Times New Roman" w:hAnsi="Times New Roman"/>
          <w:color w:val="000000"/>
        </w:rPr>
      </w:pPr>
      <w:r w:rsidRPr="00743074">
        <w:rPr>
          <w:rFonts w:ascii="Times New Roman" w:hAnsi="Times New Roman"/>
          <w:color w:val="000000"/>
        </w:rPr>
        <w:t xml:space="preserve">We are working </w:t>
      </w:r>
      <w:r w:rsidRPr="00743074">
        <w:rPr>
          <w:rFonts w:ascii="Times New Roman" w:hAnsi="Times New Roman"/>
        </w:rPr>
        <w:t>with the team developing the agency’s mobile-accessible, online processes for completing and uploading forms</w:t>
      </w:r>
      <w:r w:rsidRPr="00743074">
        <w:rPr>
          <w:rFonts w:ascii="Times New Roman" w:hAnsi="Times New Roman"/>
          <w:color w:val="000000"/>
        </w:rPr>
        <w:t xml:space="preserve"> and they expect to have functionality available to support several more forms in the next 3-6 years</w:t>
      </w:r>
      <w:r w:rsidRPr="00743074" w:rsidR="00263590">
        <w:rPr>
          <w:rFonts w:ascii="Times New Roman" w:hAnsi="Times New Roman"/>
          <w:color w:val="000000"/>
        </w:rPr>
        <w:t xml:space="preserve">.  </w:t>
      </w:r>
      <w:r w:rsidRPr="00743074">
        <w:rPr>
          <w:rFonts w:ascii="Times New Roman" w:hAnsi="Times New Roman"/>
          <w:color w:val="000000"/>
        </w:rPr>
        <w:t xml:space="preserve">Therefore, we intend to make this available </w:t>
      </w:r>
      <w:r w:rsidRPr="00743074">
        <w:rPr>
          <w:rFonts w:ascii="Times New Roman" w:hAnsi="Times New Roman"/>
        </w:rPr>
        <w:t xml:space="preserve">online for electronic submission </w:t>
      </w:r>
      <w:r w:rsidRPr="00743074">
        <w:rPr>
          <w:rFonts w:ascii="Times New Roman" w:hAnsi="Times New Roman"/>
          <w:color w:val="000000"/>
        </w:rPr>
        <w:t>in 3</w:t>
      </w:r>
      <w:r w:rsidRPr="00743074">
        <w:rPr>
          <w:rFonts w:ascii="Times New Roman" w:hAnsi="Times New Roman"/>
          <w:color w:val="000000"/>
        </w:rPr>
        <w:noBreakHyphen/>
        <w:t>6 years, as soon as possible considering supporting functionality, prioritization, and resources.  Once the electronic submission version of the form is ready for implementation, we will submit a Change Request to OMB for prior approval.</w:t>
      </w:r>
    </w:p>
    <w:p w:rsidR="00743074" w:rsidRPr="00743074" w:rsidP="00B83099" w14:paraId="625E7C3B" w14:textId="77777777">
      <w:pPr>
        <w:ind w:left="720"/>
        <w:rPr>
          <w:rFonts w:ascii="Times New Roman" w:hAnsi="Times New Roman"/>
          <w:color w:val="000000"/>
        </w:rPr>
      </w:pPr>
    </w:p>
    <w:p w:rsidR="000C1D18" w:rsidRPr="008C1254" w:rsidP="00B83099" w14:paraId="5DD0DC84" w14:textId="77777777">
      <w:pPr>
        <w:pStyle w:val="ListParagraph"/>
        <w:numPr>
          <w:ilvl w:val="0"/>
          <w:numId w:val="2"/>
        </w:numPr>
        <w:rPr>
          <w:rFonts w:ascii="Times New Roman" w:hAnsi="Times New Roman"/>
          <w:b/>
        </w:rPr>
      </w:pPr>
      <w:r w:rsidRPr="008C1254">
        <w:rPr>
          <w:rFonts w:ascii="Times New Roman" w:hAnsi="Times New Roman"/>
          <w:b/>
        </w:rPr>
        <w:t xml:space="preserve">Why </w:t>
      </w:r>
      <w:r w:rsidRPr="008C1254">
        <w:rPr>
          <w:rFonts w:ascii="Times New Roman" w:hAnsi="Times New Roman"/>
          <w:b/>
        </w:rPr>
        <w:t>We Cannot Use Duplicate Information</w:t>
      </w:r>
    </w:p>
    <w:p w:rsidR="00743074" w:rsidRPr="00743074" w:rsidP="00B83099" w14:paraId="30A8A22D" w14:textId="53C46B91">
      <w:pPr>
        <w:tabs>
          <w:tab w:val="left" w:pos="-180"/>
          <w:tab w:val="left" w:pos="810"/>
        </w:tabs>
        <w:ind w:left="720"/>
        <w:rPr>
          <w:rFonts w:ascii="Times New Roman" w:hAnsi="Times New Roman"/>
        </w:rPr>
      </w:pPr>
      <w:r w:rsidRPr="00743074">
        <w:rPr>
          <w:rFonts w:ascii="Times New Roman" w:hAnsi="Times New Roman"/>
        </w:rPr>
        <w:t xml:space="preserve">The nature of the information we collect and the manner in which we collect it preclude duplication.  SSA does not use another collection instrument to obtain similar data.  </w:t>
      </w:r>
    </w:p>
    <w:p w:rsidR="005041A1" w:rsidP="00B83099" w14:paraId="5062533E" w14:textId="77777777">
      <w:pPr>
        <w:ind w:left="720"/>
        <w:rPr>
          <w:rFonts w:ascii="Times New Roman" w:hAnsi="Times New Roman"/>
        </w:rPr>
      </w:pPr>
    </w:p>
    <w:p w:rsidR="00077E0E" w:rsidRPr="002E1132" w:rsidP="00B83099" w14:paraId="67204285" w14:textId="77777777">
      <w:pPr>
        <w:pStyle w:val="ListParagraph"/>
        <w:numPr>
          <w:ilvl w:val="0"/>
          <w:numId w:val="2"/>
        </w:numPr>
        <w:rPr>
          <w:rFonts w:ascii="Times New Roman" w:hAnsi="Times New Roman"/>
        </w:rPr>
      </w:pPr>
      <w:r w:rsidRPr="002E1132">
        <w:rPr>
          <w:rFonts w:ascii="Times New Roman" w:hAnsi="Times New Roman"/>
          <w:b/>
        </w:rPr>
        <w:t>Minimizing Burden on Small Respondents</w:t>
      </w:r>
    </w:p>
    <w:p w:rsidR="00077E0E" w:rsidP="00B83099" w14:paraId="5BA4CFB7" w14:textId="77777777">
      <w:pPr>
        <w:ind w:left="720"/>
        <w:rPr>
          <w:rFonts w:ascii="Times New Roman" w:hAnsi="Times New Roman"/>
        </w:rPr>
      </w:pPr>
      <w:r w:rsidRPr="00C92126">
        <w:rPr>
          <w:rFonts w:ascii="Times New Roman" w:hAnsi="Times New Roman"/>
        </w:rPr>
        <w:t xml:space="preserve">This collection does not affect small businesses or other small entities. </w:t>
      </w:r>
    </w:p>
    <w:p w:rsidR="003C5885" w:rsidP="00B83099" w14:paraId="5CC192CB" w14:textId="77777777">
      <w:pPr>
        <w:ind w:left="720"/>
        <w:rPr>
          <w:rFonts w:ascii="Times New Roman" w:hAnsi="Times New Roman"/>
        </w:rPr>
      </w:pPr>
    </w:p>
    <w:p w:rsidR="00C92126" w:rsidRPr="009A522B" w:rsidP="00B83099" w14:paraId="0929647E" w14:textId="77777777">
      <w:pPr>
        <w:pStyle w:val="ListParagraph"/>
        <w:numPr>
          <w:ilvl w:val="0"/>
          <w:numId w:val="2"/>
        </w:numPr>
        <w:rPr>
          <w:rFonts w:ascii="Times New Roman" w:hAnsi="Times New Roman"/>
        </w:rPr>
      </w:pPr>
      <w:r w:rsidRPr="009A522B">
        <w:rPr>
          <w:rFonts w:ascii="Times New Roman" w:hAnsi="Times New Roman"/>
          <w:b/>
        </w:rPr>
        <w:t>Consequence of Not Collecting Information or Collecting it Less Frequently</w:t>
      </w:r>
    </w:p>
    <w:p w:rsidR="00C92126" w:rsidP="00B83099" w14:paraId="1400FB16" w14:textId="77777777">
      <w:pPr>
        <w:ind w:left="720"/>
        <w:rPr>
          <w:rFonts w:ascii="Times New Roman" w:hAnsi="Times New Roman"/>
        </w:rPr>
      </w:pPr>
      <w:r w:rsidRPr="00743074">
        <w:rPr>
          <w:rFonts w:ascii="Times New Roman" w:hAnsi="Times New Roman"/>
        </w:rPr>
        <w:t>If we did not use Form SSA-3830, non-standardized field office requests for medical information would vary, resulting in longer or shorter requests from hospital to hospital.  This would be less efficient, less reliable, and less clear for purposes of quality assurance and other reviews.  Because we collect this information on an as needed basis, we cannot collect it less frequently.  There are no technical or legal obstacles to prevent burden reduction.</w:t>
      </w:r>
    </w:p>
    <w:p w:rsidR="00743074" w:rsidP="00B83099" w14:paraId="04AD2F25" w14:textId="77777777">
      <w:pPr>
        <w:ind w:left="720"/>
        <w:rPr>
          <w:rFonts w:ascii="Times New Roman" w:hAnsi="Times New Roman"/>
          <w:b/>
        </w:rPr>
      </w:pPr>
    </w:p>
    <w:p w:rsidR="009A522B" w:rsidP="00B83099" w14:paraId="02F6621B" w14:textId="77777777">
      <w:pPr>
        <w:pStyle w:val="ListParagraph"/>
        <w:numPr>
          <w:ilvl w:val="0"/>
          <w:numId w:val="2"/>
        </w:numPr>
        <w:rPr>
          <w:rFonts w:ascii="Times New Roman" w:hAnsi="Times New Roman"/>
          <w:b/>
        </w:rPr>
      </w:pPr>
      <w:r w:rsidRPr="009A522B">
        <w:rPr>
          <w:rFonts w:ascii="Times New Roman" w:hAnsi="Times New Roman"/>
          <w:b/>
        </w:rPr>
        <w:t xml:space="preserve">Special Circumstances </w:t>
      </w:r>
    </w:p>
    <w:p w:rsidR="00C14250" w:rsidRPr="009A522B" w:rsidP="00B83099" w14:paraId="411E5A1C" w14:textId="77777777">
      <w:pPr>
        <w:pStyle w:val="ListParagraph"/>
        <w:rPr>
          <w:rFonts w:ascii="Times New Roman" w:hAnsi="Times New Roman"/>
          <w:b/>
        </w:rPr>
      </w:pPr>
      <w:r w:rsidRPr="009A522B">
        <w:rPr>
          <w:rFonts w:ascii="Times New Roman" w:hAnsi="Times New Roman"/>
        </w:rPr>
        <w:t>There are no special circumstances that would cause SSA to conduct this</w:t>
      </w:r>
      <w:r w:rsidR="009A522B">
        <w:rPr>
          <w:rFonts w:ascii="Times New Roman" w:hAnsi="Times New Roman"/>
        </w:rPr>
        <w:t xml:space="preserve"> </w:t>
      </w:r>
      <w:r w:rsidRPr="009A522B">
        <w:rPr>
          <w:rFonts w:ascii="Times New Roman" w:hAnsi="Times New Roman"/>
        </w:rPr>
        <w:t xml:space="preserve">information collection in a manner inconsistent with </w:t>
      </w:r>
      <w:r w:rsidRPr="001B6BCD">
        <w:rPr>
          <w:rFonts w:ascii="Times New Roman" w:hAnsi="Times New Roman"/>
          <w:i/>
          <w:iCs/>
        </w:rPr>
        <w:t>5 CFR 1320.5</w:t>
      </w:r>
      <w:r w:rsidRPr="009A522B">
        <w:rPr>
          <w:rFonts w:ascii="Times New Roman" w:hAnsi="Times New Roman"/>
        </w:rPr>
        <w:t>.</w:t>
      </w:r>
    </w:p>
    <w:p w:rsidR="00C14250" w:rsidRPr="00BC7F42" w:rsidP="00B83099" w14:paraId="4473B5C5" w14:textId="77777777">
      <w:pPr>
        <w:rPr>
          <w:rFonts w:ascii="Times New Roman" w:hAnsi="Times New Roman"/>
          <w:b/>
          <w:i/>
        </w:rPr>
      </w:pPr>
    </w:p>
    <w:p w:rsidR="00FD549D" w:rsidRPr="00494B6E" w:rsidP="00B83099" w14:paraId="26112FFE" w14:textId="77777777">
      <w:pPr>
        <w:numPr>
          <w:ilvl w:val="0"/>
          <w:numId w:val="1"/>
        </w:numPr>
        <w:tabs>
          <w:tab w:val="left" w:pos="720"/>
        </w:tabs>
        <w:ind w:left="0" w:firstLine="0"/>
        <w:rPr>
          <w:rFonts w:ascii="Times New Roman" w:hAnsi="Times New Roman"/>
        </w:rPr>
      </w:pPr>
      <w:r w:rsidRPr="00494B6E">
        <w:rPr>
          <w:rFonts w:ascii="Times New Roman" w:hAnsi="Times New Roman"/>
          <w:b/>
        </w:rPr>
        <w:t xml:space="preserve">Solicitation of Public Comment and Other Consultations with the Public </w:t>
      </w:r>
    </w:p>
    <w:p w:rsidR="00AE0A77" w:rsidP="00B83099" w14:paraId="7C7A739F" w14:textId="77777777">
      <w:pPr>
        <w:pStyle w:val="ListParagraph"/>
        <w:rPr>
          <w:rFonts w:ascii="Times New Roman" w:hAnsi="Times New Roman"/>
          <w:lang w:eastAsia="ar-SA"/>
        </w:rPr>
      </w:pPr>
      <w:r w:rsidRPr="00494B6E">
        <w:rPr>
          <w:rFonts w:ascii="Times New Roman" w:hAnsi="Times New Roman"/>
          <w:lang w:eastAsia="ar-SA"/>
        </w:rPr>
        <w:t xml:space="preserve">The 60-day advance Federal Register Notice published on </w:t>
      </w:r>
      <w:r w:rsidR="008B3EAF">
        <w:rPr>
          <w:rFonts w:ascii="Times New Roman" w:hAnsi="Times New Roman"/>
          <w:lang w:eastAsia="ar-SA"/>
        </w:rPr>
        <w:t>April 27, 2026</w:t>
      </w:r>
      <w:r w:rsidRPr="00494B6E">
        <w:rPr>
          <w:rFonts w:ascii="Times New Roman" w:hAnsi="Times New Roman"/>
          <w:lang w:eastAsia="ar-SA"/>
        </w:rPr>
        <w:t xml:space="preserve">, at </w:t>
      </w:r>
    </w:p>
    <w:p w:rsidR="00464BDA" w:rsidP="00B83099" w14:paraId="795A62E4" w14:textId="77777777">
      <w:pPr>
        <w:pStyle w:val="ListParagraph"/>
        <w:rPr>
          <w:rFonts w:ascii="Times New Roman" w:hAnsi="Times New Roman"/>
          <w:lang w:eastAsia="ar-SA"/>
        </w:rPr>
      </w:pPr>
      <w:r w:rsidRPr="00494B6E">
        <w:rPr>
          <w:rFonts w:ascii="Times New Roman" w:hAnsi="Times New Roman"/>
          <w:lang w:eastAsia="ar-SA"/>
        </w:rPr>
        <w:t>91</w:t>
      </w:r>
      <w:r w:rsidR="008B3EAF">
        <w:rPr>
          <w:rFonts w:ascii="Times New Roman" w:hAnsi="Times New Roman"/>
          <w:lang w:eastAsia="ar-SA"/>
        </w:rPr>
        <w:t xml:space="preserve"> </w:t>
      </w:r>
      <w:r w:rsidRPr="00494B6E">
        <w:rPr>
          <w:rFonts w:ascii="Times New Roman" w:hAnsi="Times New Roman"/>
          <w:lang w:eastAsia="ar-SA"/>
        </w:rPr>
        <w:t>FR</w:t>
      </w:r>
      <w:r w:rsidR="008B3EAF">
        <w:rPr>
          <w:rFonts w:ascii="Times New Roman" w:hAnsi="Times New Roman"/>
          <w:lang w:eastAsia="ar-SA"/>
        </w:rPr>
        <w:t xml:space="preserve"> 22569</w:t>
      </w:r>
      <w:r w:rsidRPr="00494B6E">
        <w:rPr>
          <w:rFonts w:ascii="Times New Roman" w:hAnsi="Times New Roman"/>
          <w:lang w:eastAsia="ar-SA"/>
        </w:rPr>
        <w:t xml:space="preserve">, </w:t>
      </w:r>
      <w:r w:rsidRPr="00494B6E">
        <w:rPr>
          <w:rFonts w:ascii="Times New Roman" w:hAnsi="Times New Roman"/>
          <w:noProof/>
          <w:lang w:bidi="en-US"/>
        </w:rPr>
        <w:t>and we received</w:t>
      </w:r>
      <w:r w:rsidR="00913122">
        <w:rPr>
          <w:rFonts w:ascii="Times New Roman" w:hAnsi="Times New Roman"/>
          <w:noProof/>
          <w:lang w:bidi="en-US"/>
        </w:rPr>
        <w:t xml:space="preserve"> no</w:t>
      </w:r>
      <w:r w:rsidRPr="00494B6E">
        <w:rPr>
          <w:rFonts w:ascii="Times New Roman" w:hAnsi="Times New Roman"/>
          <w:noProof/>
          <w:lang w:bidi="en-US"/>
        </w:rPr>
        <w:t xml:space="preserve"> public comments</w:t>
      </w:r>
      <w:r w:rsidRPr="00494B6E">
        <w:rPr>
          <w:rFonts w:ascii="Times New Roman" w:hAnsi="Times New Roman"/>
          <w:lang w:eastAsia="ar-SA"/>
        </w:rPr>
        <w:t xml:space="preserve">.  </w:t>
      </w:r>
      <w:r w:rsidRPr="00913122">
        <w:rPr>
          <w:rFonts w:ascii="Times New Roman" w:hAnsi="Times New Roman"/>
          <w:lang w:eastAsia="ar-SA"/>
        </w:rPr>
        <w:t xml:space="preserve">The 30-day FRN published on </w:t>
      </w:r>
    </w:p>
    <w:p w:rsidR="00494B6E" w:rsidP="00B83099" w14:paraId="7C6AEC8D" w14:textId="5BA8E4B2">
      <w:pPr>
        <w:pStyle w:val="ListParagraph"/>
        <w:rPr>
          <w:rFonts w:ascii="Times New Roman" w:hAnsi="Times New Roman"/>
          <w:iCs/>
          <w:lang w:eastAsia="ar-SA"/>
        </w:rPr>
      </w:pPr>
      <w:r>
        <w:rPr>
          <w:rFonts w:ascii="Times New Roman" w:hAnsi="Times New Roman"/>
          <w:lang w:eastAsia="ar-SA"/>
        </w:rPr>
        <w:t>June 26, 2026</w:t>
      </w:r>
      <w:r w:rsidRPr="00913122">
        <w:rPr>
          <w:rFonts w:ascii="Times New Roman" w:hAnsi="Times New Roman"/>
        </w:rPr>
        <w:t xml:space="preserve">, at 91 FR </w:t>
      </w:r>
      <w:r>
        <w:rPr>
          <w:rFonts w:ascii="Times New Roman" w:hAnsi="Times New Roman"/>
        </w:rPr>
        <w:t>38748</w:t>
      </w:r>
      <w:r w:rsidRPr="00913122">
        <w:rPr>
          <w:rFonts w:ascii="Times New Roman" w:hAnsi="Times New Roman"/>
        </w:rPr>
        <w:t xml:space="preserve">.  </w:t>
      </w:r>
      <w:r w:rsidRPr="00913122">
        <w:rPr>
          <w:rFonts w:ascii="Times New Roman" w:hAnsi="Times New Roman"/>
          <w:lang w:eastAsia="ar-SA"/>
        </w:rPr>
        <w:t xml:space="preserve">If we receive any comments in response to this Notice, we will forward them to OMB.  </w:t>
      </w:r>
      <w:r w:rsidRPr="00913122">
        <w:rPr>
          <w:rFonts w:ascii="Times New Roman" w:hAnsi="Times New Roman"/>
          <w:iCs/>
          <w:lang w:eastAsia="ar-SA"/>
        </w:rPr>
        <w:t>We did not consult with the public in the development revision of this form.</w:t>
      </w:r>
    </w:p>
    <w:p w:rsidR="008B3EAF" w:rsidP="00B83099" w14:paraId="51DB48F3" w14:textId="77777777">
      <w:pPr>
        <w:pStyle w:val="ListParagraph"/>
        <w:rPr>
          <w:rFonts w:ascii="Times New Roman" w:hAnsi="Times New Roman"/>
          <w:iCs/>
          <w:lang w:eastAsia="ar-SA"/>
        </w:rPr>
      </w:pPr>
    </w:p>
    <w:p w:rsidR="00640A26" w:rsidP="00B83099" w14:paraId="5F101BB7" w14:textId="77777777">
      <w:pPr>
        <w:numPr>
          <w:ilvl w:val="0"/>
          <w:numId w:val="1"/>
        </w:numPr>
        <w:tabs>
          <w:tab w:val="num" w:pos="90"/>
          <w:tab w:val="clear" w:pos="720"/>
        </w:tabs>
        <w:ind w:left="90" w:hanging="90"/>
        <w:rPr>
          <w:rFonts w:ascii="Times New Roman" w:hAnsi="Times New Roman"/>
          <w:b/>
        </w:rPr>
      </w:pPr>
      <w:r w:rsidRPr="00BC7F42">
        <w:rPr>
          <w:rFonts w:ascii="Times New Roman" w:hAnsi="Times New Roman"/>
          <w:b/>
        </w:rPr>
        <w:t>Payment or Gifts to Respondents</w:t>
      </w:r>
    </w:p>
    <w:p w:rsidR="00A45D82" w:rsidRPr="00392B5B" w:rsidP="00B83099" w14:paraId="080422CF" w14:textId="77777777">
      <w:pPr>
        <w:ind w:left="720"/>
        <w:rPr>
          <w:rFonts w:ascii="Times New Roman" w:hAnsi="Times New Roman"/>
        </w:rPr>
      </w:pPr>
      <w:r w:rsidRPr="00392B5B">
        <w:rPr>
          <w:rFonts w:ascii="Times New Roman" w:hAnsi="Times New Roman"/>
        </w:rPr>
        <w:t>SSA does not provide payments or gifts</w:t>
      </w:r>
      <w:r w:rsidRPr="00392B5B">
        <w:rPr>
          <w:rFonts w:ascii="Times New Roman" w:hAnsi="Times New Roman"/>
        </w:rPr>
        <w:t xml:space="preserve"> to the respondents. </w:t>
      </w:r>
    </w:p>
    <w:p w:rsidR="00A45D82" w:rsidRPr="00BC7F42" w:rsidP="00B83099" w14:paraId="21B8252F" w14:textId="77777777">
      <w:pPr>
        <w:rPr>
          <w:rFonts w:ascii="Times New Roman" w:hAnsi="Times New Roman"/>
        </w:rPr>
      </w:pPr>
    </w:p>
    <w:p w:rsidR="00795BAB" w:rsidP="00B83099" w14:paraId="30774894" w14:textId="77777777">
      <w:pPr>
        <w:numPr>
          <w:ilvl w:val="0"/>
          <w:numId w:val="1"/>
        </w:numPr>
        <w:tabs>
          <w:tab w:val="num" w:pos="0"/>
          <w:tab w:val="clear" w:pos="720"/>
        </w:tabs>
        <w:ind w:left="0" w:firstLine="0"/>
        <w:rPr>
          <w:rFonts w:ascii="Times New Roman" w:hAnsi="Times New Roman"/>
          <w:b/>
        </w:rPr>
      </w:pPr>
      <w:r w:rsidRPr="00BC7F42">
        <w:rPr>
          <w:rFonts w:ascii="Times New Roman" w:hAnsi="Times New Roman"/>
          <w:b/>
        </w:rPr>
        <w:t>Assurances of Confidentiality</w:t>
      </w:r>
    </w:p>
    <w:p w:rsidR="00A45D82" w:rsidP="00B83099" w14:paraId="6B281AB3" w14:textId="77777777">
      <w:pPr>
        <w:ind w:left="720"/>
        <w:rPr>
          <w:rFonts w:ascii="Times New Roman" w:hAnsi="Times New Roman"/>
          <w:color w:val="0000FF"/>
        </w:rPr>
      </w:pPr>
      <w:r w:rsidRPr="00392B5B">
        <w:rPr>
          <w:rFonts w:ascii="Times New Roman" w:hAnsi="Times New Roman"/>
        </w:rPr>
        <w:t>SSA pro</w:t>
      </w:r>
      <w:r w:rsidRPr="00392B5B" w:rsidR="00D0011E">
        <w:rPr>
          <w:rFonts w:ascii="Times New Roman" w:hAnsi="Times New Roman"/>
        </w:rPr>
        <w:t xml:space="preserve">tects and holds confidential the information it </w:t>
      </w:r>
      <w:r w:rsidRPr="00392B5B" w:rsidR="00E0137B">
        <w:rPr>
          <w:rFonts w:ascii="Times New Roman" w:hAnsi="Times New Roman"/>
        </w:rPr>
        <w:t>collects</w:t>
      </w:r>
      <w:r w:rsidRPr="00392B5B" w:rsidR="00D0011E">
        <w:rPr>
          <w:rFonts w:ascii="Times New Roman" w:hAnsi="Times New Roman"/>
        </w:rPr>
        <w:t xml:space="preserve"> i</w:t>
      </w:r>
      <w:r w:rsidRPr="00392B5B">
        <w:rPr>
          <w:rFonts w:ascii="Times New Roman" w:hAnsi="Times New Roman"/>
        </w:rPr>
        <w:t xml:space="preserve">n accordance with </w:t>
      </w:r>
      <w:r w:rsidRPr="00392B5B">
        <w:rPr>
          <w:rFonts w:ascii="Times New Roman" w:hAnsi="Times New Roman"/>
        </w:rPr>
        <w:t>4</w:t>
      </w:r>
      <w:r w:rsidRPr="005D76C6">
        <w:rPr>
          <w:rFonts w:ascii="Times New Roman" w:hAnsi="Times New Roman"/>
          <w:i/>
        </w:rPr>
        <w:t>2</w:t>
      </w:r>
      <w:r w:rsidR="00A10EB1">
        <w:rPr>
          <w:rFonts w:ascii="Times New Roman" w:hAnsi="Times New Roman"/>
          <w:i/>
        </w:rPr>
        <w:t> </w:t>
      </w:r>
      <w:r w:rsidRPr="005D76C6">
        <w:rPr>
          <w:rFonts w:ascii="Times New Roman" w:hAnsi="Times New Roman"/>
          <w:i/>
        </w:rPr>
        <w:t>U.S.C. 1306</w:t>
      </w:r>
      <w:r w:rsidRPr="00392B5B">
        <w:rPr>
          <w:rFonts w:ascii="Times New Roman" w:hAnsi="Times New Roman"/>
        </w:rPr>
        <w:t>,</w:t>
      </w:r>
      <w:r w:rsidRPr="005D76C6">
        <w:rPr>
          <w:rFonts w:ascii="Times New Roman" w:hAnsi="Times New Roman"/>
          <w:i/>
        </w:rPr>
        <w:t xml:space="preserve"> 20 CFR 401</w:t>
      </w:r>
      <w:r w:rsidRPr="00392B5B">
        <w:rPr>
          <w:rFonts w:ascii="Times New Roman" w:hAnsi="Times New Roman"/>
        </w:rPr>
        <w:t xml:space="preserve"> and 4</w:t>
      </w:r>
      <w:r w:rsidRPr="005D76C6">
        <w:rPr>
          <w:rFonts w:ascii="Times New Roman" w:hAnsi="Times New Roman"/>
          <w:i/>
        </w:rPr>
        <w:t>02, 5 U.S.C. 552</w:t>
      </w:r>
      <w:r w:rsidRPr="00392B5B">
        <w:rPr>
          <w:rFonts w:ascii="Times New Roman" w:hAnsi="Times New Roman"/>
        </w:rPr>
        <w:t xml:space="preserve"> (Freedom of Information Act), </w:t>
      </w:r>
      <w:r w:rsidRPr="005D76C6">
        <w:rPr>
          <w:rFonts w:ascii="Times New Roman" w:hAnsi="Times New Roman"/>
          <w:i/>
        </w:rPr>
        <w:t>5</w:t>
      </w:r>
      <w:r w:rsidR="00A10EB1">
        <w:rPr>
          <w:rFonts w:ascii="Times New Roman" w:hAnsi="Times New Roman"/>
          <w:i/>
        </w:rPr>
        <w:t> </w:t>
      </w:r>
      <w:r w:rsidRPr="005D76C6">
        <w:rPr>
          <w:rFonts w:ascii="Times New Roman" w:hAnsi="Times New Roman"/>
          <w:i/>
        </w:rPr>
        <w:t>U.S.C. 552a</w:t>
      </w:r>
      <w:r w:rsidRPr="00392B5B">
        <w:rPr>
          <w:rFonts w:ascii="Times New Roman" w:hAnsi="Times New Roman"/>
        </w:rPr>
        <w:t xml:space="preserve"> (Privacy Act of 1974)</w:t>
      </w:r>
      <w:r w:rsidRPr="00392B5B" w:rsidR="00D0011E">
        <w:rPr>
          <w:rFonts w:ascii="Times New Roman" w:hAnsi="Times New Roman"/>
        </w:rPr>
        <w:t>,</w:t>
      </w:r>
      <w:r w:rsidRPr="00392B5B">
        <w:rPr>
          <w:rFonts w:ascii="Times New Roman" w:hAnsi="Times New Roman"/>
        </w:rPr>
        <w:t xml:space="preserve"> and OMB Circular No. A-130</w:t>
      </w:r>
      <w:r w:rsidRPr="00392B5B">
        <w:rPr>
          <w:rFonts w:ascii="Times New Roman" w:hAnsi="Times New Roman"/>
          <w:color w:val="0000FF"/>
        </w:rPr>
        <w:t>.</w:t>
      </w:r>
    </w:p>
    <w:p w:rsidR="00260A55" w:rsidRPr="00392B5B" w:rsidP="00B83099" w14:paraId="7C95230F" w14:textId="77777777">
      <w:pPr>
        <w:ind w:left="720"/>
        <w:rPr>
          <w:rFonts w:ascii="Times New Roman" w:hAnsi="Times New Roman"/>
        </w:rPr>
      </w:pPr>
    </w:p>
    <w:p w:rsidR="00D0011E" w:rsidP="00B83099" w14:paraId="006EF528" w14:textId="77777777">
      <w:pPr>
        <w:numPr>
          <w:ilvl w:val="0"/>
          <w:numId w:val="1"/>
        </w:numPr>
        <w:ind w:left="0" w:firstLine="0"/>
        <w:rPr>
          <w:rFonts w:ascii="Times New Roman" w:hAnsi="Times New Roman"/>
          <w:b/>
        </w:rPr>
      </w:pPr>
      <w:r w:rsidRPr="00BC7F42">
        <w:rPr>
          <w:rFonts w:ascii="Times New Roman" w:hAnsi="Times New Roman"/>
          <w:b/>
        </w:rPr>
        <w:t>Justification for Sensitive Questions</w:t>
      </w:r>
    </w:p>
    <w:p w:rsidR="00A45D82" w:rsidP="00B83099" w14:paraId="3BBFB90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8326B6">
        <w:rPr>
          <w:rFonts w:ascii="Times New Roman" w:hAnsi="Times New Roman"/>
          <w:b w:val="0"/>
          <w:i w:val="0"/>
        </w:rPr>
        <w:t>The information collection does not contain any questions of a sensitive nature.</w:t>
      </w:r>
    </w:p>
    <w:p w:rsidR="00AE0A77" w:rsidP="00B83099" w14:paraId="5EFB46F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494B6E" w:rsidP="00B83099" w14:paraId="54FFB629" w14:textId="77777777">
      <w:pPr>
        <w:numPr>
          <w:ilvl w:val="0"/>
          <w:numId w:val="1"/>
        </w:numPr>
        <w:ind w:left="0" w:firstLine="0"/>
        <w:jc w:val="both"/>
        <w:rPr>
          <w:rFonts w:ascii="Times New Roman" w:hAnsi="Times New Roman"/>
          <w:b/>
        </w:rPr>
      </w:pPr>
      <w:r w:rsidRPr="00EA7372">
        <w:rPr>
          <w:rFonts w:ascii="Times New Roman" w:hAnsi="Times New Roman"/>
          <w:b/>
        </w:rPr>
        <w:t>Estimates of Public Reporting Burden</w:t>
      </w:r>
    </w:p>
    <w:p w:rsidR="00494B6E" w:rsidRPr="00494B6E" w:rsidP="00B83099" w14:paraId="70FC2712" w14:textId="77777777">
      <w:pPr>
        <w:pStyle w:val="ListParagraph"/>
        <w:rPr>
          <w:rFonts w:ascii="Times New Roman" w:hAnsi="Times New Roman"/>
        </w:rPr>
      </w:pPr>
      <w:r w:rsidRPr="00494B6E">
        <w:rPr>
          <w:rFonts w:ascii="Times New Roman" w:hAnsi="Times New Roman"/>
          <w:bCs/>
        </w:rPr>
        <w:t>Please see the burden chart below</w:t>
      </w:r>
      <w:r w:rsidRPr="00494B6E">
        <w:rPr>
          <w:rFonts w:ascii="Times New Roman" w:hAnsi="Times New Roman"/>
        </w:rPr>
        <w:t>:</w:t>
      </w:r>
    </w:p>
    <w:p w:rsidR="00FF6887" w:rsidRPr="00437078" w:rsidP="00B83099" w14:paraId="1473D820" w14:textId="77777777">
      <w:pPr>
        <w:jc w:val="both"/>
        <w:rPr>
          <w:rFonts w:ascii="Times New Roman" w:hAnsi="Times New Roman"/>
          <w:b/>
        </w:rPr>
      </w:pPr>
      <w:r w:rsidRPr="00494B6E">
        <w:rPr>
          <w:rFonts w:ascii="Times New Roman" w:eastAsia="SimSun" w:hAnsi="Times New Roman"/>
          <w:snapToGrid/>
          <w:vertAlign w:val="subscript"/>
          <w:lang w:eastAsia="zh-CN"/>
        </w:rPr>
        <w:tab/>
      </w:r>
    </w:p>
    <w:tbl>
      <w:tblPr>
        <w:tblStyle w:val="TableGrid1"/>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30"/>
        <w:gridCol w:w="1440"/>
        <w:gridCol w:w="1260"/>
        <w:gridCol w:w="1440"/>
        <w:gridCol w:w="1440"/>
        <w:gridCol w:w="1530"/>
      </w:tblGrid>
      <w:tr w14:paraId="6653A64D" w14:textId="77777777" w:rsidTr="00B83099">
        <w:tblPrEx>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70"/>
        </w:trPr>
        <w:tc>
          <w:tcPr>
            <w:tcW w:w="1620" w:type="dxa"/>
          </w:tcPr>
          <w:p w:rsidR="006112AF" w:rsidRPr="00494B6E" w:rsidP="00B83099" w14:paraId="3B36FD65" w14:textId="77777777">
            <w:pPr>
              <w:rPr>
                <w:rFonts w:ascii="Times New Roman" w:hAnsi="Times New Roman"/>
                <w:b/>
              </w:rPr>
            </w:pPr>
            <w:bookmarkStart w:id="0" w:name="_Hlk131061898"/>
            <w:r w:rsidRPr="00494B6E">
              <w:rPr>
                <w:rFonts w:ascii="Times New Roman" w:hAnsi="Times New Roman"/>
                <w:b/>
              </w:rPr>
              <w:t>Method</w:t>
            </w:r>
          </w:p>
          <w:p w:rsidR="006112AF" w:rsidRPr="00494B6E" w:rsidP="00B83099" w14:paraId="47A3E741" w14:textId="77777777">
            <w:pPr>
              <w:widowControl/>
              <w:rPr>
                <w:rFonts w:ascii="Times New Roman" w:hAnsi="Times New Roman"/>
                <w:b/>
                <w:snapToGrid/>
              </w:rPr>
            </w:pPr>
            <w:r w:rsidRPr="00494B6E">
              <w:rPr>
                <w:rFonts w:ascii="Times New Roman" w:hAnsi="Times New Roman"/>
                <w:b/>
              </w:rPr>
              <w:t>of Completion</w:t>
            </w:r>
          </w:p>
        </w:tc>
        <w:tc>
          <w:tcPr>
            <w:tcW w:w="1530" w:type="dxa"/>
          </w:tcPr>
          <w:p w:rsidR="006112AF" w:rsidRPr="00494B6E" w:rsidP="00B83099" w14:paraId="75EB811A" w14:textId="77777777">
            <w:pPr>
              <w:rPr>
                <w:rFonts w:ascii="Times New Roman" w:hAnsi="Times New Roman"/>
                <w:b/>
              </w:rPr>
            </w:pPr>
            <w:r w:rsidRPr="00494B6E">
              <w:rPr>
                <w:rFonts w:ascii="Times New Roman" w:hAnsi="Times New Roman"/>
                <w:b/>
              </w:rPr>
              <w:t xml:space="preserve">Number </w:t>
            </w:r>
          </w:p>
          <w:p w:rsidR="006112AF" w:rsidRPr="00494B6E" w:rsidP="00B83099" w14:paraId="66C4B023" w14:textId="77777777">
            <w:pPr>
              <w:widowControl/>
              <w:rPr>
                <w:rFonts w:ascii="Times New Roman" w:hAnsi="Times New Roman"/>
                <w:b/>
                <w:snapToGrid/>
              </w:rPr>
            </w:pPr>
            <w:r w:rsidRPr="00494B6E">
              <w:rPr>
                <w:rFonts w:ascii="Times New Roman" w:hAnsi="Times New Roman"/>
                <w:b/>
              </w:rPr>
              <w:t>of Respondents</w:t>
            </w:r>
          </w:p>
        </w:tc>
        <w:tc>
          <w:tcPr>
            <w:tcW w:w="1440" w:type="dxa"/>
          </w:tcPr>
          <w:p w:rsidR="006112AF" w:rsidRPr="00494B6E" w:rsidP="00B83099" w14:paraId="22A62BEC" w14:textId="77777777">
            <w:pPr>
              <w:rPr>
                <w:rFonts w:ascii="Times New Roman" w:hAnsi="Times New Roman"/>
                <w:b/>
              </w:rPr>
            </w:pPr>
            <w:r w:rsidRPr="00494B6E">
              <w:rPr>
                <w:rFonts w:ascii="Times New Roman" w:hAnsi="Times New Roman"/>
                <w:b/>
              </w:rPr>
              <w:t>Frequency</w:t>
            </w:r>
          </w:p>
          <w:p w:rsidR="006112AF" w:rsidRPr="00494B6E" w:rsidP="00B83099" w14:paraId="5BEFC437" w14:textId="77777777">
            <w:pPr>
              <w:rPr>
                <w:rFonts w:ascii="Times New Roman" w:hAnsi="Times New Roman"/>
                <w:b/>
              </w:rPr>
            </w:pPr>
            <w:r w:rsidRPr="00494B6E">
              <w:rPr>
                <w:rFonts w:ascii="Times New Roman" w:hAnsi="Times New Roman"/>
                <w:b/>
              </w:rPr>
              <w:t xml:space="preserve">of </w:t>
            </w:r>
          </w:p>
          <w:p w:rsidR="006112AF" w:rsidRPr="00494B6E" w:rsidP="00B83099" w14:paraId="184756C3" w14:textId="77777777">
            <w:pPr>
              <w:widowControl/>
              <w:rPr>
                <w:rFonts w:ascii="Times New Roman" w:hAnsi="Times New Roman"/>
                <w:b/>
                <w:snapToGrid/>
              </w:rPr>
            </w:pPr>
            <w:r w:rsidRPr="00494B6E">
              <w:rPr>
                <w:rFonts w:ascii="Times New Roman" w:hAnsi="Times New Roman"/>
                <w:b/>
              </w:rPr>
              <w:t>Response</w:t>
            </w:r>
          </w:p>
        </w:tc>
        <w:tc>
          <w:tcPr>
            <w:tcW w:w="1260" w:type="dxa"/>
          </w:tcPr>
          <w:p w:rsidR="006112AF" w:rsidRPr="00494B6E" w:rsidP="00B83099" w14:paraId="03D83615" w14:textId="77777777">
            <w:pPr>
              <w:widowControl/>
              <w:rPr>
                <w:rFonts w:ascii="Times New Roman" w:hAnsi="Times New Roman"/>
                <w:b/>
                <w:snapToGrid/>
                <w:lang w:eastAsia="zh-CN"/>
              </w:rPr>
            </w:pPr>
            <w:r w:rsidRPr="00494B6E">
              <w:rPr>
                <w:rFonts w:ascii="Times New Roman" w:hAnsi="Times New Roman"/>
                <w:b/>
              </w:rPr>
              <w:t>Average Burden Per Response (minutes)</w:t>
            </w:r>
          </w:p>
        </w:tc>
        <w:tc>
          <w:tcPr>
            <w:tcW w:w="1440" w:type="dxa"/>
          </w:tcPr>
          <w:p w:rsidR="006112AF" w:rsidRPr="00494B6E" w:rsidP="00B83099" w14:paraId="189F82CC" w14:textId="77777777">
            <w:pPr>
              <w:widowControl/>
              <w:rPr>
                <w:rFonts w:ascii="Times New Roman" w:hAnsi="Times New Roman"/>
                <w:b/>
                <w:snapToGrid/>
              </w:rPr>
            </w:pPr>
            <w:r w:rsidRPr="00494B6E">
              <w:rPr>
                <w:rFonts w:ascii="Times New Roman" w:hAnsi="Times New Roman"/>
                <w:b/>
              </w:rPr>
              <w:t xml:space="preserve">Estimated Total Annual Burden (hours) </w:t>
            </w:r>
          </w:p>
        </w:tc>
        <w:tc>
          <w:tcPr>
            <w:tcW w:w="1440" w:type="dxa"/>
          </w:tcPr>
          <w:p w:rsidR="006112AF" w:rsidRPr="00494B6E" w:rsidP="00B83099" w14:paraId="3A69844E" w14:textId="77777777">
            <w:pPr>
              <w:widowControl/>
              <w:rPr>
                <w:rFonts w:ascii="Times New Roman" w:hAnsi="Times New Roman"/>
                <w:b/>
                <w:snapToGrid/>
              </w:rPr>
            </w:pPr>
            <w:r w:rsidRPr="00494B6E">
              <w:rPr>
                <w:rFonts w:ascii="Times New Roman" w:hAnsi="Times New Roman"/>
                <w:b/>
                <w:bCs/>
              </w:rPr>
              <w:t>Average Theoretical Cost Amount (dollars)*</w:t>
            </w:r>
          </w:p>
        </w:tc>
        <w:tc>
          <w:tcPr>
            <w:tcW w:w="1530" w:type="dxa"/>
          </w:tcPr>
          <w:p w:rsidR="006112AF" w:rsidRPr="00494B6E" w:rsidP="00B83099" w14:paraId="581986C2" w14:textId="697BB054">
            <w:pPr>
              <w:widowControl/>
              <w:rPr>
                <w:rFonts w:ascii="Times New Roman" w:hAnsi="Times New Roman"/>
                <w:b/>
                <w:snapToGrid/>
              </w:rPr>
            </w:pPr>
            <w:r w:rsidRPr="00494B6E">
              <w:rPr>
                <w:rFonts w:ascii="Times New Roman" w:hAnsi="Times New Roman"/>
                <w:b/>
                <w:bCs/>
              </w:rPr>
              <w:t>Total Annual Opportunity Cost (dollars) **</w:t>
            </w:r>
          </w:p>
        </w:tc>
      </w:tr>
      <w:tr w14:paraId="1FC432B3" w14:textId="77777777" w:rsidTr="00B83099">
        <w:tblPrEx>
          <w:tblW w:w="10260" w:type="dxa"/>
          <w:tblInd w:w="-5" w:type="dxa"/>
          <w:tblLayout w:type="fixed"/>
          <w:tblLook w:val="04A0"/>
        </w:tblPrEx>
        <w:trPr>
          <w:trHeight w:val="332"/>
        </w:trPr>
        <w:tc>
          <w:tcPr>
            <w:tcW w:w="1620" w:type="dxa"/>
          </w:tcPr>
          <w:p w:rsidR="006112AF" w:rsidRPr="00741F3B" w:rsidP="00B83099" w14:paraId="321FD268" w14:textId="77777777">
            <w:pPr>
              <w:widowControl/>
              <w:rPr>
                <w:rFonts w:ascii="Times New Roman" w:hAnsi="Times New Roman"/>
                <w:snapToGrid/>
              </w:rPr>
            </w:pPr>
            <w:r w:rsidRPr="00741F3B">
              <w:rPr>
                <w:rFonts w:ascii="Times New Roman" w:eastAsia="SimSun" w:hAnsi="Times New Roman"/>
              </w:rPr>
              <w:t>SSA-3830</w:t>
            </w:r>
          </w:p>
        </w:tc>
        <w:tc>
          <w:tcPr>
            <w:tcW w:w="1530" w:type="dxa"/>
          </w:tcPr>
          <w:p w:rsidR="006112AF" w:rsidRPr="00741F3B" w:rsidP="00B83099" w14:paraId="09D7B1FB" w14:textId="77777777">
            <w:pPr>
              <w:widowControl/>
              <w:jc w:val="right"/>
              <w:rPr>
                <w:rFonts w:ascii="Times New Roman" w:hAnsi="Times New Roman"/>
                <w:snapToGrid/>
              </w:rPr>
            </w:pPr>
            <w:r w:rsidRPr="00741F3B">
              <w:rPr>
                <w:rFonts w:ascii="Times New Roman" w:eastAsia="Calibri" w:hAnsi="Times New Roman"/>
                <w:lang w:eastAsia="ar-SA"/>
              </w:rPr>
              <w:t>3,860</w:t>
            </w:r>
          </w:p>
        </w:tc>
        <w:tc>
          <w:tcPr>
            <w:tcW w:w="1440" w:type="dxa"/>
          </w:tcPr>
          <w:p w:rsidR="006112AF" w:rsidRPr="00741F3B" w:rsidP="00B83099" w14:paraId="32D3A7A0" w14:textId="77777777">
            <w:pPr>
              <w:widowControl/>
              <w:jc w:val="right"/>
              <w:rPr>
                <w:rFonts w:ascii="Times New Roman" w:hAnsi="Times New Roman"/>
                <w:snapToGrid/>
              </w:rPr>
            </w:pPr>
            <w:r w:rsidRPr="00741F3B">
              <w:rPr>
                <w:rFonts w:ascii="Times New Roman" w:eastAsia="SimSun" w:hAnsi="Times New Roman"/>
              </w:rPr>
              <w:t>1</w:t>
            </w:r>
          </w:p>
        </w:tc>
        <w:tc>
          <w:tcPr>
            <w:tcW w:w="1260" w:type="dxa"/>
          </w:tcPr>
          <w:p w:rsidR="006112AF" w:rsidRPr="00741F3B" w:rsidP="00B83099" w14:paraId="7CD27CDD" w14:textId="77777777">
            <w:pPr>
              <w:widowControl/>
              <w:jc w:val="right"/>
              <w:rPr>
                <w:rFonts w:ascii="Times New Roman" w:hAnsi="Times New Roman"/>
                <w:snapToGrid/>
              </w:rPr>
            </w:pPr>
            <w:r w:rsidRPr="00741F3B">
              <w:rPr>
                <w:rFonts w:ascii="Times New Roman" w:eastAsia="SimSun" w:hAnsi="Times New Roman"/>
              </w:rPr>
              <w:t>15</w:t>
            </w:r>
          </w:p>
        </w:tc>
        <w:tc>
          <w:tcPr>
            <w:tcW w:w="1440" w:type="dxa"/>
          </w:tcPr>
          <w:p w:rsidR="006112AF" w:rsidRPr="00741F3B" w:rsidP="00B83099" w14:paraId="320D1F06" w14:textId="77777777">
            <w:pPr>
              <w:widowControl/>
              <w:jc w:val="right"/>
              <w:rPr>
                <w:rFonts w:ascii="Times New Roman" w:hAnsi="Times New Roman"/>
                <w:snapToGrid/>
              </w:rPr>
            </w:pPr>
            <w:r w:rsidRPr="00741F3B">
              <w:rPr>
                <w:rFonts w:ascii="Times New Roman" w:eastAsia="SimSun" w:hAnsi="Times New Roman"/>
              </w:rPr>
              <w:t>965</w:t>
            </w:r>
          </w:p>
        </w:tc>
        <w:tc>
          <w:tcPr>
            <w:tcW w:w="1440" w:type="dxa"/>
          </w:tcPr>
          <w:p w:rsidR="006112AF" w:rsidRPr="00741F3B" w:rsidP="00B83099" w14:paraId="3C6C0305" w14:textId="659AB0D4">
            <w:pPr>
              <w:widowControl/>
              <w:jc w:val="right"/>
              <w:rPr>
                <w:rFonts w:ascii="Times New Roman" w:hAnsi="Times New Roman"/>
                <w:snapToGrid/>
              </w:rPr>
            </w:pPr>
            <w:r w:rsidRPr="00741F3B">
              <w:rPr>
                <w:rFonts w:ascii="Times New Roman" w:eastAsia="SimSun" w:hAnsi="Times New Roman"/>
                <w:lang w:eastAsia="ar-SA"/>
              </w:rPr>
              <w:t>$133.30</w:t>
            </w:r>
            <w:r>
              <w:rPr>
                <w:rFonts w:ascii="Times New Roman" w:eastAsia="SimSun" w:hAnsi="Times New Roman"/>
                <w:lang w:eastAsia="ar-SA"/>
              </w:rPr>
              <w:t>*</w:t>
            </w:r>
          </w:p>
        </w:tc>
        <w:tc>
          <w:tcPr>
            <w:tcW w:w="1530" w:type="dxa"/>
          </w:tcPr>
          <w:p w:rsidR="006112AF" w:rsidRPr="00741F3B" w:rsidP="00B83099" w14:paraId="5E989CCC" w14:textId="22AE39D9">
            <w:pPr>
              <w:widowControl/>
              <w:jc w:val="right"/>
              <w:rPr>
                <w:rFonts w:ascii="Times New Roman" w:hAnsi="Times New Roman"/>
                <w:snapToGrid/>
              </w:rPr>
            </w:pPr>
            <w:r w:rsidRPr="00741F3B">
              <w:rPr>
                <w:rFonts w:ascii="Times New Roman" w:eastAsia="SimSun" w:hAnsi="Times New Roman"/>
                <w:lang w:eastAsia="ar-SA"/>
              </w:rPr>
              <w:t>$128,635**</w:t>
            </w:r>
          </w:p>
        </w:tc>
      </w:tr>
    </w:tbl>
    <w:bookmarkEnd w:id="0"/>
    <w:p w:rsidR="00741F3B" w:rsidRPr="00741F3B" w:rsidP="00B83099" w14:paraId="44D9C8C8" w14:textId="77777777">
      <w:pPr>
        <w:widowControl/>
        <w:autoSpaceDE w:val="0"/>
        <w:autoSpaceDN w:val="0"/>
        <w:adjustRightInd w:val="0"/>
        <w:ind w:left="720"/>
        <w:contextualSpacing/>
        <w:rPr>
          <w:rFonts w:ascii="Times New Roman" w:eastAsia="SimSun" w:hAnsi="Times New Roman"/>
          <w:snapToGrid/>
          <w:lang w:eastAsia="ar-SA"/>
        </w:rPr>
      </w:pPr>
      <w:r w:rsidRPr="00494B6E">
        <w:rPr>
          <w:rFonts w:ascii="Times New Roman" w:eastAsia="SimSun" w:hAnsi="Times New Roman"/>
          <w:snapToGrid/>
          <w:lang w:eastAsia="zh-CN"/>
        </w:rPr>
        <w:t xml:space="preserve">* </w:t>
      </w:r>
      <w:r w:rsidRPr="00741F3B">
        <w:rPr>
          <w:rFonts w:ascii="Times New Roman" w:eastAsia="SimSun" w:hAnsi="Times New Roman"/>
          <w:snapToGrid/>
          <w:lang w:eastAsia="ar-SA"/>
        </w:rPr>
        <w:t>We based this figure by averaging the average Physician’s hourly wage (</w:t>
      </w:r>
      <w:r>
        <w:fldChar w:fldCharType="begin"/>
      </w:r>
      <w:r w:rsidRPr="00741F3B">
        <w:rPr>
          <w:rStyle w:val="Hyperlink"/>
          <w:rFonts w:ascii="Times New Roman" w:eastAsia="SimSun" w:hAnsi="Times New Roman"/>
          <w:snapToGrid/>
          <w:lang w:eastAsia="ar-SA"/>
        </w:rPr>
        <w:instrText xml:space="preserve"> HYPERLINK "https://data.bls.gov/oes/" \l "/industry/000000" </w:instrText>
      </w:r>
      <w:r>
        <w:fldChar w:fldCharType="separate"/>
      </w:r>
      <w:r w:rsidRPr="00741F3B">
        <w:rPr>
          <w:rStyle w:val="Hyperlink"/>
          <w:rFonts w:ascii="Times New Roman" w:eastAsia="SimSun" w:hAnsi="Times New Roman"/>
          <w:snapToGrid/>
          <w:lang w:eastAsia="ar-SA"/>
        </w:rPr>
        <w:t>Occupational Employment and Wage Statistics</w:t>
      </w:r>
      <w:r>
        <w:fldChar w:fldCharType="end"/>
      </w:r>
      <w:r w:rsidRPr="00741F3B">
        <w:rPr>
          <w:rFonts w:ascii="Times New Roman" w:eastAsia="SimSun" w:hAnsi="Times New Roman"/>
          <w:snapToGrid/>
          <w:lang w:eastAsia="ar-SA"/>
        </w:rPr>
        <w:t>),as reported by Bureau of Labor Statistics data.</w:t>
      </w:r>
    </w:p>
    <w:p w:rsidR="00741F3B" w:rsidRPr="00741F3B" w:rsidP="00B83099" w14:paraId="71F86CA1" w14:textId="77777777">
      <w:pPr>
        <w:widowControl/>
        <w:autoSpaceDE w:val="0"/>
        <w:autoSpaceDN w:val="0"/>
        <w:adjustRightInd w:val="0"/>
        <w:ind w:left="720"/>
        <w:contextualSpacing/>
        <w:rPr>
          <w:rFonts w:ascii="Times New Roman" w:eastAsia="SimSun" w:hAnsi="Times New Roman"/>
          <w:snapToGrid/>
          <w:lang w:eastAsia="ar-SA"/>
        </w:rPr>
      </w:pPr>
    </w:p>
    <w:p w:rsidR="00741F3B" w:rsidRPr="00741F3B" w:rsidP="00B83099" w14:paraId="626C63BB" w14:textId="77777777">
      <w:pPr>
        <w:widowControl/>
        <w:autoSpaceDE w:val="0"/>
        <w:autoSpaceDN w:val="0"/>
        <w:adjustRightInd w:val="0"/>
        <w:ind w:left="720"/>
        <w:contextualSpacing/>
        <w:rPr>
          <w:rFonts w:ascii="Times New Roman" w:eastAsia="SimSun" w:hAnsi="Times New Roman"/>
          <w:snapToGrid/>
          <w:lang w:eastAsia="ar-SA"/>
        </w:rPr>
      </w:pPr>
      <w:r w:rsidRPr="00741F3B">
        <w:rPr>
          <w:rFonts w:ascii="Times New Roman" w:eastAsia="SimSun" w:hAnsi="Times New Roman"/>
          <w:snapToGrid/>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741F3B">
        <w:rPr>
          <w:rFonts w:ascii="Times New Roman" w:eastAsia="SimSun" w:hAnsi="Times New Roman"/>
          <w:b/>
          <w:snapToGrid/>
          <w:u w:val="single"/>
          <w:lang w:eastAsia="ar-SA"/>
        </w:rPr>
        <w:t>There is no actual charge to respondents to complete the application</w:t>
      </w:r>
      <w:r w:rsidRPr="00741F3B">
        <w:rPr>
          <w:rFonts w:ascii="Times New Roman" w:eastAsia="SimSun" w:hAnsi="Times New Roman"/>
          <w:snapToGrid/>
          <w:lang w:eastAsia="ar-SA"/>
        </w:rPr>
        <w:t>.</w:t>
      </w:r>
    </w:p>
    <w:p w:rsidR="00741F3B" w:rsidRPr="00741F3B" w:rsidP="00B83099" w14:paraId="733AF7E3" w14:textId="77777777">
      <w:pPr>
        <w:widowControl/>
        <w:autoSpaceDE w:val="0"/>
        <w:autoSpaceDN w:val="0"/>
        <w:adjustRightInd w:val="0"/>
        <w:ind w:left="720"/>
        <w:contextualSpacing/>
        <w:rPr>
          <w:rFonts w:ascii="Times New Roman" w:eastAsia="SimSun" w:hAnsi="Times New Roman"/>
          <w:i/>
          <w:snapToGrid/>
          <w:lang w:eastAsia="ar-SA"/>
        </w:rPr>
      </w:pPr>
    </w:p>
    <w:p w:rsidR="00846B19" w:rsidRPr="00846B19" w:rsidP="00B83099" w14:paraId="08CE3018" w14:textId="44B1DCC2">
      <w:pPr>
        <w:ind w:left="720"/>
        <w:rPr>
          <w:rFonts w:ascii="Times New Roman" w:eastAsia="SimSun" w:hAnsi="Times New Roman"/>
          <w:snapToGrid/>
          <w:lang w:eastAsia="ar-SA"/>
        </w:rPr>
      </w:pPr>
      <w:r w:rsidRPr="00846B19">
        <w:rPr>
          <w:rFonts w:ascii="Times New Roman" w:hAnsi="Times New Roman"/>
        </w:rPr>
        <w:t>We did not include travel time as per our current management information data, respondents who complete the paper forms return them to us via</w:t>
      </w:r>
      <w:r>
        <w:rPr>
          <w:rFonts w:ascii="Times New Roman" w:hAnsi="Times New Roman"/>
        </w:rPr>
        <w:t xml:space="preserve"> mail/fax only.</w:t>
      </w:r>
      <w:r w:rsidRPr="00846B19">
        <w:rPr>
          <w:rFonts w:ascii="Times New Roman" w:hAnsi="Times New Roman"/>
        </w:rPr>
        <w:t xml:space="preserve">  Should this change in the future, we will include the language and chart for travel time to a field office. </w:t>
      </w:r>
    </w:p>
    <w:p w:rsidR="00437078" w:rsidRPr="00846B19" w:rsidP="00B83099" w14:paraId="705AA11B" w14:textId="77777777">
      <w:pPr>
        <w:tabs>
          <w:tab w:val="left" w:pos="1530"/>
        </w:tabs>
        <w:ind w:left="720"/>
        <w:rPr>
          <w:rFonts w:ascii="Times New Roman" w:hAnsi="Times New Roman"/>
        </w:rPr>
      </w:pPr>
    </w:p>
    <w:p w:rsidR="00437078" w:rsidP="00B83099" w14:paraId="5FE36E09" w14:textId="77777777">
      <w:pPr>
        <w:tabs>
          <w:tab w:val="left" w:pos="1530"/>
        </w:tabs>
        <w:ind w:left="720"/>
        <w:rPr>
          <w:rFonts w:ascii="Times New Roman" w:hAnsi="Times New Roman"/>
        </w:rPr>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437078" w:rsidP="00B83099" w14:paraId="33013865" w14:textId="77777777">
      <w:pPr>
        <w:tabs>
          <w:tab w:val="left" w:pos="1530"/>
        </w:tabs>
        <w:ind w:left="720"/>
        <w:rPr>
          <w:rFonts w:ascii="Times New Roman" w:hAnsi="Times New Roman"/>
        </w:rPr>
      </w:pPr>
    </w:p>
    <w:tbl>
      <w:tblPr>
        <w:tblW w:w="82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9"/>
        <w:gridCol w:w="1358"/>
        <w:gridCol w:w="1513"/>
        <w:gridCol w:w="1590"/>
        <w:gridCol w:w="1683"/>
      </w:tblGrid>
      <w:tr w14:paraId="586BEB7D" w14:textId="77777777" w:rsidTr="008B3EAF">
        <w:tblPrEx>
          <w:tblW w:w="82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2089" w:type="dxa"/>
          </w:tcPr>
          <w:p w:rsidR="00437078" w:rsidRPr="0016591F" w:rsidP="00B83099" w14:paraId="50DD4E76" w14:textId="77777777">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358" w:type="dxa"/>
          </w:tcPr>
          <w:p w:rsidR="00437078" w:rsidRPr="0016591F" w:rsidP="00B83099" w14:paraId="5517E18D"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513" w:type="dxa"/>
          </w:tcPr>
          <w:p w:rsidR="00437078" w:rsidRPr="0016591F" w:rsidP="00B83099" w14:paraId="1034D284" w14:textId="77777777">
            <w:pPr>
              <w:rPr>
                <w:rFonts w:ascii="Times New Roman" w:hAnsi="Times New Roman"/>
                <w:b/>
              </w:rPr>
            </w:pPr>
            <w:r>
              <w:rPr>
                <w:rFonts w:ascii="Times New Roman" w:hAnsi="Times New Roman"/>
                <w:b/>
              </w:rPr>
              <w:t>Estimate Learning Cost (minutes)</w:t>
            </w:r>
          </w:p>
        </w:tc>
        <w:tc>
          <w:tcPr>
            <w:tcW w:w="1590" w:type="dxa"/>
          </w:tcPr>
          <w:p w:rsidR="00437078" w:rsidP="00B83099" w14:paraId="557CC1D5"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683" w:type="dxa"/>
          </w:tcPr>
          <w:p w:rsidR="00437078" w:rsidRPr="0016591F" w:rsidP="00B83099" w14:paraId="2E24E4D8" w14:textId="4581D752">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(dollars)**</w:t>
            </w:r>
            <w:r>
              <w:rPr>
                <w:rFonts w:ascii="Times New Roman" w:hAnsi="Times New Roman"/>
                <w:b/>
              </w:rPr>
              <w:t>*</w:t>
            </w:r>
          </w:p>
        </w:tc>
      </w:tr>
      <w:tr w14:paraId="5BEAA84F" w14:textId="77777777" w:rsidTr="008B3EAF">
        <w:tblPrEx>
          <w:tblW w:w="8233" w:type="dxa"/>
          <w:tblInd w:w="715" w:type="dxa"/>
          <w:tblLook w:val="04A0"/>
        </w:tblPrEx>
        <w:trPr>
          <w:trHeight w:val="306"/>
        </w:trPr>
        <w:tc>
          <w:tcPr>
            <w:tcW w:w="2089" w:type="dxa"/>
          </w:tcPr>
          <w:p w:rsidR="008B3EAF" w:rsidRPr="008B3EAF" w:rsidP="00B83099" w14:paraId="3F35FD04" w14:textId="4AA4F4FE">
            <w:pPr>
              <w:jc w:val="right"/>
              <w:rPr>
                <w:rFonts w:ascii="Times New Roman" w:hAnsi="Times New Roman"/>
              </w:rPr>
            </w:pPr>
            <w:r w:rsidRPr="008B3EAF">
              <w:rPr>
                <w:rFonts w:ascii="Times New Roman" w:hAnsi="Times New Roman"/>
              </w:rPr>
              <w:t>3,860</w:t>
            </w:r>
          </w:p>
        </w:tc>
        <w:tc>
          <w:tcPr>
            <w:tcW w:w="1358" w:type="dxa"/>
          </w:tcPr>
          <w:p w:rsidR="008B3EAF" w:rsidRPr="008B3EAF" w:rsidP="00B83099" w14:paraId="15385DCB" w14:textId="7D5244EA">
            <w:pPr>
              <w:jc w:val="right"/>
              <w:rPr>
                <w:rFonts w:ascii="Times New Roman" w:hAnsi="Times New Roman"/>
              </w:rPr>
            </w:pPr>
            <w:r w:rsidRPr="008B3EAF">
              <w:rPr>
                <w:rFonts w:ascii="Times New Roman" w:hAnsi="Times New Roman"/>
              </w:rPr>
              <w:t>1</w:t>
            </w:r>
          </w:p>
        </w:tc>
        <w:tc>
          <w:tcPr>
            <w:tcW w:w="1513" w:type="dxa"/>
          </w:tcPr>
          <w:p w:rsidR="008B3EAF" w:rsidRPr="008B3EAF" w:rsidP="00B83099" w14:paraId="2E72F855" w14:textId="7DB6C4F2">
            <w:pPr>
              <w:jc w:val="right"/>
              <w:rPr>
                <w:rFonts w:ascii="Times New Roman" w:hAnsi="Times New Roman"/>
              </w:rPr>
            </w:pPr>
            <w:r w:rsidRPr="008B3EAF">
              <w:rPr>
                <w:rFonts w:ascii="Times New Roman" w:hAnsi="Times New Roman"/>
              </w:rPr>
              <w:t>5</w:t>
            </w:r>
          </w:p>
        </w:tc>
        <w:tc>
          <w:tcPr>
            <w:tcW w:w="1590" w:type="dxa"/>
          </w:tcPr>
          <w:p w:rsidR="008B3EAF" w:rsidRPr="008B3EAF" w:rsidP="00B83099" w14:paraId="0BADA894" w14:textId="2CC6F743">
            <w:pPr>
              <w:jc w:val="right"/>
              <w:rPr>
                <w:rFonts w:ascii="Times New Roman" w:hAnsi="Times New Roman"/>
              </w:rPr>
            </w:pPr>
            <w:r w:rsidRPr="008B3EAF">
              <w:rPr>
                <w:rFonts w:ascii="Times New Roman" w:hAnsi="Times New Roman"/>
              </w:rPr>
              <w:t>322</w:t>
            </w:r>
          </w:p>
        </w:tc>
        <w:tc>
          <w:tcPr>
            <w:tcW w:w="1683" w:type="dxa"/>
          </w:tcPr>
          <w:p w:rsidR="008B3EAF" w:rsidRPr="008B3EAF" w:rsidP="00B83099" w14:paraId="2028E51F" w14:textId="212E41E4">
            <w:pPr>
              <w:jc w:val="right"/>
              <w:rPr>
                <w:rFonts w:ascii="Times New Roman" w:hAnsi="Times New Roman"/>
              </w:rPr>
            </w:pPr>
            <w:r w:rsidRPr="008B3EAF">
              <w:rPr>
                <w:rFonts w:ascii="Times New Roman" w:hAnsi="Times New Roman"/>
              </w:rPr>
              <w:t>$42,923***</w:t>
            </w:r>
          </w:p>
        </w:tc>
      </w:tr>
    </w:tbl>
    <w:p w:rsidR="00437078" w:rsidP="00B83099" w14:paraId="5447B491" w14:textId="06A28293">
      <w:pPr>
        <w:tabs>
          <w:tab w:val="left" w:pos="1530"/>
        </w:tabs>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437078" w:rsidP="00B83099" w14:paraId="01C46706" w14:textId="77777777">
      <w:pPr>
        <w:tabs>
          <w:tab w:val="left" w:pos="1530"/>
        </w:tabs>
        <w:ind w:left="720"/>
        <w:rPr>
          <w:rFonts w:ascii="Times New Roman" w:hAnsi="Times New Roman"/>
        </w:rPr>
      </w:pPr>
      <w:r>
        <w:rPr>
          <w:rFonts w:ascii="Times New Roman" w:hAnsi="Times New Roman"/>
        </w:rPr>
        <w:t xml:space="preserve">NOTE:  We included the total opportunity cost estimate from this chart in our calculations when showing the total time and opportunity cost estimates in the paragraph </w:t>
      </w:r>
      <w:r>
        <w:rPr>
          <w:rFonts w:ascii="Times New Roman" w:hAnsi="Times New Roman"/>
        </w:rPr>
        <w:t>below.</w:t>
      </w:r>
    </w:p>
    <w:p w:rsidR="00437078" w:rsidP="00B83099" w14:paraId="66B10B8C" w14:textId="77777777">
      <w:pPr>
        <w:jc w:val="both"/>
        <w:rPr>
          <w:rFonts w:ascii="Times New Roman" w:hAnsi="Times New Roman"/>
          <w:b/>
        </w:rPr>
      </w:pPr>
    </w:p>
    <w:p w:rsidR="00CE7616" w:rsidRPr="0055112B" w:rsidP="00B83099" w14:paraId="3114E6CF" w14:textId="36BD4E52">
      <w:pPr>
        <w:pStyle w:val="ListParagraph"/>
        <w:rPr>
          <w:rFonts w:ascii="Times New Roman" w:hAnsi="Times New Roman"/>
          <w:i/>
        </w:rPr>
      </w:pPr>
      <w:r w:rsidRPr="00CE7616">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008B3EAF">
        <w:rPr>
          <w:rFonts w:ascii="Times New Roman" w:hAnsi="Times New Roman"/>
          <w:b/>
          <w:bCs/>
          <w:noProof/>
        </w:rPr>
        <w:t>15</w:t>
      </w:r>
      <w:r w:rsidRPr="00CE7616">
        <w:rPr>
          <w:rFonts w:ascii="Times New Roman" w:hAnsi="Times New Roman"/>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CE7616">
        <w:rPr>
          <w:rFonts w:ascii="Times New Roman" w:hAnsi="Times New Roman"/>
        </w:rPr>
        <w:t xml:space="preserve">.  The total burden for this ICR is </w:t>
      </w:r>
      <w:r w:rsidRPr="008B3EAF" w:rsidR="008B3EAF">
        <w:rPr>
          <w:rFonts w:ascii="Times New Roman" w:hAnsi="Times New Roman"/>
          <w:b/>
          <w:bCs/>
        </w:rPr>
        <w:t>965</w:t>
      </w:r>
      <w:r w:rsidRPr="008B3EAF" w:rsidR="00437078">
        <w:rPr>
          <w:rFonts w:ascii="Times New Roman" w:hAnsi="Times New Roman"/>
          <w:b/>
          <w:bCs/>
        </w:rPr>
        <w:t xml:space="preserve"> </w:t>
      </w:r>
      <w:r w:rsidRPr="00CE7616">
        <w:rPr>
          <w:rFonts w:ascii="Times New Roman" w:hAnsi="Times New Roman"/>
        </w:rPr>
        <w:t>burden hours (reflecting SSA management information data), which results in an associated theoretical (not actual) opportunity cost financial burden of</w:t>
      </w:r>
      <w:r w:rsidR="001A065D">
        <w:rPr>
          <w:rFonts w:ascii="Times New Roman" w:hAnsi="Times New Roman"/>
          <w:b/>
        </w:rPr>
        <w:t xml:space="preserve"> </w:t>
      </w:r>
      <w:r w:rsidRPr="008B5690" w:rsidR="001A065D">
        <w:rPr>
          <w:rFonts w:ascii="Times New Roman" w:hAnsi="Times New Roman"/>
          <w:b/>
          <w:snapToGrid/>
          <w:sz w:val="22"/>
          <w:szCs w:val="22"/>
        </w:rPr>
        <w:t>$</w:t>
      </w:r>
      <w:r w:rsidR="008B3EAF">
        <w:rPr>
          <w:rFonts w:ascii="Times New Roman" w:hAnsi="Times New Roman"/>
          <w:b/>
          <w:snapToGrid/>
          <w:sz w:val="22"/>
          <w:szCs w:val="22"/>
        </w:rPr>
        <w:t>171,558</w:t>
      </w:r>
      <w:r w:rsidRPr="00CE7616" w:rsidR="00263590">
        <w:rPr>
          <w:rFonts w:ascii="Times New Roman" w:hAnsi="Times New Roman"/>
        </w:rPr>
        <w:t>.</w:t>
      </w:r>
      <w:r w:rsidR="00263590">
        <w:rPr>
          <w:rFonts w:ascii="Times New Roman" w:hAnsi="Times New Roman"/>
        </w:rPr>
        <w:t xml:space="preserve">  </w:t>
      </w:r>
      <w:r w:rsidRPr="00CE7616">
        <w:rPr>
          <w:rFonts w:ascii="Times New Roman" w:hAnsi="Times New Roman"/>
        </w:rPr>
        <w:t>SSA does not charge respondents to complete our applications</w:t>
      </w:r>
      <w:r>
        <w:rPr>
          <w:rFonts w:ascii="Times New Roman" w:hAnsi="Times New Roman"/>
          <w:i/>
        </w:rPr>
        <w:t>.</w:t>
      </w:r>
    </w:p>
    <w:p w:rsidR="0050197F" w:rsidRPr="00E27674" w:rsidP="00B83099" w14:paraId="09E761BA" w14:textId="77777777">
      <w:pPr>
        <w:rPr>
          <w:rFonts w:ascii="Times New Roman" w:hAnsi="Times New Roman"/>
        </w:rPr>
      </w:pPr>
    </w:p>
    <w:p w:rsidR="00A45D82" w:rsidRPr="00BC7F42" w:rsidP="00B83099" w14:paraId="0C9CDDD6" w14:textId="77777777">
      <w:pPr>
        <w:rPr>
          <w:rFonts w:ascii="Times New Roman" w:hAnsi="Times New Roman"/>
        </w:rPr>
      </w:pPr>
      <w:r w:rsidRPr="004C51D7">
        <w:rPr>
          <w:rFonts w:ascii="Times New Roman" w:hAnsi="Times New Roman"/>
          <w:b/>
          <w:bCs/>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P="00B83099" w14:paraId="78F7163B" w14:textId="77777777">
      <w:pPr>
        <w:ind w:firstLine="720"/>
        <w:rPr>
          <w:rFonts w:ascii="Times New Roman" w:hAnsi="Times New Roman"/>
        </w:rPr>
      </w:pPr>
      <w:r w:rsidRPr="00513CE7">
        <w:rPr>
          <w:rFonts w:ascii="Times New Roman" w:hAnsi="Times New Roman"/>
        </w:rPr>
        <w:t xml:space="preserve">This collection does not impose a known cost burden </w:t>
      </w:r>
      <w:r w:rsidRPr="00513CE7" w:rsidR="00AC39FD">
        <w:rPr>
          <w:rFonts w:ascii="Times New Roman" w:hAnsi="Times New Roman"/>
        </w:rPr>
        <w:t>on</w:t>
      </w:r>
      <w:r w:rsidRPr="00513CE7">
        <w:rPr>
          <w:rFonts w:ascii="Times New Roman" w:hAnsi="Times New Roman"/>
        </w:rPr>
        <w:t xml:space="preserve"> the respondents. </w:t>
      </w:r>
      <w:r w:rsidRPr="00513CE7">
        <w:rPr>
          <w:rFonts w:ascii="Times New Roman" w:hAnsi="Times New Roman"/>
        </w:rPr>
        <w:t xml:space="preserve">  </w:t>
      </w:r>
    </w:p>
    <w:p w:rsidR="00A45D82" w:rsidRPr="00BC7F42" w:rsidP="00B83099" w14:paraId="3A1CDE2E" w14:textId="77777777">
      <w:pPr>
        <w:rPr>
          <w:rFonts w:ascii="Times New Roman" w:hAnsi="Times New Roman"/>
        </w:rPr>
      </w:pPr>
    </w:p>
    <w:p w:rsidR="004C51D7" w:rsidP="00B83099" w14:paraId="00845139" w14:textId="77777777">
      <w:pPr>
        <w:numPr>
          <w:ilvl w:val="0"/>
          <w:numId w:val="3"/>
        </w:numPr>
        <w:tabs>
          <w:tab w:val="clear" w:pos="360"/>
          <w:tab w:val="left" w:pos="720"/>
        </w:tabs>
        <w:ind w:left="0" w:firstLine="0"/>
        <w:rPr>
          <w:rFonts w:ascii="Times New Roman" w:hAnsi="Times New Roman"/>
        </w:rPr>
      </w:pPr>
      <w:r w:rsidRPr="00EA7372">
        <w:rPr>
          <w:rFonts w:ascii="Times New Roman" w:hAnsi="Times New Roman"/>
          <w:b/>
        </w:rPr>
        <w:t>Annual Cost To Federal Government</w:t>
      </w:r>
    </w:p>
    <w:p w:rsidR="005E4BC5" w:rsidRPr="004C51D7" w:rsidP="00B83099" w14:paraId="6F2CA842" w14:textId="12FB65AF">
      <w:pPr>
        <w:tabs>
          <w:tab w:val="left" w:pos="720"/>
        </w:tabs>
        <w:ind w:left="720"/>
        <w:rPr>
          <w:rFonts w:ascii="Times New Roman" w:hAnsi="Times New Roman"/>
        </w:rPr>
      </w:pPr>
      <w:r w:rsidRPr="004C51D7">
        <w:rPr>
          <w:rFonts w:ascii="Times New Roman" w:hAnsi="Times New Roman"/>
          <w:color w:val="000000"/>
        </w:rPr>
        <w:t xml:space="preserve">The annual cost to the Federal Government is approximately </w:t>
      </w:r>
      <w:r w:rsidRPr="004C51D7" w:rsidR="00945FEB">
        <w:rPr>
          <w:rFonts w:ascii="Times New Roman" w:hAnsi="Times New Roman" w:eastAsiaTheme="minorHAnsi"/>
          <w:b/>
          <w:bCs/>
          <w:color w:val="000000"/>
        </w:rPr>
        <w:t>$</w:t>
      </w:r>
      <w:r w:rsidR="00B835FB">
        <w:rPr>
          <w:rFonts w:ascii="Times New Roman" w:hAnsi="Times New Roman" w:eastAsiaTheme="minorHAnsi"/>
          <w:b/>
          <w:bCs/>
          <w:color w:val="000000"/>
        </w:rPr>
        <w:t>24,814</w:t>
      </w:r>
      <w:r w:rsidRPr="004C51D7">
        <w:rPr>
          <w:rFonts w:ascii="Times New Roman" w:hAnsi="Times New Roman"/>
          <w:color w:val="000000"/>
        </w:rPr>
        <w:t>.  This estimate accounts for costs from the following areas:</w:t>
      </w:r>
    </w:p>
    <w:p w:rsidR="005E4BC5" w:rsidP="00B83099" w14:paraId="1F3FE0CB" w14:textId="77777777">
      <w:pPr>
        <w:pStyle w:val="ListParagraph"/>
        <w:ind w:left="1440"/>
        <w:rPr>
          <w:rFonts w:ascii="Times New Roman" w:hAnsi="Times New Roman"/>
          <w:color w:val="000000"/>
        </w:rPr>
      </w:pPr>
    </w:p>
    <w:tbl>
      <w:tblPr>
        <w:tblStyle w:val="TableGrid2"/>
        <w:tblW w:w="8820" w:type="dxa"/>
        <w:tblInd w:w="715" w:type="dxa"/>
        <w:tblLook w:val="04A0"/>
      </w:tblPr>
      <w:tblGrid>
        <w:gridCol w:w="3060"/>
        <w:gridCol w:w="2970"/>
        <w:gridCol w:w="2790"/>
      </w:tblGrid>
      <w:tr w14:paraId="57FF5198" w14:textId="77777777" w:rsidTr="004C51D7">
        <w:tblPrEx>
          <w:tblW w:w="8820" w:type="dxa"/>
          <w:tblInd w:w="715" w:type="dxa"/>
          <w:tblLook w:val="04A0"/>
        </w:tblPrEx>
        <w:tc>
          <w:tcPr>
            <w:tcW w:w="3060" w:type="dxa"/>
          </w:tcPr>
          <w:p w:rsidR="005E4BC5" w:rsidRPr="005E4BC5" w:rsidP="00B83099" w14:paraId="709F91A7"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Description of Cost Factor</w:t>
            </w:r>
          </w:p>
        </w:tc>
        <w:tc>
          <w:tcPr>
            <w:tcW w:w="2970" w:type="dxa"/>
          </w:tcPr>
          <w:p w:rsidR="005E4BC5" w:rsidRPr="005E4BC5" w:rsidP="00B83099" w14:paraId="34A39F91"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Methodology for Estimating Cost</w:t>
            </w:r>
          </w:p>
        </w:tc>
        <w:tc>
          <w:tcPr>
            <w:tcW w:w="2790" w:type="dxa"/>
          </w:tcPr>
          <w:p w:rsidR="005E4BC5" w:rsidRPr="005E4BC5" w:rsidP="00B83099" w14:paraId="042D46BC"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Cost in Dollars*</w:t>
            </w:r>
          </w:p>
        </w:tc>
      </w:tr>
      <w:tr w14:paraId="2DD85F2B" w14:textId="77777777" w:rsidTr="004C51D7">
        <w:tblPrEx>
          <w:tblW w:w="8820" w:type="dxa"/>
          <w:tblInd w:w="715" w:type="dxa"/>
          <w:tblLook w:val="04A0"/>
        </w:tblPrEx>
        <w:tc>
          <w:tcPr>
            <w:tcW w:w="3060" w:type="dxa"/>
          </w:tcPr>
          <w:p w:rsidR="008B3EAF" w:rsidRPr="005E4BC5" w:rsidP="00B83099" w14:paraId="78EA1001"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Designing and Printing the Form</w:t>
            </w:r>
          </w:p>
        </w:tc>
        <w:tc>
          <w:tcPr>
            <w:tcW w:w="2970" w:type="dxa"/>
          </w:tcPr>
          <w:p w:rsidR="008B3EAF" w:rsidRPr="005E4BC5" w:rsidP="00B83099" w14:paraId="4674E3C2"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 Cost + Printing Cost</w:t>
            </w:r>
          </w:p>
        </w:tc>
        <w:tc>
          <w:tcPr>
            <w:tcW w:w="2790" w:type="dxa"/>
          </w:tcPr>
          <w:p w:rsidR="008B3EAF" w:rsidRPr="008B3EAF" w:rsidP="00B83099" w14:paraId="0D526AD0" w14:textId="03A41DE4">
            <w:pPr>
              <w:widowControl/>
              <w:jc w:val="right"/>
              <w:rPr>
                <w:rFonts w:ascii="Times New Roman" w:hAnsi="Times New Roman" w:eastAsiaTheme="minorHAnsi" w:cs="Times New Roman"/>
                <w:color w:val="000000"/>
              </w:rPr>
            </w:pPr>
            <w:r w:rsidRPr="008B3EAF">
              <w:rPr>
                <w:rFonts w:ascii="Times New Roman" w:hAnsi="Times New Roman" w:eastAsiaTheme="minorHAnsi" w:cs="Times New Roman"/>
                <w:color w:val="000000"/>
              </w:rPr>
              <w:t>$43</w:t>
            </w:r>
            <w:r>
              <w:rPr>
                <w:rFonts w:ascii="Times New Roman" w:hAnsi="Times New Roman" w:eastAsiaTheme="minorHAnsi" w:cs="Times New Roman"/>
                <w:color w:val="000000"/>
              </w:rPr>
              <w:t>8</w:t>
            </w:r>
          </w:p>
        </w:tc>
      </w:tr>
      <w:tr w14:paraId="0D9185A4" w14:textId="77777777" w:rsidTr="004C51D7">
        <w:tblPrEx>
          <w:tblW w:w="8820" w:type="dxa"/>
          <w:tblInd w:w="715" w:type="dxa"/>
          <w:tblLook w:val="04A0"/>
        </w:tblPrEx>
        <w:tc>
          <w:tcPr>
            <w:tcW w:w="3060" w:type="dxa"/>
          </w:tcPr>
          <w:p w:rsidR="008B3EAF" w:rsidRPr="005E4BC5" w:rsidP="00B83099" w14:paraId="60C7B189" w14:textId="77777777">
            <w:pPr>
              <w:widowControl/>
              <w:rPr>
                <w:rFonts w:ascii="Times New Roman" w:hAnsi="Times New Roman" w:eastAsiaTheme="minorHAnsi"/>
                <w:color w:val="000000"/>
              </w:rPr>
            </w:pPr>
            <w:r w:rsidRPr="005E4BC5">
              <w:rPr>
                <w:rFonts w:ascii="Times New Roman" w:hAnsi="Times New Roman" w:eastAsiaTheme="minorHAnsi"/>
                <w:color w:val="000000"/>
              </w:rPr>
              <w:t>Distribution, Shipping, and Material Costs for the Form</w:t>
            </w:r>
          </w:p>
        </w:tc>
        <w:tc>
          <w:tcPr>
            <w:tcW w:w="2970" w:type="dxa"/>
          </w:tcPr>
          <w:p w:rsidR="008B3EAF" w:rsidRPr="005E4BC5" w:rsidP="00B83099" w14:paraId="67F2C875" w14:textId="77777777">
            <w:pPr>
              <w:widowControl/>
              <w:rPr>
                <w:rFonts w:ascii="Times New Roman" w:hAnsi="Times New Roman" w:eastAsiaTheme="minorHAnsi"/>
                <w:color w:val="000000"/>
              </w:rPr>
            </w:pPr>
            <w:r w:rsidRPr="005E4BC5">
              <w:rPr>
                <w:rFonts w:ascii="Times New Roman" w:hAnsi="Times New Roman" w:eastAsiaTheme="minorHAnsi"/>
                <w:color w:val="000000"/>
              </w:rPr>
              <w:t>Distribution + Shipping + Material Cost</w:t>
            </w:r>
          </w:p>
        </w:tc>
        <w:tc>
          <w:tcPr>
            <w:tcW w:w="2790" w:type="dxa"/>
          </w:tcPr>
          <w:p w:rsidR="008B3EAF" w:rsidRPr="008B3EAF" w:rsidP="00B83099" w14:paraId="68011BB9" w14:textId="1DB3CE6C">
            <w:pPr>
              <w:widowControl/>
              <w:jc w:val="right"/>
              <w:rPr>
                <w:rFonts w:ascii="Times New Roman" w:hAnsi="Times New Roman" w:eastAsiaTheme="minorHAnsi" w:cs="Times New Roman"/>
                <w:color w:val="000000"/>
              </w:rPr>
            </w:pPr>
            <w:r w:rsidRPr="008B3EAF">
              <w:rPr>
                <w:rFonts w:ascii="Times New Roman" w:hAnsi="Times New Roman" w:eastAsiaTheme="minorHAnsi" w:cs="Times New Roman"/>
                <w:color w:val="000000"/>
              </w:rPr>
              <w:t>$0</w:t>
            </w:r>
            <w:r>
              <w:rPr>
                <w:rFonts w:ascii="Times New Roman" w:hAnsi="Times New Roman" w:eastAsiaTheme="minorHAnsi" w:cs="Times New Roman"/>
                <w:color w:val="000000"/>
              </w:rPr>
              <w:t>*</w:t>
            </w:r>
          </w:p>
        </w:tc>
      </w:tr>
      <w:tr w14:paraId="6667CAC4" w14:textId="77777777" w:rsidTr="004C51D7">
        <w:tblPrEx>
          <w:tblW w:w="8820" w:type="dxa"/>
          <w:tblInd w:w="715" w:type="dxa"/>
          <w:tblLook w:val="04A0"/>
        </w:tblPrEx>
        <w:tc>
          <w:tcPr>
            <w:tcW w:w="3060" w:type="dxa"/>
          </w:tcPr>
          <w:p w:rsidR="008B3EAF" w:rsidRPr="005E4BC5" w:rsidP="00B83099" w14:paraId="22C09A9B" w14:textId="77777777">
            <w:pPr>
              <w:widowControl/>
              <w:rPr>
                <w:rFonts w:ascii="Times New Roman" w:hAnsi="Times New Roman" w:eastAsiaTheme="minorHAnsi"/>
                <w:color w:val="000000"/>
              </w:rPr>
            </w:pPr>
            <w:r w:rsidRPr="005E4BC5">
              <w:rPr>
                <w:rFonts w:ascii="Times New Roman" w:hAnsi="Times New Roman" w:eastAsiaTheme="minorHAnsi"/>
                <w:color w:val="000000"/>
              </w:rPr>
              <w:t>SSA Employee (e.g., field office, 800 number, DDS staff) Information Collection and Processing Time</w:t>
            </w:r>
          </w:p>
        </w:tc>
        <w:tc>
          <w:tcPr>
            <w:tcW w:w="2970" w:type="dxa"/>
          </w:tcPr>
          <w:p w:rsidR="008B3EAF" w:rsidRPr="005E4BC5" w:rsidP="00B83099" w14:paraId="51F7DE5C"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 of responses x processing time</w:t>
            </w:r>
          </w:p>
        </w:tc>
        <w:tc>
          <w:tcPr>
            <w:tcW w:w="2790" w:type="dxa"/>
          </w:tcPr>
          <w:p w:rsidR="008B3EAF" w:rsidRPr="008B3EAF" w:rsidP="00B83099" w14:paraId="2D1A5626" w14:textId="4074C485">
            <w:pPr>
              <w:widowControl/>
              <w:jc w:val="right"/>
              <w:rPr>
                <w:rFonts w:ascii="Times New Roman" w:hAnsi="Times New Roman" w:eastAsiaTheme="minorHAnsi" w:cs="Times New Roman"/>
                <w:color w:val="000000"/>
              </w:rPr>
            </w:pPr>
            <w:r w:rsidRPr="008B3EAF">
              <w:rPr>
                <w:rFonts w:ascii="Times New Roman" w:hAnsi="Times New Roman" w:eastAsiaTheme="minorHAnsi" w:cs="Times New Roman"/>
                <w:color w:val="000000"/>
              </w:rPr>
              <w:t>$24,37</w:t>
            </w:r>
            <w:r>
              <w:rPr>
                <w:rFonts w:ascii="Times New Roman" w:hAnsi="Times New Roman" w:eastAsiaTheme="minorHAnsi" w:cs="Times New Roman"/>
                <w:color w:val="000000"/>
              </w:rPr>
              <w:t>6</w:t>
            </w:r>
          </w:p>
        </w:tc>
      </w:tr>
      <w:tr w14:paraId="5FBDF003" w14:textId="77777777" w:rsidTr="004C51D7">
        <w:tblPrEx>
          <w:tblW w:w="8820" w:type="dxa"/>
          <w:tblInd w:w="715" w:type="dxa"/>
          <w:tblLook w:val="04A0"/>
        </w:tblPrEx>
        <w:tc>
          <w:tcPr>
            <w:tcW w:w="3060" w:type="dxa"/>
          </w:tcPr>
          <w:p w:rsidR="008B3EAF" w:rsidRPr="005E4BC5" w:rsidP="00B83099" w14:paraId="36DAAEAD" w14:textId="77777777">
            <w:pPr>
              <w:widowControl/>
              <w:rPr>
                <w:rFonts w:ascii="Times New Roman" w:hAnsi="Times New Roman" w:eastAsiaTheme="minorHAnsi"/>
                <w:color w:val="000000"/>
              </w:rPr>
            </w:pPr>
            <w:r w:rsidRPr="005E4BC5">
              <w:rPr>
                <w:rFonts w:ascii="Times New Roman" w:hAnsi="Times New Roman" w:eastAsiaTheme="minorHAnsi"/>
                <w:color w:val="000000"/>
              </w:rPr>
              <w:t>Full-Time Equivalent Costs</w:t>
            </w:r>
          </w:p>
        </w:tc>
        <w:tc>
          <w:tcPr>
            <w:tcW w:w="2970" w:type="dxa"/>
          </w:tcPr>
          <w:p w:rsidR="008B3EAF" w:rsidRPr="005E4BC5" w:rsidP="00B83099" w14:paraId="7E6BE4C8" w14:textId="77777777">
            <w:pPr>
              <w:widowControl/>
              <w:rPr>
                <w:rFonts w:ascii="Times New Roman" w:hAnsi="Times New Roman" w:eastAsiaTheme="minorHAnsi"/>
                <w:color w:val="000000"/>
              </w:rPr>
            </w:pPr>
            <w:r w:rsidRPr="005E4BC5">
              <w:rPr>
                <w:rFonts w:ascii="Times New Roman" w:hAnsi="Times New Roman" w:eastAsiaTheme="minorHAnsi"/>
                <w:color w:val="000000"/>
              </w:rPr>
              <w:t>Out of pocket costs + Other expenses for providing this service</w:t>
            </w:r>
          </w:p>
        </w:tc>
        <w:tc>
          <w:tcPr>
            <w:tcW w:w="2790" w:type="dxa"/>
          </w:tcPr>
          <w:p w:rsidR="008B3EAF" w:rsidRPr="008B3EAF" w:rsidP="00B83099" w14:paraId="0C34C6DE" w14:textId="5AA3EDEB">
            <w:pPr>
              <w:widowControl/>
              <w:jc w:val="right"/>
              <w:rPr>
                <w:rFonts w:ascii="Times New Roman" w:hAnsi="Times New Roman" w:eastAsiaTheme="minorHAnsi" w:cs="Times New Roman"/>
                <w:color w:val="000000"/>
              </w:rPr>
            </w:pPr>
            <w:r w:rsidRPr="008B3EAF">
              <w:rPr>
                <w:rFonts w:ascii="Times New Roman" w:hAnsi="Times New Roman" w:eastAsiaTheme="minorHAnsi" w:cs="Times New Roman"/>
                <w:color w:val="000000"/>
              </w:rPr>
              <w:t>$0</w:t>
            </w:r>
            <w:r>
              <w:rPr>
                <w:rFonts w:ascii="Times New Roman" w:hAnsi="Times New Roman" w:eastAsiaTheme="minorHAnsi" w:cs="Times New Roman"/>
                <w:color w:val="000000"/>
              </w:rPr>
              <w:t>*</w:t>
            </w:r>
          </w:p>
        </w:tc>
      </w:tr>
      <w:tr w14:paraId="70E31B87" w14:textId="77777777" w:rsidTr="004C51D7">
        <w:tblPrEx>
          <w:tblW w:w="8820" w:type="dxa"/>
          <w:tblInd w:w="715" w:type="dxa"/>
          <w:tblLook w:val="04A0"/>
        </w:tblPrEx>
        <w:tc>
          <w:tcPr>
            <w:tcW w:w="3060" w:type="dxa"/>
          </w:tcPr>
          <w:p w:rsidR="008B3EAF" w:rsidRPr="005E4BC5" w:rsidP="00B83099" w14:paraId="14AD9A3B" w14:textId="77777777">
            <w:pPr>
              <w:widowControl/>
              <w:rPr>
                <w:rFonts w:ascii="Times New Roman" w:hAnsi="Times New Roman" w:eastAsiaTheme="minorHAnsi"/>
                <w:color w:val="000000"/>
              </w:rPr>
            </w:pPr>
            <w:r w:rsidRPr="005E4BC5">
              <w:rPr>
                <w:rFonts w:ascii="Times New Roman" w:hAnsi="Times New Roman" w:eastAsiaTheme="minorHAnsi"/>
                <w:color w:val="000000"/>
              </w:rPr>
              <w:t>Systems Development, Updating, and Maintenance</w:t>
            </w:r>
          </w:p>
        </w:tc>
        <w:tc>
          <w:tcPr>
            <w:tcW w:w="2970" w:type="dxa"/>
          </w:tcPr>
          <w:p w:rsidR="008B3EAF" w:rsidRPr="005E4BC5" w:rsidP="00B83099" w14:paraId="63027591"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man hours for development, updating, maintenance</w:t>
            </w:r>
          </w:p>
        </w:tc>
        <w:tc>
          <w:tcPr>
            <w:tcW w:w="2790" w:type="dxa"/>
          </w:tcPr>
          <w:p w:rsidR="008B3EAF" w:rsidRPr="008B3EAF" w:rsidP="00B83099" w14:paraId="706514FD" w14:textId="5DEB34C6">
            <w:pPr>
              <w:pStyle w:val="ListParagraph"/>
              <w:ind w:left="0"/>
              <w:jc w:val="right"/>
              <w:rPr>
                <w:rFonts w:ascii="Times New Roman" w:hAnsi="Times New Roman" w:eastAsiaTheme="minorHAnsi" w:cs="Times New Roman"/>
                <w:color w:val="000000"/>
              </w:rPr>
            </w:pPr>
            <w:r w:rsidRPr="008B3EAF">
              <w:rPr>
                <w:rFonts w:ascii="Times New Roman" w:hAnsi="Times New Roman" w:eastAsiaTheme="minorHAnsi" w:cs="Times New Roman"/>
                <w:color w:val="000000"/>
              </w:rPr>
              <w:t>$0</w:t>
            </w:r>
            <w:r>
              <w:rPr>
                <w:rFonts w:ascii="Times New Roman" w:hAnsi="Times New Roman" w:eastAsiaTheme="minorHAnsi" w:cs="Times New Roman"/>
                <w:color w:val="000000"/>
              </w:rPr>
              <w:t>*</w:t>
            </w:r>
          </w:p>
        </w:tc>
      </w:tr>
      <w:tr w14:paraId="413CB5F5" w14:textId="77777777" w:rsidTr="004C51D7">
        <w:tblPrEx>
          <w:tblW w:w="8820" w:type="dxa"/>
          <w:tblInd w:w="715" w:type="dxa"/>
          <w:tblLook w:val="04A0"/>
        </w:tblPrEx>
        <w:tc>
          <w:tcPr>
            <w:tcW w:w="3060" w:type="dxa"/>
          </w:tcPr>
          <w:p w:rsidR="008B3EAF" w:rsidRPr="005E4BC5" w:rsidP="00B83099" w14:paraId="53A4005B" w14:textId="77777777">
            <w:pPr>
              <w:widowControl/>
              <w:rPr>
                <w:rFonts w:ascii="Times New Roman" w:hAnsi="Times New Roman" w:eastAsiaTheme="minorHAnsi"/>
                <w:color w:val="000000"/>
              </w:rPr>
            </w:pPr>
            <w:r w:rsidRPr="005E4BC5">
              <w:rPr>
                <w:rFonts w:ascii="Times New Roman" w:hAnsi="Times New Roman" w:eastAsiaTheme="minorHAnsi"/>
                <w:color w:val="000000"/>
              </w:rPr>
              <w:t>Quantifiable IT Costs</w:t>
            </w:r>
          </w:p>
        </w:tc>
        <w:tc>
          <w:tcPr>
            <w:tcW w:w="2970" w:type="dxa"/>
          </w:tcPr>
          <w:p w:rsidR="008B3EAF" w:rsidRPr="005E4BC5" w:rsidP="00B83099" w14:paraId="55AE75B4" w14:textId="77777777">
            <w:pPr>
              <w:widowControl/>
              <w:rPr>
                <w:rFonts w:ascii="Times New Roman" w:hAnsi="Times New Roman" w:eastAsiaTheme="minorHAnsi"/>
                <w:color w:val="000000"/>
              </w:rPr>
            </w:pPr>
            <w:r w:rsidRPr="005E4BC5">
              <w:rPr>
                <w:rFonts w:ascii="Times New Roman" w:hAnsi="Times New Roman" w:eastAsiaTheme="minorHAnsi"/>
                <w:color w:val="000000"/>
              </w:rPr>
              <w:t>Any additional IT costs</w:t>
            </w:r>
          </w:p>
        </w:tc>
        <w:tc>
          <w:tcPr>
            <w:tcW w:w="2790" w:type="dxa"/>
          </w:tcPr>
          <w:p w:rsidR="008B3EAF" w:rsidRPr="008B3EAF" w:rsidP="00B83099" w14:paraId="20E661A5" w14:textId="2354790E">
            <w:pPr>
              <w:widowControl/>
              <w:jc w:val="right"/>
              <w:rPr>
                <w:rFonts w:ascii="Times New Roman" w:hAnsi="Times New Roman" w:eastAsiaTheme="minorHAnsi" w:cs="Times New Roman"/>
                <w:color w:val="000000"/>
              </w:rPr>
            </w:pPr>
            <w:r w:rsidRPr="008B3EAF">
              <w:rPr>
                <w:rFonts w:ascii="Times New Roman" w:hAnsi="Times New Roman" w:eastAsiaTheme="minorHAnsi" w:cs="Times New Roman"/>
                <w:color w:val="000000"/>
              </w:rPr>
              <w:t>$0</w:t>
            </w:r>
            <w:r>
              <w:rPr>
                <w:rFonts w:ascii="Times New Roman" w:hAnsi="Times New Roman" w:eastAsiaTheme="minorHAnsi" w:cs="Times New Roman"/>
                <w:color w:val="000000"/>
              </w:rPr>
              <w:t>*</w:t>
            </w:r>
          </w:p>
        </w:tc>
      </w:tr>
      <w:tr w14:paraId="530E0C07" w14:textId="77777777" w:rsidTr="004C51D7">
        <w:tblPrEx>
          <w:tblW w:w="8820" w:type="dxa"/>
          <w:tblInd w:w="715" w:type="dxa"/>
          <w:tblLook w:val="04A0"/>
        </w:tblPrEx>
        <w:trPr>
          <w:trHeight w:val="107"/>
        </w:trPr>
        <w:tc>
          <w:tcPr>
            <w:tcW w:w="3060" w:type="dxa"/>
          </w:tcPr>
          <w:p w:rsidR="008B3EAF" w:rsidRPr="005E4BC5" w:rsidP="00B83099" w14:paraId="511D48A0"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Total</w:t>
            </w:r>
          </w:p>
        </w:tc>
        <w:tc>
          <w:tcPr>
            <w:tcW w:w="2970" w:type="dxa"/>
          </w:tcPr>
          <w:p w:rsidR="008B3EAF" w:rsidRPr="005E4BC5" w:rsidP="00B83099" w14:paraId="6B780D0C" w14:textId="77777777">
            <w:pPr>
              <w:widowControl/>
              <w:rPr>
                <w:rFonts w:ascii="Times New Roman" w:hAnsi="Times New Roman" w:eastAsiaTheme="minorHAnsi"/>
                <w:b/>
                <w:bCs/>
                <w:color w:val="000000"/>
              </w:rPr>
            </w:pPr>
          </w:p>
        </w:tc>
        <w:tc>
          <w:tcPr>
            <w:tcW w:w="2790" w:type="dxa"/>
          </w:tcPr>
          <w:p w:rsidR="008B3EAF" w:rsidRPr="008B3EAF" w:rsidP="00B83099" w14:paraId="779966EA" w14:textId="3CE4A536">
            <w:pPr>
              <w:widowControl/>
              <w:jc w:val="right"/>
              <w:rPr>
                <w:rFonts w:ascii="Times New Roman" w:hAnsi="Times New Roman" w:eastAsiaTheme="minorHAnsi" w:cs="Times New Roman"/>
                <w:b/>
                <w:bCs/>
                <w:color w:val="000000"/>
              </w:rPr>
            </w:pPr>
            <w:r w:rsidRPr="008B3EAF">
              <w:rPr>
                <w:rFonts w:ascii="Times New Roman" w:hAnsi="Times New Roman" w:eastAsiaTheme="minorHAnsi" w:cs="Times New Roman"/>
                <w:b/>
                <w:color w:val="000000"/>
              </w:rPr>
              <w:t>$24,</w:t>
            </w:r>
            <w:r w:rsidR="00B835FB">
              <w:rPr>
                <w:rFonts w:ascii="Times New Roman" w:hAnsi="Times New Roman" w:eastAsiaTheme="minorHAnsi" w:cs="Times New Roman"/>
                <w:b/>
                <w:color w:val="000000"/>
              </w:rPr>
              <w:t>814</w:t>
            </w:r>
          </w:p>
        </w:tc>
      </w:tr>
    </w:tbl>
    <w:p w:rsidR="00CB4E94" w:rsidP="00B83099" w14:paraId="5CF04D78" w14:textId="77777777">
      <w:pPr>
        <w:widowControl/>
        <w:ind w:left="720"/>
        <w:rPr>
          <w:rFonts w:ascii="Times New Roman" w:hAnsi="Times New Roman" w:eastAsiaTheme="minorHAnsi"/>
          <w:snapToGrid/>
          <w:color w:val="000000"/>
        </w:rPr>
      </w:pPr>
      <w:r w:rsidRPr="00CB4E94">
        <w:rPr>
          <w:rFonts w:ascii="Times New Roman" w:hAnsi="Times New Roman" w:eastAsiaTheme="minorHAnsi"/>
          <w:snapToGrid/>
          <w:color w:val="000000"/>
        </w:rPr>
        <w:t xml:space="preserve">* We have inserted a $0 amount for cost factors that </w:t>
      </w:r>
      <w:r w:rsidRPr="00CB4E94">
        <w:rPr>
          <w:rFonts w:ascii="Times New Roman" w:hAnsi="Times New Roman" w:eastAsiaTheme="minorHAnsi"/>
          <w:snapToGrid/>
          <w:color w:val="000000"/>
        </w:rPr>
        <w:t>do not apply</w:t>
      </w:r>
      <w:r w:rsidRPr="00CB4E94">
        <w:rPr>
          <w:rFonts w:ascii="Times New Roman" w:hAnsi="Times New Roman" w:eastAsiaTheme="minorHAnsi"/>
          <w:snapToGrid/>
          <w:color w:val="000000"/>
        </w:rPr>
        <w:t xml:space="preserve"> to this collection.</w:t>
      </w:r>
    </w:p>
    <w:p w:rsidR="00CB4E94" w:rsidP="00B83099" w14:paraId="09D8E823" w14:textId="501E294D">
      <w:pPr>
        <w:widowControl/>
        <w:ind w:left="720"/>
        <w:rPr>
          <w:rFonts w:ascii="Times New Roman" w:hAnsi="Times New Roman" w:eastAsiaTheme="minorHAnsi"/>
          <w:snapToGrid/>
          <w:color w:val="000000"/>
        </w:rPr>
      </w:pPr>
      <w:r w:rsidRPr="00CB4E94">
        <w:rPr>
          <w:rFonts w:ascii="Times New Roman" w:hAnsi="Times New Roman" w:eastAsiaTheme="minorHAnsi"/>
          <w:snapToGrid/>
          <w:color w:val="000000"/>
        </w:rPr>
        <w:t xml:space="preserve">SSA is unable to break down the costs to the Federal government further than we already </w:t>
      </w:r>
      <w:r w:rsidRPr="00CB4E94" w:rsidR="00263590">
        <w:rPr>
          <w:rFonts w:ascii="Times New Roman" w:hAnsi="Times New Roman" w:eastAsiaTheme="minorHAnsi"/>
          <w:snapToGrid/>
          <w:color w:val="000000"/>
        </w:rPr>
        <w:t>have</w:t>
      </w:r>
      <w:r w:rsidRPr="00CB4E94">
        <w:rPr>
          <w:rFonts w:ascii="Times New Roman" w:hAnsi="Times New Roman" w:eastAsiaTheme="minorHAnsi"/>
          <w:snapToGrid/>
          <w:color w:val="000000"/>
        </w:rPr>
        <w:t xml:space="preserve">.  </w:t>
      </w:r>
      <w:r w:rsidRPr="00CB4E94" w:rsidR="001E584C">
        <w:rPr>
          <w:rFonts w:ascii="Times New Roman" w:hAnsi="Times New Roman" w:eastAsiaTheme="minorHAnsi"/>
          <w:snapToGrid/>
          <w:color w:val="000000"/>
        </w:rPr>
        <w:t>Also</w:t>
      </w:r>
      <w:r w:rsidRPr="00CB4E94">
        <w:rPr>
          <w:rFonts w:ascii="Times New Roman" w:hAnsi="Times New Roman" w:eastAsiaTheme="minorHAnsi"/>
          <w:snapToGrid/>
          <w:color w:val="000000"/>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B83099" w:rsidP="00B83099" w14:paraId="6CDBF3C8" w14:textId="77777777">
      <w:pPr>
        <w:widowControl/>
        <w:ind w:left="720"/>
        <w:rPr>
          <w:rFonts w:ascii="Times New Roman" w:hAnsi="Times New Roman" w:eastAsiaTheme="minorHAnsi"/>
          <w:snapToGrid/>
          <w:color w:val="000000"/>
        </w:rPr>
      </w:pPr>
    </w:p>
    <w:p w:rsidR="00B83099" w:rsidP="00B83099" w14:paraId="01AA3892" w14:textId="77777777">
      <w:pPr>
        <w:widowControl/>
        <w:ind w:left="720"/>
        <w:rPr>
          <w:rFonts w:ascii="Times New Roman" w:hAnsi="Times New Roman" w:eastAsiaTheme="minorHAnsi"/>
          <w:snapToGrid/>
          <w:color w:val="000000"/>
        </w:rPr>
      </w:pPr>
    </w:p>
    <w:p w:rsidR="00063A05" w:rsidP="00B83099" w14:paraId="614E3DA3" w14:textId="77777777">
      <w:pPr>
        <w:rPr>
          <w:rFonts w:ascii="Times New Roman" w:hAnsi="Times New Roman"/>
          <w:b/>
        </w:rPr>
      </w:pPr>
      <w:r w:rsidRPr="004C51D7">
        <w:rPr>
          <w:rFonts w:ascii="Times New Roman" w:hAnsi="Times New Roman"/>
          <w:b/>
          <w:bCs/>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AE0A77" w:rsidRPr="006112AF" w:rsidP="00B83099" w14:paraId="533E2CBA" w14:textId="4AA340A5">
      <w:pPr>
        <w:ind w:left="720"/>
        <w:rPr>
          <w:rFonts w:ascii="Times New Roman" w:hAnsi="Times New Roman"/>
          <w:iCs/>
        </w:rPr>
      </w:pPr>
      <w:r w:rsidRPr="00794990">
        <w:rPr>
          <w:rFonts w:ascii="Times New Roman" w:hAnsi="Times New Roman"/>
          <w:iCs/>
        </w:rPr>
        <w:t xml:space="preserve">When we cleared </w:t>
      </w:r>
      <w:r w:rsidR="00437078">
        <w:rPr>
          <w:rFonts w:ascii="Times New Roman" w:hAnsi="Times New Roman"/>
          <w:iCs/>
        </w:rPr>
        <w:t>this ICR in 20</w:t>
      </w:r>
      <w:r>
        <w:rPr>
          <w:rFonts w:ascii="Times New Roman" w:hAnsi="Times New Roman"/>
          <w:iCs/>
        </w:rPr>
        <w:t>23</w:t>
      </w:r>
      <w:r w:rsidRPr="00794990">
        <w:rPr>
          <w:rFonts w:ascii="Times New Roman" w:hAnsi="Times New Roman"/>
          <w:iCs/>
        </w:rPr>
        <w:t xml:space="preserve">, the burden was </w:t>
      </w:r>
      <w:r>
        <w:rPr>
          <w:rFonts w:ascii="Times New Roman" w:hAnsi="Times New Roman"/>
          <w:iCs/>
        </w:rPr>
        <w:t>7,031</w:t>
      </w:r>
      <w:r w:rsidRPr="00794990">
        <w:rPr>
          <w:rFonts w:ascii="Times New Roman" w:hAnsi="Times New Roman"/>
          <w:iCs/>
        </w:rPr>
        <w:t xml:space="preserve"> hours.  However, we are currently reporting a burden of </w:t>
      </w:r>
      <w:r>
        <w:rPr>
          <w:rFonts w:ascii="Times New Roman" w:hAnsi="Times New Roman"/>
          <w:b/>
          <w:bCs/>
        </w:rPr>
        <w:t>955</w:t>
      </w:r>
      <w:r w:rsidR="00676B05">
        <w:rPr>
          <w:rFonts w:ascii="Times New Roman" w:hAnsi="Times New Roman"/>
          <w:b/>
          <w:bCs/>
        </w:rPr>
        <w:t xml:space="preserve"> </w:t>
      </w:r>
      <w:r w:rsidRPr="00794990">
        <w:rPr>
          <w:rFonts w:ascii="Times New Roman" w:hAnsi="Times New Roman"/>
          <w:iCs/>
        </w:rPr>
        <w:t xml:space="preserve"> hours.  </w:t>
      </w:r>
      <w:r w:rsidR="007200CC">
        <w:rPr>
          <w:rFonts w:ascii="Times New Roman" w:hAnsi="Times New Roman"/>
          <w:iCs/>
        </w:rPr>
        <w:t xml:space="preserve">The </w:t>
      </w:r>
      <w:r>
        <w:rPr>
          <w:rFonts w:ascii="Times New Roman" w:hAnsi="Times New Roman"/>
          <w:iCs/>
        </w:rPr>
        <w:t>d</w:t>
      </w:r>
      <w:r w:rsidR="00437078">
        <w:rPr>
          <w:rFonts w:ascii="Times New Roman" w:hAnsi="Times New Roman"/>
          <w:iCs/>
        </w:rPr>
        <w:t>ecrease</w:t>
      </w:r>
      <w:r w:rsidR="00B51441">
        <w:rPr>
          <w:rFonts w:ascii="Times New Roman" w:hAnsi="Times New Roman"/>
          <w:iCs/>
        </w:rPr>
        <w:t xml:space="preserve"> in burden is </w:t>
      </w:r>
      <w:r w:rsidR="005A006A">
        <w:rPr>
          <w:rFonts w:ascii="Times New Roman" w:hAnsi="Times New Roman"/>
          <w:iCs/>
        </w:rPr>
        <w:t xml:space="preserve">due to </w:t>
      </w:r>
      <w:r w:rsidRPr="00AE0A77">
        <w:rPr>
          <w:rFonts w:ascii="Times New Roman" w:hAnsi="Times New Roman"/>
          <w:iCs/>
          <w:snapToGrid/>
          <w:color w:val="000000"/>
          <w:lang w:bidi="en-US"/>
        </w:rPr>
        <w:t>a decrease in the number of respondents from 28,125 to 3,860.</w:t>
      </w:r>
      <w:r>
        <w:rPr>
          <w:rFonts w:ascii="Times New Roman" w:hAnsi="Times New Roman"/>
          <w:iCs/>
          <w:snapToGrid/>
          <w:color w:val="000000"/>
          <w:lang w:bidi="en-US"/>
        </w:rPr>
        <w:t xml:space="preserve"> </w:t>
      </w:r>
      <w:r w:rsidR="006F220F">
        <w:rPr>
          <w:rFonts w:ascii="Times New Roman" w:hAnsi="Times New Roman"/>
          <w:iCs/>
          <w:snapToGrid/>
          <w:color w:val="000000"/>
          <w:lang w:bidi="en-US"/>
        </w:rPr>
        <w:t xml:space="preserve"> We believe this was </w:t>
      </w:r>
      <w:r>
        <w:rPr>
          <w:rFonts w:ascii="Times New Roman" w:hAnsi="Times New Roman"/>
          <w:iCs/>
          <w:snapToGrid/>
          <w:color w:val="000000"/>
          <w:lang w:bidi="en-US"/>
        </w:rPr>
        <w:t xml:space="preserve">an </w:t>
      </w:r>
      <w:r w:rsidR="006F220F">
        <w:rPr>
          <w:rFonts w:ascii="Times New Roman" w:hAnsi="Times New Roman"/>
          <w:iCs/>
          <w:snapToGrid/>
          <w:color w:val="000000"/>
          <w:lang w:bidi="en-US"/>
        </w:rPr>
        <w:t xml:space="preserve">inadvertent </w:t>
      </w:r>
      <w:r>
        <w:rPr>
          <w:rFonts w:ascii="Times New Roman" w:hAnsi="Times New Roman"/>
          <w:iCs/>
          <w:snapToGrid/>
          <w:color w:val="000000"/>
          <w:lang w:bidi="en-US"/>
        </w:rPr>
        <w:t>overstatement of burden hours in the previous clearance</w:t>
      </w:r>
      <w:r w:rsidR="006F220F">
        <w:rPr>
          <w:rFonts w:ascii="Times New Roman" w:hAnsi="Times New Roman"/>
          <w:iCs/>
          <w:snapToGrid/>
          <w:color w:val="000000"/>
          <w:lang w:bidi="en-US"/>
        </w:rPr>
        <w:t>, as we did not have accurate Management Information (MI) data at that time</w:t>
      </w:r>
      <w:r w:rsidR="00437078">
        <w:rPr>
          <w:rFonts w:ascii="Times New Roman" w:hAnsi="Times New Roman"/>
          <w:iCs/>
        </w:rPr>
        <w:t xml:space="preserve">.  </w:t>
      </w:r>
      <w:r w:rsidRPr="00794990">
        <w:rPr>
          <w:rFonts w:ascii="Times New Roman" w:hAnsi="Times New Roman"/>
          <w:iCs/>
        </w:rPr>
        <w:t>Thes</w:t>
      </w:r>
      <w:r w:rsidR="006F220F">
        <w:rPr>
          <w:rFonts w:ascii="Times New Roman" w:hAnsi="Times New Roman"/>
          <w:iCs/>
        </w:rPr>
        <w:t xml:space="preserve"> revised</w:t>
      </w:r>
      <w:r w:rsidRPr="00794990">
        <w:rPr>
          <w:rFonts w:ascii="Times New Roman" w:hAnsi="Times New Roman"/>
          <w:iCs/>
        </w:rPr>
        <w:t xml:space="preserve"> figures represent current</w:t>
      </w:r>
      <w:r w:rsidR="00273D84">
        <w:rPr>
          <w:rFonts w:ascii="Times New Roman" w:hAnsi="Times New Roman"/>
          <w:iCs/>
        </w:rPr>
        <w:t>, more accurate</w:t>
      </w:r>
      <w:r w:rsidRPr="00794990">
        <w:rPr>
          <w:rFonts w:ascii="Times New Roman" w:hAnsi="Times New Roman"/>
          <w:iCs/>
        </w:rPr>
        <w:t xml:space="preserve"> </w:t>
      </w:r>
      <w:r w:rsidR="006F220F">
        <w:rPr>
          <w:rFonts w:ascii="Times New Roman" w:hAnsi="Times New Roman"/>
          <w:iCs/>
        </w:rPr>
        <w:t>MI</w:t>
      </w:r>
      <w:r w:rsidRPr="00794990">
        <w:rPr>
          <w:rFonts w:ascii="Times New Roman" w:hAnsi="Times New Roman"/>
          <w:iCs/>
        </w:rPr>
        <w:t xml:space="preserve"> data.</w:t>
      </w:r>
      <w:r w:rsidR="006112AF">
        <w:rPr>
          <w:rFonts w:ascii="Times New Roman" w:hAnsi="Times New Roman"/>
          <w:iCs/>
        </w:rPr>
        <w:t xml:space="preserve"> </w:t>
      </w:r>
      <w:r w:rsidR="00B83099">
        <w:rPr>
          <w:rFonts w:ascii="Times New Roman" w:hAnsi="Times New Roman"/>
          <w:iCs/>
        </w:rPr>
        <w:t xml:space="preserve"> </w:t>
      </w:r>
      <w:r w:rsidRPr="006112AF">
        <w:rPr>
          <w:rFonts w:ascii="Times New Roman" w:hAnsi="Times New Roman"/>
          <w:iCs/>
          <w:color w:val="000000"/>
        </w:rPr>
        <w:t xml:space="preserve">There is no change to the </w:t>
      </w:r>
      <w:r w:rsidRPr="006112AF">
        <w:rPr>
          <w:rFonts w:ascii="Times New Roman" w:hAnsi="Times New Roman"/>
          <w:iCs/>
          <w:color w:val="000000"/>
        </w:rPr>
        <w:t>burden</w:t>
      </w:r>
      <w:r w:rsidRPr="006112AF">
        <w:rPr>
          <w:rFonts w:ascii="Times New Roman" w:hAnsi="Times New Roman"/>
          <w:iCs/>
          <w:color w:val="000000"/>
        </w:rPr>
        <w:t xml:space="preserve"> time per response.  Although the number of responses changed, SSA did not take any </w:t>
      </w:r>
      <w:r w:rsidRPr="006112AF">
        <w:rPr>
          <w:rFonts w:ascii="Times New Roman" w:hAnsi="Times New Roman"/>
          <w:iCs/>
          <w:color w:val="000000"/>
        </w:rPr>
        <w:t>actions</w:t>
      </w:r>
      <w:r w:rsidRPr="006112AF">
        <w:rPr>
          <w:rFonts w:ascii="Times New Roman" w:hAnsi="Times New Roman"/>
          <w:iCs/>
          <w:color w:val="000000"/>
        </w:rPr>
        <w:t xml:space="preserve"> to cause this change.  These figures represent current Management Information data. </w:t>
      </w:r>
    </w:p>
    <w:p w:rsidR="00AE0A77" w:rsidP="00B83099" w14:paraId="60AA9480" w14:textId="77777777">
      <w:pPr>
        <w:pStyle w:val="NoSpacing"/>
        <w:ind w:left="720"/>
        <w:rPr>
          <w:color w:val="000000"/>
        </w:rPr>
      </w:pPr>
    </w:p>
    <w:p w:rsidR="00794990" w:rsidP="00B83099" w14:paraId="34440FE3" w14:textId="4636C88A">
      <w:pPr>
        <w:pStyle w:val="NoSpacing"/>
        <w:ind w:left="720"/>
      </w:pPr>
      <w:r w:rsidRPr="002C4FFC">
        <w:rPr>
          <w:color w:val="000000"/>
        </w:rPr>
        <w:t xml:space="preserve">*Note: The total burden reflected in ROCIS is </w:t>
      </w:r>
      <w:r w:rsidR="00BF051C">
        <w:rPr>
          <w:b/>
          <w:bCs/>
          <w:color w:val="000000"/>
        </w:rPr>
        <w:t>1,287</w:t>
      </w:r>
      <w:r w:rsidRPr="002C4FFC">
        <w:rPr>
          <w:color w:val="000000"/>
        </w:rPr>
        <w:t xml:space="preserve"> while the burden cited in #12 of the Supporting Statement is </w:t>
      </w:r>
      <w:r w:rsidR="00BF051C">
        <w:rPr>
          <w:b/>
          <w:bCs/>
          <w:color w:val="000000"/>
        </w:rPr>
        <w:t>965</w:t>
      </w:r>
      <w:r w:rsidRPr="002C4FFC">
        <w:rPr>
          <w:color w:val="000000"/>
        </w:rPr>
        <w:t xml:space="preserve">.  </w:t>
      </w:r>
      <w:r w:rsidRPr="002C4FFC">
        <w:rPr>
          <w:snapToGrid w:val="0"/>
        </w:rPr>
        <w:t xml:space="preserve">This discrepancy is because the ROCIS burden </w:t>
      </w:r>
      <w:r w:rsidR="006F220F">
        <w:rPr>
          <w:snapToGrid w:val="0"/>
        </w:rPr>
        <w:t xml:space="preserve">also </w:t>
      </w:r>
      <w:r w:rsidRPr="002C4FFC">
        <w:rPr>
          <w:snapToGrid w:val="0"/>
        </w:rPr>
        <w:t xml:space="preserve">reflects the </w:t>
      </w:r>
      <w:r w:rsidR="00BF051C">
        <w:rPr>
          <w:snapToGrid w:val="0"/>
        </w:rPr>
        <w:t>learning costs.</w:t>
      </w:r>
    </w:p>
    <w:p w:rsidR="00157DF7" w:rsidP="00B83099" w14:paraId="32223AAD" w14:textId="77777777">
      <w:pPr>
        <w:ind w:left="1440"/>
        <w:rPr>
          <w:rFonts w:ascii="Times New Roman" w:hAnsi="Times New Roman"/>
        </w:rPr>
      </w:pPr>
    </w:p>
    <w:p w:rsidR="00063A05" w:rsidP="00B83099" w14:paraId="6631D610" w14:textId="77777777">
      <w:pPr>
        <w:rPr>
          <w:rFonts w:ascii="Times New Roman" w:hAnsi="Times New Roman"/>
        </w:rPr>
      </w:pPr>
      <w:r w:rsidRPr="004C51D7">
        <w:rPr>
          <w:rFonts w:ascii="Times New Roman" w:hAnsi="Times New Roman"/>
          <w:b/>
          <w:bCs/>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B83099" w14:paraId="20EE0E23" w14:textId="77777777">
      <w:pPr>
        <w:pStyle w:val="NoSpacing"/>
        <w:ind w:firstLine="720"/>
        <w:rPr>
          <w:bCs/>
          <w:iCs/>
        </w:rPr>
      </w:pPr>
      <w:r w:rsidRPr="00513CE7">
        <w:rPr>
          <w:bCs/>
          <w:iCs/>
        </w:rPr>
        <w:t>SSA will not publish the results of the information collection.</w:t>
      </w:r>
    </w:p>
    <w:p w:rsidR="006C0FB2" w:rsidP="00B83099" w14:paraId="67A124E3" w14:textId="77777777">
      <w:pPr>
        <w:pStyle w:val="NoSpacing"/>
        <w:ind w:firstLine="720"/>
        <w:rPr>
          <w:bCs/>
          <w:iCs/>
        </w:rPr>
      </w:pPr>
    </w:p>
    <w:p w:rsidR="003B30B4" w:rsidP="00B83099" w14:paraId="2C10FFF1" w14:textId="77777777">
      <w:pPr>
        <w:rPr>
          <w:rFonts w:ascii="Times New Roman" w:hAnsi="Times New Roman"/>
        </w:rPr>
      </w:pPr>
      <w:r w:rsidRPr="004C51D7">
        <w:rPr>
          <w:rFonts w:ascii="Times New Roman" w:hAnsi="Times New Roman"/>
          <w:b/>
          <w:bCs/>
        </w:rPr>
        <w:t>17.</w:t>
      </w:r>
      <w:r w:rsidRPr="00BC7F42">
        <w:rPr>
          <w:rFonts w:ascii="Times New Roman" w:hAnsi="Times New Roman"/>
        </w:rPr>
        <w:tab/>
      </w:r>
      <w:r>
        <w:rPr>
          <w:rFonts w:ascii="Times New Roman" w:hAnsi="Times New Roman"/>
          <w:b/>
        </w:rPr>
        <w:t>Displaying the OMB Approval Expiration Date</w:t>
      </w:r>
    </w:p>
    <w:p w:rsidR="00CB0B35" w:rsidRPr="00CB0B35" w:rsidP="00B83099" w14:paraId="0F81E5F3" w14:textId="73F3D99F">
      <w:pPr>
        <w:pStyle w:val="NoSpacing"/>
        <w:ind w:left="720"/>
        <w:rPr>
          <w:bCs/>
          <w:iCs/>
        </w:rPr>
      </w:pPr>
      <w:r w:rsidRPr="00CB0B35">
        <w:rPr>
          <w:bCs/>
          <w:iCs/>
        </w:rPr>
        <w:t xml:space="preserve">OMB granted SSA an exemption from the requirement to print the OMB approval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45D82" w:rsidRPr="00BC7F42" w:rsidP="00B83099" w14:paraId="2647AA38" w14:textId="77777777">
      <w:pPr>
        <w:pStyle w:val="NoSpacing"/>
        <w:ind w:left="720"/>
        <w:rPr>
          <w:b/>
          <w:i/>
        </w:rPr>
      </w:pPr>
    </w:p>
    <w:p w:rsidR="003B30B4" w:rsidP="00B83099" w14:paraId="2659EC07" w14:textId="77777777">
      <w:pPr>
        <w:numPr>
          <w:ilvl w:val="0"/>
          <w:numId w:val="6"/>
        </w:numPr>
        <w:tabs>
          <w:tab w:val="left" w:pos="900"/>
        </w:tabs>
        <w:ind w:left="0" w:firstLine="0"/>
        <w:rPr>
          <w:rFonts w:ascii="Times New Roman" w:hAnsi="Times New Roman"/>
          <w:b/>
        </w:rPr>
      </w:pPr>
      <w:r w:rsidRPr="00BC7F42">
        <w:rPr>
          <w:rFonts w:ascii="Times New Roman" w:hAnsi="Times New Roman"/>
          <w:b/>
        </w:rPr>
        <w:t>Exceptions to Certification Statement</w:t>
      </w:r>
    </w:p>
    <w:p w:rsidR="0041131C" w:rsidRPr="00513CE7" w:rsidP="00B83099" w14:paraId="62C09F8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13CE7">
        <w:rPr>
          <w:rFonts w:ascii="Times New Roman" w:hAnsi="Times New Roman"/>
          <w:b w:val="0"/>
          <w:i w:val="0"/>
        </w:rPr>
        <w:t xml:space="preserve">SSA is not requesting an exception to the certification requirements at </w:t>
      </w:r>
      <w:r w:rsidRPr="005D76C6">
        <w:rPr>
          <w:rFonts w:ascii="Times New Roman" w:hAnsi="Times New Roman"/>
          <w:b w:val="0"/>
        </w:rPr>
        <w:t>5 CFR</w:t>
      </w:r>
      <w:r w:rsidR="004C51D7">
        <w:rPr>
          <w:rFonts w:ascii="Times New Roman" w:hAnsi="Times New Roman"/>
          <w:b w:val="0"/>
          <w:i w:val="0"/>
        </w:rPr>
        <w:t xml:space="preserve"> </w:t>
      </w:r>
      <w:r w:rsidRPr="005D76C6">
        <w:rPr>
          <w:rFonts w:ascii="Times New Roman" w:hAnsi="Times New Roman"/>
          <w:b w:val="0"/>
        </w:rPr>
        <w:t>1320.9</w:t>
      </w:r>
      <w:r w:rsidRPr="00513CE7">
        <w:rPr>
          <w:rFonts w:ascii="Times New Roman" w:hAnsi="Times New Roman"/>
          <w:b w:val="0"/>
          <w:i w:val="0"/>
        </w:rPr>
        <w:t xml:space="preserve"> and related pr</w:t>
      </w:r>
      <w:r w:rsidR="00513CE7">
        <w:rPr>
          <w:rFonts w:ascii="Times New Roman" w:hAnsi="Times New Roman"/>
          <w:b w:val="0"/>
          <w:i w:val="0"/>
        </w:rPr>
        <w:t xml:space="preserve">ovisions at </w:t>
      </w:r>
      <w:r w:rsidRPr="005D76C6" w:rsidR="00513CE7">
        <w:rPr>
          <w:rFonts w:ascii="Times New Roman" w:hAnsi="Times New Roman"/>
          <w:b w:val="0"/>
        </w:rPr>
        <w:t>5 CFR 1320.8(b)(3)</w:t>
      </w:r>
      <w:r w:rsidR="00513CE7">
        <w:rPr>
          <w:rFonts w:ascii="Times New Roman" w:hAnsi="Times New Roman"/>
          <w:b w:val="0"/>
          <w:i w:val="0"/>
        </w:rPr>
        <w:t>.</w:t>
      </w:r>
    </w:p>
    <w:p w:rsidR="00A45D82" w:rsidRPr="00BC7F42" w:rsidP="00B83099" w14:paraId="12B52031" w14:textId="77777777">
      <w:pPr>
        <w:rPr>
          <w:rFonts w:ascii="Times New Roman" w:hAnsi="Times New Roman"/>
        </w:rPr>
      </w:pPr>
    </w:p>
    <w:p w:rsidR="004A2264" w:rsidP="00B83099" w14:paraId="49A0ADF9" w14:textId="77777777">
      <w:pPr>
        <w:rPr>
          <w:rFonts w:ascii="Times New Roman" w:hAnsi="Times New Roman"/>
          <w:b/>
          <w:u w:val="single"/>
        </w:rPr>
      </w:pPr>
      <w:r w:rsidRPr="0041131C">
        <w:rPr>
          <w:rFonts w:ascii="Times New Roman" w:hAnsi="Times New Roman"/>
          <w:b/>
        </w:rPr>
        <w:t xml:space="preserve">B. </w:t>
      </w:r>
      <w:r>
        <w:rPr>
          <w:rFonts w:ascii="Times New Roman" w:hAnsi="Times New Roman"/>
          <w:b/>
        </w:rPr>
        <w:t xml:space="preserve"> </w:t>
      </w:r>
      <w:r w:rsidR="0063105E">
        <w:rPr>
          <w:rFonts w:ascii="Times New Roman" w:hAnsi="Times New Roman"/>
          <w:b/>
        </w:rPr>
        <w:t xml:space="preserve">  </w:t>
      </w:r>
      <w:r>
        <w:rPr>
          <w:rFonts w:ascii="Times New Roman" w:hAnsi="Times New Roman"/>
          <w:b/>
        </w:rPr>
        <w:t xml:space="preserve"> </w:t>
      </w:r>
      <w:r w:rsidR="004C51D7">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5C33DB" w:rsidP="00B83099" w14:paraId="343F0FCF" w14:textId="77777777">
      <w:pPr>
        <w:rPr>
          <w:rFonts w:ascii="Times New Roman" w:hAnsi="Times New Roman"/>
          <w:b/>
          <w:u w:val="single"/>
        </w:rPr>
      </w:pPr>
    </w:p>
    <w:p w:rsidR="00B6315A" w:rsidRPr="00746FF6" w:rsidP="00B83099" w14:paraId="724E56AE" w14:textId="77777777">
      <w:pPr>
        <w:rPr>
          <w:rFonts w:ascii="Times New Roman" w:hAnsi="Times New Roman"/>
        </w:rPr>
      </w:pPr>
      <w:r>
        <w:rPr>
          <w:rFonts w:ascii="Times New Roman" w:hAnsi="Times New Roman"/>
        </w:rPr>
        <w:tab/>
      </w:r>
      <w:r w:rsidRPr="004A2264">
        <w:rPr>
          <w:rFonts w:ascii="Times New Roman" w:hAnsi="Times New Roman"/>
        </w:rPr>
        <w:t>S</w:t>
      </w:r>
      <w:r w:rsidRPr="004A2264" w:rsidR="0041131C">
        <w:rPr>
          <w:rFonts w:ascii="Times New Roman" w:hAnsi="Times New Roman"/>
        </w:rPr>
        <w:t>SA does not use statistical methods f</w:t>
      </w:r>
      <w:r w:rsidRPr="004A2264" w:rsidR="00513CE7">
        <w:rPr>
          <w:rFonts w:ascii="Times New Roman" w:hAnsi="Times New Roman"/>
        </w:rPr>
        <w:t>or this information collection.</w:t>
      </w:r>
    </w:p>
    <w:sectPr w:rsidSect="00472A35">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9922908"/>
      <w:docPartObj>
        <w:docPartGallery w:val="Page Numbers (Bottom of Page)"/>
        <w:docPartUnique/>
      </w:docPartObj>
    </w:sdtPr>
    <w:sdtEndPr>
      <w:rPr>
        <w:noProof/>
      </w:rPr>
    </w:sdtEndPr>
    <w:sdtContent>
      <w:p w:rsidR="00260A55" w14:paraId="745FFE8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0A55" w14:paraId="21B4E68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70B082DE"/>
    <w:lvl w:ilvl="0">
      <w:start w:val="18"/>
      <w:numFmt w:val="decimal"/>
      <w:lvlText w:val="%1."/>
      <w:lvlJc w:val="left"/>
      <w:pPr>
        <w:tabs>
          <w:tab w:val="num" w:pos="720"/>
        </w:tabs>
        <w:ind w:left="720" w:hanging="72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818437B"/>
    <w:multiLevelType w:val="hybridMultilevel"/>
    <w:tmpl w:val="A58097B6"/>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F6660BE"/>
    <w:multiLevelType w:val="hybridMultilevel"/>
    <w:tmpl w:val="44D058A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8A7714B"/>
    <w:multiLevelType w:val="hybridMultilevel"/>
    <w:tmpl w:val="AD0052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D417C11"/>
    <w:multiLevelType w:val="hybridMultilevel"/>
    <w:tmpl w:val="78FCF33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ED451FC"/>
    <w:multiLevelType w:val="hybridMultilevel"/>
    <w:tmpl w:val="DA12680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9DC15AB"/>
    <w:multiLevelType w:val="hybridMultilevel"/>
    <w:tmpl w:val="DFCEA49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
    <w:nsid w:val="2BE069E6"/>
    <w:multiLevelType w:val="hybridMultilevel"/>
    <w:tmpl w:val="1A6ACA14"/>
    <w:lvl w:ilvl="0">
      <w:start w:val="1"/>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343B0AB0"/>
    <w:multiLevelType w:val="hybridMultilevel"/>
    <w:tmpl w:val="F9944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1E90CC2"/>
    <w:multiLevelType w:val="multilevel"/>
    <w:tmpl w:val="0984733E"/>
    <w:lvl w:ilvl="0">
      <w:start w:val="2"/>
      <w:numFmt w:val="decimal"/>
      <w:lvlText w:val="%1."/>
      <w:lvlJc w:val="left"/>
      <w:pPr>
        <w:tabs>
          <w:tab w:val="num" w:pos="1440"/>
        </w:tabs>
        <w:ind w:left="1440" w:hanging="720"/>
      </w:pPr>
      <w:rPr>
        <w:rFonts w:hint="default"/>
        <w:b/>
        <w:bCs/>
      </w:rPr>
    </w:lvl>
    <w:lvl w:ilvl="1">
      <w:start w:val="1"/>
      <w:numFmt w:val="lowerLetter"/>
      <w:lvlText w:val="%2)"/>
      <w:lvlJc w:val="left"/>
      <w:pPr>
        <w:tabs>
          <w:tab w:val="num" w:pos="1800"/>
        </w:tabs>
        <w:ind w:left="1800" w:hanging="360"/>
      </w:pPr>
      <w:rPr>
        <w:rFonts w:hint="default"/>
      </w:rPr>
    </w:lvl>
    <w:lvl w:ilvl="2">
      <w:start w:val="0"/>
      <w:numFmt w:val="bullet"/>
      <w:lvlText w:val=""/>
      <w:lvlJc w:val="left"/>
      <w:pPr>
        <w:ind w:left="2700" w:hanging="360"/>
      </w:pPr>
      <w:rPr>
        <w:rFonts w:ascii="Symbol" w:eastAsia="Times New Roman" w:hAnsi="Symbol" w:cs="Times New Roman"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31525B3"/>
    <w:multiLevelType w:val="hybridMultilevel"/>
    <w:tmpl w:val="FF68C6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A605A35"/>
    <w:multiLevelType w:val="singleLevel"/>
    <w:tmpl w:val="03EA6668"/>
    <w:lvl w:ilvl="0">
      <w:start w:val="5"/>
      <w:numFmt w:val="decimal"/>
      <w:lvlText w:val="%1."/>
      <w:lvlJc w:val="left"/>
      <w:pPr>
        <w:tabs>
          <w:tab w:val="num" w:pos="450"/>
        </w:tabs>
        <w:ind w:left="450" w:hanging="360"/>
      </w:pPr>
      <w:rPr>
        <w:rFonts w:hint="default"/>
        <w:b w:val="0"/>
        <w:bCs/>
      </w:rPr>
    </w:lvl>
  </w:abstractNum>
  <w:abstractNum w:abstractNumId="12">
    <w:nsid w:val="5FC3153A"/>
    <w:multiLevelType w:val="hybridMultilevel"/>
    <w:tmpl w:val="EDC0A3F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607A79D6"/>
    <w:multiLevelType w:val="hybridMultilevel"/>
    <w:tmpl w:val="378ED10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16F329C"/>
    <w:multiLevelType w:val="hybridMultilevel"/>
    <w:tmpl w:val="4FDE66DA"/>
    <w:lvl w:ilvl="0">
      <w:start w:val="1"/>
      <w:numFmt w:val="decimal"/>
      <w:lvlText w:val="%1."/>
      <w:lvlJc w:val="left"/>
      <w:pPr>
        <w:tabs>
          <w:tab w:val="num" w:pos="0"/>
        </w:tabs>
        <w:ind w:left="0" w:hanging="720"/>
      </w:pPr>
      <w:rPr>
        <w:rFonts w:hint="default"/>
        <w:b/>
        <w:bCs/>
      </w:rPr>
    </w:lvl>
    <w:lvl w:ilvl="1">
      <w:start w:val="1"/>
      <w:numFmt w:val="lowerLetter"/>
      <w:lvlText w:val="%2)"/>
      <w:lvlJc w:val="left"/>
      <w:pPr>
        <w:tabs>
          <w:tab w:val="num" w:pos="360"/>
        </w:tabs>
        <w:ind w:left="360" w:hanging="360"/>
      </w:pPr>
      <w:rPr>
        <w:rFonts w:hint="default"/>
      </w:rPr>
    </w:lvl>
    <w:lvl w:ilvl="2">
      <w:start w:val="0"/>
      <w:numFmt w:val="bullet"/>
      <w:lvlText w:val=""/>
      <w:lvlJc w:val="left"/>
      <w:pPr>
        <w:ind w:left="1260" w:hanging="360"/>
      </w:pPr>
      <w:rPr>
        <w:rFonts w:ascii="Symbol" w:eastAsia="Times New Roman" w:hAnsi="Symbol" w:cs="Times New Roman" w:hint="default"/>
      </w:r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5">
    <w:nsid w:val="64747569"/>
    <w:multiLevelType w:val="hybridMultilevel"/>
    <w:tmpl w:val="5FD839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4CC03B5"/>
    <w:multiLevelType w:val="singleLevel"/>
    <w:tmpl w:val="B40EFC68"/>
    <w:lvl w:ilvl="0">
      <w:start w:val="14"/>
      <w:numFmt w:val="decimal"/>
      <w:lvlText w:val="%1."/>
      <w:lvlJc w:val="left"/>
      <w:pPr>
        <w:tabs>
          <w:tab w:val="num" w:pos="360"/>
        </w:tabs>
        <w:ind w:left="360" w:hanging="360"/>
      </w:pPr>
      <w:rPr>
        <w:rFonts w:hint="default"/>
        <w:b/>
        <w:bCs w:val="0"/>
      </w:rPr>
    </w:lvl>
  </w:abstractNum>
  <w:abstractNum w:abstractNumId="17">
    <w:nsid w:val="7866410B"/>
    <w:multiLevelType w:val="multilevel"/>
    <w:tmpl w:val="10D03A3C"/>
    <w:lvl w:ilvl="0">
      <w:start w:val="2"/>
      <w:numFmt w:val="decimal"/>
      <w:lvlText w:val="%1."/>
      <w:lvlJc w:val="left"/>
      <w:pPr>
        <w:tabs>
          <w:tab w:val="num" w:pos="720"/>
        </w:tabs>
        <w:ind w:left="720" w:hanging="720"/>
      </w:pPr>
      <w:rPr>
        <w:rFonts w:hint="default"/>
        <w:b/>
        <w:bCs/>
      </w:rPr>
    </w:lvl>
    <w:lvl w:ilvl="1">
      <w:start w:val="1"/>
      <w:numFmt w:val="bullet"/>
      <w:lvlText w:val=""/>
      <w:lvlJc w:val="left"/>
      <w:pPr>
        <w:ind w:left="1080" w:hanging="360"/>
      </w:pPr>
      <w:rPr>
        <w:rFonts w:ascii="Symbol" w:hAnsi="Symbol" w:hint="default"/>
      </w:rPr>
    </w:lvl>
    <w:lvl w:ilvl="2">
      <w:start w:val="0"/>
      <w:numFmt w:val="bullet"/>
      <w:lvlText w:val=""/>
      <w:lvlJc w:val="left"/>
      <w:pPr>
        <w:ind w:left="1980" w:hanging="360"/>
      </w:pPr>
      <w:rPr>
        <w:rFonts w:ascii="Symbol" w:eastAsia="Times New Roman" w:hAnsi="Symbol" w:cs="Times New Roman"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nsid w:val="7A9B5E7D"/>
    <w:multiLevelType w:val="singleLevel"/>
    <w:tmpl w:val="19A8A694"/>
    <w:lvl w:ilvl="0">
      <w:start w:val="8"/>
      <w:numFmt w:val="decimal"/>
      <w:lvlText w:val="%1."/>
      <w:lvlJc w:val="left"/>
      <w:pPr>
        <w:tabs>
          <w:tab w:val="num" w:pos="720"/>
        </w:tabs>
        <w:ind w:left="720" w:hanging="720"/>
      </w:pPr>
      <w:rPr>
        <w:rFonts w:hint="default"/>
        <w:b/>
        <w:bCs/>
      </w:rPr>
    </w:lvl>
  </w:abstractNum>
  <w:abstractNum w:abstractNumId="19">
    <w:nsid w:val="7BDB5F08"/>
    <w:multiLevelType w:val="hybridMultilevel"/>
    <w:tmpl w:val="14240E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14060773">
    <w:abstractNumId w:val="18"/>
  </w:num>
  <w:num w:numId="2" w16cid:durableId="1233155271">
    <w:abstractNumId w:val="17"/>
  </w:num>
  <w:num w:numId="3" w16cid:durableId="1040978533">
    <w:abstractNumId w:val="16"/>
  </w:num>
  <w:num w:numId="4" w16cid:durableId="421069610">
    <w:abstractNumId w:val="11"/>
  </w:num>
  <w:num w:numId="5" w16cid:durableId="1276642244">
    <w:abstractNumId w:val="14"/>
  </w:num>
  <w:num w:numId="6" w16cid:durableId="62342063">
    <w:abstractNumId w:val="0"/>
  </w:num>
  <w:num w:numId="7" w16cid:durableId="887642996">
    <w:abstractNumId w:val="12"/>
  </w:num>
  <w:num w:numId="8" w16cid:durableId="838423380">
    <w:abstractNumId w:val="5"/>
  </w:num>
  <w:num w:numId="9" w16cid:durableId="476804711">
    <w:abstractNumId w:val="10"/>
  </w:num>
  <w:num w:numId="10" w16cid:durableId="2102336702">
    <w:abstractNumId w:val="19"/>
  </w:num>
  <w:num w:numId="11" w16cid:durableId="2007704634">
    <w:abstractNumId w:val="2"/>
  </w:num>
  <w:num w:numId="12" w16cid:durableId="168907422">
    <w:abstractNumId w:val="7"/>
  </w:num>
  <w:num w:numId="13" w16cid:durableId="1439450544">
    <w:abstractNumId w:val="6"/>
  </w:num>
  <w:num w:numId="14" w16cid:durableId="242182277">
    <w:abstractNumId w:val="9"/>
  </w:num>
  <w:num w:numId="15" w16cid:durableId="1759449233">
    <w:abstractNumId w:val="15"/>
  </w:num>
  <w:num w:numId="16" w16cid:durableId="1730493204">
    <w:abstractNumId w:val="8"/>
  </w:num>
  <w:num w:numId="17" w16cid:durableId="1441415939">
    <w:abstractNumId w:val="3"/>
  </w:num>
  <w:num w:numId="18" w16cid:durableId="1687748806">
    <w:abstractNumId w:val="1"/>
  </w:num>
  <w:num w:numId="19" w16cid:durableId="590427676">
    <w:abstractNumId w:val="4"/>
  </w:num>
  <w:num w:numId="20" w16cid:durableId="137141960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EAF"/>
    <w:rsid w:val="00002253"/>
    <w:rsid w:val="00002AC2"/>
    <w:rsid w:val="00013384"/>
    <w:rsid w:val="00013DBA"/>
    <w:rsid w:val="00014347"/>
    <w:rsid w:val="00021BFE"/>
    <w:rsid w:val="00021C6E"/>
    <w:rsid w:val="000222A7"/>
    <w:rsid w:val="0002240D"/>
    <w:rsid w:val="00022EBE"/>
    <w:rsid w:val="00025216"/>
    <w:rsid w:val="00025C9F"/>
    <w:rsid w:val="0002677F"/>
    <w:rsid w:val="000269A5"/>
    <w:rsid w:val="00031EF6"/>
    <w:rsid w:val="000345DA"/>
    <w:rsid w:val="00034EFD"/>
    <w:rsid w:val="000358DF"/>
    <w:rsid w:val="00036393"/>
    <w:rsid w:val="00042EBC"/>
    <w:rsid w:val="00044A88"/>
    <w:rsid w:val="00044F24"/>
    <w:rsid w:val="0004695A"/>
    <w:rsid w:val="00054077"/>
    <w:rsid w:val="000561B7"/>
    <w:rsid w:val="0006116F"/>
    <w:rsid w:val="00063A05"/>
    <w:rsid w:val="00066B79"/>
    <w:rsid w:val="0006715D"/>
    <w:rsid w:val="0007189E"/>
    <w:rsid w:val="00075663"/>
    <w:rsid w:val="00076DF6"/>
    <w:rsid w:val="00077720"/>
    <w:rsid w:val="00077E0E"/>
    <w:rsid w:val="00081C4F"/>
    <w:rsid w:val="00083D29"/>
    <w:rsid w:val="0008476D"/>
    <w:rsid w:val="00086E84"/>
    <w:rsid w:val="00091FFB"/>
    <w:rsid w:val="000958AA"/>
    <w:rsid w:val="0009797F"/>
    <w:rsid w:val="000A0542"/>
    <w:rsid w:val="000A10F8"/>
    <w:rsid w:val="000A5BED"/>
    <w:rsid w:val="000A6AE3"/>
    <w:rsid w:val="000B2B68"/>
    <w:rsid w:val="000B3B12"/>
    <w:rsid w:val="000B49C9"/>
    <w:rsid w:val="000B7E94"/>
    <w:rsid w:val="000C0A7D"/>
    <w:rsid w:val="000C151C"/>
    <w:rsid w:val="000C1D18"/>
    <w:rsid w:val="000C26AE"/>
    <w:rsid w:val="000C5E52"/>
    <w:rsid w:val="000C63E0"/>
    <w:rsid w:val="000C7884"/>
    <w:rsid w:val="000D025F"/>
    <w:rsid w:val="000D2E86"/>
    <w:rsid w:val="000D58EA"/>
    <w:rsid w:val="000D5F5C"/>
    <w:rsid w:val="000E20DC"/>
    <w:rsid w:val="000E24D7"/>
    <w:rsid w:val="000F008A"/>
    <w:rsid w:val="000F0321"/>
    <w:rsid w:val="000F146A"/>
    <w:rsid w:val="000F3221"/>
    <w:rsid w:val="000F474F"/>
    <w:rsid w:val="000F5D05"/>
    <w:rsid w:val="0010064B"/>
    <w:rsid w:val="0010066D"/>
    <w:rsid w:val="00100F61"/>
    <w:rsid w:val="00104883"/>
    <w:rsid w:val="0010587D"/>
    <w:rsid w:val="00114EDB"/>
    <w:rsid w:val="001204C6"/>
    <w:rsid w:val="00121032"/>
    <w:rsid w:val="0012124A"/>
    <w:rsid w:val="001222F5"/>
    <w:rsid w:val="00122EE2"/>
    <w:rsid w:val="00124548"/>
    <w:rsid w:val="00126D64"/>
    <w:rsid w:val="00127980"/>
    <w:rsid w:val="001302D4"/>
    <w:rsid w:val="00130BEB"/>
    <w:rsid w:val="00132BE8"/>
    <w:rsid w:val="00132F5B"/>
    <w:rsid w:val="00142EC1"/>
    <w:rsid w:val="00146024"/>
    <w:rsid w:val="00146275"/>
    <w:rsid w:val="001466AE"/>
    <w:rsid w:val="001471AB"/>
    <w:rsid w:val="00152139"/>
    <w:rsid w:val="0015576E"/>
    <w:rsid w:val="001558D4"/>
    <w:rsid w:val="00155A7B"/>
    <w:rsid w:val="001567A1"/>
    <w:rsid w:val="00156B5A"/>
    <w:rsid w:val="00157DF7"/>
    <w:rsid w:val="001605A9"/>
    <w:rsid w:val="00161BD1"/>
    <w:rsid w:val="0016221D"/>
    <w:rsid w:val="001636FB"/>
    <w:rsid w:val="00164925"/>
    <w:rsid w:val="001651B2"/>
    <w:rsid w:val="0016591F"/>
    <w:rsid w:val="00165F27"/>
    <w:rsid w:val="00165F3D"/>
    <w:rsid w:val="001662DF"/>
    <w:rsid w:val="00174326"/>
    <w:rsid w:val="0018153B"/>
    <w:rsid w:val="0018264F"/>
    <w:rsid w:val="001838EA"/>
    <w:rsid w:val="00183BBB"/>
    <w:rsid w:val="0018450B"/>
    <w:rsid w:val="001855C1"/>
    <w:rsid w:val="001911A1"/>
    <w:rsid w:val="00192897"/>
    <w:rsid w:val="00193729"/>
    <w:rsid w:val="00196922"/>
    <w:rsid w:val="001A01D2"/>
    <w:rsid w:val="001A065D"/>
    <w:rsid w:val="001A199A"/>
    <w:rsid w:val="001A3317"/>
    <w:rsid w:val="001A4B69"/>
    <w:rsid w:val="001A65F9"/>
    <w:rsid w:val="001B221E"/>
    <w:rsid w:val="001B4217"/>
    <w:rsid w:val="001B66C9"/>
    <w:rsid w:val="001B6BCD"/>
    <w:rsid w:val="001B76F5"/>
    <w:rsid w:val="001B7CF4"/>
    <w:rsid w:val="001C37D8"/>
    <w:rsid w:val="001C4CA2"/>
    <w:rsid w:val="001C5BDB"/>
    <w:rsid w:val="001C6579"/>
    <w:rsid w:val="001C6D3A"/>
    <w:rsid w:val="001D0503"/>
    <w:rsid w:val="001D0E3C"/>
    <w:rsid w:val="001D1DFF"/>
    <w:rsid w:val="001E1076"/>
    <w:rsid w:val="001E1161"/>
    <w:rsid w:val="001E2C60"/>
    <w:rsid w:val="001E372B"/>
    <w:rsid w:val="001E4AEB"/>
    <w:rsid w:val="001E53A1"/>
    <w:rsid w:val="001E584C"/>
    <w:rsid w:val="001F1A71"/>
    <w:rsid w:val="001F221D"/>
    <w:rsid w:val="001F74DB"/>
    <w:rsid w:val="002000F3"/>
    <w:rsid w:val="002116B6"/>
    <w:rsid w:val="00211EFE"/>
    <w:rsid w:val="002135A9"/>
    <w:rsid w:val="00214B8E"/>
    <w:rsid w:val="00216B74"/>
    <w:rsid w:val="00225F17"/>
    <w:rsid w:val="002303AA"/>
    <w:rsid w:val="002321B0"/>
    <w:rsid w:val="0023611F"/>
    <w:rsid w:val="00236441"/>
    <w:rsid w:val="00246836"/>
    <w:rsid w:val="002476B4"/>
    <w:rsid w:val="00247DBE"/>
    <w:rsid w:val="00251D76"/>
    <w:rsid w:val="002529F3"/>
    <w:rsid w:val="002544B8"/>
    <w:rsid w:val="00254BF8"/>
    <w:rsid w:val="0026052B"/>
    <w:rsid w:val="00260A55"/>
    <w:rsid w:val="00263391"/>
    <w:rsid w:val="00263590"/>
    <w:rsid w:val="00266072"/>
    <w:rsid w:val="00266155"/>
    <w:rsid w:val="00270353"/>
    <w:rsid w:val="002707E8"/>
    <w:rsid w:val="00273D84"/>
    <w:rsid w:val="00276AAF"/>
    <w:rsid w:val="002801F8"/>
    <w:rsid w:val="00280EBE"/>
    <w:rsid w:val="00284815"/>
    <w:rsid w:val="002852C5"/>
    <w:rsid w:val="0028746C"/>
    <w:rsid w:val="002878B7"/>
    <w:rsid w:val="00295559"/>
    <w:rsid w:val="00297A9E"/>
    <w:rsid w:val="002A07AB"/>
    <w:rsid w:val="002A2DA3"/>
    <w:rsid w:val="002A392A"/>
    <w:rsid w:val="002A3FA9"/>
    <w:rsid w:val="002A4252"/>
    <w:rsid w:val="002A4C30"/>
    <w:rsid w:val="002A6A01"/>
    <w:rsid w:val="002A7855"/>
    <w:rsid w:val="002B0820"/>
    <w:rsid w:val="002B0DCE"/>
    <w:rsid w:val="002B0F10"/>
    <w:rsid w:val="002B424F"/>
    <w:rsid w:val="002B5578"/>
    <w:rsid w:val="002C1B09"/>
    <w:rsid w:val="002C1CDD"/>
    <w:rsid w:val="002C1E65"/>
    <w:rsid w:val="002C2482"/>
    <w:rsid w:val="002C4FFC"/>
    <w:rsid w:val="002C6CEF"/>
    <w:rsid w:val="002D1B30"/>
    <w:rsid w:val="002D34D7"/>
    <w:rsid w:val="002D429D"/>
    <w:rsid w:val="002D6793"/>
    <w:rsid w:val="002D70CE"/>
    <w:rsid w:val="002D72F6"/>
    <w:rsid w:val="002D7CAB"/>
    <w:rsid w:val="002E1132"/>
    <w:rsid w:val="002E12CD"/>
    <w:rsid w:val="002E18CF"/>
    <w:rsid w:val="002E1CD2"/>
    <w:rsid w:val="002E35EE"/>
    <w:rsid w:val="002E36A5"/>
    <w:rsid w:val="002E4701"/>
    <w:rsid w:val="002E7B87"/>
    <w:rsid w:val="002F032B"/>
    <w:rsid w:val="002F1C11"/>
    <w:rsid w:val="002F3864"/>
    <w:rsid w:val="002F4C1B"/>
    <w:rsid w:val="002F4D13"/>
    <w:rsid w:val="002F4F33"/>
    <w:rsid w:val="002F5083"/>
    <w:rsid w:val="00302545"/>
    <w:rsid w:val="00303EA4"/>
    <w:rsid w:val="003071E3"/>
    <w:rsid w:val="0031007F"/>
    <w:rsid w:val="00312E6E"/>
    <w:rsid w:val="00316B6C"/>
    <w:rsid w:val="00321B8C"/>
    <w:rsid w:val="003232EE"/>
    <w:rsid w:val="00326D7C"/>
    <w:rsid w:val="00326F7C"/>
    <w:rsid w:val="0033134D"/>
    <w:rsid w:val="00331821"/>
    <w:rsid w:val="00335EEF"/>
    <w:rsid w:val="003372A2"/>
    <w:rsid w:val="00340DC0"/>
    <w:rsid w:val="00341A78"/>
    <w:rsid w:val="00342C47"/>
    <w:rsid w:val="003465DC"/>
    <w:rsid w:val="003469CA"/>
    <w:rsid w:val="00352ED7"/>
    <w:rsid w:val="003571C5"/>
    <w:rsid w:val="0036432B"/>
    <w:rsid w:val="00365FB3"/>
    <w:rsid w:val="0036696D"/>
    <w:rsid w:val="00371646"/>
    <w:rsid w:val="003717EA"/>
    <w:rsid w:val="00373341"/>
    <w:rsid w:val="00375AE8"/>
    <w:rsid w:val="003771E4"/>
    <w:rsid w:val="0038050B"/>
    <w:rsid w:val="00384FC2"/>
    <w:rsid w:val="003875CC"/>
    <w:rsid w:val="00392B5B"/>
    <w:rsid w:val="00393707"/>
    <w:rsid w:val="00394109"/>
    <w:rsid w:val="003944F8"/>
    <w:rsid w:val="00395664"/>
    <w:rsid w:val="003A52DD"/>
    <w:rsid w:val="003A7110"/>
    <w:rsid w:val="003B15EC"/>
    <w:rsid w:val="003B2496"/>
    <w:rsid w:val="003B30B4"/>
    <w:rsid w:val="003C10BD"/>
    <w:rsid w:val="003C1BDF"/>
    <w:rsid w:val="003C2DE4"/>
    <w:rsid w:val="003C30F2"/>
    <w:rsid w:val="003C3A40"/>
    <w:rsid w:val="003C437F"/>
    <w:rsid w:val="003C48F4"/>
    <w:rsid w:val="003C5885"/>
    <w:rsid w:val="003C7764"/>
    <w:rsid w:val="003D1CA6"/>
    <w:rsid w:val="003D2071"/>
    <w:rsid w:val="003D2791"/>
    <w:rsid w:val="003D486C"/>
    <w:rsid w:val="003D78F4"/>
    <w:rsid w:val="003E03C4"/>
    <w:rsid w:val="003E145C"/>
    <w:rsid w:val="003E2A73"/>
    <w:rsid w:val="003E2BF9"/>
    <w:rsid w:val="003E2EDE"/>
    <w:rsid w:val="003E3CDF"/>
    <w:rsid w:val="003E432F"/>
    <w:rsid w:val="003E61DE"/>
    <w:rsid w:val="003E6F15"/>
    <w:rsid w:val="003E794F"/>
    <w:rsid w:val="003F08E4"/>
    <w:rsid w:val="003F2010"/>
    <w:rsid w:val="003F504B"/>
    <w:rsid w:val="003F6A59"/>
    <w:rsid w:val="003F754C"/>
    <w:rsid w:val="00400DCF"/>
    <w:rsid w:val="00401C16"/>
    <w:rsid w:val="00402C8C"/>
    <w:rsid w:val="00402F2A"/>
    <w:rsid w:val="00403B62"/>
    <w:rsid w:val="0040459E"/>
    <w:rsid w:val="00405548"/>
    <w:rsid w:val="004055F2"/>
    <w:rsid w:val="00407A1C"/>
    <w:rsid w:val="00410A33"/>
    <w:rsid w:val="0041131C"/>
    <w:rsid w:val="0041378E"/>
    <w:rsid w:val="004155A1"/>
    <w:rsid w:val="0041665A"/>
    <w:rsid w:val="00416A4C"/>
    <w:rsid w:val="00420B52"/>
    <w:rsid w:val="00422A0E"/>
    <w:rsid w:val="00431D44"/>
    <w:rsid w:val="00432B9B"/>
    <w:rsid w:val="004336E3"/>
    <w:rsid w:val="00437078"/>
    <w:rsid w:val="00437760"/>
    <w:rsid w:val="004414C8"/>
    <w:rsid w:val="00447EE9"/>
    <w:rsid w:val="0045016B"/>
    <w:rsid w:val="0045065A"/>
    <w:rsid w:val="004509AD"/>
    <w:rsid w:val="004547C0"/>
    <w:rsid w:val="00454D04"/>
    <w:rsid w:val="0045634B"/>
    <w:rsid w:val="00464738"/>
    <w:rsid w:val="00464BDA"/>
    <w:rsid w:val="00464DE2"/>
    <w:rsid w:val="00467066"/>
    <w:rsid w:val="00470D5D"/>
    <w:rsid w:val="00471560"/>
    <w:rsid w:val="00471866"/>
    <w:rsid w:val="00472625"/>
    <w:rsid w:val="00472A35"/>
    <w:rsid w:val="004750E0"/>
    <w:rsid w:val="00475350"/>
    <w:rsid w:val="00476028"/>
    <w:rsid w:val="00481B44"/>
    <w:rsid w:val="00484662"/>
    <w:rsid w:val="00491426"/>
    <w:rsid w:val="004915B5"/>
    <w:rsid w:val="00491B09"/>
    <w:rsid w:val="0049320F"/>
    <w:rsid w:val="00493B76"/>
    <w:rsid w:val="00494B6E"/>
    <w:rsid w:val="00494FB2"/>
    <w:rsid w:val="004950EF"/>
    <w:rsid w:val="00495FE4"/>
    <w:rsid w:val="004A0175"/>
    <w:rsid w:val="004A2264"/>
    <w:rsid w:val="004B36E8"/>
    <w:rsid w:val="004B4FD1"/>
    <w:rsid w:val="004B5519"/>
    <w:rsid w:val="004C092B"/>
    <w:rsid w:val="004C3BCF"/>
    <w:rsid w:val="004C42BD"/>
    <w:rsid w:val="004C51D7"/>
    <w:rsid w:val="004D0116"/>
    <w:rsid w:val="004D0C85"/>
    <w:rsid w:val="004D144B"/>
    <w:rsid w:val="004D47A4"/>
    <w:rsid w:val="004D4845"/>
    <w:rsid w:val="004E146D"/>
    <w:rsid w:val="004E29A3"/>
    <w:rsid w:val="004E2A88"/>
    <w:rsid w:val="004E370C"/>
    <w:rsid w:val="004E661B"/>
    <w:rsid w:val="004F2EAC"/>
    <w:rsid w:val="004F4E49"/>
    <w:rsid w:val="004F69E8"/>
    <w:rsid w:val="0050197F"/>
    <w:rsid w:val="00503A57"/>
    <w:rsid w:val="005040EC"/>
    <w:rsid w:val="005041A1"/>
    <w:rsid w:val="00506486"/>
    <w:rsid w:val="00511967"/>
    <w:rsid w:val="00513CE7"/>
    <w:rsid w:val="00514D86"/>
    <w:rsid w:val="0052178A"/>
    <w:rsid w:val="00522A3C"/>
    <w:rsid w:val="00525D56"/>
    <w:rsid w:val="0053085E"/>
    <w:rsid w:val="00530895"/>
    <w:rsid w:val="00531F5B"/>
    <w:rsid w:val="005356B8"/>
    <w:rsid w:val="00543001"/>
    <w:rsid w:val="00545C5E"/>
    <w:rsid w:val="00546C2A"/>
    <w:rsid w:val="0055112B"/>
    <w:rsid w:val="00551449"/>
    <w:rsid w:val="0055217C"/>
    <w:rsid w:val="00557EFC"/>
    <w:rsid w:val="005611E9"/>
    <w:rsid w:val="0056163C"/>
    <w:rsid w:val="005621E8"/>
    <w:rsid w:val="00562E15"/>
    <w:rsid w:val="00565B4E"/>
    <w:rsid w:val="00566D18"/>
    <w:rsid w:val="005719CC"/>
    <w:rsid w:val="005721D4"/>
    <w:rsid w:val="00573056"/>
    <w:rsid w:val="005740BC"/>
    <w:rsid w:val="0057452A"/>
    <w:rsid w:val="00576B05"/>
    <w:rsid w:val="00581B2B"/>
    <w:rsid w:val="00593A36"/>
    <w:rsid w:val="00593BF2"/>
    <w:rsid w:val="00595E59"/>
    <w:rsid w:val="00597A63"/>
    <w:rsid w:val="005A006A"/>
    <w:rsid w:val="005A1198"/>
    <w:rsid w:val="005A4E87"/>
    <w:rsid w:val="005A65CA"/>
    <w:rsid w:val="005A7FF9"/>
    <w:rsid w:val="005B08F2"/>
    <w:rsid w:val="005B15E5"/>
    <w:rsid w:val="005B56DD"/>
    <w:rsid w:val="005C04CC"/>
    <w:rsid w:val="005C1E05"/>
    <w:rsid w:val="005C2C39"/>
    <w:rsid w:val="005C33DB"/>
    <w:rsid w:val="005C5EE4"/>
    <w:rsid w:val="005D15E7"/>
    <w:rsid w:val="005D37B3"/>
    <w:rsid w:val="005D4107"/>
    <w:rsid w:val="005D76C6"/>
    <w:rsid w:val="005E26F9"/>
    <w:rsid w:val="005E4BC5"/>
    <w:rsid w:val="005E53B3"/>
    <w:rsid w:val="005E7408"/>
    <w:rsid w:val="005E77BD"/>
    <w:rsid w:val="005F208A"/>
    <w:rsid w:val="005F65E9"/>
    <w:rsid w:val="005F6D92"/>
    <w:rsid w:val="006002DD"/>
    <w:rsid w:val="006013A3"/>
    <w:rsid w:val="00605BD1"/>
    <w:rsid w:val="00606392"/>
    <w:rsid w:val="006065EF"/>
    <w:rsid w:val="006112AF"/>
    <w:rsid w:val="00612394"/>
    <w:rsid w:val="00612EDF"/>
    <w:rsid w:val="0061331C"/>
    <w:rsid w:val="006160ED"/>
    <w:rsid w:val="00620652"/>
    <w:rsid w:val="00621492"/>
    <w:rsid w:val="006216D2"/>
    <w:rsid w:val="00621E2F"/>
    <w:rsid w:val="00622F32"/>
    <w:rsid w:val="00625669"/>
    <w:rsid w:val="00626342"/>
    <w:rsid w:val="00626C22"/>
    <w:rsid w:val="00626EB8"/>
    <w:rsid w:val="00630BA4"/>
    <w:rsid w:val="0063105E"/>
    <w:rsid w:val="00631F1B"/>
    <w:rsid w:val="00633035"/>
    <w:rsid w:val="0063304D"/>
    <w:rsid w:val="00633903"/>
    <w:rsid w:val="00637AF5"/>
    <w:rsid w:val="00637F12"/>
    <w:rsid w:val="00640A26"/>
    <w:rsid w:val="00641185"/>
    <w:rsid w:val="0064264C"/>
    <w:rsid w:val="00653F9B"/>
    <w:rsid w:val="00654772"/>
    <w:rsid w:val="00654D3F"/>
    <w:rsid w:val="00654E7A"/>
    <w:rsid w:val="00655527"/>
    <w:rsid w:val="006576BA"/>
    <w:rsid w:val="00661430"/>
    <w:rsid w:val="00663881"/>
    <w:rsid w:val="00664553"/>
    <w:rsid w:val="0066625F"/>
    <w:rsid w:val="0066692F"/>
    <w:rsid w:val="0067087A"/>
    <w:rsid w:val="00674081"/>
    <w:rsid w:val="00675FA2"/>
    <w:rsid w:val="0067666D"/>
    <w:rsid w:val="00676B05"/>
    <w:rsid w:val="0067781C"/>
    <w:rsid w:val="006806E1"/>
    <w:rsid w:val="00684B69"/>
    <w:rsid w:val="006856EE"/>
    <w:rsid w:val="00686F46"/>
    <w:rsid w:val="00690013"/>
    <w:rsid w:val="006909B5"/>
    <w:rsid w:val="006909BA"/>
    <w:rsid w:val="006935C9"/>
    <w:rsid w:val="006944F0"/>
    <w:rsid w:val="00695415"/>
    <w:rsid w:val="0069667B"/>
    <w:rsid w:val="00697BB8"/>
    <w:rsid w:val="006A1445"/>
    <w:rsid w:val="006A2071"/>
    <w:rsid w:val="006B14E8"/>
    <w:rsid w:val="006B173F"/>
    <w:rsid w:val="006B17EF"/>
    <w:rsid w:val="006B297F"/>
    <w:rsid w:val="006B3698"/>
    <w:rsid w:val="006B3884"/>
    <w:rsid w:val="006B4F4D"/>
    <w:rsid w:val="006C0FB2"/>
    <w:rsid w:val="006C1F33"/>
    <w:rsid w:val="006C57C6"/>
    <w:rsid w:val="006C7580"/>
    <w:rsid w:val="006D018E"/>
    <w:rsid w:val="006D0A1B"/>
    <w:rsid w:val="006D251D"/>
    <w:rsid w:val="006E2895"/>
    <w:rsid w:val="006F0F63"/>
    <w:rsid w:val="006F1510"/>
    <w:rsid w:val="006F220F"/>
    <w:rsid w:val="006F26FB"/>
    <w:rsid w:val="006F2815"/>
    <w:rsid w:val="006F2B8B"/>
    <w:rsid w:val="006F4D0F"/>
    <w:rsid w:val="006F4D76"/>
    <w:rsid w:val="0070421B"/>
    <w:rsid w:val="007046E0"/>
    <w:rsid w:val="007054C6"/>
    <w:rsid w:val="00705811"/>
    <w:rsid w:val="00710E71"/>
    <w:rsid w:val="00712480"/>
    <w:rsid w:val="00712BB4"/>
    <w:rsid w:val="00712F1B"/>
    <w:rsid w:val="00715874"/>
    <w:rsid w:val="007170E0"/>
    <w:rsid w:val="007200CC"/>
    <w:rsid w:val="0072107E"/>
    <w:rsid w:val="0072331C"/>
    <w:rsid w:val="0072354F"/>
    <w:rsid w:val="00723D79"/>
    <w:rsid w:val="007245C9"/>
    <w:rsid w:val="007256B3"/>
    <w:rsid w:val="00732333"/>
    <w:rsid w:val="00741F3B"/>
    <w:rsid w:val="007421F6"/>
    <w:rsid w:val="00742B56"/>
    <w:rsid w:val="00743074"/>
    <w:rsid w:val="00745462"/>
    <w:rsid w:val="00745BC8"/>
    <w:rsid w:val="00746FF6"/>
    <w:rsid w:val="00747A29"/>
    <w:rsid w:val="00750C12"/>
    <w:rsid w:val="00752DFE"/>
    <w:rsid w:val="00753421"/>
    <w:rsid w:val="00753D00"/>
    <w:rsid w:val="007541FC"/>
    <w:rsid w:val="00754291"/>
    <w:rsid w:val="00756AEF"/>
    <w:rsid w:val="00756F8D"/>
    <w:rsid w:val="0075782B"/>
    <w:rsid w:val="0076173B"/>
    <w:rsid w:val="0076437D"/>
    <w:rsid w:val="00765855"/>
    <w:rsid w:val="00771FB2"/>
    <w:rsid w:val="00773219"/>
    <w:rsid w:val="00775C09"/>
    <w:rsid w:val="00781F51"/>
    <w:rsid w:val="0078469A"/>
    <w:rsid w:val="00786F57"/>
    <w:rsid w:val="00794990"/>
    <w:rsid w:val="00795BAB"/>
    <w:rsid w:val="00796A85"/>
    <w:rsid w:val="00797489"/>
    <w:rsid w:val="007A08D1"/>
    <w:rsid w:val="007A2DEE"/>
    <w:rsid w:val="007A5E96"/>
    <w:rsid w:val="007B007C"/>
    <w:rsid w:val="007B03B7"/>
    <w:rsid w:val="007C25D0"/>
    <w:rsid w:val="007C39C7"/>
    <w:rsid w:val="007C7FBA"/>
    <w:rsid w:val="007D061D"/>
    <w:rsid w:val="007D0C87"/>
    <w:rsid w:val="007D1947"/>
    <w:rsid w:val="007D22EB"/>
    <w:rsid w:val="007D2F23"/>
    <w:rsid w:val="007E17BD"/>
    <w:rsid w:val="007E2083"/>
    <w:rsid w:val="007E3F3E"/>
    <w:rsid w:val="007E41F1"/>
    <w:rsid w:val="007E6590"/>
    <w:rsid w:val="007E6CA6"/>
    <w:rsid w:val="007F0C4E"/>
    <w:rsid w:val="007F364A"/>
    <w:rsid w:val="007F3D19"/>
    <w:rsid w:val="007F5BD5"/>
    <w:rsid w:val="007F6932"/>
    <w:rsid w:val="007F7264"/>
    <w:rsid w:val="007F7F19"/>
    <w:rsid w:val="00801EB1"/>
    <w:rsid w:val="0080393A"/>
    <w:rsid w:val="0080581F"/>
    <w:rsid w:val="00806840"/>
    <w:rsid w:val="00806984"/>
    <w:rsid w:val="00810485"/>
    <w:rsid w:val="00814772"/>
    <w:rsid w:val="00817CC8"/>
    <w:rsid w:val="008217AB"/>
    <w:rsid w:val="00821CD3"/>
    <w:rsid w:val="00822D52"/>
    <w:rsid w:val="00824D72"/>
    <w:rsid w:val="00825B97"/>
    <w:rsid w:val="008326B6"/>
    <w:rsid w:val="0083675C"/>
    <w:rsid w:val="00841313"/>
    <w:rsid w:val="00841885"/>
    <w:rsid w:val="008424A7"/>
    <w:rsid w:val="00842662"/>
    <w:rsid w:val="00846B19"/>
    <w:rsid w:val="0084775D"/>
    <w:rsid w:val="00851D34"/>
    <w:rsid w:val="00852518"/>
    <w:rsid w:val="008549DB"/>
    <w:rsid w:val="0086463A"/>
    <w:rsid w:val="00865F42"/>
    <w:rsid w:val="0087150A"/>
    <w:rsid w:val="008730A1"/>
    <w:rsid w:val="00873E10"/>
    <w:rsid w:val="008754ED"/>
    <w:rsid w:val="00875EFB"/>
    <w:rsid w:val="008801AC"/>
    <w:rsid w:val="00885EE4"/>
    <w:rsid w:val="00886BBF"/>
    <w:rsid w:val="008870B3"/>
    <w:rsid w:val="00891CA8"/>
    <w:rsid w:val="00892E12"/>
    <w:rsid w:val="0089380F"/>
    <w:rsid w:val="008A6EB6"/>
    <w:rsid w:val="008B3E37"/>
    <w:rsid w:val="008B3EAF"/>
    <w:rsid w:val="008B5690"/>
    <w:rsid w:val="008B5741"/>
    <w:rsid w:val="008B6774"/>
    <w:rsid w:val="008C1254"/>
    <w:rsid w:val="008C172D"/>
    <w:rsid w:val="008C3F56"/>
    <w:rsid w:val="008C546B"/>
    <w:rsid w:val="008C6E11"/>
    <w:rsid w:val="008C6FBF"/>
    <w:rsid w:val="008D0D8E"/>
    <w:rsid w:val="008D158E"/>
    <w:rsid w:val="008D2CA2"/>
    <w:rsid w:val="008D5BED"/>
    <w:rsid w:val="008D6B8D"/>
    <w:rsid w:val="008D6BEF"/>
    <w:rsid w:val="008E0BB1"/>
    <w:rsid w:val="008E1C81"/>
    <w:rsid w:val="008E3A3A"/>
    <w:rsid w:val="008E51AB"/>
    <w:rsid w:val="008E5B11"/>
    <w:rsid w:val="008F20BB"/>
    <w:rsid w:val="008F55D7"/>
    <w:rsid w:val="00901057"/>
    <w:rsid w:val="009015DB"/>
    <w:rsid w:val="00901739"/>
    <w:rsid w:val="00902D44"/>
    <w:rsid w:val="009048D5"/>
    <w:rsid w:val="00906892"/>
    <w:rsid w:val="00913122"/>
    <w:rsid w:val="00915F97"/>
    <w:rsid w:val="009252AB"/>
    <w:rsid w:val="00927C49"/>
    <w:rsid w:val="00933A8B"/>
    <w:rsid w:val="009348DD"/>
    <w:rsid w:val="00935CFC"/>
    <w:rsid w:val="009366A1"/>
    <w:rsid w:val="0094341E"/>
    <w:rsid w:val="009455CE"/>
    <w:rsid w:val="00945FEB"/>
    <w:rsid w:val="009460BE"/>
    <w:rsid w:val="00951258"/>
    <w:rsid w:val="009512D5"/>
    <w:rsid w:val="00952C5B"/>
    <w:rsid w:val="00955EC4"/>
    <w:rsid w:val="00957039"/>
    <w:rsid w:val="0096671C"/>
    <w:rsid w:val="00966D09"/>
    <w:rsid w:val="00966EE0"/>
    <w:rsid w:val="00973271"/>
    <w:rsid w:val="009748B6"/>
    <w:rsid w:val="00975DD8"/>
    <w:rsid w:val="00976D78"/>
    <w:rsid w:val="009837B7"/>
    <w:rsid w:val="00985840"/>
    <w:rsid w:val="00990B61"/>
    <w:rsid w:val="00991119"/>
    <w:rsid w:val="0099212A"/>
    <w:rsid w:val="009A0B16"/>
    <w:rsid w:val="009A14A1"/>
    <w:rsid w:val="009A461A"/>
    <w:rsid w:val="009A522B"/>
    <w:rsid w:val="009A6810"/>
    <w:rsid w:val="009A7132"/>
    <w:rsid w:val="009A7434"/>
    <w:rsid w:val="009B2D82"/>
    <w:rsid w:val="009B3A4A"/>
    <w:rsid w:val="009B47AE"/>
    <w:rsid w:val="009B6261"/>
    <w:rsid w:val="009B6F6E"/>
    <w:rsid w:val="009C052F"/>
    <w:rsid w:val="009C0873"/>
    <w:rsid w:val="009C40F8"/>
    <w:rsid w:val="009C4C02"/>
    <w:rsid w:val="009C4E1A"/>
    <w:rsid w:val="009C6BB5"/>
    <w:rsid w:val="009D37A8"/>
    <w:rsid w:val="009D5DBD"/>
    <w:rsid w:val="009D6F78"/>
    <w:rsid w:val="009D7858"/>
    <w:rsid w:val="009E3C50"/>
    <w:rsid w:val="009E3DC2"/>
    <w:rsid w:val="009E41B2"/>
    <w:rsid w:val="009E4EB4"/>
    <w:rsid w:val="009E6EDF"/>
    <w:rsid w:val="009E717E"/>
    <w:rsid w:val="009E7B7A"/>
    <w:rsid w:val="009F23D6"/>
    <w:rsid w:val="009F4A05"/>
    <w:rsid w:val="009F573D"/>
    <w:rsid w:val="009F7BB3"/>
    <w:rsid w:val="00A00070"/>
    <w:rsid w:val="00A01166"/>
    <w:rsid w:val="00A10EB1"/>
    <w:rsid w:val="00A14039"/>
    <w:rsid w:val="00A153C2"/>
    <w:rsid w:val="00A153F1"/>
    <w:rsid w:val="00A15585"/>
    <w:rsid w:val="00A15C38"/>
    <w:rsid w:val="00A17247"/>
    <w:rsid w:val="00A23907"/>
    <w:rsid w:val="00A26D02"/>
    <w:rsid w:val="00A2739F"/>
    <w:rsid w:val="00A278FD"/>
    <w:rsid w:val="00A337E4"/>
    <w:rsid w:val="00A33C65"/>
    <w:rsid w:val="00A34222"/>
    <w:rsid w:val="00A369C6"/>
    <w:rsid w:val="00A408E9"/>
    <w:rsid w:val="00A4156A"/>
    <w:rsid w:val="00A41D35"/>
    <w:rsid w:val="00A43E8B"/>
    <w:rsid w:val="00A45234"/>
    <w:rsid w:val="00A45645"/>
    <w:rsid w:val="00A45D82"/>
    <w:rsid w:val="00A53F77"/>
    <w:rsid w:val="00A541B2"/>
    <w:rsid w:val="00A55DB3"/>
    <w:rsid w:val="00A651A7"/>
    <w:rsid w:val="00A67D76"/>
    <w:rsid w:val="00A706B8"/>
    <w:rsid w:val="00A70B8E"/>
    <w:rsid w:val="00A70E59"/>
    <w:rsid w:val="00A71EA1"/>
    <w:rsid w:val="00A74146"/>
    <w:rsid w:val="00A818E9"/>
    <w:rsid w:val="00A827A0"/>
    <w:rsid w:val="00A83791"/>
    <w:rsid w:val="00A85D1F"/>
    <w:rsid w:val="00A90F03"/>
    <w:rsid w:val="00A91263"/>
    <w:rsid w:val="00A93C12"/>
    <w:rsid w:val="00A94F15"/>
    <w:rsid w:val="00AA03AE"/>
    <w:rsid w:val="00AA06A4"/>
    <w:rsid w:val="00AA0858"/>
    <w:rsid w:val="00AA0A20"/>
    <w:rsid w:val="00AA0C27"/>
    <w:rsid w:val="00AA1999"/>
    <w:rsid w:val="00AA229A"/>
    <w:rsid w:val="00AA2C35"/>
    <w:rsid w:val="00AA2D01"/>
    <w:rsid w:val="00AA5D12"/>
    <w:rsid w:val="00AA7872"/>
    <w:rsid w:val="00AB090F"/>
    <w:rsid w:val="00AB0CA7"/>
    <w:rsid w:val="00AB1A4F"/>
    <w:rsid w:val="00AB236A"/>
    <w:rsid w:val="00AB3805"/>
    <w:rsid w:val="00AB3AA3"/>
    <w:rsid w:val="00AB5722"/>
    <w:rsid w:val="00AC316C"/>
    <w:rsid w:val="00AC39FD"/>
    <w:rsid w:val="00AC4BBE"/>
    <w:rsid w:val="00AC4DB0"/>
    <w:rsid w:val="00AC6308"/>
    <w:rsid w:val="00AC6847"/>
    <w:rsid w:val="00AC6E3F"/>
    <w:rsid w:val="00AD0977"/>
    <w:rsid w:val="00AD1DC5"/>
    <w:rsid w:val="00AE0527"/>
    <w:rsid w:val="00AE085E"/>
    <w:rsid w:val="00AE0A77"/>
    <w:rsid w:val="00AE1371"/>
    <w:rsid w:val="00AE3A69"/>
    <w:rsid w:val="00AE40F3"/>
    <w:rsid w:val="00AE7D4A"/>
    <w:rsid w:val="00AF6650"/>
    <w:rsid w:val="00B007C5"/>
    <w:rsid w:val="00B00A8F"/>
    <w:rsid w:val="00B01465"/>
    <w:rsid w:val="00B01D57"/>
    <w:rsid w:val="00B03AC6"/>
    <w:rsid w:val="00B068C7"/>
    <w:rsid w:val="00B06F75"/>
    <w:rsid w:val="00B13F73"/>
    <w:rsid w:val="00B15C3D"/>
    <w:rsid w:val="00B17DCE"/>
    <w:rsid w:val="00B20C1D"/>
    <w:rsid w:val="00B231F9"/>
    <w:rsid w:val="00B24C51"/>
    <w:rsid w:val="00B2594C"/>
    <w:rsid w:val="00B2596A"/>
    <w:rsid w:val="00B27EC5"/>
    <w:rsid w:val="00B314B8"/>
    <w:rsid w:val="00B32968"/>
    <w:rsid w:val="00B341A6"/>
    <w:rsid w:val="00B40390"/>
    <w:rsid w:val="00B4047E"/>
    <w:rsid w:val="00B41089"/>
    <w:rsid w:val="00B444CC"/>
    <w:rsid w:val="00B468B8"/>
    <w:rsid w:val="00B51441"/>
    <w:rsid w:val="00B51813"/>
    <w:rsid w:val="00B55080"/>
    <w:rsid w:val="00B55486"/>
    <w:rsid w:val="00B5614A"/>
    <w:rsid w:val="00B56DA1"/>
    <w:rsid w:val="00B6315A"/>
    <w:rsid w:val="00B64DB8"/>
    <w:rsid w:val="00B71768"/>
    <w:rsid w:val="00B73732"/>
    <w:rsid w:val="00B741F6"/>
    <w:rsid w:val="00B75C88"/>
    <w:rsid w:val="00B75D0A"/>
    <w:rsid w:val="00B76FC5"/>
    <w:rsid w:val="00B80A43"/>
    <w:rsid w:val="00B83099"/>
    <w:rsid w:val="00B835FB"/>
    <w:rsid w:val="00B8370E"/>
    <w:rsid w:val="00B92433"/>
    <w:rsid w:val="00B92550"/>
    <w:rsid w:val="00B93959"/>
    <w:rsid w:val="00BA1653"/>
    <w:rsid w:val="00BA1BFD"/>
    <w:rsid w:val="00BA401A"/>
    <w:rsid w:val="00BB05C1"/>
    <w:rsid w:val="00BB0D44"/>
    <w:rsid w:val="00BB3D8D"/>
    <w:rsid w:val="00BB469C"/>
    <w:rsid w:val="00BB4B6D"/>
    <w:rsid w:val="00BC5531"/>
    <w:rsid w:val="00BC6048"/>
    <w:rsid w:val="00BC641C"/>
    <w:rsid w:val="00BC7F42"/>
    <w:rsid w:val="00BD194E"/>
    <w:rsid w:val="00BD2BA8"/>
    <w:rsid w:val="00BD605E"/>
    <w:rsid w:val="00BE1B6D"/>
    <w:rsid w:val="00BE2735"/>
    <w:rsid w:val="00BE28DC"/>
    <w:rsid w:val="00BE7F7D"/>
    <w:rsid w:val="00BF026F"/>
    <w:rsid w:val="00BF038C"/>
    <w:rsid w:val="00BF051C"/>
    <w:rsid w:val="00BF05E5"/>
    <w:rsid w:val="00BF1E5D"/>
    <w:rsid w:val="00BF2FCC"/>
    <w:rsid w:val="00BF50F3"/>
    <w:rsid w:val="00C0290B"/>
    <w:rsid w:val="00C03A88"/>
    <w:rsid w:val="00C03A89"/>
    <w:rsid w:val="00C06A90"/>
    <w:rsid w:val="00C12928"/>
    <w:rsid w:val="00C14250"/>
    <w:rsid w:val="00C14FF8"/>
    <w:rsid w:val="00C22097"/>
    <w:rsid w:val="00C245A4"/>
    <w:rsid w:val="00C24A19"/>
    <w:rsid w:val="00C24D44"/>
    <w:rsid w:val="00C25100"/>
    <w:rsid w:val="00C25F1D"/>
    <w:rsid w:val="00C25FDC"/>
    <w:rsid w:val="00C32B87"/>
    <w:rsid w:val="00C33415"/>
    <w:rsid w:val="00C34A91"/>
    <w:rsid w:val="00C377BC"/>
    <w:rsid w:val="00C42848"/>
    <w:rsid w:val="00C4346E"/>
    <w:rsid w:val="00C434A3"/>
    <w:rsid w:val="00C43C9C"/>
    <w:rsid w:val="00C44ABD"/>
    <w:rsid w:val="00C5104E"/>
    <w:rsid w:val="00C5283B"/>
    <w:rsid w:val="00C52B03"/>
    <w:rsid w:val="00C573F1"/>
    <w:rsid w:val="00C6052F"/>
    <w:rsid w:val="00C60E61"/>
    <w:rsid w:val="00C621F5"/>
    <w:rsid w:val="00C63B40"/>
    <w:rsid w:val="00C67C8A"/>
    <w:rsid w:val="00C67F83"/>
    <w:rsid w:val="00C723F8"/>
    <w:rsid w:val="00C7322C"/>
    <w:rsid w:val="00C74EB7"/>
    <w:rsid w:val="00C75C4E"/>
    <w:rsid w:val="00C8161B"/>
    <w:rsid w:val="00C81680"/>
    <w:rsid w:val="00C85011"/>
    <w:rsid w:val="00C92126"/>
    <w:rsid w:val="00C92A57"/>
    <w:rsid w:val="00C9332C"/>
    <w:rsid w:val="00C941E2"/>
    <w:rsid w:val="00C949D5"/>
    <w:rsid w:val="00C9720A"/>
    <w:rsid w:val="00CA0B15"/>
    <w:rsid w:val="00CA5F75"/>
    <w:rsid w:val="00CA6966"/>
    <w:rsid w:val="00CA6CAE"/>
    <w:rsid w:val="00CA7DB3"/>
    <w:rsid w:val="00CB0B35"/>
    <w:rsid w:val="00CB4E94"/>
    <w:rsid w:val="00CB708C"/>
    <w:rsid w:val="00CB7253"/>
    <w:rsid w:val="00CB7557"/>
    <w:rsid w:val="00CC1D39"/>
    <w:rsid w:val="00CC3351"/>
    <w:rsid w:val="00CD07B4"/>
    <w:rsid w:val="00CD17B0"/>
    <w:rsid w:val="00CD20DC"/>
    <w:rsid w:val="00CD6535"/>
    <w:rsid w:val="00CD667A"/>
    <w:rsid w:val="00CD75D1"/>
    <w:rsid w:val="00CE1A14"/>
    <w:rsid w:val="00CE21C6"/>
    <w:rsid w:val="00CE23C1"/>
    <w:rsid w:val="00CE28C0"/>
    <w:rsid w:val="00CE370F"/>
    <w:rsid w:val="00CE4078"/>
    <w:rsid w:val="00CE475F"/>
    <w:rsid w:val="00CE7616"/>
    <w:rsid w:val="00CE7FDE"/>
    <w:rsid w:val="00CF03CD"/>
    <w:rsid w:val="00CF0CAF"/>
    <w:rsid w:val="00CF1872"/>
    <w:rsid w:val="00CF2BAB"/>
    <w:rsid w:val="00CF509D"/>
    <w:rsid w:val="00CF62B1"/>
    <w:rsid w:val="00D0011E"/>
    <w:rsid w:val="00D03E8A"/>
    <w:rsid w:val="00D07CD6"/>
    <w:rsid w:val="00D1179F"/>
    <w:rsid w:val="00D1431B"/>
    <w:rsid w:val="00D1503E"/>
    <w:rsid w:val="00D330F4"/>
    <w:rsid w:val="00D36C50"/>
    <w:rsid w:val="00D40C35"/>
    <w:rsid w:val="00D41A52"/>
    <w:rsid w:val="00D42EFE"/>
    <w:rsid w:val="00D431B0"/>
    <w:rsid w:val="00D440F5"/>
    <w:rsid w:val="00D44900"/>
    <w:rsid w:val="00D44A47"/>
    <w:rsid w:val="00D46CF8"/>
    <w:rsid w:val="00D50E2A"/>
    <w:rsid w:val="00D51D8B"/>
    <w:rsid w:val="00D53FAC"/>
    <w:rsid w:val="00D54B26"/>
    <w:rsid w:val="00D5531A"/>
    <w:rsid w:val="00D658F2"/>
    <w:rsid w:val="00D678F8"/>
    <w:rsid w:val="00D73B97"/>
    <w:rsid w:val="00D75B55"/>
    <w:rsid w:val="00D8040D"/>
    <w:rsid w:val="00D836C8"/>
    <w:rsid w:val="00D924FD"/>
    <w:rsid w:val="00D93F80"/>
    <w:rsid w:val="00D97435"/>
    <w:rsid w:val="00DA08FC"/>
    <w:rsid w:val="00DA2F8F"/>
    <w:rsid w:val="00DA6C25"/>
    <w:rsid w:val="00DB1DB4"/>
    <w:rsid w:val="00DB25D1"/>
    <w:rsid w:val="00DB523B"/>
    <w:rsid w:val="00DC3A6D"/>
    <w:rsid w:val="00DC440A"/>
    <w:rsid w:val="00DD37A5"/>
    <w:rsid w:val="00DD494D"/>
    <w:rsid w:val="00DE6186"/>
    <w:rsid w:val="00DF5980"/>
    <w:rsid w:val="00DF72A2"/>
    <w:rsid w:val="00E00AC6"/>
    <w:rsid w:val="00E0137B"/>
    <w:rsid w:val="00E05981"/>
    <w:rsid w:val="00E05989"/>
    <w:rsid w:val="00E05E05"/>
    <w:rsid w:val="00E065DA"/>
    <w:rsid w:val="00E23116"/>
    <w:rsid w:val="00E25A35"/>
    <w:rsid w:val="00E25E92"/>
    <w:rsid w:val="00E27674"/>
    <w:rsid w:val="00E27D35"/>
    <w:rsid w:val="00E3164F"/>
    <w:rsid w:val="00E322A7"/>
    <w:rsid w:val="00E3502B"/>
    <w:rsid w:val="00E40507"/>
    <w:rsid w:val="00E437C5"/>
    <w:rsid w:val="00E45D98"/>
    <w:rsid w:val="00E51A03"/>
    <w:rsid w:val="00E54708"/>
    <w:rsid w:val="00E5510B"/>
    <w:rsid w:val="00E57284"/>
    <w:rsid w:val="00E628D0"/>
    <w:rsid w:val="00E62ABD"/>
    <w:rsid w:val="00E640DA"/>
    <w:rsid w:val="00E6658F"/>
    <w:rsid w:val="00E75DB0"/>
    <w:rsid w:val="00E77F71"/>
    <w:rsid w:val="00E80456"/>
    <w:rsid w:val="00E81AA0"/>
    <w:rsid w:val="00E81C0F"/>
    <w:rsid w:val="00E848EE"/>
    <w:rsid w:val="00E85681"/>
    <w:rsid w:val="00E870CA"/>
    <w:rsid w:val="00E906EC"/>
    <w:rsid w:val="00E90E01"/>
    <w:rsid w:val="00E92737"/>
    <w:rsid w:val="00E94995"/>
    <w:rsid w:val="00E956F3"/>
    <w:rsid w:val="00EA07EA"/>
    <w:rsid w:val="00EA0A1B"/>
    <w:rsid w:val="00EA2984"/>
    <w:rsid w:val="00EA3F46"/>
    <w:rsid w:val="00EA6102"/>
    <w:rsid w:val="00EA7372"/>
    <w:rsid w:val="00EA76ED"/>
    <w:rsid w:val="00EB2BD8"/>
    <w:rsid w:val="00EC04D1"/>
    <w:rsid w:val="00EC0EB7"/>
    <w:rsid w:val="00EC2157"/>
    <w:rsid w:val="00EC23FD"/>
    <w:rsid w:val="00EC2AC7"/>
    <w:rsid w:val="00EC2EAC"/>
    <w:rsid w:val="00EC51CA"/>
    <w:rsid w:val="00EC619F"/>
    <w:rsid w:val="00EC78ED"/>
    <w:rsid w:val="00EC7E6A"/>
    <w:rsid w:val="00EC7EFD"/>
    <w:rsid w:val="00ED36D8"/>
    <w:rsid w:val="00ED60C7"/>
    <w:rsid w:val="00ED6521"/>
    <w:rsid w:val="00EE19EF"/>
    <w:rsid w:val="00EE3A3A"/>
    <w:rsid w:val="00EE6086"/>
    <w:rsid w:val="00EF4071"/>
    <w:rsid w:val="00EF43F5"/>
    <w:rsid w:val="00EF629F"/>
    <w:rsid w:val="00EF65EC"/>
    <w:rsid w:val="00EF765F"/>
    <w:rsid w:val="00F028DE"/>
    <w:rsid w:val="00F02FD8"/>
    <w:rsid w:val="00F03145"/>
    <w:rsid w:val="00F0335A"/>
    <w:rsid w:val="00F0585C"/>
    <w:rsid w:val="00F078ED"/>
    <w:rsid w:val="00F07901"/>
    <w:rsid w:val="00F107B7"/>
    <w:rsid w:val="00F1175D"/>
    <w:rsid w:val="00F11F57"/>
    <w:rsid w:val="00F15EF8"/>
    <w:rsid w:val="00F16B9A"/>
    <w:rsid w:val="00F1730F"/>
    <w:rsid w:val="00F2017F"/>
    <w:rsid w:val="00F20D90"/>
    <w:rsid w:val="00F21607"/>
    <w:rsid w:val="00F22CB2"/>
    <w:rsid w:val="00F23837"/>
    <w:rsid w:val="00F24034"/>
    <w:rsid w:val="00F2447A"/>
    <w:rsid w:val="00F25A1B"/>
    <w:rsid w:val="00F26A3A"/>
    <w:rsid w:val="00F271EF"/>
    <w:rsid w:val="00F33F70"/>
    <w:rsid w:val="00F35E2E"/>
    <w:rsid w:val="00F36E53"/>
    <w:rsid w:val="00F37591"/>
    <w:rsid w:val="00F4307E"/>
    <w:rsid w:val="00F4316C"/>
    <w:rsid w:val="00F43C8C"/>
    <w:rsid w:val="00F43E14"/>
    <w:rsid w:val="00F46176"/>
    <w:rsid w:val="00F469D5"/>
    <w:rsid w:val="00F47DD1"/>
    <w:rsid w:val="00F5126A"/>
    <w:rsid w:val="00F5149E"/>
    <w:rsid w:val="00F527A0"/>
    <w:rsid w:val="00F54B7C"/>
    <w:rsid w:val="00F56A74"/>
    <w:rsid w:val="00F57AD9"/>
    <w:rsid w:val="00F63278"/>
    <w:rsid w:val="00F63887"/>
    <w:rsid w:val="00F664A6"/>
    <w:rsid w:val="00F66700"/>
    <w:rsid w:val="00F713D1"/>
    <w:rsid w:val="00F72A5D"/>
    <w:rsid w:val="00F74672"/>
    <w:rsid w:val="00F74776"/>
    <w:rsid w:val="00F74B27"/>
    <w:rsid w:val="00F74E61"/>
    <w:rsid w:val="00F76AC3"/>
    <w:rsid w:val="00F77F0C"/>
    <w:rsid w:val="00F832E5"/>
    <w:rsid w:val="00F836F5"/>
    <w:rsid w:val="00F838EA"/>
    <w:rsid w:val="00F86034"/>
    <w:rsid w:val="00F8614E"/>
    <w:rsid w:val="00F863CE"/>
    <w:rsid w:val="00F8688F"/>
    <w:rsid w:val="00F870A3"/>
    <w:rsid w:val="00F91762"/>
    <w:rsid w:val="00F9405B"/>
    <w:rsid w:val="00F944F6"/>
    <w:rsid w:val="00F94F5E"/>
    <w:rsid w:val="00FA0FE2"/>
    <w:rsid w:val="00FA248F"/>
    <w:rsid w:val="00FA34E8"/>
    <w:rsid w:val="00FA3F55"/>
    <w:rsid w:val="00FA5E05"/>
    <w:rsid w:val="00FA758D"/>
    <w:rsid w:val="00FA7D4E"/>
    <w:rsid w:val="00FB0D5D"/>
    <w:rsid w:val="00FB4CB8"/>
    <w:rsid w:val="00FB580C"/>
    <w:rsid w:val="00FC0B66"/>
    <w:rsid w:val="00FC219D"/>
    <w:rsid w:val="00FC355A"/>
    <w:rsid w:val="00FC75A1"/>
    <w:rsid w:val="00FC777B"/>
    <w:rsid w:val="00FD549D"/>
    <w:rsid w:val="00FD5A8F"/>
    <w:rsid w:val="00FD6374"/>
    <w:rsid w:val="00FD6A1F"/>
    <w:rsid w:val="00FD7D60"/>
    <w:rsid w:val="00FE009C"/>
    <w:rsid w:val="00FE229D"/>
    <w:rsid w:val="00FE2BE1"/>
    <w:rsid w:val="00FE3919"/>
    <w:rsid w:val="00FE7741"/>
    <w:rsid w:val="00FF1CE6"/>
    <w:rsid w:val="00FF2067"/>
    <w:rsid w:val="00FF2E00"/>
    <w:rsid w:val="00FF395F"/>
    <w:rsid w:val="00FF4D2A"/>
    <w:rsid w:val="00FF5398"/>
    <w:rsid w:val="00FF579F"/>
    <w:rsid w:val="00FF67A0"/>
    <w:rsid w:val="00FF68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CFE737"/>
  <w15:chartTrackingRefBased/>
  <w15:docId w15:val="{5A8709D0-BC2F-4AAC-937A-54E66018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A6966"/>
    <w:pPr>
      <w:keepNext/>
      <w:spacing w:before="240" w:after="60"/>
      <w:outlineLvl w:val="1"/>
    </w:pPr>
    <w:rPr>
      <w:rFonts w:ascii="Cambria" w:hAnsi="Cambria"/>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uiPriority w:val="1"/>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C92126"/>
    <w:pPr>
      <w:spacing w:after="120"/>
      <w:ind w:left="360"/>
    </w:pPr>
    <w:rPr>
      <w:sz w:val="16"/>
      <w:szCs w:val="16"/>
    </w:rPr>
  </w:style>
  <w:style w:type="character" w:customStyle="1" w:styleId="BodyTextIndent3Char">
    <w:name w:val="Body Text Indent 3 Char"/>
    <w:link w:val="BodyTextIndent3"/>
    <w:rsid w:val="00C92126"/>
    <w:rPr>
      <w:rFonts w:ascii="Courier" w:eastAsia="Times New Roman" w:hAnsi="Courier"/>
      <w:snapToGrid w:val="0"/>
      <w:sz w:val="16"/>
      <w:szCs w:val="16"/>
    </w:rPr>
  </w:style>
  <w:style w:type="paragraph" w:customStyle="1" w:styleId="Default">
    <w:name w:val="Default"/>
    <w:rsid w:val="002F5083"/>
    <w:pPr>
      <w:autoSpaceDE w:val="0"/>
      <w:autoSpaceDN w:val="0"/>
      <w:adjustRightInd w:val="0"/>
    </w:pPr>
    <w:rPr>
      <w:rFonts w:ascii="Arial" w:eastAsia="Times New Roman" w:hAnsi="Arial" w:cs="Arial"/>
      <w:color w:val="000000"/>
      <w:sz w:val="24"/>
      <w:szCs w:val="24"/>
    </w:rPr>
  </w:style>
  <w:style w:type="character" w:customStyle="1" w:styleId="Heading2Char">
    <w:name w:val="Heading 2 Char"/>
    <w:link w:val="Heading2"/>
    <w:semiHidden/>
    <w:rsid w:val="00CA6966"/>
    <w:rPr>
      <w:rFonts w:ascii="Cambria" w:eastAsia="Times New Roman" w:hAnsi="Cambria" w:cs="Times New Roman"/>
      <w:b/>
      <w:bCs/>
      <w:i/>
      <w:iCs/>
      <w:snapToGrid w:val="0"/>
      <w:sz w:val="28"/>
      <w:szCs w:val="28"/>
    </w:rPr>
  </w:style>
  <w:style w:type="table" w:customStyle="1" w:styleId="TableGrid1">
    <w:name w:val="Table Grid1"/>
    <w:basedOn w:val="TableNormal"/>
    <w:next w:val="TableGrid"/>
    <w:rsid w:val="002F032B"/>
    <w:rPr>
      <w:rFonts w:ascii="Calibri" w:eastAsia="Times New Roman" w:hAnsi="Calibri"/>
      <w:sz w:val="24"/>
    </w:rPr>
    <w:tblPr/>
  </w:style>
  <w:style w:type="table" w:customStyle="1" w:styleId="TableGrid2">
    <w:name w:val="Table Grid2"/>
    <w:basedOn w:val="TableNormal"/>
    <w:next w:val="TableGrid"/>
    <w:uiPriority w:val="39"/>
    <w:rsid w:val="005E4B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0A55"/>
    <w:rPr>
      <w:rFonts w:ascii="Courier" w:eastAsia="Times New Roman" w:hAnsi="Courier"/>
      <w:snapToGrid w:val="0"/>
      <w:sz w:val="24"/>
      <w:szCs w:val="24"/>
    </w:rPr>
  </w:style>
  <w:style w:type="paragraph" w:styleId="Revision">
    <w:name w:val="Revision"/>
    <w:hidden/>
    <w:uiPriority w:val="99"/>
    <w:semiHidden/>
    <w:rsid w:val="002116B6"/>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161BD1"/>
    <w:rPr>
      <w:color w:val="605E5C"/>
      <w:shd w:val="clear" w:color="auto" w:fill="E1DFDD"/>
    </w:rPr>
  </w:style>
  <w:style w:type="character" w:customStyle="1" w:styleId="ListParagraphChar">
    <w:name w:val="List Paragraph Char"/>
    <w:link w:val="ListParagraph"/>
    <w:uiPriority w:val="34"/>
    <w:locked/>
    <w:rsid w:val="00494B6E"/>
    <w:rPr>
      <w:rFonts w:ascii="Courier" w:eastAsia="Times New Roman" w:hAnsi="Courier"/>
      <w:snapToGrid w:val="0"/>
      <w:sz w:val="24"/>
      <w:szCs w:val="24"/>
    </w:rPr>
  </w:style>
  <w:style w:type="paragraph" w:styleId="NormalWeb">
    <w:name w:val="Normal (Web)"/>
    <w:basedOn w:val="Normal"/>
    <w:uiPriority w:val="99"/>
    <w:unhideWhenUsed/>
    <w:rsid w:val="00F54B7C"/>
    <w:pPr>
      <w:widowControl/>
      <w:spacing w:before="48" w:after="48"/>
      <w:ind w:left="734" w:hanging="547"/>
    </w:pPr>
    <w:rPr>
      <w:rFonts w:ascii="Times New Roman" w:hAnsi="Times New Roman"/>
      <w:snapToGrid/>
      <w:color w:val="000000"/>
    </w:rPr>
  </w:style>
  <w:style w:type="paragraph" w:styleId="BodyTextIndent2">
    <w:name w:val="Body Text Indent 2"/>
    <w:basedOn w:val="Normal"/>
    <w:link w:val="BodyTextIndent2Char"/>
    <w:rsid w:val="00AE0A77"/>
    <w:pPr>
      <w:spacing w:after="120" w:line="480" w:lineRule="auto"/>
      <w:ind w:left="360"/>
    </w:pPr>
  </w:style>
  <w:style w:type="character" w:customStyle="1" w:styleId="BodyTextIndent2Char">
    <w:name w:val="Body Text Indent 2 Char"/>
    <w:basedOn w:val="DefaultParagraphFont"/>
    <w:link w:val="BodyTextIndent2"/>
    <w:rsid w:val="00AE0A77"/>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FF55-634D-46C9-8F70-C59B2DBF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2184</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SSA Response</dc:creator>
  <cp:lastModifiedBy>SSA Response</cp:lastModifiedBy>
  <cp:revision>4</cp:revision>
  <cp:lastPrinted>2016-06-08T18:12:00Z</cp:lastPrinted>
  <dcterms:created xsi:type="dcterms:W3CDTF">2026-06-16T17:27:00Z</dcterms:created>
  <dcterms:modified xsi:type="dcterms:W3CDTF">2026-06-26T11:20:00Z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-1439464834</vt:i4>
  </property>
  <property fmtid="{D5CDD505-2E9C-101B-9397-08002B2CF9AE}" pid="3" name="_AuthorEmail">
    <vt:lpwstr>Tasha.Harley@ssa.gov</vt:lpwstr>
  </property>
  <property fmtid="{D5CDD505-2E9C-101B-9397-08002B2CF9AE}" pid="4" name="_AuthorEmailDisplayName">
    <vt:lpwstr>Harley, Tasha   LP</vt:lpwstr>
  </property>
  <property fmtid="{D5CDD505-2E9C-101B-9397-08002B2CF9AE}" pid="5" name="_EmailSubject">
    <vt:lpwstr>OMB 0960-0720 </vt:lpwstr>
  </property>
  <property fmtid="{D5CDD505-2E9C-101B-9397-08002B2CF9AE}" pid="6" name="_NewReviewCycle">
    <vt:lpwstr/>
  </property>
  <property fmtid="{D5CDD505-2E9C-101B-9397-08002B2CF9AE}" pid="7" name="_PreviousAdHocReviewCycleID">
    <vt:i4>1206075603</vt:i4>
  </property>
</Properties>
</file>