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00DCF" w:rsidP="006D5D96" w14:paraId="7BB63F98" w14:textId="4F4E688B">
      <w:pPr>
        <w:jc w:val="center"/>
        <w:rPr>
          <w:rFonts w:ascii="Times New Roman" w:hAnsi="Times New Roman"/>
          <w:b/>
        </w:rPr>
      </w:pPr>
      <w:r>
        <w:rPr>
          <w:rFonts w:ascii="Times New Roman" w:hAnsi="Times New Roman"/>
          <w:b/>
        </w:rPr>
        <w:t>Supporting Statement for Form</w:t>
      </w:r>
      <w:r w:rsidR="00861150">
        <w:rPr>
          <w:rFonts w:ascii="Times New Roman" w:hAnsi="Times New Roman"/>
          <w:b/>
        </w:rPr>
        <w:t>s SSA-3192 and SSA-3193</w:t>
      </w:r>
    </w:p>
    <w:p w:rsidR="00400DCF" w:rsidP="006D5D96" w14:paraId="19B2930C" w14:textId="135B639E">
      <w:pPr>
        <w:jc w:val="center"/>
        <w:rPr>
          <w:rFonts w:ascii="Times New Roman" w:hAnsi="Times New Roman"/>
          <w:b/>
        </w:rPr>
      </w:pPr>
      <w:r>
        <w:rPr>
          <w:rFonts w:ascii="Times New Roman" w:hAnsi="Times New Roman"/>
          <w:b/>
        </w:rPr>
        <w:t>Medical Permit Parking Application Forms</w:t>
      </w:r>
    </w:p>
    <w:p w:rsidR="00861150" w:rsidP="006D5D96" w14:paraId="62968135" w14:textId="77777777">
      <w:pPr>
        <w:widowControl/>
        <w:jc w:val="center"/>
        <w:rPr>
          <w:rFonts w:ascii="Times New Roman" w:hAnsi="Times New Roman"/>
          <w:b/>
          <w:lang w:eastAsia="zh-CN"/>
        </w:rPr>
      </w:pPr>
      <w:r w:rsidRPr="003F4F88">
        <w:rPr>
          <w:rFonts w:ascii="Times New Roman" w:hAnsi="Times New Roman"/>
          <w:b/>
          <w:caps/>
          <w:lang w:eastAsia="zh-CN"/>
        </w:rPr>
        <w:t xml:space="preserve">41 cfr </w:t>
      </w:r>
      <w:r w:rsidRPr="003F4F88">
        <w:rPr>
          <w:rFonts w:ascii="Times New Roman" w:hAnsi="Times New Roman"/>
          <w:b/>
          <w:lang w:eastAsia="zh-CN"/>
        </w:rPr>
        <w:t>102-74.305</w:t>
      </w:r>
    </w:p>
    <w:p w:rsidR="00A45D82" w:rsidP="006D5D96" w14:paraId="47B3E9A8" w14:textId="1C0F20C6">
      <w:pPr>
        <w:jc w:val="center"/>
        <w:rPr>
          <w:rFonts w:ascii="Times New Roman" w:hAnsi="Times New Roman"/>
          <w:b/>
        </w:rPr>
      </w:pPr>
      <w:r w:rsidRPr="00400DCF">
        <w:rPr>
          <w:rFonts w:ascii="Times New Roman" w:hAnsi="Times New Roman"/>
          <w:b/>
        </w:rPr>
        <w:t>OMB No. 0960-</w:t>
      </w:r>
      <w:r w:rsidR="00861150">
        <w:rPr>
          <w:rFonts w:ascii="Times New Roman" w:hAnsi="Times New Roman"/>
          <w:b/>
        </w:rPr>
        <w:t>0624</w:t>
      </w:r>
    </w:p>
    <w:p w:rsidR="00F664A6" w:rsidRPr="00BC7F42" w:rsidP="006D5D96" w14:paraId="5C179A7C" w14:textId="77777777">
      <w:pPr>
        <w:pStyle w:val="Header"/>
        <w:tabs>
          <w:tab w:val="clear" w:pos="4320"/>
          <w:tab w:val="clear" w:pos="8640"/>
        </w:tabs>
        <w:rPr>
          <w:rFonts w:ascii="Times New Roman" w:hAnsi="Times New Roman"/>
        </w:rPr>
      </w:pPr>
    </w:p>
    <w:p w:rsidR="00A45D82" w:rsidRPr="00D33FD8" w:rsidP="006D5D96" w14:paraId="108E79B1" w14:textId="77777777">
      <w:pPr>
        <w:rPr>
          <w:rFonts w:ascii="Times New Roman" w:hAnsi="Times New Roman"/>
          <w:b/>
        </w:rPr>
      </w:pPr>
      <w:r w:rsidRPr="00503A57">
        <w:rPr>
          <w:rFonts w:ascii="Times New Roman" w:hAnsi="Times New Roman"/>
          <w:b/>
        </w:rPr>
        <w:t>A</w:t>
      </w:r>
      <w:r w:rsidRPr="002321B0">
        <w:rPr>
          <w:rFonts w:ascii="Times New Roman" w:hAnsi="Times New Roman"/>
          <w:b/>
        </w:rPr>
        <w:t xml:space="preserve">. </w:t>
      </w:r>
      <w:r w:rsidRPr="002321B0">
        <w:rPr>
          <w:rFonts w:ascii="Times New Roman" w:hAnsi="Times New Roman"/>
          <w:b/>
        </w:rPr>
        <w:tab/>
      </w:r>
      <w:r w:rsidRPr="00D33FD8">
        <w:rPr>
          <w:rFonts w:ascii="Times New Roman" w:hAnsi="Times New Roman"/>
          <w:b/>
          <w:u w:val="single"/>
        </w:rPr>
        <w:t>Justification</w:t>
      </w:r>
    </w:p>
    <w:p w:rsidR="00A45D82" w:rsidRPr="00D33FD8" w:rsidP="006D5D96" w14:paraId="44DF2B54" w14:textId="77777777">
      <w:pPr>
        <w:pStyle w:val="Header"/>
        <w:tabs>
          <w:tab w:val="clear" w:pos="4320"/>
          <w:tab w:val="clear" w:pos="8640"/>
        </w:tabs>
        <w:rPr>
          <w:rFonts w:ascii="Times New Roman" w:hAnsi="Times New Roman"/>
        </w:rPr>
      </w:pPr>
    </w:p>
    <w:p w:rsidR="00476028" w:rsidRPr="00D33FD8" w:rsidP="006D5D96" w14:paraId="408E1FEA" w14:textId="77777777">
      <w:pPr>
        <w:numPr>
          <w:ilvl w:val="0"/>
          <w:numId w:val="5"/>
        </w:numPr>
        <w:ind w:firstLine="0"/>
        <w:rPr>
          <w:rFonts w:ascii="Times New Roman" w:hAnsi="Times New Roman"/>
          <w:b/>
        </w:rPr>
      </w:pPr>
      <w:r w:rsidRPr="00D33FD8">
        <w:rPr>
          <w:rFonts w:ascii="Times New Roman" w:hAnsi="Times New Roman"/>
          <w:b/>
        </w:rPr>
        <w:t>Introduction/</w:t>
      </w:r>
      <w:r w:rsidRPr="00D33FD8" w:rsidR="00A45D82">
        <w:rPr>
          <w:rFonts w:ascii="Times New Roman" w:hAnsi="Times New Roman"/>
          <w:b/>
        </w:rPr>
        <w:t>Authoring Laws and Regulations</w:t>
      </w:r>
    </w:p>
    <w:p w:rsidR="006D4BFF" w:rsidRPr="00D33FD8" w:rsidP="006D5D96" w14:paraId="39D57D22" w14:textId="5D415884">
      <w:pPr>
        <w:pStyle w:val="BodyTextIndent"/>
        <w:tabs>
          <w:tab w:val="num" w:pos="1440"/>
        </w:tabs>
        <w:spacing w:after="0"/>
        <w:ind w:left="720"/>
        <w:rPr>
          <w:rFonts w:ascii="Times New Roman" w:hAnsi="Times New Roman"/>
          <w:iCs/>
        </w:rPr>
      </w:pPr>
      <w:r w:rsidRPr="00D33FD8">
        <w:rPr>
          <w:rFonts w:ascii="Times New Roman" w:hAnsi="Times New Roman"/>
          <w:iCs/>
        </w:rPr>
        <w:t xml:space="preserve">As Per Sections </w:t>
      </w:r>
      <w:r w:rsidRPr="00D33FD8">
        <w:rPr>
          <w:rFonts w:ascii="Times New Roman" w:hAnsi="Times New Roman"/>
          <w:i/>
        </w:rPr>
        <w:t>41 CFR 102-74.305</w:t>
      </w:r>
      <w:r w:rsidRPr="00D33FD8">
        <w:rPr>
          <w:rFonts w:ascii="Times New Roman" w:hAnsi="Times New Roman"/>
        </w:rPr>
        <w:t xml:space="preserve"> of the </w:t>
      </w:r>
      <w:r w:rsidRPr="00D33FD8">
        <w:rPr>
          <w:rFonts w:ascii="Times New Roman" w:hAnsi="Times New Roman"/>
          <w:i/>
        </w:rPr>
        <w:t xml:space="preserve">Code of Federal Regulations, </w:t>
      </w:r>
      <w:r w:rsidRPr="00D33FD8">
        <w:rPr>
          <w:rFonts w:ascii="Times New Roman" w:hAnsi="Times New Roman"/>
          <w:iCs/>
        </w:rPr>
        <w:t>Social Security Administration (SSA) employees and contractors with qualifying medical conditions who park at SSA-owned and leased facilities may apply for an SSA medical parking permit.</w:t>
      </w:r>
    </w:p>
    <w:p w:rsidR="008D2CA2" w:rsidRPr="00D33FD8" w:rsidP="006D5D96" w14:paraId="55633429" w14:textId="77777777">
      <w:pPr>
        <w:ind w:left="1440"/>
        <w:rPr>
          <w:rFonts w:ascii="Times New Roman" w:hAnsi="Times New Roman"/>
        </w:rPr>
      </w:pPr>
    </w:p>
    <w:p w:rsidR="002E18CF" w:rsidRPr="00D33FD8" w:rsidP="006D5D96" w14:paraId="59D4DD30" w14:textId="77777777">
      <w:pPr>
        <w:numPr>
          <w:ilvl w:val="0"/>
          <w:numId w:val="2"/>
        </w:numPr>
        <w:rPr>
          <w:rFonts w:ascii="Times New Roman" w:hAnsi="Times New Roman"/>
        </w:rPr>
      </w:pPr>
      <w:r w:rsidRPr="00D33FD8">
        <w:rPr>
          <w:rFonts w:ascii="Times New Roman" w:hAnsi="Times New Roman"/>
          <w:b/>
        </w:rPr>
        <w:t>Description of Collection</w:t>
      </w:r>
    </w:p>
    <w:p w:rsidR="006D4BFF" w:rsidRPr="00D33FD8" w:rsidP="006D5D96" w14:paraId="521E1C4C" w14:textId="771B5947">
      <w:pPr>
        <w:pStyle w:val="BodyTextIndent"/>
        <w:tabs>
          <w:tab w:val="num" w:pos="1440"/>
        </w:tabs>
        <w:spacing w:after="0"/>
        <w:ind w:left="720"/>
        <w:rPr>
          <w:rFonts w:ascii="Times New Roman" w:hAnsi="Times New Roman"/>
        </w:rPr>
      </w:pPr>
      <w:r w:rsidRPr="00D33FD8">
        <w:rPr>
          <w:rFonts w:ascii="Times New Roman" w:hAnsi="Times New Roman"/>
        </w:rPr>
        <w:t>SSA employees and contractors with a qualifying medical condition who park at SSA</w:t>
      </w:r>
      <w:r w:rsidR="00F57CCA">
        <w:rPr>
          <w:rFonts w:ascii="Times New Roman" w:hAnsi="Times New Roman"/>
        </w:rPr>
        <w:noBreakHyphen/>
      </w:r>
      <w:r w:rsidRPr="00D33FD8">
        <w:rPr>
          <w:rFonts w:ascii="Times New Roman" w:hAnsi="Times New Roman"/>
        </w:rPr>
        <w:t>owned and leased facilities may apply for, and receive, a medical parking permit.  SSA uses two forms for the medical permit parking program:  (1) SSA</w:t>
      </w:r>
      <w:r w:rsidRPr="00D33FD8">
        <w:rPr>
          <w:rFonts w:ascii="Times New Roman" w:hAnsi="Times New Roman"/>
        </w:rPr>
        <w:noBreakHyphen/>
        <w:t>3192, the Application</w:t>
      </w:r>
      <w:r w:rsidRPr="00D33FD8">
        <w:rPr>
          <w:rFonts w:ascii="Times New Roman" w:hAnsi="Times New Roman"/>
          <w:color w:val="000000"/>
        </w:rPr>
        <w:t xml:space="preserve"> </w:t>
      </w:r>
      <w:r w:rsidRPr="00D33FD8">
        <w:rPr>
          <w:rFonts w:ascii="Times New Roman" w:hAnsi="Times New Roman"/>
        </w:rPr>
        <w:t xml:space="preserve">and Statement, </w:t>
      </w:r>
      <w:r w:rsidRPr="00D33FD8">
        <w:rPr>
          <w:rFonts w:ascii="Times New Roman" w:hAnsi="Times New Roman"/>
          <w:color w:val="323130"/>
          <w:shd w:val="clear" w:color="auto" w:fill="FFFFFF"/>
        </w:rPr>
        <w:t xml:space="preserve">which individuals complete when they first apply for a medical parking space; and </w:t>
      </w:r>
      <w:r w:rsidRPr="00D33FD8">
        <w:rPr>
          <w:rFonts w:ascii="Times New Roman" w:hAnsi="Times New Roman"/>
        </w:rPr>
        <w:t>(2) SSA-3193,</w:t>
      </w:r>
      <w:r w:rsidRPr="00D33FD8">
        <w:rPr>
          <w:rFonts w:ascii="Times New Roman" w:hAnsi="Times New Roman"/>
          <w:color w:val="000000"/>
        </w:rPr>
        <w:t xml:space="preserve"> </w:t>
      </w:r>
      <w:r w:rsidRPr="00D33FD8">
        <w:rPr>
          <w:rFonts w:ascii="Times New Roman" w:hAnsi="Times New Roman"/>
        </w:rPr>
        <w:t>the Physician’s Report, which the</w:t>
      </w:r>
      <w:r w:rsidRPr="00D33FD8">
        <w:rPr>
          <w:rFonts w:ascii="Times New Roman" w:hAnsi="Times New Roman"/>
          <w:color w:val="000000"/>
        </w:rPr>
        <w:t xml:space="preserve"> </w:t>
      </w:r>
      <w:r w:rsidRPr="00D33FD8">
        <w:rPr>
          <w:rFonts w:ascii="Times New Roman" w:hAnsi="Times New Roman"/>
        </w:rPr>
        <w:t>applicant’s physician completes to</w:t>
      </w:r>
      <w:r w:rsidRPr="00D33FD8">
        <w:rPr>
          <w:rFonts w:ascii="Times New Roman" w:hAnsi="Times New Roman"/>
          <w:color w:val="000000"/>
        </w:rPr>
        <w:t xml:space="preserve"> </w:t>
      </w:r>
      <w:r w:rsidRPr="00D33FD8">
        <w:rPr>
          <w:rFonts w:ascii="Times New Roman" w:hAnsi="Times New Roman"/>
        </w:rPr>
        <w:t xml:space="preserve">verify the medical condition.  </w:t>
      </w:r>
    </w:p>
    <w:p w:rsidR="006D4BFF" w:rsidRPr="00D33FD8" w:rsidP="006D5D96" w14:paraId="09670AC1" w14:textId="3F565E2D">
      <w:pPr>
        <w:shd w:val="clear" w:color="auto" w:fill="FFFFFF"/>
        <w:ind w:left="720"/>
        <w:rPr>
          <w:rFonts w:ascii="Times New Roman" w:hAnsi="Times New Roman"/>
          <w:color w:val="323130"/>
        </w:rPr>
      </w:pPr>
      <w:r w:rsidRPr="00D33FD8">
        <w:rPr>
          <w:rFonts w:ascii="Times New Roman" w:hAnsi="Times New Roman"/>
          <w:color w:val="323130"/>
        </w:rPr>
        <w:t>Employees seeking information about medical parking at SSA Headquarters visit the Security and Resiliency website and review the “How do I obtain medical parking hangtag?” section.  Employees at SSA’s Main Complex contact the Parking and Credentialing</w:t>
      </w:r>
      <w:r w:rsidR="006D5D96">
        <w:rPr>
          <w:rFonts w:ascii="Times New Roman" w:hAnsi="Times New Roman"/>
          <w:color w:val="323130"/>
        </w:rPr>
        <w:t> </w:t>
      </w:r>
      <w:r w:rsidRPr="00D33FD8">
        <w:rPr>
          <w:rFonts w:ascii="Times New Roman" w:hAnsi="Times New Roman"/>
          <w:color w:val="323130"/>
        </w:rPr>
        <w:t>Office</w:t>
      </w:r>
      <w:r w:rsidR="006D5D96">
        <w:rPr>
          <w:rFonts w:ascii="Times New Roman" w:hAnsi="Times New Roman"/>
          <w:color w:val="323130"/>
        </w:rPr>
        <w:t> </w:t>
      </w:r>
      <w:r w:rsidRPr="00D33FD8">
        <w:rPr>
          <w:rFonts w:ascii="Times New Roman" w:hAnsi="Times New Roman"/>
          <w:color w:val="323130"/>
        </w:rPr>
        <w:t>by</w:t>
      </w:r>
      <w:r w:rsidR="006D5D96">
        <w:rPr>
          <w:rFonts w:ascii="Times New Roman" w:hAnsi="Times New Roman"/>
          <w:color w:val="323130"/>
        </w:rPr>
        <w:t> </w:t>
      </w:r>
      <w:r w:rsidRPr="00D33FD8">
        <w:rPr>
          <w:rFonts w:ascii="Times New Roman" w:hAnsi="Times New Roman"/>
          <w:color w:val="323130"/>
        </w:rPr>
        <w:t>phone</w:t>
      </w:r>
      <w:r w:rsidR="006D5D96">
        <w:rPr>
          <w:rFonts w:ascii="Times New Roman" w:hAnsi="Times New Roman"/>
          <w:color w:val="323130"/>
        </w:rPr>
        <w:t> </w:t>
      </w:r>
      <w:r w:rsidRPr="00D33FD8">
        <w:rPr>
          <w:rFonts w:ascii="Times New Roman" w:hAnsi="Times New Roman"/>
          <w:color w:val="323130"/>
        </w:rPr>
        <w:t>at</w:t>
      </w:r>
      <w:r w:rsidR="006D5D96">
        <w:rPr>
          <w:rFonts w:ascii="Times New Roman" w:hAnsi="Times New Roman"/>
          <w:color w:val="323130"/>
        </w:rPr>
        <w:t> </w:t>
      </w:r>
      <w:r w:rsidRPr="00D33FD8">
        <w:rPr>
          <w:rFonts w:ascii="Times New Roman" w:hAnsi="Times New Roman"/>
          <w:color w:val="323130"/>
        </w:rPr>
        <w:t>(410)</w:t>
      </w:r>
      <w:r w:rsidR="006D5D96">
        <w:rPr>
          <w:rFonts w:ascii="Times New Roman" w:hAnsi="Times New Roman"/>
          <w:color w:val="323130"/>
        </w:rPr>
        <w:t> </w:t>
      </w:r>
      <w:r w:rsidRPr="00D33FD8">
        <w:rPr>
          <w:rFonts w:ascii="Times New Roman" w:hAnsi="Times New Roman"/>
          <w:color w:val="323130"/>
        </w:rPr>
        <w:t>965</w:t>
      </w:r>
      <w:r w:rsidR="006D5D96">
        <w:rPr>
          <w:rFonts w:ascii="Times New Roman" w:hAnsi="Times New Roman"/>
          <w:color w:val="323130"/>
        </w:rPr>
        <w:noBreakHyphen/>
      </w:r>
      <w:r w:rsidRPr="00D33FD8">
        <w:rPr>
          <w:rFonts w:ascii="Times New Roman" w:hAnsi="Times New Roman"/>
          <w:color w:val="323130"/>
        </w:rPr>
        <w:t>5910</w:t>
      </w:r>
      <w:r w:rsidR="006D5D96">
        <w:rPr>
          <w:rFonts w:ascii="Times New Roman" w:hAnsi="Times New Roman"/>
          <w:color w:val="323130"/>
        </w:rPr>
        <w:t> </w:t>
      </w:r>
      <w:r w:rsidRPr="00D33FD8">
        <w:rPr>
          <w:rFonts w:ascii="Times New Roman" w:hAnsi="Times New Roman"/>
          <w:color w:val="323130"/>
        </w:rPr>
        <w:t>or</w:t>
      </w:r>
      <w:r w:rsidR="006D5D96">
        <w:rPr>
          <w:rFonts w:ascii="Times New Roman" w:hAnsi="Times New Roman"/>
          <w:color w:val="323130"/>
        </w:rPr>
        <w:t> </w:t>
      </w:r>
      <w:r w:rsidRPr="00D33FD8">
        <w:rPr>
          <w:rFonts w:ascii="Times New Roman" w:hAnsi="Times New Roman"/>
          <w:color w:val="323130"/>
        </w:rPr>
        <w:t>by</w:t>
      </w:r>
      <w:r w:rsidR="006D5D96">
        <w:rPr>
          <w:rFonts w:ascii="Times New Roman" w:hAnsi="Times New Roman"/>
          <w:color w:val="323130"/>
        </w:rPr>
        <w:t> </w:t>
      </w:r>
      <w:r w:rsidRPr="00D33FD8">
        <w:rPr>
          <w:rFonts w:ascii="Times New Roman" w:hAnsi="Times New Roman"/>
          <w:color w:val="323130"/>
        </w:rPr>
        <w:t>email</w:t>
      </w:r>
      <w:r w:rsidR="006D5D96">
        <w:rPr>
          <w:rFonts w:ascii="Times New Roman" w:hAnsi="Times New Roman"/>
          <w:color w:val="323130"/>
        </w:rPr>
        <w:t> </w:t>
      </w:r>
      <w:r w:rsidRPr="00D33FD8">
        <w:rPr>
          <w:rFonts w:ascii="Times New Roman" w:hAnsi="Times New Roman"/>
          <w:color w:val="323130"/>
        </w:rPr>
        <w:t>at</w:t>
      </w:r>
      <w:r w:rsidR="006D5D96">
        <w:rPr>
          <w:rFonts w:ascii="Times New Roman" w:hAnsi="Times New Roman"/>
          <w:color w:val="323130"/>
        </w:rPr>
        <w:t xml:space="preserve"> </w:t>
      </w:r>
      <w:hyperlink r:id="rId5" w:history="1">
        <w:r w:rsidRPr="00530B85" w:rsidR="006D5D96">
          <w:rPr>
            <w:rStyle w:val="Hyperlink"/>
            <w:rFonts w:ascii="Times New Roman" w:hAnsi="Times New Roman"/>
          </w:rPr>
          <w:t>parking.and.credentialing@ssa.gov</w:t>
        </w:r>
      </w:hyperlink>
      <w:r w:rsidRPr="00D33FD8">
        <w:rPr>
          <w:rFonts w:ascii="Times New Roman" w:hAnsi="Times New Roman"/>
          <w:color w:val="323130"/>
        </w:rPr>
        <w:t> for assistance.  Employees find parking procedures for SSA Headquarters properties in the Baltimore Metropolitan area in the Administrative Instructions Manual System on the Social Security Administration website.</w:t>
      </w:r>
    </w:p>
    <w:p w:rsidR="006D4BFF" w:rsidP="006D5D96" w14:paraId="4BF371CA" w14:textId="77777777">
      <w:pPr>
        <w:shd w:val="clear" w:color="auto" w:fill="FFFFFF"/>
        <w:ind w:left="720"/>
        <w:rPr>
          <w:rFonts w:ascii="Times New Roman" w:hAnsi="Times New Roman"/>
          <w:color w:val="323130"/>
        </w:rPr>
      </w:pPr>
      <w:r w:rsidRPr="00D33FD8">
        <w:rPr>
          <w:rFonts w:ascii="Times New Roman" w:hAnsi="Times New Roman"/>
          <w:color w:val="323130"/>
        </w:rPr>
        <w:t>Employees apply for a medical parking permit by completing the information collection activity in one of several ways:</w:t>
      </w:r>
    </w:p>
    <w:p w:rsidR="006D5D96" w:rsidRPr="00D33FD8" w:rsidP="006D5D96" w14:paraId="5292ACA4" w14:textId="77777777">
      <w:pPr>
        <w:shd w:val="clear" w:color="auto" w:fill="FFFFFF"/>
        <w:ind w:left="720"/>
        <w:rPr>
          <w:rFonts w:ascii="Times New Roman" w:hAnsi="Times New Roman"/>
          <w:color w:val="323130"/>
        </w:rPr>
      </w:pPr>
    </w:p>
    <w:p w:rsidR="006D5D96" w:rsidP="006D5D96" w14:paraId="69BD5845" w14:textId="77777777">
      <w:pPr>
        <w:pStyle w:val="ListParagraph"/>
        <w:widowControl/>
        <w:numPr>
          <w:ilvl w:val="0"/>
          <w:numId w:val="19"/>
        </w:numPr>
        <w:shd w:val="clear" w:color="auto" w:fill="FFFFFF"/>
        <w:rPr>
          <w:rFonts w:ascii="Times New Roman" w:hAnsi="Times New Roman"/>
          <w:color w:val="323130"/>
        </w:rPr>
      </w:pPr>
      <w:r w:rsidRPr="006D5D96">
        <w:rPr>
          <w:rFonts w:ascii="Times New Roman" w:hAnsi="Times New Roman"/>
          <w:b/>
          <w:bCs/>
          <w:color w:val="323130"/>
        </w:rPr>
        <w:t>Electronic Submission:</w:t>
      </w:r>
      <w:r w:rsidRPr="006D5D96">
        <w:rPr>
          <w:rFonts w:ascii="Times New Roman" w:hAnsi="Times New Roman"/>
          <w:color w:val="323130"/>
        </w:rPr>
        <w:t>  Employees use the Reasonable Accommodation Wizard to submit their request online.</w:t>
      </w:r>
    </w:p>
    <w:p w:rsidR="006D5D96" w:rsidRPr="006D5D96" w:rsidP="006D5D96" w14:paraId="5D3E285B" w14:textId="77777777">
      <w:pPr>
        <w:pStyle w:val="ListParagraph"/>
        <w:widowControl/>
        <w:shd w:val="clear" w:color="auto" w:fill="FFFFFF"/>
        <w:ind w:left="1080"/>
        <w:rPr>
          <w:rFonts w:ascii="Times New Roman" w:hAnsi="Times New Roman"/>
          <w:color w:val="323130"/>
        </w:rPr>
      </w:pPr>
    </w:p>
    <w:p w:rsidR="006D5D96" w:rsidP="006D5D96" w14:paraId="65030754" w14:textId="77777777">
      <w:pPr>
        <w:pStyle w:val="ListParagraph"/>
        <w:widowControl/>
        <w:numPr>
          <w:ilvl w:val="0"/>
          <w:numId w:val="19"/>
        </w:numPr>
        <w:shd w:val="clear" w:color="auto" w:fill="FFFFFF"/>
        <w:rPr>
          <w:rFonts w:ascii="Times New Roman" w:hAnsi="Times New Roman"/>
          <w:color w:val="323130"/>
        </w:rPr>
      </w:pPr>
      <w:r w:rsidRPr="006D5D96">
        <w:rPr>
          <w:rFonts w:ascii="Times New Roman" w:hAnsi="Times New Roman"/>
          <w:b/>
          <w:bCs/>
          <w:color w:val="323130"/>
        </w:rPr>
        <w:t xml:space="preserve">Written Submission: </w:t>
      </w:r>
      <w:r w:rsidRPr="006D5D96">
        <w:rPr>
          <w:rFonts w:ascii="Times New Roman" w:hAnsi="Times New Roman"/>
          <w:color w:val="323130"/>
        </w:rPr>
        <w:t> Employees complete the Request for Reasonable Accommodation (Form SSA-3192) or the Physician Report Form (SSA-3193).  Employees complete Section A of Form SSA-3193 to authorize their treating physician to release medical information.  Physicians complete the medical parking application and fax the form using the instructions on SSA-3193.  Employees may also use the Parking Management module at </w:t>
      </w:r>
      <w:hyperlink r:id="rId6" w:tgtFrame="_blank" w:history="1">
        <w:r w:rsidRPr="006D5D96">
          <w:rPr>
            <w:rFonts w:ascii="Times New Roman" w:hAnsi="Times New Roman"/>
            <w:color w:val="0000FF"/>
            <w:u w:val="single"/>
          </w:rPr>
          <w:t>https://safeopss.ba.ssa.gov/parking</w:t>
        </w:r>
      </w:hyperlink>
      <w:r w:rsidRPr="006D5D96">
        <w:rPr>
          <w:rFonts w:ascii="Times New Roman" w:hAnsi="Times New Roman"/>
          <w:color w:val="323130"/>
        </w:rPr>
        <w:t> to upload their state medical placard/hangtag and state disability certification.</w:t>
      </w:r>
    </w:p>
    <w:p w:rsidR="006D5D96" w:rsidRPr="006D5D96" w:rsidP="006D5D96" w14:paraId="403CFF67" w14:textId="77777777">
      <w:pPr>
        <w:pStyle w:val="ListParagraph"/>
        <w:rPr>
          <w:rFonts w:ascii="Times New Roman" w:hAnsi="Times New Roman"/>
          <w:b/>
          <w:bCs/>
          <w:color w:val="323130"/>
        </w:rPr>
      </w:pPr>
    </w:p>
    <w:p w:rsidR="006D4BFF" w:rsidRPr="006D5D96" w:rsidP="006D5D96" w14:paraId="387D0049" w14:textId="336FD9CB">
      <w:pPr>
        <w:pStyle w:val="ListParagraph"/>
        <w:widowControl/>
        <w:numPr>
          <w:ilvl w:val="0"/>
          <w:numId w:val="19"/>
        </w:numPr>
        <w:shd w:val="clear" w:color="auto" w:fill="FFFFFF"/>
        <w:rPr>
          <w:rFonts w:ascii="Times New Roman" w:hAnsi="Times New Roman"/>
          <w:color w:val="323130"/>
        </w:rPr>
      </w:pPr>
      <w:r w:rsidRPr="006D5D96">
        <w:rPr>
          <w:rFonts w:ascii="Times New Roman" w:hAnsi="Times New Roman"/>
          <w:b/>
          <w:bCs/>
          <w:color w:val="323130"/>
        </w:rPr>
        <w:t>Verbal or Written Request:</w:t>
      </w:r>
      <w:r w:rsidRPr="006D5D96">
        <w:rPr>
          <w:rFonts w:ascii="Times New Roman" w:hAnsi="Times New Roman"/>
          <w:color w:val="323130"/>
        </w:rPr>
        <w:t>  Employees submit their request verbally or in writing (including email or in-person) to their supervisor, the Reasonable Accommodation Coordinator, the Center for Accommodations and Disability Services, or the Office of Security Administration and Project Management.</w:t>
      </w:r>
    </w:p>
    <w:p w:rsidR="006D4BFF" w:rsidRPr="00D33FD8" w:rsidP="006D5D96" w14:paraId="64CD2193" w14:textId="77777777">
      <w:pPr>
        <w:widowControl/>
        <w:shd w:val="clear" w:color="auto" w:fill="FFFFFF"/>
        <w:ind w:left="720"/>
        <w:rPr>
          <w:rFonts w:ascii="Times New Roman" w:hAnsi="Times New Roman"/>
          <w:color w:val="323130"/>
        </w:rPr>
      </w:pPr>
    </w:p>
    <w:p w:rsidR="001D0699" w:rsidRPr="00D33FD8" w:rsidP="006D5D96" w14:paraId="409EA174" w14:textId="77777777">
      <w:pPr>
        <w:pStyle w:val="ListParagraph"/>
        <w:widowControl/>
        <w:rPr>
          <w:rFonts w:ascii="Times New Roman" w:hAnsi="Times New Roman"/>
          <w:color w:val="000000"/>
        </w:rPr>
      </w:pPr>
      <w:r w:rsidRPr="00D33FD8">
        <w:rPr>
          <w:rFonts w:ascii="Times New Roman" w:hAnsi="Times New Roman"/>
          <w:color w:val="000000"/>
        </w:rPr>
        <w:t>We identified the following psychological costs based on the requirements for this information collection:</w:t>
      </w:r>
    </w:p>
    <w:p w:rsidR="001D0699" w:rsidRPr="00D33FD8" w:rsidP="006D5D96" w14:paraId="7A533C73" w14:textId="77777777">
      <w:pPr>
        <w:pStyle w:val="ListParagraph"/>
        <w:widowControl/>
        <w:rPr>
          <w:rFonts w:ascii="Times New Roman" w:hAnsi="Times New Roman"/>
          <w:color w:val="000000"/>
        </w:rPr>
      </w:pPr>
    </w:p>
    <w:p w:rsidR="001D0699" w:rsidRPr="00D33FD8" w:rsidP="006D5D96" w14:paraId="34793B3A" w14:textId="243DECE7">
      <w:pPr>
        <w:pStyle w:val="ListParagraph"/>
        <w:widowControl/>
        <w:rPr>
          <w:rFonts w:ascii="Times New Roman" w:hAnsi="Times New Roman"/>
          <w:b/>
          <w:bCs/>
          <w:color w:val="000000"/>
          <w:u w:val="single"/>
        </w:rPr>
      </w:pPr>
      <w:r w:rsidRPr="00D33FD8">
        <w:rPr>
          <w:rFonts w:ascii="Times New Roman" w:hAnsi="Times New Roman"/>
          <w:b/>
          <w:bCs/>
          <w:color w:val="000000"/>
          <w:u w:val="single"/>
        </w:rPr>
        <w:t>Psychological Cost:</w:t>
      </w:r>
    </w:p>
    <w:p w:rsidR="00FB2229" w:rsidRPr="00D33FD8" w:rsidP="006D5D96" w14:paraId="3B809158" w14:textId="7321F3FE">
      <w:pPr>
        <w:pStyle w:val="ListParagraph"/>
        <w:widowControl/>
        <w:numPr>
          <w:ilvl w:val="0"/>
          <w:numId w:val="18"/>
        </w:numPr>
        <w:rPr>
          <w:rFonts w:ascii="Times New Roman" w:hAnsi="Times New Roman"/>
          <w:color w:val="000000"/>
        </w:rPr>
      </w:pPr>
      <w:r w:rsidRPr="00D33FD8">
        <w:rPr>
          <w:rFonts w:ascii="Times New Roman" w:hAnsi="Times New Roman"/>
          <w:b/>
          <w:bCs/>
          <w:color w:val="000000"/>
        </w:rPr>
        <w:t xml:space="preserve">Requirement for the Program:  </w:t>
      </w:r>
      <w:r w:rsidRPr="00D33FD8">
        <w:rPr>
          <w:rFonts w:ascii="Times New Roman" w:hAnsi="Times New Roman"/>
          <w:color w:val="000000"/>
        </w:rPr>
        <w:t xml:space="preserve">The </w:t>
      </w:r>
      <w:r w:rsidRPr="00D33FD8">
        <w:rPr>
          <w:rFonts w:ascii="Times New Roman" w:hAnsi="Times New Roman"/>
          <w:color w:val="323130"/>
          <w:shd w:val="clear" w:color="auto" w:fill="FFFFFF"/>
        </w:rPr>
        <w:t>agency asks individuals applying for a medical</w:t>
      </w:r>
    </w:p>
    <w:p w:rsidR="001D0699" w:rsidP="006D5D96" w14:paraId="46A1BA03" w14:textId="789A573F">
      <w:pPr>
        <w:pStyle w:val="ListParagraph"/>
        <w:widowControl/>
        <w:ind w:firstLine="360"/>
        <w:rPr>
          <w:rFonts w:ascii="Times New Roman" w:hAnsi="Times New Roman"/>
          <w:iCs/>
        </w:rPr>
      </w:pPr>
      <w:r w:rsidRPr="00D33FD8">
        <w:rPr>
          <w:rFonts w:ascii="Times New Roman" w:hAnsi="Times New Roman"/>
          <w:color w:val="323130"/>
          <w:shd w:val="clear" w:color="auto" w:fill="FFFFFF"/>
        </w:rPr>
        <w:t>parking permit questions related to their medical condition</w:t>
      </w:r>
      <w:r w:rsidRPr="00D33FD8">
        <w:rPr>
          <w:rFonts w:ascii="Times New Roman" w:hAnsi="Times New Roman"/>
          <w:iCs/>
        </w:rPr>
        <w:t>.</w:t>
      </w:r>
    </w:p>
    <w:p w:rsidR="006D5D96" w:rsidRPr="006D5D96" w:rsidP="006D5D96" w14:paraId="359CC56F" w14:textId="77777777">
      <w:pPr>
        <w:widowControl/>
        <w:rPr>
          <w:rFonts w:ascii="Times New Roman" w:hAnsi="Times New Roman"/>
          <w:iCs/>
        </w:rPr>
      </w:pPr>
    </w:p>
    <w:p w:rsidR="008F7B9F" w:rsidRPr="00D33FD8" w:rsidP="006D5D96" w14:paraId="62C7FCE3" w14:textId="0B1A896F">
      <w:pPr>
        <w:pStyle w:val="ListParagraph"/>
        <w:widowControl/>
        <w:numPr>
          <w:ilvl w:val="0"/>
          <w:numId w:val="18"/>
        </w:numPr>
        <w:rPr>
          <w:rFonts w:ascii="Times New Roman" w:hAnsi="Times New Roman"/>
          <w:color w:val="323130"/>
          <w:shd w:val="clear" w:color="auto" w:fill="FFFFFF"/>
        </w:rPr>
      </w:pPr>
      <w:r w:rsidRPr="00D33FD8">
        <w:rPr>
          <w:rFonts w:ascii="Times New Roman" w:hAnsi="Times New Roman"/>
          <w:b/>
          <w:bCs/>
          <w:snapToGrid/>
          <w:lang w:eastAsia="ar-SA"/>
        </w:rPr>
        <w:t>Psychological Cost:</w:t>
      </w:r>
      <w:r w:rsidRPr="00D33FD8">
        <w:rPr>
          <w:rFonts w:ascii="Times New Roman" w:hAnsi="Times New Roman"/>
          <w:color w:val="000000"/>
        </w:rPr>
        <w:t xml:space="preserve">  </w:t>
      </w:r>
      <w:r w:rsidRPr="00D33FD8">
        <w:rPr>
          <w:rFonts w:ascii="Times New Roman" w:hAnsi="Times New Roman"/>
          <w:color w:val="323130"/>
          <w:shd w:val="clear" w:color="auto" w:fill="FFFFFF"/>
        </w:rPr>
        <w:t xml:space="preserve">SSA employees and contractors who respond may perceive these questions as personal, may feel uncomfortable sharing this information, and may worry that their response could cause a delay in receiving the medical permit. </w:t>
      </w:r>
      <w:r w:rsidRPr="00D33FD8" w:rsidR="00FB2229">
        <w:rPr>
          <w:rFonts w:ascii="Times New Roman" w:hAnsi="Times New Roman"/>
          <w:color w:val="323130"/>
          <w:shd w:val="clear" w:color="auto" w:fill="FFFFFF"/>
        </w:rPr>
        <w:t xml:space="preserve"> </w:t>
      </w:r>
      <w:r w:rsidRPr="00D33FD8">
        <w:rPr>
          <w:rFonts w:ascii="Times New Roman" w:hAnsi="Times New Roman"/>
          <w:color w:val="323130"/>
          <w:shd w:val="clear" w:color="auto" w:fill="FFFFFF"/>
        </w:rPr>
        <w:t>As a result, individuals may choose to delay or abandon completing the form.</w:t>
      </w:r>
    </w:p>
    <w:p w:rsidR="008F7B9F" w:rsidRPr="00D33FD8" w:rsidP="006D5D96" w14:paraId="7546D619" w14:textId="77777777">
      <w:pPr>
        <w:pStyle w:val="ListParagraph"/>
        <w:widowControl/>
        <w:rPr>
          <w:rFonts w:ascii="Times New Roman" w:hAnsi="Times New Roman"/>
          <w:color w:val="000000"/>
        </w:rPr>
      </w:pPr>
    </w:p>
    <w:p w:rsidR="008F7B9F" w:rsidRPr="00D33FD8" w:rsidP="006D5D96" w14:paraId="7BD8862E" w14:textId="0AAA8985">
      <w:pPr>
        <w:widowControl/>
        <w:suppressAutoHyphens/>
        <w:spacing w:line="256" w:lineRule="auto"/>
        <w:ind w:left="720"/>
        <w:contextualSpacing/>
        <w:rPr>
          <w:rFonts w:ascii="Times New Roman" w:hAnsi="Times New Roman"/>
          <w:snapToGrid/>
          <w:color w:val="000000"/>
        </w:rPr>
      </w:pPr>
      <w:r w:rsidRPr="00D33FD8">
        <w:rPr>
          <w:rFonts w:ascii="Times New Roman" w:hAnsi="Times New Roman"/>
          <w:color w:val="000000"/>
        </w:rPr>
        <w:t xml:space="preserve">We understand these psychological costs may cause respondents to delay their completion of the information collection or cause them to abandon the information collection entirely.  However, we require full completion of this </w:t>
      </w:r>
      <w:r w:rsidR="006D5D96">
        <w:rPr>
          <w:rFonts w:ascii="Times New Roman" w:hAnsi="Times New Roman"/>
          <w:color w:val="000000"/>
        </w:rPr>
        <w:t xml:space="preserve">information </w:t>
      </w:r>
      <w:r w:rsidRPr="00D33FD8">
        <w:rPr>
          <w:rFonts w:ascii="Times New Roman" w:hAnsi="Times New Roman"/>
          <w:color w:val="000000"/>
        </w:rPr>
        <w:t>collection to receive benefits.  Therefore, we have taken this potential psychological cost into account when calculating our burden in #12 below.</w:t>
      </w:r>
    </w:p>
    <w:p w:rsidR="0072354F" w:rsidRPr="00D33FD8" w:rsidP="006D5D96" w14:paraId="6D1E83CC" w14:textId="77777777">
      <w:pPr>
        <w:ind w:left="1440"/>
        <w:rPr>
          <w:rFonts w:ascii="Times New Roman" w:hAnsi="Times New Roman"/>
          <w:bCs/>
        </w:rPr>
      </w:pPr>
    </w:p>
    <w:p w:rsidR="0046760E" w:rsidRPr="00D33FD8" w:rsidP="006D5D96" w14:paraId="178E4411" w14:textId="77777777">
      <w:pPr>
        <w:ind w:left="720"/>
        <w:rPr>
          <w:rFonts w:ascii="Times New Roman" w:hAnsi="Times New Roman"/>
        </w:rPr>
      </w:pPr>
      <w:r w:rsidRPr="00D33FD8">
        <w:rPr>
          <w:rFonts w:ascii="Times New Roman" w:hAnsi="Times New Roman"/>
        </w:rPr>
        <w:t>The respondents are SSA employees and contractors seeking medical parking permits and their physicians.</w:t>
      </w:r>
    </w:p>
    <w:p w:rsidR="00FB580C" w:rsidRPr="00D33FD8" w:rsidP="006D5D96" w14:paraId="619B1B5D" w14:textId="77777777">
      <w:pPr>
        <w:ind w:left="1440"/>
        <w:rPr>
          <w:rFonts w:ascii="Times New Roman" w:hAnsi="Times New Roman"/>
        </w:rPr>
      </w:pPr>
    </w:p>
    <w:p w:rsidR="0036696D" w:rsidRPr="00D33FD8" w:rsidP="006D5D96" w14:paraId="1675A524" w14:textId="77777777">
      <w:pPr>
        <w:pStyle w:val="ListParagraph"/>
        <w:numPr>
          <w:ilvl w:val="0"/>
          <w:numId w:val="2"/>
        </w:numPr>
        <w:rPr>
          <w:rFonts w:ascii="Times New Roman" w:hAnsi="Times New Roman"/>
        </w:rPr>
      </w:pPr>
      <w:r w:rsidRPr="00D33FD8">
        <w:rPr>
          <w:rFonts w:ascii="Times New Roman" w:hAnsi="Times New Roman"/>
          <w:b/>
        </w:rPr>
        <w:t>Use of Information Technology to Collect the Information</w:t>
      </w:r>
    </w:p>
    <w:p w:rsidR="0046760E" w:rsidRPr="00D33FD8" w:rsidP="00E04B1C" w14:paraId="33D30CCC" w14:textId="375D50C8">
      <w:pPr>
        <w:pStyle w:val="BodyTextIndent"/>
        <w:tabs>
          <w:tab w:val="num" w:pos="1440"/>
        </w:tabs>
        <w:spacing w:after="0"/>
        <w:ind w:left="720"/>
        <w:rPr>
          <w:rFonts w:ascii="Times New Roman" w:hAnsi="Times New Roman"/>
        </w:rPr>
      </w:pPr>
      <w:r w:rsidRPr="00D33FD8">
        <w:rPr>
          <w:rFonts w:ascii="Times New Roman" w:hAnsi="Times New Roman"/>
        </w:rPr>
        <w:t>Under the Agency’s Government Paperwork Elimination Act plan, we created electronic versions of Forms SSA-3192</w:t>
      </w:r>
      <w:r w:rsidR="00667A54">
        <w:rPr>
          <w:rFonts w:ascii="Times New Roman" w:hAnsi="Times New Roman"/>
        </w:rPr>
        <w:t xml:space="preserve"> (</w:t>
      </w:r>
      <w:r w:rsidR="00E04B1C">
        <w:rPr>
          <w:rFonts w:ascii="Times New Roman" w:hAnsi="Times New Roman"/>
        </w:rPr>
        <w:t>Request for Reasonable Accommodation for employees to complete</w:t>
      </w:r>
      <w:r w:rsidR="00667A54">
        <w:rPr>
          <w:rFonts w:ascii="Times New Roman" w:hAnsi="Times New Roman"/>
          <w:color w:val="323130"/>
          <w:shd w:val="clear" w:color="auto" w:fill="FFFFFF"/>
        </w:rPr>
        <w:t>)</w:t>
      </w:r>
      <w:r w:rsidR="00E04B1C">
        <w:rPr>
          <w:rFonts w:ascii="Times New Roman" w:hAnsi="Times New Roman"/>
        </w:rPr>
        <w:t xml:space="preserve">, </w:t>
      </w:r>
      <w:r w:rsidRPr="00D33FD8">
        <w:rPr>
          <w:rFonts w:ascii="Times New Roman" w:hAnsi="Times New Roman"/>
        </w:rPr>
        <w:t>and SSA-3193</w:t>
      </w:r>
      <w:r w:rsidR="00667A54">
        <w:rPr>
          <w:rFonts w:ascii="Times New Roman" w:hAnsi="Times New Roman"/>
        </w:rPr>
        <w:t xml:space="preserve"> (</w:t>
      </w:r>
      <w:r w:rsidRPr="00D33FD8" w:rsidR="00667A54">
        <w:rPr>
          <w:rFonts w:ascii="Times New Roman" w:hAnsi="Times New Roman"/>
        </w:rPr>
        <w:t>the Physician’s Report</w:t>
      </w:r>
      <w:r w:rsidR="00E04B1C">
        <w:rPr>
          <w:rFonts w:ascii="Times New Roman" w:hAnsi="Times New Roman"/>
        </w:rPr>
        <w:t xml:space="preserve"> Form</w:t>
      </w:r>
      <w:r w:rsidR="00667A54">
        <w:rPr>
          <w:rFonts w:ascii="Times New Roman" w:hAnsi="Times New Roman"/>
        </w:rPr>
        <w:t>)</w:t>
      </w:r>
      <w:r w:rsidR="00A53832">
        <w:rPr>
          <w:rFonts w:ascii="Times New Roman" w:hAnsi="Times New Roman"/>
        </w:rPr>
        <w:t xml:space="preserve"> using the </w:t>
      </w:r>
      <w:r w:rsidRPr="006D5D96" w:rsidR="00A53832">
        <w:rPr>
          <w:rFonts w:ascii="Times New Roman" w:hAnsi="Times New Roman"/>
          <w:color w:val="323130"/>
        </w:rPr>
        <w:t>Reasonable Accommodation Wizard</w:t>
      </w:r>
      <w:r w:rsidRPr="00D33FD8" w:rsidR="00667A54">
        <w:rPr>
          <w:rFonts w:ascii="Times New Roman" w:hAnsi="Times New Roman"/>
        </w:rPr>
        <w:t>.</w:t>
      </w:r>
      <w:r w:rsidR="00E04B1C">
        <w:rPr>
          <w:rFonts w:ascii="Times New Roman" w:hAnsi="Times New Roman"/>
        </w:rPr>
        <w:t xml:space="preserve">  </w:t>
      </w:r>
      <w:r w:rsidRPr="00D33FD8">
        <w:rPr>
          <w:rFonts w:ascii="Times New Roman" w:hAnsi="Times New Roman"/>
        </w:rPr>
        <w:t xml:space="preserve">In addition, on April 15, 2016, we added an electronic application and renewal process to our Parking Management Module (PMM), in the Security Automated Features and Enhancements (SAFE) web portal, located at: </w:t>
      </w:r>
      <w:hyperlink r:id="rId6" w:history="1">
        <w:r w:rsidRPr="00D33FD8">
          <w:rPr>
            <w:rStyle w:val="Hyperlink"/>
            <w:rFonts w:ascii="Times New Roman" w:hAnsi="Times New Roman"/>
          </w:rPr>
          <w:t>https://safeopss.ba.ssa.gov/parking</w:t>
        </w:r>
      </w:hyperlink>
      <w:r w:rsidRPr="00D33FD8">
        <w:rPr>
          <w:rFonts w:ascii="Times New Roman" w:hAnsi="Times New Roman"/>
        </w:rPr>
        <w:t xml:space="preserve">.  We still utilize paper forms for employees and contractors that do not have access to </w:t>
      </w:r>
      <w:r w:rsidRPr="00D33FD8">
        <w:rPr>
          <w:rFonts w:ascii="Times New Roman" w:hAnsi="Times New Roman"/>
        </w:rPr>
        <w:t>SSANet</w:t>
      </w:r>
      <w:r w:rsidRPr="00D33FD8">
        <w:rPr>
          <w:rFonts w:ascii="Times New Roman" w:hAnsi="Times New Roman"/>
        </w:rPr>
        <w:t>.</w:t>
      </w:r>
      <w:r w:rsidR="00A717F8">
        <w:rPr>
          <w:rFonts w:ascii="Times New Roman" w:hAnsi="Times New Roman"/>
        </w:rPr>
        <w:t xml:space="preserve">  Approximately 85 percent of employees and contractors who complete a medical parking application do so online.</w:t>
      </w:r>
    </w:p>
    <w:p w:rsidR="00BE7F7D" w:rsidRPr="00D33FD8" w:rsidP="006D5D96" w14:paraId="3926963E" w14:textId="77777777">
      <w:pPr>
        <w:rPr>
          <w:rFonts w:ascii="Times New Roman" w:hAnsi="Times New Roman"/>
        </w:rPr>
      </w:pPr>
    </w:p>
    <w:p w:rsidR="000C1D18" w:rsidRPr="00D33FD8" w:rsidP="006D5D96" w14:paraId="185E8897" w14:textId="77777777">
      <w:pPr>
        <w:pStyle w:val="ListParagraph"/>
        <w:numPr>
          <w:ilvl w:val="0"/>
          <w:numId w:val="2"/>
        </w:numPr>
        <w:rPr>
          <w:rFonts w:ascii="Times New Roman" w:hAnsi="Times New Roman"/>
          <w:b/>
        </w:rPr>
      </w:pPr>
      <w:r w:rsidRPr="00D33FD8">
        <w:rPr>
          <w:rFonts w:ascii="Times New Roman" w:hAnsi="Times New Roman"/>
          <w:b/>
        </w:rPr>
        <w:t xml:space="preserve">Why </w:t>
      </w:r>
      <w:r w:rsidRPr="00D33FD8">
        <w:rPr>
          <w:rFonts w:ascii="Times New Roman" w:hAnsi="Times New Roman"/>
          <w:b/>
        </w:rPr>
        <w:t>We Cannot Use Duplicate Information</w:t>
      </w:r>
    </w:p>
    <w:p w:rsidR="0046760E" w:rsidRPr="00D33FD8" w:rsidP="006D5D96" w14:paraId="6A4D4752" w14:textId="77777777">
      <w:pPr>
        <w:pStyle w:val="ListParagraph"/>
        <w:rPr>
          <w:rFonts w:ascii="Times New Roman" w:hAnsi="Times New Roman"/>
          <w:iCs/>
        </w:rPr>
      </w:pPr>
      <w:r w:rsidRPr="00D33FD8">
        <w:rPr>
          <w:rFonts w:ascii="Times New Roman" w:hAnsi="Times New Roman"/>
          <w:iCs/>
        </w:rPr>
        <w:t xml:space="preserve">The nature of the information we collect and the manner in which we collect it precludes duplication.  SSA does not use another collection instrument to obtain similar data.  </w:t>
      </w:r>
    </w:p>
    <w:p w:rsidR="005041A1" w:rsidRPr="00D33FD8" w:rsidP="006D5D96" w14:paraId="1BC56682" w14:textId="77777777">
      <w:pPr>
        <w:ind w:left="1440"/>
        <w:rPr>
          <w:rFonts w:ascii="Times New Roman" w:hAnsi="Times New Roman"/>
          <w:snapToGrid/>
        </w:rPr>
      </w:pPr>
    </w:p>
    <w:p w:rsidR="00077E0E" w:rsidRPr="00D33FD8" w:rsidP="006D5D96" w14:paraId="7EFA49BC" w14:textId="77777777">
      <w:pPr>
        <w:pStyle w:val="ListParagraph"/>
        <w:numPr>
          <w:ilvl w:val="0"/>
          <w:numId w:val="2"/>
        </w:numPr>
        <w:rPr>
          <w:rFonts w:ascii="Times New Roman" w:hAnsi="Times New Roman"/>
        </w:rPr>
      </w:pPr>
      <w:r w:rsidRPr="00D33FD8">
        <w:rPr>
          <w:rFonts w:ascii="Times New Roman" w:hAnsi="Times New Roman"/>
          <w:b/>
        </w:rPr>
        <w:t>Minimizing Burden on Small Respondents</w:t>
      </w:r>
    </w:p>
    <w:p w:rsidR="00077E0E" w:rsidRPr="00D33FD8" w:rsidP="006D5D96" w14:paraId="62EBC08F" w14:textId="77777777">
      <w:pPr>
        <w:ind w:left="720"/>
        <w:rPr>
          <w:rFonts w:ascii="Times New Roman" w:hAnsi="Times New Roman"/>
        </w:rPr>
      </w:pPr>
      <w:r w:rsidRPr="00D33FD8">
        <w:rPr>
          <w:rFonts w:ascii="Times New Roman" w:hAnsi="Times New Roman"/>
        </w:rPr>
        <w:t xml:space="preserve">This collection does not affect small businesses or other small entities. </w:t>
      </w:r>
    </w:p>
    <w:p w:rsidR="003C5885" w:rsidRPr="00D33FD8" w:rsidP="006D5D96" w14:paraId="0947132E" w14:textId="77777777">
      <w:pPr>
        <w:ind w:left="720"/>
        <w:rPr>
          <w:rFonts w:ascii="Times New Roman" w:hAnsi="Times New Roman"/>
        </w:rPr>
      </w:pPr>
    </w:p>
    <w:p w:rsidR="00C92126" w:rsidRPr="00D33FD8" w:rsidP="006D5D96" w14:paraId="06B78E67" w14:textId="77777777">
      <w:pPr>
        <w:pStyle w:val="ListParagraph"/>
        <w:numPr>
          <w:ilvl w:val="0"/>
          <w:numId w:val="2"/>
        </w:numPr>
        <w:rPr>
          <w:rFonts w:ascii="Times New Roman" w:hAnsi="Times New Roman"/>
        </w:rPr>
      </w:pPr>
      <w:r w:rsidRPr="00D33FD8">
        <w:rPr>
          <w:rFonts w:ascii="Times New Roman" w:hAnsi="Times New Roman"/>
          <w:b/>
        </w:rPr>
        <w:t>Consequence of Not Collecting Information or Collecting it Less Frequently</w:t>
      </w:r>
    </w:p>
    <w:p w:rsidR="00C92126" w:rsidP="006D5D96" w14:paraId="5B73D15D" w14:textId="10D0ACAB">
      <w:pPr>
        <w:pStyle w:val="BodyTextIndent"/>
        <w:tabs>
          <w:tab w:val="num" w:pos="1440"/>
        </w:tabs>
        <w:spacing w:after="0"/>
        <w:ind w:left="720"/>
        <w:rPr>
          <w:rFonts w:ascii="Times New Roman" w:hAnsi="Times New Roman"/>
        </w:rPr>
      </w:pPr>
      <w:r w:rsidRPr="00D33FD8">
        <w:rPr>
          <w:rFonts w:ascii="Times New Roman" w:hAnsi="Times New Roman"/>
        </w:rPr>
        <w:t>If we did not use Forms SSA-3192 and SSA-3193, we would be unable to uniformly assign medical parking permits for qualifying SSA employees or contractors.  Because we collect the information on an as needed basis, we cannot collect it less frequently.  There are no technical or legal obstacles to burden reduction.</w:t>
      </w:r>
    </w:p>
    <w:p w:rsidR="006D5D96" w:rsidP="006D5D96" w14:paraId="4145DA75" w14:textId="77777777">
      <w:pPr>
        <w:pStyle w:val="BodyTextIndent"/>
        <w:tabs>
          <w:tab w:val="num" w:pos="1440"/>
        </w:tabs>
        <w:spacing w:after="0"/>
        <w:ind w:left="720"/>
        <w:rPr>
          <w:rFonts w:ascii="Times New Roman" w:hAnsi="Times New Roman"/>
          <w:iCs/>
        </w:rPr>
      </w:pPr>
    </w:p>
    <w:p w:rsidR="00E7744E" w:rsidRPr="006D5D96" w:rsidP="006D5D96" w14:paraId="4F30C9FA" w14:textId="77777777">
      <w:pPr>
        <w:pStyle w:val="BodyTextIndent"/>
        <w:tabs>
          <w:tab w:val="num" w:pos="1440"/>
        </w:tabs>
        <w:spacing w:after="0"/>
        <w:ind w:left="720"/>
        <w:rPr>
          <w:rFonts w:ascii="Times New Roman" w:hAnsi="Times New Roman"/>
          <w:iCs/>
        </w:rPr>
      </w:pPr>
    </w:p>
    <w:p w:rsidR="009A522B" w:rsidRPr="00D33FD8" w:rsidP="006D5D96" w14:paraId="0533D0B4" w14:textId="77777777">
      <w:pPr>
        <w:pStyle w:val="ListParagraph"/>
        <w:numPr>
          <w:ilvl w:val="0"/>
          <w:numId w:val="2"/>
        </w:numPr>
        <w:rPr>
          <w:rFonts w:ascii="Times New Roman" w:hAnsi="Times New Roman"/>
          <w:b/>
        </w:rPr>
      </w:pPr>
      <w:r w:rsidRPr="00D33FD8">
        <w:rPr>
          <w:rFonts w:ascii="Times New Roman" w:hAnsi="Times New Roman"/>
          <w:b/>
        </w:rPr>
        <w:t xml:space="preserve">Special Circumstances </w:t>
      </w:r>
    </w:p>
    <w:p w:rsidR="00C14250" w:rsidP="006D5D96" w14:paraId="625B0273" w14:textId="5FF5F208">
      <w:pPr>
        <w:pStyle w:val="ListParagraph"/>
        <w:rPr>
          <w:rFonts w:ascii="Times New Roman" w:hAnsi="Times New Roman"/>
        </w:rPr>
      </w:pPr>
      <w:r w:rsidRPr="00D33FD8">
        <w:rPr>
          <w:rFonts w:ascii="Times New Roman" w:hAnsi="Times New Roman"/>
        </w:rPr>
        <w:t>There are no special circumstances that would cause SSA to conduct this</w:t>
      </w:r>
      <w:r w:rsidRPr="00D33FD8" w:rsidR="009A522B">
        <w:rPr>
          <w:rFonts w:ascii="Times New Roman" w:hAnsi="Times New Roman"/>
        </w:rPr>
        <w:t xml:space="preserve"> </w:t>
      </w:r>
      <w:r w:rsidRPr="00D33FD8">
        <w:rPr>
          <w:rFonts w:ascii="Times New Roman" w:hAnsi="Times New Roman"/>
        </w:rPr>
        <w:t xml:space="preserve">information collection in a manner inconsistent with </w:t>
      </w:r>
      <w:r w:rsidRPr="00D33FD8">
        <w:rPr>
          <w:rFonts w:ascii="Times New Roman" w:hAnsi="Times New Roman"/>
          <w:i/>
          <w:iCs/>
        </w:rPr>
        <w:t>5 CFR 1320.5</w:t>
      </w:r>
      <w:r w:rsidRPr="00D33FD8">
        <w:rPr>
          <w:rFonts w:ascii="Times New Roman" w:hAnsi="Times New Roman"/>
        </w:rPr>
        <w:t>.</w:t>
      </w:r>
    </w:p>
    <w:p w:rsidR="006D5D96" w:rsidRPr="006D5D96" w:rsidP="006D5D96" w14:paraId="02B36251" w14:textId="77777777">
      <w:pPr>
        <w:pStyle w:val="ListParagraph"/>
        <w:rPr>
          <w:rFonts w:ascii="Times New Roman" w:hAnsi="Times New Roman"/>
          <w:b/>
        </w:rPr>
      </w:pPr>
    </w:p>
    <w:p w:rsidR="00FD549D" w:rsidRPr="00D33FD8" w:rsidP="006D5D96" w14:paraId="5879D349" w14:textId="77777777">
      <w:pPr>
        <w:numPr>
          <w:ilvl w:val="0"/>
          <w:numId w:val="1"/>
        </w:numPr>
        <w:tabs>
          <w:tab w:val="left" w:pos="720"/>
        </w:tabs>
        <w:ind w:left="0" w:firstLine="0"/>
        <w:rPr>
          <w:rFonts w:ascii="Times New Roman" w:hAnsi="Times New Roman"/>
        </w:rPr>
      </w:pPr>
      <w:r w:rsidRPr="00D33FD8">
        <w:rPr>
          <w:rFonts w:ascii="Times New Roman" w:hAnsi="Times New Roman"/>
          <w:b/>
        </w:rPr>
        <w:t xml:space="preserve">Solicitation of Public Comment and Other Consultations with the Public </w:t>
      </w:r>
    </w:p>
    <w:p w:rsidR="00494B6E" w:rsidRPr="00D33FD8" w:rsidP="006D5D96" w14:paraId="54AB8BBB" w14:textId="61A6EB73">
      <w:pPr>
        <w:pStyle w:val="ListParagraph"/>
        <w:rPr>
          <w:rFonts w:ascii="Times New Roman" w:hAnsi="Times New Roman"/>
          <w:iCs/>
          <w:lang w:eastAsia="ar-SA"/>
        </w:rPr>
      </w:pPr>
      <w:r w:rsidRPr="00D33FD8">
        <w:rPr>
          <w:rFonts w:ascii="Times New Roman" w:hAnsi="Times New Roman"/>
          <w:lang w:eastAsia="ar-SA"/>
        </w:rPr>
        <w:t xml:space="preserve">The 60-day advance Federal Register Notice published on </w:t>
      </w:r>
      <w:r w:rsidRPr="00D33FD8" w:rsidR="00150DDA">
        <w:rPr>
          <w:rFonts w:ascii="Times New Roman" w:hAnsi="Times New Roman"/>
          <w:lang w:eastAsia="ar-SA"/>
        </w:rPr>
        <w:t>May 26, 2026</w:t>
      </w:r>
      <w:r w:rsidRPr="00D33FD8">
        <w:rPr>
          <w:rFonts w:ascii="Times New Roman" w:hAnsi="Times New Roman"/>
          <w:lang w:eastAsia="ar-SA"/>
        </w:rPr>
        <w:t>, at 91 FR </w:t>
      </w:r>
      <w:r w:rsidRPr="00D33FD8" w:rsidR="00150DDA">
        <w:rPr>
          <w:rFonts w:ascii="Times New Roman" w:hAnsi="Times New Roman"/>
          <w:lang w:eastAsia="ar-SA"/>
        </w:rPr>
        <w:t>30774</w:t>
      </w:r>
      <w:r w:rsidRPr="00D33FD8">
        <w:rPr>
          <w:rFonts w:ascii="Times New Roman" w:hAnsi="Times New Roman"/>
          <w:lang w:eastAsia="ar-SA"/>
        </w:rPr>
        <w:t xml:space="preserve">, </w:t>
      </w:r>
      <w:r w:rsidRPr="00D33FD8">
        <w:rPr>
          <w:rFonts w:ascii="Times New Roman" w:hAnsi="Times New Roman"/>
          <w:noProof/>
          <w:lang w:bidi="en-US"/>
        </w:rPr>
        <w:t>and we received</w:t>
      </w:r>
      <w:r w:rsidRPr="00D33FD8" w:rsidR="00913122">
        <w:rPr>
          <w:rFonts w:ascii="Times New Roman" w:hAnsi="Times New Roman"/>
          <w:noProof/>
          <w:lang w:bidi="en-US"/>
        </w:rPr>
        <w:t xml:space="preserve"> no</w:t>
      </w:r>
      <w:r w:rsidRPr="00D33FD8">
        <w:rPr>
          <w:rFonts w:ascii="Times New Roman" w:hAnsi="Times New Roman"/>
          <w:noProof/>
          <w:lang w:bidi="en-US"/>
        </w:rPr>
        <w:t xml:space="preserve"> public comments</w:t>
      </w:r>
      <w:r w:rsidRPr="00D33FD8">
        <w:rPr>
          <w:rFonts w:ascii="Times New Roman" w:hAnsi="Times New Roman"/>
          <w:lang w:eastAsia="ar-SA"/>
        </w:rPr>
        <w:t xml:space="preserve">.  The 30-day FRN published on </w:t>
      </w:r>
      <w:r w:rsidR="00C345DA">
        <w:rPr>
          <w:rFonts w:ascii="Times New Roman" w:hAnsi="Times New Roman"/>
          <w:lang w:eastAsia="ar-SA"/>
        </w:rPr>
        <w:t>July 31, 2026</w:t>
      </w:r>
      <w:r w:rsidRPr="00D33FD8">
        <w:rPr>
          <w:rFonts w:ascii="Times New Roman" w:hAnsi="Times New Roman"/>
        </w:rPr>
        <w:t xml:space="preserve">, at 91 FR </w:t>
      </w:r>
      <w:r w:rsidR="00C345DA">
        <w:rPr>
          <w:rFonts w:ascii="Times New Roman" w:hAnsi="Times New Roman"/>
        </w:rPr>
        <w:t>48475</w:t>
      </w:r>
      <w:r w:rsidRPr="00D33FD8">
        <w:rPr>
          <w:rFonts w:ascii="Times New Roman" w:hAnsi="Times New Roman"/>
        </w:rPr>
        <w:t xml:space="preserve">.  </w:t>
      </w:r>
      <w:r w:rsidRPr="00D33FD8">
        <w:rPr>
          <w:rFonts w:ascii="Times New Roman" w:hAnsi="Times New Roman"/>
          <w:lang w:eastAsia="ar-SA"/>
        </w:rPr>
        <w:t xml:space="preserve">If we receive any comments in response to this Notice, we will forward them to OMB.  </w:t>
      </w:r>
      <w:r w:rsidRPr="00D33FD8">
        <w:rPr>
          <w:rFonts w:ascii="Times New Roman" w:hAnsi="Times New Roman"/>
          <w:iCs/>
          <w:lang w:eastAsia="ar-SA"/>
        </w:rPr>
        <w:t>We did not consult with the public in the development revision of this form.</w:t>
      </w:r>
    </w:p>
    <w:p w:rsidR="00913122" w:rsidRPr="00D33FD8" w:rsidP="006D5D96" w14:paraId="541C7A92" w14:textId="77777777">
      <w:pPr>
        <w:pStyle w:val="ListParagraph"/>
        <w:rPr>
          <w:rFonts w:ascii="Times New Roman" w:hAnsi="Times New Roman"/>
          <w:iCs/>
          <w:lang w:eastAsia="ar-SA"/>
        </w:rPr>
      </w:pPr>
    </w:p>
    <w:p w:rsidR="00640A26" w:rsidRPr="00D33FD8" w:rsidP="006D5D96" w14:paraId="519000B1" w14:textId="77777777">
      <w:pPr>
        <w:numPr>
          <w:ilvl w:val="0"/>
          <w:numId w:val="1"/>
        </w:numPr>
        <w:tabs>
          <w:tab w:val="num" w:pos="90"/>
          <w:tab w:val="clear" w:pos="720"/>
        </w:tabs>
        <w:ind w:left="90" w:hanging="90"/>
        <w:rPr>
          <w:rFonts w:ascii="Times New Roman" w:hAnsi="Times New Roman"/>
          <w:b/>
        </w:rPr>
      </w:pPr>
      <w:r w:rsidRPr="00D33FD8">
        <w:rPr>
          <w:rFonts w:ascii="Times New Roman" w:hAnsi="Times New Roman"/>
          <w:b/>
        </w:rPr>
        <w:t>Payment or Gifts to Respondents</w:t>
      </w:r>
    </w:p>
    <w:p w:rsidR="00A45D82" w:rsidRPr="00D33FD8" w:rsidP="006D5D96" w14:paraId="1C77763F" w14:textId="77777777">
      <w:pPr>
        <w:ind w:left="720"/>
        <w:rPr>
          <w:rFonts w:ascii="Times New Roman" w:hAnsi="Times New Roman"/>
        </w:rPr>
      </w:pPr>
      <w:r w:rsidRPr="00D33FD8">
        <w:rPr>
          <w:rFonts w:ascii="Times New Roman" w:hAnsi="Times New Roman"/>
        </w:rPr>
        <w:t>SSA does not provide payments or gifts</w:t>
      </w:r>
      <w:r w:rsidRPr="00D33FD8">
        <w:rPr>
          <w:rFonts w:ascii="Times New Roman" w:hAnsi="Times New Roman"/>
        </w:rPr>
        <w:t xml:space="preserve"> to the respondents. </w:t>
      </w:r>
    </w:p>
    <w:p w:rsidR="00A45D82" w:rsidRPr="00D33FD8" w:rsidP="006D5D96" w14:paraId="2E00109A" w14:textId="77777777">
      <w:pPr>
        <w:rPr>
          <w:rFonts w:ascii="Times New Roman" w:hAnsi="Times New Roman"/>
        </w:rPr>
      </w:pPr>
    </w:p>
    <w:p w:rsidR="00795BAB" w:rsidRPr="00D33FD8" w:rsidP="006D5D96" w14:paraId="5389A2E2" w14:textId="77777777">
      <w:pPr>
        <w:numPr>
          <w:ilvl w:val="0"/>
          <w:numId w:val="1"/>
        </w:numPr>
        <w:tabs>
          <w:tab w:val="num" w:pos="0"/>
          <w:tab w:val="clear" w:pos="720"/>
        </w:tabs>
        <w:ind w:left="0" w:firstLine="0"/>
        <w:rPr>
          <w:rFonts w:ascii="Times New Roman" w:hAnsi="Times New Roman"/>
          <w:b/>
        </w:rPr>
      </w:pPr>
      <w:r w:rsidRPr="00D33FD8">
        <w:rPr>
          <w:rFonts w:ascii="Times New Roman" w:hAnsi="Times New Roman"/>
          <w:b/>
        </w:rPr>
        <w:t>Assurances of Confidentiality</w:t>
      </w:r>
    </w:p>
    <w:p w:rsidR="00150DDA" w:rsidRPr="00D33FD8" w:rsidP="006D5D96" w14:paraId="7F86AF83" w14:textId="36CF6A02">
      <w:pPr>
        <w:ind w:left="720"/>
        <w:rPr>
          <w:rFonts w:ascii="Times New Roman" w:hAnsi="Times New Roman"/>
          <w:color w:val="0000FF"/>
        </w:rPr>
      </w:pPr>
      <w:r w:rsidRPr="00D33FD8">
        <w:rPr>
          <w:rFonts w:ascii="Times New Roman" w:hAnsi="Times New Roman"/>
        </w:rPr>
        <w:t>SSA pro</w:t>
      </w:r>
      <w:r w:rsidRPr="00D33FD8" w:rsidR="00D0011E">
        <w:rPr>
          <w:rFonts w:ascii="Times New Roman" w:hAnsi="Times New Roman"/>
        </w:rPr>
        <w:t xml:space="preserve">tects and holds confidential the information it </w:t>
      </w:r>
      <w:r w:rsidRPr="00D33FD8" w:rsidR="00E0137B">
        <w:rPr>
          <w:rFonts w:ascii="Times New Roman" w:hAnsi="Times New Roman"/>
        </w:rPr>
        <w:t>collects</w:t>
      </w:r>
      <w:r w:rsidRPr="00D33FD8" w:rsidR="00D0011E">
        <w:rPr>
          <w:rFonts w:ascii="Times New Roman" w:hAnsi="Times New Roman"/>
        </w:rPr>
        <w:t xml:space="preserve"> i</w:t>
      </w:r>
      <w:r w:rsidRPr="00D33FD8" w:rsidR="00A45D82">
        <w:rPr>
          <w:rFonts w:ascii="Times New Roman" w:hAnsi="Times New Roman"/>
        </w:rPr>
        <w:t>n accordance with 4</w:t>
      </w:r>
      <w:r w:rsidRPr="00D33FD8" w:rsidR="00A45D82">
        <w:rPr>
          <w:rFonts w:ascii="Times New Roman" w:hAnsi="Times New Roman"/>
          <w:i/>
        </w:rPr>
        <w:t>2</w:t>
      </w:r>
      <w:r w:rsidRPr="00D33FD8" w:rsidR="00A10EB1">
        <w:rPr>
          <w:rFonts w:ascii="Times New Roman" w:hAnsi="Times New Roman"/>
          <w:i/>
        </w:rPr>
        <w:t> </w:t>
      </w:r>
      <w:r w:rsidRPr="00D33FD8" w:rsidR="00A45D82">
        <w:rPr>
          <w:rFonts w:ascii="Times New Roman" w:hAnsi="Times New Roman"/>
          <w:i/>
        </w:rPr>
        <w:t>U.S.C. 1306</w:t>
      </w:r>
      <w:r w:rsidRPr="00D33FD8" w:rsidR="00A45D82">
        <w:rPr>
          <w:rFonts w:ascii="Times New Roman" w:hAnsi="Times New Roman"/>
        </w:rPr>
        <w:t>,</w:t>
      </w:r>
      <w:r w:rsidRPr="00D33FD8" w:rsidR="00A45D82">
        <w:rPr>
          <w:rFonts w:ascii="Times New Roman" w:hAnsi="Times New Roman"/>
          <w:i/>
        </w:rPr>
        <w:t xml:space="preserve"> 20 CFR 401</w:t>
      </w:r>
      <w:r w:rsidRPr="00D33FD8" w:rsidR="00A45D82">
        <w:rPr>
          <w:rFonts w:ascii="Times New Roman" w:hAnsi="Times New Roman"/>
        </w:rPr>
        <w:t xml:space="preserve"> and 4</w:t>
      </w:r>
      <w:r w:rsidRPr="00D33FD8" w:rsidR="00A45D82">
        <w:rPr>
          <w:rFonts w:ascii="Times New Roman" w:hAnsi="Times New Roman"/>
          <w:i/>
        </w:rPr>
        <w:t>02, 5 U.S.C. 552</w:t>
      </w:r>
      <w:r w:rsidRPr="00D33FD8" w:rsidR="00A45D82">
        <w:rPr>
          <w:rFonts w:ascii="Times New Roman" w:hAnsi="Times New Roman"/>
        </w:rPr>
        <w:t xml:space="preserve"> (Freedom of Information Act), </w:t>
      </w:r>
      <w:r w:rsidRPr="00D33FD8" w:rsidR="00A45D82">
        <w:rPr>
          <w:rFonts w:ascii="Times New Roman" w:hAnsi="Times New Roman"/>
          <w:i/>
        </w:rPr>
        <w:t>5</w:t>
      </w:r>
      <w:r w:rsidRPr="00D33FD8" w:rsidR="00A10EB1">
        <w:rPr>
          <w:rFonts w:ascii="Times New Roman" w:hAnsi="Times New Roman"/>
          <w:i/>
        </w:rPr>
        <w:t> </w:t>
      </w:r>
      <w:r w:rsidRPr="00D33FD8" w:rsidR="00A45D82">
        <w:rPr>
          <w:rFonts w:ascii="Times New Roman" w:hAnsi="Times New Roman"/>
          <w:i/>
        </w:rPr>
        <w:t>U.S.C. 552a</w:t>
      </w:r>
      <w:r w:rsidRPr="00D33FD8" w:rsidR="00A45D82">
        <w:rPr>
          <w:rFonts w:ascii="Times New Roman" w:hAnsi="Times New Roman"/>
        </w:rPr>
        <w:t xml:space="preserve"> (Privacy Act of 1974)</w:t>
      </w:r>
      <w:r w:rsidRPr="00D33FD8" w:rsidR="00D0011E">
        <w:rPr>
          <w:rFonts w:ascii="Times New Roman" w:hAnsi="Times New Roman"/>
        </w:rPr>
        <w:t>,</w:t>
      </w:r>
      <w:r w:rsidRPr="00D33FD8" w:rsidR="00A45D82">
        <w:rPr>
          <w:rFonts w:ascii="Times New Roman" w:hAnsi="Times New Roman"/>
        </w:rPr>
        <w:t xml:space="preserve"> and OMB Circular No. A-130</w:t>
      </w:r>
      <w:r w:rsidRPr="00D33FD8" w:rsidR="00A45D82">
        <w:rPr>
          <w:rFonts w:ascii="Times New Roman" w:hAnsi="Times New Roman"/>
          <w:color w:val="0000FF"/>
        </w:rPr>
        <w:t>.</w:t>
      </w:r>
    </w:p>
    <w:p w:rsidR="00260A55" w:rsidRPr="00D33FD8" w:rsidP="006D5D96" w14:paraId="7F5075F0" w14:textId="77777777">
      <w:pPr>
        <w:ind w:left="720"/>
        <w:rPr>
          <w:rFonts w:ascii="Times New Roman" w:hAnsi="Times New Roman"/>
        </w:rPr>
      </w:pPr>
    </w:p>
    <w:p w:rsidR="00D0011E" w:rsidRPr="00D33FD8" w:rsidP="006D5D96" w14:paraId="4CC97FBB" w14:textId="77777777">
      <w:pPr>
        <w:numPr>
          <w:ilvl w:val="0"/>
          <w:numId w:val="1"/>
        </w:numPr>
        <w:ind w:left="0" w:firstLine="0"/>
        <w:rPr>
          <w:rFonts w:ascii="Times New Roman" w:hAnsi="Times New Roman"/>
          <w:b/>
        </w:rPr>
      </w:pPr>
      <w:r w:rsidRPr="00D33FD8">
        <w:rPr>
          <w:rFonts w:ascii="Times New Roman" w:hAnsi="Times New Roman"/>
          <w:b/>
        </w:rPr>
        <w:t>Justification for Sensitive Questions</w:t>
      </w:r>
    </w:p>
    <w:p w:rsidR="00150DDA" w:rsidRPr="00966AC2" w:rsidP="006D5D96" w14:paraId="5F6C3785" w14:textId="32518018">
      <w:pPr>
        <w:pStyle w:val="BodyTextIndent"/>
        <w:tabs>
          <w:tab w:val="num" w:pos="1440"/>
        </w:tabs>
        <w:spacing w:after="0"/>
        <w:ind w:left="720"/>
        <w:rPr>
          <w:rFonts w:ascii="Times New Roman" w:hAnsi="Times New Roman"/>
          <w:iCs/>
        </w:rPr>
      </w:pPr>
      <w:r w:rsidRPr="00966AC2">
        <w:rPr>
          <w:rFonts w:ascii="Times New Roman" w:hAnsi="Times New Roman"/>
        </w:rPr>
        <w:t xml:space="preserve">As stated in #2 above, </w:t>
      </w:r>
      <w:r w:rsidRPr="00966AC2">
        <w:rPr>
          <w:rFonts w:ascii="Times New Roman" w:hAnsi="Times New Roman"/>
        </w:rPr>
        <w:t xml:space="preserve">SSA requires the respondents for these forms to provide medical information one could </w:t>
      </w:r>
      <w:r w:rsidRPr="00966AC2">
        <w:rPr>
          <w:rFonts w:ascii="Times New Roman" w:hAnsi="Times New Roman"/>
        </w:rPr>
        <w:t>consider as</w:t>
      </w:r>
      <w:r w:rsidRPr="00966AC2">
        <w:rPr>
          <w:rFonts w:ascii="Times New Roman" w:hAnsi="Times New Roman"/>
        </w:rPr>
        <w:t xml:space="preserve"> sensitive</w:t>
      </w:r>
      <w:r w:rsidRPr="00966AC2">
        <w:rPr>
          <w:rFonts w:ascii="Times New Roman" w:hAnsi="Times New Roman"/>
        </w:rPr>
        <w:t>, As such, this information collection may have  psychological costs pertaining to collection of personal questions (which we also discussed in #2 above)</w:t>
      </w:r>
      <w:r w:rsidRPr="00966AC2">
        <w:rPr>
          <w:rFonts w:ascii="Times New Roman" w:hAnsi="Times New Roman"/>
        </w:rPr>
        <w:t>.  However, SSA needs this information to determine if the applicant qualifies for a medical parking permit, and we do not share the information with anyone outside of the SSA contracted physician who makes the eligibility determination.</w:t>
      </w:r>
    </w:p>
    <w:p w:rsidR="00150DDA" w:rsidRPr="00D33FD8" w:rsidP="006D5D96" w14:paraId="58F8C6E5" w14:textId="77777777">
      <w:pPr>
        <w:ind w:left="720"/>
        <w:rPr>
          <w:rFonts w:ascii="Times New Roman" w:hAnsi="Times New Roman"/>
          <w:b/>
        </w:rPr>
      </w:pPr>
    </w:p>
    <w:p w:rsidR="00494B6E" w:rsidRPr="00D33FD8" w:rsidP="006D5D96" w14:paraId="5813D350" w14:textId="77777777">
      <w:pPr>
        <w:numPr>
          <w:ilvl w:val="0"/>
          <w:numId w:val="1"/>
        </w:numPr>
        <w:ind w:left="0" w:firstLine="0"/>
        <w:jc w:val="both"/>
        <w:rPr>
          <w:rFonts w:ascii="Times New Roman" w:hAnsi="Times New Roman"/>
          <w:b/>
        </w:rPr>
      </w:pPr>
      <w:r w:rsidRPr="00D33FD8">
        <w:rPr>
          <w:rFonts w:ascii="Times New Roman" w:hAnsi="Times New Roman"/>
          <w:b/>
        </w:rPr>
        <w:t>Estimates of Public Reporting Burden</w:t>
      </w:r>
    </w:p>
    <w:p w:rsidR="00494B6E" w:rsidRPr="00D33FD8" w:rsidP="006D5D96" w14:paraId="0B9E96B5" w14:textId="77777777">
      <w:pPr>
        <w:pStyle w:val="ListParagraph"/>
        <w:rPr>
          <w:rFonts w:ascii="Times New Roman" w:hAnsi="Times New Roman"/>
        </w:rPr>
      </w:pPr>
      <w:r w:rsidRPr="00D33FD8">
        <w:rPr>
          <w:rFonts w:ascii="Times New Roman" w:hAnsi="Times New Roman"/>
          <w:bCs/>
        </w:rPr>
        <w:t>Please see the burden chart below</w:t>
      </w:r>
      <w:r w:rsidRPr="00D33FD8">
        <w:rPr>
          <w:rFonts w:ascii="Times New Roman" w:hAnsi="Times New Roman"/>
        </w:rPr>
        <w:t>:</w:t>
      </w:r>
    </w:p>
    <w:p w:rsidR="00FF6887" w:rsidRPr="00D33FD8" w:rsidP="006D5D96" w14:paraId="5E084DC8" w14:textId="77777777">
      <w:pPr>
        <w:jc w:val="both"/>
        <w:rPr>
          <w:rFonts w:ascii="Times New Roman" w:hAnsi="Times New Roman"/>
          <w:b/>
        </w:rPr>
      </w:pPr>
      <w:r w:rsidRPr="00D33FD8">
        <w:rPr>
          <w:rFonts w:ascii="Times New Roman" w:eastAsia="SimSun" w:hAnsi="Times New Roman"/>
          <w:snapToGrid/>
          <w:vertAlign w:val="subscript"/>
          <w:lang w:eastAsia="zh-CN"/>
        </w:rPr>
        <w:tab/>
      </w:r>
    </w:p>
    <w:tbl>
      <w:tblPr>
        <w:tblStyle w:val="TableGrid1"/>
        <w:tblW w:w="1152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530"/>
        <w:gridCol w:w="1440"/>
        <w:gridCol w:w="1530"/>
        <w:gridCol w:w="1620"/>
        <w:gridCol w:w="1800"/>
        <w:gridCol w:w="1980"/>
      </w:tblGrid>
      <w:tr w14:paraId="53C99C0F" w14:textId="77777777" w:rsidTr="00AA36FA">
        <w:tblPrEx>
          <w:tblW w:w="1152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970"/>
        </w:trPr>
        <w:tc>
          <w:tcPr>
            <w:tcW w:w="1620" w:type="dxa"/>
          </w:tcPr>
          <w:p w:rsidR="00AA36FA" w:rsidRPr="00D33FD8" w:rsidP="006D5D96" w14:paraId="7F9CDC0D" w14:textId="77777777">
            <w:pPr>
              <w:rPr>
                <w:rFonts w:ascii="Times New Roman" w:hAnsi="Times New Roman"/>
                <w:b/>
              </w:rPr>
            </w:pPr>
            <w:bookmarkStart w:id="0" w:name="_Hlk131061898"/>
            <w:r w:rsidRPr="00D33FD8">
              <w:rPr>
                <w:rFonts w:ascii="Times New Roman" w:hAnsi="Times New Roman"/>
                <w:b/>
              </w:rPr>
              <w:t>Method</w:t>
            </w:r>
          </w:p>
          <w:p w:rsidR="00AA36FA" w:rsidRPr="00D33FD8" w:rsidP="006D5D96" w14:paraId="3FB2DC3A" w14:textId="77777777">
            <w:pPr>
              <w:widowControl/>
              <w:rPr>
                <w:rFonts w:ascii="Times New Roman" w:hAnsi="Times New Roman"/>
                <w:b/>
                <w:snapToGrid/>
              </w:rPr>
            </w:pPr>
            <w:r w:rsidRPr="00D33FD8">
              <w:rPr>
                <w:rFonts w:ascii="Times New Roman" w:hAnsi="Times New Roman"/>
                <w:b/>
              </w:rPr>
              <w:t>of Completion</w:t>
            </w:r>
          </w:p>
        </w:tc>
        <w:tc>
          <w:tcPr>
            <w:tcW w:w="1530" w:type="dxa"/>
          </w:tcPr>
          <w:p w:rsidR="00AA36FA" w:rsidRPr="00D33FD8" w:rsidP="006D5D96" w14:paraId="4BB78080" w14:textId="77777777">
            <w:pPr>
              <w:rPr>
                <w:rFonts w:ascii="Times New Roman" w:hAnsi="Times New Roman"/>
                <w:b/>
              </w:rPr>
            </w:pPr>
            <w:r w:rsidRPr="00D33FD8">
              <w:rPr>
                <w:rFonts w:ascii="Times New Roman" w:hAnsi="Times New Roman"/>
                <w:b/>
              </w:rPr>
              <w:t xml:space="preserve">Number </w:t>
            </w:r>
          </w:p>
          <w:p w:rsidR="00AA36FA" w:rsidRPr="00D33FD8" w:rsidP="006D5D96" w14:paraId="59C989C3" w14:textId="77777777">
            <w:pPr>
              <w:widowControl/>
              <w:rPr>
                <w:rFonts w:ascii="Times New Roman" w:hAnsi="Times New Roman"/>
                <w:b/>
                <w:snapToGrid/>
              </w:rPr>
            </w:pPr>
            <w:r w:rsidRPr="00D33FD8">
              <w:rPr>
                <w:rFonts w:ascii="Times New Roman" w:hAnsi="Times New Roman"/>
                <w:b/>
              </w:rPr>
              <w:t>of Respondents</w:t>
            </w:r>
          </w:p>
        </w:tc>
        <w:tc>
          <w:tcPr>
            <w:tcW w:w="1440" w:type="dxa"/>
          </w:tcPr>
          <w:p w:rsidR="00AA36FA" w:rsidRPr="00D33FD8" w:rsidP="006D5D96" w14:paraId="23B6E0D2" w14:textId="77777777">
            <w:pPr>
              <w:rPr>
                <w:rFonts w:ascii="Times New Roman" w:hAnsi="Times New Roman"/>
                <w:b/>
              </w:rPr>
            </w:pPr>
            <w:r w:rsidRPr="00D33FD8">
              <w:rPr>
                <w:rFonts w:ascii="Times New Roman" w:hAnsi="Times New Roman"/>
                <w:b/>
              </w:rPr>
              <w:t>Frequency</w:t>
            </w:r>
          </w:p>
          <w:p w:rsidR="00AA36FA" w:rsidRPr="00D33FD8" w:rsidP="006D5D96" w14:paraId="39DBB01B" w14:textId="77777777">
            <w:pPr>
              <w:rPr>
                <w:rFonts w:ascii="Times New Roman" w:hAnsi="Times New Roman"/>
                <w:b/>
              </w:rPr>
            </w:pPr>
            <w:r w:rsidRPr="00D33FD8">
              <w:rPr>
                <w:rFonts w:ascii="Times New Roman" w:hAnsi="Times New Roman"/>
                <w:b/>
              </w:rPr>
              <w:t xml:space="preserve">of </w:t>
            </w:r>
          </w:p>
          <w:p w:rsidR="00AA36FA" w:rsidRPr="00D33FD8" w:rsidP="006D5D96" w14:paraId="3BFFD127" w14:textId="77777777">
            <w:pPr>
              <w:widowControl/>
              <w:rPr>
                <w:rFonts w:ascii="Times New Roman" w:hAnsi="Times New Roman"/>
                <w:b/>
                <w:snapToGrid/>
              </w:rPr>
            </w:pPr>
            <w:r w:rsidRPr="00D33FD8">
              <w:rPr>
                <w:rFonts w:ascii="Times New Roman" w:hAnsi="Times New Roman"/>
                <w:b/>
              </w:rPr>
              <w:t>Response</w:t>
            </w:r>
          </w:p>
        </w:tc>
        <w:tc>
          <w:tcPr>
            <w:tcW w:w="1530" w:type="dxa"/>
          </w:tcPr>
          <w:p w:rsidR="00AA36FA" w:rsidRPr="00D33FD8" w:rsidP="006D5D96" w14:paraId="60079ABC" w14:textId="77777777">
            <w:pPr>
              <w:widowControl/>
              <w:rPr>
                <w:rFonts w:ascii="Times New Roman" w:hAnsi="Times New Roman"/>
                <w:b/>
                <w:snapToGrid/>
                <w:lang w:eastAsia="zh-CN"/>
              </w:rPr>
            </w:pPr>
            <w:r w:rsidRPr="00D33FD8">
              <w:rPr>
                <w:rFonts w:ascii="Times New Roman" w:hAnsi="Times New Roman"/>
                <w:b/>
              </w:rPr>
              <w:t>Average Burden Per Response (minutes)</w:t>
            </w:r>
          </w:p>
        </w:tc>
        <w:tc>
          <w:tcPr>
            <w:tcW w:w="1620" w:type="dxa"/>
          </w:tcPr>
          <w:p w:rsidR="00AA36FA" w:rsidRPr="00D33FD8" w:rsidP="006D5D96" w14:paraId="1EC808C6" w14:textId="77777777">
            <w:pPr>
              <w:widowControl/>
              <w:rPr>
                <w:rFonts w:ascii="Times New Roman" w:hAnsi="Times New Roman"/>
                <w:b/>
                <w:snapToGrid/>
              </w:rPr>
            </w:pPr>
            <w:r w:rsidRPr="00D33FD8">
              <w:rPr>
                <w:rFonts w:ascii="Times New Roman" w:hAnsi="Times New Roman"/>
                <w:b/>
              </w:rPr>
              <w:t xml:space="preserve">Estimated Total Annual Burden (hours) </w:t>
            </w:r>
          </w:p>
        </w:tc>
        <w:tc>
          <w:tcPr>
            <w:tcW w:w="1800" w:type="dxa"/>
          </w:tcPr>
          <w:p w:rsidR="00AA36FA" w:rsidRPr="00D33FD8" w:rsidP="006D5D96" w14:paraId="7B054BAC" w14:textId="77777777">
            <w:pPr>
              <w:widowControl/>
              <w:rPr>
                <w:rFonts w:ascii="Times New Roman" w:hAnsi="Times New Roman"/>
                <w:b/>
                <w:snapToGrid/>
              </w:rPr>
            </w:pPr>
            <w:r w:rsidRPr="00D33FD8">
              <w:rPr>
                <w:rFonts w:ascii="Times New Roman" w:hAnsi="Times New Roman"/>
                <w:b/>
                <w:bCs/>
              </w:rPr>
              <w:t>Average Theoretical Cost Amount (dollars)*</w:t>
            </w:r>
          </w:p>
        </w:tc>
        <w:tc>
          <w:tcPr>
            <w:tcW w:w="1980" w:type="dxa"/>
          </w:tcPr>
          <w:p w:rsidR="00AA36FA" w:rsidRPr="00D33FD8" w:rsidP="006D5D96" w14:paraId="2EF6F960" w14:textId="77777777">
            <w:pPr>
              <w:widowControl/>
              <w:rPr>
                <w:rFonts w:ascii="Times New Roman" w:hAnsi="Times New Roman"/>
                <w:b/>
                <w:snapToGrid/>
              </w:rPr>
            </w:pPr>
            <w:r w:rsidRPr="00D33FD8">
              <w:rPr>
                <w:rFonts w:ascii="Times New Roman" w:hAnsi="Times New Roman"/>
                <w:b/>
                <w:bCs/>
              </w:rPr>
              <w:t>Total Annual Opportunity Cost (dollars) ***</w:t>
            </w:r>
          </w:p>
        </w:tc>
      </w:tr>
      <w:tr w14:paraId="495F407D" w14:textId="77777777" w:rsidTr="00AA36FA">
        <w:tblPrEx>
          <w:tblW w:w="11520" w:type="dxa"/>
          <w:tblInd w:w="-1085" w:type="dxa"/>
          <w:tblLayout w:type="fixed"/>
          <w:tblLook w:val="04A0"/>
        </w:tblPrEx>
        <w:tc>
          <w:tcPr>
            <w:tcW w:w="1620" w:type="dxa"/>
          </w:tcPr>
          <w:p w:rsidR="00AA36FA" w:rsidRPr="00D33FD8" w:rsidP="006D5D96" w14:paraId="26C9E61E" w14:textId="77777777">
            <w:pPr>
              <w:rPr>
                <w:rFonts w:ascii="Times New Roman" w:hAnsi="Times New Roman"/>
              </w:rPr>
            </w:pPr>
            <w:r w:rsidRPr="00D33FD8">
              <w:rPr>
                <w:rFonts w:ascii="Times New Roman" w:hAnsi="Times New Roman"/>
              </w:rPr>
              <w:t>SSA-3192</w:t>
            </w:r>
          </w:p>
          <w:p w:rsidR="00AA36FA" w:rsidRPr="00D33FD8" w:rsidP="006D5D96" w14:paraId="7874D086" w14:textId="2A8DE6D0">
            <w:pPr>
              <w:widowControl/>
              <w:rPr>
                <w:rFonts w:ascii="Times New Roman" w:hAnsi="Times New Roman"/>
                <w:snapToGrid/>
              </w:rPr>
            </w:pPr>
            <w:r w:rsidRPr="00D33FD8">
              <w:rPr>
                <w:rFonts w:ascii="Times New Roman" w:hAnsi="Times New Roman"/>
              </w:rPr>
              <w:t>(Contractor Applicant)</w:t>
            </w:r>
          </w:p>
        </w:tc>
        <w:tc>
          <w:tcPr>
            <w:tcW w:w="1530" w:type="dxa"/>
          </w:tcPr>
          <w:p w:rsidR="00AA36FA" w:rsidRPr="00D33FD8" w:rsidP="006D5D96" w14:paraId="60A32193" w14:textId="693CEEFD">
            <w:pPr>
              <w:jc w:val="right"/>
              <w:rPr>
                <w:rFonts w:ascii="Times New Roman" w:hAnsi="Times New Roman"/>
                <w:snapToGrid/>
              </w:rPr>
            </w:pPr>
            <w:r w:rsidRPr="00D33FD8">
              <w:rPr>
                <w:rFonts w:ascii="Times New Roman" w:hAnsi="Times New Roman"/>
              </w:rPr>
              <w:t>195</w:t>
            </w:r>
          </w:p>
        </w:tc>
        <w:tc>
          <w:tcPr>
            <w:tcW w:w="1440" w:type="dxa"/>
          </w:tcPr>
          <w:p w:rsidR="00AA36FA" w:rsidRPr="00D33FD8" w:rsidP="006D5D96" w14:paraId="6D4BE475" w14:textId="77777777">
            <w:pPr>
              <w:widowControl/>
              <w:jc w:val="right"/>
              <w:rPr>
                <w:rFonts w:ascii="Times New Roman" w:hAnsi="Times New Roman"/>
                <w:snapToGrid/>
              </w:rPr>
            </w:pPr>
            <w:r w:rsidRPr="00D33FD8">
              <w:rPr>
                <w:rFonts w:ascii="Times New Roman" w:hAnsi="Times New Roman"/>
              </w:rPr>
              <w:t>1</w:t>
            </w:r>
          </w:p>
        </w:tc>
        <w:tc>
          <w:tcPr>
            <w:tcW w:w="1530" w:type="dxa"/>
          </w:tcPr>
          <w:p w:rsidR="00AA36FA" w:rsidRPr="00D33FD8" w:rsidP="006D5D96" w14:paraId="13885777" w14:textId="23EF282F">
            <w:pPr>
              <w:widowControl/>
              <w:jc w:val="right"/>
              <w:rPr>
                <w:rFonts w:ascii="Times New Roman" w:hAnsi="Times New Roman"/>
                <w:snapToGrid/>
              </w:rPr>
            </w:pPr>
            <w:r w:rsidRPr="00D33FD8">
              <w:rPr>
                <w:rFonts w:ascii="Times New Roman" w:hAnsi="Times New Roman"/>
              </w:rPr>
              <w:t>30</w:t>
            </w:r>
          </w:p>
        </w:tc>
        <w:tc>
          <w:tcPr>
            <w:tcW w:w="1620" w:type="dxa"/>
          </w:tcPr>
          <w:p w:rsidR="00AA36FA" w:rsidRPr="00D33FD8" w:rsidP="006D5D96" w14:paraId="7090268D" w14:textId="4C61E7AC">
            <w:pPr>
              <w:widowControl/>
              <w:jc w:val="right"/>
              <w:rPr>
                <w:rFonts w:ascii="Times New Roman" w:hAnsi="Times New Roman"/>
                <w:snapToGrid/>
              </w:rPr>
            </w:pPr>
            <w:r w:rsidRPr="00D33FD8">
              <w:rPr>
                <w:rFonts w:ascii="Times New Roman" w:hAnsi="Times New Roman"/>
              </w:rPr>
              <w:t>98</w:t>
            </w:r>
          </w:p>
        </w:tc>
        <w:tc>
          <w:tcPr>
            <w:tcW w:w="1800" w:type="dxa"/>
          </w:tcPr>
          <w:p w:rsidR="00AA36FA" w:rsidRPr="00D33FD8" w:rsidP="006D5D96" w14:paraId="6523E382" w14:textId="3AC5A79A">
            <w:pPr>
              <w:widowControl/>
              <w:jc w:val="right"/>
              <w:rPr>
                <w:rFonts w:ascii="Times New Roman" w:hAnsi="Times New Roman"/>
                <w:snapToGrid/>
              </w:rPr>
            </w:pPr>
            <w:r w:rsidRPr="00D33FD8">
              <w:rPr>
                <w:rFonts w:ascii="Times New Roman" w:hAnsi="Times New Roman"/>
              </w:rPr>
              <w:t>$ 55.15*</w:t>
            </w:r>
          </w:p>
        </w:tc>
        <w:tc>
          <w:tcPr>
            <w:tcW w:w="1980" w:type="dxa"/>
          </w:tcPr>
          <w:p w:rsidR="00AA36FA" w:rsidRPr="00D33FD8" w:rsidP="006D5D96" w14:paraId="0C663DD8" w14:textId="307F7CE4">
            <w:pPr>
              <w:widowControl/>
              <w:jc w:val="right"/>
              <w:rPr>
                <w:rFonts w:ascii="Times New Roman" w:hAnsi="Times New Roman"/>
                <w:snapToGrid/>
              </w:rPr>
            </w:pPr>
            <w:r w:rsidRPr="00D33FD8">
              <w:rPr>
                <w:rFonts w:ascii="Times New Roman" w:hAnsi="Times New Roman"/>
              </w:rPr>
              <w:t>$5,405**</w:t>
            </w:r>
          </w:p>
        </w:tc>
      </w:tr>
      <w:tr w14:paraId="2C2DE88D" w14:textId="77777777" w:rsidTr="00AA36FA">
        <w:tblPrEx>
          <w:tblW w:w="11520" w:type="dxa"/>
          <w:tblInd w:w="-1085" w:type="dxa"/>
          <w:tblLayout w:type="fixed"/>
          <w:tblLook w:val="04A0"/>
        </w:tblPrEx>
        <w:tc>
          <w:tcPr>
            <w:tcW w:w="1620" w:type="dxa"/>
          </w:tcPr>
          <w:p w:rsidR="00AA36FA" w:rsidRPr="00D33FD8" w:rsidP="006D5D96" w14:paraId="219DAE71" w14:textId="77777777">
            <w:pPr>
              <w:rPr>
                <w:rFonts w:ascii="Times New Roman" w:hAnsi="Times New Roman"/>
              </w:rPr>
            </w:pPr>
            <w:bookmarkStart w:id="1" w:name="_Hlk131976173"/>
            <w:r w:rsidRPr="00D33FD8">
              <w:rPr>
                <w:rFonts w:ascii="Times New Roman" w:hAnsi="Times New Roman"/>
              </w:rPr>
              <w:t>SSA-3193</w:t>
            </w:r>
          </w:p>
          <w:p w:rsidR="00AA36FA" w:rsidRPr="00D33FD8" w:rsidP="006D5D96" w14:paraId="6639DE04" w14:textId="3939EE8E">
            <w:pPr>
              <w:widowControl/>
              <w:rPr>
                <w:rFonts w:ascii="Times New Roman" w:hAnsi="Times New Roman"/>
                <w:snapToGrid/>
              </w:rPr>
            </w:pPr>
            <w:r w:rsidRPr="00D33FD8">
              <w:rPr>
                <w:rFonts w:ascii="Times New Roman" w:hAnsi="Times New Roman"/>
              </w:rPr>
              <w:t>(Contractor Applicant)</w:t>
            </w:r>
          </w:p>
        </w:tc>
        <w:tc>
          <w:tcPr>
            <w:tcW w:w="1530" w:type="dxa"/>
          </w:tcPr>
          <w:p w:rsidR="00AA36FA" w:rsidRPr="00D33FD8" w:rsidP="006D5D96" w14:paraId="55071ACA" w14:textId="7756A5B1">
            <w:pPr>
              <w:jc w:val="right"/>
              <w:rPr>
                <w:rFonts w:ascii="Times New Roman" w:hAnsi="Times New Roman"/>
              </w:rPr>
            </w:pPr>
            <w:r w:rsidRPr="00D33FD8">
              <w:rPr>
                <w:rFonts w:ascii="Times New Roman" w:hAnsi="Times New Roman"/>
              </w:rPr>
              <w:t>195</w:t>
            </w:r>
          </w:p>
          <w:p w:rsidR="00AA36FA" w:rsidRPr="00D33FD8" w:rsidP="006D5D96" w14:paraId="0C9BA156" w14:textId="77777777">
            <w:pPr>
              <w:widowControl/>
              <w:jc w:val="right"/>
              <w:rPr>
                <w:rFonts w:ascii="Times New Roman" w:hAnsi="Times New Roman"/>
                <w:snapToGrid/>
              </w:rPr>
            </w:pPr>
          </w:p>
        </w:tc>
        <w:tc>
          <w:tcPr>
            <w:tcW w:w="1440" w:type="dxa"/>
          </w:tcPr>
          <w:p w:rsidR="00AA36FA" w:rsidRPr="00D33FD8" w:rsidP="006D5D96" w14:paraId="49890D93" w14:textId="77777777">
            <w:pPr>
              <w:widowControl/>
              <w:jc w:val="right"/>
              <w:rPr>
                <w:rFonts w:ascii="Times New Roman" w:hAnsi="Times New Roman"/>
                <w:snapToGrid/>
              </w:rPr>
            </w:pPr>
            <w:r w:rsidRPr="00D33FD8">
              <w:rPr>
                <w:rFonts w:ascii="Times New Roman" w:hAnsi="Times New Roman"/>
              </w:rPr>
              <w:t>1</w:t>
            </w:r>
          </w:p>
        </w:tc>
        <w:tc>
          <w:tcPr>
            <w:tcW w:w="1530" w:type="dxa"/>
          </w:tcPr>
          <w:p w:rsidR="00AA36FA" w:rsidRPr="00D33FD8" w:rsidP="006D5D96" w14:paraId="29DA961F" w14:textId="5CEC02AB">
            <w:pPr>
              <w:widowControl/>
              <w:jc w:val="right"/>
              <w:rPr>
                <w:rFonts w:ascii="Times New Roman" w:hAnsi="Times New Roman"/>
                <w:snapToGrid/>
              </w:rPr>
            </w:pPr>
            <w:r w:rsidRPr="00D33FD8">
              <w:rPr>
                <w:rFonts w:ascii="Times New Roman" w:hAnsi="Times New Roman"/>
              </w:rPr>
              <w:t>15</w:t>
            </w:r>
            <w:r w:rsidRPr="00D33FD8">
              <w:rPr>
                <w:rFonts w:ascii="Times New Roman" w:hAnsi="Times New Roman"/>
                <w:vertAlign w:val="superscript"/>
              </w:rPr>
              <w:t>++</w:t>
            </w:r>
          </w:p>
        </w:tc>
        <w:tc>
          <w:tcPr>
            <w:tcW w:w="1620" w:type="dxa"/>
          </w:tcPr>
          <w:p w:rsidR="00AA36FA" w:rsidRPr="00D33FD8" w:rsidP="006D5D96" w14:paraId="41BDF54F" w14:textId="27EA3F5D">
            <w:pPr>
              <w:widowControl/>
              <w:jc w:val="right"/>
              <w:rPr>
                <w:rFonts w:ascii="Times New Roman" w:hAnsi="Times New Roman"/>
                <w:snapToGrid/>
              </w:rPr>
            </w:pPr>
            <w:r w:rsidRPr="00D33FD8">
              <w:rPr>
                <w:rFonts w:ascii="Times New Roman" w:hAnsi="Times New Roman"/>
              </w:rPr>
              <w:t>49</w:t>
            </w:r>
          </w:p>
        </w:tc>
        <w:tc>
          <w:tcPr>
            <w:tcW w:w="1800" w:type="dxa"/>
          </w:tcPr>
          <w:p w:rsidR="00AA36FA" w:rsidRPr="00D33FD8" w:rsidP="006D5D96" w14:paraId="2F78AD92" w14:textId="32B14CF3">
            <w:pPr>
              <w:widowControl/>
              <w:jc w:val="right"/>
              <w:rPr>
                <w:rFonts w:ascii="Times New Roman" w:hAnsi="Times New Roman"/>
                <w:snapToGrid/>
              </w:rPr>
            </w:pPr>
            <w:r w:rsidRPr="00D33FD8">
              <w:rPr>
                <w:rFonts w:ascii="Times New Roman" w:hAnsi="Times New Roman"/>
              </w:rPr>
              <w:t>$55.15*</w:t>
            </w:r>
          </w:p>
        </w:tc>
        <w:tc>
          <w:tcPr>
            <w:tcW w:w="1980" w:type="dxa"/>
            <w:shd w:val="clear" w:color="auto" w:fill="FFFFFF" w:themeFill="background1"/>
          </w:tcPr>
          <w:p w:rsidR="00AA36FA" w:rsidRPr="00D33FD8" w:rsidP="006D5D96" w14:paraId="0A0CE806" w14:textId="25E7056E">
            <w:pPr>
              <w:widowControl/>
              <w:jc w:val="right"/>
              <w:rPr>
                <w:rFonts w:ascii="Times New Roman" w:hAnsi="Times New Roman"/>
                <w:snapToGrid/>
              </w:rPr>
            </w:pPr>
            <w:r w:rsidRPr="00D33FD8">
              <w:rPr>
                <w:rFonts w:ascii="Times New Roman" w:hAnsi="Times New Roman"/>
              </w:rPr>
              <w:t>$2,702**</w:t>
            </w:r>
          </w:p>
        </w:tc>
      </w:tr>
      <w:bookmarkEnd w:id="1"/>
      <w:tr w14:paraId="04839AA4" w14:textId="77777777" w:rsidTr="00AA36FA">
        <w:tblPrEx>
          <w:tblW w:w="11520" w:type="dxa"/>
          <w:tblInd w:w="-1085" w:type="dxa"/>
          <w:tblLayout w:type="fixed"/>
          <w:tblLook w:val="04A0"/>
        </w:tblPrEx>
        <w:tc>
          <w:tcPr>
            <w:tcW w:w="1620" w:type="dxa"/>
          </w:tcPr>
          <w:p w:rsidR="00861150" w:rsidRPr="00861150" w:rsidP="006D5D96" w14:paraId="0F8FDC8A" w14:textId="77777777">
            <w:pPr>
              <w:rPr>
                <w:rFonts w:ascii="Times New Roman" w:hAnsi="Times New Roman"/>
              </w:rPr>
            </w:pPr>
            <w:r w:rsidRPr="00861150">
              <w:rPr>
                <w:rFonts w:ascii="Times New Roman" w:hAnsi="Times New Roman"/>
              </w:rPr>
              <w:t>SSA-3193</w:t>
            </w:r>
          </w:p>
          <w:p w:rsidR="00AA36FA" w:rsidRPr="00D33FD8" w:rsidP="006D5D96" w14:paraId="783F2FCD" w14:textId="1D0C4585">
            <w:pPr>
              <w:widowControl/>
              <w:rPr>
                <w:rFonts w:ascii="Times New Roman" w:hAnsi="Times New Roman"/>
              </w:rPr>
            </w:pPr>
            <w:r w:rsidRPr="00861150">
              <w:rPr>
                <w:rFonts w:ascii="Times New Roman" w:hAnsi="Times New Roman"/>
              </w:rPr>
              <w:t>(Physician)</w:t>
            </w:r>
          </w:p>
        </w:tc>
        <w:tc>
          <w:tcPr>
            <w:tcW w:w="1530" w:type="dxa"/>
          </w:tcPr>
          <w:p w:rsidR="00AA36FA" w:rsidRPr="00D33FD8" w:rsidP="006D5D96" w14:paraId="1842B69D" w14:textId="0C5EE884">
            <w:pPr>
              <w:widowControl/>
              <w:jc w:val="right"/>
              <w:rPr>
                <w:rFonts w:ascii="Times New Roman" w:hAnsi="Times New Roman"/>
                <w:snapToGrid/>
              </w:rPr>
            </w:pPr>
            <w:r w:rsidRPr="00D33FD8">
              <w:rPr>
                <w:rFonts w:ascii="Times New Roman" w:hAnsi="Times New Roman"/>
              </w:rPr>
              <w:t>233</w:t>
            </w:r>
            <w:r w:rsidRPr="00D33FD8">
              <w:rPr>
                <w:rFonts w:ascii="Times New Roman" w:hAnsi="Times New Roman"/>
                <w:vertAlign w:val="superscript"/>
              </w:rPr>
              <w:t>+</w:t>
            </w:r>
          </w:p>
        </w:tc>
        <w:tc>
          <w:tcPr>
            <w:tcW w:w="1440" w:type="dxa"/>
          </w:tcPr>
          <w:p w:rsidR="00AA36FA" w:rsidRPr="00D33FD8" w:rsidP="006D5D96" w14:paraId="526466AC" w14:textId="77777777">
            <w:pPr>
              <w:widowControl/>
              <w:jc w:val="right"/>
              <w:rPr>
                <w:rFonts w:ascii="Times New Roman" w:hAnsi="Times New Roman"/>
                <w:snapToGrid/>
              </w:rPr>
            </w:pPr>
            <w:r w:rsidRPr="00D33FD8">
              <w:rPr>
                <w:rFonts w:ascii="Times New Roman" w:hAnsi="Times New Roman"/>
              </w:rPr>
              <w:t>1</w:t>
            </w:r>
          </w:p>
        </w:tc>
        <w:tc>
          <w:tcPr>
            <w:tcW w:w="1530" w:type="dxa"/>
          </w:tcPr>
          <w:p w:rsidR="00AA36FA" w:rsidRPr="00D33FD8" w:rsidP="006D5D96" w14:paraId="70C3B2D1" w14:textId="5725F1F6">
            <w:pPr>
              <w:widowControl/>
              <w:jc w:val="right"/>
              <w:rPr>
                <w:rFonts w:ascii="Times New Roman" w:hAnsi="Times New Roman"/>
                <w:snapToGrid/>
              </w:rPr>
            </w:pPr>
            <w:r w:rsidRPr="00D33FD8">
              <w:rPr>
                <w:rFonts w:ascii="Times New Roman" w:hAnsi="Times New Roman"/>
              </w:rPr>
              <w:t>90</w:t>
            </w:r>
          </w:p>
        </w:tc>
        <w:tc>
          <w:tcPr>
            <w:tcW w:w="1620" w:type="dxa"/>
          </w:tcPr>
          <w:p w:rsidR="00AA36FA" w:rsidRPr="00D33FD8" w:rsidP="006D5D96" w14:paraId="1EAFF011" w14:textId="3A5EFBE8">
            <w:pPr>
              <w:widowControl/>
              <w:jc w:val="right"/>
              <w:rPr>
                <w:rFonts w:ascii="Times New Roman" w:hAnsi="Times New Roman"/>
                <w:snapToGrid/>
              </w:rPr>
            </w:pPr>
            <w:r w:rsidRPr="00D33FD8">
              <w:rPr>
                <w:rFonts w:ascii="Times New Roman" w:hAnsi="Times New Roman"/>
              </w:rPr>
              <w:t>350</w:t>
            </w:r>
          </w:p>
        </w:tc>
        <w:tc>
          <w:tcPr>
            <w:tcW w:w="1800" w:type="dxa"/>
          </w:tcPr>
          <w:p w:rsidR="00AA36FA" w:rsidRPr="00D33FD8" w:rsidP="006D5D96" w14:paraId="5E9984A1" w14:textId="2EB66EB7">
            <w:pPr>
              <w:widowControl/>
              <w:jc w:val="right"/>
              <w:rPr>
                <w:rFonts w:ascii="Times New Roman" w:hAnsi="Times New Roman"/>
                <w:snapToGrid/>
              </w:rPr>
            </w:pPr>
            <w:r w:rsidRPr="00D33FD8">
              <w:rPr>
                <w:rFonts w:ascii="Times New Roman" w:hAnsi="Times New Roman"/>
              </w:rPr>
              <w:t>$13</w:t>
            </w:r>
            <w:r w:rsidR="006266E9">
              <w:rPr>
                <w:rFonts w:ascii="Times New Roman" w:hAnsi="Times New Roman"/>
              </w:rPr>
              <w:t>3</w:t>
            </w:r>
            <w:r w:rsidRPr="00D33FD8">
              <w:rPr>
                <w:rFonts w:ascii="Times New Roman" w:hAnsi="Times New Roman"/>
              </w:rPr>
              <w:t>.</w:t>
            </w:r>
            <w:r w:rsidR="006266E9">
              <w:rPr>
                <w:rFonts w:ascii="Times New Roman" w:hAnsi="Times New Roman"/>
              </w:rPr>
              <w:t>30</w:t>
            </w:r>
            <w:r w:rsidRPr="00D33FD8">
              <w:rPr>
                <w:rFonts w:ascii="Times New Roman" w:hAnsi="Times New Roman"/>
              </w:rPr>
              <w:t>*</w:t>
            </w:r>
          </w:p>
        </w:tc>
        <w:tc>
          <w:tcPr>
            <w:tcW w:w="1980" w:type="dxa"/>
          </w:tcPr>
          <w:p w:rsidR="00AA36FA" w:rsidRPr="00D33FD8" w:rsidP="006D5D96" w14:paraId="11585362" w14:textId="452427C8">
            <w:pPr>
              <w:widowControl/>
              <w:jc w:val="right"/>
              <w:rPr>
                <w:rFonts w:ascii="Times New Roman" w:hAnsi="Times New Roman"/>
                <w:snapToGrid/>
              </w:rPr>
            </w:pPr>
            <w:r w:rsidRPr="00D33FD8">
              <w:rPr>
                <w:rFonts w:ascii="Times New Roman" w:hAnsi="Times New Roman"/>
              </w:rPr>
              <w:t>$</w:t>
            </w:r>
            <w:r w:rsidR="006266E9">
              <w:rPr>
                <w:rFonts w:ascii="Times New Roman" w:hAnsi="Times New Roman"/>
              </w:rPr>
              <w:t>46,655</w:t>
            </w:r>
            <w:r w:rsidRPr="00D33FD8">
              <w:rPr>
                <w:rFonts w:ascii="Times New Roman" w:hAnsi="Times New Roman"/>
              </w:rPr>
              <w:t>**</w:t>
            </w:r>
          </w:p>
        </w:tc>
      </w:tr>
      <w:tr w14:paraId="62F02581" w14:textId="77777777" w:rsidTr="00AA36FA">
        <w:tblPrEx>
          <w:tblW w:w="11520" w:type="dxa"/>
          <w:tblInd w:w="-1085" w:type="dxa"/>
          <w:tblLayout w:type="fixed"/>
          <w:tblLook w:val="04A0"/>
        </w:tblPrEx>
        <w:tc>
          <w:tcPr>
            <w:tcW w:w="1620" w:type="dxa"/>
          </w:tcPr>
          <w:p w:rsidR="00AA36FA" w:rsidRPr="00D33FD8" w:rsidP="006D5D96" w14:paraId="47D0365B" w14:textId="77777777">
            <w:pPr>
              <w:widowControl/>
              <w:rPr>
                <w:rFonts w:ascii="Times New Roman" w:hAnsi="Times New Roman"/>
                <w:b/>
                <w:snapToGrid/>
              </w:rPr>
            </w:pPr>
            <w:r w:rsidRPr="00D33FD8">
              <w:rPr>
                <w:rFonts w:ascii="Times New Roman" w:hAnsi="Times New Roman"/>
                <w:b/>
              </w:rPr>
              <w:t>Totals</w:t>
            </w:r>
          </w:p>
        </w:tc>
        <w:tc>
          <w:tcPr>
            <w:tcW w:w="1530" w:type="dxa"/>
          </w:tcPr>
          <w:p w:rsidR="00AA36FA" w:rsidRPr="00D33FD8" w:rsidP="006D5D96" w14:paraId="19C2246B" w14:textId="5D679145">
            <w:pPr>
              <w:widowControl/>
              <w:jc w:val="right"/>
              <w:rPr>
                <w:rFonts w:ascii="Times New Roman" w:hAnsi="Times New Roman"/>
                <w:b/>
                <w:snapToGrid/>
              </w:rPr>
            </w:pPr>
            <w:r w:rsidRPr="00D33FD8">
              <w:rPr>
                <w:rFonts w:ascii="Times New Roman" w:hAnsi="Times New Roman"/>
                <w:b/>
              </w:rPr>
              <w:t>623</w:t>
            </w:r>
          </w:p>
        </w:tc>
        <w:tc>
          <w:tcPr>
            <w:tcW w:w="1440" w:type="dxa"/>
          </w:tcPr>
          <w:p w:rsidR="00AA36FA" w:rsidRPr="00D33FD8" w:rsidP="006D5D96" w14:paraId="47FBCACD" w14:textId="77777777">
            <w:pPr>
              <w:widowControl/>
              <w:jc w:val="right"/>
              <w:rPr>
                <w:rFonts w:ascii="Times New Roman" w:hAnsi="Times New Roman"/>
                <w:b/>
                <w:snapToGrid/>
              </w:rPr>
            </w:pPr>
          </w:p>
        </w:tc>
        <w:tc>
          <w:tcPr>
            <w:tcW w:w="1530" w:type="dxa"/>
          </w:tcPr>
          <w:p w:rsidR="00AA36FA" w:rsidRPr="00D33FD8" w:rsidP="006D5D96" w14:paraId="21A00193" w14:textId="77777777">
            <w:pPr>
              <w:widowControl/>
              <w:jc w:val="right"/>
              <w:rPr>
                <w:rFonts w:ascii="Times New Roman" w:hAnsi="Times New Roman"/>
                <w:b/>
                <w:snapToGrid/>
              </w:rPr>
            </w:pPr>
          </w:p>
        </w:tc>
        <w:tc>
          <w:tcPr>
            <w:tcW w:w="1620" w:type="dxa"/>
          </w:tcPr>
          <w:p w:rsidR="00AA36FA" w:rsidRPr="00D33FD8" w:rsidP="006D5D96" w14:paraId="12693BD9" w14:textId="349A6078">
            <w:pPr>
              <w:widowControl/>
              <w:jc w:val="right"/>
              <w:rPr>
                <w:rFonts w:ascii="Times New Roman" w:hAnsi="Times New Roman"/>
                <w:b/>
                <w:snapToGrid/>
              </w:rPr>
            </w:pPr>
            <w:r w:rsidRPr="00D33FD8">
              <w:rPr>
                <w:rFonts w:ascii="Times New Roman" w:hAnsi="Times New Roman"/>
                <w:b/>
              </w:rPr>
              <w:t>497</w:t>
            </w:r>
          </w:p>
        </w:tc>
        <w:tc>
          <w:tcPr>
            <w:tcW w:w="1800" w:type="dxa"/>
          </w:tcPr>
          <w:p w:rsidR="00AA36FA" w:rsidRPr="00D33FD8" w:rsidP="006D5D96" w14:paraId="6A29A655" w14:textId="77777777">
            <w:pPr>
              <w:widowControl/>
              <w:jc w:val="right"/>
              <w:rPr>
                <w:rFonts w:ascii="Times New Roman" w:hAnsi="Times New Roman"/>
                <w:b/>
                <w:snapToGrid/>
              </w:rPr>
            </w:pPr>
          </w:p>
        </w:tc>
        <w:tc>
          <w:tcPr>
            <w:tcW w:w="1980" w:type="dxa"/>
          </w:tcPr>
          <w:p w:rsidR="00AA36FA" w:rsidRPr="00D33FD8" w:rsidP="006D5D96" w14:paraId="366BDC53" w14:textId="5E9D9696">
            <w:pPr>
              <w:widowControl/>
              <w:jc w:val="right"/>
              <w:rPr>
                <w:rFonts w:ascii="Times New Roman" w:hAnsi="Times New Roman"/>
                <w:b/>
                <w:snapToGrid/>
              </w:rPr>
            </w:pPr>
            <w:r w:rsidRPr="00D33FD8">
              <w:rPr>
                <w:rFonts w:ascii="Times New Roman" w:hAnsi="Times New Roman"/>
                <w:b/>
              </w:rPr>
              <w:t>$</w:t>
            </w:r>
            <w:r w:rsidR="006266E9">
              <w:rPr>
                <w:rFonts w:ascii="Times New Roman" w:hAnsi="Times New Roman"/>
                <w:b/>
              </w:rPr>
              <w:t>54,762</w:t>
            </w:r>
            <w:r w:rsidRPr="00D33FD8">
              <w:rPr>
                <w:rFonts w:ascii="Times New Roman" w:hAnsi="Times New Roman"/>
                <w:b/>
              </w:rPr>
              <w:t>**</w:t>
            </w:r>
          </w:p>
        </w:tc>
      </w:tr>
    </w:tbl>
    <w:bookmarkEnd w:id="0"/>
    <w:p w:rsidR="00CD6BC2" w:rsidRPr="00D33FD8" w:rsidP="006D5D96" w14:paraId="5515E13D" w14:textId="77777777">
      <w:pPr>
        <w:ind w:left="720"/>
        <w:rPr>
          <w:rFonts w:ascii="Times New Roman" w:hAnsi="Times New Roman"/>
        </w:rPr>
      </w:pPr>
      <w:r w:rsidRPr="00D33FD8">
        <w:rPr>
          <w:rFonts w:ascii="Times New Roman" w:hAnsi="Times New Roman"/>
          <w:vertAlign w:val="superscript"/>
        </w:rPr>
        <w:t>+</w:t>
      </w:r>
      <w:r w:rsidRPr="00D33FD8">
        <w:rPr>
          <w:rFonts w:ascii="Times New Roman" w:hAnsi="Times New Roman"/>
        </w:rPr>
        <w:t xml:space="preserve"> This figure accounts for all of the forms the physicians complete (both from SSA employees and contractors).</w:t>
      </w:r>
    </w:p>
    <w:p w:rsidR="00CD6BC2" w:rsidRPr="00D33FD8" w:rsidP="006D5D96" w14:paraId="000D6577" w14:textId="77777777">
      <w:pPr>
        <w:ind w:left="720"/>
        <w:rPr>
          <w:rFonts w:ascii="Times New Roman" w:hAnsi="Times New Roman"/>
        </w:rPr>
      </w:pPr>
    </w:p>
    <w:p w:rsidR="00CD6BC2" w:rsidRPr="00D33FD8" w:rsidP="006D5D96" w14:paraId="63C06A01" w14:textId="77777777">
      <w:pPr>
        <w:ind w:left="720"/>
        <w:rPr>
          <w:rFonts w:ascii="Times New Roman" w:hAnsi="Times New Roman"/>
        </w:rPr>
      </w:pPr>
      <w:r w:rsidRPr="00D33FD8">
        <w:rPr>
          <w:rFonts w:ascii="Times New Roman" w:hAnsi="Times New Roman"/>
          <w:vertAlign w:val="superscript"/>
        </w:rPr>
        <w:t xml:space="preserve">++ </w:t>
      </w:r>
      <w:r w:rsidRPr="00D33FD8">
        <w:rPr>
          <w:rFonts w:ascii="Times New Roman" w:hAnsi="Times New Roman"/>
        </w:rPr>
        <w:t>This average figure includes both the time estimate for the contractor applicant completing the top portion of Form SSA-3193 (approximately 5 minutes) and the amount of time to bring the form to the physician (approximately 10 minutes).</w:t>
      </w:r>
    </w:p>
    <w:p w:rsidR="00CD6BC2" w:rsidRPr="00D33FD8" w:rsidP="006D5D96" w14:paraId="483992C5" w14:textId="77777777">
      <w:pPr>
        <w:ind w:left="720"/>
        <w:rPr>
          <w:rFonts w:ascii="Times New Roman" w:hAnsi="Times New Roman"/>
        </w:rPr>
      </w:pPr>
    </w:p>
    <w:p w:rsidR="00CD6BC2" w:rsidRPr="00D33FD8" w:rsidP="006D5D96" w14:paraId="4F2DD911" w14:textId="269E7BDD">
      <w:pPr>
        <w:ind w:left="720"/>
        <w:rPr>
          <w:rFonts w:ascii="Times New Roman" w:hAnsi="Times New Roman"/>
        </w:rPr>
      </w:pPr>
      <w:r w:rsidRPr="00D33FD8">
        <w:rPr>
          <w:rFonts w:ascii="Times New Roman" w:eastAsia="SimSun" w:hAnsi="Times New Roman"/>
          <w:snapToGrid/>
          <w:lang w:eastAsia="ar-SA"/>
        </w:rPr>
        <w:t>*</w:t>
      </w:r>
      <w:r w:rsidRPr="00D33FD8">
        <w:rPr>
          <w:rFonts w:ascii="Times New Roman" w:hAnsi="Times New Roman"/>
        </w:rPr>
        <w:t xml:space="preserve"> We based these figures on the average SSA contractor’s hourly wages based on SSA’s management information, and the average Physician’s hourly wages, as reported by Bureau of Labor Statistics data (</w:t>
      </w:r>
      <w:hyperlink r:id="rId7" w:anchor="/industry/000000" w:history="1">
        <w:r w:rsidRPr="00D33FD8">
          <w:rPr>
            <w:rStyle w:val="Hyperlink"/>
            <w:rFonts w:ascii="Times New Roman" w:hAnsi="Times New Roman"/>
          </w:rPr>
          <w:t>Occupational Employment and Wage Statistics</w:t>
        </w:r>
      </w:hyperlink>
      <w:r w:rsidRPr="00D33FD8">
        <w:rPr>
          <w:rFonts w:ascii="Times New Roman" w:hAnsi="Times New Roman"/>
        </w:rPr>
        <w:t>).</w:t>
      </w:r>
    </w:p>
    <w:p w:rsidR="009C052F" w:rsidRPr="00D33FD8" w:rsidP="006D5D96" w14:paraId="68B07FE2" w14:textId="77777777">
      <w:pPr>
        <w:widowControl/>
        <w:tabs>
          <w:tab w:val="left" w:pos="1440"/>
        </w:tabs>
        <w:autoSpaceDE w:val="0"/>
        <w:autoSpaceDN w:val="0"/>
        <w:adjustRightInd w:val="0"/>
        <w:ind w:left="1440"/>
        <w:rPr>
          <w:rFonts w:ascii="Times New Roman" w:eastAsia="SimSun" w:hAnsi="Times New Roman"/>
          <w:snapToGrid/>
          <w:lang w:eastAsia="zh-CN"/>
        </w:rPr>
      </w:pPr>
    </w:p>
    <w:p w:rsidR="007E3696" w:rsidP="007E3696" w14:paraId="1A28D626" w14:textId="77777777">
      <w:pPr>
        <w:ind w:left="720"/>
        <w:rPr>
          <w:rFonts w:ascii="Times New Roman" w:hAnsi="Times New Roman"/>
        </w:rPr>
      </w:pPr>
      <w:r w:rsidRPr="007E3696">
        <w:rPr>
          <w:rFonts w:ascii="Times New Roman" w:eastAsia="SimSun" w:hAnsi="Times New Roman"/>
          <w:snapToGrid/>
          <w:lang w:eastAsia="zh-CN"/>
        </w:rPr>
        <w:t xml:space="preserve">** </w:t>
      </w:r>
      <w:r w:rsidRPr="007E3696">
        <w:rPr>
          <w:rFonts w:ascii="Times New Roman" w:hAnsi="Times New Roman"/>
          <w:bCs/>
        </w:rPr>
        <w:t>This figure does not represent actual costs that SSA is imposing on recipients of Social Security payments to complete this application; rather, these are theoretical opportunity costs for the additional time respondents will spend to complete the application.</w:t>
      </w:r>
      <w:r w:rsidRPr="007E3696">
        <w:rPr>
          <w:rFonts w:ascii="Times New Roman" w:hAnsi="Times New Roman"/>
          <w:b/>
          <w:bCs/>
        </w:rPr>
        <w:t xml:space="preserve">  </w:t>
      </w:r>
      <w:r w:rsidRPr="007E3696">
        <w:rPr>
          <w:rFonts w:ascii="Times New Roman" w:hAnsi="Times New Roman"/>
          <w:b/>
          <w:bCs/>
          <w:u w:val="single"/>
        </w:rPr>
        <w:t>There is no actual charge to respondents to complete the application</w:t>
      </w:r>
      <w:r w:rsidRPr="007E3696">
        <w:rPr>
          <w:rFonts w:ascii="Times New Roman" w:hAnsi="Times New Roman"/>
        </w:rPr>
        <w:t>.</w:t>
      </w:r>
    </w:p>
    <w:p w:rsidR="007E3696" w:rsidRPr="007E3696" w:rsidP="007E3696" w14:paraId="2BD740FF" w14:textId="77777777">
      <w:pPr>
        <w:ind w:left="720"/>
        <w:rPr>
          <w:rFonts w:ascii="Times New Roman" w:hAnsi="Times New Roman"/>
        </w:rPr>
      </w:pPr>
    </w:p>
    <w:p w:rsidR="0079076C" w:rsidP="007E3696" w14:paraId="1EC65CA5" w14:textId="2BAC3531">
      <w:pPr>
        <w:ind w:left="720"/>
        <w:rPr>
          <w:rStyle w:val="cf01"/>
          <w:rFonts w:ascii="Times New Roman" w:hAnsi="Times New Roman" w:cs="Times New Roman"/>
          <w:sz w:val="24"/>
          <w:szCs w:val="24"/>
        </w:rPr>
      </w:pPr>
      <w:r w:rsidRPr="007E3696">
        <w:rPr>
          <w:rFonts w:ascii="Times New Roman" w:hAnsi="Times New Roman"/>
        </w:rPr>
        <w:t xml:space="preserve">We did not include travel time as per our current management information data, respondents who complete this form can submit it electronically or provide a written or verbal request.  There is a possible indirect travel burden to applicants if they bring the completed form to the physician’s office; however, </w:t>
      </w:r>
      <w:r w:rsidRPr="007E3696">
        <w:rPr>
          <w:rStyle w:val="cf01"/>
          <w:rFonts w:ascii="Times New Roman" w:hAnsi="Times New Roman" w:cs="Times New Roman"/>
          <w:sz w:val="24"/>
          <w:szCs w:val="24"/>
        </w:rPr>
        <w:t>we already accounted for the travel time of 10 minutes to bring the form to the physician’s office in the chart above (as per our mention of that time under the chart above).</w:t>
      </w:r>
    </w:p>
    <w:p w:rsidR="007E3696" w:rsidRPr="007E3696" w:rsidP="007E3696" w14:paraId="671C50D7" w14:textId="77777777">
      <w:pPr>
        <w:ind w:left="720"/>
        <w:rPr>
          <w:rFonts w:ascii="Times New Roman" w:hAnsi="Times New Roman"/>
        </w:rPr>
      </w:pPr>
    </w:p>
    <w:p w:rsidR="00CD6BC2" w:rsidRPr="00D33FD8" w:rsidP="006D5D96" w14:paraId="5F900AF9" w14:textId="77777777">
      <w:pPr>
        <w:ind w:left="720"/>
        <w:rPr>
          <w:rFonts w:ascii="Times New Roman" w:hAnsi="Times New Roman"/>
          <w:kern w:val="2"/>
          <w:lang w:eastAsia="ar-SA"/>
        </w:rPr>
      </w:pPr>
      <w:r w:rsidRPr="00D33FD8">
        <w:rPr>
          <w:rFonts w:ascii="Times New Roman" w:hAnsi="Times New Roman"/>
          <w:kern w:val="2"/>
          <w:lang w:eastAsia="ar-SA"/>
        </w:rPr>
        <w:t>We did not include a separate Learning Cost for this information collection, as we include the Learning Cost in the burdens listed in the chart above.</w:t>
      </w:r>
    </w:p>
    <w:p w:rsidR="00CD6BC2" w:rsidRPr="00D33FD8" w:rsidP="006D5D96" w14:paraId="63E045EB" w14:textId="77777777">
      <w:pPr>
        <w:ind w:left="720"/>
        <w:rPr>
          <w:rFonts w:ascii="Times New Roman" w:hAnsi="Times New Roman"/>
          <w:kern w:val="2"/>
          <w:lang w:eastAsia="ar-SA"/>
        </w:rPr>
      </w:pPr>
    </w:p>
    <w:p w:rsidR="00CD6BC2" w:rsidRPr="00D33FD8" w:rsidP="006D5D96" w14:paraId="187CB341" w14:textId="77777777">
      <w:pPr>
        <w:ind w:left="720"/>
        <w:rPr>
          <w:rFonts w:ascii="Times New Roman" w:hAnsi="Times New Roman"/>
          <w:i/>
        </w:rPr>
      </w:pPr>
      <w:r w:rsidRPr="00D33FD8">
        <w:rPr>
          <w:rFonts w:ascii="Times New Roman" w:hAnsi="Times New Roman"/>
          <w:noProof/>
        </w:rPr>
        <w:t xml:space="preserve">We base our burden estimates on current management information data, which includes data from actual interviews, as well as from years of conducting this information collection.  Per our management information data, we believe that </w:t>
      </w:r>
      <w:r w:rsidRPr="00D33FD8">
        <w:rPr>
          <w:rFonts w:ascii="Times New Roman" w:hAnsi="Times New Roman"/>
          <w:b/>
          <w:bCs/>
          <w:noProof/>
        </w:rPr>
        <w:t>15, 30, and 90</w:t>
      </w:r>
      <w:r w:rsidRPr="00D33FD8">
        <w:rPr>
          <w:rFonts w:ascii="Times New Roman" w:hAnsi="Times New Roman"/>
          <w:noProof/>
        </w:rPr>
        <w:t xml:space="preserve"> minutes accurately shows the average burden per response for </w:t>
      </w:r>
      <w:r w:rsidRPr="00D33FD8">
        <w:rPr>
          <w:rFonts w:ascii="Times New Roman" w:hAnsi="Times New Roman"/>
        </w:rPr>
        <w:t>reading and understanding instructions; gathering the data and documents needed; answering the questions and completing the information collection instrument; and scheduling any necessary appointment or required phone call</w:t>
      </w:r>
      <w:r w:rsidRPr="00D33FD8">
        <w:rPr>
          <w:rFonts w:ascii="Times New Roman" w:hAnsi="Times New Roman"/>
          <w:noProof/>
        </w:rPr>
        <w:t>.  Based on our current management information data, the current burden information we provided is accurate</w:t>
      </w:r>
      <w:r w:rsidRPr="00D33FD8">
        <w:rPr>
          <w:rFonts w:ascii="Times New Roman" w:hAnsi="Times New Roman"/>
        </w:rPr>
        <w:t xml:space="preserve">.  The total burden for this ICR is </w:t>
      </w:r>
      <w:r w:rsidRPr="00D33FD8">
        <w:rPr>
          <w:rFonts w:ascii="Times New Roman" w:hAnsi="Times New Roman"/>
          <w:b/>
          <w:bCs/>
        </w:rPr>
        <w:t xml:space="preserve">497 </w:t>
      </w:r>
      <w:r w:rsidRPr="00D33FD8">
        <w:rPr>
          <w:rFonts w:ascii="Times New Roman" w:hAnsi="Times New Roman"/>
        </w:rPr>
        <w:t>burden hours (reflecting SSA management information data), which results in an associated theoretical (not actual) opportunity cost financial burden of</w:t>
      </w:r>
      <w:r w:rsidRPr="00D33FD8">
        <w:rPr>
          <w:rFonts w:ascii="Times New Roman" w:hAnsi="Times New Roman"/>
          <w:b/>
        </w:rPr>
        <w:t xml:space="preserve"> $</w:t>
      </w:r>
      <w:r w:rsidRPr="00D33FD8">
        <w:rPr>
          <w:rFonts w:ascii="Times New Roman" w:eastAsia="Calibri" w:hAnsi="Times New Roman"/>
          <w:b/>
        </w:rPr>
        <w:t>53,929</w:t>
      </w:r>
      <w:r w:rsidRPr="00D33FD8">
        <w:rPr>
          <w:rFonts w:ascii="Times New Roman" w:hAnsi="Times New Roman"/>
        </w:rPr>
        <w:t>.  SSA does not charge respondents to complete our applications</w:t>
      </w:r>
      <w:r w:rsidRPr="00D33FD8">
        <w:rPr>
          <w:rFonts w:ascii="Times New Roman" w:hAnsi="Times New Roman"/>
          <w:i/>
        </w:rPr>
        <w:t>.</w:t>
      </w:r>
    </w:p>
    <w:p w:rsidR="0050197F" w:rsidRPr="00D33FD8" w:rsidP="006D5D96" w14:paraId="2C00DE99" w14:textId="77777777">
      <w:pPr>
        <w:rPr>
          <w:rFonts w:ascii="Times New Roman" w:hAnsi="Times New Roman"/>
        </w:rPr>
      </w:pPr>
    </w:p>
    <w:p w:rsidR="00A45D82" w:rsidRPr="00D33FD8" w:rsidP="006D5D96" w14:paraId="38685359" w14:textId="77777777">
      <w:pPr>
        <w:rPr>
          <w:rFonts w:ascii="Times New Roman" w:hAnsi="Times New Roman"/>
        </w:rPr>
      </w:pPr>
      <w:r w:rsidRPr="00D33FD8">
        <w:rPr>
          <w:rFonts w:ascii="Times New Roman" w:hAnsi="Times New Roman"/>
          <w:b/>
          <w:bCs/>
        </w:rPr>
        <w:t>13.</w:t>
      </w:r>
      <w:r w:rsidRPr="00D33FD8">
        <w:rPr>
          <w:rFonts w:ascii="Times New Roman" w:hAnsi="Times New Roman"/>
        </w:rPr>
        <w:t xml:space="preserve"> </w:t>
      </w:r>
      <w:r w:rsidRPr="00D33FD8">
        <w:rPr>
          <w:rFonts w:ascii="Times New Roman" w:hAnsi="Times New Roman"/>
        </w:rPr>
        <w:tab/>
      </w:r>
      <w:r w:rsidRPr="00D33FD8">
        <w:rPr>
          <w:rFonts w:ascii="Times New Roman" w:hAnsi="Times New Roman"/>
          <w:b/>
        </w:rPr>
        <w:t>Annual</w:t>
      </w:r>
      <w:r w:rsidRPr="00D33FD8">
        <w:rPr>
          <w:rFonts w:ascii="Times New Roman" w:hAnsi="Times New Roman"/>
        </w:rPr>
        <w:t xml:space="preserve"> </w:t>
      </w:r>
      <w:r w:rsidRPr="00D33FD8">
        <w:rPr>
          <w:rFonts w:ascii="Times New Roman" w:hAnsi="Times New Roman"/>
          <w:b/>
        </w:rPr>
        <w:t>Cost to the Respondents (Other)</w:t>
      </w:r>
      <w:r w:rsidRPr="00D33FD8">
        <w:rPr>
          <w:rFonts w:ascii="Times New Roman" w:hAnsi="Times New Roman"/>
        </w:rPr>
        <w:t xml:space="preserve"> </w:t>
      </w:r>
    </w:p>
    <w:p w:rsidR="00A45D82" w:rsidRPr="00D33FD8" w:rsidP="006D5D96" w14:paraId="155246EA" w14:textId="282DA128">
      <w:pPr>
        <w:ind w:firstLine="720"/>
        <w:rPr>
          <w:rFonts w:ascii="Times New Roman" w:hAnsi="Times New Roman"/>
        </w:rPr>
      </w:pPr>
      <w:r w:rsidRPr="00D33FD8">
        <w:rPr>
          <w:rFonts w:ascii="Times New Roman" w:hAnsi="Times New Roman"/>
        </w:rPr>
        <w:t xml:space="preserve">This collection does not impose a known cost burden </w:t>
      </w:r>
      <w:r w:rsidRPr="00D33FD8" w:rsidR="00AC39FD">
        <w:rPr>
          <w:rFonts w:ascii="Times New Roman" w:hAnsi="Times New Roman"/>
        </w:rPr>
        <w:t>on</w:t>
      </w:r>
      <w:r w:rsidRPr="00D33FD8">
        <w:rPr>
          <w:rFonts w:ascii="Times New Roman" w:hAnsi="Times New Roman"/>
        </w:rPr>
        <w:t xml:space="preserve"> the respondents. </w:t>
      </w:r>
      <w:r w:rsidRPr="00D33FD8">
        <w:rPr>
          <w:rFonts w:ascii="Times New Roman" w:hAnsi="Times New Roman"/>
        </w:rPr>
        <w:t xml:space="preserve">  </w:t>
      </w:r>
    </w:p>
    <w:p w:rsidR="00A45D82" w:rsidRPr="00D33FD8" w:rsidP="006D5D96" w14:paraId="107740B9" w14:textId="77777777">
      <w:pPr>
        <w:rPr>
          <w:rFonts w:ascii="Times New Roman" w:hAnsi="Times New Roman"/>
        </w:rPr>
      </w:pPr>
    </w:p>
    <w:p w:rsidR="004C51D7" w:rsidRPr="00D33FD8" w:rsidP="006D5D96" w14:paraId="49FAB826" w14:textId="77777777">
      <w:pPr>
        <w:numPr>
          <w:ilvl w:val="0"/>
          <w:numId w:val="3"/>
        </w:numPr>
        <w:tabs>
          <w:tab w:val="clear" w:pos="360"/>
          <w:tab w:val="left" w:pos="720"/>
        </w:tabs>
        <w:ind w:left="0" w:firstLine="0"/>
        <w:rPr>
          <w:rFonts w:ascii="Times New Roman" w:hAnsi="Times New Roman"/>
        </w:rPr>
      </w:pPr>
      <w:r w:rsidRPr="00D33FD8">
        <w:rPr>
          <w:rFonts w:ascii="Times New Roman" w:hAnsi="Times New Roman"/>
          <w:b/>
        </w:rPr>
        <w:t>Annual Cost To Federal Government</w:t>
      </w:r>
    </w:p>
    <w:p w:rsidR="005E4BC5" w:rsidP="006D5D96" w14:paraId="32775376" w14:textId="74703B95">
      <w:pPr>
        <w:tabs>
          <w:tab w:val="left" w:pos="720"/>
        </w:tabs>
        <w:ind w:left="720"/>
        <w:rPr>
          <w:rFonts w:ascii="Times New Roman" w:hAnsi="Times New Roman"/>
          <w:color w:val="000000"/>
        </w:rPr>
      </w:pPr>
      <w:r w:rsidRPr="00D33FD8">
        <w:rPr>
          <w:rFonts w:ascii="Times New Roman" w:hAnsi="Times New Roman"/>
          <w:color w:val="000000"/>
        </w:rPr>
        <w:t xml:space="preserve">The annual cost to the Federal Government is approximately </w:t>
      </w:r>
      <w:r w:rsidRPr="00D33FD8" w:rsidR="00945FEB">
        <w:rPr>
          <w:rFonts w:ascii="Times New Roman" w:hAnsi="Times New Roman" w:eastAsiaTheme="minorHAnsi"/>
          <w:b/>
          <w:bCs/>
          <w:color w:val="000000"/>
        </w:rPr>
        <w:t>$</w:t>
      </w:r>
      <w:r w:rsidR="00B03681">
        <w:rPr>
          <w:rFonts w:ascii="Times New Roman" w:hAnsi="Times New Roman" w:eastAsiaTheme="minorHAnsi"/>
          <w:b/>
          <w:bCs/>
          <w:color w:val="000000"/>
        </w:rPr>
        <w:t>23,610</w:t>
      </w:r>
      <w:r w:rsidRPr="00D33FD8">
        <w:rPr>
          <w:rFonts w:ascii="Times New Roman" w:hAnsi="Times New Roman"/>
          <w:color w:val="000000"/>
        </w:rPr>
        <w:t>.  This estimate accounts for costs from the following areas:</w:t>
      </w:r>
    </w:p>
    <w:p w:rsidR="00B03681" w:rsidRPr="00D33FD8" w:rsidP="006D5D96" w14:paraId="1356C12C" w14:textId="77777777">
      <w:pPr>
        <w:tabs>
          <w:tab w:val="left" w:pos="720"/>
        </w:tabs>
        <w:ind w:left="720"/>
        <w:rPr>
          <w:rFonts w:ascii="Times New Roman" w:hAnsi="Times New Roman"/>
        </w:rPr>
      </w:pPr>
    </w:p>
    <w:p w:rsidR="005E4BC5" w:rsidRPr="00D33FD8" w:rsidP="006D5D96" w14:paraId="26C99E8D" w14:textId="77777777">
      <w:pPr>
        <w:pStyle w:val="ListParagraph"/>
        <w:ind w:left="1440"/>
        <w:rPr>
          <w:rFonts w:ascii="Times New Roman" w:hAnsi="Times New Roman"/>
          <w:color w:val="000000"/>
        </w:rPr>
      </w:pPr>
    </w:p>
    <w:tbl>
      <w:tblPr>
        <w:tblStyle w:val="TableGrid2"/>
        <w:tblW w:w="8820" w:type="dxa"/>
        <w:tblInd w:w="715" w:type="dxa"/>
        <w:tblLook w:val="04A0"/>
      </w:tblPr>
      <w:tblGrid>
        <w:gridCol w:w="3060"/>
        <w:gridCol w:w="2970"/>
        <w:gridCol w:w="2790"/>
      </w:tblGrid>
      <w:tr w14:paraId="4BEDECF8" w14:textId="77777777" w:rsidTr="004C51D7">
        <w:tblPrEx>
          <w:tblW w:w="8820" w:type="dxa"/>
          <w:tblInd w:w="715" w:type="dxa"/>
          <w:tblLook w:val="04A0"/>
        </w:tblPrEx>
        <w:tc>
          <w:tcPr>
            <w:tcW w:w="3060" w:type="dxa"/>
          </w:tcPr>
          <w:p w:rsidR="005E4BC5" w:rsidRPr="00D33FD8" w:rsidP="006D5D96" w14:paraId="1FD4420B" w14:textId="77777777">
            <w:pPr>
              <w:widowControl/>
              <w:rPr>
                <w:rFonts w:ascii="Times New Roman" w:hAnsi="Times New Roman" w:eastAsiaTheme="minorHAnsi" w:cs="Times New Roman"/>
                <w:b/>
                <w:bCs/>
                <w:color w:val="000000"/>
              </w:rPr>
            </w:pPr>
            <w:r w:rsidRPr="00D33FD8">
              <w:rPr>
                <w:rFonts w:ascii="Times New Roman" w:hAnsi="Times New Roman" w:eastAsiaTheme="minorHAnsi" w:cs="Times New Roman"/>
                <w:b/>
                <w:bCs/>
                <w:color w:val="000000"/>
              </w:rPr>
              <w:t>Description of Cost Factor</w:t>
            </w:r>
          </w:p>
        </w:tc>
        <w:tc>
          <w:tcPr>
            <w:tcW w:w="2970" w:type="dxa"/>
          </w:tcPr>
          <w:p w:rsidR="005E4BC5" w:rsidRPr="00D33FD8" w:rsidP="006D5D96" w14:paraId="2CF66A07" w14:textId="77777777">
            <w:pPr>
              <w:widowControl/>
              <w:rPr>
                <w:rFonts w:ascii="Times New Roman" w:hAnsi="Times New Roman" w:eastAsiaTheme="minorHAnsi" w:cs="Times New Roman"/>
                <w:b/>
                <w:bCs/>
                <w:color w:val="000000"/>
              </w:rPr>
            </w:pPr>
            <w:r w:rsidRPr="00D33FD8">
              <w:rPr>
                <w:rFonts w:ascii="Times New Roman" w:hAnsi="Times New Roman" w:eastAsiaTheme="minorHAnsi" w:cs="Times New Roman"/>
                <w:b/>
                <w:bCs/>
                <w:color w:val="000000"/>
              </w:rPr>
              <w:t>Methodology for Estimating Cost</w:t>
            </w:r>
          </w:p>
        </w:tc>
        <w:tc>
          <w:tcPr>
            <w:tcW w:w="2790" w:type="dxa"/>
          </w:tcPr>
          <w:p w:rsidR="005E4BC5" w:rsidRPr="00D33FD8" w:rsidP="006D5D96" w14:paraId="044E53B5" w14:textId="77777777">
            <w:pPr>
              <w:widowControl/>
              <w:rPr>
                <w:rFonts w:ascii="Times New Roman" w:hAnsi="Times New Roman" w:eastAsiaTheme="minorHAnsi" w:cs="Times New Roman"/>
                <w:b/>
                <w:bCs/>
                <w:color w:val="000000"/>
              </w:rPr>
            </w:pPr>
            <w:r w:rsidRPr="00D33FD8">
              <w:rPr>
                <w:rFonts w:ascii="Times New Roman" w:hAnsi="Times New Roman" w:eastAsiaTheme="minorHAnsi" w:cs="Times New Roman"/>
                <w:b/>
                <w:bCs/>
                <w:color w:val="000000"/>
              </w:rPr>
              <w:t>Cost in Dollars*</w:t>
            </w:r>
          </w:p>
        </w:tc>
      </w:tr>
      <w:tr w14:paraId="34F67905" w14:textId="77777777" w:rsidTr="004C51D7">
        <w:tblPrEx>
          <w:tblW w:w="8820" w:type="dxa"/>
          <w:tblInd w:w="715" w:type="dxa"/>
          <w:tblLook w:val="04A0"/>
        </w:tblPrEx>
        <w:tc>
          <w:tcPr>
            <w:tcW w:w="3060" w:type="dxa"/>
          </w:tcPr>
          <w:p w:rsidR="005E4BC5" w:rsidRPr="00D33FD8" w:rsidP="006D5D96" w14:paraId="01A8B200" w14:textId="77777777">
            <w:pPr>
              <w:widowControl/>
              <w:rPr>
                <w:rFonts w:ascii="Times New Roman" w:hAnsi="Times New Roman" w:eastAsiaTheme="minorHAnsi" w:cs="Times New Roman"/>
                <w:color w:val="000000"/>
              </w:rPr>
            </w:pPr>
            <w:r w:rsidRPr="00D33FD8">
              <w:rPr>
                <w:rFonts w:ascii="Times New Roman" w:hAnsi="Times New Roman" w:eastAsiaTheme="minorHAnsi" w:cs="Times New Roman"/>
                <w:color w:val="000000"/>
              </w:rPr>
              <w:t>Designing and Printing the Form</w:t>
            </w:r>
          </w:p>
        </w:tc>
        <w:tc>
          <w:tcPr>
            <w:tcW w:w="2970" w:type="dxa"/>
          </w:tcPr>
          <w:p w:rsidR="005E4BC5" w:rsidRPr="00D33FD8" w:rsidP="006D5D96" w14:paraId="3FC15D8D" w14:textId="77777777">
            <w:pPr>
              <w:widowControl/>
              <w:rPr>
                <w:rFonts w:ascii="Times New Roman" w:hAnsi="Times New Roman" w:eastAsiaTheme="minorHAnsi" w:cs="Times New Roman"/>
                <w:color w:val="000000"/>
              </w:rPr>
            </w:pPr>
            <w:r w:rsidRPr="00D33FD8">
              <w:rPr>
                <w:rFonts w:ascii="Times New Roman" w:hAnsi="Times New Roman" w:eastAsiaTheme="minorHAnsi" w:cs="Times New Roman"/>
                <w:color w:val="000000"/>
              </w:rPr>
              <w:t>Design Cost + Printing Cost</w:t>
            </w:r>
          </w:p>
        </w:tc>
        <w:tc>
          <w:tcPr>
            <w:tcW w:w="2790" w:type="dxa"/>
          </w:tcPr>
          <w:p w:rsidR="005E4BC5" w:rsidRPr="00D33FD8" w:rsidP="006D5D96" w14:paraId="782EC2DC" w14:textId="3B123479">
            <w:pPr>
              <w:widowControl/>
              <w:jc w:val="right"/>
              <w:rPr>
                <w:rFonts w:ascii="Times New Roman" w:hAnsi="Times New Roman" w:eastAsiaTheme="minorHAnsi" w:cs="Times New Roman"/>
                <w:color w:val="000000"/>
              </w:rPr>
            </w:pPr>
            <w:r w:rsidRPr="00D33FD8">
              <w:rPr>
                <w:rFonts w:ascii="Times New Roman" w:hAnsi="Times New Roman" w:eastAsiaTheme="minorHAnsi" w:cs="Times New Roman"/>
                <w:color w:val="000000"/>
              </w:rPr>
              <w:t>$</w:t>
            </w:r>
            <w:r w:rsidRPr="00D33FD8" w:rsidR="00FB2229">
              <w:rPr>
                <w:rFonts w:ascii="Times New Roman" w:hAnsi="Times New Roman" w:eastAsiaTheme="minorHAnsi" w:cs="Times New Roman"/>
                <w:color w:val="000000"/>
              </w:rPr>
              <w:t>1,500</w:t>
            </w:r>
          </w:p>
        </w:tc>
      </w:tr>
      <w:tr w14:paraId="3E91D0B7" w14:textId="77777777" w:rsidTr="004C51D7">
        <w:tblPrEx>
          <w:tblW w:w="8820" w:type="dxa"/>
          <w:tblInd w:w="715" w:type="dxa"/>
          <w:tblLook w:val="04A0"/>
        </w:tblPrEx>
        <w:tc>
          <w:tcPr>
            <w:tcW w:w="3060" w:type="dxa"/>
          </w:tcPr>
          <w:p w:rsidR="005E4BC5" w:rsidRPr="00D33FD8" w:rsidP="006D5D96" w14:paraId="6E8D7B79" w14:textId="77777777">
            <w:pPr>
              <w:widowControl/>
              <w:rPr>
                <w:rFonts w:ascii="Times New Roman" w:hAnsi="Times New Roman" w:eastAsiaTheme="minorHAnsi" w:cs="Times New Roman"/>
                <w:color w:val="000000"/>
              </w:rPr>
            </w:pPr>
            <w:r w:rsidRPr="00D33FD8">
              <w:rPr>
                <w:rFonts w:ascii="Times New Roman" w:hAnsi="Times New Roman" w:eastAsiaTheme="minorHAnsi" w:cs="Times New Roman"/>
                <w:color w:val="000000"/>
              </w:rPr>
              <w:t>Distribution</w:t>
            </w:r>
            <w:r w:rsidRPr="00D33FD8">
              <w:rPr>
                <w:rFonts w:ascii="Times New Roman" w:hAnsi="Times New Roman" w:eastAsiaTheme="minorHAnsi" w:cs="Times New Roman"/>
                <w:color w:val="000000"/>
              </w:rPr>
              <w:t>, Shipping, and Material Costs for the Form</w:t>
            </w:r>
          </w:p>
        </w:tc>
        <w:tc>
          <w:tcPr>
            <w:tcW w:w="2970" w:type="dxa"/>
          </w:tcPr>
          <w:p w:rsidR="005E4BC5" w:rsidRPr="00D33FD8" w:rsidP="006D5D96" w14:paraId="44C6B5D0" w14:textId="77777777">
            <w:pPr>
              <w:widowControl/>
              <w:rPr>
                <w:rFonts w:ascii="Times New Roman" w:hAnsi="Times New Roman" w:eastAsiaTheme="minorHAnsi" w:cs="Times New Roman"/>
                <w:color w:val="000000"/>
              </w:rPr>
            </w:pPr>
            <w:r w:rsidRPr="00D33FD8">
              <w:rPr>
                <w:rFonts w:ascii="Times New Roman" w:hAnsi="Times New Roman" w:eastAsiaTheme="minorHAnsi" w:cs="Times New Roman"/>
                <w:color w:val="000000"/>
              </w:rPr>
              <w:t>Distribution + Shipping + Material Cost</w:t>
            </w:r>
          </w:p>
        </w:tc>
        <w:tc>
          <w:tcPr>
            <w:tcW w:w="2790" w:type="dxa"/>
          </w:tcPr>
          <w:p w:rsidR="005E4BC5" w:rsidRPr="00D33FD8" w:rsidP="006D5D96" w14:paraId="1639B2EC" w14:textId="77777777">
            <w:pPr>
              <w:widowControl/>
              <w:jc w:val="right"/>
              <w:rPr>
                <w:rFonts w:ascii="Times New Roman" w:hAnsi="Times New Roman" w:eastAsiaTheme="minorHAnsi" w:cs="Times New Roman"/>
                <w:color w:val="000000"/>
              </w:rPr>
            </w:pPr>
            <w:r w:rsidRPr="00D33FD8">
              <w:rPr>
                <w:rFonts w:ascii="Times New Roman" w:hAnsi="Times New Roman" w:eastAsiaTheme="minorHAnsi" w:cs="Times New Roman"/>
                <w:color w:val="000000"/>
              </w:rPr>
              <w:t>$0*</w:t>
            </w:r>
          </w:p>
        </w:tc>
      </w:tr>
      <w:tr w14:paraId="57B252AF" w14:textId="77777777" w:rsidTr="004C51D7">
        <w:tblPrEx>
          <w:tblW w:w="8820" w:type="dxa"/>
          <w:tblInd w:w="715" w:type="dxa"/>
          <w:tblLook w:val="04A0"/>
        </w:tblPrEx>
        <w:tc>
          <w:tcPr>
            <w:tcW w:w="3060" w:type="dxa"/>
          </w:tcPr>
          <w:p w:rsidR="005E4BC5" w:rsidRPr="00D33FD8" w:rsidP="006D5D96" w14:paraId="7B00D32B" w14:textId="482BCF26">
            <w:pPr>
              <w:widowControl/>
              <w:rPr>
                <w:rFonts w:ascii="Times New Roman" w:hAnsi="Times New Roman" w:eastAsiaTheme="minorHAnsi" w:cs="Times New Roman"/>
                <w:color w:val="000000"/>
              </w:rPr>
            </w:pPr>
            <w:r w:rsidRPr="00D33FD8">
              <w:rPr>
                <w:rFonts w:ascii="Times New Roman" w:hAnsi="Times New Roman" w:eastAsiaTheme="minorHAnsi" w:cs="Times New Roman"/>
                <w:color w:val="000000"/>
              </w:rPr>
              <w:t>SSA Employee (e.g., field office, 800 number, DDS staff) Information Collection and Processing Time</w:t>
            </w:r>
          </w:p>
        </w:tc>
        <w:tc>
          <w:tcPr>
            <w:tcW w:w="2970" w:type="dxa"/>
          </w:tcPr>
          <w:p w:rsidR="005E4BC5" w:rsidRPr="00D33FD8" w:rsidP="006D5D96" w14:paraId="69B21EE4" w14:textId="29881F29">
            <w:pPr>
              <w:widowControl/>
              <w:rPr>
                <w:rFonts w:ascii="Times New Roman" w:hAnsi="Times New Roman" w:eastAsiaTheme="minorHAnsi" w:cs="Times New Roman"/>
                <w:color w:val="000000"/>
              </w:rPr>
            </w:pPr>
            <w:r w:rsidRPr="00D33FD8">
              <w:rPr>
                <w:rFonts w:ascii="Times New Roman" w:hAnsi="Times New Roman" w:eastAsiaTheme="minorHAnsi" w:cs="Times New Roman"/>
                <w:color w:val="000000"/>
              </w:rPr>
              <w:t>GS-</w:t>
            </w:r>
            <w:r w:rsidR="0033626D">
              <w:rPr>
                <w:rFonts w:ascii="Times New Roman" w:hAnsi="Times New Roman" w:eastAsiaTheme="minorHAnsi" w:cs="Times New Roman"/>
                <w:color w:val="000000"/>
              </w:rPr>
              <w:t>11</w:t>
            </w:r>
            <w:r w:rsidRPr="00D33FD8" w:rsidR="0033626D">
              <w:rPr>
                <w:rFonts w:ascii="Times New Roman" w:hAnsi="Times New Roman" w:eastAsiaTheme="minorHAnsi" w:cs="Times New Roman"/>
                <w:color w:val="000000"/>
              </w:rPr>
              <w:t xml:space="preserve"> </w:t>
            </w:r>
            <w:r w:rsidRPr="00D33FD8">
              <w:rPr>
                <w:rFonts w:ascii="Times New Roman" w:hAnsi="Times New Roman" w:eastAsiaTheme="minorHAnsi" w:cs="Times New Roman"/>
                <w:color w:val="000000"/>
              </w:rPr>
              <w:t xml:space="preserve">employee </w:t>
            </w:r>
            <w:r w:rsidR="00537715">
              <w:rPr>
                <w:rFonts w:ascii="Times New Roman" w:hAnsi="Times New Roman" w:eastAsiaTheme="minorHAnsi" w:cs="Times New Roman"/>
                <w:color w:val="000000"/>
              </w:rPr>
              <w:t>x</w:t>
            </w:r>
            <w:r w:rsidRPr="00D33FD8">
              <w:rPr>
                <w:rFonts w:ascii="Times New Roman" w:hAnsi="Times New Roman" w:eastAsiaTheme="minorHAnsi" w:cs="Times New Roman"/>
                <w:color w:val="000000"/>
              </w:rPr>
              <w:t xml:space="preserve"># of responses </w:t>
            </w:r>
            <w:r w:rsidR="00537715">
              <w:rPr>
                <w:rFonts w:ascii="Times New Roman" w:hAnsi="Times New Roman" w:eastAsiaTheme="minorHAnsi" w:cs="Times New Roman"/>
                <w:color w:val="000000"/>
              </w:rPr>
              <w:t>x</w:t>
            </w:r>
            <w:r w:rsidR="008C03DE">
              <w:rPr>
                <w:rFonts w:ascii="Times New Roman" w:hAnsi="Times New Roman" w:eastAsiaTheme="minorHAnsi" w:cs="Times New Roman"/>
                <w:color w:val="000000"/>
              </w:rPr>
              <w:t xml:space="preserve"> </w:t>
            </w:r>
            <w:r w:rsidRPr="00D33FD8">
              <w:rPr>
                <w:rFonts w:ascii="Times New Roman" w:hAnsi="Times New Roman" w:eastAsiaTheme="minorHAnsi" w:cs="Times New Roman"/>
                <w:color w:val="000000"/>
              </w:rPr>
              <w:t>processing time</w:t>
            </w:r>
            <w:r w:rsidR="005C5B69">
              <w:rPr>
                <w:rFonts w:ascii="Times New Roman" w:hAnsi="Times New Roman" w:eastAsiaTheme="minorHAnsi" w:cs="Times New Roman"/>
                <w:color w:val="000000"/>
              </w:rPr>
              <w:t xml:space="preserve"> </w:t>
            </w:r>
          </w:p>
        </w:tc>
        <w:tc>
          <w:tcPr>
            <w:tcW w:w="2790" w:type="dxa"/>
          </w:tcPr>
          <w:p w:rsidR="005E4BC5" w:rsidRPr="00D33FD8" w:rsidP="006D5D96" w14:paraId="7157FDD9" w14:textId="04EBBF58">
            <w:pPr>
              <w:widowControl/>
              <w:jc w:val="right"/>
              <w:rPr>
                <w:rFonts w:ascii="Times New Roman" w:hAnsi="Times New Roman" w:eastAsiaTheme="minorHAnsi" w:cs="Times New Roman"/>
                <w:color w:val="000000"/>
              </w:rPr>
            </w:pPr>
            <w:r w:rsidRPr="00D33FD8">
              <w:rPr>
                <w:rFonts w:ascii="Times New Roman" w:hAnsi="Times New Roman" w:eastAsiaTheme="minorHAnsi" w:cs="Times New Roman"/>
                <w:color w:val="000000"/>
              </w:rPr>
              <w:t>$</w:t>
            </w:r>
            <w:r w:rsidR="009142EA">
              <w:rPr>
                <w:rFonts w:ascii="Times New Roman" w:hAnsi="Times New Roman" w:eastAsiaTheme="minorHAnsi" w:cs="Times New Roman"/>
                <w:color w:val="000000"/>
              </w:rPr>
              <w:t>18,690</w:t>
            </w:r>
          </w:p>
        </w:tc>
      </w:tr>
      <w:tr w14:paraId="34311196" w14:textId="77777777" w:rsidTr="004C51D7">
        <w:tblPrEx>
          <w:tblW w:w="8820" w:type="dxa"/>
          <w:tblInd w:w="715" w:type="dxa"/>
          <w:tblLook w:val="04A0"/>
        </w:tblPrEx>
        <w:tc>
          <w:tcPr>
            <w:tcW w:w="3060" w:type="dxa"/>
          </w:tcPr>
          <w:p w:rsidR="005E4BC5" w:rsidRPr="00D33FD8" w:rsidP="006D5D96" w14:paraId="6F1AF04B" w14:textId="77777777">
            <w:pPr>
              <w:widowControl/>
              <w:rPr>
                <w:rFonts w:ascii="Times New Roman" w:hAnsi="Times New Roman" w:eastAsiaTheme="minorHAnsi" w:cs="Times New Roman"/>
                <w:color w:val="000000"/>
              </w:rPr>
            </w:pPr>
            <w:r w:rsidRPr="00D33FD8">
              <w:rPr>
                <w:rFonts w:ascii="Times New Roman" w:hAnsi="Times New Roman" w:eastAsiaTheme="minorHAnsi" w:cs="Times New Roman"/>
                <w:color w:val="000000"/>
              </w:rPr>
              <w:t>Full-Time Equivalent Costs</w:t>
            </w:r>
          </w:p>
        </w:tc>
        <w:tc>
          <w:tcPr>
            <w:tcW w:w="2970" w:type="dxa"/>
          </w:tcPr>
          <w:p w:rsidR="005E4BC5" w:rsidRPr="00D33FD8" w:rsidP="006D5D96" w14:paraId="77815C96" w14:textId="77777777">
            <w:pPr>
              <w:widowControl/>
              <w:rPr>
                <w:rFonts w:ascii="Times New Roman" w:hAnsi="Times New Roman" w:eastAsiaTheme="minorHAnsi" w:cs="Times New Roman"/>
                <w:color w:val="000000"/>
              </w:rPr>
            </w:pPr>
            <w:r w:rsidRPr="00D33FD8">
              <w:rPr>
                <w:rFonts w:ascii="Times New Roman" w:hAnsi="Times New Roman" w:eastAsiaTheme="minorHAnsi" w:cs="Times New Roman"/>
                <w:color w:val="000000"/>
              </w:rPr>
              <w:t>Out of pocket costs + Other expenses for providing this service</w:t>
            </w:r>
          </w:p>
        </w:tc>
        <w:tc>
          <w:tcPr>
            <w:tcW w:w="2790" w:type="dxa"/>
          </w:tcPr>
          <w:p w:rsidR="005E4BC5" w:rsidRPr="00D33FD8" w:rsidP="006D5D96" w14:paraId="38C9E3B3" w14:textId="77777777">
            <w:pPr>
              <w:widowControl/>
              <w:jc w:val="right"/>
              <w:rPr>
                <w:rFonts w:ascii="Times New Roman" w:hAnsi="Times New Roman" w:eastAsiaTheme="minorHAnsi" w:cs="Times New Roman"/>
                <w:color w:val="000000"/>
              </w:rPr>
            </w:pPr>
            <w:r w:rsidRPr="00D33FD8">
              <w:rPr>
                <w:rFonts w:ascii="Times New Roman" w:hAnsi="Times New Roman" w:eastAsiaTheme="minorHAnsi" w:cs="Times New Roman"/>
                <w:color w:val="000000"/>
              </w:rPr>
              <w:t>$0*</w:t>
            </w:r>
          </w:p>
        </w:tc>
      </w:tr>
      <w:tr w14:paraId="6B53A2E7" w14:textId="77777777" w:rsidTr="004C51D7">
        <w:tblPrEx>
          <w:tblW w:w="8820" w:type="dxa"/>
          <w:tblInd w:w="715" w:type="dxa"/>
          <w:tblLook w:val="04A0"/>
        </w:tblPrEx>
        <w:tc>
          <w:tcPr>
            <w:tcW w:w="3060" w:type="dxa"/>
          </w:tcPr>
          <w:p w:rsidR="005E4BC5" w:rsidRPr="00D33FD8" w:rsidP="006D5D96" w14:paraId="597C6CE0" w14:textId="77777777">
            <w:pPr>
              <w:widowControl/>
              <w:rPr>
                <w:rFonts w:ascii="Times New Roman" w:hAnsi="Times New Roman" w:eastAsiaTheme="minorHAnsi" w:cs="Times New Roman"/>
                <w:color w:val="000000"/>
              </w:rPr>
            </w:pPr>
            <w:r w:rsidRPr="00D33FD8">
              <w:rPr>
                <w:rFonts w:ascii="Times New Roman" w:hAnsi="Times New Roman" w:eastAsiaTheme="minorHAnsi" w:cs="Times New Roman"/>
                <w:color w:val="000000"/>
              </w:rPr>
              <w:t>Systems Development, Updating, and Maintenance</w:t>
            </w:r>
          </w:p>
        </w:tc>
        <w:tc>
          <w:tcPr>
            <w:tcW w:w="2970" w:type="dxa"/>
          </w:tcPr>
          <w:p w:rsidR="005E4BC5" w:rsidRPr="00D33FD8" w:rsidP="006D5D96" w14:paraId="1569AEDC" w14:textId="77777777">
            <w:pPr>
              <w:widowControl/>
              <w:rPr>
                <w:rFonts w:ascii="Times New Roman" w:hAnsi="Times New Roman" w:eastAsiaTheme="minorHAnsi" w:cs="Times New Roman"/>
                <w:color w:val="000000"/>
              </w:rPr>
            </w:pPr>
            <w:r w:rsidRPr="00D33FD8">
              <w:rPr>
                <w:rFonts w:ascii="Times New Roman" w:hAnsi="Times New Roman" w:eastAsiaTheme="minorHAnsi" w:cs="Times New Roman"/>
                <w:color w:val="000000"/>
              </w:rPr>
              <w:t>GS-9 employee x man hours for development, updating, maintenance</w:t>
            </w:r>
          </w:p>
        </w:tc>
        <w:tc>
          <w:tcPr>
            <w:tcW w:w="2790" w:type="dxa"/>
          </w:tcPr>
          <w:p w:rsidR="005E4BC5" w:rsidRPr="00D33FD8" w:rsidP="006D5D96" w14:paraId="1265ED77" w14:textId="1845302F">
            <w:pPr>
              <w:pStyle w:val="ListParagraph"/>
              <w:ind w:left="0"/>
              <w:jc w:val="right"/>
              <w:rPr>
                <w:rFonts w:ascii="Times New Roman" w:hAnsi="Times New Roman" w:eastAsiaTheme="minorHAnsi" w:cs="Times New Roman"/>
                <w:color w:val="000000"/>
              </w:rPr>
            </w:pPr>
            <w:r w:rsidRPr="00D33FD8">
              <w:rPr>
                <w:rFonts w:ascii="Times New Roman" w:hAnsi="Times New Roman" w:eastAsiaTheme="minorHAnsi" w:cs="Times New Roman"/>
                <w:color w:val="000000"/>
              </w:rPr>
              <w:t>$</w:t>
            </w:r>
            <w:r w:rsidR="0016170D">
              <w:rPr>
                <w:rFonts w:ascii="Times New Roman" w:hAnsi="Times New Roman" w:eastAsiaTheme="minorHAnsi" w:cs="Times New Roman"/>
                <w:color w:val="000000"/>
              </w:rPr>
              <w:t>3,420</w:t>
            </w:r>
            <w:r w:rsidRPr="00D33FD8">
              <w:rPr>
                <w:rFonts w:ascii="Times New Roman" w:hAnsi="Times New Roman" w:eastAsiaTheme="minorHAnsi" w:cs="Times New Roman"/>
                <w:color w:val="000000"/>
              </w:rPr>
              <w:t>*</w:t>
            </w:r>
          </w:p>
        </w:tc>
      </w:tr>
      <w:tr w14:paraId="3565873B" w14:textId="77777777" w:rsidTr="004C51D7">
        <w:tblPrEx>
          <w:tblW w:w="8820" w:type="dxa"/>
          <w:tblInd w:w="715" w:type="dxa"/>
          <w:tblLook w:val="04A0"/>
        </w:tblPrEx>
        <w:tc>
          <w:tcPr>
            <w:tcW w:w="3060" w:type="dxa"/>
          </w:tcPr>
          <w:p w:rsidR="005E4BC5" w:rsidRPr="00D33FD8" w:rsidP="006D5D96" w14:paraId="029D6C5C" w14:textId="77777777">
            <w:pPr>
              <w:widowControl/>
              <w:rPr>
                <w:rFonts w:ascii="Times New Roman" w:hAnsi="Times New Roman" w:eastAsiaTheme="minorHAnsi" w:cs="Times New Roman"/>
                <w:color w:val="000000"/>
              </w:rPr>
            </w:pPr>
            <w:r w:rsidRPr="00D33FD8">
              <w:rPr>
                <w:rFonts w:ascii="Times New Roman" w:hAnsi="Times New Roman" w:eastAsiaTheme="minorHAnsi" w:cs="Times New Roman"/>
                <w:color w:val="000000"/>
              </w:rPr>
              <w:t>Quantifiable IT Costs</w:t>
            </w:r>
          </w:p>
        </w:tc>
        <w:tc>
          <w:tcPr>
            <w:tcW w:w="2970" w:type="dxa"/>
          </w:tcPr>
          <w:p w:rsidR="005E4BC5" w:rsidRPr="00D33FD8" w:rsidP="006D5D96" w14:paraId="6C52C363" w14:textId="77777777">
            <w:pPr>
              <w:widowControl/>
              <w:rPr>
                <w:rFonts w:ascii="Times New Roman" w:hAnsi="Times New Roman" w:eastAsiaTheme="minorHAnsi" w:cs="Times New Roman"/>
                <w:color w:val="000000"/>
              </w:rPr>
            </w:pPr>
            <w:r w:rsidRPr="00D33FD8">
              <w:rPr>
                <w:rFonts w:ascii="Times New Roman" w:hAnsi="Times New Roman" w:eastAsiaTheme="minorHAnsi" w:cs="Times New Roman"/>
                <w:color w:val="000000"/>
              </w:rPr>
              <w:t>Any additional IT costs</w:t>
            </w:r>
          </w:p>
        </w:tc>
        <w:tc>
          <w:tcPr>
            <w:tcW w:w="2790" w:type="dxa"/>
          </w:tcPr>
          <w:p w:rsidR="005E4BC5" w:rsidRPr="00D33FD8" w:rsidP="006D5D96" w14:paraId="3E1E8F20" w14:textId="77777777">
            <w:pPr>
              <w:widowControl/>
              <w:jc w:val="right"/>
              <w:rPr>
                <w:rFonts w:ascii="Times New Roman" w:hAnsi="Times New Roman" w:eastAsiaTheme="minorHAnsi" w:cs="Times New Roman"/>
                <w:color w:val="000000"/>
              </w:rPr>
            </w:pPr>
            <w:r w:rsidRPr="00D33FD8">
              <w:rPr>
                <w:rFonts w:ascii="Times New Roman" w:hAnsi="Times New Roman" w:eastAsiaTheme="minorHAnsi" w:cs="Times New Roman"/>
                <w:color w:val="000000"/>
              </w:rPr>
              <w:t>$0*</w:t>
            </w:r>
          </w:p>
        </w:tc>
      </w:tr>
      <w:tr w14:paraId="167C29FC" w14:textId="77777777" w:rsidTr="004C51D7">
        <w:tblPrEx>
          <w:tblW w:w="8820" w:type="dxa"/>
          <w:tblInd w:w="715" w:type="dxa"/>
          <w:tblLook w:val="04A0"/>
        </w:tblPrEx>
        <w:trPr>
          <w:trHeight w:val="107"/>
        </w:trPr>
        <w:tc>
          <w:tcPr>
            <w:tcW w:w="3060" w:type="dxa"/>
          </w:tcPr>
          <w:p w:rsidR="005E4BC5" w:rsidRPr="00D33FD8" w:rsidP="006D5D96" w14:paraId="1301BCA6" w14:textId="77777777">
            <w:pPr>
              <w:widowControl/>
              <w:rPr>
                <w:rFonts w:ascii="Times New Roman" w:hAnsi="Times New Roman" w:eastAsiaTheme="minorHAnsi" w:cs="Times New Roman"/>
                <w:b/>
                <w:bCs/>
                <w:color w:val="000000"/>
              </w:rPr>
            </w:pPr>
            <w:r w:rsidRPr="00D33FD8">
              <w:rPr>
                <w:rFonts w:ascii="Times New Roman" w:hAnsi="Times New Roman" w:eastAsiaTheme="minorHAnsi" w:cs="Times New Roman"/>
                <w:b/>
                <w:bCs/>
                <w:color w:val="000000"/>
              </w:rPr>
              <w:t>Total</w:t>
            </w:r>
          </w:p>
        </w:tc>
        <w:tc>
          <w:tcPr>
            <w:tcW w:w="2970" w:type="dxa"/>
          </w:tcPr>
          <w:p w:rsidR="005E4BC5" w:rsidRPr="00D33FD8" w:rsidP="006D5D96" w14:paraId="44AEFA74" w14:textId="77777777">
            <w:pPr>
              <w:widowControl/>
              <w:rPr>
                <w:rFonts w:ascii="Times New Roman" w:hAnsi="Times New Roman" w:eastAsiaTheme="minorHAnsi" w:cs="Times New Roman"/>
                <w:b/>
                <w:bCs/>
                <w:color w:val="000000"/>
              </w:rPr>
            </w:pPr>
          </w:p>
        </w:tc>
        <w:tc>
          <w:tcPr>
            <w:tcW w:w="2790" w:type="dxa"/>
          </w:tcPr>
          <w:p w:rsidR="005E4BC5" w:rsidRPr="00D33FD8" w:rsidP="006D5D96" w14:paraId="07CB1F4B" w14:textId="3F95F33A">
            <w:pPr>
              <w:widowControl/>
              <w:jc w:val="right"/>
              <w:rPr>
                <w:rFonts w:ascii="Times New Roman" w:hAnsi="Times New Roman" w:eastAsiaTheme="minorHAnsi" w:cs="Times New Roman"/>
                <w:b/>
                <w:bCs/>
                <w:color w:val="000000"/>
              </w:rPr>
            </w:pPr>
            <w:r w:rsidRPr="00D33FD8">
              <w:rPr>
                <w:rFonts w:ascii="Times New Roman" w:eastAsia="Calibri" w:hAnsi="Times New Roman" w:cs="Times New Roman"/>
                <w:b/>
                <w:color w:val="000000"/>
              </w:rPr>
              <w:t>$</w:t>
            </w:r>
            <w:r w:rsidR="00B03681">
              <w:rPr>
                <w:rFonts w:ascii="Times New Roman" w:eastAsia="Calibri" w:hAnsi="Times New Roman" w:cs="Times New Roman"/>
                <w:b/>
                <w:color w:val="000000"/>
              </w:rPr>
              <w:t>23,610</w:t>
            </w:r>
            <w:r w:rsidRPr="00D33FD8">
              <w:rPr>
                <w:rFonts w:ascii="Times New Roman" w:hAnsi="Times New Roman" w:eastAsiaTheme="minorHAnsi" w:cs="Times New Roman"/>
                <w:color w:val="000000"/>
              </w:rPr>
              <w:t>*</w:t>
            </w:r>
          </w:p>
        </w:tc>
      </w:tr>
    </w:tbl>
    <w:p w:rsidR="00CB4E94" w:rsidRPr="00D33FD8" w:rsidP="006D5D96" w14:paraId="346362B1" w14:textId="77777777">
      <w:pPr>
        <w:widowControl/>
        <w:spacing w:line="259" w:lineRule="auto"/>
        <w:ind w:left="720"/>
        <w:rPr>
          <w:rFonts w:ascii="Times New Roman" w:hAnsi="Times New Roman" w:eastAsiaTheme="minorHAnsi"/>
          <w:snapToGrid/>
          <w:color w:val="000000"/>
        </w:rPr>
      </w:pPr>
      <w:r w:rsidRPr="00D33FD8">
        <w:rPr>
          <w:rFonts w:ascii="Times New Roman" w:hAnsi="Times New Roman" w:eastAsiaTheme="minorHAnsi"/>
          <w:snapToGrid/>
          <w:color w:val="000000"/>
        </w:rPr>
        <w:t xml:space="preserve">* We have inserted a $0 amount for cost factors that </w:t>
      </w:r>
      <w:r w:rsidRPr="00D33FD8">
        <w:rPr>
          <w:rFonts w:ascii="Times New Roman" w:hAnsi="Times New Roman" w:eastAsiaTheme="minorHAnsi"/>
          <w:snapToGrid/>
          <w:color w:val="000000"/>
        </w:rPr>
        <w:t>do not apply</w:t>
      </w:r>
      <w:r w:rsidRPr="00D33FD8">
        <w:rPr>
          <w:rFonts w:ascii="Times New Roman" w:hAnsi="Times New Roman" w:eastAsiaTheme="minorHAnsi"/>
          <w:snapToGrid/>
          <w:color w:val="000000"/>
        </w:rPr>
        <w:t xml:space="preserve"> to this collection.</w:t>
      </w:r>
    </w:p>
    <w:p w:rsidR="00143503" w:rsidP="006D5D96" w14:paraId="6155BE4D" w14:textId="77777777">
      <w:pPr>
        <w:ind w:left="720"/>
        <w:rPr>
          <w:rFonts w:ascii="Times New Roman" w:eastAsia="Calibri" w:hAnsi="Times New Roman"/>
          <w:color w:val="000000"/>
        </w:rPr>
      </w:pPr>
    </w:p>
    <w:p w:rsidR="00F02BAB" w:rsidRPr="00D33FD8" w:rsidP="006D5D96" w14:paraId="6FB10631" w14:textId="3E6E3BF9">
      <w:pPr>
        <w:ind w:left="720"/>
        <w:rPr>
          <w:rFonts w:ascii="Times New Roman" w:eastAsia="Calibri" w:hAnsi="Times New Roman"/>
          <w:color w:val="000000"/>
        </w:rPr>
      </w:pPr>
      <w:r w:rsidRPr="00D33FD8">
        <w:rPr>
          <w:rFonts w:ascii="Times New Roman" w:eastAsia="Calibri" w:hAnsi="Times New Roman"/>
          <w:color w:val="000000"/>
        </w:rPr>
        <w:t>SSA is unable to break down the costs to the Federal government further than we already have.  It is difficult for us to break down the cost for processing a single form</w:t>
      </w:r>
      <w:r w:rsidR="00BD5161">
        <w:rPr>
          <w:rFonts w:ascii="Times New Roman" w:eastAsia="Calibri" w:hAnsi="Times New Roman"/>
          <w:color w:val="000000"/>
        </w:rPr>
        <w:t xml:space="preserve">, as our staff at SSA </w:t>
      </w:r>
      <w:r w:rsidR="00B03681">
        <w:rPr>
          <w:rFonts w:ascii="Times New Roman" w:eastAsia="Calibri" w:hAnsi="Times New Roman"/>
          <w:color w:val="000000"/>
        </w:rPr>
        <w:t xml:space="preserve">Headquarters </w:t>
      </w:r>
      <w:r w:rsidR="00BD5161">
        <w:rPr>
          <w:rFonts w:ascii="Times New Roman" w:eastAsia="Calibri" w:hAnsi="Times New Roman"/>
          <w:color w:val="000000"/>
        </w:rPr>
        <w:t>process</w:t>
      </w:r>
      <w:r w:rsidR="00FC6D61">
        <w:rPr>
          <w:rFonts w:ascii="Times New Roman" w:eastAsia="Calibri" w:hAnsi="Times New Roman"/>
          <w:color w:val="000000"/>
        </w:rPr>
        <w:t>es</w:t>
      </w:r>
      <w:r w:rsidR="00BD5161">
        <w:rPr>
          <w:rFonts w:ascii="Times New Roman" w:eastAsia="Calibri" w:hAnsi="Times New Roman"/>
          <w:color w:val="000000"/>
        </w:rPr>
        <w:t xml:space="preserve"> </w:t>
      </w:r>
      <w:r w:rsidR="00FC6D61">
        <w:rPr>
          <w:rFonts w:ascii="Times New Roman" w:eastAsia="Calibri" w:hAnsi="Times New Roman"/>
          <w:color w:val="000000"/>
        </w:rPr>
        <w:t>th</w:t>
      </w:r>
      <w:r w:rsidR="008C03DE">
        <w:rPr>
          <w:rFonts w:ascii="Times New Roman" w:eastAsia="Calibri" w:hAnsi="Times New Roman"/>
          <w:color w:val="000000"/>
        </w:rPr>
        <w:t>ese</w:t>
      </w:r>
      <w:r w:rsidR="00FC6D61">
        <w:rPr>
          <w:rFonts w:ascii="Times New Roman" w:eastAsia="Calibri" w:hAnsi="Times New Roman"/>
          <w:color w:val="000000"/>
        </w:rPr>
        <w:t xml:space="preserve"> and </w:t>
      </w:r>
      <w:r w:rsidR="00BD5161">
        <w:rPr>
          <w:rFonts w:ascii="Times New Roman" w:eastAsia="Calibri" w:hAnsi="Times New Roman"/>
          <w:color w:val="000000"/>
        </w:rPr>
        <w:t xml:space="preserve">several forms. </w:t>
      </w:r>
      <w:r w:rsidR="00FC6D61">
        <w:rPr>
          <w:rFonts w:ascii="Times New Roman" w:eastAsia="Calibri" w:hAnsi="Times New Roman"/>
          <w:color w:val="000000"/>
        </w:rPr>
        <w:t xml:space="preserve"> </w:t>
      </w:r>
      <w:r w:rsidRPr="00D33FD8">
        <w:rPr>
          <w:rFonts w:ascii="Times New Roman" w:eastAsia="Calibri" w:hAnsi="Times New Roman"/>
          <w:color w:val="000000"/>
        </w:rPr>
        <w:t xml:space="preserve">Also, because so many employees have a hand in each aspect of our forms, we use an estimated average hourly wage, based on the wage of our average </w:t>
      </w:r>
      <w:r w:rsidR="00FC6D61">
        <w:rPr>
          <w:rFonts w:ascii="Times New Roman" w:eastAsia="Calibri" w:hAnsi="Times New Roman"/>
          <w:color w:val="000000"/>
        </w:rPr>
        <w:t xml:space="preserve">staff </w:t>
      </w:r>
      <w:r w:rsidRPr="00D33FD8">
        <w:rPr>
          <w:rFonts w:ascii="Times New Roman" w:eastAsia="Calibri" w:hAnsi="Times New Roman"/>
          <w:color w:val="000000"/>
        </w:rPr>
        <w:t>employee (GS-</w:t>
      </w:r>
      <w:r w:rsidR="00253F93">
        <w:rPr>
          <w:rFonts w:ascii="Times New Roman" w:eastAsia="Calibri" w:hAnsi="Times New Roman"/>
          <w:color w:val="000000"/>
        </w:rPr>
        <w:t>11</w:t>
      </w:r>
      <w:r w:rsidRPr="00D33FD8">
        <w:rPr>
          <w:rFonts w:ascii="Times New Roman" w:eastAsia="Calibri" w:hAnsi="Times New Roman"/>
          <w:color w:val="000000"/>
        </w:rPr>
        <w:t>) for these calculations.  However, we have calculated these costs as accurately as possible based on the information we collect for creating, updating, and maintaining these information collections.</w:t>
      </w:r>
    </w:p>
    <w:p w:rsidR="00F02BAB" w:rsidRPr="00D33FD8" w:rsidP="006D5D96" w14:paraId="04312CEF" w14:textId="77777777">
      <w:pPr>
        <w:ind w:left="720"/>
        <w:rPr>
          <w:rFonts w:ascii="Times New Roman" w:hAnsi="Times New Roman"/>
        </w:rPr>
      </w:pPr>
    </w:p>
    <w:p w:rsidR="00063A05" w:rsidRPr="00D33FD8" w:rsidP="006D5D96" w14:paraId="6FBD0BDA" w14:textId="77777777">
      <w:pPr>
        <w:rPr>
          <w:rFonts w:ascii="Times New Roman" w:hAnsi="Times New Roman"/>
          <w:b/>
        </w:rPr>
      </w:pPr>
      <w:r w:rsidRPr="00D33FD8">
        <w:rPr>
          <w:rFonts w:ascii="Times New Roman" w:hAnsi="Times New Roman"/>
          <w:b/>
          <w:bCs/>
        </w:rPr>
        <w:t>15.</w:t>
      </w:r>
      <w:r w:rsidRPr="00D33FD8">
        <w:rPr>
          <w:rFonts w:ascii="Times New Roman" w:hAnsi="Times New Roman"/>
        </w:rPr>
        <w:tab/>
      </w:r>
      <w:r w:rsidRPr="00D33FD8">
        <w:rPr>
          <w:rFonts w:ascii="Times New Roman" w:hAnsi="Times New Roman"/>
          <w:b/>
        </w:rPr>
        <w:t xml:space="preserve">Program Changes or Adjustments to the Information Collection </w:t>
      </w:r>
      <w:r w:rsidRPr="00D33FD8">
        <w:rPr>
          <w:rFonts w:ascii="Times New Roman" w:hAnsi="Times New Roman"/>
          <w:b/>
        </w:rPr>
        <w:t>Request</w:t>
      </w:r>
    </w:p>
    <w:p w:rsidR="00F02BAB" w:rsidP="00862C52" w14:paraId="7E8C2ADE" w14:textId="7234FD49">
      <w:pPr>
        <w:widowControl/>
        <w:ind w:left="720"/>
        <w:rPr>
          <w:rFonts w:ascii="Times New Roman" w:hAnsi="Times New Roman"/>
          <w:color w:val="323130"/>
          <w:shd w:val="clear" w:color="auto" w:fill="FFFFFF"/>
        </w:rPr>
      </w:pPr>
      <w:r w:rsidRPr="00D33FD8">
        <w:rPr>
          <w:rFonts w:ascii="Times New Roman" w:hAnsi="Times New Roman"/>
          <w:iCs/>
        </w:rPr>
        <w:t xml:space="preserve">When we cleared </w:t>
      </w:r>
      <w:r w:rsidR="00984DD1">
        <w:rPr>
          <w:rFonts w:ascii="Times New Roman" w:hAnsi="Times New Roman"/>
          <w:iCs/>
        </w:rPr>
        <w:t>t</w:t>
      </w:r>
      <w:r w:rsidRPr="00D33FD8" w:rsidR="00437078">
        <w:rPr>
          <w:rFonts w:ascii="Times New Roman" w:hAnsi="Times New Roman"/>
          <w:iCs/>
        </w:rPr>
        <w:t>his ICR in 20</w:t>
      </w:r>
      <w:r w:rsidRPr="00D33FD8">
        <w:rPr>
          <w:rFonts w:ascii="Times New Roman" w:hAnsi="Times New Roman"/>
          <w:iCs/>
        </w:rPr>
        <w:t>23</w:t>
      </w:r>
      <w:r w:rsidRPr="00D33FD8">
        <w:rPr>
          <w:rFonts w:ascii="Times New Roman" w:hAnsi="Times New Roman"/>
          <w:iCs/>
        </w:rPr>
        <w:t xml:space="preserve">, the burden was </w:t>
      </w:r>
      <w:r w:rsidRPr="00D33FD8">
        <w:rPr>
          <w:rFonts w:ascii="Times New Roman" w:hAnsi="Times New Roman"/>
          <w:iCs/>
        </w:rPr>
        <w:t>900</w:t>
      </w:r>
      <w:r w:rsidRPr="00D33FD8">
        <w:rPr>
          <w:rFonts w:ascii="Times New Roman" w:hAnsi="Times New Roman"/>
          <w:iCs/>
        </w:rPr>
        <w:t xml:space="preserve"> hours.  However, we are currently reporting a burden of </w:t>
      </w:r>
      <w:r w:rsidRPr="00D33FD8">
        <w:rPr>
          <w:rFonts w:ascii="Times New Roman" w:hAnsi="Times New Roman"/>
          <w:b/>
          <w:bCs/>
        </w:rPr>
        <w:t>497</w:t>
      </w:r>
      <w:r w:rsidRPr="00D33FD8" w:rsidR="00676B05">
        <w:rPr>
          <w:rFonts w:ascii="Times New Roman" w:hAnsi="Times New Roman"/>
          <w:b/>
          <w:bCs/>
        </w:rPr>
        <w:t xml:space="preserve"> </w:t>
      </w:r>
      <w:r w:rsidRPr="00D33FD8">
        <w:rPr>
          <w:rFonts w:ascii="Times New Roman" w:hAnsi="Times New Roman"/>
          <w:iCs/>
        </w:rPr>
        <w:t xml:space="preserve"> hours.  </w:t>
      </w:r>
      <w:r w:rsidRPr="00D33FD8" w:rsidR="007200CC">
        <w:rPr>
          <w:rFonts w:ascii="Times New Roman" w:hAnsi="Times New Roman"/>
          <w:iCs/>
        </w:rPr>
        <w:t xml:space="preserve">The </w:t>
      </w:r>
      <w:r w:rsidRPr="00D33FD8" w:rsidR="00437078">
        <w:rPr>
          <w:rFonts w:ascii="Times New Roman" w:hAnsi="Times New Roman"/>
          <w:iCs/>
        </w:rPr>
        <w:t>decrease</w:t>
      </w:r>
      <w:r w:rsidRPr="00D33FD8" w:rsidR="00B51441">
        <w:rPr>
          <w:rFonts w:ascii="Times New Roman" w:hAnsi="Times New Roman"/>
          <w:iCs/>
        </w:rPr>
        <w:t xml:space="preserve"> in burden is </w:t>
      </w:r>
      <w:r w:rsidRPr="00D33FD8" w:rsidR="005A006A">
        <w:rPr>
          <w:rFonts w:ascii="Times New Roman" w:hAnsi="Times New Roman"/>
          <w:iCs/>
        </w:rPr>
        <w:t xml:space="preserve">due to </w:t>
      </w:r>
      <w:r w:rsidRPr="00D33FD8">
        <w:rPr>
          <w:rFonts w:ascii="Times New Roman" w:hAnsi="Times New Roman"/>
          <w:iCs/>
        </w:rPr>
        <w:t>the decrease in responses from 937 to 623</w:t>
      </w:r>
      <w:r w:rsidRPr="00D33FD8" w:rsidR="00437078">
        <w:rPr>
          <w:rFonts w:ascii="Times New Roman" w:hAnsi="Times New Roman"/>
          <w:iCs/>
        </w:rPr>
        <w:t>.</w:t>
      </w:r>
      <w:r w:rsidR="000B0A88">
        <w:rPr>
          <w:rFonts w:ascii="Times New Roman" w:hAnsi="Times New Roman"/>
          <w:iCs/>
        </w:rPr>
        <w:t xml:space="preserve">  </w:t>
      </w:r>
      <w:r w:rsidR="00862C52">
        <w:rPr>
          <w:rFonts w:ascii="Times New Roman" w:hAnsi="Times New Roman"/>
          <w:color w:val="323130"/>
          <w:shd w:val="clear" w:color="auto" w:fill="FFFFFF"/>
        </w:rPr>
        <w:t>The significant</w:t>
      </w:r>
      <w:r w:rsidRPr="000B0A88" w:rsidR="000B0A88">
        <w:rPr>
          <w:rFonts w:ascii="Times New Roman" w:hAnsi="Times New Roman"/>
          <w:color w:val="323130"/>
          <w:shd w:val="clear" w:color="auto" w:fill="FFFFFF"/>
        </w:rPr>
        <w:t xml:space="preserve"> reason </w:t>
      </w:r>
      <w:r w:rsidR="00862C52">
        <w:rPr>
          <w:rFonts w:ascii="Times New Roman" w:hAnsi="Times New Roman"/>
          <w:color w:val="323130"/>
          <w:shd w:val="clear" w:color="auto" w:fill="FFFFFF"/>
        </w:rPr>
        <w:t>for the decrease in responses i</w:t>
      </w:r>
      <w:r w:rsidRPr="000B0A88" w:rsidR="000B0A88">
        <w:rPr>
          <w:rFonts w:ascii="Times New Roman" w:hAnsi="Times New Roman"/>
          <w:color w:val="323130"/>
          <w:shd w:val="clear" w:color="auto" w:fill="FFFFFF"/>
        </w:rPr>
        <w:t xml:space="preserve">s the elimination of Form SSA-3194 from the Information Collection. </w:t>
      </w:r>
      <w:r w:rsidR="000B0A88">
        <w:rPr>
          <w:rFonts w:ascii="Times New Roman" w:hAnsi="Times New Roman"/>
          <w:color w:val="323130"/>
          <w:shd w:val="clear" w:color="auto" w:fill="FFFFFF"/>
        </w:rPr>
        <w:t xml:space="preserve"> </w:t>
      </w:r>
      <w:r w:rsidRPr="002C6452" w:rsidR="00862C52">
        <w:rPr>
          <w:rFonts w:ascii="Times New Roman" w:hAnsi="Times New Roman"/>
          <w:color w:val="323130"/>
          <w:shd w:val="clear" w:color="auto" w:fill="FFFFFF"/>
        </w:rPr>
        <w:t xml:space="preserve">We removed Form SSA-3194 from our information collection because it is no longer needed; fewer than </w:t>
      </w:r>
      <w:r w:rsidR="006058CB">
        <w:rPr>
          <w:rFonts w:ascii="Times New Roman" w:hAnsi="Times New Roman"/>
          <w:color w:val="323130"/>
          <w:shd w:val="clear" w:color="auto" w:fill="FFFFFF"/>
        </w:rPr>
        <w:t xml:space="preserve">   </w:t>
      </w:r>
      <w:r w:rsidRPr="002C6452" w:rsidR="00862C52">
        <w:rPr>
          <w:rFonts w:ascii="Times New Roman" w:hAnsi="Times New Roman"/>
          <w:color w:val="323130"/>
          <w:shd w:val="clear" w:color="auto" w:fill="FFFFFF"/>
        </w:rPr>
        <w:t>10 respondents per year fail to recover within the expected duration provided by the physician, eliminating the need for renewal.</w:t>
      </w:r>
      <w:r w:rsidR="00862C52">
        <w:rPr>
          <w:rFonts w:ascii="Times New Roman" w:hAnsi="Times New Roman"/>
          <w:color w:val="323130"/>
          <w:shd w:val="clear" w:color="auto" w:fill="FFFFFF"/>
        </w:rPr>
        <w:t xml:space="preserve">  </w:t>
      </w:r>
      <w:r w:rsidRPr="000B0A88" w:rsidR="000B0A88">
        <w:rPr>
          <w:rFonts w:ascii="Times New Roman" w:hAnsi="Times New Roman"/>
          <w:color w:val="323130"/>
          <w:shd w:val="clear" w:color="auto" w:fill="FFFFFF"/>
        </w:rPr>
        <w:t xml:space="preserve">This change has significantly reduced completion time and the resulting burden. </w:t>
      </w:r>
      <w:r w:rsidR="00E175A8">
        <w:rPr>
          <w:rFonts w:ascii="Times New Roman" w:hAnsi="Times New Roman"/>
          <w:color w:val="323130"/>
          <w:shd w:val="clear" w:color="auto" w:fill="FFFFFF"/>
        </w:rPr>
        <w:t xml:space="preserve"> </w:t>
      </w:r>
      <w:r w:rsidRPr="000B0A88" w:rsidR="000B0A88">
        <w:rPr>
          <w:rFonts w:ascii="Times New Roman" w:hAnsi="Times New Roman"/>
          <w:color w:val="323130"/>
          <w:shd w:val="clear" w:color="auto" w:fill="FFFFFF"/>
        </w:rPr>
        <w:t>These figures reflect current Management Information data</w:t>
      </w:r>
      <w:r w:rsidR="000B0A88">
        <w:rPr>
          <w:rFonts w:ascii="Times New Roman" w:hAnsi="Times New Roman"/>
          <w:color w:val="323130"/>
          <w:shd w:val="clear" w:color="auto" w:fill="FFFFFF"/>
        </w:rPr>
        <w:t>.</w:t>
      </w:r>
    </w:p>
    <w:p w:rsidR="000B0A88" w:rsidRPr="000B0A88" w:rsidP="006D5D96" w14:paraId="2B61F383" w14:textId="77777777">
      <w:pPr>
        <w:ind w:left="720"/>
        <w:rPr>
          <w:rFonts w:ascii="Times New Roman" w:hAnsi="Times New Roman"/>
          <w:color w:val="000000"/>
        </w:rPr>
      </w:pPr>
    </w:p>
    <w:p w:rsidR="00063A05" w:rsidRPr="00D33FD8" w:rsidP="006D5D96" w14:paraId="643C0241" w14:textId="77777777">
      <w:pPr>
        <w:rPr>
          <w:rFonts w:ascii="Times New Roman" w:hAnsi="Times New Roman"/>
        </w:rPr>
      </w:pPr>
      <w:r w:rsidRPr="00D33FD8">
        <w:rPr>
          <w:rFonts w:ascii="Times New Roman" w:hAnsi="Times New Roman"/>
          <w:b/>
          <w:bCs/>
        </w:rPr>
        <w:t>16.</w:t>
      </w:r>
      <w:r w:rsidRPr="00D33FD8">
        <w:rPr>
          <w:rFonts w:ascii="Times New Roman" w:hAnsi="Times New Roman"/>
        </w:rPr>
        <w:t xml:space="preserve">  </w:t>
      </w:r>
      <w:r w:rsidRPr="00D33FD8">
        <w:rPr>
          <w:rFonts w:ascii="Times New Roman" w:hAnsi="Times New Roman"/>
        </w:rPr>
        <w:tab/>
      </w:r>
      <w:r w:rsidRPr="00D33FD8">
        <w:rPr>
          <w:rFonts w:ascii="Times New Roman" w:hAnsi="Times New Roman"/>
          <w:b/>
        </w:rPr>
        <w:t>Plans for Publication Information Collection</w:t>
      </w:r>
      <w:r w:rsidRPr="00D33FD8" w:rsidR="003B30B4">
        <w:rPr>
          <w:rFonts w:ascii="Times New Roman" w:hAnsi="Times New Roman"/>
          <w:b/>
        </w:rPr>
        <w:t xml:space="preserve"> Results</w:t>
      </w:r>
    </w:p>
    <w:p w:rsidR="003B30B4" w:rsidP="006D5D96" w14:paraId="6D2F6F92" w14:textId="77777777">
      <w:pPr>
        <w:pStyle w:val="NoSpacing"/>
        <w:ind w:firstLine="720"/>
        <w:rPr>
          <w:bCs/>
          <w:iCs/>
        </w:rPr>
      </w:pPr>
      <w:r w:rsidRPr="00D33FD8">
        <w:rPr>
          <w:bCs/>
          <w:iCs/>
        </w:rPr>
        <w:t>SSA will not publish the results of the information collection.</w:t>
      </w:r>
    </w:p>
    <w:p w:rsidR="004C517E" w:rsidP="006D5D96" w14:paraId="06450446" w14:textId="77777777">
      <w:pPr>
        <w:pStyle w:val="NoSpacing"/>
        <w:ind w:firstLine="720"/>
        <w:rPr>
          <w:bCs/>
          <w:iCs/>
        </w:rPr>
      </w:pPr>
    </w:p>
    <w:p w:rsidR="004C517E" w:rsidRPr="00D33FD8" w:rsidP="006D5D96" w14:paraId="428F2B0B" w14:textId="77777777">
      <w:pPr>
        <w:pStyle w:val="NoSpacing"/>
        <w:ind w:firstLine="720"/>
        <w:rPr>
          <w:bCs/>
          <w:iCs/>
        </w:rPr>
      </w:pPr>
    </w:p>
    <w:p w:rsidR="006C0FB2" w:rsidRPr="00D33FD8" w:rsidP="006D5D96" w14:paraId="4FD82CD3" w14:textId="77777777">
      <w:pPr>
        <w:pStyle w:val="NoSpacing"/>
        <w:ind w:firstLine="720"/>
        <w:rPr>
          <w:bCs/>
          <w:iCs/>
        </w:rPr>
      </w:pPr>
    </w:p>
    <w:p w:rsidR="003B30B4" w:rsidRPr="00D33FD8" w:rsidP="006D5D96" w14:paraId="333C6D00" w14:textId="77777777">
      <w:pPr>
        <w:rPr>
          <w:rFonts w:ascii="Times New Roman" w:hAnsi="Times New Roman"/>
        </w:rPr>
      </w:pPr>
      <w:r w:rsidRPr="00D33FD8">
        <w:rPr>
          <w:rFonts w:ascii="Times New Roman" w:hAnsi="Times New Roman"/>
          <w:b/>
          <w:bCs/>
        </w:rPr>
        <w:t>17.</w:t>
      </w:r>
      <w:r w:rsidRPr="00D33FD8">
        <w:rPr>
          <w:rFonts w:ascii="Times New Roman" w:hAnsi="Times New Roman"/>
        </w:rPr>
        <w:tab/>
      </w:r>
      <w:r w:rsidRPr="00D33FD8">
        <w:rPr>
          <w:rFonts w:ascii="Times New Roman" w:hAnsi="Times New Roman"/>
          <w:b/>
        </w:rPr>
        <w:t>Displaying the OMB Approval Expiration Date</w:t>
      </w:r>
    </w:p>
    <w:p w:rsidR="00047898" w:rsidP="00047898" w14:paraId="183AB37D" w14:textId="2957BD2A">
      <w:pPr>
        <w:pStyle w:val="NoSpacing"/>
        <w:ind w:left="720"/>
        <w:rPr>
          <w:bCs/>
        </w:rPr>
      </w:pPr>
      <w:r w:rsidRPr="00047898">
        <w:rPr>
          <w:bCs/>
        </w:rPr>
        <w:t xml:space="preserve">For the </w:t>
      </w:r>
      <w:r w:rsidRPr="00047898">
        <w:rPr>
          <w:b/>
          <w:bCs/>
        </w:rPr>
        <w:t xml:space="preserve">paper forms </w:t>
      </w:r>
      <w:r w:rsidRPr="00047898">
        <w:rPr>
          <w:bCs/>
        </w:rPr>
        <w:t xml:space="preserve">SSA-3192 and SSA-3193, we will not publish the OMB approval expiration date.  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 </w:t>
      </w:r>
    </w:p>
    <w:p w:rsidR="00047898" w:rsidP="00047898" w14:paraId="13FBFF56" w14:textId="77777777">
      <w:pPr>
        <w:pStyle w:val="NoSpacing"/>
        <w:ind w:left="720"/>
        <w:rPr>
          <w:bCs/>
        </w:rPr>
      </w:pPr>
    </w:p>
    <w:p w:rsidR="00047898" w:rsidRPr="00047898" w:rsidP="00047898" w14:paraId="587022DF" w14:textId="6958CCE9">
      <w:pPr>
        <w:pStyle w:val="NoSpacing"/>
        <w:ind w:left="720"/>
        <w:rPr>
          <w:bCs/>
        </w:rPr>
      </w:pPr>
      <w:r w:rsidRPr="00047898">
        <w:rPr>
          <w:bCs/>
        </w:rPr>
        <w:t xml:space="preserve">For the </w:t>
      </w:r>
      <w:r w:rsidRPr="00047898">
        <w:rPr>
          <w:b/>
          <w:bCs/>
        </w:rPr>
        <w:t>Internet version</w:t>
      </w:r>
      <w:r w:rsidRPr="00047898">
        <w:rPr>
          <w:bCs/>
        </w:rPr>
        <w:t xml:space="preserve"> of forms SSA-3192 and SSA 3193, SSA is not requesting an exception to the requirement to display the OMB approval expiration date</w:t>
      </w:r>
      <w:r>
        <w:rPr>
          <w:bCs/>
          <w:vanish/>
        </w:rPr>
        <w:t>.</w:t>
      </w:r>
    </w:p>
    <w:p w:rsidR="00047898" w:rsidRPr="00047898" w:rsidP="00047898" w14:paraId="40B00D28" w14:textId="77777777">
      <w:pPr>
        <w:pStyle w:val="NoSpacing"/>
        <w:ind w:left="720"/>
        <w:rPr>
          <w:bCs/>
        </w:rPr>
      </w:pPr>
    </w:p>
    <w:p w:rsidR="003B30B4" w:rsidRPr="00D33FD8" w:rsidP="006D5D96" w14:paraId="33689DC9" w14:textId="77777777">
      <w:pPr>
        <w:numPr>
          <w:ilvl w:val="0"/>
          <w:numId w:val="6"/>
        </w:numPr>
        <w:tabs>
          <w:tab w:val="left" w:pos="900"/>
        </w:tabs>
        <w:ind w:left="0" w:firstLine="0"/>
        <w:rPr>
          <w:rFonts w:ascii="Times New Roman" w:hAnsi="Times New Roman"/>
          <w:b/>
        </w:rPr>
      </w:pPr>
      <w:r w:rsidRPr="00D33FD8">
        <w:rPr>
          <w:rFonts w:ascii="Times New Roman" w:hAnsi="Times New Roman"/>
          <w:b/>
        </w:rPr>
        <w:t>Exceptions to Certification Statement</w:t>
      </w:r>
    </w:p>
    <w:p w:rsidR="0041131C" w:rsidRPr="00D33FD8" w:rsidP="006D5D96" w14:paraId="4F79FAAA"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D33FD8">
        <w:rPr>
          <w:rFonts w:ascii="Times New Roman" w:hAnsi="Times New Roman"/>
          <w:b w:val="0"/>
          <w:i w:val="0"/>
        </w:rPr>
        <w:t xml:space="preserve">SSA is not requesting an exception to the certification requirements at </w:t>
      </w:r>
      <w:r w:rsidRPr="00D33FD8">
        <w:rPr>
          <w:rFonts w:ascii="Times New Roman" w:hAnsi="Times New Roman"/>
          <w:b w:val="0"/>
        </w:rPr>
        <w:t>5 CFR</w:t>
      </w:r>
      <w:r w:rsidRPr="00D33FD8" w:rsidR="004C51D7">
        <w:rPr>
          <w:rFonts w:ascii="Times New Roman" w:hAnsi="Times New Roman"/>
          <w:b w:val="0"/>
          <w:i w:val="0"/>
        </w:rPr>
        <w:t xml:space="preserve"> </w:t>
      </w:r>
      <w:r w:rsidRPr="00D33FD8">
        <w:rPr>
          <w:rFonts w:ascii="Times New Roman" w:hAnsi="Times New Roman"/>
          <w:b w:val="0"/>
        </w:rPr>
        <w:t>1320.9</w:t>
      </w:r>
      <w:r w:rsidRPr="00D33FD8">
        <w:rPr>
          <w:rFonts w:ascii="Times New Roman" w:hAnsi="Times New Roman"/>
          <w:b w:val="0"/>
          <w:i w:val="0"/>
        </w:rPr>
        <w:t xml:space="preserve"> and related pr</w:t>
      </w:r>
      <w:r w:rsidRPr="00D33FD8" w:rsidR="00513CE7">
        <w:rPr>
          <w:rFonts w:ascii="Times New Roman" w:hAnsi="Times New Roman"/>
          <w:b w:val="0"/>
          <w:i w:val="0"/>
        </w:rPr>
        <w:t xml:space="preserve">ovisions at </w:t>
      </w:r>
      <w:r w:rsidRPr="00D33FD8" w:rsidR="00513CE7">
        <w:rPr>
          <w:rFonts w:ascii="Times New Roman" w:hAnsi="Times New Roman"/>
          <w:b w:val="0"/>
        </w:rPr>
        <w:t>5 CFR 1320.8(b)(3)</w:t>
      </w:r>
      <w:r w:rsidRPr="00D33FD8" w:rsidR="00513CE7">
        <w:rPr>
          <w:rFonts w:ascii="Times New Roman" w:hAnsi="Times New Roman"/>
          <w:b w:val="0"/>
          <w:i w:val="0"/>
        </w:rPr>
        <w:t>.</w:t>
      </w:r>
    </w:p>
    <w:p w:rsidR="00A45D82" w:rsidRPr="00D33FD8" w:rsidP="006D5D96" w14:paraId="15923303" w14:textId="77777777">
      <w:pPr>
        <w:rPr>
          <w:rFonts w:ascii="Times New Roman" w:hAnsi="Times New Roman"/>
        </w:rPr>
      </w:pPr>
    </w:p>
    <w:p w:rsidR="004A2264" w:rsidRPr="00D33FD8" w:rsidP="006D5D96" w14:paraId="24BBB91B" w14:textId="77777777">
      <w:pPr>
        <w:rPr>
          <w:rFonts w:ascii="Times New Roman" w:hAnsi="Times New Roman"/>
          <w:b/>
          <w:u w:val="single"/>
        </w:rPr>
      </w:pPr>
      <w:r w:rsidRPr="00D33FD8">
        <w:rPr>
          <w:rFonts w:ascii="Times New Roman" w:hAnsi="Times New Roman"/>
          <w:b/>
        </w:rPr>
        <w:t xml:space="preserve">B. </w:t>
      </w:r>
      <w:r w:rsidRPr="00D33FD8">
        <w:rPr>
          <w:rFonts w:ascii="Times New Roman" w:hAnsi="Times New Roman"/>
          <w:b/>
        </w:rPr>
        <w:t xml:space="preserve"> </w:t>
      </w:r>
      <w:r w:rsidRPr="00D33FD8" w:rsidR="0063105E">
        <w:rPr>
          <w:rFonts w:ascii="Times New Roman" w:hAnsi="Times New Roman"/>
          <w:b/>
        </w:rPr>
        <w:t xml:space="preserve">  </w:t>
      </w:r>
      <w:r w:rsidRPr="00D33FD8">
        <w:rPr>
          <w:rFonts w:ascii="Times New Roman" w:hAnsi="Times New Roman"/>
          <w:b/>
        </w:rPr>
        <w:t xml:space="preserve"> </w:t>
      </w:r>
      <w:r w:rsidRPr="00D33FD8" w:rsidR="004C51D7">
        <w:rPr>
          <w:rFonts w:ascii="Times New Roman" w:hAnsi="Times New Roman"/>
          <w:b/>
        </w:rPr>
        <w:tab/>
      </w:r>
      <w:r w:rsidRPr="00D33FD8">
        <w:rPr>
          <w:rFonts w:ascii="Times New Roman" w:hAnsi="Times New Roman"/>
          <w:b/>
          <w:u w:val="single"/>
        </w:rPr>
        <w:t>Collections of Information Employing Statistical Methods</w:t>
      </w:r>
    </w:p>
    <w:p w:rsidR="005C33DB" w:rsidRPr="00D33FD8" w:rsidP="006D5D96" w14:paraId="50B9116E" w14:textId="77777777">
      <w:pPr>
        <w:rPr>
          <w:rFonts w:ascii="Times New Roman" w:hAnsi="Times New Roman"/>
          <w:b/>
          <w:u w:val="single"/>
        </w:rPr>
      </w:pPr>
    </w:p>
    <w:p w:rsidR="00926C87" w:rsidP="006D5D96" w14:paraId="4FE6DD60" w14:textId="77777777">
      <w:pPr>
        <w:rPr>
          <w:rFonts w:ascii="Times New Roman" w:hAnsi="Times New Roman"/>
        </w:rPr>
      </w:pPr>
      <w:r w:rsidRPr="00D33FD8">
        <w:rPr>
          <w:rFonts w:ascii="Times New Roman" w:hAnsi="Times New Roman"/>
        </w:rPr>
        <w:tab/>
        <w:t>S</w:t>
      </w:r>
      <w:r w:rsidRPr="00D33FD8" w:rsidR="0041131C">
        <w:rPr>
          <w:rFonts w:ascii="Times New Roman" w:hAnsi="Times New Roman"/>
        </w:rPr>
        <w:t>SA does not use statistical methods f</w:t>
      </w:r>
      <w:r w:rsidRPr="00D33FD8" w:rsidR="00513CE7">
        <w:rPr>
          <w:rFonts w:ascii="Times New Roman" w:hAnsi="Times New Roman"/>
        </w:rPr>
        <w:t>or this informat</w:t>
      </w:r>
      <w:r w:rsidRPr="004A2264" w:rsidR="00513CE7">
        <w:rPr>
          <w:rFonts w:ascii="Times New Roman" w:hAnsi="Times New Roman"/>
        </w:rPr>
        <w:t>ion collection.</w:t>
      </w:r>
    </w:p>
    <w:sectPr w:rsidSect="00472A35">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79922908"/>
      <w:docPartObj>
        <w:docPartGallery w:val="Page Numbers (Bottom of Page)"/>
        <w:docPartUnique/>
      </w:docPartObj>
    </w:sdtPr>
    <w:sdtEndPr>
      <w:rPr>
        <w:noProof/>
      </w:rPr>
    </w:sdtEndPr>
    <w:sdtContent>
      <w:p w:rsidR="00260A55" w14:paraId="1574157F"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60A55" w14:paraId="21695B91"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231BB"/>
    <w:multiLevelType w:val="multilevel"/>
    <w:tmpl w:val="FAD6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4631A7"/>
    <w:multiLevelType w:val="hybridMultilevel"/>
    <w:tmpl w:val="70B082DE"/>
    <w:lvl w:ilvl="0">
      <w:start w:val="18"/>
      <w:numFmt w:val="decimal"/>
      <w:lvlText w:val="%1."/>
      <w:lvlJc w:val="left"/>
      <w:pPr>
        <w:tabs>
          <w:tab w:val="num" w:pos="720"/>
        </w:tabs>
        <w:ind w:left="720" w:hanging="720"/>
      </w:pPr>
      <w:rPr>
        <w:rFonts w:hint="default"/>
        <w:b/>
        <w:b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0C6C3DA3"/>
    <w:multiLevelType w:val="hybridMultilevel"/>
    <w:tmpl w:val="D2ACCF3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F6660BE"/>
    <w:multiLevelType w:val="hybridMultilevel"/>
    <w:tmpl w:val="44D058A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
    <w:nsid w:val="14CD248E"/>
    <w:multiLevelType w:val="multilevel"/>
    <w:tmpl w:val="17F67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C14258"/>
    <w:multiLevelType w:val="hybridMultilevel"/>
    <w:tmpl w:val="EBEC55D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A072669"/>
    <w:multiLevelType w:val="multilevel"/>
    <w:tmpl w:val="A32C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D451FC"/>
    <w:multiLevelType w:val="hybridMultilevel"/>
    <w:tmpl w:val="DA12680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21E917CC"/>
    <w:multiLevelType w:val="multilevel"/>
    <w:tmpl w:val="5B0A1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FA6CD4"/>
    <w:multiLevelType w:val="multilevel"/>
    <w:tmpl w:val="BF64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DC15AB"/>
    <w:multiLevelType w:val="hybridMultilevel"/>
    <w:tmpl w:val="DFCEA49C"/>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1">
    <w:nsid w:val="2BE069E6"/>
    <w:multiLevelType w:val="hybridMultilevel"/>
    <w:tmpl w:val="1A6ACA14"/>
    <w:lvl w:ilvl="0">
      <w:start w:val="1"/>
      <w:numFmt w:val="bullet"/>
      <w:lvlText w:val=""/>
      <w:lvlJc w:val="left"/>
      <w:pPr>
        <w:ind w:left="1800" w:hanging="360"/>
      </w:pPr>
      <w:rPr>
        <w:rFonts w:ascii="Symbol" w:eastAsia="Times New Roman" w:hAnsi="Symbol"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326929E0"/>
    <w:multiLevelType w:val="hybridMultilevel"/>
    <w:tmpl w:val="4412FAA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38D04EBC"/>
    <w:multiLevelType w:val="multilevel"/>
    <w:tmpl w:val="9F564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BE3D82"/>
    <w:multiLevelType w:val="multilevel"/>
    <w:tmpl w:val="A8F66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BB7BDB"/>
    <w:multiLevelType w:val="hybridMultilevel"/>
    <w:tmpl w:val="9D30B0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1E90CC2"/>
    <w:multiLevelType w:val="multilevel"/>
    <w:tmpl w:val="0984733E"/>
    <w:lvl w:ilvl="0">
      <w:start w:val="2"/>
      <w:numFmt w:val="decimal"/>
      <w:lvlText w:val="%1."/>
      <w:lvlJc w:val="left"/>
      <w:pPr>
        <w:tabs>
          <w:tab w:val="num" w:pos="1440"/>
        </w:tabs>
        <w:ind w:left="1440" w:hanging="720"/>
      </w:pPr>
      <w:rPr>
        <w:rFonts w:hint="default"/>
        <w:b/>
        <w:bCs/>
      </w:rPr>
    </w:lvl>
    <w:lvl w:ilvl="1">
      <w:start w:val="1"/>
      <w:numFmt w:val="lowerLetter"/>
      <w:lvlText w:val="%2)"/>
      <w:lvlJc w:val="left"/>
      <w:pPr>
        <w:tabs>
          <w:tab w:val="num" w:pos="1800"/>
        </w:tabs>
        <w:ind w:left="1800" w:hanging="360"/>
      </w:pPr>
      <w:rPr>
        <w:rFonts w:hint="default"/>
      </w:rPr>
    </w:lvl>
    <w:lvl w:ilvl="2">
      <w:start w:val="0"/>
      <w:numFmt w:val="bullet"/>
      <w:lvlText w:val=""/>
      <w:lvlJc w:val="left"/>
      <w:pPr>
        <w:ind w:left="2700" w:hanging="360"/>
      </w:pPr>
      <w:rPr>
        <w:rFonts w:ascii="Symbol" w:eastAsia="Times New Roman" w:hAnsi="Symbol" w:cs="Times New Roman"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nsid w:val="523E518D"/>
    <w:multiLevelType w:val="multilevel"/>
    <w:tmpl w:val="A2BA5760"/>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8">
    <w:nsid w:val="531525B3"/>
    <w:multiLevelType w:val="hybridMultilevel"/>
    <w:tmpl w:val="FF68C6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55C52157"/>
    <w:multiLevelType w:val="multilevel"/>
    <w:tmpl w:val="57E2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A605A35"/>
    <w:multiLevelType w:val="singleLevel"/>
    <w:tmpl w:val="03EA6668"/>
    <w:lvl w:ilvl="0">
      <w:start w:val="5"/>
      <w:numFmt w:val="decimal"/>
      <w:lvlText w:val="%1."/>
      <w:lvlJc w:val="left"/>
      <w:pPr>
        <w:tabs>
          <w:tab w:val="num" w:pos="450"/>
        </w:tabs>
        <w:ind w:left="450" w:hanging="360"/>
      </w:pPr>
      <w:rPr>
        <w:rFonts w:hint="default"/>
        <w:b w:val="0"/>
        <w:bCs/>
      </w:rPr>
    </w:lvl>
  </w:abstractNum>
  <w:abstractNum w:abstractNumId="21">
    <w:nsid w:val="5E900149"/>
    <w:multiLevelType w:val="multilevel"/>
    <w:tmpl w:val="0B948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C3153A"/>
    <w:multiLevelType w:val="hybridMultilevel"/>
    <w:tmpl w:val="EDC0A3F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3">
    <w:nsid w:val="616F329C"/>
    <w:multiLevelType w:val="hybridMultilevel"/>
    <w:tmpl w:val="4FDE66DA"/>
    <w:lvl w:ilvl="0">
      <w:start w:val="1"/>
      <w:numFmt w:val="decimal"/>
      <w:lvlText w:val="%1."/>
      <w:lvlJc w:val="left"/>
      <w:pPr>
        <w:tabs>
          <w:tab w:val="num" w:pos="0"/>
        </w:tabs>
        <w:ind w:left="0" w:hanging="720"/>
      </w:pPr>
      <w:rPr>
        <w:rFonts w:hint="default"/>
        <w:b/>
        <w:bCs/>
      </w:rPr>
    </w:lvl>
    <w:lvl w:ilvl="1">
      <w:start w:val="1"/>
      <w:numFmt w:val="lowerLetter"/>
      <w:lvlText w:val="%2)"/>
      <w:lvlJc w:val="left"/>
      <w:pPr>
        <w:tabs>
          <w:tab w:val="num" w:pos="360"/>
        </w:tabs>
        <w:ind w:left="360" w:hanging="360"/>
      </w:pPr>
      <w:rPr>
        <w:rFonts w:hint="default"/>
      </w:rPr>
    </w:lvl>
    <w:lvl w:ilvl="2">
      <w:start w:val="0"/>
      <w:numFmt w:val="bullet"/>
      <w:lvlText w:val=""/>
      <w:lvlJc w:val="left"/>
      <w:pPr>
        <w:ind w:left="1260" w:hanging="360"/>
      </w:pPr>
      <w:rPr>
        <w:rFonts w:ascii="Symbol" w:eastAsia="Times New Roman" w:hAnsi="Symbol" w:cs="Times New Roman" w:hint="default"/>
      </w:r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24">
    <w:nsid w:val="74CC03B5"/>
    <w:multiLevelType w:val="singleLevel"/>
    <w:tmpl w:val="B40EFC68"/>
    <w:lvl w:ilvl="0">
      <w:start w:val="14"/>
      <w:numFmt w:val="decimal"/>
      <w:lvlText w:val="%1."/>
      <w:lvlJc w:val="left"/>
      <w:pPr>
        <w:tabs>
          <w:tab w:val="num" w:pos="360"/>
        </w:tabs>
        <w:ind w:left="360" w:hanging="360"/>
      </w:pPr>
      <w:rPr>
        <w:rFonts w:hint="default"/>
        <w:b/>
        <w:bCs w:val="0"/>
      </w:rPr>
    </w:lvl>
  </w:abstractNum>
  <w:abstractNum w:abstractNumId="25">
    <w:nsid w:val="7866410B"/>
    <w:multiLevelType w:val="multilevel"/>
    <w:tmpl w:val="10D03A3C"/>
    <w:lvl w:ilvl="0">
      <w:start w:val="2"/>
      <w:numFmt w:val="decimal"/>
      <w:lvlText w:val="%1."/>
      <w:lvlJc w:val="left"/>
      <w:pPr>
        <w:tabs>
          <w:tab w:val="num" w:pos="720"/>
        </w:tabs>
        <w:ind w:left="720" w:hanging="720"/>
      </w:pPr>
      <w:rPr>
        <w:rFonts w:hint="default"/>
        <w:b/>
        <w:bCs/>
      </w:rPr>
    </w:lvl>
    <w:lvl w:ilvl="1">
      <w:start w:val="1"/>
      <w:numFmt w:val="bullet"/>
      <w:lvlText w:val=""/>
      <w:lvlJc w:val="left"/>
      <w:pPr>
        <w:ind w:left="1080" w:hanging="360"/>
      </w:pPr>
      <w:rPr>
        <w:rFonts w:ascii="Symbol" w:hAnsi="Symbol" w:hint="default"/>
      </w:rPr>
    </w:lvl>
    <w:lvl w:ilvl="2">
      <w:start w:val="0"/>
      <w:numFmt w:val="bullet"/>
      <w:lvlText w:val=""/>
      <w:lvlJc w:val="left"/>
      <w:pPr>
        <w:ind w:left="1980" w:hanging="360"/>
      </w:pPr>
      <w:rPr>
        <w:rFonts w:ascii="Symbol" w:eastAsia="Times New Roman" w:hAnsi="Symbol" w:cs="Times New Roman"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6">
    <w:nsid w:val="7A9B5E7D"/>
    <w:multiLevelType w:val="singleLevel"/>
    <w:tmpl w:val="19A8A694"/>
    <w:lvl w:ilvl="0">
      <w:start w:val="8"/>
      <w:numFmt w:val="decimal"/>
      <w:lvlText w:val="%1."/>
      <w:lvlJc w:val="left"/>
      <w:pPr>
        <w:tabs>
          <w:tab w:val="num" w:pos="720"/>
        </w:tabs>
        <w:ind w:left="720" w:hanging="720"/>
      </w:pPr>
      <w:rPr>
        <w:rFonts w:hint="default"/>
        <w:b/>
        <w:bCs/>
      </w:rPr>
    </w:lvl>
  </w:abstractNum>
  <w:abstractNum w:abstractNumId="27">
    <w:nsid w:val="7BDB5F08"/>
    <w:multiLevelType w:val="hybridMultilevel"/>
    <w:tmpl w:val="14240E5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14060773">
    <w:abstractNumId w:val="26"/>
  </w:num>
  <w:num w:numId="2" w16cid:durableId="1233155271">
    <w:abstractNumId w:val="25"/>
  </w:num>
  <w:num w:numId="3" w16cid:durableId="1040978533">
    <w:abstractNumId w:val="24"/>
  </w:num>
  <w:num w:numId="4" w16cid:durableId="421069610">
    <w:abstractNumId w:val="20"/>
  </w:num>
  <w:num w:numId="5" w16cid:durableId="1276642244">
    <w:abstractNumId w:val="23"/>
  </w:num>
  <w:num w:numId="6" w16cid:durableId="62342063">
    <w:abstractNumId w:val="1"/>
  </w:num>
  <w:num w:numId="7" w16cid:durableId="887642996">
    <w:abstractNumId w:val="22"/>
  </w:num>
  <w:num w:numId="8" w16cid:durableId="838423380">
    <w:abstractNumId w:val="7"/>
  </w:num>
  <w:num w:numId="9" w16cid:durableId="476804711">
    <w:abstractNumId w:val="18"/>
  </w:num>
  <w:num w:numId="10" w16cid:durableId="2102336702">
    <w:abstractNumId w:val="27"/>
  </w:num>
  <w:num w:numId="11" w16cid:durableId="2007704634">
    <w:abstractNumId w:val="3"/>
  </w:num>
  <w:num w:numId="12" w16cid:durableId="168907422">
    <w:abstractNumId w:val="11"/>
  </w:num>
  <w:num w:numId="13" w16cid:durableId="1439450544">
    <w:abstractNumId w:val="10"/>
  </w:num>
  <w:num w:numId="14" w16cid:durableId="242182277">
    <w:abstractNumId w:val="16"/>
  </w:num>
  <w:num w:numId="15" w16cid:durableId="1250047084">
    <w:abstractNumId w:val="17"/>
  </w:num>
  <w:num w:numId="16" w16cid:durableId="1224177598">
    <w:abstractNumId w:val="5"/>
  </w:num>
  <w:num w:numId="17" w16cid:durableId="73162383">
    <w:abstractNumId w:val="15"/>
  </w:num>
  <w:num w:numId="18" w16cid:durableId="1053888506">
    <w:abstractNumId w:val="2"/>
  </w:num>
  <w:num w:numId="19" w16cid:durableId="641931496">
    <w:abstractNumId w:val="12"/>
  </w:num>
  <w:num w:numId="20" w16cid:durableId="541095078">
    <w:abstractNumId w:val="9"/>
  </w:num>
  <w:num w:numId="21" w16cid:durableId="545680852">
    <w:abstractNumId w:val="13"/>
  </w:num>
  <w:num w:numId="22" w16cid:durableId="918447971">
    <w:abstractNumId w:val="0"/>
  </w:num>
  <w:num w:numId="23" w16cid:durableId="2083215625">
    <w:abstractNumId w:val="21"/>
  </w:num>
  <w:num w:numId="24" w16cid:durableId="578715049">
    <w:abstractNumId w:val="14"/>
  </w:num>
  <w:num w:numId="25" w16cid:durableId="92631874">
    <w:abstractNumId w:val="6"/>
  </w:num>
  <w:num w:numId="26" w16cid:durableId="551384210">
    <w:abstractNumId w:val="19"/>
  </w:num>
  <w:num w:numId="27" w16cid:durableId="1389844766">
    <w:abstractNumId w:val="8"/>
  </w:num>
  <w:num w:numId="28" w16cid:durableId="1674527193">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BFF"/>
    <w:rsid w:val="00002253"/>
    <w:rsid w:val="00002AC2"/>
    <w:rsid w:val="00004658"/>
    <w:rsid w:val="00013384"/>
    <w:rsid w:val="00013DBA"/>
    <w:rsid w:val="00014347"/>
    <w:rsid w:val="00021BFE"/>
    <w:rsid w:val="00021C6E"/>
    <w:rsid w:val="000222A7"/>
    <w:rsid w:val="0002240D"/>
    <w:rsid w:val="00022EBE"/>
    <w:rsid w:val="00025216"/>
    <w:rsid w:val="00025C9F"/>
    <w:rsid w:val="0002677F"/>
    <w:rsid w:val="000269A5"/>
    <w:rsid w:val="00031EF6"/>
    <w:rsid w:val="000345DA"/>
    <w:rsid w:val="00034EFD"/>
    <w:rsid w:val="000358DF"/>
    <w:rsid w:val="00036393"/>
    <w:rsid w:val="00042EBC"/>
    <w:rsid w:val="00044A88"/>
    <w:rsid w:val="00044F24"/>
    <w:rsid w:val="0004695A"/>
    <w:rsid w:val="00047898"/>
    <w:rsid w:val="00054077"/>
    <w:rsid w:val="000561B7"/>
    <w:rsid w:val="0006116F"/>
    <w:rsid w:val="00063A05"/>
    <w:rsid w:val="00066B79"/>
    <w:rsid w:val="0006715D"/>
    <w:rsid w:val="0007189E"/>
    <w:rsid w:val="00075663"/>
    <w:rsid w:val="00077720"/>
    <w:rsid w:val="00077E0E"/>
    <w:rsid w:val="00081C4F"/>
    <w:rsid w:val="00083D29"/>
    <w:rsid w:val="00083D68"/>
    <w:rsid w:val="0008476D"/>
    <w:rsid w:val="00086E84"/>
    <w:rsid w:val="00091FFB"/>
    <w:rsid w:val="000958AA"/>
    <w:rsid w:val="0009797F"/>
    <w:rsid w:val="000A0542"/>
    <w:rsid w:val="000A10F8"/>
    <w:rsid w:val="000A5BED"/>
    <w:rsid w:val="000A6AE3"/>
    <w:rsid w:val="000B0A88"/>
    <w:rsid w:val="000B2B68"/>
    <w:rsid w:val="000B3B12"/>
    <w:rsid w:val="000B49C9"/>
    <w:rsid w:val="000B7E94"/>
    <w:rsid w:val="000C0A7D"/>
    <w:rsid w:val="000C151C"/>
    <w:rsid w:val="000C1D18"/>
    <w:rsid w:val="000C5E52"/>
    <w:rsid w:val="000C63E0"/>
    <w:rsid w:val="000C7884"/>
    <w:rsid w:val="000D025F"/>
    <w:rsid w:val="000D2E86"/>
    <w:rsid w:val="000D58EA"/>
    <w:rsid w:val="000D5F5C"/>
    <w:rsid w:val="000E0869"/>
    <w:rsid w:val="000E20DC"/>
    <w:rsid w:val="000F008A"/>
    <w:rsid w:val="000F0321"/>
    <w:rsid w:val="000F146A"/>
    <w:rsid w:val="000F3221"/>
    <w:rsid w:val="000F474F"/>
    <w:rsid w:val="000F5D05"/>
    <w:rsid w:val="0010064B"/>
    <w:rsid w:val="0010066D"/>
    <w:rsid w:val="00100F61"/>
    <w:rsid w:val="00104883"/>
    <w:rsid w:val="00114EDB"/>
    <w:rsid w:val="001204C6"/>
    <w:rsid w:val="00121032"/>
    <w:rsid w:val="0012124A"/>
    <w:rsid w:val="001222F5"/>
    <w:rsid w:val="00122EE2"/>
    <w:rsid w:val="00124548"/>
    <w:rsid w:val="00126D64"/>
    <w:rsid w:val="00127980"/>
    <w:rsid w:val="001302D4"/>
    <w:rsid w:val="00130BEB"/>
    <w:rsid w:val="0013131C"/>
    <w:rsid w:val="00132BE8"/>
    <w:rsid w:val="00132F5B"/>
    <w:rsid w:val="00142EC1"/>
    <w:rsid w:val="00143503"/>
    <w:rsid w:val="00146024"/>
    <w:rsid w:val="00146275"/>
    <w:rsid w:val="001466AE"/>
    <w:rsid w:val="001471AB"/>
    <w:rsid w:val="00150DDA"/>
    <w:rsid w:val="00152139"/>
    <w:rsid w:val="0015576E"/>
    <w:rsid w:val="001558D4"/>
    <w:rsid w:val="00155A7B"/>
    <w:rsid w:val="001567A1"/>
    <w:rsid w:val="00156B5A"/>
    <w:rsid w:val="00157DF7"/>
    <w:rsid w:val="001605A9"/>
    <w:rsid w:val="0016170D"/>
    <w:rsid w:val="00161BD1"/>
    <w:rsid w:val="0016221D"/>
    <w:rsid w:val="001636FB"/>
    <w:rsid w:val="00164925"/>
    <w:rsid w:val="00164E9E"/>
    <w:rsid w:val="001651B2"/>
    <w:rsid w:val="00165F27"/>
    <w:rsid w:val="00165F3D"/>
    <w:rsid w:val="001662DF"/>
    <w:rsid w:val="00172371"/>
    <w:rsid w:val="00174326"/>
    <w:rsid w:val="0018153B"/>
    <w:rsid w:val="0018264F"/>
    <w:rsid w:val="001838EA"/>
    <w:rsid w:val="00183BBB"/>
    <w:rsid w:val="0018450B"/>
    <w:rsid w:val="001855C1"/>
    <w:rsid w:val="001911A1"/>
    <w:rsid w:val="00192897"/>
    <w:rsid w:val="00193729"/>
    <w:rsid w:val="00196922"/>
    <w:rsid w:val="001A01D2"/>
    <w:rsid w:val="001A065D"/>
    <w:rsid w:val="001A199A"/>
    <w:rsid w:val="001A3317"/>
    <w:rsid w:val="001A4B69"/>
    <w:rsid w:val="001A65F9"/>
    <w:rsid w:val="001B221E"/>
    <w:rsid w:val="001B4217"/>
    <w:rsid w:val="001B66C9"/>
    <w:rsid w:val="001B6BCD"/>
    <w:rsid w:val="001B76F5"/>
    <w:rsid w:val="001B7CF4"/>
    <w:rsid w:val="001C37D8"/>
    <w:rsid w:val="001C4CA2"/>
    <w:rsid w:val="001C5BDB"/>
    <w:rsid w:val="001C6579"/>
    <w:rsid w:val="001C6D3A"/>
    <w:rsid w:val="001D0503"/>
    <w:rsid w:val="001D0699"/>
    <w:rsid w:val="001D0E3C"/>
    <w:rsid w:val="001D1DFF"/>
    <w:rsid w:val="001E1076"/>
    <w:rsid w:val="001E1161"/>
    <w:rsid w:val="001E2C60"/>
    <w:rsid w:val="001E372B"/>
    <w:rsid w:val="001E4AEB"/>
    <w:rsid w:val="001E53A1"/>
    <w:rsid w:val="001E584C"/>
    <w:rsid w:val="001E7317"/>
    <w:rsid w:val="001F1A71"/>
    <w:rsid w:val="001F221D"/>
    <w:rsid w:val="001F74DB"/>
    <w:rsid w:val="002000F3"/>
    <w:rsid w:val="002116B6"/>
    <w:rsid w:val="00211EFE"/>
    <w:rsid w:val="002135A9"/>
    <w:rsid w:val="00213997"/>
    <w:rsid w:val="00214B8E"/>
    <w:rsid w:val="00216B74"/>
    <w:rsid w:val="00225F17"/>
    <w:rsid w:val="002303AA"/>
    <w:rsid w:val="002321B0"/>
    <w:rsid w:val="0023611F"/>
    <w:rsid w:val="00236441"/>
    <w:rsid w:val="002453EF"/>
    <w:rsid w:val="00246836"/>
    <w:rsid w:val="002476B4"/>
    <w:rsid w:val="00247DBE"/>
    <w:rsid w:val="00251D76"/>
    <w:rsid w:val="002529F3"/>
    <w:rsid w:val="00253F93"/>
    <w:rsid w:val="002544B8"/>
    <w:rsid w:val="00254BE4"/>
    <w:rsid w:val="00254BF8"/>
    <w:rsid w:val="0026052B"/>
    <w:rsid w:val="00260A55"/>
    <w:rsid w:val="00263391"/>
    <w:rsid w:val="00266072"/>
    <w:rsid w:val="00266155"/>
    <w:rsid w:val="00270353"/>
    <w:rsid w:val="002707E8"/>
    <w:rsid w:val="00276AAF"/>
    <w:rsid w:val="002801F8"/>
    <w:rsid w:val="00280EBE"/>
    <w:rsid w:val="00284815"/>
    <w:rsid w:val="002852C5"/>
    <w:rsid w:val="0028746C"/>
    <w:rsid w:val="002878B7"/>
    <w:rsid w:val="00295559"/>
    <w:rsid w:val="00297A9E"/>
    <w:rsid w:val="002A07AB"/>
    <w:rsid w:val="002A2DA3"/>
    <w:rsid w:val="002A392A"/>
    <w:rsid w:val="002A3FA9"/>
    <w:rsid w:val="002A4252"/>
    <w:rsid w:val="002A4C30"/>
    <w:rsid w:val="002A6A01"/>
    <w:rsid w:val="002A7855"/>
    <w:rsid w:val="002B0820"/>
    <w:rsid w:val="002B0DCE"/>
    <w:rsid w:val="002B0F10"/>
    <w:rsid w:val="002B424F"/>
    <w:rsid w:val="002B5578"/>
    <w:rsid w:val="002C1B09"/>
    <w:rsid w:val="002C1E65"/>
    <w:rsid w:val="002C2482"/>
    <w:rsid w:val="002C4FFC"/>
    <w:rsid w:val="002C6452"/>
    <w:rsid w:val="002C6CEF"/>
    <w:rsid w:val="002D1B30"/>
    <w:rsid w:val="002D34D7"/>
    <w:rsid w:val="002D429D"/>
    <w:rsid w:val="002D6793"/>
    <w:rsid w:val="002D70CE"/>
    <w:rsid w:val="002D72F6"/>
    <w:rsid w:val="002D7CAB"/>
    <w:rsid w:val="002E1132"/>
    <w:rsid w:val="002E18CF"/>
    <w:rsid w:val="002E1CD2"/>
    <w:rsid w:val="002E35EE"/>
    <w:rsid w:val="002E36A5"/>
    <w:rsid w:val="002E4701"/>
    <w:rsid w:val="002E7B87"/>
    <w:rsid w:val="002F032B"/>
    <w:rsid w:val="002F1C11"/>
    <w:rsid w:val="002F3864"/>
    <w:rsid w:val="002F4C1B"/>
    <w:rsid w:val="002F4D13"/>
    <w:rsid w:val="002F4F33"/>
    <w:rsid w:val="002F5083"/>
    <w:rsid w:val="00302545"/>
    <w:rsid w:val="00303EA4"/>
    <w:rsid w:val="003071E3"/>
    <w:rsid w:val="0031007F"/>
    <w:rsid w:val="00312E6E"/>
    <w:rsid w:val="00316B6C"/>
    <w:rsid w:val="00321B8C"/>
    <w:rsid w:val="003232EE"/>
    <w:rsid w:val="00326D7C"/>
    <w:rsid w:val="00326F7C"/>
    <w:rsid w:val="0033134D"/>
    <w:rsid w:val="00331821"/>
    <w:rsid w:val="00335EEF"/>
    <w:rsid w:val="0033626D"/>
    <w:rsid w:val="003372A2"/>
    <w:rsid w:val="00340DC0"/>
    <w:rsid w:val="00341A78"/>
    <w:rsid w:val="00342C47"/>
    <w:rsid w:val="003465DC"/>
    <w:rsid w:val="003469CA"/>
    <w:rsid w:val="00347789"/>
    <w:rsid w:val="00352ED7"/>
    <w:rsid w:val="003571C5"/>
    <w:rsid w:val="00357A16"/>
    <w:rsid w:val="0036432B"/>
    <w:rsid w:val="00365FB3"/>
    <w:rsid w:val="0036696D"/>
    <w:rsid w:val="00367144"/>
    <w:rsid w:val="00371646"/>
    <w:rsid w:val="003717EA"/>
    <w:rsid w:val="00373341"/>
    <w:rsid w:val="00375AE8"/>
    <w:rsid w:val="003771E4"/>
    <w:rsid w:val="0038050B"/>
    <w:rsid w:val="00384FC2"/>
    <w:rsid w:val="003875CC"/>
    <w:rsid w:val="00392B5B"/>
    <w:rsid w:val="00393707"/>
    <w:rsid w:val="00394109"/>
    <w:rsid w:val="003944F8"/>
    <w:rsid w:val="00395664"/>
    <w:rsid w:val="003A52DD"/>
    <w:rsid w:val="003A7110"/>
    <w:rsid w:val="003B15EC"/>
    <w:rsid w:val="003B2496"/>
    <w:rsid w:val="003B30B4"/>
    <w:rsid w:val="003B3917"/>
    <w:rsid w:val="003C10BD"/>
    <w:rsid w:val="003C1BDF"/>
    <w:rsid w:val="003C2DE4"/>
    <w:rsid w:val="003C30F2"/>
    <w:rsid w:val="003C3A40"/>
    <w:rsid w:val="003C437F"/>
    <w:rsid w:val="003C5885"/>
    <w:rsid w:val="003C7764"/>
    <w:rsid w:val="003D1CA6"/>
    <w:rsid w:val="003D2071"/>
    <w:rsid w:val="003D2791"/>
    <w:rsid w:val="003D486C"/>
    <w:rsid w:val="003D78F4"/>
    <w:rsid w:val="003E03C4"/>
    <w:rsid w:val="003E145C"/>
    <w:rsid w:val="003E2A73"/>
    <w:rsid w:val="003E2BF9"/>
    <w:rsid w:val="003E2EDE"/>
    <w:rsid w:val="003E3CDF"/>
    <w:rsid w:val="003E432F"/>
    <w:rsid w:val="003E61DE"/>
    <w:rsid w:val="003E6F15"/>
    <w:rsid w:val="003E794F"/>
    <w:rsid w:val="003F08E4"/>
    <w:rsid w:val="003F2010"/>
    <w:rsid w:val="003F3251"/>
    <w:rsid w:val="003F4F88"/>
    <w:rsid w:val="003F504B"/>
    <w:rsid w:val="003F6A59"/>
    <w:rsid w:val="003F754C"/>
    <w:rsid w:val="00400DCF"/>
    <w:rsid w:val="00401C16"/>
    <w:rsid w:val="00402C8C"/>
    <w:rsid w:val="00402F2A"/>
    <w:rsid w:val="00403B62"/>
    <w:rsid w:val="0040459E"/>
    <w:rsid w:val="00405548"/>
    <w:rsid w:val="004055F2"/>
    <w:rsid w:val="00407A1C"/>
    <w:rsid w:val="004104F0"/>
    <w:rsid w:val="00410A33"/>
    <w:rsid w:val="0041131C"/>
    <w:rsid w:val="0041378E"/>
    <w:rsid w:val="004155A1"/>
    <w:rsid w:val="0041665A"/>
    <w:rsid w:val="00416A4C"/>
    <w:rsid w:val="00420264"/>
    <w:rsid w:val="00420B52"/>
    <w:rsid w:val="00422A0E"/>
    <w:rsid w:val="00431D44"/>
    <w:rsid w:val="00432B9B"/>
    <w:rsid w:val="00437078"/>
    <w:rsid w:val="00437760"/>
    <w:rsid w:val="004414C8"/>
    <w:rsid w:val="00447EE9"/>
    <w:rsid w:val="0045016B"/>
    <w:rsid w:val="0045065A"/>
    <w:rsid w:val="004509AD"/>
    <w:rsid w:val="004547C0"/>
    <w:rsid w:val="00454D04"/>
    <w:rsid w:val="0045634B"/>
    <w:rsid w:val="00464738"/>
    <w:rsid w:val="00464DE2"/>
    <w:rsid w:val="00467066"/>
    <w:rsid w:val="0046760E"/>
    <w:rsid w:val="00470D5D"/>
    <w:rsid w:val="00471866"/>
    <w:rsid w:val="00472625"/>
    <w:rsid w:val="00472A35"/>
    <w:rsid w:val="004750E0"/>
    <w:rsid w:val="00475350"/>
    <w:rsid w:val="00475F7B"/>
    <w:rsid w:val="00476028"/>
    <w:rsid w:val="00481B44"/>
    <w:rsid w:val="00484662"/>
    <w:rsid w:val="00491426"/>
    <w:rsid w:val="004915B5"/>
    <w:rsid w:val="00491B09"/>
    <w:rsid w:val="00493305"/>
    <w:rsid w:val="00493B76"/>
    <w:rsid w:val="00494B6E"/>
    <w:rsid w:val="00494FB2"/>
    <w:rsid w:val="004950EF"/>
    <w:rsid w:val="00495FE4"/>
    <w:rsid w:val="004A0175"/>
    <w:rsid w:val="004A0A6E"/>
    <w:rsid w:val="004A2264"/>
    <w:rsid w:val="004B2409"/>
    <w:rsid w:val="004B4FD1"/>
    <w:rsid w:val="004B5519"/>
    <w:rsid w:val="004C092B"/>
    <w:rsid w:val="004C3BCF"/>
    <w:rsid w:val="004C42BD"/>
    <w:rsid w:val="004C517E"/>
    <w:rsid w:val="004C51D7"/>
    <w:rsid w:val="004D0116"/>
    <w:rsid w:val="004D0C85"/>
    <w:rsid w:val="004D144B"/>
    <w:rsid w:val="004D47A4"/>
    <w:rsid w:val="004D4845"/>
    <w:rsid w:val="004E146D"/>
    <w:rsid w:val="004E29A3"/>
    <w:rsid w:val="004E2A88"/>
    <w:rsid w:val="004E370C"/>
    <w:rsid w:val="004E661B"/>
    <w:rsid w:val="004F2EAC"/>
    <w:rsid w:val="004F69E8"/>
    <w:rsid w:val="0050197F"/>
    <w:rsid w:val="00503A57"/>
    <w:rsid w:val="005040EC"/>
    <w:rsid w:val="005041A1"/>
    <w:rsid w:val="00506486"/>
    <w:rsid w:val="0051159A"/>
    <w:rsid w:val="00511967"/>
    <w:rsid w:val="00513CE7"/>
    <w:rsid w:val="00517BB2"/>
    <w:rsid w:val="0052178A"/>
    <w:rsid w:val="00522A3C"/>
    <w:rsid w:val="00524D8A"/>
    <w:rsid w:val="00525D56"/>
    <w:rsid w:val="0053085E"/>
    <w:rsid w:val="00530895"/>
    <w:rsid w:val="00530B85"/>
    <w:rsid w:val="00531F5B"/>
    <w:rsid w:val="005356B8"/>
    <w:rsid w:val="00537715"/>
    <w:rsid w:val="00543001"/>
    <w:rsid w:val="00545C5E"/>
    <w:rsid w:val="00546C2A"/>
    <w:rsid w:val="00551449"/>
    <w:rsid w:val="0055217C"/>
    <w:rsid w:val="00557EFC"/>
    <w:rsid w:val="005611E9"/>
    <w:rsid w:val="0056163C"/>
    <w:rsid w:val="005621E8"/>
    <w:rsid w:val="00562E15"/>
    <w:rsid w:val="00565B4E"/>
    <w:rsid w:val="00566D18"/>
    <w:rsid w:val="005719CC"/>
    <w:rsid w:val="005721D4"/>
    <w:rsid w:val="00573056"/>
    <w:rsid w:val="005740BC"/>
    <w:rsid w:val="0057452A"/>
    <w:rsid w:val="00576B05"/>
    <w:rsid w:val="00581B2B"/>
    <w:rsid w:val="005877C6"/>
    <w:rsid w:val="0059268A"/>
    <w:rsid w:val="00593A36"/>
    <w:rsid w:val="00593BF2"/>
    <w:rsid w:val="00595E59"/>
    <w:rsid w:val="00597A63"/>
    <w:rsid w:val="005A006A"/>
    <w:rsid w:val="005A1198"/>
    <w:rsid w:val="005A4E87"/>
    <w:rsid w:val="005A65CA"/>
    <w:rsid w:val="005A7FF9"/>
    <w:rsid w:val="005B08F2"/>
    <w:rsid w:val="005B15E5"/>
    <w:rsid w:val="005B56DD"/>
    <w:rsid w:val="005C04CC"/>
    <w:rsid w:val="005C1E05"/>
    <w:rsid w:val="005C2C39"/>
    <w:rsid w:val="005C33DB"/>
    <w:rsid w:val="005C5B69"/>
    <w:rsid w:val="005C5EE4"/>
    <w:rsid w:val="005D15E7"/>
    <w:rsid w:val="005D1F23"/>
    <w:rsid w:val="005D37B3"/>
    <w:rsid w:val="005D4107"/>
    <w:rsid w:val="005D76C6"/>
    <w:rsid w:val="005E26F9"/>
    <w:rsid w:val="005E4BC5"/>
    <w:rsid w:val="005E53B3"/>
    <w:rsid w:val="005E77BD"/>
    <w:rsid w:val="005F208A"/>
    <w:rsid w:val="005F65E9"/>
    <w:rsid w:val="005F6D92"/>
    <w:rsid w:val="006002DD"/>
    <w:rsid w:val="006013A3"/>
    <w:rsid w:val="006058CB"/>
    <w:rsid w:val="00605BD1"/>
    <w:rsid w:val="00606392"/>
    <w:rsid w:val="006065EF"/>
    <w:rsid w:val="00612394"/>
    <w:rsid w:val="00612EDF"/>
    <w:rsid w:val="0061331C"/>
    <w:rsid w:val="006160ED"/>
    <w:rsid w:val="00620652"/>
    <w:rsid w:val="00621492"/>
    <w:rsid w:val="006216D2"/>
    <w:rsid w:val="00621E2F"/>
    <w:rsid w:val="00622F32"/>
    <w:rsid w:val="00625669"/>
    <w:rsid w:val="00626342"/>
    <w:rsid w:val="006266E9"/>
    <w:rsid w:val="00626C22"/>
    <w:rsid w:val="00626EB8"/>
    <w:rsid w:val="00630BA4"/>
    <w:rsid w:val="0063105E"/>
    <w:rsid w:val="00631F1B"/>
    <w:rsid w:val="00633035"/>
    <w:rsid w:val="0063304D"/>
    <w:rsid w:val="00633903"/>
    <w:rsid w:val="00637AF5"/>
    <w:rsid w:val="00637F12"/>
    <w:rsid w:val="00640A26"/>
    <w:rsid w:val="00641185"/>
    <w:rsid w:val="0064264C"/>
    <w:rsid w:val="00653F9B"/>
    <w:rsid w:val="00654772"/>
    <w:rsid w:val="00654D3F"/>
    <w:rsid w:val="00654E7A"/>
    <w:rsid w:val="00655527"/>
    <w:rsid w:val="006576BA"/>
    <w:rsid w:val="00661430"/>
    <w:rsid w:val="00663881"/>
    <w:rsid w:val="00664553"/>
    <w:rsid w:val="0066625F"/>
    <w:rsid w:val="0066692F"/>
    <w:rsid w:val="00667A54"/>
    <w:rsid w:val="0067087A"/>
    <w:rsid w:val="00674081"/>
    <w:rsid w:val="00675FA2"/>
    <w:rsid w:val="0067666D"/>
    <w:rsid w:val="00676B05"/>
    <w:rsid w:val="0067781C"/>
    <w:rsid w:val="006806E1"/>
    <w:rsid w:val="00684B69"/>
    <w:rsid w:val="006856EE"/>
    <w:rsid w:val="00686F46"/>
    <w:rsid w:val="00690013"/>
    <w:rsid w:val="006909B5"/>
    <w:rsid w:val="006909BA"/>
    <w:rsid w:val="006935C9"/>
    <w:rsid w:val="006944F0"/>
    <w:rsid w:val="00695415"/>
    <w:rsid w:val="0069667B"/>
    <w:rsid w:val="00697BB8"/>
    <w:rsid w:val="006A1445"/>
    <w:rsid w:val="006A2071"/>
    <w:rsid w:val="006A6C16"/>
    <w:rsid w:val="006B14E8"/>
    <w:rsid w:val="006B173F"/>
    <w:rsid w:val="006B17EF"/>
    <w:rsid w:val="006B297F"/>
    <w:rsid w:val="006B3698"/>
    <w:rsid w:val="006B3884"/>
    <w:rsid w:val="006B4F4D"/>
    <w:rsid w:val="006C0FB2"/>
    <w:rsid w:val="006C1F33"/>
    <w:rsid w:val="006C57C6"/>
    <w:rsid w:val="006C7580"/>
    <w:rsid w:val="006D018E"/>
    <w:rsid w:val="006D0A1B"/>
    <w:rsid w:val="006D251D"/>
    <w:rsid w:val="006D4BFF"/>
    <w:rsid w:val="006D5D96"/>
    <w:rsid w:val="006E2895"/>
    <w:rsid w:val="006F0F63"/>
    <w:rsid w:val="006F1510"/>
    <w:rsid w:val="006F26FB"/>
    <w:rsid w:val="006F2815"/>
    <w:rsid w:val="006F2B8B"/>
    <w:rsid w:val="006F4D0F"/>
    <w:rsid w:val="006F4D76"/>
    <w:rsid w:val="00703BE9"/>
    <w:rsid w:val="0070421B"/>
    <w:rsid w:val="007046E0"/>
    <w:rsid w:val="007054C6"/>
    <w:rsid w:val="00705811"/>
    <w:rsid w:val="00710E71"/>
    <w:rsid w:val="00712480"/>
    <w:rsid w:val="00712BB4"/>
    <w:rsid w:val="00712F1B"/>
    <w:rsid w:val="00715874"/>
    <w:rsid w:val="007170E0"/>
    <w:rsid w:val="007200CC"/>
    <w:rsid w:val="0072107E"/>
    <w:rsid w:val="0072331C"/>
    <w:rsid w:val="0072354F"/>
    <w:rsid w:val="00723D79"/>
    <w:rsid w:val="007245C9"/>
    <w:rsid w:val="007256B3"/>
    <w:rsid w:val="00725845"/>
    <w:rsid w:val="00732333"/>
    <w:rsid w:val="007421F6"/>
    <w:rsid w:val="00742B56"/>
    <w:rsid w:val="00745462"/>
    <w:rsid w:val="00745BC8"/>
    <w:rsid w:val="00746FF6"/>
    <w:rsid w:val="00747A29"/>
    <w:rsid w:val="00750C12"/>
    <w:rsid w:val="00752DFE"/>
    <w:rsid w:val="00753421"/>
    <w:rsid w:val="00753D00"/>
    <w:rsid w:val="007541FC"/>
    <w:rsid w:val="00754291"/>
    <w:rsid w:val="00756AEF"/>
    <w:rsid w:val="00756F8D"/>
    <w:rsid w:val="0075782B"/>
    <w:rsid w:val="0076173B"/>
    <w:rsid w:val="0076437D"/>
    <w:rsid w:val="00765855"/>
    <w:rsid w:val="00771FB2"/>
    <w:rsid w:val="00773219"/>
    <w:rsid w:val="00775C09"/>
    <w:rsid w:val="00781F51"/>
    <w:rsid w:val="0078469A"/>
    <w:rsid w:val="0079076C"/>
    <w:rsid w:val="00794990"/>
    <w:rsid w:val="0079572A"/>
    <w:rsid w:val="00795BAB"/>
    <w:rsid w:val="00796A85"/>
    <w:rsid w:val="00797489"/>
    <w:rsid w:val="007A08D1"/>
    <w:rsid w:val="007A2DEE"/>
    <w:rsid w:val="007A3130"/>
    <w:rsid w:val="007A5E96"/>
    <w:rsid w:val="007B007C"/>
    <w:rsid w:val="007B03B7"/>
    <w:rsid w:val="007C25D0"/>
    <w:rsid w:val="007C39C7"/>
    <w:rsid w:val="007C7FBA"/>
    <w:rsid w:val="007D061D"/>
    <w:rsid w:val="007D0C87"/>
    <w:rsid w:val="007D1947"/>
    <w:rsid w:val="007D22EB"/>
    <w:rsid w:val="007D2F23"/>
    <w:rsid w:val="007E17BD"/>
    <w:rsid w:val="007E19DE"/>
    <w:rsid w:val="007E2083"/>
    <w:rsid w:val="007E3696"/>
    <w:rsid w:val="007E3F3E"/>
    <w:rsid w:val="007E41F1"/>
    <w:rsid w:val="007E6590"/>
    <w:rsid w:val="007E6CA6"/>
    <w:rsid w:val="007F0C4E"/>
    <w:rsid w:val="007F364A"/>
    <w:rsid w:val="007F3D19"/>
    <w:rsid w:val="007F5BD5"/>
    <w:rsid w:val="007F7264"/>
    <w:rsid w:val="007F7F19"/>
    <w:rsid w:val="00801EB1"/>
    <w:rsid w:val="0080581F"/>
    <w:rsid w:val="00806840"/>
    <w:rsid w:val="00806984"/>
    <w:rsid w:val="00810485"/>
    <w:rsid w:val="00814772"/>
    <w:rsid w:val="00817CC8"/>
    <w:rsid w:val="008217AB"/>
    <w:rsid w:val="00821CD3"/>
    <w:rsid w:val="00822D52"/>
    <w:rsid w:val="00824D72"/>
    <w:rsid w:val="00825B97"/>
    <w:rsid w:val="008326B6"/>
    <w:rsid w:val="0083675C"/>
    <w:rsid w:val="00841313"/>
    <w:rsid w:val="00841885"/>
    <w:rsid w:val="008424A7"/>
    <w:rsid w:val="00842662"/>
    <w:rsid w:val="0084775D"/>
    <w:rsid w:val="008503FC"/>
    <w:rsid w:val="00851D34"/>
    <w:rsid w:val="008549DB"/>
    <w:rsid w:val="00861150"/>
    <w:rsid w:val="00862C52"/>
    <w:rsid w:val="0086463A"/>
    <w:rsid w:val="00865F42"/>
    <w:rsid w:val="0087150A"/>
    <w:rsid w:val="008730A1"/>
    <w:rsid w:val="00873E10"/>
    <w:rsid w:val="008754ED"/>
    <w:rsid w:val="00875EFB"/>
    <w:rsid w:val="008801AC"/>
    <w:rsid w:val="00885EE4"/>
    <w:rsid w:val="00886BBF"/>
    <w:rsid w:val="008870B3"/>
    <w:rsid w:val="00891CA8"/>
    <w:rsid w:val="00892E12"/>
    <w:rsid w:val="0089380F"/>
    <w:rsid w:val="0089756F"/>
    <w:rsid w:val="008A6EB6"/>
    <w:rsid w:val="008A7911"/>
    <w:rsid w:val="008B3E37"/>
    <w:rsid w:val="008B5690"/>
    <w:rsid w:val="008B5741"/>
    <w:rsid w:val="008B6774"/>
    <w:rsid w:val="008C03DE"/>
    <w:rsid w:val="008C1254"/>
    <w:rsid w:val="008C172D"/>
    <w:rsid w:val="008C1839"/>
    <w:rsid w:val="008C3F56"/>
    <w:rsid w:val="008C546B"/>
    <w:rsid w:val="008C688B"/>
    <w:rsid w:val="008C6E11"/>
    <w:rsid w:val="008C6FBF"/>
    <w:rsid w:val="008D0D8E"/>
    <w:rsid w:val="008D158E"/>
    <w:rsid w:val="008D2CA2"/>
    <w:rsid w:val="008D5BED"/>
    <w:rsid w:val="008D6B8D"/>
    <w:rsid w:val="008D6BEF"/>
    <w:rsid w:val="008E0BB1"/>
    <w:rsid w:val="008E1C81"/>
    <w:rsid w:val="008E3A3A"/>
    <w:rsid w:val="008E51AB"/>
    <w:rsid w:val="008E5B11"/>
    <w:rsid w:val="008F0E56"/>
    <w:rsid w:val="008F20BB"/>
    <w:rsid w:val="008F55D7"/>
    <w:rsid w:val="008F7B9F"/>
    <w:rsid w:val="00901057"/>
    <w:rsid w:val="009015DB"/>
    <w:rsid w:val="00906892"/>
    <w:rsid w:val="00913122"/>
    <w:rsid w:val="009142EA"/>
    <w:rsid w:val="00915F97"/>
    <w:rsid w:val="009252AB"/>
    <w:rsid w:val="00926C87"/>
    <w:rsid w:val="00927C49"/>
    <w:rsid w:val="00933A8B"/>
    <w:rsid w:val="009348DD"/>
    <w:rsid w:val="00935CFC"/>
    <w:rsid w:val="009366A1"/>
    <w:rsid w:val="00936BB3"/>
    <w:rsid w:val="0094341E"/>
    <w:rsid w:val="009455CE"/>
    <w:rsid w:val="00945FEB"/>
    <w:rsid w:val="009460BE"/>
    <w:rsid w:val="00951258"/>
    <w:rsid w:val="009512D5"/>
    <w:rsid w:val="00952C5B"/>
    <w:rsid w:val="00955EC4"/>
    <w:rsid w:val="00957039"/>
    <w:rsid w:val="0096671C"/>
    <w:rsid w:val="00966AC2"/>
    <w:rsid w:val="00966D09"/>
    <w:rsid w:val="00966EE0"/>
    <w:rsid w:val="00973271"/>
    <w:rsid w:val="009748B6"/>
    <w:rsid w:val="00975DD8"/>
    <w:rsid w:val="00976D78"/>
    <w:rsid w:val="00977694"/>
    <w:rsid w:val="009837B7"/>
    <w:rsid w:val="00984DD1"/>
    <w:rsid w:val="00985840"/>
    <w:rsid w:val="00990B61"/>
    <w:rsid w:val="00991119"/>
    <w:rsid w:val="0099212A"/>
    <w:rsid w:val="009A0B16"/>
    <w:rsid w:val="009A14A1"/>
    <w:rsid w:val="009A461A"/>
    <w:rsid w:val="009A4891"/>
    <w:rsid w:val="009A522B"/>
    <w:rsid w:val="009A6810"/>
    <w:rsid w:val="009A7132"/>
    <w:rsid w:val="009A7434"/>
    <w:rsid w:val="009B2D82"/>
    <w:rsid w:val="009B3A4A"/>
    <w:rsid w:val="009B6261"/>
    <w:rsid w:val="009B6F6E"/>
    <w:rsid w:val="009C052F"/>
    <w:rsid w:val="009C0873"/>
    <w:rsid w:val="009C40F8"/>
    <w:rsid w:val="009C4C02"/>
    <w:rsid w:val="009C4E1A"/>
    <w:rsid w:val="009C6BB5"/>
    <w:rsid w:val="009D37A8"/>
    <w:rsid w:val="009D5DBD"/>
    <w:rsid w:val="009D6F78"/>
    <w:rsid w:val="009D7858"/>
    <w:rsid w:val="009E3C50"/>
    <w:rsid w:val="009E3DC2"/>
    <w:rsid w:val="009E41B2"/>
    <w:rsid w:val="009E4EB4"/>
    <w:rsid w:val="009E6EDF"/>
    <w:rsid w:val="009E717E"/>
    <w:rsid w:val="009E7B7A"/>
    <w:rsid w:val="009F23D6"/>
    <w:rsid w:val="009F4A05"/>
    <w:rsid w:val="009F573D"/>
    <w:rsid w:val="009F7BB3"/>
    <w:rsid w:val="00A00070"/>
    <w:rsid w:val="00A01166"/>
    <w:rsid w:val="00A10EB1"/>
    <w:rsid w:val="00A14039"/>
    <w:rsid w:val="00A153C2"/>
    <w:rsid w:val="00A153F1"/>
    <w:rsid w:val="00A15585"/>
    <w:rsid w:val="00A15C38"/>
    <w:rsid w:val="00A17247"/>
    <w:rsid w:val="00A23907"/>
    <w:rsid w:val="00A26D02"/>
    <w:rsid w:val="00A2739F"/>
    <w:rsid w:val="00A278FD"/>
    <w:rsid w:val="00A337E4"/>
    <w:rsid w:val="00A33C65"/>
    <w:rsid w:val="00A34222"/>
    <w:rsid w:val="00A369C6"/>
    <w:rsid w:val="00A408E9"/>
    <w:rsid w:val="00A40900"/>
    <w:rsid w:val="00A4156A"/>
    <w:rsid w:val="00A41D35"/>
    <w:rsid w:val="00A43E8B"/>
    <w:rsid w:val="00A45234"/>
    <w:rsid w:val="00A45645"/>
    <w:rsid w:val="00A45D82"/>
    <w:rsid w:val="00A53832"/>
    <w:rsid w:val="00A53B37"/>
    <w:rsid w:val="00A53F77"/>
    <w:rsid w:val="00A541B2"/>
    <w:rsid w:val="00A55DB3"/>
    <w:rsid w:val="00A62254"/>
    <w:rsid w:val="00A651A7"/>
    <w:rsid w:val="00A66B3F"/>
    <w:rsid w:val="00A67D76"/>
    <w:rsid w:val="00A706B8"/>
    <w:rsid w:val="00A70B8E"/>
    <w:rsid w:val="00A70E59"/>
    <w:rsid w:val="00A717F8"/>
    <w:rsid w:val="00A71EA1"/>
    <w:rsid w:val="00A74146"/>
    <w:rsid w:val="00A81448"/>
    <w:rsid w:val="00A818E9"/>
    <w:rsid w:val="00A827A0"/>
    <w:rsid w:val="00A83791"/>
    <w:rsid w:val="00A90F03"/>
    <w:rsid w:val="00A91263"/>
    <w:rsid w:val="00A93C12"/>
    <w:rsid w:val="00A94F15"/>
    <w:rsid w:val="00AA03AE"/>
    <w:rsid w:val="00AA06A4"/>
    <w:rsid w:val="00AA0858"/>
    <w:rsid w:val="00AA0C27"/>
    <w:rsid w:val="00AA1999"/>
    <w:rsid w:val="00AA229A"/>
    <w:rsid w:val="00AA2C35"/>
    <w:rsid w:val="00AA2D01"/>
    <w:rsid w:val="00AA36FA"/>
    <w:rsid w:val="00AA5D12"/>
    <w:rsid w:val="00AA7872"/>
    <w:rsid w:val="00AB090F"/>
    <w:rsid w:val="00AB0CA7"/>
    <w:rsid w:val="00AB1140"/>
    <w:rsid w:val="00AB1A4F"/>
    <w:rsid w:val="00AB236A"/>
    <w:rsid w:val="00AB3805"/>
    <w:rsid w:val="00AB3AA3"/>
    <w:rsid w:val="00AB5722"/>
    <w:rsid w:val="00AC316C"/>
    <w:rsid w:val="00AC39FD"/>
    <w:rsid w:val="00AC4BBE"/>
    <w:rsid w:val="00AC4DB0"/>
    <w:rsid w:val="00AC6308"/>
    <w:rsid w:val="00AC6847"/>
    <w:rsid w:val="00AC6E3F"/>
    <w:rsid w:val="00AD0977"/>
    <w:rsid w:val="00AD1DC5"/>
    <w:rsid w:val="00AE0527"/>
    <w:rsid w:val="00AE085E"/>
    <w:rsid w:val="00AE1371"/>
    <w:rsid w:val="00AE3A69"/>
    <w:rsid w:val="00AE40F3"/>
    <w:rsid w:val="00AE7D4A"/>
    <w:rsid w:val="00AF0CC2"/>
    <w:rsid w:val="00AF6650"/>
    <w:rsid w:val="00B007C5"/>
    <w:rsid w:val="00B00A8F"/>
    <w:rsid w:val="00B01465"/>
    <w:rsid w:val="00B01D57"/>
    <w:rsid w:val="00B03681"/>
    <w:rsid w:val="00B03AC6"/>
    <w:rsid w:val="00B068C7"/>
    <w:rsid w:val="00B06F75"/>
    <w:rsid w:val="00B13F73"/>
    <w:rsid w:val="00B15C3D"/>
    <w:rsid w:val="00B17DCE"/>
    <w:rsid w:val="00B231F9"/>
    <w:rsid w:val="00B24C51"/>
    <w:rsid w:val="00B2594C"/>
    <w:rsid w:val="00B2596A"/>
    <w:rsid w:val="00B27EC5"/>
    <w:rsid w:val="00B314B8"/>
    <w:rsid w:val="00B32968"/>
    <w:rsid w:val="00B341A6"/>
    <w:rsid w:val="00B40390"/>
    <w:rsid w:val="00B4047E"/>
    <w:rsid w:val="00B41089"/>
    <w:rsid w:val="00B444CC"/>
    <w:rsid w:val="00B468B8"/>
    <w:rsid w:val="00B51441"/>
    <w:rsid w:val="00B51813"/>
    <w:rsid w:val="00B55080"/>
    <w:rsid w:val="00B55486"/>
    <w:rsid w:val="00B5614A"/>
    <w:rsid w:val="00B56DA1"/>
    <w:rsid w:val="00B6315A"/>
    <w:rsid w:val="00B646A1"/>
    <w:rsid w:val="00B64DB8"/>
    <w:rsid w:val="00B65111"/>
    <w:rsid w:val="00B71768"/>
    <w:rsid w:val="00B73732"/>
    <w:rsid w:val="00B741F6"/>
    <w:rsid w:val="00B75C88"/>
    <w:rsid w:val="00B75D0A"/>
    <w:rsid w:val="00B76FC5"/>
    <w:rsid w:val="00B80A43"/>
    <w:rsid w:val="00B8370E"/>
    <w:rsid w:val="00B92433"/>
    <w:rsid w:val="00B92550"/>
    <w:rsid w:val="00B93959"/>
    <w:rsid w:val="00BA1653"/>
    <w:rsid w:val="00BA1BFD"/>
    <w:rsid w:val="00BA401A"/>
    <w:rsid w:val="00BB05C1"/>
    <w:rsid w:val="00BB0D44"/>
    <w:rsid w:val="00BB3D8D"/>
    <w:rsid w:val="00BB4B6D"/>
    <w:rsid w:val="00BC5531"/>
    <w:rsid w:val="00BC6048"/>
    <w:rsid w:val="00BC641C"/>
    <w:rsid w:val="00BC7F42"/>
    <w:rsid w:val="00BD0AF4"/>
    <w:rsid w:val="00BD194E"/>
    <w:rsid w:val="00BD2BA8"/>
    <w:rsid w:val="00BD5161"/>
    <w:rsid w:val="00BD605E"/>
    <w:rsid w:val="00BE1B6D"/>
    <w:rsid w:val="00BE2735"/>
    <w:rsid w:val="00BE28DC"/>
    <w:rsid w:val="00BE7F7D"/>
    <w:rsid w:val="00BF026F"/>
    <w:rsid w:val="00BF038C"/>
    <w:rsid w:val="00BF1E5D"/>
    <w:rsid w:val="00BF2FCC"/>
    <w:rsid w:val="00BF50F3"/>
    <w:rsid w:val="00C0172A"/>
    <w:rsid w:val="00C0290B"/>
    <w:rsid w:val="00C03A88"/>
    <w:rsid w:val="00C03A89"/>
    <w:rsid w:val="00C04130"/>
    <w:rsid w:val="00C06A90"/>
    <w:rsid w:val="00C12928"/>
    <w:rsid w:val="00C14250"/>
    <w:rsid w:val="00C14FF8"/>
    <w:rsid w:val="00C22097"/>
    <w:rsid w:val="00C245A4"/>
    <w:rsid w:val="00C24A19"/>
    <w:rsid w:val="00C24D44"/>
    <w:rsid w:val="00C25100"/>
    <w:rsid w:val="00C25F1D"/>
    <w:rsid w:val="00C25FDC"/>
    <w:rsid w:val="00C32B87"/>
    <w:rsid w:val="00C33415"/>
    <w:rsid w:val="00C345DA"/>
    <w:rsid w:val="00C34A91"/>
    <w:rsid w:val="00C377BC"/>
    <w:rsid w:val="00C40B21"/>
    <w:rsid w:val="00C42848"/>
    <w:rsid w:val="00C4346E"/>
    <w:rsid w:val="00C434A3"/>
    <w:rsid w:val="00C43C9C"/>
    <w:rsid w:val="00C5104E"/>
    <w:rsid w:val="00C5283B"/>
    <w:rsid w:val="00C52B03"/>
    <w:rsid w:val="00C573F1"/>
    <w:rsid w:val="00C6052F"/>
    <w:rsid w:val="00C60E61"/>
    <w:rsid w:val="00C621F5"/>
    <w:rsid w:val="00C63B40"/>
    <w:rsid w:val="00C645F0"/>
    <w:rsid w:val="00C67C8A"/>
    <w:rsid w:val="00C67F83"/>
    <w:rsid w:val="00C723F8"/>
    <w:rsid w:val="00C7322C"/>
    <w:rsid w:val="00C74EB7"/>
    <w:rsid w:val="00C75C4E"/>
    <w:rsid w:val="00C8161B"/>
    <w:rsid w:val="00C81680"/>
    <w:rsid w:val="00C85011"/>
    <w:rsid w:val="00C92126"/>
    <w:rsid w:val="00C9332C"/>
    <w:rsid w:val="00C941E2"/>
    <w:rsid w:val="00C949D5"/>
    <w:rsid w:val="00C9720A"/>
    <w:rsid w:val="00CA0B15"/>
    <w:rsid w:val="00CA5D24"/>
    <w:rsid w:val="00CA5F75"/>
    <w:rsid w:val="00CA6966"/>
    <w:rsid w:val="00CA6CAE"/>
    <w:rsid w:val="00CA7DB3"/>
    <w:rsid w:val="00CB4E94"/>
    <w:rsid w:val="00CB708C"/>
    <w:rsid w:val="00CB7253"/>
    <w:rsid w:val="00CB7557"/>
    <w:rsid w:val="00CC3351"/>
    <w:rsid w:val="00CD07B4"/>
    <w:rsid w:val="00CD17B0"/>
    <w:rsid w:val="00CD20DC"/>
    <w:rsid w:val="00CD6535"/>
    <w:rsid w:val="00CD667A"/>
    <w:rsid w:val="00CD6BC2"/>
    <w:rsid w:val="00CD75D1"/>
    <w:rsid w:val="00CE1A14"/>
    <w:rsid w:val="00CE21C6"/>
    <w:rsid w:val="00CE23C1"/>
    <w:rsid w:val="00CE28C0"/>
    <w:rsid w:val="00CE370F"/>
    <w:rsid w:val="00CE4078"/>
    <w:rsid w:val="00CE475F"/>
    <w:rsid w:val="00CE7616"/>
    <w:rsid w:val="00CF03CD"/>
    <w:rsid w:val="00CF0CAF"/>
    <w:rsid w:val="00CF1872"/>
    <w:rsid w:val="00CF2BAB"/>
    <w:rsid w:val="00CF509D"/>
    <w:rsid w:val="00CF62AF"/>
    <w:rsid w:val="00CF62B1"/>
    <w:rsid w:val="00D0011E"/>
    <w:rsid w:val="00D03E8A"/>
    <w:rsid w:val="00D07CD6"/>
    <w:rsid w:val="00D1179F"/>
    <w:rsid w:val="00D1431B"/>
    <w:rsid w:val="00D1503E"/>
    <w:rsid w:val="00D23FE3"/>
    <w:rsid w:val="00D330F4"/>
    <w:rsid w:val="00D33FD8"/>
    <w:rsid w:val="00D36C50"/>
    <w:rsid w:val="00D40C35"/>
    <w:rsid w:val="00D41A52"/>
    <w:rsid w:val="00D42EFE"/>
    <w:rsid w:val="00D431B0"/>
    <w:rsid w:val="00D440F5"/>
    <w:rsid w:val="00D44900"/>
    <w:rsid w:val="00D44A47"/>
    <w:rsid w:val="00D46CF8"/>
    <w:rsid w:val="00D50E2A"/>
    <w:rsid w:val="00D51D8B"/>
    <w:rsid w:val="00D53FAC"/>
    <w:rsid w:val="00D54B26"/>
    <w:rsid w:val="00D5531A"/>
    <w:rsid w:val="00D658F2"/>
    <w:rsid w:val="00D678F8"/>
    <w:rsid w:val="00D70360"/>
    <w:rsid w:val="00D73B97"/>
    <w:rsid w:val="00D75B55"/>
    <w:rsid w:val="00D8040D"/>
    <w:rsid w:val="00D836C8"/>
    <w:rsid w:val="00D924FD"/>
    <w:rsid w:val="00D93F80"/>
    <w:rsid w:val="00D97435"/>
    <w:rsid w:val="00DA08FC"/>
    <w:rsid w:val="00DA2F8F"/>
    <w:rsid w:val="00DA4ED2"/>
    <w:rsid w:val="00DA6C25"/>
    <w:rsid w:val="00DB1DB4"/>
    <w:rsid w:val="00DB25D1"/>
    <w:rsid w:val="00DB523B"/>
    <w:rsid w:val="00DC3A6D"/>
    <w:rsid w:val="00DC440A"/>
    <w:rsid w:val="00DD1C68"/>
    <w:rsid w:val="00DD37A5"/>
    <w:rsid w:val="00DD494D"/>
    <w:rsid w:val="00DE6186"/>
    <w:rsid w:val="00DF1274"/>
    <w:rsid w:val="00DF2155"/>
    <w:rsid w:val="00DF5980"/>
    <w:rsid w:val="00DF72A2"/>
    <w:rsid w:val="00E00AC6"/>
    <w:rsid w:val="00E0137B"/>
    <w:rsid w:val="00E03E87"/>
    <w:rsid w:val="00E0423E"/>
    <w:rsid w:val="00E04B1C"/>
    <w:rsid w:val="00E05981"/>
    <w:rsid w:val="00E05989"/>
    <w:rsid w:val="00E05E05"/>
    <w:rsid w:val="00E065DA"/>
    <w:rsid w:val="00E175A8"/>
    <w:rsid w:val="00E22A48"/>
    <w:rsid w:val="00E23116"/>
    <w:rsid w:val="00E25A35"/>
    <w:rsid w:val="00E25E92"/>
    <w:rsid w:val="00E27674"/>
    <w:rsid w:val="00E27D35"/>
    <w:rsid w:val="00E3164F"/>
    <w:rsid w:val="00E322A7"/>
    <w:rsid w:val="00E3502B"/>
    <w:rsid w:val="00E40507"/>
    <w:rsid w:val="00E437C5"/>
    <w:rsid w:val="00E45D98"/>
    <w:rsid w:val="00E51A03"/>
    <w:rsid w:val="00E54708"/>
    <w:rsid w:val="00E5510B"/>
    <w:rsid w:val="00E57284"/>
    <w:rsid w:val="00E628D0"/>
    <w:rsid w:val="00E62ABD"/>
    <w:rsid w:val="00E640DA"/>
    <w:rsid w:val="00E6658F"/>
    <w:rsid w:val="00E75DB0"/>
    <w:rsid w:val="00E7744E"/>
    <w:rsid w:val="00E77F71"/>
    <w:rsid w:val="00E80456"/>
    <w:rsid w:val="00E81AA0"/>
    <w:rsid w:val="00E81C0F"/>
    <w:rsid w:val="00E848EE"/>
    <w:rsid w:val="00E85681"/>
    <w:rsid w:val="00E870CA"/>
    <w:rsid w:val="00E906EC"/>
    <w:rsid w:val="00E90E01"/>
    <w:rsid w:val="00E956F3"/>
    <w:rsid w:val="00E964B4"/>
    <w:rsid w:val="00EA07EA"/>
    <w:rsid w:val="00EA0A1B"/>
    <w:rsid w:val="00EA2984"/>
    <w:rsid w:val="00EA3F46"/>
    <w:rsid w:val="00EA6102"/>
    <w:rsid w:val="00EA7372"/>
    <w:rsid w:val="00EA76ED"/>
    <w:rsid w:val="00EB2BD8"/>
    <w:rsid w:val="00EC04D1"/>
    <w:rsid w:val="00EC0EB7"/>
    <w:rsid w:val="00EC2157"/>
    <w:rsid w:val="00EC23FD"/>
    <w:rsid w:val="00EC2AC7"/>
    <w:rsid w:val="00EC2EAC"/>
    <w:rsid w:val="00EC51CA"/>
    <w:rsid w:val="00EC619F"/>
    <w:rsid w:val="00EC78ED"/>
    <w:rsid w:val="00EC7E6A"/>
    <w:rsid w:val="00EC7EFD"/>
    <w:rsid w:val="00ED36D8"/>
    <w:rsid w:val="00ED60C7"/>
    <w:rsid w:val="00ED6521"/>
    <w:rsid w:val="00EE19EF"/>
    <w:rsid w:val="00EE3A3A"/>
    <w:rsid w:val="00EE6086"/>
    <w:rsid w:val="00EF4071"/>
    <w:rsid w:val="00EF43F5"/>
    <w:rsid w:val="00EF629F"/>
    <w:rsid w:val="00EF65EC"/>
    <w:rsid w:val="00EF765F"/>
    <w:rsid w:val="00F028DE"/>
    <w:rsid w:val="00F02BAB"/>
    <w:rsid w:val="00F02FD8"/>
    <w:rsid w:val="00F03145"/>
    <w:rsid w:val="00F0335A"/>
    <w:rsid w:val="00F0585C"/>
    <w:rsid w:val="00F078ED"/>
    <w:rsid w:val="00F07901"/>
    <w:rsid w:val="00F107B7"/>
    <w:rsid w:val="00F1175D"/>
    <w:rsid w:val="00F11F57"/>
    <w:rsid w:val="00F15EF8"/>
    <w:rsid w:val="00F16B9A"/>
    <w:rsid w:val="00F1730F"/>
    <w:rsid w:val="00F2017F"/>
    <w:rsid w:val="00F20D90"/>
    <w:rsid w:val="00F21607"/>
    <w:rsid w:val="00F22CB2"/>
    <w:rsid w:val="00F23837"/>
    <w:rsid w:val="00F24034"/>
    <w:rsid w:val="00F2447A"/>
    <w:rsid w:val="00F25A1B"/>
    <w:rsid w:val="00F26A3A"/>
    <w:rsid w:val="00F271EF"/>
    <w:rsid w:val="00F33F70"/>
    <w:rsid w:val="00F35E2E"/>
    <w:rsid w:val="00F36E53"/>
    <w:rsid w:val="00F37591"/>
    <w:rsid w:val="00F410D9"/>
    <w:rsid w:val="00F4307E"/>
    <w:rsid w:val="00F4316C"/>
    <w:rsid w:val="00F43C8C"/>
    <w:rsid w:val="00F43E14"/>
    <w:rsid w:val="00F46176"/>
    <w:rsid w:val="00F469D5"/>
    <w:rsid w:val="00F47DD1"/>
    <w:rsid w:val="00F5126A"/>
    <w:rsid w:val="00F5149E"/>
    <w:rsid w:val="00F527A0"/>
    <w:rsid w:val="00F56A74"/>
    <w:rsid w:val="00F57AD9"/>
    <w:rsid w:val="00F57CCA"/>
    <w:rsid w:val="00F63278"/>
    <w:rsid w:val="00F63887"/>
    <w:rsid w:val="00F664A6"/>
    <w:rsid w:val="00F66700"/>
    <w:rsid w:val="00F668B2"/>
    <w:rsid w:val="00F71211"/>
    <w:rsid w:val="00F713D1"/>
    <w:rsid w:val="00F74672"/>
    <w:rsid w:val="00F74776"/>
    <w:rsid w:val="00F74B27"/>
    <w:rsid w:val="00F74E61"/>
    <w:rsid w:val="00F76AC3"/>
    <w:rsid w:val="00F77F0C"/>
    <w:rsid w:val="00F832E5"/>
    <w:rsid w:val="00F836F5"/>
    <w:rsid w:val="00F838EA"/>
    <w:rsid w:val="00F86034"/>
    <w:rsid w:val="00F8614E"/>
    <w:rsid w:val="00F863CE"/>
    <w:rsid w:val="00F8688F"/>
    <w:rsid w:val="00F870A3"/>
    <w:rsid w:val="00F91762"/>
    <w:rsid w:val="00F9405B"/>
    <w:rsid w:val="00F944F6"/>
    <w:rsid w:val="00F94F5E"/>
    <w:rsid w:val="00FA0FE2"/>
    <w:rsid w:val="00FA248F"/>
    <w:rsid w:val="00FA34E8"/>
    <w:rsid w:val="00FA3F55"/>
    <w:rsid w:val="00FA5E05"/>
    <w:rsid w:val="00FA758D"/>
    <w:rsid w:val="00FA7D4E"/>
    <w:rsid w:val="00FB0D5D"/>
    <w:rsid w:val="00FB2229"/>
    <w:rsid w:val="00FB4CB8"/>
    <w:rsid w:val="00FB580C"/>
    <w:rsid w:val="00FC0B66"/>
    <w:rsid w:val="00FC219D"/>
    <w:rsid w:val="00FC355A"/>
    <w:rsid w:val="00FC6D61"/>
    <w:rsid w:val="00FC777B"/>
    <w:rsid w:val="00FD3E25"/>
    <w:rsid w:val="00FD549D"/>
    <w:rsid w:val="00FD5A8F"/>
    <w:rsid w:val="00FD6374"/>
    <w:rsid w:val="00FD6A1F"/>
    <w:rsid w:val="00FD7D60"/>
    <w:rsid w:val="00FE009C"/>
    <w:rsid w:val="00FE229D"/>
    <w:rsid w:val="00FE2AE1"/>
    <w:rsid w:val="00FE2BE1"/>
    <w:rsid w:val="00FE3919"/>
    <w:rsid w:val="00FE7741"/>
    <w:rsid w:val="00FF1CE6"/>
    <w:rsid w:val="00FF2067"/>
    <w:rsid w:val="00FF2E00"/>
    <w:rsid w:val="00FF395F"/>
    <w:rsid w:val="00FF4D2A"/>
    <w:rsid w:val="00FF5398"/>
    <w:rsid w:val="00FF579F"/>
    <w:rsid w:val="00FF67A0"/>
    <w:rsid w:val="00FF68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8F04EDC"/>
  <w15:chartTrackingRefBased/>
  <w15:docId w15:val="{455EABC2-7C7B-4623-9724-03FD6CEEA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uiPriority="10" w:qFormat="1"/>
    <w:lsdException w:name="Subtitle" w:uiPriority="11"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link w:val="Heading1Char"/>
    <w:uiPriority w:val="9"/>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2">
    <w:name w:val="heading 2"/>
    <w:basedOn w:val="Normal"/>
    <w:next w:val="Normal"/>
    <w:link w:val="Heading2Char"/>
    <w:uiPriority w:val="9"/>
    <w:unhideWhenUsed/>
    <w:qFormat/>
    <w:rsid w:val="00CA6966"/>
    <w:pPr>
      <w:keepNext/>
      <w:spacing w:before="240" w:after="60"/>
      <w:outlineLvl w:val="1"/>
    </w:pPr>
    <w:rPr>
      <w:rFonts w:ascii="Cambria" w:hAnsi="Cambria"/>
      <w:b/>
      <w:bCs/>
      <w:i/>
      <w:iCs/>
      <w:sz w:val="28"/>
      <w:szCs w:val="28"/>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link w:val="TitleChar"/>
    <w:uiPriority w:val="10"/>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link w:val="FooterChar"/>
    <w:uiPriority w:val="99"/>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D0977"/>
    <w:pPr>
      <w:ind w:left="720"/>
      <w:contextualSpacing/>
    </w:pPr>
  </w:style>
  <w:style w:type="paragraph" w:styleId="NoSpacing">
    <w:name w:val="No Spacing"/>
    <w:uiPriority w:val="1"/>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uiPriority w:val="99"/>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paragraph" w:styleId="BodyTextIndent3">
    <w:name w:val="Body Text Indent 3"/>
    <w:basedOn w:val="Normal"/>
    <w:link w:val="BodyTextIndent3Char"/>
    <w:rsid w:val="00C92126"/>
    <w:pPr>
      <w:spacing w:after="120"/>
      <w:ind w:left="360"/>
    </w:pPr>
    <w:rPr>
      <w:sz w:val="16"/>
      <w:szCs w:val="16"/>
    </w:rPr>
  </w:style>
  <w:style w:type="character" w:customStyle="1" w:styleId="BodyTextIndent3Char">
    <w:name w:val="Body Text Indent 3 Char"/>
    <w:link w:val="BodyTextIndent3"/>
    <w:rsid w:val="00C92126"/>
    <w:rPr>
      <w:rFonts w:ascii="Courier" w:eastAsia="Times New Roman" w:hAnsi="Courier"/>
      <w:snapToGrid w:val="0"/>
      <w:sz w:val="16"/>
      <w:szCs w:val="16"/>
    </w:rPr>
  </w:style>
  <w:style w:type="paragraph" w:customStyle="1" w:styleId="Default">
    <w:name w:val="Default"/>
    <w:rsid w:val="002F5083"/>
    <w:pPr>
      <w:autoSpaceDE w:val="0"/>
      <w:autoSpaceDN w:val="0"/>
      <w:adjustRightInd w:val="0"/>
    </w:pPr>
    <w:rPr>
      <w:rFonts w:ascii="Arial" w:eastAsia="Times New Roman" w:hAnsi="Arial" w:cs="Arial"/>
      <w:color w:val="000000"/>
      <w:sz w:val="24"/>
      <w:szCs w:val="24"/>
    </w:rPr>
  </w:style>
  <w:style w:type="character" w:customStyle="1" w:styleId="Heading2Char">
    <w:name w:val="Heading 2 Char"/>
    <w:link w:val="Heading2"/>
    <w:uiPriority w:val="9"/>
    <w:semiHidden/>
    <w:rsid w:val="00CA6966"/>
    <w:rPr>
      <w:rFonts w:ascii="Cambria" w:eastAsia="Times New Roman" w:hAnsi="Cambria" w:cs="Times New Roman"/>
      <w:b/>
      <w:bCs/>
      <w:i/>
      <w:iCs/>
      <w:snapToGrid w:val="0"/>
      <w:sz w:val="28"/>
      <w:szCs w:val="28"/>
    </w:rPr>
  </w:style>
  <w:style w:type="table" w:customStyle="1" w:styleId="TableGrid1">
    <w:name w:val="Table Grid1"/>
    <w:basedOn w:val="TableNormal"/>
    <w:next w:val="TableGrid"/>
    <w:rsid w:val="002F032B"/>
    <w:rPr>
      <w:rFonts w:ascii="Calibri" w:eastAsia="Times New Roman" w:hAnsi="Calibri"/>
      <w:sz w:val="24"/>
    </w:rPr>
    <w:tblPr/>
  </w:style>
  <w:style w:type="table" w:customStyle="1" w:styleId="TableGrid2">
    <w:name w:val="Table Grid2"/>
    <w:basedOn w:val="TableNormal"/>
    <w:next w:val="TableGrid"/>
    <w:uiPriority w:val="39"/>
    <w:rsid w:val="005E4BC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60A55"/>
    <w:rPr>
      <w:rFonts w:ascii="Courier" w:eastAsia="Times New Roman" w:hAnsi="Courier"/>
      <w:snapToGrid w:val="0"/>
      <w:sz w:val="24"/>
      <w:szCs w:val="24"/>
    </w:rPr>
  </w:style>
  <w:style w:type="paragraph" w:styleId="Revision">
    <w:name w:val="Revision"/>
    <w:hidden/>
    <w:uiPriority w:val="99"/>
    <w:semiHidden/>
    <w:rsid w:val="002116B6"/>
    <w:rPr>
      <w:rFonts w:ascii="Courier" w:eastAsia="Times New Roman" w:hAnsi="Courier"/>
      <w:snapToGrid w:val="0"/>
      <w:sz w:val="24"/>
      <w:szCs w:val="24"/>
    </w:rPr>
  </w:style>
  <w:style w:type="character" w:styleId="UnresolvedMention">
    <w:name w:val="Unresolved Mention"/>
    <w:basedOn w:val="DefaultParagraphFont"/>
    <w:uiPriority w:val="99"/>
    <w:semiHidden/>
    <w:unhideWhenUsed/>
    <w:rsid w:val="00161BD1"/>
    <w:rPr>
      <w:color w:val="605E5C"/>
      <w:shd w:val="clear" w:color="auto" w:fill="E1DFDD"/>
    </w:rPr>
  </w:style>
  <w:style w:type="character" w:customStyle="1" w:styleId="ListParagraphChar">
    <w:name w:val="List Paragraph Char"/>
    <w:link w:val="ListParagraph"/>
    <w:uiPriority w:val="34"/>
    <w:locked/>
    <w:rsid w:val="00494B6E"/>
    <w:rPr>
      <w:rFonts w:ascii="Courier" w:eastAsia="Times New Roman" w:hAnsi="Courier"/>
      <w:snapToGrid w:val="0"/>
      <w:sz w:val="24"/>
      <w:szCs w:val="24"/>
    </w:rPr>
  </w:style>
  <w:style w:type="paragraph" w:styleId="BodyTextIndent">
    <w:name w:val="Body Text Indent"/>
    <w:basedOn w:val="Normal"/>
    <w:link w:val="BodyTextIndentChar"/>
    <w:rsid w:val="006D4BFF"/>
    <w:pPr>
      <w:spacing w:after="120"/>
      <w:ind w:left="360"/>
    </w:pPr>
  </w:style>
  <w:style w:type="character" w:customStyle="1" w:styleId="BodyTextIndentChar">
    <w:name w:val="Body Text Indent Char"/>
    <w:basedOn w:val="DefaultParagraphFont"/>
    <w:link w:val="BodyTextIndent"/>
    <w:rsid w:val="006D4BFF"/>
    <w:rPr>
      <w:rFonts w:ascii="Courier" w:eastAsia="Times New Roman" w:hAnsi="Courier"/>
      <w:snapToGrid w:val="0"/>
      <w:sz w:val="24"/>
      <w:szCs w:val="24"/>
    </w:rPr>
  </w:style>
  <w:style w:type="paragraph" w:customStyle="1" w:styleId="pf0">
    <w:name w:val="pf0"/>
    <w:basedOn w:val="Normal"/>
    <w:rsid w:val="0079076C"/>
    <w:pPr>
      <w:widowControl/>
      <w:spacing w:before="100" w:beforeAutospacing="1" w:after="100" w:afterAutospacing="1"/>
    </w:pPr>
    <w:rPr>
      <w:rFonts w:ascii="Times New Roman" w:hAnsi="Times New Roman"/>
      <w:snapToGrid/>
    </w:rPr>
  </w:style>
  <w:style w:type="character" w:customStyle="1" w:styleId="cf01">
    <w:name w:val="cf01"/>
    <w:basedOn w:val="DefaultParagraphFont"/>
    <w:rsid w:val="0079076C"/>
    <w:rPr>
      <w:rFonts w:ascii="Segoe UI" w:hAnsi="Segoe UI" w:cs="Segoe UI" w:hint="default"/>
      <w:sz w:val="18"/>
      <w:szCs w:val="18"/>
    </w:rPr>
  </w:style>
  <w:style w:type="character" w:customStyle="1" w:styleId="TitleChar">
    <w:name w:val="Title Char"/>
    <w:basedOn w:val="DefaultParagraphFont"/>
    <w:link w:val="Title"/>
    <w:uiPriority w:val="10"/>
    <w:rsid w:val="00926C87"/>
    <w:rPr>
      <w:rFonts w:ascii="Courier" w:eastAsia="Times New Roman" w:hAnsi="Courier"/>
      <w:b/>
      <w:bCs/>
      <w:snapToGrid w:val="0"/>
      <w:sz w:val="24"/>
      <w:szCs w:val="24"/>
    </w:rPr>
  </w:style>
  <w:style w:type="paragraph" w:styleId="Subtitle">
    <w:name w:val="Subtitle"/>
    <w:basedOn w:val="Normal"/>
    <w:link w:val="SubtitleChar"/>
    <w:uiPriority w:val="11"/>
    <w:qFormat/>
    <w:rsid w:val="00926C87"/>
    <w:pPr>
      <w:widowControl/>
      <w:spacing w:before="100" w:beforeAutospacing="1" w:after="100" w:afterAutospacing="1"/>
    </w:pPr>
    <w:rPr>
      <w:rFonts w:ascii="Times New Roman" w:hAnsi="Times New Roman" w:eastAsiaTheme="minorEastAsia"/>
      <w:snapToGrid/>
    </w:rPr>
  </w:style>
  <w:style w:type="character" w:customStyle="1" w:styleId="SubtitleChar">
    <w:name w:val="Subtitle Char"/>
    <w:basedOn w:val="DefaultParagraphFont"/>
    <w:link w:val="Subtitle"/>
    <w:uiPriority w:val="11"/>
    <w:rsid w:val="00926C87"/>
    <w:rPr>
      <w:rFonts w:eastAsiaTheme="minorEastAsia"/>
      <w:sz w:val="24"/>
      <w:szCs w:val="24"/>
    </w:rPr>
  </w:style>
  <w:style w:type="character" w:customStyle="1" w:styleId="Heading1Char">
    <w:name w:val="Heading 1 Char"/>
    <w:basedOn w:val="DefaultParagraphFont"/>
    <w:link w:val="Heading1"/>
    <w:uiPriority w:val="9"/>
    <w:rsid w:val="00926C87"/>
    <w:rPr>
      <w:rFonts w:ascii="Courier New" w:eastAsia="Times New Roman" w:hAnsi="Courier New" w:cs="Courier New"/>
      <w:b/>
      <w:bCs/>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arking.and.credentialing@ssa.gov" TargetMode="External" /><Relationship Id="rId6" Type="http://schemas.openxmlformats.org/officeDocument/2006/relationships/hyperlink" Target="https://safeopss.ba.ssa.gov/parking" TargetMode="External" /><Relationship Id="rId7" Type="http://schemas.openxmlformats.org/officeDocument/2006/relationships/hyperlink" Target="https://data.bls.gov/oes/" TargetMode="External" /><Relationship Id="rId8" Type="http://schemas.openxmlformats.org/officeDocument/2006/relationships/footer" Target="footer1.xml" /><Relationship Id="rId9" Type="http://schemas.openxmlformats.org/officeDocument/2006/relationships/theme" Target="theme/theme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239458\OneDrive%20-%20Social%20Security%20Administration\Documents\LP\Template%20Language\Template%20for%20SS%20and%20Addendum\Supporting%20Statement%20Template%20Using%20New%20Formatting%20(Per%20Mona%20Request)%20-%206-4-26.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1FF55-634D-46C9-8F70-C59B2DBFD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Supporting Statement Template Using New Formatting (Per Mona Request) - 6-4-26</Template>
  <TotalTime>2</TotalTime>
  <Pages>6</Pages>
  <Words>2013</Words>
  <Characters>11478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LP/RRC</dc:creator>
  <cp:lastModifiedBy>LP/PFD/RRC</cp:lastModifiedBy>
  <cp:revision>2</cp:revision>
  <cp:lastPrinted>2016-06-08T18:12:00Z</cp:lastPrinted>
  <dcterms:created xsi:type="dcterms:W3CDTF">2026-07-31T11:38:00Z</dcterms:created>
  <dcterms:modified xsi:type="dcterms:W3CDTF">2026-07-31T11:38:00Z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1068522447</vt:i4>
  </property>
  <property fmtid="{D5CDD505-2E9C-101B-9397-08002B2CF9AE}" pid="3" name="_AuthorEmail">
    <vt:lpwstr>Naomi.Sipple@ssa.gov</vt:lpwstr>
  </property>
  <property fmtid="{D5CDD505-2E9C-101B-9397-08002B2CF9AE}" pid="4" name="_AuthorEmailDisplayName">
    <vt:lpwstr>Sipple, Naomi   LP</vt:lpwstr>
  </property>
  <property fmtid="{D5CDD505-2E9C-101B-9397-08002B2CF9AE}" pid="5" name="_EmailSubject">
    <vt:lpwstr>Updated Supporting Statement- For Your Review -OMB Expiration Notice:  0960-0624, SA-3192, SSA-3193, SSA-3194</vt:lpwstr>
  </property>
  <property fmtid="{D5CDD505-2E9C-101B-9397-08002B2CF9AE}" pid="6" name="_NewReviewCycle">
    <vt:lpwstr/>
  </property>
  <property fmtid="{D5CDD505-2E9C-101B-9397-08002B2CF9AE}" pid="7" name="_ReviewingToolsShownOnce">
    <vt:lpwstr/>
  </property>
</Properties>
</file>