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9139B3" w:rsidP="00E05302" w14:paraId="745202F0" w14:textId="77777777">
      <w:pPr>
        <w:pStyle w:val="ReportCover-Title"/>
        <w:spacing w:line="240" w:lineRule="auto"/>
        <w:rPr>
          <w:rFonts w:ascii="Arial" w:eastAsia="Arial Unicode MS" w:hAnsi="Arial" w:cs="Arial"/>
          <w:noProof/>
          <w:color w:val="auto"/>
        </w:rPr>
      </w:pPr>
    </w:p>
    <w:p w:rsidR="001D1C73" w:rsidRPr="009139B3" w:rsidP="00715E06" w14:paraId="21F55826" w14:textId="77777777">
      <w:pPr>
        <w:pStyle w:val="ReportCover-Title"/>
        <w:spacing w:line="240" w:lineRule="auto"/>
        <w:rPr>
          <w:rFonts w:ascii="Arial" w:eastAsia="Arial Unicode MS" w:hAnsi="Arial" w:cs="Arial"/>
          <w:noProof/>
          <w:color w:val="auto"/>
        </w:rPr>
      </w:pPr>
    </w:p>
    <w:p w:rsidR="001D1C73" w:rsidRPr="009139B3" w:rsidP="00715E06" w14:paraId="5C437A34" w14:textId="701ABFF7">
      <w:pPr>
        <w:pStyle w:val="ReportCover-Title"/>
        <w:spacing w:line="240" w:lineRule="auto"/>
        <w:jc w:val="center"/>
        <w:rPr>
          <w:rFonts w:ascii="Arial" w:hAnsi="Arial" w:cs="Arial"/>
          <w:color w:val="auto"/>
        </w:rPr>
      </w:pPr>
      <w:r w:rsidRPr="00A35038">
        <w:rPr>
          <w:rFonts w:ascii="Arial" w:eastAsia="Arial Unicode MS" w:hAnsi="Arial" w:cs="Arial"/>
          <w:bCs/>
          <w:noProof/>
          <w:color w:val="auto"/>
        </w:rPr>
        <w:t>Supporting Pilot Program Outcomes, Research and Technical Assistance in TANF (Project SUPPORTT) Implementation</w:t>
      </w:r>
      <w:r>
        <w:rPr>
          <w:rFonts w:ascii="Arial" w:eastAsia="Arial Unicode MS" w:hAnsi="Arial" w:cs="Arial"/>
          <w:bCs/>
          <w:noProof/>
          <w:color w:val="auto"/>
        </w:rPr>
        <w:t xml:space="preserve"> and Out</w:t>
      </w:r>
      <w:r w:rsidR="00F2085C">
        <w:rPr>
          <w:rFonts w:ascii="Arial" w:eastAsia="Arial Unicode MS" w:hAnsi="Arial" w:cs="Arial"/>
          <w:bCs/>
          <w:noProof/>
          <w:color w:val="auto"/>
        </w:rPr>
        <w:t>c</w:t>
      </w:r>
      <w:r>
        <w:rPr>
          <w:rFonts w:ascii="Arial" w:eastAsia="Arial Unicode MS" w:hAnsi="Arial" w:cs="Arial"/>
          <w:bCs/>
          <w:noProof/>
          <w:color w:val="auto"/>
        </w:rPr>
        <w:t>omes</w:t>
      </w:r>
      <w:r w:rsidRPr="00A35038">
        <w:rPr>
          <w:rFonts w:ascii="Arial" w:eastAsia="Arial Unicode MS" w:hAnsi="Arial" w:cs="Arial"/>
          <w:bCs/>
          <w:noProof/>
          <w:color w:val="auto"/>
        </w:rPr>
        <w:t xml:space="preserve"> Stud</w:t>
      </w:r>
      <w:r>
        <w:rPr>
          <w:rFonts w:ascii="Arial" w:eastAsia="Arial Unicode MS" w:hAnsi="Arial" w:cs="Arial"/>
          <w:bCs/>
          <w:noProof/>
          <w:color w:val="auto"/>
        </w:rPr>
        <w:t>ies</w:t>
      </w:r>
      <w:r w:rsidRPr="00A35038">
        <w:rPr>
          <w:rFonts w:ascii="Arial" w:eastAsia="Arial Unicode MS" w:hAnsi="Arial" w:cs="Arial"/>
          <w:bCs/>
          <w:noProof/>
          <w:color w:val="auto"/>
        </w:rPr>
        <w:t> </w:t>
      </w:r>
    </w:p>
    <w:p w:rsidR="001D1C73" w:rsidRPr="009139B3" w:rsidP="00715E06" w14:paraId="23B3F2E9" w14:textId="77777777">
      <w:pPr>
        <w:pStyle w:val="ReportCover-Title"/>
        <w:spacing w:line="240" w:lineRule="auto"/>
        <w:rPr>
          <w:rFonts w:ascii="Arial" w:hAnsi="Arial" w:cs="Arial"/>
          <w:color w:val="auto"/>
        </w:rPr>
      </w:pPr>
    </w:p>
    <w:p w:rsidR="001D1C73" w:rsidRPr="009139B3" w:rsidP="00715E06" w14:paraId="497A9C33" w14:textId="77777777">
      <w:pPr>
        <w:pStyle w:val="ReportCover-Title"/>
        <w:spacing w:line="240" w:lineRule="auto"/>
        <w:rPr>
          <w:rFonts w:ascii="Arial" w:hAnsi="Arial" w:cs="Arial"/>
          <w:color w:val="auto"/>
        </w:rPr>
      </w:pPr>
    </w:p>
    <w:p w:rsidR="001D1C73" w:rsidRPr="009139B3" w:rsidP="00715E06" w14:paraId="7FC73C45" w14:textId="77777777">
      <w:pPr>
        <w:pStyle w:val="ReportCover-Title"/>
        <w:spacing w:line="240" w:lineRule="auto"/>
        <w:rPr>
          <w:rFonts w:ascii="Arial" w:hAnsi="Arial" w:cs="Arial"/>
          <w:color w:val="auto"/>
        </w:rPr>
      </w:pPr>
    </w:p>
    <w:p w:rsidR="001D1C73" w:rsidRPr="009139B3" w:rsidP="00715E06" w14:paraId="19602AEA"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715E06" w14:paraId="195B12A0" w14:textId="6039D154">
      <w:pPr>
        <w:pStyle w:val="ReportCover-Title"/>
        <w:spacing w:line="240" w:lineRule="auto"/>
        <w:jc w:val="center"/>
        <w:rPr>
          <w:rFonts w:ascii="Arial" w:hAnsi="Arial" w:cs="Arial"/>
          <w:color w:val="auto"/>
          <w:sz w:val="32"/>
          <w:szCs w:val="32"/>
        </w:rPr>
      </w:pPr>
      <w:r>
        <w:rPr>
          <w:rFonts w:ascii="Arial" w:hAnsi="Arial" w:cs="Arial"/>
          <w:color w:val="auto"/>
          <w:sz w:val="32"/>
          <w:szCs w:val="32"/>
        </w:rPr>
        <w:t>New Collection</w:t>
      </w:r>
    </w:p>
    <w:p w:rsidR="001D1C73" w:rsidRPr="009139B3" w:rsidP="00715E06" w14:paraId="55E63FC4" w14:textId="77777777">
      <w:pPr>
        <w:spacing w:after="0" w:line="240" w:lineRule="auto"/>
        <w:rPr>
          <w:rFonts w:ascii="Arial" w:hAnsi="Arial" w:cs="Arial"/>
        </w:rPr>
      </w:pPr>
    </w:p>
    <w:p w:rsidR="001D1C73" w:rsidRPr="009139B3" w:rsidP="00715E06" w14:paraId="7D293284" w14:textId="77777777">
      <w:pPr>
        <w:spacing w:after="0" w:line="240" w:lineRule="auto"/>
        <w:rPr>
          <w:rFonts w:ascii="Arial" w:hAnsi="Arial" w:cs="Arial"/>
        </w:rPr>
      </w:pPr>
    </w:p>
    <w:p w:rsidR="001D1C73" w:rsidRPr="009139B3" w:rsidP="00715E06" w14:paraId="3083FCDF" w14:textId="77777777">
      <w:pPr>
        <w:spacing w:after="0" w:line="240" w:lineRule="auto"/>
        <w:rPr>
          <w:rFonts w:ascii="Arial" w:hAnsi="Arial" w:cs="Arial"/>
        </w:rPr>
      </w:pPr>
    </w:p>
    <w:p w:rsidR="001D1C73" w:rsidRPr="009139B3" w:rsidP="00715E06" w14:paraId="5288C7DC" w14:textId="77777777">
      <w:pPr>
        <w:pStyle w:val="ReportCover-Date"/>
        <w:spacing w:after="0" w:line="240" w:lineRule="auto"/>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715E06" w14:paraId="060456FD" w14:textId="77777777">
      <w:pPr>
        <w:pStyle w:val="ReportCover-Date"/>
        <w:spacing w:after="0" w:line="240" w:lineRule="auto"/>
        <w:jc w:val="center"/>
        <w:rPr>
          <w:rFonts w:ascii="Arial" w:hAnsi="Arial" w:cs="Arial"/>
          <w:color w:val="auto"/>
        </w:rPr>
      </w:pPr>
    </w:p>
    <w:p w:rsidR="00A93035" w:rsidRPr="009139B3" w:rsidP="00715E06" w14:paraId="64DC89CC" w14:textId="77777777">
      <w:pPr>
        <w:pStyle w:val="ReportCover-Date"/>
        <w:spacing w:after="0" w:line="240" w:lineRule="auto"/>
        <w:rPr>
          <w:rFonts w:ascii="Arial" w:hAnsi="Arial" w:cs="Arial"/>
          <w:color w:val="auto"/>
        </w:rPr>
      </w:pPr>
    </w:p>
    <w:p w:rsidR="00A93035" w:rsidRPr="009139B3" w:rsidP="000012D4" w14:paraId="241FC0EC" w14:textId="77777777">
      <w:pPr>
        <w:pStyle w:val="ReportCover-Date"/>
        <w:spacing w:after="0" w:line="240" w:lineRule="auto"/>
        <w:rPr>
          <w:rFonts w:ascii="Arial" w:hAnsi="Arial" w:cs="Arial"/>
          <w:color w:val="auto"/>
        </w:rPr>
      </w:pPr>
    </w:p>
    <w:p w:rsidR="001D1C73" w:rsidRPr="009139B3" w:rsidP="00715E06" w14:paraId="25EC0787" w14:textId="279C5253">
      <w:pPr>
        <w:pStyle w:val="ReportCover-Date"/>
        <w:spacing w:after="0" w:line="240" w:lineRule="auto"/>
        <w:jc w:val="center"/>
        <w:rPr>
          <w:rFonts w:ascii="Arial" w:hAnsi="Arial" w:cs="Arial"/>
          <w:color w:val="auto"/>
        </w:rPr>
      </w:pPr>
      <w:r>
        <w:rPr>
          <w:rFonts w:ascii="Arial" w:hAnsi="Arial" w:cs="Arial"/>
          <w:color w:val="auto"/>
        </w:rPr>
        <w:t xml:space="preserve">June </w:t>
      </w:r>
      <w:r w:rsidR="008C12D7">
        <w:rPr>
          <w:rFonts w:ascii="Arial" w:hAnsi="Arial" w:cs="Arial"/>
          <w:color w:val="auto"/>
        </w:rPr>
        <w:t>202</w:t>
      </w:r>
      <w:r w:rsidR="00550980">
        <w:rPr>
          <w:rFonts w:ascii="Arial" w:hAnsi="Arial" w:cs="Arial"/>
          <w:color w:val="auto"/>
        </w:rPr>
        <w:t>6</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71209E9" w:rsidRPr="00B912BE" w:rsidP="00715E06" w14:paraId="2C9CA7FE" w14:textId="1AF15B2E">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p>
    <w:p w:rsidR="001D1C73" w:rsidRPr="009139B3" w:rsidP="00B912BE" w14:paraId="42DEC821" w14:textId="77777777">
      <w:pPr>
        <w:spacing w:after="0" w:line="240" w:lineRule="auto"/>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57004A5B">
      <w:pPr>
        <w:spacing w:after="0" w:line="240" w:lineRule="auto"/>
        <w:jc w:val="center"/>
        <w:rPr>
          <w:rFonts w:ascii="Arial" w:hAnsi="Arial" w:cs="Arial"/>
        </w:rPr>
      </w:pP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3CED4DD7">
      <w:pPr>
        <w:spacing w:after="0" w:line="240" w:lineRule="auto"/>
        <w:jc w:val="center"/>
        <w:rPr>
          <w:rFonts w:ascii="Arial" w:hAnsi="Arial" w:cs="Arial"/>
        </w:rPr>
      </w:pPr>
      <w:r>
        <w:rPr>
          <w:rFonts w:ascii="Arial" w:hAnsi="Arial" w:cs="Arial"/>
        </w:rPr>
        <w:t>3rd</w:t>
      </w:r>
      <w:r w:rsidRPr="009139B3">
        <w:rPr>
          <w:rFonts w:ascii="Arial" w:hAnsi="Arial" w:cs="Arial"/>
        </w:rPr>
        <w:t xml:space="preserve"> </w:t>
      </w:r>
      <w:r w:rsidRPr="009139B3">
        <w:rPr>
          <w:rFonts w:ascii="Arial" w:hAnsi="Arial" w:cs="Arial"/>
        </w:rPr>
        <w:t>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77777777">
      <w:pPr>
        <w:spacing w:after="0" w:line="240" w:lineRule="auto"/>
        <w:jc w:val="center"/>
        <w:rPr>
          <w:rFonts w:ascii="Arial" w:hAnsi="Arial" w:cs="Arial"/>
        </w:rPr>
      </w:pPr>
      <w:r w:rsidRPr="009139B3">
        <w:rPr>
          <w:rFonts w:ascii="Arial" w:hAnsi="Arial" w:cs="Arial"/>
        </w:rPr>
        <w:t>Project Officers:</w:t>
      </w:r>
    </w:p>
    <w:p w:rsidR="00B343A2" w:rsidRPr="00B343A2" w:rsidP="00B343A2" w14:paraId="3D9AE5D7" w14:textId="64BE3F2F">
      <w:pPr>
        <w:spacing w:after="0" w:line="240" w:lineRule="auto"/>
        <w:jc w:val="center"/>
        <w:rPr>
          <w:rFonts w:ascii="Arial" w:hAnsi="Arial" w:cs="Arial"/>
          <w:bCs/>
        </w:rPr>
      </w:pPr>
      <w:r w:rsidRPr="00B343A2">
        <w:rPr>
          <w:rFonts w:ascii="Arial" w:hAnsi="Arial" w:cs="Arial"/>
          <w:bCs/>
        </w:rPr>
        <w:t>Lauren Deutsch</w:t>
      </w:r>
      <w:r w:rsidR="00E442C7">
        <w:rPr>
          <w:rFonts w:ascii="Arial" w:hAnsi="Arial" w:cs="Arial"/>
          <w:bCs/>
        </w:rPr>
        <w:t xml:space="preserve"> </w:t>
      </w:r>
      <w:r w:rsidRPr="00B343A2">
        <w:rPr>
          <w:rFonts w:ascii="Arial" w:hAnsi="Arial" w:cs="Arial"/>
          <w:bCs/>
        </w:rPr>
        <w:t>Stanton (COR)  </w:t>
      </w:r>
    </w:p>
    <w:p w:rsidR="00B343A2" w:rsidRPr="00016FBC" w:rsidP="00B343A2" w14:paraId="7A704869" w14:textId="77777777">
      <w:pPr>
        <w:spacing w:after="0" w:line="240" w:lineRule="auto"/>
        <w:jc w:val="center"/>
        <w:rPr>
          <w:rFonts w:ascii="Arial" w:hAnsi="Arial" w:cs="Arial"/>
          <w:lang w:val="pt-BR"/>
        </w:rPr>
      </w:pPr>
      <w:r w:rsidRPr="00016FBC">
        <w:rPr>
          <w:rFonts w:ascii="Arial" w:hAnsi="Arial" w:cs="Arial"/>
          <w:lang w:val="pt-BR"/>
        </w:rPr>
        <w:t>Amelia Popham (ACOR)  </w:t>
      </w:r>
    </w:p>
    <w:p w:rsidR="00B343A2" w:rsidRPr="00016FBC" w:rsidP="00B343A2" w14:paraId="4096E625" w14:textId="77777777">
      <w:pPr>
        <w:spacing w:after="0" w:line="240" w:lineRule="auto"/>
        <w:jc w:val="center"/>
        <w:rPr>
          <w:b/>
          <w:lang w:val="pt-BR"/>
        </w:rPr>
      </w:pPr>
      <w:r w:rsidRPr="00016FBC">
        <w:rPr>
          <w:b/>
          <w:lang w:val="pt-BR"/>
        </w:rPr>
        <w:t> </w:t>
      </w:r>
    </w:p>
    <w:p w:rsidR="001D1C73" w:rsidRPr="00016FBC" w:rsidP="001D1C73" w14:paraId="028CE6F6" w14:textId="77777777">
      <w:pPr>
        <w:spacing w:after="0" w:line="240" w:lineRule="auto"/>
        <w:jc w:val="center"/>
        <w:rPr>
          <w:b/>
          <w:lang w:val="pt-BR"/>
        </w:rPr>
      </w:pPr>
    </w:p>
    <w:p w:rsidR="001D1C73" w:rsidRPr="00016FBC" w:rsidP="001D1C73" w14:paraId="72851F97" w14:textId="77777777">
      <w:pPr>
        <w:spacing w:after="0" w:line="240" w:lineRule="auto"/>
        <w:jc w:val="center"/>
        <w:rPr>
          <w:b/>
          <w:lang w:val="pt-BR"/>
        </w:rPr>
      </w:pPr>
    </w:p>
    <w:p w:rsidR="001D1C73" w:rsidRPr="00016FBC" w:rsidP="00715E06" w14:paraId="7819D4D9" w14:textId="77777777">
      <w:pPr>
        <w:spacing w:after="0" w:line="240" w:lineRule="auto"/>
        <w:jc w:val="center"/>
        <w:rPr>
          <w:b/>
          <w:lang w:val="pt-BR"/>
        </w:rPr>
      </w:pPr>
    </w:p>
    <w:p w:rsidR="001D1C73" w:rsidRPr="00016FBC" w:rsidP="00715E06" w14:paraId="12077675" w14:textId="77777777">
      <w:pPr>
        <w:spacing w:after="0" w:line="240" w:lineRule="auto"/>
        <w:rPr>
          <w:b/>
          <w:lang w:val="pt-BR"/>
        </w:rPr>
      </w:pPr>
    </w:p>
    <w:p w:rsidR="001D1C73" w:rsidRPr="00016FBC" w:rsidP="001D1C73" w14:paraId="43581017" w14:textId="77777777">
      <w:pPr>
        <w:spacing w:after="0" w:line="240" w:lineRule="auto"/>
        <w:jc w:val="center"/>
        <w:rPr>
          <w:b/>
          <w:sz w:val="32"/>
          <w:szCs w:val="32"/>
          <w:lang w:val="pt-BR"/>
        </w:rPr>
      </w:pPr>
      <w:r w:rsidRPr="00016FBC">
        <w:rPr>
          <w:b/>
          <w:sz w:val="32"/>
          <w:szCs w:val="32"/>
          <w:lang w:val="pt-BR"/>
        </w:rPr>
        <w:t>Part A</w:t>
      </w:r>
    </w:p>
    <w:p w:rsidR="001D1C73" w:rsidRPr="00016FBC" w:rsidP="001D1C73" w14:paraId="246E14EE" w14:textId="77777777">
      <w:pPr>
        <w:spacing w:after="0" w:line="240" w:lineRule="auto"/>
        <w:jc w:val="center"/>
        <w:rPr>
          <w:b/>
          <w:lang w:val="pt-BR"/>
        </w:rPr>
      </w:pPr>
    </w:p>
    <w:p w:rsidR="001D1C73" w:rsidRPr="00016FBC" w:rsidP="001D1C73" w14:paraId="2E25A862" w14:textId="77777777">
      <w:pPr>
        <w:spacing w:after="0" w:line="240" w:lineRule="auto"/>
        <w:rPr>
          <w:b/>
          <w:u w:val="single"/>
          <w:lang w:val="pt-BR"/>
        </w:rPr>
      </w:pPr>
    </w:p>
    <w:p w:rsidR="001D1C73" w:rsidRPr="00016FBC" w:rsidP="001D1C73" w14:paraId="75B97ABC" w14:textId="77777777">
      <w:pPr>
        <w:spacing w:after="0" w:line="240" w:lineRule="auto"/>
        <w:rPr>
          <w:b/>
          <w:u w:val="single"/>
          <w:lang w:val="pt-BR"/>
        </w:rPr>
      </w:pPr>
    </w:p>
    <w:p w:rsidR="001D1C73" w:rsidRPr="009139B3" w:rsidP="001D1C73" w14:paraId="67A674E8" w14:textId="5D173B5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A95E96" w14:paraId="61404D3D" w14:textId="2360B9F9">
      <w:pPr>
        <w:pStyle w:val="ListParagraph"/>
        <w:numPr>
          <w:ilvl w:val="0"/>
          <w:numId w:val="2"/>
        </w:numPr>
        <w:spacing w:after="0" w:line="240" w:lineRule="auto"/>
      </w:pPr>
      <w:r w:rsidRPr="009139B3">
        <w:rPr>
          <w:b/>
        </w:rPr>
        <w:t xml:space="preserve">Type of Request: </w:t>
      </w:r>
      <w:r w:rsidRPr="009139B3">
        <w:t xml:space="preserve">This Information Collection Request is for a </w:t>
      </w:r>
      <w:r w:rsidR="007A6034">
        <w:t>new collection</w:t>
      </w:r>
      <w:r w:rsidRPr="009139B3">
        <w:t xml:space="preserve">. We are requesting </w:t>
      </w:r>
      <w:r w:rsidR="007A6034">
        <w:t>three</w:t>
      </w:r>
      <w:r w:rsidRPr="009139B3">
        <w:t xml:space="preserve"> year</w:t>
      </w:r>
      <w:r w:rsidR="007A6034">
        <w:t>s</w:t>
      </w:r>
      <w:r w:rsidRPr="009139B3">
        <w:t xml:space="preserve"> of approval. </w:t>
      </w:r>
    </w:p>
    <w:p w:rsidR="001D1C73" w:rsidRPr="009139B3" w:rsidP="00715E06" w14:paraId="3D729D59" w14:textId="77777777">
      <w:pPr>
        <w:spacing w:after="0" w:line="240" w:lineRule="auto"/>
      </w:pPr>
    </w:p>
    <w:p w:rsidR="00C17717" w:rsidRPr="00C17717" w:rsidP="00053D34" w14:paraId="0E19D9E6" w14:textId="4658A00F">
      <w:pPr>
        <w:pStyle w:val="ListParagraph"/>
        <w:spacing w:after="0" w:line="240" w:lineRule="auto"/>
      </w:pPr>
      <w:r w:rsidRPr="009139B3">
        <w:rPr>
          <w:b/>
        </w:rPr>
        <w:t xml:space="preserve">Description of Request: </w:t>
      </w:r>
      <w:r w:rsidRPr="00A41FFD" w:rsidR="00BD1119">
        <w:rPr>
          <w:bCs/>
        </w:rPr>
        <w:t xml:space="preserve">The  Administration for Children and Families (ACF) </w:t>
      </w:r>
      <w:r w:rsidR="00025A52">
        <w:rPr>
          <w:bCs/>
        </w:rPr>
        <w:t xml:space="preserve">at the U.S. Department of Health and Human Services (HHS) </w:t>
      </w:r>
      <w:r w:rsidRPr="00A41FFD" w:rsidR="00BD1119">
        <w:rPr>
          <w:bCs/>
        </w:rPr>
        <w:t xml:space="preserve">is proposing data collection activities </w:t>
      </w:r>
      <w:r w:rsidR="00E9504C">
        <w:rPr>
          <w:bCs/>
        </w:rPr>
        <w:t xml:space="preserve">to </w:t>
      </w:r>
      <w:r w:rsidR="00115083">
        <w:rPr>
          <w:bCs/>
        </w:rPr>
        <w:t>conduct</w:t>
      </w:r>
      <w:r w:rsidRPr="00A41FFD" w:rsidR="00BD1119">
        <w:rPr>
          <w:bCs/>
        </w:rPr>
        <w:t xml:space="preserve"> rigorous implementation and outcomes studies </w:t>
      </w:r>
      <w:r w:rsidR="00AF76A2">
        <w:rPr>
          <w:bCs/>
        </w:rPr>
        <w:t>of</w:t>
      </w:r>
      <w:r w:rsidRPr="00A41FFD" w:rsidR="00AF76A2">
        <w:rPr>
          <w:bCs/>
        </w:rPr>
        <w:t xml:space="preserve"> </w:t>
      </w:r>
      <w:r w:rsidRPr="00A41FFD" w:rsidR="00BD1119">
        <w:rPr>
          <w:bCs/>
        </w:rPr>
        <w:t xml:space="preserve">the five </w:t>
      </w:r>
      <w:r w:rsidR="008618D8">
        <w:rPr>
          <w:bCs/>
        </w:rPr>
        <w:t>Temporary Assistance for Needy Families (</w:t>
      </w:r>
      <w:r w:rsidRPr="00A41FFD" w:rsidR="00BD1119">
        <w:rPr>
          <w:bCs/>
        </w:rPr>
        <w:t>TANF</w:t>
      </w:r>
      <w:r w:rsidR="008618D8">
        <w:rPr>
          <w:bCs/>
        </w:rPr>
        <w:t>)</w:t>
      </w:r>
      <w:r w:rsidRPr="00A41FFD" w:rsidR="00BD1119">
        <w:rPr>
          <w:bCs/>
        </w:rPr>
        <w:t xml:space="preserve"> Pilot </w:t>
      </w:r>
      <w:r w:rsidR="00AF76A2">
        <w:rPr>
          <w:bCs/>
        </w:rPr>
        <w:t xml:space="preserve">Programs </w:t>
      </w:r>
      <w:r w:rsidRPr="00C17717">
        <w:rPr>
          <w:bCs/>
        </w:rPr>
        <w:t>authorized under the Fiscal Responsibility Act of 2023</w:t>
      </w:r>
      <w:r w:rsidR="001B6FC5">
        <w:rPr>
          <w:bCs/>
        </w:rPr>
        <w:t xml:space="preserve"> </w:t>
      </w:r>
      <w:r w:rsidR="00761978">
        <w:rPr>
          <w:bCs/>
        </w:rPr>
        <w:t xml:space="preserve">which are </w:t>
      </w:r>
      <w:r w:rsidR="001B6FC5">
        <w:rPr>
          <w:bCs/>
        </w:rPr>
        <w:t xml:space="preserve">to </w:t>
      </w:r>
      <w:r w:rsidR="000F1B46">
        <w:rPr>
          <w:bCs/>
        </w:rPr>
        <w:t>be held accountable to</w:t>
      </w:r>
      <w:r w:rsidRPr="001B6FC5" w:rsidR="001B6FC5">
        <w:rPr>
          <w:bCs/>
        </w:rPr>
        <w:t xml:space="preserve"> outcomes-based performance </w:t>
      </w:r>
      <w:r w:rsidR="009F57C0">
        <w:rPr>
          <w:bCs/>
        </w:rPr>
        <w:t xml:space="preserve">measures </w:t>
      </w:r>
      <w:r w:rsidR="000B1E0C">
        <w:rPr>
          <w:bCs/>
        </w:rPr>
        <w:t>instead of the Work Participation Rate (WPR)</w:t>
      </w:r>
      <w:r w:rsidRPr="00A41FFD" w:rsidR="00BD1119">
        <w:rPr>
          <w:bCs/>
        </w:rPr>
        <w:t xml:space="preserve">. </w:t>
      </w:r>
      <w:r w:rsidRPr="00567CC0" w:rsidR="00E76560">
        <w:rPr>
          <w:bCs/>
        </w:rPr>
        <w:t>The</w:t>
      </w:r>
      <w:r w:rsidR="004F01C4">
        <w:rPr>
          <w:bCs/>
        </w:rPr>
        <w:t>se</w:t>
      </w:r>
      <w:r w:rsidRPr="00567CC0" w:rsidR="00E76560">
        <w:rPr>
          <w:bCs/>
        </w:rPr>
        <w:t xml:space="preserve"> </w:t>
      </w:r>
      <w:r w:rsidR="00BA4024">
        <w:rPr>
          <w:bCs/>
        </w:rPr>
        <w:t xml:space="preserve">data collection </w:t>
      </w:r>
      <w:r w:rsidR="004F01C4">
        <w:rPr>
          <w:bCs/>
        </w:rPr>
        <w:t xml:space="preserve">activities </w:t>
      </w:r>
      <w:r w:rsidRPr="00567CC0" w:rsidR="00E76560">
        <w:rPr>
          <w:bCs/>
        </w:rPr>
        <w:t>includ</w:t>
      </w:r>
      <w:r w:rsidR="004F01C4">
        <w:rPr>
          <w:bCs/>
        </w:rPr>
        <w:t>e</w:t>
      </w:r>
      <w:r w:rsidRPr="00567CC0" w:rsidR="00E76560">
        <w:rPr>
          <w:bCs/>
        </w:rPr>
        <w:t xml:space="preserve"> interviews</w:t>
      </w:r>
      <w:r w:rsidR="00CA00E3">
        <w:rPr>
          <w:bCs/>
        </w:rPr>
        <w:t xml:space="preserve"> with TANF </w:t>
      </w:r>
      <w:r w:rsidR="00BC0881">
        <w:rPr>
          <w:bCs/>
        </w:rPr>
        <w:t xml:space="preserve">program </w:t>
      </w:r>
      <w:r w:rsidR="00CA00E3">
        <w:rPr>
          <w:bCs/>
        </w:rPr>
        <w:t>staff and current participants</w:t>
      </w:r>
      <w:r w:rsidRPr="00567CC0" w:rsidR="00E76560">
        <w:rPr>
          <w:bCs/>
        </w:rPr>
        <w:t>, surveys</w:t>
      </w:r>
      <w:r w:rsidR="00CA00E3">
        <w:rPr>
          <w:bCs/>
        </w:rPr>
        <w:t xml:space="preserve"> of</w:t>
      </w:r>
      <w:r w:rsidR="00745E56">
        <w:rPr>
          <w:bCs/>
        </w:rPr>
        <w:t xml:space="preserve"> TANF </w:t>
      </w:r>
      <w:r w:rsidR="00BC0881">
        <w:rPr>
          <w:bCs/>
        </w:rPr>
        <w:t xml:space="preserve">program </w:t>
      </w:r>
      <w:r w:rsidR="00745E56">
        <w:rPr>
          <w:bCs/>
        </w:rPr>
        <w:t>staff and leadership</w:t>
      </w:r>
      <w:r w:rsidRPr="00567CC0" w:rsidR="00E76560">
        <w:rPr>
          <w:bCs/>
        </w:rPr>
        <w:t xml:space="preserve">, </w:t>
      </w:r>
      <w:r w:rsidR="001C15AC">
        <w:rPr>
          <w:bCs/>
        </w:rPr>
        <w:t xml:space="preserve">a </w:t>
      </w:r>
      <w:r w:rsidR="00103585">
        <w:rPr>
          <w:bCs/>
        </w:rPr>
        <w:t xml:space="preserve">systematic </w:t>
      </w:r>
      <w:r w:rsidR="00260083">
        <w:rPr>
          <w:bCs/>
        </w:rPr>
        <w:t>documentation of</w:t>
      </w:r>
      <w:r w:rsidR="00166F08">
        <w:rPr>
          <w:bCs/>
        </w:rPr>
        <w:t xml:space="preserve"> </w:t>
      </w:r>
      <w:r w:rsidR="00745E56">
        <w:rPr>
          <w:bCs/>
        </w:rPr>
        <w:t xml:space="preserve">pilot </w:t>
      </w:r>
      <w:r w:rsidRPr="00567CC0" w:rsidR="00E76560">
        <w:rPr>
          <w:bCs/>
        </w:rPr>
        <w:t>cost</w:t>
      </w:r>
      <w:r w:rsidR="006509E7">
        <w:rPr>
          <w:bCs/>
        </w:rPr>
        <w:t>s</w:t>
      </w:r>
      <w:r w:rsidRPr="00567CC0" w:rsidR="00E76560">
        <w:rPr>
          <w:bCs/>
        </w:rPr>
        <w:t xml:space="preserve"> and </w:t>
      </w:r>
      <w:r w:rsidR="006509E7">
        <w:rPr>
          <w:bCs/>
        </w:rPr>
        <w:t>resources</w:t>
      </w:r>
      <w:r w:rsidRPr="00567CC0" w:rsidR="00E76560">
        <w:rPr>
          <w:bCs/>
        </w:rPr>
        <w:t>, and a survey</w:t>
      </w:r>
      <w:r w:rsidR="00003859">
        <w:rPr>
          <w:bCs/>
        </w:rPr>
        <w:t xml:space="preserve"> of </w:t>
      </w:r>
      <w:r w:rsidR="00132A8D">
        <w:rPr>
          <w:bCs/>
        </w:rPr>
        <w:t>former TANF participants</w:t>
      </w:r>
      <w:r w:rsidRPr="00567CC0" w:rsidR="00E76560">
        <w:rPr>
          <w:bCs/>
        </w:rPr>
        <w:t xml:space="preserve">. </w:t>
      </w:r>
      <w:r w:rsidR="0009710A">
        <w:rPr>
          <w:bCs/>
        </w:rPr>
        <w:t xml:space="preserve">This data </w:t>
      </w:r>
      <w:r w:rsidRPr="0009710A" w:rsidR="0009710A">
        <w:rPr>
          <w:bCs/>
        </w:rPr>
        <w:t xml:space="preserve">will provide information on how states implement </w:t>
      </w:r>
      <w:r w:rsidRPr="0009710A" w:rsidR="0009710A">
        <w:rPr>
          <w:bCs/>
        </w:rPr>
        <w:t>the pilots</w:t>
      </w:r>
      <w:r w:rsidRPr="0009710A" w:rsidR="0009710A">
        <w:rPr>
          <w:bCs/>
        </w:rPr>
        <w:t xml:space="preserve">, how services and staffing evolve, and how outcomes change under the new performance benchmarks. </w:t>
      </w:r>
      <w:r w:rsidR="00584717">
        <w:rPr>
          <w:bCs/>
        </w:rPr>
        <w:t xml:space="preserve">We do </w:t>
      </w:r>
      <w:r w:rsidRPr="00567CC0" w:rsidR="00E76560">
        <w:rPr>
          <w:bCs/>
        </w:rPr>
        <w:t xml:space="preserve">not </w:t>
      </w:r>
      <w:r w:rsidRPr="00567CC0" w:rsidR="00E76560">
        <w:rPr>
          <w:bCs/>
        </w:rPr>
        <w:t xml:space="preserve">intend </w:t>
      </w:r>
      <w:r w:rsidR="00296DCA">
        <w:rPr>
          <w:bCs/>
        </w:rPr>
        <w:t>for</w:t>
      </w:r>
      <w:r w:rsidR="00296DCA">
        <w:rPr>
          <w:bCs/>
        </w:rPr>
        <w:t xml:space="preserve"> this information </w:t>
      </w:r>
      <w:r w:rsidRPr="00567CC0" w:rsidR="00E76560">
        <w:rPr>
          <w:bCs/>
        </w:rPr>
        <w:t>to be generalized to a broader population</w:t>
      </w:r>
      <w:r w:rsidR="00053D34">
        <w:rPr>
          <w:bCs/>
        </w:rPr>
        <w:t>,</w:t>
      </w:r>
      <w:r w:rsidRPr="00567CC0" w:rsidR="00E76560">
        <w:rPr>
          <w:bCs/>
        </w:rPr>
        <w:t xml:space="preserve"> </w:t>
      </w:r>
      <w:r w:rsidR="0077513D">
        <w:rPr>
          <w:bCs/>
        </w:rPr>
        <w:t>nor do we intend it to</w:t>
      </w:r>
      <w:r w:rsidRPr="00567CC0" w:rsidR="00E76560">
        <w:rPr>
          <w:bCs/>
        </w:rPr>
        <w:t xml:space="preserve"> be used as the principal basis for public policy decisions.</w:t>
      </w:r>
    </w:p>
    <w:p w:rsidR="00C17717" w:rsidRPr="00C17717" w:rsidP="00B70B89" w14:paraId="10C90D4C" w14:textId="77777777">
      <w:pPr>
        <w:pStyle w:val="ListParagraph"/>
        <w:rPr>
          <w:bCs/>
        </w:rPr>
      </w:pPr>
    </w:p>
    <w:p w:rsidR="00C17717" w:rsidP="00C17717" w14:paraId="0FDBCEAA" w14:textId="5F757C70">
      <w:pPr>
        <w:pStyle w:val="ListParagraph"/>
        <w:spacing w:after="0" w:line="240" w:lineRule="auto"/>
        <w:rPr>
          <w:bCs/>
        </w:rPr>
      </w:pPr>
      <w:r w:rsidRPr="00C17717">
        <w:rPr>
          <w:bCs/>
        </w:rPr>
        <w:t xml:space="preserve">This </w:t>
      </w:r>
      <w:r w:rsidR="00676711">
        <w:rPr>
          <w:bCs/>
        </w:rPr>
        <w:t>new request</w:t>
      </w:r>
      <w:r w:rsidRPr="00C17717">
        <w:rPr>
          <w:bCs/>
        </w:rPr>
        <w:t xml:space="preserve"> builds on two previously approved formative data collections under ACF’s generic clearance for formative research (OMB #0970-0356):</w:t>
      </w:r>
    </w:p>
    <w:p w:rsidR="00C17717" w:rsidP="00C17717" w14:paraId="0D20689E" w14:textId="77777777">
      <w:pPr>
        <w:pStyle w:val="ListParagraph"/>
        <w:numPr>
          <w:ilvl w:val="0"/>
          <w:numId w:val="28"/>
        </w:numPr>
        <w:spacing w:after="0" w:line="240" w:lineRule="auto"/>
        <w:rPr>
          <w:bCs/>
        </w:rPr>
      </w:pPr>
      <w:r w:rsidRPr="00C17717">
        <w:rPr>
          <w:b/>
          <w:bCs/>
        </w:rPr>
        <w:t>Pilot Assessment Activities</w:t>
      </w:r>
      <w:r w:rsidRPr="00C17717">
        <w:rPr>
          <w:bCs/>
        </w:rPr>
        <w:t>, which documented states’ pre-pilot TANF context and informed the design of the pilots, and</w:t>
      </w:r>
    </w:p>
    <w:p w:rsidR="00C17717" w:rsidP="00B70B89" w14:paraId="771B7482" w14:textId="43765983">
      <w:pPr>
        <w:pStyle w:val="ListParagraph"/>
        <w:numPr>
          <w:ilvl w:val="0"/>
          <w:numId w:val="28"/>
        </w:numPr>
        <w:spacing w:after="0" w:line="240" w:lineRule="auto"/>
        <w:rPr>
          <w:bCs/>
        </w:rPr>
      </w:pPr>
      <w:r w:rsidRPr="00C17717">
        <w:rPr>
          <w:bCs/>
        </w:rPr>
        <w:t>the</w:t>
      </w:r>
      <w:r w:rsidRPr="00C17717">
        <w:rPr>
          <w:bCs/>
        </w:rPr>
        <w:t xml:space="preserve"> </w:t>
      </w:r>
      <w:r w:rsidRPr="00C17717">
        <w:rPr>
          <w:b/>
          <w:bCs/>
        </w:rPr>
        <w:t xml:space="preserve">Study </w:t>
      </w:r>
      <w:r w:rsidR="00EF602E">
        <w:rPr>
          <w:b/>
          <w:bCs/>
        </w:rPr>
        <w:t>i</w:t>
      </w:r>
      <w:r w:rsidRPr="00C17717">
        <w:rPr>
          <w:b/>
          <w:bCs/>
        </w:rPr>
        <w:t xml:space="preserve">nformation </w:t>
      </w:r>
      <w:r w:rsidR="00EF602E">
        <w:rPr>
          <w:b/>
          <w:bCs/>
        </w:rPr>
        <w:t>f</w:t>
      </w:r>
      <w:r w:rsidRPr="00C17717">
        <w:rPr>
          <w:b/>
          <w:bCs/>
        </w:rPr>
        <w:t>orm</w:t>
      </w:r>
      <w:r w:rsidRPr="00C17717">
        <w:rPr>
          <w:bCs/>
        </w:rPr>
        <w:t xml:space="preserve">, which gathered contact information to facilitate recruitment of </w:t>
      </w:r>
      <w:r w:rsidR="00AD71BE">
        <w:rPr>
          <w:bCs/>
        </w:rPr>
        <w:t xml:space="preserve">former </w:t>
      </w:r>
      <w:r w:rsidRPr="00C17717">
        <w:rPr>
          <w:bCs/>
        </w:rPr>
        <w:t>TANF participants for the outcomes study.</w:t>
      </w:r>
    </w:p>
    <w:p w:rsidR="001D1C73" w:rsidRPr="009139B3" w:rsidP="00715E06" w14:paraId="685C9784" w14:textId="77777777">
      <w:pPr>
        <w:pStyle w:val="ListParagraph"/>
        <w:spacing w:after="0" w:line="240" w:lineRule="auto"/>
      </w:pPr>
    </w:p>
    <w:p w:rsidR="001D1C73" w:rsidRPr="009139B3" w:rsidP="00A95E96" w14:paraId="432D851C" w14:textId="449D24FD">
      <w:pPr>
        <w:pStyle w:val="ListParagraph"/>
        <w:numPr>
          <w:ilvl w:val="0"/>
          <w:numId w:val="2"/>
        </w:numPr>
        <w:spacing w:after="0" w:line="240" w:lineRule="auto"/>
        <w:rPr>
          <w:b/>
        </w:rPr>
      </w:pPr>
      <w:r w:rsidRPr="009139B3">
        <w:rPr>
          <w:b/>
        </w:rPr>
        <w:t>Time Sensitivity:</w:t>
      </w:r>
      <w:r w:rsidR="002702FA">
        <w:rPr>
          <w:b/>
        </w:rPr>
        <w:t xml:space="preserve"> </w:t>
      </w:r>
      <w:r w:rsidRPr="00A43C1F" w:rsidR="00977880">
        <w:rPr>
          <w:bCs/>
        </w:rPr>
        <w:t>The pilots are currently in their planning year, which ends in September 2026.</w:t>
      </w:r>
      <w:r w:rsidRPr="00977880" w:rsidR="00977880">
        <w:rPr>
          <w:b/>
        </w:rPr>
        <w:t xml:space="preserve">  </w:t>
      </w:r>
      <w:r w:rsidRPr="00DA2CED" w:rsidR="00DA2CED">
        <w:rPr>
          <w:bCs/>
        </w:rPr>
        <w:t xml:space="preserve">Clearance is </w:t>
      </w:r>
      <w:r w:rsidR="00661460">
        <w:rPr>
          <w:bCs/>
        </w:rPr>
        <w:t xml:space="preserve">requested </w:t>
      </w:r>
      <w:r w:rsidR="00CF6CC2">
        <w:rPr>
          <w:bCs/>
        </w:rPr>
        <w:t xml:space="preserve">by </w:t>
      </w:r>
      <w:r w:rsidR="00DC13A5">
        <w:rPr>
          <w:bCs/>
        </w:rPr>
        <w:t xml:space="preserve">July </w:t>
      </w:r>
      <w:r w:rsidR="00CF6CC2">
        <w:rPr>
          <w:bCs/>
        </w:rPr>
        <w:t>2026</w:t>
      </w:r>
      <w:r w:rsidRPr="00DA2CED" w:rsidR="00DA2CED">
        <w:rPr>
          <w:bCs/>
        </w:rPr>
        <w:t xml:space="preserve"> to </w:t>
      </w:r>
      <w:r w:rsidR="00010C1B">
        <w:rPr>
          <w:bCs/>
        </w:rPr>
        <w:t>collect information</w:t>
      </w:r>
      <w:r w:rsidR="00E476F4">
        <w:rPr>
          <w:bCs/>
        </w:rPr>
        <w:t xml:space="preserve"> </w:t>
      </w:r>
      <w:r w:rsidRPr="009128BC" w:rsidR="009128BC">
        <w:rPr>
          <w:bCs/>
        </w:rPr>
        <w:t>prior to the full implementation of the pilots</w:t>
      </w:r>
      <w:r w:rsidR="009128BC">
        <w:rPr>
          <w:bCs/>
        </w:rPr>
        <w:t>.</w:t>
      </w:r>
      <w:r w:rsidRPr="00DA2CED" w:rsidR="00DA2CED">
        <w:rPr>
          <w:bCs/>
        </w:rPr>
        <w:t xml:space="preserve"> </w:t>
      </w:r>
      <w:r w:rsidR="00855C7E">
        <w:rPr>
          <w:bCs/>
        </w:rPr>
        <w:t>De</w:t>
      </w:r>
      <w:r w:rsidR="00BE1BE2">
        <w:rPr>
          <w:bCs/>
        </w:rPr>
        <w:t>l</w:t>
      </w:r>
      <w:r w:rsidR="00855C7E">
        <w:rPr>
          <w:bCs/>
        </w:rPr>
        <w:t>ays</w:t>
      </w:r>
      <w:r w:rsidRPr="00855C7E" w:rsidR="00855C7E">
        <w:rPr>
          <w:bCs/>
        </w:rPr>
        <w:t xml:space="preserve"> </w:t>
      </w:r>
      <w:r w:rsidR="00D453BD">
        <w:rPr>
          <w:bCs/>
        </w:rPr>
        <w:t xml:space="preserve">in clearance </w:t>
      </w:r>
      <w:r w:rsidRPr="00855C7E" w:rsidR="00855C7E">
        <w:rPr>
          <w:bCs/>
        </w:rPr>
        <w:t xml:space="preserve">would prevent ACF from being able to collect baseline information necessary to conduct rigorous implementation and outcomes studies and significantly limit ACF’s ability to meet the Congressional reporting requirements of P.L. 118-5.  </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715E06" w14:paraId="7CF70A12" w14:textId="77777777">
      <w:pPr>
        <w:spacing w:after="0" w:line="240" w:lineRule="auto"/>
      </w:pPr>
      <w:r w:rsidRPr="009139B3">
        <w:br w:type="page"/>
      </w:r>
    </w:p>
    <w:p w:rsidR="001D1C73" w:rsidRPr="009139B3" w:rsidP="001D1C73" w14:paraId="2C4A3F63" w14:textId="77777777">
      <w:pPr>
        <w:spacing w:after="0" w:line="240" w:lineRule="auto"/>
      </w:pPr>
    </w:p>
    <w:p w:rsidR="001D1C73" w:rsidRPr="00303D56" w:rsidP="001D1C73" w14:paraId="376E93B4" w14:textId="63DBC7E7">
      <w:pPr>
        <w:spacing w:after="120" w:line="240" w:lineRule="auto"/>
        <w:rPr>
          <w:rFonts w:cstheme="minorHAnsi"/>
          <w:b/>
        </w:rPr>
      </w:pPr>
      <w:r w:rsidRPr="00303D56">
        <w:rPr>
          <w:rFonts w:cstheme="minorHAnsi"/>
          <w:b/>
        </w:rPr>
        <w:t> </w:t>
      </w:r>
      <w:r w:rsidRPr="00303D56">
        <w:rPr>
          <w:rFonts w:cstheme="minorHAnsi"/>
          <w:b/>
        </w:rPr>
        <w:t>A1</w:t>
      </w:r>
      <w:r w:rsidRPr="00303D56">
        <w:rPr>
          <w:rFonts w:cstheme="minorHAnsi"/>
        </w:rPr>
        <w:t>.</w:t>
      </w:r>
      <w:r w:rsidRPr="00303D56">
        <w:rPr>
          <w:rFonts w:cstheme="minorHAnsi"/>
        </w:rPr>
        <w:tab/>
      </w:r>
      <w:r w:rsidRPr="00303D56">
        <w:rPr>
          <w:rFonts w:cstheme="minorHAnsi"/>
          <w:b/>
        </w:rPr>
        <w:t>Necessity for Collection</w:t>
      </w:r>
      <w:r w:rsidRPr="00303D56">
        <w:rPr>
          <w:rFonts w:cstheme="minorHAnsi"/>
        </w:rPr>
        <w:t xml:space="preserve"> </w:t>
      </w:r>
    </w:p>
    <w:p w:rsidR="005170E2" w:rsidP="00715E06" w14:paraId="32EC2D3E" w14:textId="6AEE87D6">
      <w:pPr>
        <w:spacing w:after="0" w:line="240" w:lineRule="auto"/>
        <w:rPr>
          <w:rFonts w:cstheme="minorHAnsi"/>
        </w:rPr>
      </w:pPr>
      <w:r w:rsidRPr="00303D56">
        <w:rPr>
          <w:rFonts w:cstheme="minorHAnsi"/>
        </w:rPr>
        <w:t xml:space="preserve">The </w:t>
      </w:r>
      <w:r w:rsidRPr="003B31C8" w:rsidR="0085556C">
        <w:t>Fiscal Responsibility Act of 2023</w:t>
      </w:r>
      <w:r>
        <w:rPr>
          <w:rStyle w:val="FootnoteReference"/>
          <w:rFonts w:cstheme="minorHAnsi"/>
        </w:rPr>
        <w:footnoteReference w:id="2"/>
      </w:r>
      <w:r w:rsidRPr="00303D56">
        <w:rPr>
          <w:rFonts w:cstheme="minorHAnsi"/>
        </w:rPr>
        <w:t xml:space="preserve"> (FRA) requires </w:t>
      </w:r>
      <w:r w:rsidR="00E231D0">
        <w:rPr>
          <w:rFonts w:cstheme="minorHAnsi"/>
        </w:rPr>
        <w:t>the U.S. Department of Health and Human Services (</w:t>
      </w:r>
      <w:r w:rsidRPr="00303D56">
        <w:rPr>
          <w:rFonts w:cstheme="minorHAnsi"/>
        </w:rPr>
        <w:t>HHS</w:t>
      </w:r>
      <w:r w:rsidR="00E231D0">
        <w:rPr>
          <w:rFonts w:cstheme="minorHAnsi"/>
        </w:rPr>
        <w:t>)</w:t>
      </w:r>
      <w:r w:rsidRPr="00303D56">
        <w:rPr>
          <w:rFonts w:cstheme="minorHAnsi"/>
        </w:rPr>
        <w:t xml:space="preserve"> to carry out a pilot program under which it may select up to five states to negotiate </w:t>
      </w:r>
      <w:r w:rsidR="00475E43">
        <w:rPr>
          <w:rFonts w:cstheme="minorHAnsi"/>
        </w:rPr>
        <w:t xml:space="preserve">new </w:t>
      </w:r>
      <w:r w:rsidR="008618D8">
        <w:rPr>
          <w:bCs/>
        </w:rPr>
        <w:t>Temporary Assistance for Needy Families (</w:t>
      </w:r>
      <w:r w:rsidRPr="00303D56">
        <w:rPr>
          <w:rFonts w:cstheme="minorHAnsi"/>
        </w:rPr>
        <w:t>TANF</w:t>
      </w:r>
      <w:r w:rsidR="008618D8">
        <w:rPr>
          <w:rFonts w:cstheme="minorHAnsi"/>
        </w:rPr>
        <w:t>)</w:t>
      </w:r>
      <w:r w:rsidRPr="00303D56">
        <w:rPr>
          <w:rFonts w:cstheme="minorHAnsi"/>
        </w:rPr>
        <w:t xml:space="preserve"> performance benchmarks for work and family outcomes</w:t>
      </w:r>
      <w:r w:rsidR="00F81EC3">
        <w:rPr>
          <w:rFonts w:cstheme="minorHAnsi"/>
        </w:rPr>
        <w:t xml:space="preserve"> in place</w:t>
      </w:r>
      <w:r w:rsidR="00724E97">
        <w:rPr>
          <w:rFonts w:cstheme="minorHAnsi"/>
        </w:rPr>
        <w:t xml:space="preserve"> of</w:t>
      </w:r>
      <w:r w:rsidR="00D4673A">
        <w:rPr>
          <w:rFonts w:cstheme="minorHAnsi"/>
        </w:rPr>
        <w:t xml:space="preserve"> </w:t>
      </w:r>
      <w:r w:rsidR="00072676">
        <w:rPr>
          <w:rFonts w:cstheme="minorHAnsi"/>
        </w:rPr>
        <w:t>compliance with</w:t>
      </w:r>
      <w:r w:rsidR="00F81EC3">
        <w:rPr>
          <w:rFonts w:cstheme="minorHAnsi"/>
        </w:rPr>
        <w:t xml:space="preserve"> the Work </w:t>
      </w:r>
      <w:r w:rsidR="009232AA">
        <w:rPr>
          <w:rFonts w:cstheme="minorHAnsi"/>
        </w:rPr>
        <w:t>Participation</w:t>
      </w:r>
      <w:r w:rsidR="00F81EC3">
        <w:rPr>
          <w:rFonts w:cstheme="minorHAnsi"/>
        </w:rPr>
        <w:t xml:space="preserve"> </w:t>
      </w:r>
      <w:r w:rsidR="009232AA">
        <w:rPr>
          <w:rFonts w:cstheme="minorHAnsi"/>
        </w:rPr>
        <w:t>Rate (WPR)</w:t>
      </w:r>
      <w:r w:rsidRPr="00303D56">
        <w:rPr>
          <w:rFonts w:cstheme="minorHAnsi"/>
        </w:rPr>
        <w:t>. </w:t>
      </w:r>
      <w:r w:rsidRPr="000B15CD" w:rsidR="000B15CD">
        <w:rPr>
          <w:rFonts w:cstheme="minorHAnsi"/>
        </w:rPr>
        <w:t xml:space="preserve">The legislation also requires </w:t>
      </w:r>
      <w:r w:rsidR="004E1777">
        <w:rPr>
          <w:rFonts w:cstheme="minorHAnsi"/>
        </w:rPr>
        <w:t>HHS</w:t>
      </w:r>
      <w:r w:rsidRPr="000B15CD" w:rsidR="004E1777">
        <w:rPr>
          <w:rFonts w:cstheme="minorHAnsi"/>
        </w:rPr>
        <w:t xml:space="preserve"> </w:t>
      </w:r>
      <w:r w:rsidRPr="000B15CD" w:rsidR="000B15CD">
        <w:rPr>
          <w:rFonts w:cstheme="minorHAnsi"/>
        </w:rPr>
        <w:t xml:space="preserve">to submit a final comprehensive report on </w:t>
      </w:r>
      <w:r w:rsidR="002B765F">
        <w:rPr>
          <w:rFonts w:cstheme="minorHAnsi"/>
        </w:rPr>
        <w:t>outcomes of the</w:t>
      </w:r>
      <w:r w:rsidRPr="000B15CD" w:rsidR="002B765F">
        <w:rPr>
          <w:rFonts w:cstheme="minorHAnsi"/>
        </w:rPr>
        <w:t xml:space="preserve"> </w:t>
      </w:r>
      <w:r w:rsidRPr="000B15CD" w:rsidR="000B15CD">
        <w:rPr>
          <w:rFonts w:cstheme="minorHAnsi"/>
        </w:rPr>
        <w:t>pilots to Congress no later than one year after the pilot programs have ended.  </w:t>
      </w:r>
    </w:p>
    <w:p w:rsidR="005170E2" w:rsidP="00715E06" w14:paraId="68D84E0B" w14:textId="77777777">
      <w:pPr>
        <w:spacing w:after="0" w:line="240" w:lineRule="auto"/>
        <w:rPr>
          <w:rFonts w:cstheme="minorHAnsi"/>
        </w:rPr>
      </w:pPr>
    </w:p>
    <w:p w:rsidR="001D1C73" w:rsidRPr="00303D56" w:rsidP="14D38DF6" w14:paraId="282538F5" w14:textId="475A1080">
      <w:pPr>
        <w:spacing w:after="0" w:line="240" w:lineRule="auto"/>
      </w:pPr>
      <w:r w:rsidRPr="14D38DF6">
        <w:t xml:space="preserve">To meet this requirement, </w:t>
      </w:r>
      <w:r w:rsidRPr="14D38DF6" w:rsidR="0090352B">
        <w:t xml:space="preserve">the </w:t>
      </w:r>
      <w:r w:rsidRPr="14D38DF6" w:rsidR="00AB6E10">
        <w:t xml:space="preserve">HHS </w:t>
      </w:r>
      <w:r w:rsidRPr="14D38DF6" w:rsidR="0090352B">
        <w:t>Administration for Children and Families (</w:t>
      </w:r>
      <w:r w:rsidRPr="14D38DF6" w:rsidR="005170E2">
        <w:t>ACF</w:t>
      </w:r>
      <w:r w:rsidRPr="14D38DF6" w:rsidR="0090352B">
        <w:t xml:space="preserve">) </w:t>
      </w:r>
      <w:r w:rsidRPr="14D38DF6" w:rsidR="005170E2">
        <w:t>awarded the Supporting Pilot Program Outcomes, Research, and Technical Assistance in TANF (Project SUPPORTT) contract to (1) provid</w:t>
      </w:r>
      <w:r w:rsidRPr="14D38DF6" w:rsidR="0020276C">
        <w:t>e</w:t>
      </w:r>
      <w:r w:rsidRPr="14D38DF6" w:rsidR="005170E2">
        <w:t xml:space="preserve"> research, evaluation, and data-related </w:t>
      </w:r>
      <w:r w:rsidRPr="14D38DF6" w:rsidR="00255DB7">
        <w:t xml:space="preserve">technical assistance </w:t>
      </w:r>
      <w:r w:rsidRPr="14D38DF6" w:rsidR="005E255B">
        <w:t xml:space="preserve">(TA) </w:t>
      </w:r>
      <w:r w:rsidRPr="14D38DF6" w:rsidR="00AA7CDC">
        <w:t>to help</w:t>
      </w:r>
      <w:r w:rsidRPr="14D38DF6" w:rsidR="005170E2">
        <w:t xml:space="preserve"> </w:t>
      </w:r>
      <w:r w:rsidRPr="14D38DF6" w:rsidR="008930AC">
        <w:t xml:space="preserve">pilot </w:t>
      </w:r>
      <w:r w:rsidRPr="14D38DF6" w:rsidR="005170E2">
        <w:t xml:space="preserve">states </w:t>
      </w:r>
      <w:r w:rsidRPr="14D38DF6" w:rsidR="00A07926">
        <w:t xml:space="preserve">meet the requirements of the </w:t>
      </w:r>
      <w:r w:rsidRPr="14D38DF6" w:rsidR="00B95EA4">
        <w:t>Pilot</w:t>
      </w:r>
      <w:r w:rsidRPr="14D38DF6" w:rsidR="004B3D9B">
        <w:t>,</w:t>
      </w:r>
      <w:r w:rsidRPr="14D38DF6" w:rsidR="00FF2208">
        <w:t xml:space="preserve"> including negotiating new</w:t>
      </w:r>
      <w:r w:rsidRPr="14D38DF6" w:rsidR="005170E2">
        <w:t xml:space="preserve"> TANF </w:t>
      </w:r>
      <w:r w:rsidRPr="14D38DF6" w:rsidR="005C1FA3">
        <w:t xml:space="preserve">performance benchmarks for work and family </w:t>
      </w:r>
      <w:r w:rsidRPr="14D38DF6" w:rsidR="005170E2">
        <w:t xml:space="preserve">outcomes; (2) </w:t>
      </w:r>
      <w:r w:rsidRPr="14D38DF6" w:rsidR="005C1FA3">
        <w:t>facilitat</w:t>
      </w:r>
      <w:r w:rsidRPr="14D38DF6" w:rsidR="0020276C">
        <w:t>e</w:t>
      </w:r>
      <w:r w:rsidRPr="14D38DF6" w:rsidR="005C1FA3">
        <w:t xml:space="preserve"> peer learning and</w:t>
      </w:r>
      <w:r w:rsidRPr="14D38DF6" w:rsidR="0010584A">
        <w:t xml:space="preserve"> other </w:t>
      </w:r>
      <w:r w:rsidRPr="14D38DF6" w:rsidR="005170E2">
        <w:t xml:space="preserve">opportunities </w:t>
      </w:r>
      <w:r w:rsidRPr="14D38DF6" w:rsidR="0010584A">
        <w:t xml:space="preserve">for pilot and non-pilot states </w:t>
      </w:r>
      <w:r w:rsidRPr="14D38DF6" w:rsidR="005170E2">
        <w:t xml:space="preserve">to interact and learn from each other; and (3) design and conduct implementation and outcome studies of the pilot programs to inform </w:t>
      </w:r>
      <w:r w:rsidRPr="14D38DF6" w:rsidR="007B3260">
        <w:t>a</w:t>
      </w:r>
      <w:r w:rsidRPr="14D38DF6" w:rsidR="005170E2">
        <w:t xml:space="preserve"> report to Congress as required by P.L. 118-5. </w:t>
      </w:r>
      <w:r w:rsidRPr="14D38DF6" w:rsidR="00440E11">
        <w:t xml:space="preserve">ACF has contracted with Mathematica to complete this work. </w:t>
      </w:r>
      <w:r w:rsidRPr="14D38DF6" w:rsidR="00EA7938">
        <w:t>Th</w:t>
      </w:r>
      <w:r w:rsidRPr="14D38DF6" w:rsidR="007F7292">
        <w:t xml:space="preserve">is </w:t>
      </w:r>
      <w:r w:rsidRPr="14D38DF6" w:rsidR="00EA7938">
        <w:t xml:space="preserve">data collection request is necessary to conduct </w:t>
      </w:r>
      <w:r w:rsidRPr="14D38DF6" w:rsidR="00031E2F">
        <w:t xml:space="preserve">implementation and outcomes studies </w:t>
      </w:r>
      <w:r w:rsidRPr="14D38DF6" w:rsidR="00FB21F0">
        <w:t>that</w:t>
      </w:r>
      <w:r w:rsidRPr="14D38DF6" w:rsidR="00031E2F">
        <w:t xml:space="preserve"> will assess and build evidence around </w:t>
      </w:r>
      <w:r w:rsidRPr="14D38DF6" w:rsidR="00D00575">
        <w:t>outcomes-based performance monitoring in TANF programs</w:t>
      </w:r>
      <w:r w:rsidRPr="14D38DF6" w:rsidR="00ED7006">
        <w:t xml:space="preserve"> and fulfill the requirements of P</w:t>
      </w:r>
      <w:r w:rsidRPr="14D38DF6" w:rsidR="00802D35">
        <w:t>.</w:t>
      </w:r>
      <w:r w:rsidRPr="14D38DF6" w:rsidR="00ED7006">
        <w:t>L</w:t>
      </w:r>
      <w:r w:rsidRPr="14D38DF6" w:rsidR="00802D35">
        <w:t>.</w:t>
      </w:r>
      <w:r w:rsidRPr="14D38DF6" w:rsidR="00ED7006">
        <w:t xml:space="preserve"> 118-5</w:t>
      </w:r>
      <w:r w:rsidRPr="14D38DF6" w:rsidR="00EA7938">
        <w:t>. </w:t>
      </w:r>
      <w:r w:rsidRPr="14D38DF6" w:rsidR="0044530F">
        <w:t>Th</w:t>
      </w:r>
      <w:r w:rsidRPr="14D38DF6" w:rsidR="00571994">
        <w:t>e information collection</w:t>
      </w:r>
      <w:r w:rsidRPr="14D38DF6" w:rsidR="00A7267F">
        <w:t xml:space="preserve"> activities</w:t>
      </w:r>
      <w:r w:rsidRPr="14D38DF6" w:rsidR="002D2DDB">
        <w:t xml:space="preserve"> will last </w:t>
      </w:r>
      <w:r w:rsidRPr="14D38DF6" w:rsidR="00643B8F">
        <w:t xml:space="preserve">for </w:t>
      </w:r>
      <w:r w:rsidRPr="14D38DF6" w:rsidR="002D62E5">
        <w:t>five</w:t>
      </w:r>
      <w:r w:rsidRPr="14D38DF6" w:rsidR="002D2DDB">
        <w:t xml:space="preserve"> </w:t>
      </w:r>
      <w:r w:rsidRPr="14D38DF6" w:rsidR="007F1E8C">
        <w:t>years,</w:t>
      </w:r>
      <w:r w:rsidRPr="14D38DF6" w:rsidR="002D2DDB">
        <w:t xml:space="preserve"> </w:t>
      </w:r>
      <w:r w:rsidRPr="14D38DF6" w:rsidR="33FBD54E">
        <w:t xml:space="preserve">beginning in October 2026 and </w:t>
      </w:r>
      <w:r w:rsidRPr="14D38DF6" w:rsidR="003221A4">
        <w:t>ending in September 2031.</w:t>
      </w:r>
      <w:r w:rsidRPr="14D38DF6" w:rsidR="00A7267F">
        <w:t xml:space="preserve"> </w:t>
      </w:r>
      <w:r w:rsidRPr="14D38DF6" w:rsidR="00AB6E10">
        <w:t xml:space="preserve">Final reporting will be completed during the following year. </w:t>
      </w:r>
    </w:p>
    <w:p w:rsidR="001D1C73" w:rsidRPr="00303D56" w:rsidP="001D1C73" w14:paraId="3706DD4E" w14:textId="77777777">
      <w:pPr>
        <w:pStyle w:val="ListParagraph"/>
        <w:spacing w:after="0" w:line="240" w:lineRule="auto"/>
        <w:ind w:left="360"/>
        <w:rPr>
          <w:rFonts w:cstheme="minorHAnsi"/>
        </w:rPr>
      </w:pPr>
    </w:p>
    <w:p w:rsidR="001D1C73" w:rsidRPr="00303D56" w:rsidP="001D1C73" w14:paraId="1D64CC0F" w14:textId="77777777">
      <w:pPr>
        <w:spacing w:after="120" w:line="240" w:lineRule="auto"/>
        <w:rPr>
          <w:rFonts w:cstheme="minorHAnsi"/>
          <w:b/>
        </w:rPr>
      </w:pPr>
      <w:r w:rsidRPr="00303D56">
        <w:rPr>
          <w:rFonts w:cstheme="minorHAnsi"/>
          <w:b/>
        </w:rPr>
        <w:t>A2</w:t>
      </w:r>
      <w:r w:rsidRPr="00303D56">
        <w:rPr>
          <w:rFonts w:cstheme="minorHAnsi"/>
        </w:rPr>
        <w:t>.</w:t>
      </w:r>
      <w:r w:rsidRPr="00303D56">
        <w:rPr>
          <w:rFonts w:cstheme="minorHAnsi"/>
        </w:rPr>
        <w:tab/>
      </w:r>
      <w:r w:rsidRPr="00303D56">
        <w:rPr>
          <w:rFonts w:cstheme="minorHAnsi"/>
          <w:b/>
        </w:rPr>
        <w:t>Purpose</w:t>
      </w:r>
    </w:p>
    <w:p w:rsidR="001D1C73" w:rsidRPr="00303D56" w:rsidP="001D1C73" w14:paraId="3EF5234E" w14:textId="77777777">
      <w:pPr>
        <w:spacing w:after="60" w:line="240" w:lineRule="auto"/>
        <w:rPr>
          <w:rFonts w:cstheme="minorHAnsi"/>
          <w:i/>
        </w:rPr>
      </w:pPr>
      <w:r w:rsidRPr="00303D56">
        <w:rPr>
          <w:rFonts w:cstheme="minorHAnsi"/>
          <w:i/>
        </w:rPr>
        <w:t xml:space="preserve">Purpose and Use </w:t>
      </w:r>
    </w:p>
    <w:p w:rsidR="00014365" w:rsidP="000E2609" w14:paraId="5DBBC027" w14:textId="225BA9A3">
      <w:pPr>
        <w:spacing w:after="0" w:line="240" w:lineRule="auto"/>
        <w:rPr>
          <w:rFonts w:cstheme="minorHAnsi"/>
        </w:rPr>
      </w:pPr>
      <w:r>
        <w:rPr>
          <w:rFonts w:cstheme="minorHAnsi"/>
        </w:rPr>
        <w:t>T</w:t>
      </w:r>
      <w:r w:rsidRPr="00303D56">
        <w:rPr>
          <w:rFonts w:cstheme="minorHAnsi"/>
        </w:rPr>
        <w:t xml:space="preserve">his Information Collection (IC) will be used to evaluate the five state TANF </w:t>
      </w:r>
      <w:r w:rsidR="009F518F">
        <w:rPr>
          <w:rFonts w:cstheme="minorHAnsi"/>
          <w:iCs/>
        </w:rPr>
        <w:t>p</w:t>
      </w:r>
      <w:r w:rsidRPr="00303D56">
        <w:rPr>
          <w:rFonts w:cstheme="minorHAnsi"/>
          <w:iCs/>
        </w:rPr>
        <w:t>ilot</w:t>
      </w:r>
      <w:r w:rsidR="009F518F">
        <w:rPr>
          <w:rFonts w:cstheme="minorHAnsi"/>
          <w:iCs/>
        </w:rPr>
        <w:t xml:space="preserve"> programs</w:t>
      </w:r>
      <w:r w:rsidRPr="00303D56">
        <w:rPr>
          <w:rFonts w:cstheme="minorHAnsi"/>
        </w:rPr>
        <w:t xml:space="preserve"> and</w:t>
      </w:r>
      <w:r w:rsidRPr="00993798" w:rsidR="00993798">
        <w:rPr>
          <w:rFonts w:cstheme="minorHAnsi"/>
        </w:rPr>
        <w:t xml:space="preserve"> to gather information that will help us understand and contextualize how the pilot states perform against </w:t>
      </w:r>
      <w:r w:rsidRPr="00303D56">
        <w:rPr>
          <w:rFonts w:cstheme="minorHAnsi"/>
        </w:rPr>
        <w:t>the</w:t>
      </w:r>
      <w:r w:rsidR="00AF2956">
        <w:rPr>
          <w:rFonts w:cstheme="minorHAnsi"/>
        </w:rPr>
        <w:t>ir</w:t>
      </w:r>
      <w:r w:rsidRPr="00303D56">
        <w:rPr>
          <w:rFonts w:cstheme="minorHAnsi"/>
        </w:rPr>
        <w:t xml:space="preserve"> </w:t>
      </w:r>
      <w:r w:rsidR="000D3DCB">
        <w:rPr>
          <w:rFonts w:cstheme="minorHAnsi"/>
        </w:rPr>
        <w:t xml:space="preserve">new </w:t>
      </w:r>
      <w:r w:rsidRPr="00303D56">
        <w:rPr>
          <w:rFonts w:cstheme="minorHAnsi"/>
        </w:rPr>
        <w:t>performance benchmarks</w:t>
      </w:r>
      <w:r w:rsidR="00383D35">
        <w:rPr>
          <w:rFonts w:cstheme="minorHAnsi"/>
        </w:rPr>
        <w:t>. Ultimately, this</w:t>
      </w:r>
      <w:r w:rsidRPr="00303D56" w:rsidR="00222E2D">
        <w:rPr>
          <w:rFonts w:cstheme="minorHAnsi"/>
        </w:rPr>
        <w:t xml:space="preserve"> </w:t>
      </w:r>
      <w:r w:rsidRPr="00303D56">
        <w:rPr>
          <w:rFonts w:cstheme="minorHAnsi"/>
        </w:rPr>
        <w:t xml:space="preserve">will expand the evidence base around outcomes-based performance monitoring in </w:t>
      </w:r>
      <w:r w:rsidR="00F4646F">
        <w:rPr>
          <w:rFonts w:cstheme="minorHAnsi"/>
        </w:rPr>
        <w:t xml:space="preserve">state </w:t>
      </w:r>
      <w:r w:rsidRPr="00303D56">
        <w:rPr>
          <w:rFonts w:cstheme="minorHAnsi"/>
        </w:rPr>
        <w:t>TANF programs. </w:t>
      </w:r>
    </w:p>
    <w:p w:rsidR="008D5F19" w:rsidRPr="00303D56" w:rsidP="000E2609" w14:paraId="59459DA9" w14:textId="77777777">
      <w:pPr>
        <w:spacing w:after="0" w:line="240" w:lineRule="auto"/>
        <w:rPr>
          <w:rFonts w:cstheme="minorHAnsi"/>
        </w:rPr>
      </w:pPr>
    </w:p>
    <w:p w:rsidR="000D28BC" w:rsidP="000E2609" w14:paraId="043CEDBF" w14:textId="70A9F401">
      <w:pPr>
        <w:spacing w:after="0" w:line="240" w:lineRule="auto"/>
        <w:rPr>
          <w:rFonts w:cstheme="minorHAnsi"/>
        </w:rPr>
      </w:pPr>
      <w:r>
        <w:rPr>
          <w:rFonts w:cstheme="minorHAnsi"/>
        </w:rPr>
        <w:t>The d</w:t>
      </w:r>
      <w:r w:rsidRPr="00303D56">
        <w:rPr>
          <w:rFonts w:cstheme="minorHAnsi"/>
        </w:rPr>
        <w:t xml:space="preserve">ata </w:t>
      </w:r>
      <w:r w:rsidRPr="00303D56" w:rsidR="00014365">
        <w:rPr>
          <w:rFonts w:cstheme="minorHAnsi"/>
        </w:rPr>
        <w:t xml:space="preserve">collection instrument for the </w:t>
      </w:r>
      <w:r w:rsidRPr="00303D56" w:rsidR="00014365">
        <w:rPr>
          <w:rFonts w:cstheme="minorHAnsi"/>
          <w:b/>
        </w:rPr>
        <w:t>outcomes study</w:t>
      </w:r>
      <w:r w:rsidRPr="00303D56" w:rsidR="00014365">
        <w:rPr>
          <w:rFonts w:cstheme="minorHAnsi"/>
        </w:rPr>
        <w:t xml:space="preserve"> will provide outcome data about study participants</w:t>
      </w:r>
      <w:r w:rsidR="00E62C05">
        <w:rPr>
          <w:rFonts w:cstheme="minorHAnsi"/>
        </w:rPr>
        <w:t xml:space="preserve"> including </w:t>
      </w:r>
      <w:r w:rsidR="0061637D">
        <w:rPr>
          <w:rFonts w:cstheme="minorHAnsi"/>
        </w:rPr>
        <w:t xml:space="preserve">information on their participation in employment, education and training programs, </w:t>
      </w:r>
      <w:r w:rsidR="003B151B">
        <w:rPr>
          <w:rFonts w:cstheme="minorHAnsi"/>
        </w:rPr>
        <w:t>and use of public benefits.</w:t>
      </w:r>
      <w:r w:rsidRPr="00303D56" w:rsidR="00014365">
        <w:rPr>
          <w:rFonts w:cstheme="minorHAnsi"/>
        </w:rPr>
        <w:t xml:space="preserve"> </w:t>
      </w:r>
      <w:r w:rsidR="003B151B">
        <w:rPr>
          <w:rFonts w:cstheme="minorHAnsi"/>
        </w:rPr>
        <w:t>T</w:t>
      </w:r>
      <w:r w:rsidRPr="00303D56" w:rsidR="00014365">
        <w:rPr>
          <w:rFonts w:cstheme="minorHAnsi"/>
        </w:rPr>
        <w:t xml:space="preserve">he </w:t>
      </w:r>
      <w:r w:rsidR="00265EF3">
        <w:rPr>
          <w:rFonts w:cstheme="minorHAnsi"/>
        </w:rPr>
        <w:t>study</w:t>
      </w:r>
      <w:r w:rsidRPr="00303D56" w:rsidR="00014365">
        <w:rPr>
          <w:rFonts w:cstheme="minorHAnsi"/>
        </w:rPr>
        <w:t xml:space="preserve"> team will use</w:t>
      </w:r>
      <w:r w:rsidR="003B151B">
        <w:rPr>
          <w:rFonts w:cstheme="minorHAnsi"/>
        </w:rPr>
        <w:t xml:space="preserve"> this information</w:t>
      </w:r>
      <w:r w:rsidRPr="00303D56" w:rsidR="00014365">
        <w:rPr>
          <w:rFonts w:cstheme="minorHAnsi"/>
        </w:rPr>
        <w:t xml:space="preserve"> to estimate the </w:t>
      </w:r>
      <w:r w:rsidRPr="00303D56" w:rsidR="006A0FBD">
        <w:rPr>
          <w:rFonts w:cstheme="minorHAnsi"/>
        </w:rPr>
        <w:t>outcomes</w:t>
      </w:r>
      <w:r w:rsidRPr="00303D56" w:rsidR="00014365">
        <w:rPr>
          <w:rFonts w:cstheme="minorHAnsi"/>
        </w:rPr>
        <w:t xml:space="preserve"> of the pilots. The </w:t>
      </w:r>
      <w:r w:rsidR="00373BED">
        <w:rPr>
          <w:rFonts w:cstheme="minorHAnsi"/>
        </w:rPr>
        <w:t>study</w:t>
      </w:r>
      <w:r w:rsidRPr="00303D56" w:rsidR="00014365">
        <w:rPr>
          <w:rFonts w:cstheme="minorHAnsi"/>
        </w:rPr>
        <w:t xml:space="preserve"> team will use </w:t>
      </w:r>
      <w:r w:rsidR="00E62A92">
        <w:rPr>
          <w:rFonts w:cstheme="minorHAnsi"/>
        </w:rPr>
        <w:t xml:space="preserve">the </w:t>
      </w:r>
      <w:r w:rsidRPr="00303D56" w:rsidR="00014365">
        <w:rPr>
          <w:rFonts w:cstheme="minorHAnsi"/>
        </w:rPr>
        <w:t xml:space="preserve">data collection instruments for the </w:t>
      </w:r>
      <w:r w:rsidRPr="00303D56" w:rsidR="00014365">
        <w:rPr>
          <w:rFonts w:cstheme="minorHAnsi"/>
          <w:b/>
        </w:rPr>
        <w:t>implementation study</w:t>
      </w:r>
      <w:r w:rsidRPr="00303D56" w:rsidR="00014365">
        <w:rPr>
          <w:rFonts w:cstheme="minorHAnsi"/>
        </w:rPr>
        <w:t xml:space="preserve"> to describe </w:t>
      </w:r>
      <w:r w:rsidRPr="00303D56" w:rsidR="008335AD">
        <w:rPr>
          <w:rFonts w:cstheme="minorHAnsi"/>
        </w:rPr>
        <w:t>the</w:t>
      </w:r>
      <w:r w:rsidRPr="00303D56" w:rsidR="00014365">
        <w:rPr>
          <w:rFonts w:cstheme="minorHAnsi"/>
        </w:rPr>
        <w:t xml:space="preserve"> pilots</w:t>
      </w:r>
      <w:r w:rsidRPr="00303D56" w:rsidR="0025611E">
        <w:rPr>
          <w:rFonts w:cstheme="minorHAnsi"/>
        </w:rPr>
        <w:t>’</w:t>
      </w:r>
      <w:r w:rsidRPr="00303D56" w:rsidR="00014365">
        <w:rPr>
          <w:rFonts w:cstheme="minorHAnsi"/>
        </w:rPr>
        <w:t xml:space="preserve"> design, staffing, service provision, partnerships, and other details necessary to understand the nature of the pilots</w:t>
      </w:r>
      <w:r w:rsidR="005126DA">
        <w:rPr>
          <w:rFonts w:cstheme="minorHAnsi"/>
        </w:rPr>
        <w:t xml:space="preserve"> and </w:t>
      </w:r>
      <w:r w:rsidR="00C8471D">
        <w:rPr>
          <w:rFonts w:cstheme="minorHAnsi"/>
        </w:rPr>
        <w:t xml:space="preserve">the </w:t>
      </w:r>
      <w:r w:rsidR="005126DA">
        <w:rPr>
          <w:rFonts w:cstheme="minorHAnsi"/>
        </w:rPr>
        <w:t xml:space="preserve">factors that </w:t>
      </w:r>
      <w:r w:rsidR="00F53252">
        <w:rPr>
          <w:rFonts w:cstheme="minorHAnsi"/>
        </w:rPr>
        <w:t>shaped their implementation</w:t>
      </w:r>
      <w:r w:rsidRPr="00303D56" w:rsidR="00014365">
        <w:rPr>
          <w:rFonts w:cstheme="minorHAnsi"/>
        </w:rPr>
        <w:t xml:space="preserve">. </w:t>
      </w:r>
      <w:r w:rsidR="00614271">
        <w:rPr>
          <w:rFonts w:cstheme="minorHAnsi"/>
        </w:rPr>
        <w:t>These descriptions</w:t>
      </w:r>
      <w:r w:rsidRPr="00303D56" w:rsidR="00014365">
        <w:rPr>
          <w:rFonts w:cstheme="minorHAnsi"/>
        </w:rPr>
        <w:t xml:space="preserve"> will also help inform interpretation of </w:t>
      </w:r>
      <w:r w:rsidRPr="00303D56" w:rsidR="00E521B2">
        <w:rPr>
          <w:rFonts w:cstheme="minorHAnsi"/>
        </w:rPr>
        <w:t>outcomes</w:t>
      </w:r>
      <w:r w:rsidRPr="00303D56" w:rsidR="00014365">
        <w:rPr>
          <w:rFonts w:cstheme="minorHAnsi"/>
        </w:rPr>
        <w:t xml:space="preserve"> findings. </w:t>
      </w:r>
    </w:p>
    <w:p w:rsidR="008D5F19" w:rsidP="000E2609" w14:paraId="4589270F" w14:textId="77777777">
      <w:pPr>
        <w:spacing w:after="0" w:line="240" w:lineRule="auto"/>
        <w:rPr>
          <w:rFonts w:cstheme="minorHAnsi"/>
        </w:rPr>
      </w:pPr>
    </w:p>
    <w:p w:rsidR="00014365" w:rsidRPr="00303D56" w:rsidP="000E2609" w14:paraId="2BA439AC" w14:textId="3B3E0CD8">
      <w:pPr>
        <w:spacing w:after="0" w:line="240" w:lineRule="auto"/>
        <w:rPr>
          <w:rFonts w:cstheme="minorHAnsi"/>
        </w:rPr>
      </w:pPr>
      <w:r w:rsidRPr="00303D56">
        <w:rPr>
          <w:rFonts w:cstheme="minorHAnsi"/>
        </w:rPr>
        <w:t>The results will provide</w:t>
      </w:r>
      <w:r w:rsidR="00BE5975">
        <w:rPr>
          <w:rFonts w:cstheme="minorHAnsi"/>
        </w:rPr>
        <w:t xml:space="preserve"> ACF</w:t>
      </w:r>
      <w:r w:rsidR="00FC3FAA">
        <w:rPr>
          <w:rFonts w:cstheme="minorHAnsi"/>
        </w:rPr>
        <w:t xml:space="preserve">, state TANF administrators, and other </w:t>
      </w:r>
      <w:r w:rsidR="00B44DBA">
        <w:rPr>
          <w:rFonts w:cstheme="minorHAnsi"/>
        </w:rPr>
        <w:t>stakeholders</w:t>
      </w:r>
      <w:r w:rsidRPr="00303D56" w:rsidR="00B44DBA">
        <w:rPr>
          <w:rFonts w:cstheme="minorHAnsi"/>
        </w:rPr>
        <w:t xml:space="preserve"> with</w:t>
      </w:r>
      <w:r w:rsidRPr="00303D56">
        <w:rPr>
          <w:rFonts w:cstheme="minorHAnsi"/>
        </w:rPr>
        <w:t xml:space="preserve"> high-quality information on the effects</w:t>
      </w:r>
      <w:r w:rsidR="00002A96">
        <w:rPr>
          <w:rFonts w:cstheme="minorHAnsi"/>
        </w:rPr>
        <w:t>,</w:t>
      </w:r>
      <w:r w:rsidRPr="00303D56">
        <w:rPr>
          <w:rFonts w:cstheme="minorHAnsi"/>
        </w:rPr>
        <w:t xml:space="preserve"> design</w:t>
      </w:r>
      <w:r w:rsidR="00F62F10">
        <w:rPr>
          <w:rFonts w:cstheme="minorHAnsi"/>
        </w:rPr>
        <w:t>,</w:t>
      </w:r>
      <w:r w:rsidRPr="00303D56">
        <w:rPr>
          <w:rFonts w:cstheme="minorHAnsi"/>
        </w:rPr>
        <w:t xml:space="preserve"> and implementation of the pilots. </w:t>
      </w:r>
      <w:r w:rsidRPr="00B6436C" w:rsidR="00B6436C">
        <w:rPr>
          <w:rFonts w:cstheme="minorHAnsi"/>
        </w:rPr>
        <w:t>ACF may use the findings to support internal learning, program oversight, and future research and evaluation efforts related to outcomes</w:t>
      </w:r>
      <w:r w:rsidRPr="00B6436C" w:rsidR="00B6436C">
        <w:rPr>
          <w:rFonts w:ascii="Cambria Math" w:hAnsi="Cambria Math" w:cs="Cambria Math"/>
        </w:rPr>
        <w:t>‑</w:t>
      </w:r>
      <w:r w:rsidRPr="00B6436C" w:rsidR="00B6436C">
        <w:rPr>
          <w:rFonts w:cstheme="minorHAnsi"/>
        </w:rPr>
        <w:t xml:space="preserve">based performance accountability in TANF. </w:t>
      </w:r>
      <w:r w:rsidR="00414957">
        <w:rPr>
          <w:rFonts w:cstheme="minorHAnsi"/>
        </w:rPr>
        <w:t>S</w:t>
      </w:r>
      <w:r w:rsidRPr="00B6436C" w:rsidR="00B6436C">
        <w:rPr>
          <w:rFonts w:cstheme="minorHAnsi"/>
        </w:rPr>
        <w:t xml:space="preserve">tate </w:t>
      </w:r>
      <w:r w:rsidR="00414957">
        <w:rPr>
          <w:rFonts w:cstheme="minorHAnsi"/>
        </w:rPr>
        <w:t xml:space="preserve">TANF </w:t>
      </w:r>
      <w:r w:rsidRPr="00B6436C" w:rsidR="00B6436C">
        <w:rPr>
          <w:rFonts w:cstheme="minorHAnsi"/>
        </w:rPr>
        <w:t xml:space="preserve">practitioners </w:t>
      </w:r>
      <w:r w:rsidR="00443F9D">
        <w:rPr>
          <w:rFonts w:cstheme="minorHAnsi"/>
        </w:rPr>
        <w:t>may use the findings to inform</w:t>
      </w:r>
      <w:r w:rsidRPr="00B6436C" w:rsidR="00B6436C">
        <w:rPr>
          <w:rFonts w:cstheme="minorHAnsi"/>
        </w:rPr>
        <w:t xml:space="preserve"> program design and performance management approaches</w:t>
      </w:r>
      <w:r w:rsidR="006B1C58">
        <w:rPr>
          <w:rFonts w:cstheme="minorHAnsi"/>
        </w:rPr>
        <w:t>.</w:t>
      </w:r>
      <w:r w:rsidR="006C09F2">
        <w:rPr>
          <w:rFonts w:cstheme="minorHAnsi"/>
        </w:rPr>
        <w:t xml:space="preserve"> Other</w:t>
      </w:r>
      <w:r w:rsidRPr="00B6436C" w:rsidR="00B6436C">
        <w:rPr>
          <w:rFonts w:cstheme="minorHAnsi"/>
        </w:rPr>
        <w:t xml:space="preserve"> audiences, including </w:t>
      </w:r>
      <w:r w:rsidR="00886C27">
        <w:rPr>
          <w:rFonts w:cstheme="minorHAnsi"/>
        </w:rPr>
        <w:t>policymakers</w:t>
      </w:r>
      <w:r w:rsidRPr="00B6436C" w:rsidR="00B6436C">
        <w:rPr>
          <w:rFonts w:cstheme="minorHAnsi"/>
        </w:rPr>
        <w:t xml:space="preserve"> and </w:t>
      </w:r>
      <w:r w:rsidR="00886C27">
        <w:rPr>
          <w:rFonts w:cstheme="minorHAnsi"/>
        </w:rPr>
        <w:t>researchers</w:t>
      </w:r>
      <w:r w:rsidRPr="00B6436C" w:rsidR="00B6436C">
        <w:rPr>
          <w:rFonts w:cstheme="minorHAnsi"/>
        </w:rPr>
        <w:t>,</w:t>
      </w:r>
      <w:r w:rsidR="00B016CA">
        <w:rPr>
          <w:rFonts w:cstheme="minorHAnsi"/>
        </w:rPr>
        <w:t xml:space="preserve"> may use the findings</w:t>
      </w:r>
      <w:r w:rsidRPr="00B6436C" w:rsidR="00B6436C">
        <w:rPr>
          <w:rFonts w:cstheme="minorHAnsi"/>
        </w:rPr>
        <w:t xml:space="preserve"> to </w:t>
      </w:r>
      <w:r w:rsidR="00DD2C2A">
        <w:rPr>
          <w:rFonts w:cstheme="minorHAnsi"/>
        </w:rPr>
        <w:t>better understand</w:t>
      </w:r>
      <w:r w:rsidRPr="00B6436C" w:rsidR="00B6436C">
        <w:rPr>
          <w:rFonts w:cstheme="minorHAnsi"/>
        </w:rPr>
        <w:t xml:space="preserve"> alternatives to the WPR</w:t>
      </w:r>
      <w:r w:rsidR="00292B47">
        <w:rPr>
          <w:rFonts w:cstheme="minorHAnsi"/>
        </w:rPr>
        <w:t xml:space="preserve"> and inform future res</w:t>
      </w:r>
      <w:r w:rsidR="00371383">
        <w:rPr>
          <w:rFonts w:cstheme="minorHAnsi"/>
        </w:rPr>
        <w:t>earch in this area</w:t>
      </w:r>
      <w:r w:rsidRPr="00B6436C" w:rsidR="00B6436C">
        <w:rPr>
          <w:rFonts w:cstheme="minorHAnsi"/>
        </w:rPr>
        <w:t xml:space="preserve">. </w:t>
      </w:r>
      <w:r w:rsidRPr="00303D56">
        <w:rPr>
          <w:rFonts w:cstheme="minorHAnsi"/>
        </w:rPr>
        <w:t>Having this information will help strengthen policy and practice on whether holding TANF programs accountable for outcome measures, rather than the WPR, leads to stronger employment outcomes and reduced dependency</w:t>
      </w:r>
      <w:r w:rsidR="00286DA2">
        <w:rPr>
          <w:rFonts w:cstheme="minorHAnsi"/>
        </w:rPr>
        <w:t xml:space="preserve"> on federal benefits</w:t>
      </w:r>
      <w:r w:rsidR="00AA39D6">
        <w:rPr>
          <w:rFonts w:cstheme="minorHAnsi"/>
        </w:rPr>
        <w:t xml:space="preserve">. It will also </w:t>
      </w:r>
      <w:r w:rsidRPr="000C1546" w:rsidR="000C1546">
        <w:rPr>
          <w:rFonts w:cstheme="minorHAnsi"/>
        </w:rPr>
        <w:t xml:space="preserve">provide information that could enable replication </w:t>
      </w:r>
      <w:r w:rsidR="007B151F">
        <w:rPr>
          <w:rFonts w:cstheme="minorHAnsi"/>
        </w:rPr>
        <w:t xml:space="preserve">of the pilots </w:t>
      </w:r>
      <w:r w:rsidR="00DE5FE9">
        <w:rPr>
          <w:rFonts w:cstheme="minorHAnsi"/>
        </w:rPr>
        <w:t xml:space="preserve">if </w:t>
      </w:r>
      <w:r w:rsidR="00BB13FA">
        <w:rPr>
          <w:rFonts w:cstheme="minorHAnsi"/>
        </w:rPr>
        <w:t>future TANF policy allows for scale up</w:t>
      </w:r>
      <w:r w:rsidRPr="00303D56">
        <w:rPr>
          <w:rFonts w:cstheme="minorHAnsi"/>
        </w:rPr>
        <w:t>.    </w:t>
      </w:r>
    </w:p>
    <w:p w:rsidR="00014365" w:rsidRPr="00303D56" w:rsidP="00715E06" w14:paraId="42CF5B4E" w14:textId="77777777">
      <w:pPr>
        <w:spacing w:after="0" w:line="240" w:lineRule="auto"/>
        <w:rPr>
          <w:rFonts w:cstheme="minorHAnsi"/>
          <w:i/>
        </w:rPr>
      </w:pPr>
    </w:p>
    <w:p w:rsidR="001D1C73" w:rsidRPr="00303D56" w:rsidP="001D1C73" w14:paraId="5D584897" w14:textId="7637012B">
      <w:pPr>
        <w:spacing w:after="0" w:line="240" w:lineRule="auto"/>
      </w:pPr>
      <w:r w:rsidRPr="6F7AB0B0">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303D56" w:rsidP="001D1C73" w14:paraId="1EE5C038" w14:textId="77777777">
      <w:pPr>
        <w:spacing w:after="0" w:line="240" w:lineRule="auto"/>
        <w:rPr>
          <w:rFonts w:cstheme="minorHAnsi"/>
          <w:i/>
        </w:rPr>
      </w:pPr>
    </w:p>
    <w:p w:rsidR="001D1C73" w:rsidRPr="00303D56" w:rsidP="001D1C73" w14:paraId="6F0BE561" w14:textId="7AF15D9D">
      <w:pPr>
        <w:spacing w:after="60" w:line="240" w:lineRule="auto"/>
        <w:rPr>
          <w:rFonts w:cstheme="minorHAnsi"/>
          <w:i/>
        </w:rPr>
      </w:pPr>
      <w:r w:rsidRPr="00303D56">
        <w:rPr>
          <w:rFonts w:cstheme="minorHAnsi"/>
          <w:i/>
        </w:rPr>
        <w:t>Research Questions</w:t>
      </w:r>
    </w:p>
    <w:p w:rsidR="00AC23F4" w:rsidRPr="00303D56" w:rsidP="000E2609" w14:paraId="1BD5C9E5" w14:textId="158BEB76">
      <w:pPr>
        <w:spacing w:after="120" w:line="240" w:lineRule="auto"/>
        <w:rPr>
          <w:rFonts w:cstheme="minorHAnsi"/>
        </w:rPr>
      </w:pPr>
      <w:r w:rsidRPr="00303D56">
        <w:rPr>
          <w:rFonts w:cstheme="minorHAnsi"/>
        </w:rPr>
        <w:t xml:space="preserve">The </w:t>
      </w:r>
      <w:r w:rsidR="00F5060D">
        <w:rPr>
          <w:rFonts w:cstheme="minorHAnsi"/>
        </w:rPr>
        <w:t xml:space="preserve">high-level research </w:t>
      </w:r>
      <w:r w:rsidRPr="00303D56">
        <w:rPr>
          <w:rFonts w:cstheme="minorHAnsi"/>
        </w:rPr>
        <w:t>questions this evaluation will answer are</w:t>
      </w:r>
      <w:r w:rsidRPr="00303D56">
        <w:rPr>
          <w:rFonts w:cstheme="minorHAnsi"/>
        </w:rPr>
        <w:t>:</w:t>
      </w:r>
    </w:p>
    <w:p w:rsidR="007731CE" w:rsidRPr="00C60359" w:rsidP="00C60359" w14:paraId="29B17024" w14:textId="6C0FED15">
      <w:pPr>
        <w:pStyle w:val="ListParagraph"/>
        <w:numPr>
          <w:ilvl w:val="0"/>
          <w:numId w:val="22"/>
        </w:numPr>
        <w:spacing w:after="0" w:line="240" w:lineRule="auto"/>
        <w:rPr>
          <w:rFonts w:cstheme="minorHAnsi"/>
        </w:rPr>
      </w:pPr>
      <w:r w:rsidRPr="00C60359">
        <w:rPr>
          <w:rFonts w:cstheme="minorHAnsi"/>
        </w:rPr>
        <w:t>How did states design the pilot</w:t>
      </w:r>
      <w:r w:rsidR="00235E3C">
        <w:rPr>
          <w:rFonts w:cstheme="minorHAnsi"/>
        </w:rPr>
        <w:t>s</w:t>
      </w:r>
      <w:r w:rsidRPr="00C60359">
        <w:rPr>
          <w:rFonts w:cstheme="minorHAnsi"/>
        </w:rPr>
        <w:t>?</w:t>
      </w:r>
    </w:p>
    <w:p w:rsidR="007731CE" w:rsidRPr="00C60359" w:rsidP="00C60359" w14:paraId="1727F0A5" w14:textId="0DB7D7EF">
      <w:pPr>
        <w:pStyle w:val="ListParagraph"/>
        <w:numPr>
          <w:ilvl w:val="0"/>
          <w:numId w:val="22"/>
        </w:numPr>
        <w:spacing w:after="0" w:line="240" w:lineRule="auto"/>
        <w:rPr>
          <w:rFonts w:cstheme="minorHAnsi"/>
        </w:rPr>
      </w:pPr>
      <w:r w:rsidRPr="00C60359">
        <w:rPr>
          <w:rFonts w:cstheme="minorHAnsi"/>
        </w:rPr>
        <w:t>How did states implement the pilot</w:t>
      </w:r>
      <w:r w:rsidR="00C20F7E">
        <w:rPr>
          <w:rFonts w:cstheme="minorHAnsi"/>
        </w:rPr>
        <w:t>s</w:t>
      </w:r>
      <w:r w:rsidRPr="00C60359">
        <w:rPr>
          <w:rFonts w:cstheme="minorHAnsi"/>
        </w:rPr>
        <w:t>?</w:t>
      </w:r>
    </w:p>
    <w:p w:rsidR="007731CE" w:rsidRPr="00C60359" w:rsidP="00C60359" w14:paraId="72479C11" w14:textId="77777777">
      <w:pPr>
        <w:pStyle w:val="ListParagraph"/>
        <w:numPr>
          <w:ilvl w:val="0"/>
          <w:numId w:val="22"/>
        </w:numPr>
        <w:spacing w:after="0" w:line="240" w:lineRule="auto"/>
        <w:rPr>
          <w:rFonts w:cstheme="minorHAnsi"/>
        </w:rPr>
      </w:pPr>
      <w:r w:rsidRPr="00C60359">
        <w:rPr>
          <w:rFonts w:cstheme="minorHAnsi"/>
        </w:rPr>
        <w:t xml:space="preserve">What were TANF pilot programs’ outcomes during the pilot period? </w:t>
      </w:r>
    </w:p>
    <w:p w:rsidR="007731CE" w:rsidRPr="00C60359" w:rsidP="00C60359" w14:paraId="403B25DF" w14:textId="77777777">
      <w:pPr>
        <w:pStyle w:val="ListParagraph"/>
        <w:numPr>
          <w:ilvl w:val="0"/>
          <w:numId w:val="22"/>
        </w:numPr>
        <w:spacing w:after="0" w:line="240" w:lineRule="auto"/>
        <w:rPr>
          <w:rFonts w:cstheme="minorHAnsi"/>
        </w:rPr>
      </w:pPr>
      <w:r w:rsidRPr="00C60359">
        <w:rPr>
          <w:rFonts w:cstheme="minorHAnsi"/>
        </w:rPr>
        <w:t xml:space="preserve">What were TANF participants’ outcomes during the pilot period?  </w:t>
      </w:r>
    </w:p>
    <w:p w:rsidR="007731CE" w:rsidRPr="00C60359" w:rsidP="00C60359" w14:paraId="3828B2DB" w14:textId="77777777">
      <w:pPr>
        <w:pStyle w:val="ListParagraph"/>
        <w:numPr>
          <w:ilvl w:val="0"/>
          <w:numId w:val="22"/>
        </w:numPr>
        <w:spacing w:after="0" w:line="240" w:lineRule="auto"/>
        <w:rPr>
          <w:rFonts w:cstheme="minorHAnsi"/>
        </w:rPr>
      </w:pPr>
      <w:r w:rsidRPr="00C60359">
        <w:rPr>
          <w:rFonts w:cstheme="minorHAnsi"/>
        </w:rPr>
        <w:t>How did the shift to outcomes-based performance measures and accountability relate to changes in participant outcomes?</w:t>
      </w:r>
    </w:p>
    <w:p w:rsidR="007731CE" w:rsidRPr="00C60359" w:rsidP="00C60359" w14:paraId="0C62430B" w14:textId="3FD6DBD1">
      <w:pPr>
        <w:pStyle w:val="ListParagraph"/>
        <w:numPr>
          <w:ilvl w:val="0"/>
          <w:numId w:val="22"/>
        </w:numPr>
        <w:spacing w:after="0" w:line="240" w:lineRule="auto"/>
        <w:rPr>
          <w:rFonts w:cstheme="minorHAnsi"/>
        </w:rPr>
      </w:pPr>
      <w:r w:rsidRPr="00C60359">
        <w:rPr>
          <w:rFonts w:cstheme="minorHAnsi"/>
        </w:rPr>
        <w:t>What were the lessons learned from the pilot</w:t>
      </w:r>
      <w:r w:rsidR="00F5060D">
        <w:rPr>
          <w:rFonts w:cstheme="minorHAnsi"/>
        </w:rPr>
        <w:t>s</w:t>
      </w:r>
      <w:r w:rsidRPr="00C60359">
        <w:rPr>
          <w:rFonts w:cstheme="minorHAnsi"/>
        </w:rPr>
        <w:t>?</w:t>
      </w:r>
    </w:p>
    <w:p w:rsidR="008D074B" w:rsidRPr="00303D56" w:rsidP="008D074B" w14:paraId="77377764" w14:textId="1470D20D">
      <w:pPr>
        <w:spacing w:after="0" w:line="240" w:lineRule="auto"/>
        <w:rPr>
          <w:rFonts w:cstheme="minorHAnsi"/>
          <w:sz w:val="24"/>
          <w:szCs w:val="24"/>
        </w:rPr>
      </w:pPr>
      <w:r w:rsidRPr="00303D56">
        <w:rPr>
          <w:rFonts w:cstheme="minorHAnsi"/>
          <w:sz w:val="24"/>
          <w:szCs w:val="24"/>
        </w:rPr>
        <w:t>   </w:t>
      </w:r>
    </w:p>
    <w:p w:rsidR="008D074B" w:rsidRPr="00303D56" w:rsidP="004E63B8" w14:paraId="6FA5AA66" w14:textId="77777777">
      <w:pPr>
        <w:spacing w:after="60" w:line="240" w:lineRule="auto"/>
        <w:rPr>
          <w:rFonts w:cstheme="minorHAnsi"/>
          <w:b/>
          <w:i/>
        </w:rPr>
      </w:pPr>
      <w:r w:rsidRPr="00303D56">
        <w:rPr>
          <w:rFonts w:cstheme="minorHAnsi"/>
          <w:b/>
          <w:i/>
        </w:rPr>
        <w:t>Study Design</w:t>
      </w:r>
    </w:p>
    <w:p w:rsidR="00F06096" w:rsidRPr="00AF6493" w:rsidP="00AF6493" w14:paraId="0F3DD44F" w14:textId="11E47936">
      <w:pPr>
        <w:spacing w:after="0" w:line="240" w:lineRule="auto"/>
        <w:rPr>
          <w:rFonts w:cstheme="minorHAnsi"/>
          <w:color w:val="000000"/>
        </w:rPr>
      </w:pPr>
      <w:r w:rsidRPr="00303D56">
        <w:rPr>
          <w:rFonts w:cstheme="minorHAnsi"/>
        </w:rPr>
        <w:t xml:space="preserve">SUPPORTT </w:t>
      </w:r>
      <w:r w:rsidRPr="00303D56" w:rsidR="00446636">
        <w:rPr>
          <w:rFonts w:cstheme="minorHAnsi"/>
        </w:rPr>
        <w:t>design</w:t>
      </w:r>
      <w:r w:rsidR="00AB6E10">
        <w:rPr>
          <w:rFonts w:cstheme="minorHAnsi"/>
        </w:rPr>
        <w:t>ed and proposes to</w:t>
      </w:r>
      <w:r w:rsidRPr="00303D56" w:rsidR="00446636">
        <w:rPr>
          <w:rFonts w:cstheme="minorHAnsi"/>
        </w:rPr>
        <w:t xml:space="preserve"> conduct </w:t>
      </w:r>
      <w:r w:rsidRPr="00303D56">
        <w:rPr>
          <w:rFonts w:cstheme="minorHAnsi"/>
        </w:rPr>
        <w:t>implementation and outcomes studies of the five TANF pilots</w:t>
      </w:r>
      <w:r w:rsidR="00941B3B">
        <w:rPr>
          <w:rFonts w:cstheme="minorHAnsi"/>
        </w:rPr>
        <w:t xml:space="preserve"> in Arizona, Iowa, Nebraska, Ohio</w:t>
      </w:r>
      <w:r w:rsidR="005273A1">
        <w:rPr>
          <w:rFonts w:cstheme="minorHAnsi"/>
        </w:rPr>
        <w:t>, and Virgin</w:t>
      </w:r>
      <w:r w:rsidR="008653A2">
        <w:rPr>
          <w:rFonts w:cstheme="minorHAnsi"/>
        </w:rPr>
        <w:t>i</w:t>
      </w:r>
      <w:r w:rsidR="005273A1">
        <w:rPr>
          <w:rFonts w:cstheme="minorHAnsi"/>
        </w:rPr>
        <w:t>a</w:t>
      </w:r>
      <w:r w:rsidRPr="00303D56">
        <w:rPr>
          <w:rFonts w:cstheme="minorHAnsi"/>
        </w:rPr>
        <w:t xml:space="preserve">. </w:t>
      </w:r>
      <w:r w:rsidRPr="00C93D0C" w:rsidR="008653A2">
        <w:rPr>
          <w:rFonts w:eastAsia="Times New Roman" w:cstheme="minorHAnsi"/>
          <w:color w:val="000000"/>
        </w:rPr>
        <w:t xml:space="preserve">The implementation and outcomes study designs were informed by two </w:t>
      </w:r>
      <w:r w:rsidR="003C6D21">
        <w:rPr>
          <w:rFonts w:eastAsia="Times New Roman" w:cstheme="minorHAnsi"/>
          <w:color w:val="000000"/>
        </w:rPr>
        <w:t xml:space="preserve">prior </w:t>
      </w:r>
      <w:r w:rsidRPr="00C93D0C" w:rsidR="008653A2">
        <w:rPr>
          <w:rFonts w:eastAsia="Times New Roman" w:cstheme="minorHAnsi"/>
          <w:color w:val="000000"/>
        </w:rPr>
        <w:t xml:space="preserve">formative data collections approved under ACF’s generic clearance for formative research (OMB #0970-0356): the Pilot Assessment Activities, which documented pilot states’ TANF program context and </w:t>
      </w:r>
      <w:r w:rsidR="00A076E5">
        <w:rPr>
          <w:rFonts w:eastAsia="Times New Roman" w:cstheme="minorHAnsi"/>
          <w:color w:val="000000"/>
        </w:rPr>
        <w:t xml:space="preserve">data </w:t>
      </w:r>
      <w:r w:rsidRPr="00C93D0C" w:rsidR="008653A2">
        <w:rPr>
          <w:rFonts w:eastAsia="Times New Roman" w:cstheme="minorHAnsi"/>
          <w:color w:val="000000"/>
        </w:rPr>
        <w:t xml:space="preserve">capacity, and the Study </w:t>
      </w:r>
      <w:r w:rsidR="0022377A">
        <w:rPr>
          <w:rFonts w:eastAsia="Times New Roman" w:cstheme="minorHAnsi"/>
          <w:color w:val="000000"/>
        </w:rPr>
        <w:t>i</w:t>
      </w:r>
      <w:r w:rsidRPr="00C93D0C" w:rsidR="008653A2">
        <w:rPr>
          <w:rFonts w:eastAsia="Times New Roman" w:cstheme="minorHAnsi"/>
          <w:color w:val="000000"/>
        </w:rPr>
        <w:t xml:space="preserve">nformation </w:t>
      </w:r>
      <w:r w:rsidR="0022377A">
        <w:rPr>
          <w:rFonts w:eastAsia="Times New Roman" w:cstheme="minorHAnsi"/>
          <w:color w:val="000000"/>
        </w:rPr>
        <w:t>f</w:t>
      </w:r>
      <w:r w:rsidRPr="00C93D0C" w:rsidR="008653A2">
        <w:rPr>
          <w:rFonts w:eastAsia="Times New Roman" w:cstheme="minorHAnsi"/>
          <w:color w:val="000000"/>
        </w:rPr>
        <w:t>orm, which gathered contact information to support participant outreach for th</w:t>
      </w:r>
      <w:r w:rsidR="0066317D">
        <w:rPr>
          <w:rFonts w:eastAsia="Times New Roman" w:cstheme="minorHAnsi"/>
          <w:color w:val="000000"/>
        </w:rPr>
        <w:t>e</w:t>
      </w:r>
      <w:r w:rsidRPr="00C93D0C" w:rsidR="008653A2">
        <w:rPr>
          <w:rFonts w:eastAsia="Times New Roman" w:cstheme="minorHAnsi"/>
          <w:color w:val="000000"/>
        </w:rPr>
        <w:t xml:space="preserve"> outcomes study</w:t>
      </w:r>
      <w:r w:rsidR="0066317D">
        <w:rPr>
          <w:rFonts w:eastAsia="Times New Roman" w:cstheme="minorHAnsi"/>
          <w:color w:val="000000"/>
        </w:rPr>
        <w:t xml:space="preserve"> proposed in this package</w:t>
      </w:r>
      <w:r w:rsidR="00104E67">
        <w:rPr>
          <w:rFonts w:eastAsia="Times New Roman" w:cstheme="minorHAnsi"/>
          <w:color w:val="000000"/>
        </w:rPr>
        <w:t xml:space="preserve">. </w:t>
      </w:r>
      <w:r>
        <w:rPr>
          <w:rFonts w:eastAsia="Times New Roman" w:cstheme="minorHAnsi"/>
          <w:color w:val="000000"/>
        </w:rPr>
        <w:t>D</w:t>
      </w:r>
      <w:r w:rsidRPr="00B86E8E">
        <w:rPr>
          <w:rFonts w:cstheme="minorHAnsi"/>
        </w:rPr>
        <w:t>ata from these earlier efforts informed evaluation design and will be used to support sampling and outreach for th</w:t>
      </w:r>
      <w:r w:rsidR="00104E67">
        <w:rPr>
          <w:rFonts w:cstheme="minorHAnsi"/>
        </w:rPr>
        <w:t>e</w:t>
      </w:r>
      <w:r w:rsidRPr="00B86E8E">
        <w:rPr>
          <w:rFonts w:cstheme="minorHAnsi"/>
        </w:rPr>
        <w:t xml:space="preserve"> outcomes study. </w:t>
      </w:r>
    </w:p>
    <w:p w:rsidR="008653A2" w:rsidP="008D074B" w14:paraId="5AC61972" w14:textId="77777777">
      <w:pPr>
        <w:spacing w:after="0" w:line="240" w:lineRule="auto"/>
        <w:rPr>
          <w:rFonts w:eastAsia="Times New Roman" w:cstheme="minorHAnsi"/>
          <w:color w:val="000000"/>
        </w:rPr>
      </w:pPr>
    </w:p>
    <w:p w:rsidR="00FB7898" w:rsidRPr="00303D56" w:rsidP="00FB7898" w14:paraId="09AFA704" w14:textId="74677EA8">
      <w:pPr>
        <w:pStyle w:val="NormalSS"/>
        <w:spacing w:after="120"/>
        <w:ind w:firstLine="0"/>
        <w:rPr>
          <w:rFonts w:asciiTheme="minorHAnsi" w:hAnsiTheme="minorHAnsi" w:cstheme="minorHAnsi"/>
          <w:b/>
          <w:sz w:val="22"/>
          <w:szCs w:val="22"/>
          <w:u w:val="single"/>
        </w:rPr>
      </w:pPr>
      <w:r w:rsidRPr="00303D56">
        <w:rPr>
          <w:rFonts w:asciiTheme="minorHAnsi" w:hAnsiTheme="minorHAnsi" w:cstheme="minorHAnsi"/>
          <w:b/>
          <w:sz w:val="22"/>
          <w:szCs w:val="22"/>
          <w:u w:val="single"/>
        </w:rPr>
        <w:t>Implementation Study</w:t>
      </w:r>
    </w:p>
    <w:p w:rsidR="007D2C61" w:rsidP="00715E06" w14:paraId="6F7114A4" w14:textId="5517F91D">
      <w:pPr>
        <w:pStyle w:val="NormalSS"/>
        <w:spacing w:after="120"/>
        <w:ind w:firstLine="0"/>
        <w:rPr>
          <w:rFonts w:asciiTheme="minorHAnsi" w:hAnsiTheme="minorHAnsi" w:cstheme="minorHAnsi"/>
          <w:sz w:val="22"/>
          <w:szCs w:val="22"/>
        </w:rPr>
      </w:pPr>
      <w:r w:rsidRPr="00303D56">
        <w:rPr>
          <w:rFonts w:asciiTheme="minorHAnsi" w:hAnsiTheme="minorHAnsi" w:cstheme="minorHAnsi"/>
          <w:sz w:val="22"/>
          <w:szCs w:val="22"/>
        </w:rPr>
        <w:t xml:space="preserve">The implementation study will </w:t>
      </w:r>
      <w:r w:rsidR="00F00880">
        <w:rPr>
          <w:rFonts w:asciiTheme="minorHAnsi" w:hAnsiTheme="minorHAnsi" w:cstheme="minorHAnsi"/>
          <w:sz w:val="22"/>
          <w:szCs w:val="22"/>
        </w:rPr>
        <w:t>document</w:t>
      </w:r>
      <w:r w:rsidRPr="00303D56">
        <w:rPr>
          <w:rFonts w:asciiTheme="minorHAnsi" w:hAnsiTheme="minorHAnsi" w:cstheme="minorHAnsi"/>
          <w:sz w:val="22"/>
          <w:szCs w:val="22"/>
        </w:rPr>
        <w:t xml:space="preserve">: </w:t>
      </w:r>
    </w:p>
    <w:p w:rsidR="007D2C61" w:rsidP="000F7D87" w14:paraId="4888B198" w14:textId="57AA77DB">
      <w:pPr>
        <w:pStyle w:val="NormalSS"/>
        <w:numPr>
          <w:ilvl w:val="0"/>
          <w:numId w:val="21"/>
        </w:numPr>
        <w:spacing w:after="120"/>
        <w:rPr>
          <w:rFonts w:asciiTheme="minorHAnsi" w:hAnsiTheme="minorHAnsi" w:cstheme="minorBidi"/>
          <w:sz w:val="22"/>
          <w:szCs w:val="22"/>
        </w:rPr>
      </w:pPr>
      <w:r w:rsidRPr="6F7AB0B0">
        <w:rPr>
          <w:rFonts w:asciiTheme="minorHAnsi" w:hAnsiTheme="minorHAnsi" w:cstheme="minorBidi"/>
          <w:sz w:val="22"/>
          <w:szCs w:val="22"/>
        </w:rPr>
        <w:t>T</w:t>
      </w:r>
      <w:r w:rsidRPr="6F7AB0B0" w:rsidR="00296535">
        <w:rPr>
          <w:rFonts w:asciiTheme="minorHAnsi" w:hAnsiTheme="minorHAnsi" w:cstheme="minorBidi"/>
          <w:sz w:val="22"/>
          <w:szCs w:val="22"/>
        </w:rPr>
        <w:t>he design of the pilot</w:t>
      </w:r>
      <w:r w:rsidR="00826E86">
        <w:rPr>
          <w:rFonts w:asciiTheme="minorHAnsi" w:hAnsiTheme="minorHAnsi" w:cstheme="minorBidi"/>
          <w:sz w:val="22"/>
          <w:szCs w:val="22"/>
        </w:rPr>
        <w:t xml:space="preserve"> programs</w:t>
      </w:r>
      <w:r w:rsidRPr="6F7AB0B0" w:rsidR="00296535">
        <w:rPr>
          <w:rFonts w:asciiTheme="minorHAnsi" w:hAnsiTheme="minorHAnsi" w:cstheme="minorBidi"/>
          <w:sz w:val="22"/>
          <w:szCs w:val="22"/>
        </w:rPr>
        <w:t xml:space="preserve">, including the performance measures and </w:t>
      </w:r>
      <w:r w:rsidRPr="6F7AB0B0" w:rsidR="00296535">
        <w:rPr>
          <w:rFonts w:asciiTheme="minorHAnsi" w:hAnsiTheme="minorHAnsi" w:cstheme="minorBidi"/>
          <w:sz w:val="22"/>
          <w:szCs w:val="22"/>
        </w:rPr>
        <w:t>benchmarks</w:t>
      </w:r>
      <w:r w:rsidRPr="6F7AB0B0" w:rsidR="00296535">
        <w:rPr>
          <w:rFonts w:asciiTheme="minorHAnsi" w:hAnsiTheme="minorHAnsi" w:cstheme="minorBidi"/>
          <w:sz w:val="22"/>
          <w:szCs w:val="22"/>
        </w:rPr>
        <w:t xml:space="preserve"> negotiated with ACF and the policy, structural, process, and/or program changes states made when shifting to </w:t>
      </w:r>
      <w:r w:rsidRPr="6F7AB0B0" w:rsidR="000F7D87">
        <w:rPr>
          <w:rFonts w:asciiTheme="minorHAnsi" w:hAnsiTheme="minorHAnsi" w:cstheme="minorBidi"/>
          <w:sz w:val="22"/>
          <w:szCs w:val="22"/>
        </w:rPr>
        <w:t>outcomes-based performance measures and accountability</w:t>
      </w:r>
      <w:r w:rsidRPr="6F7AB0B0" w:rsidR="1AF59D0F">
        <w:rPr>
          <w:rFonts w:asciiTheme="minorHAnsi" w:hAnsiTheme="minorHAnsi" w:cstheme="minorBidi"/>
          <w:sz w:val="22"/>
          <w:szCs w:val="22"/>
        </w:rPr>
        <w:t>.</w:t>
      </w:r>
    </w:p>
    <w:p w:rsidR="007D2C61" w:rsidP="000F7D87" w14:paraId="1C1F6F23" w14:textId="75129859">
      <w:pPr>
        <w:pStyle w:val="NormalSS"/>
        <w:numPr>
          <w:ilvl w:val="0"/>
          <w:numId w:val="21"/>
        </w:numPr>
        <w:spacing w:after="120"/>
        <w:rPr>
          <w:rFonts w:asciiTheme="minorHAnsi" w:hAnsiTheme="minorHAnsi" w:cstheme="minorBidi"/>
          <w:sz w:val="22"/>
          <w:szCs w:val="22"/>
        </w:rPr>
      </w:pPr>
      <w:r w:rsidRPr="6F7AB0B0">
        <w:rPr>
          <w:rFonts w:asciiTheme="minorHAnsi" w:hAnsiTheme="minorHAnsi" w:cstheme="minorBidi"/>
          <w:sz w:val="22"/>
          <w:szCs w:val="22"/>
        </w:rPr>
        <w:t>H</w:t>
      </w:r>
      <w:r w:rsidRPr="6F7AB0B0" w:rsidR="00296535">
        <w:rPr>
          <w:rFonts w:asciiTheme="minorHAnsi" w:hAnsiTheme="minorHAnsi" w:cstheme="minorBidi"/>
          <w:sz w:val="22"/>
          <w:szCs w:val="22"/>
        </w:rPr>
        <w:t xml:space="preserve">ow states implemented </w:t>
      </w:r>
      <w:r w:rsidRPr="6F7AB0B0" w:rsidR="00E94F6A">
        <w:rPr>
          <w:rFonts w:asciiTheme="minorHAnsi" w:hAnsiTheme="minorHAnsi" w:cstheme="minorBidi"/>
          <w:sz w:val="22"/>
          <w:szCs w:val="22"/>
        </w:rPr>
        <w:t>the pilots</w:t>
      </w:r>
      <w:r w:rsidRPr="6F7AB0B0" w:rsidR="00B84052">
        <w:rPr>
          <w:rFonts w:asciiTheme="minorHAnsi" w:hAnsiTheme="minorHAnsi" w:cstheme="minorBidi"/>
          <w:sz w:val="22"/>
          <w:szCs w:val="22"/>
        </w:rPr>
        <w:t>;</w:t>
      </w:r>
      <w:r w:rsidRPr="6F7AB0B0" w:rsidR="00E94F6A">
        <w:rPr>
          <w:rFonts w:asciiTheme="minorHAnsi" w:hAnsiTheme="minorHAnsi" w:cstheme="minorBidi"/>
          <w:sz w:val="22"/>
          <w:szCs w:val="22"/>
        </w:rPr>
        <w:t xml:space="preserve"> </w:t>
      </w:r>
      <w:r w:rsidRPr="6F7AB0B0" w:rsidR="00315108">
        <w:rPr>
          <w:rFonts w:asciiTheme="minorHAnsi" w:hAnsiTheme="minorHAnsi" w:cstheme="minorBidi"/>
          <w:sz w:val="22"/>
          <w:szCs w:val="22"/>
        </w:rPr>
        <w:t xml:space="preserve">the </w:t>
      </w:r>
      <w:r w:rsidRPr="6F7AB0B0" w:rsidR="00B84052">
        <w:rPr>
          <w:rFonts w:asciiTheme="minorHAnsi" w:hAnsiTheme="minorHAnsi" w:cstheme="minorBidi"/>
          <w:sz w:val="22"/>
          <w:szCs w:val="22"/>
        </w:rPr>
        <w:t>c</w:t>
      </w:r>
      <w:r w:rsidRPr="6F7AB0B0" w:rsidR="00315108">
        <w:rPr>
          <w:rFonts w:asciiTheme="minorHAnsi" w:hAnsiTheme="minorHAnsi" w:cstheme="minorBidi"/>
          <w:sz w:val="22"/>
          <w:szCs w:val="22"/>
        </w:rPr>
        <w:t xml:space="preserve">ontext in which the pilots operate; </w:t>
      </w:r>
      <w:r w:rsidRPr="6F7AB0B0" w:rsidR="00E94F6A">
        <w:rPr>
          <w:rFonts w:asciiTheme="minorHAnsi" w:hAnsiTheme="minorHAnsi" w:cstheme="minorBidi"/>
          <w:sz w:val="22"/>
          <w:szCs w:val="22"/>
        </w:rPr>
        <w:t xml:space="preserve">and </w:t>
      </w:r>
      <w:r w:rsidRPr="6F7AB0B0" w:rsidR="00BB2E7F">
        <w:rPr>
          <w:rFonts w:asciiTheme="minorHAnsi" w:hAnsiTheme="minorHAnsi" w:cstheme="minorBidi"/>
          <w:sz w:val="22"/>
          <w:szCs w:val="22"/>
        </w:rPr>
        <w:t xml:space="preserve">how </w:t>
      </w:r>
      <w:r w:rsidRPr="6F7AB0B0" w:rsidR="00296535">
        <w:rPr>
          <w:rFonts w:asciiTheme="minorHAnsi" w:hAnsiTheme="minorHAnsi" w:cstheme="minorBidi"/>
          <w:sz w:val="22"/>
          <w:szCs w:val="22"/>
        </w:rPr>
        <w:t xml:space="preserve">the </w:t>
      </w:r>
      <w:r w:rsidRPr="6F7AB0B0" w:rsidR="007F189E">
        <w:rPr>
          <w:rFonts w:asciiTheme="minorHAnsi" w:hAnsiTheme="minorHAnsi" w:cstheme="minorBidi"/>
          <w:sz w:val="22"/>
          <w:szCs w:val="22"/>
        </w:rPr>
        <w:t xml:space="preserve">different aspects of </w:t>
      </w:r>
      <w:r w:rsidRPr="6F7AB0B0" w:rsidR="00296535">
        <w:rPr>
          <w:rFonts w:asciiTheme="minorHAnsi" w:hAnsiTheme="minorHAnsi" w:cstheme="minorBidi"/>
          <w:sz w:val="22"/>
          <w:szCs w:val="22"/>
        </w:rPr>
        <w:t xml:space="preserve">implementation </w:t>
      </w:r>
      <w:r w:rsidRPr="6F7AB0B0" w:rsidR="00801199">
        <w:rPr>
          <w:rFonts w:asciiTheme="minorHAnsi" w:hAnsiTheme="minorHAnsi" w:cstheme="minorBidi"/>
          <w:sz w:val="22"/>
          <w:szCs w:val="22"/>
        </w:rPr>
        <w:t>(</w:t>
      </w:r>
      <w:r w:rsidRPr="6F7AB0B0" w:rsidR="00296535">
        <w:rPr>
          <w:rFonts w:asciiTheme="minorHAnsi" w:hAnsiTheme="minorHAnsi" w:cstheme="minorBidi"/>
          <w:sz w:val="22"/>
          <w:szCs w:val="22"/>
        </w:rPr>
        <w:t>such as leadership, organizational culture and structure, staffing and staff development, service delivery</w:t>
      </w:r>
      <w:r w:rsidR="00B03601">
        <w:rPr>
          <w:rFonts w:asciiTheme="minorHAnsi" w:hAnsiTheme="minorHAnsi" w:cstheme="minorBidi"/>
          <w:sz w:val="22"/>
          <w:szCs w:val="22"/>
        </w:rPr>
        <w:t>, and data use</w:t>
      </w:r>
      <w:r w:rsidRPr="6F7AB0B0" w:rsidR="00801199">
        <w:rPr>
          <w:rFonts w:asciiTheme="minorHAnsi" w:hAnsiTheme="minorHAnsi" w:cstheme="minorBidi"/>
          <w:sz w:val="22"/>
          <w:szCs w:val="22"/>
        </w:rPr>
        <w:t>) help or inhibit states’ progress toward quality implementation, scaling, and monitoring and achieving negotiated performance benchmarks</w:t>
      </w:r>
      <w:r w:rsidRPr="6F7AB0B0" w:rsidR="14A72536">
        <w:rPr>
          <w:rFonts w:asciiTheme="minorHAnsi" w:hAnsiTheme="minorHAnsi" w:cstheme="minorBidi"/>
          <w:sz w:val="22"/>
          <w:szCs w:val="22"/>
        </w:rPr>
        <w:t>.</w:t>
      </w:r>
    </w:p>
    <w:p w:rsidR="007D2C61" w:rsidP="00AB6E10" w14:paraId="6339A941" w14:textId="0593167B">
      <w:pPr>
        <w:pStyle w:val="NormalSS"/>
        <w:numPr>
          <w:ilvl w:val="0"/>
          <w:numId w:val="21"/>
        </w:numPr>
        <w:spacing w:after="0"/>
        <w:rPr>
          <w:rFonts w:asciiTheme="minorHAnsi" w:hAnsiTheme="minorHAnsi" w:cstheme="minorHAnsi"/>
          <w:sz w:val="22"/>
          <w:szCs w:val="22"/>
        </w:rPr>
      </w:pPr>
      <w:r>
        <w:rPr>
          <w:rFonts w:asciiTheme="minorHAnsi" w:hAnsiTheme="minorHAnsi" w:cstheme="minorHAnsi"/>
          <w:sz w:val="22"/>
          <w:szCs w:val="22"/>
        </w:rPr>
        <w:t>C</w:t>
      </w:r>
      <w:r w:rsidRPr="00303D56" w:rsidR="00601163">
        <w:rPr>
          <w:rFonts w:asciiTheme="minorHAnsi" w:hAnsiTheme="minorHAnsi" w:cstheme="minorHAnsi"/>
          <w:sz w:val="22"/>
          <w:szCs w:val="22"/>
        </w:rPr>
        <w:t xml:space="preserve">hanges to TANF </w:t>
      </w:r>
      <w:r>
        <w:rPr>
          <w:rFonts w:asciiTheme="minorHAnsi" w:hAnsiTheme="minorHAnsi" w:cstheme="minorHAnsi"/>
          <w:sz w:val="22"/>
          <w:szCs w:val="22"/>
        </w:rPr>
        <w:t xml:space="preserve">pilot </w:t>
      </w:r>
      <w:r w:rsidRPr="00303D56" w:rsidR="00B44DBA">
        <w:rPr>
          <w:rFonts w:asciiTheme="minorHAnsi" w:hAnsiTheme="minorHAnsi" w:cstheme="minorHAnsi"/>
          <w:sz w:val="22"/>
          <w:szCs w:val="22"/>
        </w:rPr>
        <w:t>program</w:t>
      </w:r>
      <w:r w:rsidR="00B44DBA">
        <w:rPr>
          <w:rFonts w:asciiTheme="minorHAnsi" w:hAnsiTheme="minorHAnsi" w:cstheme="minorHAnsi"/>
          <w:sz w:val="22"/>
          <w:szCs w:val="22"/>
        </w:rPr>
        <w:t>s</w:t>
      </w:r>
      <w:r w:rsidRPr="00303D56" w:rsidR="00601163">
        <w:rPr>
          <w:rFonts w:asciiTheme="minorHAnsi" w:hAnsiTheme="minorHAnsi" w:cstheme="minorHAnsi"/>
          <w:sz w:val="22"/>
          <w:szCs w:val="22"/>
        </w:rPr>
        <w:t xml:space="preserve"> during the pilot</w:t>
      </w:r>
      <w:r>
        <w:rPr>
          <w:rFonts w:asciiTheme="minorHAnsi" w:hAnsiTheme="minorHAnsi" w:cstheme="minorHAnsi"/>
          <w:sz w:val="22"/>
          <w:szCs w:val="22"/>
        </w:rPr>
        <w:t xml:space="preserve"> period</w:t>
      </w:r>
      <w:r w:rsidRPr="00303D56" w:rsidR="00601163">
        <w:rPr>
          <w:rFonts w:asciiTheme="minorHAnsi" w:hAnsiTheme="minorHAnsi" w:cstheme="minorHAnsi"/>
          <w:sz w:val="22"/>
          <w:szCs w:val="22"/>
        </w:rPr>
        <w:t xml:space="preserve">, such as </w:t>
      </w:r>
      <w:r w:rsidRPr="00303D56" w:rsidR="0079553E">
        <w:rPr>
          <w:rFonts w:asciiTheme="minorHAnsi" w:hAnsiTheme="minorHAnsi" w:cstheme="minorHAnsi"/>
          <w:sz w:val="22"/>
          <w:szCs w:val="22"/>
        </w:rPr>
        <w:t xml:space="preserve">changes in the allocation of resources, </w:t>
      </w:r>
      <w:r w:rsidRPr="00303D56" w:rsidR="00116A08">
        <w:rPr>
          <w:rFonts w:asciiTheme="minorHAnsi" w:hAnsiTheme="minorHAnsi" w:cstheme="minorHAnsi"/>
          <w:sz w:val="22"/>
          <w:szCs w:val="22"/>
        </w:rPr>
        <w:t>staff time use, and services offered</w:t>
      </w:r>
      <w:r w:rsidRPr="00303D56" w:rsidR="00256A92">
        <w:rPr>
          <w:rFonts w:asciiTheme="minorHAnsi" w:hAnsiTheme="minorHAnsi" w:cstheme="minorHAnsi"/>
          <w:sz w:val="22"/>
          <w:szCs w:val="22"/>
        </w:rPr>
        <w:t>.</w:t>
      </w:r>
      <w:r w:rsidRPr="00303D56" w:rsidR="00E94F6A">
        <w:rPr>
          <w:rFonts w:asciiTheme="minorHAnsi" w:hAnsiTheme="minorHAnsi" w:cstheme="minorHAnsi"/>
          <w:sz w:val="22"/>
          <w:szCs w:val="22"/>
        </w:rPr>
        <w:t xml:space="preserve"> </w:t>
      </w:r>
    </w:p>
    <w:p w:rsidR="00AB6E10" w:rsidP="004E63B8" w14:paraId="17D057DC" w14:textId="77777777">
      <w:pPr>
        <w:pStyle w:val="NormalSS"/>
        <w:spacing w:after="0"/>
        <w:ind w:left="720" w:firstLine="0"/>
        <w:rPr>
          <w:rFonts w:asciiTheme="minorHAnsi" w:hAnsiTheme="minorHAnsi" w:cstheme="minorHAnsi"/>
          <w:sz w:val="22"/>
          <w:szCs w:val="22"/>
        </w:rPr>
      </w:pPr>
    </w:p>
    <w:p w:rsidR="001F6506" w:rsidP="00FB7898" w14:paraId="4BE9EDE8" w14:textId="042E3F24">
      <w:pPr>
        <w:pStyle w:val="NormalSS"/>
        <w:spacing w:after="120"/>
        <w:ind w:firstLine="0"/>
        <w:rPr>
          <w:rFonts w:asciiTheme="minorHAnsi" w:hAnsiTheme="minorHAnsi" w:cstheme="minorHAnsi"/>
          <w:sz w:val="22"/>
          <w:szCs w:val="22"/>
        </w:rPr>
      </w:pPr>
      <w:r w:rsidRPr="00303D56">
        <w:rPr>
          <w:rFonts w:asciiTheme="minorHAnsi" w:hAnsiTheme="minorHAnsi" w:cstheme="minorHAnsi"/>
          <w:sz w:val="22"/>
          <w:szCs w:val="22"/>
        </w:rPr>
        <w:t>The data collection period for the implementation stud</w:t>
      </w:r>
      <w:r w:rsidR="003D3724">
        <w:rPr>
          <w:rFonts w:asciiTheme="minorHAnsi" w:hAnsiTheme="minorHAnsi" w:cstheme="minorHAnsi"/>
          <w:sz w:val="22"/>
          <w:szCs w:val="22"/>
        </w:rPr>
        <w:t>y</w:t>
      </w:r>
      <w:r w:rsidRPr="00303D56">
        <w:rPr>
          <w:rFonts w:asciiTheme="minorHAnsi" w:hAnsiTheme="minorHAnsi" w:cstheme="minorHAnsi"/>
          <w:sz w:val="22"/>
          <w:szCs w:val="22"/>
        </w:rPr>
        <w:t xml:space="preserve"> will run from </w:t>
      </w:r>
      <w:r w:rsidRPr="00303D56" w:rsidR="002F02BC">
        <w:rPr>
          <w:rFonts w:asciiTheme="minorHAnsi" w:hAnsiTheme="minorHAnsi" w:cstheme="minorHAnsi"/>
          <w:sz w:val="22"/>
          <w:szCs w:val="22"/>
        </w:rPr>
        <w:t>September 2026</w:t>
      </w:r>
      <w:r w:rsidRPr="00303D56">
        <w:rPr>
          <w:rFonts w:asciiTheme="minorHAnsi" w:hAnsiTheme="minorHAnsi" w:cstheme="minorHAnsi"/>
          <w:sz w:val="22"/>
          <w:szCs w:val="22"/>
        </w:rPr>
        <w:t xml:space="preserve"> to </w:t>
      </w:r>
      <w:r w:rsidRPr="00303D56" w:rsidR="009A2432">
        <w:rPr>
          <w:rFonts w:asciiTheme="minorHAnsi" w:hAnsiTheme="minorHAnsi" w:cstheme="minorHAnsi"/>
          <w:sz w:val="22"/>
          <w:szCs w:val="22"/>
        </w:rPr>
        <w:t xml:space="preserve">September </w:t>
      </w:r>
      <w:r w:rsidRPr="00303D56" w:rsidR="00F70C0A">
        <w:rPr>
          <w:rFonts w:asciiTheme="minorHAnsi" w:hAnsiTheme="minorHAnsi" w:cstheme="minorHAnsi"/>
          <w:sz w:val="22"/>
          <w:szCs w:val="22"/>
        </w:rPr>
        <w:t>2031</w:t>
      </w:r>
      <w:r w:rsidRPr="00303D56">
        <w:rPr>
          <w:rFonts w:asciiTheme="minorHAnsi" w:hAnsiTheme="minorHAnsi" w:cstheme="minorHAnsi"/>
          <w:sz w:val="22"/>
          <w:szCs w:val="22"/>
        </w:rPr>
        <w:t xml:space="preserve">. Table </w:t>
      </w:r>
      <w:r w:rsidR="00332033">
        <w:rPr>
          <w:rFonts w:asciiTheme="minorHAnsi" w:hAnsiTheme="minorHAnsi" w:cstheme="minorHAnsi"/>
          <w:sz w:val="22"/>
          <w:szCs w:val="22"/>
        </w:rPr>
        <w:t>A</w:t>
      </w:r>
      <w:r w:rsidR="00D30C05">
        <w:rPr>
          <w:rFonts w:asciiTheme="minorHAnsi" w:hAnsiTheme="minorHAnsi" w:cstheme="minorHAnsi"/>
          <w:sz w:val="22"/>
          <w:szCs w:val="22"/>
        </w:rPr>
        <w:t>.</w:t>
      </w:r>
      <w:r w:rsidR="00332033">
        <w:rPr>
          <w:rFonts w:asciiTheme="minorHAnsi" w:hAnsiTheme="minorHAnsi" w:cstheme="minorHAnsi"/>
          <w:sz w:val="22"/>
          <w:szCs w:val="22"/>
        </w:rPr>
        <w:t>1</w:t>
      </w:r>
      <w:r w:rsidRPr="00303D56">
        <w:rPr>
          <w:rFonts w:asciiTheme="minorHAnsi" w:hAnsiTheme="minorHAnsi" w:cstheme="minorHAnsi"/>
          <w:sz w:val="22"/>
          <w:szCs w:val="22"/>
        </w:rPr>
        <w:t xml:space="preserve"> summarizes the proposed data collection activities for the implementation stud</w:t>
      </w:r>
      <w:r w:rsidRPr="00303D56" w:rsidR="003401C3">
        <w:rPr>
          <w:rFonts w:asciiTheme="minorHAnsi" w:hAnsiTheme="minorHAnsi" w:cstheme="minorHAnsi"/>
          <w:sz w:val="22"/>
          <w:szCs w:val="22"/>
        </w:rPr>
        <w:t>y</w:t>
      </w:r>
      <w:r w:rsidRPr="00303D56">
        <w:rPr>
          <w:rFonts w:asciiTheme="minorHAnsi" w:hAnsiTheme="minorHAnsi" w:cstheme="minorHAnsi"/>
          <w:sz w:val="22"/>
          <w:szCs w:val="22"/>
        </w:rPr>
        <w:t xml:space="preserve">. </w:t>
      </w:r>
    </w:p>
    <w:p w:rsidR="00FB7898" w:rsidP="004E63B8" w14:paraId="32A70CD6" w14:textId="2D1EDE2E">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Instrument 1 (</w:t>
      </w:r>
      <w:r w:rsidRPr="00554735">
        <w:rPr>
          <w:rFonts w:asciiTheme="minorHAnsi" w:hAnsiTheme="minorHAnsi" w:cstheme="minorHAnsi"/>
          <w:sz w:val="22"/>
          <w:szCs w:val="22"/>
        </w:rPr>
        <w:t>Pilot staff discussion guide)</w:t>
      </w:r>
      <w:r w:rsidRPr="00554735" w:rsidR="00875A89">
        <w:rPr>
          <w:rFonts w:asciiTheme="minorHAnsi" w:hAnsiTheme="minorHAnsi" w:cstheme="minorHAnsi"/>
          <w:sz w:val="22"/>
          <w:szCs w:val="22"/>
        </w:rPr>
        <w:t xml:space="preserve"> and Instrument </w:t>
      </w:r>
      <w:r w:rsidRPr="00554735" w:rsidR="00C32186">
        <w:rPr>
          <w:rFonts w:asciiTheme="minorHAnsi" w:hAnsiTheme="minorHAnsi" w:cstheme="minorHAnsi"/>
          <w:sz w:val="22"/>
          <w:szCs w:val="22"/>
        </w:rPr>
        <w:t>6</w:t>
      </w:r>
      <w:r w:rsidRPr="00554735" w:rsidR="00875A89">
        <w:rPr>
          <w:rFonts w:asciiTheme="minorHAnsi" w:hAnsiTheme="minorHAnsi" w:cstheme="minorHAnsi"/>
          <w:sz w:val="22"/>
          <w:szCs w:val="22"/>
        </w:rPr>
        <w:t xml:space="preserve"> (In-depth participant interview guide)</w:t>
      </w:r>
      <w:r w:rsidRPr="00303D56" w:rsidR="00E1387C">
        <w:rPr>
          <w:rFonts w:asciiTheme="minorHAnsi" w:hAnsiTheme="minorHAnsi" w:cstheme="minorHAnsi"/>
          <w:sz w:val="22"/>
          <w:szCs w:val="22"/>
        </w:rPr>
        <w:t xml:space="preserve"> are designed to be semi</w:t>
      </w:r>
      <w:r w:rsidRPr="00303D56" w:rsidR="00744C84">
        <w:rPr>
          <w:rFonts w:asciiTheme="minorHAnsi" w:hAnsiTheme="minorHAnsi" w:cstheme="minorHAnsi"/>
          <w:sz w:val="22"/>
          <w:szCs w:val="22"/>
        </w:rPr>
        <w:t>-</w:t>
      </w:r>
      <w:r w:rsidRPr="00303D56" w:rsidR="00E1387C">
        <w:rPr>
          <w:rFonts w:asciiTheme="minorHAnsi" w:hAnsiTheme="minorHAnsi" w:cstheme="minorHAnsi"/>
          <w:sz w:val="22"/>
          <w:szCs w:val="22"/>
        </w:rPr>
        <w:t xml:space="preserve">structured </w:t>
      </w:r>
      <w:r w:rsidRPr="00303D56" w:rsidR="00E1387C">
        <w:rPr>
          <w:rFonts w:asciiTheme="minorHAnsi" w:hAnsiTheme="minorHAnsi" w:cstheme="minorHAnsi"/>
          <w:sz w:val="22"/>
          <w:szCs w:val="22"/>
        </w:rPr>
        <w:t>guides</w:t>
      </w:r>
      <w:r w:rsidRPr="00303D56" w:rsidR="00E1387C">
        <w:rPr>
          <w:rFonts w:asciiTheme="minorHAnsi" w:hAnsiTheme="minorHAnsi" w:cstheme="minorHAnsi"/>
          <w:sz w:val="22"/>
          <w:szCs w:val="22"/>
        </w:rPr>
        <w:t xml:space="preserve"> </w:t>
      </w:r>
      <w:r w:rsidRPr="00303D56" w:rsidR="00316EC6">
        <w:rPr>
          <w:rFonts w:asciiTheme="minorHAnsi" w:hAnsiTheme="minorHAnsi" w:cstheme="minorHAnsi"/>
          <w:sz w:val="22"/>
          <w:szCs w:val="22"/>
        </w:rPr>
        <w:t>and the</w:t>
      </w:r>
      <w:r w:rsidRPr="00303D56" w:rsidR="00C36975">
        <w:rPr>
          <w:rFonts w:asciiTheme="minorHAnsi" w:hAnsiTheme="minorHAnsi" w:cstheme="minorHAnsi"/>
          <w:sz w:val="22"/>
          <w:szCs w:val="22"/>
        </w:rPr>
        <w:t xml:space="preserve"> interviewer</w:t>
      </w:r>
      <w:r w:rsidRPr="00303D56" w:rsidR="00E1387C">
        <w:rPr>
          <w:rFonts w:asciiTheme="minorHAnsi" w:hAnsiTheme="minorHAnsi" w:cstheme="minorHAnsi"/>
          <w:sz w:val="22"/>
          <w:szCs w:val="22"/>
        </w:rPr>
        <w:t xml:space="preserve"> will adjust the questions as needed during the conversation to probe, follow-up, and clarify respondents’ answers.</w:t>
      </w:r>
      <w:r w:rsidRPr="00303D56" w:rsidR="00CF6B4A">
        <w:rPr>
          <w:rFonts w:asciiTheme="minorHAnsi" w:hAnsiTheme="minorHAnsi" w:cstheme="minorHAnsi"/>
          <w:sz w:val="22"/>
          <w:szCs w:val="22"/>
        </w:rPr>
        <w:t xml:space="preserve"> </w:t>
      </w:r>
    </w:p>
    <w:p w:rsidR="003D5F8D" w:rsidP="003D5F8D" w14:paraId="3DB90C9C" w14:textId="77777777">
      <w:pPr>
        <w:spacing w:after="0" w:line="240" w:lineRule="auto"/>
        <w:rPr>
          <w:rFonts w:cstheme="minorHAnsi"/>
        </w:rPr>
      </w:pPr>
    </w:p>
    <w:p w:rsidR="003D5F8D" w:rsidRPr="00BE283C" w:rsidP="003D5F8D" w14:paraId="7F25A2B8" w14:textId="465F0180">
      <w:pPr>
        <w:spacing w:after="0" w:line="240" w:lineRule="auto"/>
        <w:rPr>
          <w:rFonts w:eastAsia="Times New Roman" w:cstheme="minorHAnsi"/>
          <w:color w:val="000000"/>
        </w:rPr>
      </w:pPr>
      <w:r w:rsidRPr="00303D56">
        <w:rPr>
          <w:rFonts w:eastAsia="Times New Roman" w:cstheme="minorHAnsi"/>
          <w:color w:val="000000"/>
        </w:rPr>
        <w:t xml:space="preserve">The implementation study is intended to present descriptions of the TANF pilots and their implementation in five pilot states, </w:t>
      </w:r>
      <w:r w:rsidRPr="00BE283C">
        <w:rPr>
          <w:rFonts w:eastAsia="Times New Roman" w:cstheme="minorHAnsi"/>
          <w:color w:val="000000"/>
        </w:rPr>
        <w:t>not to promote statistical generalization to other states.</w:t>
      </w:r>
      <w:r w:rsidRPr="00303D56">
        <w:rPr>
          <w:rFonts w:eastAsia="Times New Roman" w:cstheme="minorHAnsi"/>
          <w:color w:val="000000"/>
        </w:rPr>
        <w:t xml:space="preserve"> </w:t>
      </w:r>
      <w:r w:rsidRPr="003F509B">
        <w:rPr>
          <w:rFonts w:eastAsia="Times New Roman" w:cstheme="minorHAnsi"/>
          <w:color w:val="000000"/>
        </w:rPr>
        <w:t>Further details on the appropriateness and limitations of the study design are provided in Section B.1 of this ICR.</w:t>
      </w:r>
      <w:r w:rsidR="001D0E68">
        <w:rPr>
          <w:rFonts w:eastAsia="Times New Roman" w:cstheme="minorHAnsi"/>
          <w:color w:val="000000"/>
        </w:rPr>
        <w:t xml:space="preserve"> Any limitations </w:t>
      </w:r>
      <w:r w:rsidRPr="005C0D6C" w:rsidR="005C0D6C">
        <w:rPr>
          <w:rFonts w:eastAsia="Times New Roman" w:cstheme="minorHAnsi"/>
          <w:color w:val="000000"/>
        </w:rPr>
        <w:t>will be noted in any publications resulting from the</w:t>
      </w:r>
      <w:r w:rsidR="00CB65DD">
        <w:rPr>
          <w:rFonts w:eastAsia="Times New Roman" w:cstheme="minorHAnsi"/>
          <w:color w:val="000000"/>
        </w:rPr>
        <w:t xml:space="preserve"> </w:t>
      </w:r>
      <w:r w:rsidR="00140149">
        <w:rPr>
          <w:rFonts w:eastAsia="Times New Roman" w:cstheme="minorHAnsi"/>
          <w:color w:val="000000"/>
        </w:rPr>
        <w:t>IC</w:t>
      </w:r>
      <w:r w:rsidRPr="005C0D6C" w:rsidR="00140149">
        <w:rPr>
          <w:rFonts w:eastAsia="Times New Roman" w:cstheme="minorHAnsi"/>
          <w:color w:val="000000"/>
        </w:rPr>
        <w:t>.</w:t>
      </w:r>
    </w:p>
    <w:p w:rsidR="003D5F8D" w:rsidRPr="00303D56" w:rsidP="004E63B8" w14:paraId="756D6D3B" w14:textId="77777777">
      <w:pPr>
        <w:pStyle w:val="NormalSS"/>
        <w:spacing w:after="0"/>
        <w:ind w:firstLine="0"/>
        <w:rPr>
          <w:rFonts w:asciiTheme="minorHAnsi" w:hAnsiTheme="minorHAnsi" w:cstheme="minorHAnsi"/>
          <w:sz w:val="22"/>
          <w:szCs w:val="22"/>
        </w:rPr>
      </w:pPr>
    </w:p>
    <w:p w:rsidR="00FB7898" w:rsidRPr="00303D56" w:rsidP="00FB7898" w14:paraId="4DA4330D" w14:textId="345B7449">
      <w:pPr>
        <w:pStyle w:val="NormalSS"/>
        <w:spacing w:after="120"/>
        <w:ind w:firstLine="0"/>
        <w:rPr>
          <w:rFonts w:asciiTheme="minorHAnsi" w:hAnsiTheme="minorHAnsi" w:cstheme="minorHAnsi"/>
          <w:b/>
          <w:szCs w:val="24"/>
          <w:u w:val="single"/>
        </w:rPr>
      </w:pPr>
      <w:r w:rsidRPr="00303D56">
        <w:rPr>
          <w:rFonts w:asciiTheme="minorHAnsi" w:hAnsiTheme="minorHAnsi" w:cstheme="minorHAnsi"/>
          <w:b/>
          <w:szCs w:val="24"/>
        </w:rPr>
        <w:t>Table A.</w:t>
      </w:r>
      <w:r w:rsidR="00332033">
        <w:rPr>
          <w:rFonts w:asciiTheme="minorHAnsi" w:hAnsiTheme="minorHAnsi" w:cstheme="minorHAnsi"/>
          <w:b/>
          <w:szCs w:val="24"/>
        </w:rPr>
        <w:t>1</w:t>
      </w:r>
      <w:r w:rsidRPr="00303D56">
        <w:rPr>
          <w:rFonts w:asciiTheme="minorHAnsi" w:hAnsiTheme="minorHAnsi" w:cstheme="minorHAnsi"/>
          <w:b/>
          <w:szCs w:val="24"/>
        </w:rPr>
        <w:t>.</w:t>
      </w:r>
      <w:r w:rsidRPr="00303D56">
        <w:rPr>
          <w:rFonts w:asciiTheme="minorHAnsi" w:hAnsiTheme="minorHAnsi" w:cstheme="minorHAnsi"/>
          <w:szCs w:val="24"/>
        </w:rPr>
        <w:t xml:space="preserve"> </w:t>
      </w:r>
      <w:r w:rsidRPr="00303D56">
        <w:rPr>
          <w:rFonts w:asciiTheme="minorHAnsi" w:hAnsiTheme="minorHAnsi" w:cstheme="minorHAnsi"/>
          <w:b/>
          <w:szCs w:val="24"/>
        </w:rPr>
        <w:t>Data collection activities for the implementation stud</w:t>
      </w:r>
      <w:r w:rsidRPr="00303D56" w:rsidR="007E240C">
        <w:rPr>
          <w:rFonts w:asciiTheme="minorHAnsi" w:hAnsiTheme="minorHAnsi" w:cstheme="minorHAnsi"/>
          <w:b/>
          <w:szCs w:val="24"/>
        </w:rPr>
        <w:t>y</w:t>
      </w:r>
    </w:p>
    <w:tbl>
      <w:tblPr>
        <w:tblStyle w:val="TableGrid"/>
        <w:tblW w:w="10165" w:type="dxa"/>
        <w:tblLayout w:type="fixed"/>
        <w:tblLook w:val="04A0"/>
      </w:tblPr>
      <w:tblGrid>
        <w:gridCol w:w="1615"/>
        <w:gridCol w:w="1350"/>
        <w:gridCol w:w="3420"/>
        <w:gridCol w:w="2250"/>
        <w:gridCol w:w="1530"/>
      </w:tblGrid>
      <w:tr w14:paraId="61D60994" w14:textId="0D646C20" w:rsidTr="00E37D85">
        <w:tblPrEx>
          <w:tblW w:w="10165" w:type="dxa"/>
          <w:tblLayout w:type="fixed"/>
          <w:tblLook w:val="04A0"/>
        </w:tblPrEx>
        <w:trPr>
          <w:tblHeader/>
        </w:trPr>
        <w:tc>
          <w:tcPr>
            <w:tcW w:w="1615" w:type="dxa"/>
            <w:shd w:val="clear" w:color="auto" w:fill="D9D9D9" w:themeFill="background1" w:themeFillShade="D9"/>
            <w:tcMar>
              <w:left w:w="29" w:type="dxa"/>
            </w:tcMar>
          </w:tcPr>
          <w:p w:rsidR="00A04F34" w:rsidRPr="00E37D85" w14:paraId="2F47543D" w14:textId="77777777">
            <w:pPr>
              <w:rPr>
                <w:rFonts w:asciiTheme="minorHAnsi" w:hAnsiTheme="minorHAnsi" w:cstheme="minorHAnsi"/>
                <w:b/>
                <w:bCs/>
                <w:iCs/>
              </w:rPr>
            </w:pPr>
            <w:r w:rsidRPr="00E37D85">
              <w:rPr>
                <w:rFonts w:asciiTheme="minorHAnsi" w:hAnsiTheme="minorHAnsi" w:cstheme="minorHAnsi"/>
                <w:b/>
                <w:bCs/>
                <w:iCs/>
              </w:rPr>
              <w:t>Data Collection Activity</w:t>
            </w:r>
          </w:p>
        </w:tc>
        <w:tc>
          <w:tcPr>
            <w:tcW w:w="1350" w:type="dxa"/>
            <w:shd w:val="clear" w:color="auto" w:fill="D9D9D9" w:themeFill="background1" w:themeFillShade="D9"/>
            <w:tcMar>
              <w:left w:w="29" w:type="dxa"/>
            </w:tcMar>
          </w:tcPr>
          <w:p w:rsidR="00A04F34" w:rsidRPr="00E37D85" w14:paraId="5E776BD2" w14:textId="6B56DA3F">
            <w:pPr>
              <w:rPr>
                <w:rFonts w:asciiTheme="minorHAnsi" w:hAnsiTheme="minorHAnsi" w:cstheme="minorHAnsi"/>
                <w:b/>
                <w:bCs/>
                <w:iCs/>
              </w:rPr>
            </w:pPr>
            <w:r w:rsidRPr="00E37D85">
              <w:rPr>
                <w:rFonts w:asciiTheme="minorHAnsi" w:hAnsiTheme="minorHAnsi" w:cstheme="minorHAnsi"/>
                <w:b/>
                <w:bCs/>
                <w:iCs/>
              </w:rPr>
              <w:t>Instruments</w:t>
            </w:r>
          </w:p>
        </w:tc>
        <w:tc>
          <w:tcPr>
            <w:tcW w:w="3420" w:type="dxa"/>
            <w:shd w:val="clear" w:color="auto" w:fill="D9D9D9" w:themeFill="background1" w:themeFillShade="D9"/>
            <w:tcMar>
              <w:left w:w="29" w:type="dxa"/>
            </w:tcMar>
          </w:tcPr>
          <w:p w:rsidR="00A04F34" w:rsidRPr="00E37D85" w14:paraId="267031F4" w14:textId="77777777">
            <w:pPr>
              <w:rPr>
                <w:rFonts w:asciiTheme="minorHAnsi" w:hAnsiTheme="minorHAnsi" w:cstheme="minorHAnsi"/>
                <w:b/>
                <w:bCs/>
                <w:iCs/>
              </w:rPr>
            </w:pPr>
            <w:r w:rsidRPr="00E37D85">
              <w:rPr>
                <w:rFonts w:asciiTheme="minorHAnsi" w:hAnsiTheme="minorHAnsi" w:cstheme="minorHAnsi"/>
                <w:b/>
                <w:bCs/>
                <w:iCs/>
              </w:rPr>
              <w:t>Respondent, Content, Purpose of Collection</w:t>
            </w:r>
          </w:p>
        </w:tc>
        <w:tc>
          <w:tcPr>
            <w:tcW w:w="2250" w:type="dxa"/>
            <w:shd w:val="clear" w:color="auto" w:fill="D9D9D9" w:themeFill="background1" w:themeFillShade="D9"/>
            <w:tcMar>
              <w:left w:w="29" w:type="dxa"/>
            </w:tcMar>
          </w:tcPr>
          <w:p w:rsidR="00A04F34" w:rsidRPr="00E37D85" w14:paraId="39392F3D" w14:textId="77777777">
            <w:pPr>
              <w:rPr>
                <w:rFonts w:asciiTheme="minorHAnsi" w:hAnsiTheme="minorHAnsi" w:cstheme="minorHAnsi"/>
                <w:b/>
                <w:bCs/>
                <w:iCs/>
              </w:rPr>
            </w:pPr>
            <w:r w:rsidRPr="00E37D85">
              <w:rPr>
                <w:rFonts w:asciiTheme="minorHAnsi" w:hAnsiTheme="minorHAnsi" w:cstheme="minorHAnsi"/>
                <w:b/>
                <w:bCs/>
                <w:iCs/>
              </w:rPr>
              <w:t>Mode and Duration</w:t>
            </w:r>
          </w:p>
        </w:tc>
        <w:tc>
          <w:tcPr>
            <w:tcW w:w="1530" w:type="dxa"/>
            <w:shd w:val="clear" w:color="auto" w:fill="D9D9D9" w:themeFill="background1" w:themeFillShade="D9"/>
            <w:tcMar>
              <w:left w:w="29" w:type="dxa"/>
            </w:tcMar>
          </w:tcPr>
          <w:p w:rsidR="00A04F34" w:rsidRPr="00E37D85" w14:paraId="6094CFC7" w14:textId="1482BC28">
            <w:pPr>
              <w:rPr>
                <w:rFonts w:asciiTheme="minorHAnsi" w:hAnsiTheme="minorHAnsi" w:cstheme="minorHAnsi"/>
                <w:b/>
                <w:bCs/>
                <w:iCs/>
              </w:rPr>
            </w:pPr>
            <w:r w:rsidRPr="00E37D85">
              <w:rPr>
                <w:rFonts w:asciiTheme="minorHAnsi" w:hAnsiTheme="minorHAnsi" w:cstheme="minorHAnsi"/>
                <w:b/>
                <w:bCs/>
                <w:iCs/>
              </w:rPr>
              <w:t>Freq</w:t>
            </w:r>
            <w:r w:rsidRPr="00E37D85" w:rsidR="002D4F61">
              <w:rPr>
                <w:rFonts w:asciiTheme="minorHAnsi" w:hAnsiTheme="minorHAnsi" w:cstheme="minorHAnsi"/>
                <w:b/>
                <w:bCs/>
                <w:iCs/>
              </w:rPr>
              <w:t>uency</w:t>
            </w:r>
          </w:p>
        </w:tc>
      </w:tr>
      <w:tr w14:paraId="1B35B552" w14:textId="67F5AB12" w:rsidTr="00E37D85">
        <w:tblPrEx>
          <w:tblW w:w="10165" w:type="dxa"/>
          <w:tblLayout w:type="fixed"/>
          <w:tblLook w:val="04A0"/>
        </w:tblPrEx>
        <w:tc>
          <w:tcPr>
            <w:tcW w:w="1615" w:type="dxa"/>
            <w:tcMar>
              <w:left w:w="29" w:type="dxa"/>
            </w:tcMar>
          </w:tcPr>
          <w:p w:rsidR="00A04F34" w:rsidRPr="00E37D85" w:rsidP="21971A7B" w14:paraId="6B3A6B79" w14:textId="379EB2AA">
            <w:pPr>
              <w:rPr>
                <w:rFonts w:asciiTheme="minorHAnsi" w:hAnsiTheme="minorHAnsi" w:cstheme="minorHAnsi"/>
              </w:rPr>
            </w:pPr>
            <w:r w:rsidRPr="00E37D85">
              <w:rPr>
                <w:rFonts w:asciiTheme="minorHAnsi" w:hAnsiTheme="minorHAnsi" w:cstheme="minorHAnsi"/>
              </w:rPr>
              <w:t>Semi-structured discussions with TANF program and partner leaders, and staff</w:t>
            </w:r>
          </w:p>
        </w:tc>
        <w:tc>
          <w:tcPr>
            <w:tcW w:w="1350" w:type="dxa"/>
            <w:tcMar>
              <w:left w:w="29" w:type="dxa"/>
            </w:tcMar>
          </w:tcPr>
          <w:p w:rsidR="00A04F34" w:rsidRPr="00E37D85" w:rsidP="00715E06" w14:paraId="0F95BA53" w14:textId="77777777">
            <w:pPr>
              <w:rPr>
                <w:rFonts w:asciiTheme="minorHAnsi" w:hAnsiTheme="minorHAnsi" w:cstheme="minorHAnsi"/>
              </w:rPr>
            </w:pPr>
            <w:r w:rsidRPr="00E37D85">
              <w:rPr>
                <w:rFonts w:asciiTheme="minorHAnsi" w:hAnsiTheme="minorHAnsi" w:cstheme="minorHAnsi"/>
              </w:rPr>
              <w:t xml:space="preserve">Instrument 1: </w:t>
            </w:r>
          </w:p>
          <w:p w:rsidR="00A04F34" w:rsidRPr="00E37D85" w14:paraId="3B39F2B3" w14:textId="2E2F1695">
            <w:pPr>
              <w:rPr>
                <w:rFonts w:asciiTheme="minorHAnsi" w:hAnsiTheme="minorHAnsi" w:cstheme="minorHAnsi"/>
              </w:rPr>
            </w:pPr>
            <w:r w:rsidRPr="00E37D85">
              <w:rPr>
                <w:rFonts w:asciiTheme="minorHAnsi" w:hAnsiTheme="minorHAnsi" w:cstheme="minorHAnsi"/>
              </w:rPr>
              <w:t>Pilot staff discussion guide</w:t>
            </w:r>
          </w:p>
        </w:tc>
        <w:tc>
          <w:tcPr>
            <w:tcW w:w="3420" w:type="dxa"/>
            <w:tcMar>
              <w:left w:w="29" w:type="dxa"/>
            </w:tcMar>
          </w:tcPr>
          <w:p w:rsidR="00A04F34" w:rsidRPr="00E37D85" w14:paraId="39208CAD" w14:textId="589B6CE1">
            <w:pPr>
              <w:rPr>
                <w:rFonts w:asciiTheme="minorHAnsi" w:hAnsiTheme="minorHAnsi" w:cstheme="minorHAnsi"/>
              </w:rPr>
            </w:pPr>
            <w:r w:rsidRPr="00E37D85">
              <w:rPr>
                <w:rFonts w:asciiTheme="minorHAnsi" w:hAnsiTheme="minorHAnsi" w:cstheme="minorHAnsi"/>
                <w:b/>
              </w:rPr>
              <w:t>Respondents</w:t>
            </w:r>
            <w:r w:rsidRPr="00E37D85">
              <w:rPr>
                <w:rFonts w:asciiTheme="minorHAnsi" w:hAnsiTheme="minorHAnsi" w:cstheme="minorHAnsi"/>
              </w:rPr>
              <w:t>: State</w:t>
            </w:r>
            <w:r w:rsidRPr="00E37D85" w:rsidR="00B8313A">
              <w:rPr>
                <w:rFonts w:asciiTheme="minorHAnsi" w:hAnsiTheme="minorHAnsi" w:cstheme="minorHAnsi"/>
              </w:rPr>
              <w:t>-</w:t>
            </w:r>
            <w:r w:rsidRPr="00E37D85">
              <w:rPr>
                <w:rFonts w:asciiTheme="minorHAnsi" w:hAnsiTheme="minorHAnsi" w:cstheme="minorHAnsi"/>
              </w:rPr>
              <w:t xml:space="preserve"> and county</w:t>
            </w:r>
            <w:r w:rsidRPr="00E37D85" w:rsidR="00B8313A">
              <w:rPr>
                <w:rFonts w:asciiTheme="minorHAnsi" w:hAnsiTheme="minorHAnsi" w:cstheme="minorHAnsi"/>
              </w:rPr>
              <w:t>-</w:t>
            </w:r>
            <w:r w:rsidRPr="00E37D85">
              <w:rPr>
                <w:rFonts w:asciiTheme="minorHAnsi" w:hAnsiTheme="minorHAnsi" w:cstheme="minorHAnsi"/>
              </w:rPr>
              <w:t>level TANF program leaders and staff, and leaders and staff from any relevant partners in the five pilot states</w:t>
            </w:r>
          </w:p>
          <w:p w:rsidR="00A04F34" w:rsidRPr="00E37D85" w14:paraId="30C1A5E9" w14:textId="77777777">
            <w:pPr>
              <w:rPr>
                <w:rFonts w:asciiTheme="minorHAnsi" w:hAnsiTheme="minorHAnsi" w:cstheme="minorHAnsi"/>
              </w:rPr>
            </w:pPr>
          </w:p>
          <w:p w:rsidR="00A04F34" w:rsidRPr="00E37D85" w14:paraId="1006A60D" w14:textId="2ACB9FAC">
            <w:pPr>
              <w:rPr>
                <w:rFonts w:asciiTheme="minorHAnsi" w:hAnsiTheme="minorHAnsi" w:cstheme="minorHAnsi"/>
              </w:rPr>
            </w:pPr>
            <w:r w:rsidRPr="00E37D85">
              <w:rPr>
                <w:rFonts w:asciiTheme="minorHAnsi" w:hAnsiTheme="minorHAnsi" w:cstheme="minorHAnsi"/>
                <w:b/>
              </w:rPr>
              <w:t>Content</w:t>
            </w:r>
            <w:r w:rsidRPr="00E37D85">
              <w:rPr>
                <w:rFonts w:asciiTheme="minorHAnsi" w:hAnsiTheme="minorHAnsi" w:cstheme="minorHAnsi"/>
              </w:rPr>
              <w:t xml:space="preserve">: The pilots’ design, implementation, and context. </w:t>
            </w:r>
          </w:p>
          <w:p w:rsidR="00A04F34" w:rsidRPr="00E37D85" w14:paraId="6A1D025C" w14:textId="77777777">
            <w:pPr>
              <w:rPr>
                <w:rFonts w:asciiTheme="minorHAnsi" w:hAnsiTheme="minorHAnsi" w:cstheme="minorHAnsi"/>
              </w:rPr>
            </w:pPr>
          </w:p>
          <w:p w:rsidR="00A04F34" w:rsidRPr="00E37D85" w14:paraId="75F061C1" w14:textId="7503AB22">
            <w:pPr>
              <w:rPr>
                <w:rFonts w:asciiTheme="minorHAnsi" w:hAnsiTheme="minorHAnsi" w:cstheme="minorHAnsi"/>
              </w:rPr>
            </w:pPr>
            <w:r w:rsidRPr="00E37D85">
              <w:rPr>
                <w:rFonts w:asciiTheme="minorHAnsi" w:hAnsiTheme="minorHAnsi" w:cstheme="minorHAnsi"/>
                <w:b/>
              </w:rPr>
              <w:t>Purpose</w:t>
            </w:r>
            <w:r w:rsidRPr="00E37D85">
              <w:rPr>
                <w:rFonts w:asciiTheme="minorHAnsi" w:hAnsiTheme="minorHAnsi" w:cstheme="minorHAnsi"/>
              </w:rPr>
              <w:t xml:space="preserve">: Document each state’s TANF program before the pilots are implemented and then describe each pilot’s design, implementation, staffing, service provision, partnerships, successes, challenges, and other </w:t>
            </w:r>
            <w:r w:rsidRPr="00E37D85">
              <w:rPr>
                <w:rFonts w:asciiTheme="minorHAnsi" w:hAnsiTheme="minorHAnsi" w:cstheme="minorHAnsi"/>
              </w:rPr>
              <w:t>details necessary</w:t>
            </w:r>
            <w:r w:rsidRPr="00E37D85">
              <w:rPr>
                <w:rFonts w:asciiTheme="minorHAnsi" w:hAnsiTheme="minorHAnsi" w:cstheme="minorHAnsi"/>
              </w:rPr>
              <w:t xml:space="preserve"> to understand the nature of and context for the pilots. Also to help inform the interpretation of outcomes study findings.</w:t>
            </w:r>
          </w:p>
        </w:tc>
        <w:tc>
          <w:tcPr>
            <w:tcW w:w="2250" w:type="dxa"/>
            <w:tcMar>
              <w:left w:w="29" w:type="dxa"/>
            </w:tcMar>
          </w:tcPr>
          <w:p w:rsidR="00A04F34" w:rsidRPr="00E37D85" w14:paraId="21E31D41" w14:textId="5572CF0D">
            <w:pPr>
              <w:rPr>
                <w:rFonts w:asciiTheme="minorHAnsi" w:hAnsiTheme="minorHAnsi" w:cstheme="minorHAnsi"/>
              </w:rPr>
            </w:pPr>
            <w:r w:rsidRPr="00E37D85">
              <w:rPr>
                <w:rFonts w:asciiTheme="minorHAnsi" w:hAnsiTheme="minorHAnsi" w:cstheme="minorHAnsi"/>
                <w:b/>
              </w:rPr>
              <w:t>Mode</w:t>
            </w:r>
            <w:r w:rsidRPr="00E37D85">
              <w:rPr>
                <w:rFonts w:asciiTheme="minorHAnsi" w:hAnsiTheme="minorHAnsi" w:cstheme="minorHAnsi"/>
              </w:rPr>
              <w:t xml:space="preserve">: In-person during site visits and </w:t>
            </w:r>
            <w:r w:rsidRPr="00E37D85" w:rsidR="00E95DF8">
              <w:rPr>
                <w:rFonts w:asciiTheme="minorHAnsi" w:hAnsiTheme="minorHAnsi" w:cstheme="minorHAnsi"/>
              </w:rPr>
              <w:t>web-based</w:t>
            </w:r>
            <w:r w:rsidRPr="00E37D85">
              <w:rPr>
                <w:rFonts w:asciiTheme="minorHAnsi" w:hAnsiTheme="minorHAnsi" w:cstheme="minorHAnsi"/>
              </w:rPr>
              <w:t xml:space="preserve"> </w:t>
            </w:r>
            <w:r w:rsidRPr="00E37D85" w:rsidR="0040267C">
              <w:rPr>
                <w:rFonts w:asciiTheme="minorHAnsi" w:hAnsiTheme="minorHAnsi" w:cstheme="minorHAnsi"/>
              </w:rPr>
              <w:t>if scheduled outside of a site visit</w:t>
            </w:r>
            <w:r w:rsidRPr="00E37D85">
              <w:rPr>
                <w:rFonts w:asciiTheme="minorHAnsi" w:hAnsiTheme="minorHAnsi" w:cstheme="minorHAnsi"/>
              </w:rPr>
              <w:t xml:space="preserve"> either individually or in small groups, with virtual whiteboard as needed</w:t>
            </w:r>
          </w:p>
          <w:p w:rsidR="00A04F34" w:rsidRPr="00E37D85" w14:paraId="20E60F12" w14:textId="77777777">
            <w:pPr>
              <w:rPr>
                <w:rFonts w:asciiTheme="minorHAnsi" w:hAnsiTheme="minorHAnsi" w:cstheme="minorHAnsi"/>
              </w:rPr>
            </w:pPr>
          </w:p>
          <w:p w:rsidR="00A04F34" w:rsidRPr="00E37D85" w14:paraId="34DCF1D1" w14:textId="32BED6B1">
            <w:pPr>
              <w:rPr>
                <w:rFonts w:asciiTheme="minorHAnsi" w:hAnsiTheme="minorHAnsi" w:cstheme="minorHAnsi"/>
              </w:rPr>
            </w:pPr>
            <w:r w:rsidRPr="00E37D85">
              <w:rPr>
                <w:rFonts w:asciiTheme="minorHAnsi" w:hAnsiTheme="minorHAnsi" w:cstheme="minorHAnsi"/>
                <w:b/>
              </w:rPr>
              <w:t>Duration</w:t>
            </w:r>
            <w:r w:rsidRPr="00E37D85">
              <w:rPr>
                <w:rFonts w:asciiTheme="minorHAnsi" w:hAnsiTheme="minorHAnsi" w:cstheme="minorHAnsi"/>
              </w:rPr>
              <w:t xml:space="preserve">: Up to 90 minutes per leader; up to 60 minutes per staff </w:t>
            </w:r>
          </w:p>
        </w:tc>
        <w:tc>
          <w:tcPr>
            <w:tcW w:w="1530" w:type="dxa"/>
            <w:tcMar>
              <w:left w:w="29" w:type="dxa"/>
            </w:tcMar>
          </w:tcPr>
          <w:p w:rsidR="00A04F34" w:rsidRPr="00E37D85" w14:paraId="56B0B6C4" w14:textId="1D44291A">
            <w:pPr>
              <w:rPr>
                <w:rFonts w:asciiTheme="minorHAnsi" w:hAnsiTheme="minorHAnsi" w:cstheme="minorHAnsi"/>
                <w:bCs/>
              </w:rPr>
            </w:pPr>
            <w:r w:rsidRPr="00E37D85">
              <w:rPr>
                <w:rFonts w:asciiTheme="minorHAnsi" w:hAnsiTheme="minorHAnsi" w:cstheme="minorHAnsi"/>
                <w:bCs/>
              </w:rPr>
              <w:t xml:space="preserve">Once </w:t>
            </w:r>
            <w:r w:rsidRPr="00E37D85" w:rsidR="00191834">
              <w:rPr>
                <w:rFonts w:asciiTheme="minorHAnsi" w:hAnsiTheme="minorHAnsi" w:cstheme="minorHAnsi"/>
                <w:bCs/>
              </w:rPr>
              <w:t xml:space="preserve">a </w:t>
            </w:r>
            <w:r w:rsidRPr="00E37D85">
              <w:rPr>
                <w:rFonts w:asciiTheme="minorHAnsi" w:hAnsiTheme="minorHAnsi" w:cstheme="minorHAnsi"/>
                <w:bCs/>
              </w:rPr>
              <w:t xml:space="preserve">year </w:t>
            </w:r>
            <w:r w:rsidRPr="00E37D85" w:rsidR="00191834">
              <w:rPr>
                <w:rFonts w:asciiTheme="minorHAnsi" w:hAnsiTheme="minorHAnsi" w:cstheme="minorHAnsi"/>
                <w:bCs/>
              </w:rPr>
              <w:t>over</w:t>
            </w:r>
            <w:r w:rsidRPr="00E37D85">
              <w:rPr>
                <w:rFonts w:asciiTheme="minorHAnsi" w:hAnsiTheme="minorHAnsi" w:cstheme="minorHAnsi"/>
                <w:bCs/>
              </w:rPr>
              <w:t xml:space="preserve"> the </w:t>
            </w:r>
            <w:r w:rsidRPr="00E37D85" w:rsidR="00191834">
              <w:rPr>
                <w:rFonts w:asciiTheme="minorHAnsi" w:hAnsiTheme="minorHAnsi" w:cstheme="minorHAnsi"/>
                <w:bCs/>
              </w:rPr>
              <w:t>course of the</w:t>
            </w:r>
            <w:r w:rsidRPr="00E37D85">
              <w:rPr>
                <w:rFonts w:asciiTheme="minorHAnsi" w:hAnsiTheme="minorHAnsi" w:cstheme="minorHAnsi"/>
                <w:bCs/>
              </w:rPr>
              <w:t xml:space="preserve"> pilot </w:t>
            </w:r>
            <w:r w:rsidRPr="00E37D85" w:rsidR="00191834">
              <w:rPr>
                <w:rFonts w:asciiTheme="minorHAnsi" w:hAnsiTheme="minorHAnsi" w:cstheme="minorHAnsi"/>
                <w:bCs/>
              </w:rPr>
              <w:t>period</w:t>
            </w:r>
          </w:p>
        </w:tc>
      </w:tr>
      <w:tr w14:paraId="4550FF2D" w14:textId="4FC6FB51" w:rsidTr="00E37D85">
        <w:tblPrEx>
          <w:tblW w:w="10165" w:type="dxa"/>
          <w:tblLayout w:type="fixed"/>
          <w:tblLook w:val="04A0"/>
        </w:tblPrEx>
        <w:tc>
          <w:tcPr>
            <w:tcW w:w="1615" w:type="dxa"/>
            <w:tcMar>
              <w:left w:w="29" w:type="dxa"/>
            </w:tcMar>
          </w:tcPr>
          <w:p w:rsidR="00A04F34" w:rsidRPr="00E37D85" w14:paraId="7679CED2" w14:textId="1D135D90">
            <w:pPr>
              <w:rPr>
                <w:rFonts w:asciiTheme="minorHAnsi" w:hAnsiTheme="minorHAnsi" w:cstheme="minorHAnsi"/>
              </w:rPr>
            </w:pPr>
            <w:r w:rsidRPr="00E37D85">
              <w:rPr>
                <w:rFonts w:asciiTheme="minorHAnsi" w:hAnsiTheme="minorHAnsi" w:cstheme="minorHAnsi"/>
              </w:rPr>
              <w:t xml:space="preserve">Survey of </w:t>
            </w:r>
            <w:r w:rsidRPr="00E37D85" w:rsidR="009C230A">
              <w:rPr>
                <w:rFonts w:asciiTheme="minorHAnsi" w:hAnsiTheme="minorHAnsi" w:cstheme="minorHAnsi"/>
              </w:rPr>
              <w:t xml:space="preserve">local </w:t>
            </w:r>
            <w:r w:rsidRPr="00E37D85">
              <w:rPr>
                <w:rFonts w:asciiTheme="minorHAnsi" w:hAnsiTheme="minorHAnsi" w:cstheme="minorHAnsi"/>
              </w:rPr>
              <w:t>TANF program and partner leaders</w:t>
            </w:r>
          </w:p>
        </w:tc>
        <w:tc>
          <w:tcPr>
            <w:tcW w:w="1350" w:type="dxa"/>
            <w:tcMar>
              <w:left w:w="29" w:type="dxa"/>
            </w:tcMar>
          </w:tcPr>
          <w:p w:rsidR="00A04F34" w:rsidRPr="00E37D85" w14:paraId="3A004BCB" w14:textId="457FBA6E">
            <w:pPr>
              <w:rPr>
                <w:rFonts w:asciiTheme="minorHAnsi" w:hAnsiTheme="minorHAnsi" w:cstheme="minorHAnsi"/>
              </w:rPr>
            </w:pPr>
            <w:r w:rsidRPr="00E37D85">
              <w:rPr>
                <w:rFonts w:asciiTheme="minorHAnsi" w:hAnsiTheme="minorHAnsi" w:cstheme="minorHAnsi"/>
              </w:rPr>
              <w:t>Instrument 2: Leadership survey</w:t>
            </w:r>
          </w:p>
        </w:tc>
        <w:tc>
          <w:tcPr>
            <w:tcW w:w="3420" w:type="dxa"/>
            <w:tcMar>
              <w:left w:w="29" w:type="dxa"/>
            </w:tcMar>
          </w:tcPr>
          <w:p w:rsidR="00A04F34" w:rsidRPr="00E37D85" w14:paraId="38688E2D" w14:textId="5A7FD26B">
            <w:pPr>
              <w:rPr>
                <w:rFonts w:asciiTheme="minorHAnsi" w:hAnsiTheme="minorHAnsi" w:cstheme="minorHAnsi"/>
              </w:rPr>
            </w:pPr>
            <w:r w:rsidRPr="00E37D85">
              <w:rPr>
                <w:rFonts w:asciiTheme="minorHAnsi" w:hAnsiTheme="minorHAnsi" w:cstheme="minorHAnsi"/>
                <w:b/>
              </w:rPr>
              <w:t>Respondents</w:t>
            </w:r>
            <w:r w:rsidRPr="00E37D85">
              <w:rPr>
                <w:rFonts w:asciiTheme="minorHAnsi" w:hAnsiTheme="minorHAnsi" w:cstheme="minorHAnsi"/>
              </w:rPr>
              <w:t xml:space="preserve">: </w:t>
            </w:r>
            <w:r w:rsidRPr="00E37D85" w:rsidR="00E61204">
              <w:rPr>
                <w:rFonts w:asciiTheme="minorHAnsi" w:hAnsiTheme="minorHAnsi" w:cstheme="minorHAnsi"/>
              </w:rPr>
              <w:t xml:space="preserve">County-level </w:t>
            </w:r>
            <w:r w:rsidRPr="00E37D85">
              <w:rPr>
                <w:rFonts w:asciiTheme="minorHAnsi" w:hAnsiTheme="minorHAnsi" w:cstheme="minorHAnsi"/>
              </w:rPr>
              <w:t xml:space="preserve">TANF program and partner leaders </w:t>
            </w:r>
            <w:r w:rsidRPr="00E37D85">
              <w:rPr>
                <w:rFonts w:asciiTheme="minorHAnsi" w:hAnsiTheme="minorHAnsi" w:cstheme="minorHAnsi"/>
              </w:rPr>
              <w:t xml:space="preserve">and </w:t>
            </w:r>
            <w:r w:rsidRPr="00E37D85">
              <w:rPr>
                <w:rFonts w:asciiTheme="minorHAnsi" w:hAnsiTheme="minorHAnsi" w:cstheme="minorHAnsi"/>
              </w:rPr>
              <w:t>supervisors</w:t>
            </w:r>
          </w:p>
          <w:p w:rsidR="00A04F34" w:rsidRPr="00E37D85" w14:paraId="1E232F9D" w14:textId="77777777">
            <w:pPr>
              <w:rPr>
                <w:rFonts w:asciiTheme="minorHAnsi" w:hAnsiTheme="minorHAnsi" w:cstheme="minorHAnsi"/>
              </w:rPr>
            </w:pPr>
          </w:p>
          <w:p w:rsidR="00A04F34" w:rsidRPr="00E37D85" w14:paraId="46E656A7" w14:textId="3235DB41">
            <w:pPr>
              <w:rPr>
                <w:rFonts w:asciiTheme="minorHAnsi" w:hAnsiTheme="minorHAnsi" w:cstheme="minorHAnsi"/>
              </w:rPr>
            </w:pPr>
            <w:r w:rsidRPr="00E37D85">
              <w:rPr>
                <w:rFonts w:asciiTheme="minorHAnsi" w:hAnsiTheme="minorHAnsi" w:cstheme="minorHAnsi"/>
                <w:b/>
              </w:rPr>
              <w:t>Content</w:t>
            </w:r>
            <w:r w:rsidRPr="00E37D85">
              <w:rPr>
                <w:rFonts w:asciiTheme="minorHAnsi" w:hAnsiTheme="minorHAnsi" w:cstheme="minorHAnsi"/>
              </w:rPr>
              <w:t>: Background and job responsibilities; leadership skills and capacities; service delivery; experiences and perceptions of the TANF programs and pilots.</w:t>
            </w:r>
          </w:p>
          <w:p w:rsidR="00A04F34" w:rsidRPr="00E37D85" w14:paraId="0D971C7D" w14:textId="77777777">
            <w:pPr>
              <w:rPr>
                <w:rFonts w:asciiTheme="minorHAnsi" w:hAnsiTheme="minorHAnsi" w:cstheme="minorHAnsi"/>
              </w:rPr>
            </w:pPr>
          </w:p>
          <w:p w:rsidR="00A04F34" w:rsidRPr="00E37D85" w14:paraId="792C9663" w14:textId="5D0566A3">
            <w:pPr>
              <w:rPr>
                <w:rFonts w:asciiTheme="minorHAnsi" w:hAnsiTheme="minorHAnsi" w:cstheme="minorHAnsi"/>
              </w:rPr>
            </w:pPr>
            <w:r w:rsidRPr="00E37D85">
              <w:rPr>
                <w:rFonts w:asciiTheme="minorHAnsi" w:hAnsiTheme="minorHAnsi" w:cstheme="minorHAnsi"/>
                <w:b/>
              </w:rPr>
              <w:t>Purpose</w:t>
            </w:r>
            <w:r w:rsidRPr="00E37D85">
              <w:rPr>
                <w:rFonts w:asciiTheme="minorHAnsi" w:hAnsiTheme="minorHAnsi" w:cstheme="minorHAnsi"/>
              </w:rPr>
              <w:t xml:space="preserve">: Provide insight into how program structure, staffing, and leadership might affect planning and implementation of the pilots. </w:t>
            </w:r>
            <w:r w:rsidRPr="00E37D85">
              <w:rPr>
                <w:rFonts w:asciiTheme="minorHAnsi" w:hAnsiTheme="minorHAnsi" w:cstheme="minorHAnsi"/>
                <w:bCs/>
              </w:rPr>
              <w:t xml:space="preserve">Describe leaders’ </w:t>
            </w:r>
            <w:r w:rsidRPr="00E37D85">
              <w:rPr>
                <w:rFonts w:asciiTheme="minorHAnsi" w:hAnsiTheme="minorHAnsi" w:cstheme="minorHAnsi"/>
              </w:rPr>
              <w:t xml:space="preserve">roles, experiences, and perceptions before and after pilot implementation. Compared with the semi-structured </w:t>
            </w:r>
            <w:r w:rsidRPr="00E37D85">
              <w:rPr>
                <w:rFonts w:asciiTheme="minorHAnsi" w:hAnsiTheme="minorHAnsi" w:cstheme="minorHAnsi"/>
              </w:rPr>
              <w:t>discussions,</w:t>
            </w:r>
            <w:r w:rsidRPr="00E37D85">
              <w:rPr>
                <w:rFonts w:asciiTheme="minorHAnsi" w:hAnsiTheme="minorHAnsi" w:cstheme="minorHAnsi"/>
              </w:rPr>
              <w:t xml:space="preserve"> described above, the survey will enable the collection of information (1) in a quantifiable format, (2) on topics that leaders might be uncomfortable talking about in a group setting, and (3) from a broader set of leaders than would have the time to participate in a semi-structured discussion.</w:t>
            </w:r>
          </w:p>
        </w:tc>
        <w:tc>
          <w:tcPr>
            <w:tcW w:w="2250" w:type="dxa"/>
            <w:tcMar>
              <w:left w:w="29" w:type="dxa"/>
            </w:tcMar>
          </w:tcPr>
          <w:p w:rsidR="00A04F34" w:rsidRPr="00E37D85" w14:paraId="3E924FE6" w14:textId="41F3EAAD">
            <w:pPr>
              <w:rPr>
                <w:rFonts w:asciiTheme="minorHAnsi" w:hAnsiTheme="minorHAnsi" w:cstheme="minorHAnsi"/>
              </w:rPr>
            </w:pPr>
            <w:r w:rsidRPr="00E37D85">
              <w:rPr>
                <w:rFonts w:asciiTheme="minorHAnsi" w:hAnsiTheme="minorHAnsi" w:cstheme="minorHAnsi"/>
                <w:b/>
              </w:rPr>
              <w:t>Mode</w:t>
            </w:r>
            <w:r w:rsidRPr="00E37D85">
              <w:rPr>
                <w:rFonts w:asciiTheme="minorHAnsi" w:hAnsiTheme="minorHAnsi" w:cstheme="minorHAnsi"/>
              </w:rPr>
              <w:t xml:space="preserve">: Web-based </w:t>
            </w:r>
          </w:p>
          <w:p w:rsidR="00A04F34" w:rsidRPr="00E37D85" w14:paraId="0E0FEED1" w14:textId="77777777">
            <w:pPr>
              <w:rPr>
                <w:rFonts w:asciiTheme="minorHAnsi" w:hAnsiTheme="minorHAnsi" w:cstheme="minorHAnsi"/>
              </w:rPr>
            </w:pPr>
          </w:p>
          <w:p w:rsidR="00A04F34" w:rsidRPr="00E37D85" w14:paraId="14498D9D" w14:textId="07063B10">
            <w:pPr>
              <w:rPr>
                <w:rFonts w:asciiTheme="minorHAnsi" w:hAnsiTheme="minorHAnsi" w:cstheme="minorHAnsi"/>
              </w:rPr>
            </w:pPr>
            <w:r w:rsidRPr="00E37D85">
              <w:rPr>
                <w:rFonts w:asciiTheme="minorHAnsi" w:hAnsiTheme="minorHAnsi" w:cstheme="minorHAnsi"/>
                <w:b/>
              </w:rPr>
              <w:t>Duration</w:t>
            </w:r>
            <w:r w:rsidRPr="00E37D85">
              <w:rPr>
                <w:rFonts w:asciiTheme="minorHAnsi" w:hAnsiTheme="minorHAnsi" w:cstheme="minorHAnsi"/>
              </w:rPr>
              <w:t>: 20 minutes</w:t>
            </w:r>
          </w:p>
          <w:p w:rsidR="00A04F34" w:rsidRPr="00E37D85" w14:paraId="64CA70A9" w14:textId="77777777">
            <w:pPr>
              <w:rPr>
                <w:rFonts w:asciiTheme="minorHAnsi" w:hAnsiTheme="minorHAnsi" w:cstheme="minorHAnsi"/>
              </w:rPr>
            </w:pPr>
          </w:p>
        </w:tc>
        <w:tc>
          <w:tcPr>
            <w:tcW w:w="1530" w:type="dxa"/>
            <w:tcMar>
              <w:left w:w="29" w:type="dxa"/>
            </w:tcMar>
          </w:tcPr>
          <w:p w:rsidR="00A04F34" w:rsidRPr="00E37D85" w14:paraId="1FA41FFB" w14:textId="372FE2EA">
            <w:pPr>
              <w:rPr>
                <w:rFonts w:asciiTheme="minorHAnsi" w:hAnsiTheme="minorHAnsi" w:cstheme="minorHAnsi"/>
                <w:bCs/>
              </w:rPr>
            </w:pPr>
            <w:r w:rsidRPr="00E37D85">
              <w:rPr>
                <w:rFonts w:asciiTheme="minorHAnsi" w:hAnsiTheme="minorHAnsi" w:cstheme="minorHAnsi"/>
                <w:bCs/>
              </w:rPr>
              <w:t xml:space="preserve">Twice </w:t>
            </w:r>
            <w:r w:rsidRPr="00E37D85" w:rsidR="00191834">
              <w:rPr>
                <w:rFonts w:asciiTheme="minorHAnsi" w:hAnsiTheme="minorHAnsi" w:cstheme="minorHAnsi"/>
                <w:bCs/>
              </w:rPr>
              <w:t xml:space="preserve">over </w:t>
            </w:r>
            <w:r w:rsidRPr="00E37D85">
              <w:rPr>
                <w:rFonts w:asciiTheme="minorHAnsi" w:hAnsiTheme="minorHAnsi" w:cstheme="minorHAnsi"/>
                <w:bCs/>
              </w:rPr>
              <w:t xml:space="preserve">the course </w:t>
            </w:r>
            <w:r w:rsidRPr="00E37D85" w:rsidR="009F11B8">
              <w:rPr>
                <w:rFonts w:asciiTheme="minorHAnsi" w:hAnsiTheme="minorHAnsi" w:cstheme="minorHAnsi"/>
                <w:bCs/>
              </w:rPr>
              <w:t>of the pilot period</w:t>
            </w:r>
          </w:p>
        </w:tc>
      </w:tr>
      <w:tr w14:paraId="51E99ECD" w14:textId="461FD7C0" w:rsidTr="00E37D85">
        <w:tblPrEx>
          <w:tblW w:w="10165" w:type="dxa"/>
          <w:tblLayout w:type="fixed"/>
          <w:tblLook w:val="04A0"/>
        </w:tblPrEx>
        <w:tc>
          <w:tcPr>
            <w:tcW w:w="1615" w:type="dxa"/>
            <w:tcMar>
              <w:left w:w="29" w:type="dxa"/>
            </w:tcMar>
          </w:tcPr>
          <w:p w:rsidR="00A04F34" w:rsidRPr="00E37D85" w:rsidP="009B6477" w14:paraId="20D97427" w14:textId="1B64B364">
            <w:pPr>
              <w:rPr>
                <w:rFonts w:asciiTheme="minorHAnsi" w:hAnsiTheme="minorHAnsi" w:cstheme="minorHAnsi"/>
              </w:rPr>
            </w:pPr>
            <w:r w:rsidRPr="00E37D85">
              <w:rPr>
                <w:rFonts w:asciiTheme="minorHAnsi" w:hAnsiTheme="minorHAnsi" w:cstheme="minorHAnsi"/>
              </w:rPr>
              <w:t>Survey of TANF program and partner staff</w:t>
            </w:r>
          </w:p>
        </w:tc>
        <w:tc>
          <w:tcPr>
            <w:tcW w:w="1350" w:type="dxa"/>
            <w:tcMar>
              <w:left w:w="29" w:type="dxa"/>
            </w:tcMar>
          </w:tcPr>
          <w:p w:rsidR="00A04F34" w:rsidRPr="00E37D85" w:rsidP="009B6477" w14:paraId="5149B470" w14:textId="6CFD797C">
            <w:pPr>
              <w:rPr>
                <w:rFonts w:asciiTheme="minorHAnsi" w:hAnsiTheme="minorHAnsi" w:cstheme="minorHAnsi"/>
              </w:rPr>
            </w:pPr>
            <w:r w:rsidRPr="00E37D85">
              <w:rPr>
                <w:rFonts w:asciiTheme="minorHAnsi" w:hAnsiTheme="minorHAnsi" w:cstheme="minorHAnsi"/>
              </w:rPr>
              <w:t>Instrument 3: Staff survey</w:t>
            </w:r>
          </w:p>
        </w:tc>
        <w:tc>
          <w:tcPr>
            <w:tcW w:w="3420" w:type="dxa"/>
            <w:tcMar>
              <w:left w:w="29" w:type="dxa"/>
            </w:tcMar>
          </w:tcPr>
          <w:p w:rsidR="00A04F34" w:rsidRPr="00E37D85" w:rsidP="009B6477" w14:paraId="55A03FDA" w14:textId="28F46795">
            <w:pPr>
              <w:rPr>
                <w:rFonts w:asciiTheme="minorHAnsi" w:hAnsiTheme="minorHAnsi" w:cstheme="minorHAnsi"/>
              </w:rPr>
            </w:pPr>
            <w:r w:rsidRPr="00E37D85">
              <w:rPr>
                <w:rFonts w:asciiTheme="minorHAnsi" w:hAnsiTheme="minorHAnsi" w:cstheme="minorHAnsi"/>
                <w:b/>
              </w:rPr>
              <w:t>Respondents</w:t>
            </w:r>
            <w:r w:rsidRPr="00E37D85">
              <w:rPr>
                <w:rFonts w:asciiTheme="minorHAnsi" w:hAnsiTheme="minorHAnsi" w:cstheme="minorHAnsi"/>
              </w:rPr>
              <w:t xml:space="preserve">: </w:t>
            </w:r>
            <w:r w:rsidRPr="00E37D85" w:rsidR="009C230A">
              <w:rPr>
                <w:rFonts w:asciiTheme="minorHAnsi" w:hAnsiTheme="minorHAnsi" w:cstheme="minorHAnsi"/>
              </w:rPr>
              <w:t xml:space="preserve">County-level </w:t>
            </w:r>
            <w:r w:rsidRPr="00E37D85">
              <w:rPr>
                <w:rFonts w:asciiTheme="minorHAnsi" w:hAnsiTheme="minorHAnsi" w:cstheme="minorHAnsi"/>
              </w:rPr>
              <w:t>TANF program and partner staff</w:t>
            </w:r>
          </w:p>
          <w:p w:rsidR="00A04F34" w:rsidRPr="00E37D85" w:rsidP="009B6477" w14:paraId="7FBE82A1" w14:textId="77777777">
            <w:pPr>
              <w:rPr>
                <w:rFonts w:asciiTheme="minorHAnsi" w:hAnsiTheme="minorHAnsi" w:cstheme="minorHAnsi"/>
              </w:rPr>
            </w:pPr>
          </w:p>
          <w:p w:rsidR="00A04F34" w:rsidRPr="00E37D85" w:rsidP="009B6477" w14:paraId="4AA66508" w14:textId="6E644CBA">
            <w:pPr>
              <w:rPr>
                <w:rFonts w:asciiTheme="minorHAnsi" w:hAnsiTheme="minorHAnsi" w:cstheme="minorHAnsi"/>
              </w:rPr>
            </w:pPr>
            <w:r w:rsidRPr="00E37D85">
              <w:rPr>
                <w:rFonts w:asciiTheme="minorHAnsi" w:hAnsiTheme="minorHAnsi" w:cstheme="minorHAnsi"/>
                <w:b/>
              </w:rPr>
              <w:t>Content</w:t>
            </w:r>
            <w:r w:rsidRPr="00E37D85">
              <w:rPr>
                <w:rFonts w:asciiTheme="minorHAnsi" w:hAnsiTheme="minorHAnsi" w:cstheme="minorHAnsi"/>
              </w:rPr>
              <w:t>: Background and job responsibilities; service delivery; staff experiences and perceptions of the TANF programs and pilots.</w:t>
            </w:r>
          </w:p>
          <w:p w:rsidR="00A04F34" w:rsidRPr="00E37D85" w:rsidP="009B6477" w14:paraId="6C7EB833" w14:textId="77777777">
            <w:pPr>
              <w:rPr>
                <w:rFonts w:asciiTheme="minorHAnsi" w:hAnsiTheme="minorHAnsi" w:cstheme="minorHAnsi"/>
              </w:rPr>
            </w:pPr>
          </w:p>
          <w:p w:rsidR="00A04F34" w:rsidRPr="00E37D85" w:rsidP="009B6477" w14:paraId="139C1657" w14:textId="12A952E6">
            <w:pPr>
              <w:rPr>
                <w:rFonts w:asciiTheme="minorHAnsi" w:hAnsiTheme="minorHAnsi" w:cstheme="minorHAnsi"/>
                <w:b/>
              </w:rPr>
            </w:pPr>
            <w:r w:rsidRPr="00E37D85">
              <w:rPr>
                <w:rFonts w:asciiTheme="minorHAnsi" w:hAnsiTheme="minorHAnsi" w:cstheme="minorHAnsi"/>
                <w:b/>
              </w:rPr>
              <w:t>Purpose</w:t>
            </w:r>
            <w:r w:rsidRPr="00E37D85">
              <w:rPr>
                <w:rFonts w:asciiTheme="minorHAnsi" w:hAnsiTheme="minorHAnsi" w:cstheme="minorHAnsi"/>
              </w:rPr>
              <w:t xml:space="preserve">: Provide insight into how program structure, staffing, and leadership might affect planning and implementation of the pilots. </w:t>
            </w:r>
            <w:r w:rsidRPr="00E37D85">
              <w:rPr>
                <w:rFonts w:asciiTheme="minorHAnsi" w:hAnsiTheme="minorHAnsi" w:cstheme="minorHAnsi"/>
                <w:bCs/>
              </w:rPr>
              <w:t xml:space="preserve">Describe </w:t>
            </w:r>
            <w:r w:rsidRPr="00E37D85">
              <w:rPr>
                <w:rFonts w:asciiTheme="minorHAnsi" w:hAnsiTheme="minorHAnsi" w:cstheme="minorHAnsi"/>
              </w:rPr>
              <w:t>staff roles, experiences, and perceptions before and after pilot implementation. Compared with the semi-structured discussions, described above, the survey will enable the collection of information (1) in a quantifiable format, (2) on topics that staff might be uncomfortable talking about in a group setting, and (3) from a broader set of staff than would have the time to participate in a semi-structured discussion.</w:t>
            </w:r>
          </w:p>
        </w:tc>
        <w:tc>
          <w:tcPr>
            <w:tcW w:w="2250" w:type="dxa"/>
            <w:tcMar>
              <w:left w:w="29" w:type="dxa"/>
            </w:tcMar>
          </w:tcPr>
          <w:p w:rsidR="00A04F34" w:rsidRPr="00E37D85" w:rsidP="009B6477" w14:paraId="7BB7F9BF" w14:textId="18E06ED0">
            <w:pPr>
              <w:rPr>
                <w:rFonts w:asciiTheme="minorHAnsi" w:hAnsiTheme="minorHAnsi" w:cstheme="minorHAnsi"/>
              </w:rPr>
            </w:pPr>
            <w:r w:rsidRPr="00E37D85">
              <w:rPr>
                <w:rFonts w:asciiTheme="minorHAnsi" w:hAnsiTheme="minorHAnsi" w:cstheme="minorHAnsi"/>
                <w:b/>
              </w:rPr>
              <w:t>Mode</w:t>
            </w:r>
            <w:r w:rsidRPr="00E37D85">
              <w:rPr>
                <w:rFonts w:asciiTheme="minorHAnsi" w:hAnsiTheme="minorHAnsi" w:cstheme="minorHAnsi"/>
              </w:rPr>
              <w:t xml:space="preserve">: Web-based </w:t>
            </w:r>
          </w:p>
          <w:p w:rsidR="00A04F34" w:rsidRPr="00E37D85" w:rsidP="009B6477" w14:paraId="5BF501C8" w14:textId="77777777">
            <w:pPr>
              <w:rPr>
                <w:rFonts w:asciiTheme="minorHAnsi" w:hAnsiTheme="minorHAnsi" w:cstheme="minorHAnsi"/>
              </w:rPr>
            </w:pPr>
          </w:p>
          <w:p w:rsidR="00A04F34" w:rsidRPr="00E37D85" w:rsidP="009B6477" w14:paraId="6611BF6D" w14:textId="05784EB0">
            <w:pPr>
              <w:rPr>
                <w:rFonts w:asciiTheme="minorHAnsi" w:hAnsiTheme="minorHAnsi" w:cstheme="minorHAnsi"/>
              </w:rPr>
            </w:pPr>
            <w:r w:rsidRPr="00E37D85">
              <w:rPr>
                <w:rFonts w:asciiTheme="minorHAnsi" w:hAnsiTheme="minorHAnsi" w:cstheme="minorHAnsi"/>
                <w:b/>
              </w:rPr>
              <w:t>Duration</w:t>
            </w:r>
            <w:r w:rsidRPr="00E37D85">
              <w:rPr>
                <w:rFonts w:asciiTheme="minorHAnsi" w:hAnsiTheme="minorHAnsi" w:cstheme="minorHAnsi"/>
              </w:rPr>
              <w:t>: 20 minutes</w:t>
            </w:r>
          </w:p>
        </w:tc>
        <w:tc>
          <w:tcPr>
            <w:tcW w:w="1530" w:type="dxa"/>
            <w:tcMar>
              <w:left w:w="29" w:type="dxa"/>
            </w:tcMar>
          </w:tcPr>
          <w:p w:rsidR="00A04F34" w:rsidRPr="00E37D85" w:rsidP="009B6477" w14:paraId="4EA4B591" w14:textId="3D45EA5F">
            <w:pPr>
              <w:rPr>
                <w:rFonts w:asciiTheme="minorHAnsi" w:hAnsiTheme="minorHAnsi" w:cstheme="minorHAnsi"/>
                <w:b/>
              </w:rPr>
            </w:pPr>
            <w:r w:rsidRPr="00E37D85">
              <w:rPr>
                <w:rFonts w:asciiTheme="minorHAnsi" w:hAnsiTheme="minorHAnsi" w:cstheme="minorHAnsi"/>
                <w:bCs/>
              </w:rPr>
              <w:t xml:space="preserve">Twice </w:t>
            </w:r>
            <w:r w:rsidRPr="00E37D85" w:rsidR="00191834">
              <w:rPr>
                <w:rFonts w:asciiTheme="minorHAnsi" w:hAnsiTheme="minorHAnsi" w:cstheme="minorHAnsi"/>
                <w:bCs/>
              </w:rPr>
              <w:t xml:space="preserve">over </w:t>
            </w:r>
            <w:r w:rsidRPr="00E37D85">
              <w:rPr>
                <w:rFonts w:asciiTheme="minorHAnsi" w:hAnsiTheme="minorHAnsi" w:cstheme="minorHAnsi"/>
                <w:bCs/>
              </w:rPr>
              <w:t>the course of the pilot period</w:t>
            </w:r>
          </w:p>
        </w:tc>
      </w:tr>
      <w:tr w14:paraId="6D082DE3" w14:textId="12A6DAF8" w:rsidTr="00E37D85">
        <w:tblPrEx>
          <w:tblW w:w="10165" w:type="dxa"/>
          <w:tblLayout w:type="fixed"/>
          <w:tblLook w:val="04A0"/>
        </w:tblPrEx>
        <w:tc>
          <w:tcPr>
            <w:tcW w:w="1615" w:type="dxa"/>
            <w:tcMar>
              <w:left w:w="29" w:type="dxa"/>
            </w:tcMar>
          </w:tcPr>
          <w:p w:rsidR="00A04F34" w:rsidRPr="00E37D85" w14:paraId="799BC67E" w14:textId="38CAE0A5">
            <w:pPr>
              <w:rPr>
                <w:rFonts w:asciiTheme="minorHAnsi" w:hAnsiTheme="minorHAnsi" w:cstheme="minorHAnsi"/>
              </w:rPr>
            </w:pPr>
            <w:r w:rsidRPr="00E37D85">
              <w:rPr>
                <w:rFonts w:asciiTheme="minorHAnsi" w:hAnsiTheme="minorHAnsi" w:cstheme="minorHAnsi"/>
              </w:rPr>
              <w:t xml:space="preserve">Survey of TANF </w:t>
            </w:r>
            <w:r w:rsidRPr="00E37D85" w:rsidR="00BC0881">
              <w:rPr>
                <w:rFonts w:asciiTheme="minorHAnsi" w:hAnsiTheme="minorHAnsi" w:cstheme="minorHAnsi"/>
              </w:rPr>
              <w:t xml:space="preserve">program </w:t>
            </w:r>
            <w:r w:rsidRPr="00E37D85">
              <w:rPr>
                <w:rFonts w:asciiTheme="minorHAnsi" w:hAnsiTheme="minorHAnsi" w:cstheme="minorHAnsi"/>
              </w:rPr>
              <w:t>and partner staff on how they spend their time</w:t>
            </w:r>
          </w:p>
        </w:tc>
        <w:tc>
          <w:tcPr>
            <w:tcW w:w="1350" w:type="dxa"/>
            <w:tcMar>
              <w:left w:w="29" w:type="dxa"/>
            </w:tcMar>
          </w:tcPr>
          <w:p w:rsidR="00A04F34" w:rsidRPr="00E37D85" w14:paraId="681AD31F" w14:textId="2A305034">
            <w:pPr>
              <w:rPr>
                <w:rFonts w:asciiTheme="minorHAnsi" w:hAnsiTheme="minorHAnsi" w:cstheme="minorHAnsi"/>
              </w:rPr>
            </w:pPr>
            <w:r w:rsidRPr="00E37D85">
              <w:rPr>
                <w:rFonts w:asciiTheme="minorHAnsi" w:hAnsiTheme="minorHAnsi" w:cstheme="minorHAnsi"/>
              </w:rPr>
              <w:t>Instrument 4: Staff time use survey</w:t>
            </w:r>
          </w:p>
        </w:tc>
        <w:tc>
          <w:tcPr>
            <w:tcW w:w="3420" w:type="dxa"/>
            <w:tcMar>
              <w:left w:w="29" w:type="dxa"/>
            </w:tcMar>
          </w:tcPr>
          <w:p w:rsidR="00A04F34" w:rsidRPr="00E37D85" w:rsidP="00A744E1" w14:paraId="61613765" w14:textId="1F29D64B">
            <w:pPr>
              <w:rPr>
                <w:rFonts w:asciiTheme="minorHAnsi" w:hAnsiTheme="minorHAnsi" w:cstheme="minorHAnsi"/>
              </w:rPr>
            </w:pPr>
            <w:r w:rsidRPr="00E37D85">
              <w:rPr>
                <w:rFonts w:asciiTheme="minorHAnsi" w:hAnsiTheme="minorHAnsi" w:cstheme="minorHAnsi"/>
                <w:b/>
              </w:rPr>
              <w:t xml:space="preserve">Respondents: </w:t>
            </w:r>
            <w:r w:rsidRPr="00E37D85" w:rsidR="00DB7ED6">
              <w:rPr>
                <w:rFonts w:asciiTheme="minorHAnsi" w:hAnsiTheme="minorHAnsi" w:cstheme="minorHAnsi"/>
              </w:rPr>
              <w:t xml:space="preserve">County-level </w:t>
            </w:r>
            <w:r w:rsidRPr="00E37D85">
              <w:rPr>
                <w:rFonts w:asciiTheme="minorHAnsi" w:hAnsiTheme="minorHAnsi" w:cstheme="minorHAnsi"/>
              </w:rPr>
              <w:t>TANF program and partner staff</w:t>
            </w:r>
          </w:p>
          <w:p w:rsidR="00A04F34" w:rsidRPr="00E37D85" w:rsidP="00A744E1" w14:paraId="69970AC9" w14:textId="77777777">
            <w:pPr>
              <w:rPr>
                <w:rFonts w:asciiTheme="minorHAnsi" w:hAnsiTheme="minorHAnsi" w:cstheme="minorHAnsi"/>
                <w:b/>
              </w:rPr>
            </w:pPr>
          </w:p>
          <w:p w:rsidR="00A04F34" w:rsidRPr="00E37D85" w:rsidP="00A744E1" w14:paraId="6285ACD7" w14:textId="56CA2578">
            <w:pPr>
              <w:rPr>
                <w:rFonts w:asciiTheme="minorHAnsi" w:hAnsiTheme="minorHAnsi" w:cstheme="minorHAnsi"/>
                <w:b/>
              </w:rPr>
            </w:pPr>
            <w:r w:rsidRPr="00E37D85">
              <w:rPr>
                <w:rFonts w:asciiTheme="minorHAnsi" w:hAnsiTheme="minorHAnsi" w:cstheme="minorHAnsi"/>
                <w:b/>
              </w:rPr>
              <w:t xml:space="preserve">Content: </w:t>
            </w:r>
            <w:r w:rsidRPr="00E37D85">
              <w:rPr>
                <w:rFonts w:asciiTheme="minorHAnsi" w:hAnsiTheme="minorHAnsi" w:cstheme="minorHAnsi"/>
              </w:rPr>
              <w:t xml:space="preserve">How staff time is allocated to different work activities; staff workload and caseloads. </w:t>
            </w:r>
          </w:p>
          <w:p w:rsidR="00A04F34" w:rsidRPr="00E37D85" w:rsidP="00A744E1" w14:paraId="3D449C8E" w14:textId="77777777">
            <w:pPr>
              <w:rPr>
                <w:rFonts w:asciiTheme="minorHAnsi" w:hAnsiTheme="minorHAnsi" w:cstheme="minorHAnsi"/>
                <w:b/>
              </w:rPr>
            </w:pPr>
          </w:p>
          <w:p w:rsidR="00A04F34" w:rsidRPr="00E37D85" w:rsidP="00A744E1" w14:paraId="68223622" w14:textId="01C6A666">
            <w:pPr>
              <w:rPr>
                <w:rFonts w:asciiTheme="minorHAnsi" w:hAnsiTheme="minorHAnsi" w:cstheme="minorHAnsi"/>
                <w:b/>
              </w:rPr>
            </w:pPr>
            <w:r w:rsidRPr="00E37D85">
              <w:rPr>
                <w:rFonts w:asciiTheme="minorHAnsi" w:hAnsiTheme="minorHAnsi" w:cstheme="minorHAnsi"/>
                <w:b/>
              </w:rPr>
              <w:t xml:space="preserve">Purpose: </w:t>
            </w:r>
            <w:r w:rsidRPr="00E37D85">
              <w:rPr>
                <w:rFonts w:asciiTheme="minorHAnsi" w:hAnsiTheme="minorHAnsi" w:cstheme="minorHAnsi"/>
                <w:bCs/>
              </w:rPr>
              <w:t xml:space="preserve">Describe </w:t>
            </w:r>
            <w:r w:rsidRPr="00E37D85">
              <w:rPr>
                <w:rFonts w:asciiTheme="minorHAnsi" w:hAnsiTheme="minorHAnsi" w:cstheme="minorHAnsi"/>
              </w:rPr>
              <w:t>staff roles, time use, and workloads before</w:t>
            </w:r>
            <w:r w:rsidRPr="00E37D85" w:rsidR="0074716E">
              <w:rPr>
                <w:rFonts w:asciiTheme="minorHAnsi" w:hAnsiTheme="minorHAnsi" w:cstheme="minorHAnsi"/>
              </w:rPr>
              <w:t xml:space="preserve"> and</w:t>
            </w:r>
            <w:r w:rsidRPr="00E37D85">
              <w:rPr>
                <w:rFonts w:asciiTheme="minorHAnsi" w:hAnsiTheme="minorHAnsi" w:cstheme="minorHAnsi"/>
              </w:rPr>
              <w:t xml:space="preserve"> during pilot implementation. </w:t>
            </w:r>
          </w:p>
        </w:tc>
        <w:tc>
          <w:tcPr>
            <w:tcW w:w="2250" w:type="dxa"/>
            <w:tcMar>
              <w:left w:w="29" w:type="dxa"/>
            </w:tcMar>
          </w:tcPr>
          <w:p w:rsidR="00A04F34" w:rsidRPr="00E37D85" w:rsidP="002E0450" w14:paraId="0A781D37" w14:textId="7507E31F">
            <w:pPr>
              <w:rPr>
                <w:rFonts w:asciiTheme="minorHAnsi" w:hAnsiTheme="minorHAnsi" w:cstheme="minorHAnsi"/>
              </w:rPr>
            </w:pPr>
            <w:r w:rsidRPr="00E37D85">
              <w:rPr>
                <w:rFonts w:asciiTheme="minorHAnsi" w:hAnsiTheme="minorHAnsi" w:cstheme="minorHAnsi"/>
                <w:b/>
                <w:bCs/>
              </w:rPr>
              <w:t>Mod</w:t>
            </w:r>
            <w:r w:rsidRPr="00E37D85">
              <w:rPr>
                <w:rFonts w:asciiTheme="minorHAnsi" w:hAnsiTheme="minorHAnsi" w:cstheme="minorHAnsi"/>
                <w:b/>
              </w:rPr>
              <w:t>e</w:t>
            </w:r>
            <w:r w:rsidRPr="00E37D85">
              <w:rPr>
                <w:rFonts w:asciiTheme="minorHAnsi" w:hAnsiTheme="minorHAnsi" w:cstheme="minorHAnsi"/>
                <w:b/>
                <w:bCs/>
              </w:rPr>
              <w:t>:</w:t>
            </w:r>
            <w:r w:rsidRPr="00E37D85">
              <w:rPr>
                <w:rFonts w:asciiTheme="minorHAnsi" w:hAnsiTheme="minorHAnsi" w:cstheme="minorHAnsi"/>
              </w:rPr>
              <w:t xml:space="preserve"> Web-based </w:t>
            </w:r>
          </w:p>
          <w:p w:rsidR="00A04F34" w:rsidRPr="00E37D85" w:rsidP="002E0450" w14:paraId="0383A972" w14:textId="3CEA58FE">
            <w:pPr>
              <w:rPr>
                <w:rFonts w:asciiTheme="minorHAnsi" w:hAnsiTheme="minorHAnsi" w:cstheme="minorHAnsi"/>
                <w:b/>
                <w:bCs/>
              </w:rPr>
            </w:pPr>
            <w:r w:rsidRPr="00E37D85">
              <w:rPr>
                <w:rFonts w:asciiTheme="minorHAnsi" w:hAnsiTheme="minorHAnsi" w:cstheme="minorHAnsi"/>
                <w:b/>
                <w:bCs/>
              </w:rPr>
              <w:t>Duration:</w:t>
            </w:r>
            <w:r w:rsidRPr="00E37D85">
              <w:rPr>
                <w:rFonts w:asciiTheme="minorHAnsi" w:hAnsiTheme="minorHAnsi" w:cstheme="minorHAnsi"/>
              </w:rPr>
              <w:t xml:space="preserve"> 1</w:t>
            </w:r>
            <w:r w:rsidRPr="00E37D85" w:rsidR="00F92DA3">
              <w:rPr>
                <w:rFonts w:asciiTheme="minorHAnsi" w:hAnsiTheme="minorHAnsi" w:cstheme="minorHAnsi"/>
              </w:rPr>
              <w:t>0</w:t>
            </w:r>
            <w:r w:rsidRPr="00E37D85">
              <w:rPr>
                <w:rFonts w:asciiTheme="minorHAnsi" w:hAnsiTheme="minorHAnsi" w:cstheme="minorHAnsi"/>
              </w:rPr>
              <w:t xml:space="preserve"> minutes</w:t>
            </w:r>
          </w:p>
        </w:tc>
        <w:tc>
          <w:tcPr>
            <w:tcW w:w="1530" w:type="dxa"/>
            <w:tcMar>
              <w:left w:w="29" w:type="dxa"/>
            </w:tcMar>
          </w:tcPr>
          <w:p w:rsidR="00A04F34" w:rsidRPr="00E37D85" w:rsidP="002E0450" w14:paraId="262B0741" w14:textId="37D64BEA">
            <w:pPr>
              <w:rPr>
                <w:rFonts w:asciiTheme="minorHAnsi" w:hAnsiTheme="minorHAnsi" w:cstheme="minorHAnsi"/>
              </w:rPr>
            </w:pPr>
            <w:r w:rsidRPr="00E37D85">
              <w:rPr>
                <w:rFonts w:asciiTheme="minorHAnsi" w:hAnsiTheme="minorHAnsi" w:cstheme="minorHAnsi"/>
              </w:rPr>
              <w:t>Nine</w:t>
            </w:r>
            <w:r w:rsidRPr="00E37D85" w:rsidR="004062F3">
              <w:rPr>
                <w:rFonts w:asciiTheme="minorHAnsi" w:hAnsiTheme="minorHAnsi" w:cstheme="minorHAnsi"/>
              </w:rPr>
              <w:t xml:space="preserve"> times</w:t>
            </w:r>
            <w:r w:rsidRPr="00E37D85" w:rsidR="00F92DA3">
              <w:rPr>
                <w:rFonts w:asciiTheme="minorHAnsi" w:hAnsiTheme="minorHAnsi" w:cstheme="minorHAnsi"/>
              </w:rPr>
              <w:t xml:space="preserve"> </w:t>
            </w:r>
            <w:r w:rsidRPr="00E37D85" w:rsidR="00191834">
              <w:rPr>
                <w:rFonts w:asciiTheme="minorHAnsi" w:hAnsiTheme="minorHAnsi" w:cstheme="minorHAnsi"/>
              </w:rPr>
              <w:t xml:space="preserve">over </w:t>
            </w:r>
            <w:r w:rsidRPr="00E37D85" w:rsidR="00F92DA3">
              <w:rPr>
                <w:rFonts w:asciiTheme="minorHAnsi" w:hAnsiTheme="minorHAnsi" w:cstheme="minorHAnsi"/>
              </w:rPr>
              <w:t>the course of the pilot period</w:t>
            </w:r>
          </w:p>
        </w:tc>
      </w:tr>
      <w:tr w14:paraId="068CA5C0" w14:textId="11AC5B73" w:rsidTr="00E37D85">
        <w:tblPrEx>
          <w:tblW w:w="10165" w:type="dxa"/>
          <w:tblLayout w:type="fixed"/>
          <w:tblLook w:val="04A0"/>
        </w:tblPrEx>
        <w:tc>
          <w:tcPr>
            <w:tcW w:w="1615" w:type="dxa"/>
            <w:tcMar>
              <w:left w:w="29" w:type="dxa"/>
            </w:tcMar>
          </w:tcPr>
          <w:p w:rsidR="00A04F34" w:rsidRPr="00E37D85" w14:paraId="4F5A3DE2" w14:textId="24A7B69F">
            <w:pPr>
              <w:rPr>
                <w:rFonts w:asciiTheme="minorHAnsi" w:hAnsiTheme="minorHAnsi" w:cstheme="minorHAnsi"/>
              </w:rPr>
            </w:pPr>
            <w:r w:rsidRPr="00E37D85">
              <w:rPr>
                <w:rFonts w:asciiTheme="minorHAnsi" w:hAnsiTheme="minorHAnsi" w:cstheme="minorHAnsi"/>
              </w:rPr>
              <w:t>Systematic documentation of pilot costs and resources</w:t>
            </w:r>
          </w:p>
        </w:tc>
        <w:tc>
          <w:tcPr>
            <w:tcW w:w="1350" w:type="dxa"/>
            <w:tcMar>
              <w:left w:w="29" w:type="dxa"/>
            </w:tcMar>
          </w:tcPr>
          <w:p w:rsidR="00A04F34" w:rsidRPr="00E37D85" w14:paraId="5404ED74" w14:textId="1C8D5F44">
            <w:pPr>
              <w:rPr>
                <w:rFonts w:asciiTheme="minorHAnsi" w:hAnsiTheme="minorHAnsi" w:cstheme="minorHAnsi"/>
              </w:rPr>
            </w:pPr>
            <w:r w:rsidRPr="00E37D85">
              <w:rPr>
                <w:rFonts w:asciiTheme="minorHAnsi" w:hAnsiTheme="minorHAnsi" w:cstheme="minorHAnsi"/>
              </w:rPr>
              <w:t>Instrument 5: Pilot costs and resources workbook</w:t>
            </w:r>
          </w:p>
        </w:tc>
        <w:tc>
          <w:tcPr>
            <w:tcW w:w="3420" w:type="dxa"/>
            <w:tcMar>
              <w:left w:w="29" w:type="dxa"/>
            </w:tcMar>
          </w:tcPr>
          <w:p w:rsidR="00A04F34" w:rsidRPr="00E37D85" w14:paraId="5C1659A0" w14:textId="3CA3629B">
            <w:pPr>
              <w:rPr>
                <w:rFonts w:asciiTheme="minorHAnsi" w:hAnsiTheme="minorHAnsi" w:cstheme="minorHAnsi"/>
              </w:rPr>
            </w:pPr>
            <w:r w:rsidRPr="00E37D85">
              <w:rPr>
                <w:rFonts w:asciiTheme="minorHAnsi" w:hAnsiTheme="minorHAnsi" w:cstheme="minorHAnsi"/>
                <w:b/>
              </w:rPr>
              <w:t xml:space="preserve">Respondents: </w:t>
            </w:r>
            <w:r w:rsidRPr="00E37D85">
              <w:rPr>
                <w:rFonts w:asciiTheme="minorHAnsi" w:hAnsiTheme="minorHAnsi" w:cstheme="minorHAnsi"/>
              </w:rPr>
              <w:t>State</w:t>
            </w:r>
            <w:r w:rsidRPr="00E37D85" w:rsidR="00B8313A">
              <w:rPr>
                <w:rFonts w:asciiTheme="minorHAnsi" w:hAnsiTheme="minorHAnsi" w:cstheme="minorHAnsi"/>
              </w:rPr>
              <w:t>-</w:t>
            </w:r>
            <w:r w:rsidRPr="00E37D85">
              <w:rPr>
                <w:rFonts w:asciiTheme="minorHAnsi" w:hAnsiTheme="minorHAnsi" w:cstheme="minorHAnsi"/>
              </w:rPr>
              <w:t xml:space="preserve"> and county</w:t>
            </w:r>
            <w:r w:rsidRPr="00E37D85" w:rsidR="00B8313A">
              <w:rPr>
                <w:rFonts w:asciiTheme="minorHAnsi" w:hAnsiTheme="minorHAnsi" w:cstheme="minorHAnsi"/>
              </w:rPr>
              <w:t>-</w:t>
            </w:r>
            <w:r w:rsidRPr="00E37D85">
              <w:rPr>
                <w:rFonts w:asciiTheme="minorHAnsi" w:hAnsiTheme="minorHAnsi" w:cstheme="minorHAnsi"/>
              </w:rPr>
              <w:t>level TANF program and/or relevant partner leaders</w:t>
            </w:r>
          </w:p>
          <w:p w:rsidR="00A04F34" w:rsidRPr="00E37D85" w14:paraId="60792AD6" w14:textId="77777777">
            <w:pPr>
              <w:rPr>
                <w:rFonts w:asciiTheme="minorHAnsi" w:hAnsiTheme="minorHAnsi" w:cstheme="minorHAnsi"/>
                <w:b/>
              </w:rPr>
            </w:pPr>
          </w:p>
          <w:p w:rsidR="00A04F34" w:rsidRPr="00E37D85" w14:paraId="236D3A2C" w14:textId="0B0B741B">
            <w:pPr>
              <w:rPr>
                <w:rFonts w:asciiTheme="minorHAnsi" w:hAnsiTheme="minorHAnsi" w:cstheme="minorHAnsi"/>
                <w:b/>
              </w:rPr>
            </w:pPr>
            <w:r w:rsidRPr="00E37D85">
              <w:rPr>
                <w:rFonts w:asciiTheme="minorHAnsi" w:hAnsiTheme="minorHAnsi" w:cstheme="minorHAnsi"/>
                <w:b/>
              </w:rPr>
              <w:t xml:space="preserve">Content: </w:t>
            </w:r>
            <w:r w:rsidRPr="00E37D85">
              <w:rPr>
                <w:rFonts w:asciiTheme="minorHAnsi" w:hAnsiTheme="minorHAnsi" w:cstheme="minorHAnsi"/>
              </w:rPr>
              <w:t xml:space="preserve">Pilot </w:t>
            </w:r>
            <w:r w:rsidRPr="00E37D85" w:rsidR="00A0753D">
              <w:rPr>
                <w:rFonts w:asciiTheme="minorHAnsi" w:hAnsiTheme="minorHAnsi" w:cstheme="minorHAnsi"/>
              </w:rPr>
              <w:t xml:space="preserve">start-up and ongoing </w:t>
            </w:r>
            <w:r w:rsidRPr="00E37D85">
              <w:rPr>
                <w:rFonts w:asciiTheme="minorHAnsi" w:hAnsiTheme="minorHAnsi" w:cstheme="minorHAnsi"/>
              </w:rPr>
              <w:t xml:space="preserve">implementation costs and program resource allocation. </w:t>
            </w:r>
          </w:p>
          <w:p w:rsidR="00A04F34" w:rsidRPr="00E37D85" w14:paraId="305D6913" w14:textId="77777777">
            <w:pPr>
              <w:rPr>
                <w:rFonts w:asciiTheme="minorHAnsi" w:hAnsiTheme="minorHAnsi" w:cstheme="minorHAnsi"/>
                <w:b/>
              </w:rPr>
            </w:pPr>
          </w:p>
          <w:p w:rsidR="00A04F34" w:rsidRPr="00E37D85" w14:paraId="0A94D57F" w14:textId="243366C2">
            <w:pPr>
              <w:rPr>
                <w:rFonts w:asciiTheme="minorHAnsi" w:hAnsiTheme="minorHAnsi" w:cstheme="minorHAnsi"/>
                <w:b/>
              </w:rPr>
            </w:pPr>
            <w:r w:rsidRPr="00E37D85">
              <w:rPr>
                <w:rFonts w:asciiTheme="minorHAnsi" w:hAnsiTheme="minorHAnsi" w:cstheme="minorHAnsi"/>
                <w:b/>
              </w:rPr>
              <w:t xml:space="preserve">Purpose: </w:t>
            </w:r>
            <w:r w:rsidRPr="00E37D85">
              <w:rPr>
                <w:rFonts w:asciiTheme="minorHAnsi" w:hAnsiTheme="minorHAnsi" w:cstheme="minorHAnsi"/>
              </w:rPr>
              <w:t>Describe the allocation of program resources and costs before and after pilot implementation.</w:t>
            </w:r>
          </w:p>
        </w:tc>
        <w:tc>
          <w:tcPr>
            <w:tcW w:w="2250" w:type="dxa"/>
            <w:tcMar>
              <w:left w:w="29" w:type="dxa"/>
            </w:tcMar>
          </w:tcPr>
          <w:p w:rsidR="00A04F34" w:rsidRPr="00E37D85" w14:paraId="0ACF2994" w14:textId="2786F493">
            <w:pPr>
              <w:rPr>
                <w:rFonts w:asciiTheme="minorHAnsi" w:hAnsiTheme="minorHAnsi" w:cstheme="minorHAnsi"/>
              </w:rPr>
            </w:pPr>
            <w:r w:rsidRPr="00E37D85">
              <w:rPr>
                <w:rFonts w:asciiTheme="minorHAnsi" w:hAnsiTheme="minorHAnsi" w:cstheme="minorHAnsi"/>
                <w:b/>
                <w:bCs/>
              </w:rPr>
              <w:t>Mod</w:t>
            </w:r>
            <w:r w:rsidRPr="00E37D85">
              <w:rPr>
                <w:rFonts w:asciiTheme="minorHAnsi" w:hAnsiTheme="minorHAnsi" w:cstheme="minorHAnsi"/>
                <w:b/>
              </w:rPr>
              <w:t>e</w:t>
            </w:r>
            <w:r w:rsidRPr="00E37D85">
              <w:rPr>
                <w:rFonts w:asciiTheme="minorHAnsi" w:hAnsiTheme="minorHAnsi" w:cstheme="minorHAnsi"/>
                <w:b/>
                <w:bCs/>
              </w:rPr>
              <w:t>:</w:t>
            </w:r>
            <w:r w:rsidRPr="00E37D85">
              <w:rPr>
                <w:rFonts w:asciiTheme="minorHAnsi" w:hAnsiTheme="minorHAnsi" w:cstheme="minorHAnsi"/>
              </w:rPr>
              <w:t xml:space="preserve"> Excel-based </w:t>
            </w:r>
          </w:p>
          <w:p w:rsidR="00A04F34" w:rsidRPr="00E37D85" w14:paraId="487ACE55" w14:textId="77777777">
            <w:pPr>
              <w:rPr>
                <w:rFonts w:asciiTheme="minorHAnsi" w:hAnsiTheme="minorHAnsi" w:cstheme="minorHAnsi"/>
              </w:rPr>
            </w:pPr>
          </w:p>
          <w:p w:rsidR="00A04F34" w:rsidRPr="00E37D85" w14:paraId="2A4A7C3B" w14:textId="4AA119FE">
            <w:pPr>
              <w:rPr>
                <w:rFonts w:asciiTheme="minorHAnsi" w:hAnsiTheme="minorHAnsi" w:cstheme="minorHAnsi"/>
                <w:b/>
              </w:rPr>
            </w:pPr>
            <w:r w:rsidRPr="00E37D85">
              <w:rPr>
                <w:rFonts w:asciiTheme="minorHAnsi" w:hAnsiTheme="minorHAnsi" w:cstheme="minorHAnsi"/>
                <w:b/>
                <w:bCs/>
              </w:rPr>
              <w:t>Duration:</w:t>
            </w:r>
            <w:r w:rsidRPr="00E37D85">
              <w:rPr>
                <w:rFonts w:asciiTheme="minorHAnsi" w:hAnsiTheme="minorHAnsi" w:cstheme="minorHAnsi"/>
              </w:rPr>
              <w:t xml:space="preserve"> 4 hours</w:t>
            </w:r>
          </w:p>
        </w:tc>
        <w:tc>
          <w:tcPr>
            <w:tcW w:w="1530" w:type="dxa"/>
            <w:tcMar>
              <w:left w:w="29" w:type="dxa"/>
            </w:tcMar>
          </w:tcPr>
          <w:p w:rsidR="00A04F34" w:rsidRPr="00E37D85" w14:paraId="1C3D0E4A" w14:textId="4F50548D">
            <w:pPr>
              <w:rPr>
                <w:rFonts w:asciiTheme="minorHAnsi" w:hAnsiTheme="minorHAnsi" w:cstheme="minorHAnsi"/>
              </w:rPr>
            </w:pPr>
            <w:r w:rsidRPr="00E37D85">
              <w:rPr>
                <w:rFonts w:asciiTheme="minorHAnsi" w:hAnsiTheme="minorHAnsi" w:cstheme="minorHAnsi"/>
              </w:rPr>
              <w:t xml:space="preserve">Three times </w:t>
            </w:r>
            <w:r w:rsidRPr="00E37D85" w:rsidR="00A867E2">
              <w:rPr>
                <w:rFonts w:asciiTheme="minorHAnsi" w:hAnsiTheme="minorHAnsi" w:cstheme="minorHAnsi"/>
              </w:rPr>
              <w:t>over</w:t>
            </w:r>
            <w:r w:rsidRPr="00E37D85">
              <w:rPr>
                <w:rFonts w:asciiTheme="minorHAnsi" w:hAnsiTheme="minorHAnsi" w:cstheme="minorHAnsi"/>
              </w:rPr>
              <w:t xml:space="preserve"> the course of the pilot period</w:t>
            </w:r>
          </w:p>
        </w:tc>
      </w:tr>
      <w:tr w14:paraId="2EF1C2D9" w14:textId="675F0656" w:rsidTr="00E37D85">
        <w:tblPrEx>
          <w:tblW w:w="10165" w:type="dxa"/>
          <w:tblLayout w:type="fixed"/>
          <w:tblLook w:val="04A0"/>
        </w:tblPrEx>
        <w:tc>
          <w:tcPr>
            <w:tcW w:w="1615" w:type="dxa"/>
            <w:tcMar>
              <w:left w:w="29" w:type="dxa"/>
            </w:tcMar>
          </w:tcPr>
          <w:p w:rsidR="00A04F34" w:rsidRPr="00E37D85" w14:paraId="5CBF60B5" w14:textId="7C6269CB">
            <w:pPr>
              <w:rPr>
                <w:rFonts w:asciiTheme="minorHAnsi" w:hAnsiTheme="minorHAnsi" w:cstheme="minorHAnsi"/>
              </w:rPr>
            </w:pPr>
            <w:r w:rsidRPr="00E37D85">
              <w:rPr>
                <w:rFonts w:asciiTheme="minorHAnsi" w:hAnsiTheme="minorHAnsi" w:cstheme="minorHAnsi"/>
              </w:rPr>
              <w:t>In-depth interviews with TANF program participants</w:t>
            </w:r>
          </w:p>
        </w:tc>
        <w:tc>
          <w:tcPr>
            <w:tcW w:w="1350" w:type="dxa"/>
            <w:tcMar>
              <w:left w:w="29" w:type="dxa"/>
            </w:tcMar>
          </w:tcPr>
          <w:p w:rsidR="00A04F34" w:rsidRPr="00E37D85" w14:paraId="34EDF52B" w14:textId="3E8AEF2A">
            <w:pPr>
              <w:rPr>
                <w:rFonts w:asciiTheme="minorHAnsi" w:hAnsiTheme="minorHAnsi" w:cstheme="minorHAnsi"/>
              </w:rPr>
            </w:pPr>
            <w:r w:rsidRPr="00E37D85">
              <w:rPr>
                <w:rFonts w:asciiTheme="minorHAnsi" w:hAnsiTheme="minorHAnsi" w:cstheme="minorHAnsi"/>
              </w:rPr>
              <w:t>Instrument 6: In-depth participant interview guide</w:t>
            </w:r>
          </w:p>
        </w:tc>
        <w:tc>
          <w:tcPr>
            <w:tcW w:w="3420" w:type="dxa"/>
            <w:tcMar>
              <w:left w:w="29" w:type="dxa"/>
            </w:tcMar>
          </w:tcPr>
          <w:p w:rsidR="00A04F34" w:rsidRPr="00E37D85" w14:paraId="27E33E4D" w14:textId="279309E0">
            <w:pPr>
              <w:rPr>
                <w:rFonts w:asciiTheme="minorHAnsi" w:hAnsiTheme="minorHAnsi" w:cstheme="minorHAnsi"/>
              </w:rPr>
            </w:pPr>
            <w:r w:rsidRPr="00E37D85">
              <w:rPr>
                <w:rFonts w:asciiTheme="minorHAnsi" w:hAnsiTheme="minorHAnsi" w:cstheme="minorHAnsi"/>
                <w:b/>
                <w:bCs/>
              </w:rPr>
              <w:t>Respondents:</w:t>
            </w:r>
            <w:r w:rsidRPr="00E37D85">
              <w:rPr>
                <w:rFonts w:asciiTheme="minorHAnsi" w:hAnsiTheme="minorHAnsi" w:cstheme="minorHAnsi"/>
              </w:rPr>
              <w:t xml:space="preserve"> Select TANF program participants</w:t>
            </w:r>
          </w:p>
          <w:p w:rsidR="00A04F34" w:rsidRPr="00E37D85" w14:paraId="53D9D4FB" w14:textId="77777777">
            <w:pPr>
              <w:rPr>
                <w:rFonts w:asciiTheme="minorHAnsi" w:hAnsiTheme="minorHAnsi" w:cstheme="minorHAnsi"/>
              </w:rPr>
            </w:pPr>
          </w:p>
          <w:p w:rsidR="00A04F34" w:rsidRPr="00E37D85" w14:paraId="66CC862F" w14:textId="6F96D016">
            <w:pPr>
              <w:rPr>
                <w:rFonts w:asciiTheme="minorHAnsi" w:hAnsiTheme="minorHAnsi" w:cstheme="minorHAnsi"/>
              </w:rPr>
            </w:pPr>
            <w:r w:rsidRPr="00E37D85">
              <w:rPr>
                <w:rFonts w:asciiTheme="minorHAnsi" w:hAnsiTheme="minorHAnsi" w:cstheme="minorHAnsi"/>
                <w:b/>
                <w:bCs/>
              </w:rPr>
              <w:t>Content:</w:t>
            </w:r>
            <w:r w:rsidRPr="00E37D85">
              <w:rPr>
                <w:rFonts w:asciiTheme="minorHAnsi" w:hAnsiTheme="minorHAnsi" w:cstheme="minorHAnsi"/>
              </w:rPr>
              <w:t xml:space="preserve"> Program participants’ background and goals, experiences and challenges with the program, </w:t>
            </w:r>
            <w:r w:rsidRPr="00E37D85" w:rsidR="009F09D5">
              <w:rPr>
                <w:rFonts w:asciiTheme="minorHAnsi" w:hAnsiTheme="minorHAnsi" w:cstheme="minorHAnsi"/>
              </w:rPr>
              <w:t xml:space="preserve">and </w:t>
            </w:r>
            <w:r w:rsidRPr="00E37D85">
              <w:rPr>
                <w:rFonts w:asciiTheme="minorHAnsi" w:hAnsiTheme="minorHAnsi" w:cstheme="minorHAnsi"/>
              </w:rPr>
              <w:t xml:space="preserve">perceptions of the program. </w:t>
            </w:r>
          </w:p>
          <w:p w:rsidR="00A04F34" w:rsidRPr="00E37D85" w14:paraId="4F44B395" w14:textId="77777777">
            <w:pPr>
              <w:rPr>
                <w:rFonts w:asciiTheme="minorHAnsi" w:hAnsiTheme="minorHAnsi" w:cstheme="minorHAnsi"/>
              </w:rPr>
            </w:pPr>
          </w:p>
          <w:p w:rsidR="00A04F34" w:rsidRPr="00E37D85" w14:paraId="19AA344C" w14:textId="388CEF52">
            <w:pPr>
              <w:rPr>
                <w:rFonts w:asciiTheme="minorHAnsi" w:hAnsiTheme="minorHAnsi" w:cstheme="minorHAnsi"/>
              </w:rPr>
            </w:pPr>
            <w:r w:rsidRPr="00E37D85">
              <w:rPr>
                <w:rFonts w:asciiTheme="minorHAnsi" w:hAnsiTheme="minorHAnsi" w:cstheme="minorHAnsi"/>
                <w:b/>
                <w:bCs/>
              </w:rPr>
              <w:t xml:space="preserve">Purpose: </w:t>
            </w:r>
            <w:r w:rsidRPr="00E37D85">
              <w:rPr>
                <w:rFonts w:asciiTheme="minorHAnsi" w:hAnsiTheme="minorHAnsi" w:cstheme="minorHAnsi"/>
              </w:rPr>
              <w:t>Describe participant experiences with pilot implementation. Provide insight into how program structure and service delivery might affect implementation of the pilots.</w:t>
            </w:r>
          </w:p>
        </w:tc>
        <w:tc>
          <w:tcPr>
            <w:tcW w:w="2250" w:type="dxa"/>
            <w:tcMar>
              <w:left w:w="29" w:type="dxa"/>
            </w:tcMar>
          </w:tcPr>
          <w:p w:rsidR="00A04F34" w:rsidRPr="00E37D85" w14:paraId="31A500EE" w14:textId="35E74D27">
            <w:pPr>
              <w:rPr>
                <w:rFonts w:asciiTheme="minorHAnsi" w:hAnsiTheme="minorHAnsi" w:cstheme="minorHAnsi"/>
              </w:rPr>
            </w:pPr>
            <w:r w:rsidRPr="00E37D85">
              <w:rPr>
                <w:rFonts w:asciiTheme="minorHAnsi" w:hAnsiTheme="minorHAnsi" w:cstheme="minorHAnsi"/>
                <w:b/>
                <w:bCs/>
              </w:rPr>
              <w:t>Mode</w:t>
            </w:r>
            <w:r w:rsidRPr="00E37D85">
              <w:rPr>
                <w:rFonts w:asciiTheme="minorHAnsi" w:hAnsiTheme="minorHAnsi" w:cstheme="minorHAnsi"/>
              </w:rPr>
              <w:t>: Phone- or web-based</w:t>
            </w:r>
          </w:p>
          <w:p w:rsidR="00A04F34" w:rsidRPr="00E37D85" w14:paraId="22218294" w14:textId="77777777">
            <w:pPr>
              <w:rPr>
                <w:rFonts w:asciiTheme="minorHAnsi" w:hAnsiTheme="minorHAnsi" w:cstheme="minorHAnsi"/>
              </w:rPr>
            </w:pPr>
          </w:p>
          <w:p w:rsidR="00A04F34" w:rsidRPr="00E37D85" w14:paraId="7A9B329E" w14:textId="1B9BDD00">
            <w:pPr>
              <w:rPr>
                <w:rFonts w:asciiTheme="minorHAnsi" w:hAnsiTheme="minorHAnsi" w:cstheme="minorHAnsi"/>
              </w:rPr>
            </w:pPr>
            <w:r w:rsidRPr="00E37D85">
              <w:rPr>
                <w:rFonts w:asciiTheme="minorHAnsi" w:hAnsiTheme="minorHAnsi" w:cstheme="minorHAnsi"/>
                <w:b/>
                <w:bCs/>
              </w:rPr>
              <w:t>Duration</w:t>
            </w:r>
            <w:r w:rsidRPr="00E37D85">
              <w:rPr>
                <w:rFonts w:asciiTheme="minorHAnsi" w:hAnsiTheme="minorHAnsi" w:cstheme="minorHAnsi"/>
              </w:rPr>
              <w:t xml:space="preserve">: </w:t>
            </w:r>
            <w:r w:rsidRPr="00E37D85" w:rsidR="00663D0F">
              <w:rPr>
                <w:rFonts w:asciiTheme="minorHAnsi" w:hAnsiTheme="minorHAnsi" w:cstheme="minorHAnsi"/>
              </w:rPr>
              <w:t>75</w:t>
            </w:r>
            <w:r w:rsidRPr="00E37D85">
              <w:rPr>
                <w:rFonts w:asciiTheme="minorHAnsi" w:hAnsiTheme="minorHAnsi" w:cstheme="minorHAnsi"/>
              </w:rPr>
              <w:t xml:space="preserve"> minutes</w:t>
            </w:r>
          </w:p>
        </w:tc>
        <w:tc>
          <w:tcPr>
            <w:tcW w:w="1530" w:type="dxa"/>
            <w:tcMar>
              <w:left w:w="29" w:type="dxa"/>
            </w:tcMar>
          </w:tcPr>
          <w:p w:rsidR="00A04F34" w:rsidRPr="00E37D85" w14:paraId="4382F19A" w14:textId="332B2102">
            <w:pPr>
              <w:rPr>
                <w:rFonts w:asciiTheme="minorHAnsi" w:hAnsiTheme="minorHAnsi" w:cstheme="minorHAnsi"/>
              </w:rPr>
            </w:pPr>
            <w:r w:rsidRPr="00E37D85">
              <w:rPr>
                <w:rFonts w:asciiTheme="minorHAnsi" w:hAnsiTheme="minorHAnsi" w:cstheme="minorHAnsi"/>
              </w:rPr>
              <w:t>Tw</w:t>
            </w:r>
            <w:r w:rsidRPr="00E37D85" w:rsidR="005861EB">
              <w:rPr>
                <w:rFonts w:asciiTheme="minorHAnsi" w:hAnsiTheme="minorHAnsi" w:cstheme="minorHAnsi"/>
              </w:rPr>
              <w:t>o waves</w:t>
            </w:r>
            <w:r w:rsidRPr="00E37D85">
              <w:rPr>
                <w:rFonts w:asciiTheme="minorHAnsi" w:hAnsiTheme="minorHAnsi" w:cstheme="minorHAnsi"/>
              </w:rPr>
              <w:t xml:space="preserve"> over the course of the pilot period</w:t>
            </w:r>
            <w:r w:rsidRPr="00E37D85" w:rsidR="00856CAE">
              <w:rPr>
                <w:rFonts w:asciiTheme="minorHAnsi" w:hAnsiTheme="minorHAnsi" w:cstheme="minorHAnsi"/>
              </w:rPr>
              <w:t xml:space="preserve">, participants will </w:t>
            </w:r>
            <w:r w:rsidRPr="00E37D85" w:rsidR="00316684">
              <w:rPr>
                <w:rFonts w:asciiTheme="minorHAnsi" w:hAnsiTheme="minorHAnsi" w:cstheme="minorHAnsi"/>
              </w:rPr>
              <w:t>be rec</w:t>
            </w:r>
            <w:r w:rsidRPr="00E37D85" w:rsidR="007413D7">
              <w:rPr>
                <w:rFonts w:asciiTheme="minorHAnsi" w:hAnsiTheme="minorHAnsi" w:cstheme="minorHAnsi"/>
              </w:rPr>
              <w:t>ruited to respond to one wave</w:t>
            </w:r>
          </w:p>
        </w:tc>
      </w:tr>
    </w:tbl>
    <w:p w:rsidR="00FB7898" w:rsidRPr="00303D56" w:rsidP="00FB7898" w14:paraId="1244072F" w14:textId="77777777">
      <w:pPr>
        <w:pStyle w:val="NormalSS"/>
        <w:spacing w:after="0"/>
        <w:ind w:firstLine="0"/>
        <w:rPr>
          <w:rFonts w:asciiTheme="minorHAnsi" w:hAnsiTheme="minorHAnsi" w:cstheme="minorHAnsi"/>
          <w:b/>
          <w:szCs w:val="24"/>
          <w:u w:val="single"/>
        </w:rPr>
      </w:pPr>
    </w:p>
    <w:p w:rsidR="00FB7898" w:rsidRPr="00303D56" w:rsidP="00856CAE" w14:paraId="3606C298" w14:textId="5A6FB618">
      <w:pPr>
        <w:pStyle w:val="NormalSS"/>
        <w:spacing w:after="60"/>
        <w:ind w:firstLine="0"/>
        <w:rPr>
          <w:rFonts w:asciiTheme="minorHAnsi" w:hAnsiTheme="minorHAnsi" w:cstheme="minorHAnsi"/>
          <w:b/>
          <w:sz w:val="22"/>
          <w:szCs w:val="22"/>
          <w:u w:val="single"/>
        </w:rPr>
      </w:pPr>
      <w:r w:rsidRPr="00303D56">
        <w:rPr>
          <w:rFonts w:asciiTheme="minorHAnsi" w:hAnsiTheme="minorHAnsi" w:cstheme="minorHAnsi"/>
          <w:b/>
          <w:sz w:val="22"/>
          <w:szCs w:val="22"/>
          <w:u w:val="single"/>
        </w:rPr>
        <w:t>Outcomes Stud</w:t>
      </w:r>
      <w:r w:rsidRPr="00303D56" w:rsidR="00F34851">
        <w:rPr>
          <w:rFonts w:asciiTheme="minorHAnsi" w:hAnsiTheme="minorHAnsi" w:cstheme="minorHAnsi"/>
          <w:b/>
          <w:sz w:val="22"/>
          <w:szCs w:val="22"/>
          <w:u w:val="single"/>
        </w:rPr>
        <w:t>y</w:t>
      </w:r>
    </w:p>
    <w:p w:rsidR="00FB7898" w:rsidP="00552BA4" w14:paraId="66694BE3" w14:textId="011B08DE">
      <w:pPr>
        <w:pStyle w:val="ListBullet"/>
        <w:numPr>
          <w:ilvl w:val="0"/>
          <w:numId w:val="0"/>
        </w:numPr>
        <w:spacing w:after="0" w:line="240" w:lineRule="auto"/>
        <w:rPr>
          <w:rFonts w:cstheme="minorHAnsi"/>
          <w:sz w:val="22"/>
        </w:rPr>
      </w:pPr>
      <w:r w:rsidRPr="00303D56">
        <w:rPr>
          <w:rFonts w:cstheme="minorHAnsi"/>
          <w:sz w:val="22"/>
        </w:rPr>
        <w:t xml:space="preserve">The </w:t>
      </w:r>
      <w:r w:rsidRPr="00303D56">
        <w:rPr>
          <w:rFonts w:cstheme="minorHAnsi"/>
          <w:sz w:val="22"/>
        </w:rPr>
        <w:t>outcomes study</w:t>
      </w:r>
      <w:r w:rsidRPr="00303D56">
        <w:rPr>
          <w:rFonts w:cstheme="minorHAnsi"/>
          <w:sz w:val="22"/>
        </w:rPr>
        <w:t xml:space="preserve"> </w:t>
      </w:r>
      <w:r w:rsidRPr="00303D56">
        <w:rPr>
          <w:rFonts w:cstheme="minorHAnsi"/>
          <w:sz w:val="22"/>
        </w:rPr>
        <w:t>will document how the shift from the WPR to outcomes-based accountability</w:t>
      </w:r>
      <w:r w:rsidRPr="00303D56">
        <w:rPr>
          <w:rFonts w:cstheme="minorHAnsi"/>
          <w:sz w:val="22"/>
        </w:rPr>
        <w:t xml:space="preserve"> </w:t>
      </w:r>
      <w:r w:rsidRPr="00303D56">
        <w:rPr>
          <w:rFonts w:cstheme="minorHAnsi"/>
          <w:sz w:val="22"/>
        </w:rPr>
        <w:t xml:space="preserve">affects </w:t>
      </w:r>
      <w:r w:rsidR="00230883">
        <w:rPr>
          <w:rFonts w:cstheme="minorHAnsi"/>
          <w:sz w:val="22"/>
        </w:rPr>
        <w:t>TANF participants</w:t>
      </w:r>
      <w:r w:rsidR="006A35E8">
        <w:rPr>
          <w:rFonts w:cstheme="minorHAnsi"/>
          <w:sz w:val="22"/>
        </w:rPr>
        <w:t>’</w:t>
      </w:r>
      <w:r w:rsidR="00230883">
        <w:rPr>
          <w:rFonts w:cstheme="minorHAnsi"/>
          <w:sz w:val="22"/>
        </w:rPr>
        <w:t xml:space="preserve"> </w:t>
      </w:r>
      <w:r w:rsidR="001E44FF">
        <w:rPr>
          <w:rFonts w:cstheme="minorHAnsi"/>
          <w:sz w:val="22"/>
        </w:rPr>
        <w:t xml:space="preserve">key outcomes </w:t>
      </w:r>
      <w:r w:rsidR="00E55508">
        <w:rPr>
          <w:rFonts w:cstheme="minorHAnsi"/>
          <w:sz w:val="22"/>
        </w:rPr>
        <w:t xml:space="preserve">– as </w:t>
      </w:r>
      <w:r w:rsidR="001E44FF">
        <w:rPr>
          <w:rFonts w:cstheme="minorHAnsi"/>
          <w:sz w:val="22"/>
        </w:rPr>
        <w:t xml:space="preserve">outlined in the FRA legislation </w:t>
      </w:r>
      <w:r w:rsidR="004F0408">
        <w:rPr>
          <w:rFonts w:cstheme="minorHAnsi"/>
          <w:sz w:val="22"/>
        </w:rPr>
        <w:t xml:space="preserve">– </w:t>
      </w:r>
      <w:r w:rsidRPr="00303D56">
        <w:rPr>
          <w:rFonts w:cstheme="minorHAnsi"/>
          <w:sz w:val="22"/>
        </w:rPr>
        <w:t xml:space="preserve">including </w:t>
      </w:r>
      <w:r w:rsidR="00BD4415">
        <w:rPr>
          <w:rFonts w:cstheme="minorHAnsi"/>
          <w:sz w:val="22"/>
        </w:rPr>
        <w:t xml:space="preserve">their </w:t>
      </w:r>
      <w:r w:rsidRPr="00303D56">
        <w:rPr>
          <w:rFonts w:cstheme="minorHAnsi"/>
          <w:sz w:val="22"/>
        </w:rPr>
        <w:t>employment, family stability, and self-sufficiency.</w:t>
      </w:r>
      <w:r w:rsidR="00BE785F">
        <w:rPr>
          <w:rFonts w:cstheme="minorHAnsi"/>
          <w:sz w:val="22"/>
        </w:rPr>
        <w:t xml:space="preserve">  </w:t>
      </w:r>
    </w:p>
    <w:p w:rsidR="00552BA4" w:rsidRPr="00303D56" w:rsidP="00856CAE" w14:paraId="081257DE" w14:textId="77777777">
      <w:pPr>
        <w:pStyle w:val="ListBullet"/>
        <w:numPr>
          <w:ilvl w:val="0"/>
          <w:numId w:val="0"/>
        </w:numPr>
        <w:spacing w:after="0" w:line="240" w:lineRule="auto"/>
        <w:rPr>
          <w:rFonts w:cstheme="minorHAnsi"/>
          <w:sz w:val="22"/>
        </w:rPr>
      </w:pPr>
    </w:p>
    <w:p w:rsidR="00D57AEA" w:rsidP="00552BA4" w14:paraId="4A4451D9" w14:textId="052FE453">
      <w:pPr>
        <w:pStyle w:val="ListBullet"/>
        <w:numPr>
          <w:ilvl w:val="0"/>
          <w:numId w:val="0"/>
        </w:numPr>
        <w:spacing w:after="0" w:line="240" w:lineRule="auto"/>
        <w:rPr>
          <w:rFonts w:cstheme="minorHAnsi"/>
          <w:sz w:val="22"/>
        </w:rPr>
      </w:pPr>
      <w:r w:rsidRPr="00631957">
        <w:rPr>
          <w:rFonts w:cstheme="minorHAnsi"/>
          <w:sz w:val="22"/>
        </w:rPr>
        <w:t xml:space="preserve">TANF recipients identified through the previously approved Study </w:t>
      </w:r>
      <w:r w:rsidR="00BA7CC0">
        <w:rPr>
          <w:rFonts w:cstheme="minorHAnsi"/>
          <w:sz w:val="22"/>
        </w:rPr>
        <w:t>i</w:t>
      </w:r>
      <w:r w:rsidRPr="00631957">
        <w:rPr>
          <w:rFonts w:cstheme="minorHAnsi"/>
          <w:sz w:val="22"/>
        </w:rPr>
        <w:t xml:space="preserve">nformation </w:t>
      </w:r>
      <w:r w:rsidR="00BA7CC0">
        <w:rPr>
          <w:rFonts w:cstheme="minorHAnsi"/>
          <w:sz w:val="22"/>
        </w:rPr>
        <w:t>f</w:t>
      </w:r>
      <w:r w:rsidRPr="00631957">
        <w:rPr>
          <w:rFonts w:cstheme="minorHAnsi"/>
          <w:sz w:val="22"/>
        </w:rPr>
        <w:t xml:space="preserve">orm (OMB #0970-0356) will be invited to </w:t>
      </w:r>
      <w:r w:rsidRPr="004438AC">
        <w:rPr>
          <w:rFonts w:cstheme="minorHAnsi"/>
          <w:sz w:val="22"/>
        </w:rPr>
        <w:t xml:space="preserve">participate in </w:t>
      </w:r>
      <w:r w:rsidR="00944B83">
        <w:rPr>
          <w:rFonts w:cstheme="minorHAnsi"/>
          <w:sz w:val="22"/>
        </w:rPr>
        <w:t>a</w:t>
      </w:r>
      <w:r>
        <w:rPr>
          <w:rFonts w:cstheme="minorHAnsi"/>
          <w:sz w:val="22"/>
        </w:rPr>
        <w:t xml:space="preserve"> 12-month </w:t>
      </w:r>
      <w:r w:rsidR="003A60EF">
        <w:rPr>
          <w:rFonts w:cstheme="minorHAnsi"/>
          <w:sz w:val="22"/>
        </w:rPr>
        <w:t>post-TANF-</w:t>
      </w:r>
      <w:r>
        <w:rPr>
          <w:rFonts w:cstheme="minorHAnsi"/>
          <w:sz w:val="22"/>
        </w:rPr>
        <w:t>exit survey</w:t>
      </w:r>
      <w:r w:rsidRPr="00631957">
        <w:rPr>
          <w:rFonts w:cstheme="minorHAnsi"/>
          <w:sz w:val="22"/>
        </w:rPr>
        <w:t>.</w:t>
      </w:r>
      <w:r w:rsidR="00644614">
        <w:rPr>
          <w:rFonts w:cstheme="minorHAnsi"/>
          <w:sz w:val="22"/>
        </w:rPr>
        <w:t xml:space="preserve"> Of these TANF recipients, t</w:t>
      </w:r>
      <w:r w:rsidRPr="00631957" w:rsidR="00644614">
        <w:rPr>
          <w:rFonts w:cstheme="minorHAnsi"/>
          <w:sz w:val="22"/>
        </w:rPr>
        <w:t>he</w:t>
      </w:r>
      <w:r w:rsidRPr="00631957" w:rsidR="00CE1686">
        <w:rPr>
          <w:rFonts w:cstheme="minorHAnsi"/>
          <w:sz w:val="22"/>
        </w:rPr>
        <w:t xml:space="preserve"> team will </w:t>
      </w:r>
      <w:r w:rsidR="007B5882">
        <w:rPr>
          <w:rFonts w:cstheme="minorHAnsi"/>
          <w:sz w:val="22"/>
        </w:rPr>
        <w:t>reach out to</w:t>
      </w:r>
      <w:r w:rsidRPr="00631957" w:rsidR="00CE1686">
        <w:rPr>
          <w:rFonts w:cstheme="minorHAnsi"/>
          <w:sz w:val="22"/>
        </w:rPr>
        <w:t xml:space="preserve"> two groups who exit the program during the study period. </w:t>
      </w:r>
      <w:r w:rsidRPr="00303D56" w:rsidR="00FB7898">
        <w:rPr>
          <w:rFonts w:cstheme="minorHAnsi"/>
          <w:sz w:val="22"/>
        </w:rPr>
        <w:t>The first group will be TANF recipients who exit</w:t>
      </w:r>
      <w:r w:rsidR="006164BD">
        <w:rPr>
          <w:rFonts w:cstheme="minorHAnsi"/>
          <w:sz w:val="22"/>
        </w:rPr>
        <w:t>ed</w:t>
      </w:r>
      <w:r w:rsidRPr="00303D56" w:rsidR="00FB7898">
        <w:rPr>
          <w:rFonts w:cstheme="minorHAnsi"/>
          <w:sz w:val="22"/>
        </w:rPr>
        <w:t xml:space="preserve"> the program before states implement</w:t>
      </w:r>
      <w:r w:rsidR="006164BD">
        <w:rPr>
          <w:rFonts w:cstheme="minorHAnsi"/>
          <w:sz w:val="22"/>
        </w:rPr>
        <w:t>ed</w:t>
      </w:r>
      <w:r w:rsidRPr="00303D56" w:rsidR="00FB7898">
        <w:rPr>
          <w:rFonts w:cstheme="minorHAnsi"/>
          <w:sz w:val="22"/>
        </w:rPr>
        <w:t xml:space="preserve"> their pilot program</w:t>
      </w:r>
      <w:r w:rsidR="00F03002">
        <w:rPr>
          <w:rFonts w:cstheme="minorHAnsi"/>
          <w:sz w:val="22"/>
        </w:rPr>
        <w:t>s</w:t>
      </w:r>
      <w:r w:rsidR="00EB4BC0">
        <w:rPr>
          <w:rFonts w:cstheme="minorHAnsi"/>
          <w:sz w:val="22"/>
        </w:rPr>
        <w:t xml:space="preserve"> and while states </w:t>
      </w:r>
      <w:r w:rsidR="006164BD">
        <w:rPr>
          <w:rFonts w:cstheme="minorHAnsi"/>
          <w:sz w:val="22"/>
        </w:rPr>
        <w:t xml:space="preserve">were </w:t>
      </w:r>
      <w:r w:rsidR="00EB4BC0">
        <w:rPr>
          <w:rFonts w:cstheme="minorHAnsi"/>
          <w:sz w:val="22"/>
        </w:rPr>
        <w:t>still accountable for the WPR</w:t>
      </w:r>
      <w:r w:rsidR="00444724">
        <w:rPr>
          <w:rFonts w:cstheme="minorHAnsi"/>
          <w:sz w:val="22"/>
        </w:rPr>
        <w:t xml:space="preserve"> (prior to October 1, 2025)</w:t>
      </w:r>
      <w:r w:rsidR="00F03002">
        <w:rPr>
          <w:rFonts w:cstheme="minorHAnsi"/>
          <w:sz w:val="22"/>
        </w:rPr>
        <w:t>.</w:t>
      </w:r>
      <w:r w:rsidRPr="00303D56" w:rsidR="00FB7898">
        <w:rPr>
          <w:rFonts w:cstheme="minorHAnsi"/>
          <w:sz w:val="22"/>
        </w:rPr>
        <w:t xml:space="preserve"> The second group will be TANF recipients who exit the program during the pilot </w:t>
      </w:r>
      <w:r w:rsidR="00AF7940">
        <w:rPr>
          <w:rFonts w:cstheme="minorHAnsi"/>
          <w:sz w:val="22"/>
        </w:rPr>
        <w:t xml:space="preserve">period </w:t>
      </w:r>
      <w:r w:rsidR="000C4262">
        <w:rPr>
          <w:rFonts w:cstheme="minorHAnsi"/>
          <w:sz w:val="22"/>
        </w:rPr>
        <w:t>(after September 30, 2026)</w:t>
      </w:r>
      <w:r w:rsidR="0089626A">
        <w:rPr>
          <w:rFonts w:cstheme="minorHAnsi"/>
          <w:sz w:val="22"/>
        </w:rPr>
        <w:t>.</w:t>
      </w:r>
      <w:r w:rsidRPr="00303D56" w:rsidR="00FB7898">
        <w:rPr>
          <w:rFonts w:cstheme="minorHAnsi"/>
          <w:sz w:val="22"/>
        </w:rPr>
        <w:t xml:space="preserve"> </w:t>
      </w:r>
      <w:r w:rsidRPr="00A1693D" w:rsidR="00A1693D">
        <w:rPr>
          <w:rFonts w:cstheme="minorHAnsi"/>
          <w:sz w:val="22"/>
        </w:rPr>
        <w:t xml:space="preserve">The outreach activities for identifying potential respondents were </w:t>
      </w:r>
      <w:r w:rsidR="00454097">
        <w:rPr>
          <w:rFonts w:cstheme="minorHAnsi"/>
          <w:sz w:val="22"/>
        </w:rPr>
        <w:t>approved</w:t>
      </w:r>
      <w:r w:rsidRPr="00A1693D" w:rsidR="00454097">
        <w:rPr>
          <w:rFonts w:cstheme="minorHAnsi"/>
          <w:sz w:val="22"/>
        </w:rPr>
        <w:t xml:space="preserve"> </w:t>
      </w:r>
      <w:r w:rsidRPr="00A1693D" w:rsidR="00A1693D">
        <w:rPr>
          <w:rFonts w:cstheme="minorHAnsi"/>
          <w:sz w:val="22"/>
        </w:rPr>
        <w:t>under the generic clearance</w:t>
      </w:r>
      <w:r w:rsidR="00CA60F2">
        <w:rPr>
          <w:rFonts w:cstheme="minorHAnsi"/>
          <w:sz w:val="22"/>
        </w:rPr>
        <w:t xml:space="preserve"> referenced in A</w:t>
      </w:r>
      <w:r w:rsidR="0066027E">
        <w:rPr>
          <w:rFonts w:cstheme="minorHAnsi"/>
          <w:sz w:val="22"/>
        </w:rPr>
        <w:t>2</w:t>
      </w:r>
      <w:r w:rsidR="00B62633">
        <w:rPr>
          <w:rFonts w:cstheme="minorHAnsi"/>
          <w:sz w:val="22"/>
        </w:rPr>
        <w:t>.</w:t>
      </w:r>
    </w:p>
    <w:p w:rsidR="00552BA4" w:rsidP="00856CAE" w14:paraId="0B703083" w14:textId="77777777">
      <w:pPr>
        <w:pStyle w:val="ListBullet"/>
        <w:numPr>
          <w:ilvl w:val="0"/>
          <w:numId w:val="0"/>
        </w:numPr>
        <w:spacing w:after="0" w:line="240" w:lineRule="auto"/>
        <w:rPr>
          <w:rFonts w:cstheme="minorHAnsi"/>
          <w:sz w:val="22"/>
        </w:rPr>
      </w:pPr>
    </w:p>
    <w:p w:rsidR="00FB47AE" w:rsidP="009157EA" w14:paraId="40B51EBF" w14:textId="76AB2A73">
      <w:pPr>
        <w:pStyle w:val="NormalSS"/>
        <w:spacing w:after="0"/>
        <w:ind w:firstLine="0"/>
        <w:rPr>
          <w:rFonts w:asciiTheme="minorHAnsi" w:hAnsiTheme="minorHAnsi" w:cstheme="minorHAnsi"/>
          <w:color w:val="000000"/>
          <w:sz w:val="22"/>
          <w:szCs w:val="22"/>
        </w:rPr>
      </w:pPr>
      <w:r w:rsidRPr="00E27E51">
        <w:rPr>
          <w:rFonts w:asciiTheme="minorHAnsi" w:hAnsiTheme="minorHAnsi" w:cstheme="minorHAnsi"/>
          <w:sz w:val="22"/>
          <w:szCs w:val="22"/>
        </w:rPr>
        <w:t xml:space="preserve">The </w:t>
      </w:r>
      <w:r w:rsidR="0066027E">
        <w:rPr>
          <w:rFonts w:asciiTheme="minorHAnsi" w:hAnsiTheme="minorHAnsi" w:cstheme="minorHAnsi"/>
          <w:sz w:val="22"/>
          <w:szCs w:val="22"/>
        </w:rPr>
        <w:t xml:space="preserve">study </w:t>
      </w:r>
      <w:r w:rsidRPr="00E27E51">
        <w:rPr>
          <w:rFonts w:asciiTheme="minorHAnsi" w:hAnsiTheme="minorHAnsi" w:cstheme="minorHAnsi"/>
          <w:sz w:val="22"/>
          <w:szCs w:val="22"/>
        </w:rPr>
        <w:t xml:space="preserve">team </w:t>
      </w:r>
      <w:r w:rsidRPr="00E27E51" w:rsidR="00FB7898">
        <w:rPr>
          <w:rFonts w:asciiTheme="minorHAnsi" w:hAnsiTheme="minorHAnsi" w:cstheme="minorHAnsi"/>
          <w:sz w:val="22"/>
          <w:szCs w:val="22"/>
        </w:rPr>
        <w:t xml:space="preserve">will then use a quasi-experimental design to compare outcomes of </w:t>
      </w:r>
      <w:r w:rsidR="00472E28">
        <w:rPr>
          <w:rFonts w:asciiTheme="minorHAnsi" w:hAnsiTheme="minorHAnsi" w:cstheme="minorHAnsi"/>
          <w:sz w:val="22"/>
          <w:szCs w:val="22"/>
        </w:rPr>
        <w:t xml:space="preserve">the </w:t>
      </w:r>
      <w:r w:rsidRPr="00E27E51" w:rsidR="00FB7898">
        <w:rPr>
          <w:rFonts w:asciiTheme="minorHAnsi" w:hAnsiTheme="minorHAnsi" w:cstheme="minorHAnsi"/>
          <w:sz w:val="22"/>
          <w:szCs w:val="22"/>
        </w:rPr>
        <w:t xml:space="preserve">people in </w:t>
      </w:r>
      <w:r w:rsidR="00472E28">
        <w:rPr>
          <w:rFonts w:asciiTheme="minorHAnsi" w:hAnsiTheme="minorHAnsi" w:cstheme="minorHAnsi"/>
          <w:sz w:val="22"/>
          <w:szCs w:val="22"/>
        </w:rPr>
        <w:t>these two groups</w:t>
      </w:r>
      <w:r w:rsidRPr="00E27E51" w:rsidR="00FB7898">
        <w:rPr>
          <w:rFonts w:asciiTheme="minorHAnsi" w:hAnsiTheme="minorHAnsi" w:cstheme="minorHAnsi"/>
          <w:sz w:val="22"/>
          <w:szCs w:val="22"/>
        </w:rPr>
        <w:t xml:space="preserve">. </w:t>
      </w:r>
      <w:r w:rsidRPr="00E27E51" w:rsidR="005F393D">
        <w:rPr>
          <w:rFonts w:asciiTheme="minorHAnsi" w:hAnsiTheme="minorHAnsi" w:cstheme="minorHAnsi"/>
          <w:color w:val="000000"/>
          <w:sz w:val="22"/>
          <w:szCs w:val="22"/>
        </w:rPr>
        <w:t xml:space="preserve">The outcomes study is intended to produce internally valid estimates of participant outcomes in pilot states, not to promote statistical generalization to other sites or service populations. </w:t>
      </w:r>
      <w:r w:rsidRPr="00FB47AE">
        <w:rPr>
          <w:rFonts w:asciiTheme="minorHAnsi" w:hAnsiTheme="minorHAnsi" w:cstheme="minorHAnsi"/>
          <w:color w:val="000000"/>
          <w:sz w:val="22"/>
          <w:szCs w:val="22"/>
        </w:rPr>
        <w:t>Further details on the appropriateness and limitations of the study design are provided in Section B.1 of this ICR.</w:t>
      </w:r>
    </w:p>
    <w:p w:rsidR="009157EA" w:rsidP="00856CAE" w14:paraId="5E24ACC8" w14:textId="77777777">
      <w:pPr>
        <w:pStyle w:val="NormalSS"/>
        <w:spacing w:after="0"/>
        <w:ind w:firstLine="0"/>
        <w:rPr>
          <w:rFonts w:asciiTheme="minorHAnsi" w:hAnsiTheme="minorHAnsi" w:cstheme="minorHAnsi"/>
          <w:color w:val="000000"/>
          <w:sz w:val="22"/>
          <w:szCs w:val="22"/>
        </w:rPr>
      </w:pPr>
    </w:p>
    <w:p w:rsidR="00FB7898" w:rsidRPr="00BD5624" w:rsidP="00E27E51" w14:paraId="70913A99" w14:textId="05B30AE1">
      <w:pPr>
        <w:pStyle w:val="NormalSS"/>
        <w:spacing w:after="120"/>
        <w:ind w:firstLine="0"/>
        <w:rPr>
          <w:rFonts w:cstheme="minorHAnsi"/>
          <w:sz w:val="22"/>
        </w:rPr>
      </w:pPr>
      <w:r w:rsidRPr="00E27E51">
        <w:rPr>
          <w:rFonts w:asciiTheme="minorHAnsi" w:hAnsiTheme="minorHAnsi" w:cstheme="minorHAnsi"/>
          <w:sz w:val="22"/>
          <w:szCs w:val="22"/>
        </w:rPr>
        <w:t xml:space="preserve">Table </w:t>
      </w:r>
      <w:r w:rsidRPr="00E27E51" w:rsidR="00332033">
        <w:rPr>
          <w:rFonts w:asciiTheme="minorHAnsi" w:hAnsiTheme="minorHAnsi" w:cstheme="minorHAnsi"/>
          <w:sz w:val="22"/>
          <w:szCs w:val="22"/>
        </w:rPr>
        <w:t>A.2.</w:t>
      </w:r>
      <w:r w:rsidRPr="00E27E51">
        <w:rPr>
          <w:rFonts w:asciiTheme="minorHAnsi" w:hAnsiTheme="minorHAnsi" w:cstheme="minorHAnsi"/>
          <w:sz w:val="22"/>
          <w:szCs w:val="22"/>
        </w:rPr>
        <w:t xml:space="preserve"> summarizes the proposed data collection activities for the outcomes study.</w:t>
      </w:r>
    </w:p>
    <w:p w:rsidR="00FB7898" w:rsidRPr="00303D56" w:rsidP="00FB7898" w14:paraId="2B24E071" w14:textId="5D447239">
      <w:pPr>
        <w:pStyle w:val="NormalSS"/>
        <w:spacing w:after="120"/>
        <w:ind w:firstLine="0"/>
        <w:rPr>
          <w:rFonts w:asciiTheme="minorHAnsi" w:hAnsiTheme="minorHAnsi" w:cstheme="minorHAnsi"/>
          <w:b/>
          <w:szCs w:val="24"/>
          <w:u w:val="single"/>
        </w:rPr>
      </w:pPr>
      <w:r w:rsidRPr="00303D56">
        <w:rPr>
          <w:rFonts w:asciiTheme="minorHAnsi" w:hAnsiTheme="minorHAnsi" w:cstheme="minorHAnsi"/>
          <w:b/>
          <w:szCs w:val="24"/>
        </w:rPr>
        <w:t>Table A.</w:t>
      </w:r>
      <w:r w:rsidR="00332033">
        <w:rPr>
          <w:rFonts w:asciiTheme="minorHAnsi" w:hAnsiTheme="minorHAnsi" w:cstheme="minorHAnsi"/>
          <w:b/>
          <w:szCs w:val="24"/>
        </w:rPr>
        <w:t>2</w:t>
      </w:r>
      <w:r w:rsidRPr="00303D56">
        <w:rPr>
          <w:rFonts w:asciiTheme="minorHAnsi" w:hAnsiTheme="minorHAnsi" w:cstheme="minorHAnsi"/>
          <w:b/>
          <w:szCs w:val="24"/>
        </w:rPr>
        <w:t>.</w:t>
      </w:r>
      <w:r w:rsidRPr="00303D56">
        <w:rPr>
          <w:rFonts w:asciiTheme="minorHAnsi" w:hAnsiTheme="minorHAnsi" w:cstheme="minorHAnsi"/>
          <w:szCs w:val="24"/>
        </w:rPr>
        <w:t xml:space="preserve"> </w:t>
      </w:r>
      <w:r w:rsidRPr="00303D56">
        <w:rPr>
          <w:rFonts w:asciiTheme="minorHAnsi" w:hAnsiTheme="minorHAnsi" w:cstheme="minorHAnsi"/>
          <w:b/>
          <w:szCs w:val="24"/>
        </w:rPr>
        <w:t xml:space="preserve">Data collection activities for the </w:t>
      </w:r>
      <w:r w:rsidRPr="00303D56">
        <w:rPr>
          <w:rFonts w:asciiTheme="minorHAnsi" w:hAnsiTheme="minorHAnsi" w:cstheme="minorHAnsi"/>
          <w:b/>
          <w:szCs w:val="24"/>
        </w:rPr>
        <w:t>outcomes</w:t>
      </w:r>
      <w:r w:rsidRPr="00303D56">
        <w:rPr>
          <w:rFonts w:asciiTheme="minorHAnsi" w:hAnsiTheme="minorHAnsi" w:cstheme="minorHAnsi"/>
          <w:b/>
          <w:szCs w:val="24"/>
        </w:rPr>
        <w:t xml:space="preserve"> studies</w:t>
      </w:r>
    </w:p>
    <w:tbl>
      <w:tblPr>
        <w:tblStyle w:val="TableGrid"/>
        <w:tblW w:w="10615" w:type="dxa"/>
        <w:tblLook w:val="04A0"/>
      </w:tblPr>
      <w:tblGrid>
        <w:gridCol w:w="1883"/>
        <w:gridCol w:w="1352"/>
        <w:gridCol w:w="3690"/>
        <w:gridCol w:w="2070"/>
        <w:gridCol w:w="1620"/>
      </w:tblGrid>
      <w:tr w14:paraId="703A06B7" w14:textId="3719925B" w:rsidTr="00776AA8">
        <w:tblPrEx>
          <w:tblW w:w="10615" w:type="dxa"/>
          <w:tblLook w:val="04A0"/>
        </w:tblPrEx>
        <w:trPr>
          <w:tblHeader/>
        </w:trPr>
        <w:tc>
          <w:tcPr>
            <w:tcW w:w="1883" w:type="dxa"/>
            <w:shd w:val="clear" w:color="auto" w:fill="D9D9D9" w:themeFill="background1" w:themeFillShade="D9"/>
          </w:tcPr>
          <w:p w:rsidR="00E96001" w:rsidRPr="00E37D85" w14:paraId="40C31D47" w14:textId="77777777">
            <w:pPr>
              <w:rPr>
                <w:rFonts w:asciiTheme="minorHAnsi" w:hAnsiTheme="minorHAnsi" w:cstheme="minorHAnsi"/>
                <w:b/>
                <w:bCs/>
                <w:iCs/>
              </w:rPr>
            </w:pPr>
            <w:r w:rsidRPr="00E37D85">
              <w:rPr>
                <w:rFonts w:asciiTheme="minorHAnsi" w:hAnsiTheme="minorHAnsi" w:cstheme="minorHAnsi"/>
                <w:b/>
                <w:bCs/>
                <w:iCs/>
              </w:rPr>
              <w:t>Data Collection Activity</w:t>
            </w:r>
          </w:p>
        </w:tc>
        <w:tc>
          <w:tcPr>
            <w:tcW w:w="1352" w:type="dxa"/>
            <w:shd w:val="clear" w:color="auto" w:fill="D9D9D9" w:themeFill="background1" w:themeFillShade="D9"/>
          </w:tcPr>
          <w:p w:rsidR="00E96001" w:rsidRPr="00E37D85" w14:paraId="1846F88C" w14:textId="386CFD99">
            <w:pPr>
              <w:rPr>
                <w:rFonts w:asciiTheme="minorHAnsi" w:hAnsiTheme="minorHAnsi" w:cstheme="minorHAnsi"/>
                <w:b/>
                <w:bCs/>
                <w:iCs/>
              </w:rPr>
            </w:pPr>
            <w:r w:rsidRPr="00E37D85">
              <w:rPr>
                <w:rFonts w:asciiTheme="minorHAnsi" w:hAnsiTheme="minorHAnsi" w:cstheme="minorHAnsi"/>
                <w:b/>
                <w:bCs/>
                <w:iCs/>
              </w:rPr>
              <w:t>Instrument</w:t>
            </w:r>
          </w:p>
        </w:tc>
        <w:tc>
          <w:tcPr>
            <w:tcW w:w="3690" w:type="dxa"/>
            <w:shd w:val="clear" w:color="auto" w:fill="D9D9D9" w:themeFill="background1" w:themeFillShade="D9"/>
          </w:tcPr>
          <w:p w:rsidR="00E96001" w:rsidRPr="00E37D85" w14:paraId="75B9DED5" w14:textId="77777777">
            <w:pPr>
              <w:rPr>
                <w:rFonts w:asciiTheme="minorHAnsi" w:hAnsiTheme="minorHAnsi" w:cstheme="minorHAnsi"/>
                <w:b/>
                <w:bCs/>
                <w:iCs/>
              </w:rPr>
            </w:pPr>
            <w:r w:rsidRPr="00E37D85">
              <w:rPr>
                <w:rFonts w:asciiTheme="minorHAnsi" w:hAnsiTheme="minorHAnsi" w:cstheme="minorHAnsi"/>
                <w:b/>
                <w:bCs/>
                <w:iCs/>
              </w:rPr>
              <w:t>Respondent, Content, Purpose of Collection</w:t>
            </w:r>
          </w:p>
        </w:tc>
        <w:tc>
          <w:tcPr>
            <w:tcW w:w="2070" w:type="dxa"/>
            <w:shd w:val="clear" w:color="auto" w:fill="D9D9D9" w:themeFill="background1" w:themeFillShade="D9"/>
          </w:tcPr>
          <w:p w:rsidR="00E96001" w:rsidRPr="00E37D85" w14:paraId="76A6989F" w14:textId="77777777">
            <w:pPr>
              <w:rPr>
                <w:rFonts w:asciiTheme="minorHAnsi" w:hAnsiTheme="minorHAnsi" w:cstheme="minorHAnsi"/>
                <w:b/>
                <w:bCs/>
                <w:iCs/>
              </w:rPr>
            </w:pPr>
            <w:r w:rsidRPr="00E37D85">
              <w:rPr>
                <w:rFonts w:asciiTheme="minorHAnsi" w:hAnsiTheme="minorHAnsi" w:cstheme="minorHAnsi"/>
                <w:b/>
                <w:bCs/>
                <w:iCs/>
              </w:rPr>
              <w:t>Mode and Duration</w:t>
            </w:r>
          </w:p>
        </w:tc>
        <w:tc>
          <w:tcPr>
            <w:tcW w:w="1620" w:type="dxa"/>
            <w:shd w:val="clear" w:color="auto" w:fill="D9D9D9" w:themeFill="background1" w:themeFillShade="D9"/>
          </w:tcPr>
          <w:p w:rsidR="00E96001" w:rsidRPr="00E37D85" w14:paraId="6B10725D" w14:textId="266726F5">
            <w:pPr>
              <w:rPr>
                <w:rFonts w:asciiTheme="minorHAnsi" w:hAnsiTheme="minorHAnsi" w:cstheme="minorHAnsi"/>
                <w:b/>
                <w:bCs/>
                <w:iCs/>
              </w:rPr>
            </w:pPr>
            <w:r w:rsidRPr="00E37D85">
              <w:rPr>
                <w:rFonts w:asciiTheme="minorHAnsi" w:hAnsiTheme="minorHAnsi" w:cstheme="minorHAnsi"/>
                <w:b/>
                <w:bCs/>
                <w:iCs/>
              </w:rPr>
              <w:t>Frequency</w:t>
            </w:r>
          </w:p>
        </w:tc>
      </w:tr>
      <w:tr w14:paraId="5DC56D0B" w14:textId="46C7B69C" w:rsidTr="00776AA8">
        <w:tblPrEx>
          <w:tblW w:w="10615" w:type="dxa"/>
          <w:tblLook w:val="04A0"/>
        </w:tblPrEx>
        <w:tc>
          <w:tcPr>
            <w:tcW w:w="1883" w:type="dxa"/>
          </w:tcPr>
          <w:p w:rsidR="00E96001" w:rsidRPr="00E37D85" w14:paraId="4B40C226" w14:textId="56AB905F">
            <w:pPr>
              <w:rPr>
                <w:rFonts w:asciiTheme="minorHAnsi" w:hAnsiTheme="minorHAnsi" w:cstheme="minorHAnsi"/>
              </w:rPr>
            </w:pPr>
            <w:r w:rsidRPr="00E37D85">
              <w:rPr>
                <w:rFonts w:asciiTheme="minorHAnsi" w:hAnsiTheme="minorHAnsi" w:cstheme="minorHAnsi"/>
              </w:rPr>
              <w:t>Survey of former TANF participants 12 months after program exit</w:t>
            </w:r>
          </w:p>
        </w:tc>
        <w:tc>
          <w:tcPr>
            <w:tcW w:w="1352" w:type="dxa"/>
          </w:tcPr>
          <w:p w:rsidR="00E96001" w:rsidRPr="00E37D85" w14:paraId="0E65178E" w14:textId="15173413">
            <w:pPr>
              <w:rPr>
                <w:rFonts w:asciiTheme="minorHAnsi" w:hAnsiTheme="minorHAnsi" w:cstheme="minorHAnsi"/>
              </w:rPr>
            </w:pPr>
            <w:r w:rsidRPr="00E37D85">
              <w:rPr>
                <w:rFonts w:asciiTheme="minorHAnsi" w:hAnsiTheme="minorHAnsi" w:cstheme="minorHAnsi"/>
              </w:rPr>
              <w:t xml:space="preserve">Instrument 7: </w:t>
            </w:r>
            <w:r w:rsidRPr="00E37D85">
              <w:rPr>
                <w:rFonts w:asciiTheme="minorHAnsi" w:hAnsiTheme="minorHAnsi" w:cstheme="minorHAnsi"/>
              </w:rPr>
              <w:t xml:space="preserve">12-month </w:t>
            </w:r>
            <w:r w:rsidRPr="00E37D85">
              <w:rPr>
                <w:rFonts w:asciiTheme="minorHAnsi" w:hAnsiTheme="minorHAnsi" w:cstheme="minorHAnsi"/>
              </w:rPr>
              <w:t>post-TANF-exit survey</w:t>
            </w:r>
          </w:p>
        </w:tc>
        <w:tc>
          <w:tcPr>
            <w:tcW w:w="3690" w:type="dxa"/>
          </w:tcPr>
          <w:p w:rsidR="00E96001" w:rsidRPr="00E37D85" w14:paraId="57455DB4" w14:textId="3230B465">
            <w:pPr>
              <w:rPr>
                <w:rFonts w:asciiTheme="minorHAnsi" w:hAnsiTheme="minorHAnsi" w:cstheme="minorHAnsi"/>
              </w:rPr>
            </w:pPr>
            <w:r w:rsidRPr="00E37D85">
              <w:rPr>
                <w:rFonts w:asciiTheme="minorHAnsi" w:hAnsiTheme="minorHAnsi" w:cstheme="minorHAnsi"/>
                <w:b/>
              </w:rPr>
              <w:t>Respondents</w:t>
            </w:r>
            <w:r w:rsidRPr="00E37D85">
              <w:rPr>
                <w:rFonts w:asciiTheme="minorHAnsi" w:hAnsiTheme="minorHAnsi" w:cstheme="minorHAnsi"/>
              </w:rPr>
              <w:t>: TANF recipients who exited the program 12 months prior to survey administration and who previously provided contact information through the approved Study information form (OMB #0970-0356) and agreed to be contacted for this survey.</w:t>
            </w:r>
          </w:p>
          <w:p w:rsidR="00E96001" w:rsidRPr="00E37D85" w14:paraId="1B28A84C" w14:textId="77777777">
            <w:pPr>
              <w:rPr>
                <w:rFonts w:asciiTheme="minorHAnsi" w:hAnsiTheme="minorHAnsi" w:cstheme="minorHAnsi"/>
              </w:rPr>
            </w:pPr>
          </w:p>
          <w:p w:rsidR="00E96001" w:rsidRPr="00E37D85" w14:paraId="01CD204A" w14:textId="4E838AF2">
            <w:pPr>
              <w:rPr>
                <w:rFonts w:asciiTheme="minorHAnsi" w:hAnsiTheme="minorHAnsi" w:cstheme="minorHAnsi"/>
              </w:rPr>
            </w:pPr>
            <w:r w:rsidRPr="00E37D85">
              <w:rPr>
                <w:rFonts w:asciiTheme="minorHAnsi" w:hAnsiTheme="minorHAnsi" w:cstheme="minorHAnsi"/>
                <w:b/>
              </w:rPr>
              <w:t>Content</w:t>
            </w:r>
            <w:r w:rsidRPr="00E37D85">
              <w:rPr>
                <w:rFonts w:asciiTheme="minorHAnsi" w:hAnsiTheme="minorHAnsi" w:cstheme="minorHAnsi"/>
              </w:rPr>
              <w:t xml:space="preserve">: Data on outcomes of interest, including employment, earnings, economic independence, well-being, health status, and family characteristics </w:t>
            </w:r>
          </w:p>
          <w:p w:rsidR="00E96001" w:rsidRPr="00E37D85" w14:paraId="355C5E99" w14:textId="77777777">
            <w:pPr>
              <w:rPr>
                <w:rFonts w:asciiTheme="minorHAnsi" w:hAnsiTheme="minorHAnsi" w:cstheme="minorHAnsi"/>
              </w:rPr>
            </w:pPr>
          </w:p>
          <w:p w:rsidR="00E96001" w:rsidRPr="00E37D85" w14:paraId="33A5D167" w14:textId="3B0BE12F">
            <w:pPr>
              <w:rPr>
                <w:rFonts w:asciiTheme="minorHAnsi" w:hAnsiTheme="minorHAnsi" w:cstheme="minorHAnsi"/>
              </w:rPr>
            </w:pPr>
            <w:r w:rsidRPr="00E37D85">
              <w:rPr>
                <w:rFonts w:asciiTheme="minorHAnsi" w:hAnsiTheme="minorHAnsi" w:cstheme="minorHAnsi"/>
                <w:b/>
              </w:rPr>
              <w:t>Purpose</w:t>
            </w:r>
            <w:r w:rsidRPr="00E37D85">
              <w:rPr>
                <w:rFonts w:asciiTheme="minorHAnsi" w:hAnsiTheme="minorHAnsi" w:cstheme="minorHAnsi"/>
              </w:rPr>
              <w:t>: To estimate program impacts on outcomes of interest including employment that are not captured in administrative data; estimate the program impacts on the services respondents receive; and describe the study sample.</w:t>
            </w:r>
          </w:p>
        </w:tc>
        <w:tc>
          <w:tcPr>
            <w:tcW w:w="2070" w:type="dxa"/>
          </w:tcPr>
          <w:p w:rsidR="00E96001" w:rsidRPr="00E37D85" w14:paraId="7B5F2146" w14:textId="472B1C4E">
            <w:pPr>
              <w:rPr>
                <w:rFonts w:asciiTheme="minorHAnsi" w:hAnsiTheme="minorHAnsi" w:cstheme="minorHAnsi"/>
              </w:rPr>
            </w:pPr>
            <w:r w:rsidRPr="00E37D85">
              <w:rPr>
                <w:rFonts w:asciiTheme="minorHAnsi" w:hAnsiTheme="minorHAnsi" w:cstheme="minorHAnsi"/>
                <w:b/>
              </w:rPr>
              <w:t>Mode</w:t>
            </w:r>
            <w:r w:rsidRPr="00E37D85">
              <w:rPr>
                <w:rFonts w:asciiTheme="minorHAnsi" w:hAnsiTheme="minorHAnsi" w:cstheme="minorHAnsi"/>
              </w:rPr>
              <w:t>: Self-administered web-based survey with the option to complete over the phone with a study team interviewer</w:t>
            </w:r>
          </w:p>
          <w:p w:rsidR="00E96001" w:rsidRPr="00E37D85" w14:paraId="0B8C77DD" w14:textId="77777777">
            <w:pPr>
              <w:rPr>
                <w:rFonts w:asciiTheme="minorHAnsi" w:hAnsiTheme="minorHAnsi" w:cstheme="minorHAnsi"/>
              </w:rPr>
            </w:pPr>
          </w:p>
          <w:p w:rsidR="00E96001" w:rsidRPr="00E37D85" w14:paraId="26DF0F76" w14:textId="368E594C">
            <w:pPr>
              <w:rPr>
                <w:rFonts w:asciiTheme="minorHAnsi" w:hAnsiTheme="minorHAnsi" w:cstheme="minorHAnsi"/>
              </w:rPr>
            </w:pPr>
            <w:r w:rsidRPr="00E37D85">
              <w:rPr>
                <w:rFonts w:asciiTheme="minorHAnsi" w:hAnsiTheme="minorHAnsi" w:cstheme="minorHAnsi"/>
                <w:b/>
              </w:rPr>
              <w:t>Duration</w:t>
            </w:r>
            <w:r w:rsidRPr="00E37D85">
              <w:rPr>
                <w:rFonts w:asciiTheme="minorHAnsi" w:hAnsiTheme="minorHAnsi" w:cstheme="minorHAnsi"/>
              </w:rPr>
              <w:t>: Up to 45 minutes</w:t>
            </w:r>
          </w:p>
          <w:p w:rsidR="00E96001" w:rsidRPr="00E37D85" w14:paraId="5660E1DB" w14:textId="77777777">
            <w:pPr>
              <w:rPr>
                <w:rFonts w:asciiTheme="minorHAnsi" w:hAnsiTheme="minorHAnsi" w:cstheme="minorHAnsi"/>
              </w:rPr>
            </w:pPr>
          </w:p>
        </w:tc>
        <w:tc>
          <w:tcPr>
            <w:tcW w:w="1620" w:type="dxa"/>
          </w:tcPr>
          <w:p w:rsidR="00E96001" w:rsidRPr="00E37D85" w14:paraId="76B5573C" w14:textId="189E0AC4">
            <w:pPr>
              <w:rPr>
                <w:rFonts w:asciiTheme="minorHAnsi" w:hAnsiTheme="minorHAnsi" w:cstheme="minorHAnsi"/>
                <w:b/>
              </w:rPr>
            </w:pPr>
            <w:r w:rsidRPr="00E37D85">
              <w:rPr>
                <w:rFonts w:asciiTheme="minorHAnsi" w:hAnsiTheme="minorHAnsi" w:cstheme="minorHAnsi"/>
              </w:rPr>
              <w:t>Tw</w:t>
            </w:r>
            <w:r w:rsidRPr="00E37D85" w:rsidR="00316684">
              <w:rPr>
                <w:rFonts w:asciiTheme="minorHAnsi" w:hAnsiTheme="minorHAnsi" w:cstheme="minorHAnsi"/>
              </w:rPr>
              <w:t>o waves</w:t>
            </w:r>
            <w:r w:rsidRPr="00E37D85">
              <w:rPr>
                <w:rFonts w:asciiTheme="minorHAnsi" w:hAnsiTheme="minorHAnsi" w:cstheme="minorHAnsi"/>
              </w:rPr>
              <w:t xml:space="preserve"> over the course of the pilot period</w:t>
            </w:r>
            <w:r w:rsidRPr="00E37D85" w:rsidR="00316684">
              <w:rPr>
                <w:rFonts w:asciiTheme="minorHAnsi" w:hAnsiTheme="minorHAnsi" w:cstheme="minorHAnsi"/>
              </w:rPr>
              <w:t>, participants will respond to one wave based on their TANF exit date</w:t>
            </w:r>
          </w:p>
        </w:tc>
      </w:tr>
    </w:tbl>
    <w:p w:rsidR="001D1C73" w:rsidRPr="00303D56" w:rsidP="007413D7" w14:paraId="51121746" w14:textId="502A814F">
      <w:pPr>
        <w:spacing w:after="0" w:line="240" w:lineRule="auto"/>
        <w:rPr>
          <w:rFonts w:cstheme="minorHAnsi"/>
          <w:i/>
        </w:rPr>
      </w:pPr>
    </w:p>
    <w:p w:rsidR="001D1C73" w:rsidRPr="00303D56" w:rsidP="001D1C73" w14:paraId="213059F9" w14:textId="77777777">
      <w:pPr>
        <w:spacing w:after="60" w:line="240" w:lineRule="auto"/>
        <w:rPr>
          <w:rFonts w:cstheme="minorHAnsi"/>
          <w:i/>
        </w:rPr>
      </w:pPr>
      <w:r w:rsidRPr="00303D56">
        <w:rPr>
          <w:rFonts w:cstheme="minorHAnsi"/>
          <w:i/>
        </w:rPr>
        <w:t>Other Data Sources and Uses of Information</w:t>
      </w:r>
    </w:p>
    <w:p w:rsidR="00C00D0B" w:rsidRPr="00303D56" w:rsidP="00C00D0B" w14:paraId="11A974B3" w14:textId="2DE55C40">
      <w:pPr>
        <w:pStyle w:val="NormalSS"/>
        <w:spacing w:after="0"/>
        <w:ind w:firstLine="0"/>
        <w:rPr>
          <w:rFonts w:asciiTheme="minorHAnsi" w:hAnsiTheme="minorHAnsi" w:cstheme="minorHAnsi"/>
          <w:sz w:val="22"/>
          <w:szCs w:val="22"/>
        </w:rPr>
      </w:pPr>
      <w:r w:rsidRPr="00B86E8E">
        <w:rPr>
          <w:rFonts w:asciiTheme="minorHAnsi" w:hAnsiTheme="minorHAnsi" w:cstheme="minorHAnsi"/>
          <w:sz w:val="22"/>
          <w:szCs w:val="22"/>
        </w:rPr>
        <w:t>Th</w:t>
      </w:r>
      <w:r w:rsidR="00350E38">
        <w:rPr>
          <w:rFonts w:asciiTheme="minorHAnsi" w:hAnsiTheme="minorHAnsi" w:cstheme="minorHAnsi"/>
          <w:sz w:val="22"/>
          <w:szCs w:val="22"/>
        </w:rPr>
        <w:t>e</w:t>
      </w:r>
      <w:r w:rsidRPr="00B86E8E">
        <w:rPr>
          <w:rFonts w:asciiTheme="minorHAnsi" w:hAnsiTheme="minorHAnsi" w:cstheme="minorHAnsi"/>
          <w:sz w:val="22"/>
          <w:szCs w:val="22"/>
        </w:rPr>
        <w:t xml:space="preserve"> </w:t>
      </w:r>
      <w:r w:rsidR="00B46D90">
        <w:rPr>
          <w:rFonts w:asciiTheme="minorHAnsi" w:hAnsiTheme="minorHAnsi" w:cstheme="minorHAnsi"/>
          <w:sz w:val="22"/>
          <w:szCs w:val="22"/>
        </w:rPr>
        <w:t>proposed</w:t>
      </w:r>
      <w:r w:rsidR="00CB65DD">
        <w:rPr>
          <w:rFonts w:asciiTheme="minorHAnsi" w:hAnsiTheme="minorHAnsi" w:cstheme="minorHAnsi"/>
          <w:sz w:val="22"/>
          <w:szCs w:val="22"/>
        </w:rPr>
        <w:t xml:space="preserve"> </w:t>
      </w:r>
      <w:r w:rsidR="00140149">
        <w:rPr>
          <w:rFonts w:asciiTheme="minorHAnsi" w:hAnsiTheme="minorHAnsi" w:cstheme="minorHAnsi"/>
          <w:sz w:val="22"/>
          <w:szCs w:val="22"/>
        </w:rPr>
        <w:t xml:space="preserve">IC </w:t>
      </w:r>
      <w:r w:rsidRPr="00B86E8E" w:rsidR="00140149">
        <w:rPr>
          <w:rFonts w:asciiTheme="minorHAnsi" w:hAnsiTheme="minorHAnsi" w:cstheme="minorHAnsi"/>
          <w:sz w:val="22"/>
          <w:szCs w:val="22"/>
        </w:rPr>
        <w:t>will</w:t>
      </w:r>
      <w:r w:rsidR="00B46D90">
        <w:rPr>
          <w:rFonts w:asciiTheme="minorHAnsi" w:hAnsiTheme="minorHAnsi" w:cstheme="minorHAnsi"/>
          <w:sz w:val="22"/>
          <w:szCs w:val="22"/>
        </w:rPr>
        <w:t xml:space="preserve"> </w:t>
      </w:r>
      <w:r w:rsidRPr="00B86E8E">
        <w:rPr>
          <w:rFonts w:asciiTheme="minorHAnsi" w:hAnsiTheme="minorHAnsi" w:cstheme="minorHAnsi"/>
          <w:sz w:val="22"/>
          <w:szCs w:val="22"/>
        </w:rPr>
        <w:t xml:space="preserve">build on information collected or expected to be collected under two formative </w:t>
      </w:r>
      <w:r w:rsidR="00CB65DD">
        <w:rPr>
          <w:rFonts w:asciiTheme="minorHAnsi" w:hAnsiTheme="minorHAnsi" w:cstheme="minorHAnsi"/>
          <w:sz w:val="22"/>
          <w:szCs w:val="22"/>
        </w:rPr>
        <w:t>IC</w:t>
      </w:r>
      <w:r w:rsidRPr="00B86E8E">
        <w:rPr>
          <w:rFonts w:asciiTheme="minorHAnsi" w:hAnsiTheme="minorHAnsi" w:cstheme="minorHAnsi"/>
          <w:sz w:val="22"/>
          <w:szCs w:val="22"/>
        </w:rPr>
        <w:t xml:space="preserve">s </w:t>
      </w:r>
      <w:r w:rsidR="00C0245F">
        <w:rPr>
          <w:rFonts w:asciiTheme="minorHAnsi" w:hAnsiTheme="minorHAnsi" w:cstheme="minorHAnsi"/>
          <w:sz w:val="22"/>
          <w:szCs w:val="22"/>
        </w:rPr>
        <w:t xml:space="preserve">that were </w:t>
      </w:r>
      <w:r w:rsidRPr="00B86E8E">
        <w:rPr>
          <w:rFonts w:asciiTheme="minorHAnsi" w:hAnsiTheme="minorHAnsi" w:cstheme="minorHAnsi"/>
          <w:sz w:val="22"/>
          <w:szCs w:val="22"/>
        </w:rPr>
        <w:t xml:space="preserve">approved under ACF’s generic clearance for Formative Data Collections for ACF Research (OMB #0970-0356): the Pilot Assessment Activities and the Study </w:t>
      </w:r>
      <w:r w:rsidR="00BA7CC0">
        <w:rPr>
          <w:rFonts w:asciiTheme="minorHAnsi" w:hAnsiTheme="minorHAnsi" w:cstheme="minorHAnsi"/>
          <w:sz w:val="22"/>
          <w:szCs w:val="22"/>
        </w:rPr>
        <w:t>i</w:t>
      </w:r>
      <w:r w:rsidRPr="00B86E8E">
        <w:rPr>
          <w:rFonts w:asciiTheme="minorHAnsi" w:hAnsiTheme="minorHAnsi" w:cstheme="minorHAnsi"/>
          <w:sz w:val="22"/>
          <w:szCs w:val="22"/>
        </w:rPr>
        <w:t xml:space="preserve">nformation </w:t>
      </w:r>
      <w:r w:rsidR="00BA7CC0">
        <w:rPr>
          <w:rFonts w:asciiTheme="minorHAnsi" w:hAnsiTheme="minorHAnsi" w:cstheme="minorHAnsi"/>
          <w:sz w:val="22"/>
          <w:szCs w:val="22"/>
        </w:rPr>
        <w:t>f</w:t>
      </w:r>
      <w:r w:rsidRPr="00B86E8E">
        <w:rPr>
          <w:rFonts w:asciiTheme="minorHAnsi" w:hAnsiTheme="minorHAnsi" w:cstheme="minorHAnsi"/>
          <w:sz w:val="22"/>
          <w:szCs w:val="22"/>
        </w:rPr>
        <w:t xml:space="preserve">orm. </w:t>
      </w:r>
    </w:p>
    <w:p w:rsidR="00C00D0B" w:rsidP="00845DBF" w14:paraId="36DF266E" w14:textId="77777777">
      <w:pPr>
        <w:spacing w:after="0" w:line="240" w:lineRule="auto"/>
        <w:rPr>
          <w:rFonts w:cstheme="minorHAnsi"/>
        </w:rPr>
      </w:pPr>
    </w:p>
    <w:p w:rsidR="00845DBF" w:rsidRPr="00303D56" w:rsidP="00707910" w14:paraId="1403C7A2" w14:textId="5F571176">
      <w:pPr>
        <w:spacing w:after="0" w:line="240" w:lineRule="auto"/>
      </w:pPr>
      <w:r w:rsidRPr="00303D56">
        <w:rPr>
          <w:rFonts w:cstheme="minorHAnsi"/>
        </w:rPr>
        <w:t xml:space="preserve">The </w:t>
      </w:r>
      <w:r w:rsidR="00223470">
        <w:rPr>
          <w:rFonts w:cstheme="minorHAnsi"/>
        </w:rPr>
        <w:t>study</w:t>
      </w:r>
      <w:r w:rsidRPr="00303D56">
        <w:rPr>
          <w:rFonts w:cstheme="minorHAnsi"/>
        </w:rPr>
        <w:t xml:space="preserve"> will </w:t>
      </w:r>
      <w:r w:rsidR="00F34130">
        <w:rPr>
          <w:rFonts w:cstheme="minorHAnsi"/>
        </w:rPr>
        <w:t xml:space="preserve">also </w:t>
      </w:r>
      <w:r w:rsidRPr="00303D56">
        <w:rPr>
          <w:rFonts w:cstheme="minorHAnsi"/>
        </w:rPr>
        <w:t xml:space="preserve">collect administrative data on </w:t>
      </w:r>
      <w:r w:rsidR="00C873F4">
        <w:rPr>
          <w:rFonts w:cstheme="minorHAnsi"/>
        </w:rPr>
        <w:t xml:space="preserve">TANF participants’ </w:t>
      </w:r>
      <w:r w:rsidRPr="00303D56">
        <w:rPr>
          <w:rFonts w:cstheme="minorHAnsi"/>
        </w:rPr>
        <w:t xml:space="preserve">quarterly earnings, receipt of unemployment insurance, and new hires from the </w:t>
      </w:r>
      <w:r w:rsidR="003E6159">
        <w:rPr>
          <w:rFonts w:cstheme="minorHAnsi"/>
        </w:rPr>
        <w:t>National Directory of New Hires (</w:t>
      </w:r>
      <w:r w:rsidRPr="00303D56">
        <w:rPr>
          <w:rFonts w:cstheme="minorHAnsi"/>
        </w:rPr>
        <w:t>NDNH</w:t>
      </w:r>
      <w:r w:rsidR="003E6159">
        <w:rPr>
          <w:rFonts w:cstheme="minorHAnsi"/>
        </w:rPr>
        <w:t>)</w:t>
      </w:r>
      <w:r w:rsidRPr="00303D56">
        <w:rPr>
          <w:rFonts w:cstheme="minorHAnsi"/>
        </w:rPr>
        <w:t xml:space="preserve">, which is maintained by the Office of Child Support Enforcement </w:t>
      </w:r>
      <w:r w:rsidR="00D7362E">
        <w:rPr>
          <w:rFonts w:cstheme="minorHAnsi"/>
        </w:rPr>
        <w:t xml:space="preserve">(OCSE) </w:t>
      </w:r>
      <w:r w:rsidRPr="00303D56">
        <w:rPr>
          <w:rFonts w:cstheme="minorHAnsi"/>
        </w:rPr>
        <w:t xml:space="preserve">at ACF. </w:t>
      </w:r>
      <w:r w:rsidR="00C873F4">
        <w:rPr>
          <w:rFonts w:cstheme="minorHAnsi"/>
        </w:rPr>
        <w:t>T</w:t>
      </w:r>
      <w:r w:rsidRPr="00303D56" w:rsidR="00C873F4">
        <w:rPr>
          <w:rFonts w:cstheme="minorHAnsi"/>
        </w:rPr>
        <w:t xml:space="preserve">his information is already being collected </w:t>
      </w:r>
      <w:r w:rsidR="001F42B6">
        <w:rPr>
          <w:rFonts w:cstheme="minorHAnsi"/>
        </w:rPr>
        <w:t xml:space="preserve">through an existing Memorandum of Understanding between </w:t>
      </w:r>
      <w:r w:rsidR="00140149">
        <w:rPr>
          <w:rFonts w:cstheme="minorHAnsi"/>
        </w:rPr>
        <w:t>OFA and</w:t>
      </w:r>
      <w:r w:rsidR="001F42B6">
        <w:rPr>
          <w:rFonts w:cstheme="minorHAnsi"/>
        </w:rPr>
        <w:t xml:space="preserve"> </w:t>
      </w:r>
      <w:r w:rsidR="000E397E">
        <w:rPr>
          <w:rFonts w:cstheme="minorHAnsi"/>
        </w:rPr>
        <w:t>OCSE</w:t>
      </w:r>
      <w:r w:rsidRPr="00303D56" w:rsidR="00C873F4">
        <w:rPr>
          <w:rFonts w:cstheme="minorHAnsi"/>
        </w:rPr>
        <w:t xml:space="preserve">. </w:t>
      </w:r>
      <w:r w:rsidR="00AF6606">
        <w:rPr>
          <w:rFonts w:cstheme="minorHAnsi"/>
        </w:rPr>
        <w:t xml:space="preserve">The study team </w:t>
      </w:r>
      <w:r w:rsidR="000F02EE">
        <w:rPr>
          <w:rFonts w:cstheme="minorHAnsi"/>
        </w:rPr>
        <w:t>members with access to the ACF network</w:t>
      </w:r>
      <w:r w:rsidR="00980079">
        <w:rPr>
          <w:rFonts w:cstheme="minorHAnsi"/>
        </w:rPr>
        <w:t xml:space="preserve"> (</w:t>
      </w:r>
      <w:r w:rsidR="003076D3">
        <w:rPr>
          <w:rFonts w:cstheme="minorHAnsi"/>
        </w:rPr>
        <w:t>using Government</w:t>
      </w:r>
      <w:r w:rsidR="00C4078A">
        <w:rPr>
          <w:rFonts w:cstheme="minorHAnsi"/>
        </w:rPr>
        <w:t xml:space="preserve"> </w:t>
      </w:r>
      <w:r w:rsidR="003076D3">
        <w:rPr>
          <w:rFonts w:cstheme="minorHAnsi"/>
        </w:rPr>
        <w:t xml:space="preserve">Furnished Equipment and </w:t>
      </w:r>
      <w:r w:rsidR="002437BF">
        <w:rPr>
          <w:rFonts w:cstheme="minorHAnsi"/>
        </w:rPr>
        <w:t>Personal Identify Verification cards</w:t>
      </w:r>
      <w:r w:rsidR="003076D3">
        <w:rPr>
          <w:rFonts w:cstheme="minorHAnsi"/>
        </w:rPr>
        <w:t>)</w:t>
      </w:r>
      <w:r w:rsidR="000F02EE">
        <w:rPr>
          <w:rFonts w:cstheme="minorHAnsi"/>
        </w:rPr>
        <w:t xml:space="preserve"> </w:t>
      </w:r>
      <w:r w:rsidR="003076D3">
        <w:rPr>
          <w:rFonts w:cstheme="minorHAnsi"/>
        </w:rPr>
        <w:t>have</w:t>
      </w:r>
      <w:r w:rsidR="000F02EE">
        <w:rPr>
          <w:rFonts w:cstheme="minorHAnsi"/>
        </w:rPr>
        <w:t xml:space="preserve"> be</w:t>
      </w:r>
      <w:r w:rsidR="003076D3">
        <w:rPr>
          <w:rFonts w:cstheme="minorHAnsi"/>
        </w:rPr>
        <w:t>en</w:t>
      </w:r>
      <w:r w:rsidR="000F02EE">
        <w:rPr>
          <w:rFonts w:cstheme="minorHAnsi"/>
        </w:rPr>
        <w:t xml:space="preserve"> added as users to this agreement and granted access to </w:t>
      </w:r>
      <w:r w:rsidR="00A57D54">
        <w:rPr>
          <w:rFonts w:cstheme="minorHAnsi"/>
        </w:rPr>
        <w:t>certain analysis files</w:t>
      </w:r>
      <w:r w:rsidR="00026513">
        <w:rPr>
          <w:rFonts w:cstheme="minorHAnsi"/>
        </w:rPr>
        <w:t>.</w:t>
      </w:r>
      <w:r w:rsidR="00EB4352">
        <w:rPr>
          <w:rFonts w:cstheme="minorHAnsi"/>
        </w:rPr>
        <w:t xml:space="preserve"> </w:t>
      </w:r>
      <w:r w:rsidRPr="00303D56">
        <w:rPr>
          <w:rFonts w:cstheme="minorHAnsi"/>
        </w:rPr>
        <w:t xml:space="preserve">The </w:t>
      </w:r>
      <w:r w:rsidR="00F964CD">
        <w:rPr>
          <w:rFonts w:cstheme="minorHAnsi"/>
        </w:rPr>
        <w:t>study</w:t>
      </w:r>
      <w:r w:rsidRPr="00303D56">
        <w:rPr>
          <w:rFonts w:cstheme="minorHAnsi"/>
        </w:rPr>
        <w:t xml:space="preserve"> team will also collect records on the receipt of TANF program </w:t>
      </w:r>
      <w:r w:rsidR="007D3C8A">
        <w:rPr>
          <w:rFonts w:cstheme="minorHAnsi"/>
        </w:rPr>
        <w:t>services</w:t>
      </w:r>
      <w:r w:rsidRPr="00303D56">
        <w:rPr>
          <w:rFonts w:cstheme="minorHAnsi"/>
        </w:rPr>
        <w:t xml:space="preserve"> from state </w:t>
      </w:r>
      <w:r w:rsidR="004A0B0D">
        <w:rPr>
          <w:rFonts w:cstheme="minorHAnsi"/>
        </w:rPr>
        <w:t>and</w:t>
      </w:r>
      <w:r w:rsidRPr="00303D56" w:rsidR="004A0B0D">
        <w:rPr>
          <w:rFonts w:cstheme="minorHAnsi"/>
        </w:rPr>
        <w:t xml:space="preserve"> </w:t>
      </w:r>
      <w:r w:rsidRPr="00303D56">
        <w:rPr>
          <w:rFonts w:cstheme="minorHAnsi"/>
        </w:rPr>
        <w:t>local TANF agencies. In addition, as applicable and informative to the programs’ theories of change, data might also be collected on receipt of Supplemental Nutrition Assistance Program (SNAP) benefits</w:t>
      </w:r>
      <w:r w:rsidR="00D50E58">
        <w:rPr>
          <w:rFonts w:cstheme="minorHAnsi"/>
        </w:rPr>
        <w:t xml:space="preserve"> and</w:t>
      </w:r>
      <w:r w:rsidRPr="00303D56">
        <w:rPr>
          <w:rFonts w:cstheme="minorHAnsi"/>
        </w:rPr>
        <w:t xml:space="preserve"> health care outcomes (Medica</w:t>
      </w:r>
      <w:r w:rsidR="006C3F9D">
        <w:rPr>
          <w:rFonts w:cstheme="minorHAnsi"/>
        </w:rPr>
        <w:t>id</w:t>
      </w:r>
      <w:r w:rsidRPr="00303D56">
        <w:rPr>
          <w:rFonts w:cstheme="minorHAnsi"/>
        </w:rPr>
        <w:t xml:space="preserve"> enrollment) from </w:t>
      </w:r>
      <w:r w:rsidR="006B5D3C">
        <w:rPr>
          <w:rFonts w:cstheme="minorHAnsi"/>
        </w:rPr>
        <w:t>state-level data systems.</w:t>
      </w:r>
      <w:r w:rsidRPr="00303D56">
        <w:rPr>
          <w:rFonts w:cstheme="minorHAnsi"/>
        </w:rPr>
        <w:t> </w:t>
      </w:r>
    </w:p>
    <w:p w:rsidR="001D1C73" w:rsidRPr="00303D56" w:rsidP="00707910" w14:paraId="10B217EA" w14:textId="77777777">
      <w:pPr>
        <w:pStyle w:val="NormalSS"/>
        <w:spacing w:after="0"/>
        <w:ind w:firstLine="0"/>
        <w:rPr>
          <w:rFonts w:cstheme="minorHAnsi"/>
        </w:rPr>
      </w:pPr>
    </w:p>
    <w:p w:rsidR="001D1C73" w:rsidRPr="00303D56" w:rsidP="001D1C73" w14:paraId="5174F453" w14:textId="15CCDEFA">
      <w:pPr>
        <w:spacing w:after="120" w:line="240" w:lineRule="auto"/>
        <w:rPr>
          <w:rFonts w:cstheme="minorHAnsi"/>
          <w:b/>
        </w:rPr>
      </w:pPr>
      <w:r w:rsidRPr="00303D56">
        <w:rPr>
          <w:rFonts w:cstheme="minorHAnsi"/>
          <w:b/>
        </w:rPr>
        <w:t>A3</w:t>
      </w:r>
      <w:r w:rsidRPr="00303D56">
        <w:rPr>
          <w:rFonts w:cstheme="minorHAnsi"/>
        </w:rPr>
        <w:t>.</w:t>
      </w:r>
      <w:r w:rsidRPr="00303D56">
        <w:rPr>
          <w:rFonts w:cstheme="minorHAnsi"/>
        </w:rPr>
        <w:tab/>
      </w:r>
      <w:r w:rsidRPr="00303D56">
        <w:rPr>
          <w:rFonts w:cstheme="minorHAnsi"/>
          <w:b/>
        </w:rPr>
        <w:t>Use of Information Technology to Reduce Burden</w:t>
      </w:r>
    </w:p>
    <w:p w:rsidR="001D1C73" w:rsidRPr="00303D56" w:rsidP="5BAC5B11" w14:paraId="4094EE0A" w14:textId="11F8AC7A">
      <w:pPr>
        <w:spacing w:after="0" w:line="240" w:lineRule="auto"/>
        <w:jc w:val="both"/>
        <w:rPr>
          <w:rFonts w:eastAsia="Times New Roman" w:cstheme="minorHAnsi"/>
        </w:rPr>
      </w:pPr>
      <w:r w:rsidRPr="00303D56">
        <w:rPr>
          <w:rFonts w:eastAsia="Times New Roman" w:cstheme="minorHAnsi"/>
        </w:rPr>
        <w:t xml:space="preserve">The data collection </w:t>
      </w:r>
      <w:r w:rsidR="00B92184">
        <w:rPr>
          <w:rFonts w:eastAsia="Times New Roman" w:cstheme="minorHAnsi"/>
        </w:rPr>
        <w:t xml:space="preserve">activities </w:t>
      </w:r>
      <w:r w:rsidR="00D7621D">
        <w:rPr>
          <w:rFonts w:eastAsia="Times New Roman" w:cstheme="minorHAnsi"/>
        </w:rPr>
        <w:t>described in</w:t>
      </w:r>
      <w:r w:rsidR="00F76DBA">
        <w:rPr>
          <w:rFonts w:eastAsia="Times New Roman" w:cstheme="minorHAnsi"/>
        </w:rPr>
        <w:t xml:space="preserve"> tables A.1 and </w:t>
      </w:r>
      <w:r w:rsidR="00782F30">
        <w:rPr>
          <w:rFonts w:eastAsia="Times New Roman" w:cstheme="minorHAnsi"/>
        </w:rPr>
        <w:t xml:space="preserve">A.2 </w:t>
      </w:r>
      <w:r w:rsidRPr="00303D56" w:rsidR="00782F30">
        <w:rPr>
          <w:rFonts w:eastAsia="Times New Roman" w:cstheme="minorHAnsi"/>
        </w:rPr>
        <w:t>reflect</w:t>
      </w:r>
      <w:r w:rsidRPr="00303D56">
        <w:rPr>
          <w:rFonts w:eastAsia="Times New Roman" w:cstheme="minorHAnsi"/>
        </w:rPr>
        <w:t xml:space="preserve"> sensitivity to issues of efficiency, accuracy, and respondent burden. </w:t>
      </w:r>
      <w:r w:rsidR="00BA7504">
        <w:rPr>
          <w:rFonts w:eastAsia="Times New Roman" w:cstheme="minorHAnsi"/>
        </w:rPr>
        <w:t>All proposed s</w:t>
      </w:r>
      <w:r w:rsidR="00862DD9">
        <w:rPr>
          <w:rFonts w:eastAsia="Times New Roman" w:cstheme="minorHAnsi"/>
        </w:rPr>
        <w:t>urvey</w:t>
      </w:r>
      <w:r w:rsidR="00BA7504">
        <w:rPr>
          <w:rFonts w:eastAsia="Times New Roman" w:cstheme="minorHAnsi"/>
        </w:rPr>
        <w:t>s</w:t>
      </w:r>
      <w:r w:rsidR="00862DD9">
        <w:rPr>
          <w:rFonts w:eastAsia="Times New Roman" w:cstheme="minorHAnsi"/>
        </w:rPr>
        <w:t xml:space="preserve"> (Instrument</w:t>
      </w:r>
      <w:r w:rsidR="005673E6">
        <w:rPr>
          <w:rFonts w:eastAsia="Times New Roman" w:cstheme="minorHAnsi"/>
        </w:rPr>
        <w:t xml:space="preserve">s </w:t>
      </w:r>
      <w:r w:rsidR="00862DD9">
        <w:rPr>
          <w:rFonts w:eastAsia="Times New Roman" w:cstheme="minorHAnsi"/>
        </w:rPr>
        <w:t>2</w:t>
      </w:r>
      <w:r w:rsidR="005673E6">
        <w:rPr>
          <w:rFonts w:eastAsia="Times New Roman" w:cstheme="minorHAnsi"/>
        </w:rPr>
        <w:t>,</w:t>
      </w:r>
      <w:r w:rsidR="00BA7504">
        <w:rPr>
          <w:rFonts w:eastAsia="Times New Roman" w:cstheme="minorHAnsi"/>
        </w:rPr>
        <w:t xml:space="preserve"> </w:t>
      </w:r>
      <w:r w:rsidR="005673E6">
        <w:rPr>
          <w:rFonts w:eastAsia="Times New Roman" w:cstheme="minorHAnsi"/>
        </w:rPr>
        <w:t xml:space="preserve">3, </w:t>
      </w:r>
      <w:r w:rsidR="00F76DBA">
        <w:rPr>
          <w:rFonts w:eastAsia="Times New Roman" w:cstheme="minorHAnsi"/>
        </w:rPr>
        <w:t xml:space="preserve">4, </w:t>
      </w:r>
      <w:r w:rsidR="00BA7504">
        <w:rPr>
          <w:rFonts w:eastAsia="Times New Roman" w:cstheme="minorHAnsi"/>
        </w:rPr>
        <w:t xml:space="preserve">and </w:t>
      </w:r>
      <w:r w:rsidR="005673E6">
        <w:rPr>
          <w:rFonts w:eastAsia="Times New Roman" w:cstheme="minorHAnsi"/>
        </w:rPr>
        <w:t>7</w:t>
      </w:r>
      <w:r w:rsidR="00862DD9">
        <w:rPr>
          <w:rFonts w:eastAsia="Times New Roman" w:cstheme="minorHAnsi"/>
        </w:rPr>
        <w:t xml:space="preserve">) </w:t>
      </w:r>
      <w:r w:rsidRPr="00303D56">
        <w:rPr>
          <w:rFonts w:eastAsia="Times New Roman" w:cstheme="minorHAnsi"/>
        </w:rPr>
        <w:t xml:space="preserve">are web-based </w:t>
      </w:r>
      <w:r w:rsidRPr="00303D56" w:rsidR="2D69FDB7">
        <w:rPr>
          <w:rFonts w:eastAsia="Times New Roman" w:cstheme="minorHAnsi"/>
        </w:rPr>
        <w:t>surveys</w:t>
      </w:r>
      <w:r w:rsidRPr="00303D56">
        <w:rPr>
          <w:rFonts w:eastAsia="Times New Roman" w:cstheme="minorHAnsi"/>
        </w:rPr>
        <w:t>.</w:t>
      </w:r>
      <w:r w:rsidRPr="00303D56" w:rsidR="1DF3ED82">
        <w:rPr>
          <w:rFonts w:eastAsia="Times New Roman" w:cstheme="minorHAnsi"/>
        </w:rPr>
        <w:t xml:space="preserve"> </w:t>
      </w:r>
      <w:r w:rsidRPr="00303D56">
        <w:rPr>
          <w:rFonts w:eastAsia="Times New Roman" w:cstheme="minorHAnsi"/>
        </w:rPr>
        <w:t xml:space="preserve">Web-based </w:t>
      </w:r>
      <w:r w:rsidRPr="00303D56" w:rsidR="137BDE92">
        <w:rPr>
          <w:rFonts w:eastAsia="Times New Roman" w:cstheme="minorHAnsi"/>
        </w:rPr>
        <w:t xml:space="preserve">surveys </w:t>
      </w:r>
      <w:r w:rsidRPr="00303D56">
        <w:rPr>
          <w:rFonts w:eastAsia="Times New Roman" w:cstheme="minorHAnsi"/>
        </w:rPr>
        <w:t xml:space="preserve">are an attractive option for </w:t>
      </w:r>
      <w:r w:rsidRPr="00303D56" w:rsidR="52203037">
        <w:rPr>
          <w:rFonts w:eastAsia="Times New Roman" w:cstheme="minorHAnsi"/>
        </w:rPr>
        <w:t>respondents</w:t>
      </w:r>
      <w:r w:rsidRPr="00303D56">
        <w:rPr>
          <w:rFonts w:eastAsia="Times New Roman" w:cstheme="minorHAnsi"/>
        </w:rPr>
        <w:t xml:space="preserve">, </w:t>
      </w:r>
      <w:r w:rsidRPr="00303D56" w:rsidR="2D02ED05">
        <w:rPr>
          <w:rFonts w:eastAsia="Times New Roman" w:cstheme="minorHAnsi"/>
        </w:rPr>
        <w:t xml:space="preserve">particularly when the </w:t>
      </w:r>
      <w:r w:rsidRPr="00303D56" w:rsidR="13265042">
        <w:rPr>
          <w:rFonts w:eastAsia="Times New Roman" w:cstheme="minorHAnsi"/>
        </w:rPr>
        <w:t xml:space="preserve">surveys </w:t>
      </w:r>
      <w:r w:rsidRPr="00303D56" w:rsidR="321BAC17">
        <w:rPr>
          <w:rFonts w:eastAsia="Times New Roman" w:cstheme="minorHAnsi"/>
        </w:rPr>
        <w:t xml:space="preserve">include </w:t>
      </w:r>
      <w:r w:rsidRPr="00303D56">
        <w:rPr>
          <w:rFonts w:eastAsia="Times New Roman" w:cstheme="minorHAnsi"/>
        </w:rPr>
        <w:t>sensitive questions</w:t>
      </w:r>
      <w:r w:rsidR="004435C6">
        <w:rPr>
          <w:rFonts w:eastAsia="Times New Roman" w:cstheme="minorHAnsi"/>
        </w:rPr>
        <w:t>,</w:t>
      </w:r>
      <w:r w:rsidRPr="00303D56">
        <w:rPr>
          <w:rFonts w:eastAsia="Times New Roman" w:cstheme="minorHAnsi"/>
        </w:rPr>
        <w:t xml:space="preserve"> and</w:t>
      </w:r>
      <w:r w:rsidR="00E11CD5">
        <w:rPr>
          <w:rFonts w:eastAsia="Times New Roman" w:cstheme="minorHAnsi"/>
        </w:rPr>
        <w:t xml:space="preserve"> adjust the </w:t>
      </w:r>
      <w:r w:rsidR="0019214F">
        <w:rPr>
          <w:rFonts w:eastAsia="Times New Roman" w:cstheme="minorHAnsi"/>
        </w:rPr>
        <w:t>question flow based on respondents’ answers.</w:t>
      </w:r>
      <w:r w:rsidRPr="00303D56">
        <w:rPr>
          <w:rFonts w:eastAsia="Times New Roman" w:cstheme="minorHAnsi"/>
        </w:rPr>
        <w:t xml:space="preserve"> </w:t>
      </w:r>
      <w:r w:rsidR="00CE69CE">
        <w:rPr>
          <w:rFonts w:eastAsia="Times New Roman" w:cstheme="minorHAnsi"/>
        </w:rPr>
        <w:t>As a result, w</w:t>
      </w:r>
      <w:r w:rsidRPr="00303D56" w:rsidR="00CE69CE">
        <w:rPr>
          <w:rFonts w:eastAsia="Times New Roman" w:cstheme="minorHAnsi"/>
        </w:rPr>
        <w:t>eb</w:t>
      </w:r>
      <w:r w:rsidRPr="00303D56">
        <w:rPr>
          <w:rFonts w:eastAsia="Times New Roman" w:cstheme="minorHAnsi"/>
        </w:rPr>
        <w:t xml:space="preserve">-based </w:t>
      </w:r>
      <w:r w:rsidRPr="00303D56" w:rsidR="1BCCA1A4">
        <w:rPr>
          <w:rFonts w:eastAsia="Times New Roman" w:cstheme="minorHAnsi"/>
        </w:rPr>
        <w:t xml:space="preserve">surveys </w:t>
      </w:r>
      <w:r w:rsidRPr="00303D56">
        <w:rPr>
          <w:rFonts w:eastAsia="Times New Roman" w:cstheme="minorHAnsi"/>
        </w:rPr>
        <w:t xml:space="preserve">can decrease respondent burden and improve data quality. The web-based program automatically skips questions that are not relevant to </w:t>
      </w:r>
      <w:r w:rsidR="006C5E8C">
        <w:rPr>
          <w:rFonts w:eastAsia="Times New Roman" w:cstheme="minorHAnsi"/>
        </w:rPr>
        <w:t>a particular respondent type</w:t>
      </w:r>
      <w:r w:rsidRPr="00303D56">
        <w:rPr>
          <w:rFonts w:eastAsia="Times New Roman" w:cstheme="minorHAnsi"/>
        </w:rPr>
        <w:t xml:space="preserve">. In addition, data checks can be programmed into the </w:t>
      </w:r>
      <w:r w:rsidRPr="00303D56" w:rsidR="5989C8ED">
        <w:rPr>
          <w:rFonts w:eastAsia="Times New Roman" w:cstheme="minorHAnsi"/>
        </w:rPr>
        <w:t xml:space="preserve">survey </w:t>
      </w:r>
      <w:r w:rsidRPr="00303D56">
        <w:rPr>
          <w:rFonts w:eastAsia="Times New Roman" w:cstheme="minorHAnsi"/>
        </w:rPr>
        <w:t xml:space="preserve">to eliminate responses that are </w:t>
      </w:r>
      <w:r w:rsidR="00856F1E">
        <w:rPr>
          <w:rFonts w:eastAsia="Times New Roman" w:cstheme="minorHAnsi"/>
        </w:rPr>
        <w:t xml:space="preserve">considered </w:t>
      </w:r>
      <w:r w:rsidRPr="00303D56">
        <w:rPr>
          <w:rFonts w:eastAsia="Times New Roman" w:cstheme="minorHAnsi"/>
        </w:rPr>
        <w:t>out of range or conflict</w:t>
      </w:r>
      <w:r w:rsidR="004A3AFA">
        <w:rPr>
          <w:rFonts w:eastAsia="Times New Roman" w:cstheme="minorHAnsi"/>
        </w:rPr>
        <w:t xml:space="preserve"> with one another</w:t>
      </w:r>
      <w:r w:rsidRPr="00303D56">
        <w:rPr>
          <w:rFonts w:eastAsia="Times New Roman" w:cstheme="minorHAnsi"/>
        </w:rPr>
        <w:t>.</w:t>
      </w:r>
      <w:r w:rsidRPr="00303D56" w:rsidR="6643870D">
        <w:rPr>
          <w:rFonts w:eastAsia="Times New Roman" w:cstheme="minorHAnsi"/>
        </w:rPr>
        <w:t xml:space="preserve"> Respondents can also access </w:t>
      </w:r>
      <w:r w:rsidRPr="00303D56" w:rsidR="6643870D">
        <w:rPr>
          <w:rFonts w:eastAsia="Times New Roman" w:cstheme="minorHAnsi"/>
        </w:rPr>
        <w:t>the web</w:t>
      </w:r>
      <w:r w:rsidRPr="00303D56" w:rsidR="6643870D">
        <w:rPr>
          <w:rFonts w:eastAsia="Times New Roman" w:cstheme="minorHAnsi"/>
        </w:rPr>
        <w:t xml:space="preserve">-based surveys from various settings using their own devices, allowing them to complete the </w:t>
      </w:r>
      <w:r w:rsidRPr="00303D56" w:rsidR="13D5E3C7">
        <w:rPr>
          <w:rFonts w:eastAsia="Times New Roman" w:cstheme="minorHAnsi"/>
        </w:rPr>
        <w:t xml:space="preserve">surveys </w:t>
      </w:r>
      <w:r w:rsidRPr="00303D56" w:rsidR="6643870D">
        <w:rPr>
          <w:rFonts w:eastAsia="Times New Roman" w:cstheme="minorHAnsi"/>
        </w:rPr>
        <w:t xml:space="preserve">at a time and location that is most convenient for them. </w:t>
      </w:r>
    </w:p>
    <w:p w:rsidR="001D1C73" w:rsidRPr="00303D56" w:rsidP="5BAC5B11" w14:paraId="14225182" w14:textId="24DFC569">
      <w:pPr>
        <w:spacing w:after="0" w:line="240" w:lineRule="auto"/>
        <w:jc w:val="both"/>
        <w:rPr>
          <w:rFonts w:eastAsia="Times New Roman" w:cstheme="minorHAnsi"/>
        </w:rPr>
      </w:pPr>
    </w:p>
    <w:p w:rsidR="001D1C73" w:rsidRPr="009157EA" w:rsidP="5BAC5B11" w14:paraId="6993BA4C" w14:textId="0736E5A9">
      <w:pPr>
        <w:spacing w:after="0" w:line="240" w:lineRule="auto"/>
        <w:jc w:val="both"/>
        <w:rPr>
          <w:rFonts w:eastAsia="Times New Roman"/>
        </w:rPr>
      </w:pPr>
      <w:r w:rsidRPr="009157EA">
        <w:rPr>
          <w:rFonts w:eastAsia="Times New Roman"/>
        </w:rPr>
        <w:t>W</w:t>
      </w:r>
      <w:r w:rsidRPr="009157EA" w:rsidR="0066421B">
        <w:rPr>
          <w:rFonts w:eastAsia="Times New Roman"/>
        </w:rPr>
        <w:t xml:space="preserve">ith respondent approval, </w:t>
      </w:r>
      <w:r w:rsidRPr="009157EA" w:rsidR="00B60249">
        <w:rPr>
          <w:rFonts w:eastAsia="Times New Roman"/>
        </w:rPr>
        <w:t xml:space="preserve">the </w:t>
      </w:r>
      <w:r w:rsidRPr="009157EA" w:rsidR="0019214F">
        <w:rPr>
          <w:rFonts w:eastAsia="Times New Roman"/>
        </w:rPr>
        <w:t>study</w:t>
      </w:r>
      <w:r w:rsidRPr="009157EA" w:rsidR="00B60249">
        <w:rPr>
          <w:rFonts w:eastAsia="Times New Roman"/>
        </w:rPr>
        <w:t xml:space="preserve"> team</w:t>
      </w:r>
      <w:r w:rsidRPr="009157EA">
        <w:rPr>
          <w:rFonts w:eastAsia="Times New Roman"/>
        </w:rPr>
        <w:t xml:space="preserve"> will</w:t>
      </w:r>
      <w:r w:rsidR="004D31FB">
        <w:rPr>
          <w:rFonts w:eastAsia="Times New Roman"/>
        </w:rPr>
        <w:t xml:space="preserve"> </w:t>
      </w:r>
      <w:r w:rsidRPr="004D31FB" w:rsidR="004D31FB">
        <w:rPr>
          <w:rFonts w:eastAsia="Times New Roman"/>
        </w:rPr>
        <w:t>record the web-based interviews using feature</w:t>
      </w:r>
      <w:r w:rsidR="0018098F">
        <w:rPr>
          <w:rFonts w:eastAsia="Times New Roman"/>
        </w:rPr>
        <w:t>s</w:t>
      </w:r>
      <w:r w:rsidRPr="004D31FB" w:rsidR="004D31FB">
        <w:rPr>
          <w:rFonts w:eastAsia="Times New Roman"/>
        </w:rPr>
        <w:t xml:space="preserve"> of the virtual meeting </w:t>
      </w:r>
      <w:r w:rsidRPr="004D31FB" w:rsidR="00E37D85">
        <w:rPr>
          <w:rFonts w:eastAsia="Times New Roman"/>
        </w:rPr>
        <w:t>software</w:t>
      </w:r>
      <w:r w:rsidRPr="009157EA" w:rsidR="00E37D85">
        <w:rPr>
          <w:rFonts w:eastAsia="Times New Roman"/>
        </w:rPr>
        <w:t xml:space="preserve"> and</w:t>
      </w:r>
      <w:r w:rsidR="00E37D85">
        <w:rPr>
          <w:rFonts w:eastAsia="Times New Roman"/>
        </w:rPr>
        <w:t xml:space="preserve"> </w:t>
      </w:r>
      <w:r w:rsidRPr="009157EA" w:rsidR="008E025E">
        <w:rPr>
          <w:rFonts w:eastAsia="Times New Roman"/>
        </w:rPr>
        <w:t xml:space="preserve">audio record </w:t>
      </w:r>
      <w:r w:rsidRPr="009157EA" w:rsidR="009A3FAD">
        <w:rPr>
          <w:rFonts w:eastAsia="Times New Roman"/>
        </w:rPr>
        <w:t xml:space="preserve">the </w:t>
      </w:r>
      <w:r w:rsidRPr="009157EA" w:rsidR="008E025E">
        <w:rPr>
          <w:rFonts w:eastAsia="Times New Roman"/>
        </w:rPr>
        <w:t>in-person interviews</w:t>
      </w:r>
      <w:r w:rsidRPr="009157EA" w:rsidR="731C93D3">
        <w:rPr>
          <w:rFonts w:eastAsia="Times New Roman"/>
        </w:rPr>
        <w:t>. These recordings</w:t>
      </w:r>
      <w:r w:rsidRPr="009157EA" w:rsidR="42D904CC">
        <w:rPr>
          <w:rFonts w:eastAsia="Times New Roman"/>
        </w:rPr>
        <w:t xml:space="preserve"> can assist in minimizing burden as verbatim transcripts will be made, decreasing the need for the interviewer to ask the respondent to repeat themselves to ensure the notes are accurate.</w:t>
      </w:r>
      <w:r w:rsidRPr="009157EA" w:rsidR="1DC6C821">
        <w:rPr>
          <w:rFonts w:eastAsia="Times New Roman"/>
        </w:rPr>
        <w:t xml:space="preserve"> Similarly, during discussions with </w:t>
      </w:r>
      <w:r w:rsidRPr="009157EA" w:rsidR="00EE4AF1">
        <w:rPr>
          <w:rFonts w:eastAsia="Times New Roman"/>
        </w:rPr>
        <w:t>respondents</w:t>
      </w:r>
      <w:r w:rsidRPr="009157EA" w:rsidR="000D5072">
        <w:rPr>
          <w:rFonts w:eastAsia="Times New Roman"/>
        </w:rPr>
        <w:t xml:space="preserve"> (Instrument </w:t>
      </w:r>
      <w:r w:rsidRPr="009157EA" w:rsidR="00C313B2">
        <w:rPr>
          <w:rFonts w:eastAsia="Times New Roman"/>
        </w:rPr>
        <w:t>1</w:t>
      </w:r>
      <w:r w:rsidRPr="009157EA" w:rsidR="000D5072">
        <w:rPr>
          <w:rFonts w:eastAsia="Times New Roman"/>
        </w:rPr>
        <w:t>)</w:t>
      </w:r>
      <w:r w:rsidRPr="009157EA" w:rsidR="1DC6C821">
        <w:rPr>
          <w:rFonts w:eastAsia="Times New Roman"/>
        </w:rPr>
        <w:t xml:space="preserve">, the </w:t>
      </w:r>
      <w:r w:rsidRPr="009157EA" w:rsidR="00446D54">
        <w:rPr>
          <w:rFonts w:eastAsia="Times New Roman"/>
        </w:rPr>
        <w:t>study</w:t>
      </w:r>
      <w:r w:rsidRPr="009157EA" w:rsidR="1DC6C821">
        <w:rPr>
          <w:rFonts w:eastAsia="Times New Roman"/>
        </w:rPr>
        <w:t xml:space="preserve"> team may use a </w:t>
      </w:r>
      <w:r w:rsidRPr="009157EA" w:rsidR="00320355">
        <w:rPr>
          <w:rFonts w:eastAsia="Times New Roman"/>
        </w:rPr>
        <w:t xml:space="preserve">web-based </w:t>
      </w:r>
      <w:r w:rsidRPr="009157EA" w:rsidR="1DC6C821">
        <w:rPr>
          <w:rFonts w:eastAsia="Times New Roman"/>
        </w:rPr>
        <w:t xml:space="preserve">whiteboard </w:t>
      </w:r>
      <w:r w:rsidRPr="009157EA" w:rsidR="008D6A86">
        <w:rPr>
          <w:rFonts w:eastAsia="Times New Roman"/>
        </w:rPr>
        <w:t xml:space="preserve">platform </w:t>
      </w:r>
      <w:r w:rsidRPr="009157EA" w:rsidR="0093437A">
        <w:rPr>
          <w:rFonts w:eastAsia="Times New Roman"/>
        </w:rPr>
        <w:t xml:space="preserve">such as Mural </w:t>
      </w:r>
      <w:r w:rsidRPr="009157EA" w:rsidR="1DC6C821">
        <w:rPr>
          <w:rFonts w:eastAsia="Times New Roman"/>
        </w:rPr>
        <w:t>that facilitates collaborative participation.</w:t>
      </w:r>
      <w:r w:rsidRPr="009157EA" w:rsidR="73ECC2FB">
        <w:rPr>
          <w:rFonts w:eastAsia="Times New Roman"/>
        </w:rPr>
        <w:t xml:space="preserve"> Notes from the discussion </w:t>
      </w:r>
      <w:r w:rsidRPr="009157EA" w:rsidR="001C3A16">
        <w:rPr>
          <w:rFonts w:eastAsia="Times New Roman"/>
        </w:rPr>
        <w:t>using the whiteboard platform</w:t>
      </w:r>
      <w:r w:rsidRPr="009157EA" w:rsidR="73ECC2FB">
        <w:rPr>
          <w:rFonts w:eastAsia="Times New Roman"/>
        </w:rPr>
        <w:t xml:space="preserve"> will be saved, which can </w:t>
      </w:r>
      <w:r w:rsidRPr="009157EA" w:rsidR="000D5072">
        <w:rPr>
          <w:rFonts w:eastAsia="Times New Roman"/>
        </w:rPr>
        <w:t xml:space="preserve">also </w:t>
      </w:r>
      <w:r w:rsidRPr="009157EA" w:rsidR="7FF5FA94">
        <w:rPr>
          <w:rFonts w:eastAsia="Times New Roman"/>
        </w:rPr>
        <w:t xml:space="preserve">minimize respondent burden, decreasing the need for the </w:t>
      </w:r>
      <w:r w:rsidRPr="009157EA" w:rsidR="07399172">
        <w:rPr>
          <w:rFonts w:eastAsia="Times New Roman"/>
        </w:rPr>
        <w:t xml:space="preserve">facilitator </w:t>
      </w:r>
      <w:r w:rsidRPr="009157EA" w:rsidR="7FF5FA94">
        <w:rPr>
          <w:rFonts w:eastAsia="Times New Roman"/>
        </w:rPr>
        <w:t xml:space="preserve">to ask </w:t>
      </w:r>
      <w:r w:rsidRPr="009157EA" w:rsidR="754F5DC7">
        <w:rPr>
          <w:rFonts w:eastAsia="Times New Roman"/>
        </w:rPr>
        <w:t xml:space="preserve">participants </w:t>
      </w:r>
      <w:r w:rsidRPr="009157EA" w:rsidR="7FF5FA94">
        <w:rPr>
          <w:rFonts w:eastAsia="Times New Roman"/>
        </w:rPr>
        <w:t>to repeat themselves to ensure accurate</w:t>
      </w:r>
      <w:r w:rsidRPr="009157EA" w:rsidR="7A4E819B">
        <w:rPr>
          <w:rFonts w:eastAsia="Times New Roman"/>
        </w:rPr>
        <w:t xml:space="preserve"> notes</w:t>
      </w:r>
      <w:r w:rsidRPr="009157EA" w:rsidR="7FF5FA94">
        <w:rPr>
          <w:rFonts w:eastAsia="Times New Roman"/>
        </w:rPr>
        <w:t>.</w:t>
      </w:r>
    </w:p>
    <w:p w:rsidR="001D1C73" w:rsidRPr="009157EA" w:rsidP="5BAC5B11" w14:paraId="26BD20CE" w14:textId="3E82A4C2">
      <w:pPr>
        <w:spacing w:after="0" w:line="240" w:lineRule="auto"/>
        <w:jc w:val="both"/>
        <w:rPr>
          <w:rFonts w:eastAsia="Times New Roman" w:cstheme="minorHAnsi"/>
        </w:rPr>
      </w:pPr>
    </w:p>
    <w:p w:rsidR="001D1C73" w:rsidRPr="007458B7" w:rsidP="001C209D" w14:paraId="0ECDE634" w14:textId="2D8B9E41">
      <w:pPr>
        <w:spacing w:after="0" w:line="240" w:lineRule="auto"/>
        <w:jc w:val="both"/>
        <w:rPr>
          <w:rFonts w:eastAsia="Times New Roman" w:cstheme="minorHAnsi"/>
        </w:rPr>
      </w:pPr>
      <w:r w:rsidRPr="007458B7">
        <w:rPr>
          <w:rFonts w:eastAsia="Times New Roman" w:cstheme="minorHAnsi"/>
        </w:rPr>
        <w:t xml:space="preserve">A Microsoft Excel-based data collection tool will be used to collect data through the </w:t>
      </w:r>
      <w:r w:rsidRPr="007458B7" w:rsidR="000D5072">
        <w:rPr>
          <w:rFonts w:eastAsia="Times New Roman" w:cstheme="minorHAnsi"/>
        </w:rPr>
        <w:t>c</w:t>
      </w:r>
      <w:r w:rsidRPr="007458B7">
        <w:rPr>
          <w:rFonts w:eastAsia="Times New Roman" w:cstheme="minorHAnsi"/>
        </w:rPr>
        <w:t xml:space="preserve">ost and </w:t>
      </w:r>
      <w:r w:rsidRPr="007458B7" w:rsidR="00024B0A">
        <w:rPr>
          <w:rFonts w:eastAsia="Times New Roman" w:cstheme="minorHAnsi"/>
        </w:rPr>
        <w:t>resources</w:t>
      </w:r>
      <w:r w:rsidRPr="007458B7">
        <w:rPr>
          <w:rFonts w:eastAsia="Times New Roman" w:cstheme="minorHAnsi"/>
        </w:rPr>
        <w:t xml:space="preserve"> </w:t>
      </w:r>
      <w:r w:rsidRPr="007458B7" w:rsidR="000D5072">
        <w:rPr>
          <w:rFonts w:eastAsia="Times New Roman" w:cstheme="minorHAnsi"/>
        </w:rPr>
        <w:t>w</w:t>
      </w:r>
      <w:r w:rsidRPr="007458B7">
        <w:rPr>
          <w:rFonts w:eastAsia="Times New Roman" w:cstheme="minorHAnsi"/>
        </w:rPr>
        <w:t>orkbook</w:t>
      </w:r>
      <w:r w:rsidRPr="007458B7" w:rsidR="000D5072">
        <w:rPr>
          <w:rFonts w:eastAsia="Times New Roman" w:cstheme="minorHAnsi"/>
        </w:rPr>
        <w:t xml:space="preserve"> (Instrument </w:t>
      </w:r>
      <w:r w:rsidRPr="007458B7" w:rsidR="009A344E">
        <w:rPr>
          <w:rFonts w:eastAsia="Times New Roman" w:cstheme="minorHAnsi"/>
        </w:rPr>
        <w:t>5</w:t>
      </w:r>
      <w:r w:rsidRPr="007458B7" w:rsidR="000D5072">
        <w:rPr>
          <w:rFonts w:eastAsia="Times New Roman" w:cstheme="minorHAnsi"/>
        </w:rPr>
        <w:t>)</w:t>
      </w:r>
      <w:r w:rsidRPr="007458B7">
        <w:rPr>
          <w:rFonts w:eastAsia="Times New Roman" w:cstheme="minorHAnsi"/>
        </w:rPr>
        <w:t xml:space="preserve">. To reduce respondent burden, </w:t>
      </w:r>
      <w:r w:rsidRPr="007458B7" w:rsidR="00464A7C">
        <w:rPr>
          <w:rFonts w:eastAsia="Times New Roman" w:cstheme="minorHAnsi"/>
        </w:rPr>
        <w:t xml:space="preserve">in advance of administering the </w:t>
      </w:r>
      <w:r w:rsidRPr="007458B7" w:rsidR="00024B0A">
        <w:rPr>
          <w:rFonts w:eastAsia="Times New Roman" w:cstheme="minorHAnsi"/>
        </w:rPr>
        <w:t>instrument</w:t>
      </w:r>
      <w:r w:rsidRPr="007458B7">
        <w:rPr>
          <w:rFonts w:eastAsia="Times New Roman" w:cstheme="minorHAnsi"/>
        </w:rPr>
        <w:t>, the</w:t>
      </w:r>
      <w:r w:rsidRPr="007458B7" w:rsidR="00F964CD">
        <w:rPr>
          <w:rFonts w:eastAsia="Times New Roman" w:cstheme="minorHAnsi"/>
        </w:rPr>
        <w:t xml:space="preserve"> </w:t>
      </w:r>
      <w:r w:rsidRPr="007458B7" w:rsidR="00025B6D">
        <w:rPr>
          <w:rFonts w:eastAsia="Times New Roman" w:cstheme="minorHAnsi"/>
        </w:rPr>
        <w:t>study team</w:t>
      </w:r>
      <w:r w:rsidRPr="007458B7">
        <w:rPr>
          <w:rFonts w:eastAsia="Times New Roman" w:cstheme="minorHAnsi"/>
        </w:rPr>
        <w:t xml:space="preserve"> will ask program leaders </w:t>
      </w:r>
      <w:r w:rsidRPr="007458B7" w:rsidR="003C0BF9">
        <w:rPr>
          <w:rFonts w:eastAsia="Times New Roman" w:cstheme="minorHAnsi"/>
        </w:rPr>
        <w:t xml:space="preserve">to share </w:t>
      </w:r>
      <w:r w:rsidRPr="007458B7">
        <w:rPr>
          <w:rFonts w:eastAsia="Times New Roman" w:cstheme="minorHAnsi"/>
        </w:rPr>
        <w:t>their accounting records or financial reports</w:t>
      </w:r>
      <w:r w:rsidRPr="007458B7" w:rsidR="00197833">
        <w:rPr>
          <w:rFonts w:eastAsia="Times New Roman" w:cstheme="minorHAnsi"/>
        </w:rPr>
        <w:t>, such as the ACF-196 financial reporting form</w:t>
      </w:r>
      <w:r w:rsidR="00BC5319">
        <w:rPr>
          <w:rFonts w:eastAsia="Times New Roman" w:cstheme="minorHAnsi"/>
        </w:rPr>
        <w:t xml:space="preserve"> (</w:t>
      </w:r>
      <w:r w:rsidRPr="00BC5319" w:rsidR="00BC5319">
        <w:rPr>
          <w:rFonts w:eastAsia="Times New Roman" w:cstheme="minorHAnsi"/>
        </w:rPr>
        <w:t>OMB #0970-0446</w:t>
      </w:r>
      <w:r w:rsidR="00BC5319">
        <w:rPr>
          <w:rFonts w:eastAsia="Times New Roman" w:cstheme="minorHAnsi"/>
        </w:rPr>
        <w:t>)</w:t>
      </w:r>
      <w:r w:rsidRPr="007458B7" w:rsidR="00197833">
        <w:rPr>
          <w:rFonts w:eastAsia="Times New Roman" w:cstheme="minorHAnsi"/>
        </w:rPr>
        <w:t>,</w:t>
      </w:r>
      <w:r w:rsidRPr="007458B7">
        <w:rPr>
          <w:rFonts w:eastAsia="Times New Roman" w:cstheme="minorHAnsi"/>
        </w:rPr>
        <w:t xml:space="preserve"> and obtain as much information as possible from these records to complete the workbook. If additional information is needed after review</w:t>
      </w:r>
      <w:r w:rsidRPr="007458B7" w:rsidR="009E2148">
        <w:rPr>
          <w:rFonts w:eastAsia="Times New Roman" w:cstheme="minorHAnsi"/>
        </w:rPr>
        <w:t>ing</w:t>
      </w:r>
      <w:r w:rsidRPr="007458B7">
        <w:rPr>
          <w:rFonts w:eastAsia="Times New Roman" w:cstheme="minorHAnsi"/>
        </w:rPr>
        <w:t xml:space="preserve"> </w:t>
      </w:r>
      <w:r w:rsidRPr="007458B7" w:rsidR="000553F1">
        <w:rPr>
          <w:rFonts w:eastAsia="Times New Roman" w:cstheme="minorHAnsi"/>
        </w:rPr>
        <w:t xml:space="preserve">any shared </w:t>
      </w:r>
      <w:r w:rsidRPr="007458B7">
        <w:rPr>
          <w:rFonts w:eastAsia="Times New Roman" w:cstheme="minorHAnsi"/>
        </w:rPr>
        <w:t>records</w:t>
      </w:r>
      <w:r w:rsidRPr="007458B7" w:rsidR="00EE56DC">
        <w:rPr>
          <w:rFonts w:eastAsia="Times New Roman" w:cstheme="minorHAnsi"/>
        </w:rPr>
        <w:t xml:space="preserve"> or reports</w:t>
      </w:r>
      <w:r w:rsidRPr="007458B7">
        <w:rPr>
          <w:rFonts w:eastAsia="Times New Roman" w:cstheme="minorHAnsi"/>
        </w:rPr>
        <w:t xml:space="preserve">, the </w:t>
      </w:r>
      <w:r w:rsidRPr="007458B7" w:rsidR="00F964CD">
        <w:rPr>
          <w:rFonts w:eastAsia="Times New Roman" w:cstheme="minorHAnsi"/>
        </w:rPr>
        <w:t>study</w:t>
      </w:r>
      <w:r w:rsidRPr="007458B7">
        <w:rPr>
          <w:rFonts w:eastAsia="Times New Roman" w:cstheme="minorHAnsi"/>
        </w:rPr>
        <w:t xml:space="preserve"> team will ask the programs to complete the remaining sections of the workbook. </w:t>
      </w:r>
      <w:r w:rsidRPr="007458B7" w:rsidR="009A344E">
        <w:rPr>
          <w:rFonts w:eastAsia="Times New Roman" w:cstheme="minorHAnsi"/>
        </w:rPr>
        <w:t>Formatting including</w:t>
      </w:r>
      <w:r w:rsidRPr="007458B7" w:rsidR="00C33ABD">
        <w:rPr>
          <w:rFonts w:eastAsia="Times New Roman" w:cstheme="minorHAnsi"/>
        </w:rPr>
        <w:t xml:space="preserve"> </w:t>
      </w:r>
      <w:r w:rsidRPr="007458B7" w:rsidR="004D13EE">
        <w:rPr>
          <w:rFonts w:eastAsia="Times New Roman" w:cstheme="minorHAnsi"/>
        </w:rPr>
        <w:t>drop-down lists</w:t>
      </w:r>
      <w:r w:rsidRPr="007458B7">
        <w:rPr>
          <w:rFonts w:eastAsia="Times New Roman" w:cstheme="minorHAnsi"/>
        </w:rPr>
        <w:t>, data checks</w:t>
      </w:r>
      <w:r w:rsidRPr="007458B7" w:rsidR="004D13EE">
        <w:rPr>
          <w:rFonts w:eastAsia="Times New Roman" w:cstheme="minorHAnsi"/>
        </w:rPr>
        <w:t xml:space="preserve"> and data validation</w:t>
      </w:r>
      <w:r w:rsidRPr="007458B7">
        <w:rPr>
          <w:rFonts w:eastAsia="Times New Roman" w:cstheme="minorHAnsi"/>
        </w:rPr>
        <w:t xml:space="preserve">, and layout built into the template will assist staff in </w:t>
      </w:r>
      <w:r w:rsidRPr="007458B7" w:rsidR="005D74E3">
        <w:rPr>
          <w:rFonts w:eastAsia="Times New Roman" w:cstheme="minorHAnsi"/>
        </w:rPr>
        <w:t xml:space="preserve">efficiently </w:t>
      </w:r>
      <w:r w:rsidRPr="007458B7">
        <w:rPr>
          <w:rFonts w:eastAsia="Times New Roman" w:cstheme="minorHAnsi"/>
        </w:rPr>
        <w:t xml:space="preserve">completing it and </w:t>
      </w:r>
      <w:r w:rsidRPr="007458B7" w:rsidR="707BA472">
        <w:rPr>
          <w:rFonts w:eastAsia="Times New Roman" w:cstheme="minorHAnsi"/>
        </w:rPr>
        <w:t>promoting data quality</w:t>
      </w:r>
      <w:r w:rsidRPr="007458B7">
        <w:rPr>
          <w:rFonts w:eastAsia="Times New Roman" w:cstheme="minorHAnsi"/>
        </w:rPr>
        <w:t>.</w:t>
      </w:r>
    </w:p>
    <w:p w:rsidR="001D1C73" w:rsidRPr="00303D56" w:rsidP="001D1C73" w14:paraId="0C050866" w14:textId="77777777">
      <w:pPr>
        <w:pStyle w:val="ListParagraph"/>
        <w:spacing w:after="0" w:line="240" w:lineRule="auto"/>
        <w:ind w:left="360"/>
        <w:rPr>
          <w:rFonts w:cstheme="minorHAnsi"/>
        </w:rPr>
      </w:pPr>
    </w:p>
    <w:p w:rsidR="001D1C73" w:rsidRPr="00303D56" w:rsidP="00715E06" w14:paraId="3B7ABC79" w14:textId="77777777">
      <w:pPr>
        <w:spacing w:after="120" w:line="240" w:lineRule="auto"/>
        <w:rPr>
          <w:rFonts w:cstheme="minorHAnsi"/>
          <w:b/>
        </w:rPr>
      </w:pPr>
      <w:r w:rsidRPr="00303D56">
        <w:rPr>
          <w:rFonts w:cstheme="minorHAnsi"/>
          <w:b/>
        </w:rPr>
        <w:t>A4</w:t>
      </w:r>
      <w:r w:rsidRPr="00303D56">
        <w:rPr>
          <w:rFonts w:cstheme="minorHAnsi"/>
        </w:rPr>
        <w:t>.</w:t>
      </w:r>
      <w:r w:rsidRPr="00303D56">
        <w:rPr>
          <w:rFonts w:cstheme="minorHAnsi"/>
        </w:rPr>
        <w:tab/>
      </w:r>
      <w:r w:rsidRPr="00303D56">
        <w:rPr>
          <w:rFonts w:cstheme="minorHAnsi"/>
          <w:b/>
        </w:rPr>
        <w:t>Use of Existing Data: Efforts to reduce duplication, minimize burden, and increase utility and government efficiency</w:t>
      </w:r>
    </w:p>
    <w:p w:rsidR="00E465F3" w:rsidP="00E465F3" w14:paraId="704EC8EA" w14:textId="755C404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w:t>
      </w:r>
      <w:r w:rsidR="00F97749">
        <w:rPr>
          <w:rStyle w:val="normaltextrun"/>
          <w:rFonts w:asciiTheme="minorHAnsi" w:hAnsiTheme="minorHAnsi" w:cstheme="minorHAnsi"/>
          <w:sz w:val="22"/>
          <w:szCs w:val="22"/>
        </w:rPr>
        <w:t>xisting</w:t>
      </w:r>
      <w:r>
        <w:rPr>
          <w:rStyle w:val="normaltextrun"/>
          <w:rFonts w:asciiTheme="minorHAnsi" w:hAnsiTheme="minorHAnsi" w:cstheme="minorHAnsi"/>
          <w:sz w:val="22"/>
          <w:szCs w:val="22"/>
        </w:rPr>
        <w:t xml:space="preserve"> and similar</w:t>
      </w:r>
      <w:r w:rsidR="00046B62">
        <w:rPr>
          <w:rStyle w:val="normaltextrun"/>
          <w:rFonts w:asciiTheme="minorHAnsi" w:hAnsiTheme="minorHAnsi" w:cstheme="minorHAnsi"/>
          <w:sz w:val="22"/>
          <w:szCs w:val="22"/>
        </w:rPr>
        <w:t xml:space="preserve"> i</w:t>
      </w:r>
      <w:r w:rsidRPr="00303D56">
        <w:rPr>
          <w:rStyle w:val="normaltextrun"/>
          <w:rFonts w:asciiTheme="minorHAnsi" w:hAnsiTheme="minorHAnsi" w:cstheme="minorHAnsi"/>
          <w:sz w:val="22"/>
          <w:szCs w:val="22"/>
        </w:rPr>
        <w:t xml:space="preserve">nformation </w:t>
      </w:r>
      <w:r w:rsidR="00A446B7">
        <w:rPr>
          <w:rStyle w:val="normaltextrun"/>
          <w:rFonts w:asciiTheme="minorHAnsi" w:hAnsiTheme="minorHAnsi" w:cstheme="minorHAnsi"/>
          <w:sz w:val="22"/>
          <w:szCs w:val="22"/>
        </w:rPr>
        <w:t xml:space="preserve">may include </w:t>
      </w:r>
      <w:r>
        <w:rPr>
          <w:rStyle w:val="normaltextrun"/>
          <w:rFonts w:asciiTheme="minorHAnsi" w:hAnsiTheme="minorHAnsi" w:cstheme="minorHAnsi"/>
          <w:sz w:val="22"/>
          <w:szCs w:val="22"/>
        </w:rPr>
        <w:t xml:space="preserve">sources such as </w:t>
      </w:r>
      <w:r w:rsidR="001315DA">
        <w:rPr>
          <w:rStyle w:val="normaltextrun"/>
          <w:rFonts w:asciiTheme="minorHAnsi" w:hAnsiTheme="minorHAnsi" w:cstheme="minorHAnsi"/>
          <w:sz w:val="22"/>
          <w:szCs w:val="22"/>
        </w:rPr>
        <w:t>State TANF Plans</w:t>
      </w:r>
      <w:r w:rsidR="00D6285B">
        <w:rPr>
          <w:rStyle w:val="normaltextrun"/>
          <w:rFonts w:asciiTheme="minorHAnsi" w:hAnsiTheme="minorHAnsi" w:cstheme="minorHAnsi"/>
          <w:sz w:val="22"/>
          <w:szCs w:val="22"/>
        </w:rPr>
        <w:t xml:space="preserve"> that are</w:t>
      </w:r>
      <w:r w:rsidR="000D0A8F">
        <w:rPr>
          <w:rStyle w:val="normaltextrun"/>
          <w:rFonts w:asciiTheme="minorHAnsi" w:hAnsiTheme="minorHAnsi" w:cstheme="minorHAnsi"/>
          <w:sz w:val="22"/>
          <w:szCs w:val="22"/>
        </w:rPr>
        <w:t xml:space="preserve"> required by </w:t>
      </w:r>
      <w:r w:rsidR="00487592">
        <w:rPr>
          <w:rStyle w:val="normaltextrun"/>
          <w:rFonts w:asciiTheme="minorHAnsi" w:hAnsiTheme="minorHAnsi" w:cstheme="minorHAnsi"/>
          <w:sz w:val="22"/>
          <w:szCs w:val="22"/>
        </w:rPr>
        <w:t>ACF</w:t>
      </w:r>
      <w:r w:rsidR="008F28D7">
        <w:rPr>
          <w:rStyle w:val="normaltextrun"/>
          <w:rFonts w:asciiTheme="minorHAnsi" w:hAnsiTheme="minorHAnsi" w:cstheme="minorHAnsi"/>
          <w:sz w:val="22"/>
          <w:szCs w:val="22"/>
        </w:rPr>
        <w:t>;</w:t>
      </w:r>
      <w:r w:rsidR="001315DA">
        <w:rPr>
          <w:rStyle w:val="normaltextrun"/>
          <w:rFonts w:asciiTheme="minorHAnsi" w:hAnsiTheme="minorHAnsi" w:cstheme="minorHAnsi"/>
          <w:sz w:val="22"/>
          <w:szCs w:val="22"/>
        </w:rPr>
        <w:t xml:space="preserve"> the Welfare Rules Database</w:t>
      </w:r>
      <w:r w:rsidR="004B4723">
        <w:rPr>
          <w:rStyle w:val="normaltextrun"/>
          <w:rFonts w:asciiTheme="minorHAnsi" w:hAnsiTheme="minorHAnsi" w:cstheme="minorHAnsi"/>
          <w:sz w:val="22"/>
          <w:szCs w:val="22"/>
        </w:rPr>
        <w:t xml:space="preserve"> </w:t>
      </w:r>
      <w:r w:rsidR="00487592">
        <w:rPr>
          <w:rStyle w:val="normaltextrun"/>
          <w:rFonts w:asciiTheme="minorHAnsi" w:hAnsiTheme="minorHAnsi" w:cstheme="minorHAnsi"/>
          <w:sz w:val="22"/>
          <w:szCs w:val="22"/>
        </w:rPr>
        <w:t xml:space="preserve">funded by ACF </w:t>
      </w:r>
      <w:r w:rsidR="004B4723">
        <w:rPr>
          <w:rStyle w:val="normaltextrun"/>
          <w:rFonts w:asciiTheme="minorHAnsi" w:hAnsiTheme="minorHAnsi" w:cstheme="minorHAnsi"/>
          <w:sz w:val="22"/>
          <w:szCs w:val="22"/>
        </w:rPr>
        <w:t xml:space="preserve">that </w:t>
      </w:r>
      <w:r w:rsidR="00B53A39">
        <w:rPr>
          <w:rStyle w:val="normaltextrun"/>
          <w:rFonts w:asciiTheme="minorHAnsi" w:hAnsiTheme="minorHAnsi" w:cstheme="minorHAnsi"/>
          <w:sz w:val="22"/>
          <w:szCs w:val="22"/>
        </w:rPr>
        <w:t>reports</w:t>
      </w:r>
      <w:r w:rsidR="004B4723">
        <w:rPr>
          <w:rStyle w:val="normaltextrun"/>
          <w:rFonts w:asciiTheme="minorHAnsi" w:hAnsiTheme="minorHAnsi" w:cstheme="minorHAnsi"/>
          <w:sz w:val="22"/>
          <w:szCs w:val="22"/>
        </w:rPr>
        <w:t xml:space="preserve"> </w:t>
      </w:r>
      <w:r w:rsidR="00D6285B">
        <w:rPr>
          <w:rStyle w:val="normaltextrun"/>
          <w:rFonts w:asciiTheme="minorHAnsi" w:hAnsiTheme="minorHAnsi" w:cstheme="minorHAnsi"/>
          <w:sz w:val="22"/>
          <w:szCs w:val="22"/>
        </w:rPr>
        <w:t>TANF</w:t>
      </w:r>
      <w:r w:rsidR="004B4723">
        <w:rPr>
          <w:rStyle w:val="normaltextrun"/>
          <w:rFonts w:asciiTheme="minorHAnsi" w:hAnsiTheme="minorHAnsi" w:cstheme="minorHAnsi"/>
          <w:sz w:val="22"/>
          <w:szCs w:val="22"/>
        </w:rPr>
        <w:t xml:space="preserve"> policies for all</w:t>
      </w:r>
      <w:r w:rsidR="00E71A69">
        <w:rPr>
          <w:rStyle w:val="normaltextrun"/>
          <w:rFonts w:asciiTheme="minorHAnsi" w:hAnsiTheme="minorHAnsi" w:cstheme="minorHAnsi"/>
          <w:sz w:val="22"/>
          <w:szCs w:val="22"/>
        </w:rPr>
        <w:t xml:space="preserve"> 50 states, the District of Columbia, and territories that operate TANF programs</w:t>
      </w:r>
      <w:r w:rsidR="008F28D7">
        <w:rPr>
          <w:rStyle w:val="normaltextrun"/>
          <w:rFonts w:asciiTheme="minorHAnsi" w:hAnsiTheme="minorHAnsi" w:cstheme="minorHAnsi"/>
          <w:sz w:val="22"/>
          <w:szCs w:val="22"/>
        </w:rPr>
        <w:t>;</w:t>
      </w:r>
      <w:r w:rsidR="001315DA">
        <w:rPr>
          <w:rStyle w:val="normaltextrun"/>
          <w:rFonts w:asciiTheme="minorHAnsi" w:hAnsiTheme="minorHAnsi" w:cstheme="minorHAnsi"/>
          <w:sz w:val="22"/>
          <w:szCs w:val="22"/>
        </w:rPr>
        <w:t xml:space="preserve"> and OFA’s State TANF Data and Reports</w:t>
      </w:r>
      <w:r w:rsidR="00182DEC">
        <w:rPr>
          <w:rStyle w:val="normaltextrun"/>
          <w:rFonts w:asciiTheme="minorHAnsi" w:hAnsiTheme="minorHAnsi" w:cstheme="minorHAnsi"/>
          <w:sz w:val="22"/>
          <w:szCs w:val="22"/>
        </w:rPr>
        <w:t xml:space="preserve"> that report information on caseloads, expenditures, and work participation</w:t>
      </w:r>
      <w:r w:rsidR="001315DA">
        <w:rPr>
          <w:rStyle w:val="normaltextrun"/>
          <w:rFonts w:asciiTheme="minorHAnsi" w:hAnsiTheme="minorHAnsi" w:cstheme="minorHAnsi"/>
          <w:sz w:val="22"/>
          <w:szCs w:val="22"/>
        </w:rPr>
        <w:t xml:space="preserve">. </w:t>
      </w:r>
      <w:r w:rsidR="00311B89">
        <w:rPr>
          <w:rStyle w:val="normaltextrun"/>
          <w:rFonts w:asciiTheme="minorHAnsi" w:hAnsiTheme="minorHAnsi" w:cstheme="minorHAnsi"/>
          <w:sz w:val="22"/>
          <w:szCs w:val="22"/>
        </w:rPr>
        <w:t xml:space="preserve">This information </w:t>
      </w:r>
      <w:r w:rsidR="006E1FBA">
        <w:rPr>
          <w:rStyle w:val="normaltextrun"/>
          <w:rFonts w:asciiTheme="minorHAnsi" w:hAnsiTheme="minorHAnsi" w:cstheme="minorHAnsi"/>
          <w:sz w:val="22"/>
          <w:szCs w:val="22"/>
        </w:rPr>
        <w:t xml:space="preserve">may contribute to the quality or completeness of this </w:t>
      </w:r>
      <w:r w:rsidR="00CD7766">
        <w:rPr>
          <w:rStyle w:val="normaltextrun"/>
          <w:rFonts w:asciiTheme="minorHAnsi" w:hAnsiTheme="minorHAnsi" w:cstheme="minorHAnsi"/>
          <w:sz w:val="22"/>
          <w:szCs w:val="22"/>
        </w:rPr>
        <w:t>request</w:t>
      </w:r>
      <w:r w:rsidR="00D26CB6">
        <w:rPr>
          <w:rStyle w:val="normaltextrun"/>
          <w:rFonts w:asciiTheme="minorHAnsi" w:hAnsiTheme="minorHAnsi" w:cstheme="minorHAnsi"/>
          <w:sz w:val="22"/>
          <w:szCs w:val="22"/>
        </w:rPr>
        <w:t>,</w:t>
      </w:r>
      <w:r w:rsidR="006E1FBA">
        <w:rPr>
          <w:rStyle w:val="normaltextrun"/>
          <w:rFonts w:asciiTheme="minorHAnsi" w:hAnsiTheme="minorHAnsi" w:cstheme="minorHAnsi"/>
          <w:sz w:val="22"/>
          <w:szCs w:val="22"/>
        </w:rPr>
        <w:t xml:space="preserve"> but </w:t>
      </w:r>
      <w:r w:rsidR="000F4BB6">
        <w:rPr>
          <w:rStyle w:val="normaltextrun"/>
          <w:rFonts w:asciiTheme="minorHAnsi" w:hAnsiTheme="minorHAnsi" w:cstheme="minorHAnsi"/>
          <w:sz w:val="22"/>
          <w:szCs w:val="22"/>
        </w:rPr>
        <w:t>it cannot be</w:t>
      </w:r>
      <w:r w:rsidR="00176A91">
        <w:rPr>
          <w:rStyle w:val="normaltextrun"/>
          <w:rFonts w:asciiTheme="minorHAnsi" w:hAnsiTheme="minorHAnsi" w:cstheme="minorHAnsi"/>
          <w:sz w:val="22"/>
          <w:szCs w:val="22"/>
        </w:rPr>
        <w:t xml:space="preserve"> modified for the </w:t>
      </w:r>
      <w:r w:rsidR="006E1FBA">
        <w:rPr>
          <w:rStyle w:val="normaltextrun"/>
          <w:rFonts w:asciiTheme="minorHAnsi" w:hAnsiTheme="minorHAnsi" w:cstheme="minorHAnsi"/>
          <w:sz w:val="22"/>
          <w:szCs w:val="22"/>
        </w:rPr>
        <w:t xml:space="preserve">specific </w:t>
      </w:r>
      <w:r w:rsidR="00176A91">
        <w:rPr>
          <w:rStyle w:val="normaltextrun"/>
          <w:rFonts w:asciiTheme="minorHAnsi" w:hAnsiTheme="minorHAnsi" w:cstheme="minorHAnsi"/>
          <w:sz w:val="22"/>
          <w:szCs w:val="22"/>
        </w:rPr>
        <w:t>purposes described in A2</w:t>
      </w:r>
      <w:r w:rsidRPr="00303D56">
        <w:rPr>
          <w:rStyle w:val="normaltextrun"/>
          <w:rFonts w:asciiTheme="minorHAnsi" w:hAnsiTheme="minorHAnsi" w:cstheme="minorHAnsi"/>
          <w:sz w:val="22"/>
          <w:szCs w:val="22"/>
        </w:rPr>
        <w:t xml:space="preserve">. </w:t>
      </w:r>
      <w:r w:rsidR="009C1220">
        <w:rPr>
          <w:rStyle w:val="normaltextrun"/>
          <w:rFonts w:asciiTheme="minorHAnsi" w:hAnsiTheme="minorHAnsi" w:cstheme="minorHAnsi"/>
          <w:sz w:val="22"/>
          <w:szCs w:val="22"/>
        </w:rPr>
        <w:t>T</w:t>
      </w:r>
      <w:r w:rsidR="004D63E2">
        <w:rPr>
          <w:rStyle w:val="normaltextrun"/>
          <w:rFonts w:asciiTheme="minorHAnsi" w:hAnsiTheme="minorHAnsi" w:cstheme="minorHAnsi"/>
          <w:sz w:val="22"/>
          <w:szCs w:val="22"/>
        </w:rPr>
        <w:t xml:space="preserve">o our knowledge, this </w:t>
      </w:r>
      <w:r w:rsidR="00CD7766">
        <w:rPr>
          <w:rStyle w:val="normaltextrun"/>
          <w:rFonts w:asciiTheme="minorHAnsi" w:hAnsiTheme="minorHAnsi" w:cstheme="minorHAnsi"/>
          <w:sz w:val="22"/>
          <w:szCs w:val="22"/>
        </w:rPr>
        <w:t>request is</w:t>
      </w:r>
      <w:r w:rsidR="004D63E2">
        <w:rPr>
          <w:rStyle w:val="normaltextrun"/>
          <w:rFonts w:asciiTheme="minorHAnsi" w:hAnsiTheme="minorHAnsi" w:cstheme="minorHAnsi"/>
          <w:sz w:val="22"/>
          <w:szCs w:val="22"/>
        </w:rPr>
        <w:t xml:space="preserve"> the only data collection </w:t>
      </w:r>
      <w:r w:rsidR="00BC5339">
        <w:rPr>
          <w:rStyle w:val="normaltextrun"/>
          <w:rFonts w:asciiTheme="minorHAnsi" w:hAnsiTheme="minorHAnsi" w:cstheme="minorHAnsi"/>
          <w:sz w:val="22"/>
          <w:szCs w:val="22"/>
        </w:rPr>
        <w:t>t</w:t>
      </w:r>
      <w:r w:rsidR="004D63E2">
        <w:rPr>
          <w:rStyle w:val="normaltextrun"/>
          <w:rFonts w:asciiTheme="minorHAnsi" w:hAnsiTheme="minorHAnsi" w:cstheme="minorHAnsi"/>
          <w:sz w:val="22"/>
          <w:szCs w:val="22"/>
        </w:rPr>
        <w:t xml:space="preserve">hat </w:t>
      </w:r>
      <w:r w:rsidR="0021303F">
        <w:rPr>
          <w:rStyle w:val="normaltextrun"/>
          <w:rFonts w:asciiTheme="minorHAnsi" w:hAnsiTheme="minorHAnsi" w:cstheme="minorHAnsi"/>
          <w:sz w:val="22"/>
          <w:szCs w:val="22"/>
        </w:rPr>
        <w:t>is designed</w:t>
      </w:r>
      <w:r w:rsidR="00CD7766">
        <w:rPr>
          <w:rStyle w:val="normaltextrun"/>
          <w:rFonts w:asciiTheme="minorHAnsi" w:hAnsiTheme="minorHAnsi" w:cstheme="minorHAnsi"/>
          <w:sz w:val="22"/>
          <w:szCs w:val="22"/>
        </w:rPr>
        <w:t xml:space="preserve"> specifically</w:t>
      </w:r>
      <w:r w:rsidR="0021303F">
        <w:rPr>
          <w:rStyle w:val="normaltextrun"/>
          <w:rFonts w:asciiTheme="minorHAnsi" w:hAnsiTheme="minorHAnsi" w:cstheme="minorHAnsi"/>
          <w:sz w:val="22"/>
          <w:szCs w:val="22"/>
        </w:rPr>
        <w:t xml:space="preserve"> to evaluate these </w:t>
      </w:r>
      <w:r w:rsidR="0001281A">
        <w:rPr>
          <w:rStyle w:val="normaltextrun"/>
          <w:rFonts w:asciiTheme="minorHAnsi" w:hAnsiTheme="minorHAnsi" w:cstheme="minorHAnsi"/>
          <w:sz w:val="22"/>
          <w:szCs w:val="22"/>
        </w:rPr>
        <w:t xml:space="preserve">new </w:t>
      </w:r>
      <w:r w:rsidR="00BC5339">
        <w:rPr>
          <w:rStyle w:val="normaltextrun"/>
          <w:rFonts w:asciiTheme="minorHAnsi" w:hAnsiTheme="minorHAnsi" w:cstheme="minorHAnsi"/>
          <w:sz w:val="22"/>
          <w:szCs w:val="22"/>
        </w:rPr>
        <w:t xml:space="preserve">TANF </w:t>
      </w:r>
      <w:r w:rsidR="004D63E2">
        <w:rPr>
          <w:rStyle w:val="normaltextrun"/>
          <w:rFonts w:asciiTheme="minorHAnsi" w:hAnsiTheme="minorHAnsi" w:cstheme="minorHAnsi"/>
          <w:sz w:val="22"/>
          <w:szCs w:val="22"/>
        </w:rPr>
        <w:t>pilot</w:t>
      </w:r>
      <w:r w:rsidR="00FE4EC5">
        <w:rPr>
          <w:rStyle w:val="normaltextrun"/>
          <w:rFonts w:asciiTheme="minorHAnsi" w:hAnsiTheme="minorHAnsi" w:cstheme="minorHAnsi"/>
          <w:sz w:val="22"/>
          <w:szCs w:val="22"/>
        </w:rPr>
        <w:t xml:space="preserve">s </w:t>
      </w:r>
      <w:r w:rsidR="00D26CB6">
        <w:rPr>
          <w:rStyle w:val="normaltextrun"/>
          <w:rFonts w:asciiTheme="minorHAnsi" w:hAnsiTheme="minorHAnsi" w:cstheme="minorHAnsi"/>
          <w:sz w:val="22"/>
          <w:szCs w:val="22"/>
        </w:rPr>
        <w:t>prior to</w:t>
      </w:r>
      <w:r w:rsidR="00BC5339">
        <w:rPr>
          <w:rStyle w:val="normaltextrun"/>
          <w:rFonts w:asciiTheme="minorHAnsi" w:hAnsiTheme="minorHAnsi" w:cstheme="minorHAnsi"/>
          <w:sz w:val="22"/>
          <w:szCs w:val="22"/>
        </w:rPr>
        <w:t xml:space="preserve"> and during</w:t>
      </w:r>
      <w:r w:rsidR="00FE4EC5">
        <w:rPr>
          <w:rStyle w:val="normaltextrun"/>
          <w:rFonts w:asciiTheme="minorHAnsi" w:hAnsiTheme="minorHAnsi" w:cstheme="minorHAnsi"/>
          <w:sz w:val="22"/>
          <w:szCs w:val="22"/>
        </w:rPr>
        <w:t xml:space="preserve"> their</w:t>
      </w:r>
      <w:r w:rsidR="00D26CB6">
        <w:rPr>
          <w:rStyle w:val="normaltextrun"/>
          <w:rFonts w:asciiTheme="minorHAnsi" w:hAnsiTheme="minorHAnsi" w:cstheme="minorHAnsi"/>
          <w:sz w:val="22"/>
          <w:szCs w:val="22"/>
        </w:rPr>
        <w:t xml:space="preserve"> operation</w:t>
      </w:r>
      <w:r w:rsidR="0021303F">
        <w:rPr>
          <w:rStyle w:val="normaltextrun"/>
          <w:rFonts w:asciiTheme="minorHAnsi" w:hAnsiTheme="minorHAnsi" w:cstheme="minorHAnsi"/>
          <w:sz w:val="22"/>
          <w:szCs w:val="22"/>
        </w:rPr>
        <w:t xml:space="preserve">. </w:t>
      </w:r>
    </w:p>
    <w:p w:rsidR="003A3D59" w:rsidP="00E465F3" w14:paraId="5BF468F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465F3" w:rsidRPr="00303D56" w:rsidP="00E465F3" w14:paraId="2B77B6AE" w14:textId="21B8D3F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The i</w:t>
      </w:r>
      <w:r w:rsidRPr="00303D56">
        <w:rPr>
          <w:rStyle w:val="normaltextrun"/>
          <w:rFonts w:asciiTheme="minorHAnsi" w:hAnsiTheme="minorHAnsi" w:cstheme="minorHAnsi"/>
          <w:sz w:val="22"/>
          <w:szCs w:val="22"/>
        </w:rPr>
        <w:t xml:space="preserve">nformation on employment </w:t>
      </w:r>
      <w:r>
        <w:rPr>
          <w:rStyle w:val="normaltextrun"/>
          <w:rFonts w:asciiTheme="minorHAnsi" w:hAnsiTheme="minorHAnsi" w:cstheme="minorHAnsi"/>
          <w:sz w:val="22"/>
          <w:szCs w:val="22"/>
        </w:rPr>
        <w:t xml:space="preserve">that </w:t>
      </w:r>
      <w:r w:rsidRPr="00303D56">
        <w:rPr>
          <w:rStyle w:val="normaltextrun"/>
          <w:rFonts w:asciiTheme="minorHAnsi" w:hAnsiTheme="minorHAnsi" w:cstheme="minorHAnsi"/>
          <w:sz w:val="22"/>
          <w:szCs w:val="22"/>
        </w:rPr>
        <w:t xml:space="preserve">will be collected from </w:t>
      </w:r>
      <w:r w:rsidR="00A72AAD">
        <w:rPr>
          <w:rStyle w:val="normaltextrun"/>
          <w:rFonts w:asciiTheme="minorHAnsi" w:hAnsiTheme="minorHAnsi" w:cstheme="minorHAnsi"/>
          <w:sz w:val="22"/>
          <w:szCs w:val="22"/>
        </w:rPr>
        <w:t xml:space="preserve">both </w:t>
      </w:r>
      <w:r w:rsidRPr="00303D56">
        <w:rPr>
          <w:rStyle w:val="normaltextrun"/>
          <w:rFonts w:asciiTheme="minorHAnsi" w:hAnsiTheme="minorHAnsi" w:cstheme="minorHAnsi"/>
          <w:sz w:val="22"/>
          <w:szCs w:val="22"/>
        </w:rPr>
        <w:t>administrative records</w:t>
      </w:r>
      <w:r w:rsidR="00F16ED7">
        <w:rPr>
          <w:rStyle w:val="normaltextrun"/>
          <w:rFonts w:asciiTheme="minorHAnsi" w:hAnsiTheme="minorHAnsi" w:cstheme="minorHAnsi"/>
          <w:sz w:val="22"/>
          <w:szCs w:val="22"/>
        </w:rPr>
        <w:t xml:space="preserve"> (NDNH data</w:t>
      </w:r>
      <w:r w:rsidR="00F16ED7">
        <w:rPr>
          <w:rStyle w:val="normaltextrun"/>
          <w:rFonts w:asciiTheme="minorHAnsi" w:hAnsiTheme="minorHAnsi" w:cstheme="minorHAnsi"/>
          <w:sz w:val="22"/>
          <w:szCs w:val="22"/>
        </w:rPr>
        <w:t>)</w:t>
      </w:r>
      <w:r w:rsidRPr="00303D56">
        <w:rPr>
          <w:rStyle w:val="normaltextrun"/>
          <w:rFonts w:asciiTheme="minorHAnsi" w:hAnsiTheme="minorHAnsi" w:cstheme="minorHAnsi"/>
          <w:sz w:val="22"/>
          <w:szCs w:val="22"/>
        </w:rPr>
        <w:t xml:space="preserve"> and </w:t>
      </w:r>
      <w:r w:rsidR="00B27130">
        <w:rPr>
          <w:rStyle w:val="normaltextrun"/>
          <w:rFonts w:asciiTheme="minorHAnsi" w:hAnsiTheme="minorHAnsi" w:cstheme="minorHAnsi"/>
          <w:sz w:val="22"/>
          <w:szCs w:val="22"/>
        </w:rPr>
        <w:t>a</w:t>
      </w:r>
      <w:r w:rsidRPr="00303D56">
        <w:rPr>
          <w:rStyle w:val="normaltextrun"/>
          <w:rFonts w:asciiTheme="minorHAnsi" w:hAnsiTheme="minorHAnsi" w:cstheme="minorHAnsi"/>
          <w:sz w:val="22"/>
          <w:szCs w:val="22"/>
        </w:rPr>
        <w:t xml:space="preserve"> survey</w:t>
      </w:r>
      <w:r w:rsidR="00D46F32">
        <w:rPr>
          <w:rStyle w:val="normaltextrun"/>
          <w:rFonts w:asciiTheme="minorHAnsi" w:hAnsiTheme="minorHAnsi" w:cstheme="minorHAnsi"/>
          <w:sz w:val="22"/>
          <w:szCs w:val="22"/>
        </w:rPr>
        <w:t xml:space="preserve"> (Instrument</w:t>
      </w:r>
      <w:r w:rsidR="00BE275D">
        <w:rPr>
          <w:rStyle w:val="normaltextrun"/>
          <w:rFonts w:asciiTheme="minorHAnsi" w:hAnsiTheme="minorHAnsi" w:cstheme="minorHAnsi"/>
          <w:sz w:val="22"/>
          <w:szCs w:val="22"/>
        </w:rPr>
        <w:t xml:space="preserve"> 7</w:t>
      </w:r>
      <w:r w:rsidR="00D46F32">
        <w:rPr>
          <w:rStyle w:val="normaltextrun"/>
          <w:rFonts w:asciiTheme="minorHAnsi" w:hAnsiTheme="minorHAnsi" w:cstheme="minorHAnsi"/>
          <w:sz w:val="22"/>
          <w:szCs w:val="22"/>
        </w:rPr>
        <w:t>)</w:t>
      </w:r>
      <w:r w:rsidRPr="00303D56">
        <w:rPr>
          <w:rStyle w:val="normaltextrun"/>
          <w:rFonts w:asciiTheme="minorHAnsi" w:hAnsiTheme="minorHAnsi" w:cstheme="minorHAnsi"/>
          <w:sz w:val="22"/>
          <w:szCs w:val="22"/>
        </w:rPr>
        <w:t xml:space="preserve"> </w:t>
      </w:r>
      <w:r w:rsidR="00743E64">
        <w:rPr>
          <w:rStyle w:val="normaltextrun"/>
          <w:rFonts w:asciiTheme="minorHAnsi" w:hAnsiTheme="minorHAnsi" w:cstheme="minorHAnsi"/>
          <w:sz w:val="22"/>
          <w:szCs w:val="22"/>
        </w:rPr>
        <w:t>will be</w:t>
      </w:r>
      <w:r w:rsidR="005326FC">
        <w:rPr>
          <w:rStyle w:val="normaltextrun"/>
          <w:rFonts w:asciiTheme="minorHAnsi" w:hAnsiTheme="minorHAnsi" w:cstheme="minorHAnsi"/>
          <w:sz w:val="22"/>
          <w:szCs w:val="22"/>
        </w:rPr>
        <w:t xml:space="preserve"> complementary, and</w:t>
      </w:r>
      <w:r w:rsidRPr="00303D56">
        <w:rPr>
          <w:rStyle w:val="normaltextrun"/>
          <w:rFonts w:asciiTheme="minorHAnsi" w:hAnsiTheme="minorHAnsi" w:cstheme="minorHAnsi"/>
          <w:sz w:val="22"/>
          <w:szCs w:val="22"/>
        </w:rPr>
        <w:t xml:space="preserve"> not duplicative</w:t>
      </w:r>
      <w:r w:rsidR="005326FC">
        <w:rPr>
          <w:rStyle w:val="normaltextrun"/>
          <w:rFonts w:asciiTheme="minorHAnsi" w:hAnsiTheme="minorHAnsi" w:cstheme="minorHAnsi"/>
          <w:sz w:val="22"/>
          <w:szCs w:val="22"/>
        </w:rPr>
        <w:t>,</w:t>
      </w:r>
      <w:r w:rsidRPr="00303D56">
        <w:rPr>
          <w:rStyle w:val="normaltextrun"/>
          <w:rFonts w:asciiTheme="minorHAnsi" w:hAnsiTheme="minorHAnsi" w:cstheme="minorHAnsi"/>
          <w:sz w:val="22"/>
          <w:szCs w:val="22"/>
        </w:rPr>
        <w:t xml:space="preserve"> because two </w:t>
      </w:r>
      <w:r w:rsidR="00A72AAD">
        <w:rPr>
          <w:rStyle w:val="normaltextrun"/>
          <w:rFonts w:asciiTheme="minorHAnsi" w:hAnsiTheme="minorHAnsi" w:cstheme="minorHAnsi"/>
          <w:sz w:val="22"/>
          <w:szCs w:val="22"/>
        </w:rPr>
        <w:t xml:space="preserve">data </w:t>
      </w:r>
      <w:r w:rsidRPr="00303D56">
        <w:rPr>
          <w:rStyle w:val="normaltextrun"/>
          <w:rFonts w:asciiTheme="minorHAnsi" w:hAnsiTheme="minorHAnsi" w:cstheme="minorHAnsi"/>
          <w:sz w:val="22"/>
          <w:szCs w:val="22"/>
        </w:rPr>
        <w:t xml:space="preserve">sources </w:t>
      </w:r>
      <w:r w:rsidR="00A72AAD">
        <w:rPr>
          <w:rStyle w:val="normaltextrun"/>
          <w:rFonts w:asciiTheme="minorHAnsi" w:hAnsiTheme="minorHAnsi" w:cstheme="minorHAnsi"/>
          <w:sz w:val="22"/>
          <w:szCs w:val="22"/>
        </w:rPr>
        <w:t>are ne</w:t>
      </w:r>
      <w:r w:rsidR="00743E64">
        <w:rPr>
          <w:rStyle w:val="normaltextrun"/>
          <w:rFonts w:asciiTheme="minorHAnsi" w:hAnsiTheme="minorHAnsi" w:cstheme="minorHAnsi"/>
          <w:sz w:val="22"/>
          <w:szCs w:val="22"/>
        </w:rPr>
        <w:t>cessary</w:t>
      </w:r>
      <w:r w:rsidR="00A72AAD">
        <w:rPr>
          <w:rStyle w:val="normaltextrun"/>
          <w:rFonts w:asciiTheme="minorHAnsi" w:hAnsiTheme="minorHAnsi" w:cstheme="minorHAnsi"/>
          <w:sz w:val="22"/>
          <w:szCs w:val="22"/>
        </w:rPr>
        <w:t xml:space="preserve"> to </w:t>
      </w:r>
      <w:r w:rsidR="00932336">
        <w:rPr>
          <w:rStyle w:val="normaltextrun"/>
          <w:rFonts w:asciiTheme="minorHAnsi" w:hAnsiTheme="minorHAnsi" w:cstheme="minorHAnsi"/>
          <w:sz w:val="22"/>
          <w:szCs w:val="22"/>
        </w:rPr>
        <w:t>collect accurate</w:t>
      </w:r>
      <w:r w:rsidR="001A4402">
        <w:rPr>
          <w:rStyle w:val="normaltextrun"/>
          <w:rFonts w:asciiTheme="minorHAnsi" w:hAnsiTheme="minorHAnsi" w:cstheme="minorHAnsi"/>
          <w:sz w:val="22"/>
          <w:szCs w:val="22"/>
        </w:rPr>
        <w:t xml:space="preserve"> and complete</w:t>
      </w:r>
      <w:r w:rsidR="00932336">
        <w:rPr>
          <w:rStyle w:val="normaltextrun"/>
          <w:rFonts w:asciiTheme="minorHAnsi" w:hAnsiTheme="minorHAnsi" w:cstheme="minorHAnsi"/>
          <w:sz w:val="22"/>
          <w:szCs w:val="22"/>
        </w:rPr>
        <w:t xml:space="preserve"> information on all types of jobs.</w:t>
      </w:r>
      <w:r>
        <w:rPr>
          <w:rStyle w:val="normaltextrun"/>
          <w:rFonts w:asciiTheme="minorHAnsi" w:hAnsiTheme="minorHAnsi" w:cstheme="minorHAnsi"/>
          <w:sz w:val="22"/>
          <w:szCs w:val="22"/>
        </w:rPr>
        <w:t xml:space="preserve"> </w:t>
      </w:r>
      <w:r w:rsidRPr="00303D56">
        <w:rPr>
          <w:rStyle w:val="normaltextrun"/>
          <w:rFonts w:asciiTheme="minorHAnsi" w:hAnsiTheme="minorHAnsi" w:cstheme="minorHAnsi"/>
          <w:sz w:val="22"/>
          <w:szCs w:val="22"/>
        </w:rPr>
        <w:t>NDNH</w:t>
      </w:r>
      <w:r w:rsidR="00F16ED7">
        <w:rPr>
          <w:rStyle w:val="normaltextrun"/>
          <w:rFonts w:asciiTheme="minorHAnsi" w:hAnsiTheme="minorHAnsi" w:cstheme="minorHAnsi"/>
          <w:sz w:val="22"/>
          <w:szCs w:val="22"/>
        </w:rPr>
        <w:t xml:space="preserve"> data </w:t>
      </w:r>
      <w:r w:rsidRPr="00303D56">
        <w:rPr>
          <w:rStyle w:val="normaltextrun"/>
          <w:rFonts w:asciiTheme="minorHAnsi" w:hAnsiTheme="minorHAnsi" w:cstheme="minorHAnsi"/>
          <w:sz w:val="22"/>
          <w:szCs w:val="22"/>
        </w:rPr>
        <w:t xml:space="preserve">will provide information on quarterly earnings from jobs covered by unemployment insurance as well as new hires. The </w:t>
      </w:r>
      <w:r w:rsidR="0060189C">
        <w:rPr>
          <w:rStyle w:val="normaltextrun"/>
          <w:rFonts w:asciiTheme="minorHAnsi" w:hAnsiTheme="minorHAnsi" w:cstheme="minorHAnsi"/>
          <w:sz w:val="22"/>
          <w:szCs w:val="22"/>
        </w:rPr>
        <w:t>survey</w:t>
      </w:r>
      <w:r w:rsidRPr="00303D56">
        <w:rPr>
          <w:rStyle w:val="normaltextrun"/>
          <w:rFonts w:asciiTheme="minorHAnsi" w:hAnsiTheme="minorHAnsi" w:cstheme="minorHAnsi"/>
          <w:sz w:val="22"/>
          <w:szCs w:val="22"/>
        </w:rPr>
        <w:t xml:space="preserve"> will </w:t>
      </w:r>
      <w:r w:rsidR="00631D8C">
        <w:rPr>
          <w:rStyle w:val="normaltextrun"/>
          <w:rFonts w:asciiTheme="minorHAnsi" w:hAnsiTheme="minorHAnsi" w:cstheme="minorHAnsi"/>
          <w:sz w:val="22"/>
          <w:szCs w:val="22"/>
        </w:rPr>
        <w:t>collect</w:t>
      </w:r>
      <w:r w:rsidRPr="00303D56">
        <w:rPr>
          <w:rStyle w:val="normaltextrun"/>
          <w:rFonts w:asciiTheme="minorHAnsi" w:hAnsiTheme="minorHAnsi" w:cstheme="minorHAnsi"/>
          <w:sz w:val="22"/>
          <w:szCs w:val="22"/>
        </w:rPr>
        <w:t xml:space="preserve"> information</w:t>
      </w:r>
      <w:r w:rsidR="001A4402">
        <w:rPr>
          <w:rStyle w:val="normaltextrun"/>
          <w:rFonts w:asciiTheme="minorHAnsi" w:hAnsiTheme="minorHAnsi" w:cstheme="minorHAnsi"/>
          <w:sz w:val="22"/>
          <w:szCs w:val="22"/>
        </w:rPr>
        <w:t xml:space="preserve"> that is not included in t</w:t>
      </w:r>
      <w:r w:rsidR="0048078D">
        <w:rPr>
          <w:rStyle w:val="normaltextrun"/>
          <w:rFonts w:asciiTheme="minorHAnsi" w:hAnsiTheme="minorHAnsi" w:cstheme="minorHAnsi"/>
          <w:sz w:val="22"/>
          <w:szCs w:val="22"/>
        </w:rPr>
        <w:t>he NDNH data, such as</w:t>
      </w:r>
      <w:r w:rsidRPr="00303D56">
        <w:rPr>
          <w:rStyle w:val="normaltextrun"/>
          <w:rFonts w:asciiTheme="minorHAnsi" w:hAnsiTheme="minorHAnsi" w:cstheme="minorHAnsi"/>
          <w:sz w:val="22"/>
          <w:szCs w:val="22"/>
        </w:rPr>
        <w:t xml:space="preserve"> all jobs held, including those not covered by unemployment insurance</w:t>
      </w:r>
      <w:r w:rsidR="0048078D">
        <w:rPr>
          <w:rStyle w:val="normaltextrun"/>
          <w:rFonts w:asciiTheme="minorHAnsi" w:hAnsiTheme="minorHAnsi" w:cstheme="minorHAnsi"/>
          <w:sz w:val="22"/>
          <w:szCs w:val="22"/>
        </w:rPr>
        <w:t>, as well as</w:t>
      </w:r>
      <w:r w:rsidRPr="00303D56">
        <w:rPr>
          <w:rStyle w:val="normaltextrun"/>
          <w:rFonts w:asciiTheme="minorHAnsi" w:hAnsiTheme="minorHAnsi" w:cstheme="minorHAnsi"/>
          <w:sz w:val="22"/>
          <w:szCs w:val="22"/>
        </w:rPr>
        <w:t xml:space="preserve"> the characteristics of jobs (such as the wage rate, hours worked, and benefits offered).</w:t>
      </w:r>
      <w:r w:rsidRPr="00303D56">
        <w:rPr>
          <w:rStyle w:val="eop"/>
          <w:rFonts w:asciiTheme="minorHAnsi" w:hAnsiTheme="minorHAnsi" w:cstheme="minorHAnsi"/>
          <w:sz w:val="22"/>
          <w:szCs w:val="22"/>
        </w:rPr>
        <w:t> </w:t>
      </w:r>
    </w:p>
    <w:p w:rsidR="00E465F3" w:rsidRPr="00303D56" w:rsidP="00E465F3" w14:paraId="2AA7F2B3" w14:textId="77777777">
      <w:pPr>
        <w:pStyle w:val="paragraph"/>
        <w:spacing w:before="0" w:beforeAutospacing="0" w:after="0" w:afterAutospacing="0"/>
        <w:textAlignment w:val="baseline"/>
        <w:rPr>
          <w:rFonts w:asciiTheme="minorHAnsi" w:hAnsiTheme="minorHAnsi" w:cstheme="minorHAnsi"/>
          <w:sz w:val="22"/>
          <w:szCs w:val="22"/>
        </w:rPr>
      </w:pPr>
      <w:r w:rsidRPr="00303D56">
        <w:rPr>
          <w:rStyle w:val="eop"/>
          <w:rFonts w:asciiTheme="minorHAnsi" w:hAnsiTheme="minorHAnsi" w:cstheme="minorHAnsi"/>
          <w:sz w:val="22"/>
          <w:szCs w:val="22"/>
        </w:rPr>
        <w:t> </w:t>
      </w:r>
    </w:p>
    <w:p w:rsidR="00EB07B0" w:rsidRPr="00303D56" w:rsidP="00E465F3" w14:paraId="7C5CAC08" w14:textId="3FD63BC8">
      <w:pPr>
        <w:pStyle w:val="paragraph"/>
        <w:spacing w:before="0" w:beforeAutospacing="0" w:after="0" w:afterAutospacing="0"/>
        <w:textAlignment w:val="baseline"/>
        <w:rPr>
          <w:rFonts w:asciiTheme="minorHAnsi" w:hAnsiTheme="minorHAnsi" w:cstheme="minorHAnsi"/>
          <w:sz w:val="22"/>
          <w:szCs w:val="22"/>
        </w:rPr>
      </w:pPr>
      <w:r w:rsidRPr="003A3D59">
        <w:rPr>
          <w:rFonts w:asciiTheme="minorHAnsi" w:hAnsiTheme="minorHAnsi" w:cstheme="minorHAnsi"/>
          <w:sz w:val="22"/>
          <w:szCs w:val="22"/>
        </w:rPr>
        <w:t xml:space="preserve">None of the data collected under </w:t>
      </w:r>
      <w:r w:rsidR="001C5AAF">
        <w:rPr>
          <w:rFonts w:asciiTheme="minorHAnsi" w:hAnsiTheme="minorHAnsi" w:cstheme="minorHAnsi"/>
          <w:sz w:val="22"/>
          <w:szCs w:val="22"/>
        </w:rPr>
        <w:t xml:space="preserve">the previously approved </w:t>
      </w:r>
      <w:r w:rsidRPr="003A3D59">
        <w:rPr>
          <w:rFonts w:asciiTheme="minorHAnsi" w:hAnsiTheme="minorHAnsi" w:cstheme="minorHAnsi"/>
          <w:sz w:val="22"/>
          <w:szCs w:val="22"/>
        </w:rPr>
        <w:t>generic</w:t>
      </w:r>
      <w:r w:rsidR="001C5AAF">
        <w:rPr>
          <w:rFonts w:asciiTheme="minorHAnsi" w:hAnsiTheme="minorHAnsi" w:cstheme="minorHAnsi"/>
          <w:sz w:val="22"/>
          <w:szCs w:val="22"/>
        </w:rPr>
        <w:t xml:space="preserve"> clearances</w:t>
      </w:r>
      <w:r w:rsidRPr="003A3D59">
        <w:rPr>
          <w:rFonts w:asciiTheme="minorHAnsi" w:hAnsiTheme="minorHAnsi" w:cstheme="minorHAnsi"/>
          <w:sz w:val="22"/>
          <w:szCs w:val="22"/>
        </w:rPr>
        <w:t xml:space="preserve"> </w:t>
      </w:r>
      <w:r w:rsidR="001C5AAF">
        <w:rPr>
          <w:rFonts w:asciiTheme="minorHAnsi" w:hAnsiTheme="minorHAnsi" w:cstheme="minorHAnsi"/>
          <w:sz w:val="22"/>
          <w:szCs w:val="22"/>
        </w:rPr>
        <w:t>(</w:t>
      </w:r>
      <w:r w:rsidR="00025B6D">
        <w:rPr>
          <w:rFonts w:asciiTheme="minorHAnsi" w:hAnsiTheme="minorHAnsi" w:cstheme="minorHAnsi"/>
          <w:sz w:val="22"/>
          <w:szCs w:val="22"/>
        </w:rPr>
        <w:t>s</w:t>
      </w:r>
      <w:r w:rsidR="008F3864">
        <w:rPr>
          <w:rFonts w:asciiTheme="minorHAnsi" w:hAnsiTheme="minorHAnsi" w:cstheme="minorHAnsi"/>
          <w:sz w:val="22"/>
          <w:szCs w:val="22"/>
        </w:rPr>
        <w:t>ee A</w:t>
      </w:r>
      <w:r w:rsidR="00025B6D">
        <w:rPr>
          <w:rFonts w:asciiTheme="minorHAnsi" w:hAnsiTheme="minorHAnsi" w:cstheme="minorHAnsi"/>
          <w:sz w:val="22"/>
          <w:szCs w:val="22"/>
        </w:rPr>
        <w:t>2)</w:t>
      </w:r>
      <w:r w:rsidRPr="003A3D59" w:rsidR="00025B6D">
        <w:rPr>
          <w:rFonts w:asciiTheme="minorHAnsi" w:hAnsiTheme="minorHAnsi" w:cstheme="minorHAnsi"/>
          <w:sz w:val="22"/>
          <w:szCs w:val="22"/>
        </w:rPr>
        <w:t xml:space="preserve"> will</w:t>
      </w:r>
      <w:r w:rsidRPr="003A3D59">
        <w:rPr>
          <w:rFonts w:asciiTheme="minorHAnsi" w:hAnsiTheme="minorHAnsi" w:cstheme="minorHAnsi"/>
          <w:sz w:val="22"/>
          <w:szCs w:val="22"/>
        </w:rPr>
        <w:t xml:space="preserve"> be duplicated in this request.</w:t>
      </w:r>
    </w:p>
    <w:p w:rsidR="001D1C73" w:rsidRPr="00303D56" w:rsidP="001D1C73" w14:paraId="6E9D4EB0" w14:textId="77777777">
      <w:pPr>
        <w:spacing w:after="0" w:line="240" w:lineRule="auto"/>
        <w:ind w:left="720" w:hanging="720"/>
        <w:rPr>
          <w:rFonts w:cstheme="minorHAnsi"/>
        </w:rPr>
      </w:pPr>
    </w:p>
    <w:p w:rsidR="001D1C73" w:rsidRPr="00303D56" w:rsidP="001D1C73" w14:paraId="4BED94FB" w14:textId="77777777">
      <w:pPr>
        <w:spacing w:after="120" w:line="240" w:lineRule="auto"/>
        <w:rPr>
          <w:rFonts w:cstheme="minorHAnsi"/>
        </w:rPr>
      </w:pPr>
      <w:r w:rsidRPr="00303D56">
        <w:rPr>
          <w:rFonts w:cstheme="minorHAnsi"/>
          <w:b/>
        </w:rPr>
        <w:t>A5</w:t>
      </w:r>
      <w:r w:rsidRPr="00303D56">
        <w:rPr>
          <w:rFonts w:cstheme="minorHAnsi"/>
        </w:rPr>
        <w:t>.</w:t>
      </w:r>
      <w:r w:rsidRPr="00303D56">
        <w:rPr>
          <w:rFonts w:cstheme="minorHAnsi"/>
        </w:rPr>
        <w:tab/>
      </w:r>
      <w:r w:rsidRPr="00303D56">
        <w:rPr>
          <w:rFonts w:cstheme="minorHAnsi"/>
          <w:b/>
        </w:rPr>
        <w:t>Impact on Small Businesses</w:t>
      </w:r>
      <w:r w:rsidRPr="00303D56">
        <w:rPr>
          <w:rFonts w:cstheme="minorHAnsi"/>
        </w:rPr>
        <w:t xml:space="preserve"> </w:t>
      </w:r>
    </w:p>
    <w:p w:rsidR="00BE37CE" w:rsidRPr="00303D56" w:rsidP="007458B7" w14:paraId="560A1AF8" w14:textId="311BDAB7">
      <w:pPr>
        <w:spacing w:after="0" w:line="240" w:lineRule="auto"/>
        <w:rPr>
          <w:rFonts w:cstheme="minorHAnsi"/>
        </w:rPr>
      </w:pPr>
      <w:r w:rsidRPr="00303D56">
        <w:rPr>
          <w:rFonts w:cstheme="minorHAnsi"/>
        </w:rPr>
        <w:t xml:space="preserve">Small organizations, such as businesses or nonprofit organizations, might be involved in helping a state or local TANF agency implement their pilot program. If small organizations are involved, we will minimize the burden for respondents by collecting data at times convenient for the respondents and </w:t>
      </w:r>
      <w:r w:rsidR="000C1571">
        <w:rPr>
          <w:rFonts w:cstheme="minorHAnsi"/>
        </w:rPr>
        <w:t>request</w:t>
      </w:r>
      <w:r w:rsidR="004E17BF">
        <w:rPr>
          <w:rFonts w:cstheme="minorHAnsi"/>
        </w:rPr>
        <w:t>ing</w:t>
      </w:r>
      <w:r w:rsidR="000C1571">
        <w:rPr>
          <w:rFonts w:cstheme="minorHAnsi"/>
        </w:rPr>
        <w:t xml:space="preserve"> </w:t>
      </w:r>
      <w:r w:rsidR="00210380">
        <w:rPr>
          <w:rFonts w:cstheme="minorHAnsi"/>
        </w:rPr>
        <w:t>only</w:t>
      </w:r>
      <w:r w:rsidRPr="00303D56" w:rsidR="000C1571">
        <w:rPr>
          <w:rFonts w:cstheme="minorHAnsi"/>
        </w:rPr>
        <w:t xml:space="preserve"> </w:t>
      </w:r>
      <w:r w:rsidR="00437292">
        <w:rPr>
          <w:rFonts w:cstheme="minorHAnsi"/>
        </w:rPr>
        <w:t xml:space="preserve">the most </w:t>
      </w:r>
      <w:r w:rsidR="004E17BF">
        <w:rPr>
          <w:rFonts w:cstheme="minorHAnsi"/>
        </w:rPr>
        <w:t xml:space="preserve">essential </w:t>
      </w:r>
      <w:r w:rsidR="00437292">
        <w:rPr>
          <w:rFonts w:cstheme="minorHAnsi"/>
        </w:rPr>
        <w:t>information</w:t>
      </w:r>
      <w:r w:rsidR="00E603FC">
        <w:rPr>
          <w:rFonts w:cstheme="minorHAnsi"/>
        </w:rPr>
        <w:t xml:space="preserve"> that cannot be collected from another respondent </w:t>
      </w:r>
      <w:r w:rsidR="00FF1F1D">
        <w:rPr>
          <w:rFonts w:cstheme="minorHAnsi"/>
        </w:rPr>
        <w:t>and/or organization</w:t>
      </w:r>
      <w:r w:rsidRPr="00303D56">
        <w:rPr>
          <w:rFonts w:cstheme="minorHAnsi"/>
        </w:rPr>
        <w:t>. </w:t>
      </w:r>
    </w:p>
    <w:p w:rsidR="00BE37CE" w:rsidRPr="00303D56" w:rsidP="001D1C73" w14:paraId="49DA4807" w14:textId="77777777">
      <w:pPr>
        <w:spacing w:after="0" w:line="240" w:lineRule="auto"/>
        <w:rPr>
          <w:rFonts w:cstheme="minorHAnsi"/>
        </w:rPr>
      </w:pPr>
    </w:p>
    <w:p w:rsidR="00076BCA" w:rsidRPr="001B105F" w:rsidP="00715E06" w14:paraId="0FD6DB24" w14:textId="54018B16">
      <w:pPr>
        <w:spacing w:after="120" w:line="240" w:lineRule="auto"/>
        <w:rPr>
          <w:rFonts w:cstheme="minorHAnsi"/>
        </w:rPr>
      </w:pPr>
      <w:r w:rsidRPr="001B105F">
        <w:rPr>
          <w:rFonts w:cstheme="minorHAnsi"/>
          <w:b/>
        </w:rPr>
        <w:t>A6</w:t>
      </w:r>
      <w:r w:rsidRPr="001B105F">
        <w:rPr>
          <w:rFonts w:cstheme="minorHAnsi"/>
        </w:rPr>
        <w:t>.</w:t>
      </w:r>
      <w:r w:rsidRPr="001B105F">
        <w:rPr>
          <w:rFonts w:cstheme="minorHAnsi"/>
        </w:rPr>
        <w:tab/>
      </w:r>
      <w:r w:rsidRPr="001B105F">
        <w:rPr>
          <w:rFonts w:cstheme="minorHAnsi"/>
          <w:b/>
        </w:rPr>
        <w:t>Consequences of Less Frequent Collection</w:t>
      </w:r>
      <w:r w:rsidRPr="001B105F">
        <w:rPr>
          <w:rFonts w:cstheme="minorHAnsi"/>
        </w:rPr>
        <w:t xml:space="preserve">  </w:t>
      </w:r>
    </w:p>
    <w:p w:rsidR="00076BCA" w:rsidRPr="00025B6D" w:rsidP="00076BCA" w14:paraId="40A1C095" w14:textId="196AD3D2">
      <w:pPr>
        <w:spacing w:after="0" w:line="240" w:lineRule="auto"/>
        <w:rPr>
          <w:rFonts w:eastAsia="Times New Roman" w:cstheme="minorHAnsi"/>
        </w:rPr>
      </w:pPr>
      <w:r>
        <w:rPr>
          <w:rFonts w:eastAsia="Times New Roman" w:cstheme="minorHAnsi"/>
        </w:rPr>
        <w:t>For the outcomes study, c</w:t>
      </w:r>
      <w:r w:rsidR="00C63AC9">
        <w:rPr>
          <w:rFonts w:eastAsia="Times New Roman" w:cstheme="minorHAnsi"/>
        </w:rPr>
        <w:t xml:space="preserve">onducting the </w:t>
      </w:r>
      <w:r w:rsidR="00C63AC9">
        <w:rPr>
          <w:rFonts w:eastAsia="Times New Roman" w:cstheme="minorHAnsi"/>
        </w:rPr>
        <w:t xml:space="preserve">12-month </w:t>
      </w:r>
      <w:r w:rsidR="0060189C">
        <w:rPr>
          <w:rFonts w:eastAsia="Times New Roman" w:cstheme="minorHAnsi"/>
        </w:rPr>
        <w:t>post-TANF-exit survey</w:t>
      </w:r>
      <w:r w:rsidR="001B08F4">
        <w:rPr>
          <w:rFonts w:eastAsia="Times New Roman" w:cstheme="minorHAnsi"/>
        </w:rPr>
        <w:t xml:space="preserve"> (Instrument 7)</w:t>
      </w:r>
      <w:r w:rsidR="00C63AC9">
        <w:rPr>
          <w:rFonts w:eastAsia="Times New Roman" w:cstheme="minorHAnsi"/>
        </w:rPr>
        <w:t xml:space="preserve"> in two waves</w:t>
      </w:r>
      <w:r w:rsidR="00A35E81">
        <w:rPr>
          <w:rFonts w:eastAsia="Times New Roman" w:cstheme="minorHAnsi"/>
        </w:rPr>
        <w:t xml:space="preserve"> </w:t>
      </w:r>
      <w:r w:rsidRPr="00A35E81" w:rsidR="00A35E81">
        <w:rPr>
          <w:rFonts w:eastAsia="Times New Roman" w:cstheme="minorHAnsi"/>
        </w:rPr>
        <w:t>is necessary to capture data from both a comparison group (individuals who exited TANF prior to implementation of the pilots) and a treatment group (individuals who exited TANF during the pilot period). Collecting data from both groups enables the study to examine differences in post</w:t>
      </w:r>
      <w:r w:rsidRPr="00A35E81" w:rsidR="00A35E81">
        <w:rPr>
          <w:rFonts w:eastAsia="Times New Roman" w:cstheme="minorHAnsi"/>
        </w:rPr>
        <w:noBreakHyphen/>
        <w:t>exit outcomes that may be associated with the pilot programs. If the survey were conducted less frequently and data were collected from only one group, the study would lack an appropriate comparison group, substantially limiting the rigor of the evaluation.</w:t>
      </w:r>
    </w:p>
    <w:p w:rsidR="00CD44B0" w:rsidRPr="00303D56" w:rsidP="00076BCA" w14:paraId="68EE5A4A" w14:textId="77777777">
      <w:pPr>
        <w:spacing w:after="0" w:line="240" w:lineRule="auto"/>
        <w:rPr>
          <w:rFonts w:cstheme="minorHAnsi"/>
        </w:rPr>
      </w:pPr>
    </w:p>
    <w:p w:rsidR="00844111" w:rsidRPr="003B31C8" w:rsidP="00076BCA" w14:paraId="39E03D36" w14:textId="0AF9F363">
      <w:pPr>
        <w:spacing w:after="0" w:line="240" w:lineRule="auto"/>
        <w:rPr>
          <w:rFonts w:eastAsia="Times New Roman" w:cstheme="minorHAnsi"/>
        </w:rPr>
      </w:pPr>
      <w:r w:rsidRPr="00303D56">
        <w:rPr>
          <w:rFonts w:cstheme="minorHAnsi"/>
        </w:rPr>
        <w:t xml:space="preserve">The implementation study data collection activities </w:t>
      </w:r>
      <w:r w:rsidR="00C53B5C">
        <w:rPr>
          <w:rFonts w:cstheme="minorHAnsi"/>
        </w:rPr>
        <w:t>need to</w:t>
      </w:r>
      <w:r w:rsidRPr="00303D56">
        <w:rPr>
          <w:rFonts w:cstheme="minorHAnsi"/>
        </w:rPr>
        <w:t xml:space="preserve"> occur </w:t>
      </w:r>
      <w:r w:rsidR="003122B7">
        <w:rPr>
          <w:rFonts w:cstheme="minorHAnsi"/>
        </w:rPr>
        <w:t>at multiple points throughout the pilot</w:t>
      </w:r>
      <w:r w:rsidRPr="00303D56" w:rsidR="00591264">
        <w:rPr>
          <w:rFonts w:cstheme="minorHAnsi"/>
        </w:rPr>
        <w:t xml:space="preserve"> to document the evolution of the pilots</w:t>
      </w:r>
      <w:r w:rsidRPr="00303D56" w:rsidR="00D34CD6">
        <w:rPr>
          <w:rFonts w:cstheme="minorHAnsi"/>
        </w:rPr>
        <w:t xml:space="preserve"> over time</w:t>
      </w:r>
      <w:r w:rsidR="002208E5">
        <w:rPr>
          <w:rFonts w:cstheme="minorHAnsi"/>
        </w:rPr>
        <w:t xml:space="preserve"> </w:t>
      </w:r>
      <w:r w:rsidRPr="00303D56" w:rsidR="002208E5">
        <w:rPr>
          <w:rFonts w:cstheme="minorHAnsi"/>
        </w:rPr>
        <w:t>and to document changes in the pilots’ context, design, and implementatio</w:t>
      </w:r>
      <w:r w:rsidR="00931D5A">
        <w:rPr>
          <w:rFonts w:cstheme="minorHAnsi"/>
        </w:rPr>
        <w:t>n as described in the following bullets</w:t>
      </w:r>
      <w:r w:rsidR="00C367E4">
        <w:rPr>
          <w:rFonts w:cstheme="minorHAnsi"/>
        </w:rPr>
        <w:t>.</w:t>
      </w:r>
    </w:p>
    <w:p w:rsidR="00EA0FAC" w:rsidRPr="00EA0FAC" w:rsidP="00EA0FAC" w14:paraId="0EB70400" w14:textId="6868D80C">
      <w:pPr>
        <w:pStyle w:val="ListParagraph"/>
        <w:numPr>
          <w:ilvl w:val="0"/>
          <w:numId w:val="2"/>
        </w:numPr>
        <w:spacing w:after="0" w:line="240" w:lineRule="auto"/>
        <w:rPr>
          <w:rFonts w:cstheme="minorHAnsi"/>
        </w:rPr>
      </w:pPr>
      <w:r w:rsidRPr="00844111">
        <w:rPr>
          <w:rFonts w:cstheme="minorHAnsi"/>
          <w:b/>
          <w:bCs/>
        </w:rPr>
        <w:t>Discussions with program administrators, staff, and partners</w:t>
      </w:r>
      <w:r w:rsidR="009F49A7">
        <w:rPr>
          <w:rFonts w:cstheme="minorHAnsi"/>
          <w:b/>
          <w:bCs/>
        </w:rPr>
        <w:t xml:space="preserve"> (Instrument 1)</w:t>
      </w:r>
      <w:r w:rsidRPr="00844111">
        <w:rPr>
          <w:rFonts w:cstheme="minorHAnsi"/>
          <w:b/>
          <w:bCs/>
        </w:rPr>
        <w:t>:</w:t>
      </w:r>
      <w:r w:rsidRPr="00844111">
        <w:rPr>
          <w:rFonts w:cstheme="minorHAnsi"/>
        </w:rPr>
        <w:t xml:space="preserve"> Conducted</w:t>
      </w:r>
      <w:r>
        <w:rPr>
          <w:rFonts w:cstheme="minorHAnsi"/>
        </w:rPr>
        <w:t xml:space="preserve"> </w:t>
      </w:r>
      <w:r w:rsidRPr="00844111">
        <w:rPr>
          <w:rFonts w:cstheme="minorHAnsi"/>
        </w:rPr>
        <w:t>annually throughout the pilot period to capture changes in pilot design and implementation, with more comprehensive discussions during planning/start</w:t>
      </w:r>
      <w:r w:rsidRPr="00844111">
        <w:rPr>
          <w:rFonts w:cstheme="minorHAnsi"/>
        </w:rPr>
        <w:noBreakHyphen/>
        <w:t>up, early implementation, and steady</w:t>
      </w:r>
      <w:r w:rsidRPr="00844111">
        <w:rPr>
          <w:rFonts w:cstheme="minorHAnsi"/>
        </w:rPr>
        <w:noBreakHyphen/>
        <w:t>state implementation, and targeted discussions in interim periods.</w:t>
      </w:r>
    </w:p>
    <w:p w:rsidR="00844111" w:rsidRPr="00844111" w:rsidP="00EA0FAC" w14:paraId="5076D8E9" w14:textId="257182E3">
      <w:pPr>
        <w:pStyle w:val="ListParagraph"/>
        <w:numPr>
          <w:ilvl w:val="0"/>
          <w:numId w:val="2"/>
        </w:numPr>
        <w:spacing w:after="0" w:line="240" w:lineRule="auto"/>
        <w:rPr>
          <w:rFonts w:cstheme="minorHAnsi"/>
        </w:rPr>
      </w:pPr>
      <w:r w:rsidRPr="00844111">
        <w:rPr>
          <w:rFonts w:cstheme="minorHAnsi"/>
          <w:b/>
          <w:bCs/>
        </w:rPr>
        <w:t>Leadership and staff surveys</w:t>
      </w:r>
      <w:r w:rsidR="001B08F4">
        <w:rPr>
          <w:rFonts w:cstheme="minorHAnsi"/>
          <w:b/>
          <w:bCs/>
        </w:rPr>
        <w:t xml:space="preserve"> (Instruments </w:t>
      </w:r>
      <w:r w:rsidR="006A1A63">
        <w:rPr>
          <w:rFonts w:cstheme="minorHAnsi"/>
          <w:b/>
          <w:bCs/>
        </w:rPr>
        <w:t>2 and 3)</w:t>
      </w:r>
      <w:r w:rsidRPr="00844111">
        <w:rPr>
          <w:rFonts w:cstheme="minorHAnsi"/>
          <w:b/>
          <w:bCs/>
        </w:rPr>
        <w:t>:</w:t>
      </w:r>
      <w:r w:rsidRPr="00844111">
        <w:rPr>
          <w:rFonts w:cstheme="minorHAnsi"/>
        </w:rPr>
        <w:t xml:space="preserve"> Administered twice—during the pilot planning year and the fourth year of pilot implementation—to document staff background, roles, and perceptions before and after full implementation.</w:t>
      </w:r>
    </w:p>
    <w:p w:rsidR="00844111" w:rsidRPr="00844111" w:rsidP="00EA0FAC" w14:paraId="7A6C3C55" w14:textId="2DBA3F71">
      <w:pPr>
        <w:pStyle w:val="ListParagraph"/>
        <w:numPr>
          <w:ilvl w:val="0"/>
          <w:numId w:val="2"/>
        </w:numPr>
        <w:spacing w:after="0" w:line="240" w:lineRule="auto"/>
        <w:rPr>
          <w:rFonts w:cstheme="minorHAnsi"/>
        </w:rPr>
      </w:pPr>
      <w:r w:rsidRPr="00844111">
        <w:rPr>
          <w:rFonts w:cstheme="minorHAnsi"/>
          <w:b/>
          <w:bCs/>
        </w:rPr>
        <w:t>Staff time use survey</w:t>
      </w:r>
      <w:r w:rsidR="006A1A63">
        <w:rPr>
          <w:rFonts w:cstheme="minorHAnsi"/>
          <w:b/>
          <w:bCs/>
        </w:rPr>
        <w:t xml:space="preserve"> (Instrument 4)</w:t>
      </w:r>
      <w:r w:rsidRPr="00844111">
        <w:rPr>
          <w:rFonts w:cstheme="minorHAnsi"/>
          <w:b/>
          <w:bCs/>
        </w:rPr>
        <w:t>:</w:t>
      </w:r>
      <w:r w:rsidRPr="00844111">
        <w:rPr>
          <w:rFonts w:cstheme="minorHAnsi"/>
        </w:rPr>
        <w:t xml:space="preserve"> Administered every six months throughout the pilot period to track changes in staff time use. When timing aligns, it will be administered alongside the leadership and staff surveys for </w:t>
      </w:r>
      <w:r w:rsidR="00412751">
        <w:rPr>
          <w:rFonts w:cstheme="minorHAnsi"/>
        </w:rPr>
        <w:t>TANF program and partner</w:t>
      </w:r>
      <w:r w:rsidRPr="00844111">
        <w:rPr>
          <w:rFonts w:cstheme="minorHAnsi"/>
        </w:rPr>
        <w:t xml:space="preserve"> staff.</w:t>
      </w:r>
    </w:p>
    <w:p w:rsidR="00844111" w:rsidRPr="00844111" w:rsidP="00EA0FAC" w14:paraId="255372FB" w14:textId="286FFFDD">
      <w:pPr>
        <w:pStyle w:val="ListParagraph"/>
        <w:numPr>
          <w:ilvl w:val="0"/>
          <w:numId w:val="2"/>
        </w:numPr>
        <w:spacing w:after="0" w:line="240" w:lineRule="auto"/>
        <w:rPr>
          <w:rFonts w:cstheme="minorHAnsi"/>
        </w:rPr>
      </w:pPr>
      <w:r w:rsidRPr="00844111">
        <w:rPr>
          <w:rFonts w:cstheme="minorHAnsi"/>
          <w:b/>
          <w:bCs/>
        </w:rPr>
        <w:t>Cost and workload data collection</w:t>
      </w:r>
      <w:r w:rsidR="00BD70EA">
        <w:rPr>
          <w:rFonts w:cstheme="minorHAnsi"/>
          <w:b/>
          <w:bCs/>
        </w:rPr>
        <w:t xml:space="preserve"> (instrument 5)</w:t>
      </w:r>
      <w:r w:rsidRPr="00844111">
        <w:rPr>
          <w:rFonts w:cstheme="minorHAnsi"/>
          <w:b/>
          <w:bCs/>
        </w:rPr>
        <w:t>:</w:t>
      </w:r>
      <w:r w:rsidRPr="00844111">
        <w:rPr>
          <w:rFonts w:cstheme="minorHAnsi"/>
        </w:rPr>
        <w:t xml:space="preserve"> Administered three times—during the pilot planning year and the second and fourth years of pilot implementation—to document changes in pilot costs and workload over time.</w:t>
      </w:r>
    </w:p>
    <w:p w:rsidR="00844111" w:rsidRPr="00844111" w:rsidP="00EA0FAC" w14:paraId="0D6EC275" w14:textId="456DE146">
      <w:pPr>
        <w:pStyle w:val="ListParagraph"/>
        <w:numPr>
          <w:ilvl w:val="0"/>
          <w:numId w:val="2"/>
        </w:numPr>
        <w:spacing w:after="0" w:line="240" w:lineRule="auto"/>
        <w:rPr>
          <w:rFonts w:cstheme="minorHAnsi"/>
        </w:rPr>
      </w:pPr>
      <w:r w:rsidRPr="00844111">
        <w:rPr>
          <w:rFonts w:cstheme="minorHAnsi"/>
          <w:b/>
          <w:bCs/>
        </w:rPr>
        <w:t>In</w:t>
      </w:r>
      <w:r w:rsidRPr="00844111">
        <w:rPr>
          <w:rFonts w:cstheme="minorHAnsi"/>
          <w:b/>
          <w:bCs/>
        </w:rPr>
        <w:noBreakHyphen/>
        <w:t>depth participant interviews</w:t>
      </w:r>
      <w:r w:rsidR="00BD70EA">
        <w:rPr>
          <w:rFonts w:cstheme="minorHAnsi"/>
          <w:b/>
          <w:bCs/>
        </w:rPr>
        <w:t xml:space="preserve"> (Instrument 6)</w:t>
      </w:r>
      <w:r w:rsidRPr="00844111">
        <w:rPr>
          <w:rFonts w:cstheme="minorHAnsi"/>
          <w:b/>
          <w:bCs/>
        </w:rPr>
        <w:t>:</w:t>
      </w:r>
      <w:r w:rsidRPr="00844111">
        <w:rPr>
          <w:rFonts w:cstheme="minorHAnsi"/>
        </w:rPr>
        <w:t xml:space="preserve"> Conducted twice—during the first and fourth years of pilot implementation—to document participant experiences during early and steady</w:t>
      </w:r>
      <w:r w:rsidRPr="00844111">
        <w:rPr>
          <w:rFonts w:cstheme="minorHAnsi"/>
        </w:rPr>
        <w:noBreakHyphen/>
        <w:t>state implementation.</w:t>
      </w:r>
    </w:p>
    <w:p w:rsidR="001D1C73" w:rsidRPr="00025B6D" w:rsidP="00715E06" w14:paraId="7ECFA3F2" w14:textId="4A050F3D">
      <w:pPr>
        <w:spacing w:after="0" w:line="240" w:lineRule="auto"/>
        <w:rPr>
          <w:rFonts w:eastAsia="Times New Roman" w:cstheme="minorHAnsi"/>
        </w:rPr>
      </w:pPr>
    </w:p>
    <w:p w:rsidR="001D1C73" w:rsidRPr="00303D56" w:rsidP="001D1C73" w14:paraId="562949B5" w14:textId="77777777">
      <w:pPr>
        <w:spacing w:after="120" w:line="240" w:lineRule="auto"/>
        <w:rPr>
          <w:rFonts w:cstheme="minorHAnsi"/>
          <w:b/>
        </w:rPr>
      </w:pPr>
      <w:r w:rsidRPr="00303D56">
        <w:rPr>
          <w:rFonts w:cstheme="minorHAnsi"/>
          <w:b/>
        </w:rPr>
        <w:t>A7</w:t>
      </w:r>
      <w:r w:rsidRPr="00303D56">
        <w:rPr>
          <w:rFonts w:cstheme="minorHAnsi"/>
        </w:rPr>
        <w:t>.</w:t>
      </w:r>
      <w:r w:rsidRPr="00303D56">
        <w:rPr>
          <w:rFonts w:cstheme="minorHAnsi"/>
        </w:rPr>
        <w:tab/>
      </w:r>
      <w:r w:rsidRPr="00303D56">
        <w:rPr>
          <w:rFonts w:cstheme="minorHAnsi"/>
          <w:b/>
        </w:rPr>
        <w:t>Now subsumed under 2(b) above and 10 (below)</w:t>
      </w:r>
    </w:p>
    <w:p w:rsidR="001D1C73" w:rsidRPr="00303D56" w:rsidP="001D1C73" w14:paraId="08FD8DCF" w14:textId="77777777">
      <w:pPr>
        <w:spacing w:after="0" w:line="240" w:lineRule="auto"/>
        <w:rPr>
          <w:rFonts w:cstheme="minorHAnsi"/>
          <w:b/>
        </w:rPr>
      </w:pPr>
    </w:p>
    <w:p w:rsidR="001D1C73" w:rsidRPr="00303D56" w:rsidP="00715E06" w14:paraId="68912205" w14:textId="77777777">
      <w:pPr>
        <w:spacing w:after="120" w:line="240" w:lineRule="auto"/>
        <w:rPr>
          <w:rFonts w:cstheme="minorHAnsi"/>
          <w:b/>
        </w:rPr>
      </w:pPr>
      <w:r w:rsidRPr="00303D56">
        <w:rPr>
          <w:rFonts w:cstheme="minorHAnsi"/>
          <w:b/>
        </w:rPr>
        <w:t>A8</w:t>
      </w:r>
      <w:r w:rsidRPr="00303D56">
        <w:rPr>
          <w:rFonts w:cstheme="minorHAnsi"/>
        </w:rPr>
        <w:t>.</w:t>
      </w:r>
      <w:r w:rsidRPr="00303D56">
        <w:rPr>
          <w:rFonts w:cstheme="minorHAnsi"/>
        </w:rPr>
        <w:tab/>
      </w:r>
      <w:r w:rsidRPr="00303D56">
        <w:rPr>
          <w:rFonts w:cstheme="minorHAnsi"/>
          <w:b/>
        </w:rPr>
        <w:t>Consultation</w:t>
      </w:r>
    </w:p>
    <w:p w:rsidR="001D1C73" w:rsidRPr="00303D56" w:rsidP="00715E06" w14:paraId="22D30DBC" w14:textId="77777777">
      <w:pPr>
        <w:spacing w:after="60" w:line="240" w:lineRule="auto"/>
        <w:rPr>
          <w:rFonts w:cstheme="minorHAnsi"/>
          <w:i/>
        </w:rPr>
      </w:pPr>
      <w:r w:rsidRPr="00303D56">
        <w:rPr>
          <w:rFonts w:cstheme="minorHAnsi"/>
          <w:i/>
        </w:rPr>
        <w:t>Federal Register Notice and Comments</w:t>
      </w:r>
    </w:p>
    <w:p w:rsidR="001D1C73" w:rsidRPr="00303D56" w:rsidP="00715E06" w14:paraId="15C2AFB4" w14:textId="6209E7FB">
      <w:pPr>
        <w:spacing w:after="0" w:line="240" w:lineRule="auto"/>
        <w:rPr>
          <w:rFonts w:cstheme="minorHAnsi"/>
        </w:rPr>
      </w:pPr>
      <w:r w:rsidRPr="00303D56">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w:t>
      </w:r>
      <w:r w:rsidR="00187E25">
        <w:rPr>
          <w:rFonts w:cstheme="minorHAnsi"/>
        </w:rPr>
        <w:t>IC</w:t>
      </w:r>
      <w:r w:rsidRPr="00303D56">
        <w:rPr>
          <w:rFonts w:cstheme="minorHAnsi"/>
        </w:rPr>
        <w:t xml:space="preserve"> activity. This notice was published on </w:t>
      </w:r>
      <w:r w:rsidR="00A867E9">
        <w:rPr>
          <w:rFonts w:cstheme="minorHAnsi"/>
        </w:rPr>
        <w:t>March 27, 2026 (91 FR 14859)</w:t>
      </w:r>
      <w:r w:rsidRPr="00303D56">
        <w:rPr>
          <w:rFonts w:cstheme="minorHAnsi"/>
        </w:rPr>
        <w:t xml:space="preserve"> and provided a sixty-day period for public comment. During the notice and comment period, </w:t>
      </w:r>
      <w:r w:rsidR="00AD220F">
        <w:rPr>
          <w:rFonts w:cstheme="minorHAnsi"/>
        </w:rPr>
        <w:t>no</w:t>
      </w:r>
      <w:r w:rsidRPr="00303D56">
        <w:rPr>
          <w:rFonts w:cstheme="minorHAnsi"/>
        </w:rPr>
        <w:t xml:space="preserve"> comments were received. </w:t>
      </w:r>
    </w:p>
    <w:p w:rsidR="001D1C73" w:rsidRPr="00303D56" w:rsidP="00715E06" w14:paraId="68DB4E07" w14:textId="77777777">
      <w:pPr>
        <w:spacing w:after="0" w:line="240" w:lineRule="auto"/>
        <w:rPr>
          <w:rFonts w:cstheme="minorHAnsi"/>
        </w:rPr>
      </w:pPr>
    </w:p>
    <w:p w:rsidR="001D1C73" w:rsidRPr="00303D56" w:rsidP="001D1C73" w14:paraId="404D40E1" w14:textId="77777777">
      <w:pPr>
        <w:pStyle w:val="Heading4"/>
        <w:spacing w:before="0"/>
        <w:rPr>
          <w:rFonts w:asciiTheme="minorHAnsi" w:hAnsiTheme="minorHAnsi" w:cstheme="minorHAnsi"/>
          <w:b w:val="0"/>
          <w:i/>
          <w:sz w:val="22"/>
          <w:szCs w:val="22"/>
        </w:rPr>
      </w:pPr>
      <w:r w:rsidRPr="00303D56">
        <w:rPr>
          <w:rFonts w:asciiTheme="minorHAnsi" w:hAnsiTheme="minorHAnsi" w:cstheme="minorHAnsi"/>
          <w:b w:val="0"/>
          <w:i/>
          <w:sz w:val="22"/>
          <w:szCs w:val="22"/>
        </w:rPr>
        <w:t>Consultation with Experts Outside of the Study</w:t>
      </w:r>
    </w:p>
    <w:p w:rsidR="00B45808" w:rsidRPr="00B45808" w:rsidP="00B45808" w14:paraId="5459C7A4" w14:textId="4A013527">
      <w:pPr>
        <w:spacing w:after="0" w:line="240" w:lineRule="auto"/>
        <w:rPr>
          <w:rFonts w:cstheme="minorHAnsi"/>
        </w:rPr>
      </w:pPr>
      <w:r w:rsidRPr="00B45808">
        <w:rPr>
          <w:rFonts w:cstheme="minorHAnsi"/>
        </w:rPr>
        <w:t xml:space="preserve">Consultation with experts outside of the study was not conducted because the </w:t>
      </w:r>
      <w:r>
        <w:rPr>
          <w:rFonts w:cstheme="minorHAnsi"/>
        </w:rPr>
        <w:t>study</w:t>
      </w:r>
      <w:r w:rsidRPr="00B45808">
        <w:rPr>
          <w:rFonts w:cstheme="minorHAnsi"/>
        </w:rPr>
        <w:t xml:space="preserve"> team includes staff with the requisite subject matter knowledge</w:t>
      </w:r>
      <w:r>
        <w:rPr>
          <w:rFonts w:cstheme="minorHAnsi"/>
        </w:rPr>
        <w:t xml:space="preserve"> and </w:t>
      </w:r>
      <w:r w:rsidRPr="00B45808">
        <w:rPr>
          <w:rFonts w:cstheme="minorHAnsi"/>
        </w:rPr>
        <w:t>methodological expertise necessary to design and implement the study.</w:t>
      </w:r>
    </w:p>
    <w:p w:rsidR="00B45808" w:rsidRPr="00303D56" w:rsidP="00715E06" w14:paraId="62F14B54" w14:textId="77777777">
      <w:pPr>
        <w:spacing w:after="0" w:line="240" w:lineRule="auto"/>
        <w:rPr>
          <w:rFonts w:cstheme="minorHAnsi"/>
        </w:rPr>
      </w:pPr>
    </w:p>
    <w:p w:rsidR="001D1C73" w:rsidRPr="00303D56" w:rsidP="001D1C73" w14:paraId="2DA362B8" w14:textId="77777777">
      <w:pPr>
        <w:spacing w:after="120" w:line="240" w:lineRule="auto"/>
        <w:rPr>
          <w:rFonts w:cstheme="minorHAnsi"/>
        </w:rPr>
      </w:pPr>
      <w:r w:rsidRPr="00303D56">
        <w:rPr>
          <w:rFonts w:cstheme="minorHAnsi"/>
          <w:b/>
        </w:rPr>
        <w:t>A9</w:t>
      </w:r>
      <w:r w:rsidRPr="00303D56">
        <w:rPr>
          <w:rFonts w:cstheme="minorHAnsi"/>
        </w:rPr>
        <w:t>.</w:t>
      </w:r>
      <w:r w:rsidRPr="00303D56">
        <w:rPr>
          <w:rFonts w:cstheme="minorHAnsi"/>
        </w:rPr>
        <w:tab/>
      </w:r>
      <w:r w:rsidRPr="00303D56">
        <w:rPr>
          <w:rFonts w:cstheme="minorHAnsi"/>
          <w:b/>
        </w:rPr>
        <w:t>Tokens of Appreciation</w:t>
      </w:r>
    </w:p>
    <w:p w:rsidR="008855AB" w:rsidRPr="009055F3" w:rsidP="00663A0E" w14:paraId="1E973D24" w14:textId="5CE8CC93">
      <w:pPr>
        <w:spacing w:after="120" w:line="240" w:lineRule="auto"/>
        <w:rPr>
          <w:rFonts w:cstheme="minorHAnsi"/>
        </w:rPr>
      </w:pPr>
      <w:r w:rsidRPr="00C95424">
        <w:rPr>
          <w:rFonts w:cstheme="minorHAnsi"/>
        </w:rPr>
        <w:t xml:space="preserve">The proposed tokens of appreciation are designed to </w:t>
      </w:r>
      <w:r w:rsidR="005647B3">
        <w:rPr>
          <w:rFonts w:cstheme="minorHAnsi"/>
        </w:rPr>
        <w:t>increase</w:t>
      </w:r>
      <w:r w:rsidRPr="00C95424" w:rsidR="005647B3">
        <w:rPr>
          <w:rFonts w:cstheme="minorHAnsi"/>
        </w:rPr>
        <w:t xml:space="preserve"> </w:t>
      </w:r>
      <w:r w:rsidRPr="00C95424">
        <w:rPr>
          <w:rFonts w:cstheme="minorHAnsi"/>
        </w:rPr>
        <w:t xml:space="preserve">overall response rates to </w:t>
      </w:r>
      <w:r w:rsidR="00E21034">
        <w:rPr>
          <w:rFonts w:cstheme="minorHAnsi"/>
        </w:rPr>
        <w:t xml:space="preserve">data collection </w:t>
      </w:r>
      <w:r w:rsidRPr="00C95424">
        <w:rPr>
          <w:rFonts w:cstheme="minorHAnsi"/>
        </w:rPr>
        <w:t xml:space="preserve">for </w:t>
      </w:r>
      <w:r w:rsidR="005C3A84">
        <w:rPr>
          <w:rFonts w:cstheme="minorHAnsi"/>
        </w:rPr>
        <w:t xml:space="preserve">TANF program participants </w:t>
      </w:r>
      <w:r w:rsidRPr="00C95424">
        <w:rPr>
          <w:rFonts w:cstheme="minorHAnsi"/>
        </w:rPr>
        <w:t xml:space="preserve">and to reduce </w:t>
      </w:r>
      <w:r w:rsidR="00E3780F">
        <w:rPr>
          <w:rFonts w:cstheme="minorHAnsi"/>
        </w:rPr>
        <w:t>potential</w:t>
      </w:r>
      <w:r w:rsidR="002E1107">
        <w:rPr>
          <w:rFonts w:cstheme="minorHAnsi"/>
        </w:rPr>
        <w:t xml:space="preserve"> </w:t>
      </w:r>
      <w:r w:rsidRPr="00C95424">
        <w:rPr>
          <w:rFonts w:cstheme="minorHAnsi"/>
        </w:rPr>
        <w:t xml:space="preserve">costs </w:t>
      </w:r>
      <w:r w:rsidR="00E21034">
        <w:rPr>
          <w:rFonts w:cstheme="minorHAnsi"/>
        </w:rPr>
        <w:t>associated with</w:t>
      </w:r>
      <w:r w:rsidR="002E1107">
        <w:rPr>
          <w:rFonts w:cstheme="minorHAnsi"/>
        </w:rPr>
        <w:t xml:space="preserve"> more intensive</w:t>
      </w:r>
      <w:r w:rsidRPr="00C95424">
        <w:rPr>
          <w:rFonts w:cstheme="minorHAnsi"/>
        </w:rPr>
        <w:t xml:space="preserve"> follow-up data collection</w:t>
      </w:r>
      <w:r w:rsidR="002E1107">
        <w:rPr>
          <w:rFonts w:cstheme="minorHAnsi"/>
        </w:rPr>
        <w:t xml:space="preserve"> methods such as in-person locating</w:t>
      </w:r>
      <w:r w:rsidRPr="00C95424">
        <w:rPr>
          <w:rFonts w:cstheme="minorHAnsi"/>
        </w:rPr>
        <w:t xml:space="preserve">. </w:t>
      </w:r>
      <w:r w:rsidRPr="00303D56">
        <w:rPr>
          <w:rFonts w:cstheme="minorHAnsi"/>
        </w:rPr>
        <w:t>Concern about the potential for low overall response rates is particularly relevant to this study because TANF program participants tend to be a highly mobile, hard</w:t>
      </w:r>
      <w:r w:rsidR="00C318E7">
        <w:rPr>
          <w:rFonts w:cstheme="minorHAnsi"/>
        </w:rPr>
        <w:t>-</w:t>
      </w:r>
      <w:r w:rsidRPr="00303D56">
        <w:rPr>
          <w:rFonts w:cstheme="minorHAnsi"/>
        </w:rPr>
        <w:t>to</w:t>
      </w:r>
      <w:r w:rsidR="00C318E7">
        <w:rPr>
          <w:rFonts w:cstheme="minorHAnsi"/>
        </w:rPr>
        <w:t>-</w:t>
      </w:r>
      <w:r w:rsidRPr="00303D56">
        <w:rPr>
          <w:rFonts w:cstheme="minorHAnsi"/>
        </w:rPr>
        <w:t>reach population</w:t>
      </w:r>
      <w:r>
        <w:rPr>
          <w:rStyle w:val="FootnoteReference"/>
          <w:rFonts w:cstheme="minorHAnsi"/>
        </w:rPr>
        <w:footnoteReference w:id="3"/>
      </w:r>
      <w:r w:rsidRPr="00303D56">
        <w:rPr>
          <w:rFonts w:cstheme="minorHAnsi"/>
        </w:rPr>
        <w:t xml:space="preserve">. </w:t>
      </w:r>
      <w:r w:rsidRPr="00303D56" w:rsidR="00012E91">
        <w:rPr>
          <w:rFonts w:cstheme="minorHAnsi"/>
        </w:rPr>
        <w:t>Several</w:t>
      </w:r>
      <w:r w:rsidRPr="00303D56">
        <w:rPr>
          <w:rFonts w:cstheme="minorHAnsi"/>
        </w:rPr>
        <w:t xml:space="preserve"> factors could complicate tracking </w:t>
      </w:r>
      <w:r w:rsidR="00C4630E">
        <w:rPr>
          <w:rFonts w:cstheme="minorHAnsi"/>
        </w:rPr>
        <w:t>this population</w:t>
      </w:r>
      <w:r w:rsidRPr="00303D56" w:rsidR="00C4630E">
        <w:rPr>
          <w:rFonts w:cstheme="minorHAnsi"/>
        </w:rPr>
        <w:t xml:space="preserve"> </w:t>
      </w:r>
      <w:r w:rsidRPr="00303D56">
        <w:rPr>
          <w:rFonts w:cstheme="minorHAnsi"/>
        </w:rPr>
        <w:t xml:space="preserve">over time including: </w:t>
      </w:r>
    </w:p>
    <w:p w:rsidR="008855AB" w:rsidRPr="00303D56" w:rsidP="00A95E96" w14:paraId="2B11594F" w14:textId="29D042AE">
      <w:pPr>
        <w:pStyle w:val="ListParagraph"/>
        <w:numPr>
          <w:ilvl w:val="0"/>
          <w:numId w:val="17"/>
        </w:numPr>
        <w:spacing w:after="240" w:line="240" w:lineRule="auto"/>
        <w:rPr>
          <w:rFonts w:eastAsia="Times New Roman" w:cstheme="minorHAnsi"/>
        </w:rPr>
      </w:pPr>
      <w:r w:rsidRPr="00303D56">
        <w:rPr>
          <w:rFonts w:eastAsia="Times New Roman" w:cstheme="minorHAnsi"/>
        </w:rPr>
        <w:t>System fatigue</w:t>
      </w:r>
      <w:r w:rsidR="00722D34">
        <w:rPr>
          <w:rFonts w:eastAsia="Times New Roman" w:cstheme="minorHAnsi"/>
        </w:rPr>
        <w:t xml:space="preserve"> from repeated interactions with multiple </w:t>
      </w:r>
      <w:r w:rsidR="00722D34">
        <w:rPr>
          <w:rFonts w:eastAsia="Times New Roman" w:cstheme="minorHAnsi"/>
        </w:rPr>
        <w:t>service</w:t>
      </w:r>
      <w:r w:rsidR="00722D34">
        <w:rPr>
          <w:rFonts w:eastAsia="Times New Roman" w:cstheme="minorHAnsi"/>
        </w:rPr>
        <w:t>, administrative, or research requests over time</w:t>
      </w:r>
    </w:p>
    <w:p w:rsidR="008855AB" w:rsidRPr="00303D56" w:rsidP="00A95E96" w14:paraId="539BED43" w14:textId="77777777">
      <w:pPr>
        <w:pStyle w:val="ListParagraph"/>
        <w:numPr>
          <w:ilvl w:val="0"/>
          <w:numId w:val="17"/>
        </w:numPr>
        <w:spacing w:after="240" w:line="240" w:lineRule="auto"/>
        <w:rPr>
          <w:rFonts w:eastAsia="Times New Roman" w:cstheme="minorHAnsi"/>
        </w:rPr>
      </w:pPr>
      <w:r w:rsidRPr="00303D56">
        <w:rPr>
          <w:rFonts w:eastAsia="Times New Roman" w:cstheme="minorHAnsi"/>
        </w:rPr>
        <w:t xml:space="preserve">Unstable housing </w:t>
      </w:r>
    </w:p>
    <w:p w:rsidR="008855AB" w:rsidRPr="00303D56" w:rsidP="00A95E96" w14:paraId="1FE9FAB5" w14:textId="7492133B">
      <w:pPr>
        <w:pStyle w:val="ListParagraph"/>
        <w:numPr>
          <w:ilvl w:val="0"/>
          <w:numId w:val="17"/>
        </w:numPr>
        <w:spacing w:after="240" w:line="240" w:lineRule="auto"/>
        <w:rPr>
          <w:rFonts w:eastAsia="Times New Roman" w:cstheme="minorHAnsi"/>
        </w:rPr>
      </w:pPr>
      <w:r>
        <w:rPr>
          <w:rFonts w:eastAsia="Times New Roman" w:cstheme="minorHAnsi"/>
        </w:rPr>
        <w:t xml:space="preserve">Fewer records in databases that researchers typically use to identify participants and their addresses due to </w:t>
      </w:r>
      <w:r w:rsidR="00123031">
        <w:rPr>
          <w:rFonts w:eastAsia="Times New Roman" w:cstheme="minorHAnsi"/>
        </w:rPr>
        <w:t xml:space="preserve">a </w:t>
      </w:r>
      <w:r w:rsidR="00C17D60">
        <w:rPr>
          <w:rFonts w:eastAsia="Times New Roman" w:cstheme="minorHAnsi"/>
        </w:rPr>
        <w:t>decreased</w:t>
      </w:r>
      <w:r w:rsidRPr="00303D56">
        <w:rPr>
          <w:rFonts w:eastAsia="Times New Roman" w:cstheme="minorHAnsi"/>
        </w:rPr>
        <w:t xml:space="preserve"> use of leases, public accounts</w:t>
      </w:r>
      <w:r w:rsidR="00722D34">
        <w:rPr>
          <w:rFonts w:eastAsia="Times New Roman" w:cstheme="minorHAnsi"/>
        </w:rPr>
        <w:t xml:space="preserve"> such as </w:t>
      </w:r>
      <w:r w:rsidR="0009402D">
        <w:rPr>
          <w:rFonts w:eastAsia="Times New Roman" w:cstheme="minorHAnsi"/>
        </w:rPr>
        <w:t>utilities</w:t>
      </w:r>
      <w:r w:rsidRPr="00303D56">
        <w:rPr>
          <w:rFonts w:eastAsia="Times New Roman" w:cstheme="minorHAnsi"/>
        </w:rPr>
        <w:t xml:space="preserve">, cell phone contracts, </w:t>
      </w:r>
      <w:r w:rsidR="004E3E26">
        <w:rPr>
          <w:rFonts w:eastAsia="Times New Roman" w:cstheme="minorHAnsi"/>
        </w:rPr>
        <w:t xml:space="preserve">and </w:t>
      </w:r>
      <w:r w:rsidRPr="00303D56">
        <w:rPr>
          <w:rFonts w:eastAsia="Times New Roman" w:cstheme="minorHAnsi"/>
        </w:rPr>
        <w:t xml:space="preserve">credit reports </w:t>
      </w:r>
    </w:p>
    <w:p w:rsidR="00AE0951" w:rsidRPr="00E96001" w:rsidP="00E96001" w14:paraId="37C4F9D5" w14:textId="0ADFA566">
      <w:pPr>
        <w:pStyle w:val="ListParagraph"/>
        <w:numPr>
          <w:ilvl w:val="0"/>
          <w:numId w:val="17"/>
        </w:numPr>
        <w:spacing w:after="240" w:line="240" w:lineRule="auto"/>
        <w:rPr>
          <w:rFonts w:eastAsia="Times New Roman" w:cstheme="minorHAnsi"/>
        </w:rPr>
      </w:pPr>
      <w:r w:rsidRPr="00303D56">
        <w:rPr>
          <w:rFonts w:eastAsia="Times New Roman" w:cstheme="minorHAnsi"/>
        </w:rPr>
        <w:t>Use of alias</w:t>
      </w:r>
      <w:r w:rsidR="003B4DA1">
        <w:rPr>
          <w:rFonts w:eastAsia="Times New Roman" w:cstheme="minorHAnsi"/>
        </w:rPr>
        <w:t>es</w:t>
      </w:r>
      <w:r w:rsidRPr="00303D56">
        <w:rPr>
          <w:rFonts w:eastAsia="Times New Roman" w:cstheme="minorHAnsi"/>
        </w:rPr>
        <w:t xml:space="preserve"> because of poor credit and prior payment issues</w:t>
      </w:r>
    </w:p>
    <w:p w:rsidR="008855AB" w:rsidP="00A867E9" w14:paraId="48C09169" w14:textId="5DC3838B">
      <w:pPr>
        <w:spacing w:after="0" w:line="240" w:lineRule="auto"/>
        <w:rPr>
          <w:rFonts w:cstheme="minorHAnsi"/>
          <w:vertAlign w:val="superscript"/>
        </w:rPr>
      </w:pPr>
      <w:r w:rsidRPr="00303D56">
        <w:rPr>
          <w:rFonts w:cstheme="minorHAnsi"/>
        </w:rPr>
        <w:t xml:space="preserve">Survey results may be biased if respondents differ from non-respondents. </w:t>
      </w:r>
      <w:r w:rsidR="00712FCB">
        <w:rPr>
          <w:rFonts w:cstheme="minorHAnsi"/>
        </w:rPr>
        <w:t>T</w:t>
      </w:r>
      <w:r w:rsidRPr="00712FCB" w:rsidR="00712FCB">
        <w:rPr>
          <w:rFonts w:cstheme="minorHAnsi"/>
        </w:rPr>
        <w:t>his risk is amplified when response rates are low, as fewer responses increase the potential for systematic differences between respondents and non</w:t>
      </w:r>
      <w:r w:rsidRPr="00712FCB" w:rsidR="00712FCB">
        <w:rPr>
          <w:rFonts w:cstheme="minorHAnsi"/>
        </w:rPr>
        <w:noBreakHyphen/>
        <w:t>respondents</w:t>
      </w:r>
      <w:r>
        <w:rPr>
          <w:rStyle w:val="FootnoteReference"/>
          <w:rFonts w:cstheme="minorHAnsi"/>
        </w:rPr>
        <w:footnoteReference w:id="4"/>
      </w:r>
      <w:r w:rsidRPr="00303D56">
        <w:rPr>
          <w:rFonts w:cstheme="minorHAnsi"/>
        </w:rPr>
        <w:t>.</w:t>
      </w:r>
      <w:r>
        <w:rPr>
          <w:rFonts w:cstheme="minorHAnsi"/>
        </w:rPr>
        <w:t xml:space="preserve"> </w:t>
      </w:r>
      <w:r w:rsidR="00DC0AC8">
        <w:rPr>
          <w:rFonts w:cstheme="minorHAnsi"/>
        </w:rPr>
        <w:t>Similar</w:t>
      </w:r>
      <w:r w:rsidRPr="00303D56" w:rsidR="00DC0AC8">
        <w:rPr>
          <w:rFonts w:cstheme="minorHAnsi"/>
        </w:rPr>
        <w:t xml:space="preserve"> </w:t>
      </w:r>
      <w:r w:rsidRPr="00303D56">
        <w:rPr>
          <w:rFonts w:cstheme="minorHAnsi"/>
        </w:rPr>
        <w:t>studies have found that including a</w:t>
      </w:r>
      <w:r w:rsidR="00E575F4">
        <w:rPr>
          <w:rFonts w:cstheme="minorHAnsi"/>
        </w:rPr>
        <w:t xml:space="preserve"> token of appreciation </w:t>
      </w:r>
      <w:r w:rsidRPr="00303D56">
        <w:rPr>
          <w:rFonts w:cstheme="minorHAnsi"/>
        </w:rPr>
        <w:t>results in higher rates of survey completion.</w:t>
      </w:r>
      <w:r>
        <w:rPr>
          <w:rStyle w:val="FootnoteReference"/>
          <w:rFonts w:cstheme="minorHAnsi"/>
        </w:rPr>
        <w:footnoteReference w:id="5"/>
      </w:r>
      <w:r w:rsidRPr="00303D56" w:rsidR="00CE1463">
        <w:rPr>
          <w:rFonts w:cstheme="minorHAnsi"/>
          <w:vertAlign w:val="superscript"/>
        </w:rPr>
        <w:t>,</w:t>
      </w:r>
      <w:r>
        <w:rPr>
          <w:rStyle w:val="FootnoteReference"/>
          <w:rFonts w:cstheme="minorHAnsi"/>
        </w:rPr>
        <w:footnoteReference w:id="6"/>
      </w:r>
      <w:r w:rsidRPr="00303D56" w:rsidR="00AA515E">
        <w:rPr>
          <w:rFonts w:cstheme="minorHAnsi"/>
        </w:rPr>
        <w:t xml:space="preserve"> </w:t>
      </w:r>
      <w:r w:rsidRPr="00303D56">
        <w:rPr>
          <w:rFonts w:cstheme="minorHAnsi"/>
        </w:rPr>
        <w:t xml:space="preserve">In addition to improving response rates, </w:t>
      </w:r>
      <w:r w:rsidR="00D2517F">
        <w:rPr>
          <w:rFonts w:cstheme="minorHAnsi"/>
        </w:rPr>
        <w:t>tokens of appreciation</w:t>
      </w:r>
      <w:r w:rsidRPr="00303D56" w:rsidR="00D2517F">
        <w:rPr>
          <w:rFonts w:cstheme="minorHAnsi"/>
        </w:rPr>
        <w:t xml:space="preserve"> </w:t>
      </w:r>
      <w:r w:rsidRPr="00303D56">
        <w:rPr>
          <w:rFonts w:cstheme="minorHAnsi"/>
        </w:rPr>
        <w:t xml:space="preserve">have been found to reduce nonresponse bias and improve survey representativeness, especially in populations defined as low income, such as those in this study, by encouraging those </w:t>
      </w:r>
      <w:r w:rsidR="0037661F">
        <w:rPr>
          <w:rFonts w:cstheme="minorHAnsi"/>
        </w:rPr>
        <w:t xml:space="preserve">typically </w:t>
      </w:r>
      <w:r w:rsidRPr="00303D56">
        <w:rPr>
          <w:rFonts w:cstheme="minorHAnsi"/>
        </w:rPr>
        <w:t>less interested in research to participate.</w:t>
      </w:r>
      <w:r w:rsidRPr="00303D56" w:rsidR="00331A9F">
        <w:rPr>
          <w:rStyle w:val="FootnoteReference"/>
          <w:rFonts w:cstheme="minorHAnsi"/>
        </w:rPr>
        <w:t xml:space="preserve"> </w:t>
      </w:r>
      <w:r>
        <w:rPr>
          <w:rStyle w:val="FootnoteReference"/>
          <w:rFonts w:cstheme="minorHAnsi"/>
        </w:rPr>
        <w:footnoteReference w:id="7"/>
      </w:r>
      <w:r w:rsidRPr="00303D56" w:rsidR="006336A6">
        <w:rPr>
          <w:rFonts w:cstheme="minorHAnsi"/>
          <w:vertAlign w:val="superscript"/>
        </w:rPr>
        <w:t>,</w:t>
      </w:r>
      <w:r w:rsidRPr="00303D56" w:rsidR="00331A9F">
        <w:rPr>
          <w:rStyle w:val="FootnoteReference"/>
          <w:rFonts w:cstheme="minorHAnsi"/>
        </w:rPr>
        <w:t xml:space="preserve"> </w:t>
      </w:r>
      <w:r w:rsidRPr="00303D56">
        <w:rPr>
          <w:rFonts w:cstheme="minorHAnsi"/>
          <w:vertAlign w:val="superscript"/>
        </w:rPr>
        <w:t xml:space="preserve"> </w:t>
      </w:r>
    </w:p>
    <w:p w:rsidR="00A867E9" w:rsidRPr="00303D56" w:rsidP="00E02875" w14:paraId="32F74F3A" w14:textId="77777777">
      <w:pPr>
        <w:spacing w:after="0" w:line="240" w:lineRule="auto"/>
        <w:rPr>
          <w:rFonts w:cstheme="minorHAnsi"/>
        </w:rPr>
      </w:pPr>
    </w:p>
    <w:p w:rsidR="00D02D86" w:rsidP="00C66F0A" w14:paraId="55022338" w14:textId="098F9835">
      <w:pPr>
        <w:spacing w:after="0" w:line="240" w:lineRule="auto"/>
        <w:rPr>
          <w:rFonts w:cstheme="minorHAnsi"/>
        </w:rPr>
      </w:pPr>
      <w:r>
        <w:rPr>
          <w:rFonts w:cstheme="minorHAnsi"/>
        </w:rPr>
        <w:t xml:space="preserve">The </w:t>
      </w:r>
      <w:r w:rsidR="002A1900">
        <w:rPr>
          <w:rFonts w:cstheme="minorHAnsi"/>
        </w:rPr>
        <w:t>study</w:t>
      </w:r>
      <w:r>
        <w:rPr>
          <w:rFonts w:cstheme="minorHAnsi"/>
        </w:rPr>
        <w:t xml:space="preserve"> team</w:t>
      </w:r>
      <w:r w:rsidR="00D37A0E">
        <w:rPr>
          <w:rFonts w:cstheme="minorHAnsi"/>
        </w:rPr>
        <w:t xml:space="preserve"> </w:t>
      </w:r>
      <w:r w:rsidRPr="00AF4649" w:rsidR="00D37A0E">
        <w:rPr>
          <w:rFonts w:cstheme="minorHAnsi"/>
        </w:rPr>
        <w:t>propose</w:t>
      </w:r>
      <w:r>
        <w:rPr>
          <w:rFonts w:cstheme="minorHAnsi"/>
        </w:rPr>
        <w:t>s</w:t>
      </w:r>
      <w:r w:rsidRPr="00AF4649" w:rsidR="00D37A0E">
        <w:rPr>
          <w:rFonts w:cstheme="minorHAnsi"/>
        </w:rPr>
        <w:t xml:space="preserve"> offering </w:t>
      </w:r>
      <w:r w:rsidR="00D37A0E">
        <w:rPr>
          <w:rFonts w:cstheme="minorHAnsi"/>
        </w:rPr>
        <w:t xml:space="preserve">a </w:t>
      </w:r>
      <w:r w:rsidRPr="00AF4649" w:rsidR="00D37A0E">
        <w:rPr>
          <w:rFonts w:cstheme="minorHAnsi"/>
        </w:rPr>
        <w:t>$</w:t>
      </w:r>
      <w:r w:rsidR="00CF5B78">
        <w:rPr>
          <w:rFonts w:cstheme="minorHAnsi"/>
        </w:rPr>
        <w:t>75</w:t>
      </w:r>
      <w:r w:rsidR="00B35953">
        <w:rPr>
          <w:rFonts w:cstheme="minorHAnsi"/>
        </w:rPr>
        <w:t xml:space="preserve"> token of appreciation for completing the </w:t>
      </w:r>
      <w:r w:rsidR="00B35953">
        <w:rPr>
          <w:rFonts w:cstheme="minorHAnsi"/>
        </w:rPr>
        <w:t>12</w:t>
      </w:r>
      <w:r w:rsidR="00B04EE7">
        <w:rPr>
          <w:rFonts w:cstheme="minorHAnsi"/>
        </w:rPr>
        <w:t>-</w:t>
      </w:r>
      <w:r w:rsidR="007C2732">
        <w:rPr>
          <w:rFonts w:cstheme="minorHAnsi"/>
        </w:rPr>
        <w:t>m</w:t>
      </w:r>
      <w:r w:rsidRPr="00303D56" w:rsidR="007C2732">
        <w:rPr>
          <w:rFonts w:cstheme="minorHAnsi"/>
        </w:rPr>
        <w:t xml:space="preserve">onth </w:t>
      </w:r>
      <w:r w:rsidR="0060189C">
        <w:rPr>
          <w:rFonts w:cstheme="minorHAnsi"/>
        </w:rPr>
        <w:t>post-TANF-exit survey</w:t>
      </w:r>
      <w:r w:rsidR="00BD2050">
        <w:rPr>
          <w:rFonts w:cstheme="minorHAnsi"/>
        </w:rPr>
        <w:t xml:space="preserve"> which is estimated to take </w:t>
      </w:r>
      <w:r w:rsidR="00B07A7D">
        <w:rPr>
          <w:rFonts w:cstheme="minorHAnsi"/>
        </w:rPr>
        <w:t>up to 45</w:t>
      </w:r>
      <w:r w:rsidR="00BD2050">
        <w:rPr>
          <w:rFonts w:cstheme="minorHAnsi"/>
        </w:rPr>
        <w:t xml:space="preserve"> minutes to complete</w:t>
      </w:r>
      <w:r w:rsidR="00D37A0E">
        <w:rPr>
          <w:rFonts w:cstheme="minorHAnsi"/>
        </w:rPr>
        <w:t>.</w:t>
      </w:r>
      <w:r w:rsidRPr="00303D56" w:rsidR="00D37A0E">
        <w:rPr>
          <w:rFonts w:cstheme="minorHAnsi"/>
        </w:rPr>
        <w:t xml:space="preserve"> </w:t>
      </w:r>
      <w:r w:rsidR="00822C37">
        <w:rPr>
          <w:rFonts w:cstheme="minorHAnsi"/>
        </w:rPr>
        <w:t xml:space="preserve">The previously </w:t>
      </w:r>
      <w:r w:rsidR="00BF4854">
        <w:rPr>
          <w:rFonts w:cstheme="minorHAnsi"/>
        </w:rPr>
        <w:t xml:space="preserve">approved </w:t>
      </w:r>
      <w:r w:rsidR="00822C37">
        <w:rPr>
          <w:rFonts w:cstheme="minorHAnsi"/>
        </w:rPr>
        <w:t xml:space="preserve">Study </w:t>
      </w:r>
      <w:r w:rsidR="00BA7CC0">
        <w:rPr>
          <w:rFonts w:cstheme="minorHAnsi"/>
        </w:rPr>
        <w:t>i</w:t>
      </w:r>
      <w:r w:rsidR="00822C37">
        <w:rPr>
          <w:rFonts w:cstheme="minorHAnsi"/>
        </w:rPr>
        <w:t xml:space="preserve">nformation </w:t>
      </w:r>
      <w:r w:rsidR="00BA7CC0">
        <w:rPr>
          <w:rFonts w:cstheme="minorHAnsi"/>
        </w:rPr>
        <w:t>f</w:t>
      </w:r>
      <w:r w:rsidR="00822C37">
        <w:rPr>
          <w:rFonts w:cstheme="minorHAnsi"/>
        </w:rPr>
        <w:t>orm</w:t>
      </w:r>
      <w:r w:rsidR="00822C37">
        <w:rPr>
          <w:rFonts w:cstheme="minorHAnsi"/>
        </w:rPr>
        <w:t xml:space="preserve"> offers a $20 token of appreciation</w:t>
      </w:r>
      <w:r w:rsidRPr="00303D56" w:rsidR="00822C37">
        <w:rPr>
          <w:rFonts w:cstheme="minorHAnsi"/>
        </w:rPr>
        <w:t xml:space="preserve"> </w:t>
      </w:r>
      <w:r w:rsidR="00822C37">
        <w:rPr>
          <w:rFonts w:cstheme="minorHAnsi"/>
        </w:rPr>
        <w:t xml:space="preserve">which may </w:t>
      </w:r>
      <w:r w:rsidR="00BC00D0">
        <w:rPr>
          <w:rFonts w:cstheme="minorHAnsi"/>
        </w:rPr>
        <w:t>make</w:t>
      </w:r>
      <w:r w:rsidRPr="00303D56" w:rsidR="00D37A0E">
        <w:rPr>
          <w:rFonts w:cstheme="minorHAnsi"/>
        </w:rPr>
        <w:t xml:space="preserve"> respondents more likely to complete the 12</w:t>
      </w:r>
      <w:r w:rsidRPr="00303D56" w:rsidR="00166639">
        <w:rPr>
          <w:rFonts w:cstheme="minorHAnsi"/>
        </w:rPr>
        <w:t>-</w:t>
      </w:r>
      <w:r w:rsidRPr="00303D56" w:rsidR="00D37A0E">
        <w:rPr>
          <w:rFonts w:cstheme="minorHAnsi"/>
        </w:rPr>
        <w:t>month</w:t>
      </w:r>
      <w:r w:rsidRPr="00303D56" w:rsidR="00166639">
        <w:rPr>
          <w:rFonts w:cstheme="minorHAnsi"/>
        </w:rPr>
        <w:t xml:space="preserve"> </w:t>
      </w:r>
      <w:r w:rsidR="00F451A1">
        <w:rPr>
          <w:rFonts w:cstheme="minorHAnsi"/>
        </w:rPr>
        <w:t>post-TANF-</w:t>
      </w:r>
      <w:r w:rsidRPr="00303D56" w:rsidR="00166639">
        <w:rPr>
          <w:rFonts w:cstheme="minorHAnsi"/>
        </w:rPr>
        <w:t xml:space="preserve"> </w:t>
      </w:r>
      <w:r w:rsidRPr="00303D56" w:rsidR="00166639">
        <w:rPr>
          <w:rFonts w:cstheme="minorHAnsi"/>
        </w:rPr>
        <w:t>exit</w:t>
      </w:r>
      <w:r w:rsidRPr="00303D56" w:rsidR="00D37A0E">
        <w:rPr>
          <w:rFonts w:cstheme="minorHAnsi"/>
        </w:rPr>
        <w:t xml:space="preserve"> survey with the promise of a</w:t>
      </w:r>
      <w:r w:rsidR="00467783">
        <w:rPr>
          <w:rFonts w:cstheme="minorHAnsi"/>
        </w:rPr>
        <w:t>n additional</w:t>
      </w:r>
      <w:r w:rsidRPr="00303D56" w:rsidR="00D37A0E">
        <w:rPr>
          <w:rFonts w:cstheme="minorHAnsi"/>
        </w:rPr>
        <w:t xml:space="preserve"> token of appreciation </w:t>
      </w:r>
      <w:r w:rsidR="00BC00D0">
        <w:rPr>
          <w:rFonts w:cstheme="minorHAnsi"/>
        </w:rPr>
        <w:t>because</w:t>
      </w:r>
      <w:r w:rsidRPr="00303D56" w:rsidR="00D37A0E">
        <w:rPr>
          <w:rFonts w:cstheme="minorHAnsi"/>
        </w:rPr>
        <w:t xml:space="preserve"> there is an established pattern of receiving tokens for completing earlier data collection requests. </w:t>
      </w:r>
      <w:r w:rsidR="00A4423D">
        <w:rPr>
          <w:rFonts w:cstheme="minorHAnsi"/>
        </w:rPr>
        <w:t xml:space="preserve">OMB </w:t>
      </w:r>
      <w:r w:rsidR="001E05D4">
        <w:rPr>
          <w:rFonts w:cstheme="minorHAnsi"/>
        </w:rPr>
        <w:t xml:space="preserve">previously approved $70 </w:t>
      </w:r>
      <w:r w:rsidR="008414A4">
        <w:rPr>
          <w:rFonts w:cstheme="minorHAnsi"/>
        </w:rPr>
        <w:t xml:space="preserve">tokens of appreciation for a follow-up </w:t>
      </w:r>
      <w:r w:rsidR="00C84813">
        <w:rPr>
          <w:rFonts w:cstheme="minorHAnsi"/>
        </w:rPr>
        <w:t>survey</w:t>
      </w:r>
      <w:r w:rsidR="008414A4">
        <w:rPr>
          <w:rFonts w:cstheme="minorHAnsi"/>
        </w:rPr>
        <w:t xml:space="preserve"> </w:t>
      </w:r>
      <w:r w:rsidR="004E7A0C">
        <w:rPr>
          <w:rFonts w:cstheme="minorHAnsi"/>
        </w:rPr>
        <w:t xml:space="preserve">on Employment Coaching </w:t>
      </w:r>
      <w:r w:rsidR="0030779C">
        <w:rPr>
          <w:rFonts w:cstheme="minorHAnsi"/>
        </w:rPr>
        <w:t>for TANF and</w:t>
      </w:r>
      <w:r w:rsidRPr="00303D56" w:rsidR="008C0E4E">
        <w:rPr>
          <w:rFonts w:cstheme="minorHAnsi"/>
        </w:rPr>
        <w:t xml:space="preserve"> Related Populations (OMB #0970-0506)</w:t>
      </w:r>
      <w:r w:rsidR="004F2BF5">
        <w:rPr>
          <w:rFonts w:cstheme="minorHAnsi"/>
        </w:rPr>
        <w:t xml:space="preserve">, approved in </w:t>
      </w:r>
      <w:r w:rsidR="009F0A1C">
        <w:rPr>
          <w:rFonts w:cstheme="minorHAnsi"/>
        </w:rPr>
        <w:t>2022</w:t>
      </w:r>
      <w:r w:rsidR="00F02544">
        <w:rPr>
          <w:rFonts w:cstheme="minorHAnsi"/>
        </w:rPr>
        <w:t xml:space="preserve"> </w:t>
      </w:r>
      <w:r w:rsidR="00244202">
        <w:rPr>
          <w:rFonts w:cstheme="minorHAnsi"/>
        </w:rPr>
        <w:t>and successfully collected follow-up survey data with a 76% response rate</w:t>
      </w:r>
      <w:r w:rsidR="008C0E4E">
        <w:rPr>
          <w:rFonts w:cstheme="minorHAnsi"/>
        </w:rPr>
        <w:t>. While this was a</w:t>
      </w:r>
      <w:r w:rsidR="001412BA">
        <w:rPr>
          <w:rFonts w:cstheme="minorHAnsi"/>
        </w:rPr>
        <w:t xml:space="preserve"> </w:t>
      </w:r>
      <w:r w:rsidR="00A62B4A">
        <w:rPr>
          <w:rFonts w:cstheme="minorHAnsi"/>
        </w:rPr>
        <w:t>longer-term</w:t>
      </w:r>
      <w:r w:rsidR="008C0E4E">
        <w:rPr>
          <w:rFonts w:cstheme="minorHAnsi"/>
        </w:rPr>
        <w:t xml:space="preserve"> follow-up</w:t>
      </w:r>
      <w:r w:rsidR="00295545">
        <w:rPr>
          <w:rFonts w:cstheme="minorHAnsi"/>
        </w:rPr>
        <w:t xml:space="preserve"> (</w:t>
      </w:r>
      <w:r w:rsidR="00AD3C3C">
        <w:rPr>
          <w:rFonts w:cstheme="minorHAnsi"/>
        </w:rPr>
        <w:t>4</w:t>
      </w:r>
      <w:r w:rsidR="0074122A">
        <w:rPr>
          <w:rFonts w:cstheme="minorHAnsi"/>
        </w:rPr>
        <w:t xml:space="preserve">8 months </w:t>
      </w:r>
      <w:r w:rsidR="00057CF3">
        <w:rPr>
          <w:rFonts w:cstheme="minorHAnsi"/>
        </w:rPr>
        <w:t xml:space="preserve">after </w:t>
      </w:r>
      <w:r w:rsidR="00092C83">
        <w:rPr>
          <w:rFonts w:cstheme="minorHAnsi"/>
        </w:rPr>
        <w:t>program entry</w:t>
      </w:r>
      <w:r w:rsidR="00875A54">
        <w:rPr>
          <w:rFonts w:cstheme="minorHAnsi"/>
        </w:rPr>
        <w:t xml:space="preserve"> for most study members, depending on the time of study enrollment</w:t>
      </w:r>
      <w:r w:rsidR="00092C83">
        <w:rPr>
          <w:rFonts w:cstheme="minorHAnsi"/>
        </w:rPr>
        <w:t>)</w:t>
      </w:r>
      <w:r w:rsidR="008C0E4E">
        <w:rPr>
          <w:rFonts w:cstheme="minorHAnsi"/>
        </w:rPr>
        <w:t xml:space="preserve">, </w:t>
      </w:r>
      <w:r w:rsidR="00415715">
        <w:rPr>
          <w:rFonts w:cstheme="minorHAnsi"/>
        </w:rPr>
        <w:t>it is a relevant example because</w:t>
      </w:r>
      <w:r w:rsidR="00F23E55">
        <w:rPr>
          <w:rFonts w:cstheme="minorHAnsi"/>
        </w:rPr>
        <w:t xml:space="preserve"> the </w:t>
      </w:r>
      <w:r w:rsidR="00F23E55">
        <w:rPr>
          <w:rFonts w:cstheme="minorHAnsi"/>
        </w:rPr>
        <w:t xml:space="preserve">12-month </w:t>
      </w:r>
      <w:r w:rsidR="0060189C">
        <w:rPr>
          <w:rFonts w:cstheme="minorHAnsi"/>
        </w:rPr>
        <w:t>post-TANF-exit survey</w:t>
      </w:r>
      <w:r w:rsidR="00F23E55">
        <w:rPr>
          <w:rFonts w:cstheme="minorHAnsi"/>
        </w:rPr>
        <w:t xml:space="preserve"> for </w:t>
      </w:r>
      <w:r w:rsidR="002A1900">
        <w:rPr>
          <w:rFonts w:cstheme="minorHAnsi"/>
        </w:rPr>
        <w:t>this study</w:t>
      </w:r>
      <w:r w:rsidRPr="00F23E55" w:rsidR="00F23E55">
        <w:rPr>
          <w:rFonts w:cstheme="minorHAnsi"/>
        </w:rPr>
        <w:t xml:space="preserve"> involves less </w:t>
      </w:r>
      <w:r w:rsidR="008850A0">
        <w:rPr>
          <w:rFonts w:cstheme="minorHAnsi"/>
        </w:rPr>
        <w:t>frequent</w:t>
      </w:r>
      <w:r w:rsidRPr="00F23E55" w:rsidR="00F23E55">
        <w:rPr>
          <w:rFonts w:cstheme="minorHAnsi"/>
        </w:rPr>
        <w:t xml:space="preserve"> engagement</w:t>
      </w:r>
      <w:r w:rsidR="00F23E55">
        <w:rPr>
          <w:rFonts w:cstheme="minorHAnsi"/>
        </w:rPr>
        <w:t xml:space="preserve"> from the study team</w:t>
      </w:r>
      <w:r w:rsidR="002A1900">
        <w:rPr>
          <w:rFonts w:cstheme="minorHAnsi"/>
        </w:rPr>
        <w:t xml:space="preserve"> such as additional surveys or touchpoints </w:t>
      </w:r>
      <w:r w:rsidR="003579C7">
        <w:rPr>
          <w:rFonts w:cstheme="minorHAnsi"/>
        </w:rPr>
        <w:t>prior to the 12-month survey</w:t>
      </w:r>
      <w:r w:rsidR="00F23E55">
        <w:rPr>
          <w:rFonts w:cstheme="minorHAnsi"/>
        </w:rPr>
        <w:t xml:space="preserve"> and thus re</w:t>
      </w:r>
      <w:r w:rsidR="005F5756">
        <w:rPr>
          <w:rFonts w:cstheme="minorHAnsi"/>
        </w:rPr>
        <w:t>qu</w:t>
      </w:r>
      <w:r w:rsidR="006B6F6B">
        <w:rPr>
          <w:rFonts w:cstheme="minorHAnsi"/>
        </w:rPr>
        <w:t xml:space="preserve">ires a </w:t>
      </w:r>
      <w:r w:rsidR="004E01ED">
        <w:rPr>
          <w:rFonts w:cstheme="minorHAnsi"/>
        </w:rPr>
        <w:t>higher</w:t>
      </w:r>
      <w:r w:rsidR="008850A0">
        <w:rPr>
          <w:rFonts w:cstheme="minorHAnsi"/>
        </w:rPr>
        <w:t xml:space="preserve"> </w:t>
      </w:r>
      <w:r w:rsidR="004B60D9">
        <w:rPr>
          <w:rFonts w:cstheme="minorHAnsi"/>
        </w:rPr>
        <w:t>to</w:t>
      </w:r>
      <w:r w:rsidR="00180C5E">
        <w:rPr>
          <w:rFonts w:cstheme="minorHAnsi"/>
        </w:rPr>
        <w:t xml:space="preserve">ken of appreciation </w:t>
      </w:r>
      <w:r w:rsidR="000554F6">
        <w:rPr>
          <w:rFonts w:cstheme="minorHAnsi"/>
        </w:rPr>
        <w:t>to ensure adequate response rates among a hard-to-reach population</w:t>
      </w:r>
      <w:r w:rsidR="008D0DB2">
        <w:rPr>
          <w:rFonts w:cstheme="minorHAnsi"/>
        </w:rPr>
        <w:t>. T</w:t>
      </w:r>
      <w:r w:rsidRPr="00F23E55" w:rsidR="00F23E55">
        <w:rPr>
          <w:rFonts w:cstheme="minorHAnsi"/>
        </w:rPr>
        <w:t>he modest increase</w:t>
      </w:r>
      <w:r w:rsidR="000554F6">
        <w:rPr>
          <w:rFonts w:cstheme="minorHAnsi"/>
        </w:rPr>
        <w:t xml:space="preserve"> from $70 to $75</w:t>
      </w:r>
      <w:r w:rsidRPr="00F23E55" w:rsidR="00F23E55">
        <w:rPr>
          <w:rFonts w:cstheme="minorHAnsi"/>
        </w:rPr>
        <w:t xml:space="preserve"> </w:t>
      </w:r>
      <w:r w:rsidR="00DA3E89">
        <w:rPr>
          <w:rFonts w:cstheme="minorHAnsi"/>
        </w:rPr>
        <w:t xml:space="preserve">helps to </w:t>
      </w:r>
      <w:r w:rsidRPr="00F23E55" w:rsidR="00F23E55">
        <w:rPr>
          <w:rFonts w:cstheme="minorHAnsi"/>
        </w:rPr>
        <w:t>account for in</w:t>
      </w:r>
      <w:r w:rsidR="00C85DE7">
        <w:rPr>
          <w:rFonts w:cstheme="minorHAnsi"/>
        </w:rPr>
        <w:t>creases in the cost of living</w:t>
      </w:r>
      <w:r w:rsidRPr="00F23E55" w:rsidR="00F23E55">
        <w:rPr>
          <w:rFonts w:cstheme="minorHAnsi"/>
        </w:rPr>
        <w:t xml:space="preserve"> </w:t>
      </w:r>
      <w:r w:rsidR="000554F6">
        <w:rPr>
          <w:rFonts w:cstheme="minorHAnsi"/>
        </w:rPr>
        <w:t>over the past three years.</w:t>
      </w:r>
      <w:r w:rsidR="000C1C2C">
        <w:rPr>
          <w:rFonts w:cstheme="minorHAnsi"/>
        </w:rPr>
        <w:t xml:space="preserve"> </w:t>
      </w:r>
    </w:p>
    <w:p w:rsidR="00C66F0A" w:rsidP="00F213F1" w14:paraId="6F61EA24" w14:textId="77777777">
      <w:pPr>
        <w:spacing w:after="0" w:line="240" w:lineRule="auto"/>
        <w:rPr>
          <w:rFonts w:cstheme="minorHAnsi"/>
        </w:rPr>
      </w:pPr>
    </w:p>
    <w:p w:rsidR="00515CD0" w:rsidRPr="00515CD0" w:rsidP="00F213F1" w14:paraId="6D11DF25" w14:textId="5382E7C1">
      <w:pPr>
        <w:spacing w:after="0" w:line="240" w:lineRule="auto"/>
        <w:rPr>
          <w:rFonts w:cstheme="minorHAnsi"/>
        </w:rPr>
      </w:pPr>
      <w:r>
        <w:rPr>
          <w:rFonts w:cstheme="minorHAnsi"/>
        </w:rPr>
        <w:t>The</w:t>
      </w:r>
      <w:r w:rsidR="0009402D">
        <w:rPr>
          <w:rFonts w:cstheme="minorHAnsi"/>
        </w:rPr>
        <w:t xml:space="preserve"> </w:t>
      </w:r>
      <w:r w:rsidR="00397894">
        <w:rPr>
          <w:rFonts w:cstheme="minorHAnsi"/>
        </w:rPr>
        <w:t>study team</w:t>
      </w:r>
      <w:r>
        <w:rPr>
          <w:rFonts w:cstheme="minorHAnsi"/>
        </w:rPr>
        <w:t xml:space="preserve"> is</w:t>
      </w:r>
      <w:r w:rsidRPr="00303D56" w:rsidR="00413C40">
        <w:rPr>
          <w:rFonts w:cstheme="minorHAnsi"/>
        </w:rPr>
        <w:t xml:space="preserve"> also propos</w:t>
      </w:r>
      <w:r w:rsidR="009824F7">
        <w:rPr>
          <w:rFonts w:cstheme="minorHAnsi"/>
        </w:rPr>
        <w:t>ing to</w:t>
      </w:r>
      <w:r w:rsidRPr="00303D56" w:rsidR="00413C40">
        <w:rPr>
          <w:rFonts w:cstheme="minorHAnsi"/>
        </w:rPr>
        <w:t xml:space="preserve"> offer a $60 token of appreciation </w:t>
      </w:r>
      <w:r w:rsidRPr="00303D56" w:rsidR="00FB67FF">
        <w:rPr>
          <w:rFonts w:cstheme="minorHAnsi"/>
        </w:rPr>
        <w:t xml:space="preserve">to </w:t>
      </w:r>
      <w:r w:rsidR="00462B5C">
        <w:rPr>
          <w:rFonts w:cstheme="minorHAnsi"/>
        </w:rPr>
        <w:t>participants of</w:t>
      </w:r>
      <w:r w:rsidRPr="00303D56" w:rsidR="00FB67FF">
        <w:rPr>
          <w:rFonts w:cstheme="minorHAnsi"/>
        </w:rPr>
        <w:t xml:space="preserve"> t</w:t>
      </w:r>
      <w:r w:rsidRPr="00303D56" w:rsidR="00EF5481">
        <w:rPr>
          <w:rFonts w:cstheme="minorHAnsi"/>
        </w:rPr>
        <w:t>h</w:t>
      </w:r>
      <w:r w:rsidRPr="00303D56" w:rsidR="00FB67FF">
        <w:rPr>
          <w:rFonts w:cstheme="minorHAnsi"/>
        </w:rPr>
        <w:t>e</w:t>
      </w:r>
      <w:r w:rsidRPr="00303D56" w:rsidR="00EF5481">
        <w:rPr>
          <w:rFonts w:cstheme="minorHAnsi"/>
        </w:rPr>
        <w:t xml:space="preserve"> in-depth interviews</w:t>
      </w:r>
      <w:r w:rsidRPr="00303D56" w:rsidR="0045383C">
        <w:rPr>
          <w:rFonts w:cstheme="minorHAnsi"/>
        </w:rPr>
        <w:t xml:space="preserve">, which </w:t>
      </w:r>
      <w:r w:rsidRPr="00303D56" w:rsidR="00463B00">
        <w:rPr>
          <w:rFonts w:cstheme="minorHAnsi"/>
        </w:rPr>
        <w:t>are estimate</w:t>
      </w:r>
      <w:r w:rsidRPr="00303D56" w:rsidR="00F22EEC">
        <w:rPr>
          <w:rFonts w:cstheme="minorHAnsi"/>
        </w:rPr>
        <w:t>d</w:t>
      </w:r>
      <w:r w:rsidRPr="00303D56" w:rsidR="00463B00">
        <w:rPr>
          <w:rFonts w:cstheme="minorHAnsi"/>
        </w:rPr>
        <w:t xml:space="preserve"> to take </w:t>
      </w:r>
      <w:r w:rsidR="00564A81">
        <w:rPr>
          <w:rFonts w:cstheme="minorHAnsi"/>
        </w:rPr>
        <w:t>75</w:t>
      </w:r>
      <w:r w:rsidRPr="00303D56" w:rsidR="00564A81">
        <w:rPr>
          <w:rFonts w:cstheme="minorHAnsi"/>
        </w:rPr>
        <w:t xml:space="preserve"> </w:t>
      </w:r>
      <w:r w:rsidRPr="00303D56" w:rsidR="00463B00">
        <w:rPr>
          <w:rFonts w:cstheme="minorHAnsi"/>
        </w:rPr>
        <w:t>minutes to complete</w:t>
      </w:r>
      <w:r w:rsidRPr="00303D56" w:rsidR="0045383C">
        <w:rPr>
          <w:rFonts w:cstheme="minorHAnsi"/>
        </w:rPr>
        <w:t>.</w:t>
      </w:r>
      <w:r w:rsidRPr="00303D56" w:rsidR="0081323A">
        <w:rPr>
          <w:rFonts w:cstheme="minorHAnsi"/>
        </w:rPr>
        <w:t xml:space="preserve"> </w:t>
      </w:r>
      <w:r w:rsidRPr="00303D56" w:rsidR="0045383C">
        <w:rPr>
          <w:rFonts w:cstheme="minorHAnsi"/>
        </w:rPr>
        <w:t xml:space="preserve">The proposed tokens are </w:t>
      </w:r>
      <w:r w:rsidRPr="00303D56" w:rsidR="0013539E">
        <w:rPr>
          <w:rFonts w:cstheme="minorHAnsi"/>
        </w:rPr>
        <w:t>intended to offset costs of participation in the study</w:t>
      </w:r>
      <w:r w:rsidR="003579C7">
        <w:rPr>
          <w:rFonts w:cstheme="minorHAnsi"/>
        </w:rPr>
        <w:t xml:space="preserve"> such as </w:t>
      </w:r>
      <w:r w:rsidR="000A2417">
        <w:rPr>
          <w:rFonts w:cstheme="minorHAnsi"/>
        </w:rPr>
        <w:t xml:space="preserve">time away from work or </w:t>
      </w:r>
      <w:r w:rsidR="004F5BEE">
        <w:rPr>
          <w:rFonts w:cstheme="minorHAnsi"/>
        </w:rPr>
        <w:t xml:space="preserve">finding </w:t>
      </w:r>
      <w:r w:rsidR="000A2417">
        <w:rPr>
          <w:rFonts w:cstheme="minorHAnsi"/>
        </w:rPr>
        <w:t>arrangements</w:t>
      </w:r>
      <w:r w:rsidR="00DA0B8E">
        <w:rPr>
          <w:rFonts w:cstheme="minorHAnsi"/>
        </w:rPr>
        <w:t xml:space="preserve"> for participating such as internet or phone usage. </w:t>
      </w:r>
      <w:r w:rsidR="000A2417">
        <w:rPr>
          <w:rFonts w:cstheme="minorHAnsi"/>
        </w:rPr>
        <w:t xml:space="preserve"> </w:t>
      </w:r>
      <w:r w:rsidRPr="00303D56" w:rsidR="0013539E">
        <w:rPr>
          <w:rFonts w:cstheme="minorHAnsi"/>
        </w:rPr>
        <w:t xml:space="preserve"> Interview data will not be representative in a statistical sense, in that they will not be used to make statements about the prevalence of experiences for the entire </w:t>
      </w:r>
      <w:r w:rsidR="004A2735">
        <w:rPr>
          <w:rFonts w:cstheme="minorHAnsi"/>
        </w:rPr>
        <w:t>TANF</w:t>
      </w:r>
      <w:r w:rsidRPr="00303D56" w:rsidR="004A2735">
        <w:rPr>
          <w:rFonts w:cstheme="minorHAnsi"/>
        </w:rPr>
        <w:t xml:space="preserve"> </w:t>
      </w:r>
      <w:r w:rsidRPr="00303D56" w:rsidR="0013539E">
        <w:rPr>
          <w:rFonts w:cstheme="minorHAnsi"/>
        </w:rPr>
        <w:t xml:space="preserve">population. However, it is important to </w:t>
      </w:r>
      <w:r w:rsidR="00981577">
        <w:rPr>
          <w:rFonts w:cstheme="minorHAnsi"/>
        </w:rPr>
        <w:t>recruit</w:t>
      </w:r>
      <w:r w:rsidRPr="00303D56" w:rsidR="00981577">
        <w:rPr>
          <w:rFonts w:cstheme="minorHAnsi"/>
        </w:rPr>
        <w:t xml:space="preserve"> </w:t>
      </w:r>
      <w:r w:rsidRPr="00303D56" w:rsidR="0013539E">
        <w:rPr>
          <w:rFonts w:cstheme="minorHAnsi"/>
        </w:rPr>
        <w:t xml:space="preserve">participants with a range of background characteristics to capture a variety of possible experiences with </w:t>
      </w:r>
      <w:r w:rsidR="00670F3C">
        <w:rPr>
          <w:rFonts w:cstheme="minorHAnsi"/>
        </w:rPr>
        <w:t xml:space="preserve">the </w:t>
      </w:r>
      <w:r w:rsidRPr="00303D56" w:rsidR="00EF519D">
        <w:rPr>
          <w:rFonts w:cstheme="minorHAnsi"/>
        </w:rPr>
        <w:t>TANF</w:t>
      </w:r>
      <w:r w:rsidR="00670F3C">
        <w:rPr>
          <w:rFonts w:cstheme="minorHAnsi"/>
        </w:rPr>
        <w:t xml:space="preserve"> program</w:t>
      </w:r>
      <w:r w:rsidRPr="00303D56" w:rsidR="0013539E">
        <w:rPr>
          <w:rFonts w:cstheme="minorHAnsi"/>
        </w:rPr>
        <w:t xml:space="preserve">. Without offsetting the direct costs incurred by respondents for participating in the interviews, such as </w:t>
      </w:r>
      <w:r w:rsidRPr="00303D56" w:rsidR="0013539E">
        <w:rPr>
          <w:rFonts w:cstheme="minorHAnsi"/>
        </w:rPr>
        <w:t>arranging  time</w:t>
      </w:r>
      <w:r w:rsidRPr="00303D56" w:rsidR="0013539E">
        <w:rPr>
          <w:rFonts w:cstheme="minorHAnsi"/>
        </w:rPr>
        <w:t xml:space="preserve"> off from paid work, the research team increases the risk that only those individuals able to overcome the financial barriers to participate will agree to an interview, which would reduce the overall quality of the qualitative data collection.</w:t>
      </w:r>
      <w:r w:rsidRPr="00303D56" w:rsidR="00710530">
        <w:rPr>
          <w:rFonts w:cstheme="minorHAnsi"/>
        </w:rPr>
        <w:t xml:space="preserve"> </w:t>
      </w:r>
      <w:r w:rsidR="001F256C">
        <w:rPr>
          <w:rFonts w:cstheme="minorHAnsi"/>
        </w:rPr>
        <w:t xml:space="preserve">For </w:t>
      </w:r>
      <w:r w:rsidR="00C77FC5">
        <w:rPr>
          <w:rFonts w:cstheme="minorHAnsi"/>
        </w:rPr>
        <w:t>in-person participant in-depth interviews</w:t>
      </w:r>
      <w:r w:rsidR="00346A4D">
        <w:rPr>
          <w:rFonts w:cstheme="minorHAnsi"/>
        </w:rPr>
        <w:t>,</w:t>
      </w:r>
      <w:r w:rsidR="00C77FC5">
        <w:rPr>
          <w:rFonts w:cstheme="minorHAnsi"/>
        </w:rPr>
        <w:t xml:space="preserve"> </w:t>
      </w:r>
      <w:r w:rsidRPr="00303D56" w:rsidR="00710530">
        <w:rPr>
          <w:rFonts w:cstheme="minorHAnsi"/>
        </w:rPr>
        <w:t>OMB previously approved $60 tokens on Employment Coaching for TANF and Related Populations (OMB #0970-0506) and the Next Generation of Enhanced Employment Strategies Project (OMB #0970-0545).</w:t>
      </w:r>
      <w:r w:rsidR="00C20087">
        <w:rPr>
          <w:rFonts w:cstheme="minorHAnsi"/>
        </w:rPr>
        <w:t xml:space="preserve"> Both of these studies using a $60 </w:t>
      </w:r>
      <w:r w:rsidR="00AE2F8C">
        <w:rPr>
          <w:rFonts w:cstheme="minorHAnsi"/>
        </w:rPr>
        <w:t>token were able to successfully recruit and complete interviews with a robust sample of participants.</w:t>
      </w:r>
      <w:r w:rsidRPr="00303D56" w:rsidR="0013539E">
        <w:rPr>
          <w:rFonts w:cstheme="minorHAnsi"/>
        </w:rPr>
        <w:t> </w:t>
      </w:r>
      <w:r>
        <w:rPr>
          <w:rFonts w:cstheme="minorHAnsi"/>
        </w:rPr>
        <w:t xml:space="preserve"> A</w:t>
      </w:r>
      <w:r w:rsidRPr="00515CD0">
        <w:rPr>
          <w:rFonts w:cstheme="minorHAnsi"/>
        </w:rPr>
        <w:t xml:space="preserve">lthough the proposed data collection is not in-person, the amount of the proposed tokens </w:t>
      </w:r>
      <w:r w:rsidR="00572925">
        <w:rPr>
          <w:rFonts w:cstheme="minorHAnsi"/>
        </w:rPr>
        <w:t xml:space="preserve">was </w:t>
      </w:r>
      <w:r w:rsidRPr="00515CD0">
        <w:rPr>
          <w:rFonts w:cstheme="minorHAnsi"/>
        </w:rPr>
        <w:t>retained to account for increase</w:t>
      </w:r>
      <w:r w:rsidR="00572925">
        <w:rPr>
          <w:rFonts w:cstheme="minorHAnsi"/>
        </w:rPr>
        <w:t>s in the cost of living over the past three years.</w:t>
      </w:r>
    </w:p>
    <w:p w:rsidR="00FE5602" w:rsidRPr="00303D56" w:rsidP="00F213F1" w14:paraId="3D0F9BBF" w14:textId="61AA8161">
      <w:pPr>
        <w:spacing w:after="0" w:line="240" w:lineRule="auto"/>
        <w:rPr>
          <w:rFonts w:cstheme="minorHAnsi"/>
        </w:rPr>
      </w:pPr>
    </w:p>
    <w:p w:rsidR="001D1C73" w:rsidRPr="00303D56" w:rsidP="00AE2F8C" w14:paraId="63D44C93" w14:textId="6D156D21">
      <w:pPr>
        <w:spacing w:after="120" w:line="240" w:lineRule="auto"/>
        <w:rPr>
          <w:rFonts w:cstheme="minorHAnsi"/>
        </w:rPr>
      </w:pPr>
      <w:r w:rsidRPr="00303D56">
        <w:rPr>
          <w:rFonts w:cstheme="minorHAnsi"/>
          <w:b/>
        </w:rPr>
        <w:t>A10</w:t>
      </w:r>
      <w:r w:rsidRPr="00303D56">
        <w:rPr>
          <w:rFonts w:cstheme="minorHAnsi"/>
        </w:rPr>
        <w:t>.</w:t>
      </w:r>
      <w:r w:rsidRPr="00303D56">
        <w:rPr>
          <w:rFonts w:cstheme="minorHAnsi"/>
        </w:rPr>
        <w:tab/>
      </w:r>
      <w:r w:rsidRPr="00303D56">
        <w:rPr>
          <w:rFonts w:cstheme="minorHAnsi"/>
          <w:b/>
        </w:rPr>
        <w:t>Privacy</w:t>
      </w:r>
      <w:r w:rsidRPr="00303D56">
        <w:rPr>
          <w:rFonts w:cstheme="minorHAnsi"/>
          <w:b/>
        </w:rPr>
        <w:t>:  Procedures</w:t>
      </w:r>
      <w:r w:rsidRPr="00303D56">
        <w:rPr>
          <w:rFonts w:cstheme="minorHAnsi"/>
          <w:b/>
        </w:rPr>
        <w:t xml:space="preserve"> to protect privacy of information, while maximizing data sharing</w:t>
      </w:r>
    </w:p>
    <w:p w:rsidR="001D1C73" w:rsidRPr="00303D56" w:rsidP="001D1C73" w14:paraId="628A8123" w14:textId="4B96A78A">
      <w:pPr>
        <w:spacing w:after="60" w:line="240" w:lineRule="auto"/>
        <w:rPr>
          <w:rFonts w:cstheme="minorHAnsi"/>
          <w:i/>
        </w:rPr>
      </w:pPr>
      <w:r w:rsidRPr="00303D56">
        <w:rPr>
          <w:rFonts w:cstheme="minorHAnsi"/>
          <w:i/>
        </w:rPr>
        <w:t>Personally Identifiable Information</w:t>
      </w:r>
    </w:p>
    <w:p w:rsidR="008F57FB" w:rsidP="1ADDB913" w14:paraId="65BE5FFA" w14:textId="66EAAAFD">
      <w:pPr>
        <w:spacing w:after="0" w:line="240" w:lineRule="auto"/>
        <w:rPr>
          <w:rFonts w:eastAsia="Times New Roman" w:cstheme="minorHAnsi"/>
          <w:color w:val="000000" w:themeColor="text1"/>
        </w:rPr>
      </w:pPr>
      <w:r>
        <w:rPr>
          <w:rFonts w:eastAsia="Times New Roman" w:cstheme="minorHAnsi"/>
          <w:color w:val="000000" w:themeColor="text1"/>
        </w:rPr>
        <w:t>T</w:t>
      </w:r>
      <w:r w:rsidR="008E56FB">
        <w:rPr>
          <w:rFonts w:eastAsia="Times New Roman" w:cstheme="minorHAnsi"/>
          <w:color w:val="000000" w:themeColor="text1"/>
        </w:rPr>
        <w:t>he</w:t>
      </w:r>
      <w:r w:rsidRPr="00303D56" w:rsidR="08A6BF65">
        <w:rPr>
          <w:rFonts w:eastAsia="Times New Roman" w:cstheme="minorHAnsi"/>
          <w:color w:val="000000" w:themeColor="text1"/>
        </w:rPr>
        <w:t xml:space="preserve"> </w:t>
      </w:r>
      <w:r w:rsidRPr="00303D56" w:rsidR="3BC93ED9">
        <w:rPr>
          <w:rFonts w:eastAsia="Times New Roman" w:cstheme="minorHAnsi"/>
          <w:color w:val="000000" w:themeColor="text1"/>
        </w:rPr>
        <w:t>12</w:t>
      </w:r>
      <w:r w:rsidRPr="00303D56" w:rsidR="000B780F">
        <w:rPr>
          <w:rFonts w:eastAsia="Times New Roman" w:cstheme="minorHAnsi"/>
          <w:color w:val="000000" w:themeColor="text1"/>
        </w:rPr>
        <w:t>-</w:t>
      </w:r>
      <w:r w:rsidRPr="00303D56" w:rsidR="3BC93ED9">
        <w:rPr>
          <w:rFonts w:eastAsia="Times New Roman" w:cstheme="minorHAnsi"/>
          <w:color w:val="000000" w:themeColor="text1"/>
        </w:rPr>
        <w:t xml:space="preserve">month </w:t>
      </w:r>
      <w:r w:rsidR="0060189C">
        <w:rPr>
          <w:rFonts w:eastAsia="Times New Roman" w:cstheme="minorHAnsi"/>
          <w:color w:val="000000" w:themeColor="text1"/>
        </w:rPr>
        <w:t>post-TANF-exit survey</w:t>
      </w:r>
      <w:r w:rsidR="008E56FB">
        <w:rPr>
          <w:rFonts w:eastAsia="Times New Roman" w:cstheme="minorHAnsi"/>
          <w:color w:val="000000" w:themeColor="text1"/>
        </w:rPr>
        <w:t xml:space="preserve"> will </w:t>
      </w:r>
      <w:r w:rsidR="00EA3475">
        <w:rPr>
          <w:rFonts w:eastAsia="Times New Roman" w:cstheme="minorHAnsi"/>
          <w:color w:val="000000" w:themeColor="text1"/>
        </w:rPr>
        <w:t>u</w:t>
      </w:r>
      <w:r w:rsidR="005869EA">
        <w:rPr>
          <w:rFonts w:eastAsia="Times New Roman" w:cstheme="minorHAnsi"/>
          <w:color w:val="000000" w:themeColor="text1"/>
        </w:rPr>
        <w:t xml:space="preserve">se the personally identifiable information (PII) collected through the Study </w:t>
      </w:r>
      <w:r w:rsidR="00BA7CC0">
        <w:rPr>
          <w:rFonts w:eastAsia="Times New Roman" w:cstheme="minorHAnsi"/>
          <w:color w:val="000000" w:themeColor="text1"/>
        </w:rPr>
        <w:t>in</w:t>
      </w:r>
      <w:r w:rsidR="005869EA">
        <w:rPr>
          <w:rFonts w:eastAsia="Times New Roman" w:cstheme="minorHAnsi"/>
          <w:color w:val="000000" w:themeColor="text1"/>
        </w:rPr>
        <w:t xml:space="preserve">formation </w:t>
      </w:r>
      <w:r w:rsidR="00BA7CC0">
        <w:rPr>
          <w:rFonts w:eastAsia="Times New Roman" w:cstheme="minorHAnsi"/>
          <w:color w:val="000000" w:themeColor="text1"/>
        </w:rPr>
        <w:t>f</w:t>
      </w:r>
      <w:r w:rsidR="005869EA">
        <w:rPr>
          <w:rFonts w:eastAsia="Times New Roman" w:cstheme="minorHAnsi"/>
          <w:color w:val="000000" w:themeColor="text1"/>
        </w:rPr>
        <w:t>orm (</w:t>
      </w:r>
      <w:r w:rsidRPr="00C93D0C">
        <w:rPr>
          <w:rFonts w:eastAsia="Times New Roman" w:cstheme="minorHAnsi"/>
          <w:color w:val="000000"/>
        </w:rPr>
        <w:t>OMB #0970-0356</w:t>
      </w:r>
      <w:r>
        <w:rPr>
          <w:rFonts w:eastAsia="Times New Roman" w:cstheme="minorHAnsi"/>
          <w:color w:val="000000"/>
        </w:rPr>
        <w:t>)</w:t>
      </w:r>
      <w:r w:rsidR="005869EA">
        <w:rPr>
          <w:rFonts w:eastAsia="Times New Roman" w:cstheme="minorHAnsi"/>
          <w:color w:val="000000" w:themeColor="text1"/>
        </w:rPr>
        <w:t xml:space="preserve"> </w:t>
      </w:r>
      <w:r w:rsidRPr="00303D56" w:rsidR="3BC93ED9">
        <w:rPr>
          <w:rFonts w:eastAsia="Times New Roman" w:cstheme="minorHAnsi"/>
          <w:color w:val="000000" w:themeColor="text1"/>
        </w:rPr>
        <w:t xml:space="preserve">to ensure that the prospective </w:t>
      </w:r>
      <w:r w:rsidR="00113044">
        <w:rPr>
          <w:rFonts w:eastAsia="Times New Roman" w:cstheme="minorHAnsi"/>
          <w:color w:val="000000" w:themeColor="text1"/>
        </w:rPr>
        <w:t>respondent</w:t>
      </w:r>
      <w:r w:rsidRPr="00303D56" w:rsidR="00113044">
        <w:rPr>
          <w:rFonts w:eastAsia="Times New Roman" w:cstheme="minorHAnsi"/>
          <w:color w:val="000000" w:themeColor="text1"/>
        </w:rPr>
        <w:t xml:space="preserve"> </w:t>
      </w:r>
      <w:r w:rsidRPr="00303D56" w:rsidR="3BC93ED9">
        <w:rPr>
          <w:rFonts w:eastAsia="Times New Roman" w:cstheme="minorHAnsi"/>
          <w:color w:val="000000" w:themeColor="text1"/>
        </w:rPr>
        <w:t>has not already enrolled in the study</w:t>
      </w:r>
      <w:r w:rsidRPr="00303D56" w:rsidR="004E0686">
        <w:rPr>
          <w:rFonts w:eastAsia="Times New Roman" w:cstheme="minorHAnsi"/>
          <w:color w:val="000000" w:themeColor="text1"/>
        </w:rPr>
        <w:t xml:space="preserve"> or completed a survey</w:t>
      </w:r>
      <w:r w:rsidRPr="00303D56" w:rsidR="3BC93ED9">
        <w:rPr>
          <w:rFonts w:eastAsia="Times New Roman" w:cstheme="minorHAnsi"/>
          <w:color w:val="000000" w:themeColor="text1"/>
        </w:rPr>
        <w:t xml:space="preserve">; </w:t>
      </w:r>
      <w:r w:rsidR="00FD1A5D">
        <w:rPr>
          <w:rFonts w:eastAsia="Times New Roman" w:cstheme="minorHAnsi"/>
          <w:color w:val="000000" w:themeColor="text1"/>
        </w:rPr>
        <w:t xml:space="preserve">to help </w:t>
      </w:r>
      <w:r w:rsidRPr="00303D56" w:rsidR="3BC93ED9">
        <w:rPr>
          <w:rFonts w:eastAsia="Times New Roman" w:cstheme="minorHAnsi"/>
          <w:color w:val="000000" w:themeColor="text1"/>
        </w:rPr>
        <w:t xml:space="preserve">the </w:t>
      </w:r>
      <w:r w:rsidR="00F52AB1">
        <w:rPr>
          <w:rFonts w:eastAsia="Times New Roman" w:cstheme="minorHAnsi"/>
          <w:color w:val="000000" w:themeColor="text1"/>
        </w:rPr>
        <w:t>study</w:t>
      </w:r>
      <w:r w:rsidRPr="00303D56" w:rsidR="3BC93ED9">
        <w:rPr>
          <w:rFonts w:eastAsia="Times New Roman" w:cstheme="minorHAnsi"/>
          <w:color w:val="000000" w:themeColor="text1"/>
        </w:rPr>
        <w:t xml:space="preserve"> team locate </w:t>
      </w:r>
      <w:r w:rsidR="00107DF0">
        <w:rPr>
          <w:rFonts w:eastAsia="Times New Roman" w:cstheme="minorHAnsi"/>
          <w:color w:val="000000" w:themeColor="text1"/>
        </w:rPr>
        <w:t>respondents</w:t>
      </w:r>
      <w:r w:rsidRPr="00303D56" w:rsidR="3BC93ED9">
        <w:rPr>
          <w:rFonts w:eastAsia="Times New Roman" w:cstheme="minorHAnsi"/>
          <w:color w:val="000000" w:themeColor="text1"/>
        </w:rPr>
        <w:t xml:space="preserve"> to complete the </w:t>
      </w:r>
      <w:r w:rsidRPr="00303D56" w:rsidR="006A1348">
        <w:rPr>
          <w:rFonts w:eastAsia="Times New Roman" w:cstheme="minorHAnsi"/>
          <w:color w:val="000000" w:themeColor="text1"/>
        </w:rPr>
        <w:t>12</w:t>
      </w:r>
      <w:r w:rsidRPr="00303D56" w:rsidR="004E0686">
        <w:rPr>
          <w:rFonts w:eastAsia="Times New Roman" w:cstheme="minorHAnsi"/>
          <w:color w:val="000000" w:themeColor="text1"/>
        </w:rPr>
        <w:t>-</w:t>
      </w:r>
      <w:r w:rsidRPr="00303D56" w:rsidR="006A1348">
        <w:rPr>
          <w:rFonts w:eastAsia="Times New Roman" w:cstheme="minorHAnsi"/>
          <w:color w:val="000000" w:themeColor="text1"/>
        </w:rPr>
        <w:t xml:space="preserve">month </w:t>
      </w:r>
      <w:r w:rsidR="0060189C">
        <w:rPr>
          <w:rFonts w:eastAsia="Times New Roman" w:cstheme="minorHAnsi"/>
          <w:color w:val="000000" w:themeColor="text1"/>
        </w:rPr>
        <w:t>post-TANF-exit survey</w:t>
      </w:r>
      <w:r w:rsidRPr="00303D56" w:rsidR="3BC93ED9">
        <w:rPr>
          <w:rFonts w:eastAsia="Times New Roman" w:cstheme="minorHAnsi"/>
          <w:color w:val="000000" w:themeColor="text1"/>
        </w:rPr>
        <w:t>; and t</w:t>
      </w:r>
      <w:r w:rsidR="005355EB">
        <w:rPr>
          <w:rFonts w:eastAsia="Times New Roman" w:cstheme="minorHAnsi"/>
          <w:color w:val="000000" w:themeColor="text1"/>
        </w:rPr>
        <w:t>o allow the</w:t>
      </w:r>
      <w:r w:rsidRPr="00303D56" w:rsidR="3BC93ED9">
        <w:rPr>
          <w:rFonts w:eastAsia="Times New Roman" w:cstheme="minorHAnsi"/>
          <w:color w:val="000000" w:themeColor="text1"/>
        </w:rPr>
        <w:t xml:space="preserve"> </w:t>
      </w:r>
      <w:r w:rsidR="005355EB">
        <w:rPr>
          <w:rFonts w:eastAsia="Times New Roman" w:cstheme="minorHAnsi"/>
          <w:color w:val="000000" w:themeColor="text1"/>
        </w:rPr>
        <w:t>study</w:t>
      </w:r>
      <w:r w:rsidRPr="00303D56" w:rsidR="3BC93ED9">
        <w:rPr>
          <w:rFonts w:eastAsia="Times New Roman" w:cstheme="minorHAnsi"/>
          <w:color w:val="000000" w:themeColor="text1"/>
        </w:rPr>
        <w:t xml:space="preserve"> team </w:t>
      </w:r>
      <w:r w:rsidR="005355EB">
        <w:rPr>
          <w:rFonts w:eastAsia="Times New Roman" w:cstheme="minorHAnsi"/>
          <w:color w:val="000000" w:themeColor="text1"/>
        </w:rPr>
        <w:t>to</w:t>
      </w:r>
      <w:r w:rsidRPr="00303D56" w:rsidR="3BC93ED9">
        <w:rPr>
          <w:rFonts w:eastAsia="Times New Roman" w:cstheme="minorHAnsi"/>
          <w:color w:val="000000" w:themeColor="text1"/>
        </w:rPr>
        <w:t xml:space="preserve"> link participants to their corresponding administrative data. See A11 for further details</w:t>
      </w:r>
      <w:r w:rsidR="00E671A2">
        <w:rPr>
          <w:rFonts w:eastAsia="Times New Roman" w:cstheme="minorHAnsi"/>
          <w:color w:val="000000" w:themeColor="text1"/>
        </w:rPr>
        <w:t xml:space="preserve"> on sensitive information</w:t>
      </w:r>
      <w:r w:rsidR="00031A2B">
        <w:rPr>
          <w:rFonts w:eastAsia="Times New Roman" w:cstheme="minorHAnsi"/>
          <w:color w:val="000000" w:themeColor="text1"/>
        </w:rPr>
        <w:t>.</w:t>
      </w:r>
    </w:p>
    <w:p w:rsidR="008F57FB" w:rsidP="1ADDB913" w14:paraId="66F519B9" w14:textId="77777777">
      <w:pPr>
        <w:spacing w:after="0" w:line="240" w:lineRule="auto"/>
        <w:rPr>
          <w:rFonts w:eastAsia="Times New Roman" w:cstheme="minorHAnsi"/>
          <w:color w:val="000000" w:themeColor="text1"/>
        </w:rPr>
      </w:pPr>
    </w:p>
    <w:p w:rsidR="3BC93ED9" w:rsidRPr="00303D56" w:rsidP="1ADDB913" w14:paraId="66636684" w14:textId="41E172E2">
      <w:pPr>
        <w:spacing w:after="0" w:line="240" w:lineRule="auto"/>
        <w:rPr>
          <w:rFonts w:cstheme="minorHAnsi"/>
        </w:rPr>
      </w:pPr>
      <w:r>
        <w:rPr>
          <w:rFonts w:eastAsia="Times New Roman" w:cstheme="minorHAnsi"/>
          <w:color w:val="000000" w:themeColor="text1"/>
        </w:rPr>
        <w:t>T</w:t>
      </w:r>
      <w:r w:rsidRPr="00303D56">
        <w:rPr>
          <w:rFonts w:eastAsia="Times New Roman" w:cstheme="minorHAnsi"/>
          <w:color w:val="000000" w:themeColor="text1"/>
        </w:rPr>
        <w:t xml:space="preserve">he </w:t>
      </w:r>
      <w:r>
        <w:rPr>
          <w:rFonts w:eastAsia="Times New Roman" w:cstheme="minorHAnsi"/>
          <w:color w:val="000000" w:themeColor="text1"/>
        </w:rPr>
        <w:t>study</w:t>
      </w:r>
      <w:r w:rsidRPr="00303D56">
        <w:rPr>
          <w:rFonts w:eastAsia="Times New Roman" w:cstheme="minorHAnsi"/>
          <w:color w:val="000000" w:themeColor="text1"/>
        </w:rPr>
        <w:t xml:space="preserve"> team will collect the names</w:t>
      </w:r>
      <w:r w:rsidRPr="00303D56" w:rsidR="00C77053">
        <w:rPr>
          <w:rFonts w:eastAsia="Times New Roman" w:cstheme="minorHAnsi"/>
          <w:color w:val="000000" w:themeColor="text1"/>
        </w:rPr>
        <w:t xml:space="preserve">, </w:t>
      </w:r>
      <w:r w:rsidR="00585E44">
        <w:rPr>
          <w:rFonts w:eastAsia="Times New Roman" w:cstheme="minorHAnsi"/>
          <w:color w:val="000000" w:themeColor="text1"/>
        </w:rPr>
        <w:t xml:space="preserve">work </w:t>
      </w:r>
      <w:r w:rsidRPr="00303D56" w:rsidR="00C77053">
        <w:rPr>
          <w:rFonts w:eastAsia="Times New Roman" w:cstheme="minorHAnsi"/>
          <w:color w:val="000000" w:themeColor="text1"/>
        </w:rPr>
        <w:t>phone numbers,</w:t>
      </w:r>
      <w:r w:rsidRPr="00303D56">
        <w:rPr>
          <w:rFonts w:eastAsia="Times New Roman" w:cstheme="minorHAnsi"/>
          <w:color w:val="000000" w:themeColor="text1"/>
        </w:rPr>
        <w:t xml:space="preserve"> and </w:t>
      </w:r>
      <w:r w:rsidR="00585E44">
        <w:rPr>
          <w:rFonts w:eastAsia="Times New Roman" w:cstheme="minorHAnsi"/>
          <w:color w:val="000000" w:themeColor="text1"/>
        </w:rPr>
        <w:t xml:space="preserve">work </w:t>
      </w:r>
      <w:r w:rsidRPr="00303D56">
        <w:rPr>
          <w:rFonts w:eastAsia="Times New Roman" w:cstheme="minorHAnsi"/>
          <w:color w:val="000000" w:themeColor="text1"/>
        </w:rPr>
        <w:t xml:space="preserve">email addresses </w:t>
      </w:r>
      <w:r w:rsidRPr="00303D56" w:rsidR="00C77053">
        <w:rPr>
          <w:rFonts w:eastAsia="Times New Roman" w:cstheme="minorHAnsi"/>
          <w:color w:val="000000" w:themeColor="text1"/>
        </w:rPr>
        <w:t xml:space="preserve">of </w:t>
      </w:r>
      <w:r w:rsidRPr="00303D56">
        <w:rPr>
          <w:rFonts w:eastAsia="Times New Roman" w:cstheme="minorHAnsi"/>
          <w:color w:val="000000" w:themeColor="text1"/>
        </w:rPr>
        <w:t xml:space="preserve">program </w:t>
      </w:r>
      <w:r w:rsidRPr="00303D56" w:rsidR="00C77053">
        <w:rPr>
          <w:rFonts w:eastAsia="Times New Roman" w:cstheme="minorHAnsi"/>
          <w:color w:val="000000" w:themeColor="text1"/>
        </w:rPr>
        <w:t xml:space="preserve">administrators, </w:t>
      </w:r>
      <w:r w:rsidRPr="00303D56">
        <w:rPr>
          <w:rFonts w:eastAsia="Times New Roman" w:cstheme="minorHAnsi"/>
          <w:color w:val="000000" w:themeColor="text1"/>
        </w:rPr>
        <w:t>staff</w:t>
      </w:r>
      <w:r w:rsidRPr="00303D56" w:rsidR="00C77053">
        <w:rPr>
          <w:rFonts w:eastAsia="Times New Roman" w:cstheme="minorHAnsi"/>
          <w:color w:val="000000" w:themeColor="text1"/>
        </w:rPr>
        <w:t xml:space="preserve">, and partners </w:t>
      </w:r>
      <w:r w:rsidRPr="00303D56">
        <w:rPr>
          <w:rFonts w:eastAsia="Times New Roman" w:cstheme="minorHAnsi"/>
          <w:color w:val="000000" w:themeColor="text1"/>
        </w:rPr>
        <w:t xml:space="preserve">to </w:t>
      </w:r>
      <w:r w:rsidRPr="00303D56" w:rsidR="00C77053">
        <w:rPr>
          <w:rFonts w:eastAsia="Times New Roman" w:cstheme="minorHAnsi"/>
          <w:color w:val="000000" w:themeColor="text1"/>
        </w:rPr>
        <w:t>schedule site visits, discussions, and interviews</w:t>
      </w:r>
      <w:r w:rsidRPr="00303D56" w:rsidR="00DB0F08">
        <w:rPr>
          <w:rFonts w:eastAsia="Times New Roman" w:cstheme="minorHAnsi"/>
          <w:color w:val="000000" w:themeColor="text1"/>
        </w:rPr>
        <w:t xml:space="preserve">; </w:t>
      </w:r>
      <w:r w:rsidRPr="00303D56" w:rsidR="00C77053">
        <w:rPr>
          <w:rFonts w:eastAsia="Times New Roman" w:cstheme="minorHAnsi"/>
          <w:color w:val="000000" w:themeColor="text1"/>
        </w:rPr>
        <w:t>to</w:t>
      </w:r>
      <w:r w:rsidRPr="00303D56" w:rsidR="000B6469">
        <w:rPr>
          <w:rFonts w:eastAsia="Times New Roman" w:cstheme="minorHAnsi"/>
          <w:color w:val="000000" w:themeColor="text1"/>
        </w:rPr>
        <w:t xml:space="preserve"> </w:t>
      </w:r>
      <w:r w:rsidRPr="00303D56">
        <w:rPr>
          <w:rFonts w:eastAsia="Times New Roman" w:cstheme="minorHAnsi"/>
          <w:color w:val="000000" w:themeColor="text1"/>
        </w:rPr>
        <w:t xml:space="preserve">administer the </w:t>
      </w:r>
      <w:r w:rsidRPr="00303D56" w:rsidR="00C77053">
        <w:rPr>
          <w:rFonts w:eastAsia="Times New Roman" w:cstheme="minorHAnsi"/>
          <w:color w:val="000000" w:themeColor="text1"/>
        </w:rPr>
        <w:t xml:space="preserve">Leadership and Staff </w:t>
      </w:r>
      <w:r w:rsidRPr="00303D56">
        <w:rPr>
          <w:rFonts w:eastAsia="Times New Roman" w:cstheme="minorHAnsi"/>
          <w:color w:val="000000" w:themeColor="text1"/>
        </w:rPr>
        <w:t>survey</w:t>
      </w:r>
      <w:r w:rsidR="00585E44">
        <w:rPr>
          <w:rFonts w:eastAsia="Times New Roman" w:cstheme="minorHAnsi"/>
          <w:color w:val="000000" w:themeColor="text1"/>
        </w:rPr>
        <w:t>s</w:t>
      </w:r>
      <w:r w:rsidRPr="00303D56" w:rsidR="00DB0F08">
        <w:rPr>
          <w:rFonts w:eastAsia="Times New Roman" w:cstheme="minorHAnsi"/>
          <w:color w:val="000000" w:themeColor="text1"/>
        </w:rPr>
        <w:t xml:space="preserve">; and to collect the </w:t>
      </w:r>
      <w:r w:rsidR="00EE3480">
        <w:rPr>
          <w:rFonts w:eastAsia="Times New Roman" w:cstheme="minorHAnsi"/>
          <w:color w:val="000000" w:themeColor="text1"/>
        </w:rPr>
        <w:t>Pilot c</w:t>
      </w:r>
      <w:r w:rsidRPr="00303D56" w:rsidR="00DB0F08">
        <w:rPr>
          <w:rFonts w:eastAsia="Times New Roman" w:cstheme="minorHAnsi"/>
          <w:color w:val="000000" w:themeColor="text1"/>
        </w:rPr>
        <w:t>ost</w:t>
      </w:r>
      <w:r w:rsidR="00EE3480">
        <w:rPr>
          <w:rFonts w:eastAsia="Times New Roman" w:cstheme="minorHAnsi"/>
          <w:color w:val="000000" w:themeColor="text1"/>
        </w:rPr>
        <w:t>s</w:t>
      </w:r>
      <w:r w:rsidRPr="00303D56" w:rsidR="00DB0F08">
        <w:rPr>
          <w:rFonts w:eastAsia="Times New Roman" w:cstheme="minorHAnsi"/>
          <w:color w:val="000000" w:themeColor="text1"/>
        </w:rPr>
        <w:t xml:space="preserve"> and</w:t>
      </w:r>
      <w:r w:rsidR="00EE3480">
        <w:rPr>
          <w:rFonts w:eastAsia="Times New Roman" w:cstheme="minorHAnsi"/>
          <w:color w:val="000000" w:themeColor="text1"/>
        </w:rPr>
        <w:t xml:space="preserve"> resources</w:t>
      </w:r>
      <w:r w:rsidRPr="00303D56" w:rsidR="00DB0F08">
        <w:rPr>
          <w:rFonts w:eastAsia="Times New Roman" w:cstheme="minorHAnsi"/>
          <w:color w:val="000000" w:themeColor="text1"/>
        </w:rPr>
        <w:t xml:space="preserve"> data</w:t>
      </w:r>
      <w:r w:rsidRPr="00303D56">
        <w:rPr>
          <w:rFonts w:eastAsia="Times New Roman" w:cstheme="minorHAnsi"/>
          <w:color w:val="000000" w:themeColor="text1"/>
        </w:rPr>
        <w:t xml:space="preserve">. </w:t>
      </w:r>
      <w:r w:rsidR="00EE3480">
        <w:rPr>
          <w:rFonts w:eastAsia="Times New Roman" w:cstheme="minorHAnsi"/>
          <w:color w:val="000000" w:themeColor="text1"/>
        </w:rPr>
        <w:t>While this data is PII</w:t>
      </w:r>
      <w:r w:rsidR="00F647D0">
        <w:rPr>
          <w:rFonts w:eastAsia="Times New Roman" w:cstheme="minorHAnsi"/>
          <w:color w:val="000000" w:themeColor="text1"/>
        </w:rPr>
        <w:t xml:space="preserve">, it is typically less sensitive in nature because agencies may list it in public places such as agency websites. </w:t>
      </w:r>
      <w:r w:rsidR="00C05F44">
        <w:rPr>
          <w:rFonts w:eastAsia="Calibri" w:cstheme="minorHAnsi"/>
        </w:rPr>
        <w:t xml:space="preserve">The </w:t>
      </w:r>
      <w:r w:rsidR="00F277CD">
        <w:rPr>
          <w:rFonts w:eastAsia="Calibri" w:cstheme="minorHAnsi"/>
        </w:rPr>
        <w:t>study</w:t>
      </w:r>
      <w:r w:rsidR="00C05F44">
        <w:rPr>
          <w:rFonts w:eastAsia="Calibri" w:cstheme="minorHAnsi"/>
        </w:rPr>
        <w:t xml:space="preserve"> team</w:t>
      </w:r>
      <w:r w:rsidRPr="00303D56" w:rsidR="00EA3278">
        <w:rPr>
          <w:rFonts w:eastAsia="Calibri" w:cstheme="minorHAnsi"/>
        </w:rPr>
        <w:t xml:space="preserve"> will also collect </w:t>
      </w:r>
      <w:r w:rsidRPr="00303D56" w:rsidR="0066756C">
        <w:rPr>
          <w:rFonts w:eastAsia="Calibri" w:cstheme="minorHAnsi"/>
        </w:rPr>
        <w:t xml:space="preserve">names and contact information for </w:t>
      </w:r>
      <w:r w:rsidRPr="00303D56" w:rsidR="00961B39">
        <w:rPr>
          <w:rFonts w:eastAsia="Calibri" w:cstheme="minorHAnsi"/>
        </w:rPr>
        <w:t>TANF recipients to schedule in-depth interviews.</w:t>
      </w:r>
    </w:p>
    <w:p w:rsidR="1ADDB913" w:rsidRPr="00303D56" w:rsidP="1ADDB913" w14:paraId="1BF882E3" w14:textId="70BBA310">
      <w:pPr>
        <w:spacing w:after="0" w:line="240" w:lineRule="auto"/>
        <w:rPr>
          <w:rFonts w:cstheme="minorHAnsi"/>
        </w:rPr>
      </w:pPr>
    </w:p>
    <w:p w:rsidR="004F308B" w:rsidRPr="00044F69" w:rsidP="00DA6824" w14:paraId="6E5D6AA9" w14:textId="5467A03E">
      <w:pPr>
        <w:spacing w:after="0" w:line="240" w:lineRule="auto"/>
        <w:rPr>
          <w:rFonts w:cstheme="minorHAnsi"/>
          <w:b/>
          <w:bCs/>
        </w:rPr>
      </w:pPr>
      <w:r w:rsidRPr="00044F69">
        <w:rPr>
          <w:rFonts w:cstheme="minorHAnsi"/>
          <w:b/>
          <w:bCs/>
        </w:rPr>
        <w:t xml:space="preserve">Table </w:t>
      </w:r>
      <w:r w:rsidR="006338D2">
        <w:rPr>
          <w:rFonts w:cstheme="minorHAnsi"/>
          <w:b/>
          <w:bCs/>
        </w:rPr>
        <w:t>A</w:t>
      </w:r>
      <w:r w:rsidRPr="00044F69">
        <w:rPr>
          <w:rFonts w:cstheme="minorHAnsi"/>
          <w:b/>
          <w:bCs/>
        </w:rPr>
        <w:t>.</w:t>
      </w:r>
      <w:r w:rsidR="006338D2">
        <w:rPr>
          <w:rFonts w:cstheme="minorHAnsi"/>
          <w:b/>
          <w:bCs/>
        </w:rPr>
        <w:t>3</w:t>
      </w:r>
      <w:r w:rsidRPr="00044F69">
        <w:rPr>
          <w:rFonts w:cstheme="minorHAnsi"/>
          <w:b/>
          <w:bCs/>
        </w:rPr>
        <w:t xml:space="preserve">. Summary of PII to be Included and Intended Use </w:t>
      </w:r>
    </w:p>
    <w:tbl>
      <w:tblPr>
        <w:tblStyle w:val="TableGrid"/>
        <w:tblW w:w="0" w:type="auto"/>
        <w:tblInd w:w="-5" w:type="dxa"/>
        <w:tblLook w:val="04A0"/>
      </w:tblPr>
      <w:tblGrid>
        <w:gridCol w:w="3327"/>
        <w:gridCol w:w="6028"/>
      </w:tblGrid>
      <w:tr w14:paraId="47ED25E9" w14:textId="77777777">
        <w:tblPrEx>
          <w:tblW w:w="0" w:type="auto"/>
          <w:tblInd w:w="-5" w:type="dxa"/>
          <w:tblLook w:val="04A0"/>
        </w:tblPrEx>
        <w:trPr>
          <w:trHeight w:val="282"/>
        </w:trPr>
        <w:tc>
          <w:tcPr>
            <w:tcW w:w="3327" w:type="dxa"/>
            <w:shd w:val="clear" w:color="auto" w:fill="D9D9D9" w:themeFill="background1" w:themeFillShade="D9"/>
            <w:noWrap/>
            <w:hideMark/>
          </w:tcPr>
          <w:p w:rsidR="004F308B" w:rsidRPr="00303D56" w14:paraId="402BA9FF" w14:textId="77777777">
            <w:pPr>
              <w:rPr>
                <w:rFonts w:asciiTheme="minorHAnsi" w:hAnsiTheme="minorHAnsi" w:cstheme="minorHAnsi"/>
                <w:b/>
              </w:rPr>
            </w:pPr>
            <w:r w:rsidRPr="00303D56">
              <w:rPr>
                <w:rFonts w:asciiTheme="minorHAnsi" w:hAnsiTheme="minorHAnsi" w:cstheme="minorHAnsi"/>
                <w:b/>
              </w:rPr>
              <w:t xml:space="preserve">PII </w:t>
            </w:r>
          </w:p>
        </w:tc>
        <w:tc>
          <w:tcPr>
            <w:tcW w:w="6028" w:type="dxa"/>
            <w:shd w:val="clear" w:color="auto" w:fill="D9D9D9" w:themeFill="background1" w:themeFillShade="D9"/>
            <w:noWrap/>
            <w:hideMark/>
          </w:tcPr>
          <w:p w:rsidR="004F308B" w:rsidRPr="00303D56" w14:paraId="662581B0" w14:textId="77777777">
            <w:pPr>
              <w:rPr>
                <w:rFonts w:asciiTheme="minorHAnsi" w:hAnsiTheme="minorHAnsi" w:cstheme="minorHAnsi"/>
                <w:b/>
              </w:rPr>
            </w:pPr>
            <w:r w:rsidRPr="00303D56">
              <w:rPr>
                <w:rFonts w:asciiTheme="minorHAnsi" w:hAnsiTheme="minorHAnsi" w:cstheme="minorHAnsi"/>
                <w:b/>
              </w:rPr>
              <w:t xml:space="preserve">Intended Use </w:t>
            </w:r>
          </w:p>
        </w:tc>
      </w:tr>
      <w:tr w14:paraId="2BD66E86" w14:textId="77777777">
        <w:tblPrEx>
          <w:tblW w:w="0" w:type="auto"/>
          <w:tblInd w:w="-5" w:type="dxa"/>
          <w:tblLook w:val="04A0"/>
        </w:tblPrEx>
        <w:trPr>
          <w:trHeight w:val="282"/>
        </w:trPr>
        <w:tc>
          <w:tcPr>
            <w:tcW w:w="3327" w:type="dxa"/>
            <w:noWrap/>
            <w:hideMark/>
          </w:tcPr>
          <w:p w:rsidR="004F308B" w:rsidRPr="00303D56" w14:paraId="6FD447D7" w14:textId="77777777">
            <w:pPr>
              <w:rPr>
                <w:rFonts w:asciiTheme="minorHAnsi" w:hAnsiTheme="minorHAnsi" w:cstheme="minorHAnsi"/>
              </w:rPr>
            </w:pPr>
            <w:r w:rsidRPr="00303D56">
              <w:rPr>
                <w:rFonts w:eastAsia="Symbol" w:asciiTheme="minorHAnsi" w:hAnsiTheme="minorHAnsi" w:cstheme="minorHAnsi"/>
              </w:rPr>
              <w:t>First and last name</w:t>
            </w:r>
          </w:p>
        </w:tc>
        <w:tc>
          <w:tcPr>
            <w:tcW w:w="6028" w:type="dxa"/>
            <w:vMerge w:val="restart"/>
            <w:hideMark/>
          </w:tcPr>
          <w:p w:rsidR="005A1AEE" w:rsidRPr="00303D56" w14:paraId="0B7D2B8A" w14:textId="77777777">
            <w:pPr>
              <w:rPr>
                <w:rFonts w:asciiTheme="minorHAnsi" w:hAnsiTheme="minorHAnsi" w:cstheme="minorHAnsi"/>
              </w:rPr>
            </w:pPr>
          </w:p>
          <w:p w:rsidR="005A1AEE" w:rsidRPr="00303D56" w14:paraId="3DD4E809" w14:textId="4C4E781F">
            <w:pPr>
              <w:rPr>
                <w:rFonts w:asciiTheme="minorHAnsi" w:hAnsiTheme="minorHAnsi" w:cstheme="minorHAnsi"/>
              </w:rPr>
            </w:pPr>
            <w:r w:rsidRPr="00303D56">
              <w:rPr>
                <w:rFonts w:asciiTheme="minorHAnsi" w:hAnsiTheme="minorHAnsi" w:cstheme="minorHAnsi"/>
              </w:rPr>
              <w:t xml:space="preserve">Contact information for program staff will be collected to schedule </w:t>
            </w:r>
            <w:r w:rsidRPr="00303D56" w:rsidR="00B56168">
              <w:rPr>
                <w:rFonts w:asciiTheme="minorHAnsi" w:hAnsiTheme="minorHAnsi" w:cstheme="minorHAnsi"/>
              </w:rPr>
              <w:t xml:space="preserve">site visits, discussions, and interviews. </w:t>
            </w:r>
          </w:p>
        </w:tc>
      </w:tr>
      <w:tr w14:paraId="37B9B42F" w14:textId="77777777">
        <w:tblPrEx>
          <w:tblW w:w="0" w:type="auto"/>
          <w:tblInd w:w="-5" w:type="dxa"/>
          <w:tblLook w:val="04A0"/>
        </w:tblPrEx>
        <w:trPr>
          <w:trHeight w:val="282"/>
        </w:trPr>
        <w:tc>
          <w:tcPr>
            <w:tcW w:w="3327" w:type="dxa"/>
            <w:noWrap/>
            <w:hideMark/>
          </w:tcPr>
          <w:p w:rsidR="004F308B" w:rsidRPr="00303D56" w14:paraId="6DE9BE90" w14:textId="1E335A44">
            <w:pPr>
              <w:rPr>
                <w:rFonts w:asciiTheme="minorHAnsi" w:hAnsiTheme="minorHAnsi" w:cstheme="minorHAnsi"/>
              </w:rPr>
            </w:pPr>
            <w:r w:rsidRPr="00303D56">
              <w:rPr>
                <w:rFonts w:eastAsia="Symbol" w:asciiTheme="minorHAnsi" w:hAnsiTheme="minorHAnsi" w:cstheme="minorHAnsi"/>
              </w:rPr>
              <w:t>Phone number (</w:t>
            </w:r>
            <w:r w:rsidR="00340DDD">
              <w:rPr>
                <w:rFonts w:eastAsia="Symbol" w:asciiTheme="minorHAnsi" w:hAnsiTheme="minorHAnsi" w:cstheme="minorHAnsi"/>
              </w:rPr>
              <w:t>W</w:t>
            </w:r>
            <w:r w:rsidR="00AD3D9A">
              <w:rPr>
                <w:rFonts w:eastAsia="Symbol" w:asciiTheme="minorHAnsi" w:hAnsiTheme="minorHAnsi" w:cstheme="minorHAnsi"/>
              </w:rPr>
              <w:t>ork</w:t>
            </w:r>
            <w:r w:rsidRPr="00303D56">
              <w:rPr>
                <w:rFonts w:eastAsia="Symbol" w:asciiTheme="minorHAnsi" w:hAnsiTheme="minorHAnsi" w:cstheme="minorHAnsi"/>
              </w:rPr>
              <w:t>)</w:t>
            </w:r>
          </w:p>
        </w:tc>
        <w:tc>
          <w:tcPr>
            <w:tcW w:w="6028" w:type="dxa"/>
            <w:vMerge/>
            <w:hideMark/>
          </w:tcPr>
          <w:p w:rsidR="004F308B" w:rsidRPr="00303D56" w14:paraId="3B4095A5" w14:textId="77777777">
            <w:pPr>
              <w:rPr>
                <w:rFonts w:asciiTheme="minorHAnsi" w:hAnsiTheme="minorHAnsi" w:cstheme="minorHAnsi"/>
              </w:rPr>
            </w:pPr>
          </w:p>
        </w:tc>
      </w:tr>
      <w:tr w14:paraId="487F81E2" w14:textId="77777777">
        <w:tblPrEx>
          <w:tblW w:w="0" w:type="auto"/>
          <w:tblInd w:w="-5" w:type="dxa"/>
          <w:tblLook w:val="04A0"/>
        </w:tblPrEx>
        <w:trPr>
          <w:trHeight w:val="282"/>
        </w:trPr>
        <w:tc>
          <w:tcPr>
            <w:tcW w:w="3327" w:type="dxa"/>
            <w:noWrap/>
            <w:hideMark/>
          </w:tcPr>
          <w:p w:rsidR="004F308B" w:rsidRPr="00303D56" w14:paraId="6A422F5C" w14:textId="26CD2895">
            <w:pPr>
              <w:rPr>
                <w:rFonts w:asciiTheme="minorHAnsi" w:hAnsiTheme="minorHAnsi" w:cstheme="minorHAnsi"/>
              </w:rPr>
            </w:pPr>
            <w:r w:rsidRPr="00303D56">
              <w:rPr>
                <w:rFonts w:eastAsia="Symbol" w:asciiTheme="minorHAnsi" w:hAnsiTheme="minorHAnsi" w:cstheme="minorHAnsi"/>
              </w:rPr>
              <w:t>Email address</w:t>
            </w:r>
            <w:r w:rsidR="001573CF">
              <w:rPr>
                <w:rFonts w:eastAsia="Symbol" w:asciiTheme="minorHAnsi" w:hAnsiTheme="minorHAnsi" w:cstheme="minorHAnsi"/>
              </w:rPr>
              <w:t xml:space="preserve"> (Work)</w:t>
            </w:r>
          </w:p>
        </w:tc>
        <w:tc>
          <w:tcPr>
            <w:tcW w:w="6028" w:type="dxa"/>
            <w:vMerge/>
            <w:hideMark/>
          </w:tcPr>
          <w:p w:rsidR="004F308B" w:rsidRPr="00303D56" w14:paraId="081FD6C9" w14:textId="77777777">
            <w:pPr>
              <w:rPr>
                <w:rFonts w:asciiTheme="minorHAnsi" w:hAnsiTheme="minorHAnsi" w:cstheme="minorHAnsi"/>
              </w:rPr>
            </w:pPr>
          </w:p>
        </w:tc>
      </w:tr>
    </w:tbl>
    <w:p w:rsidR="00FE41B2" w:rsidP="27C3D24B" w14:paraId="2C59F86E" w14:textId="77777777">
      <w:pPr>
        <w:spacing w:after="0" w:line="240" w:lineRule="auto"/>
        <w:rPr>
          <w:rFonts w:cstheme="minorHAnsi"/>
        </w:rPr>
      </w:pPr>
    </w:p>
    <w:p w:rsidR="001D1C73" w:rsidRPr="00303D56" w:rsidP="001D1C73" w14:paraId="4254686E" w14:textId="77777777">
      <w:pPr>
        <w:spacing w:after="60" w:line="240" w:lineRule="auto"/>
        <w:rPr>
          <w:rFonts w:cstheme="minorHAnsi"/>
          <w:i/>
        </w:rPr>
      </w:pPr>
      <w:r w:rsidRPr="00303D56">
        <w:rPr>
          <w:rFonts w:cstheme="minorHAnsi"/>
          <w:i/>
        </w:rPr>
        <w:t>Assurances of Privacy</w:t>
      </w:r>
    </w:p>
    <w:p w:rsidR="00DA6824" w:rsidRPr="00303D56" w:rsidP="5342EC51" w14:paraId="1BBC0BB0" w14:textId="65CD3816">
      <w:pPr>
        <w:spacing w:after="0" w:line="240" w:lineRule="auto"/>
        <w:rPr>
          <w:rFonts w:cstheme="minorHAnsi"/>
        </w:rPr>
      </w:pPr>
      <w:r w:rsidRPr="00303D56">
        <w:rPr>
          <w:rFonts w:cstheme="minorHAnsi"/>
        </w:rPr>
        <w:t xml:space="preserve">Information collected will be kept private </w:t>
      </w:r>
      <w:r w:rsidRPr="00303D56">
        <w:rPr>
          <w:rFonts w:eastAsia="Times New Roman" w:cstheme="minorHAnsi"/>
        </w:rPr>
        <w:t>to the extent permitted by law</w:t>
      </w:r>
      <w:r w:rsidRPr="00303D56">
        <w:rPr>
          <w:rFonts w:cstheme="minorHAnsi"/>
        </w:rPr>
        <w:t>. Respondents will be informed of all planned uses of data and that their participation is voluntary.</w:t>
      </w:r>
    </w:p>
    <w:p w:rsidR="00A928D5" w:rsidRPr="00303D56" w:rsidP="001D1C73" w14:paraId="26FDA918" w14:textId="1142B799">
      <w:pPr>
        <w:spacing w:after="0" w:line="240" w:lineRule="auto"/>
        <w:rPr>
          <w:rFonts w:cstheme="minorHAnsi"/>
        </w:rPr>
      </w:pPr>
      <w:r w:rsidRPr="00303D56">
        <w:rPr>
          <w:rFonts w:cstheme="minorHAnsi"/>
        </w:rPr>
        <w:t> </w:t>
      </w:r>
    </w:p>
    <w:p w:rsidR="00A928D5" w:rsidRPr="00303D56" w:rsidP="00715E06" w14:paraId="055AADE3" w14:textId="61E4104F">
      <w:pPr>
        <w:spacing w:after="0" w:line="240" w:lineRule="auto"/>
        <w:rPr>
          <w:rFonts w:cstheme="minorHAnsi"/>
        </w:rPr>
      </w:pPr>
      <w:r w:rsidRPr="00303D56">
        <w:rPr>
          <w:rFonts w:cstheme="minorHAnsi"/>
        </w:rPr>
        <w:t xml:space="preserve">At least </w:t>
      </w:r>
      <w:r w:rsidRPr="00303D56" w:rsidR="00DA6824">
        <w:rPr>
          <w:rFonts w:cstheme="minorHAnsi"/>
        </w:rPr>
        <w:t>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rsidRPr="00303D56">
        <w:rPr>
          <w:rFonts w:cstheme="minorHAnsi"/>
        </w:rPr>
        <w:t xml:space="preserve">.  </w:t>
      </w:r>
    </w:p>
    <w:p w:rsidR="001D1C73" w:rsidRPr="009139B3" w:rsidP="001D1C73" w14:paraId="4CBB7BE4" w14:textId="77777777">
      <w:pPr>
        <w:spacing w:after="0" w:line="240" w:lineRule="auto"/>
        <w:rPr>
          <w:rFonts w:cstheme="minorHAnsi"/>
        </w:rPr>
      </w:pPr>
    </w:p>
    <w:p w:rsidR="001D1C73" w:rsidRPr="00303D56" w:rsidP="00715E06" w14:paraId="4F8CC7BF" w14:textId="32B07F54">
      <w:pPr>
        <w:spacing w:after="0" w:line="240" w:lineRule="auto"/>
        <w:rPr>
          <w:rFonts w:eastAsia="Times New Roman" w:cstheme="minorHAnsi"/>
        </w:rPr>
      </w:pPr>
      <w:r w:rsidRPr="00303D56">
        <w:rPr>
          <w:rFonts w:eastAsia="Times New Roman" w:cstheme="minorHAnsi"/>
        </w:rPr>
        <w:t>Due</w:t>
      </w:r>
      <w:r w:rsidRPr="00303D56">
        <w:rPr>
          <w:rFonts w:cstheme="minorHAnsi"/>
        </w:rPr>
        <w:t xml:space="preserve"> to the sensitive nature of this research (see A11 for more information), the </w:t>
      </w:r>
      <w:r w:rsidR="003674B0">
        <w:rPr>
          <w:rFonts w:cstheme="minorHAnsi"/>
        </w:rPr>
        <w:t>study</w:t>
      </w:r>
      <w:r w:rsidRPr="00303D56" w:rsidR="00483FBE">
        <w:rPr>
          <w:rFonts w:cstheme="minorHAnsi"/>
        </w:rPr>
        <w:t xml:space="preserve"> team </w:t>
      </w:r>
      <w:r w:rsidRPr="00303D56">
        <w:rPr>
          <w:rFonts w:eastAsia="Times New Roman" w:cstheme="minorHAnsi"/>
        </w:rPr>
        <w:t>obtain</w:t>
      </w:r>
      <w:r w:rsidR="004F3A18">
        <w:rPr>
          <w:rFonts w:eastAsia="Times New Roman" w:cstheme="minorHAnsi"/>
        </w:rPr>
        <w:t>ed</w:t>
      </w:r>
      <w:r w:rsidRPr="00303D56">
        <w:rPr>
          <w:rFonts w:eastAsia="Times New Roman" w:cstheme="minorHAnsi"/>
        </w:rPr>
        <w:t xml:space="preserve"> a Certificate of Confidentiality</w:t>
      </w:r>
      <w:r w:rsidRPr="00303D56" w:rsidR="00B91E8C">
        <w:rPr>
          <w:rFonts w:eastAsia="Times New Roman" w:cstheme="minorHAnsi"/>
        </w:rPr>
        <w:t xml:space="preserve"> from the National Institutes of Health</w:t>
      </w:r>
      <w:r w:rsidR="00DA793E">
        <w:rPr>
          <w:rFonts w:eastAsia="Times New Roman" w:cstheme="minorHAnsi"/>
        </w:rPr>
        <w:t xml:space="preserve"> (Number </w:t>
      </w:r>
      <w:r w:rsidRPr="00DA793E" w:rsidR="00DA793E">
        <w:rPr>
          <w:rFonts w:eastAsia="Times New Roman" w:cstheme="minorHAnsi"/>
        </w:rPr>
        <w:t>CC-OD-26-7836</w:t>
      </w:r>
      <w:r w:rsidR="00A31010">
        <w:rPr>
          <w:rFonts w:eastAsia="Times New Roman" w:cstheme="minorHAnsi"/>
        </w:rPr>
        <w:t>)</w:t>
      </w:r>
      <w:r w:rsidR="00DA793E">
        <w:rPr>
          <w:rFonts w:eastAsia="Times New Roman" w:cstheme="minorHAnsi"/>
        </w:rPr>
        <w:t>, approved</w:t>
      </w:r>
      <w:r w:rsidR="00526B1C">
        <w:rPr>
          <w:rFonts w:eastAsia="Times New Roman" w:cstheme="minorHAnsi"/>
        </w:rPr>
        <w:t xml:space="preserve"> 2/9/2026</w:t>
      </w:r>
      <w:r w:rsidRPr="00303D56">
        <w:rPr>
          <w:rFonts w:eastAsia="Times New Roman" w:cstheme="minorHAnsi"/>
        </w:rPr>
        <w:t xml:space="preserve">. The Certificate of Confidentiality helps to assure participants that their information will be kept private to the extent permitted by law. This </w:t>
      </w:r>
      <w:r w:rsidR="00526B1C">
        <w:rPr>
          <w:rFonts w:eastAsia="Times New Roman" w:cstheme="minorHAnsi"/>
        </w:rPr>
        <w:t>study</w:t>
      </w:r>
      <w:r w:rsidRPr="00303D56" w:rsidR="00483FBE">
        <w:rPr>
          <w:rFonts w:eastAsia="Times New Roman" w:cstheme="minorHAnsi"/>
        </w:rPr>
        <w:t xml:space="preserve"> team </w:t>
      </w:r>
      <w:r w:rsidR="00526B1C">
        <w:rPr>
          <w:rFonts w:eastAsia="Times New Roman" w:cstheme="minorHAnsi"/>
        </w:rPr>
        <w:t>is</w:t>
      </w:r>
      <w:r w:rsidRPr="00303D56" w:rsidR="00483FBE">
        <w:rPr>
          <w:rFonts w:eastAsia="Times New Roman" w:cstheme="minorHAnsi"/>
        </w:rPr>
        <w:t xml:space="preserve"> also seek</w:t>
      </w:r>
      <w:r w:rsidR="00526B1C">
        <w:rPr>
          <w:rFonts w:eastAsia="Times New Roman" w:cstheme="minorHAnsi"/>
        </w:rPr>
        <w:t>ing</w:t>
      </w:r>
      <w:r w:rsidRPr="00303D56" w:rsidR="00483FBE">
        <w:rPr>
          <w:rFonts w:eastAsia="Times New Roman" w:cstheme="minorHAnsi"/>
        </w:rPr>
        <w:t xml:space="preserve"> approval from </w:t>
      </w:r>
      <w:r w:rsidRPr="00303D56" w:rsidR="0049483D">
        <w:rPr>
          <w:rFonts w:eastAsia="Times New Roman" w:cstheme="minorHAnsi"/>
        </w:rPr>
        <w:t xml:space="preserve">the </w:t>
      </w:r>
      <w:r w:rsidRPr="00303D56" w:rsidR="006229E3">
        <w:rPr>
          <w:rFonts w:eastAsia="Times New Roman" w:cstheme="minorHAnsi"/>
        </w:rPr>
        <w:t xml:space="preserve">Health Media Lab </w:t>
      </w:r>
      <w:r w:rsidR="00BB3B0D">
        <w:rPr>
          <w:rFonts w:eastAsia="Times New Roman" w:cstheme="minorHAnsi"/>
        </w:rPr>
        <w:t>Institutional Review Board (</w:t>
      </w:r>
      <w:r w:rsidRPr="00303D56" w:rsidR="006229E3">
        <w:rPr>
          <w:rFonts w:eastAsia="Times New Roman" w:cstheme="minorHAnsi"/>
        </w:rPr>
        <w:t>IRB</w:t>
      </w:r>
      <w:r w:rsidR="00BB3B0D">
        <w:rPr>
          <w:rFonts w:eastAsia="Times New Roman" w:cstheme="minorHAnsi"/>
        </w:rPr>
        <w:t>)</w:t>
      </w:r>
      <w:r w:rsidRPr="00303D56">
        <w:rPr>
          <w:rFonts w:eastAsia="Times New Roman" w:cstheme="minorHAnsi"/>
        </w:rPr>
        <w:t xml:space="preserve">. </w:t>
      </w:r>
      <w:r w:rsidRPr="00303D56" w:rsidR="0049483D">
        <w:rPr>
          <w:rFonts w:eastAsia="Times New Roman" w:cstheme="minorHAnsi"/>
        </w:rPr>
        <w:t>D</w:t>
      </w:r>
      <w:r w:rsidRPr="00303D56">
        <w:rPr>
          <w:rFonts w:eastAsia="Times New Roman" w:cstheme="minorHAnsi"/>
        </w:rPr>
        <w:t xml:space="preserve">ata collection will not begin until IRB approval has been received. </w:t>
      </w:r>
    </w:p>
    <w:p w:rsidR="001D1C73" w:rsidRPr="009139B3" w:rsidP="001D1C73" w14:paraId="66D7D622" w14:textId="77777777">
      <w:pPr>
        <w:spacing w:after="0" w:line="240" w:lineRule="auto"/>
        <w:rPr>
          <w:rFonts w:cstheme="minorHAnsi"/>
        </w:rPr>
      </w:pPr>
    </w:p>
    <w:p w:rsidR="001D1C73" w:rsidRPr="009139B3" w:rsidP="001D1C73" w14:paraId="013EB7D6" w14:textId="77777777">
      <w:pPr>
        <w:spacing w:after="60" w:line="240" w:lineRule="auto"/>
        <w:rPr>
          <w:rFonts w:cstheme="minorHAnsi"/>
          <w:i/>
        </w:rPr>
      </w:pPr>
      <w:r w:rsidRPr="009139B3">
        <w:rPr>
          <w:rFonts w:cstheme="minorHAnsi"/>
          <w:i/>
        </w:rPr>
        <w:t>Data Security and Monitoring</w:t>
      </w:r>
    </w:p>
    <w:p w:rsidR="00DA6824" w:rsidRPr="00DA6824" w:rsidP="00DA6824" w14:paraId="595FC672" w14:textId="0F3AF49E">
      <w:pPr>
        <w:spacing w:after="0" w:line="240" w:lineRule="auto"/>
        <w:rPr>
          <w:rFonts w:eastAsia="Times New Roman" w:cstheme="minorHAnsi"/>
        </w:rPr>
      </w:pPr>
      <w:r w:rsidRPr="00DA6824">
        <w:rPr>
          <w:rFonts w:eastAsia="Times New Roman" w:cstheme="minorHAnsi"/>
        </w:rPr>
        <w:t>As specified in the contract, the Contractor shall protect respondent privacy and will</w:t>
      </w:r>
      <w:r>
        <w:rPr>
          <w:rFonts w:eastAsia="Times New Roman" w:cstheme="minorHAnsi"/>
        </w:rPr>
        <w:t xml:space="preserve"> </w:t>
      </w:r>
      <w:r w:rsidRPr="00DA6824">
        <w:rPr>
          <w:rFonts w:eastAsia="Times New Roman" w:cstheme="minorHAnsi"/>
        </w:rPr>
        <w:t>comply with all Federal and Departmental regulations for private information. The Contractor shall ensure that all</w:t>
      </w:r>
      <w:r>
        <w:rPr>
          <w:rFonts w:eastAsia="Times New Roman" w:cstheme="minorHAnsi"/>
        </w:rPr>
        <w:t xml:space="preserve"> </w:t>
      </w:r>
      <w:r w:rsidRPr="00DA6824">
        <w:rPr>
          <w:rFonts w:eastAsia="Times New Roman" w:cstheme="minorHAnsi"/>
        </w:rPr>
        <w:t>its employees, subcontractors (at all tiers), and employees of each subcontractor, who</w:t>
      </w:r>
      <w:r>
        <w:rPr>
          <w:rFonts w:eastAsia="Times New Roman" w:cstheme="minorHAnsi"/>
        </w:rPr>
        <w:t xml:space="preserve"> </w:t>
      </w:r>
      <w:r w:rsidRPr="00DA6824">
        <w:rPr>
          <w:rFonts w:eastAsia="Times New Roman" w:cstheme="minorHAnsi"/>
        </w:rPr>
        <w:t>perform work under this contract/subcontract, are trained on data privacy issues and</w:t>
      </w:r>
      <w:r>
        <w:rPr>
          <w:rFonts w:eastAsia="Times New Roman" w:cstheme="minorHAnsi"/>
        </w:rPr>
        <w:t xml:space="preserve"> </w:t>
      </w:r>
      <w:r w:rsidRPr="00DA6824">
        <w:rPr>
          <w:rFonts w:eastAsia="Times New Roman" w:cstheme="minorHAnsi"/>
        </w:rPr>
        <w:t xml:space="preserve">comply with the above requirements. </w:t>
      </w:r>
      <w:r w:rsidRPr="008F7BC6">
        <w:rPr>
          <w:rFonts w:eastAsia="Times New Roman" w:cstheme="minorHAnsi"/>
        </w:rPr>
        <w:t xml:space="preserve">Beginning </w:t>
      </w:r>
      <w:r w:rsidRPr="008F7BC6">
        <w:rPr>
          <w:rFonts w:eastAsia="Times New Roman" w:cstheme="minorHAnsi"/>
        </w:rPr>
        <w:t>in</w:t>
      </w:r>
      <w:r w:rsidRPr="008F7BC6">
        <w:rPr>
          <w:rFonts w:eastAsia="Times New Roman" w:cstheme="minorHAnsi"/>
        </w:rPr>
        <w:t xml:space="preserve"> FY 23, all </w:t>
      </w:r>
      <w:r w:rsidRPr="008F7BC6">
        <w:rPr>
          <w:rFonts w:eastAsia="Times New Roman" w:cstheme="minorHAnsi"/>
        </w:rPr>
        <w:t>awarded contracts</w:t>
      </w:r>
      <w:r w:rsidRPr="008F7BC6">
        <w:rPr>
          <w:rFonts w:eastAsia="Times New Roman" w:cstheme="minorHAnsi"/>
        </w:rPr>
        <w:t xml:space="preserve"> </w:t>
      </w:r>
      <w:r w:rsidR="00B64F8B">
        <w:rPr>
          <w:rFonts w:eastAsia="Times New Roman" w:cstheme="minorHAnsi"/>
        </w:rPr>
        <w:t>are</w:t>
      </w:r>
      <w:r w:rsidRPr="008F7BC6">
        <w:rPr>
          <w:rFonts w:eastAsia="Times New Roman" w:cstheme="minorHAnsi"/>
        </w:rPr>
        <w:t xml:space="preserve"> required to go through the Assessment and Accreditation (A&amp;A) process and obtain a three (3) year Authority to Operate (ATO) if required by ACF</w:t>
      </w:r>
      <w:r w:rsidR="003B7674">
        <w:rPr>
          <w:rFonts w:eastAsia="Times New Roman" w:cstheme="minorHAnsi"/>
        </w:rPr>
        <w:t xml:space="preserve"> Tech</w:t>
      </w:r>
      <w:r w:rsidRPr="008F7BC6">
        <w:rPr>
          <w:rFonts w:eastAsia="Times New Roman" w:cstheme="minorHAnsi"/>
        </w:rPr>
        <w:t>.</w:t>
      </w:r>
      <w:r w:rsidR="008B766F">
        <w:rPr>
          <w:rFonts w:eastAsia="Times New Roman" w:cstheme="minorHAnsi"/>
        </w:rPr>
        <w:t xml:space="preserve"> Th</w:t>
      </w:r>
      <w:r w:rsidR="002170B7">
        <w:rPr>
          <w:rFonts w:eastAsia="Times New Roman" w:cstheme="minorHAnsi"/>
        </w:rPr>
        <w:t xml:space="preserve">e study team obtained a 6-month </w:t>
      </w:r>
      <w:r w:rsidR="0069591A">
        <w:rPr>
          <w:rFonts w:eastAsia="Times New Roman" w:cstheme="minorHAnsi"/>
        </w:rPr>
        <w:t xml:space="preserve">provisional ATO </w:t>
      </w:r>
      <w:r w:rsidR="00552FFE">
        <w:rPr>
          <w:rFonts w:eastAsia="Times New Roman" w:cstheme="minorHAnsi"/>
        </w:rPr>
        <w:t>granted in</w:t>
      </w:r>
      <w:r w:rsidR="008B766F">
        <w:rPr>
          <w:rFonts w:eastAsia="Times New Roman" w:cstheme="minorHAnsi"/>
        </w:rPr>
        <w:t xml:space="preserve"> April 2026.</w:t>
      </w:r>
    </w:p>
    <w:p w:rsidR="001D1C73" w:rsidRPr="009139B3" w:rsidP="001D1C73" w14:paraId="71BE4131" w14:textId="77777777">
      <w:pPr>
        <w:spacing w:after="0" w:line="240" w:lineRule="auto"/>
        <w:rPr>
          <w:rFonts w:eastAsia="Times New Roman" w:cstheme="minorHAnsi"/>
        </w:rPr>
      </w:pPr>
    </w:p>
    <w:p w:rsidR="00DA6824" w:rsidP="00DA6824" w14:paraId="3316D21E" w14:textId="6DA1F662">
      <w:pPr>
        <w:spacing w:after="0" w:line="240" w:lineRule="auto"/>
        <w:rPr>
          <w:rFonts w:eastAsia="Times New Roman" w:cstheme="minorHAnsi"/>
        </w:rPr>
      </w:pPr>
      <w:r w:rsidRPr="00303D56">
        <w:rPr>
          <w:rFonts w:eastAsia="Times New Roman" w:cstheme="minorHAnsi"/>
        </w:rPr>
        <w:t xml:space="preserve">As specified in </w:t>
      </w:r>
      <w:r w:rsidR="00F63D22">
        <w:rPr>
          <w:rFonts w:eastAsia="Times New Roman" w:cstheme="minorHAnsi"/>
        </w:rPr>
        <w:t>Mathematica</w:t>
      </w:r>
      <w:r w:rsidRPr="00303D56">
        <w:rPr>
          <w:rFonts w:eastAsia="Times New Roman" w:cstheme="minorHAnsi"/>
        </w:rPr>
        <w:t xml:space="preserve">’s contract, the Contractor shall use Federal Information Processing Standard (FIPS) and National Institute of Standards and Technology (NIST) Special Publication (SP) 800.53 rev 5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w:t>
      </w:r>
      <w:r w:rsidR="00615DC3">
        <w:rPr>
          <w:rFonts w:eastAsia="Times New Roman" w:cstheme="minorHAnsi"/>
        </w:rPr>
        <w:t xml:space="preserve">and </w:t>
      </w:r>
      <w:r w:rsidRPr="00303D56">
        <w:rPr>
          <w:rFonts w:eastAsia="Times New Roman" w:cstheme="minorHAnsi"/>
        </w:rPr>
        <w:t>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sidRPr="00303D56" w:rsidR="6C5F4D31">
        <w:rPr>
          <w:rFonts w:eastAsia="Times New Roman" w:cstheme="minorHAnsi"/>
        </w:rPr>
        <w:t xml:space="preserve"> </w:t>
      </w:r>
    </w:p>
    <w:p w:rsidR="009D4BAB" w:rsidP="00DA6824" w14:paraId="0F11C346" w14:textId="77777777">
      <w:pPr>
        <w:spacing w:after="0" w:line="240" w:lineRule="auto"/>
        <w:rPr>
          <w:rFonts w:eastAsia="Times New Roman" w:cstheme="minorHAnsi"/>
        </w:rPr>
      </w:pPr>
    </w:p>
    <w:p w:rsidR="009D4BAB" w:rsidRPr="00303D56" w:rsidP="009D4BAB" w14:paraId="2A6A42E0" w14:textId="60152AFB">
      <w:pPr>
        <w:spacing w:after="0" w:line="240" w:lineRule="auto"/>
        <w:rPr>
          <w:rFonts w:cstheme="minorHAnsi"/>
        </w:rPr>
      </w:pPr>
      <w:r w:rsidRPr="00303D56">
        <w:rPr>
          <w:rFonts w:cstheme="minorHAnsi"/>
        </w:rPr>
        <w:t>As specified in the contract, Mathematica will comply with all Federal and departmental regulations for private information.</w:t>
      </w:r>
      <w:r w:rsidRPr="00303D56">
        <w:rPr>
          <w:rFonts w:cstheme="minorHAnsi"/>
          <w:color w:val="FF0000"/>
        </w:rPr>
        <w:t xml:space="preserve"> </w:t>
      </w:r>
      <w:r w:rsidRPr="00252657">
        <w:rPr>
          <w:rFonts w:cstheme="minorHAnsi"/>
        </w:rPr>
        <w:t xml:space="preserve">Mathematica has developed a data safety and monitoring plan that assesses all protections of respondents’ PII. </w:t>
      </w:r>
      <w:r w:rsidRPr="00303D56">
        <w:rPr>
          <w:rFonts w:cstheme="minorHAnsi"/>
        </w:rPr>
        <w:t xml:space="preserve">Mathematica will ensure that all its employees who perform work under this contract are trained </w:t>
      </w:r>
      <w:r>
        <w:rPr>
          <w:rFonts w:cstheme="minorHAnsi"/>
        </w:rPr>
        <w:t>i</w:t>
      </w:r>
      <w:r w:rsidRPr="00303D56">
        <w:rPr>
          <w:rFonts w:cstheme="minorHAnsi"/>
        </w:rPr>
        <w:t xml:space="preserve">n data privacy issues and comply with the above requirements. All study staff with access to PII will receive study-specific training on (1) limitations on disclosure; (2) safeguarding the physical work environment; and (3) storing, transmitting, and destroying data securely. </w:t>
      </w:r>
    </w:p>
    <w:p w:rsidR="0018617F" w:rsidP="00DA6824" w14:paraId="48895C93" w14:textId="77777777">
      <w:pPr>
        <w:spacing w:after="0" w:line="240" w:lineRule="auto"/>
        <w:rPr>
          <w:rFonts w:eastAsia="Times New Roman" w:cstheme="minorHAnsi"/>
        </w:rPr>
      </w:pPr>
    </w:p>
    <w:p w:rsidR="0018617F" w:rsidRPr="00303D56" w:rsidP="0018617F" w14:paraId="1BAE7347" w14:textId="6FA5BF41">
      <w:pPr>
        <w:spacing w:after="0" w:line="240" w:lineRule="auto"/>
        <w:rPr>
          <w:rFonts w:eastAsia="Times New Roman" w:cstheme="minorHAnsi"/>
          <w:strike/>
        </w:rPr>
      </w:pPr>
      <w:r>
        <w:rPr>
          <w:rFonts w:cstheme="minorHAnsi"/>
        </w:rPr>
        <w:t xml:space="preserve">Furthermore, </w:t>
      </w:r>
      <w:r w:rsidRPr="00303D56">
        <w:rPr>
          <w:rFonts w:cstheme="minorHAnsi"/>
        </w:rPr>
        <w:t xml:space="preserve">PII is </w:t>
      </w:r>
      <w:r>
        <w:rPr>
          <w:rFonts w:cstheme="minorHAnsi"/>
        </w:rPr>
        <w:t>stored</w:t>
      </w:r>
      <w:r w:rsidRPr="00303D56">
        <w:rPr>
          <w:rFonts w:cstheme="minorHAnsi"/>
        </w:rPr>
        <w:t xml:space="preserve"> </w:t>
      </w:r>
      <w:r>
        <w:rPr>
          <w:rFonts w:cstheme="minorHAnsi"/>
        </w:rPr>
        <w:t>separately from other project</w:t>
      </w:r>
      <w:r w:rsidRPr="00303D56">
        <w:rPr>
          <w:rFonts w:cstheme="minorHAnsi"/>
        </w:rPr>
        <w:t xml:space="preserve"> data. Access to respondents’ contact information is restricted to those </w:t>
      </w:r>
      <w:r>
        <w:rPr>
          <w:rFonts w:cstheme="minorHAnsi"/>
        </w:rPr>
        <w:t>on the study team</w:t>
      </w:r>
      <w:r w:rsidRPr="00303D56">
        <w:rPr>
          <w:rFonts w:cstheme="minorHAnsi"/>
        </w:rPr>
        <w:t xml:space="preserve">. Any files containing PII are stored on Mathematica’s network in a secure project folder whose access is limited to select authorized project team members. </w:t>
      </w:r>
      <w:r w:rsidRPr="003B31C8">
        <w:rPr>
          <w:rFonts w:cstheme="minorHAnsi"/>
          <w:b/>
          <w:bCs/>
        </w:rPr>
        <w:t>Only the principal investigator, project director, and key study staff have access to this folder.</w:t>
      </w:r>
      <w:r w:rsidRPr="00303D56">
        <w:rPr>
          <w:rFonts w:cstheme="minorHAnsi"/>
        </w:rPr>
        <w:t xml:space="preserve"> Furthermore, approved study team members can only access this folder after going through multiple layers of security</w:t>
      </w:r>
      <w:r>
        <w:rPr>
          <w:rFonts w:cstheme="minorHAnsi"/>
        </w:rPr>
        <w:t>, including being connected to Mathematica’s Virtual Private Network (VPN)</w:t>
      </w:r>
      <w:r w:rsidRPr="00303D56">
        <w:rPr>
          <w:rFonts w:cstheme="minorHAnsi"/>
        </w:rPr>
        <w:t>. A secure FTP site (Box.com) will be used to transfer data</w:t>
      </w:r>
      <w:r>
        <w:rPr>
          <w:rFonts w:cstheme="minorHAnsi"/>
        </w:rPr>
        <w:t xml:space="preserve"> from states to the project team</w:t>
      </w:r>
      <w:r w:rsidRPr="00303D56">
        <w:rPr>
          <w:rFonts w:cstheme="minorHAnsi"/>
        </w:rPr>
        <w:t xml:space="preserve">, which will contain as limited PII as possible. </w:t>
      </w:r>
      <w:r w:rsidRPr="00303D56">
        <w:rPr>
          <w:rFonts w:eastAsia="Times New Roman" w:cstheme="minorHAnsi"/>
        </w:rPr>
        <w:t>Box Enterprise Cloud Content Collaboration Platform is certified through the Federal Risk and Authorization Management Program (FedRAMP) at a high impact level. The surveys will only collect the minimum PII necessary for the project. Survey data will be collected using a secure tool and data will be encrypted in transit and at rest. Access to the survey tool will be limited to only authorized project staff with a need to know.</w:t>
      </w:r>
    </w:p>
    <w:p w:rsidR="001D1C73" w:rsidRPr="009139B3" w:rsidP="001D1C73" w14:paraId="39D379A1" w14:textId="77777777">
      <w:pPr>
        <w:spacing w:after="0" w:line="240" w:lineRule="auto"/>
        <w:rPr>
          <w:rFonts w:cstheme="minorHAnsi"/>
        </w:rPr>
      </w:pPr>
    </w:p>
    <w:p w:rsidR="003A05DE" w:rsidRPr="009139B3" w:rsidP="001D1C73" w14:paraId="7EB14213" w14:textId="26DA3D9B">
      <w:pPr>
        <w:spacing w:after="0" w:line="240" w:lineRule="auto"/>
        <w:rPr>
          <w:rFonts w:cstheme="minorHAnsi"/>
        </w:rPr>
      </w:pPr>
      <w:r w:rsidRPr="008B747B">
        <w:rPr>
          <w:rFonts w:cstheme="minorHAnsi"/>
        </w:rPr>
        <w:t xml:space="preserve">At the end of the study, de-identified project data </w:t>
      </w:r>
      <w:r w:rsidR="00C32A31">
        <w:rPr>
          <w:rFonts w:cstheme="minorHAnsi"/>
        </w:rPr>
        <w:t>may</w:t>
      </w:r>
      <w:r w:rsidRPr="008B747B" w:rsidR="00C32A31">
        <w:rPr>
          <w:rFonts w:cstheme="minorHAnsi"/>
        </w:rPr>
        <w:t xml:space="preserve"> </w:t>
      </w:r>
      <w:r w:rsidRPr="008B747B">
        <w:rPr>
          <w:rFonts w:cstheme="minorHAnsi"/>
        </w:rPr>
        <w:t xml:space="preserve">be archived </w:t>
      </w:r>
      <w:r w:rsidR="00F11A6E">
        <w:rPr>
          <w:rFonts w:cstheme="minorHAnsi"/>
        </w:rPr>
        <w:t xml:space="preserve">in a repository such as the </w:t>
      </w:r>
      <w:r w:rsidRPr="00F11A6E" w:rsidR="00F11A6E">
        <w:rPr>
          <w:rFonts w:cstheme="minorHAnsi"/>
        </w:rPr>
        <w:t>Child and Family Data Archive</w:t>
      </w:r>
      <w:r w:rsidR="00F11A6E">
        <w:rPr>
          <w:rFonts w:cstheme="minorHAnsi"/>
        </w:rPr>
        <w:t xml:space="preserve"> at the University of Michigan </w:t>
      </w:r>
      <w:r w:rsidRPr="008B747B">
        <w:rPr>
          <w:rFonts w:cstheme="minorHAnsi"/>
        </w:rPr>
        <w:t xml:space="preserve">to make them available to other researchers. Mathematica will work with ACF to develop a comprehensive data archive plan and to produce an archive data file or files. Any restricted- or public-use files will be reviewed for </w:t>
      </w:r>
      <w:r w:rsidRPr="008B747B">
        <w:rPr>
          <w:rFonts w:cstheme="minorHAnsi"/>
        </w:rPr>
        <w:t>appropriateness of</w:t>
      </w:r>
      <w:r w:rsidRPr="008B747B">
        <w:rPr>
          <w:rFonts w:cstheme="minorHAnsi"/>
        </w:rPr>
        <w:t xml:space="preserve"> public or restricted release, including appropriate masking techniques for each level of release. A non-disclosure review will also be conducted to ensure that the data cannot be used </w:t>
      </w:r>
      <w:r w:rsidRPr="008B747B">
        <w:rPr>
          <w:rFonts w:cstheme="minorHAnsi"/>
        </w:rPr>
        <w:t>to re-</w:t>
      </w:r>
      <w:r w:rsidRPr="008B747B">
        <w:rPr>
          <w:rFonts w:cstheme="minorHAnsi"/>
        </w:rPr>
        <w:t xml:space="preserve">identify </w:t>
      </w:r>
      <w:r w:rsidR="00107DF0">
        <w:rPr>
          <w:rFonts w:cstheme="minorHAnsi"/>
        </w:rPr>
        <w:t>respondents</w:t>
      </w:r>
      <w:r w:rsidRPr="008B747B">
        <w:rPr>
          <w:rFonts w:cstheme="minorHAnsi"/>
        </w:rPr>
        <w:t>.  </w:t>
      </w:r>
    </w:p>
    <w:p w:rsidR="001D1C73" w:rsidRPr="009139B3" w:rsidP="001D1C73" w14:paraId="00EDDFF9" w14:textId="77777777">
      <w:pPr>
        <w:spacing w:after="0" w:line="240" w:lineRule="auto"/>
        <w:rPr>
          <w:rFonts w:cstheme="minorHAnsi"/>
        </w:rPr>
      </w:pPr>
    </w:p>
    <w:p w:rsidR="001D1C73" w:rsidRPr="00303D56" w:rsidP="001D1C73" w14:paraId="40B5F5B3" w14:textId="075B90B4">
      <w:pPr>
        <w:spacing w:after="120" w:line="240" w:lineRule="auto"/>
        <w:rPr>
          <w:rFonts w:cstheme="minorHAnsi"/>
        </w:rPr>
      </w:pPr>
      <w:r w:rsidRPr="00303D56">
        <w:rPr>
          <w:rFonts w:cstheme="minorHAnsi"/>
          <w:b/>
        </w:rPr>
        <w:t>A11</w:t>
      </w:r>
      <w:r w:rsidRPr="00303D56">
        <w:rPr>
          <w:rFonts w:cstheme="minorHAnsi"/>
        </w:rPr>
        <w:t>.</w:t>
      </w:r>
      <w:r w:rsidRPr="00303D56">
        <w:rPr>
          <w:rFonts w:cstheme="minorHAnsi"/>
        </w:rPr>
        <w:tab/>
      </w:r>
      <w:r w:rsidRPr="00303D56">
        <w:rPr>
          <w:rFonts w:cstheme="minorHAnsi"/>
          <w:b/>
        </w:rPr>
        <w:t>Sensitive Information</w:t>
      </w:r>
      <w:r w:rsidRPr="00303D56">
        <w:rPr>
          <w:rStyle w:val="FootnoteReference"/>
          <w:rFonts w:cstheme="minorHAnsi"/>
        </w:rPr>
        <w:t xml:space="preserve"> </w:t>
      </w:r>
      <w:r>
        <w:rPr>
          <w:rStyle w:val="FootnoteReference"/>
          <w:rFonts w:cstheme="minorHAnsi"/>
        </w:rPr>
        <w:footnoteReference w:id="8"/>
      </w:r>
    </w:p>
    <w:p w:rsidR="001D1C73" w:rsidRPr="00303D56" w:rsidP="00E37D85" w14:paraId="19E20DB4" w14:textId="5770A0C2">
      <w:pPr>
        <w:spacing w:after="160" w:line="240" w:lineRule="auto"/>
        <w:rPr>
          <w:rFonts w:cstheme="minorHAnsi"/>
        </w:rPr>
      </w:pPr>
      <w:r w:rsidRPr="00303D56">
        <w:rPr>
          <w:rFonts w:eastAsia="Calibri" w:cstheme="minorHAnsi"/>
        </w:rPr>
        <w:t xml:space="preserve">This study </w:t>
      </w:r>
      <w:r w:rsidR="00283551">
        <w:rPr>
          <w:rFonts w:eastAsia="Calibri" w:cstheme="minorHAnsi"/>
        </w:rPr>
        <w:t xml:space="preserve">proposes </w:t>
      </w:r>
      <w:r w:rsidR="00283551">
        <w:rPr>
          <w:rFonts w:eastAsia="Calibri" w:cstheme="minorHAnsi"/>
        </w:rPr>
        <w:t>to collect</w:t>
      </w:r>
      <w:r w:rsidR="00283551">
        <w:rPr>
          <w:rFonts w:eastAsia="Calibri" w:cstheme="minorHAnsi"/>
        </w:rPr>
        <w:t xml:space="preserve"> information</w:t>
      </w:r>
      <w:r w:rsidRPr="00303D56">
        <w:rPr>
          <w:rFonts w:eastAsia="Calibri" w:cstheme="minorHAnsi"/>
        </w:rPr>
        <w:t xml:space="preserve"> on sensitive topics</w:t>
      </w:r>
      <w:r w:rsidR="004E4EB1">
        <w:rPr>
          <w:rFonts w:eastAsia="Calibri" w:cstheme="minorHAnsi"/>
        </w:rPr>
        <w:t xml:space="preserve"> as described in table A.4</w:t>
      </w:r>
      <w:r w:rsidRPr="00303D56">
        <w:rPr>
          <w:rFonts w:eastAsia="Calibri" w:cstheme="minorHAnsi"/>
        </w:rPr>
        <w:t xml:space="preserve">. It is necessary to </w:t>
      </w:r>
      <w:r w:rsidR="00E6738C">
        <w:rPr>
          <w:rFonts w:eastAsia="Calibri" w:cstheme="minorHAnsi"/>
        </w:rPr>
        <w:t>collect this information</w:t>
      </w:r>
      <w:r w:rsidRPr="00303D56">
        <w:rPr>
          <w:rFonts w:eastAsia="Calibri" w:cstheme="minorHAnsi"/>
        </w:rPr>
        <w:t xml:space="preserve"> to </w:t>
      </w:r>
      <w:r w:rsidR="00951DA1">
        <w:rPr>
          <w:rFonts w:eastAsia="Calibri" w:cstheme="minorHAnsi"/>
        </w:rPr>
        <w:t>sufficiently</w:t>
      </w:r>
      <w:r w:rsidRPr="00303D56">
        <w:rPr>
          <w:rFonts w:eastAsia="Calibri" w:cstheme="minorHAnsi"/>
        </w:rPr>
        <w:t xml:space="preserve"> describe the </w:t>
      </w:r>
      <w:r w:rsidR="00F00650">
        <w:rPr>
          <w:rFonts w:eastAsia="Calibri" w:cstheme="minorHAnsi"/>
        </w:rPr>
        <w:t xml:space="preserve">study </w:t>
      </w:r>
      <w:r w:rsidRPr="00303D56">
        <w:rPr>
          <w:rFonts w:eastAsia="Calibri" w:cstheme="minorHAnsi"/>
        </w:rPr>
        <w:t>population</w:t>
      </w:r>
      <w:r w:rsidR="00F00650">
        <w:rPr>
          <w:rFonts w:eastAsia="Calibri" w:cstheme="minorHAnsi"/>
        </w:rPr>
        <w:t xml:space="preserve">, </w:t>
      </w:r>
      <w:r w:rsidRPr="001A00B1" w:rsidR="001A00B1">
        <w:rPr>
          <w:rFonts w:eastAsia="Calibri" w:cstheme="minorHAnsi"/>
        </w:rPr>
        <w:t>support analytic assessment and adjustment in a quasi-experimental design</w:t>
      </w:r>
      <w:r w:rsidR="001A00B1">
        <w:rPr>
          <w:rFonts w:eastAsia="Calibri" w:cstheme="minorHAnsi"/>
        </w:rPr>
        <w:t xml:space="preserve">, </w:t>
      </w:r>
      <w:r w:rsidRPr="00303D56">
        <w:rPr>
          <w:rFonts w:eastAsia="Calibri" w:cstheme="minorHAnsi"/>
        </w:rPr>
        <w:t xml:space="preserve">and </w:t>
      </w:r>
      <w:r w:rsidR="00261CF9">
        <w:rPr>
          <w:rFonts w:eastAsia="Calibri" w:cstheme="minorHAnsi"/>
        </w:rPr>
        <w:t>document the outcomes</w:t>
      </w:r>
      <w:r w:rsidRPr="00303D56">
        <w:rPr>
          <w:rFonts w:eastAsia="Calibri" w:cstheme="minorHAnsi"/>
        </w:rPr>
        <w:t xml:space="preserve"> of the pilot programs. </w:t>
      </w:r>
    </w:p>
    <w:p w:rsidR="00E40715" w:rsidRPr="00E50E09" w:rsidP="00715E06" w14:paraId="2FC595DD" w14:textId="211EB568">
      <w:pPr>
        <w:pStyle w:val="Callout"/>
        <w:spacing w:line="240" w:lineRule="auto"/>
        <w:rPr>
          <w:rFonts w:asciiTheme="minorHAnsi" w:hAnsiTheme="minorHAnsi" w:cstheme="minorHAnsi"/>
          <w:color w:val="auto"/>
          <w:sz w:val="22"/>
        </w:rPr>
      </w:pPr>
      <w:r w:rsidRPr="00E50E09">
        <w:rPr>
          <w:rFonts w:asciiTheme="minorHAnsi" w:hAnsiTheme="minorHAnsi" w:cstheme="minorHAnsi"/>
          <w:color w:val="auto"/>
          <w:sz w:val="22"/>
        </w:rPr>
        <w:t xml:space="preserve">Table </w:t>
      </w:r>
      <w:r w:rsidR="002857D9">
        <w:rPr>
          <w:rFonts w:asciiTheme="minorHAnsi" w:hAnsiTheme="minorHAnsi" w:cstheme="minorHAnsi"/>
          <w:color w:val="auto"/>
          <w:sz w:val="22"/>
        </w:rPr>
        <w:t>A</w:t>
      </w:r>
      <w:r w:rsidRPr="00E50E09">
        <w:rPr>
          <w:rFonts w:asciiTheme="minorHAnsi" w:hAnsiTheme="minorHAnsi" w:cstheme="minorHAnsi"/>
          <w:color w:val="auto"/>
          <w:sz w:val="22"/>
        </w:rPr>
        <w:t>.</w:t>
      </w:r>
      <w:r w:rsidR="002857D9">
        <w:rPr>
          <w:rFonts w:asciiTheme="minorHAnsi" w:hAnsiTheme="minorHAnsi" w:cstheme="minorHAnsi"/>
          <w:color w:val="auto"/>
          <w:sz w:val="22"/>
        </w:rPr>
        <w:t>4</w:t>
      </w:r>
      <w:r w:rsidRPr="00E50E09">
        <w:rPr>
          <w:rFonts w:asciiTheme="minorHAnsi" w:hAnsiTheme="minorHAnsi" w:cstheme="minorHAnsi"/>
          <w:color w:val="auto"/>
          <w:sz w:val="22"/>
        </w:rPr>
        <w:t xml:space="preserve">. Summary of Sensitive </w:t>
      </w:r>
      <w:r w:rsidR="00E6738C">
        <w:rPr>
          <w:rFonts w:asciiTheme="minorHAnsi" w:hAnsiTheme="minorHAnsi" w:cstheme="minorHAnsi"/>
          <w:color w:val="auto"/>
          <w:sz w:val="22"/>
        </w:rPr>
        <w:t>Topics</w:t>
      </w:r>
      <w:r w:rsidRPr="00E50E09" w:rsidR="00E6738C">
        <w:rPr>
          <w:rFonts w:asciiTheme="minorHAnsi" w:hAnsiTheme="minorHAnsi" w:cstheme="minorHAnsi"/>
          <w:color w:val="auto"/>
          <w:sz w:val="22"/>
        </w:rPr>
        <w:t xml:space="preserve"> </w:t>
      </w:r>
      <w:r w:rsidRPr="00E50E09">
        <w:rPr>
          <w:rFonts w:asciiTheme="minorHAnsi" w:hAnsiTheme="minorHAnsi" w:cstheme="minorHAnsi"/>
          <w:color w:val="auto"/>
          <w:sz w:val="22"/>
        </w:rPr>
        <w:t xml:space="preserve">and Justification </w:t>
      </w:r>
      <w:r w:rsidR="00A300BD">
        <w:rPr>
          <w:rFonts w:asciiTheme="minorHAnsi" w:hAnsiTheme="minorHAnsi" w:cstheme="minorHAnsi"/>
          <w:color w:val="auto"/>
          <w:sz w:val="22"/>
        </w:rPr>
        <w:t>for Inclusion</w:t>
      </w:r>
    </w:p>
    <w:tbl>
      <w:tblPr>
        <w:tblStyle w:val="TableGrid"/>
        <w:tblW w:w="0" w:type="auto"/>
        <w:tblLook w:val="04A0"/>
      </w:tblPr>
      <w:tblGrid>
        <w:gridCol w:w="1801"/>
        <w:gridCol w:w="3054"/>
        <w:gridCol w:w="4495"/>
      </w:tblGrid>
      <w:tr w14:paraId="0CC7453D" w14:textId="77777777" w:rsidTr="009248BD">
        <w:tblPrEx>
          <w:tblW w:w="0" w:type="auto"/>
          <w:tblLook w:val="04A0"/>
        </w:tblPrEx>
        <w:trPr>
          <w:tblHeader/>
        </w:trPr>
        <w:tc>
          <w:tcPr>
            <w:tcW w:w="1801" w:type="dxa"/>
            <w:shd w:val="clear" w:color="auto" w:fill="D9D9D9" w:themeFill="background1" w:themeFillShade="D9"/>
          </w:tcPr>
          <w:p w:rsidR="00E40715" w:rsidRPr="00C047E8" w14:paraId="4A131E72" w14:textId="77777777">
            <w:pPr>
              <w:pStyle w:val="Callout"/>
              <w:spacing w:line="240" w:lineRule="auto"/>
              <w:rPr>
                <w:rFonts w:asciiTheme="minorHAnsi" w:hAnsiTheme="minorHAnsi" w:cstheme="minorHAnsi"/>
                <w:color w:val="auto"/>
                <w:sz w:val="20"/>
              </w:rPr>
            </w:pPr>
            <w:r w:rsidRPr="00C047E8">
              <w:rPr>
                <w:rFonts w:asciiTheme="minorHAnsi" w:hAnsiTheme="minorHAnsi" w:cstheme="minorHAnsi"/>
                <w:color w:val="auto"/>
                <w:sz w:val="20"/>
              </w:rPr>
              <w:t>Topic</w:t>
            </w:r>
          </w:p>
        </w:tc>
        <w:tc>
          <w:tcPr>
            <w:tcW w:w="3054" w:type="dxa"/>
            <w:shd w:val="clear" w:color="auto" w:fill="D9D9D9" w:themeFill="background1" w:themeFillShade="D9"/>
          </w:tcPr>
          <w:p w:rsidR="00EE165B" w:rsidRPr="00C047E8" w14:paraId="45118761" w14:textId="67844953">
            <w:pPr>
              <w:pStyle w:val="Callout"/>
              <w:spacing w:line="240" w:lineRule="auto"/>
              <w:rPr>
                <w:rFonts w:asciiTheme="minorHAnsi" w:hAnsiTheme="minorHAnsi" w:cstheme="minorHAnsi"/>
                <w:color w:val="auto"/>
                <w:sz w:val="20"/>
              </w:rPr>
            </w:pPr>
            <w:r w:rsidRPr="00C047E8">
              <w:rPr>
                <w:rFonts w:asciiTheme="minorHAnsi" w:hAnsiTheme="minorHAnsi" w:cstheme="minorHAnsi"/>
                <w:color w:val="auto"/>
                <w:sz w:val="20"/>
              </w:rPr>
              <w:t>Instrument(s)</w:t>
            </w:r>
          </w:p>
        </w:tc>
        <w:tc>
          <w:tcPr>
            <w:tcW w:w="4495" w:type="dxa"/>
            <w:shd w:val="clear" w:color="auto" w:fill="D9D9D9" w:themeFill="background1" w:themeFillShade="D9"/>
          </w:tcPr>
          <w:p w:rsidR="00E40715" w:rsidRPr="00C047E8" w14:paraId="5A83C91D" w14:textId="5FAE0F4F">
            <w:pPr>
              <w:pStyle w:val="Callout"/>
              <w:spacing w:line="240" w:lineRule="auto"/>
              <w:rPr>
                <w:rFonts w:asciiTheme="minorHAnsi" w:hAnsiTheme="minorHAnsi" w:cstheme="minorHAnsi"/>
                <w:color w:val="auto"/>
                <w:sz w:val="20"/>
              </w:rPr>
            </w:pPr>
            <w:r w:rsidRPr="00C047E8">
              <w:rPr>
                <w:rFonts w:asciiTheme="minorHAnsi" w:hAnsiTheme="minorHAnsi" w:cstheme="minorHAnsi"/>
                <w:color w:val="auto"/>
                <w:sz w:val="20"/>
              </w:rPr>
              <w:t>Justification</w:t>
            </w:r>
            <w:r w:rsidRPr="00C047E8" w:rsidR="00A300BD">
              <w:rPr>
                <w:rFonts w:asciiTheme="minorHAnsi" w:hAnsiTheme="minorHAnsi" w:cstheme="minorHAnsi"/>
                <w:color w:val="auto"/>
                <w:sz w:val="20"/>
              </w:rPr>
              <w:t xml:space="preserve"> for Inclusion</w:t>
            </w:r>
          </w:p>
        </w:tc>
      </w:tr>
      <w:tr w14:paraId="611A84A3" w14:textId="77777777" w:rsidTr="009248BD">
        <w:tblPrEx>
          <w:tblW w:w="0" w:type="auto"/>
          <w:tblLook w:val="04A0"/>
        </w:tblPrEx>
        <w:tc>
          <w:tcPr>
            <w:tcW w:w="1801" w:type="dxa"/>
          </w:tcPr>
          <w:p w:rsidR="005139A2" w:rsidRPr="00C047E8" w:rsidP="005139A2" w14:paraId="46E33FFA" w14:textId="4EC05153">
            <w:pPr>
              <w:pStyle w:val="Callout"/>
              <w:spacing w:line="240" w:lineRule="auto"/>
              <w:rPr>
                <w:rFonts w:asciiTheme="minorHAnsi" w:hAnsiTheme="minorHAnsi" w:cstheme="minorHAnsi"/>
                <w:b w:val="0"/>
                <w:bCs w:val="0"/>
                <w:color w:val="auto"/>
                <w:sz w:val="20"/>
              </w:rPr>
            </w:pPr>
            <w:r w:rsidRPr="00C047E8">
              <w:rPr>
                <w:rStyle w:val="CommentReference"/>
                <w:rFonts w:asciiTheme="minorHAnsi" w:hAnsiTheme="minorHAnsi" w:cstheme="minorHAnsi"/>
                <w:b w:val="0"/>
                <w:bCs w:val="0"/>
                <w:color w:val="auto"/>
                <w:sz w:val="20"/>
                <w:szCs w:val="20"/>
              </w:rPr>
              <w:t>Economic hardship</w:t>
            </w:r>
          </w:p>
        </w:tc>
        <w:tc>
          <w:tcPr>
            <w:tcW w:w="3054" w:type="dxa"/>
          </w:tcPr>
          <w:p w:rsidR="00C17F50" w:rsidRPr="00C047E8" w:rsidP="005139A2" w14:paraId="2E768735" w14:textId="3A7575ED">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12-month post-TANF-exit survey</w:t>
            </w:r>
            <w:r w:rsidRPr="00C047E8" w:rsidR="00EE5516">
              <w:rPr>
                <w:rFonts w:asciiTheme="minorHAnsi" w:hAnsiTheme="minorHAnsi" w:cstheme="minorHAnsi"/>
                <w:b w:val="0"/>
                <w:bCs w:val="0"/>
                <w:color w:val="auto"/>
                <w:sz w:val="20"/>
              </w:rPr>
              <w:t xml:space="preserve"> and </w:t>
            </w:r>
            <w:r w:rsidRPr="00C047E8">
              <w:rPr>
                <w:rFonts w:asciiTheme="minorHAnsi" w:hAnsiTheme="minorHAnsi" w:cstheme="minorHAnsi"/>
                <w:b w:val="0"/>
                <w:bCs w:val="0"/>
                <w:color w:val="auto"/>
                <w:sz w:val="20"/>
              </w:rPr>
              <w:t>In-depth participant interviews</w:t>
            </w:r>
          </w:p>
        </w:tc>
        <w:tc>
          <w:tcPr>
            <w:tcW w:w="4495" w:type="dxa"/>
          </w:tcPr>
          <w:p w:rsidR="005139A2" w:rsidRPr="00C047E8" w:rsidP="005139A2" w14:paraId="171A256D" w14:textId="59806A30">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Includes items such as missing meals or needing to borrow money from friends</w:t>
            </w:r>
            <w:r w:rsidRPr="00C047E8" w:rsidR="00EE165B">
              <w:rPr>
                <w:rFonts w:asciiTheme="minorHAnsi" w:hAnsiTheme="minorHAnsi" w:cstheme="minorHAnsi"/>
                <w:b w:val="0"/>
                <w:bCs w:val="0"/>
                <w:color w:val="auto"/>
                <w:sz w:val="20"/>
              </w:rPr>
              <w:t xml:space="preserve"> to pay for necessities.</w:t>
            </w:r>
            <w:r w:rsidRPr="00C047E8">
              <w:rPr>
                <w:rFonts w:asciiTheme="minorHAnsi" w:hAnsiTheme="minorHAnsi" w:cstheme="minorHAnsi"/>
                <w:b w:val="0"/>
                <w:bCs w:val="0"/>
                <w:color w:val="auto"/>
                <w:sz w:val="20"/>
              </w:rPr>
              <w:t xml:space="preserve"> These outcomes reflect a lack of self-sufficiency and may affect housing stability, a key outcome of the study.</w:t>
            </w:r>
          </w:p>
        </w:tc>
      </w:tr>
      <w:tr w14:paraId="6F930090" w14:textId="77777777" w:rsidTr="009248BD">
        <w:tblPrEx>
          <w:tblW w:w="0" w:type="auto"/>
          <w:tblLook w:val="04A0"/>
        </w:tblPrEx>
        <w:tc>
          <w:tcPr>
            <w:tcW w:w="1801" w:type="dxa"/>
          </w:tcPr>
          <w:p w:rsidR="00EE165B" w:rsidRPr="00C047E8" w:rsidP="00722A60" w14:paraId="2DB3D2EB" w14:textId="76D85571">
            <w:pPr>
              <w:pStyle w:val="Callout"/>
              <w:spacing w:line="240" w:lineRule="auto"/>
              <w:rPr>
                <w:rStyle w:val="CommentReference"/>
                <w:rFonts w:asciiTheme="minorHAnsi" w:hAnsiTheme="minorHAnsi" w:cstheme="minorHAnsi"/>
                <w:b w:val="0"/>
                <w:bCs w:val="0"/>
                <w:color w:val="auto"/>
                <w:sz w:val="20"/>
                <w:szCs w:val="20"/>
              </w:rPr>
            </w:pPr>
            <w:r w:rsidRPr="00C047E8">
              <w:rPr>
                <w:rFonts w:asciiTheme="minorHAnsi" w:hAnsiTheme="minorHAnsi" w:cstheme="minorHAnsi"/>
                <w:b w:val="0"/>
                <w:bCs w:val="0"/>
                <w:color w:val="auto"/>
                <w:sz w:val="20"/>
                <w:szCs w:val="22"/>
              </w:rPr>
              <w:t xml:space="preserve">Housing stability </w:t>
            </w:r>
          </w:p>
        </w:tc>
        <w:tc>
          <w:tcPr>
            <w:tcW w:w="3054" w:type="dxa"/>
          </w:tcPr>
          <w:p w:rsidR="00C17F50" w:rsidRPr="00C047E8" w:rsidP="00722A60" w14:paraId="1D7111C7" w14:textId="73B3C0CC">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12-month post-TANF-exit survey</w:t>
            </w:r>
            <w:r w:rsidRPr="00C047E8" w:rsidR="00EE5516">
              <w:rPr>
                <w:rFonts w:asciiTheme="minorHAnsi" w:hAnsiTheme="minorHAnsi" w:cstheme="minorHAnsi"/>
                <w:b w:val="0"/>
                <w:bCs w:val="0"/>
                <w:color w:val="auto"/>
                <w:sz w:val="20"/>
              </w:rPr>
              <w:t xml:space="preserve"> and </w:t>
            </w:r>
            <w:r w:rsidRPr="00C047E8">
              <w:rPr>
                <w:rFonts w:asciiTheme="minorHAnsi" w:hAnsiTheme="minorHAnsi" w:cstheme="minorHAnsi"/>
                <w:b w:val="0"/>
                <w:bCs w:val="0"/>
                <w:color w:val="auto"/>
                <w:sz w:val="20"/>
              </w:rPr>
              <w:t>In-depth participant interviews</w:t>
            </w:r>
          </w:p>
        </w:tc>
        <w:tc>
          <w:tcPr>
            <w:tcW w:w="4495" w:type="dxa"/>
          </w:tcPr>
          <w:p w:rsidR="00EE165B" w:rsidRPr="00C047E8" w:rsidP="00722A60" w14:paraId="66AF566A" w14:textId="173D1591">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 xml:space="preserve">Key outcome of the study. </w:t>
            </w:r>
          </w:p>
        </w:tc>
      </w:tr>
      <w:tr w14:paraId="3ED17606" w14:textId="77777777" w:rsidTr="009248BD">
        <w:tblPrEx>
          <w:tblW w:w="0" w:type="auto"/>
          <w:tblLook w:val="04A0"/>
        </w:tblPrEx>
        <w:tc>
          <w:tcPr>
            <w:tcW w:w="1801" w:type="dxa"/>
          </w:tcPr>
          <w:p w:rsidR="005139A2" w:rsidRPr="00C047E8" w:rsidP="005139A2" w14:paraId="52C7573B" w14:textId="1A8397C1">
            <w:pPr>
              <w:pStyle w:val="Callout"/>
              <w:spacing w:line="240" w:lineRule="auto"/>
              <w:rPr>
                <w:rFonts w:asciiTheme="minorHAnsi" w:hAnsiTheme="minorHAnsi" w:cstheme="minorHAnsi"/>
                <w:b w:val="0"/>
                <w:bCs w:val="0"/>
                <w:color w:val="auto"/>
                <w:sz w:val="20"/>
              </w:rPr>
            </w:pPr>
            <w:r w:rsidRPr="00C047E8">
              <w:rPr>
                <w:rStyle w:val="CommentReference"/>
                <w:rFonts w:asciiTheme="minorHAnsi" w:hAnsiTheme="minorHAnsi" w:cstheme="minorHAnsi"/>
                <w:b w:val="0"/>
                <w:bCs w:val="0"/>
                <w:color w:val="auto"/>
                <w:sz w:val="20"/>
                <w:szCs w:val="20"/>
              </w:rPr>
              <w:t>Government services received</w:t>
            </w:r>
          </w:p>
        </w:tc>
        <w:tc>
          <w:tcPr>
            <w:tcW w:w="3054" w:type="dxa"/>
          </w:tcPr>
          <w:p w:rsidR="00EE165B" w:rsidRPr="00C047E8" w:rsidP="00722A60" w14:paraId="69BA8BEF" w14:textId="77777777">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12-month post-TANF-exit survey</w:t>
            </w:r>
          </w:p>
          <w:p w:rsidR="00A236EC" w:rsidRPr="00C047E8" w:rsidP="00722A60" w14:paraId="2F17D074" w14:textId="12BDDCFC">
            <w:pPr>
              <w:pStyle w:val="Callout"/>
              <w:spacing w:line="240" w:lineRule="auto"/>
              <w:rPr>
                <w:rFonts w:asciiTheme="minorHAnsi" w:hAnsiTheme="minorHAnsi" w:cstheme="minorHAnsi"/>
                <w:b w:val="0"/>
                <w:color w:val="auto"/>
                <w:sz w:val="20"/>
              </w:rPr>
            </w:pPr>
            <w:r w:rsidRPr="00C047E8">
              <w:rPr>
                <w:rFonts w:asciiTheme="minorHAnsi" w:hAnsiTheme="minorHAnsi" w:cstheme="minorHAnsi"/>
                <w:b w:val="0"/>
                <w:bCs w:val="0"/>
                <w:color w:val="auto"/>
                <w:sz w:val="20"/>
              </w:rPr>
              <w:t xml:space="preserve">and </w:t>
            </w:r>
            <w:r w:rsidRPr="00C047E8">
              <w:rPr>
                <w:rFonts w:asciiTheme="minorHAnsi" w:hAnsiTheme="minorHAnsi" w:cstheme="minorHAnsi"/>
                <w:b w:val="0"/>
                <w:bCs w:val="0"/>
                <w:color w:val="auto"/>
                <w:sz w:val="20"/>
              </w:rPr>
              <w:t>In-depth participant interviews</w:t>
            </w:r>
          </w:p>
        </w:tc>
        <w:tc>
          <w:tcPr>
            <w:tcW w:w="4495" w:type="dxa"/>
          </w:tcPr>
          <w:p w:rsidR="005139A2" w:rsidRPr="00C047E8" w:rsidP="005139A2" w14:paraId="446A587C" w14:textId="01CCF676">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color w:val="auto"/>
                <w:sz w:val="20"/>
              </w:rPr>
              <w:t xml:space="preserve">Key </w:t>
            </w:r>
            <w:r w:rsidRPr="00C047E8" w:rsidR="00942898">
              <w:rPr>
                <w:rFonts w:asciiTheme="minorHAnsi" w:hAnsiTheme="minorHAnsi" w:cstheme="minorHAnsi"/>
                <w:b w:val="0"/>
                <w:bCs w:val="0"/>
                <w:color w:val="auto"/>
                <w:sz w:val="20"/>
              </w:rPr>
              <w:t>outcome</w:t>
            </w:r>
            <w:r w:rsidRPr="00C047E8">
              <w:rPr>
                <w:rFonts w:asciiTheme="minorHAnsi" w:hAnsiTheme="minorHAnsi" w:cstheme="minorHAnsi"/>
                <w:b w:val="0"/>
                <w:color w:val="auto"/>
                <w:sz w:val="20"/>
              </w:rPr>
              <w:t xml:space="preserve"> of the study. </w:t>
            </w:r>
          </w:p>
        </w:tc>
      </w:tr>
      <w:tr w14:paraId="39031457" w14:textId="77777777" w:rsidTr="009248BD">
        <w:tblPrEx>
          <w:tblW w:w="0" w:type="auto"/>
          <w:tblLook w:val="04A0"/>
        </w:tblPrEx>
        <w:tc>
          <w:tcPr>
            <w:tcW w:w="1801" w:type="dxa"/>
          </w:tcPr>
          <w:p w:rsidR="00D80CCB" w:rsidRPr="00C047E8" w:rsidP="00D80CCB" w14:paraId="2FF4D293" w14:textId="3A803EF7">
            <w:pPr>
              <w:pStyle w:val="Callout"/>
              <w:spacing w:line="240" w:lineRule="auto"/>
              <w:rPr>
                <w:rFonts w:asciiTheme="minorHAnsi" w:hAnsiTheme="minorHAnsi" w:cstheme="minorHAnsi"/>
                <w:b w:val="0"/>
                <w:bCs w:val="0"/>
                <w:color w:val="auto"/>
                <w:sz w:val="20"/>
              </w:rPr>
            </w:pPr>
            <w:r w:rsidRPr="00C047E8">
              <w:rPr>
                <w:rStyle w:val="CommentReference"/>
                <w:rFonts w:asciiTheme="minorHAnsi" w:hAnsiTheme="minorHAnsi" w:cstheme="minorHAnsi"/>
                <w:b w:val="0"/>
                <w:bCs w:val="0"/>
                <w:color w:val="auto"/>
                <w:sz w:val="20"/>
                <w:szCs w:val="20"/>
              </w:rPr>
              <w:t xml:space="preserve">Mental and physical health </w:t>
            </w:r>
          </w:p>
        </w:tc>
        <w:tc>
          <w:tcPr>
            <w:tcW w:w="3054" w:type="dxa"/>
          </w:tcPr>
          <w:p w:rsidR="00EE165B" w:rsidRPr="00C047E8" w:rsidP="00722A60" w14:paraId="039B2F55" w14:textId="77777777">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12-month post-TANF-exit survey</w:t>
            </w:r>
          </w:p>
          <w:p w:rsidR="00A236EC" w:rsidRPr="00C047E8" w:rsidP="00722A60" w14:paraId="48131F3C" w14:textId="333D5B0F">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 xml:space="preserve">and </w:t>
            </w:r>
            <w:r w:rsidRPr="00C047E8">
              <w:rPr>
                <w:rFonts w:asciiTheme="minorHAnsi" w:hAnsiTheme="minorHAnsi" w:cstheme="minorHAnsi"/>
                <w:b w:val="0"/>
                <w:bCs w:val="0"/>
                <w:color w:val="auto"/>
                <w:sz w:val="20"/>
              </w:rPr>
              <w:t>In-depth participant interviews</w:t>
            </w:r>
          </w:p>
        </w:tc>
        <w:tc>
          <w:tcPr>
            <w:tcW w:w="4495" w:type="dxa"/>
          </w:tcPr>
          <w:p w:rsidR="00D80CCB" w:rsidRPr="00C047E8" w:rsidP="00D80CCB" w14:paraId="5E3F2F36" w14:textId="5721F46F">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Information</w:t>
            </w:r>
            <w:r w:rsidRPr="00C047E8" w:rsidR="00C760E1">
              <w:rPr>
                <w:rFonts w:asciiTheme="minorHAnsi" w:hAnsiTheme="minorHAnsi" w:cstheme="minorHAnsi"/>
                <w:b w:val="0"/>
                <w:bCs w:val="0"/>
                <w:color w:val="auto"/>
                <w:sz w:val="20"/>
              </w:rPr>
              <w:t xml:space="preserve"> about physical and mental or other health </w:t>
            </w:r>
            <w:r w:rsidRPr="00C047E8" w:rsidR="00C724BD">
              <w:rPr>
                <w:rFonts w:asciiTheme="minorHAnsi" w:hAnsiTheme="minorHAnsi" w:cstheme="minorHAnsi"/>
                <w:b w:val="0"/>
                <w:bCs w:val="0"/>
                <w:color w:val="auto"/>
                <w:sz w:val="20"/>
              </w:rPr>
              <w:t>issues</w:t>
            </w:r>
            <w:r w:rsidRPr="00C047E8" w:rsidR="00C760E1">
              <w:rPr>
                <w:rFonts w:asciiTheme="minorHAnsi" w:hAnsiTheme="minorHAnsi" w:cstheme="minorHAnsi"/>
                <w:b w:val="0"/>
                <w:bCs w:val="0"/>
                <w:color w:val="auto"/>
                <w:sz w:val="20"/>
              </w:rPr>
              <w:t>; the severity of those issues; and how much they impact the ability to work. All of these are important potential challenges to finding or maintaining employment and could play a role in the effectiveness of the program.</w:t>
            </w:r>
          </w:p>
        </w:tc>
      </w:tr>
      <w:tr w14:paraId="03C404C0" w14:textId="77777777" w:rsidTr="009248BD">
        <w:tblPrEx>
          <w:tblW w:w="0" w:type="auto"/>
          <w:tblLook w:val="04A0"/>
        </w:tblPrEx>
        <w:trPr>
          <w:trHeight w:val="611"/>
        </w:trPr>
        <w:tc>
          <w:tcPr>
            <w:tcW w:w="1801" w:type="dxa"/>
          </w:tcPr>
          <w:p w:rsidR="00D80CCB" w:rsidRPr="00C047E8" w:rsidP="00D80CCB" w14:paraId="1D48D6A7" w14:textId="1458E2EE">
            <w:pPr>
              <w:pStyle w:val="Callout"/>
              <w:spacing w:line="240" w:lineRule="auto"/>
              <w:rPr>
                <w:rStyle w:val="CommentReference"/>
                <w:rFonts w:asciiTheme="minorHAnsi" w:hAnsiTheme="minorHAnsi" w:cstheme="minorHAnsi"/>
                <w:b w:val="0"/>
                <w:bCs w:val="0"/>
                <w:color w:val="auto"/>
                <w:sz w:val="20"/>
                <w:szCs w:val="20"/>
              </w:rPr>
            </w:pPr>
            <w:r w:rsidRPr="00C047E8">
              <w:rPr>
                <w:rStyle w:val="CommentReference"/>
                <w:rFonts w:asciiTheme="minorHAnsi" w:hAnsiTheme="minorHAnsi" w:cstheme="minorHAnsi"/>
                <w:b w:val="0"/>
                <w:bCs w:val="0"/>
                <w:color w:val="auto"/>
                <w:sz w:val="20"/>
                <w:szCs w:val="20"/>
              </w:rPr>
              <w:t xml:space="preserve">Opinions on program and leadership </w:t>
            </w:r>
          </w:p>
        </w:tc>
        <w:tc>
          <w:tcPr>
            <w:tcW w:w="3054" w:type="dxa"/>
          </w:tcPr>
          <w:p w:rsidR="00575441" w:rsidRPr="00C047E8" w:rsidP="00722A60" w14:paraId="13F4F57A" w14:textId="56B864C5">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Leadership and Staff Survey</w:t>
            </w:r>
          </w:p>
        </w:tc>
        <w:tc>
          <w:tcPr>
            <w:tcW w:w="4495" w:type="dxa"/>
          </w:tcPr>
          <w:p w:rsidR="00D80CCB" w:rsidRPr="00C047E8" w:rsidP="00D80CCB" w14:paraId="0E5F942C" w14:textId="6304C051">
            <w:pPr>
              <w:pStyle w:val="Callout"/>
              <w:spacing w:line="240" w:lineRule="auto"/>
              <w:rPr>
                <w:rFonts w:asciiTheme="minorHAnsi" w:hAnsiTheme="minorHAnsi" w:cstheme="minorHAnsi"/>
                <w:b w:val="0"/>
                <w:bCs w:val="0"/>
                <w:color w:val="auto"/>
                <w:sz w:val="20"/>
                <w:highlight w:val="yellow"/>
              </w:rPr>
            </w:pPr>
            <w:r w:rsidRPr="00C047E8">
              <w:rPr>
                <w:rFonts w:asciiTheme="minorHAnsi" w:hAnsiTheme="minorHAnsi" w:cstheme="minorHAnsi"/>
                <w:b w:val="0"/>
                <w:bCs w:val="0"/>
                <w:color w:val="auto"/>
                <w:sz w:val="20"/>
              </w:rPr>
              <w:t>T</w:t>
            </w:r>
            <w:r w:rsidRPr="00C047E8" w:rsidR="00EE165B">
              <w:rPr>
                <w:rFonts w:asciiTheme="minorHAnsi" w:hAnsiTheme="minorHAnsi" w:cstheme="minorHAnsi"/>
                <w:b w:val="0"/>
                <w:bCs w:val="0"/>
                <w:color w:val="auto"/>
                <w:sz w:val="20"/>
              </w:rPr>
              <w:t>o</w:t>
            </w:r>
            <w:r w:rsidRPr="00C047E8">
              <w:rPr>
                <w:rFonts w:asciiTheme="minorHAnsi" w:hAnsiTheme="minorHAnsi" w:cstheme="minorHAnsi"/>
                <w:b w:val="0"/>
                <w:bCs w:val="0"/>
                <w:color w:val="auto"/>
                <w:sz w:val="20"/>
              </w:rPr>
              <w:t xml:space="preserve"> p</w:t>
            </w:r>
            <w:r w:rsidRPr="00C047E8">
              <w:rPr>
                <w:rFonts w:asciiTheme="minorHAnsi" w:hAnsiTheme="minorHAnsi" w:cstheme="minorHAnsi"/>
                <w:b w:val="0"/>
                <w:color w:val="auto"/>
                <w:sz w:val="20"/>
              </w:rPr>
              <w:t>rovide insight into how program structure, staffing, and leadership might affect planning and implementation of the pilots.</w:t>
            </w:r>
          </w:p>
        </w:tc>
      </w:tr>
      <w:tr w14:paraId="46F098BB" w14:textId="77777777" w:rsidTr="009248BD">
        <w:tblPrEx>
          <w:tblW w:w="0" w:type="auto"/>
          <w:tblLook w:val="04A0"/>
        </w:tblPrEx>
        <w:trPr>
          <w:trHeight w:val="278"/>
        </w:trPr>
        <w:tc>
          <w:tcPr>
            <w:tcW w:w="1801" w:type="dxa"/>
          </w:tcPr>
          <w:p w:rsidR="00016AAE" w:rsidRPr="00C047E8" w:rsidP="00D80CCB" w14:paraId="4E34C27E" w14:textId="503A086E">
            <w:pPr>
              <w:pStyle w:val="Callout"/>
              <w:spacing w:line="240" w:lineRule="auto"/>
              <w:rPr>
                <w:rStyle w:val="CommentReference"/>
                <w:rFonts w:asciiTheme="minorHAnsi" w:hAnsiTheme="minorHAnsi" w:cstheme="minorHAnsi"/>
                <w:b w:val="0"/>
                <w:bCs w:val="0"/>
                <w:color w:val="auto"/>
                <w:sz w:val="20"/>
                <w:szCs w:val="20"/>
              </w:rPr>
            </w:pPr>
            <w:r w:rsidRPr="00C047E8">
              <w:rPr>
                <w:rStyle w:val="CommentReference"/>
                <w:rFonts w:asciiTheme="minorHAnsi" w:hAnsiTheme="minorHAnsi" w:cstheme="minorHAnsi"/>
                <w:b w:val="0"/>
                <w:bCs w:val="0"/>
                <w:color w:val="auto"/>
                <w:sz w:val="20"/>
                <w:szCs w:val="20"/>
              </w:rPr>
              <w:t>Perceptions of TANF services</w:t>
            </w:r>
          </w:p>
        </w:tc>
        <w:tc>
          <w:tcPr>
            <w:tcW w:w="3054" w:type="dxa"/>
          </w:tcPr>
          <w:p w:rsidR="00575441" w:rsidRPr="00C047E8" w:rsidP="00722A60" w14:paraId="6B1557C0" w14:textId="3FE3EB25">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In-depth participant interviews</w:t>
            </w:r>
          </w:p>
        </w:tc>
        <w:tc>
          <w:tcPr>
            <w:tcW w:w="4495" w:type="dxa"/>
          </w:tcPr>
          <w:p w:rsidR="00016AAE" w:rsidRPr="00C047E8" w:rsidP="00D80CCB" w14:paraId="591648B8" w14:textId="643DD0CC">
            <w:pPr>
              <w:pStyle w:val="Callout"/>
              <w:spacing w:line="240" w:lineRule="auto"/>
              <w:rPr>
                <w:rFonts w:asciiTheme="minorHAnsi" w:hAnsiTheme="minorHAnsi" w:cstheme="minorHAnsi"/>
                <w:b w:val="0"/>
                <w:bCs w:val="0"/>
                <w:color w:val="auto"/>
                <w:sz w:val="20"/>
              </w:rPr>
            </w:pPr>
            <w:r w:rsidRPr="00C047E8">
              <w:rPr>
                <w:rFonts w:asciiTheme="minorHAnsi" w:hAnsiTheme="minorHAnsi" w:cstheme="minorHAnsi"/>
                <w:b w:val="0"/>
                <w:bCs w:val="0"/>
                <w:color w:val="auto"/>
                <w:sz w:val="20"/>
              </w:rPr>
              <w:t>To</w:t>
            </w:r>
            <w:r w:rsidRPr="00C047E8" w:rsidR="008D576B">
              <w:rPr>
                <w:rFonts w:asciiTheme="minorHAnsi" w:hAnsiTheme="minorHAnsi" w:cstheme="minorHAnsi"/>
                <w:b w:val="0"/>
                <w:bCs w:val="0"/>
                <w:color w:val="auto"/>
                <w:sz w:val="20"/>
              </w:rPr>
              <w:t xml:space="preserve"> provide insight into how participants experience the program during the pilot period</w:t>
            </w:r>
            <w:r w:rsidRPr="00C047E8">
              <w:rPr>
                <w:rFonts w:asciiTheme="minorHAnsi" w:hAnsiTheme="minorHAnsi" w:cstheme="minorHAnsi"/>
                <w:b w:val="0"/>
                <w:bCs w:val="0"/>
                <w:color w:val="auto"/>
                <w:sz w:val="20"/>
              </w:rPr>
              <w:t>.</w:t>
            </w:r>
          </w:p>
        </w:tc>
      </w:tr>
    </w:tbl>
    <w:p w:rsidR="00B63263" w:rsidRPr="00303D56" w:rsidP="5BAC5B11" w14:paraId="2DE4A061" w14:textId="77777777">
      <w:pPr>
        <w:spacing w:after="0" w:line="240" w:lineRule="auto"/>
        <w:rPr>
          <w:rFonts w:eastAsia="Calibri" w:cstheme="minorHAnsi"/>
        </w:rPr>
      </w:pPr>
    </w:p>
    <w:p w:rsidR="001D1C73" w:rsidRPr="00303D56" w:rsidP="5BAC5B11" w14:paraId="4912717B" w14:textId="07FB4BEB">
      <w:pPr>
        <w:spacing w:after="0" w:line="240" w:lineRule="auto"/>
        <w:rPr>
          <w:rFonts w:cstheme="minorHAnsi"/>
        </w:rPr>
      </w:pPr>
      <w:r w:rsidRPr="00303D56">
        <w:rPr>
          <w:rFonts w:eastAsia="Calibri" w:cstheme="minorHAnsi"/>
        </w:rPr>
        <w:t>Respondents</w:t>
      </w:r>
      <w:r w:rsidR="006C239E">
        <w:rPr>
          <w:rFonts w:eastAsia="Calibri" w:cstheme="minorHAnsi"/>
        </w:rPr>
        <w:t>, the TANF participants in particular,</w:t>
      </w:r>
      <w:r w:rsidRPr="00303D56">
        <w:rPr>
          <w:rFonts w:eastAsia="Calibri" w:cstheme="minorHAnsi"/>
        </w:rPr>
        <w:t xml:space="preserve"> may feel uncomfortable answering some of the questions on the surveys</w:t>
      </w:r>
      <w:r w:rsidR="000C32CE">
        <w:rPr>
          <w:rFonts w:eastAsia="Calibri" w:cstheme="minorHAnsi"/>
        </w:rPr>
        <w:t xml:space="preserve"> and in the In-depth participant interviews</w:t>
      </w:r>
      <w:r w:rsidRPr="00303D56">
        <w:rPr>
          <w:rFonts w:eastAsia="Calibri" w:cstheme="minorHAnsi"/>
        </w:rPr>
        <w:t xml:space="preserve"> that address sensitive topics. To minimize this risk, respondents will be told they can skip any questions they do not want to answer. For phone and field administration of the </w:t>
      </w:r>
      <w:r w:rsidRPr="00303D56">
        <w:rPr>
          <w:rFonts w:eastAsia="Calibri" w:cstheme="minorHAnsi"/>
        </w:rPr>
        <w:t>12</w:t>
      </w:r>
      <w:r w:rsidRPr="00303D56" w:rsidR="009165AE">
        <w:rPr>
          <w:rFonts w:eastAsia="Calibri" w:cstheme="minorHAnsi"/>
        </w:rPr>
        <w:t>-</w:t>
      </w:r>
      <w:r w:rsidRPr="00303D56">
        <w:rPr>
          <w:rFonts w:eastAsia="Calibri" w:cstheme="minorHAnsi"/>
        </w:rPr>
        <w:t xml:space="preserve">month </w:t>
      </w:r>
      <w:r w:rsidR="0060189C">
        <w:rPr>
          <w:rFonts w:eastAsia="Calibri" w:cstheme="minorHAnsi"/>
        </w:rPr>
        <w:t>post-TANF-exit survey</w:t>
      </w:r>
      <w:r w:rsidR="00097F96">
        <w:rPr>
          <w:rFonts w:eastAsia="Calibri" w:cstheme="minorHAnsi"/>
        </w:rPr>
        <w:t xml:space="preserve"> and interviewer</w:t>
      </w:r>
      <w:r w:rsidR="00132562">
        <w:rPr>
          <w:rFonts w:eastAsia="Calibri" w:cstheme="minorHAnsi"/>
        </w:rPr>
        <w:t>-</w:t>
      </w:r>
      <w:r w:rsidR="00243F26">
        <w:rPr>
          <w:rFonts w:eastAsia="Calibri" w:cstheme="minorHAnsi"/>
        </w:rPr>
        <w:t>led In-depth participant interviews</w:t>
      </w:r>
      <w:r w:rsidRPr="00303D56">
        <w:rPr>
          <w:rFonts w:eastAsia="Calibri" w:cstheme="minorHAnsi"/>
        </w:rPr>
        <w:t xml:space="preserve">, </w:t>
      </w:r>
      <w:r w:rsidR="006E2EEA">
        <w:rPr>
          <w:rFonts w:eastAsia="Calibri" w:cstheme="minorHAnsi"/>
        </w:rPr>
        <w:t xml:space="preserve">the </w:t>
      </w:r>
      <w:r w:rsidR="00097F96">
        <w:rPr>
          <w:rFonts w:eastAsia="Calibri" w:cstheme="minorHAnsi"/>
        </w:rPr>
        <w:t>study</w:t>
      </w:r>
      <w:r w:rsidR="006E2EEA">
        <w:rPr>
          <w:rFonts w:eastAsia="Calibri" w:cstheme="minorHAnsi"/>
        </w:rPr>
        <w:t xml:space="preserve"> team</w:t>
      </w:r>
      <w:r w:rsidRPr="00303D56">
        <w:rPr>
          <w:rFonts w:eastAsia="Calibri" w:cstheme="minorHAnsi"/>
        </w:rPr>
        <w:t xml:space="preserve"> will train all </w:t>
      </w:r>
      <w:r w:rsidRPr="00303D56" w:rsidR="00544FDD">
        <w:rPr>
          <w:rFonts w:eastAsia="Calibri" w:cstheme="minorHAnsi"/>
        </w:rPr>
        <w:t>staff on</w:t>
      </w:r>
      <w:r w:rsidR="00D76B29">
        <w:rPr>
          <w:rFonts w:eastAsia="Calibri" w:cstheme="minorHAnsi"/>
        </w:rPr>
        <w:t xml:space="preserve"> best practices for</w:t>
      </w:r>
      <w:r w:rsidRPr="00303D56">
        <w:rPr>
          <w:rFonts w:eastAsia="Calibri" w:cstheme="minorHAnsi"/>
        </w:rPr>
        <w:t xml:space="preserve"> dealing with sensitive questions and situations. </w:t>
      </w:r>
      <w:r w:rsidR="00F53EEC">
        <w:rPr>
          <w:rFonts w:eastAsia="Calibri" w:cstheme="minorHAnsi"/>
        </w:rPr>
        <w:t>TANF participant r</w:t>
      </w:r>
      <w:r w:rsidR="00AB6CFB">
        <w:rPr>
          <w:rFonts w:eastAsia="Calibri" w:cstheme="minorHAnsi"/>
        </w:rPr>
        <w:t xml:space="preserve">espondents will </w:t>
      </w:r>
      <w:r w:rsidR="00011768">
        <w:rPr>
          <w:rFonts w:eastAsia="Calibri" w:cstheme="minorHAnsi"/>
        </w:rPr>
        <w:t xml:space="preserve">also </w:t>
      </w:r>
      <w:r w:rsidR="00AB6CFB">
        <w:rPr>
          <w:rFonts w:eastAsia="Calibri" w:cstheme="minorHAnsi"/>
        </w:rPr>
        <w:t>be told they</w:t>
      </w:r>
      <w:r w:rsidRPr="00303D56" w:rsidR="00AB6CFB">
        <w:rPr>
          <w:rFonts w:eastAsia="Calibri" w:cstheme="minorHAnsi"/>
        </w:rPr>
        <w:t xml:space="preserve"> </w:t>
      </w:r>
      <w:r w:rsidRPr="00303D56">
        <w:rPr>
          <w:rFonts w:eastAsia="Calibri" w:cstheme="minorHAnsi"/>
        </w:rPr>
        <w:t xml:space="preserve">are </w:t>
      </w:r>
      <w:r w:rsidR="008E6519">
        <w:rPr>
          <w:rFonts w:eastAsia="Calibri" w:cstheme="minorHAnsi"/>
        </w:rPr>
        <w:t>allowed</w:t>
      </w:r>
      <w:r w:rsidRPr="00303D56">
        <w:rPr>
          <w:rFonts w:eastAsia="Calibri" w:cstheme="minorHAnsi"/>
        </w:rPr>
        <w:t xml:space="preserve"> </w:t>
      </w:r>
      <w:r w:rsidR="006E2EEA">
        <w:rPr>
          <w:rFonts w:eastAsia="Calibri" w:cstheme="minorHAnsi"/>
        </w:rPr>
        <w:t xml:space="preserve">to </w:t>
      </w:r>
      <w:r w:rsidRPr="00303D56">
        <w:rPr>
          <w:rFonts w:eastAsia="Calibri" w:cstheme="minorHAnsi"/>
        </w:rPr>
        <w:t xml:space="preserve">end their participation in the study at any time without affecting </w:t>
      </w:r>
      <w:r w:rsidR="000E490C">
        <w:rPr>
          <w:rFonts w:eastAsia="Calibri" w:cstheme="minorHAnsi"/>
        </w:rPr>
        <w:t>any government</w:t>
      </w:r>
      <w:r w:rsidRPr="00303D56" w:rsidR="000E490C">
        <w:rPr>
          <w:rFonts w:eastAsia="Calibri" w:cstheme="minorHAnsi"/>
        </w:rPr>
        <w:t xml:space="preserve"> </w:t>
      </w:r>
      <w:r w:rsidRPr="00303D56">
        <w:rPr>
          <w:rFonts w:eastAsia="Calibri" w:cstheme="minorHAnsi"/>
        </w:rPr>
        <w:t xml:space="preserve">services they receive.  </w:t>
      </w:r>
    </w:p>
    <w:p w:rsidR="001D1C73" w:rsidRPr="00303D56" w:rsidP="5BAC5B11" w14:paraId="5F8E64FE" w14:textId="37A42C3F">
      <w:pPr>
        <w:spacing w:after="0" w:line="240" w:lineRule="auto"/>
        <w:rPr>
          <w:rFonts w:cstheme="minorHAnsi"/>
        </w:rPr>
      </w:pPr>
      <w:r w:rsidRPr="00303D56">
        <w:rPr>
          <w:rFonts w:eastAsia="Calibri" w:cstheme="minorHAnsi"/>
        </w:rPr>
        <w:t xml:space="preserve"> </w:t>
      </w:r>
    </w:p>
    <w:p w:rsidR="001D1C73" w:rsidRPr="00303D56" w:rsidP="5BAC5B11" w14:paraId="22E33986" w14:textId="6C86194F">
      <w:pPr>
        <w:spacing w:after="0" w:line="240" w:lineRule="auto"/>
        <w:rPr>
          <w:rFonts w:eastAsia="Calibri" w:cstheme="minorHAnsi"/>
        </w:rPr>
      </w:pPr>
      <w:r w:rsidRPr="00303D56">
        <w:rPr>
          <w:rFonts w:eastAsia="Calibri" w:cstheme="minorHAnsi"/>
        </w:rPr>
        <w:t xml:space="preserve">Prior to collecting data, </w:t>
      </w:r>
      <w:r w:rsidR="006E2EEA">
        <w:rPr>
          <w:rFonts w:eastAsia="Calibri" w:cstheme="minorHAnsi"/>
        </w:rPr>
        <w:t xml:space="preserve">the </w:t>
      </w:r>
      <w:r w:rsidR="00243F26">
        <w:rPr>
          <w:rFonts w:eastAsia="Calibri" w:cstheme="minorHAnsi"/>
        </w:rPr>
        <w:t>study</w:t>
      </w:r>
      <w:r w:rsidR="006E2EEA">
        <w:rPr>
          <w:rFonts w:eastAsia="Calibri" w:cstheme="minorHAnsi"/>
        </w:rPr>
        <w:t xml:space="preserve"> team</w:t>
      </w:r>
      <w:r w:rsidRPr="00303D56" w:rsidR="4DE29A65">
        <w:rPr>
          <w:rFonts w:eastAsia="Calibri" w:cstheme="minorHAnsi"/>
        </w:rPr>
        <w:t xml:space="preserve"> will </w:t>
      </w:r>
      <w:r w:rsidRPr="00303D56" w:rsidR="09593E3F">
        <w:rPr>
          <w:rFonts w:eastAsia="Calibri" w:cstheme="minorHAnsi"/>
        </w:rPr>
        <w:t xml:space="preserve">collect </w:t>
      </w:r>
      <w:r w:rsidRPr="00303D56">
        <w:rPr>
          <w:rFonts w:eastAsia="Calibri" w:cstheme="minorHAnsi"/>
        </w:rPr>
        <w:t>consent</w:t>
      </w:r>
      <w:r w:rsidRPr="00303D56" w:rsidR="11A6AC38">
        <w:rPr>
          <w:rFonts w:eastAsia="Calibri" w:cstheme="minorHAnsi"/>
        </w:rPr>
        <w:t xml:space="preserve"> from TANF participants and </w:t>
      </w:r>
      <w:r w:rsidR="001C6F35">
        <w:rPr>
          <w:rFonts w:eastAsia="Calibri" w:cstheme="minorHAnsi"/>
        </w:rPr>
        <w:t xml:space="preserve">program </w:t>
      </w:r>
      <w:r w:rsidRPr="00303D56" w:rsidR="11A6AC38">
        <w:rPr>
          <w:rFonts w:eastAsia="Calibri" w:cstheme="minorHAnsi"/>
        </w:rPr>
        <w:t>staff</w:t>
      </w:r>
      <w:r w:rsidRPr="00303D56">
        <w:rPr>
          <w:rFonts w:eastAsia="Calibri" w:cstheme="minorHAnsi"/>
        </w:rPr>
        <w:t xml:space="preserve">. The </w:t>
      </w:r>
      <w:r w:rsidRPr="00303D56" w:rsidR="001127AD">
        <w:rPr>
          <w:rFonts w:eastAsia="Calibri" w:cstheme="minorHAnsi"/>
        </w:rPr>
        <w:t>consent</w:t>
      </w:r>
      <w:r w:rsidRPr="00303D56" w:rsidR="006B0DB4">
        <w:rPr>
          <w:rFonts w:eastAsia="Calibri" w:cstheme="minorHAnsi"/>
        </w:rPr>
        <w:t xml:space="preserve"> form</w:t>
      </w:r>
      <w:r w:rsidRPr="00303D56" w:rsidR="001127AD">
        <w:rPr>
          <w:rFonts w:eastAsia="Calibri" w:cstheme="minorHAnsi"/>
        </w:rPr>
        <w:t>s</w:t>
      </w:r>
      <w:r w:rsidRPr="00303D56" w:rsidR="006B0DB4">
        <w:rPr>
          <w:rFonts w:eastAsia="Calibri" w:cstheme="minorHAnsi"/>
        </w:rPr>
        <w:t xml:space="preserve"> </w:t>
      </w:r>
      <w:r w:rsidRPr="00303D56">
        <w:rPr>
          <w:rFonts w:eastAsia="Calibri" w:cstheme="minorHAnsi"/>
        </w:rPr>
        <w:t xml:space="preserve">state that answers will be kept private to the extent permitted by law and </w:t>
      </w:r>
      <w:r w:rsidR="009E05D4">
        <w:rPr>
          <w:rFonts w:eastAsia="Calibri" w:cstheme="minorHAnsi"/>
        </w:rPr>
        <w:t xml:space="preserve">respondents’ </w:t>
      </w:r>
      <w:r w:rsidR="00274B11">
        <w:rPr>
          <w:rFonts w:eastAsia="Calibri" w:cstheme="minorHAnsi"/>
        </w:rPr>
        <w:t xml:space="preserve">PII </w:t>
      </w:r>
      <w:r w:rsidR="009E05D4">
        <w:rPr>
          <w:rFonts w:eastAsia="Calibri" w:cstheme="minorHAnsi"/>
        </w:rPr>
        <w:t xml:space="preserve">will </w:t>
      </w:r>
      <w:r w:rsidRPr="00303D56">
        <w:rPr>
          <w:rFonts w:eastAsia="Calibri" w:cstheme="minorHAnsi"/>
        </w:rPr>
        <w:t xml:space="preserve">not </w:t>
      </w:r>
      <w:r w:rsidR="00A300BD">
        <w:rPr>
          <w:rFonts w:eastAsia="Calibri" w:cstheme="minorHAnsi"/>
        </w:rPr>
        <w:t xml:space="preserve">be </w:t>
      </w:r>
      <w:r w:rsidRPr="00303D56">
        <w:rPr>
          <w:rFonts w:eastAsia="Calibri" w:cstheme="minorHAnsi"/>
        </w:rPr>
        <w:t>seen by anyone outside of the study team, that participation is voluntary, and that they may refuse to participate at any time without penalty. They will be informed that, to the extent permitted by law, individual identifying information will not be released or published; rather, data collect</w:t>
      </w:r>
      <w:r w:rsidRPr="00303D56" w:rsidR="482C1234">
        <w:rPr>
          <w:rFonts w:eastAsia="Calibri" w:cstheme="minorHAnsi"/>
        </w:rPr>
        <w:t>ed</w:t>
      </w:r>
      <w:r w:rsidRPr="00303D56">
        <w:rPr>
          <w:rFonts w:eastAsia="Calibri" w:cstheme="minorHAnsi"/>
        </w:rPr>
        <w:t xml:space="preserve"> will be published only in summary form with no identifying information at the individual level. It will be made clear to respondents that identifying information will be kept separate from </w:t>
      </w:r>
      <w:r w:rsidRPr="00303D56" w:rsidR="251E7478">
        <w:rPr>
          <w:rFonts w:eastAsia="Calibri" w:cstheme="minorHAnsi"/>
        </w:rPr>
        <w:t>the surve</w:t>
      </w:r>
      <w:r w:rsidRPr="00303D56" w:rsidR="00EC7587">
        <w:rPr>
          <w:rFonts w:eastAsia="Calibri" w:cstheme="minorHAnsi"/>
        </w:rPr>
        <w:t>ys</w:t>
      </w:r>
      <w:r w:rsidRPr="00303D56">
        <w:rPr>
          <w:rFonts w:eastAsia="Calibri" w:cstheme="minorHAnsi"/>
        </w:rPr>
        <w:t xml:space="preserve">. </w:t>
      </w:r>
    </w:p>
    <w:p w:rsidR="001D1C73" w:rsidRPr="00303D56" w:rsidP="5BAC5B11" w14:paraId="78C1FEE8" w14:textId="5E9432CD">
      <w:pPr>
        <w:spacing w:after="0" w:line="240" w:lineRule="auto"/>
        <w:rPr>
          <w:rFonts w:cstheme="minorHAnsi"/>
        </w:rPr>
      </w:pPr>
      <w:r w:rsidRPr="00303D56">
        <w:rPr>
          <w:rFonts w:eastAsia="Calibri" w:cstheme="minorHAnsi"/>
        </w:rPr>
        <w:t xml:space="preserve"> </w:t>
      </w:r>
    </w:p>
    <w:p w:rsidR="001D1C73" w:rsidRPr="00303D56" w:rsidP="00AF4212" w14:paraId="35FFCB65" w14:textId="06B4C5E3">
      <w:pPr>
        <w:spacing w:after="0" w:line="240" w:lineRule="auto"/>
        <w:rPr>
          <w:rFonts w:cstheme="minorHAnsi"/>
        </w:rPr>
      </w:pPr>
      <w:r w:rsidRPr="00303D56">
        <w:rPr>
          <w:rFonts w:eastAsia="Calibri" w:cstheme="minorHAnsi"/>
        </w:rPr>
        <w:t xml:space="preserve">The </w:t>
      </w:r>
      <w:r w:rsidR="00704B84">
        <w:rPr>
          <w:rFonts w:eastAsia="Calibri" w:cstheme="minorHAnsi"/>
        </w:rPr>
        <w:t>study</w:t>
      </w:r>
      <w:r w:rsidRPr="00303D56">
        <w:rPr>
          <w:rFonts w:eastAsia="Calibri" w:cstheme="minorHAnsi"/>
        </w:rPr>
        <w:t xml:space="preserve"> team </w:t>
      </w:r>
      <w:r w:rsidR="00704B84">
        <w:rPr>
          <w:rFonts w:eastAsia="Calibri" w:cstheme="minorHAnsi"/>
        </w:rPr>
        <w:t>is in the process of obtaining</w:t>
      </w:r>
      <w:r w:rsidRPr="00303D56" w:rsidR="00061945">
        <w:rPr>
          <w:rFonts w:eastAsia="Calibri" w:cstheme="minorHAnsi"/>
        </w:rPr>
        <w:t xml:space="preserve"> </w:t>
      </w:r>
      <w:r w:rsidRPr="00303D56">
        <w:rPr>
          <w:rFonts w:eastAsia="Calibri" w:cstheme="minorHAnsi"/>
        </w:rPr>
        <w:t>approval from the Health Media Lab IRB.</w:t>
      </w:r>
    </w:p>
    <w:p w:rsidR="001D1C73" w:rsidRPr="00303D56" w:rsidP="001D1C73" w14:paraId="4BEC5A23" w14:textId="43020960">
      <w:pPr>
        <w:spacing w:after="0" w:line="240" w:lineRule="auto"/>
        <w:rPr>
          <w:rFonts w:cstheme="minorHAnsi"/>
        </w:rPr>
      </w:pPr>
    </w:p>
    <w:p w:rsidR="001D1C73" w:rsidRPr="00303D56" w:rsidP="001D1C73" w14:paraId="62ADEB38" w14:textId="0C7DEE19">
      <w:pPr>
        <w:spacing w:after="120" w:line="240" w:lineRule="auto"/>
        <w:rPr>
          <w:rFonts w:cstheme="minorHAnsi"/>
          <w:b/>
        </w:rPr>
      </w:pPr>
      <w:r w:rsidRPr="00303D56">
        <w:rPr>
          <w:rFonts w:cstheme="minorHAnsi"/>
          <w:b/>
        </w:rPr>
        <w:t>A12</w:t>
      </w:r>
      <w:r w:rsidRPr="00303D56">
        <w:rPr>
          <w:rFonts w:cstheme="minorHAnsi"/>
        </w:rPr>
        <w:t>.</w:t>
      </w:r>
      <w:r w:rsidRPr="00303D56">
        <w:rPr>
          <w:rFonts w:cstheme="minorHAnsi"/>
        </w:rPr>
        <w:tab/>
      </w:r>
      <w:r w:rsidRPr="00303D56">
        <w:rPr>
          <w:rFonts w:cstheme="minorHAnsi"/>
          <w:b/>
        </w:rPr>
        <w:t>Burden</w:t>
      </w:r>
    </w:p>
    <w:p w:rsidR="001D1C73" w:rsidRPr="00303D56" w:rsidP="001D1C73" w14:paraId="4525B6CF" w14:textId="248FD4E5">
      <w:pPr>
        <w:spacing w:after="60" w:line="240" w:lineRule="auto"/>
        <w:rPr>
          <w:rFonts w:cstheme="minorHAnsi"/>
          <w:i/>
        </w:rPr>
      </w:pPr>
      <w:r w:rsidRPr="00303D56">
        <w:rPr>
          <w:rFonts w:cstheme="minorHAnsi"/>
          <w:i/>
        </w:rPr>
        <w:t>Explanation of Burden Estimates</w:t>
      </w:r>
    </w:p>
    <w:p w:rsidR="00561158" w:rsidRPr="00561158" w:rsidP="00561158" w14:paraId="2CC149E5" w14:textId="11F54CF1">
      <w:pPr>
        <w:spacing w:after="60" w:line="240" w:lineRule="auto"/>
        <w:rPr>
          <w:rFonts w:cstheme="minorHAnsi"/>
        </w:rPr>
      </w:pPr>
      <w:r w:rsidRPr="00303D56">
        <w:rPr>
          <w:rFonts w:cstheme="minorHAnsi"/>
        </w:rPr>
        <w:t xml:space="preserve">Table </w:t>
      </w:r>
      <w:r w:rsidRPr="004E4EB1">
        <w:rPr>
          <w:rFonts w:cstheme="minorHAnsi"/>
        </w:rPr>
        <w:t>A.</w:t>
      </w:r>
      <w:r w:rsidRPr="004E4EB1" w:rsidR="004E4EB1">
        <w:rPr>
          <w:rFonts w:cstheme="minorHAnsi"/>
        </w:rPr>
        <w:t>5</w:t>
      </w:r>
      <w:r w:rsidRPr="00303D56">
        <w:rPr>
          <w:rFonts w:cstheme="minorHAnsi"/>
        </w:rPr>
        <w:t xml:space="preserve"> reflects the </w:t>
      </w:r>
      <w:r w:rsidR="001121B6">
        <w:rPr>
          <w:rFonts w:cstheme="minorHAnsi"/>
        </w:rPr>
        <w:t xml:space="preserve">estimated </w:t>
      </w:r>
      <w:r w:rsidRPr="00303D56">
        <w:rPr>
          <w:rFonts w:cstheme="minorHAnsi"/>
        </w:rPr>
        <w:t>burden and cost</w:t>
      </w:r>
      <w:r w:rsidR="001121B6">
        <w:rPr>
          <w:rFonts w:cstheme="minorHAnsi"/>
        </w:rPr>
        <w:t>s</w:t>
      </w:r>
      <w:r w:rsidRPr="00303D56">
        <w:rPr>
          <w:rFonts w:cstheme="minorHAnsi"/>
        </w:rPr>
        <w:t xml:space="preserve"> for </w:t>
      </w:r>
      <w:r w:rsidR="00187E25">
        <w:rPr>
          <w:rFonts w:cstheme="minorHAnsi"/>
        </w:rPr>
        <w:t>IC</w:t>
      </w:r>
      <w:r w:rsidRPr="00303D56">
        <w:rPr>
          <w:rFonts w:cstheme="minorHAnsi"/>
        </w:rPr>
        <w:t xml:space="preserve"> proposed in this ICR</w:t>
      </w:r>
      <w:r w:rsidR="00364394">
        <w:rPr>
          <w:rFonts w:cstheme="minorHAnsi"/>
        </w:rPr>
        <w:t xml:space="preserve"> for the </w:t>
      </w:r>
      <w:r w:rsidR="003C24E8">
        <w:rPr>
          <w:rFonts w:cstheme="minorHAnsi"/>
        </w:rPr>
        <w:t>five</w:t>
      </w:r>
      <w:r w:rsidR="00591EA1">
        <w:rPr>
          <w:rFonts w:cstheme="minorHAnsi"/>
        </w:rPr>
        <w:t xml:space="preserve"> years of data collection</w:t>
      </w:r>
      <w:r w:rsidRPr="00303D56">
        <w:rPr>
          <w:rFonts w:cstheme="minorHAnsi"/>
        </w:rPr>
        <w:t xml:space="preserve">. </w:t>
      </w:r>
      <w:r w:rsidR="00EF321B">
        <w:rPr>
          <w:rFonts w:cstheme="minorHAnsi"/>
        </w:rPr>
        <w:t>T</w:t>
      </w:r>
      <w:r w:rsidRPr="00561158">
        <w:rPr>
          <w:rFonts w:cstheme="minorHAnsi"/>
        </w:rPr>
        <w:t xml:space="preserve">hese estimates were produced based on knowledge from past studies and feedback from </w:t>
      </w:r>
      <w:r w:rsidR="0092196C">
        <w:rPr>
          <w:rFonts w:cstheme="minorHAnsi"/>
        </w:rPr>
        <w:t xml:space="preserve">a </w:t>
      </w:r>
      <w:r w:rsidRPr="00561158">
        <w:rPr>
          <w:rFonts w:cstheme="minorHAnsi"/>
        </w:rPr>
        <w:t>relevant stakeholder organization</w:t>
      </w:r>
      <w:r w:rsidR="0092196C">
        <w:rPr>
          <w:rFonts w:cstheme="minorHAnsi"/>
        </w:rPr>
        <w:t>,</w:t>
      </w:r>
      <w:r w:rsidRPr="00561158">
        <w:rPr>
          <w:rFonts w:cstheme="minorHAnsi"/>
        </w:rPr>
        <w:t xml:space="preserve"> </w:t>
      </w:r>
      <w:r w:rsidR="00C167EA">
        <w:rPr>
          <w:rFonts w:cstheme="minorHAnsi"/>
        </w:rPr>
        <w:t>American Public Human Services Association (</w:t>
      </w:r>
      <w:r w:rsidRPr="00561158">
        <w:rPr>
          <w:rFonts w:cstheme="minorHAnsi"/>
        </w:rPr>
        <w:t>APHSA</w:t>
      </w:r>
      <w:r w:rsidR="00C167EA">
        <w:rPr>
          <w:rFonts w:cstheme="minorHAnsi"/>
        </w:rPr>
        <w:t>)</w:t>
      </w:r>
      <w:r w:rsidR="008C55D7">
        <w:rPr>
          <w:rFonts w:cstheme="minorHAnsi"/>
        </w:rPr>
        <w:t xml:space="preserve">, </w:t>
      </w:r>
      <w:r w:rsidR="00B45192">
        <w:rPr>
          <w:rFonts w:cstheme="minorHAnsi"/>
        </w:rPr>
        <w:t>that serves as a subcontractor</w:t>
      </w:r>
      <w:r w:rsidR="00E61636">
        <w:rPr>
          <w:rFonts w:cstheme="minorHAnsi"/>
        </w:rPr>
        <w:t xml:space="preserve"> to Mathematica</w:t>
      </w:r>
      <w:r w:rsidRPr="00561158">
        <w:rPr>
          <w:rFonts w:cstheme="minorHAnsi"/>
        </w:rPr>
        <w:t xml:space="preserve">. </w:t>
      </w:r>
    </w:p>
    <w:p w:rsidR="0094766A" w:rsidRPr="00303D56" w:rsidP="0094766A" w14:paraId="19A37C5E" w14:textId="66A5EE8B">
      <w:pPr>
        <w:spacing w:after="60" w:line="240" w:lineRule="auto"/>
        <w:rPr>
          <w:rFonts w:cstheme="minorHAnsi"/>
        </w:rPr>
      </w:pPr>
      <w:r w:rsidRPr="00303D56">
        <w:rPr>
          <w:rFonts w:cstheme="minorHAnsi"/>
        </w:rPr>
        <w:t xml:space="preserve"> </w:t>
      </w:r>
      <w:r w:rsidR="001F04D6">
        <w:rPr>
          <w:rFonts w:cstheme="minorHAnsi"/>
        </w:rPr>
        <w:t>Burden</w:t>
      </w:r>
      <w:r w:rsidRPr="00303D56">
        <w:rPr>
          <w:rFonts w:cstheme="minorHAnsi"/>
        </w:rPr>
        <w:t xml:space="preserve"> estimates for </w:t>
      </w:r>
      <w:r w:rsidR="003749F3">
        <w:rPr>
          <w:rFonts w:cstheme="minorHAnsi"/>
        </w:rPr>
        <w:t>the instruments</w:t>
      </w:r>
      <w:r w:rsidRPr="00303D56">
        <w:rPr>
          <w:rFonts w:cstheme="minorHAnsi"/>
        </w:rPr>
        <w:t xml:space="preserve"> in this request are as follows:  </w:t>
      </w:r>
    </w:p>
    <w:p w:rsidR="00BA5C3B" w:rsidP="00A95E96" w14:paraId="4BC79432" w14:textId="4DFE9BD7">
      <w:pPr>
        <w:numPr>
          <w:ilvl w:val="0"/>
          <w:numId w:val="10"/>
        </w:numPr>
        <w:spacing w:after="60" w:line="240" w:lineRule="auto"/>
      </w:pPr>
      <w:r w:rsidRPr="6F7AB0B0">
        <w:rPr>
          <w:b/>
        </w:rPr>
        <w:t>Discussions with TANF program leaders, staff, and partners.</w:t>
      </w:r>
      <w:r w:rsidRPr="6F7AB0B0">
        <w:t xml:space="preserve"> </w:t>
      </w:r>
      <w:r w:rsidR="00103845">
        <w:t xml:space="preserve">The </w:t>
      </w:r>
      <w:r w:rsidR="00572D66">
        <w:t>study</w:t>
      </w:r>
      <w:r w:rsidR="00103845">
        <w:t xml:space="preserve"> team</w:t>
      </w:r>
      <w:r w:rsidRPr="6F7AB0B0" w:rsidR="00180B1B">
        <w:t xml:space="preserve"> expect</w:t>
      </w:r>
      <w:r w:rsidR="00103845">
        <w:t>s</w:t>
      </w:r>
      <w:r w:rsidRPr="6F7AB0B0" w:rsidR="00180B1B">
        <w:t xml:space="preserve"> to interview</w:t>
      </w:r>
      <w:r w:rsidRPr="6F7AB0B0" w:rsidR="00B67330">
        <w:t xml:space="preserve"> 5</w:t>
      </w:r>
      <w:r w:rsidR="003471AF">
        <w:t>6</w:t>
      </w:r>
      <w:r w:rsidRPr="6F7AB0B0" w:rsidR="00B67330">
        <w:t>0 s</w:t>
      </w:r>
      <w:r w:rsidRPr="6F7AB0B0" w:rsidR="003E494A">
        <w:t xml:space="preserve">taff from </w:t>
      </w:r>
      <w:r w:rsidR="00EA34AF">
        <w:t xml:space="preserve">the five </w:t>
      </w:r>
      <w:r w:rsidRPr="6F7AB0B0" w:rsidR="003E494A">
        <w:t>TANF</w:t>
      </w:r>
      <w:r w:rsidR="00EA34AF">
        <w:t xml:space="preserve"> pilot</w:t>
      </w:r>
      <w:r w:rsidRPr="6F7AB0B0" w:rsidR="003E494A">
        <w:t xml:space="preserve"> programs</w:t>
      </w:r>
      <w:r w:rsidRPr="6F7AB0B0" w:rsidR="00AB3E4C">
        <w:t xml:space="preserve"> (11</w:t>
      </w:r>
      <w:r w:rsidR="00C92B0F">
        <w:t>2</w:t>
      </w:r>
      <w:r w:rsidRPr="6F7AB0B0" w:rsidR="00AB3E4C">
        <w:t xml:space="preserve"> per state)</w:t>
      </w:r>
      <w:r w:rsidRPr="6F7AB0B0" w:rsidR="00251D9E">
        <w:t>, w</w:t>
      </w:r>
      <w:r w:rsidRPr="6F7AB0B0" w:rsidR="00122B39">
        <w:t xml:space="preserve">hich includes </w:t>
      </w:r>
      <w:r w:rsidR="001B102F">
        <w:t>up</w:t>
      </w:r>
      <w:r w:rsidRPr="6F7AB0B0" w:rsidR="00122B39">
        <w:t xml:space="preserve"> </w:t>
      </w:r>
      <w:r w:rsidR="00C92B0F">
        <w:t>5</w:t>
      </w:r>
      <w:r w:rsidRPr="6F7AB0B0" w:rsidR="00122B39">
        <w:t xml:space="preserve">0 state-level leadership staff, 200 local-level leadership staff, 10 data specialists, </w:t>
      </w:r>
      <w:r w:rsidRPr="6F7AB0B0" w:rsidR="008703F5">
        <w:t>100 supervisors, and 200</w:t>
      </w:r>
      <w:r w:rsidR="00491B0E">
        <w:t xml:space="preserve"> </w:t>
      </w:r>
      <w:r w:rsidR="00EE3FDD">
        <w:t>direct service</w:t>
      </w:r>
      <w:r w:rsidRPr="6F7AB0B0" w:rsidR="008703F5">
        <w:t xml:space="preserve"> staff. </w:t>
      </w:r>
      <w:r w:rsidR="00103845">
        <w:t>A</w:t>
      </w:r>
      <w:r w:rsidRPr="6F7AB0B0" w:rsidR="00103845">
        <w:t>ll staff</w:t>
      </w:r>
      <w:r w:rsidRPr="6F7AB0B0" w:rsidR="00833238">
        <w:t xml:space="preserve"> will be interviewed </w:t>
      </w:r>
      <w:r w:rsidR="000F1C81">
        <w:t xml:space="preserve">up to </w:t>
      </w:r>
      <w:r w:rsidR="00671798">
        <w:t>six</w:t>
      </w:r>
      <w:r w:rsidRPr="6F7AB0B0" w:rsidR="00833238">
        <w:t xml:space="preserve"> times</w:t>
      </w:r>
      <w:r w:rsidR="00671798">
        <w:t xml:space="preserve"> over the course of the </w:t>
      </w:r>
      <w:r w:rsidR="000D6022">
        <w:t>study</w:t>
      </w:r>
      <w:r w:rsidR="009974B4">
        <w:t xml:space="preserve"> (including the end of the pilot planning year and over the course of the five years of the pilots’ implementation)</w:t>
      </w:r>
      <w:r w:rsidRPr="6F7AB0B0" w:rsidR="00833238">
        <w:t>.</w:t>
      </w:r>
      <w:r w:rsidRPr="6F7AB0B0" w:rsidR="003B6012">
        <w:t xml:space="preserve"> </w:t>
      </w:r>
      <w:r w:rsidR="00103845">
        <w:t xml:space="preserve">The </w:t>
      </w:r>
      <w:r w:rsidR="00572D66">
        <w:t>study</w:t>
      </w:r>
      <w:r w:rsidR="00103845">
        <w:t xml:space="preserve"> team</w:t>
      </w:r>
      <w:r w:rsidRPr="6F7AB0B0" w:rsidR="003B6012">
        <w:t xml:space="preserve"> expect</w:t>
      </w:r>
      <w:r w:rsidR="00103845">
        <w:t>s</w:t>
      </w:r>
      <w:r w:rsidRPr="6F7AB0B0" w:rsidR="003B6012">
        <w:t xml:space="preserve"> </w:t>
      </w:r>
      <w:r w:rsidRPr="6F7AB0B0" w:rsidR="00874D09">
        <w:t>interviews for state</w:t>
      </w:r>
      <w:r w:rsidRPr="6F7AB0B0" w:rsidR="00360C71">
        <w:t xml:space="preserve"> and local-</w:t>
      </w:r>
      <w:r w:rsidRPr="6F7AB0B0" w:rsidR="005056A4">
        <w:t>level</w:t>
      </w:r>
      <w:r w:rsidRPr="6F7AB0B0" w:rsidR="00360C71">
        <w:t xml:space="preserve"> </w:t>
      </w:r>
      <w:r w:rsidR="0061112A">
        <w:t xml:space="preserve">leadership </w:t>
      </w:r>
      <w:r w:rsidRPr="6F7AB0B0" w:rsidR="00360C71">
        <w:t xml:space="preserve">staff to last 1.5 hours and interviews with data specialists, supervisors, and </w:t>
      </w:r>
      <w:r w:rsidR="00D178E9">
        <w:t>program</w:t>
      </w:r>
      <w:r w:rsidRPr="6F7AB0B0" w:rsidR="00360C71">
        <w:t xml:space="preserve"> staff to last 1 hour. </w:t>
      </w:r>
    </w:p>
    <w:p w:rsidR="004E45E3" w:rsidP="00A95E96" w14:paraId="7FE47DED" w14:textId="200E7B28">
      <w:pPr>
        <w:numPr>
          <w:ilvl w:val="0"/>
          <w:numId w:val="10"/>
        </w:numPr>
        <w:spacing w:after="60" w:line="240" w:lineRule="auto"/>
        <w:rPr>
          <w:rFonts w:cstheme="minorHAnsi"/>
        </w:rPr>
      </w:pPr>
      <w:r>
        <w:rPr>
          <w:rFonts w:cstheme="minorHAnsi"/>
          <w:b/>
          <w:bCs/>
        </w:rPr>
        <w:t>Leadership survey.</w:t>
      </w:r>
      <w:r>
        <w:rPr>
          <w:rFonts w:cstheme="minorHAnsi"/>
        </w:rPr>
        <w:t xml:space="preserve"> </w:t>
      </w:r>
      <w:r w:rsidR="003E335E">
        <w:rPr>
          <w:rFonts w:cstheme="minorHAnsi"/>
        </w:rPr>
        <w:t xml:space="preserve">The </w:t>
      </w:r>
      <w:r w:rsidR="00572D66">
        <w:t>study</w:t>
      </w:r>
      <w:r w:rsidR="003E335E">
        <w:t xml:space="preserve"> team</w:t>
      </w:r>
      <w:r>
        <w:rPr>
          <w:rFonts w:cstheme="minorHAnsi"/>
        </w:rPr>
        <w:t xml:space="preserve"> expect</w:t>
      </w:r>
      <w:r w:rsidR="003E335E">
        <w:rPr>
          <w:rFonts w:cstheme="minorHAnsi"/>
        </w:rPr>
        <w:t>s</w:t>
      </w:r>
      <w:r>
        <w:rPr>
          <w:rFonts w:cstheme="minorHAnsi"/>
        </w:rPr>
        <w:t xml:space="preserve"> </w:t>
      </w:r>
      <w:r w:rsidR="003360D3">
        <w:rPr>
          <w:rFonts w:cstheme="minorHAnsi"/>
        </w:rPr>
        <w:t xml:space="preserve">to conduct the </w:t>
      </w:r>
      <w:r w:rsidR="00CE320F">
        <w:rPr>
          <w:rFonts w:cstheme="minorHAnsi"/>
        </w:rPr>
        <w:t>leadership survey</w:t>
      </w:r>
      <w:r w:rsidR="00A57F9C">
        <w:rPr>
          <w:rFonts w:cstheme="minorHAnsi"/>
        </w:rPr>
        <w:t xml:space="preserve"> with </w:t>
      </w:r>
      <w:r w:rsidR="00862410">
        <w:rPr>
          <w:rFonts w:cstheme="minorHAnsi"/>
        </w:rPr>
        <w:t>1,000</w:t>
      </w:r>
      <w:r w:rsidR="00FE4FB2">
        <w:rPr>
          <w:rFonts w:cstheme="minorHAnsi"/>
        </w:rPr>
        <w:t xml:space="preserve"> staff from </w:t>
      </w:r>
      <w:r w:rsidR="00836515">
        <w:rPr>
          <w:rFonts w:cstheme="minorHAnsi"/>
        </w:rPr>
        <w:t xml:space="preserve">the five </w:t>
      </w:r>
      <w:r w:rsidR="00FE4FB2">
        <w:rPr>
          <w:rFonts w:cstheme="minorHAnsi"/>
        </w:rPr>
        <w:t>TANF</w:t>
      </w:r>
      <w:r w:rsidR="00836515">
        <w:rPr>
          <w:rFonts w:cstheme="minorHAnsi"/>
        </w:rPr>
        <w:t xml:space="preserve"> pilot</w:t>
      </w:r>
      <w:r w:rsidR="00FE4FB2">
        <w:rPr>
          <w:rFonts w:cstheme="minorHAnsi"/>
        </w:rPr>
        <w:t xml:space="preserve"> programs</w:t>
      </w:r>
      <w:r w:rsidR="00AB3E4C">
        <w:rPr>
          <w:rFonts w:cstheme="minorHAnsi"/>
        </w:rPr>
        <w:t xml:space="preserve"> </w:t>
      </w:r>
      <w:r w:rsidR="00392581">
        <w:rPr>
          <w:rFonts w:cstheme="minorHAnsi"/>
        </w:rPr>
        <w:t>(</w:t>
      </w:r>
      <w:r w:rsidR="00862410">
        <w:rPr>
          <w:rFonts w:cstheme="minorHAnsi"/>
        </w:rPr>
        <w:t>2</w:t>
      </w:r>
      <w:r w:rsidR="005B423B">
        <w:rPr>
          <w:rFonts w:cstheme="minorHAnsi"/>
        </w:rPr>
        <w:t>00</w:t>
      </w:r>
      <w:r w:rsidR="00392581">
        <w:rPr>
          <w:rFonts w:cstheme="minorHAnsi"/>
        </w:rPr>
        <w:t xml:space="preserve"> per state)</w:t>
      </w:r>
      <w:r w:rsidR="00F11175">
        <w:rPr>
          <w:rFonts w:cstheme="minorHAnsi"/>
        </w:rPr>
        <w:t xml:space="preserve">, which includes </w:t>
      </w:r>
      <w:r w:rsidR="00270759">
        <w:rPr>
          <w:rFonts w:cstheme="minorHAnsi"/>
        </w:rPr>
        <w:t>500</w:t>
      </w:r>
      <w:r w:rsidR="00B37D76">
        <w:rPr>
          <w:rFonts w:cstheme="minorHAnsi"/>
        </w:rPr>
        <w:t xml:space="preserve"> local-level leadership staff</w:t>
      </w:r>
      <w:r w:rsidR="00CE320F">
        <w:rPr>
          <w:rFonts w:cstheme="minorHAnsi"/>
        </w:rPr>
        <w:t xml:space="preserve"> and</w:t>
      </w:r>
      <w:r w:rsidR="00B37D76">
        <w:rPr>
          <w:rFonts w:cstheme="minorHAnsi"/>
        </w:rPr>
        <w:t xml:space="preserve"> </w:t>
      </w:r>
      <w:r w:rsidR="00270759">
        <w:rPr>
          <w:rFonts w:cstheme="minorHAnsi"/>
        </w:rPr>
        <w:t>500</w:t>
      </w:r>
      <w:r w:rsidR="00964D52">
        <w:rPr>
          <w:rFonts w:cstheme="minorHAnsi"/>
        </w:rPr>
        <w:t xml:space="preserve"> supervisors</w:t>
      </w:r>
      <w:r w:rsidR="00D21B26">
        <w:rPr>
          <w:rFonts w:cstheme="minorHAnsi"/>
        </w:rPr>
        <w:t xml:space="preserve">. </w:t>
      </w:r>
      <w:r w:rsidR="0043164D">
        <w:rPr>
          <w:rFonts w:cstheme="minorHAnsi"/>
        </w:rPr>
        <w:t xml:space="preserve">The leadership survey will be conducted twice over the course of the </w:t>
      </w:r>
      <w:r w:rsidR="0043164D">
        <w:rPr>
          <w:rFonts w:cstheme="minorHAnsi"/>
        </w:rPr>
        <w:t>study</w:t>
      </w:r>
      <w:r w:rsidR="0043164D">
        <w:rPr>
          <w:rFonts w:cstheme="minorHAnsi"/>
        </w:rPr>
        <w:t xml:space="preserve"> and it will last </w:t>
      </w:r>
      <w:r w:rsidR="00AB2FBD">
        <w:rPr>
          <w:rFonts w:cstheme="minorHAnsi"/>
        </w:rPr>
        <w:t xml:space="preserve">.33 hours each time. </w:t>
      </w:r>
    </w:p>
    <w:p w:rsidR="00622D16" w:rsidRPr="00CE320F" w:rsidP="00CE320F" w14:paraId="399210B1" w14:textId="148CEC81">
      <w:pPr>
        <w:numPr>
          <w:ilvl w:val="0"/>
          <w:numId w:val="10"/>
        </w:numPr>
        <w:spacing w:after="60" w:line="240" w:lineRule="auto"/>
        <w:rPr>
          <w:rFonts w:cstheme="minorHAnsi"/>
        </w:rPr>
      </w:pPr>
      <w:r>
        <w:rPr>
          <w:rFonts w:cstheme="minorHAnsi"/>
          <w:b/>
          <w:bCs/>
        </w:rPr>
        <w:t>S</w:t>
      </w:r>
      <w:r>
        <w:rPr>
          <w:rFonts w:cstheme="minorHAnsi"/>
          <w:b/>
          <w:bCs/>
        </w:rPr>
        <w:t>taff survey.</w:t>
      </w:r>
      <w:r>
        <w:rPr>
          <w:rFonts w:cstheme="minorHAnsi"/>
        </w:rPr>
        <w:t xml:space="preserve"> </w:t>
      </w:r>
      <w:r w:rsidR="003E335E">
        <w:rPr>
          <w:rFonts w:cstheme="minorHAnsi"/>
        </w:rPr>
        <w:t xml:space="preserve">The </w:t>
      </w:r>
      <w:r w:rsidR="00572D66">
        <w:t>study</w:t>
      </w:r>
      <w:r w:rsidR="003E335E">
        <w:t xml:space="preserve"> team</w:t>
      </w:r>
      <w:r>
        <w:rPr>
          <w:rFonts w:cstheme="minorHAnsi"/>
        </w:rPr>
        <w:t xml:space="preserve"> expect</w:t>
      </w:r>
      <w:r w:rsidR="003E335E">
        <w:rPr>
          <w:rFonts w:cstheme="minorHAnsi"/>
        </w:rPr>
        <w:t>s</w:t>
      </w:r>
      <w:r>
        <w:rPr>
          <w:rFonts w:cstheme="minorHAnsi"/>
        </w:rPr>
        <w:t xml:space="preserve"> to conduct </w:t>
      </w:r>
      <w:r>
        <w:rPr>
          <w:rFonts w:cstheme="minorHAnsi"/>
        </w:rPr>
        <w:t>the</w:t>
      </w:r>
      <w:r>
        <w:rPr>
          <w:rFonts w:cstheme="minorHAnsi"/>
        </w:rPr>
        <w:t xml:space="preserve"> staff survey with </w:t>
      </w:r>
      <w:r>
        <w:rPr>
          <w:rFonts w:cstheme="minorHAnsi"/>
        </w:rPr>
        <w:t>2</w:t>
      </w:r>
      <w:r>
        <w:rPr>
          <w:rFonts w:cstheme="minorHAnsi"/>
        </w:rPr>
        <w:t>,</w:t>
      </w:r>
      <w:r w:rsidR="00CD4453">
        <w:rPr>
          <w:rFonts w:cstheme="minorHAnsi"/>
        </w:rPr>
        <w:t>14</w:t>
      </w:r>
      <w:r>
        <w:rPr>
          <w:rFonts w:cstheme="minorHAnsi"/>
        </w:rPr>
        <w:t>0</w:t>
      </w:r>
      <w:r>
        <w:rPr>
          <w:rFonts w:cstheme="minorHAnsi"/>
        </w:rPr>
        <w:t xml:space="preserve"> </w:t>
      </w:r>
      <w:r w:rsidR="00DE59D3">
        <w:rPr>
          <w:rFonts w:cstheme="minorHAnsi"/>
        </w:rPr>
        <w:t xml:space="preserve">TANF program and partner </w:t>
      </w:r>
      <w:r>
        <w:rPr>
          <w:rFonts w:cstheme="minorHAnsi"/>
        </w:rPr>
        <w:t xml:space="preserve">staff from </w:t>
      </w:r>
      <w:r w:rsidR="00D76CBD">
        <w:rPr>
          <w:rFonts w:cstheme="minorHAnsi"/>
        </w:rPr>
        <w:t xml:space="preserve">the five </w:t>
      </w:r>
      <w:r>
        <w:rPr>
          <w:rFonts w:cstheme="minorHAnsi"/>
        </w:rPr>
        <w:t xml:space="preserve">TANF </w:t>
      </w:r>
      <w:r w:rsidR="00D76CBD">
        <w:rPr>
          <w:rFonts w:cstheme="minorHAnsi"/>
        </w:rPr>
        <w:t>pilot</w:t>
      </w:r>
      <w:r>
        <w:rPr>
          <w:rFonts w:cstheme="minorHAnsi"/>
        </w:rPr>
        <w:t xml:space="preserve"> programs (</w:t>
      </w:r>
      <w:r w:rsidR="00AE04FF">
        <w:rPr>
          <w:rFonts w:cstheme="minorHAnsi"/>
        </w:rPr>
        <w:t>428</w:t>
      </w:r>
      <w:r>
        <w:rPr>
          <w:rFonts w:cstheme="minorHAnsi"/>
        </w:rPr>
        <w:t xml:space="preserve"> per state). The staff survey will be conducted twice over the course of the </w:t>
      </w:r>
      <w:r>
        <w:rPr>
          <w:rFonts w:cstheme="minorHAnsi"/>
        </w:rPr>
        <w:t>study</w:t>
      </w:r>
      <w:r>
        <w:rPr>
          <w:rFonts w:cstheme="minorHAnsi"/>
        </w:rPr>
        <w:t xml:space="preserve"> and it will last .33 hours each time. </w:t>
      </w:r>
    </w:p>
    <w:p w:rsidR="00EF6906" w:rsidP="00A95E96" w14:paraId="6C5918BD" w14:textId="73E89FAF">
      <w:pPr>
        <w:numPr>
          <w:ilvl w:val="0"/>
          <w:numId w:val="10"/>
        </w:numPr>
        <w:spacing w:after="60" w:line="240" w:lineRule="auto"/>
        <w:rPr>
          <w:rFonts w:cstheme="minorHAnsi"/>
        </w:rPr>
      </w:pPr>
      <w:r>
        <w:rPr>
          <w:rFonts w:cstheme="minorHAnsi"/>
          <w:b/>
          <w:bCs/>
        </w:rPr>
        <w:t>Staff time use survey.</w:t>
      </w:r>
      <w:r>
        <w:rPr>
          <w:rFonts w:cstheme="minorHAnsi"/>
        </w:rPr>
        <w:t xml:space="preserve"> </w:t>
      </w:r>
      <w:r w:rsidR="00206474">
        <w:rPr>
          <w:rFonts w:cstheme="minorHAnsi"/>
        </w:rPr>
        <w:t xml:space="preserve">The </w:t>
      </w:r>
      <w:r w:rsidR="00572D66">
        <w:t>study</w:t>
      </w:r>
      <w:r w:rsidR="00206474">
        <w:t xml:space="preserve"> team</w:t>
      </w:r>
      <w:r>
        <w:rPr>
          <w:rFonts w:cstheme="minorHAnsi"/>
        </w:rPr>
        <w:t xml:space="preserve"> expect</w:t>
      </w:r>
      <w:r w:rsidR="00206474">
        <w:rPr>
          <w:rFonts w:cstheme="minorHAnsi"/>
        </w:rPr>
        <w:t>s</w:t>
      </w:r>
      <w:r>
        <w:rPr>
          <w:rFonts w:cstheme="minorHAnsi"/>
        </w:rPr>
        <w:t xml:space="preserve"> to conduct the staff time</w:t>
      </w:r>
      <w:r w:rsidR="00EB745B">
        <w:rPr>
          <w:rFonts w:cstheme="minorHAnsi"/>
        </w:rPr>
        <w:t xml:space="preserve"> </w:t>
      </w:r>
      <w:r>
        <w:rPr>
          <w:rFonts w:cstheme="minorHAnsi"/>
        </w:rPr>
        <w:t xml:space="preserve">use survey with </w:t>
      </w:r>
      <w:r w:rsidR="006C4DAE">
        <w:rPr>
          <w:rFonts w:cstheme="minorHAnsi"/>
        </w:rPr>
        <w:t>2</w:t>
      </w:r>
      <w:r w:rsidR="0097737F">
        <w:rPr>
          <w:rFonts w:cstheme="minorHAnsi"/>
        </w:rPr>
        <w:t>,140</w:t>
      </w:r>
      <w:r w:rsidR="00FC3E0E">
        <w:rPr>
          <w:rFonts w:cstheme="minorHAnsi"/>
        </w:rPr>
        <w:t xml:space="preserve"> </w:t>
      </w:r>
      <w:r w:rsidR="00DE59D3">
        <w:rPr>
          <w:rFonts w:cstheme="minorHAnsi"/>
        </w:rPr>
        <w:t xml:space="preserve">TANF program and partner </w:t>
      </w:r>
      <w:r w:rsidR="00FC3E0E">
        <w:rPr>
          <w:rFonts w:cstheme="minorHAnsi"/>
        </w:rPr>
        <w:t xml:space="preserve">staff </w:t>
      </w:r>
      <w:r w:rsidR="007D2ED7">
        <w:rPr>
          <w:rFonts w:cstheme="minorHAnsi"/>
        </w:rPr>
        <w:t xml:space="preserve">from the five TANF pilot programs </w:t>
      </w:r>
      <w:r w:rsidR="00FC3E0E">
        <w:rPr>
          <w:rFonts w:cstheme="minorHAnsi"/>
        </w:rPr>
        <w:t>(</w:t>
      </w:r>
      <w:r w:rsidR="0097737F">
        <w:rPr>
          <w:rFonts w:cstheme="minorHAnsi"/>
        </w:rPr>
        <w:t>428</w:t>
      </w:r>
      <w:r w:rsidR="00FC3E0E">
        <w:rPr>
          <w:rFonts w:cstheme="minorHAnsi"/>
        </w:rPr>
        <w:t xml:space="preserve"> per state</w:t>
      </w:r>
      <w:r w:rsidR="006B1BA6">
        <w:rPr>
          <w:rFonts w:cstheme="minorHAnsi"/>
        </w:rPr>
        <w:t xml:space="preserve">). </w:t>
      </w:r>
      <w:r w:rsidR="006E0E47">
        <w:rPr>
          <w:rFonts w:cstheme="minorHAnsi"/>
        </w:rPr>
        <w:t xml:space="preserve">The time use survey will be conducted </w:t>
      </w:r>
      <w:r w:rsidR="0097737F">
        <w:rPr>
          <w:rFonts w:cstheme="minorHAnsi"/>
        </w:rPr>
        <w:t>9</w:t>
      </w:r>
      <w:r w:rsidR="006E0E47">
        <w:rPr>
          <w:rFonts w:cstheme="minorHAnsi"/>
        </w:rPr>
        <w:t xml:space="preserve"> times over the course of the study and </w:t>
      </w:r>
      <w:r w:rsidR="00206474">
        <w:rPr>
          <w:rFonts w:cstheme="minorHAnsi"/>
        </w:rPr>
        <w:t xml:space="preserve">the </w:t>
      </w:r>
      <w:r w:rsidR="0008177A">
        <w:t>study</w:t>
      </w:r>
      <w:r w:rsidR="00206474">
        <w:t xml:space="preserve"> team</w:t>
      </w:r>
      <w:r w:rsidR="006E0E47">
        <w:rPr>
          <w:rFonts w:cstheme="minorHAnsi"/>
        </w:rPr>
        <w:t xml:space="preserve"> expect</w:t>
      </w:r>
      <w:r w:rsidR="00206474">
        <w:rPr>
          <w:rFonts w:cstheme="minorHAnsi"/>
        </w:rPr>
        <w:t>s</w:t>
      </w:r>
      <w:r w:rsidR="006E0E47">
        <w:rPr>
          <w:rFonts w:cstheme="minorHAnsi"/>
        </w:rPr>
        <w:t xml:space="preserve"> it to take .</w:t>
      </w:r>
      <w:r w:rsidR="004A6462">
        <w:rPr>
          <w:rFonts w:cstheme="minorHAnsi"/>
        </w:rPr>
        <w:t>17</w:t>
      </w:r>
      <w:r w:rsidR="006E0E47">
        <w:rPr>
          <w:rFonts w:cstheme="minorHAnsi"/>
        </w:rPr>
        <w:t xml:space="preserve"> hours. </w:t>
      </w:r>
      <w:r w:rsidR="00E41E82">
        <w:rPr>
          <w:rFonts w:cstheme="minorHAnsi"/>
        </w:rPr>
        <w:t xml:space="preserve">When administration of the time use survey coincides with the staff survey, the two surveys will be administered together for staff </w:t>
      </w:r>
      <w:r w:rsidR="008A74DA">
        <w:rPr>
          <w:rFonts w:cstheme="minorHAnsi"/>
        </w:rPr>
        <w:t xml:space="preserve">with a burden of </w:t>
      </w:r>
      <w:r w:rsidR="00C13578">
        <w:rPr>
          <w:rFonts w:cstheme="minorHAnsi"/>
        </w:rPr>
        <w:t>0.5 hours</w:t>
      </w:r>
      <w:r w:rsidR="001A2182">
        <w:rPr>
          <w:rFonts w:cstheme="minorHAnsi"/>
        </w:rPr>
        <w:t xml:space="preserve">. </w:t>
      </w:r>
    </w:p>
    <w:p w:rsidR="00577B64" w:rsidP="00A95E96" w14:paraId="2B613252" w14:textId="7DAFD4FC">
      <w:pPr>
        <w:numPr>
          <w:ilvl w:val="0"/>
          <w:numId w:val="10"/>
        </w:numPr>
        <w:spacing w:after="60" w:line="240" w:lineRule="auto"/>
        <w:rPr>
          <w:rFonts w:cstheme="minorHAnsi"/>
        </w:rPr>
      </w:pPr>
      <w:r>
        <w:rPr>
          <w:rFonts w:cstheme="minorHAnsi"/>
          <w:b/>
          <w:bCs/>
        </w:rPr>
        <w:t>Pilot costs and resources workbook</w:t>
      </w:r>
      <w:r w:rsidR="00C842BC">
        <w:rPr>
          <w:rFonts w:cstheme="minorHAnsi"/>
          <w:b/>
          <w:bCs/>
        </w:rPr>
        <w:t>.</w:t>
      </w:r>
      <w:r w:rsidR="00C842BC">
        <w:rPr>
          <w:rFonts w:cstheme="minorHAnsi"/>
        </w:rPr>
        <w:t xml:space="preserve"> </w:t>
      </w:r>
      <w:r w:rsidR="00351A07">
        <w:rPr>
          <w:rFonts w:cstheme="minorHAnsi"/>
        </w:rPr>
        <w:t xml:space="preserve"> </w:t>
      </w:r>
      <w:r w:rsidR="00206474">
        <w:rPr>
          <w:rFonts w:cstheme="minorHAnsi"/>
        </w:rPr>
        <w:t xml:space="preserve">The </w:t>
      </w:r>
      <w:r w:rsidR="00572D66">
        <w:t>study</w:t>
      </w:r>
      <w:r w:rsidR="00206474">
        <w:t xml:space="preserve"> team</w:t>
      </w:r>
      <w:r w:rsidR="00351A07">
        <w:rPr>
          <w:rFonts w:cstheme="minorHAnsi"/>
        </w:rPr>
        <w:t xml:space="preserve"> expect</w:t>
      </w:r>
      <w:r w:rsidR="00206474">
        <w:rPr>
          <w:rFonts w:cstheme="minorHAnsi"/>
        </w:rPr>
        <w:t>s</w:t>
      </w:r>
      <w:r w:rsidR="00351A07">
        <w:rPr>
          <w:rFonts w:cstheme="minorHAnsi"/>
        </w:rPr>
        <w:t xml:space="preserve"> to cond</w:t>
      </w:r>
      <w:r w:rsidR="00522A4F">
        <w:rPr>
          <w:rFonts w:cstheme="minorHAnsi"/>
        </w:rPr>
        <w:t xml:space="preserve">uct the pilot costs and resources workbook with </w:t>
      </w:r>
      <w:r w:rsidR="008D1C20">
        <w:rPr>
          <w:rFonts w:cstheme="minorHAnsi"/>
        </w:rPr>
        <w:t xml:space="preserve">20 </w:t>
      </w:r>
      <w:r w:rsidR="00DB3D2F">
        <w:rPr>
          <w:rFonts w:cstheme="minorHAnsi"/>
        </w:rPr>
        <w:t xml:space="preserve">TANF </w:t>
      </w:r>
      <w:r w:rsidR="00DB3D2F">
        <w:rPr>
          <w:rFonts w:cstheme="minorHAnsi"/>
        </w:rPr>
        <w:t>program</w:t>
      </w:r>
      <w:r w:rsidR="00DB3D2F">
        <w:rPr>
          <w:rFonts w:cstheme="minorHAnsi"/>
        </w:rPr>
        <w:t xml:space="preserve"> and partner </w:t>
      </w:r>
      <w:r w:rsidR="008D1C20">
        <w:rPr>
          <w:rFonts w:cstheme="minorHAnsi"/>
        </w:rPr>
        <w:t xml:space="preserve">staff </w:t>
      </w:r>
      <w:r w:rsidR="00E30059">
        <w:rPr>
          <w:rFonts w:cstheme="minorHAnsi"/>
        </w:rPr>
        <w:t xml:space="preserve">from the five TANF pilot programs </w:t>
      </w:r>
      <w:r w:rsidR="00781D38">
        <w:rPr>
          <w:rFonts w:cstheme="minorHAnsi"/>
        </w:rPr>
        <w:t>(4 per state)</w:t>
      </w:r>
      <w:r w:rsidR="009D34CC">
        <w:rPr>
          <w:rFonts w:cstheme="minorHAnsi"/>
        </w:rPr>
        <w:t xml:space="preserve">. The </w:t>
      </w:r>
      <w:r w:rsidR="00A043B8">
        <w:rPr>
          <w:rFonts w:cstheme="minorHAnsi"/>
        </w:rPr>
        <w:t>workbook will be co</w:t>
      </w:r>
      <w:r w:rsidR="00426DBF">
        <w:rPr>
          <w:rFonts w:cstheme="minorHAnsi"/>
        </w:rPr>
        <w:t>mpleted</w:t>
      </w:r>
      <w:r w:rsidR="00A043B8">
        <w:rPr>
          <w:rFonts w:cstheme="minorHAnsi"/>
        </w:rPr>
        <w:t xml:space="preserve"> 3 times over the course of the </w:t>
      </w:r>
      <w:r w:rsidR="00A043B8">
        <w:rPr>
          <w:rFonts w:cstheme="minorHAnsi"/>
        </w:rPr>
        <w:t>study</w:t>
      </w:r>
      <w:r w:rsidR="00A043B8">
        <w:rPr>
          <w:rFonts w:cstheme="minorHAnsi"/>
        </w:rPr>
        <w:t xml:space="preserve"> and we expect it to take </w:t>
      </w:r>
      <w:r w:rsidR="007A3E34">
        <w:rPr>
          <w:rFonts w:cstheme="minorHAnsi"/>
        </w:rPr>
        <w:t>4</w:t>
      </w:r>
      <w:r w:rsidR="00C23385">
        <w:rPr>
          <w:rFonts w:cstheme="minorHAnsi"/>
        </w:rPr>
        <w:t xml:space="preserve"> hours. </w:t>
      </w:r>
    </w:p>
    <w:p w:rsidR="0083792C" w:rsidRPr="00BA5C3B" w:rsidP="00A95E96" w14:paraId="365CA3B4" w14:textId="17724A2E">
      <w:pPr>
        <w:numPr>
          <w:ilvl w:val="0"/>
          <w:numId w:val="10"/>
        </w:numPr>
        <w:spacing w:after="60" w:line="240" w:lineRule="auto"/>
        <w:rPr>
          <w:rFonts w:cstheme="minorHAnsi"/>
        </w:rPr>
      </w:pPr>
      <w:r w:rsidRPr="00935170">
        <w:rPr>
          <w:rFonts w:cstheme="minorHAnsi"/>
          <w:b/>
          <w:bCs/>
        </w:rPr>
        <w:t>In-</w:t>
      </w:r>
      <w:r w:rsidRPr="00935170" w:rsidR="00935170">
        <w:rPr>
          <w:rFonts w:cstheme="minorHAnsi"/>
          <w:b/>
          <w:bCs/>
        </w:rPr>
        <w:t>depth</w:t>
      </w:r>
      <w:r w:rsidRPr="00935170">
        <w:rPr>
          <w:rFonts w:cstheme="minorHAnsi"/>
          <w:b/>
          <w:bCs/>
        </w:rPr>
        <w:t xml:space="preserve"> participant interviews.</w:t>
      </w:r>
      <w:r>
        <w:rPr>
          <w:rFonts w:cstheme="minorHAnsi"/>
        </w:rPr>
        <w:t xml:space="preserve"> </w:t>
      </w:r>
      <w:r w:rsidR="00206474">
        <w:rPr>
          <w:rFonts w:cstheme="minorHAnsi"/>
        </w:rPr>
        <w:t xml:space="preserve">The </w:t>
      </w:r>
      <w:r w:rsidR="0008177A">
        <w:t>study</w:t>
      </w:r>
      <w:r w:rsidR="00206474">
        <w:t xml:space="preserve"> team</w:t>
      </w:r>
      <w:r>
        <w:rPr>
          <w:rFonts w:cstheme="minorHAnsi"/>
        </w:rPr>
        <w:t xml:space="preserve"> expect</w:t>
      </w:r>
      <w:r w:rsidR="00206474">
        <w:rPr>
          <w:rFonts w:cstheme="minorHAnsi"/>
        </w:rPr>
        <w:t>s</w:t>
      </w:r>
      <w:r>
        <w:rPr>
          <w:rFonts w:cstheme="minorHAnsi"/>
        </w:rPr>
        <w:t xml:space="preserve"> to interview </w:t>
      </w:r>
      <w:r w:rsidR="00167A7B">
        <w:rPr>
          <w:rFonts w:cstheme="minorHAnsi"/>
        </w:rPr>
        <w:t>100</w:t>
      </w:r>
      <w:r>
        <w:rPr>
          <w:rFonts w:cstheme="minorHAnsi"/>
        </w:rPr>
        <w:t xml:space="preserve"> TANF participants</w:t>
      </w:r>
      <w:r w:rsidR="00384551">
        <w:rPr>
          <w:rFonts w:cstheme="minorHAnsi"/>
        </w:rPr>
        <w:t xml:space="preserve"> </w:t>
      </w:r>
      <w:r w:rsidR="007B21C8">
        <w:rPr>
          <w:rFonts w:cstheme="minorHAnsi"/>
        </w:rPr>
        <w:t xml:space="preserve">from the five TANF pilot programs </w:t>
      </w:r>
      <w:r w:rsidR="00384551">
        <w:rPr>
          <w:rFonts w:cstheme="minorHAnsi"/>
        </w:rPr>
        <w:t>(</w:t>
      </w:r>
      <w:r w:rsidR="00167A7B">
        <w:rPr>
          <w:rFonts w:cstheme="minorHAnsi"/>
        </w:rPr>
        <w:t>20</w:t>
      </w:r>
      <w:r w:rsidR="00384551">
        <w:rPr>
          <w:rFonts w:cstheme="minorHAnsi"/>
        </w:rPr>
        <w:t xml:space="preserve"> per state)</w:t>
      </w:r>
      <w:r w:rsidR="00CE4BCF">
        <w:rPr>
          <w:rFonts w:cstheme="minorHAnsi"/>
        </w:rPr>
        <w:t xml:space="preserve">. We plan to interview </w:t>
      </w:r>
      <w:r w:rsidR="00CA5633">
        <w:rPr>
          <w:rFonts w:cstheme="minorHAnsi"/>
        </w:rPr>
        <w:t xml:space="preserve">each </w:t>
      </w:r>
      <w:r w:rsidR="00CE4BCF">
        <w:rPr>
          <w:rFonts w:cstheme="minorHAnsi"/>
        </w:rPr>
        <w:t xml:space="preserve">participant once and </w:t>
      </w:r>
      <w:r w:rsidR="005834EF">
        <w:rPr>
          <w:rFonts w:cstheme="minorHAnsi"/>
        </w:rPr>
        <w:t xml:space="preserve">expect the interviews to last for </w:t>
      </w:r>
      <w:r w:rsidR="0056486A">
        <w:rPr>
          <w:rFonts w:cstheme="minorHAnsi"/>
        </w:rPr>
        <w:t>1.</w:t>
      </w:r>
      <w:r w:rsidR="00525402">
        <w:rPr>
          <w:rFonts w:cstheme="minorHAnsi"/>
        </w:rPr>
        <w:t>2</w:t>
      </w:r>
      <w:r w:rsidR="0056486A">
        <w:rPr>
          <w:rFonts w:cstheme="minorHAnsi"/>
        </w:rPr>
        <w:t xml:space="preserve">5 hours. </w:t>
      </w:r>
    </w:p>
    <w:p w:rsidR="0094766A" w:rsidRPr="00303D56" w:rsidP="00E37D85" w14:paraId="1E7B46D4" w14:textId="04008827">
      <w:pPr>
        <w:numPr>
          <w:ilvl w:val="0"/>
          <w:numId w:val="11"/>
        </w:numPr>
        <w:spacing w:after="0" w:line="240" w:lineRule="auto"/>
        <w:rPr>
          <w:rFonts w:cstheme="minorHAnsi"/>
        </w:rPr>
      </w:pPr>
      <w:r w:rsidRPr="00303D56">
        <w:rPr>
          <w:rFonts w:cstheme="minorHAnsi"/>
          <w:b/>
        </w:rPr>
        <w:t xml:space="preserve">12-month </w:t>
      </w:r>
      <w:r w:rsidR="0060189C">
        <w:rPr>
          <w:rFonts w:cstheme="minorHAnsi"/>
          <w:b/>
        </w:rPr>
        <w:t>post-TANF-exit survey</w:t>
      </w:r>
      <w:r w:rsidRPr="00303D56">
        <w:rPr>
          <w:rFonts w:cstheme="minorHAnsi"/>
          <w:b/>
        </w:rPr>
        <w:t>.</w:t>
      </w:r>
      <w:r w:rsidRPr="00303D56">
        <w:rPr>
          <w:rFonts w:cstheme="minorHAnsi"/>
        </w:rPr>
        <w:t xml:space="preserve"> </w:t>
      </w:r>
      <w:r w:rsidR="00B219E6">
        <w:rPr>
          <w:rFonts w:cstheme="minorHAnsi"/>
        </w:rPr>
        <w:t xml:space="preserve">Former </w:t>
      </w:r>
      <w:r w:rsidR="00C7165D">
        <w:rPr>
          <w:rFonts w:cstheme="minorHAnsi"/>
        </w:rPr>
        <w:t>TANF</w:t>
      </w:r>
      <w:r w:rsidRPr="00303D56" w:rsidR="00C7165D">
        <w:rPr>
          <w:rFonts w:cstheme="minorHAnsi"/>
        </w:rPr>
        <w:t xml:space="preserve"> </w:t>
      </w:r>
      <w:r w:rsidRPr="00303D56">
        <w:rPr>
          <w:rFonts w:cstheme="minorHAnsi"/>
        </w:rPr>
        <w:t xml:space="preserve">participants </w:t>
      </w:r>
      <w:r w:rsidRPr="00B559C6" w:rsidR="00B559C6">
        <w:rPr>
          <w:rFonts w:cstheme="minorHAnsi"/>
        </w:rPr>
        <w:t xml:space="preserve">identified through the approved </w:t>
      </w:r>
      <w:r w:rsidRPr="00B559C6" w:rsidR="00B559C6">
        <w:rPr>
          <w:rFonts w:cstheme="minorHAnsi"/>
          <w:i/>
          <w:iCs/>
        </w:rPr>
        <w:t xml:space="preserve">Study </w:t>
      </w:r>
      <w:r w:rsidR="00BA7CC0">
        <w:rPr>
          <w:rFonts w:cstheme="minorHAnsi"/>
          <w:i/>
          <w:iCs/>
        </w:rPr>
        <w:t>i</w:t>
      </w:r>
      <w:r w:rsidRPr="00B559C6" w:rsidR="00B559C6">
        <w:rPr>
          <w:rFonts w:cstheme="minorHAnsi"/>
          <w:i/>
          <w:iCs/>
        </w:rPr>
        <w:t xml:space="preserve">nformation </w:t>
      </w:r>
      <w:r w:rsidR="00BA7CC0">
        <w:rPr>
          <w:rFonts w:cstheme="minorHAnsi"/>
          <w:i/>
          <w:iCs/>
        </w:rPr>
        <w:t>f</w:t>
      </w:r>
      <w:r w:rsidRPr="00B559C6" w:rsidR="00B559C6">
        <w:rPr>
          <w:rFonts w:cstheme="minorHAnsi"/>
          <w:i/>
          <w:iCs/>
        </w:rPr>
        <w:t>orm</w:t>
      </w:r>
      <w:r w:rsidRPr="00B559C6" w:rsidR="00B559C6">
        <w:rPr>
          <w:rFonts w:cstheme="minorHAnsi"/>
        </w:rPr>
        <w:t xml:space="preserve"> (OMB #0970-0356) will be invited to complete the 12-month post-TANF-exit survey for th</w:t>
      </w:r>
      <w:r w:rsidR="00403317">
        <w:rPr>
          <w:rFonts w:cstheme="minorHAnsi"/>
        </w:rPr>
        <w:t>e</w:t>
      </w:r>
      <w:r w:rsidRPr="00B559C6" w:rsidR="00B559C6">
        <w:rPr>
          <w:rFonts w:cstheme="minorHAnsi"/>
        </w:rPr>
        <w:t xml:space="preserve"> outcomes study.</w:t>
      </w:r>
      <w:r w:rsidR="00B559C6">
        <w:rPr>
          <w:rFonts w:cstheme="minorHAnsi"/>
        </w:rPr>
        <w:t xml:space="preserve"> </w:t>
      </w:r>
      <w:r w:rsidR="00206474">
        <w:rPr>
          <w:rFonts w:cstheme="minorHAnsi"/>
        </w:rPr>
        <w:t xml:space="preserve">The </w:t>
      </w:r>
      <w:r w:rsidR="0008177A">
        <w:rPr>
          <w:rFonts w:cstheme="minorHAnsi"/>
        </w:rPr>
        <w:t>study</w:t>
      </w:r>
      <w:r w:rsidR="00206474">
        <w:rPr>
          <w:rFonts w:cstheme="minorHAnsi"/>
        </w:rPr>
        <w:t xml:space="preserve"> team</w:t>
      </w:r>
      <w:r w:rsidRPr="00303D56" w:rsidR="000376A7">
        <w:rPr>
          <w:rFonts w:cstheme="minorHAnsi"/>
        </w:rPr>
        <w:t xml:space="preserve"> expect</w:t>
      </w:r>
      <w:r w:rsidR="00206474">
        <w:rPr>
          <w:rFonts w:cstheme="minorHAnsi"/>
        </w:rPr>
        <w:t>s</w:t>
      </w:r>
      <w:r w:rsidRPr="00303D56" w:rsidR="000376A7">
        <w:rPr>
          <w:rFonts w:cstheme="minorHAnsi"/>
        </w:rPr>
        <w:t xml:space="preserve"> about </w:t>
      </w:r>
      <w:r w:rsidRPr="00303D56" w:rsidR="00BD1365">
        <w:rPr>
          <w:rFonts w:cstheme="minorHAnsi"/>
        </w:rPr>
        <w:t>3,000</w:t>
      </w:r>
      <w:r w:rsidRPr="00303D56" w:rsidR="000376A7">
        <w:rPr>
          <w:rFonts w:cstheme="minorHAnsi"/>
        </w:rPr>
        <w:t xml:space="preserve"> </w:t>
      </w:r>
      <w:r w:rsidR="00107DF0">
        <w:rPr>
          <w:rFonts w:cstheme="minorHAnsi"/>
        </w:rPr>
        <w:t>respondents</w:t>
      </w:r>
      <w:r w:rsidRPr="00303D56" w:rsidR="000376A7">
        <w:rPr>
          <w:rFonts w:cstheme="minorHAnsi"/>
        </w:rPr>
        <w:t xml:space="preserve"> (</w:t>
      </w:r>
      <w:r w:rsidRPr="00303D56" w:rsidR="00D44397">
        <w:rPr>
          <w:rFonts w:cstheme="minorHAnsi"/>
        </w:rPr>
        <w:t>600</w:t>
      </w:r>
      <w:r w:rsidRPr="00303D56" w:rsidR="00B54566">
        <w:rPr>
          <w:rFonts w:cstheme="minorHAnsi"/>
        </w:rPr>
        <w:t xml:space="preserve"> in </w:t>
      </w:r>
      <w:r w:rsidRPr="00303D56" w:rsidR="00D44397">
        <w:rPr>
          <w:rFonts w:cstheme="minorHAnsi"/>
        </w:rPr>
        <w:t>each</w:t>
      </w:r>
      <w:r w:rsidRPr="00303D56" w:rsidR="00C610BA">
        <w:rPr>
          <w:rFonts w:cstheme="minorHAnsi"/>
        </w:rPr>
        <w:t xml:space="preserve"> of the </w:t>
      </w:r>
      <w:r w:rsidR="008028A6">
        <w:rPr>
          <w:rFonts w:cstheme="minorHAnsi"/>
        </w:rPr>
        <w:t xml:space="preserve">five TANF </w:t>
      </w:r>
      <w:r w:rsidRPr="00303D56" w:rsidR="00C610BA">
        <w:rPr>
          <w:rFonts w:cstheme="minorHAnsi"/>
        </w:rPr>
        <w:t>pilot states)</w:t>
      </w:r>
      <w:r w:rsidRPr="00303D56">
        <w:rPr>
          <w:rFonts w:cstheme="minorHAnsi"/>
        </w:rPr>
        <w:t xml:space="preserve"> </w:t>
      </w:r>
      <w:r w:rsidRPr="00303D56" w:rsidR="004F7D86">
        <w:rPr>
          <w:rFonts w:cstheme="minorHAnsi"/>
        </w:rPr>
        <w:t>will complete</w:t>
      </w:r>
      <w:r w:rsidRPr="00303D56" w:rsidR="004F7D86">
        <w:rPr>
          <w:rFonts w:cstheme="minorHAnsi"/>
        </w:rPr>
        <w:t xml:space="preserve"> the </w:t>
      </w:r>
      <w:r w:rsidRPr="00303D56" w:rsidR="004F7D86">
        <w:rPr>
          <w:rFonts w:cstheme="minorHAnsi"/>
        </w:rPr>
        <w:t xml:space="preserve">12-month </w:t>
      </w:r>
      <w:r w:rsidR="0060189C">
        <w:rPr>
          <w:rFonts w:cstheme="minorHAnsi"/>
        </w:rPr>
        <w:t>post-TANF-exit survey</w:t>
      </w:r>
      <w:r w:rsidRPr="00303D56" w:rsidR="004F7D86">
        <w:rPr>
          <w:rFonts w:cstheme="minorHAnsi"/>
        </w:rPr>
        <w:t xml:space="preserve">. </w:t>
      </w:r>
      <w:r w:rsidR="00206474">
        <w:rPr>
          <w:rFonts w:cstheme="minorHAnsi"/>
        </w:rPr>
        <w:t xml:space="preserve">The </w:t>
      </w:r>
      <w:r w:rsidR="008B672E">
        <w:t>study</w:t>
      </w:r>
      <w:r w:rsidR="00206474">
        <w:t xml:space="preserve"> team</w:t>
      </w:r>
      <w:r w:rsidRPr="00303D56" w:rsidR="00B7766B">
        <w:rPr>
          <w:rFonts w:cstheme="minorHAnsi"/>
        </w:rPr>
        <w:t xml:space="preserve"> expect</w:t>
      </w:r>
      <w:r w:rsidR="00206474">
        <w:rPr>
          <w:rFonts w:cstheme="minorHAnsi"/>
        </w:rPr>
        <w:t>s</w:t>
      </w:r>
      <w:r w:rsidRPr="00303D56" w:rsidR="00B7766B">
        <w:rPr>
          <w:rFonts w:cstheme="minorHAnsi"/>
        </w:rPr>
        <w:t xml:space="preserve"> the survey to last .75 hours</w:t>
      </w:r>
      <w:r w:rsidR="009D3D47">
        <w:rPr>
          <w:rFonts w:cstheme="minorHAnsi"/>
        </w:rPr>
        <w:t xml:space="preserve"> and each </w:t>
      </w:r>
      <w:r w:rsidR="00107DF0">
        <w:rPr>
          <w:rFonts w:cstheme="minorHAnsi"/>
        </w:rPr>
        <w:t xml:space="preserve">respondent </w:t>
      </w:r>
      <w:r w:rsidR="009D3D47">
        <w:rPr>
          <w:rFonts w:cstheme="minorHAnsi"/>
        </w:rPr>
        <w:t>will complete the survey once</w:t>
      </w:r>
      <w:r w:rsidRPr="00303D56" w:rsidR="00B6545D">
        <w:rPr>
          <w:rFonts w:cstheme="minorHAnsi"/>
        </w:rPr>
        <w:t xml:space="preserve">. </w:t>
      </w:r>
    </w:p>
    <w:p w:rsidR="0094766A" w:rsidRPr="00303D56" w:rsidP="00E37D85" w14:paraId="7A58F327" w14:textId="084852BD">
      <w:pPr>
        <w:spacing w:after="0" w:line="240" w:lineRule="auto"/>
        <w:rPr>
          <w:rFonts w:cstheme="minorHAnsi"/>
        </w:rPr>
      </w:pPr>
    </w:p>
    <w:p w:rsidR="00757D0F" w:rsidRPr="00303D56" w:rsidP="00757D0F" w14:paraId="339E15FA" w14:textId="5623E5EF">
      <w:pPr>
        <w:spacing w:after="60" w:line="240" w:lineRule="auto"/>
        <w:rPr>
          <w:rFonts w:cstheme="minorHAnsi"/>
          <w:i/>
        </w:rPr>
      </w:pPr>
      <w:r w:rsidRPr="00303D56">
        <w:rPr>
          <w:rFonts w:cstheme="minorHAnsi"/>
          <w:i/>
        </w:rPr>
        <w:t>Estimated Annualized Cost to Respondents</w:t>
      </w:r>
    </w:p>
    <w:p w:rsidR="00F71B8F" w:rsidRPr="00F71B8F" w:rsidP="00F71B8F" w14:paraId="1997B2DA" w14:textId="113838E7">
      <w:pPr>
        <w:spacing w:after="60" w:line="240" w:lineRule="auto"/>
        <w:rPr>
          <w:rFonts w:cstheme="minorHAnsi"/>
        </w:rPr>
      </w:pPr>
      <w:r w:rsidRPr="00303D56">
        <w:rPr>
          <w:rFonts w:cstheme="minorHAnsi"/>
        </w:rPr>
        <w:t xml:space="preserve">The total annual cost for data collection instruments in this request is </w:t>
      </w:r>
      <w:r w:rsidRPr="00167A7B">
        <w:rPr>
          <w:rFonts w:cstheme="minorHAnsi"/>
        </w:rPr>
        <w:t>$</w:t>
      </w:r>
      <w:r w:rsidRPr="00167A7B" w:rsidR="00167A7B">
        <w:rPr>
          <w:rFonts w:cstheme="minorHAnsi"/>
          <w:bCs/>
        </w:rPr>
        <w:t>1</w:t>
      </w:r>
      <w:r w:rsidR="005A6659">
        <w:rPr>
          <w:rFonts w:cstheme="minorHAnsi"/>
          <w:bCs/>
        </w:rPr>
        <w:t>20,760</w:t>
      </w:r>
      <w:r w:rsidRPr="00303D56">
        <w:rPr>
          <w:rFonts w:cstheme="minorHAnsi"/>
        </w:rPr>
        <w:t xml:space="preserve">. </w:t>
      </w:r>
      <w:r w:rsidRPr="00F71B8F">
        <w:rPr>
          <w:rFonts w:cstheme="minorHAnsi"/>
        </w:rPr>
        <w:t xml:space="preserve">To generate the estimated annualized cost to respondents, </w:t>
      </w:r>
      <w:r w:rsidR="00835D66">
        <w:rPr>
          <w:rFonts w:cstheme="minorHAnsi"/>
        </w:rPr>
        <w:t>the project team</w:t>
      </w:r>
      <w:r w:rsidRPr="00F71B8F">
        <w:rPr>
          <w:rFonts w:cstheme="minorHAnsi"/>
        </w:rPr>
        <w:t xml:space="preserve"> consulted the Bureau of Labor Statistics’ </w:t>
      </w:r>
      <w:r w:rsidRPr="008B244E">
        <w:rPr>
          <w:rFonts w:cstheme="minorHAnsi"/>
        </w:rPr>
        <w:t>average</w:t>
      </w:r>
      <w:r w:rsidRPr="00F71B8F">
        <w:rPr>
          <w:rFonts w:cstheme="minorHAnsi"/>
        </w:rPr>
        <w:t xml:space="preserve"> wage rates</w:t>
      </w:r>
      <w:r w:rsidRPr="008B244E">
        <w:rPr>
          <w:rFonts w:cstheme="minorHAnsi"/>
        </w:rPr>
        <w:t xml:space="preserve"> by North American Industry Classification System (NAICS) business code from the Bureau of Labor Statistics’ Occupational Employment and Wage Statistics</w:t>
      </w:r>
      <w:r w:rsidRPr="00F71B8F">
        <w:rPr>
          <w:rFonts w:cstheme="minorHAnsi"/>
        </w:rPr>
        <w:t>, last updated May 202</w:t>
      </w:r>
      <w:r w:rsidR="003839A2">
        <w:rPr>
          <w:rFonts w:cstheme="minorHAnsi"/>
        </w:rPr>
        <w:t>5</w:t>
      </w:r>
      <w:r w:rsidRPr="00F71B8F">
        <w:rPr>
          <w:rFonts w:cstheme="minorHAnsi"/>
        </w:rPr>
        <w:t>. Cost estimates for participating in interviews for the assessment guide were calculated using the following wage rates: </w:t>
      </w:r>
    </w:p>
    <w:p w:rsidR="00F71B8F" w:rsidRPr="00F71B8F" w:rsidP="00F71B8F" w14:paraId="6BB505E5" w14:textId="2A8387C8">
      <w:pPr>
        <w:numPr>
          <w:ilvl w:val="0"/>
          <w:numId w:val="23"/>
        </w:numPr>
        <w:spacing w:after="60" w:line="240" w:lineRule="auto"/>
        <w:rPr>
          <w:rFonts w:cstheme="minorHAnsi"/>
        </w:rPr>
      </w:pPr>
      <w:r w:rsidRPr="00F71B8F">
        <w:rPr>
          <w:rFonts w:cstheme="minorHAnsi"/>
        </w:rPr>
        <w:t>State-level TANF leaders: the average hourly wage for state government social and community services managers is $4</w:t>
      </w:r>
      <w:r w:rsidR="00587CAF">
        <w:rPr>
          <w:rFonts w:cstheme="minorHAnsi"/>
        </w:rPr>
        <w:t>6.30</w:t>
      </w:r>
      <w:r w:rsidRPr="00F71B8F">
        <w:rPr>
          <w:rFonts w:cstheme="minorHAnsi"/>
        </w:rPr>
        <w:t xml:space="preserve"> (</w:t>
      </w:r>
      <w:r w:rsidRPr="00D52F41" w:rsidR="00746FF4">
        <w:rPr>
          <w:rFonts w:cstheme="minorHAnsi"/>
        </w:rPr>
        <w:t>NAICS 999200, 11-9151</w:t>
      </w:r>
      <w:r>
        <w:rPr>
          <w:rStyle w:val="FootnoteReference"/>
          <w:rFonts w:cstheme="minorHAnsi"/>
        </w:rPr>
        <w:footnoteReference w:id="9"/>
      </w:r>
      <w:r w:rsidRPr="00F71B8F">
        <w:rPr>
          <w:rFonts w:cstheme="minorHAnsi"/>
        </w:rPr>
        <w:t>)  </w:t>
      </w:r>
    </w:p>
    <w:p w:rsidR="00F71B8F" w:rsidRPr="00F71B8F" w:rsidP="00F71B8F" w14:paraId="1AB024F2" w14:textId="12FCC0F3">
      <w:pPr>
        <w:numPr>
          <w:ilvl w:val="0"/>
          <w:numId w:val="24"/>
        </w:numPr>
        <w:spacing w:after="60" w:line="240" w:lineRule="auto"/>
        <w:rPr>
          <w:rFonts w:cstheme="minorHAnsi"/>
        </w:rPr>
      </w:pPr>
      <w:r w:rsidRPr="00F71B8F">
        <w:rPr>
          <w:rFonts w:cstheme="minorHAnsi"/>
        </w:rPr>
        <w:t xml:space="preserve">Local-level TANF leaders: the </w:t>
      </w:r>
      <w:r w:rsidRPr="00D52F41">
        <w:rPr>
          <w:rFonts w:cstheme="minorHAnsi"/>
        </w:rPr>
        <w:t>average</w:t>
      </w:r>
      <w:r w:rsidRPr="00F71B8F">
        <w:rPr>
          <w:rFonts w:cstheme="minorHAnsi"/>
        </w:rPr>
        <w:t xml:space="preserve"> hourly wage for local government social and community services managers is $</w:t>
      </w:r>
      <w:r w:rsidR="00432AA3">
        <w:rPr>
          <w:rFonts w:cstheme="minorHAnsi"/>
        </w:rPr>
        <w:t>52.07</w:t>
      </w:r>
      <w:r w:rsidRPr="00F71B8F">
        <w:rPr>
          <w:rFonts w:cstheme="minorHAnsi"/>
        </w:rPr>
        <w:t xml:space="preserve"> (</w:t>
      </w:r>
      <w:r w:rsidRPr="00D52F41" w:rsidR="004F4E76">
        <w:rPr>
          <w:rFonts w:cstheme="minorHAnsi"/>
        </w:rPr>
        <w:t>NAICS 999300, 11-9151</w:t>
      </w:r>
      <w:r>
        <w:rPr>
          <w:rStyle w:val="FootnoteReference"/>
          <w:rFonts w:cstheme="minorHAnsi"/>
        </w:rPr>
        <w:footnoteReference w:id="10"/>
      </w:r>
      <w:r w:rsidRPr="00F71B8F">
        <w:rPr>
          <w:rFonts w:cstheme="minorHAnsi"/>
        </w:rPr>
        <w:t>)  </w:t>
      </w:r>
    </w:p>
    <w:p w:rsidR="00F71B8F" w:rsidRPr="00F71B8F" w:rsidP="00F71B8F" w14:paraId="72860A0A" w14:textId="0582F416">
      <w:pPr>
        <w:numPr>
          <w:ilvl w:val="0"/>
          <w:numId w:val="25"/>
        </w:numPr>
        <w:spacing w:after="60" w:line="240" w:lineRule="auto"/>
        <w:rPr>
          <w:rFonts w:cstheme="minorHAnsi"/>
        </w:rPr>
      </w:pPr>
      <w:r w:rsidRPr="00F71B8F">
        <w:rPr>
          <w:rFonts w:cstheme="minorHAnsi"/>
        </w:rPr>
        <w:t xml:space="preserve">Data specialists: the average hourly wage for information and records clerks, all </w:t>
      </w:r>
      <w:r w:rsidRPr="00F71B8F">
        <w:rPr>
          <w:rFonts w:cstheme="minorHAnsi"/>
        </w:rPr>
        <w:t>other</w:t>
      </w:r>
      <w:r w:rsidRPr="00F71B8F">
        <w:rPr>
          <w:rFonts w:cstheme="minorHAnsi"/>
        </w:rPr>
        <w:t xml:space="preserve"> is $2</w:t>
      </w:r>
      <w:r w:rsidR="00A72FA8">
        <w:rPr>
          <w:rFonts w:cstheme="minorHAnsi"/>
        </w:rPr>
        <w:t>2.80</w:t>
      </w:r>
      <w:r w:rsidRPr="00F71B8F">
        <w:rPr>
          <w:rFonts w:cstheme="minorHAnsi"/>
        </w:rPr>
        <w:t xml:space="preserve"> (</w:t>
      </w:r>
      <w:r w:rsidRPr="00D52F41" w:rsidR="008D210E">
        <w:rPr>
          <w:rFonts w:cstheme="minorHAnsi"/>
        </w:rPr>
        <w:t>NAICS, 813400 43-4199</w:t>
      </w:r>
      <w:r>
        <w:rPr>
          <w:rStyle w:val="FootnoteReference"/>
          <w:rFonts w:cstheme="minorHAnsi"/>
        </w:rPr>
        <w:footnoteReference w:id="11"/>
      </w:r>
      <w:r w:rsidRPr="00F71B8F">
        <w:rPr>
          <w:rFonts w:cstheme="minorHAnsi"/>
        </w:rPr>
        <w:t>) </w:t>
      </w:r>
    </w:p>
    <w:p w:rsidR="00F71B8F" w:rsidRPr="00F71B8F" w:rsidP="00F71B8F" w14:paraId="1B3C0F55" w14:textId="0BDAA040">
      <w:pPr>
        <w:numPr>
          <w:ilvl w:val="0"/>
          <w:numId w:val="26"/>
        </w:numPr>
        <w:spacing w:after="60" w:line="240" w:lineRule="auto"/>
        <w:rPr>
          <w:rFonts w:cstheme="minorHAnsi"/>
        </w:rPr>
      </w:pPr>
      <w:r w:rsidRPr="00F71B8F">
        <w:rPr>
          <w:rFonts w:cstheme="minorHAnsi"/>
        </w:rPr>
        <w:t xml:space="preserve">Supervisors: the </w:t>
      </w:r>
      <w:r w:rsidRPr="00CE320F">
        <w:rPr>
          <w:rFonts w:cstheme="minorHAnsi"/>
        </w:rPr>
        <w:t>average</w:t>
      </w:r>
      <w:r w:rsidRPr="00F71B8F">
        <w:rPr>
          <w:rFonts w:cstheme="minorHAnsi"/>
        </w:rPr>
        <w:t xml:space="preserve"> hourly wage for social and community service managers is $3</w:t>
      </w:r>
      <w:r w:rsidR="00DA5477">
        <w:rPr>
          <w:rFonts w:cstheme="minorHAnsi"/>
        </w:rPr>
        <w:t>8.66</w:t>
      </w:r>
      <w:r w:rsidRPr="00F71B8F">
        <w:rPr>
          <w:rFonts w:cstheme="minorHAnsi"/>
        </w:rPr>
        <w:t>(</w:t>
      </w:r>
      <w:r w:rsidRPr="00D52F41" w:rsidR="009D2043">
        <w:rPr>
          <w:rFonts w:cstheme="minorHAnsi"/>
        </w:rPr>
        <w:t>NAICS 813400, 11-9151</w:t>
      </w:r>
      <w:r w:rsidRPr="00F71B8F">
        <w:rPr>
          <w:rFonts w:cstheme="minorHAnsi"/>
        </w:rPr>
        <w:t>) </w:t>
      </w:r>
    </w:p>
    <w:p w:rsidR="00F71B8F" w:rsidRPr="00F71B8F" w:rsidP="00F71B8F" w14:paraId="6A24E05B" w14:textId="5D4269D3">
      <w:pPr>
        <w:numPr>
          <w:ilvl w:val="0"/>
          <w:numId w:val="27"/>
        </w:numPr>
        <w:spacing w:after="60" w:line="240" w:lineRule="auto"/>
        <w:rPr>
          <w:rFonts w:cstheme="minorHAnsi"/>
        </w:rPr>
      </w:pPr>
      <w:r>
        <w:rPr>
          <w:rFonts w:cstheme="minorHAnsi"/>
        </w:rPr>
        <w:t>Program</w:t>
      </w:r>
      <w:r w:rsidRPr="00F71B8F">
        <w:rPr>
          <w:rFonts w:cstheme="minorHAnsi"/>
        </w:rPr>
        <w:t xml:space="preserve"> staff: </w:t>
      </w:r>
      <w:r w:rsidR="00650A83">
        <w:rPr>
          <w:rFonts w:cstheme="minorHAnsi"/>
        </w:rPr>
        <w:t>t</w:t>
      </w:r>
      <w:r w:rsidRPr="00F71B8F">
        <w:rPr>
          <w:rFonts w:cstheme="minorHAnsi"/>
        </w:rPr>
        <w:t>he average hourly wage for service providers- counselors, social workers, and other community and social services specialists is $2</w:t>
      </w:r>
      <w:r w:rsidR="004D2B3D">
        <w:rPr>
          <w:rFonts w:cstheme="minorHAnsi"/>
        </w:rPr>
        <w:t>2.35</w:t>
      </w:r>
      <w:r w:rsidRPr="00F71B8F">
        <w:rPr>
          <w:rFonts w:cstheme="minorHAnsi"/>
        </w:rPr>
        <w:t xml:space="preserve"> (</w:t>
      </w:r>
      <w:r w:rsidRPr="00D52F41" w:rsidR="003308EB">
        <w:rPr>
          <w:rFonts w:cstheme="minorHAnsi"/>
        </w:rPr>
        <w:t>NAICS 813400, 21-1000</w:t>
      </w:r>
      <w:r w:rsidRPr="00F71B8F">
        <w:rPr>
          <w:rFonts w:cstheme="minorHAnsi"/>
        </w:rPr>
        <w:t>)  </w:t>
      </w:r>
    </w:p>
    <w:p w:rsidR="00F12C85" w:rsidRPr="00F12C85" w:rsidP="00E37D85" w14:paraId="38DBD93D" w14:textId="4AF23B5C">
      <w:pPr>
        <w:pStyle w:val="ListParagraph"/>
        <w:numPr>
          <w:ilvl w:val="0"/>
          <w:numId w:val="27"/>
        </w:numPr>
        <w:spacing w:after="0" w:line="240" w:lineRule="auto"/>
        <w:rPr>
          <w:rFonts w:cstheme="minorHAnsi"/>
        </w:rPr>
      </w:pPr>
      <w:r w:rsidRPr="00F12C85">
        <w:rPr>
          <w:rFonts w:cstheme="minorHAnsi"/>
        </w:rPr>
        <w:t xml:space="preserve">TANF participants: </w:t>
      </w:r>
      <w:r w:rsidR="0090443C">
        <w:rPr>
          <w:rFonts w:cstheme="minorHAnsi"/>
        </w:rPr>
        <w:t>t</w:t>
      </w:r>
      <w:r w:rsidRPr="00F12C85">
        <w:rPr>
          <w:rFonts w:cstheme="minorHAnsi"/>
        </w:rPr>
        <w:t xml:space="preserve">he average hourly wage </w:t>
      </w:r>
      <w:r w:rsidR="00E9560F">
        <w:rPr>
          <w:rFonts w:cstheme="minorHAnsi"/>
        </w:rPr>
        <w:t>for</w:t>
      </w:r>
      <w:r w:rsidRPr="00F12C85" w:rsidR="00E9560F">
        <w:rPr>
          <w:rFonts w:cstheme="minorHAnsi"/>
        </w:rPr>
        <w:t xml:space="preserve"> </w:t>
      </w:r>
      <w:r>
        <w:rPr>
          <w:rFonts w:cstheme="minorHAnsi"/>
        </w:rPr>
        <w:t>TANF</w:t>
      </w:r>
      <w:r w:rsidRPr="00F12C85">
        <w:rPr>
          <w:rFonts w:cstheme="minorHAnsi"/>
        </w:rPr>
        <w:t xml:space="preserve"> participants is estimated to be $7.25, the </w:t>
      </w:r>
      <w:r w:rsidR="00D3617A">
        <w:rPr>
          <w:rFonts w:cstheme="minorHAnsi"/>
        </w:rPr>
        <w:t xml:space="preserve">current </w:t>
      </w:r>
      <w:r w:rsidRPr="00F12C85">
        <w:rPr>
          <w:rFonts w:cstheme="minorHAnsi"/>
        </w:rPr>
        <w:t>federal minimum wage </w:t>
      </w:r>
    </w:p>
    <w:p w:rsidR="00F71B8F" w:rsidRPr="00F71B8F" w:rsidP="00E37D85" w14:paraId="23BFF0E8" w14:textId="79B8D8D5">
      <w:pPr>
        <w:spacing w:after="0" w:line="240" w:lineRule="auto"/>
        <w:rPr>
          <w:rFonts w:cstheme="minorHAnsi"/>
        </w:rPr>
      </w:pPr>
    </w:p>
    <w:p w:rsidR="00F71B8F" w:rsidP="00F71B8F" w14:paraId="1589B2B3" w14:textId="0A4159B4">
      <w:pPr>
        <w:spacing w:after="60" w:line="240" w:lineRule="auto"/>
        <w:rPr>
          <w:rFonts w:cstheme="minorHAnsi"/>
        </w:rPr>
      </w:pPr>
      <w:r w:rsidRPr="00F71B8F">
        <w:rPr>
          <w:rFonts w:cstheme="minorHAnsi"/>
        </w:rPr>
        <w:t xml:space="preserve">Note: </w:t>
      </w:r>
      <w:r w:rsidRPr="00F71B8F">
        <w:rPr>
          <w:rFonts w:cstheme="minorHAnsi"/>
          <w:i/>
          <w:iCs/>
        </w:rPr>
        <w:t xml:space="preserve">Instrument 1. </w:t>
      </w:r>
      <w:r w:rsidRPr="00865F4F" w:rsidR="00865F4F">
        <w:rPr>
          <w:rFonts w:cstheme="minorHAnsi"/>
          <w:i/>
          <w:iCs/>
        </w:rPr>
        <w:t>Pilot staff discussion guide</w:t>
      </w:r>
      <w:r w:rsidRPr="00865F4F" w:rsidR="00865F4F">
        <w:rPr>
          <w:rFonts w:cstheme="minorHAnsi"/>
          <w:i/>
          <w:iCs/>
        </w:rPr>
        <w:t xml:space="preserve"> </w:t>
      </w:r>
      <w:r w:rsidRPr="00F71B8F">
        <w:rPr>
          <w:rFonts w:cstheme="minorHAnsi"/>
        </w:rPr>
        <w:t xml:space="preserve">will be used with all </w:t>
      </w:r>
      <w:r w:rsidR="001F32D7">
        <w:rPr>
          <w:rFonts w:cstheme="minorHAnsi"/>
        </w:rPr>
        <w:t xml:space="preserve">categories of staff </w:t>
      </w:r>
      <w:r w:rsidRPr="00F71B8F">
        <w:rPr>
          <w:rFonts w:cstheme="minorHAnsi"/>
        </w:rPr>
        <w:t>respondents</w:t>
      </w:r>
      <w:r w:rsidR="00613E28">
        <w:rPr>
          <w:rFonts w:cstheme="minorHAnsi"/>
        </w:rPr>
        <w:t>, including</w:t>
      </w:r>
      <w:r w:rsidR="00417CB8">
        <w:rPr>
          <w:rFonts w:cstheme="minorHAnsi"/>
        </w:rPr>
        <w:t xml:space="preserve"> State-level TANF leaders</w:t>
      </w:r>
      <w:r w:rsidR="00466E03">
        <w:rPr>
          <w:rFonts w:cstheme="minorHAnsi"/>
        </w:rPr>
        <w:t>, Local-level TANF leaders, Data specialists,</w:t>
      </w:r>
      <w:r w:rsidR="00837C71">
        <w:rPr>
          <w:rFonts w:cstheme="minorHAnsi"/>
        </w:rPr>
        <w:t xml:space="preserve"> and Program staff</w:t>
      </w:r>
      <w:r w:rsidR="00A04152">
        <w:rPr>
          <w:rFonts w:cstheme="minorHAnsi"/>
        </w:rPr>
        <w:t>.</w:t>
      </w:r>
      <w:r w:rsidR="00466E03">
        <w:rPr>
          <w:rFonts w:cstheme="minorHAnsi"/>
        </w:rPr>
        <w:t xml:space="preserve"> </w:t>
      </w:r>
      <w:r w:rsidRPr="00F71B8F">
        <w:rPr>
          <w:rFonts w:cstheme="minorHAnsi"/>
        </w:rPr>
        <w:t xml:space="preserve"> Questions will be tailored by staff type; discussions with state and local level TANF leaders will be 1.5 hours while discussions with data specialists, supervisors, and </w:t>
      </w:r>
      <w:r w:rsidR="007E6338">
        <w:rPr>
          <w:rFonts w:cstheme="minorHAnsi"/>
        </w:rPr>
        <w:t>program</w:t>
      </w:r>
      <w:r w:rsidRPr="00F71B8F" w:rsidR="007E6338">
        <w:rPr>
          <w:rFonts w:cstheme="minorHAnsi"/>
        </w:rPr>
        <w:t xml:space="preserve"> </w:t>
      </w:r>
      <w:r w:rsidRPr="00F71B8F">
        <w:rPr>
          <w:rFonts w:cstheme="minorHAnsi"/>
        </w:rPr>
        <w:t>staff will be one hour. </w:t>
      </w:r>
      <w:r w:rsidR="00B42484">
        <w:rPr>
          <w:rFonts w:cstheme="minorHAnsi"/>
        </w:rPr>
        <w:t xml:space="preserve">Other instruments, such as </w:t>
      </w:r>
      <w:r w:rsidRPr="00AC0553" w:rsidR="008A5E12">
        <w:rPr>
          <w:rFonts w:cstheme="minorHAnsi"/>
          <w:i/>
          <w:iCs/>
        </w:rPr>
        <w:t>Ins</w:t>
      </w:r>
      <w:r w:rsidRPr="00AC0553" w:rsidR="005C13FE">
        <w:rPr>
          <w:rFonts w:cstheme="minorHAnsi"/>
          <w:i/>
          <w:iCs/>
        </w:rPr>
        <w:t xml:space="preserve">trument 2. </w:t>
      </w:r>
      <w:r w:rsidRPr="00AC0553" w:rsidR="00E42850">
        <w:rPr>
          <w:rFonts w:cstheme="minorHAnsi"/>
          <w:i/>
          <w:iCs/>
        </w:rPr>
        <w:t>Leadership</w:t>
      </w:r>
      <w:r w:rsidRPr="00AC0553" w:rsidR="007D5291">
        <w:rPr>
          <w:rFonts w:cstheme="minorHAnsi"/>
          <w:i/>
          <w:iCs/>
        </w:rPr>
        <w:t xml:space="preserve"> survey</w:t>
      </w:r>
      <w:r w:rsidR="007D5291">
        <w:rPr>
          <w:rFonts w:cstheme="minorHAnsi"/>
        </w:rPr>
        <w:t xml:space="preserve"> will also be completed by </w:t>
      </w:r>
      <w:r w:rsidR="00AC0553">
        <w:rPr>
          <w:rFonts w:cstheme="minorHAnsi"/>
        </w:rPr>
        <w:t>respondents from different staff categories</w:t>
      </w:r>
      <w:r w:rsidR="00A04152">
        <w:rPr>
          <w:rFonts w:cstheme="minorHAnsi"/>
        </w:rPr>
        <w:t xml:space="preserve"> including Local-level </w:t>
      </w:r>
      <w:r w:rsidR="002D2E39">
        <w:rPr>
          <w:rFonts w:cstheme="minorHAnsi"/>
        </w:rPr>
        <w:t>TANF leaders and Supervisors</w:t>
      </w:r>
      <w:r w:rsidR="00AC0553">
        <w:rPr>
          <w:rFonts w:cstheme="minorHAnsi"/>
        </w:rPr>
        <w:t>.</w:t>
      </w:r>
      <w:r w:rsidRPr="00F71B8F">
        <w:rPr>
          <w:rFonts w:cstheme="minorHAnsi"/>
        </w:rPr>
        <w:t xml:space="preserve"> The following table is broken out to acknowledge the different wage rates and response lengths. </w:t>
      </w:r>
    </w:p>
    <w:p w:rsidR="0089791F" w:rsidRPr="00F71B8F" w:rsidP="00F71B8F" w14:paraId="0AF1DC3C" w14:textId="77777777">
      <w:pPr>
        <w:spacing w:after="60" w:line="240" w:lineRule="auto"/>
        <w:rPr>
          <w:rFonts w:cstheme="minorHAnsi"/>
        </w:rPr>
      </w:pPr>
    </w:p>
    <w:p w:rsidR="001F1F80" w:rsidP="001D1C73" w14:paraId="7B2B70EE" w14:textId="77777777">
      <w:pPr>
        <w:spacing w:after="0" w:line="240" w:lineRule="auto"/>
        <w:rPr>
          <w:rFonts w:cstheme="minorHAnsi"/>
          <w:b/>
          <w:bCs/>
        </w:rPr>
        <w:sectPr w:rsidSect="00C91C71">
          <w:headerReference w:type="default" r:id="rId9"/>
          <w:footerReference w:type="default" r:id="rId10"/>
          <w:pgSz w:w="12240" w:h="15840"/>
          <w:pgMar w:top="1440" w:right="1440" w:bottom="1440" w:left="1440" w:header="720" w:footer="720" w:gutter="0"/>
          <w:cols w:space="720"/>
          <w:docGrid w:linePitch="360"/>
        </w:sectPr>
      </w:pPr>
    </w:p>
    <w:p w:rsidR="001D1C73" w:rsidRPr="00A22EDF" w:rsidP="001D1C73" w14:paraId="06F8970B" w14:textId="1FC1B952">
      <w:pPr>
        <w:spacing w:after="0" w:line="240" w:lineRule="auto"/>
        <w:rPr>
          <w:rFonts w:cstheme="minorHAnsi"/>
          <w:b/>
        </w:rPr>
      </w:pPr>
      <w:r w:rsidRPr="00A22EDF">
        <w:rPr>
          <w:rFonts w:cstheme="minorHAnsi"/>
          <w:b/>
          <w:bCs/>
        </w:rPr>
        <w:t>Table. A.</w:t>
      </w:r>
      <w:r w:rsidR="004E4EB1">
        <w:rPr>
          <w:rFonts w:cstheme="minorHAnsi"/>
          <w:b/>
          <w:bCs/>
        </w:rPr>
        <w:t>5</w:t>
      </w:r>
      <w:r w:rsidRPr="00A22EDF" w:rsidR="00A22EDF">
        <w:rPr>
          <w:rFonts w:cstheme="minorHAnsi"/>
          <w:b/>
          <w:bCs/>
        </w:rPr>
        <w:t>. Respondent burden</w:t>
      </w:r>
    </w:p>
    <w:tbl>
      <w:tblPr>
        <w:tblStyle w:val="TableGrid"/>
        <w:tblW w:w="5000" w:type="pct"/>
        <w:tblLook w:val="01E0"/>
      </w:tblPr>
      <w:tblGrid>
        <w:gridCol w:w="2239"/>
        <w:gridCol w:w="1639"/>
        <w:gridCol w:w="1479"/>
        <w:gridCol w:w="1479"/>
        <w:gridCol w:w="1448"/>
        <w:gridCol w:w="1064"/>
        <w:gridCol w:w="1064"/>
        <w:gridCol w:w="1064"/>
        <w:gridCol w:w="1474"/>
      </w:tblGrid>
      <w:tr w14:paraId="4E2D066D" w14:textId="77777777" w:rsidTr="007E51F5">
        <w:tblPrEx>
          <w:tblW w:w="5000" w:type="pct"/>
          <w:tblLook w:val="01E0"/>
        </w:tblPrEx>
        <w:tc>
          <w:tcPr>
            <w:tcW w:w="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5C3605" w14:paraId="09C725B7" w14:textId="2FD7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37D85">
              <w:rPr>
                <w:rFonts w:asciiTheme="minorHAnsi" w:hAnsiTheme="minorHAnsi" w:cstheme="minorHAnsi"/>
                <w:b/>
              </w:rPr>
              <w:t xml:space="preserve">Instrument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20E01" w:rsidRPr="00E37D85" w:rsidP="005C3605" w14:paraId="5DFB8E60" w14:textId="0E99F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37D85">
              <w:rPr>
                <w:rFonts w:asciiTheme="minorHAnsi" w:hAnsiTheme="minorHAnsi" w:cstheme="minorHAnsi"/>
                <w:b/>
              </w:rPr>
              <w:t>Respondent</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37FE911B" w14:textId="22B27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 xml:space="preserve">No. of Respondents </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3C11986B" w14:textId="42719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No. of Responses per Respondent (</w:t>
            </w:r>
            <w:r w:rsidR="007E51F5">
              <w:rPr>
                <w:rFonts w:asciiTheme="minorHAnsi" w:hAnsiTheme="minorHAnsi" w:cstheme="minorHAnsi"/>
                <w:b/>
              </w:rPr>
              <w:t>Total)</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Avg. Burden per Response (in hours)</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20E01" w:rsidRPr="00E37D85" w:rsidP="00D47F0E" w14:paraId="4BED18CA" w14:textId="6F895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Total Burden</w:t>
            </w:r>
            <w:r w:rsidRPr="00E37D85" w:rsidR="002D2E39">
              <w:rPr>
                <w:rFonts w:asciiTheme="minorHAnsi" w:hAnsiTheme="minorHAnsi" w:cstheme="minorHAnsi"/>
                <w:b/>
              </w:rPr>
              <w:t xml:space="preserve"> Hours</w:t>
            </w:r>
            <w:r w:rsidRPr="00E37D85">
              <w:rPr>
                <w:rFonts w:asciiTheme="minorHAnsi" w:hAnsiTheme="minorHAnsi" w:cstheme="minorHAnsi"/>
                <w:b/>
              </w:rPr>
              <w:t xml:space="preserve"> </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61DCE874" w14:textId="446EE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Annual Burden</w:t>
            </w:r>
            <w:r w:rsidRPr="00E37D85" w:rsidR="001937E4">
              <w:rPr>
                <w:rFonts w:asciiTheme="minorHAnsi" w:hAnsiTheme="minorHAnsi" w:cstheme="minorHAnsi"/>
                <w:b/>
              </w:rPr>
              <w:t xml:space="preserve"> Hours</w:t>
            </w:r>
            <w:r w:rsidRPr="00E37D85">
              <w:rPr>
                <w:rFonts w:asciiTheme="minorHAnsi" w:hAnsiTheme="minorHAnsi" w:cstheme="minorHAnsi"/>
                <w:b/>
              </w:rPr>
              <w:t xml:space="preserve"> </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Average Hourly Wage Rate</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20E01" w:rsidRPr="00E37D85" w:rsidP="00D47F0E"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37D85">
              <w:rPr>
                <w:rFonts w:asciiTheme="minorHAnsi" w:hAnsiTheme="minorHAnsi" w:cstheme="minorHAnsi"/>
                <w:b/>
              </w:rPr>
              <w:t>Total Annual Respondent Cost</w:t>
            </w:r>
          </w:p>
        </w:tc>
      </w:tr>
      <w:tr w14:paraId="5BC27676" w14:textId="77777777" w:rsidTr="007E51F5">
        <w:tblPrEx>
          <w:tblW w:w="5000" w:type="pct"/>
          <w:tblLook w:val="01E0"/>
        </w:tblPrEx>
        <w:tc>
          <w:tcPr>
            <w:tcW w:w="864" w:type="pct"/>
            <w:vMerge w:val="restart"/>
            <w:tcBorders>
              <w:top w:val="single" w:sz="4" w:space="0" w:color="auto"/>
              <w:left w:val="single" w:sz="4" w:space="0" w:color="auto"/>
              <w:right w:val="single" w:sz="4" w:space="0" w:color="auto"/>
            </w:tcBorders>
            <w:vAlign w:val="center"/>
          </w:tcPr>
          <w:p w:rsidR="00200864" w:rsidRPr="00E37D85" w:rsidP="005C3605" w14:paraId="305C520D" w14:textId="7F2B4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37D85">
              <w:rPr>
                <w:rFonts w:asciiTheme="minorHAnsi" w:hAnsiTheme="minorHAnsi" w:cstheme="minorHAnsi"/>
                <w:bCs/>
              </w:rPr>
              <w:t>Instrument 1: Pilot staff discussion guide</w:t>
            </w:r>
          </w:p>
        </w:tc>
        <w:tc>
          <w:tcPr>
            <w:tcW w:w="632"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A06AC17" w14:textId="4DFFF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State-level leadership staff</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60C47704" w14:textId="7BA66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50</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6C16BA6E" w14:textId="2672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6</w:t>
            </w:r>
          </w:p>
        </w:tc>
        <w:tc>
          <w:tcPr>
            <w:tcW w:w="55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EFAEFF8" w14:textId="17BFC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1.5</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BD4C70C" w14:textId="181C5B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450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6CE4FBE9" w14:textId="3F1B5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90</w:t>
            </w:r>
          </w:p>
        </w:tc>
        <w:tc>
          <w:tcPr>
            <w:tcW w:w="411" w:type="pct"/>
            <w:tcBorders>
              <w:top w:val="single" w:sz="4" w:space="0" w:color="auto"/>
              <w:left w:val="single" w:sz="4" w:space="0" w:color="auto"/>
              <w:bottom w:val="single" w:sz="4" w:space="0" w:color="auto"/>
              <w:right w:val="single" w:sz="4" w:space="0" w:color="auto"/>
            </w:tcBorders>
            <w:vAlign w:val="center"/>
            <w:hideMark/>
          </w:tcPr>
          <w:p w:rsidR="00200864" w:rsidRPr="00E37D85" w:rsidP="005C3605" w14:paraId="27A110B5" w14:textId="21963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$4</w:t>
            </w:r>
            <w:r w:rsidRPr="00E37D85" w:rsidR="00F11DD9">
              <w:rPr>
                <w:rFonts w:asciiTheme="minorHAnsi" w:hAnsiTheme="minorHAnsi" w:cstheme="minorHAnsi"/>
                <w:bCs/>
              </w:rPr>
              <w:t>6.30</w:t>
            </w:r>
          </w:p>
        </w:tc>
        <w:tc>
          <w:tcPr>
            <w:tcW w:w="569" w:type="pct"/>
            <w:tcBorders>
              <w:top w:val="single" w:sz="4" w:space="0" w:color="auto"/>
              <w:left w:val="single" w:sz="4" w:space="0" w:color="auto"/>
              <w:bottom w:val="single" w:sz="4" w:space="0" w:color="auto"/>
              <w:right w:val="single" w:sz="4" w:space="0" w:color="auto"/>
            </w:tcBorders>
            <w:vAlign w:val="center"/>
            <w:hideMark/>
          </w:tcPr>
          <w:p w:rsidR="00200864" w:rsidRPr="00E37D85" w:rsidP="005C3605" w14:paraId="690ABB5B" w14:textId="2575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37D85">
              <w:rPr>
                <w:rFonts w:asciiTheme="minorHAnsi" w:hAnsiTheme="minorHAnsi" w:cstheme="minorHAnsi"/>
                <w:bCs/>
              </w:rPr>
              <w:t>$</w:t>
            </w:r>
            <w:r w:rsidRPr="00E37D85" w:rsidR="00630450">
              <w:rPr>
                <w:rFonts w:asciiTheme="minorHAnsi" w:hAnsiTheme="minorHAnsi" w:cstheme="minorHAnsi"/>
                <w:bCs/>
              </w:rPr>
              <w:t>4,167</w:t>
            </w:r>
          </w:p>
        </w:tc>
      </w:tr>
      <w:tr w14:paraId="64108DAC" w14:textId="77777777" w:rsidTr="007E51F5">
        <w:tblPrEx>
          <w:tblW w:w="5000" w:type="pct"/>
          <w:tblLook w:val="01E0"/>
        </w:tblPrEx>
        <w:tc>
          <w:tcPr>
            <w:tcW w:w="864" w:type="pct"/>
            <w:vMerge/>
            <w:tcBorders>
              <w:left w:val="single" w:sz="4" w:space="0" w:color="auto"/>
              <w:right w:val="single" w:sz="4" w:space="0" w:color="auto"/>
            </w:tcBorders>
            <w:vAlign w:val="center"/>
          </w:tcPr>
          <w:p w:rsidR="00200864" w:rsidRPr="00E37D85" w:rsidP="005C3605" w14:paraId="3031C8DF" w14:textId="7C70F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43C8B48A" w14:textId="5A58A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Local-level leadership staff</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0F3D627" w14:textId="7E3B4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200</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256B400E" w14:textId="4D39F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w:t>
            </w:r>
          </w:p>
        </w:tc>
        <w:tc>
          <w:tcPr>
            <w:tcW w:w="55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1E85212C" w14:textId="1AF6C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1.5</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745649EB" w14:textId="05C4D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r w:rsidRPr="00E37D85" w:rsidR="009B731E">
              <w:rPr>
                <w:rFonts w:asciiTheme="minorHAnsi" w:hAnsiTheme="minorHAnsi" w:cstheme="minorHAnsi"/>
                <w:bCs/>
              </w:rPr>
              <w:t>,</w:t>
            </w:r>
            <w:r w:rsidRPr="00E37D85">
              <w:rPr>
                <w:rFonts w:asciiTheme="minorHAnsi" w:hAnsiTheme="minorHAnsi" w:cstheme="minorHAnsi"/>
                <w:bCs/>
              </w:rPr>
              <w:t>800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2D5EB605" w14:textId="04BBF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360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2579A06E" w14:textId="041B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DD2554">
              <w:rPr>
                <w:rFonts w:asciiTheme="minorHAnsi" w:hAnsiTheme="minorHAnsi" w:cstheme="minorHAnsi"/>
                <w:bCs/>
              </w:rPr>
              <w:t>52.07</w:t>
            </w:r>
          </w:p>
        </w:tc>
        <w:tc>
          <w:tcPr>
            <w:tcW w:w="56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460C61CB" w14:textId="32287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2C5902">
              <w:rPr>
                <w:rFonts w:asciiTheme="minorHAnsi" w:hAnsiTheme="minorHAnsi" w:cstheme="minorHAnsi"/>
                <w:bCs/>
              </w:rPr>
              <w:t>18,745</w:t>
            </w:r>
          </w:p>
        </w:tc>
      </w:tr>
      <w:tr w14:paraId="1AA2D569" w14:textId="77777777" w:rsidTr="007E51F5">
        <w:tblPrEx>
          <w:tblW w:w="5000" w:type="pct"/>
          <w:tblLook w:val="01E0"/>
        </w:tblPrEx>
        <w:tc>
          <w:tcPr>
            <w:tcW w:w="864" w:type="pct"/>
            <w:vMerge/>
            <w:tcBorders>
              <w:left w:val="single" w:sz="4" w:space="0" w:color="auto"/>
              <w:right w:val="single" w:sz="4" w:space="0" w:color="auto"/>
            </w:tcBorders>
            <w:vAlign w:val="center"/>
          </w:tcPr>
          <w:p w:rsidR="00200864" w:rsidRPr="00E37D85" w:rsidP="005C3605" w14:paraId="08D7FDCC" w14:textId="13CF8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5307EE10" w14:textId="7C8E6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Data specialists</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61304164" w14:textId="33AB7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10</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134981B5" w14:textId="2A67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w:t>
            </w:r>
          </w:p>
        </w:tc>
        <w:tc>
          <w:tcPr>
            <w:tcW w:w="55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601B135" w14:textId="3C4B7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9F7F76E" w14:textId="49E4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w:t>
            </w:r>
            <w:r w:rsidRPr="00E37D85">
              <w:rPr>
                <w:rFonts w:asciiTheme="minorHAnsi" w:hAnsiTheme="minorHAnsi" w:cstheme="minorHAnsi"/>
                <w:bCs/>
              </w:rPr>
              <w:t>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8DBDAC8" w14:textId="765E1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12</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7564D763" w14:textId="38459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r w:rsidRPr="00E37D85" w:rsidR="00DD2554">
              <w:rPr>
                <w:rFonts w:asciiTheme="minorHAnsi" w:hAnsiTheme="minorHAnsi" w:cstheme="minorHAnsi"/>
                <w:bCs/>
              </w:rPr>
              <w:t>2.80</w:t>
            </w:r>
          </w:p>
        </w:tc>
        <w:tc>
          <w:tcPr>
            <w:tcW w:w="56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8A7DBAA" w14:textId="3B074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2C5902">
              <w:rPr>
                <w:rFonts w:asciiTheme="minorHAnsi" w:hAnsiTheme="minorHAnsi" w:cstheme="minorHAnsi"/>
                <w:bCs/>
              </w:rPr>
              <w:t>274</w:t>
            </w:r>
          </w:p>
        </w:tc>
      </w:tr>
      <w:tr w14:paraId="624E5D69" w14:textId="77777777" w:rsidTr="007E51F5">
        <w:tblPrEx>
          <w:tblW w:w="5000" w:type="pct"/>
          <w:tblLook w:val="01E0"/>
        </w:tblPrEx>
        <w:tc>
          <w:tcPr>
            <w:tcW w:w="864" w:type="pct"/>
            <w:vMerge/>
            <w:tcBorders>
              <w:left w:val="single" w:sz="4" w:space="0" w:color="auto"/>
              <w:right w:val="single" w:sz="4" w:space="0" w:color="auto"/>
            </w:tcBorders>
            <w:vAlign w:val="center"/>
          </w:tcPr>
          <w:p w:rsidR="00200864" w:rsidRPr="00E37D85" w:rsidP="005C3605" w14:paraId="26F4594B" w14:textId="1CAF8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73ADC209" w14:textId="4E4B3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Supervisors</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7126B1D" w14:textId="3DC96E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100</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68A3FB58" w14:textId="22E9F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w:t>
            </w:r>
          </w:p>
        </w:tc>
        <w:tc>
          <w:tcPr>
            <w:tcW w:w="55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75EE4791" w14:textId="74BFD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513C7565" w14:textId="4581C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600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177076F1" w14:textId="20B7F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120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508FA775" w14:textId="40B8B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w:t>
            </w:r>
            <w:r w:rsidRPr="00E37D85" w:rsidR="00162A18">
              <w:rPr>
                <w:rFonts w:asciiTheme="minorHAnsi" w:hAnsiTheme="minorHAnsi" w:cstheme="minorHAnsi"/>
                <w:bCs/>
              </w:rPr>
              <w:t>8.66</w:t>
            </w:r>
          </w:p>
        </w:tc>
        <w:tc>
          <w:tcPr>
            <w:tcW w:w="56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2181E47" w14:textId="51D55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79641B">
              <w:rPr>
                <w:rFonts w:asciiTheme="minorHAnsi" w:hAnsiTheme="minorHAnsi" w:cstheme="minorHAnsi"/>
                <w:bCs/>
              </w:rPr>
              <w:t>4,639</w:t>
            </w:r>
          </w:p>
        </w:tc>
      </w:tr>
      <w:tr w14:paraId="5DD3C83F" w14:textId="77777777" w:rsidTr="007E51F5">
        <w:tblPrEx>
          <w:tblW w:w="5000" w:type="pct"/>
          <w:tblLook w:val="01E0"/>
        </w:tblPrEx>
        <w:tc>
          <w:tcPr>
            <w:tcW w:w="864" w:type="pct"/>
            <w:vMerge/>
            <w:tcBorders>
              <w:left w:val="single" w:sz="4" w:space="0" w:color="auto"/>
              <w:bottom w:val="single" w:sz="4" w:space="0" w:color="auto"/>
              <w:right w:val="single" w:sz="4" w:space="0" w:color="auto"/>
            </w:tcBorders>
            <w:vAlign w:val="center"/>
          </w:tcPr>
          <w:p w:rsidR="00200864" w:rsidRPr="00E37D85" w:rsidP="005C3605" w14:paraId="3A7B108F" w14:textId="16085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3F387C3" w14:textId="0DBC2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Program</w:t>
            </w:r>
            <w:r w:rsidRPr="00E37D85">
              <w:rPr>
                <w:rFonts w:asciiTheme="minorHAnsi" w:hAnsiTheme="minorHAnsi" w:cstheme="minorHAnsi"/>
                <w:bCs/>
              </w:rPr>
              <w:t xml:space="preserve"> staff</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1E3708CE" w14:textId="6E210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200</w:t>
            </w:r>
          </w:p>
        </w:tc>
        <w:tc>
          <w:tcPr>
            <w:tcW w:w="57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40598BEC" w14:textId="63664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w:t>
            </w:r>
          </w:p>
        </w:tc>
        <w:tc>
          <w:tcPr>
            <w:tcW w:w="55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4659A258" w14:textId="220B8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77B5D9FD" w14:textId="496F3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1,200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1678BED1" w14:textId="0E297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240</w:t>
            </w:r>
          </w:p>
        </w:tc>
        <w:tc>
          <w:tcPr>
            <w:tcW w:w="411"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313D0DCD" w14:textId="0A9AB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r w:rsidRPr="00E37D85" w:rsidR="00162A18">
              <w:rPr>
                <w:rFonts w:asciiTheme="minorHAnsi" w:hAnsiTheme="minorHAnsi" w:cstheme="minorHAnsi"/>
                <w:bCs/>
              </w:rPr>
              <w:t>2.35</w:t>
            </w:r>
          </w:p>
        </w:tc>
        <w:tc>
          <w:tcPr>
            <w:tcW w:w="569" w:type="pct"/>
            <w:tcBorders>
              <w:top w:val="single" w:sz="4" w:space="0" w:color="auto"/>
              <w:left w:val="single" w:sz="4" w:space="0" w:color="auto"/>
              <w:bottom w:val="single" w:sz="4" w:space="0" w:color="auto"/>
              <w:right w:val="single" w:sz="4" w:space="0" w:color="auto"/>
            </w:tcBorders>
            <w:vAlign w:val="center"/>
          </w:tcPr>
          <w:p w:rsidR="00200864" w:rsidRPr="00E37D85" w:rsidP="005C3605" w14:paraId="0E473BF4" w14:textId="551E5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79641B">
              <w:rPr>
                <w:rFonts w:asciiTheme="minorHAnsi" w:hAnsiTheme="minorHAnsi" w:cstheme="minorHAnsi"/>
                <w:bCs/>
              </w:rPr>
              <w:t>5,364</w:t>
            </w:r>
          </w:p>
        </w:tc>
      </w:tr>
      <w:tr w14:paraId="19627144" w14:textId="77777777" w:rsidTr="007E51F5">
        <w:tblPrEx>
          <w:tblW w:w="5000" w:type="pct"/>
          <w:tblLook w:val="01E0"/>
        </w:tblPrEx>
        <w:tc>
          <w:tcPr>
            <w:tcW w:w="864" w:type="pct"/>
            <w:vMerge w:val="restart"/>
            <w:tcBorders>
              <w:top w:val="single" w:sz="4" w:space="0" w:color="auto"/>
              <w:left w:val="single" w:sz="4" w:space="0" w:color="auto"/>
              <w:right w:val="single" w:sz="4" w:space="0" w:color="auto"/>
            </w:tcBorders>
            <w:vAlign w:val="center"/>
          </w:tcPr>
          <w:p w:rsidR="003C06DD" w:rsidRPr="00E37D85" w:rsidP="005C3605" w14:paraId="57D86E69" w14:textId="39B6E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2: Leadership survey</w:t>
            </w:r>
          </w:p>
        </w:tc>
        <w:tc>
          <w:tcPr>
            <w:tcW w:w="632"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0F3D754F" w14:textId="7016D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Local-level leadership staff</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25109E31" w14:textId="05906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500</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099194CC" w14:textId="42D90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p>
        </w:tc>
        <w:tc>
          <w:tcPr>
            <w:tcW w:w="55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3106052A" w14:textId="73BEED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0.33</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4F00F8CB" w14:textId="7F9B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330</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73556A18" w14:textId="095F9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66</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2ED41F91" w14:textId="53144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1343E9">
              <w:rPr>
                <w:rFonts w:asciiTheme="minorHAnsi" w:hAnsiTheme="minorHAnsi" w:cstheme="minorHAnsi"/>
                <w:bCs/>
              </w:rPr>
              <w:t>52.07</w:t>
            </w:r>
          </w:p>
        </w:tc>
        <w:tc>
          <w:tcPr>
            <w:tcW w:w="56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ACBD977" w14:textId="21DCC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79641B">
              <w:rPr>
                <w:rFonts w:asciiTheme="minorHAnsi" w:hAnsiTheme="minorHAnsi" w:cstheme="minorHAnsi"/>
                <w:bCs/>
              </w:rPr>
              <w:t>3,437</w:t>
            </w:r>
          </w:p>
        </w:tc>
      </w:tr>
      <w:tr w14:paraId="29F1C033" w14:textId="77777777" w:rsidTr="007E51F5">
        <w:tblPrEx>
          <w:tblW w:w="5000" w:type="pct"/>
          <w:tblLook w:val="01E0"/>
        </w:tblPrEx>
        <w:tc>
          <w:tcPr>
            <w:tcW w:w="864" w:type="pct"/>
            <w:vMerge/>
            <w:tcBorders>
              <w:left w:val="single" w:sz="4" w:space="0" w:color="auto"/>
              <w:bottom w:val="single" w:sz="4" w:space="0" w:color="auto"/>
              <w:right w:val="single" w:sz="4" w:space="0" w:color="auto"/>
            </w:tcBorders>
            <w:vAlign w:val="center"/>
          </w:tcPr>
          <w:p w:rsidR="003C06DD" w:rsidRPr="00E37D85" w:rsidP="005C3605" w14:paraId="0D5F4982" w14:textId="3A1AD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C554747" w14:textId="1100F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Supervisors</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B93C4A3" w14:textId="7CB3E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500</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0EEB74D7" w14:textId="77B7E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p>
        </w:tc>
        <w:tc>
          <w:tcPr>
            <w:tcW w:w="55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79EE047D" w14:textId="05F5D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0.33</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3B2F2BF1" w14:textId="5844AD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330</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BB59232" w14:textId="06C37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66</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FB6533F" w14:textId="1001F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w:t>
            </w:r>
            <w:r w:rsidRPr="00E37D85" w:rsidR="00C25BBF">
              <w:rPr>
                <w:rFonts w:asciiTheme="minorHAnsi" w:hAnsiTheme="minorHAnsi" w:cstheme="minorHAnsi"/>
                <w:bCs/>
              </w:rPr>
              <w:t>8.66</w:t>
            </w:r>
          </w:p>
        </w:tc>
        <w:tc>
          <w:tcPr>
            <w:tcW w:w="56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30A44B83" w14:textId="141BE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B81434">
              <w:rPr>
                <w:rFonts w:asciiTheme="minorHAnsi" w:hAnsiTheme="minorHAnsi" w:cstheme="minorHAnsi"/>
                <w:bCs/>
              </w:rPr>
              <w:t>2,552</w:t>
            </w:r>
          </w:p>
        </w:tc>
      </w:tr>
      <w:tr w14:paraId="48B0A39C" w14:textId="77777777" w:rsidTr="007E51F5">
        <w:tblPrEx>
          <w:tblW w:w="5000" w:type="pct"/>
          <w:tblLook w:val="01E0"/>
        </w:tblPrEx>
        <w:trPr>
          <w:trHeight w:val="305"/>
        </w:trPr>
        <w:tc>
          <w:tcPr>
            <w:tcW w:w="864"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4918D47" w14:textId="557E8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3: Staff survey</w:t>
            </w:r>
          </w:p>
        </w:tc>
        <w:tc>
          <w:tcPr>
            <w:tcW w:w="632"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63AFE27C" w14:textId="05AA3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Program</w:t>
            </w:r>
            <w:r w:rsidRPr="00E37D85" w:rsidR="0060347D">
              <w:rPr>
                <w:rFonts w:asciiTheme="minorHAnsi" w:hAnsiTheme="minorHAnsi" w:cstheme="minorHAnsi"/>
                <w:bCs/>
              </w:rPr>
              <w:t xml:space="preserve"> staff</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EE5A147" w14:textId="7785D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2,140</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A68FB62" w14:textId="03A68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p>
        </w:tc>
        <w:tc>
          <w:tcPr>
            <w:tcW w:w="55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6880A93A" w14:textId="737FE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0.33</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AE912FA" w14:textId="4A1FC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r w:rsidRPr="00E37D85" w:rsidR="009B731E">
              <w:rPr>
                <w:rFonts w:asciiTheme="minorHAnsi" w:hAnsiTheme="minorHAnsi" w:cstheme="minorHAnsi"/>
                <w:bCs/>
              </w:rPr>
              <w:t>,</w:t>
            </w:r>
            <w:r w:rsidRPr="00E37D85">
              <w:rPr>
                <w:rFonts w:asciiTheme="minorHAnsi" w:hAnsiTheme="minorHAnsi" w:cstheme="minorHAnsi"/>
                <w:bCs/>
              </w:rPr>
              <w:t>412</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4A89D2CB" w14:textId="0D9DD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282</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46884A6" w14:textId="1324D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r w:rsidRPr="00E37D85" w:rsidR="00C25BBF">
              <w:rPr>
                <w:rFonts w:asciiTheme="minorHAnsi" w:hAnsiTheme="minorHAnsi" w:cstheme="minorHAnsi"/>
                <w:bCs/>
              </w:rPr>
              <w:t>2.35</w:t>
            </w:r>
          </w:p>
        </w:tc>
        <w:tc>
          <w:tcPr>
            <w:tcW w:w="56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58B5920B" w14:textId="7B1D1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A73628">
              <w:rPr>
                <w:rFonts w:asciiTheme="minorHAnsi" w:hAnsiTheme="minorHAnsi" w:cstheme="minorHAnsi"/>
                <w:bCs/>
              </w:rPr>
              <w:t>6,313</w:t>
            </w:r>
          </w:p>
        </w:tc>
      </w:tr>
      <w:tr w14:paraId="76C09EC1" w14:textId="77777777" w:rsidTr="007E51F5">
        <w:tblPrEx>
          <w:tblW w:w="5000" w:type="pct"/>
          <w:tblLook w:val="01E0"/>
        </w:tblPrEx>
        <w:tc>
          <w:tcPr>
            <w:tcW w:w="864"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62E313C" w14:textId="72067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4: Staff time use survey</w:t>
            </w:r>
          </w:p>
        </w:tc>
        <w:tc>
          <w:tcPr>
            <w:tcW w:w="632"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8125420" w14:textId="6DE08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Program</w:t>
            </w:r>
            <w:r w:rsidRPr="00E37D85" w:rsidR="0060347D">
              <w:rPr>
                <w:rFonts w:asciiTheme="minorHAnsi" w:hAnsiTheme="minorHAnsi" w:cstheme="minorHAnsi"/>
                <w:bCs/>
              </w:rPr>
              <w:t xml:space="preserve"> staff</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55238859" w14:textId="5428B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2,140</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4F32B3B5" w14:textId="21CCB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9</w:t>
            </w:r>
          </w:p>
        </w:tc>
        <w:tc>
          <w:tcPr>
            <w:tcW w:w="55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6725022A" w14:textId="16CC71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B27067">
              <w:rPr>
                <w:rFonts w:asciiTheme="minorHAnsi" w:hAnsiTheme="minorHAnsi" w:cstheme="minorHAnsi"/>
                <w:bCs/>
              </w:rPr>
              <w:t>17</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1D0F62E" w14:textId="3C33B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w:t>
            </w:r>
            <w:r w:rsidRPr="00E37D85" w:rsidR="009B731E">
              <w:rPr>
                <w:rFonts w:asciiTheme="minorHAnsi" w:hAnsiTheme="minorHAnsi" w:cstheme="minorHAnsi"/>
                <w:bCs/>
              </w:rPr>
              <w:t>,</w:t>
            </w:r>
            <w:r w:rsidRPr="00E37D85" w:rsidR="00E63571">
              <w:rPr>
                <w:rFonts w:asciiTheme="minorHAnsi" w:hAnsiTheme="minorHAnsi" w:cstheme="minorHAnsi"/>
                <w:bCs/>
              </w:rPr>
              <w:t>2</w:t>
            </w:r>
            <w:r w:rsidRPr="00E37D85" w:rsidR="00F933A8">
              <w:rPr>
                <w:rFonts w:asciiTheme="minorHAnsi" w:hAnsiTheme="minorHAnsi" w:cstheme="minorHAnsi"/>
                <w:bCs/>
              </w:rPr>
              <w:t>74</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880EBED" w14:textId="56C4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655</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4E792D4" w14:textId="6F888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$20</w:t>
            </w:r>
            <w:r w:rsidRPr="00E37D85" w:rsidR="00C25BBF">
              <w:rPr>
                <w:rFonts w:asciiTheme="minorHAnsi" w:hAnsiTheme="minorHAnsi" w:cstheme="minorHAnsi"/>
                <w:bCs/>
              </w:rPr>
              <w:t>2.35</w:t>
            </w:r>
          </w:p>
        </w:tc>
        <w:tc>
          <w:tcPr>
            <w:tcW w:w="56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62F89D8A" w14:textId="5B2AF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A73628">
              <w:rPr>
                <w:rFonts w:asciiTheme="minorHAnsi" w:hAnsiTheme="minorHAnsi" w:cstheme="minorHAnsi"/>
                <w:bCs/>
              </w:rPr>
              <w:t>14,636</w:t>
            </w:r>
          </w:p>
        </w:tc>
      </w:tr>
      <w:tr w14:paraId="04E2031E" w14:textId="77777777" w:rsidTr="007E51F5">
        <w:tblPrEx>
          <w:tblW w:w="5000" w:type="pct"/>
          <w:tblLook w:val="01E0"/>
        </w:tblPrEx>
        <w:trPr>
          <w:trHeight w:val="494"/>
        </w:trPr>
        <w:tc>
          <w:tcPr>
            <w:tcW w:w="864" w:type="pct"/>
            <w:vMerge w:val="restart"/>
            <w:tcBorders>
              <w:top w:val="single" w:sz="4" w:space="0" w:color="auto"/>
              <w:left w:val="single" w:sz="4" w:space="0" w:color="auto"/>
              <w:right w:val="single" w:sz="4" w:space="0" w:color="auto"/>
            </w:tcBorders>
            <w:vAlign w:val="center"/>
          </w:tcPr>
          <w:p w:rsidR="003C06DD" w:rsidRPr="00E37D85" w:rsidP="005C3605" w14:paraId="3B4E58DE" w14:textId="09203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5: Pilot costs and resources workbook</w:t>
            </w:r>
          </w:p>
        </w:tc>
        <w:tc>
          <w:tcPr>
            <w:tcW w:w="632"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47CEFADA" w14:textId="68AB5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State-level leadership staff</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47B3FDB0" w14:textId="5F11C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10</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5F1815E3" w14:textId="23BD3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w:t>
            </w:r>
          </w:p>
        </w:tc>
        <w:tc>
          <w:tcPr>
            <w:tcW w:w="55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3A0C9436" w14:textId="10658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4</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0F9EA0EE" w14:textId="358DA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120</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53907E9C" w14:textId="1ACC0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24</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695610B1" w14:textId="52F1A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$4</w:t>
            </w:r>
            <w:r w:rsidRPr="00E37D85" w:rsidR="00647B2A">
              <w:rPr>
                <w:rFonts w:asciiTheme="minorHAnsi" w:hAnsiTheme="minorHAnsi" w:cstheme="minorHAnsi"/>
                <w:bCs/>
              </w:rPr>
              <w:t>6.30</w:t>
            </w:r>
          </w:p>
        </w:tc>
        <w:tc>
          <w:tcPr>
            <w:tcW w:w="56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25CB5754" w14:textId="500C4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r w:rsidRPr="00E37D85" w:rsidR="0082789A">
              <w:rPr>
                <w:rFonts w:asciiTheme="minorHAnsi" w:hAnsiTheme="minorHAnsi" w:cstheme="minorHAnsi"/>
                <w:bCs/>
              </w:rPr>
              <w:t>111</w:t>
            </w:r>
          </w:p>
        </w:tc>
      </w:tr>
      <w:tr w14:paraId="341FE289" w14:textId="77777777" w:rsidTr="007E51F5">
        <w:tblPrEx>
          <w:tblW w:w="5000" w:type="pct"/>
          <w:tblLook w:val="01E0"/>
        </w:tblPrEx>
        <w:trPr>
          <w:trHeight w:val="449"/>
        </w:trPr>
        <w:tc>
          <w:tcPr>
            <w:tcW w:w="864" w:type="pct"/>
            <w:vMerge/>
            <w:tcBorders>
              <w:left w:val="single" w:sz="4" w:space="0" w:color="auto"/>
              <w:bottom w:val="single" w:sz="4" w:space="0" w:color="auto"/>
              <w:right w:val="single" w:sz="4" w:space="0" w:color="auto"/>
            </w:tcBorders>
            <w:vAlign w:val="center"/>
          </w:tcPr>
          <w:p w:rsidR="003C06DD" w:rsidRPr="00E37D85" w:rsidP="005C3605" w14:paraId="19EADBB9" w14:textId="59B17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632"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5693022B" w14:textId="37229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Local-level leadership staff</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61FC04AC" w14:textId="6ECD5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10</w:t>
            </w:r>
          </w:p>
        </w:tc>
        <w:tc>
          <w:tcPr>
            <w:tcW w:w="57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C4C2ABB" w14:textId="2644F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w:t>
            </w:r>
          </w:p>
        </w:tc>
        <w:tc>
          <w:tcPr>
            <w:tcW w:w="55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310FFF28" w14:textId="39D9D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4</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4DBC7659" w14:textId="138D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120</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521525D9" w14:textId="024E9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24</w:t>
            </w:r>
          </w:p>
        </w:tc>
        <w:tc>
          <w:tcPr>
            <w:tcW w:w="411"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1059D6CB" w14:textId="025CD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647B2A">
              <w:rPr>
                <w:rFonts w:asciiTheme="minorHAnsi" w:hAnsiTheme="minorHAnsi" w:cstheme="minorHAnsi"/>
                <w:bCs/>
              </w:rPr>
              <w:t>52.07</w:t>
            </w:r>
          </w:p>
        </w:tc>
        <w:tc>
          <w:tcPr>
            <w:tcW w:w="569" w:type="pct"/>
            <w:tcBorders>
              <w:top w:val="single" w:sz="4" w:space="0" w:color="auto"/>
              <w:left w:val="single" w:sz="4" w:space="0" w:color="auto"/>
              <w:bottom w:val="single" w:sz="4" w:space="0" w:color="auto"/>
              <w:right w:val="single" w:sz="4" w:space="0" w:color="auto"/>
            </w:tcBorders>
            <w:vAlign w:val="center"/>
          </w:tcPr>
          <w:p w:rsidR="003C06DD" w:rsidRPr="00E37D85" w:rsidP="005C3605" w14:paraId="6191DEDE" w14:textId="6AABD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82789A">
              <w:rPr>
                <w:rFonts w:asciiTheme="minorHAnsi" w:hAnsiTheme="minorHAnsi" w:cstheme="minorHAnsi"/>
                <w:bCs/>
              </w:rPr>
              <w:t>1,250</w:t>
            </w:r>
          </w:p>
        </w:tc>
      </w:tr>
      <w:tr w14:paraId="2D0D726B" w14:textId="77777777" w:rsidTr="007E51F5">
        <w:tblPrEx>
          <w:tblW w:w="5000" w:type="pct"/>
          <w:tblLook w:val="01E0"/>
        </w:tblPrEx>
        <w:tc>
          <w:tcPr>
            <w:tcW w:w="864"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C0A1748" w14:textId="7C6F7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6: In-depth participant interview guide</w:t>
            </w:r>
          </w:p>
        </w:tc>
        <w:tc>
          <w:tcPr>
            <w:tcW w:w="632"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6E03598F" w14:textId="0A3A4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Participants</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A2BE958" w14:textId="43780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100</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1A393B0" w14:textId="04D58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p>
        </w:tc>
        <w:tc>
          <w:tcPr>
            <w:tcW w:w="55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B657BB1" w14:textId="75C70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r w:rsidRPr="00E37D85" w:rsidR="00872B0E">
              <w:rPr>
                <w:rFonts w:asciiTheme="minorHAnsi" w:hAnsiTheme="minorHAnsi" w:cstheme="minorHAnsi"/>
                <w:bCs/>
              </w:rPr>
              <w:t>2</w:t>
            </w:r>
            <w:r w:rsidRPr="00E37D85">
              <w:rPr>
                <w:rFonts w:asciiTheme="minorHAnsi" w:hAnsiTheme="minorHAnsi" w:cstheme="minorHAnsi"/>
                <w:bCs/>
              </w:rPr>
              <w:t>5</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F46E3FC" w14:textId="72C16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r w:rsidRPr="00E37D85" w:rsidR="00DC2E28">
              <w:rPr>
                <w:rFonts w:asciiTheme="minorHAnsi" w:hAnsiTheme="minorHAnsi" w:cstheme="minorHAnsi"/>
                <w:bCs/>
              </w:rPr>
              <w:t>25</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7DA4F43D" w14:textId="5D94C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25</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C3AC31E" w14:textId="3571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$7.25</w:t>
            </w:r>
          </w:p>
        </w:tc>
        <w:tc>
          <w:tcPr>
            <w:tcW w:w="56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55C3296" w14:textId="119B7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444A15">
              <w:rPr>
                <w:rFonts w:asciiTheme="minorHAnsi" w:hAnsiTheme="minorHAnsi" w:cstheme="minorHAnsi"/>
                <w:bCs/>
              </w:rPr>
              <w:t>181</w:t>
            </w:r>
          </w:p>
        </w:tc>
      </w:tr>
      <w:tr w14:paraId="76631B77" w14:textId="77777777" w:rsidTr="007E51F5">
        <w:tblPrEx>
          <w:tblW w:w="5000" w:type="pct"/>
          <w:tblLook w:val="01E0"/>
        </w:tblPrEx>
        <w:tc>
          <w:tcPr>
            <w:tcW w:w="864"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57B535B" w14:textId="5B4AE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37D85">
              <w:rPr>
                <w:rFonts w:asciiTheme="minorHAnsi" w:hAnsiTheme="minorHAnsi" w:cstheme="minorHAnsi"/>
                <w:bCs/>
              </w:rPr>
              <w:t>Instrument 7. 12-month post-TANF-exit survey</w:t>
            </w:r>
          </w:p>
        </w:tc>
        <w:tc>
          <w:tcPr>
            <w:tcW w:w="632"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3DDB98E7" w14:textId="04909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Participants</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57398E04" w14:textId="6D785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3,000</w:t>
            </w:r>
          </w:p>
        </w:tc>
        <w:tc>
          <w:tcPr>
            <w:tcW w:w="57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560A25FD" w14:textId="0B85B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1</w:t>
            </w:r>
          </w:p>
        </w:tc>
        <w:tc>
          <w:tcPr>
            <w:tcW w:w="55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5E604262" w14:textId="5B91B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.75</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DDFA3E3" w14:textId="21581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2</w:t>
            </w:r>
            <w:r w:rsidRPr="00E37D85" w:rsidR="009B731E">
              <w:rPr>
                <w:rFonts w:asciiTheme="minorHAnsi" w:hAnsiTheme="minorHAnsi" w:cstheme="minorHAnsi"/>
                <w:bCs/>
              </w:rPr>
              <w:t>,</w:t>
            </w:r>
            <w:r w:rsidRPr="00E37D85">
              <w:rPr>
                <w:rFonts w:asciiTheme="minorHAnsi" w:hAnsiTheme="minorHAnsi" w:cstheme="minorHAnsi"/>
                <w:bCs/>
              </w:rPr>
              <w:t>250</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779EFFB9" w14:textId="15433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4</w:t>
            </w:r>
            <w:r w:rsidRPr="00E37D85">
              <w:rPr>
                <w:rFonts w:asciiTheme="minorHAnsi" w:hAnsiTheme="minorHAnsi" w:cstheme="minorHAnsi"/>
                <w:bCs/>
              </w:rPr>
              <w:t>50</w:t>
            </w:r>
          </w:p>
        </w:tc>
        <w:tc>
          <w:tcPr>
            <w:tcW w:w="411"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29C54841" w14:textId="344F8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$7.25</w:t>
            </w:r>
          </w:p>
        </w:tc>
        <w:tc>
          <w:tcPr>
            <w:tcW w:w="569" w:type="pct"/>
            <w:tcBorders>
              <w:top w:val="single" w:sz="4" w:space="0" w:color="auto"/>
              <w:left w:val="single" w:sz="4" w:space="0" w:color="auto"/>
              <w:bottom w:val="single" w:sz="4" w:space="0" w:color="auto"/>
              <w:right w:val="single" w:sz="4" w:space="0" w:color="auto"/>
            </w:tcBorders>
            <w:vAlign w:val="center"/>
          </w:tcPr>
          <w:p w:rsidR="00420E01" w:rsidRPr="00E37D85" w:rsidP="005C3605" w14:paraId="1071BCC2" w14:textId="1BBF0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37D85">
              <w:rPr>
                <w:rFonts w:asciiTheme="minorHAnsi" w:hAnsiTheme="minorHAnsi" w:cstheme="minorHAnsi"/>
                <w:bCs/>
              </w:rPr>
              <w:t>$</w:t>
            </w:r>
            <w:r w:rsidRPr="00E37D85" w:rsidR="00313101">
              <w:rPr>
                <w:rFonts w:asciiTheme="minorHAnsi" w:hAnsiTheme="minorHAnsi" w:cstheme="minorHAnsi"/>
                <w:bCs/>
              </w:rPr>
              <w:t>3,263</w:t>
            </w:r>
          </w:p>
        </w:tc>
      </w:tr>
      <w:tr w14:paraId="718F3303" w14:textId="77777777" w:rsidTr="007E51F5">
        <w:tblPrEx>
          <w:tblW w:w="5000" w:type="pct"/>
          <w:tblLook w:val="01E0"/>
        </w:tblPrEx>
        <w:tc>
          <w:tcPr>
            <w:tcW w:w="1497" w:type="pct"/>
            <w:gridSpan w:val="2"/>
            <w:tcBorders>
              <w:top w:val="single" w:sz="4" w:space="0" w:color="auto"/>
              <w:left w:val="single" w:sz="4" w:space="0" w:color="auto"/>
              <w:bottom w:val="single" w:sz="4" w:space="0" w:color="auto"/>
              <w:right w:val="single" w:sz="4" w:space="0" w:color="auto"/>
            </w:tcBorders>
            <w:vAlign w:val="center"/>
            <w:hideMark/>
          </w:tcPr>
          <w:p w:rsidR="00E37D85" w:rsidRPr="00E37D85" w:rsidP="00E37D85" w14:paraId="7F5C48F3" w14:textId="4736E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E37D85">
              <w:rPr>
                <w:rFonts w:asciiTheme="minorHAnsi" w:hAnsiTheme="minorHAnsi" w:cstheme="minorHAnsi"/>
                <w:b/>
                <w:bCs/>
              </w:rPr>
              <w:t>Total:</w:t>
            </w:r>
          </w:p>
        </w:tc>
        <w:tc>
          <w:tcPr>
            <w:tcW w:w="571" w:type="pct"/>
            <w:tcBorders>
              <w:top w:val="single" w:sz="4" w:space="0" w:color="auto"/>
              <w:left w:val="single" w:sz="4" w:space="0" w:color="auto"/>
              <w:bottom w:val="single" w:sz="4" w:space="0" w:color="auto"/>
              <w:right w:val="single" w:sz="4" w:space="0" w:color="auto"/>
            </w:tcBorders>
            <w:vAlign w:val="center"/>
          </w:tcPr>
          <w:p w:rsidR="00E37D85" w:rsidRPr="00E37D85" w14:paraId="2686650C" w14:textId="5DA43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37D85">
              <w:rPr>
                <w:rFonts w:asciiTheme="minorHAnsi" w:hAnsiTheme="minorHAnsi" w:cstheme="minorHAnsi"/>
                <w:b/>
                <w:bCs/>
              </w:rPr>
              <w:t>8,960</w:t>
            </w:r>
          </w:p>
        </w:tc>
        <w:tc>
          <w:tcPr>
            <w:tcW w:w="571" w:type="pct"/>
            <w:tcBorders>
              <w:top w:val="single" w:sz="4" w:space="0" w:color="auto"/>
              <w:left w:val="single" w:sz="4" w:space="0" w:color="auto"/>
              <w:bottom w:val="single" w:sz="4" w:space="0" w:color="auto"/>
              <w:right w:val="single" w:sz="4" w:space="0" w:color="auto"/>
            </w:tcBorders>
            <w:vAlign w:val="center"/>
          </w:tcPr>
          <w:p w:rsidR="00E37D85" w:rsidRPr="00E37D85" w14:paraId="0CDF33B0" w14:textId="67D67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37D85">
              <w:rPr>
                <w:rFonts w:asciiTheme="minorHAnsi" w:hAnsiTheme="minorHAnsi" w:cstheme="minorHAnsi"/>
                <w:b/>
                <w:bCs/>
              </w:rPr>
              <w:t>53</w:t>
            </w:r>
          </w:p>
        </w:tc>
        <w:tc>
          <w:tcPr>
            <w:tcW w:w="559" w:type="pct"/>
            <w:tcBorders>
              <w:top w:val="single" w:sz="4" w:space="0" w:color="auto"/>
              <w:left w:val="single" w:sz="4" w:space="0" w:color="auto"/>
              <w:bottom w:val="single" w:sz="4" w:space="0" w:color="auto"/>
              <w:right w:val="single" w:sz="4" w:space="0" w:color="auto"/>
            </w:tcBorders>
            <w:vAlign w:val="center"/>
          </w:tcPr>
          <w:p w:rsidR="00E37D85" w:rsidRPr="00E37D85"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411" w:type="pct"/>
            <w:tcBorders>
              <w:top w:val="single" w:sz="4" w:space="0" w:color="auto"/>
              <w:left w:val="single" w:sz="4" w:space="0" w:color="auto"/>
              <w:bottom w:val="single" w:sz="4" w:space="0" w:color="auto"/>
              <w:right w:val="single" w:sz="4" w:space="0" w:color="auto"/>
            </w:tcBorders>
          </w:tcPr>
          <w:p w:rsidR="00E37D85" w:rsidRPr="00E37D85" w14:paraId="343D9ABE" w14:textId="0F690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37D85">
              <w:rPr>
                <w:rFonts w:asciiTheme="minorHAnsi" w:hAnsiTheme="minorHAnsi" w:cstheme="minorHAnsi"/>
                <w:b/>
                <w:bCs/>
              </w:rPr>
              <w:t>12,072</w:t>
            </w:r>
          </w:p>
        </w:tc>
        <w:tc>
          <w:tcPr>
            <w:tcW w:w="411" w:type="pct"/>
            <w:tcBorders>
              <w:top w:val="single" w:sz="4" w:space="0" w:color="auto"/>
              <w:left w:val="single" w:sz="4" w:space="0" w:color="auto"/>
              <w:bottom w:val="single" w:sz="4" w:space="0" w:color="auto"/>
              <w:right w:val="single" w:sz="4" w:space="0" w:color="auto"/>
            </w:tcBorders>
            <w:vAlign w:val="center"/>
          </w:tcPr>
          <w:p w:rsidR="00E37D85" w:rsidRPr="00E37D85" w14:paraId="3A66477C" w14:textId="78B0B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37D85">
              <w:rPr>
                <w:rFonts w:asciiTheme="minorHAnsi" w:hAnsiTheme="minorHAnsi" w:cstheme="minorHAnsi"/>
                <w:b/>
                <w:bCs/>
              </w:rPr>
              <w:t>2,414</w:t>
            </w:r>
          </w:p>
        </w:tc>
        <w:tc>
          <w:tcPr>
            <w:tcW w:w="411" w:type="pct"/>
            <w:tcBorders>
              <w:top w:val="single" w:sz="4" w:space="0" w:color="auto"/>
              <w:left w:val="single" w:sz="4" w:space="0" w:color="auto"/>
              <w:bottom w:val="single" w:sz="4" w:space="0" w:color="auto"/>
              <w:right w:val="single" w:sz="4" w:space="0" w:color="auto"/>
            </w:tcBorders>
            <w:vAlign w:val="center"/>
            <w:hideMark/>
          </w:tcPr>
          <w:p w:rsidR="00E37D85" w:rsidRPr="00E37D85" w14:paraId="00D13F6F" w14:textId="2B3C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569" w:type="pct"/>
            <w:tcBorders>
              <w:top w:val="single" w:sz="4" w:space="0" w:color="auto"/>
              <w:left w:val="single" w:sz="4" w:space="0" w:color="auto"/>
              <w:bottom w:val="single" w:sz="4" w:space="0" w:color="auto"/>
              <w:right w:val="single" w:sz="4" w:space="0" w:color="auto"/>
            </w:tcBorders>
            <w:vAlign w:val="center"/>
            <w:hideMark/>
          </w:tcPr>
          <w:p w:rsidR="00E37D85" w:rsidRPr="00E37D85" w14:paraId="767B4190" w14:textId="0423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E37D85">
              <w:rPr>
                <w:rFonts w:asciiTheme="minorHAnsi" w:hAnsiTheme="minorHAnsi" w:cstheme="minorHAnsi"/>
                <w:b/>
                <w:bCs/>
              </w:rPr>
              <w:t>$65,931</w:t>
            </w:r>
          </w:p>
        </w:tc>
      </w:tr>
    </w:tbl>
    <w:p w:rsidR="00C95347" w:rsidRPr="00AD220F" w:rsidP="00AD220F" w14:paraId="79DD7523" w14:textId="06170F56">
      <w:pPr>
        <w:spacing w:after="120" w:line="240" w:lineRule="auto"/>
        <w:rPr>
          <w:rFonts w:cstheme="minorHAnsi"/>
          <w:bCs/>
          <w:sz w:val="16"/>
          <w:szCs w:val="16"/>
        </w:rPr>
      </w:pPr>
      <w:r w:rsidRPr="00AD220F">
        <w:rPr>
          <w:rFonts w:cstheme="minorHAnsi"/>
          <w:bCs/>
          <w:sz w:val="16"/>
          <w:szCs w:val="16"/>
        </w:rPr>
        <w:t xml:space="preserve">Note: </w:t>
      </w:r>
      <w:r w:rsidRPr="00AD220F">
        <w:rPr>
          <w:rFonts w:cstheme="minorHAnsi"/>
          <w:bCs/>
          <w:sz w:val="16"/>
          <w:szCs w:val="16"/>
        </w:rPr>
        <w:t>Annual burden is calculated based on 5 years of data collection. An extension request will be submitted to OMB within 3 years of initial approval.</w:t>
      </w:r>
    </w:p>
    <w:p w:rsidR="001F1F80" w:rsidP="001D1C73" w14:paraId="2A19AEDC" w14:textId="77777777">
      <w:pPr>
        <w:spacing w:after="120" w:line="240" w:lineRule="auto"/>
        <w:rPr>
          <w:rFonts w:cstheme="minorHAnsi"/>
          <w:b/>
        </w:rPr>
        <w:sectPr w:rsidSect="001F1F80">
          <w:pgSz w:w="15840" w:h="12240" w:orient="landscape"/>
          <w:pgMar w:top="1440" w:right="1440" w:bottom="1440" w:left="1440" w:header="720" w:footer="720" w:gutter="0"/>
          <w:cols w:space="720"/>
          <w:docGrid w:linePitch="360"/>
        </w:sectPr>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01ADACD0" w14:textId="018848D5">
      <w:pPr>
        <w:autoSpaceDE w:val="0"/>
        <w:autoSpaceDN w:val="0"/>
        <w:adjustRightInd w:val="0"/>
        <w:spacing w:after="0" w:line="240" w:lineRule="auto"/>
        <w:rPr>
          <w:rFonts w:cstheme="minorHAnsi"/>
        </w:rPr>
      </w:pPr>
      <w:r>
        <w:rPr>
          <w:rFonts w:cstheme="minorHAnsi"/>
        </w:rPr>
        <w:t>There are no additional costs to respondents.</w:t>
      </w:r>
    </w:p>
    <w:p w:rsidR="001D1C73" w:rsidRPr="009139B3" w:rsidP="001D1C73" w14:paraId="7ECB5AF6" w14:textId="77777777">
      <w:pPr>
        <w:autoSpaceDE w:val="0"/>
        <w:autoSpaceDN w:val="0"/>
        <w:adjustRightInd w:val="0"/>
        <w:spacing w:after="0" w:line="240" w:lineRule="auto"/>
        <w:rPr>
          <w:rFonts w:cstheme="minorHAnsi"/>
        </w:rPr>
      </w:pPr>
    </w:p>
    <w:p w:rsidR="001D1C73" w:rsidRPr="009139B3" w:rsidP="001D1C73" w14:paraId="5A6D806F" w14:textId="637843CE">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715E06" w14:paraId="30A9FAE4" w14:textId="34390D87">
      <w:pPr>
        <w:spacing w:after="0" w:line="240" w:lineRule="auto"/>
        <w:rPr>
          <w:rFonts w:cstheme="minorHAnsi"/>
        </w:rPr>
      </w:pPr>
      <w:r>
        <w:rPr>
          <w:rFonts w:cstheme="minorHAnsi"/>
        </w:rPr>
        <w:t xml:space="preserve">Table A.6 provides estimates of annual </w:t>
      </w:r>
      <w:r w:rsidR="004B4E86">
        <w:rPr>
          <w:rFonts w:cstheme="minorHAnsi"/>
        </w:rPr>
        <w:t xml:space="preserve">costs to the Federal government. </w:t>
      </w:r>
      <w:r w:rsidR="009F48CC">
        <w:rPr>
          <w:rFonts w:cstheme="minorHAnsi"/>
        </w:rPr>
        <w:t xml:space="preserve">The field work </w:t>
      </w:r>
      <w:r w:rsidR="00CE49F8">
        <w:rPr>
          <w:rFonts w:cstheme="minorHAnsi"/>
        </w:rPr>
        <w:t xml:space="preserve">category includes all costs related to </w:t>
      </w:r>
      <w:r w:rsidR="00540DF9">
        <w:rPr>
          <w:rFonts w:cstheme="minorHAnsi"/>
        </w:rPr>
        <w:t xml:space="preserve">collecting </w:t>
      </w:r>
      <w:r w:rsidR="00C467AE">
        <w:rPr>
          <w:rFonts w:cstheme="minorHAnsi"/>
        </w:rPr>
        <w:t xml:space="preserve">data for the implementation and outcomes studies, including </w:t>
      </w:r>
      <w:r w:rsidR="00F348CC">
        <w:rPr>
          <w:rFonts w:cstheme="minorHAnsi"/>
        </w:rPr>
        <w:t xml:space="preserve">staff time, </w:t>
      </w:r>
      <w:r w:rsidR="006B682E">
        <w:rPr>
          <w:rFonts w:cstheme="minorHAnsi"/>
        </w:rPr>
        <w:t xml:space="preserve">tokens of appreciation, and travel costs. The reporting and analysis category </w:t>
      </w:r>
      <w:r w:rsidR="00D42D10">
        <w:rPr>
          <w:rFonts w:cstheme="minorHAnsi"/>
        </w:rPr>
        <w:t xml:space="preserve">includes the costs associated with analyzing and </w:t>
      </w:r>
      <w:r w:rsidR="009B2703">
        <w:rPr>
          <w:rFonts w:cstheme="minorHAnsi"/>
        </w:rPr>
        <w:t xml:space="preserve">reporting on all data collected throughout the </w:t>
      </w:r>
      <w:r w:rsidR="00741CD8">
        <w:rPr>
          <w:rFonts w:cstheme="minorHAnsi"/>
        </w:rPr>
        <w:t>study period</w:t>
      </w:r>
      <w:r w:rsidR="00CB4839">
        <w:rPr>
          <w:rFonts w:cstheme="minorHAnsi"/>
        </w:rPr>
        <w:t xml:space="preserve"> </w:t>
      </w:r>
      <w:r w:rsidR="00D006C6">
        <w:rPr>
          <w:rFonts w:cstheme="minorHAnsi"/>
        </w:rPr>
        <w:t>(</w:t>
      </w:r>
      <w:r w:rsidR="00DB4102">
        <w:rPr>
          <w:rFonts w:cstheme="minorHAnsi"/>
        </w:rPr>
        <w:t>2026</w:t>
      </w:r>
      <w:r w:rsidR="009D5710">
        <w:rPr>
          <w:rFonts w:cstheme="minorHAnsi"/>
        </w:rPr>
        <w:t>-2032)</w:t>
      </w:r>
      <w:r w:rsidR="00513D8F">
        <w:rPr>
          <w:rFonts w:cstheme="minorHAnsi"/>
        </w:rPr>
        <w:t xml:space="preserve">, including </w:t>
      </w:r>
      <w:r w:rsidR="00317EE7">
        <w:rPr>
          <w:rFonts w:cstheme="minorHAnsi"/>
        </w:rPr>
        <w:t xml:space="preserve">interim and final reports, </w:t>
      </w:r>
      <w:r w:rsidR="004710FB">
        <w:rPr>
          <w:rFonts w:cstheme="minorHAnsi"/>
        </w:rPr>
        <w:t xml:space="preserve">briefs, and other </w:t>
      </w:r>
      <w:r w:rsidR="002D5741">
        <w:rPr>
          <w:rFonts w:cstheme="minorHAnsi"/>
        </w:rPr>
        <w:t xml:space="preserve">dissemination products. </w:t>
      </w:r>
    </w:p>
    <w:p w:rsidR="00322D91" w:rsidP="00715E06" w14:paraId="59803D45" w14:textId="77777777">
      <w:pPr>
        <w:spacing w:after="0" w:line="240" w:lineRule="auto"/>
        <w:rPr>
          <w:rFonts w:cstheme="minorHAnsi"/>
        </w:rPr>
      </w:pPr>
    </w:p>
    <w:p w:rsidR="00322D91" w:rsidRPr="00FF7D9D" w:rsidP="00715E06" w14:paraId="6A909387" w14:textId="42D5B03F">
      <w:pPr>
        <w:spacing w:after="0" w:line="240" w:lineRule="auto"/>
        <w:rPr>
          <w:rFonts w:cstheme="minorHAnsi"/>
          <w:b/>
          <w:bCs/>
        </w:rPr>
      </w:pPr>
      <w:r w:rsidRPr="00FF7D9D">
        <w:rPr>
          <w:rFonts w:cstheme="minorHAnsi"/>
          <w:b/>
          <w:bCs/>
        </w:rPr>
        <w:t>Table A.</w:t>
      </w:r>
      <w:r w:rsidR="003D58FC">
        <w:rPr>
          <w:rFonts w:cstheme="minorHAnsi"/>
          <w:b/>
          <w:bCs/>
        </w:rPr>
        <w:t>6</w:t>
      </w:r>
      <w:r w:rsidRPr="00FF7D9D" w:rsidR="006B6807">
        <w:rPr>
          <w:rFonts w:cstheme="minorHAnsi"/>
          <w:b/>
          <w:bCs/>
        </w:rPr>
        <w:t>. Costs by category</w:t>
      </w:r>
    </w:p>
    <w:tbl>
      <w:tblPr>
        <w:tblW w:w="5000" w:type="pct"/>
        <w:tblInd w:w="2" w:type="dxa"/>
        <w:tblCellMar>
          <w:left w:w="0" w:type="dxa"/>
          <w:right w:w="0" w:type="dxa"/>
        </w:tblCellMar>
        <w:tblLook w:val="04A0"/>
      </w:tblPr>
      <w:tblGrid>
        <w:gridCol w:w="6392"/>
        <w:gridCol w:w="2948"/>
      </w:tblGrid>
      <w:tr w14:paraId="03A6925A" w14:textId="77777777" w:rsidTr="002D6980">
        <w:tblPrEx>
          <w:tblW w:w="5000" w:type="pct"/>
          <w:tblInd w:w="2" w:type="dxa"/>
          <w:tblCellMar>
            <w:left w:w="0" w:type="dxa"/>
            <w:right w:w="0" w:type="dxa"/>
          </w:tblCellMar>
          <w:tblLook w:val="04A0"/>
        </w:tblPrEx>
        <w:tc>
          <w:tcPr>
            <w:tcW w:w="342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53198F" w:rsidP="00715E06" w14:paraId="040ACCEE" w14:textId="77777777">
            <w:pPr>
              <w:spacing w:after="0" w:line="240" w:lineRule="auto"/>
              <w:rPr>
                <w:rFonts w:cstheme="minorHAnsi"/>
                <w:b/>
                <w:sz w:val="20"/>
                <w:szCs w:val="20"/>
              </w:rPr>
            </w:pPr>
            <w:r w:rsidRPr="0053198F">
              <w:rPr>
                <w:rFonts w:cstheme="minorHAnsi"/>
                <w:b/>
                <w:sz w:val="20"/>
                <w:szCs w:val="20"/>
              </w:rPr>
              <w:t>Cost Category</w:t>
            </w:r>
          </w:p>
        </w:tc>
        <w:tc>
          <w:tcPr>
            <w:tcW w:w="157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53198F" w:rsidP="00715E06" w14:paraId="2D64809B" w14:textId="77777777">
            <w:pPr>
              <w:spacing w:after="0" w:line="240" w:lineRule="auto"/>
              <w:jc w:val="center"/>
              <w:rPr>
                <w:rFonts w:cstheme="minorHAnsi"/>
                <w:b/>
                <w:sz w:val="20"/>
                <w:szCs w:val="20"/>
              </w:rPr>
            </w:pPr>
            <w:r w:rsidRPr="0053198F">
              <w:rPr>
                <w:rFonts w:cstheme="minorHAnsi"/>
                <w:b/>
                <w:sz w:val="20"/>
                <w:szCs w:val="20"/>
              </w:rPr>
              <w:t>Estimated Costs</w:t>
            </w:r>
          </w:p>
        </w:tc>
      </w:tr>
      <w:tr w14:paraId="15425C41" w14:textId="77777777" w:rsidTr="002D6980">
        <w:tblPrEx>
          <w:tblW w:w="5000" w:type="pct"/>
          <w:tblInd w:w="2" w:type="dxa"/>
          <w:tblCellMar>
            <w:left w:w="0" w:type="dxa"/>
            <w:right w:w="0" w:type="dxa"/>
          </w:tblCellMar>
          <w:tblLook w:val="04A0"/>
        </w:tblPrEx>
        <w:tc>
          <w:tcPr>
            <w:tcW w:w="34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53198F" w:rsidP="00715E06" w14:paraId="299A5ADE" w14:textId="77777777">
            <w:pPr>
              <w:spacing w:after="0" w:line="240" w:lineRule="auto"/>
              <w:rPr>
                <w:rFonts w:eastAsia="Calibri" w:cstheme="minorHAnsi"/>
                <w:sz w:val="20"/>
                <w:szCs w:val="20"/>
              </w:rPr>
            </w:pPr>
            <w:r w:rsidRPr="0053198F">
              <w:rPr>
                <w:rFonts w:cstheme="minorHAnsi"/>
                <w:sz w:val="20"/>
                <w:szCs w:val="20"/>
              </w:rPr>
              <w:t>Field Work</w:t>
            </w:r>
          </w:p>
        </w:tc>
        <w:tc>
          <w:tcPr>
            <w:tcW w:w="15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53198F" w:rsidP="00715E06" w14:paraId="219CBE6F" w14:textId="4842295F">
            <w:pPr>
              <w:spacing w:after="0" w:line="240" w:lineRule="auto"/>
              <w:jc w:val="center"/>
              <w:rPr>
                <w:rFonts w:cstheme="minorHAnsi"/>
                <w:sz w:val="20"/>
                <w:szCs w:val="20"/>
              </w:rPr>
            </w:pPr>
            <w:r w:rsidRPr="0053198F">
              <w:rPr>
                <w:rFonts w:cstheme="minorHAnsi"/>
                <w:sz w:val="20"/>
                <w:szCs w:val="20"/>
              </w:rPr>
              <w:t>$</w:t>
            </w:r>
            <w:r w:rsidR="00F47662">
              <w:rPr>
                <w:rFonts w:cstheme="minorHAnsi"/>
                <w:sz w:val="20"/>
                <w:szCs w:val="20"/>
              </w:rPr>
              <w:t>4,207,348</w:t>
            </w:r>
            <w:r w:rsidR="00A315E0">
              <w:rPr>
                <w:rFonts w:cstheme="minorHAnsi"/>
                <w:sz w:val="20"/>
                <w:szCs w:val="20"/>
              </w:rPr>
              <w:t>.00</w:t>
            </w:r>
          </w:p>
        </w:tc>
      </w:tr>
      <w:tr w14:paraId="71F20FD1" w14:textId="77777777" w:rsidTr="002D6980">
        <w:tblPrEx>
          <w:tblW w:w="5000" w:type="pct"/>
          <w:tblInd w:w="2" w:type="dxa"/>
          <w:tblCellMar>
            <w:left w:w="0" w:type="dxa"/>
            <w:right w:w="0" w:type="dxa"/>
          </w:tblCellMar>
          <w:tblLook w:val="04A0"/>
        </w:tblPrEx>
        <w:tc>
          <w:tcPr>
            <w:tcW w:w="34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53198F" w:rsidP="00715E06" w14:paraId="2DD9D85F" w14:textId="55ECA17F">
            <w:pPr>
              <w:spacing w:after="0" w:line="240" w:lineRule="auto"/>
              <w:rPr>
                <w:rFonts w:cstheme="minorHAnsi"/>
                <w:sz w:val="20"/>
                <w:szCs w:val="20"/>
              </w:rPr>
            </w:pPr>
            <w:r>
              <w:rPr>
                <w:rFonts w:cstheme="minorHAnsi"/>
                <w:sz w:val="20"/>
                <w:szCs w:val="20"/>
              </w:rPr>
              <w:t xml:space="preserve">Reporting and </w:t>
            </w:r>
            <w:r w:rsidRPr="0053198F">
              <w:rPr>
                <w:rFonts w:cstheme="minorHAnsi"/>
                <w:sz w:val="20"/>
                <w:szCs w:val="20"/>
              </w:rPr>
              <w:t>Analysis</w:t>
            </w:r>
          </w:p>
        </w:tc>
        <w:tc>
          <w:tcPr>
            <w:tcW w:w="1578" w:type="pct"/>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53198F" w:rsidP="003C47E8" w14:paraId="194E752D" w14:textId="2D3A010C">
            <w:pPr>
              <w:spacing w:after="0" w:line="240" w:lineRule="auto"/>
              <w:jc w:val="center"/>
              <w:rPr>
                <w:rFonts w:cstheme="minorHAnsi"/>
                <w:sz w:val="20"/>
                <w:szCs w:val="20"/>
              </w:rPr>
            </w:pPr>
            <w:r w:rsidRPr="0053198F">
              <w:rPr>
                <w:rFonts w:cstheme="minorHAnsi"/>
                <w:sz w:val="20"/>
                <w:szCs w:val="20"/>
              </w:rPr>
              <w:t>$</w:t>
            </w:r>
            <w:r w:rsidR="00847543">
              <w:rPr>
                <w:rFonts w:cstheme="minorHAnsi"/>
                <w:color w:val="000000"/>
                <w:sz w:val="20"/>
                <w:szCs w:val="20"/>
              </w:rPr>
              <w:t>1,910,957</w:t>
            </w:r>
            <w:r w:rsidR="00A315E0">
              <w:rPr>
                <w:rFonts w:cstheme="minorHAnsi"/>
                <w:color w:val="000000"/>
                <w:sz w:val="20"/>
                <w:szCs w:val="20"/>
              </w:rPr>
              <w:t>.00</w:t>
            </w:r>
          </w:p>
        </w:tc>
      </w:tr>
      <w:tr w14:paraId="35F03C17" w14:textId="77777777" w:rsidTr="002D6980">
        <w:tblPrEx>
          <w:tblW w:w="5000" w:type="pct"/>
          <w:tblInd w:w="2" w:type="dxa"/>
          <w:tblCellMar>
            <w:left w:w="0" w:type="dxa"/>
            <w:right w:w="0" w:type="dxa"/>
          </w:tblCellMar>
          <w:tblLook w:val="04A0"/>
        </w:tblPrEx>
        <w:tc>
          <w:tcPr>
            <w:tcW w:w="3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53198F" w:rsidP="00715E06" w14:paraId="7EDD4F98" w14:textId="41026841">
            <w:pPr>
              <w:spacing w:after="0" w:line="240" w:lineRule="auto"/>
              <w:jc w:val="right"/>
              <w:rPr>
                <w:rFonts w:eastAsia="Calibri" w:cstheme="minorHAnsi"/>
                <w:b/>
                <w:sz w:val="20"/>
                <w:szCs w:val="20"/>
              </w:rPr>
            </w:pPr>
            <w:r w:rsidRPr="0053198F">
              <w:rPr>
                <w:rFonts w:cstheme="minorHAnsi"/>
                <w:b/>
                <w:color w:val="000000"/>
                <w:sz w:val="20"/>
                <w:szCs w:val="20"/>
              </w:rPr>
              <w:t xml:space="preserve">Total costs over the </w:t>
            </w:r>
            <w:r w:rsidR="009A5AAE">
              <w:rPr>
                <w:rFonts w:cstheme="minorHAnsi"/>
                <w:b/>
                <w:color w:val="000000"/>
                <w:sz w:val="20"/>
                <w:szCs w:val="20"/>
              </w:rPr>
              <w:t>study</w:t>
            </w:r>
            <w:r w:rsidRPr="0053198F" w:rsidR="009A5AAE">
              <w:rPr>
                <w:rFonts w:cstheme="minorHAnsi"/>
                <w:b/>
                <w:color w:val="000000"/>
                <w:sz w:val="20"/>
                <w:szCs w:val="20"/>
              </w:rPr>
              <w:t xml:space="preserve"> </w:t>
            </w:r>
            <w:r w:rsidRPr="0053198F">
              <w:rPr>
                <w:rFonts w:cstheme="minorHAnsi"/>
                <w:b/>
                <w:color w:val="000000"/>
                <w:sz w:val="20"/>
                <w:szCs w:val="20"/>
              </w:rPr>
              <w:t>period</w:t>
            </w:r>
            <w:r w:rsidR="00B967F5">
              <w:rPr>
                <w:rFonts w:cstheme="minorHAnsi"/>
                <w:b/>
                <w:color w:val="000000"/>
                <w:sz w:val="20"/>
                <w:szCs w:val="20"/>
              </w:rPr>
              <w:t xml:space="preserve"> (</w:t>
            </w:r>
            <w:r w:rsidR="00DB4102">
              <w:rPr>
                <w:rFonts w:cstheme="minorHAnsi"/>
                <w:b/>
                <w:color w:val="000000"/>
                <w:sz w:val="20"/>
                <w:szCs w:val="20"/>
              </w:rPr>
              <w:t>6</w:t>
            </w:r>
            <w:r w:rsidR="00B967F5">
              <w:rPr>
                <w:rFonts w:cstheme="minorHAnsi"/>
                <w:b/>
                <w:color w:val="000000"/>
                <w:sz w:val="20"/>
                <w:szCs w:val="20"/>
              </w:rPr>
              <w:t xml:space="preserve"> years)</w:t>
            </w:r>
          </w:p>
        </w:tc>
        <w:tc>
          <w:tcPr>
            <w:tcW w:w="1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53198F" w:rsidP="00715E06" w14:paraId="0B43751B" w14:textId="628343C4">
            <w:pPr>
              <w:spacing w:after="0" w:line="240" w:lineRule="auto"/>
              <w:jc w:val="center"/>
              <w:rPr>
                <w:rFonts w:cstheme="minorHAnsi"/>
                <w:b/>
                <w:sz w:val="20"/>
                <w:szCs w:val="20"/>
              </w:rPr>
            </w:pPr>
            <w:r w:rsidRPr="0053198F">
              <w:rPr>
                <w:rFonts w:cstheme="minorHAnsi"/>
                <w:sz w:val="20"/>
                <w:szCs w:val="20"/>
              </w:rPr>
              <w:t>$</w:t>
            </w:r>
            <w:r w:rsidR="00847543">
              <w:rPr>
                <w:rFonts w:cstheme="minorHAnsi"/>
                <w:sz w:val="20"/>
                <w:szCs w:val="20"/>
              </w:rPr>
              <w:t>6,118,305</w:t>
            </w:r>
            <w:r w:rsidR="00A315E0">
              <w:rPr>
                <w:rFonts w:cstheme="minorHAnsi"/>
                <w:sz w:val="20"/>
                <w:szCs w:val="20"/>
              </w:rPr>
              <w:t>.00</w:t>
            </w:r>
          </w:p>
        </w:tc>
      </w:tr>
      <w:tr w14:paraId="4590F9AC" w14:textId="77777777" w:rsidTr="002D6980">
        <w:tblPrEx>
          <w:tblW w:w="5000" w:type="pct"/>
          <w:tblInd w:w="2" w:type="dxa"/>
          <w:tblCellMar>
            <w:left w:w="0" w:type="dxa"/>
            <w:right w:w="0" w:type="dxa"/>
          </w:tblCellMar>
          <w:tblLook w:val="04A0"/>
        </w:tblPrEx>
        <w:tc>
          <w:tcPr>
            <w:tcW w:w="34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53198F" w:rsidP="00715E06" w14:paraId="5C3E096F" w14:textId="77777777">
            <w:pPr>
              <w:spacing w:after="0" w:line="240" w:lineRule="auto"/>
              <w:jc w:val="right"/>
              <w:rPr>
                <w:rFonts w:cstheme="minorHAnsi"/>
                <w:b/>
                <w:sz w:val="20"/>
                <w:szCs w:val="20"/>
              </w:rPr>
            </w:pPr>
            <w:r w:rsidRPr="0053198F">
              <w:rPr>
                <w:rFonts w:cstheme="minorHAnsi"/>
                <w:b/>
                <w:color w:val="000000"/>
                <w:sz w:val="20"/>
                <w:szCs w:val="20"/>
              </w:rPr>
              <w:t>Annual costs</w:t>
            </w:r>
          </w:p>
        </w:tc>
        <w:tc>
          <w:tcPr>
            <w:tcW w:w="1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53198F" w:rsidP="00715E06" w14:paraId="52FCC150" w14:textId="379F28D9">
            <w:pPr>
              <w:spacing w:after="0" w:line="240" w:lineRule="auto"/>
              <w:jc w:val="center"/>
              <w:rPr>
                <w:rFonts w:cstheme="minorHAnsi"/>
                <w:b/>
                <w:sz w:val="20"/>
                <w:szCs w:val="20"/>
              </w:rPr>
            </w:pPr>
            <w:r w:rsidRPr="0053198F">
              <w:rPr>
                <w:rFonts w:cstheme="minorHAnsi"/>
                <w:sz w:val="20"/>
                <w:szCs w:val="20"/>
              </w:rPr>
              <w:t>$</w:t>
            </w:r>
            <w:r w:rsidR="008664B9">
              <w:rPr>
                <w:rFonts w:cstheme="minorHAnsi"/>
                <w:sz w:val="20"/>
                <w:szCs w:val="20"/>
              </w:rPr>
              <w:t>1,019,717.50</w:t>
            </w:r>
          </w:p>
        </w:tc>
      </w:tr>
    </w:tbl>
    <w:p w:rsidR="001D1C73" w:rsidRPr="00303D56" w:rsidP="00715E06" w14:paraId="628BD691" w14:textId="77777777">
      <w:pPr>
        <w:spacing w:after="0" w:line="240" w:lineRule="auto"/>
        <w:rPr>
          <w:rFonts w:eastAsia="Calibri" w:cstheme="minorHAns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2E8F0BA5" w14:textId="7CB10C5F">
      <w:pPr>
        <w:spacing w:after="0" w:line="240" w:lineRule="auto"/>
        <w:rPr>
          <w:rFonts w:cstheme="minorHAnsi"/>
        </w:rPr>
      </w:pPr>
      <w:r>
        <w:rPr>
          <w:rFonts w:cstheme="minorHAnsi"/>
        </w:rPr>
        <w:t xml:space="preserve">This is a new </w:t>
      </w:r>
      <w:r w:rsidR="00187E25">
        <w:rPr>
          <w:rFonts w:cstheme="minorHAnsi"/>
        </w:rPr>
        <w:t>IC</w:t>
      </w:r>
      <w:r>
        <w:rPr>
          <w:rFonts w:cstheme="minorHAnsi"/>
        </w:rPr>
        <w:t xml:space="preserve"> request.</w:t>
      </w:r>
    </w:p>
    <w:p w:rsidR="001D1C73" w:rsidRPr="009139B3" w:rsidP="001D1C73" w14:paraId="40BE8BE3" w14:textId="77777777">
      <w:pPr>
        <w:spacing w:after="0" w:line="240" w:lineRule="auto"/>
        <w:rPr>
          <w:rFonts w:cstheme="minorHAnsi"/>
        </w:rPr>
      </w:pPr>
    </w:p>
    <w:p w:rsidR="001D1C73" w:rsidRPr="009139B3" w:rsidP="001D1C73" w14:paraId="69096039" w14:textId="165ED9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B212EB" w:rsidRPr="00B212EB" w:rsidP="14D38DF6" w14:paraId="158710B7" w14:textId="4F5B337C">
      <w:pPr>
        <w:spacing w:after="0" w:line="240" w:lineRule="auto"/>
      </w:pPr>
      <w:r w:rsidRPr="14D38DF6">
        <w:t xml:space="preserve">Pending OMB approval of this ICR, the </w:t>
      </w:r>
      <w:r w:rsidRPr="14D38DF6" w:rsidR="008B672E">
        <w:t>study</w:t>
      </w:r>
      <w:r w:rsidRPr="14D38DF6">
        <w:t xml:space="preserve"> team anticipates beginning the first round of implementation study data collection </w:t>
      </w:r>
      <w:r w:rsidRPr="14D38DF6" w:rsidR="04A3F273">
        <w:t>shortly after</w:t>
      </w:r>
      <w:r w:rsidRPr="14D38DF6">
        <w:t xml:space="preserve"> the end of the pilot planning year, in late </w:t>
      </w:r>
      <w:r w:rsidRPr="14D38DF6" w:rsidR="75E2B144">
        <w:t>early fall</w:t>
      </w:r>
      <w:r w:rsidRPr="14D38DF6">
        <w:t xml:space="preserve"> 2026. Subsequent implementation study data collection will occur annually before the end of each pilot implementation year</w:t>
      </w:r>
      <w:r w:rsidRPr="14D38DF6" w:rsidR="008A395D">
        <w:t xml:space="preserve">, around August or September of each year, </w:t>
      </w:r>
      <w:r w:rsidRPr="14D38DF6">
        <w:t>to document changes over time.</w:t>
      </w:r>
    </w:p>
    <w:p w:rsidR="00B212EB" w:rsidRPr="00B212EB" w:rsidP="00B212EB" w14:paraId="71B295FF" w14:textId="77777777">
      <w:pPr>
        <w:spacing w:after="0" w:line="240" w:lineRule="auto"/>
        <w:rPr>
          <w:rFonts w:cstheme="minorHAnsi"/>
        </w:rPr>
      </w:pPr>
    </w:p>
    <w:p w:rsidR="00CA651C" w:rsidRPr="00AD220F" w:rsidP="00CA651C" w14:paraId="75B69103" w14:textId="50E7E0C9">
      <w:pPr>
        <w:spacing w:after="0" w:line="240" w:lineRule="auto"/>
        <w:rPr>
          <w:rFonts w:cstheme="minorHAnsi"/>
          <w:bCs/>
          <w:sz w:val="16"/>
          <w:szCs w:val="16"/>
        </w:rPr>
      </w:pPr>
      <w:r w:rsidRPr="00B212EB">
        <w:rPr>
          <w:rFonts w:cstheme="minorHAnsi"/>
        </w:rPr>
        <w:t xml:space="preserve">The </w:t>
      </w:r>
      <w:r w:rsidR="008B672E">
        <w:rPr>
          <w:rFonts w:cstheme="minorHAnsi"/>
        </w:rPr>
        <w:t>study</w:t>
      </w:r>
      <w:r w:rsidRPr="00B212EB">
        <w:rPr>
          <w:rFonts w:cstheme="minorHAnsi"/>
        </w:rPr>
        <w:t xml:space="preserve"> team will conduct the first </w:t>
      </w:r>
      <w:r w:rsidRPr="00207B45">
        <w:rPr>
          <w:rFonts w:cstheme="minorHAnsi"/>
        </w:rPr>
        <w:t>12-month post-TANF-exit survey</w:t>
      </w:r>
      <w:r w:rsidRPr="00B212EB">
        <w:rPr>
          <w:rFonts w:cstheme="minorHAnsi"/>
        </w:rPr>
        <w:t xml:space="preserve"> in summer 2027, approximately 12 months after the first group of </w:t>
      </w:r>
      <w:r w:rsidR="00B9794D">
        <w:rPr>
          <w:rFonts w:cstheme="minorHAnsi"/>
        </w:rPr>
        <w:t xml:space="preserve">former TANF </w:t>
      </w:r>
      <w:r w:rsidRPr="00B212EB">
        <w:rPr>
          <w:rFonts w:cstheme="minorHAnsi"/>
        </w:rPr>
        <w:t xml:space="preserve">participants was identified through the Study </w:t>
      </w:r>
      <w:r w:rsidR="00BA7CC0">
        <w:rPr>
          <w:rFonts w:cstheme="minorHAnsi"/>
        </w:rPr>
        <w:t>i</w:t>
      </w:r>
      <w:r w:rsidRPr="00B212EB">
        <w:rPr>
          <w:rFonts w:cstheme="minorHAnsi"/>
        </w:rPr>
        <w:t xml:space="preserve">nformation </w:t>
      </w:r>
      <w:r w:rsidR="00BA7CC0">
        <w:rPr>
          <w:rFonts w:cstheme="minorHAnsi"/>
        </w:rPr>
        <w:t>f</w:t>
      </w:r>
      <w:r w:rsidRPr="00B212EB">
        <w:rPr>
          <w:rFonts w:cstheme="minorHAnsi"/>
        </w:rPr>
        <w:t>orm</w:t>
      </w:r>
      <w:r w:rsidR="00B9794D">
        <w:rPr>
          <w:rFonts w:cstheme="minorHAnsi"/>
        </w:rPr>
        <w:t xml:space="preserve"> (OMB #</w:t>
      </w:r>
      <w:r w:rsidR="00EF7C35">
        <w:rPr>
          <w:rFonts w:cstheme="minorHAnsi"/>
        </w:rPr>
        <w:t xml:space="preserve"> </w:t>
      </w:r>
      <w:r w:rsidRPr="00C17717" w:rsidR="00EF7C35">
        <w:rPr>
          <w:bCs/>
        </w:rPr>
        <w:t>0970-0356</w:t>
      </w:r>
      <w:r w:rsidR="00B9794D">
        <w:rPr>
          <w:rFonts w:cstheme="minorHAnsi"/>
        </w:rPr>
        <w:t>)</w:t>
      </w:r>
      <w:r w:rsidR="00A23643">
        <w:rPr>
          <w:rFonts w:cstheme="minorHAnsi"/>
        </w:rPr>
        <w:t xml:space="preserve">. </w:t>
      </w:r>
      <w:r w:rsidRPr="00A23643" w:rsidR="00A23643">
        <w:rPr>
          <w:rFonts w:cstheme="minorHAnsi"/>
        </w:rPr>
        <w:t>A second group of</w:t>
      </w:r>
      <w:r w:rsidR="00615B2E">
        <w:rPr>
          <w:rFonts w:cstheme="minorHAnsi"/>
        </w:rPr>
        <w:t xml:space="preserve"> former</w:t>
      </w:r>
      <w:r w:rsidRPr="00A23643" w:rsidR="00A23643">
        <w:rPr>
          <w:rFonts w:cstheme="minorHAnsi"/>
        </w:rPr>
        <w:t xml:space="preserve"> TANF participants, consisting of those </w:t>
      </w:r>
      <w:r w:rsidRPr="00A23643" w:rsidR="00A23643">
        <w:rPr>
          <w:rFonts w:cstheme="minorHAnsi"/>
        </w:rPr>
        <w:t>exiting</w:t>
      </w:r>
      <w:r w:rsidRPr="00A23643" w:rsidR="00A23643">
        <w:rPr>
          <w:rFonts w:cstheme="minorHAnsi"/>
        </w:rPr>
        <w:t xml:space="preserve"> TANF programs during the third year of the pilot, will be identified in summer 2029, and their 12-month post-TANF-exit survey will be administered in summer 2030.</w:t>
      </w:r>
      <w:r>
        <w:rPr>
          <w:rFonts w:cstheme="minorHAnsi"/>
        </w:rPr>
        <w:t xml:space="preserve"> </w:t>
      </w:r>
      <w:r w:rsidRPr="00CA651C">
        <w:t>An extension request will be submitted to OMB within 3 years of initial approval.</w:t>
      </w:r>
    </w:p>
    <w:p w:rsidR="00B936D2" w:rsidRPr="00434CDB" w:rsidP="00B936D2" w14:paraId="5601145D" w14:textId="77777777">
      <w:pPr>
        <w:spacing w:after="0" w:line="240" w:lineRule="auto"/>
        <w:rPr>
          <w:rFonts w:cstheme="minorHAnsi"/>
        </w:rPr>
      </w:pPr>
    </w:p>
    <w:p w:rsidR="00434CDB" w:rsidRPr="00434CDB" w:rsidP="00434CDB" w14:paraId="46C15496" w14:textId="4FAF45EF">
      <w:pPr>
        <w:spacing w:after="0" w:line="240" w:lineRule="auto"/>
        <w:rPr>
          <w:rFonts w:cstheme="minorHAnsi"/>
        </w:rPr>
      </w:pPr>
      <w:r w:rsidRPr="00434CDB">
        <w:rPr>
          <w:rFonts w:cstheme="minorHAnsi"/>
        </w:rPr>
        <w:t xml:space="preserve">Findings from the project will be published throughout the study in technical reports and briefs. </w:t>
      </w:r>
      <w:r w:rsidRPr="00303D56">
        <w:rPr>
          <w:rFonts w:cstheme="minorHAnsi"/>
        </w:rPr>
        <w:t xml:space="preserve">Reporting on </w:t>
      </w:r>
      <w:r w:rsidR="004F441F">
        <w:rPr>
          <w:rFonts w:cstheme="minorHAnsi"/>
        </w:rPr>
        <w:t xml:space="preserve">early implementation study findings will occur in </w:t>
      </w:r>
      <w:r w:rsidR="00005898">
        <w:rPr>
          <w:rFonts w:cstheme="minorHAnsi"/>
        </w:rPr>
        <w:t>2027</w:t>
      </w:r>
      <w:r w:rsidR="00EE399D">
        <w:rPr>
          <w:rFonts w:cstheme="minorHAnsi"/>
        </w:rPr>
        <w:t>.</w:t>
      </w:r>
      <w:r w:rsidRPr="00434CDB">
        <w:rPr>
          <w:rFonts w:cstheme="minorHAnsi"/>
        </w:rPr>
        <w:t xml:space="preserve"> Reporting on final </w:t>
      </w:r>
      <w:r w:rsidR="00A62C86">
        <w:rPr>
          <w:rFonts w:cstheme="minorHAnsi"/>
        </w:rPr>
        <w:t>implementation study and outcomes study</w:t>
      </w:r>
      <w:r w:rsidRPr="00303D56" w:rsidR="00A62C86">
        <w:rPr>
          <w:rFonts w:cstheme="minorHAnsi"/>
        </w:rPr>
        <w:t xml:space="preserve"> </w:t>
      </w:r>
      <w:r w:rsidRPr="00434CDB">
        <w:rPr>
          <w:rFonts w:cstheme="minorHAnsi"/>
        </w:rPr>
        <w:t xml:space="preserve">findings will occur in </w:t>
      </w:r>
      <w:r w:rsidR="00A62C86">
        <w:rPr>
          <w:rFonts w:cstheme="minorHAnsi"/>
        </w:rPr>
        <w:t>2032</w:t>
      </w:r>
      <w:r w:rsidRPr="00434CDB">
        <w:rPr>
          <w:rFonts w:cstheme="minorHAnsi"/>
        </w:rPr>
        <w:t>.  </w:t>
      </w:r>
    </w:p>
    <w:p w:rsidR="00434CDB" w:rsidRPr="00434CDB" w:rsidP="00434CDB" w14:paraId="01D6DB42" w14:textId="77777777">
      <w:pPr>
        <w:spacing w:after="0" w:line="240" w:lineRule="auto"/>
        <w:rPr>
          <w:rFonts w:cstheme="minorHAnsi"/>
        </w:rPr>
      </w:pPr>
      <w:r w:rsidRPr="00434CDB">
        <w:rPr>
          <w:rFonts w:cstheme="minorHAnsi"/>
        </w:rPr>
        <w:t> </w:t>
      </w:r>
    </w:p>
    <w:p w:rsidR="00434CDB" w:rsidRPr="00434CDB" w:rsidP="00434CDB" w14:paraId="2AA62182" w14:textId="7629E4BC">
      <w:pPr>
        <w:spacing w:after="0" w:line="240" w:lineRule="auto"/>
        <w:rPr>
          <w:rFonts w:cstheme="minorHAnsi"/>
        </w:rPr>
      </w:pPr>
      <w:r>
        <w:rPr>
          <w:rFonts w:cstheme="minorHAnsi"/>
        </w:rPr>
        <w:t xml:space="preserve">The </w:t>
      </w:r>
      <w:r w:rsidR="008B672E">
        <w:rPr>
          <w:rFonts w:cstheme="minorHAnsi"/>
        </w:rPr>
        <w:t>study</w:t>
      </w:r>
      <w:r>
        <w:rPr>
          <w:rFonts w:cstheme="minorHAnsi"/>
        </w:rPr>
        <w:t xml:space="preserve"> team</w:t>
      </w:r>
      <w:r w:rsidRPr="00434CDB">
        <w:rPr>
          <w:rFonts w:cstheme="minorHAnsi"/>
        </w:rPr>
        <w:t xml:space="preserve"> anticipate</w:t>
      </w:r>
      <w:r>
        <w:rPr>
          <w:rFonts w:cstheme="minorHAnsi"/>
        </w:rPr>
        <w:t>s</w:t>
      </w:r>
      <w:r w:rsidRPr="00434CDB">
        <w:rPr>
          <w:rFonts w:cstheme="minorHAnsi"/>
        </w:rPr>
        <w:t xml:space="preserve"> that data archives (restricted or public use) would become available </w:t>
      </w:r>
      <w:r w:rsidR="00063589">
        <w:rPr>
          <w:rFonts w:cstheme="minorHAnsi"/>
        </w:rPr>
        <w:t>on a rolling basis</w:t>
      </w:r>
      <w:r w:rsidRPr="00434CDB">
        <w:rPr>
          <w:rFonts w:cstheme="minorHAnsi"/>
        </w:rPr>
        <w:t xml:space="preserve"> in </w:t>
      </w:r>
      <w:r w:rsidRPr="00303D56" w:rsidR="005F3E35">
        <w:rPr>
          <w:rFonts w:cstheme="minorHAnsi"/>
        </w:rPr>
        <w:t>20</w:t>
      </w:r>
      <w:r w:rsidR="005F3E35">
        <w:rPr>
          <w:rFonts w:cstheme="minorHAnsi"/>
        </w:rPr>
        <w:t>31</w:t>
      </w:r>
      <w:r w:rsidR="00787230">
        <w:rPr>
          <w:rFonts w:cstheme="minorHAnsi"/>
        </w:rPr>
        <w:t>, the final pilot implementation year,</w:t>
      </w:r>
      <w:r w:rsidRPr="00303D56" w:rsidR="005F3E35">
        <w:rPr>
          <w:rFonts w:cstheme="minorHAnsi"/>
        </w:rPr>
        <w:t xml:space="preserve"> </w:t>
      </w:r>
      <w:r w:rsidRPr="00434CDB">
        <w:rPr>
          <w:rFonts w:cstheme="minorHAnsi"/>
        </w:rPr>
        <w:t xml:space="preserve">and hosted on a data archive platform such as the </w:t>
      </w:r>
      <w:r w:rsidRPr="00F11A6E" w:rsidR="007D22CA">
        <w:rPr>
          <w:rFonts w:cstheme="minorHAnsi"/>
        </w:rPr>
        <w:t>Child and Family Data Archive</w:t>
      </w:r>
      <w:r w:rsidR="007D22CA">
        <w:rPr>
          <w:rFonts w:cstheme="minorHAnsi"/>
        </w:rPr>
        <w:t xml:space="preserve"> at the University of Michigan</w:t>
      </w:r>
      <w:r w:rsidRPr="00434CDB">
        <w:rPr>
          <w:rFonts w:cstheme="minorHAnsi"/>
        </w:rPr>
        <w:t>  </w:t>
      </w:r>
    </w:p>
    <w:p w:rsidR="001D1C73" w:rsidRPr="009139B3" w:rsidP="001D1C73" w14:paraId="27FD86DB"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303D56" w:rsidP="00715E06" w14:paraId="3C24CF91" w14:textId="4038E48D">
      <w:pPr>
        <w:spacing w:after="0" w:line="240" w:lineRule="auto"/>
        <w:rPr>
          <w:rFonts w:cstheme="minorHAnsi"/>
        </w:rPr>
      </w:pPr>
      <w:r w:rsidRPr="00303D56">
        <w:rPr>
          <w:rFonts w:cstheme="minorHAnsi"/>
        </w:rPr>
        <w:t xml:space="preserve">No exceptions are necessary for this </w:t>
      </w:r>
      <w:r w:rsidR="00187E25">
        <w:rPr>
          <w:rFonts w:cstheme="minorHAnsi"/>
        </w:rPr>
        <w:t>IC</w:t>
      </w:r>
      <w:r w:rsidRPr="00303D56">
        <w:rPr>
          <w:rFonts w:cstheme="minorHAnsi"/>
        </w:rPr>
        <w:t>.</w:t>
      </w:r>
    </w:p>
    <w:p w:rsidR="001D1C73" w:rsidRPr="00303D56" w:rsidP="00715E06" w14:paraId="6B3BCAE2" w14:textId="77777777">
      <w:pPr>
        <w:spacing w:after="0" w:line="240" w:lineRule="auto"/>
        <w:rPr>
          <w:rFonts w:cstheme="minorHAnsi"/>
        </w:rPr>
      </w:pPr>
    </w:p>
    <w:p w:rsidR="001D1C73" w:rsidRPr="00E72B05" w:rsidP="00E72B05" w14:paraId="7BED44AA" w14:textId="2AB30601">
      <w:pPr>
        <w:spacing w:after="0" w:line="240" w:lineRule="auto"/>
        <w:rPr>
          <w:rFonts w:cstheme="minorHAnsi"/>
        </w:rPr>
      </w:pPr>
      <w:r w:rsidRPr="00303D56">
        <w:rPr>
          <w:rFonts w:cstheme="minorHAnsi"/>
          <w:b/>
        </w:rPr>
        <w:t>Attachments</w:t>
      </w:r>
    </w:p>
    <w:p w:rsidR="00C96EA1" w:rsidP="00C96EA1" w14:paraId="0F7200CC" w14:textId="16A073D0">
      <w:pPr>
        <w:pStyle w:val="ListParagraph"/>
        <w:numPr>
          <w:ilvl w:val="0"/>
          <w:numId w:val="19"/>
        </w:numPr>
        <w:spacing w:after="0" w:line="240" w:lineRule="auto"/>
      </w:pPr>
      <w:r>
        <w:t xml:space="preserve">Instrument 1: </w:t>
      </w:r>
      <w:r w:rsidR="00865F4F">
        <w:rPr>
          <w:rFonts w:cstheme="minorHAnsi"/>
        </w:rPr>
        <w:t>Pilot staff discussion guide</w:t>
      </w:r>
    </w:p>
    <w:p w:rsidR="00C96EA1" w:rsidP="00C96EA1" w14:paraId="239545F6" w14:textId="1D5587DD">
      <w:pPr>
        <w:pStyle w:val="ListParagraph"/>
        <w:numPr>
          <w:ilvl w:val="0"/>
          <w:numId w:val="19"/>
        </w:numPr>
        <w:spacing w:after="0" w:line="240" w:lineRule="auto"/>
      </w:pPr>
      <w:r>
        <w:t>Instrument 2: Leadership survey</w:t>
      </w:r>
    </w:p>
    <w:p w:rsidR="00DB0DF9" w:rsidP="00C96EA1" w14:paraId="2D61F99E" w14:textId="19C5E1A4">
      <w:pPr>
        <w:pStyle w:val="ListParagraph"/>
        <w:numPr>
          <w:ilvl w:val="0"/>
          <w:numId w:val="19"/>
        </w:numPr>
        <w:spacing w:after="0" w:line="240" w:lineRule="auto"/>
      </w:pPr>
      <w:r>
        <w:t>Instrument 3: Staff survey</w:t>
      </w:r>
    </w:p>
    <w:p w:rsidR="00C96EA1" w:rsidP="00C96EA1" w14:paraId="30A9BC85" w14:textId="3658B3D3">
      <w:pPr>
        <w:pStyle w:val="ListParagraph"/>
        <w:numPr>
          <w:ilvl w:val="0"/>
          <w:numId w:val="19"/>
        </w:numPr>
        <w:spacing w:after="0" w:line="240" w:lineRule="auto"/>
      </w:pPr>
      <w:r>
        <w:t xml:space="preserve">Instrument </w:t>
      </w:r>
      <w:r w:rsidR="00DB0DF9">
        <w:t>4</w:t>
      </w:r>
      <w:r>
        <w:t xml:space="preserve">: Staff </w:t>
      </w:r>
      <w:r w:rsidR="00097514">
        <w:t>time use survey</w:t>
      </w:r>
    </w:p>
    <w:p w:rsidR="00C96EA1" w:rsidP="00C96EA1" w14:paraId="130A25E8" w14:textId="45004331">
      <w:pPr>
        <w:pStyle w:val="ListParagraph"/>
        <w:numPr>
          <w:ilvl w:val="0"/>
          <w:numId w:val="19"/>
        </w:numPr>
        <w:spacing w:after="0" w:line="240" w:lineRule="auto"/>
      </w:pPr>
      <w:r>
        <w:t xml:space="preserve">Instrument </w:t>
      </w:r>
      <w:r w:rsidR="00DB0DF9">
        <w:t>5</w:t>
      </w:r>
      <w:r>
        <w:t>: Pilot costs and resources workbook</w:t>
      </w:r>
    </w:p>
    <w:p w:rsidR="001D1C73" w:rsidRPr="006B53F1" w:rsidP="00C96EA1" w14:paraId="58703A3F" w14:textId="4D52C2E7">
      <w:pPr>
        <w:pStyle w:val="ListParagraph"/>
        <w:numPr>
          <w:ilvl w:val="0"/>
          <w:numId w:val="19"/>
        </w:numPr>
        <w:spacing w:after="0" w:line="240" w:lineRule="auto"/>
      </w:pPr>
      <w:r>
        <w:t xml:space="preserve">Instrument </w:t>
      </w:r>
      <w:r w:rsidR="00DB0DF9">
        <w:t>6</w:t>
      </w:r>
      <w:r>
        <w:t>: In-depth participant interview guide</w:t>
      </w:r>
    </w:p>
    <w:p w:rsidR="00AE2EFA" w:rsidP="00AE2EFA" w14:paraId="64E9A667" w14:textId="39BD5B0C">
      <w:pPr>
        <w:pStyle w:val="ListParagraph"/>
        <w:numPr>
          <w:ilvl w:val="0"/>
          <w:numId w:val="19"/>
        </w:numPr>
        <w:spacing w:after="0" w:line="240" w:lineRule="auto"/>
      </w:pPr>
      <w:r>
        <w:t xml:space="preserve">Instrument </w:t>
      </w:r>
      <w:r w:rsidR="00DB0DF9">
        <w:t>7</w:t>
      </w:r>
      <w:r>
        <w:t xml:space="preserve">: </w:t>
      </w:r>
      <w:r>
        <w:t xml:space="preserve">12-month </w:t>
      </w:r>
      <w:r w:rsidR="0060189C">
        <w:t>post-TANF-exit survey</w:t>
      </w:r>
    </w:p>
    <w:p w:rsidR="00DB0DF9" w:rsidP="00DB0DF9" w14:paraId="4187C873" w14:textId="77777777">
      <w:pPr>
        <w:pStyle w:val="ListParagraph"/>
        <w:spacing w:after="0" w:line="240" w:lineRule="auto"/>
      </w:pPr>
    </w:p>
    <w:p w:rsidR="0084632D" w:rsidP="0084632D" w14:paraId="621BEF66" w14:textId="4FC94A90">
      <w:pPr>
        <w:pStyle w:val="ListParagraph"/>
        <w:numPr>
          <w:ilvl w:val="0"/>
          <w:numId w:val="19"/>
        </w:numPr>
        <w:spacing w:after="0" w:line="240" w:lineRule="auto"/>
      </w:pPr>
      <w:r>
        <w:t xml:space="preserve">Appendix A: Notifications for </w:t>
      </w:r>
      <w:r>
        <w:t xml:space="preserve">12-month </w:t>
      </w:r>
      <w:r w:rsidR="0060189C">
        <w:t>post-TANF-exit survey</w:t>
      </w:r>
    </w:p>
    <w:p w:rsidR="0084632D" w:rsidP="0084632D" w14:paraId="64BC12BD" w14:textId="783E4E5A">
      <w:pPr>
        <w:pStyle w:val="ListParagraph"/>
        <w:numPr>
          <w:ilvl w:val="0"/>
          <w:numId w:val="19"/>
        </w:numPr>
        <w:spacing w:after="0" w:line="240" w:lineRule="auto"/>
      </w:pPr>
      <w:r>
        <w:t xml:space="preserve">Appendix </w:t>
      </w:r>
      <w:r w:rsidR="0095695F">
        <w:t>B</w:t>
      </w:r>
      <w:r>
        <w:t>: Recruitment and scheduling materials for pilot staff discussions</w:t>
      </w:r>
    </w:p>
    <w:p w:rsidR="00DB0DF9" w:rsidP="00DB0DF9" w14:paraId="5C836C49" w14:textId="796D5944">
      <w:pPr>
        <w:pStyle w:val="ListParagraph"/>
        <w:numPr>
          <w:ilvl w:val="0"/>
          <w:numId w:val="19"/>
        </w:numPr>
        <w:spacing w:after="0" w:line="240" w:lineRule="auto"/>
      </w:pPr>
      <w:r>
        <w:t xml:space="preserve">Appendix </w:t>
      </w:r>
      <w:r w:rsidR="00715E5F">
        <w:t>C</w:t>
      </w:r>
      <w:r>
        <w:t>: Notifications for leadership</w:t>
      </w:r>
      <w:r>
        <w:t>,</w:t>
      </w:r>
      <w:r>
        <w:t xml:space="preserve"> staff</w:t>
      </w:r>
      <w:r>
        <w:t>, and time use</w:t>
      </w:r>
      <w:r>
        <w:t xml:space="preserve"> survey</w:t>
      </w:r>
      <w:r>
        <w:t>s</w:t>
      </w:r>
    </w:p>
    <w:p w:rsidR="0084632D" w:rsidP="00DB0DF9" w14:paraId="03778F24" w14:textId="73067F3C">
      <w:pPr>
        <w:pStyle w:val="ListParagraph"/>
        <w:numPr>
          <w:ilvl w:val="0"/>
          <w:numId w:val="19"/>
        </w:numPr>
        <w:spacing w:after="0" w:line="240" w:lineRule="auto"/>
      </w:pPr>
      <w:r>
        <w:t xml:space="preserve">Appendix </w:t>
      </w:r>
      <w:r w:rsidR="0095695F">
        <w:t>D</w:t>
      </w:r>
      <w:r>
        <w:t>: Outreach materials for pilot costs and resources workbook</w:t>
      </w:r>
    </w:p>
    <w:p w:rsidR="00474D97" w:rsidRPr="006B53F1" w14:paraId="70F6E7F2" w14:textId="505885D2">
      <w:pPr>
        <w:pStyle w:val="ListParagraph"/>
        <w:numPr>
          <w:ilvl w:val="0"/>
          <w:numId w:val="19"/>
        </w:numPr>
        <w:spacing w:after="0" w:line="240" w:lineRule="auto"/>
      </w:pPr>
      <w:r>
        <w:t xml:space="preserve">Appendix </w:t>
      </w:r>
      <w:r w:rsidR="0095695F">
        <w:t>E</w:t>
      </w:r>
      <w:r>
        <w:t xml:space="preserve">: </w:t>
      </w:r>
      <w:r>
        <w:t>Recruitment and scheduling materials</w:t>
      </w:r>
      <w:r>
        <w:t xml:space="preserve"> for in-depth </w:t>
      </w:r>
      <w:r>
        <w:t>participant</w:t>
      </w:r>
      <w:r>
        <w:t xml:space="preserve"> interviews</w:t>
      </w:r>
    </w:p>
    <w:p w:rsidR="00083227" w:rsidRPr="006B53F1" w:rsidP="00715E06" w14:paraId="1E574BF6" w14:textId="77777777">
      <w:pPr>
        <w:pStyle w:val="ListParagraph"/>
        <w:spacing w:line="240" w:lineRule="auto"/>
      </w:pPr>
    </w:p>
    <w:sectPr w:rsidSect="00C9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702D" w:rsidP="0004063C" w14:paraId="46DE6E7E" w14:textId="77777777">
      <w:pPr>
        <w:spacing w:after="0" w:line="240" w:lineRule="auto"/>
      </w:pPr>
      <w:r>
        <w:separator/>
      </w:r>
    </w:p>
  </w:footnote>
  <w:footnote w:type="continuationSeparator" w:id="1">
    <w:p w:rsidR="00FB702D" w:rsidP="0004063C" w14:paraId="1AB79528" w14:textId="77777777">
      <w:pPr>
        <w:spacing w:after="0" w:line="240" w:lineRule="auto"/>
      </w:pPr>
      <w:r>
        <w:continuationSeparator/>
      </w:r>
    </w:p>
  </w:footnote>
  <w:footnote w:id="2">
    <w:p w:rsidR="00A40F5B" w:rsidRPr="00A40F5B" w:rsidP="00A40F5B" w14:paraId="46E04A73" w14:textId="77777777">
      <w:pPr>
        <w:pStyle w:val="FootnoteText"/>
      </w:pPr>
      <w:r>
        <w:rPr>
          <w:rStyle w:val="FootnoteReference"/>
        </w:rPr>
        <w:footnoteRef/>
      </w:r>
      <w:r>
        <w:t xml:space="preserve"> </w:t>
      </w:r>
      <w:r w:rsidRPr="00A40F5B">
        <w:t xml:space="preserve">U.S. House of Representatives. (2023, May 29). </w:t>
      </w:r>
      <w:r w:rsidRPr="00A40F5B">
        <w:rPr>
          <w:i/>
          <w:iCs/>
        </w:rPr>
        <w:t>Fiscal Responsibility Act of 2023</w:t>
      </w:r>
      <w:r w:rsidRPr="00A40F5B">
        <w:t xml:space="preserve"> (H.R. 3746, 118th Cong.). https://docs.house.gov/billsthisweek/20230529/BILLS-118hrPIH-fiscalresponsibility.pdf</w:t>
      </w:r>
    </w:p>
    <w:p w:rsidR="00A40F5B" w14:paraId="01E63787" w14:textId="25950568">
      <w:pPr>
        <w:pStyle w:val="FootnoteText"/>
      </w:pPr>
    </w:p>
  </w:footnote>
  <w:footnote w:id="3">
    <w:p w:rsidR="00AF3FE3" w14:paraId="4F207D68" w14:textId="416FF876">
      <w:pPr>
        <w:pStyle w:val="FootnoteText"/>
      </w:pPr>
      <w:r>
        <w:rPr>
          <w:rStyle w:val="FootnoteReference"/>
        </w:rPr>
        <w:footnoteRef/>
      </w:r>
      <w:r>
        <w:t xml:space="preserve"> </w:t>
      </w:r>
      <w:r w:rsidRPr="00AF3FE3">
        <w:t xml:space="preserve">Administration for Children and Families, Office of Family Assistance. </w:t>
      </w:r>
      <w:r w:rsidRPr="00AF3FE3">
        <w:rPr>
          <w:i/>
          <w:iCs/>
        </w:rPr>
        <w:t>Housing Status Assessment Guide for State TANF and Medicaid Programs</w:t>
      </w:r>
      <w:r w:rsidRPr="00AF3FE3">
        <w:t>. U.S. Department of Health and Human Services, 2016.</w:t>
      </w:r>
    </w:p>
  </w:footnote>
  <w:footnote w:id="4">
    <w:p w:rsidR="00332464" w14:paraId="30AC6A89" w14:textId="446528C7">
      <w:pPr>
        <w:pStyle w:val="FootnoteText"/>
      </w:pPr>
      <w:r>
        <w:rPr>
          <w:rStyle w:val="FootnoteReference"/>
        </w:rPr>
        <w:footnoteRef/>
      </w:r>
      <w:r>
        <w:t xml:space="preserve"> </w:t>
      </w:r>
      <w:r w:rsidRPr="00332464">
        <w:t>What Works Clearinghouse. (20</w:t>
      </w:r>
      <w:r w:rsidR="00C956F8">
        <w:t>22</w:t>
      </w:r>
      <w:r w:rsidRPr="00332464">
        <w:t xml:space="preserve">). </w:t>
      </w:r>
      <w:r w:rsidRPr="00332464">
        <w:rPr>
          <w:i/>
          <w:iCs/>
        </w:rPr>
        <w:t xml:space="preserve">What Works Clearinghouse Procedures and Standards Handbook (Version </w:t>
      </w:r>
      <w:r w:rsidR="00C956F8">
        <w:rPr>
          <w:i/>
          <w:iCs/>
        </w:rPr>
        <w:t>5.0</w:t>
      </w:r>
      <w:r w:rsidRPr="00332464">
        <w:rPr>
          <w:i/>
          <w:iCs/>
        </w:rPr>
        <w:t>)</w:t>
      </w:r>
      <w:r w:rsidRPr="00332464">
        <w:t xml:space="preserve">. U.S. Department of Education, Institute of Education Sciences. Retrieved from </w:t>
      </w:r>
      <w:hyperlink r:id="rId1" w:history="1">
        <w:r w:rsidRPr="00C956F8" w:rsidR="00C956F8">
          <w:rPr>
            <w:rStyle w:val="Hyperlink"/>
          </w:rPr>
          <w:t>https://ies.ed.gov/ncee/wwc/Docs/referenceresources/Final_WWC-HandbookVer5_0-0-508.pdf</w:t>
        </w:r>
      </w:hyperlink>
      <w:r w:rsidRPr="00C956F8" w:rsidR="00C956F8">
        <w:t xml:space="preserve"> </w:t>
      </w:r>
      <w:hyperlink r:id="rId1" w:history="1">
        <w:r w:rsidRPr="00C956F8" w:rsidR="00C956F8">
          <w:rPr>
            <w:rStyle w:val="Hyperlink"/>
          </w:rPr>
          <w:t>[ies.ed.gov]</w:t>
        </w:r>
      </w:hyperlink>
      <w:r w:rsidRPr="00C956F8" w:rsidR="00C956F8">
        <w:t xml:space="preserve"> </w:t>
      </w:r>
    </w:p>
  </w:footnote>
  <w:footnote w:id="5">
    <w:p w:rsidR="00A253C6" w14:paraId="0F83111D" w14:textId="502BD3A8">
      <w:pPr>
        <w:pStyle w:val="FootnoteText"/>
      </w:pPr>
      <w:r>
        <w:rPr>
          <w:rStyle w:val="FootnoteReference"/>
        </w:rPr>
        <w:footnoteRef/>
      </w:r>
      <w:r>
        <w:t xml:space="preserve"> </w:t>
      </w:r>
      <w:r w:rsidRPr="00F66CDA" w:rsidR="00E575F9">
        <w:rPr>
          <w:rFonts w:ascii="Cambria" w:eastAsia="Times New Roman" w:hAnsi="Cambria" w:cs="Cordia New"/>
          <w:sz w:val="18"/>
          <w:lang w:eastAsia="ja-JP"/>
          <w14:ligatures w14:val="standard"/>
        </w:rPr>
        <w:t>Yu, S., Alper, H. E., Nguyen, A. M., Brackbill, R. M., Turner, L., Walker, D. J., ... &amp; Zweig, K. C. (2017). The effectiveness of a monetary incentive offer on survey response rates and response completeness in a longitudinal study. BMC medical research methodology, 17(1), 1-9.</w:t>
      </w:r>
    </w:p>
  </w:footnote>
  <w:footnote w:id="6">
    <w:p w:rsidR="0008404E" w:rsidP="0008404E" w14:paraId="1F0CFF80" w14:textId="1FA434D3">
      <w:pPr>
        <w:pStyle w:val="FootnoteText"/>
      </w:pPr>
      <w:r>
        <w:rPr>
          <w:rStyle w:val="FootnoteReference"/>
        </w:rPr>
        <w:footnoteRef/>
      </w:r>
      <w:r>
        <w:t xml:space="preserve"> </w:t>
      </w:r>
      <w:r w:rsidRPr="002F33E2">
        <w:rPr>
          <w:sz w:val="18"/>
          <w:szCs w:val="18"/>
        </w:rPr>
        <w:t>Abdelazeem, B., et al. (2023). Does usage of monetary incentive impact the involvement in surveys? A systematic review and meta-analysis of 46 randomized controlled trials. PLOS ONE, 18(1), e0279128. https://doi.org/10.1371/journal.pone.0279128</w:t>
      </w:r>
    </w:p>
  </w:footnote>
  <w:footnote w:id="7">
    <w:p w:rsidR="00DF2465" w14:paraId="23E68765" w14:textId="7ABC6C28">
      <w:pPr>
        <w:pStyle w:val="FootnoteText"/>
      </w:pPr>
      <w:r>
        <w:rPr>
          <w:rStyle w:val="FootnoteReference"/>
        </w:rPr>
        <w:footnoteRef/>
      </w:r>
      <w:r>
        <w:t xml:space="preserve"> </w:t>
      </w:r>
      <w:r w:rsidRPr="00F66CDA" w:rsidR="002A548C">
        <w:rPr>
          <w:rFonts w:ascii="Cambria" w:eastAsia="Times New Roman" w:hAnsi="Cambria" w:cs="Cordia New"/>
          <w:sz w:val="18"/>
          <w:lang w:eastAsia="ja-JP"/>
          <w14:ligatures w14:val="standard"/>
        </w:rPr>
        <w:t xml:space="preserve">Singer, E., and Kulka, R.A. (2002). Paying Respondents for Survey Participation. In M. Ver Ploeg, R.A. Moffitt, and C.F. Citro (Eds.), </w:t>
      </w:r>
      <w:r w:rsidRPr="00F66CDA" w:rsidR="002A548C">
        <w:rPr>
          <w:rFonts w:ascii="Cambria" w:eastAsia="Times New Roman" w:hAnsi="Cambria" w:cs="Cordia New"/>
          <w:i/>
          <w:sz w:val="18"/>
          <w:lang w:eastAsia="ja-JP"/>
          <w14:ligatures w14:val="standard"/>
        </w:rPr>
        <w:t>Studies of Welfare Populations: Data Collection and Research Issues. Panel on Data and Methods for Measuring the Effects of Changes in Social Welfare Programs</w:t>
      </w:r>
      <w:r w:rsidRPr="00F66CDA" w:rsidR="002A548C">
        <w:rPr>
          <w:rFonts w:ascii="Cambria" w:eastAsia="Times New Roman" w:hAnsi="Cambria" w:cs="Cordia New"/>
          <w:sz w:val="18"/>
          <w:lang w:eastAsia="ja-JP"/>
          <w14:ligatures w14:val="standard"/>
        </w:rPr>
        <w:t xml:space="preserve"> (pp. 105-128). Committee on National Statistics, Division of Behavioral and Social Sciences and Education. Washington, DC: National Academy Press.</w:t>
      </w:r>
    </w:p>
  </w:footnote>
  <w:footnote w:id="8">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764E2C" w14:paraId="0913A899" w14:textId="3271BEE9">
      <w:pPr>
        <w:pStyle w:val="FootnoteText"/>
      </w:pPr>
      <w:r>
        <w:rPr>
          <w:rStyle w:val="FootnoteReference"/>
        </w:rPr>
        <w:footnoteRef/>
      </w:r>
      <w:r>
        <w:t xml:space="preserve"> </w:t>
      </w:r>
      <w:hyperlink r:id="rId2" w:anchor="/industry/999200/2025" w:history="1">
        <w:r w:rsidR="003839A2">
          <w:rPr>
            <w:rStyle w:val="Hyperlink"/>
          </w:rPr>
          <w:t>State Government, excluding Schools and Hospitals (OEWS Designation) - May 2025 OEWS Industry-Specific Occupational Employment and Wage Estimates</w:t>
        </w:r>
      </w:hyperlink>
    </w:p>
  </w:footnote>
  <w:footnote w:id="10">
    <w:p w:rsidR="007876B8" w14:paraId="7E57FB32" w14:textId="18EB0D44">
      <w:pPr>
        <w:pStyle w:val="FootnoteText"/>
      </w:pPr>
      <w:r>
        <w:rPr>
          <w:rStyle w:val="FootnoteReference"/>
        </w:rPr>
        <w:footnoteRef/>
      </w:r>
      <w:r>
        <w:t xml:space="preserve"> </w:t>
      </w:r>
      <w:hyperlink r:id="rId2" w:anchor="/industry/999300/2025" w:history="1">
        <w:r w:rsidR="005A6B57">
          <w:rPr>
            <w:rStyle w:val="Hyperlink"/>
          </w:rPr>
          <w:t>Local Government, excluding Schools and Hospitals (OEWS Designation) - May 2025 OEWS Industry-Specific Occupational Employment and Wage Estimates</w:t>
        </w:r>
      </w:hyperlink>
    </w:p>
  </w:footnote>
  <w:footnote w:id="11">
    <w:p w:rsidR="008D210E" w14:paraId="2C25AF99" w14:textId="0C68A6B3">
      <w:pPr>
        <w:pStyle w:val="FootnoteText"/>
      </w:pPr>
      <w:r>
        <w:rPr>
          <w:rStyle w:val="FootnoteReference"/>
        </w:rPr>
        <w:footnoteRef/>
      </w:r>
      <w:r>
        <w:t xml:space="preserve"> </w:t>
      </w:r>
      <w:hyperlink r:id="rId2" w:anchor="/industry/813400/2025" w:history="1">
        <w:r w:rsidR="00A72FA8">
          <w:rPr>
            <w:rStyle w:val="Hyperlink"/>
          </w:rPr>
          <w:t>Civic and Social Organizations - May 2025 OEWS Industry-Specific Occupational Employment and Wage Estimates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5C2BBC8"/>
    <w:lvl w:ilvl="0">
      <w:start w:val="1"/>
      <w:numFmt w:val="bullet"/>
      <w:pStyle w:val="ListBullet"/>
      <w:lvlText w:val=""/>
      <w:lvlJc w:val="left"/>
      <w:pPr>
        <w:tabs>
          <w:tab w:val="num" w:pos="180"/>
        </w:tabs>
        <w:ind w:left="180" w:hanging="180"/>
      </w:pPr>
      <w:rPr>
        <w:rFonts w:ascii="Symbol" w:hAnsi="Symbol" w:hint="default"/>
      </w:rPr>
    </w:lvl>
  </w:abstractNum>
  <w:abstractNum w:abstractNumId="1">
    <w:nsid w:val="099A12B8"/>
    <w:multiLevelType w:val="multilevel"/>
    <w:tmpl w:val="4A32BF1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A356A6"/>
    <w:multiLevelType w:val="hybridMultilevel"/>
    <w:tmpl w:val="B2143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96F77"/>
    <w:multiLevelType w:val="multilevel"/>
    <w:tmpl w:val="F58C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7776D3"/>
    <w:multiLevelType w:val="multilevel"/>
    <w:tmpl w:val="1690EB4A"/>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C13C6C"/>
    <w:multiLevelType w:val="multilevel"/>
    <w:tmpl w:val="6E3E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B4475"/>
    <w:multiLevelType w:val="hybridMultilevel"/>
    <w:tmpl w:val="1982120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21EC14FB"/>
    <w:multiLevelType w:val="multilevel"/>
    <w:tmpl w:val="15A4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0A799E"/>
    <w:multiLevelType w:val="hybridMultilevel"/>
    <w:tmpl w:val="48A8C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1753C2"/>
    <w:multiLevelType w:val="multilevel"/>
    <w:tmpl w:val="263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431649"/>
    <w:multiLevelType w:val="multilevel"/>
    <w:tmpl w:val="457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6F48B4"/>
    <w:multiLevelType w:val="multilevel"/>
    <w:tmpl w:val="1690EB4A"/>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933330"/>
    <w:multiLevelType w:val="hybridMultilevel"/>
    <w:tmpl w:val="F1A4D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164C08"/>
    <w:multiLevelType w:val="multilevel"/>
    <w:tmpl w:val="4A32BF1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D31FAC"/>
    <w:multiLevelType w:val="hybridMultilevel"/>
    <w:tmpl w:val="538A516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1659C3"/>
    <w:multiLevelType w:val="multilevel"/>
    <w:tmpl w:val="BAA2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C0F65"/>
    <w:multiLevelType w:val="multilevel"/>
    <w:tmpl w:val="71B48A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C81F13"/>
    <w:multiLevelType w:val="multilevel"/>
    <w:tmpl w:val="83A24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C26DCF"/>
    <w:multiLevelType w:val="hybridMultilevel"/>
    <w:tmpl w:val="EDDA56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BC772B"/>
    <w:multiLevelType w:val="multilevel"/>
    <w:tmpl w:val="D806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DF1375"/>
    <w:multiLevelType w:val="multilevel"/>
    <w:tmpl w:val="5C34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47A39C4"/>
    <w:multiLevelType w:val="hybridMultilevel"/>
    <w:tmpl w:val="ED8A44E0"/>
    <w:lvl w:ilvl="0">
      <w:start w:val="1"/>
      <w:numFmt w:val="bullet"/>
      <w:pStyle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B766D8"/>
    <w:multiLevelType w:val="multilevel"/>
    <w:tmpl w:val="57D61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514A9C"/>
    <w:multiLevelType w:val="multilevel"/>
    <w:tmpl w:val="22C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0393348">
    <w:abstractNumId w:val="2"/>
  </w:num>
  <w:num w:numId="2" w16cid:durableId="345138720">
    <w:abstractNumId w:val="9"/>
  </w:num>
  <w:num w:numId="3" w16cid:durableId="473445446">
    <w:abstractNumId w:val="16"/>
  </w:num>
  <w:num w:numId="4" w16cid:durableId="1746418228">
    <w:abstractNumId w:val="11"/>
  </w:num>
  <w:num w:numId="5" w16cid:durableId="1212159279">
    <w:abstractNumId w:val="23"/>
  </w:num>
  <w:num w:numId="6" w16cid:durableId="173351554">
    <w:abstractNumId w:val="28"/>
  </w:num>
  <w:num w:numId="7" w16cid:durableId="749473786">
    <w:abstractNumId w:val="19"/>
  </w:num>
  <w:num w:numId="8" w16cid:durableId="97678967">
    <w:abstractNumId w:val="26"/>
  </w:num>
  <w:num w:numId="9" w16cid:durableId="1004285544">
    <w:abstractNumId w:val="0"/>
  </w:num>
  <w:num w:numId="10" w16cid:durableId="1189443627">
    <w:abstractNumId w:val="12"/>
  </w:num>
  <w:num w:numId="11" w16cid:durableId="348915553">
    <w:abstractNumId w:val="29"/>
  </w:num>
  <w:num w:numId="12" w16cid:durableId="1131245568">
    <w:abstractNumId w:val="6"/>
  </w:num>
  <w:num w:numId="13" w16cid:durableId="1160928941">
    <w:abstractNumId w:val="27"/>
  </w:num>
  <w:num w:numId="14" w16cid:durableId="218367080">
    <w:abstractNumId w:val="21"/>
  </w:num>
  <w:num w:numId="15" w16cid:durableId="900553338">
    <w:abstractNumId w:val="13"/>
  </w:num>
  <w:num w:numId="16" w16cid:durableId="1652172788">
    <w:abstractNumId w:val="20"/>
  </w:num>
  <w:num w:numId="17" w16cid:durableId="2108501424">
    <w:abstractNumId w:val="17"/>
  </w:num>
  <w:num w:numId="18" w16cid:durableId="893126250">
    <w:abstractNumId w:val="14"/>
  </w:num>
  <w:num w:numId="19" w16cid:durableId="1644850994">
    <w:abstractNumId w:val="3"/>
  </w:num>
  <w:num w:numId="20" w16cid:durableId="1373845204">
    <w:abstractNumId w:val="5"/>
  </w:num>
  <w:num w:numId="21" w16cid:durableId="629046191">
    <w:abstractNumId w:val="15"/>
  </w:num>
  <w:num w:numId="22" w16cid:durableId="656499198">
    <w:abstractNumId w:val="1"/>
  </w:num>
  <w:num w:numId="23" w16cid:durableId="1500853017">
    <w:abstractNumId w:val="18"/>
  </w:num>
  <w:num w:numId="24" w16cid:durableId="712846828">
    <w:abstractNumId w:val="8"/>
  </w:num>
  <w:num w:numId="25" w16cid:durableId="1392655418">
    <w:abstractNumId w:val="4"/>
  </w:num>
  <w:num w:numId="26" w16cid:durableId="1980498163">
    <w:abstractNumId w:val="10"/>
  </w:num>
  <w:num w:numId="27" w16cid:durableId="220143615">
    <w:abstractNumId w:val="24"/>
  </w:num>
  <w:num w:numId="28" w16cid:durableId="1772583649">
    <w:abstractNumId w:val="22"/>
  </w:num>
  <w:num w:numId="29" w16cid:durableId="1970278814">
    <w:abstractNumId w:val="7"/>
  </w:num>
  <w:num w:numId="30" w16cid:durableId="103176179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55"/>
    <w:rsid w:val="000006A9"/>
    <w:rsid w:val="00000D31"/>
    <w:rsid w:val="00001151"/>
    <w:rsid w:val="00001167"/>
    <w:rsid w:val="000012D4"/>
    <w:rsid w:val="00001410"/>
    <w:rsid w:val="0000196B"/>
    <w:rsid w:val="00001E12"/>
    <w:rsid w:val="000020DB"/>
    <w:rsid w:val="0000243E"/>
    <w:rsid w:val="000024BC"/>
    <w:rsid w:val="00002668"/>
    <w:rsid w:val="0000281C"/>
    <w:rsid w:val="00002A70"/>
    <w:rsid w:val="00002A96"/>
    <w:rsid w:val="00003859"/>
    <w:rsid w:val="00003A15"/>
    <w:rsid w:val="00003D26"/>
    <w:rsid w:val="00003D8E"/>
    <w:rsid w:val="00005898"/>
    <w:rsid w:val="00005E4E"/>
    <w:rsid w:val="0000662B"/>
    <w:rsid w:val="00010291"/>
    <w:rsid w:val="00010AB8"/>
    <w:rsid w:val="00010C1B"/>
    <w:rsid w:val="0001130F"/>
    <w:rsid w:val="00011377"/>
    <w:rsid w:val="00011712"/>
    <w:rsid w:val="00011768"/>
    <w:rsid w:val="00011971"/>
    <w:rsid w:val="00011B4D"/>
    <w:rsid w:val="00011EF7"/>
    <w:rsid w:val="0001255D"/>
    <w:rsid w:val="0001281A"/>
    <w:rsid w:val="00012CB6"/>
    <w:rsid w:val="00012E91"/>
    <w:rsid w:val="0001376D"/>
    <w:rsid w:val="00013903"/>
    <w:rsid w:val="000139B5"/>
    <w:rsid w:val="00013C49"/>
    <w:rsid w:val="000140BE"/>
    <w:rsid w:val="00014267"/>
    <w:rsid w:val="00014365"/>
    <w:rsid w:val="000143F9"/>
    <w:rsid w:val="00014492"/>
    <w:rsid w:val="00014B5B"/>
    <w:rsid w:val="00014D97"/>
    <w:rsid w:val="0001541B"/>
    <w:rsid w:val="000159CE"/>
    <w:rsid w:val="00015A3F"/>
    <w:rsid w:val="00015A74"/>
    <w:rsid w:val="00016A00"/>
    <w:rsid w:val="00016AAE"/>
    <w:rsid w:val="00016FBC"/>
    <w:rsid w:val="00017202"/>
    <w:rsid w:val="00017331"/>
    <w:rsid w:val="00020458"/>
    <w:rsid w:val="00020C5B"/>
    <w:rsid w:val="000212AA"/>
    <w:rsid w:val="00021A56"/>
    <w:rsid w:val="00021F5D"/>
    <w:rsid w:val="000220BD"/>
    <w:rsid w:val="0002278F"/>
    <w:rsid w:val="00022E92"/>
    <w:rsid w:val="00023155"/>
    <w:rsid w:val="00023631"/>
    <w:rsid w:val="00023BB2"/>
    <w:rsid w:val="00023C3C"/>
    <w:rsid w:val="0002497D"/>
    <w:rsid w:val="00024B05"/>
    <w:rsid w:val="00024B0A"/>
    <w:rsid w:val="00025014"/>
    <w:rsid w:val="00025A52"/>
    <w:rsid w:val="00025B6D"/>
    <w:rsid w:val="00025FF2"/>
    <w:rsid w:val="00026513"/>
    <w:rsid w:val="00026B47"/>
    <w:rsid w:val="00027075"/>
    <w:rsid w:val="00027124"/>
    <w:rsid w:val="00027238"/>
    <w:rsid w:val="00027E79"/>
    <w:rsid w:val="00027F2E"/>
    <w:rsid w:val="000304AC"/>
    <w:rsid w:val="000305A1"/>
    <w:rsid w:val="000306D3"/>
    <w:rsid w:val="00031A2B"/>
    <w:rsid w:val="00031A73"/>
    <w:rsid w:val="00031E2F"/>
    <w:rsid w:val="00031FD4"/>
    <w:rsid w:val="00032A02"/>
    <w:rsid w:val="00032C32"/>
    <w:rsid w:val="00032D6B"/>
    <w:rsid w:val="00033057"/>
    <w:rsid w:val="000332E3"/>
    <w:rsid w:val="00033745"/>
    <w:rsid w:val="00033A7C"/>
    <w:rsid w:val="00033DA5"/>
    <w:rsid w:val="00033EDD"/>
    <w:rsid w:val="00033F66"/>
    <w:rsid w:val="00034037"/>
    <w:rsid w:val="000354D8"/>
    <w:rsid w:val="00035C49"/>
    <w:rsid w:val="00035D6D"/>
    <w:rsid w:val="00035EC6"/>
    <w:rsid w:val="00036195"/>
    <w:rsid w:val="0003662B"/>
    <w:rsid w:val="0003676A"/>
    <w:rsid w:val="000376A7"/>
    <w:rsid w:val="00037D03"/>
    <w:rsid w:val="00040611"/>
    <w:rsid w:val="0004063C"/>
    <w:rsid w:val="00040AAC"/>
    <w:rsid w:val="0004115B"/>
    <w:rsid w:val="00041F6B"/>
    <w:rsid w:val="0004247F"/>
    <w:rsid w:val="0004280F"/>
    <w:rsid w:val="000428F4"/>
    <w:rsid w:val="00042B51"/>
    <w:rsid w:val="00042E81"/>
    <w:rsid w:val="00042ED2"/>
    <w:rsid w:val="0004348A"/>
    <w:rsid w:val="0004360C"/>
    <w:rsid w:val="00043E7C"/>
    <w:rsid w:val="00044140"/>
    <w:rsid w:val="0004484D"/>
    <w:rsid w:val="00044F65"/>
    <w:rsid w:val="00044F69"/>
    <w:rsid w:val="000455AE"/>
    <w:rsid w:val="000456CD"/>
    <w:rsid w:val="0004596B"/>
    <w:rsid w:val="00045E14"/>
    <w:rsid w:val="00046192"/>
    <w:rsid w:val="000465A9"/>
    <w:rsid w:val="000466C5"/>
    <w:rsid w:val="00046967"/>
    <w:rsid w:val="00046B62"/>
    <w:rsid w:val="00046F53"/>
    <w:rsid w:val="0004705F"/>
    <w:rsid w:val="000513CD"/>
    <w:rsid w:val="00051A83"/>
    <w:rsid w:val="00051F4E"/>
    <w:rsid w:val="00052B47"/>
    <w:rsid w:val="000532E5"/>
    <w:rsid w:val="00053AA7"/>
    <w:rsid w:val="00053D34"/>
    <w:rsid w:val="00053D72"/>
    <w:rsid w:val="00054E3D"/>
    <w:rsid w:val="00054EDA"/>
    <w:rsid w:val="00054F38"/>
    <w:rsid w:val="00055166"/>
    <w:rsid w:val="000553F1"/>
    <w:rsid w:val="000554F6"/>
    <w:rsid w:val="00055708"/>
    <w:rsid w:val="000557DF"/>
    <w:rsid w:val="0005612A"/>
    <w:rsid w:val="000563C7"/>
    <w:rsid w:val="000566BE"/>
    <w:rsid w:val="00056FE7"/>
    <w:rsid w:val="000572D6"/>
    <w:rsid w:val="0005740C"/>
    <w:rsid w:val="0005750B"/>
    <w:rsid w:val="00057B2F"/>
    <w:rsid w:val="00057BC6"/>
    <w:rsid w:val="00057C75"/>
    <w:rsid w:val="00057CF3"/>
    <w:rsid w:val="00057E9B"/>
    <w:rsid w:val="00060426"/>
    <w:rsid w:val="00060769"/>
    <w:rsid w:val="00061484"/>
    <w:rsid w:val="000617AF"/>
    <w:rsid w:val="00061945"/>
    <w:rsid w:val="000627BE"/>
    <w:rsid w:val="00062993"/>
    <w:rsid w:val="00062AB5"/>
    <w:rsid w:val="00062AE2"/>
    <w:rsid w:val="00062AFB"/>
    <w:rsid w:val="00063589"/>
    <w:rsid w:val="00064500"/>
    <w:rsid w:val="00064C4D"/>
    <w:rsid w:val="00064DAB"/>
    <w:rsid w:val="000655DD"/>
    <w:rsid w:val="000662FA"/>
    <w:rsid w:val="00066430"/>
    <w:rsid w:val="000665AE"/>
    <w:rsid w:val="0006676D"/>
    <w:rsid w:val="00066D99"/>
    <w:rsid w:val="000671F2"/>
    <w:rsid w:val="0006762A"/>
    <w:rsid w:val="000678FC"/>
    <w:rsid w:val="00067984"/>
    <w:rsid w:val="00067D6B"/>
    <w:rsid w:val="00071B5A"/>
    <w:rsid w:val="00071E98"/>
    <w:rsid w:val="00071F79"/>
    <w:rsid w:val="000723A6"/>
    <w:rsid w:val="0007251B"/>
    <w:rsid w:val="00072676"/>
    <w:rsid w:val="00072B36"/>
    <w:rsid w:val="00072C8E"/>
    <w:rsid w:val="00072F48"/>
    <w:rsid w:val="000732DB"/>
    <w:rsid w:val="0007333D"/>
    <w:rsid w:val="000733A5"/>
    <w:rsid w:val="00074D07"/>
    <w:rsid w:val="00074E3F"/>
    <w:rsid w:val="00074E68"/>
    <w:rsid w:val="00075145"/>
    <w:rsid w:val="00075BF6"/>
    <w:rsid w:val="000767FE"/>
    <w:rsid w:val="00076BCA"/>
    <w:rsid w:val="00076CA1"/>
    <w:rsid w:val="0007700C"/>
    <w:rsid w:val="000777C5"/>
    <w:rsid w:val="000779E6"/>
    <w:rsid w:val="000809DE"/>
    <w:rsid w:val="00080BDF"/>
    <w:rsid w:val="00080C89"/>
    <w:rsid w:val="00081169"/>
    <w:rsid w:val="0008177A"/>
    <w:rsid w:val="00081BFE"/>
    <w:rsid w:val="000823C9"/>
    <w:rsid w:val="000826D8"/>
    <w:rsid w:val="00082C5B"/>
    <w:rsid w:val="00082EB3"/>
    <w:rsid w:val="00083000"/>
    <w:rsid w:val="00083227"/>
    <w:rsid w:val="0008346A"/>
    <w:rsid w:val="000835BB"/>
    <w:rsid w:val="0008404E"/>
    <w:rsid w:val="0008424D"/>
    <w:rsid w:val="000842E8"/>
    <w:rsid w:val="00084E95"/>
    <w:rsid w:val="00084EA8"/>
    <w:rsid w:val="00085BA0"/>
    <w:rsid w:val="000860E4"/>
    <w:rsid w:val="000863F4"/>
    <w:rsid w:val="00086CBE"/>
    <w:rsid w:val="00086DF7"/>
    <w:rsid w:val="0008737B"/>
    <w:rsid w:val="00087AA9"/>
    <w:rsid w:val="00087B55"/>
    <w:rsid w:val="00087D59"/>
    <w:rsid w:val="00087E4A"/>
    <w:rsid w:val="00090241"/>
    <w:rsid w:val="00090812"/>
    <w:rsid w:val="00090BE6"/>
    <w:rsid w:val="00090C15"/>
    <w:rsid w:val="00090D98"/>
    <w:rsid w:val="00090E67"/>
    <w:rsid w:val="00091745"/>
    <w:rsid w:val="00091CF8"/>
    <w:rsid w:val="000921F0"/>
    <w:rsid w:val="00092664"/>
    <w:rsid w:val="00092817"/>
    <w:rsid w:val="0009288F"/>
    <w:rsid w:val="00092C83"/>
    <w:rsid w:val="00092CCB"/>
    <w:rsid w:val="00092F16"/>
    <w:rsid w:val="00092FF5"/>
    <w:rsid w:val="00092FFE"/>
    <w:rsid w:val="00093F12"/>
    <w:rsid w:val="0009402D"/>
    <w:rsid w:val="00094FD7"/>
    <w:rsid w:val="000953E3"/>
    <w:rsid w:val="00095441"/>
    <w:rsid w:val="0009652D"/>
    <w:rsid w:val="0009710A"/>
    <w:rsid w:val="00097514"/>
    <w:rsid w:val="000976BA"/>
    <w:rsid w:val="000977D8"/>
    <w:rsid w:val="00097846"/>
    <w:rsid w:val="00097C13"/>
    <w:rsid w:val="00097F96"/>
    <w:rsid w:val="000A005D"/>
    <w:rsid w:val="000A012A"/>
    <w:rsid w:val="000A0511"/>
    <w:rsid w:val="000A0D78"/>
    <w:rsid w:val="000A0D9D"/>
    <w:rsid w:val="000A12E5"/>
    <w:rsid w:val="000A1488"/>
    <w:rsid w:val="000A190D"/>
    <w:rsid w:val="000A19CC"/>
    <w:rsid w:val="000A2172"/>
    <w:rsid w:val="000A2417"/>
    <w:rsid w:val="000A2556"/>
    <w:rsid w:val="000A2DAB"/>
    <w:rsid w:val="000A2E8A"/>
    <w:rsid w:val="000A33FA"/>
    <w:rsid w:val="000A3501"/>
    <w:rsid w:val="000A3994"/>
    <w:rsid w:val="000A4B41"/>
    <w:rsid w:val="000A5867"/>
    <w:rsid w:val="000A587C"/>
    <w:rsid w:val="000A594D"/>
    <w:rsid w:val="000A5B7E"/>
    <w:rsid w:val="000A5E7B"/>
    <w:rsid w:val="000A65AC"/>
    <w:rsid w:val="000A69E8"/>
    <w:rsid w:val="000A6CCC"/>
    <w:rsid w:val="000A6D4B"/>
    <w:rsid w:val="000A6DE4"/>
    <w:rsid w:val="000A797B"/>
    <w:rsid w:val="000B15CD"/>
    <w:rsid w:val="000B1944"/>
    <w:rsid w:val="000B1BE9"/>
    <w:rsid w:val="000B1D47"/>
    <w:rsid w:val="000B1E0C"/>
    <w:rsid w:val="000B233D"/>
    <w:rsid w:val="000B3A11"/>
    <w:rsid w:val="000B3BDE"/>
    <w:rsid w:val="000B3C9B"/>
    <w:rsid w:val="000B3D6D"/>
    <w:rsid w:val="000B4736"/>
    <w:rsid w:val="000B47BD"/>
    <w:rsid w:val="000B5080"/>
    <w:rsid w:val="000B5380"/>
    <w:rsid w:val="000B5550"/>
    <w:rsid w:val="000B58BE"/>
    <w:rsid w:val="000B6469"/>
    <w:rsid w:val="000B6523"/>
    <w:rsid w:val="000B661C"/>
    <w:rsid w:val="000B6A38"/>
    <w:rsid w:val="000B780F"/>
    <w:rsid w:val="000B7B27"/>
    <w:rsid w:val="000C0BDE"/>
    <w:rsid w:val="000C0BF8"/>
    <w:rsid w:val="000C0C8F"/>
    <w:rsid w:val="000C1546"/>
    <w:rsid w:val="000C1571"/>
    <w:rsid w:val="000C190A"/>
    <w:rsid w:val="000C1BE7"/>
    <w:rsid w:val="000C1C2C"/>
    <w:rsid w:val="000C282A"/>
    <w:rsid w:val="000C2EAC"/>
    <w:rsid w:val="000C32CE"/>
    <w:rsid w:val="000C3970"/>
    <w:rsid w:val="000C4003"/>
    <w:rsid w:val="000C4262"/>
    <w:rsid w:val="000C5606"/>
    <w:rsid w:val="000C59DC"/>
    <w:rsid w:val="000C6061"/>
    <w:rsid w:val="000C681D"/>
    <w:rsid w:val="000C68E7"/>
    <w:rsid w:val="000C6928"/>
    <w:rsid w:val="000C6A5C"/>
    <w:rsid w:val="000C6CA4"/>
    <w:rsid w:val="000C6EB2"/>
    <w:rsid w:val="000C70DD"/>
    <w:rsid w:val="000C73BB"/>
    <w:rsid w:val="000C7536"/>
    <w:rsid w:val="000C75A8"/>
    <w:rsid w:val="000C7A7C"/>
    <w:rsid w:val="000D031E"/>
    <w:rsid w:val="000D060B"/>
    <w:rsid w:val="000D0A8F"/>
    <w:rsid w:val="000D0C58"/>
    <w:rsid w:val="000D1FDF"/>
    <w:rsid w:val="000D26B8"/>
    <w:rsid w:val="000D28BC"/>
    <w:rsid w:val="000D2FFE"/>
    <w:rsid w:val="000D3DB5"/>
    <w:rsid w:val="000D3DCB"/>
    <w:rsid w:val="000D417D"/>
    <w:rsid w:val="000D467C"/>
    <w:rsid w:val="000D4814"/>
    <w:rsid w:val="000D4D3F"/>
    <w:rsid w:val="000D4E9A"/>
    <w:rsid w:val="000D5072"/>
    <w:rsid w:val="000D5688"/>
    <w:rsid w:val="000D5766"/>
    <w:rsid w:val="000D57F1"/>
    <w:rsid w:val="000D5B72"/>
    <w:rsid w:val="000D6022"/>
    <w:rsid w:val="000D6CEB"/>
    <w:rsid w:val="000D78FC"/>
    <w:rsid w:val="000D7D44"/>
    <w:rsid w:val="000E0384"/>
    <w:rsid w:val="000E058B"/>
    <w:rsid w:val="000E10B5"/>
    <w:rsid w:val="000E116B"/>
    <w:rsid w:val="000E1DBF"/>
    <w:rsid w:val="000E2195"/>
    <w:rsid w:val="000E2609"/>
    <w:rsid w:val="000E32BF"/>
    <w:rsid w:val="000E3663"/>
    <w:rsid w:val="000E397E"/>
    <w:rsid w:val="000E3D5C"/>
    <w:rsid w:val="000E41A6"/>
    <w:rsid w:val="000E490C"/>
    <w:rsid w:val="000E501C"/>
    <w:rsid w:val="000E5081"/>
    <w:rsid w:val="000E50DD"/>
    <w:rsid w:val="000E580D"/>
    <w:rsid w:val="000E6099"/>
    <w:rsid w:val="000E6D6A"/>
    <w:rsid w:val="000E7679"/>
    <w:rsid w:val="000E77D6"/>
    <w:rsid w:val="000E7F75"/>
    <w:rsid w:val="000F018C"/>
    <w:rsid w:val="000F02EE"/>
    <w:rsid w:val="000F0712"/>
    <w:rsid w:val="000F1B46"/>
    <w:rsid w:val="000F1C81"/>
    <w:rsid w:val="000F1E4A"/>
    <w:rsid w:val="000F1EC0"/>
    <w:rsid w:val="000F20F5"/>
    <w:rsid w:val="000F2CFA"/>
    <w:rsid w:val="000F3475"/>
    <w:rsid w:val="000F3D07"/>
    <w:rsid w:val="000F4150"/>
    <w:rsid w:val="000F451F"/>
    <w:rsid w:val="000F463E"/>
    <w:rsid w:val="000F4A6B"/>
    <w:rsid w:val="000F4BB6"/>
    <w:rsid w:val="000F513C"/>
    <w:rsid w:val="000F5A83"/>
    <w:rsid w:val="000F5B7E"/>
    <w:rsid w:val="000F67D4"/>
    <w:rsid w:val="000F6E31"/>
    <w:rsid w:val="000F76F3"/>
    <w:rsid w:val="000F776D"/>
    <w:rsid w:val="000F79EB"/>
    <w:rsid w:val="000F7D87"/>
    <w:rsid w:val="0010033D"/>
    <w:rsid w:val="00100D34"/>
    <w:rsid w:val="00101956"/>
    <w:rsid w:val="001019AA"/>
    <w:rsid w:val="00101B02"/>
    <w:rsid w:val="00102421"/>
    <w:rsid w:val="001026A2"/>
    <w:rsid w:val="001026BF"/>
    <w:rsid w:val="00102B13"/>
    <w:rsid w:val="00103149"/>
    <w:rsid w:val="00103436"/>
    <w:rsid w:val="00103585"/>
    <w:rsid w:val="00103845"/>
    <w:rsid w:val="001038AA"/>
    <w:rsid w:val="00103EFD"/>
    <w:rsid w:val="00104052"/>
    <w:rsid w:val="00104E67"/>
    <w:rsid w:val="00105437"/>
    <w:rsid w:val="0010584A"/>
    <w:rsid w:val="00105DDA"/>
    <w:rsid w:val="00105F43"/>
    <w:rsid w:val="0010629A"/>
    <w:rsid w:val="00106505"/>
    <w:rsid w:val="00106F82"/>
    <w:rsid w:val="00107D87"/>
    <w:rsid w:val="00107DF0"/>
    <w:rsid w:val="00110B8D"/>
    <w:rsid w:val="001114D3"/>
    <w:rsid w:val="001121B6"/>
    <w:rsid w:val="0011278A"/>
    <w:rsid w:val="001127AD"/>
    <w:rsid w:val="00113044"/>
    <w:rsid w:val="001136EB"/>
    <w:rsid w:val="00113ADD"/>
    <w:rsid w:val="00113BDE"/>
    <w:rsid w:val="00113D54"/>
    <w:rsid w:val="001145F5"/>
    <w:rsid w:val="00114CED"/>
    <w:rsid w:val="00114D7E"/>
    <w:rsid w:val="00115083"/>
    <w:rsid w:val="00115462"/>
    <w:rsid w:val="001154FB"/>
    <w:rsid w:val="00115B5D"/>
    <w:rsid w:val="00116627"/>
    <w:rsid w:val="00116A08"/>
    <w:rsid w:val="00116D21"/>
    <w:rsid w:val="00116ECE"/>
    <w:rsid w:val="001170EA"/>
    <w:rsid w:val="0011738B"/>
    <w:rsid w:val="001174EF"/>
    <w:rsid w:val="00117D0A"/>
    <w:rsid w:val="001200DB"/>
    <w:rsid w:val="00120569"/>
    <w:rsid w:val="00120DFF"/>
    <w:rsid w:val="00121083"/>
    <w:rsid w:val="00121B91"/>
    <w:rsid w:val="00121E13"/>
    <w:rsid w:val="00122B39"/>
    <w:rsid w:val="00122B98"/>
    <w:rsid w:val="00122C26"/>
    <w:rsid w:val="00123031"/>
    <w:rsid w:val="00123801"/>
    <w:rsid w:val="001238EF"/>
    <w:rsid w:val="001240EE"/>
    <w:rsid w:val="00124B4B"/>
    <w:rsid w:val="00124C49"/>
    <w:rsid w:val="00124CEB"/>
    <w:rsid w:val="00125292"/>
    <w:rsid w:val="001253F4"/>
    <w:rsid w:val="00125565"/>
    <w:rsid w:val="00125654"/>
    <w:rsid w:val="00125811"/>
    <w:rsid w:val="00125919"/>
    <w:rsid w:val="001259B6"/>
    <w:rsid w:val="001259FD"/>
    <w:rsid w:val="00126268"/>
    <w:rsid w:val="0012653D"/>
    <w:rsid w:val="00126BE7"/>
    <w:rsid w:val="00126E44"/>
    <w:rsid w:val="001278FF"/>
    <w:rsid w:val="00127DC6"/>
    <w:rsid w:val="00127F22"/>
    <w:rsid w:val="00130052"/>
    <w:rsid w:val="001315DA"/>
    <w:rsid w:val="00131AA1"/>
    <w:rsid w:val="00132562"/>
    <w:rsid w:val="001329BD"/>
    <w:rsid w:val="00132A8D"/>
    <w:rsid w:val="00132AC0"/>
    <w:rsid w:val="00132DF3"/>
    <w:rsid w:val="00133309"/>
    <w:rsid w:val="00134183"/>
    <w:rsid w:val="001343E9"/>
    <w:rsid w:val="0013539E"/>
    <w:rsid w:val="00135FD3"/>
    <w:rsid w:val="00136384"/>
    <w:rsid w:val="00136483"/>
    <w:rsid w:val="00136731"/>
    <w:rsid w:val="00136C23"/>
    <w:rsid w:val="00137AE8"/>
    <w:rsid w:val="00140149"/>
    <w:rsid w:val="0014023A"/>
    <w:rsid w:val="00140564"/>
    <w:rsid w:val="001412BA"/>
    <w:rsid w:val="00141A94"/>
    <w:rsid w:val="00141D69"/>
    <w:rsid w:val="00141F83"/>
    <w:rsid w:val="0014231B"/>
    <w:rsid w:val="00142C33"/>
    <w:rsid w:val="001431B6"/>
    <w:rsid w:val="00143C80"/>
    <w:rsid w:val="00144104"/>
    <w:rsid w:val="001445FC"/>
    <w:rsid w:val="001449AB"/>
    <w:rsid w:val="00144FC0"/>
    <w:rsid w:val="0014509B"/>
    <w:rsid w:val="00145493"/>
    <w:rsid w:val="00145520"/>
    <w:rsid w:val="00145B82"/>
    <w:rsid w:val="001466FE"/>
    <w:rsid w:val="001471CB"/>
    <w:rsid w:val="001472FA"/>
    <w:rsid w:val="0014737C"/>
    <w:rsid w:val="001476C7"/>
    <w:rsid w:val="00147F14"/>
    <w:rsid w:val="00147F45"/>
    <w:rsid w:val="00150A56"/>
    <w:rsid w:val="00150B88"/>
    <w:rsid w:val="00151037"/>
    <w:rsid w:val="00151077"/>
    <w:rsid w:val="001515D7"/>
    <w:rsid w:val="00151D13"/>
    <w:rsid w:val="00152020"/>
    <w:rsid w:val="00152A69"/>
    <w:rsid w:val="00153140"/>
    <w:rsid w:val="00153338"/>
    <w:rsid w:val="0015353F"/>
    <w:rsid w:val="00153872"/>
    <w:rsid w:val="0015472E"/>
    <w:rsid w:val="00154BF6"/>
    <w:rsid w:val="00155103"/>
    <w:rsid w:val="0015583A"/>
    <w:rsid w:val="00156A35"/>
    <w:rsid w:val="00156C88"/>
    <w:rsid w:val="001573CF"/>
    <w:rsid w:val="00157482"/>
    <w:rsid w:val="001578DE"/>
    <w:rsid w:val="001602B0"/>
    <w:rsid w:val="001617E6"/>
    <w:rsid w:val="00162598"/>
    <w:rsid w:val="00162A18"/>
    <w:rsid w:val="0016335C"/>
    <w:rsid w:val="00163B87"/>
    <w:rsid w:val="00163B97"/>
    <w:rsid w:val="00163C75"/>
    <w:rsid w:val="00163CB0"/>
    <w:rsid w:val="00164E9D"/>
    <w:rsid w:val="00165E95"/>
    <w:rsid w:val="00166639"/>
    <w:rsid w:val="00166F08"/>
    <w:rsid w:val="0016756F"/>
    <w:rsid w:val="001675A5"/>
    <w:rsid w:val="001675E0"/>
    <w:rsid w:val="00167A7B"/>
    <w:rsid w:val="001707D8"/>
    <w:rsid w:val="00170A2C"/>
    <w:rsid w:val="00170CE7"/>
    <w:rsid w:val="00170E48"/>
    <w:rsid w:val="00170F06"/>
    <w:rsid w:val="0017164B"/>
    <w:rsid w:val="00171799"/>
    <w:rsid w:val="00173AA6"/>
    <w:rsid w:val="00173BE8"/>
    <w:rsid w:val="00173F39"/>
    <w:rsid w:val="00173F7F"/>
    <w:rsid w:val="001747D8"/>
    <w:rsid w:val="00174A28"/>
    <w:rsid w:val="00174BF7"/>
    <w:rsid w:val="0017529F"/>
    <w:rsid w:val="00175DB1"/>
    <w:rsid w:val="00176A04"/>
    <w:rsid w:val="00176A91"/>
    <w:rsid w:val="00176E01"/>
    <w:rsid w:val="00177550"/>
    <w:rsid w:val="00177BC8"/>
    <w:rsid w:val="00177DB4"/>
    <w:rsid w:val="00177E60"/>
    <w:rsid w:val="00177ED8"/>
    <w:rsid w:val="0018053E"/>
    <w:rsid w:val="001805EB"/>
    <w:rsid w:val="0018098F"/>
    <w:rsid w:val="00180B1B"/>
    <w:rsid w:val="00180C5E"/>
    <w:rsid w:val="001817AA"/>
    <w:rsid w:val="0018234C"/>
    <w:rsid w:val="001825E1"/>
    <w:rsid w:val="0018287A"/>
    <w:rsid w:val="00182968"/>
    <w:rsid w:val="00182DEC"/>
    <w:rsid w:val="00183EB3"/>
    <w:rsid w:val="00184006"/>
    <w:rsid w:val="00184214"/>
    <w:rsid w:val="001844BD"/>
    <w:rsid w:val="001849B1"/>
    <w:rsid w:val="001851BC"/>
    <w:rsid w:val="00185473"/>
    <w:rsid w:val="00185571"/>
    <w:rsid w:val="0018617F"/>
    <w:rsid w:val="0018686C"/>
    <w:rsid w:val="001868A3"/>
    <w:rsid w:val="00186C94"/>
    <w:rsid w:val="00187023"/>
    <w:rsid w:val="0018796E"/>
    <w:rsid w:val="00187E25"/>
    <w:rsid w:val="001903C8"/>
    <w:rsid w:val="0019057B"/>
    <w:rsid w:val="001907FE"/>
    <w:rsid w:val="00190D45"/>
    <w:rsid w:val="00190D83"/>
    <w:rsid w:val="00190F01"/>
    <w:rsid w:val="00191132"/>
    <w:rsid w:val="001915B7"/>
    <w:rsid w:val="00191834"/>
    <w:rsid w:val="00191D2A"/>
    <w:rsid w:val="00191D3C"/>
    <w:rsid w:val="00191E83"/>
    <w:rsid w:val="0019214F"/>
    <w:rsid w:val="00192705"/>
    <w:rsid w:val="00192A34"/>
    <w:rsid w:val="00192A48"/>
    <w:rsid w:val="00192C17"/>
    <w:rsid w:val="00192D5B"/>
    <w:rsid w:val="0019366C"/>
    <w:rsid w:val="001937E4"/>
    <w:rsid w:val="00194DB3"/>
    <w:rsid w:val="00195358"/>
    <w:rsid w:val="00195694"/>
    <w:rsid w:val="00195915"/>
    <w:rsid w:val="00195E3F"/>
    <w:rsid w:val="0019617C"/>
    <w:rsid w:val="00197142"/>
    <w:rsid w:val="0019714F"/>
    <w:rsid w:val="00197303"/>
    <w:rsid w:val="00197581"/>
    <w:rsid w:val="00197833"/>
    <w:rsid w:val="00197C8C"/>
    <w:rsid w:val="00197FE2"/>
    <w:rsid w:val="001A00B1"/>
    <w:rsid w:val="001A0341"/>
    <w:rsid w:val="001A03C8"/>
    <w:rsid w:val="001A0B0F"/>
    <w:rsid w:val="001A2182"/>
    <w:rsid w:val="001A225F"/>
    <w:rsid w:val="001A2455"/>
    <w:rsid w:val="001A28FC"/>
    <w:rsid w:val="001A4402"/>
    <w:rsid w:val="001A4974"/>
    <w:rsid w:val="001A4BC9"/>
    <w:rsid w:val="001A4D87"/>
    <w:rsid w:val="001A55B7"/>
    <w:rsid w:val="001A5A83"/>
    <w:rsid w:val="001A5CC3"/>
    <w:rsid w:val="001A5E00"/>
    <w:rsid w:val="001A5F42"/>
    <w:rsid w:val="001A6476"/>
    <w:rsid w:val="001A7606"/>
    <w:rsid w:val="001A76C9"/>
    <w:rsid w:val="001B0135"/>
    <w:rsid w:val="001B08F4"/>
    <w:rsid w:val="001B0A76"/>
    <w:rsid w:val="001B0AF6"/>
    <w:rsid w:val="001B0CBF"/>
    <w:rsid w:val="001B0CF5"/>
    <w:rsid w:val="001B0CF9"/>
    <w:rsid w:val="001B0D15"/>
    <w:rsid w:val="001B0E70"/>
    <w:rsid w:val="001B102F"/>
    <w:rsid w:val="001B105F"/>
    <w:rsid w:val="001B17FD"/>
    <w:rsid w:val="001B182B"/>
    <w:rsid w:val="001B2753"/>
    <w:rsid w:val="001B3CAF"/>
    <w:rsid w:val="001B411B"/>
    <w:rsid w:val="001B4765"/>
    <w:rsid w:val="001B6EEE"/>
    <w:rsid w:val="001B6FC5"/>
    <w:rsid w:val="001B726D"/>
    <w:rsid w:val="001B73FC"/>
    <w:rsid w:val="001B75B2"/>
    <w:rsid w:val="001B7722"/>
    <w:rsid w:val="001B7AE5"/>
    <w:rsid w:val="001B7BDF"/>
    <w:rsid w:val="001C01C0"/>
    <w:rsid w:val="001C036B"/>
    <w:rsid w:val="001C08C6"/>
    <w:rsid w:val="001C1158"/>
    <w:rsid w:val="001C15AC"/>
    <w:rsid w:val="001C1CF5"/>
    <w:rsid w:val="001C209D"/>
    <w:rsid w:val="001C275A"/>
    <w:rsid w:val="001C2766"/>
    <w:rsid w:val="001C3493"/>
    <w:rsid w:val="001C3A16"/>
    <w:rsid w:val="001C53CD"/>
    <w:rsid w:val="001C5AAF"/>
    <w:rsid w:val="001C5F62"/>
    <w:rsid w:val="001C61F3"/>
    <w:rsid w:val="001C6F35"/>
    <w:rsid w:val="001C7220"/>
    <w:rsid w:val="001D086C"/>
    <w:rsid w:val="001D0E68"/>
    <w:rsid w:val="001D0FFF"/>
    <w:rsid w:val="001D1228"/>
    <w:rsid w:val="001D1406"/>
    <w:rsid w:val="001D145E"/>
    <w:rsid w:val="001D1C73"/>
    <w:rsid w:val="001D209A"/>
    <w:rsid w:val="001D24EA"/>
    <w:rsid w:val="001D26AE"/>
    <w:rsid w:val="001D2907"/>
    <w:rsid w:val="001D304F"/>
    <w:rsid w:val="001D4386"/>
    <w:rsid w:val="001D5753"/>
    <w:rsid w:val="001D59CA"/>
    <w:rsid w:val="001D631E"/>
    <w:rsid w:val="001D6D7F"/>
    <w:rsid w:val="001D7139"/>
    <w:rsid w:val="001D7711"/>
    <w:rsid w:val="001D7BF9"/>
    <w:rsid w:val="001D7C3F"/>
    <w:rsid w:val="001D7C96"/>
    <w:rsid w:val="001D7EE5"/>
    <w:rsid w:val="001E031F"/>
    <w:rsid w:val="001E03EC"/>
    <w:rsid w:val="001E05D4"/>
    <w:rsid w:val="001E0833"/>
    <w:rsid w:val="001E10E0"/>
    <w:rsid w:val="001E1BAF"/>
    <w:rsid w:val="001E277B"/>
    <w:rsid w:val="001E2AE7"/>
    <w:rsid w:val="001E39A2"/>
    <w:rsid w:val="001E3C06"/>
    <w:rsid w:val="001E44FF"/>
    <w:rsid w:val="001E49EB"/>
    <w:rsid w:val="001E56DF"/>
    <w:rsid w:val="001E6377"/>
    <w:rsid w:val="001E6991"/>
    <w:rsid w:val="001E7241"/>
    <w:rsid w:val="001E7436"/>
    <w:rsid w:val="001E7859"/>
    <w:rsid w:val="001E78F2"/>
    <w:rsid w:val="001F04D6"/>
    <w:rsid w:val="001F0BB8"/>
    <w:rsid w:val="001F0EFD"/>
    <w:rsid w:val="001F1F80"/>
    <w:rsid w:val="001F22B7"/>
    <w:rsid w:val="001F256C"/>
    <w:rsid w:val="001F29C4"/>
    <w:rsid w:val="001F2DF2"/>
    <w:rsid w:val="001F32D7"/>
    <w:rsid w:val="001F34F1"/>
    <w:rsid w:val="001F40D3"/>
    <w:rsid w:val="001F42B6"/>
    <w:rsid w:val="001F474E"/>
    <w:rsid w:val="001F4D7E"/>
    <w:rsid w:val="001F5331"/>
    <w:rsid w:val="001F57F5"/>
    <w:rsid w:val="001F63AE"/>
    <w:rsid w:val="001F648C"/>
    <w:rsid w:val="001F6506"/>
    <w:rsid w:val="001F6E3D"/>
    <w:rsid w:val="001F7C12"/>
    <w:rsid w:val="002007DE"/>
    <w:rsid w:val="00200864"/>
    <w:rsid w:val="002009B1"/>
    <w:rsid w:val="00200C21"/>
    <w:rsid w:val="00202464"/>
    <w:rsid w:val="0020276C"/>
    <w:rsid w:val="00202CA9"/>
    <w:rsid w:val="00202FFC"/>
    <w:rsid w:val="0020320D"/>
    <w:rsid w:val="00203DCA"/>
    <w:rsid w:val="00203E03"/>
    <w:rsid w:val="0020401C"/>
    <w:rsid w:val="002045F1"/>
    <w:rsid w:val="002051B5"/>
    <w:rsid w:val="0020562D"/>
    <w:rsid w:val="0020579B"/>
    <w:rsid w:val="00205820"/>
    <w:rsid w:val="002059EF"/>
    <w:rsid w:val="00205C5A"/>
    <w:rsid w:val="00205D8F"/>
    <w:rsid w:val="0020629A"/>
    <w:rsid w:val="00206474"/>
    <w:rsid w:val="00206B34"/>
    <w:rsid w:val="00206D01"/>
    <w:rsid w:val="00206D66"/>
    <w:rsid w:val="00206E11"/>
    <w:rsid w:val="00206FE3"/>
    <w:rsid w:val="00207454"/>
    <w:rsid w:val="00207554"/>
    <w:rsid w:val="00207832"/>
    <w:rsid w:val="00207B45"/>
    <w:rsid w:val="00210380"/>
    <w:rsid w:val="00210B12"/>
    <w:rsid w:val="00210B7A"/>
    <w:rsid w:val="00210EE5"/>
    <w:rsid w:val="00211261"/>
    <w:rsid w:val="002112F2"/>
    <w:rsid w:val="002123C9"/>
    <w:rsid w:val="0021303F"/>
    <w:rsid w:val="002132A3"/>
    <w:rsid w:val="00213662"/>
    <w:rsid w:val="00213949"/>
    <w:rsid w:val="002139AA"/>
    <w:rsid w:val="002139D9"/>
    <w:rsid w:val="00213D2F"/>
    <w:rsid w:val="002152DB"/>
    <w:rsid w:val="002154CE"/>
    <w:rsid w:val="00216770"/>
    <w:rsid w:val="00216FCE"/>
    <w:rsid w:val="002170B7"/>
    <w:rsid w:val="0021726C"/>
    <w:rsid w:val="002176B5"/>
    <w:rsid w:val="002176C9"/>
    <w:rsid w:val="00217D4F"/>
    <w:rsid w:val="00220006"/>
    <w:rsid w:val="002202F9"/>
    <w:rsid w:val="002208E5"/>
    <w:rsid w:val="002209E7"/>
    <w:rsid w:val="00221E7E"/>
    <w:rsid w:val="00221EE9"/>
    <w:rsid w:val="00222E2D"/>
    <w:rsid w:val="00223470"/>
    <w:rsid w:val="0022377A"/>
    <w:rsid w:val="00223C2E"/>
    <w:rsid w:val="00223D74"/>
    <w:rsid w:val="00224123"/>
    <w:rsid w:val="002242C3"/>
    <w:rsid w:val="00225124"/>
    <w:rsid w:val="0022524A"/>
    <w:rsid w:val="002257E3"/>
    <w:rsid w:val="00225DC6"/>
    <w:rsid w:val="002265BF"/>
    <w:rsid w:val="00226A53"/>
    <w:rsid w:val="002301A3"/>
    <w:rsid w:val="0023074B"/>
    <w:rsid w:val="00230883"/>
    <w:rsid w:val="00231191"/>
    <w:rsid w:val="0023134F"/>
    <w:rsid w:val="00231401"/>
    <w:rsid w:val="002319C8"/>
    <w:rsid w:val="00231A1C"/>
    <w:rsid w:val="002323F1"/>
    <w:rsid w:val="00232707"/>
    <w:rsid w:val="002332BE"/>
    <w:rsid w:val="00233A51"/>
    <w:rsid w:val="00233F26"/>
    <w:rsid w:val="00233F4F"/>
    <w:rsid w:val="00234259"/>
    <w:rsid w:val="0023439C"/>
    <w:rsid w:val="002349E3"/>
    <w:rsid w:val="0023521A"/>
    <w:rsid w:val="00235A89"/>
    <w:rsid w:val="00235E3C"/>
    <w:rsid w:val="002369C2"/>
    <w:rsid w:val="00236C72"/>
    <w:rsid w:val="0023789A"/>
    <w:rsid w:val="00237B2A"/>
    <w:rsid w:val="00240127"/>
    <w:rsid w:val="00241395"/>
    <w:rsid w:val="002418E2"/>
    <w:rsid w:val="0024191C"/>
    <w:rsid w:val="00241C99"/>
    <w:rsid w:val="002420ED"/>
    <w:rsid w:val="0024229C"/>
    <w:rsid w:val="002424BA"/>
    <w:rsid w:val="00242A13"/>
    <w:rsid w:val="0024311E"/>
    <w:rsid w:val="002432C0"/>
    <w:rsid w:val="002435C0"/>
    <w:rsid w:val="002437BF"/>
    <w:rsid w:val="00243F26"/>
    <w:rsid w:val="00244202"/>
    <w:rsid w:val="00244BD9"/>
    <w:rsid w:val="00245CBF"/>
    <w:rsid w:val="00246957"/>
    <w:rsid w:val="00246DA9"/>
    <w:rsid w:val="002473D8"/>
    <w:rsid w:val="002475F9"/>
    <w:rsid w:val="00247CA7"/>
    <w:rsid w:val="0025005D"/>
    <w:rsid w:val="00250EB1"/>
    <w:rsid w:val="00251144"/>
    <w:rsid w:val="002517BB"/>
    <w:rsid w:val="00251AC6"/>
    <w:rsid w:val="00251D9E"/>
    <w:rsid w:val="002521D4"/>
    <w:rsid w:val="00252657"/>
    <w:rsid w:val="00252762"/>
    <w:rsid w:val="00252B5F"/>
    <w:rsid w:val="00253508"/>
    <w:rsid w:val="00253A95"/>
    <w:rsid w:val="00254074"/>
    <w:rsid w:val="002549FD"/>
    <w:rsid w:val="00254B5F"/>
    <w:rsid w:val="00254E36"/>
    <w:rsid w:val="00255912"/>
    <w:rsid w:val="00255DB7"/>
    <w:rsid w:val="0025611E"/>
    <w:rsid w:val="0025630A"/>
    <w:rsid w:val="00256A92"/>
    <w:rsid w:val="00256E24"/>
    <w:rsid w:val="00256FA3"/>
    <w:rsid w:val="00257851"/>
    <w:rsid w:val="00260083"/>
    <w:rsid w:val="00260393"/>
    <w:rsid w:val="0026044F"/>
    <w:rsid w:val="00260908"/>
    <w:rsid w:val="00260C1D"/>
    <w:rsid w:val="00260FB9"/>
    <w:rsid w:val="00261CF9"/>
    <w:rsid w:val="002620F1"/>
    <w:rsid w:val="00262832"/>
    <w:rsid w:val="00263595"/>
    <w:rsid w:val="00263BF9"/>
    <w:rsid w:val="00264E52"/>
    <w:rsid w:val="00264F13"/>
    <w:rsid w:val="00265491"/>
    <w:rsid w:val="00265664"/>
    <w:rsid w:val="0026566D"/>
    <w:rsid w:val="002659FA"/>
    <w:rsid w:val="00265EF3"/>
    <w:rsid w:val="0026634A"/>
    <w:rsid w:val="002665E9"/>
    <w:rsid w:val="002668DA"/>
    <w:rsid w:val="00266ABA"/>
    <w:rsid w:val="00266FE1"/>
    <w:rsid w:val="00267B86"/>
    <w:rsid w:val="00267C57"/>
    <w:rsid w:val="002702FA"/>
    <w:rsid w:val="002703DD"/>
    <w:rsid w:val="00270759"/>
    <w:rsid w:val="00270910"/>
    <w:rsid w:val="00270E92"/>
    <w:rsid w:val="00272385"/>
    <w:rsid w:val="00273077"/>
    <w:rsid w:val="00273782"/>
    <w:rsid w:val="00273C52"/>
    <w:rsid w:val="0027423C"/>
    <w:rsid w:val="002749EB"/>
    <w:rsid w:val="00274B11"/>
    <w:rsid w:val="00274BB1"/>
    <w:rsid w:val="00274C3B"/>
    <w:rsid w:val="00274C8F"/>
    <w:rsid w:val="002758DC"/>
    <w:rsid w:val="002764C5"/>
    <w:rsid w:val="002769C2"/>
    <w:rsid w:val="00276CE2"/>
    <w:rsid w:val="00276E6B"/>
    <w:rsid w:val="00277454"/>
    <w:rsid w:val="0027758C"/>
    <w:rsid w:val="002803EE"/>
    <w:rsid w:val="00280760"/>
    <w:rsid w:val="002807D2"/>
    <w:rsid w:val="00280979"/>
    <w:rsid w:val="00280F17"/>
    <w:rsid w:val="0028141A"/>
    <w:rsid w:val="0028168C"/>
    <w:rsid w:val="00281A9E"/>
    <w:rsid w:val="00281ADE"/>
    <w:rsid w:val="00281B2E"/>
    <w:rsid w:val="00281BB5"/>
    <w:rsid w:val="002824E2"/>
    <w:rsid w:val="0028255E"/>
    <w:rsid w:val="00282890"/>
    <w:rsid w:val="0028318D"/>
    <w:rsid w:val="00283551"/>
    <w:rsid w:val="002847E1"/>
    <w:rsid w:val="002848D4"/>
    <w:rsid w:val="00284AD7"/>
    <w:rsid w:val="00284C5B"/>
    <w:rsid w:val="002857D9"/>
    <w:rsid w:val="00285E79"/>
    <w:rsid w:val="00286291"/>
    <w:rsid w:val="00286DA2"/>
    <w:rsid w:val="00286ECA"/>
    <w:rsid w:val="002874DC"/>
    <w:rsid w:val="002876D9"/>
    <w:rsid w:val="00287AF1"/>
    <w:rsid w:val="00290674"/>
    <w:rsid w:val="002911F9"/>
    <w:rsid w:val="00291534"/>
    <w:rsid w:val="00291737"/>
    <w:rsid w:val="00291E88"/>
    <w:rsid w:val="0029272C"/>
    <w:rsid w:val="00292B12"/>
    <w:rsid w:val="00292B47"/>
    <w:rsid w:val="00293734"/>
    <w:rsid w:val="002940DE"/>
    <w:rsid w:val="0029429D"/>
    <w:rsid w:val="002948B9"/>
    <w:rsid w:val="00294BF6"/>
    <w:rsid w:val="00295403"/>
    <w:rsid w:val="00295423"/>
    <w:rsid w:val="00295545"/>
    <w:rsid w:val="00295F8E"/>
    <w:rsid w:val="00295FCC"/>
    <w:rsid w:val="0029604E"/>
    <w:rsid w:val="0029608C"/>
    <w:rsid w:val="00296533"/>
    <w:rsid w:val="00296535"/>
    <w:rsid w:val="00296DCA"/>
    <w:rsid w:val="00296E39"/>
    <w:rsid w:val="00297135"/>
    <w:rsid w:val="00297253"/>
    <w:rsid w:val="002977FF"/>
    <w:rsid w:val="002A0235"/>
    <w:rsid w:val="002A0527"/>
    <w:rsid w:val="002A106B"/>
    <w:rsid w:val="002A1324"/>
    <w:rsid w:val="002A15A3"/>
    <w:rsid w:val="002A1900"/>
    <w:rsid w:val="002A1999"/>
    <w:rsid w:val="002A253D"/>
    <w:rsid w:val="002A36CA"/>
    <w:rsid w:val="002A41C6"/>
    <w:rsid w:val="002A41F2"/>
    <w:rsid w:val="002A4511"/>
    <w:rsid w:val="002A5100"/>
    <w:rsid w:val="002A52C1"/>
    <w:rsid w:val="002A548C"/>
    <w:rsid w:val="002A60E8"/>
    <w:rsid w:val="002A631E"/>
    <w:rsid w:val="002A643A"/>
    <w:rsid w:val="002A6584"/>
    <w:rsid w:val="002A6E19"/>
    <w:rsid w:val="002A6F87"/>
    <w:rsid w:val="002A778E"/>
    <w:rsid w:val="002A78DA"/>
    <w:rsid w:val="002A7B3D"/>
    <w:rsid w:val="002B0072"/>
    <w:rsid w:val="002B058F"/>
    <w:rsid w:val="002B0749"/>
    <w:rsid w:val="002B088B"/>
    <w:rsid w:val="002B226D"/>
    <w:rsid w:val="002B2514"/>
    <w:rsid w:val="002B25B1"/>
    <w:rsid w:val="002B25FD"/>
    <w:rsid w:val="002B3061"/>
    <w:rsid w:val="002B3867"/>
    <w:rsid w:val="002B46AE"/>
    <w:rsid w:val="002B4987"/>
    <w:rsid w:val="002B5027"/>
    <w:rsid w:val="002B5059"/>
    <w:rsid w:val="002B5289"/>
    <w:rsid w:val="002B52A1"/>
    <w:rsid w:val="002B58C4"/>
    <w:rsid w:val="002B6246"/>
    <w:rsid w:val="002B65EE"/>
    <w:rsid w:val="002B7164"/>
    <w:rsid w:val="002B765F"/>
    <w:rsid w:val="002B7827"/>
    <w:rsid w:val="002B785B"/>
    <w:rsid w:val="002B7C0C"/>
    <w:rsid w:val="002B7C52"/>
    <w:rsid w:val="002B7FC4"/>
    <w:rsid w:val="002C0ACB"/>
    <w:rsid w:val="002C0BA5"/>
    <w:rsid w:val="002C0EED"/>
    <w:rsid w:val="002C104A"/>
    <w:rsid w:val="002C1B9A"/>
    <w:rsid w:val="002C1F92"/>
    <w:rsid w:val="002C2014"/>
    <w:rsid w:val="002C2248"/>
    <w:rsid w:val="002C3B56"/>
    <w:rsid w:val="002C3D2E"/>
    <w:rsid w:val="002C3D2F"/>
    <w:rsid w:val="002C5394"/>
    <w:rsid w:val="002C567F"/>
    <w:rsid w:val="002C5902"/>
    <w:rsid w:val="002C6737"/>
    <w:rsid w:val="002C6F82"/>
    <w:rsid w:val="002C770B"/>
    <w:rsid w:val="002D04C1"/>
    <w:rsid w:val="002D1579"/>
    <w:rsid w:val="002D1A01"/>
    <w:rsid w:val="002D2811"/>
    <w:rsid w:val="002D2DDB"/>
    <w:rsid w:val="002D2E23"/>
    <w:rsid w:val="002D2E39"/>
    <w:rsid w:val="002D3332"/>
    <w:rsid w:val="002D3A57"/>
    <w:rsid w:val="002D4B4A"/>
    <w:rsid w:val="002D4F61"/>
    <w:rsid w:val="002D4FA3"/>
    <w:rsid w:val="002D568A"/>
    <w:rsid w:val="002D5741"/>
    <w:rsid w:val="002D5AA0"/>
    <w:rsid w:val="002D62E4"/>
    <w:rsid w:val="002D62E5"/>
    <w:rsid w:val="002D6980"/>
    <w:rsid w:val="002D7769"/>
    <w:rsid w:val="002D7D64"/>
    <w:rsid w:val="002E0420"/>
    <w:rsid w:val="002E0450"/>
    <w:rsid w:val="002E0547"/>
    <w:rsid w:val="002E05A4"/>
    <w:rsid w:val="002E0A3C"/>
    <w:rsid w:val="002E1107"/>
    <w:rsid w:val="002E1A15"/>
    <w:rsid w:val="002E2473"/>
    <w:rsid w:val="002E26DC"/>
    <w:rsid w:val="002E2DC4"/>
    <w:rsid w:val="002E335E"/>
    <w:rsid w:val="002E35E1"/>
    <w:rsid w:val="002E3D2F"/>
    <w:rsid w:val="002E4B14"/>
    <w:rsid w:val="002E4BBC"/>
    <w:rsid w:val="002E551E"/>
    <w:rsid w:val="002E5A1C"/>
    <w:rsid w:val="002E681D"/>
    <w:rsid w:val="002E6CCF"/>
    <w:rsid w:val="002E6F3A"/>
    <w:rsid w:val="002E7426"/>
    <w:rsid w:val="002E7F6A"/>
    <w:rsid w:val="002F02BC"/>
    <w:rsid w:val="002F0644"/>
    <w:rsid w:val="002F12BB"/>
    <w:rsid w:val="002F18F3"/>
    <w:rsid w:val="002F1A29"/>
    <w:rsid w:val="002F1FF6"/>
    <w:rsid w:val="002F2099"/>
    <w:rsid w:val="002F20B6"/>
    <w:rsid w:val="002F22EE"/>
    <w:rsid w:val="002F2EE1"/>
    <w:rsid w:val="002F2F3C"/>
    <w:rsid w:val="002F326D"/>
    <w:rsid w:val="002F3324"/>
    <w:rsid w:val="002F33D0"/>
    <w:rsid w:val="002F33E2"/>
    <w:rsid w:val="002F3477"/>
    <w:rsid w:val="002F3BC9"/>
    <w:rsid w:val="002F3C06"/>
    <w:rsid w:val="002F5405"/>
    <w:rsid w:val="002F541D"/>
    <w:rsid w:val="002F57F8"/>
    <w:rsid w:val="002F5FBF"/>
    <w:rsid w:val="002F63CF"/>
    <w:rsid w:val="002F6823"/>
    <w:rsid w:val="002F6CBF"/>
    <w:rsid w:val="002F6F0D"/>
    <w:rsid w:val="002F750A"/>
    <w:rsid w:val="002F7D38"/>
    <w:rsid w:val="003004A2"/>
    <w:rsid w:val="00300722"/>
    <w:rsid w:val="003016D5"/>
    <w:rsid w:val="00301B5E"/>
    <w:rsid w:val="00301C2B"/>
    <w:rsid w:val="0030316D"/>
    <w:rsid w:val="00303296"/>
    <w:rsid w:val="003032BC"/>
    <w:rsid w:val="00303D56"/>
    <w:rsid w:val="00303E30"/>
    <w:rsid w:val="00304F1C"/>
    <w:rsid w:val="00305164"/>
    <w:rsid w:val="00306200"/>
    <w:rsid w:val="00306700"/>
    <w:rsid w:val="003067CB"/>
    <w:rsid w:val="00306BB3"/>
    <w:rsid w:val="00306D8B"/>
    <w:rsid w:val="003071E5"/>
    <w:rsid w:val="003076D3"/>
    <w:rsid w:val="0030779C"/>
    <w:rsid w:val="003100E6"/>
    <w:rsid w:val="00310179"/>
    <w:rsid w:val="00311B89"/>
    <w:rsid w:val="003122B7"/>
    <w:rsid w:val="0031235D"/>
    <w:rsid w:val="00312569"/>
    <w:rsid w:val="00313101"/>
    <w:rsid w:val="003134F4"/>
    <w:rsid w:val="0031351A"/>
    <w:rsid w:val="00313BC0"/>
    <w:rsid w:val="0031400D"/>
    <w:rsid w:val="00314371"/>
    <w:rsid w:val="0031501E"/>
    <w:rsid w:val="00315108"/>
    <w:rsid w:val="00315F1C"/>
    <w:rsid w:val="003165F3"/>
    <w:rsid w:val="00316684"/>
    <w:rsid w:val="003167ED"/>
    <w:rsid w:val="003167FC"/>
    <w:rsid w:val="00316EC6"/>
    <w:rsid w:val="003172E6"/>
    <w:rsid w:val="003173BF"/>
    <w:rsid w:val="003176C3"/>
    <w:rsid w:val="003177B3"/>
    <w:rsid w:val="00317909"/>
    <w:rsid w:val="00317EE7"/>
    <w:rsid w:val="00320355"/>
    <w:rsid w:val="00320BB7"/>
    <w:rsid w:val="003219DA"/>
    <w:rsid w:val="00321E0F"/>
    <w:rsid w:val="003221A4"/>
    <w:rsid w:val="003221F4"/>
    <w:rsid w:val="00322CF3"/>
    <w:rsid w:val="00322D91"/>
    <w:rsid w:val="00323EB5"/>
    <w:rsid w:val="003255A7"/>
    <w:rsid w:val="003262D0"/>
    <w:rsid w:val="00326925"/>
    <w:rsid w:val="00327402"/>
    <w:rsid w:val="0032769A"/>
    <w:rsid w:val="003276F6"/>
    <w:rsid w:val="00327CF5"/>
    <w:rsid w:val="00327FC8"/>
    <w:rsid w:val="003308EB"/>
    <w:rsid w:val="00330B52"/>
    <w:rsid w:val="00330D28"/>
    <w:rsid w:val="00330F44"/>
    <w:rsid w:val="0033112C"/>
    <w:rsid w:val="003312B5"/>
    <w:rsid w:val="0033149D"/>
    <w:rsid w:val="00331A9F"/>
    <w:rsid w:val="00331FF0"/>
    <w:rsid w:val="00332033"/>
    <w:rsid w:val="003322A2"/>
    <w:rsid w:val="00332464"/>
    <w:rsid w:val="0033280D"/>
    <w:rsid w:val="00332AFE"/>
    <w:rsid w:val="00332EC4"/>
    <w:rsid w:val="0033302C"/>
    <w:rsid w:val="0033326B"/>
    <w:rsid w:val="00333322"/>
    <w:rsid w:val="00333E12"/>
    <w:rsid w:val="00334142"/>
    <w:rsid w:val="00334E51"/>
    <w:rsid w:val="003357E9"/>
    <w:rsid w:val="00335908"/>
    <w:rsid w:val="00335EBB"/>
    <w:rsid w:val="003360D3"/>
    <w:rsid w:val="00336AEF"/>
    <w:rsid w:val="00336C2D"/>
    <w:rsid w:val="00337063"/>
    <w:rsid w:val="003370A7"/>
    <w:rsid w:val="0033769C"/>
    <w:rsid w:val="00337C2B"/>
    <w:rsid w:val="00337C5A"/>
    <w:rsid w:val="003401C3"/>
    <w:rsid w:val="00340DDD"/>
    <w:rsid w:val="0034107D"/>
    <w:rsid w:val="003417C0"/>
    <w:rsid w:val="003427F1"/>
    <w:rsid w:val="00342D82"/>
    <w:rsid w:val="0034323E"/>
    <w:rsid w:val="0034342B"/>
    <w:rsid w:val="00344C99"/>
    <w:rsid w:val="00345377"/>
    <w:rsid w:val="00345678"/>
    <w:rsid w:val="00345B5D"/>
    <w:rsid w:val="00346177"/>
    <w:rsid w:val="00346404"/>
    <w:rsid w:val="003464F3"/>
    <w:rsid w:val="00346606"/>
    <w:rsid w:val="00346A4D"/>
    <w:rsid w:val="00346A63"/>
    <w:rsid w:val="00346CC8"/>
    <w:rsid w:val="00346E2D"/>
    <w:rsid w:val="00346E37"/>
    <w:rsid w:val="003471AF"/>
    <w:rsid w:val="00347A48"/>
    <w:rsid w:val="003503BB"/>
    <w:rsid w:val="00350A1D"/>
    <w:rsid w:val="00350E38"/>
    <w:rsid w:val="00350F74"/>
    <w:rsid w:val="00351A07"/>
    <w:rsid w:val="003522A5"/>
    <w:rsid w:val="0035315D"/>
    <w:rsid w:val="00353A8B"/>
    <w:rsid w:val="00353C45"/>
    <w:rsid w:val="003547C3"/>
    <w:rsid w:val="00354A4F"/>
    <w:rsid w:val="00354ABB"/>
    <w:rsid w:val="00354BD3"/>
    <w:rsid w:val="00356690"/>
    <w:rsid w:val="0035707A"/>
    <w:rsid w:val="0035719D"/>
    <w:rsid w:val="003574A4"/>
    <w:rsid w:val="003579C7"/>
    <w:rsid w:val="00357A03"/>
    <w:rsid w:val="0036073A"/>
    <w:rsid w:val="0036078B"/>
    <w:rsid w:val="00360C71"/>
    <w:rsid w:val="00361733"/>
    <w:rsid w:val="00362030"/>
    <w:rsid w:val="00362A91"/>
    <w:rsid w:val="00362FA3"/>
    <w:rsid w:val="00363E77"/>
    <w:rsid w:val="00364343"/>
    <w:rsid w:val="00364394"/>
    <w:rsid w:val="00364F74"/>
    <w:rsid w:val="00365830"/>
    <w:rsid w:val="00365F37"/>
    <w:rsid w:val="003660BA"/>
    <w:rsid w:val="003665D4"/>
    <w:rsid w:val="00366B88"/>
    <w:rsid w:val="00366E0D"/>
    <w:rsid w:val="00367309"/>
    <w:rsid w:val="003674B0"/>
    <w:rsid w:val="00367EE3"/>
    <w:rsid w:val="003705A2"/>
    <w:rsid w:val="00370FEC"/>
    <w:rsid w:val="00370FF8"/>
    <w:rsid w:val="00371383"/>
    <w:rsid w:val="0037158C"/>
    <w:rsid w:val="003716D8"/>
    <w:rsid w:val="0037199B"/>
    <w:rsid w:val="00371A8C"/>
    <w:rsid w:val="00371BDB"/>
    <w:rsid w:val="0037286D"/>
    <w:rsid w:val="00372FAC"/>
    <w:rsid w:val="003733DB"/>
    <w:rsid w:val="00373BED"/>
    <w:rsid w:val="00373D2F"/>
    <w:rsid w:val="00373DF6"/>
    <w:rsid w:val="003744B9"/>
    <w:rsid w:val="003746FE"/>
    <w:rsid w:val="003749F3"/>
    <w:rsid w:val="00374AB7"/>
    <w:rsid w:val="003753CB"/>
    <w:rsid w:val="003758E4"/>
    <w:rsid w:val="00375A84"/>
    <w:rsid w:val="0037661F"/>
    <w:rsid w:val="00376AC3"/>
    <w:rsid w:val="00376BDC"/>
    <w:rsid w:val="00376DE3"/>
    <w:rsid w:val="00376F68"/>
    <w:rsid w:val="00377E5A"/>
    <w:rsid w:val="003805CA"/>
    <w:rsid w:val="0038073A"/>
    <w:rsid w:val="00380E31"/>
    <w:rsid w:val="00381114"/>
    <w:rsid w:val="00381C75"/>
    <w:rsid w:val="00381FC6"/>
    <w:rsid w:val="003823DD"/>
    <w:rsid w:val="00382ACA"/>
    <w:rsid w:val="00382B35"/>
    <w:rsid w:val="00382C69"/>
    <w:rsid w:val="00383409"/>
    <w:rsid w:val="00383829"/>
    <w:rsid w:val="003839A2"/>
    <w:rsid w:val="00383D35"/>
    <w:rsid w:val="003842BD"/>
    <w:rsid w:val="00384333"/>
    <w:rsid w:val="003844C1"/>
    <w:rsid w:val="00384551"/>
    <w:rsid w:val="00384DDE"/>
    <w:rsid w:val="003852E9"/>
    <w:rsid w:val="00385698"/>
    <w:rsid w:val="00385E51"/>
    <w:rsid w:val="0038666F"/>
    <w:rsid w:val="003867B4"/>
    <w:rsid w:val="00386805"/>
    <w:rsid w:val="00386AB2"/>
    <w:rsid w:val="00386E41"/>
    <w:rsid w:val="00387745"/>
    <w:rsid w:val="00390106"/>
    <w:rsid w:val="00390A36"/>
    <w:rsid w:val="00390AFC"/>
    <w:rsid w:val="003914ED"/>
    <w:rsid w:val="00392581"/>
    <w:rsid w:val="00392B8E"/>
    <w:rsid w:val="0039320C"/>
    <w:rsid w:val="00393445"/>
    <w:rsid w:val="0039363D"/>
    <w:rsid w:val="00393837"/>
    <w:rsid w:val="003938FB"/>
    <w:rsid w:val="00394187"/>
    <w:rsid w:val="003941AE"/>
    <w:rsid w:val="0039456F"/>
    <w:rsid w:val="0039572D"/>
    <w:rsid w:val="00396421"/>
    <w:rsid w:val="0039764C"/>
    <w:rsid w:val="00397894"/>
    <w:rsid w:val="003A05DE"/>
    <w:rsid w:val="003A1232"/>
    <w:rsid w:val="003A166D"/>
    <w:rsid w:val="003A1A87"/>
    <w:rsid w:val="003A1AED"/>
    <w:rsid w:val="003A35A1"/>
    <w:rsid w:val="003A3D59"/>
    <w:rsid w:val="003A414D"/>
    <w:rsid w:val="003A427E"/>
    <w:rsid w:val="003A434F"/>
    <w:rsid w:val="003A4A85"/>
    <w:rsid w:val="003A4C36"/>
    <w:rsid w:val="003A53B4"/>
    <w:rsid w:val="003A59B7"/>
    <w:rsid w:val="003A5F05"/>
    <w:rsid w:val="003A60EF"/>
    <w:rsid w:val="003A6A83"/>
    <w:rsid w:val="003A7774"/>
    <w:rsid w:val="003A7C4A"/>
    <w:rsid w:val="003B03AF"/>
    <w:rsid w:val="003B0888"/>
    <w:rsid w:val="003B0E0A"/>
    <w:rsid w:val="003B1265"/>
    <w:rsid w:val="003B13F6"/>
    <w:rsid w:val="003B140F"/>
    <w:rsid w:val="003B1411"/>
    <w:rsid w:val="003B151B"/>
    <w:rsid w:val="003B16F1"/>
    <w:rsid w:val="003B200E"/>
    <w:rsid w:val="003B25EB"/>
    <w:rsid w:val="003B2E14"/>
    <w:rsid w:val="003B30C0"/>
    <w:rsid w:val="003B31C8"/>
    <w:rsid w:val="003B4DA1"/>
    <w:rsid w:val="003B55AE"/>
    <w:rsid w:val="003B6012"/>
    <w:rsid w:val="003B6C11"/>
    <w:rsid w:val="003B7674"/>
    <w:rsid w:val="003B76FD"/>
    <w:rsid w:val="003B78AB"/>
    <w:rsid w:val="003C06DD"/>
    <w:rsid w:val="003C0BA1"/>
    <w:rsid w:val="003C0BF9"/>
    <w:rsid w:val="003C1CDA"/>
    <w:rsid w:val="003C213C"/>
    <w:rsid w:val="003C218E"/>
    <w:rsid w:val="003C24E8"/>
    <w:rsid w:val="003C2D7A"/>
    <w:rsid w:val="003C31C6"/>
    <w:rsid w:val="003C47E8"/>
    <w:rsid w:val="003C4F93"/>
    <w:rsid w:val="003C5227"/>
    <w:rsid w:val="003C5437"/>
    <w:rsid w:val="003C5891"/>
    <w:rsid w:val="003C6266"/>
    <w:rsid w:val="003C696C"/>
    <w:rsid w:val="003C6990"/>
    <w:rsid w:val="003C6D21"/>
    <w:rsid w:val="003C6FD4"/>
    <w:rsid w:val="003C70DC"/>
    <w:rsid w:val="003C7358"/>
    <w:rsid w:val="003C758F"/>
    <w:rsid w:val="003C7ED8"/>
    <w:rsid w:val="003D0463"/>
    <w:rsid w:val="003D0DAA"/>
    <w:rsid w:val="003D0F8F"/>
    <w:rsid w:val="003D1D3E"/>
    <w:rsid w:val="003D24A6"/>
    <w:rsid w:val="003D2B09"/>
    <w:rsid w:val="003D2B86"/>
    <w:rsid w:val="003D2BEB"/>
    <w:rsid w:val="003D3724"/>
    <w:rsid w:val="003D3F90"/>
    <w:rsid w:val="003D48B7"/>
    <w:rsid w:val="003D58FC"/>
    <w:rsid w:val="003D5F8D"/>
    <w:rsid w:val="003D6088"/>
    <w:rsid w:val="003E00A1"/>
    <w:rsid w:val="003E011B"/>
    <w:rsid w:val="003E0D85"/>
    <w:rsid w:val="003E175E"/>
    <w:rsid w:val="003E1910"/>
    <w:rsid w:val="003E279D"/>
    <w:rsid w:val="003E2961"/>
    <w:rsid w:val="003E2EB9"/>
    <w:rsid w:val="003E308B"/>
    <w:rsid w:val="003E335E"/>
    <w:rsid w:val="003E3391"/>
    <w:rsid w:val="003E3555"/>
    <w:rsid w:val="003E3E86"/>
    <w:rsid w:val="003E405B"/>
    <w:rsid w:val="003E494A"/>
    <w:rsid w:val="003E4A75"/>
    <w:rsid w:val="003E509C"/>
    <w:rsid w:val="003E50A9"/>
    <w:rsid w:val="003E5330"/>
    <w:rsid w:val="003E5C26"/>
    <w:rsid w:val="003E5FC4"/>
    <w:rsid w:val="003E6159"/>
    <w:rsid w:val="003E61F6"/>
    <w:rsid w:val="003E6BF4"/>
    <w:rsid w:val="003E744B"/>
    <w:rsid w:val="003E77C4"/>
    <w:rsid w:val="003F0356"/>
    <w:rsid w:val="003F065A"/>
    <w:rsid w:val="003F066A"/>
    <w:rsid w:val="003F11ED"/>
    <w:rsid w:val="003F1372"/>
    <w:rsid w:val="003F147B"/>
    <w:rsid w:val="003F1509"/>
    <w:rsid w:val="003F1526"/>
    <w:rsid w:val="003F178C"/>
    <w:rsid w:val="003F19D2"/>
    <w:rsid w:val="003F29AE"/>
    <w:rsid w:val="003F2A24"/>
    <w:rsid w:val="003F2D71"/>
    <w:rsid w:val="003F33C4"/>
    <w:rsid w:val="003F4E75"/>
    <w:rsid w:val="003F509B"/>
    <w:rsid w:val="003F5454"/>
    <w:rsid w:val="003F5CC4"/>
    <w:rsid w:val="003F6807"/>
    <w:rsid w:val="003F68EF"/>
    <w:rsid w:val="003F6C45"/>
    <w:rsid w:val="003F6F33"/>
    <w:rsid w:val="003F7671"/>
    <w:rsid w:val="003F7B2D"/>
    <w:rsid w:val="003F7DE6"/>
    <w:rsid w:val="00400B81"/>
    <w:rsid w:val="004017FD"/>
    <w:rsid w:val="0040194A"/>
    <w:rsid w:val="0040267C"/>
    <w:rsid w:val="00403317"/>
    <w:rsid w:val="00403403"/>
    <w:rsid w:val="00403A6C"/>
    <w:rsid w:val="00403D24"/>
    <w:rsid w:val="00404B0B"/>
    <w:rsid w:val="00404FF0"/>
    <w:rsid w:val="004053D3"/>
    <w:rsid w:val="0040560E"/>
    <w:rsid w:val="00405627"/>
    <w:rsid w:val="0040619D"/>
    <w:rsid w:val="004062F3"/>
    <w:rsid w:val="00406B0A"/>
    <w:rsid w:val="0040705C"/>
    <w:rsid w:val="00407537"/>
    <w:rsid w:val="0040758C"/>
    <w:rsid w:val="00407A0A"/>
    <w:rsid w:val="00410A71"/>
    <w:rsid w:val="00412751"/>
    <w:rsid w:val="00412C16"/>
    <w:rsid w:val="00413C40"/>
    <w:rsid w:val="00413DE4"/>
    <w:rsid w:val="00413FE9"/>
    <w:rsid w:val="00414055"/>
    <w:rsid w:val="00414957"/>
    <w:rsid w:val="00414B0A"/>
    <w:rsid w:val="00414E98"/>
    <w:rsid w:val="00415098"/>
    <w:rsid w:val="00415715"/>
    <w:rsid w:val="00415AD7"/>
    <w:rsid w:val="004165BD"/>
    <w:rsid w:val="00416A11"/>
    <w:rsid w:val="00416EE1"/>
    <w:rsid w:val="00417078"/>
    <w:rsid w:val="00417CB8"/>
    <w:rsid w:val="00420E01"/>
    <w:rsid w:val="004212BB"/>
    <w:rsid w:val="0042197F"/>
    <w:rsid w:val="00421F6F"/>
    <w:rsid w:val="00422179"/>
    <w:rsid w:val="0042220D"/>
    <w:rsid w:val="00422986"/>
    <w:rsid w:val="004231B6"/>
    <w:rsid w:val="0042342C"/>
    <w:rsid w:val="00423B66"/>
    <w:rsid w:val="00423E57"/>
    <w:rsid w:val="00424BE0"/>
    <w:rsid w:val="00424CCA"/>
    <w:rsid w:val="00424E75"/>
    <w:rsid w:val="00425F70"/>
    <w:rsid w:val="0042668B"/>
    <w:rsid w:val="00426DBF"/>
    <w:rsid w:val="004272B8"/>
    <w:rsid w:val="00427DD9"/>
    <w:rsid w:val="004302B0"/>
    <w:rsid w:val="0043033E"/>
    <w:rsid w:val="004307A7"/>
    <w:rsid w:val="00430ACD"/>
    <w:rsid w:val="00430C27"/>
    <w:rsid w:val="00430F9F"/>
    <w:rsid w:val="0043117A"/>
    <w:rsid w:val="0043129A"/>
    <w:rsid w:val="0043164D"/>
    <w:rsid w:val="00431827"/>
    <w:rsid w:val="00432350"/>
    <w:rsid w:val="00432AA3"/>
    <w:rsid w:val="00432B8E"/>
    <w:rsid w:val="00432FC9"/>
    <w:rsid w:val="0043346C"/>
    <w:rsid w:val="00433650"/>
    <w:rsid w:val="0043377A"/>
    <w:rsid w:val="00434B95"/>
    <w:rsid w:val="00434CDB"/>
    <w:rsid w:val="00435352"/>
    <w:rsid w:val="004356D4"/>
    <w:rsid w:val="004359DD"/>
    <w:rsid w:val="00436067"/>
    <w:rsid w:val="004361E8"/>
    <w:rsid w:val="0043693E"/>
    <w:rsid w:val="00437292"/>
    <w:rsid w:val="004379B6"/>
    <w:rsid w:val="004379BE"/>
    <w:rsid w:val="00440070"/>
    <w:rsid w:val="0044032D"/>
    <w:rsid w:val="00440E11"/>
    <w:rsid w:val="0044183F"/>
    <w:rsid w:val="00441F6A"/>
    <w:rsid w:val="0044283B"/>
    <w:rsid w:val="00442C1E"/>
    <w:rsid w:val="00443170"/>
    <w:rsid w:val="004434B3"/>
    <w:rsid w:val="004435C6"/>
    <w:rsid w:val="004438AC"/>
    <w:rsid w:val="00443F9D"/>
    <w:rsid w:val="00444174"/>
    <w:rsid w:val="0044428E"/>
    <w:rsid w:val="00444724"/>
    <w:rsid w:val="004448D8"/>
    <w:rsid w:val="00444A15"/>
    <w:rsid w:val="00445108"/>
    <w:rsid w:val="0044530F"/>
    <w:rsid w:val="00445341"/>
    <w:rsid w:val="0044559D"/>
    <w:rsid w:val="00445D5E"/>
    <w:rsid w:val="0044615A"/>
    <w:rsid w:val="00446181"/>
    <w:rsid w:val="00446465"/>
    <w:rsid w:val="00446636"/>
    <w:rsid w:val="00446D54"/>
    <w:rsid w:val="00446DEC"/>
    <w:rsid w:val="0044706E"/>
    <w:rsid w:val="004471DE"/>
    <w:rsid w:val="00447448"/>
    <w:rsid w:val="004479F0"/>
    <w:rsid w:val="00450BEB"/>
    <w:rsid w:val="004511B7"/>
    <w:rsid w:val="00451609"/>
    <w:rsid w:val="00451A58"/>
    <w:rsid w:val="00452207"/>
    <w:rsid w:val="00452264"/>
    <w:rsid w:val="00452497"/>
    <w:rsid w:val="004524CE"/>
    <w:rsid w:val="00452B5F"/>
    <w:rsid w:val="00453202"/>
    <w:rsid w:val="004536A0"/>
    <w:rsid w:val="0045383C"/>
    <w:rsid w:val="00453E1B"/>
    <w:rsid w:val="00454030"/>
    <w:rsid w:val="00454097"/>
    <w:rsid w:val="004546A1"/>
    <w:rsid w:val="0045481D"/>
    <w:rsid w:val="00455838"/>
    <w:rsid w:val="00455B90"/>
    <w:rsid w:val="0045672F"/>
    <w:rsid w:val="004578C5"/>
    <w:rsid w:val="004579A3"/>
    <w:rsid w:val="00457C53"/>
    <w:rsid w:val="00460177"/>
    <w:rsid w:val="004601D6"/>
    <w:rsid w:val="00460D54"/>
    <w:rsid w:val="00461784"/>
    <w:rsid w:val="004618ED"/>
    <w:rsid w:val="00461B57"/>
    <w:rsid w:val="00461D3E"/>
    <w:rsid w:val="00462719"/>
    <w:rsid w:val="00462B5C"/>
    <w:rsid w:val="004631A5"/>
    <w:rsid w:val="0046338F"/>
    <w:rsid w:val="00463584"/>
    <w:rsid w:val="004636F6"/>
    <w:rsid w:val="004638E8"/>
    <w:rsid w:val="00463A52"/>
    <w:rsid w:val="00463B00"/>
    <w:rsid w:val="00463C65"/>
    <w:rsid w:val="00463D9C"/>
    <w:rsid w:val="00463EE7"/>
    <w:rsid w:val="00464A7C"/>
    <w:rsid w:val="004658D8"/>
    <w:rsid w:val="004659A1"/>
    <w:rsid w:val="00466082"/>
    <w:rsid w:val="0046628D"/>
    <w:rsid w:val="004662E1"/>
    <w:rsid w:val="0046674D"/>
    <w:rsid w:val="0046689F"/>
    <w:rsid w:val="00466CDB"/>
    <w:rsid w:val="00466E03"/>
    <w:rsid w:val="00466FC9"/>
    <w:rsid w:val="0046705E"/>
    <w:rsid w:val="00467286"/>
    <w:rsid w:val="004673E4"/>
    <w:rsid w:val="00467655"/>
    <w:rsid w:val="0046769F"/>
    <w:rsid w:val="00467783"/>
    <w:rsid w:val="00467D34"/>
    <w:rsid w:val="004706CC"/>
    <w:rsid w:val="00470B5D"/>
    <w:rsid w:val="00470C21"/>
    <w:rsid w:val="00470F30"/>
    <w:rsid w:val="00470F5F"/>
    <w:rsid w:val="004710FB"/>
    <w:rsid w:val="0047132C"/>
    <w:rsid w:val="0047201D"/>
    <w:rsid w:val="004720B6"/>
    <w:rsid w:val="00472439"/>
    <w:rsid w:val="0047280D"/>
    <w:rsid w:val="00472896"/>
    <w:rsid w:val="00472D31"/>
    <w:rsid w:val="00472E28"/>
    <w:rsid w:val="0047302F"/>
    <w:rsid w:val="00473533"/>
    <w:rsid w:val="00473695"/>
    <w:rsid w:val="00473FEA"/>
    <w:rsid w:val="004740D7"/>
    <w:rsid w:val="00474304"/>
    <w:rsid w:val="00474D97"/>
    <w:rsid w:val="004754A6"/>
    <w:rsid w:val="004757DE"/>
    <w:rsid w:val="00475B82"/>
    <w:rsid w:val="00475E43"/>
    <w:rsid w:val="00476381"/>
    <w:rsid w:val="004763D9"/>
    <w:rsid w:val="00476D7A"/>
    <w:rsid w:val="00476E78"/>
    <w:rsid w:val="00477CE5"/>
    <w:rsid w:val="0048078D"/>
    <w:rsid w:val="0048121F"/>
    <w:rsid w:val="00482468"/>
    <w:rsid w:val="00482DFE"/>
    <w:rsid w:val="00482E48"/>
    <w:rsid w:val="004833E0"/>
    <w:rsid w:val="00483BE8"/>
    <w:rsid w:val="00483BF7"/>
    <w:rsid w:val="00483C08"/>
    <w:rsid w:val="00483E0F"/>
    <w:rsid w:val="00483FBE"/>
    <w:rsid w:val="00484918"/>
    <w:rsid w:val="00484BA2"/>
    <w:rsid w:val="00484F79"/>
    <w:rsid w:val="00485AAA"/>
    <w:rsid w:val="00485C28"/>
    <w:rsid w:val="00485F36"/>
    <w:rsid w:val="0048638F"/>
    <w:rsid w:val="004864C7"/>
    <w:rsid w:val="00486572"/>
    <w:rsid w:val="00486623"/>
    <w:rsid w:val="00487592"/>
    <w:rsid w:val="00487B1F"/>
    <w:rsid w:val="00487CED"/>
    <w:rsid w:val="00487E48"/>
    <w:rsid w:val="0049071E"/>
    <w:rsid w:val="00491B0E"/>
    <w:rsid w:val="00491E52"/>
    <w:rsid w:val="00492561"/>
    <w:rsid w:val="0049262C"/>
    <w:rsid w:val="00493426"/>
    <w:rsid w:val="004936D2"/>
    <w:rsid w:val="00493CEF"/>
    <w:rsid w:val="00493FC6"/>
    <w:rsid w:val="00494679"/>
    <w:rsid w:val="0049483D"/>
    <w:rsid w:val="004951B1"/>
    <w:rsid w:val="00495C27"/>
    <w:rsid w:val="00497D80"/>
    <w:rsid w:val="004A0311"/>
    <w:rsid w:val="004A0456"/>
    <w:rsid w:val="004A08D9"/>
    <w:rsid w:val="004A0B0D"/>
    <w:rsid w:val="004A121E"/>
    <w:rsid w:val="004A15AE"/>
    <w:rsid w:val="004A269F"/>
    <w:rsid w:val="004A2735"/>
    <w:rsid w:val="004A27C8"/>
    <w:rsid w:val="004A2826"/>
    <w:rsid w:val="004A2A32"/>
    <w:rsid w:val="004A2AD2"/>
    <w:rsid w:val="004A2B2B"/>
    <w:rsid w:val="004A2D90"/>
    <w:rsid w:val="004A2E57"/>
    <w:rsid w:val="004A30A3"/>
    <w:rsid w:val="004A314D"/>
    <w:rsid w:val="004A3840"/>
    <w:rsid w:val="004A39B3"/>
    <w:rsid w:val="004A3AFA"/>
    <w:rsid w:val="004A43F4"/>
    <w:rsid w:val="004A46A0"/>
    <w:rsid w:val="004A4B4E"/>
    <w:rsid w:val="004A4CCB"/>
    <w:rsid w:val="004A5100"/>
    <w:rsid w:val="004A56F6"/>
    <w:rsid w:val="004A584B"/>
    <w:rsid w:val="004A6462"/>
    <w:rsid w:val="004A6613"/>
    <w:rsid w:val="004A6B38"/>
    <w:rsid w:val="004A6F3A"/>
    <w:rsid w:val="004A7360"/>
    <w:rsid w:val="004B064C"/>
    <w:rsid w:val="004B1490"/>
    <w:rsid w:val="004B15D2"/>
    <w:rsid w:val="004B1EE6"/>
    <w:rsid w:val="004B218E"/>
    <w:rsid w:val="004B2387"/>
    <w:rsid w:val="004B23DD"/>
    <w:rsid w:val="004B240C"/>
    <w:rsid w:val="004B2D1E"/>
    <w:rsid w:val="004B2F49"/>
    <w:rsid w:val="004B33E8"/>
    <w:rsid w:val="004B33EB"/>
    <w:rsid w:val="004B3465"/>
    <w:rsid w:val="004B3578"/>
    <w:rsid w:val="004B3C3E"/>
    <w:rsid w:val="004B3D9B"/>
    <w:rsid w:val="004B4723"/>
    <w:rsid w:val="004B48CE"/>
    <w:rsid w:val="004B4959"/>
    <w:rsid w:val="004B4E86"/>
    <w:rsid w:val="004B4F03"/>
    <w:rsid w:val="004B5884"/>
    <w:rsid w:val="004B60D9"/>
    <w:rsid w:val="004B61B3"/>
    <w:rsid w:val="004B61F4"/>
    <w:rsid w:val="004B6507"/>
    <w:rsid w:val="004B66FE"/>
    <w:rsid w:val="004B685E"/>
    <w:rsid w:val="004B6F8B"/>
    <w:rsid w:val="004B7033"/>
    <w:rsid w:val="004B75AC"/>
    <w:rsid w:val="004C0580"/>
    <w:rsid w:val="004C0650"/>
    <w:rsid w:val="004C0E20"/>
    <w:rsid w:val="004C2509"/>
    <w:rsid w:val="004C2746"/>
    <w:rsid w:val="004C2D15"/>
    <w:rsid w:val="004C2D5E"/>
    <w:rsid w:val="004C2F16"/>
    <w:rsid w:val="004C34EC"/>
    <w:rsid w:val="004C3644"/>
    <w:rsid w:val="004C3AA6"/>
    <w:rsid w:val="004C3E15"/>
    <w:rsid w:val="004C3F81"/>
    <w:rsid w:val="004C4372"/>
    <w:rsid w:val="004C43C0"/>
    <w:rsid w:val="004C4667"/>
    <w:rsid w:val="004C46D0"/>
    <w:rsid w:val="004C4B84"/>
    <w:rsid w:val="004C5051"/>
    <w:rsid w:val="004C5189"/>
    <w:rsid w:val="004C533F"/>
    <w:rsid w:val="004C5A09"/>
    <w:rsid w:val="004C6088"/>
    <w:rsid w:val="004C69BE"/>
    <w:rsid w:val="004C75B0"/>
    <w:rsid w:val="004C7762"/>
    <w:rsid w:val="004C7EEE"/>
    <w:rsid w:val="004C7EF2"/>
    <w:rsid w:val="004D0475"/>
    <w:rsid w:val="004D097E"/>
    <w:rsid w:val="004D0C2A"/>
    <w:rsid w:val="004D11A6"/>
    <w:rsid w:val="004D1287"/>
    <w:rsid w:val="004D12DD"/>
    <w:rsid w:val="004D1336"/>
    <w:rsid w:val="004D13EE"/>
    <w:rsid w:val="004D15B5"/>
    <w:rsid w:val="004D1BAD"/>
    <w:rsid w:val="004D1DA6"/>
    <w:rsid w:val="004D2023"/>
    <w:rsid w:val="004D2B3D"/>
    <w:rsid w:val="004D31FB"/>
    <w:rsid w:val="004D382D"/>
    <w:rsid w:val="004D38D6"/>
    <w:rsid w:val="004D3C7E"/>
    <w:rsid w:val="004D40DF"/>
    <w:rsid w:val="004D455D"/>
    <w:rsid w:val="004D4837"/>
    <w:rsid w:val="004D48D2"/>
    <w:rsid w:val="004D48E5"/>
    <w:rsid w:val="004D4FA3"/>
    <w:rsid w:val="004D5269"/>
    <w:rsid w:val="004D5B5F"/>
    <w:rsid w:val="004D63E2"/>
    <w:rsid w:val="004E01ED"/>
    <w:rsid w:val="004E0686"/>
    <w:rsid w:val="004E1421"/>
    <w:rsid w:val="004E1777"/>
    <w:rsid w:val="004E17BF"/>
    <w:rsid w:val="004E1925"/>
    <w:rsid w:val="004E1D59"/>
    <w:rsid w:val="004E1E96"/>
    <w:rsid w:val="004E26F2"/>
    <w:rsid w:val="004E30AF"/>
    <w:rsid w:val="004E3104"/>
    <w:rsid w:val="004E3E26"/>
    <w:rsid w:val="004E4287"/>
    <w:rsid w:val="004E43FC"/>
    <w:rsid w:val="004E45E3"/>
    <w:rsid w:val="004E4718"/>
    <w:rsid w:val="004E4DC6"/>
    <w:rsid w:val="004E4EB1"/>
    <w:rsid w:val="004E4F45"/>
    <w:rsid w:val="004E5778"/>
    <w:rsid w:val="004E5C47"/>
    <w:rsid w:val="004E63B8"/>
    <w:rsid w:val="004E6953"/>
    <w:rsid w:val="004E6BD6"/>
    <w:rsid w:val="004E79AF"/>
    <w:rsid w:val="004E7A0C"/>
    <w:rsid w:val="004E7E26"/>
    <w:rsid w:val="004E7ED8"/>
    <w:rsid w:val="004F0073"/>
    <w:rsid w:val="004F01C4"/>
    <w:rsid w:val="004F0408"/>
    <w:rsid w:val="004F0A26"/>
    <w:rsid w:val="004F0D9D"/>
    <w:rsid w:val="004F0E7A"/>
    <w:rsid w:val="004F1C1D"/>
    <w:rsid w:val="004F2113"/>
    <w:rsid w:val="004F27F7"/>
    <w:rsid w:val="004F2BF5"/>
    <w:rsid w:val="004F2D52"/>
    <w:rsid w:val="004F308B"/>
    <w:rsid w:val="004F3A18"/>
    <w:rsid w:val="004F441F"/>
    <w:rsid w:val="004F4559"/>
    <w:rsid w:val="004F4E1F"/>
    <w:rsid w:val="004F4E40"/>
    <w:rsid w:val="004F4E76"/>
    <w:rsid w:val="004F4FD0"/>
    <w:rsid w:val="004F522D"/>
    <w:rsid w:val="004F5600"/>
    <w:rsid w:val="004F5BEE"/>
    <w:rsid w:val="004F6972"/>
    <w:rsid w:val="004F69BE"/>
    <w:rsid w:val="004F6B5A"/>
    <w:rsid w:val="004F7D86"/>
    <w:rsid w:val="00501AAA"/>
    <w:rsid w:val="00502877"/>
    <w:rsid w:val="0050303C"/>
    <w:rsid w:val="005030E7"/>
    <w:rsid w:val="0050376D"/>
    <w:rsid w:val="0050491F"/>
    <w:rsid w:val="005056A4"/>
    <w:rsid w:val="00505842"/>
    <w:rsid w:val="00506491"/>
    <w:rsid w:val="0050649A"/>
    <w:rsid w:val="00506553"/>
    <w:rsid w:val="00506C43"/>
    <w:rsid w:val="00507B4A"/>
    <w:rsid w:val="00510416"/>
    <w:rsid w:val="00510533"/>
    <w:rsid w:val="00510912"/>
    <w:rsid w:val="00511243"/>
    <w:rsid w:val="005113BC"/>
    <w:rsid w:val="00511412"/>
    <w:rsid w:val="00511BB4"/>
    <w:rsid w:val="0051211B"/>
    <w:rsid w:val="00512151"/>
    <w:rsid w:val="0051219C"/>
    <w:rsid w:val="005121EE"/>
    <w:rsid w:val="0051253A"/>
    <w:rsid w:val="005126DA"/>
    <w:rsid w:val="00512AF2"/>
    <w:rsid w:val="00512C25"/>
    <w:rsid w:val="005131B1"/>
    <w:rsid w:val="005136AD"/>
    <w:rsid w:val="005139A2"/>
    <w:rsid w:val="00513D8F"/>
    <w:rsid w:val="00513F1A"/>
    <w:rsid w:val="0051434F"/>
    <w:rsid w:val="00514DE0"/>
    <w:rsid w:val="00515CD0"/>
    <w:rsid w:val="00516681"/>
    <w:rsid w:val="00516B52"/>
    <w:rsid w:val="00516DC5"/>
    <w:rsid w:val="005170E2"/>
    <w:rsid w:val="00517EC7"/>
    <w:rsid w:val="005201B3"/>
    <w:rsid w:val="0052059B"/>
    <w:rsid w:val="005207BC"/>
    <w:rsid w:val="00520A01"/>
    <w:rsid w:val="005216B0"/>
    <w:rsid w:val="005217C9"/>
    <w:rsid w:val="005222B0"/>
    <w:rsid w:val="0052232D"/>
    <w:rsid w:val="005225DD"/>
    <w:rsid w:val="00522A4F"/>
    <w:rsid w:val="00522CBF"/>
    <w:rsid w:val="005230E0"/>
    <w:rsid w:val="005238A8"/>
    <w:rsid w:val="00523D70"/>
    <w:rsid w:val="00523F8D"/>
    <w:rsid w:val="00524435"/>
    <w:rsid w:val="00525402"/>
    <w:rsid w:val="005261E2"/>
    <w:rsid w:val="005264A2"/>
    <w:rsid w:val="00526503"/>
    <w:rsid w:val="00526782"/>
    <w:rsid w:val="00526B1C"/>
    <w:rsid w:val="00526C4B"/>
    <w:rsid w:val="00526D78"/>
    <w:rsid w:val="00526F9B"/>
    <w:rsid w:val="005273A1"/>
    <w:rsid w:val="0052753C"/>
    <w:rsid w:val="00527CE3"/>
    <w:rsid w:val="005301C6"/>
    <w:rsid w:val="0053028C"/>
    <w:rsid w:val="005302CB"/>
    <w:rsid w:val="005314BD"/>
    <w:rsid w:val="00531644"/>
    <w:rsid w:val="0053198F"/>
    <w:rsid w:val="00531AC1"/>
    <w:rsid w:val="0053265F"/>
    <w:rsid w:val="005326FC"/>
    <w:rsid w:val="005329C6"/>
    <w:rsid w:val="00532D92"/>
    <w:rsid w:val="00533090"/>
    <w:rsid w:val="0053348F"/>
    <w:rsid w:val="00534683"/>
    <w:rsid w:val="005351E1"/>
    <w:rsid w:val="0053522B"/>
    <w:rsid w:val="005355EB"/>
    <w:rsid w:val="00535740"/>
    <w:rsid w:val="00535BCE"/>
    <w:rsid w:val="00535BF2"/>
    <w:rsid w:val="005363F4"/>
    <w:rsid w:val="00536452"/>
    <w:rsid w:val="0054025A"/>
    <w:rsid w:val="00540496"/>
    <w:rsid w:val="00540DF9"/>
    <w:rsid w:val="0054118C"/>
    <w:rsid w:val="005414D5"/>
    <w:rsid w:val="00541881"/>
    <w:rsid w:val="00541ED0"/>
    <w:rsid w:val="005424FE"/>
    <w:rsid w:val="00543962"/>
    <w:rsid w:val="005447FB"/>
    <w:rsid w:val="00544A2B"/>
    <w:rsid w:val="00544A45"/>
    <w:rsid w:val="00544FDD"/>
    <w:rsid w:val="0054593A"/>
    <w:rsid w:val="00545F28"/>
    <w:rsid w:val="005460E3"/>
    <w:rsid w:val="00546190"/>
    <w:rsid w:val="00546267"/>
    <w:rsid w:val="0054654A"/>
    <w:rsid w:val="00546B3B"/>
    <w:rsid w:val="00547904"/>
    <w:rsid w:val="005506E5"/>
    <w:rsid w:val="00550980"/>
    <w:rsid w:val="00550FF9"/>
    <w:rsid w:val="005513E8"/>
    <w:rsid w:val="005514F2"/>
    <w:rsid w:val="005528C2"/>
    <w:rsid w:val="005528C5"/>
    <w:rsid w:val="00552BA4"/>
    <w:rsid w:val="00552FFE"/>
    <w:rsid w:val="00554086"/>
    <w:rsid w:val="00554178"/>
    <w:rsid w:val="0055434C"/>
    <w:rsid w:val="005543F8"/>
    <w:rsid w:val="005544F6"/>
    <w:rsid w:val="00554735"/>
    <w:rsid w:val="00554E85"/>
    <w:rsid w:val="00554FA6"/>
    <w:rsid w:val="00554FBD"/>
    <w:rsid w:val="00555B7D"/>
    <w:rsid w:val="00555D00"/>
    <w:rsid w:val="00556635"/>
    <w:rsid w:val="005566EA"/>
    <w:rsid w:val="00556B8F"/>
    <w:rsid w:val="00556FA3"/>
    <w:rsid w:val="00557813"/>
    <w:rsid w:val="00557CF5"/>
    <w:rsid w:val="00557D22"/>
    <w:rsid w:val="00560AC6"/>
    <w:rsid w:val="00560ADB"/>
    <w:rsid w:val="00560B5D"/>
    <w:rsid w:val="00561158"/>
    <w:rsid w:val="00561A6D"/>
    <w:rsid w:val="00561DEC"/>
    <w:rsid w:val="00561E4D"/>
    <w:rsid w:val="00562247"/>
    <w:rsid w:val="00562C6A"/>
    <w:rsid w:val="00563384"/>
    <w:rsid w:val="00563A39"/>
    <w:rsid w:val="0056413F"/>
    <w:rsid w:val="005641D1"/>
    <w:rsid w:val="00564438"/>
    <w:rsid w:val="005647B3"/>
    <w:rsid w:val="0056486A"/>
    <w:rsid w:val="00564A81"/>
    <w:rsid w:val="0056521B"/>
    <w:rsid w:val="00566B2A"/>
    <w:rsid w:val="00566D0B"/>
    <w:rsid w:val="00566E34"/>
    <w:rsid w:val="005673E6"/>
    <w:rsid w:val="00567B7D"/>
    <w:rsid w:val="00567CC0"/>
    <w:rsid w:val="005706B6"/>
    <w:rsid w:val="00570734"/>
    <w:rsid w:val="00570BCC"/>
    <w:rsid w:val="00571259"/>
    <w:rsid w:val="00571994"/>
    <w:rsid w:val="00571BAF"/>
    <w:rsid w:val="005721D9"/>
    <w:rsid w:val="00572925"/>
    <w:rsid w:val="00572D66"/>
    <w:rsid w:val="005733D7"/>
    <w:rsid w:val="005739EE"/>
    <w:rsid w:val="005740C2"/>
    <w:rsid w:val="005742BE"/>
    <w:rsid w:val="00574959"/>
    <w:rsid w:val="00575241"/>
    <w:rsid w:val="00575441"/>
    <w:rsid w:val="00575443"/>
    <w:rsid w:val="005762A2"/>
    <w:rsid w:val="0057676E"/>
    <w:rsid w:val="0057747D"/>
    <w:rsid w:val="00577B64"/>
    <w:rsid w:val="00580068"/>
    <w:rsid w:val="00580690"/>
    <w:rsid w:val="00580B65"/>
    <w:rsid w:val="00580E8B"/>
    <w:rsid w:val="005813C7"/>
    <w:rsid w:val="005817ED"/>
    <w:rsid w:val="00581A05"/>
    <w:rsid w:val="00581BC6"/>
    <w:rsid w:val="00581CFE"/>
    <w:rsid w:val="005829CE"/>
    <w:rsid w:val="00582B7C"/>
    <w:rsid w:val="005834EF"/>
    <w:rsid w:val="005839C2"/>
    <w:rsid w:val="0058417A"/>
    <w:rsid w:val="0058426A"/>
    <w:rsid w:val="00584717"/>
    <w:rsid w:val="00584F36"/>
    <w:rsid w:val="00585E44"/>
    <w:rsid w:val="00585E73"/>
    <w:rsid w:val="005861EB"/>
    <w:rsid w:val="005869EA"/>
    <w:rsid w:val="00586A0F"/>
    <w:rsid w:val="00586ADE"/>
    <w:rsid w:val="00586B63"/>
    <w:rsid w:val="005870A2"/>
    <w:rsid w:val="00587BE6"/>
    <w:rsid w:val="00587CAF"/>
    <w:rsid w:val="00587D09"/>
    <w:rsid w:val="005907FB"/>
    <w:rsid w:val="00590B0D"/>
    <w:rsid w:val="00591264"/>
    <w:rsid w:val="00591283"/>
    <w:rsid w:val="00591589"/>
    <w:rsid w:val="00591DB5"/>
    <w:rsid w:val="00591EA1"/>
    <w:rsid w:val="00592079"/>
    <w:rsid w:val="005925A5"/>
    <w:rsid w:val="00592D45"/>
    <w:rsid w:val="00593280"/>
    <w:rsid w:val="005935FC"/>
    <w:rsid w:val="0059425D"/>
    <w:rsid w:val="005954E2"/>
    <w:rsid w:val="00595AD9"/>
    <w:rsid w:val="00596526"/>
    <w:rsid w:val="005A047A"/>
    <w:rsid w:val="005A0974"/>
    <w:rsid w:val="005A0B21"/>
    <w:rsid w:val="005A0FFC"/>
    <w:rsid w:val="005A1AEE"/>
    <w:rsid w:val="005A2E9F"/>
    <w:rsid w:val="005A3644"/>
    <w:rsid w:val="005A3CF4"/>
    <w:rsid w:val="005A3FF7"/>
    <w:rsid w:val="005A4FE1"/>
    <w:rsid w:val="005A5B98"/>
    <w:rsid w:val="005A61CE"/>
    <w:rsid w:val="005A63F6"/>
    <w:rsid w:val="005A6659"/>
    <w:rsid w:val="005A6B57"/>
    <w:rsid w:val="005A6D26"/>
    <w:rsid w:val="005A7654"/>
    <w:rsid w:val="005A7714"/>
    <w:rsid w:val="005A7A0B"/>
    <w:rsid w:val="005A7E5A"/>
    <w:rsid w:val="005B0C65"/>
    <w:rsid w:val="005B1229"/>
    <w:rsid w:val="005B124C"/>
    <w:rsid w:val="005B1285"/>
    <w:rsid w:val="005B1410"/>
    <w:rsid w:val="005B1481"/>
    <w:rsid w:val="005B1870"/>
    <w:rsid w:val="005B2370"/>
    <w:rsid w:val="005B2426"/>
    <w:rsid w:val="005B25E2"/>
    <w:rsid w:val="005B26FB"/>
    <w:rsid w:val="005B29C5"/>
    <w:rsid w:val="005B323E"/>
    <w:rsid w:val="005B423B"/>
    <w:rsid w:val="005B44D7"/>
    <w:rsid w:val="005B47CA"/>
    <w:rsid w:val="005B48D8"/>
    <w:rsid w:val="005B49D4"/>
    <w:rsid w:val="005B4D3D"/>
    <w:rsid w:val="005B6053"/>
    <w:rsid w:val="005B6DCC"/>
    <w:rsid w:val="005B6E32"/>
    <w:rsid w:val="005B701E"/>
    <w:rsid w:val="005B7F42"/>
    <w:rsid w:val="005C0618"/>
    <w:rsid w:val="005C0D6C"/>
    <w:rsid w:val="005C0E35"/>
    <w:rsid w:val="005C13FE"/>
    <w:rsid w:val="005C1B80"/>
    <w:rsid w:val="005C1D7D"/>
    <w:rsid w:val="005C1EA6"/>
    <w:rsid w:val="005C1FA3"/>
    <w:rsid w:val="005C2A80"/>
    <w:rsid w:val="005C2E33"/>
    <w:rsid w:val="005C32C9"/>
    <w:rsid w:val="005C3605"/>
    <w:rsid w:val="005C3A10"/>
    <w:rsid w:val="005C3A84"/>
    <w:rsid w:val="005C5508"/>
    <w:rsid w:val="005C57BD"/>
    <w:rsid w:val="005C5F49"/>
    <w:rsid w:val="005C611B"/>
    <w:rsid w:val="005C6656"/>
    <w:rsid w:val="005C6C2F"/>
    <w:rsid w:val="005C6DE7"/>
    <w:rsid w:val="005C78E6"/>
    <w:rsid w:val="005D0313"/>
    <w:rsid w:val="005D0B5B"/>
    <w:rsid w:val="005D1406"/>
    <w:rsid w:val="005D1A99"/>
    <w:rsid w:val="005D1B83"/>
    <w:rsid w:val="005D1F18"/>
    <w:rsid w:val="005D2250"/>
    <w:rsid w:val="005D226F"/>
    <w:rsid w:val="005D28AA"/>
    <w:rsid w:val="005D2CC2"/>
    <w:rsid w:val="005D2F2E"/>
    <w:rsid w:val="005D304E"/>
    <w:rsid w:val="005D37A4"/>
    <w:rsid w:val="005D3988"/>
    <w:rsid w:val="005D41ED"/>
    <w:rsid w:val="005D4A40"/>
    <w:rsid w:val="005D4D25"/>
    <w:rsid w:val="005D51B1"/>
    <w:rsid w:val="005D57B8"/>
    <w:rsid w:val="005D5D6F"/>
    <w:rsid w:val="005D604F"/>
    <w:rsid w:val="005D690D"/>
    <w:rsid w:val="005D6A9D"/>
    <w:rsid w:val="005D74E3"/>
    <w:rsid w:val="005D7707"/>
    <w:rsid w:val="005E09A9"/>
    <w:rsid w:val="005E0CA3"/>
    <w:rsid w:val="005E0EAE"/>
    <w:rsid w:val="005E1A4F"/>
    <w:rsid w:val="005E1C42"/>
    <w:rsid w:val="005E255B"/>
    <w:rsid w:val="005E2CCF"/>
    <w:rsid w:val="005E3814"/>
    <w:rsid w:val="005E3C61"/>
    <w:rsid w:val="005E3EEA"/>
    <w:rsid w:val="005E4141"/>
    <w:rsid w:val="005E4325"/>
    <w:rsid w:val="005E493B"/>
    <w:rsid w:val="005E4A37"/>
    <w:rsid w:val="005E4DE5"/>
    <w:rsid w:val="005E50CD"/>
    <w:rsid w:val="005E54B8"/>
    <w:rsid w:val="005E62A8"/>
    <w:rsid w:val="005E63D3"/>
    <w:rsid w:val="005E76CA"/>
    <w:rsid w:val="005E7FBF"/>
    <w:rsid w:val="005F012D"/>
    <w:rsid w:val="005F0497"/>
    <w:rsid w:val="005F1EB8"/>
    <w:rsid w:val="005F1EC8"/>
    <w:rsid w:val="005F2801"/>
    <w:rsid w:val="005F2951"/>
    <w:rsid w:val="005F2C9B"/>
    <w:rsid w:val="005F2F9D"/>
    <w:rsid w:val="005F393D"/>
    <w:rsid w:val="005F3E35"/>
    <w:rsid w:val="005F3E66"/>
    <w:rsid w:val="005F49B9"/>
    <w:rsid w:val="005F4C2E"/>
    <w:rsid w:val="005F4DEA"/>
    <w:rsid w:val="005F50A8"/>
    <w:rsid w:val="005F5756"/>
    <w:rsid w:val="005F619D"/>
    <w:rsid w:val="005F6260"/>
    <w:rsid w:val="005F6397"/>
    <w:rsid w:val="005F6E34"/>
    <w:rsid w:val="00600087"/>
    <w:rsid w:val="00600FD6"/>
    <w:rsid w:val="0060113A"/>
    <w:rsid w:val="00601163"/>
    <w:rsid w:val="0060189C"/>
    <w:rsid w:val="00601EC8"/>
    <w:rsid w:val="00602249"/>
    <w:rsid w:val="00602444"/>
    <w:rsid w:val="006024BC"/>
    <w:rsid w:val="006029B9"/>
    <w:rsid w:val="00602B01"/>
    <w:rsid w:val="006031A4"/>
    <w:rsid w:val="0060343F"/>
    <w:rsid w:val="0060347D"/>
    <w:rsid w:val="00603733"/>
    <w:rsid w:val="00603BCE"/>
    <w:rsid w:val="00603C38"/>
    <w:rsid w:val="00604237"/>
    <w:rsid w:val="00604880"/>
    <w:rsid w:val="0060537F"/>
    <w:rsid w:val="006058DE"/>
    <w:rsid w:val="00605D97"/>
    <w:rsid w:val="00605EB2"/>
    <w:rsid w:val="00606F21"/>
    <w:rsid w:val="006072CD"/>
    <w:rsid w:val="0060741B"/>
    <w:rsid w:val="00607FC2"/>
    <w:rsid w:val="00610136"/>
    <w:rsid w:val="0061019E"/>
    <w:rsid w:val="00610285"/>
    <w:rsid w:val="006102CA"/>
    <w:rsid w:val="0061056D"/>
    <w:rsid w:val="00610D23"/>
    <w:rsid w:val="0061112A"/>
    <w:rsid w:val="00611416"/>
    <w:rsid w:val="006118A9"/>
    <w:rsid w:val="006124B5"/>
    <w:rsid w:val="0061289C"/>
    <w:rsid w:val="006136F0"/>
    <w:rsid w:val="0061388E"/>
    <w:rsid w:val="00613D0C"/>
    <w:rsid w:val="00613E28"/>
    <w:rsid w:val="00613FCA"/>
    <w:rsid w:val="00613FD2"/>
    <w:rsid w:val="00614271"/>
    <w:rsid w:val="0061443B"/>
    <w:rsid w:val="006145B7"/>
    <w:rsid w:val="006148FF"/>
    <w:rsid w:val="00615096"/>
    <w:rsid w:val="006155B9"/>
    <w:rsid w:val="006158AF"/>
    <w:rsid w:val="00615998"/>
    <w:rsid w:val="00615B2E"/>
    <w:rsid w:val="00615DC3"/>
    <w:rsid w:val="0061637D"/>
    <w:rsid w:val="006163A3"/>
    <w:rsid w:val="006164BD"/>
    <w:rsid w:val="006166E9"/>
    <w:rsid w:val="00616704"/>
    <w:rsid w:val="0061682D"/>
    <w:rsid w:val="00616BB4"/>
    <w:rsid w:val="0061741F"/>
    <w:rsid w:val="00617588"/>
    <w:rsid w:val="006177F9"/>
    <w:rsid w:val="00617B73"/>
    <w:rsid w:val="00617CE7"/>
    <w:rsid w:val="00620657"/>
    <w:rsid w:val="006212E7"/>
    <w:rsid w:val="006215AB"/>
    <w:rsid w:val="00621B05"/>
    <w:rsid w:val="00621B1D"/>
    <w:rsid w:val="00621B51"/>
    <w:rsid w:val="006229E3"/>
    <w:rsid w:val="00622D16"/>
    <w:rsid w:val="00622DAA"/>
    <w:rsid w:val="0062310A"/>
    <w:rsid w:val="00623497"/>
    <w:rsid w:val="00623593"/>
    <w:rsid w:val="00623B14"/>
    <w:rsid w:val="00623D48"/>
    <w:rsid w:val="00624D7F"/>
    <w:rsid w:val="00624DDC"/>
    <w:rsid w:val="00624F5A"/>
    <w:rsid w:val="006253B6"/>
    <w:rsid w:val="006257ED"/>
    <w:rsid w:val="00625ECB"/>
    <w:rsid w:val="006262F0"/>
    <w:rsid w:val="006266CE"/>
    <w:rsid w:val="0062686E"/>
    <w:rsid w:val="00626FCE"/>
    <w:rsid w:val="00627F99"/>
    <w:rsid w:val="006300D3"/>
    <w:rsid w:val="00630450"/>
    <w:rsid w:val="00630651"/>
    <w:rsid w:val="00630B30"/>
    <w:rsid w:val="00630CCB"/>
    <w:rsid w:val="00630CD1"/>
    <w:rsid w:val="006317F5"/>
    <w:rsid w:val="00631957"/>
    <w:rsid w:val="00631D8C"/>
    <w:rsid w:val="00631F4F"/>
    <w:rsid w:val="0063235E"/>
    <w:rsid w:val="0063299A"/>
    <w:rsid w:val="00632C5C"/>
    <w:rsid w:val="00632DEB"/>
    <w:rsid w:val="00633472"/>
    <w:rsid w:val="006336A6"/>
    <w:rsid w:val="006338D2"/>
    <w:rsid w:val="00634A8E"/>
    <w:rsid w:val="00634DD9"/>
    <w:rsid w:val="00635090"/>
    <w:rsid w:val="006354D2"/>
    <w:rsid w:val="0063629E"/>
    <w:rsid w:val="00636374"/>
    <w:rsid w:val="006366DD"/>
    <w:rsid w:val="006367A7"/>
    <w:rsid w:val="0063747E"/>
    <w:rsid w:val="00640756"/>
    <w:rsid w:val="006410BB"/>
    <w:rsid w:val="006418B5"/>
    <w:rsid w:val="00642A41"/>
    <w:rsid w:val="00643816"/>
    <w:rsid w:val="0064391B"/>
    <w:rsid w:val="00643B8F"/>
    <w:rsid w:val="00643CEE"/>
    <w:rsid w:val="00644227"/>
    <w:rsid w:val="00644614"/>
    <w:rsid w:val="00644674"/>
    <w:rsid w:val="00645162"/>
    <w:rsid w:val="00645416"/>
    <w:rsid w:val="0064590C"/>
    <w:rsid w:val="00645A1C"/>
    <w:rsid w:val="0064605A"/>
    <w:rsid w:val="00646512"/>
    <w:rsid w:val="00646C91"/>
    <w:rsid w:val="0064785A"/>
    <w:rsid w:val="00647B2A"/>
    <w:rsid w:val="00647FD5"/>
    <w:rsid w:val="006509E7"/>
    <w:rsid w:val="00650A4D"/>
    <w:rsid w:val="00650A83"/>
    <w:rsid w:val="0065165D"/>
    <w:rsid w:val="00651FF6"/>
    <w:rsid w:val="006525CB"/>
    <w:rsid w:val="00652878"/>
    <w:rsid w:val="006535F6"/>
    <w:rsid w:val="00653720"/>
    <w:rsid w:val="00653CE7"/>
    <w:rsid w:val="00653E1D"/>
    <w:rsid w:val="006542AC"/>
    <w:rsid w:val="0065478A"/>
    <w:rsid w:val="00654F02"/>
    <w:rsid w:val="0065505B"/>
    <w:rsid w:val="006553FD"/>
    <w:rsid w:val="0065557F"/>
    <w:rsid w:val="006559B7"/>
    <w:rsid w:val="00655B74"/>
    <w:rsid w:val="00655E4D"/>
    <w:rsid w:val="00656316"/>
    <w:rsid w:val="00656A10"/>
    <w:rsid w:val="00656C7C"/>
    <w:rsid w:val="00656D61"/>
    <w:rsid w:val="00657F38"/>
    <w:rsid w:val="00660022"/>
    <w:rsid w:val="0066027E"/>
    <w:rsid w:val="0066045E"/>
    <w:rsid w:val="006605A3"/>
    <w:rsid w:val="0066081B"/>
    <w:rsid w:val="00661460"/>
    <w:rsid w:val="0066155F"/>
    <w:rsid w:val="00661CA0"/>
    <w:rsid w:val="00661D47"/>
    <w:rsid w:val="006626B8"/>
    <w:rsid w:val="0066276D"/>
    <w:rsid w:val="00662A6A"/>
    <w:rsid w:val="0066317D"/>
    <w:rsid w:val="00663A0E"/>
    <w:rsid w:val="00663C62"/>
    <w:rsid w:val="00663D0F"/>
    <w:rsid w:val="0066421B"/>
    <w:rsid w:val="00664575"/>
    <w:rsid w:val="0066493F"/>
    <w:rsid w:val="006654B1"/>
    <w:rsid w:val="00666043"/>
    <w:rsid w:val="006664B4"/>
    <w:rsid w:val="0066756C"/>
    <w:rsid w:val="006678B0"/>
    <w:rsid w:val="00667E22"/>
    <w:rsid w:val="00668201"/>
    <w:rsid w:val="0067008B"/>
    <w:rsid w:val="006705E2"/>
    <w:rsid w:val="00670BD3"/>
    <w:rsid w:val="00670F3C"/>
    <w:rsid w:val="00671078"/>
    <w:rsid w:val="006712F9"/>
    <w:rsid w:val="00671798"/>
    <w:rsid w:val="006719F8"/>
    <w:rsid w:val="00671C99"/>
    <w:rsid w:val="006733BF"/>
    <w:rsid w:val="00673671"/>
    <w:rsid w:val="00673675"/>
    <w:rsid w:val="0067437E"/>
    <w:rsid w:val="006745C0"/>
    <w:rsid w:val="00674F3B"/>
    <w:rsid w:val="00675167"/>
    <w:rsid w:val="00675851"/>
    <w:rsid w:val="006758C6"/>
    <w:rsid w:val="00675D23"/>
    <w:rsid w:val="00676482"/>
    <w:rsid w:val="00676636"/>
    <w:rsid w:val="00676711"/>
    <w:rsid w:val="00676F50"/>
    <w:rsid w:val="0067700E"/>
    <w:rsid w:val="00677675"/>
    <w:rsid w:val="0067772F"/>
    <w:rsid w:val="00677ECF"/>
    <w:rsid w:val="00680ADC"/>
    <w:rsid w:val="00680C19"/>
    <w:rsid w:val="00680C85"/>
    <w:rsid w:val="0068137D"/>
    <w:rsid w:val="00681471"/>
    <w:rsid w:val="006816DD"/>
    <w:rsid w:val="00681722"/>
    <w:rsid w:val="006824E2"/>
    <w:rsid w:val="006827D8"/>
    <w:rsid w:val="00682863"/>
    <w:rsid w:val="0068303E"/>
    <w:rsid w:val="0068353D"/>
    <w:rsid w:val="006836E4"/>
    <w:rsid w:val="0068383E"/>
    <w:rsid w:val="0068513E"/>
    <w:rsid w:val="00685667"/>
    <w:rsid w:val="00685E05"/>
    <w:rsid w:val="00686ACC"/>
    <w:rsid w:val="00686EBA"/>
    <w:rsid w:val="0068708E"/>
    <w:rsid w:val="00690C6E"/>
    <w:rsid w:val="00690CC6"/>
    <w:rsid w:val="006914B2"/>
    <w:rsid w:val="00691857"/>
    <w:rsid w:val="00691FE6"/>
    <w:rsid w:val="006921BC"/>
    <w:rsid w:val="00692346"/>
    <w:rsid w:val="00692438"/>
    <w:rsid w:val="00692A4F"/>
    <w:rsid w:val="00692DFD"/>
    <w:rsid w:val="0069324A"/>
    <w:rsid w:val="00694B8A"/>
    <w:rsid w:val="0069546A"/>
    <w:rsid w:val="0069591A"/>
    <w:rsid w:val="00697090"/>
    <w:rsid w:val="0069712D"/>
    <w:rsid w:val="0069733A"/>
    <w:rsid w:val="00697501"/>
    <w:rsid w:val="0069750F"/>
    <w:rsid w:val="00697AC2"/>
    <w:rsid w:val="006A026A"/>
    <w:rsid w:val="006A027B"/>
    <w:rsid w:val="006A0528"/>
    <w:rsid w:val="006A0FBD"/>
    <w:rsid w:val="006A1281"/>
    <w:rsid w:val="006A1348"/>
    <w:rsid w:val="006A1890"/>
    <w:rsid w:val="006A18B9"/>
    <w:rsid w:val="006A1986"/>
    <w:rsid w:val="006A1A63"/>
    <w:rsid w:val="006A241A"/>
    <w:rsid w:val="006A2759"/>
    <w:rsid w:val="006A282A"/>
    <w:rsid w:val="006A31DD"/>
    <w:rsid w:val="006A34DC"/>
    <w:rsid w:val="006A35E8"/>
    <w:rsid w:val="006A36F8"/>
    <w:rsid w:val="006A399F"/>
    <w:rsid w:val="006A4D02"/>
    <w:rsid w:val="006A6645"/>
    <w:rsid w:val="006A6BD3"/>
    <w:rsid w:val="006A759E"/>
    <w:rsid w:val="006A7AB4"/>
    <w:rsid w:val="006B0DB4"/>
    <w:rsid w:val="006B0EBE"/>
    <w:rsid w:val="006B14EC"/>
    <w:rsid w:val="006B1BA6"/>
    <w:rsid w:val="006B1BF9"/>
    <w:rsid w:val="006B1C58"/>
    <w:rsid w:val="006B1D67"/>
    <w:rsid w:val="006B2D5B"/>
    <w:rsid w:val="006B2EA4"/>
    <w:rsid w:val="006B31A9"/>
    <w:rsid w:val="006B31DA"/>
    <w:rsid w:val="006B32C9"/>
    <w:rsid w:val="006B3504"/>
    <w:rsid w:val="006B3C46"/>
    <w:rsid w:val="006B3D66"/>
    <w:rsid w:val="006B4921"/>
    <w:rsid w:val="006B4980"/>
    <w:rsid w:val="006B4A4E"/>
    <w:rsid w:val="006B4EB0"/>
    <w:rsid w:val="006B4F26"/>
    <w:rsid w:val="006B53F1"/>
    <w:rsid w:val="006B5D3C"/>
    <w:rsid w:val="006B6037"/>
    <w:rsid w:val="006B6807"/>
    <w:rsid w:val="006B682E"/>
    <w:rsid w:val="006B6D7D"/>
    <w:rsid w:val="006B6E7C"/>
    <w:rsid w:val="006B6F6B"/>
    <w:rsid w:val="006B7701"/>
    <w:rsid w:val="006B7CCD"/>
    <w:rsid w:val="006C01CF"/>
    <w:rsid w:val="006C09F2"/>
    <w:rsid w:val="006C0E56"/>
    <w:rsid w:val="006C157B"/>
    <w:rsid w:val="006C15D7"/>
    <w:rsid w:val="006C1DA6"/>
    <w:rsid w:val="006C2115"/>
    <w:rsid w:val="006C239E"/>
    <w:rsid w:val="006C2564"/>
    <w:rsid w:val="006C3284"/>
    <w:rsid w:val="006C32AA"/>
    <w:rsid w:val="006C3907"/>
    <w:rsid w:val="006C3F9D"/>
    <w:rsid w:val="006C3FC1"/>
    <w:rsid w:val="006C41E7"/>
    <w:rsid w:val="006C4370"/>
    <w:rsid w:val="006C4501"/>
    <w:rsid w:val="006C4589"/>
    <w:rsid w:val="006C4DAE"/>
    <w:rsid w:val="006C4DC4"/>
    <w:rsid w:val="006C5438"/>
    <w:rsid w:val="006C5693"/>
    <w:rsid w:val="006C57E7"/>
    <w:rsid w:val="006C5AA0"/>
    <w:rsid w:val="006C5E8C"/>
    <w:rsid w:val="006C5EAC"/>
    <w:rsid w:val="006C6074"/>
    <w:rsid w:val="006C65CC"/>
    <w:rsid w:val="006C6602"/>
    <w:rsid w:val="006C76A1"/>
    <w:rsid w:val="006C7C45"/>
    <w:rsid w:val="006C7DB2"/>
    <w:rsid w:val="006D01D8"/>
    <w:rsid w:val="006D0CCF"/>
    <w:rsid w:val="006D114E"/>
    <w:rsid w:val="006D1563"/>
    <w:rsid w:val="006D1B75"/>
    <w:rsid w:val="006D238F"/>
    <w:rsid w:val="006D2948"/>
    <w:rsid w:val="006D2A0C"/>
    <w:rsid w:val="006D2EDA"/>
    <w:rsid w:val="006D304D"/>
    <w:rsid w:val="006D47B3"/>
    <w:rsid w:val="006D4F6D"/>
    <w:rsid w:val="006D5905"/>
    <w:rsid w:val="006D5A38"/>
    <w:rsid w:val="006D5AE9"/>
    <w:rsid w:val="006D5BC3"/>
    <w:rsid w:val="006D643A"/>
    <w:rsid w:val="006D67B4"/>
    <w:rsid w:val="006D6B34"/>
    <w:rsid w:val="006D70F7"/>
    <w:rsid w:val="006D75C7"/>
    <w:rsid w:val="006D7976"/>
    <w:rsid w:val="006E04E4"/>
    <w:rsid w:val="006E0782"/>
    <w:rsid w:val="006E0AA0"/>
    <w:rsid w:val="006E0C6A"/>
    <w:rsid w:val="006E0DF4"/>
    <w:rsid w:val="006E0E47"/>
    <w:rsid w:val="006E1E0F"/>
    <w:rsid w:val="006E1EE1"/>
    <w:rsid w:val="006E1FBA"/>
    <w:rsid w:val="006E231B"/>
    <w:rsid w:val="006E2367"/>
    <w:rsid w:val="006E2443"/>
    <w:rsid w:val="006E2E53"/>
    <w:rsid w:val="006E2EEA"/>
    <w:rsid w:val="006E37CB"/>
    <w:rsid w:val="006E474A"/>
    <w:rsid w:val="006E4F82"/>
    <w:rsid w:val="006E505C"/>
    <w:rsid w:val="006E6114"/>
    <w:rsid w:val="006E614A"/>
    <w:rsid w:val="006E7C77"/>
    <w:rsid w:val="006F0419"/>
    <w:rsid w:val="006F11CC"/>
    <w:rsid w:val="006F126E"/>
    <w:rsid w:val="006F1C7C"/>
    <w:rsid w:val="006F2924"/>
    <w:rsid w:val="006F2D87"/>
    <w:rsid w:val="006F2E62"/>
    <w:rsid w:val="006F2FF7"/>
    <w:rsid w:val="006F3353"/>
    <w:rsid w:val="006F3E42"/>
    <w:rsid w:val="006F42D6"/>
    <w:rsid w:val="006F50A2"/>
    <w:rsid w:val="006F5926"/>
    <w:rsid w:val="006F5EF6"/>
    <w:rsid w:val="006F5FF6"/>
    <w:rsid w:val="006F6CA7"/>
    <w:rsid w:val="006F7C19"/>
    <w:rsid w:val="0070019C"/>
    <w:rsid w:val="0070048A"/>
    <w:rsid w:val="007004CC"/>
    <w:rsid w:val="00701477"/>
    <w:rsid w:val="007020DF"/>
    <w:rsid w:val="00702E28"/>
    <w:rsid w:val="00702F56"/>
    <w:rsid w:val="00702FB5"/>
    <w:rsid w:val="007043EB"/>
    <w:rsid w:val="00704738"/>
    <w:rsid w:val="00704B84"/>
    <w:rsid w:val="00704B99"/>
    <w:rsid w:val="00706E63"/>
    <w:rsid w:val="00706E72"/>
    <w:rsid w:val="00706FCD"/>
    <w:rsid w:val="0070704C"/>
    <w:rsid w:val="00707910"/>
    <w:rsid w:val="0071052F"/>
    <w:rsid w:val="00710530"/>
    <w:rsid w:val="0071157D"/>
    <w:rsid w:val="00711590"/>
    <w:rsid w:val="00711D36"/>
    <w:rsid w:val="007126CA"/>
    <w:rsid w:val="0071275D"/>
    <w:rsid w:val="00712A7D"/>
    <w:rsid w:val="00712D36"/>
    <w:rsid w:val="00712FCB"/>
    <w:rsid w:val="00713D8C"/>
    <w:rsid w:val="007147DC"/>
    <w:rsid w:val="00714F3A"/>
    <w:rsid w:val="00715E06"/>
    <w:rsid w:val="00715E5F"/>
    <w:rsid w:val="00715E9E"/>
    <w:rsid w:val="007160A9"/>
    <w:rsid w:val="007161D4"/>
    <w:rsid w:val="00717599"/>
    <w:rsid w:val="00717844"/>
    <w:rsid w:val="00717BDC"/>
    <w:rsid w:val="00720810"/>
    <w:rsid w:val="00720972"/>
    <w:rsid w:val="00720A9D"/>
    <w:rsid w:val="00721273"/>
    <w:rsid w:val="00721494"/>
    <w:rsid w:val="00721DD8"/>
    <w:rsid w:val="00721E5C"/>
    <w:rsid w:val="00721F4C"/>
    <w:rsid w:val="00722A60"/>
    <w:rsid w:val="00722D34"/>
    <w:rsid w:val="00722F21"/>
    <w:rsid w:val="00723A28"/>
    <w:rsid w:val="00724E97"/>
    <w:rsid w:val="00725214"/>
    <w:rsid w:val="00725BF6"/>
    <w:rsid w:val="00725D95"/>
    <w:rsid w:val="007264D7"/>
    <w:rsid w:val="00726575"/>
    <w:rsid w:val="00726B34"/>
    <w:rsid w:val="007276E7"/>
    <w:rsid w:val="007279BA"/>
    <w:rsid w:val="007304A8"/>
    <w:rsid w:val="00730ABB"/>
    <w:rsid w:val="0073140D"/>
    <w:rsid w:val="00731827"/>
    <w:rsid w:val="00731CAE"/>
    <w:rsid w:val="00733A25"/>
    <w:rsid w:val="00733C30"/>
    <w:rsid w:val="00734335"/>
    <w:rsid w:val="007344AC"/>
    <w:rsid w:val="00734B4B"/>
    <w:rsid w:val="00734C2C"/>
    <w:rsid w:val="00735AB2"/>
    <w:rsid w:val="007360D3"/>
    <w:rsid w:val="00736149"/>
    <w:rsid w:val="00736236"/>
    <w:rsid w:val="00736360"/>
    <w:rsid w:val="0073690C"/>
    <w:rsid w:val="00736925"/>
    <w:rsid w:val="00736B62"/>
    <w:rsid w:val="00737334"/>
    <w:rsid w:val="007378DC"/>
    <w:rsid w:val="00737BB4"/>
    <w:rsid w:val="00737C29"/>
    <w:rsid w:val="007403AD"/>
    <w:rsid w:val="007406BD"/>
    <w:rsid w:val="00740E07"/>
    <w:rsid w:val="00740F3C"/>
    <w:rsid w:val="0074122A"/>
    <w:rsid w:val="007413D7"/>
    <w:rsid w:val="00741C07"/>
    <w:rsid w:val="00741CD8"/>
    <w:rsid w:val="0074222B"/>
    <w:rsid w:val="0074290C"/>
    <w:rsid w:val="0074295F"/>
    <w:rsid w:val="007431D7"/>
    <w:rsid w:val="00743A89"/>
    <w:rsid w:val="00743E64"/>
    <w:rsid w:val="007445AE"/>
    <w:rsid w:val="007446BA"/>
    <w:rsid w:val="007448AC"/>
    <w:rsid w:val="00744C84"/>
    <w:rsid w:val="007458B7"/>
    <w:rsid w:val="00745E56"/>
    <w:rsid w:val="007461D8"/>
    <w:rsid w:val="0074634A"/>
    <w:rsid w:val="00746AA9"/>
    <w:rsid w:val="00746B5D"/>
    <w:rsid w:val="00746C15"/>
    <w:rsid w:val="00746FF4"/>
    <w:rsid w:val="0074716E"/>
    <w:rsid w:val="0074742F"/>
    <w:rsid w:val="007476FD"/>
    <w:rsid w:val="00750354"/>
    <w:rsid w:val="00750397"/>
    <w:rsid w:val="0075076D"/>
    <w:rsid w:val="00750D71"/>
    <w:rsid w:val="007522B1"/>
    <w:rsid w:val="00753301"/>
    <w:rsid w:val="007544D2"/>
    <w:rsid w:val="00754BA4"/>
    <w:rsid w:val="00755108"/>
    <w:rsid w:val="0075581B"/>
    <w:rsid w:val="00755A40"/>
    <w:rsid w:val="00755C77"/>
    <w:rsid w:val="00755FBB"/>
    <w:rsid w:val="0075648D"/>
    <w:rsid w:val="00756750"/>
    <w:rsid w:val="00756B2B"/>
    <w:rsid w:val="00756DBE"/>
    <w:rsid w:val="00757D0F"/>
    <w:rsid w:val="00757E51"/>
    <w:rsid w:val="00760172"/>
    <w:rsid w:val="007603D4"/>
    <w:rsid w:val="0076095C"/>
    <w:rsid w:val="00760E05"/>
    <w:rsid w:val="00760FCD"/>
    <w:rsid w:val="00761279"/>
    <w:rsid w:val="007618A8"/>
    <w:rsid w:val="00761978"/>
    <w:rsid w:val="00761C4A"/>
    <w:rsid w:val="00762720"/>
    <w:rsid w:val="00762AF3"/>
    <w:rsid w:val="007634F8"/>
    <w:rsid w:val="00763A0E"/>
    <w:rsid w:val="00763A7D"/>
    <w:rsid w:val="00763B00"/>
    <w:rsid w:val="00763F5C"/>
    <w:rsid w:val="007648FA"/>
    <w:rsid w:val="0076493A"/>
    <w:rsid w:val="00764C85"/>
    <w:rsid w:val="00764E2C"/>
    <w:rsid w:val="00764EB2"/>
    <w:rsid w:val="00765797"/>
    <w:rsid w:val="00765E46"/>
    <w:rsid w:val="00766320"/>
    <w:rsid w:val="0076685A"/>
    <w:rsid w:val="00766C02"/>
    <w:rsid w:val="00766D01"/>
    <w:rsid w:val="0076746F"/>
    <w:rsid w:val="00767D52"/>
    <w:rsid w:val="00767EAC"/>
    <w:rsid w:val="00767FD7"/>
    <w:rsid w:val="007705C2"/>
    <w:rsid w:val="00770F53"/>
    <w:rsid w:val="00771876"/>
    <w:rsid w:val="00771A1F"/>
    <w:rsid w:val="00771B99"/>
    <w:rsid w:val="00771CB0"/>
    <w:rsid w:val="00772763"/>
    <w:rsid w:val="00772DC4"/>
    <w:rsid w:val="007730E7"/>
    <w:rsid w:val="007731CE"/>
    <w:rsid w:val="00773753"/>
    <w:rsid w:val="00773F5F"/>
    <w:rsid w:val="007747FD"/>
    <w:rsid w:val="0077513D"/>
    <w:rsid w:val="00775376"/>
    <w:rsid w:val="007753F2"/>
    <w:rsid w:val="0077652C"/>
    <w:rsid w:val="007767FB"/>
    <w:rsid w:val="0077690A"/>
    <w:rsid w:val="00776AA8"/>
    <w:rsid w:val="00776D24"/>
    <w:rsid w:val="00776E13"/>
    <w:rsid w:val="00776E32"/>
    <w:rsid w:val="00776EED"/>
    <w:rsid w:val="00777446"/>
    <w:rsid w:val="007779A2"/>
    <w:rsid w:val="0078185E"/>
    <w:rsid w:val="00781A22"/>
    <w:rsid w:val="00781A4C"/>
    <w:rsid w:val="00781D38"/>
    <w:rsid w:val="00781F96"/>
    <w:rsid w:val="00782F30"/>
    <w:rsid w:val="00783BCE"/>
    <w:rsid w:val="00783C7B"/>
    <w:rsid w:val="00783DE5"/>
    <w:rsid w:val="007840EA"/>
    <w:rsid w:val="00784768"/>
    <w:rsid w:val="00785026"/>
    <w:rsid w:val="007852B0"/>
    <w:rsid w:val="00785962"/>
    <w:rsid w:val="00785B73"/>
    <w:rsid w:val="00785B7A"/>
    <w:rsid w:val="00785EA1"/>
    <w:rsid w:val="00786CAD"/>
    <w:rsid w:val="0078700B"/>
    <w:rsid w:val="0078706C"/>
    <w:rsid w:val="00787230"/>
    <w:rsid w:val="007874AA"/>
    <w:rsid w:val="007876B8"/>
    <w:rsid w:val="00787D60"/>
    <w:rsid w:val="00790367"/>
    <w:rsid w:val="007903F6"/>
    <w:rsid w:val="007907D0"/>
    <w:rsid w:val="00790875"/>
    <w:rsid w:val="0079134C"/>
    <w:rsid w:val="00791AAD"/>
    <w:rsid w:val="00791C68"/>
    <w:rsid w:val="00791F3A"/>
    <w:rsid w:val="00792111"/>
    <w:rsid w:val="0079240E"/>
    <w:rsid w:val="007927FF"/>
    <w:rsid w:val="00792E8F"/>
    <w:rsid w:val="007937C4"/>
    <w:rsid w:val="00793AE5"/>
    <w:rsid w:val="00793E2C"/>
    <w:rsid w:val="00793E3E"/>
    <w:rsid w:val="0079403D"/>
    <w:rsid w:val="0079471F"/>
    <w:rsid w:val="00794D70"/>
    <w:rsid w:val="0079553E"/>
    <w:rsid w:val="0079560F"/>
    <w:rsid w:val="00795E41"/>
    <w:rsid w:val="0079629D"/>
    <w:rsid w:val="0079641B"/>
    <w:rsid w:val="00796C7C"/>
    <w:rsid w:val="007970A9"/>
    <w:rsid w:val="007973A8"/>
    <w:rsid w:val="00797414"/>
    <w:rsid w:val="00797F6C"/>
    <w:rsid w:val="007A03E5"/>
    <w:rsid w:val="007A0665"/>
    <w:rsid w:val="007A1009"/>
    <w:rsid w:val="007A136E"/>
    <w:rsid w:val="007A147E"/>
    <w:rsid w:val="007A15A6"/>
    <w:rsid w:val="007A16F2"/>
    <w:rsid w:val="007A1CF9"/>
    <w:rsid w:val="007A2081"/>
    <w:rsid w:val="007A262B"/>
    <w:rsid w:val="007A29C5"/>
    <w:rsid w:val="007A2C4D"/>
    <w:rsid w:val="007A2E46"/>
    <w:rsid w:val="007A33C5"/>
    <w:rsid w:val="007A3692"/>
    <w:rsid w:val="007A38A9"/>
    <w:rsid w:val="007A3E34"/>
    <w:rsid w:val="007A45E4"/>
    <w:rsid w:val="007A4AE0"/>
    <w:rsid w:val="007A4E7F"/>
    <w:rsid w:val="007A59BF"/>
    <w:rsid w:val="007A6034"/>
    <w:rsid w:val="007A63C7"/>
    <w:rsid w:val="007A6DC8"/>
    <w:rsid w:val="007A7138"/>
    <w:rsid w:val="007A71FF"/>
    <w:rsid w:val="007A79AC"/>
    <w:rsid w:val="007A7D9D"/>
    <w:rsid w:val="007B08A2"/>
    <w:rsid w:val="007B0A0F"/>
    <w:rsid w:val="007B0E9E"/>
    <w:rsid w:val="007B10E6"/>
    <w:rsid w:val="007B151F"/>
    <w:rsid w:val="007B1A3A"/>
    <w:rsid w:val="007B1C50"/>
    <w:rsid w:val="007B21C8"/>
    <w:rsid w:val="007B2CA8"/>
    <w:rsid w:val="007B3260"/>
    <w:rsid w:val="007B3C81"/>
    <w:rsid w:val="007B46D0"/>
    <w:rsid w:val="007B4D55"/>
    <w:rsid w:val="007B5882"/>
    <w:rsid w:val="007B5E6E"/>
    <w:rsid w:val="007B5E7F"/>
    <w:rsid w:val="007B6137"/>
    <w:rsid w:val="007B6AFC"/>
    <w:rsid w:val="007B6BD8"/>
    <w:rsid w:val="007B6D90"/>
    <w:rsid w:val="007B6E51"/>
    <w:rsid w:val="007B7224"/>
    <w:rsid w:val="007B7ED3"/>
    <w:rsid w:val="007C0038"/>
    <w:rsid w:val="007C15B2"/>
    <w:rsid w:val="007C196E"/>
    <w:rsid w:val="007C21D5"/>
    <w:rsid w:val="007C253D"/>
    <w:rsid w:val="007C2732"/>
    <w:rsid w:val="007C2810"/>
    <w:rsid w:val="007C2A93"/>
    <w:rsid w:val="007C2F9D"/>
    <w:rsid w:val="007C3A49"/>
    <w:rsid w:val="007C3F16"/>
    <w:rsid w:val="007C41B3"/>
    <w:rsid w:val="007C4232"/>
    <w:rsid w:val="007C46C2"/>
    <w:rsid w:val="007C54F0"/>
    <w:rsid w:val="007C6309"/>
    <w:rsid w:val="007C6868"/>
    <w:rsid w:val="007C6DDD"/>
    <w:rsid w:val="007C6E8F"/>
    <w:rsid w:val="007C7965"/>
    <w:rsid w:val="007C7B4B"/>
    <w:rsid w:val="007C7CCA"/>
    <w:rsid w:val="007C7E74"/>
    <w:rsid w:val="007D039B"/>
    <w:rsid w:val="007D0A39"/>
    <w:rsid w:val="007D144D"/>
    <w:rsid w:val="007D17CB"/>
    <w:rsid w:val="007D22CA"/>
    <w:rsid w:val="007D2538"/>
    <w:rsid w:val="007D268B"/>
    <w:rsid w:val="007D2A26"/>
    <w:rsid w:val="007D2C61"/>
    <w:rsid w:val="007D2ED7"/>
    <w:rsid w:val="007D2F43"/>
    <w:rsid w:val="007D3021"/>
    <w:rsid w:val="007D3C8A"/>
    <w:rsid w:val="007D41DC"/>
    <w:rsid w:val="007D4B1D"/>
    <w:rsid w:val="007D4C55"/>
    <w:rsid w:val="007D5291"/>
    <w:rsid w:val="007D539C"/>
    <w:rsid w:val="007D6085"/>
    <w:rsid w:val="007D62EB"/>
    <w:rsid w:val="007D6733"/>
    <w:rsid w:val="007D680F"/>
    <w:rsid w:val="007D708B"/>
    <w:rsid w:val="007D718A"/>
    <w:rsid w:val="007D7B04"/>
    <w:rsid w:val="007D7BC9"/>
    <w:rsid w:val="007D7E62"/>
    <w:rsid w:val="007E1400"/>
    <w:rsid w:val="007E14A0"/>
    <w:rsid w:val="007E1603"/>
    <w:rsid w:val="007E2159"/>
    <w:rsid w:val="007E240C"/>
    <w:rsid w:val="007E256C"/>
    <w:rsid w:val="007E2A20"/>
    <w:rsid w:val="007E35E0"/>
    <w:rsid w:val="007E4075"/>
    <w:rsid w:val="007E4274"/>
    <w:rsid w:val="007E4B57"/>
    <w:rsid w:val="007E4D46"/>
    <w:rsid w:val="007E51F5"/>
    <w:rsid w:val="007E553F"/>
    <w:rsid w:val="007E5641"/>
    <w:rsid w:val="007E56AC"/>
    <w:rsid w:val="007E5D02"/>
    <w:rsid w:val="007E5E09"/>
    <w:rsid w:val="007E5FB7"/>
    <w:rsid w:val="007E6338"/>
    <w:rsid w:val="007E633D"/>
    <w:rsid w:val="007E669D"/>
    <w:rsid w:val="007E6820"/>
    <w:rsid w:val="007E6F13"/>
    <w:rsid w:val="007E71B8"/>
    <w:rsid w:val="007E796A"/>
    <w:rsid w:val="007F0311"/>
    <w:rsid w:val="007F0886"/>
    <w:rsid w:val="007F0AD4"/>
    <w:rsid w:val="007F0B3F"/>
    <w:rsid w:val="007F0DBC"/>
    <w:rsid w:val="007F11CE"/>
    <w:rsid w:val="007F179E"/>
    <w:rsid w:val="007F189E"/>
    <w:rsid w:val="007F1C27"/>
    <w:rsid w:val="007F1CDA"/>
    <w:rsid w:val="007F1E8C"/>
    <w:rsid w:val="007F3F9A"/>
    <w:rsid w:val="007F44C3"/>
    <w:rsid w:val="007F487A"/>
    <w:rsid w:val="007F5077"/>
    <w:rsid w:val="007F53F1"/>
    <w:rsid w:val="007F7292"/>
    <w:rsid w:val="007F7431"/>
    <w:rsid w:val="007F7476"/>
    <w:rsid w:val="007F7633"/>
    <w:rsid w:val="008002A3"/>
    <w:rsid w:val="00800424"/>
    <w:rsid w:val="008010D5"/>
    <w:rsid w:val="00801199"/>
    <w:rsid w:val="008014A9"/>
    <w:rsid w:val="00801BB9"/>
    <w:rsid w:val="00801EF2"/>
    <w:rsid w:val="00802276"/>
    <w:rsid w:val="008028A6"/>
    <w:rsid w:val="00802D35"/>
    <w:rsid w:val="00803155"/>
    <w:rsid w:val="008032EF"/>
    <w:rsid w:val="00803813"/>
    <w:rsid w:val="0080390F"/>
    <w:rsid w:val="008039A9"/>
    <w:rsid w:val="00803A73"/>
    <w:rsid w:val="00804783"/>
    <w:rsid w:val="008059F1"/>
    <w:rsid w:val="00806CD1"/>
    <w:rsid w:val="00806DDA"/>
    <w:rsid w:val="00811605"/>
    <w:rsid w:val="00811B10"/>
    <w:rsid w:val="00812E48"/>
    <w:rsid w:val="0081323A"/>
    <w:rsid w:val="0081335C"/>
    <w:rsid w:val="00813B60"/>
    <w:rsid w:val="00813E15"/>
    <w:rsid w:val="008140DA"/>
    <w:rsid w:val="00814568"/>
    <w:rsid w:val="00814630"/>
    <w:rsid w:val="0081466D"/>
    <w:rsid w:val="0081470B"/>
    <w:rsid w:val="0081479C"/>
    <w:rsid w:val="008155EE"/>
    <w:rsid w:val="00815B43"/>
    <w:rsid w:val="00815CED"/>
    <w:rsid w:val="00816111"/>
    <w:rsid w:val="008165FF"/>
    <w:rsid w:val="008170F3"/>
    <w:rsid w:val="00817422"/>
    <w:rsid w:val="008200E5"/>
    <w:rsid w:val="00820496"/>
    <w:rsid w:val="008209C3"/>
    <w:rsid w:val="00820BBF"/>
    <w:rsid w:val="00820F0B"/>
    <w:rsid w:val="00820F11"/>
    <w:rsid w:val="0082128A"/>
    <w:rsid w:val="00821D5E"/>
    <w:rsid w:val="0082250C"/>
    <w:rsid w:val="00822C37"/>
    <w:rsid w:val="00823093"/>
    <w:rsid w:val="00823263"/>
    <w:rsid w:val="00823428"/>
    <w:rsid w:val="0082425D"/>
    <w:rsid w:val="0082457E"/>
    <w:rsid w:val="008256B5"/>
    <w:rsid w:val="00825C7A"/>
    <w:rsid w:val="00825FA3"/>
    <w:rsid w:val="008261CC"/>
    <w:rsid w:val="0082691F"/>
    <w:rsid w:val="00826E08"/>
    <w:rsid w:val="00826E86"/>
    <w:rsid w:val="00826FC4"/>
    <w:rsid w:val="0082714F"/>
    <w:rsid w:val="0082726E"/>
    <w:rsid w:val="0082789A"/>
    <w:rsid w:val="008300E2"/>
    <w:rsid w:val="008305D4"/>
    <w:rsid w:val="00830DDE"/>
    <w:rsid w:val="00830E0C"/>
    <w:rsid w:val="00830F5E"/>
    <w:rsid w:val="00831EE9"/>
    <w:rsid w:val="00832646"/>
    <w:rsid w:val="00832FF7"/>
    <w:rsid w:val="008330A1"/>
    <w:rsid w:val="00833238"/>
    <w:rsid w:val="008332CE"/>
    <w:rsid w:val="008335AD"/>
    <w:rsid w:val="00833B5E"/>
    <w:rsid w:val="008341C2"/>
    <w:rsid w:val="008347CB"/>
    <w:rsid w:val="008349D2"/>
    <w:rsid w:val="00834CF5"/>
    <w:rsid w:val="00835A5D"/>
    <w:rsid w:val="00835D66"/>
    <w:rsid w:val="00836515"/>
    <w:rsid w:val="008369BA"/>
    <w:rsid w:val="0083792C"/>
    <w:rsid w:val="0083794D"/>
    <w:rsid w:val="00837C71"/>
    <w:rsid w:val="00837E86"/>
    <w:rsid w:val="0084014C"/>
    <w:rsid w:val="00840CD0"/>
    <w:rsid w:val="00840D32"/>
    <w:rsid w:val="00840DC8"/>
    <w:rsid w:val="008414A4"/>
    <w:rsid w:val="0084264C"/>
    <w:rsid w:val="00842AEA"/>
    <w:rsid w:val="008438D6"/>
    <w:rsid w:val="00843933"/>
    <w:rsid w:val="00843A24"/>
    <w:rsid w:val="00843D1B"/>
    <w:rsid w:val="00844110"/>
    <w:rsid w:val="00844111"/>
    <w:rsid w:val="008444B5"/>
    <w:rsid w:val="00844D17"/>
    <w:rsid w:val="00844FF1"/>
    <w:rsid w:val="00845310"/>
    <w:rsid w:val="0084557A"/>
    <w:rsid w:val="00845DBF"/>
    <w:rsid w:val="0084604B"/>
    <w:rsid w:val="0084632D"/>
    <w:rsid w:val="008464F2"/>
    <w:rsid w:val="00846DED"/>
    <w:rsid w:val="00846F3B"/>
    <w:rsid w:val="0084706D"/>
    <w:rsid w:val="008470D9"/>
    <w:rsid w:val="00847306"/>
    <w:rsid w:val="008473A4"/>
    <w:rsid w:val="00847543"/>
    <w:rsid w:val="00850B06"/>
    <w:rsid w:val="00850D76"/>
    <w:rsid w:val="008515A0"/>
    <w:rsid w:val="008519F5"/>
    <w:rsid w:val="0085261F"/>
    <w:rsid w:val="00852C5A"/>
    <w:rsid w:val="00852E84"/>
    <w:rsid w:val="008531F9"/>
    <w:rsid w:val="00853423"/>
    <w:rsid w:val="0085360E"/>
    <w:rsid w:val="008542CC"/>
    <w:rsid w:val="00854A4C"/>
    <w:rsid w:val="00854EB7"/>
    <w:rsid w:val="00855429"/>
    <w:rsid w:val="0085556C"/>
    <w:rsid w:val="00855C7E"/>
    <w:rsid w:val="00856884"/>
    <w:rsid w:val="00856CAE"/>
    <w:rsid w:val="00856E28"/>
    <w:rsid w:val="00856ED9"/>
    <w:rsid w:val="00856F1E"/>
    <w:rsid w:val="008601CE"/>
    <w:rsid w:val="0086086C"/>
    <w:rsid w:val="00860ADD"/>
    <w:rsid w:val="00860F96"/>
    <w:rsid w:val="0086155F"/>
    <w:rsid w:val="00861692"/>
    <w:rsid w:val="008618D8"/>
    <w:rsid w:val="00861C56"/>
    <w:rsid w:val="00862410"/>
    <w:rsid w:val="008624F3"/>
    <w:rsid w:val="0086285A"/>
    <w:rsid w:val="00862DD9"/>
    <w:rsid w:val="0086363C"/>
    <w:rsid w:val="008637A4"/>
    <w:rsid w:val="0086382A"/>
    <w:rsid w:val="00863CCF"/>
    <w:rsid w:val="0086440A"/>
    <w:rsid w:val="008647EA"/>
    <w:rsid w:val="00864C1F"/>
    <w:rsid w:val="008653A2"/>
    <w:rsid w:val="00865F4F"/>
    <w:rsid w:val="008664B9"/>
    <w:rsid w:val="00866843"/>
    <w:rsid w:val="00866ACC"/>
    <w:rsid w:val="00866AF7"/>
    <w:rsid w:val="00866D67"/>
    <w:rsid w:val="00867841"/>
    <w:rsid w:val="00867C60"/>
    <w:rsid w:val="00867EEB"/>
    <w:rsid w:val="0087000B"/>
    <w:rsid w:val="008703F5"/>
    <w:rsid w:val="00870FA1"/>
    <w:rsid w:val="0087150B"/>
    <w:rsid w:val="008718F1"/>
    <w:rsid w:val="008722CB"/>
    <w:rsid w:val="00872620"/>
    <w:rsid w:val="00872B0E"/>
    <w:rsid w:val="00874A62"/>
    <w:rsid w:val="00874CF5"/>
    <w:rsid w:val="00874D09"/>
    <w:rsid w:val="00874E72"/>
    <w:rsid w:val="008750F4"/>
    <w:rsid w:val="0087519B"/>
    <w:rsid w:val="00875220"/>
    <w:rsid w:val="008754AF"/>
    <w:rsid w:val="00875A54"/>
    <w:rsid w:val="00875A89"/>
    <w:rsid w:val="00876FDD"/>
    <w:rsid w:val="00877AFB"/>
    <w:rsid w:val="00877B28"/>
    <w:rsid w:val="00877CE4"/>
    <w:rsid w:val="00880739"/>
    <w:rsid w:val="008810AD"/>
    <w:rsid w:val="008811A6"/>
    <w:rsid w:val="008821DE"/>
    <w:rsid w:val="00882E01"/>
    <w:rsid w:val="008830EA"/>
    <w:rsid w:val="00884395"/>
    <w:rsid w:val="0088456D"/>
    <w:rsid w:val="00884A89"/>
    <w:rsid w:val="008850A0"/>
    <w:rsid w:val="008851E0"/>
    <w:rsid w:val="008852C6"/>
    <w:rsid w:val="008855AB"/>
    <w:rsid w:val="00885653"/>
    <w:rsid w:val="00885E96"/>
    <w:rsid w:val="00885F9E"/>
    <w:rsid w:val="008865D5"/>
    <w:rsid w:val="00886B34"/>
    <w:rsid w:val="00886BFB"/>
    <w:rsid w:val="00886C22"/>
    <w:rsid w:val="00886C27"/>
    <w:rsid w:val="00886E1D"/>
    <w:rsid w:val="00887415"/>
    <w:rsid w:val="00887749"/>
    <w:rsid w:val="008877D4"/>
    <w:rsid w:val="0089030D"/>
    <w:rsid w:val="00890619"/>
    <w:rsid w:val="00890625"/>
    <w:rsid w:val="008907EA"/>
    <w:rsid w:val="00890E0E"/>
    <w:rsid w:val="00891089"/>
    <w:rsid w:val="00891734"/>
    <w:rsid w:val="0089196A"/>
    <w:rsid w:val="008919B5"/>
    <w:rsid w:val="00891B35"/>
    <w:rsid w:val="00891CD9"/>
    <w:rsid w:val="008928D6"/>
    <w:rsid w:val="00892939"/>
    <w:rsid w:val="008930AC"/>
    <w:rsid w:val="008938D0"/>
    <w:rsid w:val="0089420C"/>
    <w:rsid w:val="00894587"/>
    <w:rsid w:val="00895102"/>
    <w:rsid w:val="008954A1"/>
    <w:rsid w:val="008959B1"/>
    <w:rsid w:val="00895DF5"/>
    <w:rsid w:val="0089626A"/>
    <w:rsid w:val="00896285"/>
    <w:rsid w:val="008962E8"/>
    <w:rsid w:val="00896314"/>
    <w:rsid w:val="00896699"/>
    <w:rsid w:val="00896860"/>
    <w:rsid w:val="00896F77"/>
    <w:rsid w:val="008973C1"/>
    <w:rsid w:val="0089763F"/>
    <w:rsid w:val="0089791F"/>
    <w:rsid w:val="00897A6D"/>
    <w:rsid w:val="008A09FB"/>
    <w:rsid w:val="008A116C"/>
    <w:rsid w:val="008A1BD3"/>
    <w:rsid w:val="008A1CE4"/>
    <w:rsid w:val="008A25E9"/>
    <w:rsid w:val="008A2629"/>
    <w:rsid w:val="008A2D37"/>
    <w:rsid w:val="008A395D"/>
    <w:rsid w:val="008A4CC9"/>
    <w:rsid w:val="008A4D85"/>
    <w:rsid w:val="008A541A"/>
    <w:rsid w:val="008A5453"/>
    <w:rsid w:val="008A57D2"/>
    <w:rsid w:val="008A58A8"/>
    <w:rsid w:val="008A5E12"/>
    <w:rsid w:val="008A5EB4"/>
    <w:rsid w:val="008A6AFC"/>
    <w:rsid w:val="008A6D09"/>
    <w:rsid w:val="008A738B"/>
    <w:rsid w:val="008A74DA"/>
    <w:rsid w:val="008A77E5"/>
    <w:rsid w:val="008A7D78"/>
    <w:rsid w:val="008A7F21"/>
    <w:rsid w:val="008B02EA"/>
    <w:rsid w:val="008B02F1"/>
    <w:rsid w:val="008B05C8"/>
    <w:rsid w:val="008B07A3"/>
    <w:rsid w:val="008B0BDB"/>
    <w:rsid w:val="008B15D5"/>
    <w:rsid w:val="008B18EB"/>
    <w:rsid w:val="008B21FE"/>
    <w:rsid w:val="008B244E"/>
    <w:rsid w:val="008B257B"/>
    <w:rsid w:val="008B2B02"/>
    <w:rsid w:val="008B3565"/>
    <w:rsid w:val="008B35CA"/>
    <w:rsid w:val="008B3BF4"/>
    <w:rsid w:val="008B4757"/>
    <w:rsid w:val="008B4F5D"/>
    <w:rsid w:val="008B5D25"/>
    <w:rsid w:val="008B6496"/>
    <w:rsid w:val="008B672E"/>
    <w:rsid w:val="008B6DDD"/>
    <w:rsid w:val="008B71BA"/>
    <w:rsid w:val="008B747B"/>
    <w:rsid w:val="008B766F"/>
    <w:rsid w:val="008B775F"/>
    <w:rsid w:val="008B7875"/>
    <w:rsid w:val="008B7A07"/>
    <w:rsid w:val="008B7A65"/>
    <w:rsid w:val="008B7BE5"/>
    <w:rsid w:val="008B7C02"/>
    <w:rsid w:val="008B7CE5"/>
    <w:rsid w:val="008B7F81"/>
    <w:rsid w:val="008C0AC2"/>
    <w:rsid w:val="008C0D2B"/>
    <w:rsid w:val="008C0E4E"/>
    <w:rsid w:val="008C12D7"/>
    <w:rsid w:val="008C2A4C"/>
    <w:rsid w:val="008C3844"/>
    <w:rsid w:val="008C4E8D"/>
    <w:rsid w:val="008C5166"/>
    <w:rsid w:val="008C53A1"/>
    <w:rsid w:val="008C5454"/>
    <w:rsid w:val="008C5544"/>
    <w:rsid w:val="008C55D7"/>
    <w:rsid w:val="008C5B6A"/>
    <w:rsid w:val="008C659B"/>
    <w:rsid w:val="008C6DA0"/>
    <w:rsid w:val="008C7096"/>
    <w:rsid w:val="008C741F"/>
    <w:rsid w:val="008C74C6"/>
    <w:rsid w:val="008C755C"/>
    <w:rsid w:val="008C7CA0"/>
    <w:rsid w:val="008C7F03"/>
    <w:rsid w:val="008D074B"/>
    <w:rsid w:val="008D0DB2"/>
    <w:rsid w:val="008D119A"/>
    <w:rsid w:val="008D1429"/>
    <w:rsid w:val="008D1754"/>
    <w:rsid w:val="008D1BF7"/>
    <w:rsid w:val="008D1C20"/>
    <w:rsid w:val="008D210E"/>
    <w:rsid w:val="008D22FA"/>
    <w:rsid w:val="008D254F"/>
    <w:rsid w:val="008D2C7E"/>
    <w:rsid w:val="008D342F"/>
    <w:rsid w:val="008D38B1"/>
    <w:rsid w:val="008D3C18"/>
    <w:rsid w:val="008D461E"/>
    <w:rsid w:val="008D487E"/>
    <w:rsid w:val="008D48BF"/>
    <w:rsid w:val="008D4A51"/>
    <w:rsid w:val="008D4CD2"/>
    <w:rsid w:val="008D548F"/>
    <w:rsid w:val="008D576B"/>
    <w:rsid w:val="008D5A44"/>
    <w:rsid w:val="008D5ECD"/>
    <w:rsid w:val="008D5F19"/>
    <w:rsid w:val="008D69CF"/>
    <w:rsid w:val="008D6A86"/>
    <w:rsid w:val="008D718B"/>
    <w:rsid w:val="008D7722"/>
    <w:rsid w:val="008D77C9"/>
    <w:rsid w:val="008D7C91"/>
    <w:rsid w:val="008D7D11"/>
    <w:rsid w:val="008D7EEA"/>
    <w:rsid w:val="008D7FB0"/>
    <w:rsid w:val="008E0239"/>
    <w:rsid w:val="008E025E"/>
    <w:rsid w:val="008E041A"/>
    <w:rsid w:val="008E0833"/>
    <w:rsid w:val="008E0955"/>
    <w:rsid w:val="008E0D4A"/>
    <w:rsid w:val="008E0D60"/>
    <w:rsid w:val="008E1220"/>
    <w:rsid w:val="008E16C3"/>
    <w:rsid w:val="008E1CA7"/>
    <w:rsid w:val="008E36EC"/>
    <w:rsid w:val="008E3810"/>
    <w:rsid w:val="008E3B72"/>
    <w:rsid w:val="008E3E91"/>
    <w:rsid w:val="008E420A"/>
    <w:rsid w:val="008E45F9"/>
    <w:rsid w:val="008E4718"/>
    <w:rsid w:val="008E56FB"/>
    <w:rsid w:val="008E5799"/>
    <w:rsid w:val="008E5B4A"/>
    <w:rsid w:val="008E5D17"/>
    <w:rsid w:val="008E6519"/>
    <w:rsid w:val="008E6B88"/>
    <w:rsid w:val="008E7694"/>
    <w:rsid w:val="008E7BFF"/>
    <w:rsid w:val="008E7EBB"/>
    <w:rsid w:val="008E7F23"/>
    <w:rsid w:val="008F0032"/>
    <w:rsid w:val="008F071B"/>
    <w:rsid w:val="008F08B3"/>
    <w:rsid w:val="008F0932"/>
    <w:rsid w:val="008F0B0A"/>
    <w:rsid w:val="008F22FB"/>
    <w:rsid w:val="008F2446"/>
    <w:rsid w:val="008F287E"/>
    <w:rsid w:val="008F28D7"/>
    <w:rsid w:val="008F326E"/>
    <w:rsid w:val="008F3518"/>
    <w:rsid w:val="008F3864"/>
    <w:rsid w:val="008F3898"/>
    <w:rsid w:val="008F38F4"/>
    <w:rsid w:val="008F46D7"/>
    <w:rsid w:val="008F5340"/>
    <w:rsid w:val="008F5459"/>
    <w:rsid w:val="008F57FB"/>
    <w:rsid w:val="008F5B93"/>
    <w:rsid w:val="008F61F1"/>
    <w:rsid w:val="008F6EC6"/>
    <w:rsid w:val="008F764B"/>
    <w:rsid w:val="008F7BC6"/>
    <w:rsid w:val="009000C9"/>
    <w:rsid w:val="0090057D"/>
    <w:rsid w:val="009008FE"/>
    <w:rsid w:val="00900BBF"/>
    <w:rsid w:val="00901040"/>
    <w:rsid w:val="009015D8"/>
    <w:rsid w:val="00901634"/>
    <w:rsid w:val="0090179F"/>
    <w:rsid w:val="00901A11"/>
    <w:rsid w:val="00901F2E"/>
    <w:rsid w:val="00902397"/>
    <w:rsid w:val="00902AD6"/>
    <w:rsid w:val="009030F2"/>
    <w:rsid w:val="0090352B"/>
    <w:rsid w:val="0090421C"/>
    <w:rsid w:val="0090443C"/>
    <w:rsid w:val="00904D36"/>
    <w:rsid w:val="00904D72"/>
    <w:rsid w:val="009055F3"/>
    <w:rsid w:val="00906438"/>
    <w:rsid w:val="00906684"/>
    <w:rsid w:val="00906EE7"/>
    <w:rsid w:val="009070DF"/>
    <w:rsid w:val="0090753F"/>
    <w:rsid w:val="0090767D"/>
    <w:rsid w:val="0091007E"/>
    <w:rsid w:val="00910194"/>
    <w:rsid w:val="00910715"/>
    <w:rsid w:val="009128BC"/>
    <w:rsid w:val="009139B3"/>
    <w:rsid w:val="009141FB"/>
    <w:rsid w:val="00914BE9"/>
    <w:rsid w:val="00914EFE"/>
    <w:rsid w:val="009157EA"/>
    <w:rsid w:val="00915BC5"/>
    <w:rsid w:val="009165AE"/>
    <w:rsid w:val="009168C8"/>
    <w:rsid w:val="00916AE4"/>
    <w:rsid w:val="00917339"/>
    <w:rsid w:val="00917B4F"/>
    <w:rsid w:val="0092080B"/>
    <w:rsid w:val="0092196C"/>
    <w:rsid w:val="00921BEE"/>
    <w:rsid w:val="00921CB6"/>
    <w:rsid w:val="00921D30"/>
    <w:rsid w:val="00921E61"/>
    <w:rsid w:val="009225F9"/>
    <w:rsid w:val="00922F91"/>
    <w:rsid w:val="00922FE9"/>
    <w:rsid w:val="009232AA"/>
    <w:rsid w:val="00923F25"/>
    <w:rsid w:val="00923F62"/>
    <w:rsid w:val="0092415C"/>
    <w:rsid w:val="009247F9"/>
    <w:rsid w:val="009248BD"/>
    <w:rsid w:val="00924E88"/>
    <w:rsid w:val="00925585"/>
    <w:rsid w:val="009262DE"/>
    <w:rsid w:val="00927F84"/>
    <w:rsid w:val="0093035B"/>
    <w:rsid w:val="009308E2"/>
    <w:rsid w:val="00930CB5"/>
    <w:rsid w:val="00931D5A"/>
    <w:rsid w:val="0093222A"/>
    <w:rsid w:val="00932336"/>
    <w:rsid w:val="00932460"/>
    <w:rsid w:val="00933109"/>
    <w:rsid w:val="00933573"/>
    <w:rsid w:val="0093381A"/>
    <w:rsid w:val="0093437A"/>
    <w:rsid w:val="009344F6"/>
    <w:rsid w:val="00934694"/>
    <w:rsid w:val="009346BD"/>
    <w:rsid w:val="00934979"/>
    <w:rsid w:val="00934C9A"/>
    <w:rsid w:val="00935105"/>
    <w:rsid w:val="00935170"/>
    <w:rsid w:val="00936115"/>
    <w:rsid w:val="0093649E"/>
    <w:rsid w:val="00936B7E"/>
    <w:rsid w:val="009371BF"/>
    <w:rsid w:val="00937718"/>
    <w:rsid w:val="00937C73"/>
    <w:rsid w:val="00940172"/>
    <w:rsid w:val="00940F18"/>
    <w:rsid w:val="00941151"/>
    <w:rsid w:val="00941417"/>
    <w:rsid w:val="009414C5"/>
    <w:rsid w:val="00941B3B"/>
    <w:rsid w:val="00941B43"/>
    <w:rsid w:val="00941B85"/>
    <w:rsid w:val="00941E8C"/>
    <w:rsid w:val="00942165"/>
    <w:rsid w:val="00942260"/>
    <w:rsid w:val="0094240B"/>
    <w:rsid w:val="00942898"/>
    <w:rsid w:val="00943103"/>
    <w:rsid w:val="0094478C"/>
    <w:rsid w:val="00944B83"/>
    <w:rsid w:val="00944F43"/>
    <w:rsid w:val="00944FFD"/>
    <w:rsid w:val="009455F2"/>
    <w:rsid w:val="009457B2"/>
    <w:rsid w:val="00945A33"/>
    <w:rsid w:val="009462E8"/>
    <w:rsid w:val="00946390"/>
    <w:rsid w:val="0094677C"/>
    <w:rsid w:val="00946AF9"/>
    <w:rsid w:val="00946EEA"/>
    <w:rsid w:val="009471A9"/>
    <w:rsid w:val="0094766A"/>
    <w:rsid w:val="00947C3F"/>
    <w:rsid w:val="009508D7"/>
    <w:rsid w:val="0095151F"/>
    <w:rsid w:val="00951BE8"/>
    <w:rsid w:val="00951C46"/>
    <w:rsid w:val="00951DA1"/>
    <w:rsid w:val="0095242D"/>
    <w:rsid w:val="009534F2"/>
    <w:rsid w:val="00953C6D"/>
    <w:rsid w:val="009540BF"/>
    <w:rsid w:val="00954E34"/>
    <w:rsid w:val="00954F3D"/>
    <w:rsid w:val="00955201"/>
    <w:rsid w:val="009557D2"/>
    <w:rsid w:val="00956321"/>
    <w:rsid w:val="0095695F"/>
    <w:rsid w:val="00956DB2"/>
    <w:rsid w:val="009605AC"/>
    <w:rsid w:val="00960691"/>
    <w:rsid w:val="00960DB2"/>
    <w:rsid w:val="00960ED6"/>
    <w:rsid w:val="00960FB2"/>
    <w:rsid w:val="0096114E"/>
    <w:rsid w:val="00961586"/>
    <w:rsid w:val="00961B39"/>
    <w:rsid w:val="009624BF"/>
    <w:rsid w:val="00962697"/>
    <w:rsid w:val="00963503"/>
    <w:rsid w:val="0096367B"/>
    <w:rsid w:val="00963A9A"/>
    <w:rsid w:val="00963ED2"/>
    <w:rsid w:val="0096429B"/>
    <w:rsid w:val="0096485B"/>
    <w:rsid w:val="009648A5"/>
    <w:rsid w:val="00964D52"/>
    <w:rsid w:val="00964F48"/>
    <w:rsid w:val="009652AC"/>
    <w:rsid w:val="00965DBD"/>
    <w:rsid w:val="00966075"/>
    <w:rsid w:val="00966829"/>
    <w:rsid w:val="00966E83"/>
    <w:rsid w:val="0096731A"/>
    <w:rsid w:val="0096748F"/>
    <w:rsid w:val="00967AD1"/>
    <w:rsid w:val="00967CC8"/>
    <w:rsid w:val="00967E52"/>
    <w:rsid w:val="009705BA"/>
    <w:rsid w:val="00970717"/>
    <w:rsid w:val="00970DFB"/>
    <w:rsid w:val="009718AD"/>
    <w:rsid w:val="00971944"/>
    <w:rsid w:val="00971CAE"/>
    <w:rsid w:val="0097231B"/>
    <w:rsid w:val="00972A4F"/>
    <w:rsid w:val="009737A7"/>
    <w:rsid w:val="00974457"/>
    <w:rsid w:val="00974513"/>
    <w:rsid w:val="00974928"/>
    <w:rsid w:val="00974AE6"/>
    <w:rsid w:val="00975366"/>
    <w:rsid w:val="00975873"/>
    <w:rsid w:val="00975F01"/>
    <w:rsid w:val="0097685C"/>
    <w:rsid w:val="00977129"/>
    <w:rsid w:val="0097737F"/>
    <w:rsid w:val="00977880"/>
    <w:rsid w:val="00977B59"/>
    <w:rsid w:val="00977D86"/>
    <w:rsid w:val="00980079"/>
    <w:rsid w:val="009802F7"/>
    <w:rsid w:val="00980626"/>
    <w:rsid w:val="009808EB"/>
    <w:rsid w:val="00980EE2"/>
    <w:rsid w:val="0098123F"/>
    <w:rsid w:val="00981577"/>
    <w:rsid w:val="009815C6"/>
    <w:rsid w:val="00981697"/>
    <w:rsid w:val="009819CD"/>
    <w:rsid w:val="00982440"/>
    <w:rsid w:val="009824F7"/>
    <w:rsid w:val="0098278F"/>
    <w:rsid w:val="00982859"/>
    <w:rsid w:val="00982FD5"/>
    <w:rsid w:val="00984450"/>
    <w:rsid w:val="00984E69"/>
    <w:rsid w:val="00985057"/>
    <w:rsid w:val="00985651"/>
    <w:rsid w:val="00986454"/>
    <w:rsid w:val="00987059"/>
    <w:rsid w:val="009913F5"/>
    <w:rsid w:val="00991456"/>
    <w:rsid w:val="00991E4B"/>
    <w:rsid w:val="009924E5"/>
    <w:rsid w:val="00992C6B"/>
    <w:rsid w:val="00992F21"/>
    <w:rsid w:val="009931E0"/>
    <w:rsid w:val="009932A7"/>
    <w:rsid w:val="00993798"/>
    <w:rsid w:val="009939DA"/>
    <w:rsid w:val="009941EB"/>
    <w:rsid w:val="00994230"/>
    <w:rsid w:val="0099555C"/>
    <w:rsid w:val="00995CE9"/>
    <w:rsid w:val="00995EB7"/>
    <w:rsid w:val="00996201"/>
    <w:rsid w:val="0099714B"/>
    <w:rsid w:val="00997397"/>
    <w:rsid w:val="009974B4"/>
    <w:rsid w:val="00997783"/>
    <w:rsid w:val="009977B1"/>
    <w:rsid w:val="009A0028"/>
    <w:rsid w:val="009A0351"/>
    <w:rsid w:val="009A0981"/>
    <w:rsid w:val="009A2432"/>
    <w:rsid w:val="009A280E"/>
    <w:rsid w:val="009A344E"/>
    <w:rsid w:val="009A34B0"/>
    <w:rsid w:val="009A352C"/>
    <w:rsid w:val="009A35B7"/>
    <w:rsid w:val="009A36C2"/>
    <w:rsid w:val="009A39E1"/>
    <w:rsid w:val="009A3AD8"/>
    <w:rsid w:val="009A3C14"/>
    <w:rsid w:val="009A3D83"/>
    <w:rsid w:val="009A3FAD"/>
    <w:rsid w:val="009A4760"/>
    <w:rsid w:val="009A4D58"/>
    <w:rsid w:val="009A5AAE"/>
    <w:rsid w:val="009A5AE5"/>
    <w:rsid w:val="009A5C96"/>
    <w:rsid w:val="009A618C"/>
    <w:rsid w:val="009A62A6"/>
    <w:rsid w:val="009A6322"/>
    <w:rsid w:val="009A6EE8"/>
    <w:rsid w:val="009A7EF7"/>
    <w:rsid w:val="009B018E"/>
    <w:rsid w:val="009B0DC5"/>
    <w:rsid w:val="009B0E6C"/>
    <w:rsid w:val="009B0F58"/>
    <w:rsid w:val="009B12B6"/>
    <w:rsid w:val="009B1B2F"/>
    <w:rsid w:val="009B2635"/>
    <w:rsid w:val="009B2703"/>
    <w:rsid w:val="009B363C"/>
    <w:rsid w:val="009B36EF"/>
    <w:rsid w:val="009B4288"/>
    <w:rsid w:val="009B57FC"/>
    <w:rsid w:val="009B5C31"/>
    <w:rsid w:val="009B6477"/>
    <w:rsid w:val="009B656F"/>
    <w:rsid w:val="009B68F0"/>
    <w:rsid w:val="009B6B87"/>
    <w:rsid w:val="009B6DB1"/>
    <w:rsid w:val="009B7012"/>
    <w:rsid w:val="009B731E"/>
    <w:rsid w:val="009B73B2"/>
    <w:rsid w:val="009B7B85"/>
    <w:rsid w:val="009B7C1B"/>
    <w:rsid w:val="009C0067"/>
    <w:rsid w:val="009C0563"/>
    <w:rsid w:val="009C0FDC"/>
    <w:rsid w:val="009C1020"/>
    <w:rsid w:val="009C10A5"/>
    <w:rsid w:val="009C1220"/>
    <w:rsid w:val="009C1752"/>
    <w:rsid w:val="009C17BC"/>
    <w:rsid w:val="009C1A7B"/>
    <w:rsid w:val="009C205A"/>
    <w:rsid w:val="009C230A"/>
    <w:rsid w:val="009C3380"/>
    <w:rsid w:val="009C382B"/>
    <w:rsid w:val="009C4356"/>
    <w:rsid w:val="009C4364"/>
    <w:rsid w:val="009C45B4"/>
    <w:rsid w:val="009C4B63"/>
    <w:rsid w:val="009C4C5B"/>
    <w:rsid w:val="009C4E04"/>
    <w:rsid w:val="009C524B"/>
    <w:rsid w:val="009C5759"/>
    <w:rsid w:val="009C5E82"/>
    <w:rsid w:val="009C6770"/>
    <w:rsid w:val="009C773C"/>
    <w:rsid w:val="009D02FB"/>
    <w:rsid w:val="009D066B"/>
    <w:rsid w:val="009D1445"/>
    <w:rsid w:val="009D1EFB"/>
    <w:rsid w:val="009D2043"/>
    <w:rsid w:val="009D34CC"/>
    <w:rsid w:val="009D362D"/>
    <w:rsid w:val="009D37F2"/>
    <w:rsid w:val="009D39FA"/>
    <w:rsid w:val="009D3D47"/>
    <w:rsid w:val="009D430A"/>
    <w:rsid w:val="009D4BAB"/>
    <w:rsid w:val="009D4E34"/>
    <w:rsid w:val="009D4FBB"/>
    <w:rsid w:val="009D53B3"/>
    <w:rsid w:val="009D5408"/>
    <w:rsid w:val="009D545F"/>
    <w:rsid w:val="009D5710"/>
    <w:rsid w:val="009D5AFB"/>
    <w:rsid w:val="009D6F0B"/>
    <w:rsid w:val="009D6F7B"/>
    <w:rsid w:val="009D7083"/>
    <w:rsid w:val="009D71C6"/>
    <w:rsid w:val="009D7764"/>
    <w:rsid w:val="009D77D7"/>
    <w:rsid w:val="009E008A"/>
    <w:rsid w:val="009E05D4"/>
    <w:rsid w:val="009E080A"/>
    <w:rsid w:val="009E15CA"/>
    <w:rsid w:val="009E1D82"/>
    <w:rsid w:val="009E1E3A"/>
    <w:rsid w:val="009E2125"/>
    <w:rsid w:val="009E2148"/>
    <w:rsid w:val="009E24C0"/>
    <w:rsid w:val="009E3115"/>
    <w:rsid w:val="009E32C6"/>
    <w:rsid w:val="009E3BC3"/>
    <w:rsid w:val="009E3DF2"/>
    <w:rsid w:val="009E40A2"/>
    <w:rsid w:val="009E4A2E"/>
    <w:rsid w:val="009E4EA9"/>
    <w:rsid w:val="009E4F26"/>
    <w:rsid w:val="009E4FBE"/>
    <w:rsid w:val="009E5074"/>
    <w:rsid w:val="009E5231"/>
    <w:rsid w:val="009E55AC"/>
    <w:rsid w:val="009E602C"/>
    <w:rsid w:val="009E6643"/>
    <w:rsid w:val="009E6CEB"/>
    <w:rsid w:val="009E6D1B"/>
    <w:rsid w:val="009E6DFC"/>
    <w:rsid w:val="009E72C1"/>
    <w:rsid w:val="009E7977"/>
    <w:rsid w:val="009E7E38"/>
    <w:rsid w:val="009F05AD"/>
    <w:rsid w:val="009F09D5"/>
    <w:rsid w:val="009F0A1C"/>
    <w:rsid w:val="009F11B8"/>
    <w:rsid w:val="009F18D4"/>
    <w:rsid w:val="009F1FC7"/>
    <w:rsid w:val="009F2143"/>
    <w:rsid w:val="009F265B"/>
    <w:rsid w:val="009F2D59"/>
    <w:rsid w:val="009F2ECC"/>
    <w:rsid w:val="009F36E4"/>
    <w:rsid w:val="009F3831"/>
    <w:rsid w:val="009F3CA1"/>
    <w:rsid w:val="009F4281"/>
    <w:rsid w:val="009F46AD"/>
    <w:rsid w:val="009F482C"/>
    <w:rsid w:val="009F48CC"/>
    <w:rsid w:val="009F49A7"/>
    <w:rsid w:val="009F4A6B"/>
    <w:rsid w:val="009F4BD0"/>
    <w:rsid w:val="009F4E19"/>
    <w:rsid w:val="009F5058"/>
    <w:rsid w:val="009F5099"/>
    <w:rsid w:val="009F518F"/>
    <w:rsid w:val="009F552E"/>
    <w:rsid w:val="009F57C0"/>
    <w:rsid w:val="009F59F5"/>
    <w:rsid w:val="009F5B73"/>
    <w:rsid w:val="009F5BB3"/>
    <w:rsid w:val="009F624A"/>
    <w:rsid w:val="009F65BD"/>
    <w:rsid w:val="009F67F0"/>
    <w:rsid w:val="009F68DB"/>
    <w:rsid w:val="009F7495"/>
    <w:rsid w:val="009F74BE"/>
    <w:rsid w:val="009F7750"/>
    <w:rsid w:val="009F77AF"/>
    <w:rsid w:val="009F77DB"/>
    <w:rsid w:val="00A00878"/>
    <w:rsid w:val="00A00C01"/>
    <w:rsid w:val="00A01082"/>
    <w:rsid w:val="00A016C9"/>
    <w:rsid w:val="00A017DB"/>
    <w:rsid w:val="00A01C53"/>
    <w:rsid w:val="00A02357"/>
    <w:rsid w:val="00A0246A"/>
    <w:rsid w:val="00A025B3"/>
    <w:rsid w:val="00A02AB1"/>
    <w:rsid w:val="00A03267"/>
    <w:rsid w:val="00A03C4D"/>
    <w:rsid w:val="00A03E3F"/>
    <w:rsid w:val="00A04152"/>
    <w:rsid w:val="00A0428D"/>
    <w:rsid w:val="00A043B8"/>
    <w:rsid w:val="00A04577"/>
    <w:rsid w:val="00A04B2C"/>
    <w:rsid w:val="00A04F34"/>
    <w:rsid w:val="00A05160"/>
    <w:rsid w:val="00A06008"/>
    <w:rsid w:val="00A0651D"/>
    <w:rsid w:val="00A0698A"/>
    <w:rsid w:val="00A0753D"/>
    <w:rsid w:val="00A076E5"/>
    <w:rsid w:val="00A07926"/>
    <w:rsid w:val="00A10503"/>
    <w:rsid w:val="00A10724"/>
    <w:rsid w:val="00A10820"/>
    <w:rsid w:val="00A10D2A"/>
    <w:rsid w:val="00A11024"/>
    <w:rsid w:val="00A1108E"/>
    <w:rsid w:val="00A126EB"/>
    <w:rsid w:val="00A127C4"/>
    <w:rsid w:val="00A12C12"/>
    <w:rsid w:val="00A142AC"/>
    <w:rsid w:val="00A1452E"/>
    <w:rsid w:val="00A15439"/>
    <w:rsid w:val="00A15AF8"/>
    <w:rsid w:val="00A15F38"/>
    <w:rsid w:val="00A16120"/>
    <w:rsid w:val="00A16327"/>
    <w:rsid w:val="00A1693D"/>
    <w:rsid w:val="00A16E94"/>
    <w:rsid w:val="00A16F8D"/>
    <w:rsid w:val="00A175BA"/>
    <w:rsid w:val="00A2147E"/>
    <w:rsid w:val="00A2172F"/>
    <w:rsid w:val="00A21A0A"/>
    <w:rsid w:val="00A21C84"/>
    <w:rsid w:val="00A22E8D"/>
    <w:rsid w:val="00A22EDF"/>
    <w:rsid w:val="00A23341"/>
    <w:rsid w:val="00A23643"/>
    <w:rsid w:val="00A236EC"/>
    <w:rsid w:val="00A241A4"/>
    <w:rsid w:val="00A24637"/>
    <w:rsid w:val="00A24B02"/>
    <w:rsid w:val="00A25333"/>
    <w:rsid w:val="00A253C6"/>
    <w:rsid w:val="00A25AA4"/>
    <w:rsid w:val="00A25D01"/>
    <w:rsid w:val="00A2687A"/>
    <w:rsid w:val="00A26FA0"/>
    <w:rsid w:val="00A279DC"/>
    <w:rsid w:val="00A27CD0"/>
    <w:rsid w:val="00A300BD"/>
    <w:rsid w:val="00A30706"/>
    <w:rsid w:val="00A309B5"/>
    <w:rsid w:val="00A31010"/>
    <w:rsid w:val="00A31057"/>
    <w:rsid w:val="00A312C0"/>
    <w:rsid w:val="00A314E8"/>
    <w:rsid w:val="00A315E0"/>
    <w:rsid w:val="00A316D6"/>
    <w:rsid w:val="00A31B9A"/>
    <w:rsid w:val="00A31BF0"/>
    <w:rsid w:val="00A31BFB"/>
    <w:rsid w:val="00A31C81"/>
    <w:rsid w:val="00A31E6F"/>
    <w:rsid w:val="00A31FF7"/>
    <w:rsid w:val="00A32070"/>
    <w:rsid w:val="00A3226D"/>
    <w:rsid w:val="00A32BB6"/>
    <w:rsid w:val="00A33034"/>
    <w:rsid w:val="00A3375E"/>
    <w:rsid w:val="00A34200"/>
    <w:rsid w:val="00A34287"/>
    <w:rsid w:val="00A342FD"/>
    <w:rsid w:val="00A3448F"/>
    <w:rsid w:val="00A34504"/>
    <w:rsid w:val="00A34A65"/>
    <w:rsid w:val="00A35038"/>
    <w:rsid w:val="00A35518"/>
    <w:rsid w:val="00A3551D"/>
    <w:rsid w:val="00A355DD"/>
    <w:rsid w:val="00A358D1"/>
    <w:rsid w:val="00A35CA5"/>
    <w:rsid w:val="00A35E81"/>
    <w:rsid w:val="00A362B6"/>
    <w:rsid w:val="00A3676D"/>
    <w:rsid w:val="00A377E2"/>
    <w:rsid w:val="00A37E7F"/>
    <w:rsid w:val="00A40309"/>
    <w:rsid w:val="00A40650"/>
    <w:rsid w:val="00A4075B"/>
    <w:rsid w:val="00A40C0A"/>
    <w:rsid w:val="00A40F5B"/>
    <w:rsid w:val="00A4102E"/>
    <w:rsid w:val="00A41422"/>
    <w:rsid w:val="00A41FFD"/>
    <w:rsid w:val="00A4268B"/>
    <w:rsid w:val="00A427AD"/>
    <w:rsid w:val="00A428C8"/>
    <w:rsid w:val="00A42AD3"/>
    <w:rsid w:val="00A42B51"/>
    <w:rsid w:val="00A42EC0"/>
    <w:rsid w:val="00A4313C"/>
    <w:rsid w:val="00A431FF"/>
    <w:rsid w:val="00A4338B"/>
    <w:rsid w:val="00A434E1"/>
    <w:rsid w:val="00A439F2"/>
    <w:rsid w:val="00A43C1F"/>
    <w:rsid w:val="00A43E71"/>
    <w:rsid w:val="00A4423D"/>
    <w:rsid w:val="00A446B7"/>
    <w:rsid w:val="00A447EA"/>
    <w:rsid w:val="00A44AF4"/>
    <w:rsid w:val="00A44D2A"/>
    <w:rsid w:val="00A4505A"/>
    <w:rsid w:val="00A451D4"/>
    <w:rsid w:val="00A45B66"/>
    <w:rsid w:val="00A46616"/>
    <w:rsid w:val="00A46CB4"/>
    <w:rsid w:val="00A46EA7"/>
    <w:rsid w:val="00A4757E"/>
    <w:rsid w:val="00A501A7"/>
    <w:rsid w:val="00A508B3"/>
    <w:rsid w:val="00A50906"/>
    <w:rsid w:val="00A50937"/>
    <w:rsid w:val="00A50D37"/>
    <w:rsid w:val="00A515A4"/>
    <w:rsid w:val="00A51B6A"/>
    <w:rsid w:val="00A52C84"/>
    <w:rsid w:val="00A53F33"/>
    <w:rsid w:val="00A54A14"/>
    <w:rsid w:val="00A54CA7"/>
    <w:rsid w:val="00A55621"/>
    <w:rsid w:val="00A55898"/>
    <w:rsid w:val="00A5605D"/>
    <w:rsid w:val="00A5632F"/>
    <w:rsid w:val="00A566D2"/>
    <w:rsid w:val="00A5695C"/>
    <w:rsid w:val="00A571C7"/>
    <w:rsid w:val="00A57765"/>
    <w:rsid w:val="00A57D54"/>
    <w:rsid w:val="00A57F9C"/>
    <w:rsid w:val="00A609EA"/>
    <w:rsid w:val="00A61475"/>
    <w:rsid w:val="00A61913"/>
    <w:rsid w:val="00A61EFE"/>
    <w:rsid w:val="00A622BE"/>
    <w:rsid w:val="00A62B4A"/>
    <w:rsid w:val="00A62C86"/>
    <w:rsid w:val="00A62CF0"/>
    <w:rsid w:val="00A62DE7"/>
    <w:rsid w:val="00A63033"/>
    <w:rsid w:val="00A63307"/>
    <w:rsid w:val="00A634E6"/>
    <w:rsid w:val="00A63AE1"/>
    <w:rsid w:val="00A63C34"/>
    <w:rsid w:val="00A6428A"/>
    <w:rsid w:val="00A646EF"/>
    <w:rsid w:val="00A64B99"/>
    <w:rsid w:val="00A64F18"/>
    <w:rsid w:val="00A65A46"/>
    <w:rsid w:val="00A66CF5"/>
    <w:rsid w:val="00A66CF6"/>
    <w:rsid w:val="00A66F36"/>
    <w:rsid w:val="00A672CE"/>
    <w:rsid w:val="00A67DFF"/>
    <w:rsid w:val="00A7007D"/>
    <w:rsid w:val="00A70573"/>
    <w:rsid w:val="00A70D83"/>
    <w:rsid w:val="00A71240"/>
    <w:rsid w:val="00A713FD"/>
    <w:rsid w:val="00A71475"/>
    <w:rsid w:val="00A714C2"/>
    <w:rsid w:val="00A714D9"/>
    <w:rsid w:val="00A714DC"/>
    <w:rsid w:val="00A7179C"/>
    <w:rsid w:val="00A71E15"/>
    <w:rsid w:val="00A72035"/>
    <w:rsid w:val="00A7267F"/>
    <w:rsid w:val="00A72AAD"/>
    <w:rsid w:val="00A72FA8"/>
    <w:rsid w:val="00A73628"/>
    <w:rsid w:val="00A73DEF"/>
    <w:rsid w:val="00A74162"/>
    <w:rsid w:val="00A744E1"/>
    <w:rsid w:val="00A74B5B"/>
    <w:rsid w:val="00A74D6E"/>
    <w:rsid w:val="00A75121"/>
    <w:rsid w:val="00A758C5"/>
    <w:rsid w:val="00A75F06"/>
    <w:rsid w:val="00A761CB"/>
    <w:rsid w:val="00A76592"/>
    <w:rsid w:val="00A76CCE"/>
    <w:rsid w:val="00A76E9B"/>
    <w:rsid w:val="00A76EF9"/>
    <w:rsid w:val="00A77568"/>
    <w:rsid w:val="00A800E1"/>
    <w:rsid w:val="00A803D2"/>
    <w:rsid w:val="00A80421"/>
    <w:rsid w:val="00A80446"/>
    <w:rsid w:val="00A80FDB"/>
    <w:rsid w:val="00A815D3"/>
    <w:rsid w:val="00A81B30"/>
    <w:rsid w:val="00A81D83"/>
    <w:rsid w:val="00A82587"/>
    <w:rsid w:val="00A826D0"/>
    <w:rsid w:val="00A8324D"/>
    <w:rsid w:val="00A83C21"/>
    <w:rsid w:val="00A83EE0"/>
    <w:rsid w:val="00A851CB"/>
    <w:rsid w:val="00A85701"/>
    <w:rsid w:val="00A8596B"/>
    <w:rsid w:val="00A866FD"/>
    <w:rsid w:val="00A867E2"/>
    <w:rsid w:val="00A867E9"/>
    <w:rsid w:val="00A86A7F"/>
    <w:rsid w:val="00A86CE0"/>
    <w:rsid w:val="00A86D06"/>
    <w:rsid w:val="00A87519"/>
    <w:rsid w:val="00A879F8"/>
    <w:rsid w:val="00A87AC6"/>
    <w:rsid w:val="00A90E05"/>
    <w:rsid w:val="00A91895"/>
    <w:rsid w:val="00A9193D"/>
    <w:rsid w:val="00A928D5"/>
    <w:rsid w:val="00A92D5C"/>
    <w:rsid w:val="00A92EEA"/>
    <w:rsid w:val="00A93035"/>
    <w:rsid w:val="00A932A9"/>
    <w:rsid w:val="00A93E13"/>
    <w:rsid w:val="00A942D1"/>
    <w:rsid w:val="00A943C4"/>
    <w:rsid w:val="00A946C4"/>
    <w:rsid w:val="00A95500"/>
    <w:rsid w:val="00A95E96"/>
    <w:rsid w:val="00A97342"/>
    <w:rsid w:val="00A97573"/>
    <w:rsid w:val="00A97932"/>
    <w:rsid w:val="00AA077B"/>
    <w:rsid w:val="00AA192D"/>
    <w:rsid w:val="00AA224E"/>
    <w:rsid w:val="00AA2A7E"/>
    <w:rsid w:val="00AA2AAF"/>
    <w:rsid w:val="00AA351F"/>
    <w:rsid w:val="00AA39D6"/>
    <w:rsid w:val="00AA3A4D"/>
    <w:rsid w:val="00AA3ABF"/>
    <w:rsid w:val="00AA491F"/>
    <w:rsid w:val="00AA4A13"/>
    <w:rsid w:val="00AA4EBF"/>
    <w:rsid w:val="00AA515E"/>
    <w:rsid w:val="00AA6091"/>
    <w:rsid w:val="00AA6973"/>
    <w:rsid w:val="00AA76A4"/>
    <w:rsid w:val="00AA7947"/>
    <w:rsid w:val="00AA7CDC"/>
    <w:rsid w:val="00AA7D17"/>
    <w:rsid w:val="00AB0319"/>
    <w:rsid w:val="00AB0EC7"/>
    <w:rsid w:val="00AB1001"/>
    <w:rsid w:val="00AB1A8D"/>
    <w:rsid w:val="00AB2C73"/>
    <w:rsid w:val="00AB2FBD"/>
    <w:rsid w:val="00AB2FDB"/>
    <w:rsid w:val="00AB3AC1"/>
    <w:rsid w:val="00AB3E4C"/>
    <w:rsid w:val="00AB4FC6"/>
    <w:rsid w:val="00AB564A"/>
    <w:rsid w:val="00AB5C7A"/>
    <w:rsid w:val="00AB65B4"/>
    <w:rsid w:val="00AB6B76"/>
    <w:rsid w:val="00AB6CFB"/>
    <w:rsid w:val="00AB6E10"/>
    <w:rsid w:val="00AB6EC4"/>
    <w:rsid w:val="00AB70D0"/>
    <w:rsid w:val="00AB76AF"/>
    <w:rsid w:val="00AB7937"/>
    <w:rsid w:val="00AB7995"/>
    <w:rsid w:val="00AB7D41"/>
    <w:rsid w:val="00AC046F"/>
    <w:rsid w:val="00AC0553"/>
    <w:rsid w:val="00AC0C9A"/>
    <w:rsid w:val="00AC23AE"/>
    <w:rsid w:val="00AC23F4"/>
    <w:rsid w:val="00AC257A"/>
    <w:rsid w:val="00AC2763"/>
    <w:rsid w:val="00AC28C9"/>
    <w:rsid w:val="00AC2B94"/>
    <w:rsid w:val="00AC2EC2"/>
    <w:rsid w:val="00AC3401"/>
    <w:rsid w:val="00AC3420"/>
    <w:rsid w:val="00AC39E8"/>
    <w:rsid w:val="00AC47F4"/>
    <w:rsid w:val="00AC493D"/>
    <w:rsid w:val="00AC4B48"/>
    <w:rsid w:val="00AC4CFE"/>
    <w:rsid w:val="00AC51A6"/>
    <w:rsid w:val="00AC5924"/>
    <w:rsid w:val="00AC597A"/>
    <w:rsid w:val="00AC5A71"/>
    <w:rsid w:val="00AC5C66"/>
    <w:rsid w:val="00AC6718"/>
    <w:rsid w:val="00AC6AE3"/>
    <w:rsid w:val="00AC708B"/>
    <w:rsid w:val="00AC749D"/>
    <w:rsid w:val="00AD035B"/>
    <w:rsid w:val="00AD0968"/>
    <w:rsid w:val="00AD0FE7"/>
    <w:rsid w:val="00AD1062"/>
    <w:rsid w:val="00AD1A00"/>
    <w:rsid w:val="00AD1A64"/>
    <w:rsid w:val="00AD220F"/>
    <w:rsid w:val="00AD2656"/>
    <w:rsid w:val="00AD3261"/>
    <w:rsid w:val="00AD33BF"/>
    <w:rsid w:val="00AD37FE"/>
    <w:rsid w:val="00AD3C3C"/>
    <w:rsid w:val="00AD3D9A"/>
    <w:rsid w:val="00AD4181"/>
    <w:rsid w:val="00AD4355"/>
    <w:rsid w:val="00AD47B0"/>
    <w:rsid w:val="00AD4E86"/>
    <w:rsid w:val="00AD542F"/>
    <w:rsid w:val="00AD60DD"/>
    <w:rsid w:val="00AD7048"/>
    <w:rsid w:val="00AD71BE"/>
    <w:rsid w:val="00AD7224"/>
    <w:rsid w:val="00AD7520"/>
    <w:rsid w:val="00AD771E"/>
    <w:rsid w:val="00AD7A78"/>
    <w:rsid w:val="00AE0315"/>
    <w:rsid w:val="00AE04FF"/>
    <w:rsid w:val="00AE0901"/>
    <w:rsid w:val="00AE0951"/>
    <w:rsid w:val="00AE0F46"/>
    <w:rsid w:val="00AE1283"/>
    <w:rsid w:val="00AE1558"/>
    <w:rsid w:val="00AE1E23"/>
    <w:rsid w:val="00AE2ED0"/>
    <w:rsid w:val="00AE2EFA"/>
    <w:rsid w:val="00AE2F8C"/>
    <w:rsid w:val="00AE3901"/>
    <w:rsid w:val="00AE3B9A"/>
    <w:rsid w:val="00AE3F5F"/>
    <w:rsid w:val="00AE445C"/>
    <w:rsid w:val="00AE483E"/>
    <w:rsid w:val="00AE4A9E"/>
    <w:rsid w:val="00AE4CA6"/>
    <w:rsid w:val="00AE4EE7"/>
    <w:rsid w:val="00AE6B3B"/>
    <w:rsid w:val="00AE716E"/>
    <w:rsid w:val="00AE796C"/>
    <w:rsid w:val="00AF0289"/>
    <w:rsid w:val="00AF128C"/>
    <w:rsid w:val="00AF1B58"/>
    <w:rsid w:val="00AF1D40"/>
    <w:rsid w:val="00AF1F17"/>
    <w:rsid w:val="00AF2437"/>
    <w:rsid w:val="00AF27AC"/>
    <w:rsid w:val="00AF2956"/>
    <w:rsid w:val="00AF2FAA"/>
    <w:rsid w:val="00AF2FC3"/>
    <w:rsid w:val="00AF3CBC"/>
    <w:rsid w:val="00AF3FE3"/>
    <w:rsid w:val="00AF4212"/>
    <w:rsid w:val="00AF4477"/>
    <w:rsid w:val="00AF4649"/>
    <w:rsid w:val="00AF46DD"/>
    <w:rsid w:val="00AF4712"/>
    <w:rsid w:val="00AF4DB2"/>
    <w:rsid w:val="00AF537F"/>
    <w:rsid w:val="00AF5E5F"/>
    <w:rsid w:val="00AF6493"/>
    <w:rsid w:val="00AF64E5"/>
    <w:rsid w:val="00AF6606"/>
    <w:rsid w:val="00AF6B99"/>
    <w:rsid w:val="00AF76A2"/>
    <w:rsid w:val="00AF7940"/>
    <w:rsid w:val="00B000BB"/>
    <w:rsid w:val="00B00184"/>
    <w:rsid w:val="00B00304"/>
    <w:rsid w:val="00B00378"/>
    <w:rsid w:val="00B0067A"/>
    <w:rsid w:val="00B008FA"/>
    <w:rsid w:val="00B00C6C"/>
    <w:rsid w:val="00B01561"/>
    <w:rsid w:val="00B016CA"/>
    <w:rsid w:val="00B01DA8"/>
    <w:rsid w:val="00B01E03"/>
    <w:rsid w:val="00B02811"/>
    <w:rsid w:val="00B02B9B"/>
    <w:rsid w:val="00B02F61"/>
    <w:rsid w:val="00B03353"/>
    <w:rsid w:val="00B03601"/>
    <w:rsid w:val="00B037AA"/>
    <w:rsid w:val="00B04E53"/>
    <w:rsid w:val="00B04EE7"/>
    <w:rsid w:val="00B05389"/>
    <w:rsid w:val="00B053C4"/>
    <w:rsid w:val="00B05F6E"/>
    <w:rsid w:val="00B0606F"/>
    <w:rsid w:val="00B064FE"/>
    <w:rsid w:val="00B06BB6"/>
    <w:rsid w:val="00B072B8"/>
    <w:rsid w:val="00B07A7D"/>
    <w:rsid w:val="00B10139"/>
    <w:rsid w:val="00B102B3"/>
    <w:rsid w:val="00B1031C"/>
    <w:rsid w:val="00B10360"/>
    <w:rsid w:val="00B10411"/>
    <w:rsid w:val="00B10893"/>
    <w:rsid w:val="00B11DD6"/>
    <w:rsid w:val="00B11FC9"/>
    <w:rsid w:val="00B12431"/>
    <w:rsid w:val="00B12685"/>
    <w:rsid w:val="00B129D9"/>
    <w:rsid w:val="00B12BA8"/>
    <w:rsid w:val="00B1307F"/>
    <w:rsid w:val="00B13292"/>
    <w:rsid w:val="00B137EB"/>
    <w:rsid w:val="00B1390E"/>
    <w:rsid w:val="00B13DC4"/>
    <w:rsid w:val="00B1578E"/>
    <w:rsid w:val="00B15AC1"/>
    <w:rsid w:val="00B16344"/>
    <w:rsid w:val="00B1792E"/>
    <w:rsid w:val="00B17B7C"/>
    <w:rsid w:val="00B200A3"/>
    <w:rsid w:val="00B212EB"/>
    <w:rsid w:val="00B21657"/>
    <w:rsid w:val="00B219E6"/>
    <w:rsid w:val="00B22790"/>
    <w:rsid w:val="00B22CB1"/>
    <w:rsid w:val="00B23277"/>
    <w:rsid w:val="00B237FA"/>
    <w:rsid w:val="00B2454C"/>
    <w:rsid w:val="00B245AD"/>
    <w:rsid w:val="00B245E2"/>
    <w:rsid w:val="00B249E3"/>
    <w:rsid w:val="00B24C1F"/>
    <w:rsid w:val="00B250B8"/>
    <w:rsid w:val="00B25225"/>
    <w:rsid w:val="00B26163"/>
    <w:rsid w:val="00B2621B"/>
    <w:rsid w:val="00B27067"/>
    <w:rsid w:val="00B27130"/>
    <w:rsid w:val="00B27564"/>
    <w:rsid w:val="00B27933"/>
    <w:rsid w:val="00B30543"/>
    <w:rsid w:val="00B30A19"/>
    <w:rsid w:val="00B30CC3"/>
    <w:rsid w:val="00B311E5"/>
    <w:rsid w:val="00B31353"/>
    <w:rsid w:val="00B31652"/>
    <w:rsid w:val="00B3206E"/>
    <w:rsid w:val="00B3208E"/>
    <w:rsid w:val="00B3213A"/>
    <w:rsid w:val="00B335C0"/>
    <w:rsid w:val="00B33D15"/>
    <w:rsid w:val="00B33FF0"/>
    <w:rsid w:val="00B343A2"/>
    <w:rsid w:val="00B34644"/>
    <w:rsid w:val="00B34B17"/>
    <w:rsid w:val="00B35112"/>
    <w:rsid w:val="00B351FB"/>
    <w:rsid w:val="00B35953"/>
    <w:rsid w:val="00B36A86"/>
    <w:rsid w:val="00B36BA6"/>
    <w:rsid w:val="00B36FC7"/>
    <w:rsid w:val="00B37059"/>
    <w:rsid w:val="00B3728F"/>
    <w:rsid w:val="00B37D76"/>
    <w:rsid w:val="00B37EFB"/>
    <w:rsid w:val="00B4063D"/>
    <w:rsid w:val="00B4182B"/>
    <w:rsid w:val="00B41AB6"/>
    <w:rsid w:val="00B41D8B"/>
    <w:rsid w:val="00B41DA1"/>
    <w:rsid w:val="00B42484"/>
    <w:rsid w:val="00B43E24"/>
    <w:rsid w:val="00B43FAC"/>
    <w:rsid w:val="00B4412C"/>
    <w:rsid w:val="00B44323"/>
    <w:rsid w:val="00B444DB"/>
    <w:rsid w:val="00B44A86"/>
    <w:rsid w:val="00B44BB0"/>
    <w:rsid w:val="00B44DBA"/>
    <w:rsid w:val="00B44F3C"/>
    <w:rsid w:val="00B45192"/>
    <w:rsid w:val="00B45345"/>
    <w:rsid w:val="00B45808"/>
    <w:rsid w:val="00B45B60"/>
    <w:rsid w:val="00B46A6F"/>
    <w:rsid w:val="00B46CAC"/>
    <w:rsid w:val="00B46D90"/>
    <w:rsid w:val="00B470D5"/>
    <w:rsid w:val="00B47DEC"/>
    <w:rsid w:val="00B50558"/>
    <w:rsid w:val="00B51F10"/>
    <w:rsid w:val="00B52244"/>
    <w:rsid w:val="00B5293C"/>
    <w:rsid w:val="00B52A76"/>
    <w:rsid w:val="00B52CE3"/>
    <w:rsid w:val="00B52E6B"/>
    <w:rsid w:val="00B52F1E"/>
    <w:rsid w:val="00B53A39"/>
    <w:rsid w:val="00B53D60"/>
    <w:rsid w:val="00B53F87"/>
    <w:rsid w:val="00B54473"/>
    <w:rsid w:val="00B54566"/>
    <w:rsid w:val="00B54869"/>
    <w:rsid w:val="00B54AC5"/>
    <w:rsid w:val="00B550EE"/>
    <w:rsid w:val="00B559C6"/>
    <w:rsid w:val="00B55E54"/>
    <w:rsid w:val="00B56168"/>
    <w:rsid w:val="00B56589"/>
    <w:rsid w:val="00B571CA"/>
    <w:rsid w:val="00B574BD"/>
    <w:rsid w:val="00B57B00"/>
    <w:rsid w:val="00B60249"/>
    <w:rsid w:val="00B607C5"/>
    <w:rsid w:val="00B61509"/>
    <w:rsid w:val="00B615E8"/>
    <w:rsid w:val="00B6182F"/>
    <w:rsid w:val="00B62633"/>
    <w:rsid w:val="00B62843"/>
    <w:rsid w:val="00B629C0"/>
    <w:rsid w:val="00B63263"/>
    <w:rsid w:val="00B633D3"/>
    <w:rsid w:val="00B6436C"/>
    <w:rsid w:val="00B64394"/>
    <w:rsid w:val="00B64D05"/>
    <w:rsid w:val="00B64F8B"/>
    <w:rsid w:val="00B650B1"/>
    <w:rsid w:val="00B653EA"/>
    <w:rsid w:val="00B6545D"/>
    <w:rsid w:val="00B659D3"/>
    <w:rsid w:val="00B65B2A"/>
    <w:rsid w:val="00B65BC8"/>
    <w:rsid w:val="00B65C81"/>
    <w:rsid w:val="00B65EAD"/>
    <w:rsid w:val="00B6632A"/>
    <w:rsid w:val="00B66714"/>
    <w:rsid w:val="00B66DBE"/>
    <w:rsid w:val="00B66F37"/>
    <w:rsid w:val="00B67330"/>
    <w:rsid w:val="00B678FC"/>
    <w:rsid w:val="00B67A1F"/>
    <w:rsid w:val="00B67ACC"/>
    <w:rsid w:val="00B67BE9"/>
    <w:rsid w:val="00B700CC"/>
    <w:rsid w:val="00B70460"/>
    <w:rsid w:val="00B70551"/>
    <w:rsid w:val="00B70B2E"/>
    <w:rsid w:val="00B70B89"/>
    <w:rsid w:val="00B70C72"/>
    <w:rsid w:val="00B71065"/>
    <w:rsid w:val="00B7111C"/>
    <w:rsid w:val="00B7137F"/>
    <w:rsid w:val="00B71B6F"/>
    <w:rsid w:val="00B7271B"/>
    <w:rsid w:val="00B732CE"/>
    <w:rsid w:val="00B74FAE"/>
    <w:rsid w:val="00B75434"/>
    <w:rsid w:val="00B756ED"/>
    <w:rsid w:val="00B75845"/>
    <w:rsid w:val="00B7646C"/>
    <w:rsid w:val="00B7650C"/>
    <w:rsid w:val="00B76C2B"/>
    <w:rsid w:val="00B76EEA"/>
    <w:rsid w:val="00B774B5"/>
    <w:rsid w:val="00B7766B"/>
    <w:rsid w:val="00B80FFD"/>
    <w:rsid w:val="00B81434"/>
    <w:rsid w:val="00B816BA"/>
    <w:rsid w:val="00B81936"/>
    <w:rsid w:val="00B81F57"/>
    <w:rsid w:val="00B82048"/>
    <w:rsid w:val="00B82366"/>
    <w:rsid w:val="00B8264C"/>
    <w:rsid w:val="00B82764"/>
    <w:rsid w:val="00B829E7"/>
    <w:rsid w:val="00B8313A"/>
    <w:rsid w:val="00B83382"/>
    <w:rsid w:val="00B83ACC"/>
    <w:rsid w:val="00B83B77"/>
    <w:rsid w:val="00B83D23"/>
    <w:rsid w:val="00B84052"/>
    <w:rsid w:val="00B84C1E"/>
    <w:rsid w:val="00B84CC9"/>
    <w:rsid w:val="00B84E83"/>
    <w:rsid w:val="00B85479"/>
    <w:rsid w:val="00B85928"/>
    <w:rsid w:val="00B85EE2"/>
    <w:rsid w:val="00B86D85"/>
    <w:rsid w:val="00B86E8E"/>
    <w:rsid w:val="00B871D9"/>
    <w:rsid w:val="00B8730A"/>
    <w:rsid w:val="00B877C2"/>
    <w:rsid w:val="00B87E7F"/>
    <w:rsid w:val="00B87F0C"/>
    <w:rsid w:val="00B9019D"/>
    <w:rsid w:val="00B9020B"/>
    <w:rsid w:val="00B90A5D"/>
    <w:rsid w:val="00B912BE"/>
    <w:rsid w:val="00B912F2"/>
    <w:rsid w:val="00B9181D"/>
    <w:rsid w:val="00B91E8C"/>
    <w:rsid w:val="00B92184"/>
    <w:rsid w:val="00B92B9F"/>
    <w:rsid w:val="00B92BB7"/>
    <w:rsid w:val="00B92C6B"/>
    <w:rsid w:val="00B92FE8"/>
    <w:rsid w:val="00B932B5"/>
    <w:rsid w:val="00B936D2"/>
    <w:rsid w:val="00B9399D"/>
    <w:rsid w:val="00B93BDB"/>
    <w:rsid w:val="00B93C83"/>
    <w:rsid w:val="00B9441B"/>
    <w:rsid w:val="00B949EE"/>
    <w:rsid w:val="00B94F22"/>
    <w:rsid w:val="00B95184"/>
    <w:rsid w:val="00B957AA"/>
    <w:rsid w:val="00B95EA4"/>
    <w:rsid w:val="00B967F5"/>
    <w:rsid w:val="00B972FE"/>
    <w:rsid w:val="00B97639"/>
    <w:rsid w:val="00B9779C"/>
    <w:rsid w:val="00B9794D"/>
    <w:rsid w:val="00BA01CE"/>
    <w:rsid w:val="00BA0C54"/>
    <w:rsid w:val="00BA134A"/>
    <w:rsid w:val="00BA198D"/>
    <w:rsid w:val="00BA1D3B"/>
    <w:rsid w:val="00BA1E08"/>
    <w:rsid w:val="00BA265E"/>
    <w:rsid w:val="00BA28A4"/>
    <w:rsid w:val="00BA2C78"/>
    <w:rsid w:val="00BA3151"/>
    <w:rsid w:val="00BA3607"/>
    <w:rsid w:val="00BA38A3"/>
    <w:rsid w:val="00BA3A08"/>
    <w:rsid w:val="00BA3D57"/>
    <w:rsid w:val="00BA3D88"/>
    <w:rsid w:val="00BA4024"/>
    <w:rsid w:val="00BA4154"/>
    <w:rsid w:val="00BA4550"/>
    <w:rsid w:val="00BA4946"/>
    <w:rsid w:val="00BA5034"/>
    <w:rsid w:val="00BA5153"/>
    <w:rsid w:val="00BA5746"/>
    <w:rsid w:val="00BA5933"/>
    <w:rsid w:val="00BA5C3B"/>
    <w:rsid w:val="00BA5DBE"/>
    <w:rsid w:val="00BA5E5C"/>
    <w:rsid w:val="00BA6346"/>
    <w:rsid w:val="00BA6893"/>
    <w:rsid w:val="00BA7350"/>
    <w:rsid w:val="00BA7504"/>
    <w:rsid w:val="00BA75C6"/>
    <w:rsid w:val="00BA7737"/>
    <w:rsid w:val="00BA7776"/>
    <w:rsid w:val="00BA78CE"/>
    <w:rsid w:val="00BA79AD"/>
    <w:rsid w:val="00BA7CC0"/>
    <w:rsid w:val="00BA7D8A"/>
    <w:rsid w:val="00BA7DA6"/>
    <w:rsid w:val="00BB13FA"/>
    <w:rsid w:val="00BB185C"/>
    <w:rsid w:val="00BB2E29"/>
    <w:rsid w:val="00BB2E7F"/>
    <w:rsid w:val="00BB325D"/>
    <w:rsid w:val="00BB344F"/>
    <w:rsid w:val="00BB3A26"/>
    <w:rsid w:val="00BB3B0D"/>
    <w:rsid w:val="00BB3C53"/>
    <w:rsid w:val="00BB3CF4"/>
    <w:rsid w:val="00BB418F"/>
    <w:rsid w:val="00BB4564"/>
    <w:rsid w:val="00BB4BF8"/>
    <w:rsid w:val="00BB52AD"/>
    <w:rsid w:val="00BB52B9"/>
    <w:rsid w:val="00BB5B3B"/>
    <w:rsid w:val="00BB5C41"/>
    <w:rsid w:val="00BB6B9A"/>
    <w:rsid w:val="00BB70A9"/>
    <w:rsid w:val="00BC00D0"/>
    <w:rsid w:val="00BC0881"/>
    <w:rsid w:val="00BC09A0"/>
    <w:rsid w:val="00BC1640"/>
    <w:rsid w:val="00BC1C20"/>
    <w:rsid w:val="00BC2809"/>
    <w:rsid w:val="00BC3523"/>
    <w:rsid w:val="00BC3979"/>
    <w:rsid w:val="00BC4EA0"/>
    <w:rsid w:val="00BC5319"/>
    <w:rsid w:val="00BC5339"/>
    <w:rsid w:val="00BC590C"/>
    <w:rsid w:val="00BC5E27"/>
    <w:rsid w:val="00BC5FAE"/>
    <w:rsid w:val="00BC6B49"/>
    <w:rsid w:val="00BC749C"/>
    <w:rsid w:val="00BC7580"/>
    <w:rsid w:val="00BD02CC"/>
    <w:rsid w:val="00BD0D4A"/>
    <w:rsid w:val="00BD1119"/>
    <w:rsid w:val="00BD1365"/>
    <w:rsid w:val="00BD1BBE"/>
    <w:rsid w:val="00BD1C9C"/>
    <w:rsid w:val="00BD1E11"/>
    <w:rsid w:val="00BD2005"/>
    <w:rsid w:val="00BD2050"/>
    <w:rsid w:val="00BD21E2"/>
    <w:rsid w:val="00BD27FC"/>
    <w:rsid w:val="00BD2D7F"/>
    <w:rsid w:val="00BD3126"/>
    <w:rsid w:val="00BD3514"/>
    <w:rsid w:val="00BD3E39"/>
    <w:rsid w:val="00BD4415"/>
    <w:rsid w:val="00BD5624"/>
    <w:rsid w:val="00BD661C"/>
    <w:rsid w:val="00BD702B"/>
    <w:rsid w:val="00BD70EA"/>
    <w:rsid w:val="00BD75AF"/>
    <w:rsid w:val="00BD762F"/>
    <w:rsid w:val="00BD7B78"/>
    <w:rsid w:val="00BE05FE"/>
    <w:rsid w:val="00BE0639"/>
    <w:rsid w:val="00BE099B"/>
    <w:rsid w:val="00BE09A5"/>
    <w:rsid w:val="00BE0B6E"/>
    <w:rsid w:val="00BE1003"/>
    <w:rsid w:val="00BE1BE2"/>
    <w:rsid w:val="00BE1D93"/>
    <w:rsid w:val="00BE1E56"/>
    <w:rsid w:val="00BE251F"/>
    <w:rsid w:val="00BE275D"/>
    <w:rsid w:val="00BE283C"/>
    <w:rsid w:val="00BE2F28"/>
    <w:rsid w:val="00BE2FEE"/>
    <w:rsid w:val="00BE3228"/>
    <w:rsid w:val="00BE35AB"/>
    <w:rsid w:val="00BE37CE"/>
    <w:rsid w:val="00BE3F20"/>
    <w:rsid w:val="00BE41F3"/>
    <w:rsid w:val="00BE4D5F"/>
    <w:rsid w:val="00BE550C"/>
    <w:rsid w:val="00BE5975"/>
    <w:rsid w:val="00BE6312"/>
    <w:rsid w:val="00BE67C0"/>
    <w:rsid w:val="00BE773B"/>
    <w:rsid w:val="00BE7793"/>
    <w:rsid w:val="00BE785F"/>
    <w:rsid w:val="00BE7AA3"/>
    <w:rsid w:val="00BE7EE4"/>
    <w:rsid w:val="00BF1314"/>
    <w:rsid w:val="00BF13D9"/>
    <w:rsid w:val="00BF17C2"/>
    <w:rsid w:val="00BF188C"/>
    <w:rsid w:val="00BF1AEC"/>
    <w:rsid w:val="00BF1EA9"/>
    <w:rsid w:val="00BF24CF"/>
    <w:rsid w:val="00BF2DA0"/>
    <w:rsid w:val="00BF2DF2"/>
    <w:rsid w:val="00BF30C2"/>
    <w:rsid w:val="00BF33BA"/>
    <w:rsid w:val="00BF393E"/>
    <w:rsid w:val="00BF3D1A"/>
    <w:rsid w:val="00BF4485"/>
    <w:rsid w:val="00BF4854"/>
    <w:rsid w:val="00BF49F9"/>
    <w:rsid w:val="00BF4DC8"/>
    <w:rsid w:val="00BF50D9"/>
    <w:rsid w:val="00BF5406"/>
    <w:rsid w:val="00BF69CC"/>
    <w:rsid w:val="00BF7BDF"/>
    <w:rsid w:val="00BF7FF1"/>
    <w:rsid w:val="00C0006C"/>
    <w:rsid w:val="00C005A7"/>
    <w:rsid w:val="00C00B03"/>
    <w:rsid w:val="00C00D0B"/>
    <w:rsid w:val="00C01217"/>
    <w:rsid w:val="00C01637"/>
    <w:rsid w:val="00C0245F"/>
    <w:rsid w:val="00C029DD"/>
    <w:rsid w:val="00C0334C"/>
    <w:rsid w:val="00C04253"/>
    <w:rsid w:val="00C04517"/>
    <w:rsid w:val="00C047E8"/>
    <w:rsid w:val="00C04806"/>
    <w:rsid w:val="00C04F90"/>
    <w:rsid w:val="00C052C9"/>
    <w:rsid w:val="00C05352"/>
    <w:rsid w:val="00C05448"/>
    <w:rsid w:val="00C05ECC"/>
    <w:rsid w:val="00C05F44"/>
    <w:rsid w:val="00C067D8"/>
    <w:rsid w:val="00C06F5D"/>
    <w:rsid w:val="00C07970"/>
    <w:rsid w:val="00C10238"/>
    <w:rsid w:val="00C102AF"/>
    <w:rsid w:val="00C10548"/>
    <w:rsid w:val="00C106CB"/>
    <w:rsid w:val="00C11E6C"/>
    <w:rsid w:val="00C13578"/>
    <w:rsid w:val="00C138FD"/>
    <w:rsid w:val="00C13C6A"/>
    <w:rsid w:val="00C14061"/>
    <w:rsid w:val="00C14084"/>
    <w:rsid w:val="00C15640"/>
    <w:rsid w:val="00C15896"/>
    <w:rsid w:val="00C16065"/>
    <w:rsid w:val="00C167EA"/>
    <w:rsid w:val="00C16DB8"/>
    <w:rsid w:val="00C17376"/>
    <w:rsid w:val="00C17717"/>
    <w:rsid w:val="00C17ABE"/>
    <w:rsid w:val="00C17D60"/>
    <w:rsid w:val="00C17F50"/>
    <w:rsid w:val="00C20087"/>
    <w:rsid w:val="00C206F3"/>
    <w:rsid w:val="00C20F20"/>
    <w:rsid w:val="00C20F7E"/>
    <w:rsid w:val="00C2112F"/>
    <w:rsid w:val="00C213DA"/>
    <w:rsid w:val="00C21E0E"/>
    <w:rsid w:val="00C223E0"/>
    <w:rsid w:val="00C22741"/>
    <w:rsid w:val="00C22DB2"/>
    <w:rsid w:val="00C22F0C"/>
    <w:rsid w:val="00C23385"/>
    <w:rsid w:val="00C233A4"/>
    <w:rsid w:val="00C23589"/>
    <w:rsid w:val="00C237F1"/>
    <w:rsid w:val="00C244C9"/>
    <w:rsid w:val="00C24F33"/>
    <w:rsid w:val="00C25BBF"/>
    <w:rsid w:val="00C25D87"/>
    <w:rsid w:val="00C260FF"/>
    <w:rsid w:val="00C26363"/>
    <w:rsid w:val="00C269D6"/>
    <w:rsid w:val="00C2700C"/>
    <w:rsid w:val="00C27A48"/>
    <w:rsid w:val="00C302A3"/>
    <w:rsid w:val="00C3042B"/>
    <w:rsid w:val="00C3081F"/>
    <w:rsid w:val="00C30E23"/>
    <w:rsid w:val="00C313B2"/>
    <w:rsid w:val="00C318E7"/>
    <w:rsid w:val="00C3202B"/>
    <w:rsid w:val="00C32186"/>
    <w:rsid w:val="00C32404"/>
    <w:rsid w:val="00C3242A"/>
    <w:rsid w:val="00C32493"/>
    <w:rsid w:val="00C32900"/>
    <w:rsid w:val="00C32A31"/>
    <w:rsid w:val="00C33ABD"/>
    <w:rsid w:val="00C33C47"/>
    <w:rsid w:val="00C33E8E"/>
    <w:rsid w:val="00C34601"/>
    <w:rsid w:val="00C364EF"/>
    <w:rsid w:val="00C3672E"/>
    <w:rsid w:val="00C367E4"/>
    <w:rsid w:val="00C36975"/>
    <w:rsid w:val="00C36A49"/>
    <w:rsid w:val="00C37113"/>
    <w:rsid w:val="00C371A6"/>
    <w:rsid w:val="00C37293"/>
    <w:rsid w:val="00C37363"/>
    <w:rsid w:val="00C402A0"/>
    <w:rsid w:val="00C406BD"/>
    <w:rsid w:val="00C4078A"/>
    <w:rsid w:val="00C4083E"/>
    <w:rsid w:val="00C41158"/>
    <w:rsid w:val="00C4118E"/>
    <w:rsid w:val="00C414A3"/>
    <w:rsid w:val="00C419F8"/>
    <w:rsid w:val="00C41B8F"/>
    <w:rsid w:val="00C41D3C"/>
    <w:rsid w:val="00C42449"/>
    <w:rsid w:val="00C42FED"/>
    <w:rsid w:val="00C43011"/>
    <w:rsid w:val="00C43696"/>
    <w:rsid w:val="00C43900"/>
    <w:rsid w:val="00C43E89"/>
    <w:rsid w:val="00C44028"/>
    <w:rsid w:val="00C440E0"/>
    <w:rsid w:val="00C4450B"/>
    <w:rsid w:val="00C4495E"/>
    <w:rsid w:val="00C449C1"/>
    <w:rsid w:val="00C44A5B"/>
    <w:rsid w:val="00C44CC6"/>
    <w:rsid w:val="00C4504E"/>
    <w:rsid w:val="00C45224"/>
    <w:rsid w:val="00C45782"/>
    <w:rsid w:val="00C4585C"/>
    <w:rsid w:val="00C4630E"/>
    <w:rsid w:val="00C467AE"/>
    <w:rsid w:val="00C469CD"/>
    <w:rsid w:val="00C46F96"/>
    <w:rsid w:val="00C473E7"/>
    <w:rsid w:val="00C47C81"/>
    <w:rsid w:val="00C50060"/>
    <w:rsid w:val="00C50371"/>
    <w:rsid w:val="00C50D32"/>
    <w:rsid w:val="00C51EAC"/>
    <w:rsid w:val="00C52986"/>
    <w:rsid w:val="00C52E19"/>
    <w:rsid w:val="00C53B5C"/>
    <w:rsid w:val="00C53F41"/>
    <w:rsid w:val="00C54063"/>
    <w:rsid w:val="00C5417A"/>
    <w:rsid w:val="00C5432D"/>
    <w:rsid w:val="00C5442C"/>
    <w:rsid w:val="00C54CBC"/>
    <w:rsid w:val="00C558AB"/>
    <w:rsid w:val="00C55D0F"/>
    <w:rsid w:val="00C56377"/>
    <w:rsid w:val="00C56EA3"/>
    <w:rsid w:val="00C56FFC"/>
    <w:rsid w:val="00C5797C"/>
    <w:rsid w:val="00C57DCA"/>
    <w:rsid w:val="00C57DF7"/>
    <w:rsid w:val="00C60359"/>
    <w:rsid w:val="00C605F3"/>
    <w:rsid w:val="00C610BA"/>
    <w:rsid w:val="00C619C9"/>
    <w:rsid w:val="00C62A96"/>
    <w:rsid w:val="00C62AA2"/>
    <w:rsid w:val="00C633F7"/>
    <w:rsid w:val="00C6359B"/>
    <w:rsid w:val="00C63AC9"/>
    <w:rsid w:val="00C63AED"/>
    <w:rsid w:val="00C63D6A"/>
    <w:rsid w:val="00C647EB"/>
    <w:rsid w:val="00C651BD"/>
    <w:rsid w:val="00C6549B"/>
    <w:rsid w:val="00C657CE"/>
    <w:rsid w:val="00C65AB1"/>
    <w:rsid w:val="00C6646A"/>
    <w:rsid w:val="00C665CA"/>
    <w:rsid w:val="00C66746"/>
    <w:rsid w:val="00C66A79"/>
    <w:rsid w:val="00C66AD9"/>
    <w:rsid w:val="00C66DF8"/>
    <w:rsid w:val="00C66F0A"/>
    <w:rsid w:val="00C67E1A"/>
    <w:rsid w:val="00C709DB"/>
    <w:rsid w:val="00C70A85"/>
    <w:rsid w:val="00C70DD9"/>
    <w:rsid w:val="00C713A5"/>
    <w:rsid w:val="00C71521"/>
    <w:rsid w:val="00C7165D"/>
    <w:rsid w:val="00C721C4"/>
    <w:rsid w:val="00C724BD"/>
    <w:rsid w:val="00C7276D"/>
    <w:rsid w:val="00C72919"/>
    <w:rsid w:val="00C72FAB"/>
    <w:rsid w:val="00C73360"/>
    <w:rsid w:val="00C7341E"/>
    <w:rsid w:val="00C74177"/>
    <w:rsid w:val="00C7418E"/>
    <w:rsid w:val="00C7489F"/>
    <w:rsid w:val="00C75656"/>
    <w:rsid w:val="00C756B5"/>
    <w:rsid w:val="00C75B5C"/>
    <w:rsid w:val="00C760E1"/>
    <w:rsid w:val="00C76861"/>
    <w:rsid w:val="00C77053"/>
    <w:rsid w:val="00C771A1"/>
    <w:rsid w:val="00C771E7"/>
    <w:rsid w:val="00C77ECA"/>
    <w:rsid w:val="00C77FB4"/>
    <w:rsid w:val="00C77FC5"/>
    <w:rsid w:val="00C81E28"/>
    <w:rsid w:val="00C82110"/>
    <w:rsid w:val="00C82273"/>
    <w:rsid w:val="00C831DE"/>
    <w:rsid w:val="00C83299"/>
    <w:rsid w:val="00C8347A"/>
    <w:rsid w:val="00C83497"/>
    <w:rsid w:val="00C83CBF"/>
    <w:rsid w:val="00C842BC"/>
    <w:rsid w:val="00C8471D"/>
    <w:rsid w:val="00C84813"/>
    <w:rsid w:val="00C84D67"/>
    <w:rsid w:val="00C8568F"/>
    <w:rsid w:val="00C85A23"/>
    <w:rsid w:val="00C85DE7"/>
    <w:rsid w:val="00C8690F"/>
    <w:rsid w:val="00C86CB2"/>
    <w:rsid w:val="00C873F4"/>
    <w:rsid w:val="00C87409"/>
    <w:rsid w:val="00C87C5D"/>
    <w:rsid w:val="00C905E5"/>
    <w:rsid w:val="00C90BE6"/>
    <w:rsid w:val="00C91C71"/>
    <w:rsid w:val="00C91FB3"/>
    <w:rsid w:val="00C92204"/>
    <w:rsid w:val="00C9253F"/>
    <w:rsid w:val="00C928D9"/>
    <w:rsid w:val="00C92AFD"/>
    <w:rsid w:val="00C92B0F"/>
    <w:rsid w:val="00C92D9C"/>
    <w:rsid w:val="00C930BB"/>
    <w:rsid w:val="00C93953"/>
    <w:rsid w:val="00C93D0C"/>
    <w:rsid w:val="00C95126"/>
    <w:rsid w:val="00C952E6"/>
    <w:rsid w:val="00C95347"/>
    <w:rsid w:val="00C95424"/>
    <w:rsid w:val="00C956F8"/>
    <w:rsid w:val="00C96378"/>
    <w:rsid w:val="00C96678"/>
    <w:rsid w:val="00C969B7"/>
    <w:rsid w:val="00C96EA1"/>
    <w:rsid w:val="00C97192"/>
    <w:rsid w:val="00CA00E3"/>
    <w:rsid w:val="00CA16BC"/>
    <w:rsid w:val="00CA1A11"/>
    <w:rsid w:val="00CA20F3"/>
    <w:rsid w:val="00CA26AC"/>
    <w:rsid w:val="00CA2AB8"/>
    <w:rsid w:val="00CA340A"/>
    <w:rsid w:val="00CA3663"/>
    <w:rsid w:val="00CA3E2F"/>
    <w:rsid w:val="00CA4C3E"/>
    <w:rsid w:val="00CA55A9"/>
    <w:rsid w:val="00CA5633"/>
    <w:rsid w:val="00CA60F2"/>
    <w:rsid w:val="00CA6338"/>
    <w:rsid w:val="00CA651C"/>
    <w:rsid w:val="00CA6CD2"/>
    <w:rsid w:val="00CA6F8C"/>
    <w:rsid w:val="00CA6F8F"/>
    <w:rsid w:val="00CA7132"/>
    <w:rsid w:val="00CA71A5"/>
    <w:rsid w:val="00CA72A5"/>
    <w:rsid w:val="00CA7ABC"/>
    <w:rsid w:val="00CB0048"/>
    <w:rsid w:val="00CB0986"/>
    <w:rsid w:val="00CB13DB"/>
    <w:rsid w:val="00CB1D2F"/>
    <w:rsid w:val="00CB1E07"/>
    <w:rsid w:val="00CB1E2F"/>
    <w:rsid w:val="00CB1ECD"/>
    <w:rsid w:val="00CB2237"/>
    <w:rsid w:val="00CB2DCB"/>
    <w:rsid w:val="00CB3363"/>
    <w:rsid w:val="00CB36FE"/>
    <w:rsid w:val="00CB44E2"/>
    <w:rsid w:val="00CB47E2"/>
    <w:rsid w:val="00CB4839"/>
    <w:rsid w:val="00CB5D2C"/>
    <w:rsid w:val="00CB60D3"/>
    <w:rsid w:val="00CB65DD"/>
    <w:rsid w:val="00CB6926"/>
    <w:rsid w:val="00CB6AF4"/>
    <w:rsid w:val="00CB6C61"/>
    <w:rsid w:val="00CB6CA1"/>
    <w:rsid w:val="00CB7918"/>
    <w:rsid w:val="00CB7F1D"/>
    <w:rsid w:val="00CC04A8"/>
    <w:rsid w:val="00CC07BF"/>
    <w:rsid w:val="00CC0E2C"/>
    <w:rsid w:val="00CC11E0"/>
    <w:rsid w:val="00CC126D"/>
    <w:rsid w:val="00CC1550"/>
    <w:rsid w:val="00CC1B1F"/>
    <w:rsid w:val="00CC1C7D"/>
    <w:rsid w:val="00CC1E27"/>
    <w:rsid w:val="00CC253F"/>
    <w:rsid w:val="00CC283E"/>
    <w:rsid w:val="00CC3394"/>
    <w:rsid w:val="00CC3AE4"/>
    <w:rsid w:val="00CC3B83"/>
    <w:rsid w:val="00CC3C98"/>
    <w:rsid w:val="00CC3DDC"/>
    <w:rsid w:val="00CC4651"/>
    <w:rsid w:val="00CC483B"/>
    <w:rsid w:val="00CC4D38"/>
    <w:rsid w:val="00CC6A3C"/>
    <w:rsid w:val="00CC6C99"/>
    <w:rsid w:val="00CC7347"/>
    <w:rsid w:val="00CC74CB"/>
    <w:rsid w:val="00CD0011"/>
    <w:rsid w:val="00CD06BA"/>
    <w:rsid w:val="00CD08A4"/>
    <w:rsid w:val="00CD0CF4"/>
    <w:rsid w:val="00CD0F0D"/>
    <w:rsid w:val="00CD0F84"/>
    <w:rsid w:val="00CD0FC9"/>
    <w:rsid w:val="00CD1885"/>
    <w:rsid w:val="00CD1BAE"/>
    <w:rsid w:val="00CD1DFD"/>
    <w:rsid w:val="00CD1EC6"/>
    <w:rsid w:val="00CD21D0"/>
    <w:rsid w:val="00CD25E2"/>
    <w:rsid w:val="00CD2ED3"/>
    <w:rsid w:val="00CD35AE"/>
    <w:rsid w:val="00CD39A9"/>
    <w:rsid w:val="00CD3F2A"/>
    <w:rsid w:val="00CD41BC"/>
    <w:rsid w:val="00CD4453"/>
    <w:rsid w:val="00CD4491"/>
    <w:rsid w:val="00CD44B0"/>
    <w:rsid w:val="00CD5051"/>
    <w:rsid w:val="00CD51DA"/>
    <w:rsid w:val="00CD51F2"/>
    <w:rsid w:val="00CD5321"/>
    <w:rsid w:val="00CD5DE8"/>
    <w:rsid w:val="00CD61A5"/>
    <w:rsid w:val="00CD6500"/>
    <w:rsid w:val="00CD6AAA"/>
    <w:rsid w:val="00CD7086"/>
    <w:rsid w:val="00CD7263"/>
    <w:rsid w:val="00CD72E2"/>
    <w:rsid w:val="00CD7703"/>
    <w:rsid w:val="00CD7766"/>
    <w:rsid w:val="00CD7A78"/>
    <w:rsid w:val="00CD7CE9"/>
    <w:rsid w:val="00CE018E"/>
    <w:rsid w:val="00CE051D"/>
    <w:rsid w:val="00CE1463"/>
    <w:rsid w:val="00CE1686"/>
    <w:rsid w:val="00CE1D80"/>
    <w:rsid w:val="00CE212E"/>
    <w:rsid w:val="00CE277E"/>
    <w:rsid w:val="00CE2C51"/>
    <w:rsid w:val="00CE31C4"/>
    <w:rsid w:val="00CE320F"/>
    <w:rsid w:val="00CE34CB"/>
    <w:rsid w:val="00CE3819"/>
    <w:rsid w:val="00CE3B21"/>
    <w:rsid w:val="00CE3E95"/>
    <w:rsid w:val="00CE49B0"/>
    <w:rsid w:val="00CE49F8"/>
    <w:rsid w:val="00CE4BCF"/>
    <w:rsid w:val="00CE518B"/>
    <w:rsid w:val="00CE52CD"/>
    <w:rsid w:val="00CE5344"/>
    <w:rsid w:val="00CE572E"/>
    <w:rsid w:val="00CE58BE"/>
    <w:rsid w:val="00CE69CE"/>
    <w:rsid w:val="00CE760D"/>
    <w:rsid w:val="00CE769F"/>
    <w:rsid w:val="00CE7A4A"/>
    <w:rsid w:val="00CF08F8"/>
    <w:rsid w:val="00CF092F"/>
    <w:rsid w:val="00CF0CC0"/>
    <w:rsid w:val="00CF0D80"/>
    <w:rsid w:val="00CF1E90"/>
    <w:rsid w:val="00CF2B77"/>
    <w:rsid w:val="00CF2FA1"/>
    <w:rsid w:val="00CF32D6"/>
    <w:rsid w:val="00CF3493"/>
    <w:rsid w:val="00CF36DF"/>
    <w:rsid w:val="00CF3967"/>
    <w:rsid w:val="00CF3DEC"/>
    <w:rsid w:val="00CF481D"/>
    <w:rsid w:val="00CF4C2E"/>
    <w:rsid w:val="00CF4E0D"/>
    <w:rsid w:val="00CF4E64"/>
    <w:rsid w:val="00CF55C9"/>
    <w:rsid w:val="00CF5A78"/>
    <w:rsid w:val="00CF5B78"/>
    <w:rsid w:val="00CF6252"/>
    <w:rsid w:val="00CF6491"/>
    <w:rsid w:val="00CF64A8"/>
    <w:rsid w:val="00CF6B4A"/>
    <w:rsid w:val="00CF6CC2"/>
    <w:rsid w:val="00CF6DD4"/>
    <w:rsid w:val="00CF6DD6"/>
    <w:rsid w:val="00CF6EED"/>
    <w:rsid w:val="00CF73B6"/>
    <w:rsid w:val="00CF759B"/>
    <w:rsid w:val="00CF7825"/>
    <w:rsid w:val="00CF7B07"/>
    <w:rsid w:val="00CF7BF7"/>
    <w:rsid w:val="00CF7CA7"/>
    <w:rsid w:val="00CF7F14"/>
    <w:rsid w:val="00D00575"/>
    <w:rsid w:val="00D00608"/>
    <w:rsid w:val="00D006C6"/>
    <w:rsid w:val="00D012B2"/>
    <w:rsid w:val="00D0143A"/>
    <w:rsid w:val="00D0153C"/>
    <w:rsid w:val="00D01BF3"/>
    <w:rsid w:val="00D02D86"/>
    <w:rsid w:val="00D02EDD"/>
    <w:rsid w:val="00D0343F"/>
    <w:rsid w:val="00D03A54"/>
    <w:rsid w:val="00D03C8E"/>
    <w:rsid w:val="00D03F53"/>
    <w:rsid w:val="00D0434C"/>
    <w:rsid w:val="00D04D71"/>
    <w:rsid w:val="00D04FF7"/>
    <w:rsid w:val="00D0506F"/>
    <w:rsid w:val="00D05B1D"/>
    <w:rsid w:val="00D062DE"/>
    <w:rsid w:val="00D064AA"/>
    <w:rsid w:val="00D06CBB"/>
    <w:rsid w:val="00D06EAA"/>
    <w:rsid w:val="00D06F1F"/>
    <w:rsid w:val="00D06FC1"/>
    <w:rsid w:val="00D0739D"/>
    <w:rsid w:val="00D105A8"/>
    <w:rsid w:val="00D10C1B"/>
    <w:rsid w:val="00D10CF6"/>
    <w:rsid w:val="00D112F5"/>
    <w:rsid w:val="00D11662"/>
    <w:rsid w:val="00D11A31"/>
    <w:rsid w:val="00D11AEB"/>
    <w:rsid w:val="00D11D8E"/>
    <w:rsid w:val="00D11F2E"/>
    <w:rsid w:val="00D12225"/>
    <w:rsid w:val="00D126E1"/>
    <w:rsid w:val="00D129D5"/>
    <w:rsid w:val="00D12E6D"/>
    <w:rsid w:val="00D1343F"/>
    <w:rsid w:val="00D1399E"/>
    <w:rsid w:val="00D13AA8"/>
    <w:rsid w:val="00D13CF2"/>
    <w:rsid w:val="00D14311"/>
    <w:rsid w:val="00D14613"/>
    <w:rsid w:val="00D146F5"/>
    <w:rsid w:val="00D1494F"/>
    <w:rsid w:val="00D14AF1"/>
    <w:rsid w:val="00D14B08"/>
    <w:rsid w:val="00D1568C"/>
    <w:rsid w:val="00D15868"/>
    <w:rsid w:val="00D1589F"/>
    <w:rsid w:val="00D16C03"/>
    <w:rsid w:val="00D178E9"/>
    <w:rsid w:val="00D17AC1"/>
    <w:rsid w:val="00D2046C"/>
    <w:rsid w:val="00D2164A"/>
    <w:rsid w:val="00D21B26"/>
    <w:rsid w:val="00D226B7"/>
    <w:rsid w:val="00D22865"/>
    <w:rsid w:val="00D22D88"/>
    <w:rsid w:val="00D23349"/>
    <w:rsid w:val="00D2363A"/>
    <w:rsid w:val="00D237F9"/>
    <w:rsid w:val="00D239B5"/>
    <w:rsid w:val="00D23E63"/>
    <w:rsid w:val="00D23F3C"/>
    <w:rsid w:val="00D24BFB"/>
    <w:rsid w:val="00D24C70"/>
    <w:rsid w:val="00D24EAC"/>
    <w:rsid w:val="00D25136"/>
    <w:rsid w:val="00D2517F"/>
    <w:rsid w:val="00D254D0"/>
    <w:rsid w:val="00D25E36"/>
    <w:rsid w:val="00D269B6"/>
    <w:rsid w:val="00D26CB6"/>
    <w:rsid w:val="00D26DA6"/>
    <w:rsid w:val="00D2765A"/>
    <w:rsid w:val="00D27834"/>
    <w:rsid w:val="00D300CB"/>
    <w:rsid w:val="00D3054D"/>
    <w:rsid w:val="00D30B6F"/>
    <w:rsid w:val="00D30C05"/>
    <w:rsid w:val="00D31110"/>
    <w:rsid w:val="00D314CC"/>
    <w:rsid w:val="00D320A2"/>
    <w:rsid w:val="00D321D4"/>
    <w:rsid w:val="00D3230F"/>
    <w:rsid w:val="00D328BC"/>
    <w:rsid w:val="00D32B72"/>
    <w:rsid w:val="00D32CBD"/>
    <w:rsid w:val="00D32CDC"/>
    <w:rsid w:val="00D333BD"/>
    <w:rsid w:val="00D347C8"/>
    <w:rsid w:val="00D34CD6"/>
    <w:rsid w:val="00D352D8"/>
    <w:rsid w:val="00D3539A"/>
    <w:rsid w:val="00D35490"/>
    <w:rsid w:val="00D356CF"/>
    <w:rsid w:val="00D35A5C"/>
    <w:rsid w:val="00D35D0D"/>
    <w:rsid w:val="00D35D6E"/>
    <w:rsid w:val="00D3617A"/>
    <w:rsid w:val="00D36F1C"/>
    <w:rsid w:val="00D370D0"/>
    <w:rsid w:val="00D37965"/>
    <w:rsid w:val="00D37A0E"/>
    <w:rsid w:val="00D37D06"/>
    <w:rsid w:val="00D4033C"/>
    <w:rsid w:val="00D403A4"/>
    <w:rsid w:val="00D407B3"/>
    <w:rsid w:val="00D40AA5"/>
    <w:rsid w:val="00D40DA6"/>
    <w:rsid w:val="00D40E89"/>
    <w:rsid w:val="00D41C7E"/>
    <w:rsid w:val="00D41F62"/>
    <w:rsid w:val="00D41FA7"/>
    <w:rsid w:val="00D42D10"/>
    <w:rsid w:val="00D42D69"/>
    <w:rsid w:val="00D44397"/>
    <w:rsid w:val="00D443DB"/>
    <w:rsid w:val="00D453BD"/>
    <w:rsid w:val="00D45504"/>
    <w:rsid w:val="00D45967"/>
    <w:rsid w:val="00D45E14"/>
    <w:rsid w:val="00D4673A"/>
    <w:rsid w:val="00D46827"/>
    <w:rsid w:val="00D46B7B"/>
    <w:rsid w:val="00D46F32"/>
    <w:rsid w:val="00D47F0E"/>
    <w:rsid w:val="00D50E58"/>
    <w:rsid w:val="00D518AA"/>
    <w:rsid w:val="00D51EE6"/>
    <w:rsid w:val="00D5205F"/>
    <w:rsid w:val="00D52F41"/>
    <w:rsid w:val="00D5346A"/>
    <w:rsid w:val="00D5348B"/>
    <w:rsid w:val="00D536BF"/>
    <w:rsid w:val="00D53C0D"/>
    <w:rsid w:val="00D53D37"/>
    <w:rsid w:val="00D5405B"/>
    <w:rsid w:val="00D54249"/>
    <w:rsid w:val="00D54330"/>
    <w:rsid w:val="00D5538C"/>
    <w:rsid w:val="00D554E4"/>
    <w:rsid w:val="00D55767"/>
    <w:rsid w:val="00D559CE"/>
    <w:rsid w:val="00D56277"/>
    <w:rsid w:val="00D56B1C"/>
    <w:rsid w:val="00D571A2"/>
    <w:rsid w:val="00D57AEA"/>
    <w:rsid w:val="00D57FBF"/>
    <w:rsid w:val="00D601AF"/>
    <w:rsid w:val="00D602C0"/>
    <w:rsid w:val="00D611DB"/>
    <w:rsid w:val="00D61221"/>
    <w:rsid w:val="00D61F14"/>
    <w:rsid w:val="00D61FCD"/>
    <w:rsid w:val="00D624BB"/>
    <w:rsid w:val="00D6285B"/>
    <w:rsid w:val="00D62D8C"/>
    <w:rsid w:val="00D6322D"/>
    <w:rsid w:val="00D633A4"/>
    <w:rsid w:val="00D63518"/>
    <w:rsid w:val="00D63D6E"/>
    <w:rsid w:val="00D644AA"/>
    <w:rsid w:val="00D64698"/>
    <w:rsid w:val="00D656B9"/>
    <w:rsid w:val="00D6608E"/>
    <w:rsid w:val="00D66169"/>
    <w:rsid w:val="00D66448"/>
    <w:rsid w:val="00D66739"/>
    <w:rsid w:val="00D669C5"/>
    <w:rsid w:val="00D66A06"/>
    <w:rsid w:val="00D66A36"/>
    <w:rsid w:val="00D66D44"/>
    <w:rsid w:val="00D671F4"/>
    <w:rsid w:val="00D673EA"/>
    <w:rsid w:val="00D676B3"/>
    <w:rsid w:val="00D67DD4"/>
    <w:rsid w:val="00D706AA"/>
    <w:rsid w:val="00D70719"/>
    <w:rsid w:val="00D707FB"/>
    <w:rsid w:val="00D70BCA"/>
    <w:rsid w:val="00D7179F"/>
    <w:rsid w:val="00D71BA0"/>
    <w:rsid w:val="00D71C1F"/>
    <w:rsid w:val="00D72104"/>
    <w:rsid w:val="00D723DB"/>
    <w:rsid w:val="00D72A31"/>
    <w:rsid w:val="00D72A70"/>
    <w:rsid w:val="00D7347C"/>
    <w:rsid w:val="00D7362E"/>
    <w:rsid w:val="00D736B6"/>
    <w:rsid w:val="00D73ED4"/>
    <w:rsid w:val="00D746DE"/>
    <w:rsid w:val="00D749DF"/>
    <w:rsid w:val="00D75913"/>
    <w:rsid w:val="00D7621D"/>
    <w:rsid w:val="00D7641B"/>
    <w:rsid w:val="00D76ADF"/>
    <w:rsid w:val="00D76B29"/>
    <w:rsid w:val="00D76CBD"/>
    <w:rsid w:val="00D76E72"/>
    <w:rsid w:val="00D77416"/>
    <w:rsid w:val="00D77877"/>
    <w:rsid w:val="00D80AC9"/>
    <w:rsid w:val="00D80CCB"/>
    <w:rsid w:val="00D80CD5"/>
    <w:rsid w:val="00D80EA3"/>
    <w:rsid w:val="00D81356"/>
    <w:rsid w:val="00D8150B"/>
    <w:rsid w:val="00D81869"/>
    <w:rsid w:val="00D821B0"/>
    <w:rsid w:val="00D82755"/>
    <w:rsid w:val="00D82E67"/>
    <w:rsid w:val="00D83171"/>
    <w:rsid w:val="00D831AC"/>
    <w:rsid w:val="00D84434"/>
    <w:rsid w:val="00D848DB"/>
    <w:rsid w:val="00D8545A"/>
    <w:rsid w:val="00D8606B"/>
    <w:rsid w:val="00D8622E"/>
    <w:rsid w:val="00D86BBA"/>
    <w:rsid w:val="00D86D6A"/>
    <w:rsid w:val="00D90B23"/>
    <w:rsid w:val="00D90B94"/>
    <w:rsid w:val="00D912ED"/>
    <w:rsid w:val="00D91619"/>
    <w:rsid w:val="00D916DE"/>
    <w:rsid w:val="00D91A76"/>
    <w:rsid w:val="00D91B68"/>
    <w:rsid w:val="00D92252"/>
    <w:rsid w:val="00D929BF"/>
    <w:rsid w:val="00D93814"/>
    <w:rsid w:val="00D938B5"/>
    <w:rsid w:val="00D939ED"/>
    <w:rsid w:val="00D93DEF"/>
    <w:rsid w:val="00D941C8"/>
    <w:rsid w:val="00D94483"/>
    <w:rsid w:val="00D94887"/>
    <w:rsid w:val="00D94EC2"/>
    <w:rsid w:val="00D95531"/>
    <w:rsid w:val="00D963C5"/>
    <w:rsid w:val="00D96CE1"/>
    <w:rsid w:val="00D96F59"/>
    <w:rsid w:val="00D970C2"/>
    <w:rsid w:val="00D9773B"/>
    <w:rsid w:val="00D97926"/>
    <w:rsid w:val="00D97E36"/>
    <w:rsid w:val="00D97E6E"/>
    <w:rsid w:val="00DA010D"/>
    <w:rsid w:val="00DA0501"/>
    <w:rsid w:val="00DA0839"/>
    <w:rsid w:val="00DA0B8E"/>
    <w:rsid w:val="00DA1C01"/>
    <w:rsid w:val="00DA224A"/>
    <w:rsid w:val="00DA298D"/>
    <w:rsid w:val="00DA2CED"/>
    <w:rsid w:val="00DA2F9E"/>
    <w:rsid w:val="00DA3158"/>
    <w:rsid w:val="00DA3535"/>
    <w:rsid w:val="00DA3557"/>
    <w:rsid w:val="00DA3E89"/>
    <w:rsid w:val="00DA3FC9"/>
    <w:rsid w:val="00DA4701"/>
    <w:rsid w:val="00DA494D"/>
    <w:rsid w:val="00DA4A9C"/>
    <w:rsid w:val="00DA4C52"/>
    <w:rsid w:val="00DA4FF4"/>
    <w:rsid w:val="00DA5477"/>
    <w:rsid w:val="00DA5C1A"/>
    <w:rsid w:val="00DA6824"/>
    <w:rsid w:val="00DA6D39"/>
    <w:rsid w:val="00DA75F1"/>
    <w:rsid w:val="00DA764C"/>
    <w:rsid w:val="00DA793E"/>
    <w:rsid w:val="00DA7EAD"/>
    <w:rsid w:val="00DB00B0"/>
    <w:rsid w:val="00DB048F"/>
    <w:rsid w:val="00DB0DB5"/>
    <w:rsid w:val="00DB0DF9"/>
    <w:rsid w:val="00DB0F08"/>
    <w:rsid w:val="00DB1B16"/>
    <w:rsid w:val="00DB1F02"/>
    <w:rsid w:val="00DB2042"/>
    <w:rsid w:val="00DB20D9"/>
    <w:rsid w:val="00DB24A1"/>
    <w:rsid w:val="00DB276B"/>
    <w:rsid w:val="00DB27AF"/>
    <w:rsid w:val="00DB2EB1"/>
    <w:rsid w:val="00DB3754"/>
    <w:rsid w:val="00DB3D2F"/>
    <w:rsid w:val="00DB4102"/>
    <w:rsid w:val="00DB4439"/>
    <w:rsid w:val="00DB4A75"/>
    <w:rsid w:val="00DB4BA7"/>
    <w:rsid w:val="00DB4FCE"/>
    <w:rsid w:val="00DB507E"/>
    <w:rsid w:val="00DB563E"/>
    <w:rsid w:val="00DB5985"/>
    <w:rsid w:val="00DB5D99"/>
    <w:rsid w:val="00DB634C"/>
    <w:rsid w:val="00DB653E"/>
    <w:rsid w:val="00DB65CB"/>
    <w:rsid w:val="00DB6F6B"/>
    <w:rsid w:val="00DB7198"/>
    <w:rsid w:val="00DB7ED6"/>
    <w:rsid w:val="00DC017A"/>
    <w:rsid w:val="00DC0320"/>
    <w:rsid w:val="00DC0733"/>
    <w:rsid w:val="00DC0AC8"/>
    <w:rsid w:val="00DC0DF5"/>
    <w:rsid w:val="00DC0EE4"/>
    <w:rsid w:val="00DC13A5"/>
    <w:rsid w:val="00DC1A0C"/>
    <w:rsid w:val="00DC1E35"/>
    <w:rsid w:val="00DC2046"/>
    <w:rsid w:val="00DC266A"/>
    <w:rsid w:val="00DC2E28"/>
    <w:rsid w:val="00DC2F08"/>
    <w:rsid w:val="00DC35EC"/>
    <w:rsid w:val="00DC3A74"/>
    <w:rsid w:val="00DC3B9E"/>
    <w:rsid w:val="00DC3BB6"/>
    <w:rsid w:val="00DC3D3C"/>
    <w:rsid w:val="00DC41B9"/>
    <w:rsid w:val="00DC447E"/>
    <w:rsid w:val="00DC4771"/>
    <w:rsid w:val="00DC4C77"/>
    <w:rsid w:val="00DC4EA1"/>
    <w:rsid w:val="00DC54CE"/>
    <w:rsid w:val="00DC58CC"/>
    <w:rsid w:val="00DC58DD"/>
    <w:rsid w:val="00DC58E3"/>
    <w:rsid w:val="00DC5A05"/>
    <w:rsid w:val="00DC65F2"/>
    <w:rsid w:val="00DC67AD"/>
    <w:rsid w:val="00DC74A3"/>
    <w:rsid w:val="00DC7796"/>
    <w:rsid w:val="00DC77DC"/>
    <w:rsid w:val="00DC7876"/>
    <w:rsid w:val="00DC7DD5"/>
    <w:rsid w:val="00DD004E"/>
    <w:rsid w:val="00DD0A32"/>
    <w:rsid w:val="00DD0C78"/>
    <w:rsid w:val="00DD0F74"/>
    <w:rsid w:val="00DD0FCA"/>
    <w:rsid w:val="00DD11A4"/>
    <w:rsid w:val="00DD146A"/>
    <w:rsid w:val="00DD17D3"/>
    <w:rsid w:val="00DD2554"/>
    <w:rsid w:val="00DD2C2A"/>
    <w:rsid w:val="00DD2CB9"/>
    <w:rsid w:val="00DD340A"/>
    <w:rsid w:val="00DD3683"/>
    <w:rsid w:val="00DD3ADF"/>
    <w:rsid w:val="00DD3D5B"/>
    <w:rsid w:val="00DD49DA"/>
    <w:rsid w:val="00DD5566"/>
    <w:rsid w:val="00DD56F9"/>
    <w:rsid w:val="00DD5D71"/>
    <w:rsid w:val="00DD64D4"/>
    <w:rsid w:val="00DD6B7B"/>
    <w:rsid w:val="00DD6BC0"/>
    <w:rsid w:val="00DD7862"/>
    <w:rsid w:val="00DD7A92"/>
    <w:rsid w:val="00DE059F"/>
    <w:rsid w:val="00DE0832"/>
    <w:rsid w:val="00DE0BFC"/>
    <w:rsid w:val="00DE114F"/>
    <w:rsid w:val="00DE133A"/>
    <w:rsid w:val="00DE1486"/>
    <w:rsid w:val="00DE1E4D"/>
    <w:rsid w:val="00DE215B"/>
    <w:rsid w:val="00DE2508"/>
    <w:rsid w:val="00DE3ED7"/>
    <w:rsid w:val="00DE4507"/>
    <w:rsid w:val="00DE4C57"/>
    <w:rsid w:val="00DE53CD"/>
    <w:rsid w:val="00DE59D3"/>
    <w:rsid w:val="00DE5FE9"/>
    <w:rsid w:val="00DE6DA8"/>
    <w:rsid w:val="00DE6F6A"/>
    <w:rsid w:val="00DE70BB"/>
    <w:rsid w:val="00DE71B5"/>
    <w:rsid w:val="00DE723D"/>
    <w:rsid w:val="00DE72CA"/>
    <w:rsid w:val="00DE72D4"/>
    <w:rsid w:val="00DE7AA0"/>
    <w:rsid w:val="00DE7FC7"/>
    <w:rsid w:val="00DF05D4"/>
    <w:rsid w:val="00DF0D28"/>
    <w:rsid w:val="00DF108F"/>
    <w:rsid w:val="00DF11B5"/>
    <w:rsid w:val="00DF1291"/>
    <w:rsid w:val="00DF19A2"/>
    <w:rsid w:val="00DF19EE"/>
    <w:rsid w:val="00DF1D70"/>
    <w:rsid w:val="00DF2465"/>
    <w:rsid w:val="00DF28C0"/>
    <w:rsid w:val="00DF2B93"/>
    <w:rsid w:val="00DF337D"/>
    <w:rsid w:val="00DF3BE1"/>
    <w:rsid w:val="00DF3E00"/>
    <w:rsid w:val="00DF41C3"/>
    <w:rsid w:val="00DF49BC"/>
    <w:rsid w:val="00DF535A"/>
    <w:rsid w:val="00DF74A9"/>
    <w:rsid w:val="00DF759F"/>
    <w:rsid w:val="00DF7766"/>
    <w:rsid w:val="00DF7F33"/>
    <w:rsid w:val="00E00C05"/>
    <w:rsid w:val="00E00C78"/>
    <w:rsid w:val="00E011B5"/>
    <w:rsid w:val="00E014E6"/>
    <w:rsid w:val="00E018E9"/>
    <w:rsid w:val="00E025A5"/>
    <w:rsid w:val="00E02875"/>
    <w:rsid w:val="00E02B94"/>
    <w:rsid w:val="00E02CDA"/>
    <w:rsid w:val="00E035A0"/>
    <w:rsid w:val="00E03EAF"/>
    <w:rsid w:val="00E05302"/>
    <w:rsid w:val="00E05A63"/>
    <w:rsid w:val="00E06AFE"/>
    <w:rsid w:val="00E06C0D"/>
    <w:rsid w:val="00E075B0"/>
    <w:rsid w:val="00E075C6"/>
    <w:rsid w:val="00E0764F"/>
    <w:rsid w:val="00E11033"/>
    <w:rsid w:val="00E118B1"/>
    <w:rsid w:val="00E11CD5"/>
    <w:rsid w:val="00E1263C"/>
    <w:rsid w:val="00E12755"/>
    <w:rsid w:val="00E12D6C"/>
    <w:rsid w:val="00E12D81"/>
    <w:rsid w:val="00E12DC7"/>
    <w:rsid w:val="00E12F00"/>
    <w:rsid w:val="00E1387C"/>
    <w:rsid w:val="00E1392C"/>
    <w:rsid w:val="00E13CE4"/>
    <w:rsid w:val="00E13E46"/>
    <w:rsid w:val="00E1452D"/>
    <w:rsid w:val="00E14ABC"/>
    <w:rsid w:val="00E14DEE"/>
    <w:rsid w:val="00E14F0C"/>
    <w:rsid w:val="00E14FB0"/>
    <w:rsid w:val="00E15D51"/>
    <w:rsid w:val="00E16B68"/>
    <w:rsid w:val="00E171CC"/>
    <w:rsid w:val="00E17489"/>
    <w:rsid w:val="00E179CC"/>
    <w:rsid w:val="00E20354"/>
    <w:rsid w:val="00E204F7"/>
    <w:rsid w:val="00E204F9"/>
    <w:rsid w:val="00E20A9C"/>
    <w:rsid w:val="00E20AA5"/>
    <w:rsid w:val="00E21034"/>
    <w:rsid w:val="00E21E2C"/>
    <w:rsid w:val="00E22189"/>
    <w:rsid w:val="00E2219D"/>
    <w:rsid w:val="00E22AC6"/>
    <w:rsid w:val="00E230B0"/>
    <w:rsid w:val="00E231C9"/>
    <w:rsid w:val="00E231D0"/>
    <w:rsid w:val="00E233AE"/>
    <w:rsid w:val="00E23E19"/>
    <w:rsid w:val="00E2402C"/>
    <w:rsid w:val="00E24087"/>
    <w:rsid w:val="00E24186"/>
    <w:rsid w:val="00E24472"/>
    <w:rsid w:val="00E24830"/>
    <w:rsid w:val="00E24BDB"/>
    <w:rsid w:val="00E24C77"/>
    <w:rsid w:val="00E254ED"/>
    <w:rsid w:val="00E25738"/>
    <w:rsid w:val="00E25955"/>
    <w:rsid w:val="00E25BC3"/>
    <w:rsid w:val="00E262AC"/>
    <w:rsid w:val="00E2640D"/>
    <w:rsid w:val="00E26C0E"/>
    <w:rsid w:val="00E27723"/>
    <w:rsid w:val="00E277DD"/>
    <w:rsid w:val="00E27AE1"/>
    <w:rsid w:val="00E27E51"/>
    <w:rsid w:val="00E30059"/>
    <w:rsid w:val="00E30BCB"/>
    <w:rsid w:val="00E313E1"/>
    <w:rsid w:val="00E314D6"/>
    <w:rsid w:val="00E318A6"/>
    <w:rsid w:val="00E331C1"/>
    <w:rsid w:val="00E3346E"/>
    <w:rsid w:val="00E356B7"/>
    <w:rsid w:val="00E35802"/>
    <w:rsid w:val="00E35D2E"/>
    <w:rsid w:val="00E369BC"/>
    <w:rsid w:val="00E370FA"/>
    <w:rsid w:val="00E373C0"/>
    <w:rsid w:val="00E3780F"/>
    <w:rsid w:val="00E37C07"/>
    <w:rsid w:val="00E37C4D"/>
    <w:rsid w:val="00E37D85"/>
    <w:rsid w:val="00E37EEC"/>
    <w:rsid w:val="00E40080"/>
    <w:rsid w:val="00E402F1"/>
    <w:rsid w:val="00E4037D"/>
    <w:rsid w:val="00E4056F"/>
    <w:rsid w:val="00E40715"/>
    <w:rsid w:val="00E407F1"/>
    <w:rsid w:val="00E40908"/>
    <w:rsid w:val="00E40BAA"/>
    <w:rsid w:val="00E41A54"/>
    <w:rsid w:val="00E41C62"/>
    <w:rsid w:val="00E41E82"/>
    <w:rsid w:val="00E41EE9"/>
    <w:rsid w:val="00E42850"/>
    <w:rsid w:val="00E42C5F"/>
    <w:rsid w:val="00E42D95"/>
    <w:rsid w:val="00E42E51"/>
    <w:rsid w:val="00E43485"/>
    <w:rsid w:val="00E43ECE"/>
    <w:rsid w:val="00E43FDB"/>
    <w:rsid w:val="00E441ED"/>
    <w:rsid w:val="00E442C7"/>
    <w:rsid w:val="00E447B4"/>
    <w:rsid w:val="00E44A2A"/>
    <w:rsid w:val="00E44E19"/>
    <w:rsid w:val="00E45503"/>
    <w:rsid w:val="00E461D4"/>
    <w:rsid w:val="00E464B8"/>
    <w:rsid w:val="00E465F3"/>
    <w:rsid w:val="00E476F4"/>
    <w:rsid w:val="00E47838"/>
    <w:rsid w:val="00E5001C"/>
    <w:rsid w:val="00E505F7"/>
    <w:rsid w:val="00E50844"/>
    <w:rsid w:val="00E5095D"/>
    <w:rsid w:val="00E50AA8"/>
    <w:rsid w:val="00E50E09"/>
    <w:rsid w:val="00E512E5"/>
    <w:rsid w:val="00E5161F"/>
    <w:rsid w:val="00E519A3"/>
    <w:rsid w:val="00E51CBA"/>
    <w:rsid w:val="00E51E41"/>
    <w:rsid w:val="00E5204E"/>
    <w:rsid w:val="00E521B2"/>
    <w:rsid w:val="00E522EE"/>
    <w:rsid w:val="00E52E50"/>
    <w:rsid w:val="00E533A8"/>
    <w:rsid w:val="00E53BFD"/>
    <w:rsid w:val="00E540A5"/>
    <w:rsid w:val="00E54A05"/>
    <w:rsid w:val="00E550E9"/>
    <w:rsid w:val="00E551A3"/>
    <w:rsid w:val="00E55508"/>
    <w:rsid w:val="00E55F52"/>
    <w:rsid w:val="00E5693D"/>
    <w:rsid w:val="00E570CE"/>
    <w:rsid w:val="00E575E2"/>
    <w:rsid w:val="00E575F4"/>
    <w:rsid w:val="00E575F9"/>
    <w:rsid w:val="00E603FC"/>
    <w:rsid w:val="00E605CC"/>
    <w:rsid w:val="00E607FD"/>
    <w:rsid w:val="00E61204"/>
    <w:rsid w:val="00E61636"/>
    <w:rsid w:val="00E62285"/>
    <w:rsid w:val="00E623F1"/>
    <w:rsid w:val="00E62582"/>
    <w:rsid w:val="00E626A7"/>
    <w:rsid w:val="00E62819"/>
    <w:rsid w:val="00E628FE"/>
    <w:rsid w:val="00E62A92"/>
    <w:rsid w:val="00E62C05"/>
    <w:rsid w:val="00E62C1E"/>
    <w:rsid w:val="00E63571"/>
    <w:rsid w:val="00E63824"/>
    <w:rsid w:val="00E6395C"/>
    <w:rsid w:val="00E63B65"/>
    <w:rsid w:val="00E63F03"/>
    <w:rsid w:val="00E64CCE"/>
    <w:rsid w:val="00E652AC"/>
    <w:rsid w:val="00E653AD"/>
    <w:rsid w:val="00E66884"/>
    <w:rsid w:val="00E66DFD"/>
    <w:rsid w:val="00E671A2"/>
    <w:rsid w:val="00E6738C"/>
    <w:rsid w:val="00E67E8B"/>
    <w:rsid w:val="00E71A69"/>
    <w:rsid w:val="00E71E25"/>
    <w:rsid w:val="00E7231E"/>
    <w:rsid w:val="00E72B05"/>
    <w:rsid w:val="00E732A1"/>
    <w:rsid w:val="00E737AB"/>
    <w:rsid w:val="00E738FB"/>
    <w:rsid w:val="00E73E4F"/>
    <w:rsid w:val="00E7455A"/>
    <w:rsid w:val="00E75629"/>
    <w:rsid w:val="00E7589C"/>
    <w:rsid w:val="00E759B6"/>
    <w:rsid w:val="00E76560"/>
    <w:rsid w:val="00E768F9"/>
    <w:rsid w:val="00E770D6"/>
    <w:rsid w:val="00E778CA"/>
    <w:rsid w:val="00E80C4E"/>
    <w:rsid w:val="00E80D00"/>
    <w:rsid w:val="00E81050"/>
    <w:rsid w:val="00E81A5F"/>
    <w:rsid w:val="00E81B60"/>
    <w:rsid w:val="00E81E6B"/>
    <w:rsid w:val="00E827F8"/>
    <w:rsid w:val="00E82CEB"/>
    <w:rsid w:val="00E82E9D"/>
    <w:rsid w:val="00E83219"/>
    <w:rsid w:val="00E833EA"/>
    <w:rsid w:val="00E837EB"/>
    <w:rsid w:val="00E83841"/>
    <w:rsid w:val="00E839B2"/>
    <w:rsid w:val="00E83D5E"/>
    <w:rsid w:val="00E84ECE"/>
    <w:rsid w:val="00E84FD9"/>
    <w:rsid w:val="00E851C6"/>
    <w:rsid w:val="00E85518"/>
    <w:rsid w:val="00E85A1A"/>
    <w:rsid w:val="00E85C75"/>
    <w:rsid w:val="00E8604F"/>
    <w:rsid w:val="00E86267"/>
    <w:rsid w:val="00E8637C"/>
    <w:rsid w:val="00E87963"/>
    <w:rsid w:val="00E87F99"/>
    <w:rsid w:val="00E9045F"/>
    <w:rsid w:val="00E90791"/>
    <w:rsid w:val="00E90F59"/>
    <w:rsid w:val="00E91469"/>
    <w:rsid w:val="00E917EA"/>
    <w:rsid w:val="00E918BA"/>
    <w:rsid w:val="00E91DA7"/>
    <w:rsid w:val="00E9229E"/>
    <w:rsid w:val="00E92BEB"/>
    <w:rsid w:val="00E92E5D"/>
    <w:rsid w:val="00E9316B"/>
    <w:rsid w:val="00E94F65"/>
    <w:rsid w:val="00E94F6A"/>
    <w:rsid w:val="00E94F72"/>
    <w:rsid w:val="00E9504C"/>
    <w:rsid w:val="00E9560F"/>
    <w:rsid w:val="00E95DF0"/>
    <w:rsid w:val="00E95DF8"/>
    <w:rsid w:val="00E95EF5"/>
    <w:rsid w:val="00E96001"/>
    <w:rsid w:val="00E964D6"/>
    <w:rsid w:val="00E9684F"/>
    <w:rsid w:val="00EA0202"/>
    <w:rsid w:val="00EA03CC"/>
    <w:rsid w:val="00EA0D4F"/>
    <w:rsid w:val="00EA0FAC"/>
    <w:rsid w:val="00EA1417"/>
    <w:rsid w:val="00EA14E2"/>
    <w:rsid w:val="00EA242C"/>
    <w:rsid w:val="00EA24D0"/>
    <w:rsid w:val="00EA2761"/>
    <w:rsid w:val="00EA2A64"/>
    <w:rsid w:val="00EA3278"/>
    <w:rsid w:val="00EA3475"/>
    <w:rsid w:val="00EA34AF"/>
    <w:rsid w:val="00EA38B7"/>
    <w:rsid w:val="00EA39F6"/>
    <w:rsid w:val="00EA3A8C"/>
    <w:rsid w:val="00EA405B"/>
    <w:rsid w:val="00EA4099"/>
    <w:rsid w:val="00EA4569"/>
    <w:rsid w:val="00EA5776"/>
    <w:rsid w:val="00EA59DB"/>
    <w:rsid w:val="00EA5F45"/>
    <w:rsid w:val="00EA6894"/>
    <w:rsid w:val="00EA694B"/>
    <w:rsid w:val="00EA71E6"/>
    <w:rsid w:val="00EA7938"/>
    <w:rsid w:val="00EA79FB"/>
    <w:rsid w:val="00EA7B1F"/>
    <w:rsid w:val="00EB0190"/>
    <w:rsid w:val="00EB07B0"/>
    <w:rsid w:val="00EB0ADD"/>
    <w:rsid w:val="00EB0BC1"/>
    <w:rsid w:val="00EB0D79"/>
    <w:rsid w:val="00EB1241"/>
    <w:rsid w:val="00EB13CB"/>
    <w:rsid w:val="00EB1C31"/>
    <w:rsid w:val="00EB2247"/>
    <w:rsid w:val="00EB2271"/>
    <w:rsid w:val="00EB277E"/>
    <w:rsid w:val="00EB3185"/>
    <w:rsid w:val="00EB3A88"/>
    <w:rsid w:val="00EB3F54"/>
    <w:rsid w:val="00EB3F5A"/>
    <w:rsid w:val="00EB4352"/>
    <w:rsid w:val="00EB43AA"/>
    <w:rsid w:val="00EB4510"/>
    <w:rsid w:val="00EB47C3"/>
    <w:rsid w:val="00EB4BC0"/>
    <w:rsid w:val="00EB4C26"/>
    <w:rsid w:val="00EB4E68"/>
    <w:rsid w:val="00EB5128"/>
    <w:rsid w:val="00EB54AA"/>
    <w:rsid w:val="00EB5844"/>
    <w:rsid w:val="00EB5AA1"/>
    <w:rsid w:val="00EB5CD4"/>
    <w:rsid w:val="00EB5DD7"/>
    <w:rsid w:val="00EB6134"/>
    <w:rsid w:val="00EB6309"/>
    <w:rsid w:val="00EB667D"/>
    <w:rsid w:val="00EB701B"/>
    <w:rsid w:val="00EB745B"/>
    <w:rsid w:val="00EB7955"/>
    <w:rsid w:val="00EC05E5"/>
    <w:rsid w:val="00EC1228"/>
    <w:rsid w:val="00EC137A"/>
    <w:rsid w:val="00EC1505"/>
    <w:rsid w:val="00EC150F"/>
    <w:rsid w:val="00EC18F8"/>
    <w:rsid w:val="00EC1A6C"/>
    <w:rsid w:val="00EC24AD"/>
    <w:rsid w:val="00EC2D5D"/>
    <w:rsid w:val="00EC3D40"/>
    <w:rsid w:val="00EC41DC"/>
    <w:rsid w:val="00EC4D64"/>
    <w:rsid w:val="00EC512A"/>
    <w:rsid w:val="00EC51A9"/>
    <w:rsid w:val="00EC535A"/>
    <w:rsid w:val="00EC6220"/>
    <w:rsid w:val="00EC6D0D"/>
    <w:rsid w:val="00EC6DC3"/>
    <w:rsid w:val="00EC73FE"/>
    <w:rsid w:val="00EC7587"/>
    <w:rsid w:val="00ED004D"/>
    <w:rsid w:val="00ED06EE"/>
    <w:rsid w:val="00ED0983"/>
    <w:rsid w:val="00ED0F5B"/>
    <w:rsid w:val="00ED16A8"/>
    <w:rsid w:val="00ED2A59"/>
    <w:rsid w:val="00ED4083"/>
    <w:rsid w:val="00ED40C3"/>
    <w:rsid w:val="00ED4415"/>
    <w:rsid w:val="00ED4943"/>
    <w:rsid w:val="00ED4C49"/>
    <w:rsid w:val="00ED5577"/>
    <w:rsid w:val="00ED57EB"/>
    <w:rsid w:val="00ED6179"/>
    <w:rsid w:val="00ED63B2"/>
    <w:rsid w:val="00ED7006"/>
    <w:rsid w:val="00ED7043"/>
    <w:rsid w:val="00ED7509"/>
    <w:rsid w:val="00ED753B"/>
    <w:rsid w:val="00ED76C6"/>
    <w:rsid w:val="00EE0001"/>
    <w:rsid w:val="00EE0973"/>
    <w:rsid w:val="00EE0AF6"/>
    <w:rsid w:val="00EE0E1F"/>
    <w:rsid w:val="00EE0EA5"/>
    <w:rsid w:val="00EE165B"/>
    <w:rsid w:val="00EE16DB"/>
    <w:rsid w:val="00EE1F61"/>
    <w:rsid w:val="00EE24C6"/>
    <w:rsid w:val="00EE278A"/>
    <w:rsid w:val="00EE2A7C"/>
    <w:rsid w:val="00EE3458"/>
    <w:rsid w:val="00EE3480"/>
    <w:rsid w:val="00EE38AF"/>
    <w:rsid w:val="00EE399D"/>
    <w:rsid w:val="00EE3E12"/>
    <w:rsid w:val="00EE3FDD"/>
    <w:rsid w:val="00EE40E8"/>
    <w:rsid w:val="00EE41F1"/>
    <w:rsid w:val="00EE4336"/>
    <w:rsid w:val="00EE4966"/>
    <w:rsid w:val="00EE4AF1"/>
    <w:rsid w:val="00EE5273"/>
    <w:rsid w:val="00EE52A9"/>
    <w:rsid w:val="00EE5516"/>
    <w:rsid w:val="00EE56DC"/>
    <w:rsid w:val="00EE6780"/>
    <w:rsid w:val="00EE722D"/>
    <w:rsid w:val="00EE76F1"/>
    <w:rsid w:val="00EE79E7"/>
    <w:rsid w:val="00EE7B4E"/>
    <w:rsid w:val="00EF06D7"/>
    <w:rsid w:val="00EF254B"/>
    <w:rsid w:val="00EF2D07"/>
    <w:rsid w:val="00EF321B"/>
    <w:rsid w:val="00EF33C3"/>
    <w:rsid w:val="00EF423E"/>
    <w:rsid w:val="00EF4302"/>
    <w:rsid w:val="00EF4386"/>
    <w:rsid w:val="00EF4D0A"/>
    <w:rsid w:val="00EF4FF2"/>
    <w:rsid w:val="00EF519D"/>
    <w:rsid w:val="00EF51A5"/>
    <w:rsid w:val="00EF5481"/>
    <w:rsid w:val="00EF55C9"/>
    <w:rsid w:val="00EF5839"/>
    <w:rsid w:val="00EF602E"/>
    <w:rsid w:val="00EF62AD"/>
    <w:rsid w:val="00EF6906"/>
    <w:rsid w:val="00EF6EFD"/>
    <w:rsid w:val="00EF7A08"/>
    <w:rsid w:val="00EF7C35"/>
    <w:rsid w:val="00F00650"/>
    <w:rsid w:val="00F00880"/>
    <w:rsid w:val="00F00ECC"/>
    <w:rsid w:val="00F01051"/>
    <w:rsid w:val="00F012AE"/>
    <w:rsid w:val="00F014CD"/>
    <w:rsid w:val="00F01BA1"/>
    <w:rsid w:val="00F01DD1"/>
    <w:rsid w:val="00F021C0"/>
    <w:rsid w:val="00F022B8"/>
    <w:rsid w:val="00F022FF"/>
    <w:rsid w:val="00F02544"/>
    <w:rsid w:val="00F025A3"/>
    <w:rsid w:val="00F026FA"/>
    <w:rsid w:val="00F03002"/>
    <w:rsid w:val="00F03160"/>
    <w:rsid w:val="00F032FF"/>
    <w:rsid w:val="00F05441"/>
    <w:rsid w:val="00F05991"/>
    <w:rsid w:val="00F06096"/>
    <w:rsid w:val="00F06319"/>
    <w:rsid w:val="00F063B1"/>
    <w:rsid w:val="00F06783"/>
    <w:rsid w:val="00F071DE"/>
    <w:rsid w:val="00F07218"/>
    <w:rsid w:val="00F079B3"/>
    <w:rsid w:val="00F07C7E"/>
    <w:rsid w:val="00F11175"/>
    <w:rsid w:val="00F112E3"/>
    <w:rsid w:val="00F1138D"/>
    <w:rsid w:val="00F11A6E"/>
    <w:rsid w:val="00F11DD9"/>
    <w:rsid w:val="00F12C85"/>
    <w:rsid w:val="00F12D67"/>
    <w:rsid w:val="00F13764"/>
    <w:rsid w:val="00F13B78"/>
    <w:rsid w:val="00F1635B"/>
    <w:rsid w:val="00F163FD"/>
    <w:rsid w:val="00F1660E"/>
    <w:rsid w:val="00F169DB"/>
    <w:rsid w:val="00F16C3D"/>
    <w:rsid w:val="00F16ED7"/>
    <w:rsid w:val="00F1773B"/>
    <w:rsid w:val="00F179D3"/>
    <w:rsid w:val="00F17A67"/>
    <w:rsid w:val="00F17B84"/>
    <w:rsid w:val="00F17C02"/>
    <w:rsid w:val="00F2085C"/>
    <w:rsid w:val="00F208BA"/>
    <w:rsid w:val="00F20D62"/>
    <w:rsid w:val="00F213F1"/>
    <w:rsid w:val="00F21FB2"/>
    <w:rsid w:val="00F22100"/>
    <w:rsid w:val="00F22AD3"/>
    <w:rsid w:val="00F22EEC"/>
    <w:rsid w:val="00F2303B"/>
    <w:rsid w:val="00F23521"/>
    <w:rsid w:val="00F23698"/>
    <w:rsid w:val="00F239F3"/>
    <w:rsid w:val="00F23D18"/>
    <w:rsid w:val="00F23D34"/>
    <w:rsid w:val="00F23E55"/>
    <w:rsid w:val="00F2446D"/>
    <w:rsid w:val="00F246D1"/>
    <w:rsid w:val="00F24828"/>
    <w:rsid w:val="00F248A9"/>
    <w:rsid w:val="00F256B7"/>
    <w:rsid w:val="00F25A0A"/>
    <w:rsid w:val="00F265A2"/>
    <w:rsid w:val="00F26FD9"/>
    <w:rsid w:val="00F271A6"/>
    <w:rsid w:val="00F27648"/>
    <w:rsid w:val="00F277CD"/>
    <w:rsid w:val="00F2791B"/>
    <w:rsid w:val="00F27C8A"/>
    <w:rsid w:val="00F27F45"/>
    <w:rsid w:val="00F27F58"/>
    <w:rsid w:val="00F3018C"/>
    <w:rsid w:val="00F301A7"/>
    <w:rsid w:val="00F305AE"/>
    <w:rsid w:val="00F31241"/>
    <w:rsid w:val="00F318C1"/>
    <w:rsid w:val="00F31A0F"/>
    <w:rsid w:val="00F31A7E"/>
    <w:rsid w:val="00F31B01"/>
    <w:rsid w:val="00F320D4"/>
    <w:rsid w:val="00F3263A"/>
    <w:rsid w:val="00F32BE3"/>
    <w:rsid w:val="00F32BF8"/>
    <w:rsid w:val="00F3354D"/>
    <w:rsid w:val="00F3394D"/>
    <w:rsid w:val="00F33B4F"/>
    <w:rsid w:val="00F34130"/>
    <w:rsid w:val="00F34851"/>
    <w:rsid w:val="00F348B3"/>
    <w:rsid w:val="00F348CC"/>
    <w:rsid w:val="00F34962"/>
    <w:rsid w:val="00F34DAB"/>
    <w:rsid w:val="00F34EEC"/>
    <w:rsid w:val="00F34FC2"/>
    <w:rsid w:val="00F36B07"/>
    <w:rsid w:val="00F3738C"/>
    <w:rsid w:val="00F3786E"/>
    <w:rsid w:val="00F37934"/>
    <w:rsid w:val="00F37A55"/>
    <w:rsid w:val="00F37C38"/>
    <w:rsid w:val="00F4004F"/>
    <w:rsid w:val="00F40655"/>
    <w:rsid w:val="00F4139F"/>
    <w:rsid w:val="00F41DC4"/>
    <w:rsid w:val="00F41EF9"/>
    <w:rsid w:val="00F42246"/>
    <w:rsid w:val="00F422C3"/>
    <w:rsid w:val="00F426A2"/>
    <w:rsid w:val="00F42F40"/>
    <w:rsid w:val="00F43E2E"/>
    <w:rsid w:val="00F44C2E"/>
    <w:rsid w:val="00F451A1"/>
    <w:rsid w:val="00F45D1C"/>
    <w:rsid w:val="00F46112"/>
    <w:rsid w:val="00F462F2"/>
    <w:rsid w:val="00F4646F"/>
    <w:rsid w:val="00F46971"/>
    <w:rsid w:val="00F46D03"/>
    <w:rsid w:val="00F4717B"/>
    <w:rsid w:val="00F47662"/>
    <w:rsid w:val="00F5060D"/>
    <w:rsid w:val="00F51935"/>
    <w:rsid w:val="00F51BF1"/>
    <w:rsid w:val="00F5201D"/>
    <w:rsid w:val="00F5281A"/>
    <w:rsid w:val="00F52AB1"/>
    <w:rsid w:val="00F52D3D"/>
    <w:rsid w:val="00F52F9D"/>
    <w:rsid w:val="00F53252"/>
    <w:rsid w:val="00F5375D"/>
    <w:rsid w:val="00F53EEC"/>
    <w:rsid w:val="00F543C6"/>
    <w:rsid w:val="00F544A5"/>
    <w:rsid w:val="00F549EF"/>
    <w:rsid w:val="00F54C5B"/>
    <w:rsid w:val="00F5510B"/>
    <w:rsid w:val="00F55361"/>
    <w:rsid w:val="00F55D63"/>
    <w:rsid w:val="00F561DD"/>
    <w:rsid w:val="00F5621F"/>
    <w:rsid w:val="00F5623C"/>
    <w:rsid w:val="00F56854"/>
    <w:rsid w:val="00F606D6"/>
    <w:rsid w:val="00F6071D"/>
    <w:rsid w:val="00F60A40"/>
    <w:rsid w:val="00F60A75"/>
    <w:rsid w:val="00F60D48"/>
    <w:rsid w:val="00F6109A"/>
    <w:rsid w:val="00F61719"/>
    <w:rsid w:val="00F61CFA"/>
    <w:rsid w:val="00F6223D"/>
    <w:rsid w:val="00F62464"/>
    <w:rsid w:val="00F624A9"/>
    <w:rsid w:val="00F62B8D"/>
    <w:rsid w:val="00F62B94"/>
    <w:rsid w:val="00F62C9C"/>
    <w:rsid w:val="00F62D1E"/>
    <w:rsid w:val="00F62EDE"/>
    <w:rsid w:val="00F62F10"/>
    <w:rsid w:val="00F6347E"/>
    <w:rsid w:val="00F63D22"/>
    <w:rsid w:val="00F63FBA"/>
    <w:rsid w:val="00F64048"/>
    <w:rsid w:val="00F6412E"/>
    <w:rsid w:val="00F6417F"/>
    <w:rsid w:val="00F647D0"/>
    <w:rsid w:val="00F648AA"/>
    <w:rsid w:val="00F64F41"/>
    <w:rsid w:val="00F65483"/>
    <w:rsid w:val="00F6550D"/>
    <w:rsid w:val="00F656DA"/>
    <w:rsid w:val="00F6582F"/>
    <w:rsid w:val="00F65EF7"/>
    <w:rsid w:val="00F66519"/>
    <w:rsid w:val="00F66BF0"/>
    <w:rsid w:val="00F66CDA"/>
    <w:rsid w:val="00F7065C"/>
    <w:rsid w:val="00F709D4"/>
    <w:rsid w:val="00F70BFB"/>
    <w:rsid w:val="00F70C0A"/>
    <w:rsid w:val="00F710D8"/>
    <w:rsid w:val="00F7117B"/>
    <w:rsid w:val="00F715AB"/>
    <w:rsid w:val="00F716A1"/>
    <w:rsid w:val="00F71B8F"/>
    <w:rsid w:val="00F71CE1"/>
    <w:rsid w:val="00F727C6"/>
    <w:rsid w:val="00F728BB"/>
    <w:rsid w:val="00F72D0F"/>
    <w:rsid w:val="00F72DE9"/>
    <w:rsid w:val="00F72DEE"/>
    <w:rsid w:val="00F73087"/>
    <w:rsid w:val="00F732ED"/>
    <w:rsid w:val="00F73364"/>
    <w:rsid w:val="00F7357C"/>
    <w:rsid w:val="00F73880"/>
    <w:rsid w:val="00F73CE3"/>
    <w:rsid w:val="00F740D2"/>
    <w:rsid w:val="00F7412C"/>
    <w:rsid w:val="00F74630"/>
    <w:rsid w:val="00F74DC0"/>
    <w:rsid w:val="00F74F8E"/>
    <w:rsid w:val="00F76DBA"/>
    <w:rsid w:val="00F76E23"/>
    <w:rsid w:val="00F770CA"/>
    <w:rsid w:val="00F7726B"/>
    <w:rsid w:val="00F77774"/>
    <w:rsid w:val="00F80843"/>
    <w:rsid w:val="00F80FB9"/>
    <w:rsid w:val="00F815B4"/>
    <w:rsid w:val="00F81A80"/>
    <w:rsid w:val="00F81EC3"/>
    <w:rsid w:val="00F81F56"/>
    <w:rsid w:val="00F83828"/>
    <w:rsid w:val="00F8399B"/>
    <w:rsid w:val="00F847B9"/>
    <w:rsid w:val="00F85BFE"/>
    <w:rsid w:val="00F866F3"/>
    <w:rsid w:val="00F87013"/>
    <w:rsid w:val="00F87925"/>
    <w:rsid w:val="00F9009E"/>
    <w:rsid w:val="00F90572"/>
    <w:rsid w:val="00F90B83"/>
    <w:rsid w:val="00F90F80"/>
    <w:rsid w:val="00F910B3"/>
    <w:rsid w:val="00F9110E"/>
    <w:rsid w:val="00F9122A"/>
    <w:rsid w:val="00F912A6"/>
    <w:rsid w:val="00F91AF9"/>
    <w:rsid w:val="00F92343"/>
    <w:rsid w:val="00F92BE5"/>
    <w:rsid w:val="00F92DA3"/>
    <w:rsid w:val="00F92EAE"/>
    <w:rsid w:val="00F933A8"/>
    <w:rsid w:val="00F938A7"/>
    <w:rsid w:val="00F946F4"/>
    <w:rsid w:val="00F951AD"/>
    <w:rsid w:val="00F958B0"/>
    <w:rsid w:val="00F95AA6"/>
    <w:rsid w:val="00F95DC2"/>
    <w:rsid w:val="00F96053"/>
    <w:rsid w:val="00F96139"/>
    <w:rsid w:val="00F962C4"/>
    <w:rsid w:val="00F963B1"/>
    <w:rsid w:val="00F964CD"/>
    <w:rsid w:val="00F97614"/>
    <w:rsid w:val="00F97749"/>
    <w:rsid w:val="00F97AE6"/>
    <w:rsid w:val="00F97CC7"/>
    <w:rsid w:val="00FA0323"/>
    <w:rsid w:val="00FA04B8"/>
    <w:rsid w:val="00FA0B06"/>
    <w:rsid w:val="00FA0D27"/>
    <w:rsid w:val="00FA0EBF"/>
    <w:rsid w:val="00FA1B41"/>
    <w:rsid w:val="00FA1E47"/>
    <w:rsid w:val="00FA1F27"/>
    <w:rsid w:val="00FA1F34"/>
    <w:rsid w:val="00FA2217"/>
    <w:rsid w:val="00FA2310"/>
    <w:rsid w:val="00FA2E97"/>
    <w:rsid w:val="00FA3100"/>
    <w:rsid w:val="00FA35B3"/>
    <w:rsid w:val="00FA39AA"/>
    <w:rsid w:val="00FA3A4D"/>
    <w:rsid w:val="00FA3E28"/>
    <w:rsid w:val="00FA41CC"/>
    <w:rsid w:val="00FA42F7"/>
    <w:rsid w:val="00FA4646"/>
    <w:rsid w:val="00FA4B88"/>
    <w:rsid w:val="00FA5981"/>
    <w:rsid w:val="00FA5F23"/>
    <w:rsid w:val="00FA6786"/>
    <w:rsid w:val="00FA6D2C"/>
    <w:rsid w:val="00FA7694"/>
    <w:rsid w:val="00FB0344"/>
    <w:rsid w:val="00FB0381"/>
    <w:rsid w:val="00FB0808"/>
    <w:rsid w:val="00FB0C35"/>
    <w:rsid w:val="00FB0D39"/>
    <w:rsid w:val="00FB1051"/>
    <w:rsid w:val="00FB191B"/>
    <w:rsid w:val="00FB21F0"/>
    <w:rsid w:val="00FB2AF6"/>
    <w:rsid w:val="00FB30F2"/>
    <w:rsid w:val="00FB32C0"/>
    <w:rsid w:val="00FB4521"/>
    <w:rsid w:val="00FB47AE"/>
    <w:rsid w:val="00FB556E"/>
    <w:rsid w:val="00FB5993"/>
    <w:rsid w:val="00FB5BF6"/>
    <w:rsid w:val="00FB5D32"/>
    <w:rsid w:val="00FB661B"/>
    <w:rsid w:val="00FB67FF"/>
    <w:rsid w:val="00FB6BD6"/>
    <w:rsid w:val="00FB6DA2"/>
    <w:rsid w:val="00FB702D"/>
    <w:rsid w:val="00FB73A7"/>
    <w:rsid w:val="00FB7408"/>
    <w:rsid w:val="00FB770E"/>
    <w:rsid w:val="00FB7898"/>
    <w:rsid w:val="00FB7FBB"/>
    <w:rsid w:val="00FC0545"/>
    <w:rsid w:val="00FC0625"/>
    <w:rsid w:val="00FC0735"/>
    <w:rsid w:val="00FC0DA7"/>
    <w:rsid w:val="00FC1E6F"/>
    <w:rsid w:val="00FC2800"/>
    <w:rsid w:val="00FC3E0E"/>
    <w:rsid w:val="00FC3FAA"/>
    <w:rsid w:val="00FC4292"/>
    <w:rsid w:val="00FC4332"/>
    <w:rsid w:val="00FC453F"/>
    <w:rsid w:val="00FC48D5"/>
    <w:rsid w:val="00FC5554"/>
    <w:rsid w:val="00FC63A2"/>
    <w:rsid w:val="00FC64BF"/>
    <w:rsid w:val="00FC6CFD"/>
    <w:rsid w:val="00FC779A"/>
    <w:rsid w:val="00FD0438"/>
    <w:rsid w:val="00FD06D5"/>
    <w:rsid w:val="00FD155A"/>
    <w:rsid w:val="00FD1694"/>
    <w:rsid w:val="00FD16D5"/>
    <w:rsid w:val="00FD1A5D"/>
    <w:rsid w:val="00FD1B94"/>
    <w:rsid w:val="00FD1F60"/>
    <w:rsid w:val="00FD2771"/>
    <w:rsid w:val="00FD3958"/>
    <w:rsid w:val="00FD3B17"/>
    <w:rsid w:val="00FD40BE"/>
    <w:rsid w:val="00FD45EE"/>
    <w:rsid w:val="00FD47BD"/>
    <w:rsid w:val="00FD4B01"/>
    <w:rsid w:val="00FD4B0A"/>
    <w:rsid w:val="00FD4C5B"/>
    <w:rsid w:val="00FD52B1"/>
    <w:rsid w:val="00FD583E"/>
    <w:rsid w:val="00FD5E2F"/>
    <w:rsid w:val="00FD63EA"/>
    <w:rsid w:val="00FD6ABA"/>
    <w:rsid w:val="00FD7579"/>
    <w:rsid w:val="00FD7599"/>
    <w:rsid w:val="00FD7B86"/>
    <w:rsid w:val="00FD7E2D"/>
    <w:rsid w:val="00FD7ED5"/>
    <w:rsid w:val="00FE03DE"/>
    <w:rsid w:val="00FE0804"/>
    <w:rsid w:val="00FE086E"/>
    <w:rsid w:val="00FE0963"/>
    <w:rsid w:val="00FE0B1D"/>
    <w:rsid w:val="00FE0D2C"/>
    <w:rsid w:val="00FE0D7C"/>
    <w:rsid w:val="00FE16C4"/>
    <w:rsid w:val="00FE1761"/>
    <w:rsid w:val="00FE1E86"/>
    <w:rsid w:val="00FE2FC1"/>
    <w:rsid w:val="00FE3114"/>
    <w:rsid w:val="00FE3677"/>
    <w:rsid w:val="00FE41B2"/>
    <w:rsid w:val="00FE4B5E"/>
    <w:rsid w:val="00FE4EC5"/>
    <w:rsid w:val="00FE4FB2"/>
    <w:rsid w:val="00FE5448"/>
    <w:rsid w:val="00FE5602"/>
    <w:rsid w:val="00FE5B06"/>
    <w:rsid w:val="00FE5CBA"/>
    <w:rsid w:val="00FE5DFA"/>
    <w:rsid w:val="00FF046F"/>
    <w:rsid w:val="00FF08F9"/>
    <w:rsid w:val="00FF0DE7"/>
    <w:rsid w:val="00FF1834"/>
    <w:rsid w:val="00FF1F1D"/>
    <w:rsid w:val="00FF2208"/>
    <w:rsid w:val="00FF2655"/>
    <w:rsid w:val="00FF273F"/>
    <w:rsid w:val="00FF383F"/>
    <w:rsid w:val="00FF4653"/>
    <w:rsid w:val="00FF4DEE"/>
    <w:rsid w:val="00FF4F12"/>
    <w:rsid w:val="00FF4F9C"/>
    <w:rsid w:val="00FF54D5"/>
    <w:rsid w:val="00FF593A"/>
    <w:rsid w:val="00FF5C51"/>
    <w:rsid w:val="00FF5EE6"/>
    <w:rsid w:val="00FF608E"/>
    <w:rsid w:val="00FF65F8"/>
    <w:rsid w:val="00FF6E80"/>
    <w:rsid w:val="00FF6F73"/>
    <w:rsid w:val="00FF77D8"/>
    <w:rsid w:val="00FF7D96"/>
    <w:rsid w:val="00FF7D9D"/>
    <w:rsid w:val="04A3F273"/>
    <w:rsid w:val="0537EE70"/>
    <w:rsid w:val="06405897"/>
    <w:rsid w:val="06C55EF2"/>
    <w:rsid w:val="06FFC4EE"/>
    <w:rsid w:val="071209E9"/>
    <w:rsid w:val="07399172"/>
    <w:rsid w:val="077A4B1B"/>
    <w:rsid w:val="08A6BF65"/>
    <w:rsid w:val="09593E3F"/>
    <w:rsid w:val="09B8ECB7"/>
    <w:rsid w:val="0A91AC08"/>
    <w:rsid w:val="0AB8791C"/>
    <w:rsid w:val="0AC63BA5"/>
    <w:rsid w:val="0AF00E7B"/>
    <w:rsid w:val="0B725004"/>
    <w:rsid w:val="0BE2EF73"/>
    <w:rsid w:val="0D2F4AD5"/>
    <w:rsid w:val="0E6D9149"/>
    <w:rsid w:val="0F088AB5"/>
    <w:rsid w:val="0F3EC131"/>
    <w:rsid w:val="10048FB6"/>
    <w:rsid w:val="10C0A042"/>
    <w:rsid w:val="11A6AC38"/>
    <w:rsid w:val="11F6CC0E"/>
    <w:rsid w:val="12F49E19"/>
    <w:rsid w:val="13265042"/>
    <w:rsid w:val="137BDE92"/>
    <w:rsid w:val="13D5E3C7"/>
    <w:rsid w:val="14A72536"/>
    <w:rsid w:val="14D38DF6"/>
    <w:rsid w:val="168F927C"/>
    <w:rsid w:val="1694B83B"/>
    <w:rsid w:val="16B6F548"/>
    <w:rsid w:val="1744E731"/>
    <w:rsid w:val="17B6EEF3"/>
    <w:rsid w:val="185694AF"/>
    <w:rsid w:val="199146BB"/>
    <w:rsid w:val="1A34DFE7"/>
    <w:rsid w:val="1A61AF98"/>
    <w:rsid w:val="1ADDB913"/>
    <w:rsid w:val="1AF59D0F"/>
    <w:rsid w:val="1BCCA1A4"/>
    <w:rsid w:val="1C2D4E1C"/>
    <w:rsid w:val="1DC6C821"/>
    <w:rsid w:val="1DF3ED82"/>
    <w:rsid w:val="1E325D0E"/>
    <w:rsid w:val="1E53E126"/>
    <w:rsid w:val="1F9F8CBF"/>
    <w:rsid w:val="1FA080CC"/>
    <w:rsid w:val="20171AE9"/>
    <w:rsid w:val="20DA6BEB"/>
    <w:rsid w:val="21971A7B"/>
    <w:rsid w:val="228D61EC"/>
    <w:rsid w:val="22A053F2"/>
    <w:rsid w:val="23F08C61"/>
    <w:rsid w:val="246922C2"/>
    <w:rsid w:val="2484F739"/>
    <w:rsid w:val="251AA5DD"/>
    <w:rsid w:val="251E7478"/>
    <w:rsid w:val="26DE1FF8"/>
    <w:rsid w:val="27C3D24B"/>
    <w:rsid w:val="2A2B0413"/>
    <w:rsid w:val="2A56262B"/>
    <w:rsid w:val="2ABEBC75"/>
    <w:rsid w:val="2C4D46AC"/>
    <w:rsid w:val="2CA65DE0"/>
    <w:rsid w:val="2D02ED05"/>
    <w:rsid w:val="2D69FDB7"/>
    <w:rsid w:val="2DB15665"/>
    <w:rsid w:val="2DFB094F"/>
    <w:rsid w:val="2E03A375"/>
    <w:rsid w:val="2E927082"/>
    <w:rsid w:val="3053A7C3"/>
    <w:rsid w:val="313814E1"/>
    <w:rsid w:val="3157181A"/>
    <w:rsid w:val="31BC2004"/>
    <w:rsid w:val="321BAC17"/>
    <w:rsid w:val="333AE2B9"/>
    <w:rsid w:val="33FBD54E"/>
    <w:rsid w:val="346F0A05"/>
    <w:rsid w:val="34E5AE16"/>
    <w:rsid w:val="379D8EE3"/>
    <w:rsid w:val="37BB8ECB"/>
    <w:rsid w:val="37E9F651"/>
    <w:rsid w:val="39B174ED"/>
    <w:rsid w:val="39F0721E"/>
    <w:rsid w:val="3A58AE1A"/>
    <w:rsid w:val="3ABFD6E0"/>
    <w:rsid w:val="3BC93ED9"/>
    <w:rsid w:val="3DC05800"/>
    <w:rsid w:val="3DDEC6AE"/>
    <w:rsid w:val="3DF8EB85"/>
    <w:rsid w:val="3E1DFAE6"/>
    <w:rsid w:val="3E752F01"/>
    <w:rsid w:val="3F1173A5"/>
    <w:rsid w:val="4034302C"/>
    <w:rsid w:val="40CC36D8"/>
    <w:rsid w:val="410F4D56"/>
    <w:rsid w:val="4257C357"/>
    <w:rsid w:val="42D904CC"/>
    <w:rsid w:val="449ED416"/>
    <w:rsid w:val="45C27335"/>
    <w:rsid w:val="45F3FF3D"/>
    <w:rsid w:val="46144AAF"/>
    <w:rsid w:val="47988259"/>
    <w:rsid w:val="47A10F99"/>
    <w:rsid w:val="4808E400"/>
    <w:rsid w:val="480DCDEF"/>
    <w:rsid w:val="482C1234"/>
    <w:rsid w:val="48D47AEC"/>
    <w:rsid w:val="4BCB2975"/>
    <w:rsid w:val="4C03A0B3"/>
    <w:rsid w:val="4D8F690C"/>
    <w:rsid w:val="4DA83C82"/>
    <w:rsid w:val="4DE29A65"/>
    <w:rsid w:val="51B3E4F7"/>
    <w:rsid w:val="51BB9A69"/>
    <w:rsid w:val="51DCF5BF"/>
    <w:rsid w:val="52203037"/>
    <w:rsid w:val="5342EC51"/>
    <w:rsid w:val="53A2A0A4"/>
    <w:rsid w:val="58114AAE"/>
    <w:rsid w:val="59237E2A"/>
    <w:rsid w:val="5989C8ED"/>
    <w:rsid w:val="5BAC5B11"/>
    <w:rsid w:val="5C42C662"/>
    <w:rsid w:val="5ECB7E6A"/>
    <w:rsid w:val="5F3307D3"/>
    <w:rsid w:val="61233579"/>
    <w:rsid w:val="6183F486"/>
    <w:rsid w:val="624FD997"/>
    <w:rsid w:val="6262CD61"/>
    <w:rsid w:val="645B39DE"/>
    <w:rsid w:val="651AB2B1"/>
    <w:rsid w:val="662F9035"/>
    <w:rsid w:val="6643870D"/>
    <w:rsid w:val="6666E931"/>
    <w:rsid w:val="673DCE74"/>
    <w:rsid w:val="67721D77"/>
    <w:rsid w:val="67D4ED0B"/>
    <w:rsid w:val="696D932E"/>
    <w:rsid w:val="6A2F82F6"/>
    <w:rsid w:val="6C5F4D31"/>
    <w:rsid w:val="6D8BBD5F"/>
    <w:rsid w:val="6F7AB0B0"/>
    <w:rsid w:val="707BA472"/>
    <w:rsid w:val="70CDE098"/>
    <w:rsid w:val="731C93D3"/>
    <w:rsid w:val="73ECC2FB"/>
    <w:rsid w:val="751D40D0"/>
    <w:rsid w:val="754F5DC7"/>
    <w:rsid w:val="75E2B144"/>
    <w:rsid w:val="76499699"/>
    <w:rsid w:val="76D255E4"/>
    <w:rsid w:val="76E16134"/>
    <w:rsid w:val="78F02156"/>
    <w:rsid w:val="79634BC6"/>
    <w:rsid w:val="7995F7C1"/>
    <w:rsid w:val="7A130046"/>
    <w:rsid w:val="7A472CC1"/>
    <w:rsid w:val="7A4A6BCA"/>
    <w:rsid w:val="7A4E819B"/>
    <w:rsid w:val="7C2DDEED"/>
    <w:rsid w:val="7EC2D7C9"/>
    <w:rsid w:val="7EC66D38"/>
    <w:rsid w:val="7FF5FA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A1F7EAD6-3327-44AE-9693-F8877622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11A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EA7938"/>
    <w:rPr>
      <w:color w:val="605E5C"/>
      <w:shd w:val="clear" w:color="auto" w:fill="E1DFDD"/>
    </w:rPr>
  </w:style>
  <w:style w:type="paragraph" w:customStyle="1" w:styleId="NormalSS">
    <w:name w:val="NormalSS"/>
    <w:basedOn w:val="Normal"/>
    <w:link w:val="NormalSSChar"/>
    <w:qFormat/>
    <w:rsid w:val="00FB7898"/>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FB7898"/>
    <w:rPr>
      <w:rFonts w:ascii="Times New Roman" w:eastAsia="Times New Roman" w:hAnsi="Times New Roman" w:cs="Times New Roman"/>
      <w:sz w:val="24"/>
      <w:szCs w:val="20"/>
    </w:rPr>
  </w:style>
  <w:style w:type="paragraph" w:customStyle="1" w:styleId="Bullet">
    <w:name w:val="Bullet"/>
    <w:basedOn w:val="Normal"/>
    <w:qFormat/>
    <w:rsid w:val="00FB7898"/>
    <w:pPr>
      <w:numPr>
        <w:numId w:val="8"/>
      </w:numPr>
      <w:tabs>
        <w:tab w:val="left" w:pos="432"/>
      </w:tabs>
      <w:spacing w:after="120" w:line="240" w:lineRule="auto"/>
    </w:pPr>
    <w:rPr>
      <w:rFonts w:ascii="Times New Roman" w:eastAsia="Times New Roman" w:hAnsi="Times New Roman" w:cs="Times New Roman"/>
      <w:sz w:val="24"/>
      <w:szCs w:val="20"/>
    </w:rPr>
  </w:style>
  <w:style w:type="paragraph" w:styleId="ListBullet">
    <w:name w:val="List Bullet"/>
    <w:basedOn w:val="Normal"/>
    <w:semiHidden/>
    <w:rsid w:val="00FB7898"/>
    <w:pPr>
      <w:numPr>
        <w:numId w:val="9"/>
      </w:numPr>
      <w:spacing w:after="100" w:line="300" w:lineRule="atLeast"/>
      <w:ind w:left="187" w:hanging="187"/>
    </w:pPr>
    <w:rPr>
      <w:sz w:val="20"/>
    </w:rPr>
  </w:style>
  <w:style w:type="paragraph" w:customStyle="1" w:styleId="paragraph">
    <w:name w:val="paragraph"/>
    <w:basedOn w:val="Normal"/>
    <w:rsid w:val="00E46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65F3"/>
  </w:style>
  <w:style w:type="character" w:customStyle="1" w:styleId="eop">
    <w:name w:val="eop"/>
    <w:basedOn w:val="DefaultParagraphFont"/>
    <w:rsid w:val="00E465F3"/>
  </w:style>
  <w:style w:type="paragraph" w:customStyle="1" w:styleId="Callout">
    <w:name w:val="Callout"/>
    <w:basedOn w:val="Normal"/>
    <w:qFormat/>
    <w:rsid w:val="008D461E"/>
    <w:pPr>
      <w:spacing w:after="0" w:line="264" w:lineRule="auto"/>
    </w:pPr>
    <w:rPr>
      <w:rFonts w:asciiTheme="majorHAnsi" w:hAnsiTheme="majorHAnsi"/>
      <w:b/>
      <w:bCs/>
      <w:color w:val="4F81BD" w:themeColor="accent1"/>
      <w:sz w:val="24"/>
    </w:rPr>
  </w:style>
  <w:style w:type="paragraph" w:styleId="EndnoteText">
    <w:name w:val="endnote text"/>
    <w:basedOn w:val="Normal"/>
    <w:link w:val="EndnoteTextChar"/>
    <w:uiPriority w:val="99"/>
    <w:semiHidden/>
    <w:unhideWhenUsed/>
    <w:rsid w:val="00A95E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5E96"/>
    <w:rPr>
      <w:sz w:val="20"/>
      <w:szCs w:val="20"/>
    </w:rPr>
  </w:style>
  <w:style w:type="character" w:styleId="EndnoteReference">
    <w:name w:val="endnote reference"/>
    <w:basedOn w:val="DefaultParagraphFont"/>
    <w:uiPriority w:val="99"/>
    <w:semiHidden/>
    <w:unhideWhenUsed/>
    <w:rsid w:val="00A95E96"/>
    <w:rPr>
      <w:vertAlign w:val="superscript"/>
    </w:rPr>
  </w:style>
  <w:style w:type="character" w:styleId="Mention">
    <w:name w:val="Mention"/>
    <w:basedOn w:val="DefaultParagraphFont"/>
    <w:uiPriority w:val="99"/>
    <w:unhideWhenUsed/>
    <w:rsid w:val="00A932A9"/>
    <w:rPr>
      <w:color w:val="2B579A"/>
      <w:shd w:val="clear" w:color="auto" w:fill="E1DFDD"/>
    </w:rPr>
  </w:style>
  <w:style w:type="character" w:styleId="FollowedHyperlink">
    <w:name w:val="FollowedHyperlink"/>
    <w:basedOn w:val="DefaultParagraphFont"/>
    <w:uiPriority w:val="99"/>
    <w:semiHidden/>
    <w:unhideWhenUsed/>
    <w:rsid w:val="00C440E0"/>
    <w:rPr>
      <w:color w:val="800080" w:themeColor="followedHyperlink"/>
      <w:u w:val="single"/>
    </w:rPr>
  </w:style>
  <w:style w:type="paragraph" w:customStyle="1" w:styleId="pf0">
    <w:name w:val="pf0"/>
    <w:basedOn w:val="Normal"/>
    <w:rsid w:val="00B00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00184"/>
    <w:rPr>
      <w:rFonts w:ascii="Segoe UI" w:hAnsi="Segoe UI" w:cs="Segoe UI" w:hint="default"/>
      <w:sz w:val="18"/>
      <w:szCs w:val="18"/>
    </w:rPr>
  </w:style>
  <w:style w:type="character" w:customStyle="1" w:styleId="Heading1Char">
    <w:name w:val="Heading 1 Char"/>
    <w:basedOn w:val="DefaultParagraphFont"/>
    <w:link w:val="Heading1"/>
    <w:uiPriority w:val="9"/>
    <w:rsid w:val="00F11A6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ies.ed.gov/ncee/wwc/Docs/referenceresources/Final_WWC-HandbookVer5_0-0-508.pdf"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3.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4.xml><?xml version="1.0" encoding="utf-8"?>
<ds:datastoreItem xmlns:ds="http://schemas.openxmlformats.org/officeDocument/2006/customXml" ds:itemID="{4909CB04-0119-4EDF-AB09-002764C6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30</TotalTime>
  <Pages>20</Pages>
  <Words>7523</Words>
  <Characters>42886</Characters>
  <Application>Microsoft Office Word</Application>
  <DocSecurity>0</DocSecurity>
  <Lines>1099</Lines>
  <Paragraphs>466</Paragraphs>
  <ScaleCrop>false</ScaleCrop>
  <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Herard-Tsiagbey</dc:creator>
  <cp:lastModifiedBy>ACF PRA</cp:lastModifiedBy>
  <cp:revision>8</cp:revision>
  <dcterms:created xsi:type="dcterms:W3CDTF">2026-06-04T18:18:00Z</dcterms:created>
  <dcterms:modified xsi:type="dcterms:W3CDTF">2026-06-09T18:58:00Z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aa9e857a-3364-4cee-9853-f95434f4b644</vt:lpwstr>
  </property>
  <property fmtid="{D5CDD505-2E9C-101B-9397-08002B2CF9AE}" pid="4" name="MediaServiceImageTags">
    <vt:lpwstr/>
  </property>
</Properties>
</file>