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74119" w:rsidRPr="00430983" w:rsidP="00D74119" w14:paraId="46E4B982" w14:textId="77777777">
      <w:pPr>
        <w:pStyle w:val="Heading1"/>
        <w:jc w:val="center"/>
        <w:rPr>
          <w:sz w:val="32"/>
          <w:szCs w:val="32"/>
        </w:rPr>
      </w:pPr>
      <w:r w:rsidRPr="00430983">
        <w:rPr>
          <w:sz w:val="32"/>
          <w:szCs w:val="32"/>
        </w:rPr>
        <w:t xml:space="preserve">Request for Approval under the “Administration for Children and Families Generic for Information Collections </w:t>
      </w:r>
      <w:r>
        <w:rPr>
          <w:sz w:val="32"/>
          <w:szCs w:val="32"/>
        </w:rPr>
        <w:t>R</w:t>
      </w:r>
      <w:r w:rsidRPr="00430983">
        <w:rPr>
          <w:sz w:val="32"/>
          <w:szCs w:val="32"/>
        </w:rPr>
        <w:t>elated to Gatherings”</w:t>
      </w:r>
    </w:p>
    <w:p w:rsidR="00D74119" w:rsidRPr="00503FE3" w:rsidP="00503FE3" w14:paraId="1288ED67" w14:textId="5A0E7EA4">
      <w:pPr>
        <w:pStyle w:val="Heading2"/>
        <w:tabs>
          <w:tab w:val="left" w:pos="900"/>
        </w:tabs>
        <w:ind w:right="-180"/>
        <w:rPr>
          <w:sz w:val="28"/>
        </w:rPr>
      </w:pPr>
      <w:r>
        <w:rPr>
          <w:sz w:val="28"/>
        </w:rPr>
        <w:t>(OMB Control Number: 0970-0617)</w:t>
      </w:r>
    </w:p>
    <w:p w:rsidR="00E102EB" w:rsidP="00D74119" w14:paraId="7A57603E" w14:textId="77777777"/>
    <w:p w:rsidR="00E102EB" w:rsidP="00D74119" w14:paraId="052E9A6E" w14:textId="77777777"/>
    <w:p w:rsidR="00D74119" w:rsidP="00D74119" w14:paraId="2A0846FC" w14:textId="496E775B">
      <w:r w:rsidRPr="00434E33">
        <w:rPr>
          <w:b/>
        </w:rPr>
        <w:t>TITLE OF INFORMATION COLLECTION:</w:t>
      </w:r>
      <w:r>
        <w:t xml:space="preserve"> </w:t>
      </w:r>
      <w:r w:rsidR="00A560AE">
        <w:rPr>
          <w:bCs/>
        </w:rPr>
        <w:t>Administration for Children and Families</w:t>
      </w:r>
      <w:r w:rsidRPr="000200A8" w:rsidR="00502EF3">
        <w:rPr>
          <w:bCs/>
        </w:rPr>
        <w:t xml:space="preserve"> </w:t>
      </w:r>
      <w:r w:rsidRPr="008D3ADD">
        <w:t xml:space="preserve">2026 RECS </w:t>
      </w:r>
      <w:r w:rsidRPr="008D3ADD" w:rsidR="00502A10">
        <w:t xml:space="preserve">Emerging Scholars </w:t>
      </w:r>
      <w:r w:rsidRPr="008D3ADD">
        <w:t xml:space="preserve">Mentoring Event: </w:t>
      </w:r>
      <w:r w:rsidR="00673638">
        <w:t>Discussion Guide and Feedback Survey</w:t>
      </w:r>
    </w:p>
    <w:p w:rsidR="00D74119" w:rsidP="00D74119" w14:paraId="1A97FEBA" w14:textId="77777777">
      <w:pPr>
        <w:rPr>
          <w:b/>
        </w:rPr>
      </w:pPr>
    </w:p>
    <w:p w:rsidR="00087513" w:rsidP="0078739B" w14:paraId="4721444D" w14:textId="77777777">
      <w:pPr>
        <w:spacing w:after="60"/>
        <w:rPr>
          <w:bCs/>
        </w:rPr>
      </w:pPr>
      <w:r>
        <w:rPr>
          <w:b/>
        </w:rPr>
        <w:t>PURPOSE</w:t>
      </w:r>
      <w:r w:rsidRPr="009239AA">
        <w:rPr>
          <w:b/>
        </w:rPr>
        <w:t xml:space="preserve">: </w:t>
      </w:r>
      <w:r w:rsidRPr="000200A8" w:rsidR="00D74119">
        <w:rPr>
          <w:bCs/>
        </w:rPr>
        <w:t xml:space="preserve">This information collection is intended to provide information to the </w:t>
      </w:r>
      <w:r w:rsidR="00A560AE">
        <w:rPr>
          <w:bCs/>
        </w:rPr>
        <w:t>Administration for Children and Families</w:t>
      </w:r>
      <w:r w:rsidRPr="000200A8" w:rsidR="00D74119">
        <w:rPr>
          <w:bCs/>
        </w:rPr>
        <w:t xml:space="preserve"> </w:t>
      </w:r>
      <w:r w:rsidR="00784510">
        <w:rPr>
          <w:bCs/>
        </w:rPr>
        <w:t xml:space="preserve">(ACF) </w:t>
      </w:r>
      <w:r w:rsidR="00D74119">
        <w:rPr>
          <w:bCs/>
        </w:rPr>
        <w:t xml:space="preserve">on </w:t>
      </w:r>
      <w:r w:rsidR="00946763">
        <w:rPr>
          <w:bCs/>
        </w:rPr>
        <w:t>attendees of</w:t>
      </w:r>
      <w:r w:rsidR="00D74119">
        <w:rPr>
          <w:bCs/>
        </w:rPr>
        <w:t xml:space="preserve"> the </w:t>
      </w:r>
      <w:r w:rsidRPr="00BD4BC9" w:rsidR="00BD4BC9">
        <w:rPr>
          <w:bCs/>
        </w:rPr>
        <w:t xml:space="preserve">Emerging Scholars Mentoring Event </w:t>
      </w:r>
      <w:r w:rsidR="00D74119">
        <w:rPr>
          <w:bCs/>
        </w:rPr>
        <w:t>at the 2026 Research and Evaluation Conference on Self-Sufficiency</w:t>
      </w:r>
      <w:r w:rsidRPr="000200A8" w:rsidR="00D74119">
        <w:rPr>
          <w:bCs/>
        </w:rPr>
        <w:t xml:space="preserve"> </w:t>
      </w:r>
      <w:r w:rsidR="00D74119">
        <w:rPr>
          <w:bCs/>
        </w:rPr>
        <w:t>(RECS)</w:t>
      </w:r>
      <w:r w:rsidRPr="000200A8" w:rsidR="00D74119">
        <w:rPr>
          <w:bCs/>
        </w:rPr>
        <w:t xml:space="preserve">. Specifically, </w:t>
      </w:r>
      <w:r w:rsidR="00A560AE">
        <w:rPr>
          <w:bCs/>
        </w:rPr>
        <w:t>ACF</w:t>
      </w:r>
      <w:r w:rsidRPr="000200A8" w:rsidR="00A560AE">
        <w:rPr>
          <w:bCs/>
        </w:rPr>
        <w:t xml:space="preserve"> </w:t>
      </w:r>
      <w:r w:rsidRPr="000200A8" w:rsidR="00D74119">
        <w:rPr>
          <w:bCs/>
        </w:rPr>
        <w:t>is interested in</w:t>
      </w:r>
      <w:r w:rsidR="00D74119">
        <w:rPr>
          <w:bCs/>
        </w:rPr>
        <w:t xml:space="preserve"> collecting </w:t>
      </w:r>
      <w:r w:rsidR="000C0421">
        <w:rPr>
          <w:bCs/>
        </w:rPr>
        <w:t>infor</w:t>
      </w:r>
      <w:r w:rsidR="00A95AFB">
        <w:rPr>
          <w:bCs/>
        </w:rPr>
        <w:t xml:space="preserve">mation </w:t>
      </w:r>
      <w:r>
        <w:rPr>
          <w:bCs/>
        </w:rPr>
        <w:t xml:space="preserve">for two purposes: </w:t>
      </w:r>
    </w:p>
    <w:p w:rsidR="00087513" w:rsidRPr="0078739B" w:rsidP="00087513" w14:paraId="7ABFADE5" w14:textId="6AA4CE9E">
      <w:pPr>
        <w:pStyle w:val="ListParagraph"/>
        <w:numPr>
          <w:ilvl w:val="0"/>
          <w:numId w:val="20"/>
        </w:numPr>
        <w:rPr>
          <w:b/>
        </w:rPr>
      </w:pPr>
      <w:r>
        <w:rPr>
          <w:bCs/>
        </w:rPr>
        <w:t>Information about</w:t>
      </w:r>
      <w:r w:rsidRPr="00087513" w:rsidR="00A95AFB">
        <w:rPr>
          <w:bCs/>
        </w:rPr>
        <w:t xml:space="preserve"> professional development interests and mentorship </w:t>
      </w:r>
      <w:r w:rsidRPr="00087513">
        <w:rPr>
          <w:bCs/>
        </w:rPr>
        <w:t>to inform</w:t>
      </w:r>
      <w:r w:rsidR="007368C2">
        <w:rPr>
          <w:bCs/>
        </w:rPr>
        <w:t xml:space="preserve"> and be used to facilitate</w:t>
      </w:r>
      <w:r w:rsidRPr="00087513">
        <w:rPr>
          <w:bCs/>
        </w:rPr>
        <w:t xml:space="preserve"> meeting activities and collaboration. </w:t>
      </w:r>
    </w:p>
    <w:p w:rsidR="00D74119" w:rsidRPr="00087513" w:rsidP="0078739B" w14:paraId="08BC422A" w14:textId="583E6787">
      <w:pPr>
        <w:pStyle w:val="ListParagraph"/>
        <w:numPr>
          <w:ilvl w:val="0"/>
          <w:numId w:val="20"/>
        </w:numPr>
        <w:rPr>
          <w:b/>
        </w:rPr>
      </w:pPr>
      <w:r>
        <w:rPr>
          <w:bCs/>
        </w:rPr>
        <w:t>P</w:t>
      </w:r>
      <w:r w:rsidRPr="00087513" w:rsidR="00A95AFB">
        <w:rPr>
          <w:bCs/>
        </w:rPr>
        <w:t xml:space="preserve">ost-attendance feedback </w:t>
      </w:r>
      <w:r w:rsidRPr="00087513" w:rsidR="00376BBF">
        <w:rPr>
          <w:bCs/>
        </w:rPr>
        <w:t xml:space="preserve">from attendees </w:t>
      </w:r>
      <w:r w:rsidRPr="00087513">
        <w:rPr>
          <w:bCs/>
        </w:rPr>
        <w:t xml:space="preserve">at the 2026 RECS </w:t>
      </w:r>
      <w:r w:rsidRPr="00BD4BC9" w:rsidR="00872503">
        <w:t>Emerging Scholars Mentoring Event</w:t>
      </w:r>
      <w:r>
        <w:t xml:space="preserve"> to inform future planning</w:t>
      </w:r>
      <w:r w:rsidRPr="00087513">
        <w:rPr>
          <w:bCs/>
        </w:rPr>
        <w:t>.</w:t>
      </w:r>
    </w:p>
    <w:p w:rsidR="00087513" w:rsidP="00D74119" w14:paraId="2F5D0704" w14:textId="77777777">
      <w:pPr>
        <w:rPr>
          <w:bCs/>
        </w:rPr>
      </w:pPr>
    </w:p>
    <w:p w:rsidR="00087513" w:rsidRPr="00087513" w:rsidP="0078739B" w14:paraId="1E55CFDE" w14:textId="09F8F85F">
      <w:pPr>
        <w:spacing w:after="60"/>
        <w:rPr>
          <w:b/>
        </w:rPr>
      </w:pPr>
      <w:r w:rsidRPr="0078739B">
        <w:rPr>
          <w:b/>
        </w:rPr>
        <w:t>RECS Emerging Scholars Mentoring Event Discussion Guide</w:t>
      </w:r>
    </w:p>
    <w:p w:rsidR="00376BBF" w:rsidP="00D74119" w14:paraId="4959B5AB" w14:textId="4F976F5F">
      <w:pPr>
        <w:rPr>
          <w:bCs/>
        </w:rPr>
      </w:pPr>
      <w:r w:rsidRPr="00B7118C">
        <w:rPr>
          <w:bCs/>
        </w:rPr>
        <w:t xml:space="preserve">The goal of the proposed </w:t>
      </w:r>
      <w:r>
        <w:rPr>
          <w:bCs/>
        </w:rPr>
        <w:t>information collection</w:t>
      </w:r>
      <w:r w:rsidRPr="00B7118C">
        <w:rPr>
          <w:bCs/>
        </w:rPr>
        <w:t xml:space="preserve"> is to gather </w:t>
      </w:r>
      <w:r w:rsidR="008D1F82">
        <w:rPr>
          <w:bCs/>
        </w:rPr>
        <w:t>and share information</w:t>
      </w:r>
      <w:r w:rsidR="00A40DFE">
        <w:rPr>
          <w:bCs/>
        </w:rPr>
        <w:t xml:space="preserve"> focused on professional development</w:t>
      </w:r>
      <w:r w:rsidR="008D1F82">
        <w:rPr>
          <w:bCs/>
        </w:rPr>
        <w:t xml:space="preserve"> among </w:t>
      </w:r>
      <w:r w:rsidRPr="00B7118C">
        <w:rPr>
          <w:bCs/>
        </w:rPr>
        <w:t>individuals</w:t>
      </w:r>
      <w:r w:rsidR="008D1F82">
        <w:rPr>
          <w:bCs/>
        </w:rPr>
        <w:t xml:space="preserve"> (mento</w:t>
      </w:r>
      <w:r w:rsidR="007E024A">
        <w:rPr>
          <w:bCs/>
        </w:rPr>
        <w:t>rs and mentees)</w:t>
      </w:r>
      <w:r w:rsidRPr="00B7118C">
        <w:rPr>
          <w:bCs/>
        </w:rPr>
        <w:t xml:space="preserve"> </w:t>
      </w:r>
      <w:r>
        <w:rPr>
          <w:bCs/>
        </w:rPr>
        <w:t xml:space="preserve">attending the 2026 RECS </w:t>
      </w:r>
      <w:r w:rsidRPr="00BD4BC9" w:rsidR="00872503">
        <w:t>Emerging Scholars Mentoring Event</w:t>
      </w:r>
      <w:r w:rsidR="00872503">
        <w:t xml:space="preserve"> </w:t>
      </w:r>
      <w:r>
        <w:rPr>
          <w:bCs/>
        </w:rPr>
        <w:t xml:space="preserve">in </w:t>
      </w:r>
      <w:r w:rsidRPr="00B7118C">
        <w:rPr>
          <w:bCs/>
        </w:rPr>
        <w:t xml:space="preserve">the current year </w:t>
      </w:r>
      <w:r>
        <w:rPr>
          <w:bCs/>
        </w:rPr>
        <w:t>(FY26)</w:t>
      </w:r>
      <w:r w:rsidRPr="00B7118C">
        <w:rPr>
          <w:bCs/>
        </w:rPr>
        <w:t xml:space="preserve">. The </w:t>
      </w:r>
      <w:r>
        <w:rPr>
          <w:bCs/>
        </w:rPr>
        <w:t xml:space="preserve">discussion guide includes </w:t>
      </w:r>
      <w:r w:rsidR="0079000A">
        <w:rPr>
          <w:bCs/>
        </w:rPr>
        <w:t xml:space="preserve">the following information fields: </w:t>
      </w:r>
      <w:r w:rsidR="00866DA8">
        <w:rPr>
          <w:bCs/>
        </w:rPr>
        <w:t xml:space="preserve">pursuing a career in academia, </w:t>
      </w:r>
      <w:r w:rsidR="002C3430">
        <w:rPr>
          <w:bCs/>
        </w:rPr>
        <w:t xml:space="preserve">pursuing a career outside of academia, </w:t>
      </w:r>
      <w:r w:rsidR="006B1598">
        <w:rPr>
          <w:bCs/>
        </w:rPr>
        <w:t>strategies fo</w:t>
      </w:r>
      <w:r w:rsidR="00AB69D9">
        <w:rPr>
          <w:bCs/>
        </w:rPr>
        <w:t>r successful grant writing</w:t>
      </w:r>
      <w:r w:rsidR="00A15E97">
        <w:rPr>
          <w:bCs/>
        </w:rPr>
        <w:t xml:space="preserve"> and funding, </w:t>
      </w:r>
      <w:r w:rsidR="00800D5F">
        <w:rPr>
          <w:bCs/>
        </w:rPr>
        <w:t>preparing for the academic job market</w:t>
      </w:r>
      <w:r w:rsidR="00107AED">
        <w:rPr>
          <w:bCs/>
        </w:rPr>
        <w:t>, getting published</w:t>
      </w:r>
      <w:r w:rsidR="009344BA">
        <w:rPr>
          <w:bCs/>
        </w:rPr>
        <w:t xml:space="preserve"> and navigating</w:t>
      </w:r>
      <w:r w:rsidR="009E1A8C">
        <w:rPr>
          <w:bCs/>
        </w:rPr>
        <w:t xml:space="preserve"> the peer</w:t>
      </w:r>
      <w:r w:rsidR="000078A3">
        <w:rPr>
          <w:bCs/>
        </w:rPr>
        <w:t xml:space="preserve">-review process, </w:t>
      </w:r>
      <w:r w:rsidR="00F70E72">
        <w:rPr>
          <w:bCs/>
        </w:rPr>
        <w:t>building professional networks and collaboration</w:t>
      </w:r>
      <w:r w:rsidR="002148E3">
        <w:rPr>
          <w:bCs/>
        </w:rPr>
        <w:t>s</w:t>
      </w:r>
      <w:r w:rsidR="00F70E72">
        <w:rPr>
          <w:bCs/>
        </w:rPr>
        <w:t xml:space="preserve">, </w:t>
      </w:r>
      <w:r w:rsidR="00112C59">
        <w:rPr>
          <w:bCs/>
        </w:rPr>
        <w:t xml:space="preserve">conducting policy-relevant research, </w:t>
      </w:r>
      <w:r w:rsidR="001D6A94">
        <w:rPr>
          <w:bCs/>
        </w:rPr>
        <w:t xml:space="preserve">emerging directions and opportunities in </w:t>
      </w:r>
      <w:r w:rsidR="00ED001A">
        <w:rPr>
          <w:bCs/>
        </w:rPr>
        <w:t>poverty and economic mobility research, and work-life balance.</w:t>
      </w:r>
      <w:r w:rsidR="00D13B7C">
        <w:rPr>
          <w:bCs/>
        </w:rPr>
        <w:t xml:space="preserve"> This information will allow ACF </w:t>
      </w:r>
      <w:r w:rsidR="001B514D">
        <w:rPr>
          <w:bCs/>
        </w:rPr>
        <w:t>to facilitate discussion among mentors and mentees attending the</w:t>
      </w:r>
      <w:r w:rsidR="00934A74">
        <w:rPr>
          <w:bCs/>
        </w:rPr>
        <w:t xml:space="preserve"> </w:t>
      </w:r>
      <w:r w:rsidRPr="00BD4BC9" w:rsidR="00934A74">
        <w:t xml:space="preserve">Emerging Scholars Mentoring </w:t>
      </w:r>
      <w:r w:rsidR="00934A74">
        <w:rPr>
          <w:bCs/>
        </w:rPr>
        <w:t>Event at RECS.</w:t>
      </w:r>
    </w:p>
    <w:p w:rsidR="00ED001A" w:rsidP="00D74119" w14:paraId="739E6DB2" w14:textId="77777777">
      <w:pPr>
        <w:rPr>
          <w:bCs/>
        </w:rPr>
      </w:pPr>
    </w:p>
    <w:p w:rsidR="00087513" w:rsidRPr="0078739B" w:rsidP="0078739B" w14:paraId="4DEAC4E6" w14:textId="26A22C32">
      <w:pPr>
        <w:spacing w:after="60"/>
        <w:rPr>
          <w:b/>
        </w:rPr>
      </w:pPr>
      <w:r w:rsidRPr="0078739B">
        <w:rPr>
          <w:b/>
        </w:rPr>
        <w:t>RECS Emerging Scholars Mentoring Event Feedback Survey</w:t>
      </w:r>
    </w:p>
    <w:p w:rsidR="00D74119" w:rsidP="00D74119" w14:paraId="5BAE7A8D" w14:textId="79355A78">
      <w:pPr>
        <w:rPr>
          <w:bCs/>
        </w:rPr>
      </w:pPr>
      <w:r>
        <w:rPr>
          <w:bCs/>
        </w:rPr>
        <w:t xml:space="preserve">The </w:t>
      </w:r>
      <w:r w:rsidR="00857F85">
        <w:rPr>
          <w:bCs/>
        </w:rPr>
        <w:t xml:space="preserve">goal of </w:t>
      </w:r>
      <w:r w:rsidR="00224D90">
        <w:rPr>
          <w:bCs/>
        </w:rPr>
        <w:t xml:space="preserve">the </w:t>
      </w:r>
      <w:r>
        <w:rPr>
          <w:bCs/>
        </w:rPr>
        <w:t xml:space="preserve">RECS Emerging Scholars Mentoring Event Feedback </w:t>
      </w:r>
      <w:r w:rsidR="007C6389">
        <w:rPr>
          <w:bCs/>
        </w:rPr>
        <w:t>Survey</w:t>
      </w:r>
      <w:r w:rsidR="004D5314">
        <w:rPr>
          <w:bCs/>
        </w:rPr>
        <w:t xml:space="preserve"> </w:t>
      </w:r>
      <w:r w:rsidR="00D4425C">
        <w:rPr>
          <w:bCs/>
        </w:rPr>
        <w:t>is to gather information about individuals</w:t>
      </w:r>
      <w:r w:rsidR="004B61A6">
        <w:rPr>
          <w:bCs/>
        </w:rPr>
        <w:t>’ experiences</w:t>
      </w:r>
      <w:r w:rsidR="00D4425C">
        <w:rPr>
          <w:bCs/>
        </w:rPr>
        <w:t xml:space="preserve"> attending the 2026 RECS Emerging Scholars Mentoring Event </w:t>
      </w:r>
      <w:r w:rsidR="00825D4E">
        <w:rPr>
          <w:bCs/>
        </w:rPr>
        <w:t>in the current year (FY26). This</w:t>
      </w:r>
      <w:r w:rsidR="00455744">
        <w:rPr>
          <w:bCs/>
        </w:rPr>
        <w:t xml:space="preserve"> Mentoring Event</w:t>
      </w:r>
      <w:r w:rsidR="00825D4E">
        <w:rPr>
          <w:bCs/>
        </w:rPr>
        <w:t xml:space="preserve"> Feedback </w:t>
      </w:r>
      <w:r w:rsidR="00455744">
        <w:rPr>
          <w:bCs/>
        </w:rPr>
        <w:t xml:space="preserve">Survey </w:t>
      </w:r>
      <w:r>
        <w:rPr>
          <w:bCs/>
        </w:rPr>
        <w:t>form</w:t>
      </w:r>
      <w:r w:rsidRPr="00B7118C">
        <w:rPr>
          <w:bCs/>
        </w:rPr>
        <w:t xml:space="preserve"> includes</w:t>
      </w:r>
      <w:r>
        <w:rPr>
          <w:bCs/>
        </w:rPr>
        <w:t xml:space="preserve"> the following</w:t>
      </w:r>
      <w:r w:rsidRPr="00B7118C">
        <w:rPr>
          <w:bCs/>
        </w:rPr>
        <w:t xml:space="preserve"> information field</w:t>
      </w:r>
      <w:r>
        <w:rPr>
          <w:bCs/>
        </w:rPr>
        <w:t xml:space="preserve">s: </w:t>
      </w:r>
      <w:r w:rsidR="007011B1">
        <w:rPr>
          <w:bCs/>
        </w:rPr>
        <w:t>participant’s role, attendance, current position</w:t>
      </w:r>
      <w:r w:rsidR="00EE7D1B">
        <w:rPr>
          <w:bCs/>
        </w:rPr>
        <w:t xml:space="preserve"> (mentees only)</w:t>
      </w:r>
      <w:r w:rsidR="007011B1">
        <w:rPr>
          <w:bCs/>
        </w:rPr>
        <w:t xml:space="preserve">, </w:t>
      </w:r>
      <w:r w:rsidR="00CA197E">
        <w:rPr>
          <w:bCs/>
        </w:rPr>
        <w:t>discussion topic, satisfaction,</w:t>
      </w:r>
      <w:r w:rsidR="00EE7D1B">
        <w:rPr>
          <w:bCs/>
        </w:rPr>
        <w:t xml:space="preserve"> usefulne</w:t>
      </w:r>
      <w:r w:rsidR="00680C9B">
        <w:rPr>
          <w:bCs/>
        </w:rPr>
        <w:t>ss, networks/connections facilitated,</w:t>
      </w:r>
      <w:r w:rsidR="00B67A64">
        <w:rPr>
          <w:bCs/>
        </w:rPr>
        <w:t xml:space="preserve"> methods of improvement, other topics, and recommendation of event</w:t>
      </w:r>
      <w:r>
        <w:rPr>
          <w:bCs/>
        </w:rPr>
        <w:t xml:space="preserve">. </w:t>
      </w:r>
      <w:r w:rsidRPr="00B7118C">
        <w:rPr>
          <w:bCs/>
        </w:rPr>
        <w:t xml:space="preserve">This information will allow </w:t>
      </w:r>
      <w:r w:rsidR="00A560AE">
        <w:rPr>
          <w:bCs/>
        </w:rPr>
        <w:t>ACF</w:t>
      </w:r>
      <w:r w:rsidRPr="00B7118C" w:rsidR="00A560AE">
        <w:rPr>
          <w:bCs/>
        </w:rPr>
        <w:t xml:space="preserve"> </w:t>
      </w:r>
      <w:r w:rsidRPr="00B7118C">
        <w:rPr>
          <w:bCs/>
        </w:rPr>
        <w:t xml:space="preserve">to </w:t>
      </w:r>
      <w:r w:rsidR="009C046F">
        <w:rPr>
          <w:bCs/>
        </w:rPr>
        <w:t>understand participant</w:t>
      </w:r>
      <w:r w:rsidR="00FB5C04">
        <w:rPr>
          <w:bCs/>
        </w:rPr>
        <w:t xml:space="preserve">s’ experiences </w:t>
      </w:r>
      <w:r>
        <w:rPr>
          <w:bCs/>
        </w:rPr>
        <w:t xml:space="preserve">at the </w:t>
      </w:r>
      <w:r w:rsidRPr="00BD4BC9" w:rsidR="00872503">
        <w:t xml:space="preserve">Emerging Scholars Mentoring </w:t>
      </w:r>
      <w:r>
        <w:rPr>
          <w:bCs/>
        </w:rPr>
        <w:t>Event at RECS</w:t>
      </w:r>
      <w:r w:rsidRPr="002C6398" w:rsidR="002C6398">
        <w:rPr>
          <w:bCs/>
        </w:rPr>
        <w:t xml:space="preserve"> </w:t>
      </w:r>
      <w:r w:rsidR="002C6398">
        <w:rPr>
          <w:bCs/>
        </w:rPr>
        <w:t>to</w:t>
      </w:r>
      <w:r w:rsidR="000E7812">
        <w:rPr>
          <w:bCs/>
        </w:rPr>
        <w:t xml:space="preserve"> inform and</w:t>
      </w:r>
      <w:r w:rsidR="002C6398">
        <w:rPr>
          <w:bCs/>
        </w:rPr>
        <w:t xml:space="preserve"> improve future mentoring events</w:t>
      </w:r>
      <w:r>
        <w:rPr>
          <w:bCs/>
        </w:rPr>
        <w:t xml:space="preserve">. </w:t>
      </w:r>
    </w:p>
    <w:p w:rsidR="00D74119" w:rsidP="00D74119" w14:paraId="4FA0554E" w14:textId="77777777">
      <w:pPr>
        <w:rPr>
          <w:bCs/>
        </w:rPr>
      </w:pPr>
    </w:p>
    <w:p w:rsidR="00D74119" w:rsidP="00D74119" w14:paraId="54F56242" w14:textId="4BFEEA7D">
      <w:pPr>
        <w:rPr>
          <w:b/>
        </w:rPr>
      </w:pPr>
      <w:r>
        <w:rPr>
          <w:bCs/>
        </w:rPr>
        <w:t>The data collected and reported b</w:t>
      </w:r>
      <w:r>
        <w:rPr>
          <w:spacing w:val="2"/>
        </w:rPr>
        <w:t xml:space="preserve">y the contractor to ACF will be descriptive in nature and will be used </w:t>
      </w:r>
      <w:r>
        <w:t>for internal planning purposes</w:t>
      </w:r>
      <w:r w:rsidR="00A560AE">
        <w:t xml:space="preserve"> only</w:t>
      </w:r>
      <w:r>
        <w:rPr>
          <w:spacing w:val="2"/>
        </w:rPr>
        <w:t xml:space="preserve">. </w:t>
      </w:r>
      <w:r>
        <w:t xml:space="preserve">Form completion is </w:t>
      </w:r>
      <w:r w:rsidRPr="00B009F5">
        <w:t>voluntary</w:t>
      </w:r>
      <w:r>
        <w:rPr>
          <w:b/>
        </w:rPr>
        <w:t>.</w:t>
      </w:r>
    </w:p>
    <w:p w:rsidR="00D74119" w:rsidP="00D74119" w14:paraId="64C75E68" w14:textId="77777777">
      <w:pPr>
        <w:rPr>
          <w:b/>
        </w:rPr>
      </w:pPr>
    </w:p>
    <w:p w:rsidR="00D74119" w:rsidP="00D74119" w14:paraId="4F7DB337" w14:textId="0429528F">
      <w:pPr>
        <w:pStyle w:val="Header"/>
        <w:tabs>
          <w:tab w:val="clear" w:pos="4320"/>
          <w:tab w:val="clear" w:pos="8640"/>
        </w:tabs>
      </w:pPr>
      <w:r w:rsidRPr="00434E33">
        <w:rPr>
          <w:b/>
        </w:rPr>
        <w:t>DESCRIPTION OF RESPONDENTS</w:t>
      </w:r>
      <w:r>
        <w:t xml:space="preserve">: </w:t>
      </w:r>
      <w:r w:rsidR="00C97F1D">
        <w:t xml:space="preserve">Individuals </w:t>
      </w:r>
      <w:r>
        <w:t xml:space="preserve">attending the </w:t>
      </w:r>
      <w:r w:rsidR="004468F5">
        <w:t xml:space="preserve">2026 RECS </w:t>
      </w:r>
      <w:r w:rsidRPr="00BD4BC9" w:rsidR="00872503">
        <w:t>Emerging Scholars Mentoring Event</w:t>
      </w:r>
      <w:r>
        <w:t>.</w:t>
      </w:r>
    </w:p>
    <w:p w:rsidR="00D74119" w:rsidP="00D74119" w14:paraId="2451335A" w14:textId="77777777">
      <w:pPr>
        <w:pStyle w:val="Header"/>
        <w:tabs>
          <w:tab w:val="clear" w:pos="4320"/>
          <w:tab w:val="clear" w:pos="8640"/>
        </w:tabs>
      </w:pPr>
    </w:p>
    <w:p w:rsidR="00D74119" w:rsidP="00D74119" w14:paraId="5A2BCC86" w14:textId="77777777">
      <w:pPr>
        <w:spacing w:after="120"/>
        <w:rPr>
          <w:b/>
        </w:rPr>
      </w:pPr>
      <w:r>
        <w:rPr>
          <w:b/>
        </w:rPr>
        <w:t>CERTIFICATION:</w:t>
      </w:r>
    </w:p>
    <w:p w:rsidR="00D74119" w:rsidRPr="009C13B9" w:rsidP="00D74119" w14:paraId="5D521FCC" w14:textId="77777777">
      <w:r>
        <w:t xml:space="preserve">I certify the following to be true: </w:t>
      </w:r>
    </w:p>
    <w:p w:rsidR="00D74119" w:rsidP="00D74119" w14:paraId="329ABD43" w14:textId="77777777">
      <w:pPr>
        <w:pStyle w:val="ListParagraph"/>
        <w:numPr>
          <w:ilvl w:val="0"/>
          <w:numId w:val="14"/>
        </w:numPr>
      </w:pPr>
      <w:r>
        <w:t>The collection is voluntary.</w:t>
      </w:r>
      <w:r w:rsidRPr="00C14CC4">
        <w:t xml:space="preserve"> </w:t>
      </w:r>
    </w:p>
    <w:p w:rsidR="00D74119" w:rsidP="00D74119" w14:paraId="755B793F"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D74119" w:rsidP="00D74119" w14:paraId="514751C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D74119" w:rsidP="00D74119" w14:paraId="38195513" w14:textId="77777777">
      <w:pPr>
        <w:pStyle w:val="ListParagraph"/>
        <w:numPr>
          <w:ilvl w:val="0"/>
          <w:numId w:val="14"/>
        </w:numPr>
      </w:pPr>
      <w:r>
        <w:t xml:space="preserve">The information collected is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D74119" w:rsidP="00D74119" w14:paraId="3EE1979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D74119" w:rsidP="00D74119" w14:paraId="6F804B19" w14:textId="77777777"/>
    <w:p w:rsidR="00D74119" w:rsidP="00D74119" w14:paraId="27CDEB7B" w14:textId="5D1594DD">
      <w:pPr>
        <w:ind w:left="1440" w:hanging="1440"/>
      </w:pPr>
      <w:r>
        <w:t>Name and affiliation:</w:t>
      </w:r>
      <w:r w:rsidR="00972EA1">
        <w:t xml:space="preserve"> </w:t>
      </w:r>
      <w:r w:rsidRPr="008D3ADD" w:rsidR="00A27BE5">
        <w:rPr>
          <w:u w:val="single"/>
        </w:rPr>
        <w:t>Elizabeth Karberg, ACF</w:t>
      </w:r>
      <w:r>
        <w:t>__________________</w:t>
      </w:r>
    </w:p>
    <w:p w:rsidR="00E102EB" w:rsidP="00D74119" w14:paraId="5EED94B0" w14:textId="77777777">
      <w:pPr>
        <w:pStyle w:val="ListParagraph"/>
        <w:ind w:left="360"/>
      </w:pPr>
    </w:p>
    <w:p w:rsidR="00D74119" w:rsidP="00D74119" w14:paraId="31BA46A3" w14:textId="77777777"/>
    <w:p w:rsidR="00D74119" w:rsidP="00D74119" w14:paraId="52349821" w14:textId="77777777">
      <w:r>
        <w:t xml:space="preserve">To </w:t>
      </w:r>
      <w:r>
        <w:t>assist</w:t>
      </w:r>
      <w:r>
        <w:t xml:space="preserve"> review, please provide the following information:</w:t>
      </w:r>
    </w:p>
    <w:p w:rsidR="00D74119" w:rsidP="00D74119" w14:paraId="46BD1DAD" w14:textId="77777777">
      <w:pPr>
        <w:rPr>
          <w:b/>
        </w:rPr>
      </w:pPr>
    </w:p>
    <w:p w:rsidR="00D74119" w:rsidP="00D74119" w14:paraId="60286112" w14:textId="77777777">
      <w:pPr>
        <w:rPr>
          <w:i/>
        </w:rPr>
      </w:pPr>
      <w:r>
        <w:rPr>
          <w:b/>
        </w:rPr>
        <w:t>BURDEN HOURS</w:t>
      </w:r>
      <w:r>
        <w:t xml:space="preserve"> </w:t>
      </w:r>
    </w:p>
    <w:p w:rsidR="00D74119" w:rsidP="00D74119" w14:paraId="0820C69C" w14:textId="77777777">
      <w:pPr>
        <w:keepNext/>
        <w:keepLines/>
        <w:rPr>
          <w:b/>
        </w:rPr>
      </w:pPr>
    </w:p>
    <w:p w:rsidR="00B427DD" w:rsidP="00D74119" w14:paraId="1E4E5757" w14:textId="158636D0">
      <w:pPr>
        <w:keepNext/>
        <w:keepLines/>
        <w:rPr>
          <w:bCs/>
        </w:rPr>
      </w:pPr>
      <w:r w:rsidRPr="0078739B">
        <w:rPr>
          <w:bCs/>
        </w:rPr>
        <w:t xml:space="preserve">The included discussion guide provides a universe of questions, which will be selected from based on participants in a specific group. Groups will be selected based on responses to the registration survey (approved under </w:t>
      </w:r>
      <w:r w:rsidR="007849EB">
        <w:rPr>
          <w:bCs/>
        </w:rPr>
        <w:t xml:space="preserve">this </w:t>
      </w:r>
      <w:r w:rsidRPr="0078739B">
        <w:rPr>
          <w:bCs/>
        </w:rPr>
        <w:t>OMB</w:t>
      </w:r>
      <w:r w:rsidR="007849EB">
        <w:rPr>
          <w:bCs/>
        </w:rPr>
        <w:t>#)</w:t>
      </w:r>
      <w:r w:rsidR="007849EB">
        <w:rPr>
          <w:bCs/>
        </w:rPr>
        <w:t xml:space="preserve"> </w:t>
      </w:r>
      <w:r>
        <w:rPr>
          <w:bCs/>
        </w:rPr>
        <w:t xml:space="preserve">and discussions will take place over one hour. </w:t>
      </w:r>
    </w:p>
    <w:p w:rsidR="00B427DD" w:rsidRPr="0078739B" w:rsidP="00D74119" w14:paraId="79C406CB" w14:textId="77777777">
      <w:pPr>
        <w:keepNext/>
        <w:keepLines/>
        <w:rPr>
          <w:bCs/>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3C0ABD14" w14:textId="77777777" w:rsidTr="00F941C9">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D74119" w:rsidRPr="0001027E" w:rsidP="00F941C9" w14:paraId="6C7004B1" w14:textId="77777777">
            <w:pPr>
              <w:rPr>
                <w:b/>
              </w:rPr>
            </w:pPr>
            <w:r>
              <w:rPr>
                <w:b/>
              </w:rPr>
              <w:t>Instrument Title</w:t>
            </w:r>
          </w:p>
        </w:tc>
        <w:tc>
          <w:tcPr>
            <w:tcW w:w="1643" w:type="dxa"/>
          </w:tcPr>
          <w:p w:rsidR="00D74119" w:rsidRPr="0001027E" w:rsidP="00F941C9" w14:paraId="2070F915" w14:textId="77777777">
            <w:pPr>
              <w:rPr>
                <w:b/>
              </w:rPr>
            </w:pPr>
            <w:r w:rsidRPr="0001027E">
              <w:rPr>
                <w:b/>
              </w:rPr>
              <w:t>Category of Respondent</w:t>
            </w:r>
          </w:p>
        </w:tc>
        <w:tc>
          <w:tcPr>
            <w:tcW w:w="1643" w:type="dxa"/>
          </w:tcPr>
          <w:p w:rsidR="00D74119" w:rsidRPr="0001027E" w:rsidP="00F941C9" w14:paraId="29105AFE" w14:textId="77777777">
            <w:pPr>
              <w:rPr>
                <w:b/>
              </w:rPr>
            </w:pPr>
            <w:r w:rsidRPr="0001027E">
              <w:rPr>
                <w:b/>
              </w:rPr>
              <w:t>No. of Respondents</w:t>
            </w:r>
          </w:p>
        </w:tc>
        <w:tc>
          <w:tcPr>
            <w:tcW w:w="1710" w:type="dxa"/>
          </w:tcPr>
          <w:p w:rsidR="00D74119" w:rsidRPr="0001027E" w:rsidP="00F941C9" w14:paraId="737F9D3C" w14:textId="77777777">
            <w:pPr>
              <w:rPr>
                <w:b/>
              </w:rPr>
            </w:pPr>
            <w:r w:rsidRPr="0001027E">
              <w:rPr>
                <w:b/>
              </w:rPr>
              <w:t>Participation Time</w:t>
            </w:r>
          </w:p>
        </w:tc>
        <w:tc>
          <w:tcPr>
            <w:tcW w:w="1003" w:type="dxa"/>
          </w:tcPr>
          <w:p w:rsidR="00D74119" w:rsidRPr="0001027E" w:rsidP="00F941C9" w14:paraId="01BFF445" w14:textId="77777777">
            <w:pPr>
              <w:rPr>
                <w:b/>
              </w:rPr>
            </w:pPr>
            <w:r w:rsidRPr="0001027E">
              <w:rPr>
                <w:b/>
              </w:rPr>
              <w:t>Burden</w:t>
            </w:r>
          </w:p>
        </w:tc>
      </w:tr>
      <w:tr w14:paraId="1FF2E481" w14:textId="77777777" w:rsidTr="008D3ADD">
        <w:tblPrEx>
          <w:tblW w:w="9234" w:type="dxa"/>
          <w:tblLayout w:type="fixed"/>
          <w:tblLook w:val="01E0"/>
        </w:tblPrEx>
        <w:trPr>
          <w:trHeight w:val="274"/>
        </w:trPr>
        <w:tc>
          <w:tcPr>
            <w:tcW w:w="3235" w:type="dxa"/>
          </w:tcPr>
          <w:p w:rsidR="00D74119" w:rsidP="00F941C9" w14:paraId="03048316" w14:textId="6C77873E">
            <w:r w:rsidRPr="00765F31">
              <w:t xml:space="preserve">2026 </w:t>
            </w:r>
            <w:r w:rsidRPr="00BD4BC9">
              <w:t>Emerging Scholars Mentoring Even</w:t>
            </w:r>
            <w:r w:rsidRPr="00765F31">
              <w:t xml:space="preserve">t: </w:t>
            </w:r>
            <w:r>
              <w:t>Discussion Guide</w:t>
            </w:r>
          </w:p>
        </w:tc>
        <w:tc>
          <w:tcPr>
            <w:tcW w:w="1643" w:type="dxa"/>
            <w:vAlign w:val="center"/>
          </w:tcPr>
          <w:p w:rsidR="00D74119" w:rsidP="008D3ADD" w14:paraId="5F258CCD" w14:textId="77777777">
            <w:pPr>
              <w:jc w:val="center"/>
            </w:pPr>
            <w:r>
              <w:t>Individuals</w:t>
            </w:r>
          </w:p>
        </w:tc>
        <w:tc>
          <w:tcPr>
            <w:tcW w:w="1643" w:type="dxa"/>
            <w:vAlign w:val="center"/>
          </w:tcPr>
          <w:p w:rsidR="00D74119" w:rsidP="008D3ADD" w14:paraId="3E977BF4" w14:textId="77777777">
            <w:pPr>
              <w:jc w:val="center"/>
            </w:pPr>
            <w:r>
              <w:t>100</w:t>
            </w:r>
          </w:p>
        </w:tc>
        <w:tc>
          <w:tcPr>
            <w:tcW w:w="1710" w:type="dxa"/>
            <w:vAlign w:val="center"/>
          </w:tcPr>
          <w:p w:rsidR="00D74119" w:rsidP="008D3ADD" w14:paraId="547B0433" w14:textId="2F411907">
            <w:pPr>
              <w:jc w:val="center"/>
            </w:pPr>
            <w:r>
              <w:t>1 hour</w:t>
            </w:r>
          </w:p>
        </w:tc>
        <w:tc>
          <w:tcPr>
            <w:tcW w:w="1003" w:type="dxa"/>
            <w:vAlign w:val="center"/>
          </w:tcPr>
          <w:p w:rsidR="00D74119" w:rsidP="008D3ADD" w14:paraId="0E5CFA16" w14:textId="0F14E6BF">
            <w:pPr>
              <w:jc w:val="center"/>
            </w:pPr>
            <w:r>
              <w:t xml:space="preserve">100 </w:t>
            </w:r>
            <w:r>
              <w:t>hours</w:t>
            </w:r>
          </w:p>
        </w:tc>
      </w:tr>
      <w:tr w14:paraId="282652B9" w14:textId="77777777" w:rsidTr="008D3ADD">
        <w:tblPrEx>
          <w:tblW w:w="9234" w:type="dxa"/>
          <w:tblLayout w:type="fixed"/>
          <w:tblLook w:val="01E0"/>
        </w:tblPrEx>
        <w:trPr>
          <w:trHeight w:val="274"/>
        </w:trPr>
        <w:tc>
          <w:tcPr>
            <w:tcW w:w="3235" w:type="dxa"/>
          </w:tcPr>
          <w:p w:rsidR="004468F5" w:rsidRPr="00765F31" w:rsidP="004468F5" w14:paraId="2AA2EC5A" w14:textId="56F71BF2">
            <w:r w:rsidRPr="00765F31">
              <w:t xml:space="preserve">2026 </w:t>
            </w:r>
            <w:r w:rsidRPr="00BD4BC9">
              <w:t>Emerging Scholars Mentoring Even</w:t>
            </w:r>
            <w:r w:rsidRPr="00765F31">
              <w:t>t: Registration Form</w:t>
            </w:r>
          </w:p>
        </w:tc>
        <w:tc>
          <w:tcPr>
            <w:tcW w:w="1643" w:type="dxa"/>
            <w:vAlign w:val="center"/>
          </w:tcPr>
          <w:p w:rsidR="004468F5" w:rsidP="004468F5" w14:paraId="47521502" w14:textId="60F7E4A9">
            <w:pPr>
              <w:jc w:val="center"/>
            </w:pPr>
            <w:r>
              <w:t>Individuals</w:t>
            </w:r>
          </w:p>
        </w:tc>
        <w:tc>
          <w:tcPr>
            <w:tcW w:w="1643" w:type="dxa"/>
            <w:vAlign w:val="center"/>
          </w:tcPr>
          <w:p w:rsidR="004468F5" w:rsidP="004468F5" w14:paraId="32FCBF2D" w14:textId="210C07C1">
            <w:pPr>
              <w:jc w:val="center"/>
            </w:pPr>
            <w:r>
              <w:t>100</w:t>
            </w:r>
          </w:p>
        </w:tc>
        <w:tc>
          <w:tcPr>
            <w:tcW w:w="1710" w:type="dxa"/>
            <w:vAlign w:val="center"/>
          </w:tcPr>
          <w:p w:rsidR="004468F5" w:rsidP="004468F5" w14:paraId="253EE5D6" w14:textId="65924137">
            <w:pPr>
              <w:jc w:val="center"/>
            </w:pPr>
            <w:r>
              <w:t>5 minutes (.083 hours)</w:t>
            </w:r>
          </w:p>
        </w:tc>
        <w:tc>
          <w:tcPr>
            <w:tcW w:w="1003" w:type="dxa"/>
            <w:vAlign w:val="center"/>
          </w:tcPr>
          <w:p w:rsidR="004468F5" w:rsidP="004468F5" w14:paraId="7903F6F7" w14:textId="36DCCD79">
            <w:pPr>
              <w:jc w:val="center"/>
            </w:pPr>
            <w:r>
              <w:t>8.3 hours</w:t>
            </w:r>
          </w:p>
        </w:tc>
      </w:tr>
      <w:tr w14:paraId="22C448B0" w14:textId="77777777" w:rsidTr="00674E25">
        <w:tblPrEx>
          <w:tblW w:w="9234" w:type="dxa"/>
          <w:tblLayout w:type="fixed"/>
          <w:tblLook w:val="01E0"/>
        </w:tblPrEx>
        <w:trPr>
          <w:trHeight w:val="274"/>
        </w:trPr>
        <w:tc>
          <w:tcPr>
            <w:tcW w:w="4878" w:type="dxa"/>
            <w:gridSpan w:val="2"/>
            <w:vAlign w:val="center"/>
          </w:tcPr>
          <w:p w:rsidR="00087513" w:rsidP="0078739B" w14:paraId="5BC26814" w14:textId="1BD3DB16">
            <w:pPr>
              <w:jc w:val="right"/>
            </w:pPr>
            <w:r>
              <w:rPr>
                <w:b/>
                <w:bCs/>
              </w:rPr>
              <w:t>Totals</w:t>
            </w:r>
          </w:p>
        </w:tc>
        <w:tc>
          <w:tcPr>
            <w:tcW w:w="1643" w:type="dxa"/>
            <w:vAlign w:val="center"/>
          </w:tcPr>
          <w:p w:rsidR="00087513" w:rsidP="004468F5" w14:paraId="4C1FBE7A" w14:textId="65C5BC85">
            <w:pPr>
              <w:jc w:val="center"/>
            </w:pPr>
            <w:r>
              <w:t>100</w:t>
            </w:r>
          </w:p>
        </w:tc>
        <w:tc>
          <w:tcPr>
            <w:tcW w:w="1710" w:type="dxa"/>
            <w:vAlign w:val="center"/>
          </w:tcPr>
          <w:p w:rsidR="00087513" w:rsidP="004468F5" w14:paraId="78DB27C8" w14:textId="0276FD4E">
            <w:pPr>
              <w:jc w:val="center"/>
            </w:pPr>
            <w:r>
              <w:t>1.083</w:t>
            </w:r>
          </w:p>
        </w:tc>
        <w:tc>
          <w:tcPr>
            <w:tcW w:w="1003" w:type="dxa"/>
            <w:vAlign w:val="center"/>
          </w:tcPr>
          <w:p w:rsidR="00087513" w:rsidP="004468F5" w14:paraId="0A921F37" w14:textId="29FD2B97">
            <w:pPr>
              <w:jc w:val="center"/>
            </w:pPr>
            <w:r>
              <w:t>108.3 hours</w:t>
            </w:r>
          </w:p>
        </w:tc>
      </w:tr>
    </w:tbl>
    <w:p w:rsidR="00D74119" w:rsidP="00D74119" w14:paraId="21544ACA" w14:textId="77777777"/>
    <w:p w:rsidR="00D74119" w:rsidP="00D74119" w14:paraId="39C5F4C9" w14:textId="50C3F5F0">
      <w:r>
        <w:rPr>
          <w:b/>
        </w:rPr>
        <w:t>FEDERAL COST</w:t>
      </w:r>
      <w:r>
        <w:rPr>
          <w:b/>
        </w:rPr>
        <w:t xml:space="preserve">:  </w:t>
      </w:r>
      <w:r>
        <w:t>The</w:t>
      </w:r>
      <w:r>
        <w:t xml:space="preserve"> estimated annual cost to the Federal government is </w:t>
      </w:r>
      <w:r w:rsidRPr="008D3ADD">
        <w:rPr>
          <w:u w:val="single"/>
        </w:rPr>
        <w:t>$1</w:t>
      </w:r>
      <w:r w:rsidRPr="008D3ADD" w:rsidR="00A560AE">
        <w:rPr>
          <w:u w:val="single"/>
        </w:rPr>
        <w:t>,</w:t>
      </w:r>
      <w:r w:rsidRPr="008D3ADD">
        <w:rPr>
          <w:u w:val="single"/>
        </w:rPr>
        <w:t>379</w:t>
      </w:r>
      <w:r>
        <w:t xml:space="preserve">. </w:t>
      </w:r>
      <w:r w:rsidR="006743A1">
        <w:t xml:space="preserve"> </w:t>
      </w:r>
      <w:r>
        <w:t xml:space="preserve">The estimated cost to the government is related to </w:t>
      </w:r>
      <w:r>
        <w:t>an existing</w:t>
      </w:r>
      <w:r>
        <w:t xml:space="preserve"> contractor programming, testing, and distributing of the survey</w:t>
      </w:r>
      <w:r w:rsidR="00077A4E">
        <w:t xml:space="preserve"> and discussion guide</w:t>
      </w:r>
      <w:r>
        <w:t>, administrative monitoring of the survey results</w:t>
      </w:r>
      <w:r w:rsidR="00077A4E">
        <w:t xml:space="preserve"> and discussion,</w:t>
      </w:r>
      <w:r>
        <w:t xml:space="preserve"> analysis</w:t>
      </w:r>
      <w:r w:rsidR="00077A4E">
        <w:t>,</w:t>
      </w:r>
      <w:r>
        <w:t xml:space="preserve"> </w:t>
      </w:r>
      <w:r w:rsidR="00820C96">
        <w:t xml:space="preserve">and </w:t>
      </w:r>
      <w:r>
        <w:t xml:space="preserve">reporting results internally to </w:t>
      </w:r>
      <w:r w:rsidR="00C421F5">
        <w:t>ACF.</w:t>
      </w:r>
    </w:p>
    <w:p w:rsidR="00E102EB" w:rsidP="00D74119" w14:paraId="2B3F4E51" w14:textId="77777777">
      <w:pPr>
        <w:rPr>
          <w:b/>
          <w:bCs/>
          <w:u w:val="single"/>
        </w:rPr>
      </w:pPr>
    </w:p>
    <w:p w:rsidR="00D74119" w:rsidP="00D74119" w14:paraId="5E995505" w14:textId="77777777">
      <w:pPr>
        <w:rPr>
          <w:b/>
        </w:rPr>
      </w:pPr>
      <w:r>
        <w:rPr>
          <w:b/>
        </w:rPr>
        <w:t>Administration of the Instrument</w:t>
      </w:r>
    </w:p>
    <w:p w:rsidR="00D74119" w:rsidP="00D74119" w14:paraId="3B5F7DA7" w14:textId="77777777">
      <w:pPr>
        <w:pStyle w:val="ListParagraph"/>
        <w:numPr>
          <w:ilvl w:val="0"/>
          <w:numId w:val="17"/>
        </w:numPr>
      </w:pPr>
      <w:r>
        <w:t>How will you collect the information? (Check all that apply)</w:t>
      </w:r>
    </w:p>
    <w:p w:rsidR="00D74119" w:rsidP="00D74119" w14:paraId="59644B87" w14:textId="77777777">
      <w:pPr>
        <w:ind w:left="720"/>
      </w:pPr>
      <w:r>
        <w:t xml:space="preserve">[X] Web-based or other forms of </w:t>
      </w:r>
      <w:r>
        <w:t>Social Media</w:t>
      </w:r>
      <w:r>
        <w:t xml:space="preserve"> </w:t>
      </w:r>
    </w:p>
    <w:p w:rsidR="00D74119" w:rsidP="00D74119" w14:paraId="77B26E67" w14:textId="77777777">
      <w:pPr>
        <w:ind w:left="720"/>
      </w:pPr>
      <w:r>
        <w:t>[  ]</w:t>
      </w:r>
      <w:r>
        <w:t xml:space="preserve"> Telephone</w:t>
      </w:r>
      <w:r>
        <w:tab/>
      </w:r>
    </w:p>
    <w:p w:rsidR="00D74119" w:rsidP="00D74119" w14:paraId="134268FF" w14:textId="56C841B7">
      <w:pPr>
        <w:ind w:left="720"/>
      </w:pPr>
      <w:r>
        <w:t>[</w:t>
      </w:r>
      <w:r w:rsidR="005720B8">
        <w:t>X</w:t>
      </w:r>
      <w:r>
        <w:t>] In-person</w:t>
      </w:r>
      <w:r>
        <w:tab/>
      </w:r>
    </w:p>
    <w:p w:rsidR="00D74119" w:rsidP="00D74119" w14:paraId="75C2B09C" w14:textId="77777777">
      <w:pPr>
        <w:ind w:left="720"/>
      </w:pPr>
      <w:r>
        <w:t>[  ]</w:t>
      </w:r>
      <w:r>
        <w:t xml:space="preserve"> Mail </w:t>
      </w:r>
    </w:p>
    <w:p w:rsidR="00D74119" w:rsidP="00D74119" w14:paraId="48FE56CB" w14:textId="77777777">
      <w:pPr>
        <w:ind w:left="720"/>
      </w:pPr>
      <w:r>
        <w:t>[  ]</w:t>
      </w:r>
      <w:r>
        <w:t xml:space="preserve"> Other, Explain</w:t>
      </w:r>
    </w:p>
    <w:p w:rsidR="00D74119" w:rsidP="00D74119" w14:paraId="605488FA" w14:textId="77777777">
      <w:pPr>
        <w:rPr>
          <w:b/>
        </w:rPr>
      </w:pPr>
    </w:p>
    <w:p w:rsidR="00823F0F" w:rsidP="00CF6E2F" w14:paraId="719237E1" w14:textId="4C047C6B">
      <w:pPr>
        <w:rPr>
          <w:b/>
        </w:rPr>
      </w:pPr>
      <w:r>
        <w:rPr>
          <w:b/>
        </w:rPr>
        <w:t xml:space="preserve">Please make sure that all instruments, instructions, and scripts are submitted </w:t>
      </w:r>
      <w:r>
        <w:rPr>
          <w:b/>
        </w:rPr>
        <w:t>with</w:t>
      </w:r>
      <w:r>
        <w:rPr>
          <w:b/>
        </w:rPr>
        <w:t xml:space="preserve"> the request.</w:t>
      </w: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1F4F" w14:paraId="443E5D44" w14:textId="77777777">
      <w:r>
        <w:separator/>
      </w:r>
    </w:p>
  </w:footnote>
  <w:footnote w:type="continuationSeparator" w:id="1">
    <w:p w:rsidR="001C1F4F" w14:paraId="600C93A2" w14:textId="77777777">
      <w:r>
        <w:continuationSeparator/>
      </w:r>
    </w:p>
  </w:footnote>
  <w:footnote w:id="2">
    <w:p w:rsidR="00D74119" w:rsidRPr="00430983" w:rsidP="00D74119" w14:paraId="28B98C21" w14:textId="77777777">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97925C1"/>
    <w:multiLevelType w:val="hybridMultilevel"/>
    <w:tmpl w:val="53AC45E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8"/>
  </w:num>
  <w:num w:numId="3" w16cid:durableId="235088397">
    <w:abstractNumId w:val="17"/>
  </w:num>
  <w:num w:numId="4" w16cid:durableId="248076490">
    <w:abstractNumId w:val="19"/>
  </w:num>
  <w:num w:numId="5" w16cid:durableId="1693263399">
    <w:abstractNumId w:val="3"/>
  </w:num>
  <w:num w:numId="6" w16cid:durableId="1490560830">
    <w:abstractNumId w:val="1"/>
  </w:num>
  <w:num w:numId="7" w16cid:durableId="988285550">
    <w:abstractNumId w:val="8"/>
  </w:num>
  <w:num w:numId="8" w16cid:durableId="99763380">
    <w:abstractNumId w:val="14"/>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6"/>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5"/>
  </w:num>
  <w:num w:numId="20" w16cid:durableId="10963686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046E8"/>
    <w:rsid w:val="000078A3"/>
    <w:rsid w:val="0001027E"/>
    <w:rsid w:val="000200A8"/>
    <w:rsid w:val="00021C9D"/>
    <w:rsid w:val="00023A57"/>
    <w:rsid w:val="00047A64"/>
    <w:rsid w:val="00067329"/>
    <w:rsid w:val="00071793"/>
    <w:rsid w:val="00077A4E"/>
    <w:rsid w:val="00087513"/>
    <w:rsid w:val="00087AEF"/>
    <w:rsid w:val="000B2838"/>
    <w:rsid w:val="000C0421"/>
    <w:rsid w:val="000D44CA"/>
    <w:rsid w:val="000E200B"/>
    <w:rsid w:val="000E7812"/>
    <w:rsid w:val="000F68BE"/>
    <w:rsid w:val="00107AED"/>
    <w:rsid w:val="00112C59"/>
    <w:rsid w:val="001345A6"/>
    <w:rsid w:val="00134B5A"/>
    <w:rsid w:val="00141506"/>
    <w:rsid w:val="0018414F"/>
    <w:rsid w:val="001927A4"/>
    <w:rsid w:val="00194AC6"/>
    <w:rsid w:val="001A23B0"/>
    <w:rsid w:val="001A25CC"/>
    <w:rsid w:val="001B0AAA"/>
    <w:rsid w:val="001B514D"/>
    <w:rsid w:val="001C1F4F"/>
    <w:rsid w:val="001C39F7"/>
    <w:rsid w:val="001D6A94"/>
    <w:rsid w:val="001F20A0"/>
    <w:rsid w:val="001F417A"/>
    <w:rsid w:val="001F6E2F"/>
    <w:rsid w:val="00207BC8"/>
    <w:rsid w:val="002148E3"/>
    <w:rsid w:val="00224D90"/>
    <w:rsid w:val="00237B48"/>
    <w:rsid w:val="0024521E"/>
    <w:rsid w:val="00263C3D"/>
    <w:rsid w:val="00274D0B"/>
    <w:rsid w:val="00284B80"/>
    <w:rsid w:val="002969EF"/>
    <w:rsid w:val="002B052D"/>
    <w:rsid w:val="002B34CD"/>
    <w:rsid w:val="002B3C95"/>
    <w:rsid w:val="002C3430"/>
    <w:rsid w:val="002C6398"/>
    <w:rsid w:val="002D0B92"/>
    <w:rsid w:val="002F4683"/>
    <w:rsid w:val="00376BBF"/>
    <w:rsid w:val="00392545"/>
    <w:rsid w:val="003A3EEF"/>
    <w:rsid w:val="003A41E2"/>
    <w:rsid w:val="003D5BBE"/>
    <w:rsid w:val="003E3C61"/>
    <w:rsid w:val="003F1C5B"/>
    <w:rsid w:val="0041242E"/>
    <w:rsid w:val="00430983"/>
    <w:rsid w:val="00434B24"/>
    <w:rsid w:val="00434E33"/>
    <w:rsid w:val="00441434"/>
    <w:rsid w:val="0044632A"/>
    <w:rsid w:val="004468F5"/>
    <w:rsid w:val="0045264C"/>
    <w:rsid w:val="00455744"/>
    <w:rsid w:val="004762FC"/>
    <w:rsid w:val="004876EC"/>
    <w:rsid w:val="004B61A6"/>
    <w:rsid w:val="004D1270"/>
    <w:rsid w:val="004D5314"/>
    <w:rsid w:val="004D6E14"/>
    <w:rsid w:val="004E2338"/>
    <w:rsid w:val="005009B0"/>
    <w:rsid w:val="00502A10"/>
    <w:rsid w:val="00502EF3"/>
    <w:rsid w:val="00503FE3"/>
    <w:rsid w:val="00515463"/>
    <w:rsid w:val="0054473A"/>
    <w:rsid w:val="00545DBD"/>
    <w:rsid w:val="005720B8"/>
    <w:rsid w:val="005A1006"/>
    <w:rsid w:val="005E5C87"/>
    <w:rsid w:val="005E714A"/>
    <w:rsid w:val="005F693D"/>
    <w:rsid w:val="005F71B7"/>
    <w:rsid w:val="006140A0"/>
    <w:rsid w:val="0061559F"/>
    <w:rsid w:val="00636621"/>
    <w:rsid w:val="00642B49"/>
    <w:rsid w:val="00673638"/>
    <w:rsid w:val="006743A1"/>
    <w:rsid w:val="00680C9B"/>
    <w:rsid w:val="006832D9"/>
    <w:rsid w:val="0069403B"/>
    <w:rsid w:val="006A01EC"/>
    <w:rsid w:val="006B1598"/>
    <w:rsid w:val="006C2D12"/>
    <w:rsid w:val="006C650B"/>
    <w:rsid w:val="006E7163"/>
    <w:rsid w:val="006E7DC7"/>
    <w:rsid w:val="006F3DDE"/>
    <w:rsid w:val="007011B1"/>
    <w:rsid w:val="00704678"/>
    <w:rsid w:val="00707AEA"/>
    <w:rsid w:val="007368C2"/>
    <w:rsid w:val="007401FD"/>
    <w:rsid w:val="007425E7"/>
    <w:rsid w:val="00765F31"/>
    <w:rsid w:val="00784510"/>
    <w:rsid w:val="007849EB"/>
    <w:rsid w:val="0078739B"/>
    <w:rsid w:val="0079000A"/>
    <w:rsid w:val="007A53CC"/>
    <w:rsid w:val="007B1303"/>
    <w:rsid w:val="007C6389"/>
    <w:rsid w:val="007E024A"/>
    <w:rsid w:val="007F7080"/>
    <w:rsid w:val="00800D5F"/>
    <w:rsid w:val="00802607"/>
    <w:rsid w:val="008101A5"/>
    <w:rsid w:val="008111DE"/>
    <w:rsid w:val="008151DC"/>
    <w:rsid w:val="00820C96"/>
    <w:rsid w:val="00822664"/>
    <w:rsid w:val="008228C3"/>
    <w:rsid w:val="00823F0F"/>
    <w:rsid w:val="00824E81"/>
    <w:rsid w:val="00825D4E"/>
    <w:rsid w:val="00843796"/>
    <w:rsid w:val="00857F85"/>
    <w:rsid w:val="00866DA8"/>
    <w:rsid w:val="00872503"/>
    <w:rsid w:val="008824F2"/>
    <w:rsid w:val="00895229"/>
    <w:rsid w:val="008962E4"/>
    <w:rsid w:val="008A3E85"/>
    <w:rsid w:val="008A6DCB"/>
    <w:rsid w:val="008B2EB3"/>
    <w:rsid w:val="008C2019"/>
    <w:rsid w:val="008C40DD"/>
    <w:rsid w:val="008D1F82"/>
    <w:rsid w:val="008D3ADD"/>
    <w:rsid w:val="008F0203"/>
    <w:rsid w:val="008F50D4"/>
    <w:rsid w:val="008F63B5"/>
    <w:rsid w:val="009067A2"/>
    <w:rsid w:val="00915959"/>
    <w:rsid w:val="009239AA"/>
    <w:rsid w:val="009302E3"/>
    <w:rsid w:val="009304B4"/>
    <w:rsid w:val="009344BA"/>
    <w:rsid w:val="00934A74"/>
    <w:rsid w:val="00935ADA"/>
    <w:rsid w:val="00946763"/>
    <w:rsid w:val="00946B6C"/>
    <w:rsid w:val="00955A71"/>
    <w:rsid w:val="0096108F"/>
    <w:rsid w:val="00972EA1"/>
    <w:rsid w:val="0098404E"/>
    <w:rsid w:val="00987F9A"/>
    <w:rsid w:val="009B1F54"/>
    <w:rsid w:val="009C046F"/>
    <w:rsid w:val="009C13B9"/>
    <w:rsid w:val="009C7EF0"/>
    <w:rsid w:val="009D01A2"/>
    <w:rsid w:val="009D7BF5"/>
    <w:rsid w:val="009E1A8C"/>
    <w:rsid w:val="009E4F93"/>
    <w:rsid w:val="009F5923"/>
    <w:rsid w:val="00A15E97"/>
    <w:rsid w:val="00A27BE5"/>
    <w:rsid w:val="00A403BB"/>
    <w:rsid w:val="00A40DFE"/>
    <w:rsid w:val="00A560AE"/>
    <w:rsid w:val="00A674DF"/>
    <w:rsid w:val="00A83AA6"/>
    <w:rsid w:val="00A93109"/>
    <w:rsid w:val="00A934D6"/>
    <w:rsid w:val="00A947DE"/>
    <w:rsid w:val="00A9524E"/>
    <w:rsid w:val="00A95AFB"/>
    <w:rsid w:val="00AB69D9"/>
    <w:rsid w:val="00AD2E52"/>
    <w:rsid w:val="00AE1809"/>
    <w:rsid w:val="00AE502D"/>
    <w:rsid w:val="00AF0B2F"/>
    <w:rsid w:val="00B009F5"/>
    <w:rsid w:val="00B22450"/>
    <w:rsid w:val="00B427DD"/>
    <w:rsid w:val="00B43337"/>
    <w:rsid w:val="00B67A64"/>
    <w:rsid w:val="00B7118C"/>
    <w:rsid w:val="00B80D76"/>
    <w:rsid w:val="00B824F4"/>
    <w:rsid w:val="00BA2105"/>
    <w:rsid w:val="00BA53BB"/>
    <w:rsid w:val="00BA7E06"/>
    <w:rsid w:val="00BB29A2"/>
    <w:rsid w:val="00BB43B5"/>
    <w:rsid w:val="00BB6219"/>
    <w:rsid w:val="00BD2139"/>
    <w:rsid w:val="00BD290F"/>
    <w:rsid w:val="00BD4BC9"/>
    <w:rsid w:val="00BD78CA"/>
    <w:rsid w:val="00C14CC4"/>
    <w:rsid w:val="00C25899"/>
    <w:rsid w:val="00C33C52"/>
    <w:rsid w:val="00C40D8B"/>
    <w:rsid w:val="00C421F5"/>
    <w:rsid w:val="00C70402"/>
    <w:rsid w:val="00C75D16"/>
    <w:rsid w:val="00C8407A"/>
    <w:rsid w:val="00C8488C"/>
    <w:rsid w:val="00C85947"/>
    <w:rsid w:val="00C86E91"/>
    <w:rsid w:val="00C93D56"/>
    <w:rsid w:val="00C97F1D"/>
    <w:rsid w:val="00CA197E"/>
    <w:rsid w:val="00CA2650"/>
    <w:rsid w:val="00CB1078"/>
    <w:rsid w:val="00CB5B55"/>
    <w:rsid w:val="00CC6FAF"/>
    <w:rsid w:val="00CD4027"/>
    <w:rsid w:val="00CF5E09"/>
    <w:rsid w:val="00CF6542"/>
    <w:rsid w:val="00CF6E2F"/>
    <w:rsid w:val="00D13B7C"/>
    <w:rsid w:val="00D24698"/>
    <w:rsid w:val="00D4425C"/>
    <w:rsid w:val="00D6383F"/>
    <w:rsid w:val="00D74119"/>
    <w:rsid w:val="00D755AF"/>
    <w:rsid w:val="00DB59D0"/>
    <w:rsid w:val="00DC33D3"/>
    <w:rsid w:val="00DE5A0E"/>
    <w:rsid w:val="00E102EB"/>
    <w:rsid w:val="00E26329"/>
    <w:rsid w:val="00E40B50"/>
    <w:rsid w:val="00E50293"/>
    <w:rsid w:val="00E65FFC"/>
    <w:rsid w:val="00E744EA"/>
    <w:rsid w:val="00E80951"/>
    <w:rsid w:val="00E854FE"/>
    <w:rsid w:val="00E86CC6"/>
    <w:rsid w:val="00E87D14"/>
    <w:rsid w:val="00EB423A"/>
    <w:rsid w:val="00EB56B3"/>
    <w:rsid w:val="00EC44F2"/>
    <w:rsid w:val="00ED001A"/>
    <w:rsid w:val="00ED6492"/>
    <w:rsid w:val="00EE7D1B"/>
    <w:rsid w:val="00EF2095"/>
    <w:rsid w:val="00F02DF8"/>
    <w:rsid w:val="00F06866"/>
    <w:rsid w:val="00F15956"/>
    <w:rsid w:val="00F1613E"/>
    <w:rsid w:val="00F24CFC"/>
    <w:rsid w:val="00F26557"/>
    <w:rsid w:val="00F3170F"/>
    <w:rsid w:val="00F42301"/>
    <w:rsid w:val="00F51AC7"/>
    <w:rsid w:val="00F66C65"/>
    <w:rsid w:val="00F70E72"/>
    <w:rsid w:val="00F941C9"/>
    <w:rsid w:val="00F976B0"/>
    <w:rsid w:val="00FA6DE7"/>
    <w:rsid w:val="00FB5C04"/>
    <w:rsid w:val="00FC0A8E"/>
    <w:rsid w:val="00FC410D"/>
    <w:rsid w:val="00FE2FA6"/>
    <w:rsid w:val="00FE3DF2"/>
    <w:rsid w:val="0A29DC1F"/>
    <w:rsid w:val="1ED55A54"/>
    <w:rsid w:val="3608A7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A56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4" ma:contentTypeDescription="Create a new document." ma:contentTypeScope="" ma:versionID="40994aa470919fa2566957a751f7e650">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2c287693ed031368d4c255db54d1acc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824a03-8cda-4583-95e7-a12d0fdc556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93af26-c2f7-4713-98b4-0ec2b43fceef" xsi:nil="true"/>
    <lcf76f155ced4ddcb4097134ff3c332f xmlns="3c1caa5a-c780-48ca-a6c9-b482f661779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E146F-9656-425C-A348-D70D1C149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106A7-0418-4E14-B24C-77E1FB830CA4}">
  <ds:schemaRefs>
    <ds:schemaRef ds:uri="http://schemas.microsoft.com/sharepoint/v3/contenttype/forms"/>
  </ds:schemaRefs>
</ds:datastoreItem>
</file>

<file path=customXml/itemProps3.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 ds:uri="8e93af26-c2f7-4713-98b4-0ec2b43fceef"/>
    <ds:schemaRef ds:uri="3c1caa5a-c780-48ca-a6c9-b482f661779f"/>
  </ds:schemaRefs>
</ds:datastoreItem>
</file>

<file path=customXml/itemProps4.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214</TotalTime>
  <Pages>2</Pages>
  <Words>653</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83</cp:revision>
  <cp:lastPrinted>2010-10-04T15:59:00Z</cp:lastPrinted>
  <dcterms:created xsi:type="dcterms:W3CDTF">2026-04-05T18:32:00Z</dcterms:created>
  <dcterms:modified xsi:type="dcterms:W3CDTF">2026-04-24T17:29:00Z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