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699A7A8C">
      <w:pPr>
        <w:pStyle w:val="ReportCover-Title"/>
        <w:jc w:val="center"/>
        <w:rPr>
          <w:rFonts w:ascii="Arial" w:hAnsi="Arial" w:cs="Arial"/>
          <w:color w:val="auto"/>
        </w:rPr>
      </w:pPr>
      <w:r>
        <w:rPr>
          <w:rFonts w:ascii="Arial" w:eastAsia="Arial Unicode MS" w:hAnsi="Arial" w:cs="Arial"/>
          <w:noProof/>
          <w:color w:val="auto"/>
        </w:rPr>
        <w:t>Adoption and Foster Care Analysis and Reporting System (AFCARS)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7D024D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7383A">
        <w:rPr>
          <w:rFonts w:ascii="Arial" w:hAnsi="Arial" w:cs="Arial"/>
          <w:color w:val="auto"/>
          <w:sz w:val="32"/>
          <w:szCs w:val="32"/>
        </w:rPr>
        <w:t>0422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9B92261">
      <w:pPr>
        <w:pStyle w:val="ReportCover-Date"/>
        <w:jc w:val="center"/>
        <w:rPr>
          <w:rFonts w:ascii="Arial" w:hAnsi="Arial" w:cs="Arial"/>
          <w:color w:val="auto"/>
        </w:rPr>
      </w:pPr>
      <w:r>
        <w:rPr>
          <w:rFonts w:ascii="Arial" w:hAnsi="Arial" w:cs="Arial"/>
          <w:color w:val="auto"/>
        </w:rPr>
        <w:t>June 2026</w:t>
      </w:r>
    </w:p>
    <w:p w:rsidR="00160621" w:rsidP="7B0E0B3A" w14:paraId="753A1E04" w14:textId="4DBE5CCC">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EF650C7">
      <w:pPr>
        <w:jc w:val="center"/>
        <w:rPr>
          <w:rFonts w:ascii="Arial" w:hAnsi="Arial" w:cs="Arial"/>
        </w:rPr>
      </w:pPr>
      <w:r>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92157" w:rsidRPr="00E92157" w:rsidP="00E92157" w14:paraId="0685547C" w14:textId="77777777">
      <w:pPr>
        <w:rPr>
          <w:rFonts w:ascii="Times New Roman" w:hAnsi="Times New Roman"/>
          <w:sz w:val="24"/>
          <w:szCs w:val="24"/>
        </w:rPr>
      </w:pPr>
      <w:r w:rsidRPr="00E92157">
        <w:rPr>
          <w:rFonts w:ascii="Times New Roman" w:hAnsi="Times New Roman"/>
          <w:sz w:val="24"/>
          <w:szCs w:val="24"/>
        </w:rPr>
        <w:t xml:space="preserve">State and tribal title IV-E agencies are required to report Adoption and Foster Care Analysis and Reporting System (AFCARS) case-level information on all children in foster care and children who have been adopted or placed in a guardianship with title IV-E agency involvement. AFCARS is a data collection system for national adoption and foster care data authorized under section 479 of the Social Security Act (the Act). Section 479(c)(3)(A) of the Act requires the collection of comprehensive national information with respect to the demographic characteristics of children in foster care and those who are adopted with state involvement and their biological, foster, and adoptive parents. The regulation at </w:t>
      </w:r>
      <w:bookmarkStart w:id="0" w:name="_Hlk78888417"/>
      <w:hyperlink r:id="rId10" w:history="1">
        <w:r w:rsidRPr="00E92157">
          <w:rPr>
            <w:rStyle w:val="Hyperlink"/>
            <w:rFonts w:ascii="Times New Roman" w:hAnsi="Times New Roman"/>
            <w:sz w:val="24"/>
            <w:szCs w:val="24"/>
          </w:rPr>
          <w:t>45 CFR 1355</w:t>
        </w:r>
      </w:hyperlink>
      <w:bookmarkEnd w:id="0"/>
      <w:r w:rsidRPr="00E92157">
        <w:rPr>
          <w:rFonts w:ascii="Times New Roman" w:hAnsi="Times New Roman"/>
          <w:sz w:val="24"/>
          <w:szCs w:val="24"/>
        </w:rPr>
        <w:t xml:space="preserve"> sets forth the requirements of the Act for the collection of </w:t>
      </w:r>
      <w:r w:rsidRPr="00E92157">
        <w:rPr>
          <w:rFonts w:ascii="Times New Roman" w:hAnsi="Times New Roman"/>
          <w:sz w:val="24"/>
          <w:szCs w:val="24"/>
        </w:rPr>
        <w:t>uniform</w:t>
      </w:r>
      <w:r w:rsidRPr="00E92157">
        <w:rPr>
          <w:rFonts w:ascii="Times New Roman" w:hAnsi="Times New Roman"/>
          <w:sz w:val="24"/>
          <w:szCs w:val="24"/>
        </w:rPr>
        <w:t xml:space="preserve">, reliable information on children who are under the responsibility of the state or tribal title IV-B/IV-E agency for placement, care, guardianship, and adoption.  </w:t>
      </w:r>
    </w:p>
    <w:p w:rsidR="00E92157" w:rsidRPr="00E92157" w:rsidP="00E92157" w14:paraId="4406DAAF" w14:textId="77777777">
      <w:pPr>
        <w:pStyle w:val="ListParagraph"/>
        <w:ind w:left="1530"/>
        <w:rPr>
          <w:rFonts w:ascii="Times New Roman" w:hAnsi="Times New Roman"/>
          <w:sz w:val="24"/>
          <w:szCs w:val="24"/>
        </w:rPr>
      </w:pPr>
    </w:p>
    <w:p w:rsidR="00E92157" w:rsidRPr="00E92157" w:rsidP="00E92157" w14:paraId="560049E8" w14:textId="077479DC">
      <w:pPr>
        <w:rPr>
          <w:rFonts w:ascii="Times New Roman" w:hAnsi="Times New Roman"/>
          <w:sz w:val="24"/>
          <w:szCs w:val="24"/>
        </w:rPr>
      </w:pPr>
      <w:r w:rsidRPr="00E92157">
        <w:rPr>
          <w:rFonts w:ascii="Times New Roman" w:hAnsi="Times New Roman"/>
          <w:sz w:val="24"/>
          <w:szCs w:val="24"/>
        </w:rPr>
        <w:t xml:space="preserve">States have been required to submit the AFCARS data since 1993.  </w:t>
      </w:r>
      <w:r w:rsidRPr="0093239B" w:rsidR="0093239B">
        <w:rPr>
          <w:rFonts w:ascii="Times New Roman" w:hAnsi="Times New Roman"/>
          <w:sz w:val="24"/>
          <w:szCs w:val="24"/>
        </w:rPr>
        <w:t>The regulations were updated via the final rule published in May 2020 (</w:t>
      </w:r>
      <w:hyperlink r:id="rId11">
        <w:r w:rsidRPr="0093239B" w:rsidR="0093239B">
          <w:rPr>
            <w:rStyle w:val="Hyperlink"/>
            <w:rFonts w:ascii="Times New Roman" w:hAnsi="Times New Roman"/>
            <w:sz w:val="24"/>
            <w:szCs w:val="24"/>
          </w:rPr>
          <w:t>85 FR 28410</w:t>
        </w:r>
      </w:hyperlink>
      <w:r w:rsidRPr="0093239B" w:rsidR="0093239B">
        <w:rPr>
          <w:rFonts w:ascii="Times New Roman" w:hAnsi="Times New Roman"/>
          <w:sz w:val="24"/>
          <w:szCs w:val="24"/>
        </w:rPr>
        <w:t>) and again in December 2024 (</w:t>
      </w:r>
      <w:hyperlink r:id="rId12" w:history="1">
        <w:r w:rsidRPr="0093239B" w:rsidR="0093239B">
          <w:rPr>
            <w:rStyle w:val="Hyperlink"/>
            <w:rFonts w:ascii="Times New Roman" w:hAnsi="Times New Roman"/>
            <w:sz w:val="24"/>
            <w:szCs w:val="24"/>
          </w:rPr>
          <w:t>89 FR 96569</w:t>
        </w:r>
      </w:hyperlink>
      <w:r w:rsidRPr="0093239B" w:rsidR="0093239B">
        <w:rPr>
          <w:rFonts w:ascii="Times New Roman" w:hAnsi="Times New Roman"/>
          <w:sz w:val="24"/>
          <w:szCs w:val="24"/>
        </w:rPr>
        <w:t xml:space="preserve">) with the requirement for additional data related to the Indian Child Welfare Act of 1978 (ICWA). The first submission of </w:t>
      </w:r>
      <w:r w:rsidR="00617FDB">
        <w:rPr>
          <w:rFonts w:ascii="Times New Roman" w:hAnsi="Times New Roman"/>
          <w:sz w:val="24"/>
          <w:szCs w:val="24"/>
        </w:rPr>
        <w:t xml:space="preserve">the new </w:t>
      </w:r>
      <w:r w:rsidRPr="0093239B" w:rsidR="0093239B">
        <w:rPr>
          <w:rFonts w:ascii="Times New Roman" w:hAnsi="Times New Roman"/>
          <w:sz w:val="24"/>
          <w:szCs w:val="24"/>
        </w:rPr>
        <w:t xml:space="preserve">data related to ICWA is May 15, 2029.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A40E46" w:rsidRPr="00A40E46" w:rsidP="00A40E46" w14:paraId="68BAA6FF" w14:textId="77777777">
      <w:pPr>
        <w:widowControl/>
        <w:tabs>
          <w:tab w:val="num" w:pos="360"/>
        </w:tabs>
        <w:rPr>
          <w:rFonts w:ascii="Times New Roman" w:hAnsi="Times New Roman"/>
          <w:snapToGrid/>
          <w:sz w:val="24"/>
          <w:szCs w:val="24"/>
        </w:rPr>
      </w:pPr>
      <w:r w:rsidRPr="00A40E46">
        <w:rPr>
          <w:rFonts w:ascii="Times New Roman" w:hAnsi="Times New Roman"/>
          <w:snapToGrid/>
          <w:sz w:val="24"/>
          <w:szCs w:val="24"/>
        </w:rPr>
        <w:t xml:space="preserve">AFCARS is the only nationally mandated collection of data on children in foster care and those who have been adopted with involvement of the title IV-E agency.  The Department of Health and Human Services (HHS) uses the information submitted by title IV-E agencies for congressionally required reports, monitoring of the title IV-B/IV-E programs, awarding adoption and guardianship incentive awards, and developing budgets.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8871E7" w14:paraId="64C47E67" w14:textId="6C21A88B">
      <w:pPr>
        <w:widowControl/>
        <w:tabs>
          <w:tab w:val="num" w:pos="360"/>
        </w:tabs>
        <w:rPr>
          <w:rFonts w:ascii="Times New Roman" w:hAnsi="Times New Roman"/>
          <w:snapToGrid/>
          <w:sz w:val="24"/>
          <w:szCs w:val="24"/>
        </w:rPr>
      </w:pPr>
      <w:r w:rsidRPr="00117EFC">
        <w:rPr>
          <w:rFonts w:ascii="Times New Roman" w:hAnsi="Times New Roman"/>
          <w:snapToGrid/>
          <w:sz w:val="24"/>
          <w:szCs w:val="24"/>
        </w:rPr>
        <w:t>Since AFCARS was established, regulations have required electronic submission of AFCARS data</w:t>
      </w:r>
      <w:r>
        <w:rPr>
          <w:rFonts w:ascii="Times New Roman" w:hAnsi="Times New Roman"/>
          <w:snapToGrid/>
          <w:sz w:val="24"/>
          <w:szCs w:val="24"/>
        </w:rPr>
        <w:t xml:space="preserve"> </w:t>
      </w:r>
      <w:r w:rsidRPr="00D91304" w:rsidR="00D91304">
        <w:rPr>
          <w:rFonts w:ascii="Times New Roman" w:hAnsi="Times New Roman"/>
          <w:snapToGrid/>
          <w:sz w:val="24"/>
          <w:szCs w:val="24"/>
        </w:rPr>
        <w:t xml:space="preserve">to HHS on a semi-annual basis (twice a year).  </w:t>
      </w:r>
      <w:r w:rsidRPr="00D91304" w:rsidR="00D91304">
        <w:rPr>
          <w:rFonts w:ascii="Times New Roman" w:hAnsi="Times New Roman"/>
          <w:sz w:val="24"/>
          <w:szCs w:val="24"/>
        </w:rPr>
        <w:t>Federal Information Security Management Act (FISMA) approved software is used that allows for a secure direct communication between the title IV-E agencies and the Federal Government</w:t>
      </w:r>
      <w:r w:rsidR="008871E7">
        <w:rPr>
          <w:rFonts w:ascii="Times New Roman" w:hAnsi="Times New Roman"/>
          <w:sz w:val="24"/>
          <w:szCs w:val="24"/>
        </w:rPr>
        <w:t>.</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771658" w:rsidRPr="00771658" w:rsidP="00771658" w14:paraId="44CC6E88" w14:textId="77777777">
      <w:pPr>
        <w:widowControl/>
        <w:tabs>
          <w:tab w:val="num" w:pos="360"/>
        </w:tabs>
        <w:rPr>
          <w:rFonts w:ascii="Times New Roman" w:hAnsi="Times New Roman"/>
          <w:snapToGrid/>
          <w:sz w:val="24"/>
          <w:szCs w:val="24"/>
        </w:rPr>
      </w:pPr>
      <w:r w:rsidRPr="00771658">
        <w:rPr>
          <w:rFonts w:ascii="Times New Roman" w:hAnsi="Times New Roman"/>
          <w:snapToGrid/>
          <w:sz w:val="24"/>
          <w:szCs w:val="24"/>
        </w:rPr>
        <w:t xml:space="preserve">AFCARS is the only Federal data collection of information on children in foster care and who have exited to adoption or legal guardianship.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5974F1" w:rsidRPr="005974F1" w:rsidP="005974F1" w14:paraId="70AF9AAA" w14:textId="77777777">
      <w:pPr>
        <w:widowControl/>
        <w:tabs>
          <w:tab w:val="num" w:pos="360"/>
        </w:tabs>
        <w:rPr>
          <w:rFonts w:ascii="Times New Roman" w:hAnsi="Times New Roman"/>
          <w:snapToGrid/>
          <w:sz w:val="24"/>
          <w:szCs w:val="24"/>
        </w:rPr>
      </w:pPr>
      <w:r w:rsidRPr="005974F1">
        <w:rPr>
          <w:rFonts w:ascii="Times New Roman" w:hAnsi="Times New Roman"/>
          <w:snapToGrid/>
          <w:sz w:val="24"/>
          <w:szCs w:val="24"/>
        </w:rPr>
        <w:t xml:space="preserve">This information collection does not impact small businesses or other small entities because the requirements are on state and tribal child welfare agencies who receive title IV-E funding.  </w:t>
      </w:r>
    </w:p>
    <w:p w:rsidR="00D60543" w:rsidP="00022586" w14:paraId="7A03161C" w14:textId="77777777">
      <w:pPr>
        <w:widowControl/>
        <w:tabs>
          <w:tab w:val="num" w:pos="360"/>
        </w:tabs>
        <w:ind w:left="360"/>
        <w:rPr>
          <w:rFonts w:ascii="Times New Roman" w:hAnsi="Times New Roman"/>
          <w:snapToGrid/>
          <w:sz w:val="24"/>
          <w:szCs w:val="24"/>
        </w:rPr>
      </w:pPr>
    </w:p>
    <w:p w:rsidR="003A5A34" w:rsidP="00022586" w14:paraId="22DC5346" w14:textId="77777777">
      <w:pPr>
        <w:widowControl/>
        <w:tabs>
          <w:tab w:val="num" w:pos="360"/>
        </w:tabs>
        <w:ind w:left="360"/>
        <w:rPr>
          <w:rFonts w:ascii="Times New Roman" w:hAnsi="Times New Roman"/>
          <w:snapToGrid/>
          <w:sz w:val="24"/>
          <w:szCs w:val="24"/>
        </w:rPr>
      </w:pPr>
    </w:p>
    <w:p w:rsidR="003A5A34" w:rsidRPr="004F7B95" w:rsidP="00022586" w14:paraId="5E587364"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w:t>
      </w:r>
      <w:r w:rsidRPr="00075889">
        <w:rPr>
          <w:rFonts w:ascii="Times New Roman" w:hAnsi="Times New Roman"/>
          <w:b/>
          <w:snapToGrid/>
          <w:sz w:val="24"/>
          <w:szCs w:val="24"/>
        </w:rPr>
        <w:t>the Information</w:t>
      </w:r>
      <w:r w:rsidRPr="00075889">
        <w:rPr>
          <w:rFonts w:ascii="Times New Roman" w:hAnsi="Times New Roman"/>
          <w:b/>
          <w:snapToGrid/>
          <w:sz w:val="24"/>
          <w:szCs w:val="24"/>
        </w:rPr>
        <w:t xml:space="preserve"> Less Frequently </w:t>
      </w:r>
    </w:p>
    <w:p w:rsidR="00330226" w:rsidRPr="00330226" w:rsidP="00330226" w14:paraId="5BC6F1E7" w14:textId="77777777">
      <w:pPr>
        <w:widowControl/>
        <w:tabs>
          <w:tab w:val="num" w:pos="360"/>
        </w:tabs>
        <w:rPr>
          <w:rFonts w:ascii="Times New Roman" w:hAnsi="Times New Roman"/>
          <w:snapToGrid/>
          <w:sz w:val="24"/>
          <w:szCs w:val="24"/>
        </w:rPr>
      </w:pPr>
      <w:r w:rsidRPr="00330226">
        <w:rPr>
          <w:rFonts w:ascii="Times New Roman" w:hAnsi="Times New Roman"/>
          <w:snapToGrid/>
          <w:sz w:val="24"/>
          <w:szCs w:val="24"/>
        </w:rPr>
        <w:t>Information must be collected on an on-going basis in order to provide effective trend analysis and other programmatic information.  In order to reduce the burden on title IV-agencies, and still gather data on a timely basis, a semi-annual reporting period is required in the regulation.</w:t>
      </w:r>
    </w:p>
    <w:p w:rsidR="00330226" w:rsidRPr="00330226" w:rsidP="00330226" w14:paraId="7A3B0E32" w14:textId="77777777">
      <w:pPr>
        <w:widowControl/>
        <w:tabs>
          <w:tab w:val="num" w:pos="360"/>
        </w:tabs>
        <w:rPr>
          <w:rFonts w:ascii="Times New Roman" w:hAnsi="Times New Roman"/>
          <w:snapToGrid/>
          <w:sz w:val="24"/>
          <w:szCs w:val="24"/>
        </w:rPr>
      </w:pPr>
    </w:p>
    <w:p w:rsidR="00330226" w:rsidRPr="00330226" w:rsidP="00330226" w14:paraId="469C87DA" w14:textId="77777777">
      <w:pPr>
        <w:widowControl/>
        <w:tabs>
          <w:tab w:val="num" w:pos="360"/>
        </w:tabs>
        <w:rPr>
          <w:rFonts w:ascii="Times New Roman" w:hAnsi="Times New Roman"/>
          <w:snapToGrid/>
          <w:sz w:val="24"/>
          <w:szCs w:val="24"/>
        </w:rPr>
      </w:pPr>
      <w:r w:rsidRPr="00330226">
        <w:rPr>
          <w:rFonts w:ascii="Times New Roman" w:hAnsi="Times New Roman"/>
          <w:snapToGrid/>
          <w:sz w:val="24"/>
          <w:szCs w:val="24"/>
        </w:rPr>
        <w:t>If AFCARS were to be submitted on an annual basis, information up to at least 15 months old would have to be used for policy purposes before the next year's data would be available.  By contrast, information provided on a semi-annual basis allows for a preliminary analysis within a sixty-day timeframe after data submission.</w:t>
      </w:r>
    </w:p>
    <w:p w:rsidR="009F5543" w:rsidP="00022586" w14:paraId="7CACD664"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AB53B1" w:rsidRPr="00AB53B1" w:rsidP="00AB53B1" w14:paraId="06173A51" w14:textId="77777777">
      <w:pPr>
        <w:widowControl/>
        <w:tabs>
          <w:tab w:val="num" w:pos="360"/>
        </w:tabs>
        <w:rPr>
          <w:rFonts w:ascii="Times New Roman" w:hAnsi="Times New Roman"/>
          <w:snapToGrid/>
          <w:sz w:val="24"/>
          <w:szCs w:val="24"/>
        </w:rPr>
      </w:pPr>
      <w:r w:rsidRPr="00AB53B1">
        <w:rPr>
          <w:rFonts w:ascii="Times New Roman" w:hAnsi="Times New Roman"/>
          <w:snapToGrid/>
          <w:sz w:val="24"/>
          <w:szCs w:val="24"/>
        </w:rPr>
        <w:t xml:space="preserve">There are no special circumstances required in the collection of this information in a manner other than that required by OMB.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334234" w14:paraId="016A1F70" w14:textId="1953258D">
      <w:pPr>
        <w:tabs>
          <w:tab w:val="num" w:pos="360"/>
        </w:tabs>
        <w:rPr>
          <w:rFonts w:ascii="Times New Roman" w:hAnsi="Times New Roman"/>
          <w:sz w:val="24"/>
          <w:szCs w:val="24"/>
          <w:highlight w:val="green"/>
        </w:rPr>
      </w:pPr>
      <w:r w:rsidRPr="2908B3B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w:t>
      </w:r>
      <w:r w:rsidRPr="00A14E23">
        <w:rPr>
          <w:rFonts w:ascii="Times New Roman" w:hAnsi="Times New Roman"/>
          <w:sz w:val="24"/>
          <w:szCs w:val="24"/>
        </w:rPr>
        <w:t xml:space="preserve">a notice in the Federal Register announcing the agency’s intention to request an OMB review of this information collection activity.  This notice was published on </w:t>
      </w:r>
      <w:r w:rsidRPr="00A14E23" w:rsidR="00D11CF9">
        <w:rPr>
          <w:rFonts w:ascii="Times New Roman" w:hAnsi="Times New Roman"/>
          <w:sz w:val="24"/>
          <w:szCs w:val="24"/>
        </w:rPr>
        <w:t>March 30, 2026</w:t>
      </w:r>
      <w:r w:rsidRPr="00A14E23" w:rsidR="4944AE1E">
        <w:rPr>
          <w:rFonts w:ascii="Times New Roman" w:hAnsi="Times New Roman"/>
          <w:sz w:val="24"/>
          <w:szCs w:val="24"/>
        </w:rPr>
        <w:t xml:space="preserve"> (</w:t>
      </w:r>
      <w:r w:rsidRPr="00A14E23" w:rsidR="00F501AE">
        <w:rPr>
          <w:rFonts w:ascii="Times New Roman" w:hAnsi="Times New Roman"/>
          <w:sz w:val="24"/>
          <w:szCs w:val="24"/>
        </w:rPr>
        <w:t>91</w:t>
      </w:r>
      <w:r w:rsidRPr="00A14E23" w:rsidR="2B0F2214">
        <w:rPr>
          <w:rFonts w:ascii="Times New Roman" w:hAnsi="Times New Roman"/>
          <w:sz w:val="24"/>
          <w:szCs w:val="24"/>
        </w:rPr>
        <w:t xml:space="preserve"> FR</w:t>
      </w:r>
      <w:r w:rsidRPr="00A14E23">
        <w:rPr>
          <w:rFonts w:ascii="Times New Roman" w:hAnsi="Times New Roman"/>
          <w:sz w:val="24"/>
          <w:szCs w:val="24"/>
        </w:rPr>
        <w:t xml:space="preserve"> </w:t>
      </w:r>
      <w:r w:rsidRPr="00A14E23" w:rsidR="00F501AE">
        <w:rPr>
          <w:rFonts w:ascii="Times New Roman" w:hAnsi="Times New Roman"/>
          <w:sz w:val="24"/>
          <w:szCs w:val="24"/>
        </w:rPr>
        <w:t>15622</w:t>
      </w:r>
      <w:r w:rsidRPr="00A14E23" w:rsidR="3C79C695">
        <w:rPr>
          <w:rFonts w:ascii="Times New Roman" w:hAnsi="Times New Roman"/>
          <w:sz w:val="24"/>
          <w:szCs w:val="24"/>
        </w:rPr>
        <w:t>)</w:t>
      </w:r>
      <w:r w:rsidRPr="00A14E23">
        <w:rPr>
          <w:rFonts w:ascii="Times New Roman" w:hAnsi="Times New Roman"/>
          <w:sz w:val="24"/>
          <w:szCs w:val="24"/>
        </w:rPr>
        <w:t xml:space="preserve"> and provided a sixty-day period for public comment.  During the notice and comment period, </w:t>
      </w:r>
      <w:r w:rsidRPr="00A14E23" w:rsidR="007252D6">
        <w:rPr>
          <w:rFonts w:ascii="Times New Roman" w:hAnsi="Times New Roman"/>
          <w:sz w:val="24"/>
          <w:szCs w:val="24"/>
        </w:rPr>
        <w:t>1</w:t>
      </w:r>
      <w:r w:rsidR="00334234">
        <w:rPr>
          <w:rFonts w:ascii="Times New Roman" w:hAnsi="Times New Roman"/>
          <w:sz w:val="24"/>
          <w:szCs w:val="24"/>
        </w:rPr>
        <w:t>7</w:t>
      </w:r>
      <w:r w:rsidRPr="00A14E23">
        <w:rPr>
          <w:rFonts w:ascii="Times New Roman" w:hAnsi="Times New Roman"/>
          <w:sz w:val="24"/>
          <w:szCs w:val="24"/>
        </w:rPr>
        <w:t xml:space="preserve"> comment</w:t>
      </w:r>
      <w:r w:rsidRPr="00A14E23" w:rsidR="007252D6">
        <w:rPr>
          <w:rFonts w:ascii="Times New Roman" w:hAnsi="Times New Roman"/>
          <w:sz w:val="24"/>
          <w:szCs w:val="24"/>
        </w:rPr>
        <w:t>s</w:t>
      </w:r>
      <w:r w:rsidRPr="00A14E23">
        <w:rPr>
          <w:rFonts w:ascii="Times New Roman" w:hAnsi="Times New Roman"/>
          <w:sz w:val="24"/>
          <w:szCs w:val="24"/>
        </w:rPr>
        <w:t xml:space="preserve"> were</w:t>
      </w:r>
      <w:r w:rsidRPr="00A14E23" w:rsidR="007252D6">
        <w:rPr>
          <w:rFonts w:ascii="Times New Roman" w:hAnsi="Times New Roman"/>
          <w:sz w:val="24"/>
          <w:szCs w:val="24"/>
        </w:rPr>
        <w:t xml:space="preserve"> re</w:t>
      </w:r>
      <w:r w:rsidRPr="00A14E23">
        <w:rPr>
          <w:rFonts w:ascii="Times New Roman" w:hAnsi="Times New Roman"/>
          <w:sz w:val="24"/>
          <w:szCs w:val="24"/>
        </w:rPr>
        <w:t>ceived</w:t>
      </w:r>
      <w:r w:rsidRPr="00A14E23" w:rsidR="007252D6">
        <w:rPr>
          <w:rFonts w:ascii="Times New Roman" w:hAnsi="Times New Roman"/>
          <w:sz w:val="24"/>
          <w:szCs w:val="24"/>
        </w:rPr>
        <w:t>.</w:t>
      </w:r>
    </w:p>
    <w:p w:rsidR="009C2DE1" w:rsidRPr="004F7B95" w:rsidP="2908B3B1" w14:paraId="5F44B472" w14:textId="77777777">
      <w:pPr>
        <w:widowControl/>
        <w:tabs>
          <w:tab w:val="num" w:pos="360"/>
        </w:tabs>
        <w:ind w:left="360"/>
        <w:rPr>
          <w:rFonts w:ascii="Times New Roman" w:hAnsi="Times New Roman"/>
          <w:snapToGrid/>
          <w:sz w:val="24"/>
          <w:szCs w:val="24"/>
          <w:highlight w:val="green"/>
        </w:rPr>
      </w:pPr>
    </w:p>
    <w:p w:rsidR="00393EB7" w:rsidP="00334234" w14:paraId="039EAA0F" w14:textId="577B9A6F">
      <w:pPr>
        <w:widowControl/>
        <w:tabs>
          <w:tab w:val="num" w:pos="360"/>
        </w:tabs>
        <w:rPr>
          <w:rFonts w:ascii="Times New Roman" w:hAnsi="Times New Roman"/>
          <w:snapToGrid/>
          <w:sz w:val="24"/>
          <w:szCs w:val="24"/>
        </w:rPr>
      </w:pPr>
      <w:r>
        <w:rPr>
          <w:rFonts w:ascii="Times New Roman" w:hAnsi="Times New Roman"/>
          <w:snapToGrid/>
          <w:sz w:val="24"/>
          <w:szCs w:val="24"/>
        </w:rPr>
        <w:t>Of the 17</w:t>
      </w:r>
      <w:r w:rsidR="009076CA">
        <w:rPr>
          <w:rFonts w:ascii="Times New Roman" w:hAnsi="Times New Roman"/>
          <w:snapToGrid/>
          <w:sz w:val="24"/>
          <w:szCs w:val="24"/>
        </w:rPr>
        <w:t xml:space="preserve"> comments</w:t>
      </w:r>
      <w:r>
        <w:rPr>
          <w:rFonts w:ascii="Times New Roman" w:hAnsi="Times New Roman"/>
          <w:snapToGrid/>
          <w:sz w:val="24"/>
          <w:szCs w:val="24"/>
        </w:rPr>
        <w:t>, 9</w:t>
      </w:r>
      <w:r w:rsidR="00D84676">
        <w:rPr>
          <w:rFonts w:ascii="Times New Roman" w:hAnsi="Times New Roman"/>
          <w:snapToGrid/>
          <w:sz w:val="24"/>
          <w:szCs w:val="24"/>
        </w:rPr>
        <w:t xml:space="preserve"> were from tribes or tribal organizations, </w:t>
      </w:r>
      <w:r w:rsidR="00826CDA">
        <w:rPr>
          <w:rFonts w:ascii="Times New Roman" w:hAnsi="Times New Roman"/>
          <w:snapToGrid/>
          <w:sz w:val="24"/>
          <w:szCs w:val="24"/>
        </w:rPr>
        <w:t>5</w:t>
      </w:r>
      <w:r w:rsidR="006F0BEC">
        <w:rPr>
          <w:rFonts w:ascii="Times New Roman" w:hAnsi="Times New Roman"/>
          <w:snapToGrid/>
          <w:sz w:val="24"/>
          <w:szCs w:val="24"/>
        </w:rPr>
        <w:t xml:space="preserve"> were from state or local </w:t>
      </w:r>
      <w:r w:rsidR="00F6397F">
        <w:rPr>
          <w:rFonts w:ascii="Times New Roman" w:hAnsi="Times New Roman"/>
          <w:snapToGrid/>
          <w:sz w:val="24"/>
          <w:szCs w:val="24"/>
        </w:rPr>
        <w:t xml:space="preserve">title IV-E agencies, </w:t>
      </w:r>
      <w:r w:rsidR="00D47A89">
        <w:rPr>
          <w:rFonts w:ascii="Times New Roman" w:hAnsi="Times New Roman"/>
          <w:snapToGrid/>
          <w:sz w:val="24"/>
          <w:szCs w:val="24"/>
        </w:rPr>
        <w:t xml:space="preserve">2 were from </w:t>
      </w:r>
      <w:r w:rsidR="00D35205">
        <w:rPr>
          <w:rFonts w:ascii="Times New Roman" w:hAnsi="Times New Roman"/>
          <w:snapToGrid/>
          <w:sz w:val="24"/>
          <w:szCs w:val="24"/>
        </w:rPr>
        <w:t xml:space="preserve">college professors, </w:t>
      </w:r>
      <w:r w:rsidR="00F6397F">
        <w:rPr>
          <w:rFonts w:ascii="Times New Roman" w:hAnsi="Times New Roman"/>
          <w:snapToGrid/>
          <w:sz w:val="24"/>
          <w:szCs w:val="24"/>
        </w:rPr>
        <w:t xml:space="preserve">and one was from a </w:t>
      </w:r>
      <w:r w:rsidR="00E97CCC">
        <w:rPr>
          <w:rFonts w:ascii="Times New Roman" w:hAnsi="Times New Roman"/>
          <w:snapToGrid/>
          <w:sz w:val="24"/>
          <w:szCs w:val="24"/>
        </w:rPr>
        <w:t xml:space="preserve">non-profit organization.  </w:t>
      </w:r>
      <w:r>
        <w:rPr>
          <w:rFonts w:ascii="Times New Roman" w:hAnsi="Times New Roman"/>
          <w:snapToGrid/>
          <w:sz w:val="24"/>
          <w:szCs w:val="24"/>
        </w:rPr>
        <w:t>Most</w:t>
      </w:r>
      <w:r w:rsidRPr="00393EB7">
        <w:rPr>
          <w:rFonts w:ascii="Times New Roman" w:hAnsi="Times New Roman"/>
          <w:snapToGrid/>
          <w:sz w:val="24"/>
          <w:szCs w:val="24"/>
        </w:rPr>
        <w:t xml:space="preserve"> commenter</w:t>
      </w:r>
      <w:r w:rsidR="00A33BE1">
        <w:rPr>
          <w:rFonts w:ascii="Times New Roman" w:hAnsi="Times New Roman"/>
          <w:snapToGrid/>
          <w:sz w:val="24"/>
          <w:szCs w:val="24"/>
        </w:rPr>
        <w:t xml:space="preserve">s, </w:t>
      </w:r>
      <w:r w:rsidRPr="00393EB7">
        <w:rPr>
          <w:rFonts w:ascii="Times New Roman" w:hAnsi="Times New Roman"/>
          <w:snapToGrid/>
          <w:sz w:val="24"/>
          <w:szCs w:val="24"/>
        </w:rPr>
        <w:t xml:space="preserve">particularly </w:t>
      </w:r>
      <w:r w:rsidR="00A33BE1">
        <w:rPr>
          <w:rFonts w:ascii="Times New Roman" w:hAnsi="Times New Roman"/>
          <w:snapToGrid/>
          <w:sz w:val="24"/>
          <w:szCs w:val="24"/>
        </w:rPr>
        <w:t>t</w:t>
      </w:r>
      <w:r w:rsidRPr="00393EB7">
        <w:rPr>
          <w:rFonts w:ascii="Times New Roman" w:hAnsi="Times New Roman"/>
          <w:snapToGrid/>
          <w:sz w:val="24"/>
          <w:szCs w:val="24"/>
        </w:rPr>
        <w:t>rib</w:t>
      </w:r>
      <w:r w:rsidR="00A33BE1">
        <w:rPr>
          <w:rFonts w:ascii="Times New Roman" w:hAnsi="Times New Roman"/>
          <w:snapToGrid/>
          <w:sz w:val="24"/>
          <w:szCs w:val="24"/>
        </w:rPr>
        <w:t>es</w:t>
      </w:r>
      <w:r w:rsidRPr="00393EB7">
        <w:rPr>
          <w:rFonts w:ascii="Times New Roman" w:hAnsi="Times New Roman"/>
          <w:snapToGrid/>
          <w:sz w:val="24"/>
          <w:szCs w:val="24"/>
        </w:rPr>
        <w:t xml:space="preserve"> and national </w:t>
      </w:r>
      <w:r w:rsidR="00A33BE1">
        <w:rPr>
          <w:rFonts w:ascii="Times New Roman" w:hAnsi="Times New Roman"/>
          <w:snapToGrid/>
          <w:sz w:val="24"/>
          <w:szCs w:val="24"/>
        </w:rPr>
        <w:t>tribal</w:t>
      </w:r>
      <w:r w:rsidRPr="00393EB7">
        <w:rPr>
          <w:rFonts w:ascii="Times New Roman" w:hAnsi="Times New Roman"/>
          <w:snapToGrid/>
          <w:sz w:val="24"/>
          <w:szCs w:val="24"/>
        </w:rPr>
        <w:t xml:space="preserve"> </w:t>
      </w:r>
      <w:r w:rsidRPr="006F1CA1">
        <w:rPr>
          <w:rFonts w:ascii="Times New Roman" w:hAnsi="Times New Roman"/>
          <w:snapToGrid/>
          <w:sz w:val="24"/>
          <w:szCs w:val="24"/>
        </w:rPr>
        <w:t>organizations</w:t>
      </w:r>
      <w:r w:rsidR="00A33BE1">
        <w:rPr>
          <w:rFonts w:ascii="Times New Roman" w:hAnsi="Times New Roman"/>
          <w:snapToGrid/>
          <w:sz w:val="24"/>
          <w:szCs w:val="24"/>
        </w:rPr>
        <w:t xml:space="preserve">, </w:t>
      </w:r>
      <w:r w:rsidRPr="006F1CA1">
        <w:rPr>
          <w:rFonts w:ascii="Times New Roman" w:hAnsi="Times New Roman"/>
          <w:snapToGrid/>
          <w:sz w:val="24"/>
          <w:szCs w:val="24"/>
        </w:rPr>
        <w:t xml:space="preserve">strongly support adding ICWA-focused data to AFCARS, citing long-standing gaps that obscure Native children’s experiences and hinder accountability and policy improvement. </w:t>
      </w:r>
      <w:r w:rsidRPr="006F1CA1" w:rsidR="008E073A">
        <w:rPr>
          <w:rFonts w:ascii="Times New Roman" w:hAnsi="Times New Roman"/>
          <w:snapToGrid/>
          <w:sz w:val="24"/>
          <w:szCs w:val="24"/>
        </w:rPr>
        <w:t xml:space="preserve">Each of the </w:t>
      </w:r>
      <w:r w:rsidR="00A5107D">
        <w:rPr>
          <w:rFonts w:ascii="Times New Roman" w:hAnsi="Times New Roman"/>
          <w:snapToGrid/>
          <w:sz w:val="24"/>
          <w:szCs w:val="24"/>
        </w:rPr>
        <w:t>5</w:t>
      </w:r>
      <w:r w:rsidRPr="006F1CA1">
        <w:rPr>
          <w:rFonts w:ascii="Times New Roman" w:hAnsi="Times New Roman"/>
          <w:snapToGrid/>
          <w:sz w:val="24"/>
          <w:szCs w:val="24"/>
        </w:rPr>
        <w:t xml:space="preserve"> state and local agencies raise</w:t>
      </w:r>
      <w:r w:rsidRPr="006F1CA1" w:rsidR="008E073A">
        <w:rPr>
          <w:rFonts w:ascii="Times New Roman" w:hAnsi="Times New Roman"/>
          <w:snapToGrid/>
          <w:sz w:val="24"/>
          <w:szCs w:val="24"/>
        </w:rPr>
        <w:t>d</w:t>
      </w:r>
      <w:r w:rsidRPr="006F1CA1">
        <w:rPr>
          <w:rFonts w:ascii="Times New Roman" w:hAnsi="Times New Roman"/>
          <w:snapToGrid/>
          <w:sz w:val="24"/>
          <w:szCs w:val="24"/>
        </w:rPr>
        <w:t xml:space="preserve"> burden and resource concerns</w:t>
      </w:r>
      <w:r w:rsidR="0006154D">
        <w:rPr>
          <w:rFonts w:ascii="Times New Roman" w:hAnsi="Times New Roman"/>
          <w:snapToGrid/>
          <w:sz w:val="24"/>
          <w:szCs w:val="24"/>
        </w:rPr>
        <w:t xml:space="preserve"> about the increased amount of data to be collected and</w:t>
      </w:r>
      <w:r w:rsidR="00145670">
        <w:rPr>
          <w:rFonts w:ascii="Times New Roman" w:hAnsi="Times New Roman"/>
          <w:snapToGrid/>
          <w:sz w:val="24"/>
          <w:szCs w:val="24"/>
        </w:rPr>
        <w:t xml:space="preserve"> the difficulty of </w:t>
      </w:r>
      <w:r w:rsidR="00B63AA1">
        <w:rPr>
          <w:rFonts w:ascii="Times New Roman" w:hAnsi="Times New Roman"/>
          <w:snapToGrid/>
          <w:sz w:val="24"/>
          <w:szCs w:val="24"/>
        </w:rPr>
        <w:t>obtaining the data that is outside of the child welfare systems</w:t>
      </w:r>
      <w:r w:rsidRPr="006F1CA1">
        <w:rPr>
          <w:rFonts w:ascii="Times New Roman" w:hAnsi="Times New Roman"/>
          <w:snapToGrid/>
          <w:sz w:val="24"/>
          <w:szCs w:val="24"/>
        </w:rPr>
        <w:t>, especially in low</w:t>
      </w:r>
      <w:r w:rsidRPr="006F1CA1">
        <w:rPr>
          <w:rFonts w:ascii="Times New Roman" w:hAnsi="Times New Roman"/>
          <w:snapToGrid/>
          <w:sz w:val="24"/>
          <w:szCs w:val="24"/>
        </w:rPr>
        <w:noBreakHyphen/>
        <w:t>volume ICWA jurisdictions</w:t>
      </w:r>
      <w:r w:rsidRPr="006F1CA1" w:rsidR="006F1CA1">
        <w:rPr>
          <w:rFonts w:ascii="Times New Roman" w:hAnsi="Times New Roman"/>
          <w:snapToGrid/>
          <w:sz w:val="24"/>
          <w:szCs w:val="24"/>
        </w:rPr>
        <w:t>.</w:t>
      </w:r>
      <w:r w:rsidR="006F1CA1">
        <w:rPr>
          <w:rFonts w:ascii="Times New Roman" w:hAnsi="Times New Roman"/>
          <w:snapToGrid/>
          <w:sz w:val="24"/>
          <w:szCs w:val="24"/>
        </w:rPr>
        <w:t xml:space="preserve">  </w:t>
      </w:r>
      <w:r w:rsidR="00653E97">
        <w:rPr>
          <w:rFonts w:ascii="Times New Roman" w:hAnsi="Times New Roman"/>
          <w:snapToGrid/>
          <w:sz w:val="24"/>
          <w:szCs w:val="24"/>
        </w:rPr>
        <w:t>Four</w:t>
      </w:r>
      <w:r w:rsidR="00B42D9C">
        <w:rPr>
          <w:rFonts w:ascii="Times New Roman" w:hAnsi="Times New Roman"/>
          <w:snapToGrid/>
          <w:sz w:val="24"/>
          <w:szCs w:val="24"/>
        </w:rPr>
        <w:t xml:space="preserve"> of those jurisdictions explicitly asserted that the federal burd</w:t>
      </w:r>
      <w:r w:rsidR="00BC70EF">
        <w:rPr>
          <w:rFonts w:ascii="Times New Roman" w:hAnsi="Times New Roman"/>
          <w:snapToGrid/>
          <w:sz w:val="24"/>
          <w:szCs w:val="24"/>
        </w:rPr>
        <w:t>en estimate was understated</w:t>
      </w:r>
      <w:r w:rsidR="00F32751">
        <w:rPr>
          <w:rFonts w:ascii="Times New Roman" w:hAnsi="Times New Roman"/>
          <w:snapToGrid/>
          <w:sz w:val="24"/>
          <w:szCs w:val="24"/>
        </w:rPr>
        <w:t>.  Two of those</w:t>
      </w:r>
      <w:r w:rsidR="00BE5A73">
        <w:rPr>
          <w:rFonts w:ascii="Times New Roman" w:hAnsi="Times New Roman"/>
          <w:snapToGrid/>
          <w:sz w:val="24"/>
          <w:szCs w:val="24"/>
        </w:rPr>
        <w:t xml:space="preserve"> calculated </w:t>
      </w:r>
      <w:r w:rsidR="000A154A">
        <w:rPr>
          <w:rFonts w:ascii="Times New Roman" w:hAnsi="Times New Roman"/>
          <w:snapToGrid/>
          <w:sz w:val="24"/>
          <w:szCs w:val="24"/>
        </w:rPr>
        <w:t xml:space="preserve">the </w:t>
      </w:r>
      <w:r w:rsidR="00013208">
        <w:rPr>
          <w:rFonts w:ascii="Times New Roman" w:hAnsi="Times New Roman"/>
          <w:snapToGrid/>
          <w:sz w:val="24"/>
          <w:szCs w:val="24"/>
        </w:rPr>
        <w:t xml:space="preserve">specific </w:t>
      </w:r>
      <w:r w:rsidR="000A154A">
        <w:rPr>
          <w:rFonts w:ascii="Times New Roman" w:hAnsi="Times New Roman"/>
          <w:snapToGrid/>
          <w:sz w:val="24"/>
          <w:szCs w:val="24"/>
        </w:rPr>
        <w:t xml:space="preserve">burden for their state </w:t>
      </w:r>
      <w:r w:rsidR="00F32751">
        <w:rPr>
          <w:rFonts w:ascii="Times New Roman" w:hAnsi="Times New Roman"/>
          <w:snapToGrid/>
          <w:sz w:val="24"/>
          <w:szCs w:val="24"/>
        </w:rPr>
        <w:t xml:space="preserve">with one </w:t>
      </w:r>
      <w:r w:rsidR="008E4379">
        <w:rPr>
          <w:rFonts w:ascii="Times New Roman" w:hAnsi="Times New Roman"/>
          <w:snapToGrid/>
          <w:sz w:val="24"/>
          <w:szCs w:val="24"/>
        </w:rPr>
        <w:t>as</w:t>
      </w:r>
      <w:r w:rsidR="000A154A">
        <w:rPr>
          <w:rFonts w:ascii="Times New Roman" w:hAnsi="Times New Roman"/>
          <w:snapToGrid/>
          <w:sz w:val="24"/>
          <w:szCs w:val="24"/>
        </w:rPr>
        <w:t xml:space="preserve"> 12,216 </w:t>
      </w:r>
      <w:r w:rsidR="00F267A2">
        <w:rPr>
          <w:rFonts w:ascii="Times New Roman" w:hAnsi="Times New Roman"/>
          <w:snapToGrid/>
          <w:sz w:val="24"/>
          <w:szCs w:val="24"/>
        </w:rPr>
        <w:t xml:space="preserve">hours </w:t>
      </w:r>
      <w:r w:rsidR="00013208">
        <w:rPr>
          <w:rFonts w:ascii="Times New Roman" w:hAnsi="Times New Roman"/>
          <w:snapToGrid/>
          <w:sz w:val="24"/>
          <w:szCs w:val="24"/>
        </w:rPr>
        <w:t>(</w:t>
      </w:r>
      <w:r w:rsidR="00562F8C">
        <w:rPr>
          <w:rFonts w:ascii="Times New Roman" w:hAnsi="Times New Roman"/>
          <w:snapToGrid/>
          <w:sz w:val="24"/>
          <w:szCs w:val="24"/>
        </w:rPr>
        <w:t xml:space="preserve">plus </w:t>
      </w:r>
      <w:r w:rsidR="008E4379">
        <w:rPr>
          <w:rFonts w:ascii="Times New Roman" w:hAnsi="Times New Roman"/>
          <w:snapToGrid/>
          <w:sz w:val="24"/>
          <w:szCs w:val="24"/>
        </w:rPr>
        <w:t xml:space="preserve">1,650 hours </w:t>
      </w:r>
      <w:r w:rsidR="00013208">
        <w:rPr>
          <w:rFonts w:ascii="Times New Roman" w:hAnsi="Times New Roman"/>
          <w:snapToGrid/>
          <w:sz w:val="24"/>
          <w:szCs w:val="24"/>
        </w:rPr>
        <w:t xml:space="preserve">for the first year of implementation) </w:t>
      </w:r>
      <w:r w:rsidR="008E4379">
        <w:rPr>
          <w:rFonts w:ascii="Times New Roman" w:hAnsi="Times New Roman"/>
          <w:snapToGrid/>
          <w:sz w:val="24"/>
          <w:szCs w:val="24"/>
        </w:rPr>
        <w:t>and</w:t>
      </w:r>
      <w:r w:rsidR="000A154A">
        <w:rPr>
          <w:rFonts w:ascii="Times New Roman" w:hAnsi="Times New Roman"/>
          <w:snapToGrid/>
          <w:sz w:val="24"/>
          <w:szCs w:val="24"/>
        </w:rPr>
        <w:t xml:space="preserve"> </w:t>
      </w:r>
      <w:r w:rsidR="00F32751">
        <w:rPr>
          <w:rFonts w:ascii="Times New Roman" w:hAnsi="Times New Roman"/>
          <w:snapToGrid/>
          <w:sz w:val="24"/>
          <w:szCs w:val="24"/>
        </w:rPr>
        <w:t xml:space="preserve">the other at </w:t>
      </w:r>
      <w:r w:rsidR="000A154A">
        <w:rPr>
          <w:rFonts w:ascii="Times New Roman" w:hAnsi="Times New Roman"/>
          <w:snapToGrid/>
          <w:sz w:val="24"/>
          <w:szCs w:val="24"/>
        </w:rPr>
        <w:t xml:space="preserve">22,000 hours per year.  </w:t>
      </w:r>
      <w:r w:rsidR="0034593C">
        <w:rPr>
          <w:rFonts w:ascii="Times New Roman" w:hAnsi="Times New Roman"/>
          <w:snapToGrid/>
          <w:sz w:val="24"/>
          <w:szCs w:val="24"/>
        </w:rPr>
        <w:t>One state agreed with the estimate</w:t>
      </w:r>
      <w:r w:rsidR="00C30325">
        <w:rPr>
          <w:rFonts w:ascii="Times New Roman" w:hAnsi="Times New Roman"/>
          <w:snapToGrid/>
          <w:sz w:val="24"/>
          <w:szCs w:val="24"/>
        </w:rPr>
        <w:t>.</w:t>
      </w:r>
    </w:p>
    <w:p w:rsidR="00CD047B" w:rsidP="00393EB7" w14:paraId="42964B5E" w14:textId="77777777">
      <w:pPr>
        <w:widowControl/>
        <w:tabs>
          <w:tab w:val="num" w:pos="360"/>
        </w:tabs>
        <w:ind w:left="360"/>
        <w:rPr>
          <w:rFonts w:ascii="Times New Roman" w:hAnsi="Times New Roman"/>
          <w:snapToGrid/>
          <w:sz w:val="24"/>
          <w:szCs w:val="24"/>
        </w:rPr>
      </w:pPr>
    </w:p>
    <w:p w:rsidR="00CD047B" w:rsidRPr="00393EB7" w:rsidP="00DA63E1" w14:paraId="23968B73" w14:textId="61AC3A74">
      <w:pPr>
        <w:widowControl/>
        <w:tabs>
          <w:tab w:val="num" w:pos="360"/>
        </w:tabs>
        <w:rPr>
          <w:rFonts w:ascii="Times New Roman" w:hAnsi="Times New Roman"/>
          <w:snapToGrid/>
          <w:sz w:val="24"/>
          <w:szCs w:val="24"/>
        </w:rPr>
      </w:pPr>
      <w:r>
        <w:rPr>
          <w:rFonts w:ascii="Times New Roman" w:hAnsi="Times New Roman"/>
          <w:snapToGrid/>
          <w:sz w:val="24"/>
          <w:szCs w:val="24"/>
        </w:rPr>
        <w:t xml:space="preserve">No changes were made to the </w:t>
      </w:r>
      <w:r w:rsidR="006971F1">
        <w:rPr>
          <w:rFonts w:ascii="Times New Roman" w:hAnsi="Times New Roman"/>
          <w:snapToGrid/>
          <w:sz w:val="24"/>
          <w:szCs w:val="24"/>
        </w:rPr>
        <w:t>burden estimates based on the public comments</w:t>
      </w:r>
      <w:r w:rsidR="005064DD">
        <w:rPr>
          <w:rFonts w:ascii="Times New Roman" w:hAnsi="Times New Roman"/>
          <w:snapToGrid/>
          <w:sz w:val="24"/>
          <w:szCs w:val="24"/>
        </w:rPr>
        <w:t xml:space="preserve">, as the estimates already considered a </w:t>
      </w:r>
      <w:r w:rsidR="00923011">
        <w:rPr>
          <w:rFonts w:ascii="Times New Roman" w:hAnsi="Times New Roman"/>
          <w:snapToGrid/>
          <w:sz w:val="24"/>
          <w:szCs w:val="24"/>
        </w:rPr>
        <w:t xml:space="preserve">varied </w:t>
      </w:r>
      <w:r w:rsidR="005064DD">
        <w:rPr>
          <w:rFonts w:ascii="Times New Roman" w:hAnsi="Times New Roman"/>
          <w:snapToGrid/>
          <w:sz w:val="24"/>
          <w:szCs w:val="24"/>
        </w:rPr>
        <w:t>range of estimates for the different jurisdictions</w:t>
      </w:r>
      <w:r w:rsidR="0058209A">
        <w:rPr>
          <w:rFonts w:ascii="Times New Roman" w:hAnsi="Times New Roman"/>
          <w:snapToGrid/>
          <w:sz w:val="24"/>
          <w:szCs w:val="24"/>
        </w:rPr>
        <w:t xml:space="preserve"> and only one commentor </w:t>
      </w:r>
      <w:r w:rsidR="00E43D48">
        <w:rPr>
          <w:rFonts w:ascii="Times New Roman" w:hAnsi="Times New Roman"/>
          <w:snapToGrid/>
          <w:sz w:val="24"/>
          <w:szCs w:val="24"/>
        </w:rPr>
        <w:t xml:space="preserve">specifically stated that their </w:t>
      </w:r>
      <w:r w:rsidR="00950B8C">
        <w:rPr>
          <w:rFonts w:ascii="Times New Roman" w:hAnsi="Times New Roman"/>
          <w:snapToGrid/>
          <w:sz w:val="24"/>
          <w:szCs w:val="24"/>
        </w:rPr>
        <w:t xml:space="preserve">specific </w:t>
      </w:r>
      <w:r w:rsidR="00E43D48">
        <w:rPr>
          <w:rFonts w:ascii="Times New Roman" w:hAnsi="Times New Roman"/>
          <w:snapToGrid/>
          <w:sz w:val="24"/>
          <w:szCs w:val="24"/>
        </w:rPr>
        <w:t xml:space="preserve">estimate is </w:t>
      </w:r>
      <w:r w:rsidR="00456C5B">
        <w:rPr>
          <w:rFonts w:ascii="Times New Roman" w:hAnsi="Times New Roman"/>
          <w:snapToGrid/>
          <w:sz w:val="24"/>
          <w:szCs w:val="24"/>
        </w:rPr>
        <w:t>higher annually</w:t>
      </w:r>
      <w:r w:rsidR="00923011">
        <w:rPr>
          <w:rFonts w:ascii="Times New Roman" w:hAnsi="Times New Roman"/>
          <w:snapToGrid/>
          <w:sz w:val="24"/>
          <w:szCs w:val="24"/>
        </w:rPr>
        <w:t xml:space="preserve"> (3,894 hours)</w:t>
      </w:r>
      <w:r w:rsidR="006971F1">
        <w:rPr>
          <w:rFonts w:ascii="Times New Roman" w:hAnsi="Times New Roman"/>
          <w:snapToGrid/>
          <w:sz w:val="24"/>
          <w:szCs w:val="24"/>
        </w:rPr>
        <w:t xml:space="preserve">.  Additionally, no changes were made to the </w:t>
      </w:r>
      <w:r>
        <w:rPr>
          <w:rFonts w:ascii="Times New Roman" w:hAnsi="Times New Roman"/>
          <w:snapToGrid/>
          <w:sz w:val="24"/>
          <w:szCs w:val="24"/>
        </w:rPr>
        <w:t>information collection</w:t>
      </w:r>
      <w:r w:rsidR="00D72FFB">
        <w:rPr>
          <w:rFonts w:ascii="Times New Roman" w:hAnsi="Times New Roman"/>
          <w:snapToGrid/>
          <w:sz w:val="24"/>
          <w:szCs w:val="24"/>
        </w:rPr>
        <w:t xml:space="preserve"> because the </w:t>
      </w:r>
      <w:r w:rsidR="00145EDC">
        <w:rPr>
          <w:rFonts w:ascii="Times New Roman" w:hAnsi="Times New Roman"/>
          <w:snapToGrid/>
          <w:sz w:val="24"/>
          <w:szCs w:val="24"/>
        </w:rPr>
        <w:t xml:space="preserve">data to be reported as part of AFCARS has been through the rulemaking process </w:t>
      </w:r>
      <w:r w:rsidR="00A14E23">
        <w:rPr>
          <w:rFonts w:ascii="Times New Roman" w:hAnsi="Times New Roman"/>
          <w:snapToGrid/>
          <w:sz w:val="24"/>
          <w:szCs w:val="24"/>
        </w:rPr>
        <w:t xml:space="preserve">and would require a change to the regulation in order to revise it.  </w:t>
      </w:r>
    </w:p>
    <w:p w:rsidR="009C2DE1" w:rsidRPr="004F7B95" w:rsidP="00022586" w14:paraId="69CB726C" w14:textId="78EEC076">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2C255F" w:rsidRPr="002C255F" w:rsidP="002C255F" w14:paraId="1A3331FD" w14:textId="77777777">
      <w:pPr>
        <w:rPr>
          <w:rFonts w:ascii="Times New Roman" w:hAnsi="Times New Roman"/>
          <w:sz w:val="24"/>
          <w:szCs w:val="24"/>
        </w:rPr>
      </w:pPr>
      <w:r w:rsidRPr="002C255F">
        <w:rPr>
          <w:rFonts w:ascii="Times New Roman" w:hAnsi="Times New Roman"/>
          <w:sz w:val="24"/>
          <w:szCs w:val="24"/>
        </w:rPr>
        <w:t>No gifts are made.  Payments, in the form of Federal financial participation (FFP), are made to state and tribal title IV-E agencies for a portion of the costs incurred for the maintenance and development of an information system.</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01566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7B37BA" w:rsidRPr="007B37BA" w:rsidP="007B37BA" w14:paraId="1E1AE56E" w14:textId="77777777">
      <w:pPr>
        <w:widowControl/>
        <w:tabs>
          <w:tab w:val="num" w:pos="360"/>
        </w:tabs>
        <w:rPr>
          <w:rFonts w:ascii="Times New Roman" w:hAnsi="Times New Roman"/>
          <w:snapToGrid/>
          <w:sz w:val="24"/>
          <w:szCs w:val="24"/>
        </w:rPr>
      </w:pPr>
      <w:r w:rsidRPr="007B37BA">
        <w:rPr>
          <w:rFonts w:ascii="Times New Roman" w:hAnsi="Times New Roman"/>
          <w:snapToGrid/>
          <w:sz w:val="24"/>
          <w:szCs w:val="24"/>
        </w:rPr>
        <w:t xml:space="preserve">All data on adoption, guardianship, and foster care are collected with the assurance of confidentiality.  Title IV-E agencies must send the child-level data using a method of encryption.  The agency encrypts the identifier to transmit the data confidentially to the Children’s Bureau.  The encrypted ID must be a 12-character identifier that cannot be linked to the child except at the agency or local level.  An agency is responsible for its own encryption routine using modern and accessible encryption tools and the information and following the specifications described in AFCARS Technical Bulletin #21: XML File Structure and Encryption. The data must be kept confidential as the purpose of its collection is to conduct program and policy analyses and not to track individual children at the national level.  The identity of individual children and families is known only to the reporting title IV-E agency.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01566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6A316E" w:rsidRPr="006A316E" w:rsidP="006A316E" w14:paraId="687DF69A" w14:textId="77777777">
      <w:pPr>
        <w:widowControl/>
        <w:tabs>
          <w:tab w:val="num" w:pos="360"/>
        </w:tabs>
        <w:rPr>
          <w:rFonts w:ascii="Times New Roman" w:hAnsi="Times New Roman"/>
          <w:snapToGrid/>
          <w:sz w:val="24"/>
          <w:szCs w:val="24"/>
        </w:rPr>
      </w:pPr>
      <w:r w:rsidRPr="006A316E">
        <w:rPr>
          <w:rFonts w:ascii="Times New Roman" w:hAnsi="Times New Roman"/>
          <w:sz w:val="24"/>
          <w:szCs w:val="24"/>
        </w:rPr>
        <w:t>Section 479(c)(3)(A) of the Social Security Act requires the collection of comprehensive national information with respect to the demographic characteristics of children in foster care and those who are adopted with state involvement and their biological, foster, and adoptive parents. While the topic is of a sensitive nature, AFCARS does not collect information directly from individuals, all information is received from title IV-E agencies. The information that title IV-E agencies report to AFCARS is aggregated and de-identified at the national level, meaning it does not include names or numbers.  To ensure the confidentiality of the data, each title IV-E agency encrypts its identifiers. No actual case or individual identifiers are submitted. Each agency ensures that its data meet a standard of encryption.</w:t>
      </w:r>
    </w:p>
    <w:p w:rsidR="00CB1A12" w:rsidRPr="004F7B95" w:rsidP="00022586" w14:paraId="297D6DEB"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RPr="004F7B95" w:rsidP="008D6BBC" w14:paraId="55C33B29" w14:textId="207480E7">
      <w:pPr>
        <w:widowControl/>
        <w:spacing w:after="60"/>
        <w:rPr>
          <w:rFonts w:ascii="Times New Roman" w:hAnsi="Times New Roman"/>
          <w:i/>
          <w:iCs/>
          <w:sz w:val="24"/>
          <w:szCs w:val="24"/>
        </w:rPr>
      </w:pPr>
      <w:r w:rsidRPr="5A42027D">
        <w:rPr>
          <w:rFonts w:ascii="Times New Roman" w:hAnsi="Times New Roman"/>
          <w:i/>
          <w:iCs/>
          <w:sz w:val="24"/>
          <w:szCs w:val="24"/>
        </w:rPr>
        <w:t>Estimated Burden Hours</w:t>
      </w:r>
    </w:p>
    <w:p w:rsidR="00A233E1" w:rsidP="00BF1E58" w14:paraId="4DC83038" w14:textId="77777777">
      <w:pPr>
        <w:widowControl/>
        <w:rPr>
          <w:rFonts w:ascii="Times New Roman" w:hAnsi="Times New Roman"/>
          <w:iCs/>
          <w:snapToGrid/>
          <w:sz w:val="24"/>
          <w:szCs w:val="24"/>
        </w:rPr>
      </w:pPr>
      <w:r w:rsidRPr="001D5671">
        <w:rPr>
          <w:rFonts w:ascii="Times New Roman" w:hAnsi="Times New Roman"/>
          <w:sz w:val="24"/>
          <w:szCs w:val="24"/>
        </w:rPr>
        <w:t xml:space="preserve">Title IV-E </w:t>
      </w:r>
      <w:r w:rsidR="001E18B8">
        <w:rPr>
          <w:rFonts w:ascii="Times New Roman" w:hAnsi="Times New Roman"/>
          <w:sz w:val="24"/>
          <w:szCs w:val="24"/>
        </w:rPr>
        <w:t>s</w:t>
      </w:r>
      <w:r w:rsidRPr="001D5671">
        <w:rPr>
          <w:rFonts w:ascii="Times New Roman" w:hAnsi="Times New Roman"/>
          <w:sz w:val="24"/>
          <w:szCs w:val="24"/>
        </w:rPr>
        <w:t xml:space="preserve">tate and </w:t>
      </w:r>
      <w:r w:rsidR="001E18B8">
        <w:rPr>
          <w:rFonts w:ascii="Times New Roman" w:hAnsi="Times New Roman"/>
          <w:sz w:val="24"/>
          <w:szCs w:val="24"/>
        </w:rPr>
        <w:t>t</w:t>
      </w:r>
      <w:r w:rsidRPr="001D5671">
        <w:rPr>
          <w:rFonts w:ascii="Times New Roman" w:hAnsi="Times New Roman"/>
          <w:sz w:val="24"/>
          <w:szCs w:val="24"/>
        </w:rPr>
        <w:t xml:space="preserve">ribal </w:t>
      </w:r>
      <w:r w:rsidR="001E18B8">
        <w:rPr>
          <w:rFonts w:ascii="Times New Roman" w:hAnsi="Times New Roman"/>
          <w:sz w:val="24"/>
          <w:szCs w:val="24"/>
        </w:rPr>
        <w:t>c</w:t>
      </w:r>
      <w:r w:rsidRPr="001D5671">
        <w:rPr>
          <w:rFonts w:ascii="Times New Roman" w:hAnsi="Times New Roman"/>
          <w:sz w:val="24"/>
          <w:szCs w:val="24"/>
        </w:rPr>
        <w:t xml:space="preserve">hild </w:t>
      </w:r>
      <w:r w:rsidR="001E18B8">
        <w:rPr>
          <w:rFonts w:ascii="Times New Roman" w:hAnsi="Times New Roman"/>
          <w:sz w:val="24"/>
          <w:szCs w:val="24"/>
        </w:rPr>
        <w:t>w</w:t>
      </w:r>
      <w:r w:rsidRPr="001D5671">
        <w:rPr>
          <w:rFonts w:ascii="Times New Roman" w:hAnsi="Times New Roman"/>
          <w:sz w:val="24"/>
          <w:szCs w:val="24"/>
        </w:rPr>
        <w:t xml:space="preserve">elfare </w:t>
      </w:r>
      <w:r w:rsidR="001E18B8">
        <w:rPr>
          <w:rFonts w:ascii="Times New Roman" w:hAnsi="Times New Roman"/>
          <w:sz w:val="24"/>
          <w:szCs w:val="24"/>
        </w:rPr>
        <w:t>a</w:t>
      </w:r>
      <w:r w:rsidRPr="001D5671">
        <w:rPr>
          <w:rFonts w:ascii="Times New Roman" w:hAnsi="Times New Roman"/>
          <w:sz w:val="24"/>
          <w:szCs w:val="24"/>
        </w:rPr>
        <w:t>gencies</w:t>
      </w:r>
      <w:r w:rsidR="00C02C63">
        <w:rPr>
          <w:rFonts w:ascii="Times New Roman" w:hAnsi="Times New Roman"/>
          <w:sz w:val="24"/>
          <w:szCs w:val="24"/>
        </w:rPr>
        <w:t xml:space="preserve"> report semi-annually, as required by regulation. </w:t>
      </w:r>
      <w:r w:rsidRPr="00873C5D" w:rsidR="006F1AE7">
        <w:rPr>
          <w:rFonts w:ascii="Times New Roman" w:hAnsi="Times New Roman"/>
          <w:iCs/>
          <w:snapToGrid/>
          <w:sz w:val="24"/>
          <w:szCs w:val="24"/>
        </w:rPr>
        <w:t xml:space="preserve">Burden hour estimates are based on the number of children in care at the start of the federal fiscal year, as well as those children who entered and those who exited care during the year.  </w:t>
      </w:r>
      <w:r w:rsidR="009F7895">
        <w:rPr>
          <w:rFonts w:ascii="Times New Roman" w:hAnsi="Times New Roman"/>
          <w:iCs/>
          <w:snapToGrid/>
          <w:sz w:val="24"/>
          <w:szCs w:val="24"/>
        </w:rPr>
        <w:t xml:space="preserve">It also includes a six percent increase of burden for states to implement the new ICWA-related data for </w:t>
      </w:r>
      <w:r w:rsidR="005D5524">
        <w:rPr>
          <w:rFonts w:ascii="Times New Roman" w:hAnsi="Times New Roman"/>
          <w:iCs/>
          <w:snapToGrid/>
          <w:sz w:val="24"/>
          <w:szCs w:val="24"/>
        </w:rPr>
        <w:t>applicable chil</w:t>
      </w:r>
      <w:r w:rsidR="005D4E3D">
        <w:rPr>
          <w:rFonts w:ascii="Times New Roman" w:hAnsi="Times New Roman"/>
          <w:iCs/>
          <w:snapToGrid/>
          <w:sz w:val="24"/>
          <w:szCs w:val="24"/>
        </w:rPr>
        <w:t>d</w:t>
      </w:r>
      <w:r w:rsidR="005D5524">
        <w:rPr>
          <w:rFonts w:ascii="Times New Roman" w:hAnsi="Times New Roman"/>
          <w:iCs/>
          <w:snapToGrid/>
          <w:sz w:val="24"/>
          <w:szCs w:val="24"/>
        </w:rPr>
        <w:t>ren</w:t>
      </w:r>
      <w:r w:rsidR="005D4E3D">
        <w:rPr>
          <w:rFonts w:ascii="Times New Roman" w:hAnsi="Times New Roman"/>
          <w:iCs/>
          <w:snapToGrid/>
          <w:sz w:val="24"/>
          <w:szCs w:val="24"/>
        </w:rPr>
        <w:t xml:space="preserve">.  </w:t>
      </w:r>
      <w:r w:rsidR="003E15C8">
        <w:rPr>
          <w:rFonts w:ascii="Times New Roman" w:hAnsi="Times New Roman"/>
          <w:iCs/>
          <w:snapToGrid/>
          <w:sz w:val="24"/>
          <w:szCs w:val="24"/>
        </w:rPr>
        <w:t xml:space="preserve">The burden for recordkeeping involves </w:t>
      </w:r>
      <w:r w:rsidR="00104AA5">
        <w:rPr>
          <w:rFonts w:ascii="Times New Roman" w:hAnsi="Times New Roman"/>
          <w:iCs/>
          <w:snapToGrid/>
          <w:sz w:val="24"/>
          <w:szCs w:val="24"/>
        </w:rPr>
        <w:t>s</w:t>
      </w:r>
      <w:r w:rsidRPr="00104AA5" w:rsidR="00104AA5">
        <w:rPr>
          <w:rFonts w:ascii="Times New Roman" w:hAnsi="Times New Roman"/>
          <w:iCs/>
          <w:snapToGrid/>
          <w:sz w:val="24"/>
          <w:szCs w:val="24"/>
        </w:rPr>
        <w:t xml:space="preserve">earching data sources, gathering information, and entering the information into the system, developing or modifying procedures and systems to collect, validate, and verify the information and adjusting existing ways to comply with AFCARS requirements (including testing), administrative tasks associated with training personnel on the AFCARS requirements ( e.g., reviewing instructions, developing the training and manuals), and training personnel on AFCARS requirements. </w:t>
      </w:r>
      <w:r w:rsidR="00BF3B2A">
        <w:rPr>
          <w:rFonts w:ascii="Times New Roman" w:hAnsi="Times New Roman"/>
          <w:iCs/>
          <w:snapToGrid/>
          <w:sz w:val="24"/>
          <w:szCs w:val="24"/>
        </w:rPr>
        <w:t xml:space="preserve">The burden for reporting includes </w:t>
      </w:r>
      <w:r>
        <w:rPr>
          <w:rFonts w:ascii="Times New Roman" w:hAnsi="Times New Roman"/>
          <w:iCs/>
          <w:snapToGrid/>
          <w:sz w:val="24"/>
          <w:szCs w:val="24"/>
        </w:rPr>
        <w:t>e</w:t>
      </w:r>
      <w:r w:rsidRPr="00A233E1">
        <w:rPr>
          <w:rFonts w:ascii="Times New Roman" w:hAnsi="Times New Roman"/>
          <w:iCs/>
          <w:snapToGrid/>
          <w:sz w:val="24"/>
          <w:szCs w:val="24"/>
        </w:rPr>
        <w:t xml:space="preserve">xtracting the information for AFCARS reporting and transmitting the information to ACF, which includes modifying, or developing a new data file for reporting. </w:t>
      </w:r>
      <w:r w:rsidRPr="00104AA5" w:rsidR="00104AA5">
        <w:rPr>
          <w:rFonts w:ascii="Times New Roman" w:hAnsi="Times New Roman"/>
          <w:iCs/>
          <w:snapToGrid/>
          <w:sz w:val="24"/>
          <w:szCs w:val="24"/>
        </w:rPr>
        <w:t xml:space="preserve">ACF understands that actual burden hours and costs will vary due to sophistication and capacity of information systems and availability of staff and financial resources, thus this is an average across states. </w:t>
      </w:r>
    </w:p>
    <w:p w:rsidR="00A233E1" w:rsidP="00BF1E58" w14:paraId="480D0231" w14:textId="77777777">
      <w:pPr>
        <w:widowControl/>
        <w:rPr>
          <w:rFonts w:ascii="Times New Roman" w:hAnsi="Times New Roman"/>
          <w:iCs/>
          <w:snapToGrid/>
          <w:sz w:val="24"/>
          <w:szCs w:val="24"/>
        </w:rPr>
      </w:pPr>
    </w:p>
    <w:p w:rsidR="00CB1A12" w:rsidP="00BF1E58" w14:paraId="491EE3AF" w14:textId="2E0BCA2C">
      <w:pPr>
        <w:widowControl/>
        <w:rPr>
          <w:rFonts w:ascii="Times New Roman" w:hAnsi="Times New Roman"/>
          <w:iCs/>
          <w:snapToGrid/>
          <w:sz w:val="24"/>
          <w:szCs w:val="24"/>
        </w:rPr>
      </w:pPr>
      <w:r w:rsidRPr="00841A26">
        <w:rPr>
          <w:rFonts w:ascii="Times New Roman" w:hAnsi="Times New Roman"/>
          <w:iCs/>
          <w:snapToGrid/>
          <w:sz w:val="24"/>
          <w:szCs w:val="24"/>
        </w:rPr>
        <w:t xml:space="preserve">The total </w:t>
      </w:r>
      <w:r w:rsidR="0026251E">
        <w:rPr>
          <w:rFonts w:ascii="Times New Roman" w:hAnsi="Times New Roman"/>
          <w:iCs/>
          <w:snapToGrid/>
          <w:sz w:val="24"/>
          <w:szCs w:val="24"/>
        </w:rPr>
        <w:t xml:space="preserve">estimated </w:t>
      </w:r>
      <w:r w:rsidR="00B204C7">
        <w:rPr>
          <w:rFonts w:ascii="Times New Roman" w:hAnsi="Times New Roman"/>
          <w:iCs/>
          <w:snapToGrid/>
          <w:sz w:val="24"/>
          <w:szCs w:val="24"/>
        </w:rPr>
        <w:t xml:space="preserve">burden </w:t>
      </w:r>
      <w:r w:rsidR="0026251E">
        <w:rPr>
          <w:rFonts w:ascii="Times New Roman" w:hAnsi="Times New Roman"/>
          <w:iCs/>
          <w:snapToGrid/>
          <w:sz w:val="24"/>
          <w:szCs w:val="24"/>
        </w:rPr>
        <w:t xml:space="preserve">of </w:t>
      </w:r>
      <w:r w:rsidR="00446BD6">
        <w:rPr>
          <w:rFonts w:ascii="Times New Roman" w:hAnsi="Times New Roman"/>
          <w:iCs/>
          <w:snapToGrid/>
          <w:sz w:val="24"/>
          <w:szCs w:val="24"/>
        </w:rPr>
        <w:t xml:space="preserve">1,250,485 hours </w:t>
      </w:r>
      <w:r w:rsidR="00B204C7">
        <w:rPr>
          <w:rFonts w:ascii="Times New Roman" w:hAnsi="Times New Roman"/>
          <w:iCs/>
          <w:snapToGrid/>
          <w:sz w:val="24"/>
          <w:szCs w:val="24"/>
        </w:rPr>
        <w:t xml:space="preserve">is broken up into recordkeeping and reporting.  The </w:t>
      </w:r>
      <w:r w:rsidRPr="00841A26">
        <w:rPr>
          <w:rFonts w:ascii="Times New Roman" w:hAnsi="Times New Roman"/>
          <w:iCs/>
          <w:snapToGrid/>
          <w:sz w:val="24"/>
          <w:szCs w:val="24"/>
        </w:rPr>
        <w:t xml:space="preserve">recordkeeping burden estimate is </w:t>
      </w:r>
      <w:r w:rsidR="00C73D20">
        <w:rPr>
          <w:rFonts w:ascii="Times New Roman" w:hAnsi="Times New Roman"/>
          <w:iCs/>
          <w:snapToGrid/>
          <w:sz w:val="24"/>
          <w:szCs w:val="24"/>
        </w:rPr>
        <w:t>1,</w:t>
      </w:r>
      <w:r w:rsidR="00917656">
        <w:rPr>
          <w:rFonts w:ascii="Times New Roman" w:hAnsi="Times New Roman"/>
          <w:iCs/>
          <w:snapToGrid/>
          <w:sz w:val="24"/>
          <w:szCs w:val="24"/>
        </w:rPr>
        <w:t>248</w:t>
      </w:r>
      <w:r w:rsidR="00C73D20">
        <w:rPr>
          <w:rFonts w:ascii="Times New Roman" w:hAnsi="Times New Roman"/>
          <w:iCs/>
          <w:snapToGrid/>
          <w:sz w:val="24"/>
          <w:szCs w:val="24"/>
        </w:rPr>
        <w:t>,</w:t>
      </w:r>
      <w:r w:rsidR="00917656">
        <w:rPr>
          <w:rFonts w:ascii="Times New Roman" w:hAnsi="Times New Roman"/>
          <w:iCs/>
          <w:snapToGrid/>
          <w:sz w:val="24"/>
          <w:szCs w:val="24"/>
        </w:rPr>
        <w:t>105</w:t>
      </w:r>
      <w:r w:rsidRPr="00841A26">
        <w:rPr>
          <w:rFonts w:ascii="Times New Roman" w:hAnsi="Times New Roman"/>
          <w:iCs/>
          <w:snapToGrid/>
          <w:sz w:val="24"/>
          <w:szCs w:val="24"/>
        </w:rPr>
        <w:t xml:space="preserve"> hours</w:t>
      </w:r>
      <w:r w:rsidR="00715C42">
        <w:rPr>
          <w:rFonts w:ascii="Times New Roman" w:hAnsi="Times New Roman"/>
          <w:iCs/>
          <w:snapToGrid/>
          <w:sz w:val="24"/>
          <w:szCs w:val="24"/>
        </w:rPr>
        <w:t>.  This was estimated</w:t>
      </w:r>
      <w:r w:rsidR="001900FE">
        <w:rPr>
          <w:rFonts w:ascii="Times New Roman" w:hAnsi="Times New Roman"/>
          <w:iCs/>
          <w:snapToGrid/>
          <w:sz w:val="24"/>
          <w:szCs w:val="24"/>
        </w:rPr>
        <w:t xml:space="preserve"> as </w:t>
      </w:r>
      <w:r w:rsidRPr="001900FE" w:rsidR="001900FE">
        <w:rPr>
          <w:rFonts w:ascii="Times New Roman" w:hAnsi="Times New Roman"/>
          <w:iCs/>
          <w:snapToGrid/>
          <w:sz w:val="24"/>
          <w:szCs w:val="24"/>
        </w:rPr>
        <w:t>1,16</w:t>
      </w:r>
      <w:r w:rsidR="008352AE">
        <w:rPr>
          <w:rFonts w:ascii="Times New Roman" w:hAnsi="Times New Roman"/>
          <w:iCs/>
          <w:snapToGrid/>
          <w:sz w:val="24"/>
          <w:szCs w:val="24"/>
        </w:rPr>
        <w:t xml:space="preserve">1,736 </w:t>
      </w:r>
      <w:r w:rsidR="001900FE">
        <w:rPr>
          <w:rFonts w:ascii="Times New Roman" w:hAnsi="Times New Roman"/>
          <w:iCs/>
          <w:snapToGrid/>
          <w:sz w:val="24"/>
          <w:szCs w:val="24"/>
        </w:rPr>
        <w:t>hours for</w:t>
      </w:r>
      <w:r w:rsidRPr="00841A26">
        <w:rPr>
          <w:rFonts w:ascii="Times New Roman" w:hAnsi="Times New Roman"/>
          <w:iCs/>
          <w:snapToGrid/>
          <w:sz w:val="24"/>
          <w:szCs w:val="24"/>
        </w:rPr>
        <w:t xml:space="preserve"> searching and gathering information</w:t>
      </w:r>
      <w:r w:rsidR="001900FE">
        <w:rPr>
          <w:rFonts w:ascii="Times New Roman" w:hAnsi="Times New Roman"/>
          <w:iCs/>
          <w:snapToGrid/>
          <w:sz w:val="24"/>
          <w:szCs w:val="24"/>
        </w:rPr>
        <w:t xml:space="preserve">, </w:t>
      </w:r>
      <w:r w:rsidR="0026251E">
        <w:rPr>
          <w:rFonts w:ascii="Times New Roman" w:hAnsi="Times New Roman"/>
          <w:iCs/>
          <w:snapToGrid/>
          <w:sz w:val="24"/>
          <w:szCs w:val="24"/>
        </w:rPr>
        <w:t>41,936</w:t>
      </w:r>
      <w:r w:rsidR="001A385E">
        <w:rPr>
          <w:rFonts w:ascii="Times New Roman" w:hAnsi="Times New Roman"/>
          <w:iCs/>
          <w:snapToGrid/>
          <w:sz w:val="24"/>
          <w:szCs w:val="24"/>
        </w:rPr>
        <w:t xml:space="preserve"> hours for </w:t>
      </w:r>
      <w:r w:rsidRPr="00841A26">
        <w:rPr>
          <w:rFonts w:ascii="Times New Roman" w:hAnsi="Times New Roman"/>
          <w:iCs/>
          <w:snapToGrid/>
          <w:sz w:val="24"/>
          <w:szCs w:val="24"/>
        </w:rPr>
        <w:t>developing or modifying IT systems</w:t>
      </w:r>
      <w:r w:rsidR="001A385E">
        <w:rPr>
          <w:rFonts w:ascii="Times New Roman" w:hAnsi="Times New Roman"/>
          <w:iCs/>
          <w:snapToGrid/>
          <w:sz w:val="24"/>
          <w:szCs w:val="24"/>
        </w:rPr>
        <w:t xml:space="preserve">, and </w:t>
      </w:r>
      <w:r w:rsidR="0026251E">
        <w:rPr>
          <w:rFonts w:ascii="Times New Roman" w:hAnsi="Times New Roman"/>
          <w:iCs/>
          <w:snapToGrid/>
          <w:sz w:val="24"/>
          <w:szCs w:val="24"/>
        </w:rPr>
        <w:t>44,433</w:t>
      </w:r>
      <w:r w:rsidRPr="00841A26" w:rsidR="00917656">
        <w:rPr>
          <w:rFonts w:ascii="Times New Roman" w:hAnsi="Times New Roman"/>
          <w:iCs/>
          <w:snapToGrid/>
          <w:sz w:val="24"/>
          <w:szCs w:val="24"/>
        </w:rPr>
        <w:t xml:space="preserve"> </w:t>
      </w:r>
      <w:r w:rsidRPr="00841A26">
        <w:rPr>
          <w:rFonts w:ascii="Times New Roman" w:hAnsi="Times New Roman"/>
          <w:iCs/>
          <w:snapToGrid/>
          <w:sz w:val="24"/>
          <w:szCs w:val="24"/>
        </w:rPr>
        <w:t xml:space="preserve">hours </w:t>
      </w:r>
      <w:r w:rsidR="001A385E">
        <w:rPr>
          <w:rFonts w:ascii="Times New Roman" w:hAnsi="Times New Roman"/>
          <w:iCs/>
          <w:snapToGrid/>
          <w:sz w:val="24"/>
          <w:szCs w:val="24"/>
        </w:rPr>
        <w:t>for administrative tasks</w:t>
      </w:r>
      <w:r w:rsidR="00732940">
        <w:rPr>
          <w:rFonts w:ascii="Times New Roman" w:hAnsi="Times New Roman"/>
          <w:iCs/>
          <w:snapToGrid/>
          <w:sz w:val="24"/>
          <w:szCs w:val="24"/>
        </w:rPr>
        <w:t>.</w:t>
      </w:r>
      <w:r w:rsidR="001A385E">
        <w:rPr>
          <w:rFonts w:ascii="Times New Roman" w:hAnsi="Times New Roman"/>
          <w:iCs/>
          <w:snapToGrid/>
          <w:sz w:val="24"/>
          <w:szCs w:val="24"/>
        </w:rPr>
        <w:t xml:space="preserve"> </w:t>
      </w:r>
      <w:r w:rsidR="009F270C">
        <w:rPr>
          <w:rFonts w:ascii="Times New Roman" w:hAnsi="Times New Roman"/>
          <w:iCs/>
          <w:snapToGrid/>
          <w:sz w:val="24"/>
          <w:szCs w:val="24"/>
        </w:rPr>
        <w:t xml:space="preserve">The total reporting burden estimate </w:t>
      </w:r>
      <w:r w:rsidR="0086329B">
        <w:rPr>
          <w:rFonts w:ascii="Times New Roman" w:hAnsi="Times New Roman"/>
          <w:iCs/>
          <w:snapToGrid/>
          <w:sz w:val="24"/>
          <w:szCs w:val="24"/>
        </w:rPr>
        <w:t xml:space="preserve">is </w:t>
      </w:r>
      <w:r w:rsidR="00FD3EE1">
        <w:rPr>
          <w:rFonts w:ascii="Times New Roman" w:hAnsi="Times New Roman"/>
          <w:iCs/>
          <w:snapToGrid/>
          <w:sz w:val="24"/>
          <w:szCs w:val="24"/>
        </w:rPr>
        <w:t xml:space="preserve">2,380 hours.  </w:t>
      </w:r>
    </w:p>
    <w:p w:rsidR="00841A26" w:rsidRPr="00BF1E58" w:rsidP="00BF1E58" w14:paraId="7A4A89E3" w14:textId="77777777">
      <w:pPr>
        <w:widowControl/>
      </w:pPr>
    </w:p>
    <w:p w:rsidR="00CB1A12" w:rsidRPr="004F7B95" w:rsidP="001D5671" w14:paraId="00BF9A14" w14:textId="20417381">
      <w:pPr>
        <w:widowControl/>
        <w:spacing w:after="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900697" w:rsidP="009C7E06" w14:paraId="2D5A33AE" w14:textId="0F5001E5">
      <w:pPr>
        <w:widowControl/>
        <w:rPr>
          <w:rFonts w:ascii="Times New Roman" w:hAnsi="Times New Roman"/>
          <w:snapToGrid/>
          <w:sz w:val="24"/>
          <w:szCs w:val="24"/>
        </w:rPr>
      </w:pPr>
      <w:r w:rsidRPr="009C7E06">
        <w:rPr>
          <w:rFonts w:ascii="Times New Roman" w:hAnsi="Times New Roman"/>
          <w:snapToGrid/>
          <w:sz w:val="24"/>
          <w:szCs w:val="24"/>
        </w:rPr>
        <w:t xml:space="preserve">ACF assumes that there will be a mix of the </w:t>
      </w:r>
      <w:r>
        <w:rPr>
          <w:rFonts w:ascii="Times New Roman" w:hAnsi="Times New Roman"/>
          <w:snapToGrid/>
          <w:sz w:val="24"/>
          <w:szCs w:val="24"/>
        </w:rPr>
        <w:t>below</w:t>
      </w:r>
      <w:r w:rsidRPr="009C7E06">
        <w:rPr>
          <w:rFonts w:ascii="Times New Roman" w:hAnsi="Times New Roman"/>
          <w:snapToGrid/>
          <w:sz w:val="24"/>
          <w:szCs w:val="24"/>
        </w:rPr>
        <w:t xml:space="preserve"> positions working to meet </w:t>
      </w:r>
      <w:r>
        <w:rPr>
          <w:rFonts w:ascii="Times New Roman" w:hAnsi="Times New Roman"/>
          <w:snapToGrid/>
          <w:sz w:val="24"/>
          <w:szCs w:val="24"/>
        </w:rPr>
        <w:t>the</w:t>
      </w:r>
      <w:r w:rsidRPr="009C7E06">
        <w:rPr>
          <w:rFonts w:ascii="Times New Roman" w:hAnsi="Times New Roman"/>
          <w:snapToGrid/>
          <w:sz w:val="24"/>
          <w:szCs w:val="24"/>
        </w:rPr>
        <w:t xml:space="preserve"> annual requirements of this rule. To inform this estimate, ACF reviewed 202</w:t>
      </w:r>
      <w:r w:rsidR="004D591F">
        <w:rPr>
          <w:rFonts w:ascii="Times New Roman" w:hAnsi="Times New Roman"/>
          <w:snapToGrid/>
          <w:sz w:val="24"/>
          <w:szCs w:val="24"/>
        </w:rPr>
        <w:t>5</w:t>
      </w:r>
      <w:r w:rsidRPr="009C7E06">
        <w:rPr>
          <w:rFonts w:ascii="Times New Roman" w:hAnsi="Times New Roman"/>
          <w:snapToGrid/>
          <w:sz w:val="24"/>
          <w:szCs w:val="24"/>
        </w:rPr>
        <w:t xml:space="preserve"> Bureau of Labor Statistics data for job roles in categories of information technology (IT) and computer programming, administrative, management, caseworkers, subject matter experts, and legal staff and used the average hourly wage for each job role. ACF used the job roles for social services and legal staff who may be employed by the child welfare agency and systems/engineer staff who may be employed by the agency or retained by a contract to build or revise case management systems. The </w:t>
      </w:r>
      <w:r w:rsidR="00A3037B">
        <w:rPr>
          <w:rFonts w:ascii="Times New Roman" w:hAnsi="Times New Roman"/>
          <w:snapToGrid/>
          <w:sz w:val="24"/>
          <w:szCs w:val="24"/>
        </w:rPr>
        <w:t xml:space="preserve">roles and </w:t>
      </w:r>
      <w:r w:rsidRPr="009C7E06">
        <w:rPr>
          <w:rFonts w:ascii="Times New Roman" w:hAnsi="Times New Roman"/>
          <w:snapToGrid/>
          <w:sz w:val="24"/>
          <w:szCs w:val="24"/>
        </w:rPr>
        <w:t xml:space="preserve">wages are Office and Administrative Support Occupations (43-0000) ( e.g., Administrative Assistants, Data Entry, Legal Secretaries, Government Program Eligibility Interviewers, Information and Record Clerks) at </w:t>
      </w:r>
      <w:r w:rsidRPr="001C7C1A" w:rsidR="001C7C1A">
        <w:rPr>
          <w:rFonts w:ascii="Times New Roman" w:hAnsi="Times New Roman"/>
          <w:snapToGrid/>
          <w:sz w:val="24"/>
          <w:szCs w:val="24"/>
        </w:rPr>
        <w:t>$24.79; Social and Community Service Managers (11-9151) at $42.73; Community and Social Service Occupations (21-0000) at $30.49; Social Workers (21-1020) at $32.47; Child, Family, and School Social Workers (21-1021) at $30.77; Paralegals and Legal Assistants (23-2011) at $33.51; Computer and Information Systems Managers (11-3021) at $92.39; Computer and Mathematical Occupations (15-0000) at $57.73; Information Security Analysts (15-1212) at $63.71; Computer Hardware Engineers (17-2061) at $78.21; Database Administrators (15-1242) at $52.93; Database Architects (15-1243) at $69.44; and Computer Programmers (15-1251) at $50.56. The average labor rate for these wages is $51. To account for associated overhead costs, ACF doubled this rate, which is $102.</w:t>
      </w:r>
    </w:p>
    <w:p w:rsidR="00900697" w:rsidP="009C7E06" w14:paraId="7B959989" w14:textId="77777777">
      <w:pPr>
        <w:widowControl/>
        <w:rPr>
          <w:rFonts w:ascii="Times New Roman" w:hAnsi="Times New Roman"/>
          <w:snapToGrid/>
          <w:sz w:val="24"/>
          <w:szCs w:val="24"/>
        </w:rPr>
      </w:pPr>
    </w:p>
    <w:p w:rsidR="00D60543" w:rsidP="00DE529D" w14:paraId="344EF814" w14:textId="77777777">
      <w:pPr>
        <w:widowControl/>
        <w:ind w:left="360"/>
        <w:rPr>
          <w:rFonts w:ascii="Times New Roman" w:hAnsi="Times New Roman"/>
          <w:snapToGrid/>
          <w:sz w:val="24"/>
          <w:szCs w:val="24"/>
        </w:rPr>
      </w:pP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85"/>
        <w:gridCol w:w="1406"/>
        <w:gridCol w:w="1416"/>
        <w:gridCol w:w="1260"/>
        <w:gridCol w:w="1113"/>
        <w:gridCol w:w="985"/>
        <w:gridCol w:w="1316"/>
      </w:tblGrid>
      <w:tr w14:paraId="081147D4" w14:textId="77777777" w:rsidTr="008957D0">
        <w:tblPrEx>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77" w:type="dxa"/>
            <w:shd w:val="clear" w:color="auto" w:fill="BFBFBF" w:themeFill="background1" w:themeFillShade="BF"/>
            <w:vAlign w:val="center"/>
          </w:tcPr>
          <w:p w:rsidR="00BF2A2E" w:rsidRPr="00C53CCF" w:rsidP="00CE58D1" w14:paraId="1846BE00" w14:textId="77777777">
            <w:pPr>
              <w:jc w:val="center"/>
              <w:rPr>
                <w:rFonts w:ascii="Times New Roman" w:hAnsi="Times New Roman"/>
              </w:rPr>
            </w:pPr>
            <w:r w:rsidRPr="00C53CCF">
              <w:rPr>
                <w:rFonts w:ascii="Times New Roman" w:hAnsi="Times New Roman"/>
              </w:rPr>
              <w:t>Information Collection Title</w:t>
            </w:r>
          </w:p>
        </w:tc>
        <w:tc>
          <w:tcPr>
            <w:tcW w:w="1466" w:type="dxa"/>
            <w:shd w:val="clear" w:color="auto" w:fill="BFBFBF" w:themeFill="background1" w:themeFillShade="BF"/>
            <w:vAlign w:val="center"/>
          </w:tcPr>
          <w:p w:rsidR="00BF2A2E" w:rsidRPr="00C53CCF" w:rsidP="00CE58D1" w14:paraId="6CF3D799" w14:textId="77777777">
            <w:pPr>
              <w:jc w:val="center"/>
              <w:rPr>
                <w:rFonts w:ascii="Times New Roman" w:hAnsi="Times New Roman"/>
                <w:szCs w:val="24"/>
              </w:rPr>
            </w:pPr>
            <w:r w:rsidRPr="00C53CCF">
              <w:rPr>
                <w:rFonts w:ascii="Times New Roman" w:hAnsi="Times New Roman"/>
                <w:szCs w:val="24"/>
              </w:rPr>
              <w:t>Total Number of Respondents</w:t>
            </w:r>
          </w:p>
        </w:tc>
        <w:tc>
          <w:tcPr>
            <w:tcW w:w="1507" w:type="dxa"/>
            <w:shd w:val="clear" w:color="auto" w:fill="BFBFBF" w:themeFill="background1" w:themeFillShade="BF"/>
            <w:vAlign w:val="center"/>
          </w:tcPr>
          <w:p w:rsidR="00BF2A2E" w:rsidRPr="00C53CCF" w:rsidP="00CE58D1" w14:paraId="61A2F201" w14:textId="7841B12F">
            <w:pPr>
              <w:jc w:val="center"/>
              <w:rPr>
                <w:rFonts w:ascii="Times New Roman" w:hAnsi="Times New Roman"/>
                <w:szCs w:val="24"/>
              </w:rPr>
            </w:pPr>
            <w:r>
              <w:rPr>
                <w:rFonts w:ascii="Times New Roman" w:hAnsi="Times New Roman"/>
                <w:szCs w:val="24"/>
              </w:rPr>
              <w:t xml:space="preserve">Annual </w:t>
            </w:r>
            <w:r w:rsidRPr="00C53CCF">
              <w:rPr>
                <w:rFonts w:ascii="Times New Roman" w:hAnsi="Times New Roman"/>
                <w:szCs w:val="24"/>
              </w:rPr>
              <w:t>Number of Responses Per Respondent</w:t>
            </w:r>
          </w:p>
        </w:tc>
        <w:tc>
          <w:tcPr>
            <w:tcW w:w="1360" w:type="dxa"/>
            <w:shd w:val="clear" w:color="auto" w:fill="BFBFBF" w:themeFill="background1" w:themeFillShade="BF"/>
            <w:vAlign w:val="center"/>
          </w:tcPr>
          <w:p w:rsidR="00BF2A2E" w:rsidRPr="00C53CCF" w:rsidP="00CE58D1" w14:paraId="432B0015" w14:textId="77777777">
            <w:pPr>
              <w:jc w:val="center"/>
              <w:rPr>
                <w:rFonts w:ascii="Times New Roman" w:hAnsi="Times New Roman"/>
                <w:szCs w:val="24"/>
              </w:rPr>
            </w:pPr>
            <w:r w:rsidRPr="00C53CCF">
              <w:rPr>
                <w:rFonts w:ascii="Times New Roman" w:hAnsi="Times New Roman"/>
                <w:szCs w:val="24"/>
              </w:rPr>
              <w:t>Average Burden Hours Per Response</w:t>
            </w:r>
          </w:p>
        </w:tc>
        <w:tc>
          <w:tcPr>
            <w:tcW w:w="1148" w:type="dxa"/>
            <w:shd w:val="clear" w:color="auto" w:fill="BFBFBF" w:themeFill="background1" w:themeFillShade="BF"/>
            <w:vAlign w:val="center"/>
          </w:tcPr>
          <w:p w:rsidR="00BF2A2E" w:rsidRPr="00C53CCF" w:rsidP="00CE58D1" w14:paraId="63AEF8CC" w14:textId="25386B9F">
            <w:pPr>
              <w:jc w:val="center"/>
              <w:rPr>
                <w:rFonts w:ascii="Times New Roman" w:hAnsi="Times New Roman"/>
                <w:szCs w:val="24"/>
              </w:rPr>
            </w:pPr>
            <w:r w:rsidRPr="00C53CCF">
              <w:rPr>
                <w:rFonts w:ascii="Times New Roman" w:hAnsi="Times New Roman"/>
                <w:szCs w:val="24"/>
              </w:rPr>
              <w:t>Annual Burden Hours</w:t>
            </w:r>
          </w:p>
        </w:tc>
        <w:tc>
          <w:tcPr>
            <w:tcW w:w="1018" w:type="dxa"/>
            <w:shd w:val="clear" w:color="auto" w:fill="BFBFBF" w:themeFill="background1" w:themeFillShade="BF"/>
            <w:vAlign w:val="center"/>
          </w:tcPr>
          <w:p w:rsidR="00BF2A2E" w:rsidRPr="00C53CCF" w:rsidP="00CE58D1" w14:paraId="68E3E9D2" w14:textId="77777777">
            <w:pPr>
              <w:jc w:val="center"/>
              <w:rPr>
                <w:rFonts w:ascii="Times New Roman" w:hAnsi="Times New Roman"/>
                <w:szCs w:val="24"/>
              </w:rPr>
            </w:pPr>
            <w:r w:rsidRPr="00C53CCF">
              <w:rPr>
                <w:rFonts w:ascii="Times New Roman" w:hAnsi="Times New Roman"/>
                <w:bCs/>
                <w:szCs w:val="24"/>
              </w:rPr>
              <w:t>Average Hourly Wage</w:t>
            </w:r>
          </w:p>
        </w:tc>
        <w:tc>
          <w:tcPr>
            <w:tcW w:w="905" w:type="dxa"/>
            <w:shd w:val="clear" w:color="auto" w:fill="BFBFBF" w:themeFill="background1" w:themeFillShade="BF"/>
            <w:vAlign w:val="center"/>
          </w:tcPr>
          <w:p w:rsidR="00BF2A2E" w:rsidRPr="00C53CCF" w:rsidP="00CE58D1" w14:paraId="0A8E16E7" w14:textId="77777777">
            <w:pPr>
              <w:jc w:val="center"/>
              <w:rPr>
                <w:rFonts w:ascii="Times New Roman" w:hAnsi="Times New Roman"/>
                <w:szCs w:val="24"/>
              </w:rPr>
            </w:pPr>
            <w:r w:rsidRPr="00C53CCF">
              <w:rPr>
                <w:rFonts w:ascii="Times New Roman" w:hAnsi="Times New Roman"/>
                <w:bCs/>
                <w:szCs w:val="24"/>
              </w:rPr>
              <w:t>Total Annual Cost</w:t>
            </w:r>
          </w:p>
        </w:tc>
      </w:tr>
      <w:tr w14:paraId="321564FA" w14:textId="77777777" w:rsidTr="008957D0">
        <w:tblPrEx>
          <w:tblW w:w="9181" w:type="dxa"/>
          <w:jc w:val="center"/>
          <w:tblLook w:val="00A0"/>
        </w:tblPrEx>
        <w:trPr>
          <w:trHeight w:val="432"/>
          <w:jc w:val="center"/>
        </w:trPr>
        <w:tc>
          <w:tcPr>
            <w:tcW w:w="1777" w:type="dxa"/>
            <w:vAlign w:val="center"/>
          </w:tcPr>
          <w:p w:rsidR="00BF2A2E" w:rsidRPr="00C53CCF" w:rsidP="001A0320" w14:paraId="19FD546E" w14:textId="67787EA0">
            <w:pPr>
              <w:tabs>
                <w:tab w:val="center" w:pos="4320"/>
                <w:tab w:val="right" w:pos="8640"/>
              </w:tabs>
              <w:rPr>
                <w:rFonts w:ascii="Times New Roman" w:hAnsi="Times New Roman"/>
                <w:szCs w:val="24"/>
              </w:rPr>
            </w:pPr>
            <w:r w:rsidRPr="008957D0">
              <w:rPr>
                <w:rFonts w:ascii="Times New Roman" w:hAnsi="Times New Roman"/>
              </w:rPr>
              <w:t>State Recordkeeping</w:t>
            </w:r>
          </w:p>
        </w:tc>
        <w:tc>
          <w:tcPr>
            <w:tcW w:w="1466" w:type="dxa"/>
            <w:vAlign w:val="center"/>
          </w:tcPr>
          <w:p w:rsidR="00BF2A2E" w:rsidRPr="00C53CCF" w:rsidP="00BF2A2E" w14:paraId="269CAD38" w14:textId="149EA85A">
            <w:pPr>
              <w:tabs>
                <w:tab w:val="center" w:pos="4320"/>
                <w:tab w:val="right" w:pos="8640"/>
              </w:tabs>
              <w:jc w:val="center"/>
              <w:rPr>
                <w:rFonts w:ascii="Times New Roman" w:hAnsi="Times New Roman"/>
                <w:szCs w:val="24"/>
                <w:highlight w:val="yellow"/>
              </w:rPr>
            </w:pPr>
            <w:r w:rsidRPr="008957D0">
              <w:rPr>
                <w:rFonts w:ascii="Times New Roman" w:hAnsi="Times New Roman"/>
              </w:rPr>
              <w:t>53</w:t>
            </w:r>
          </w:p>
        </w:tc>
        <w:tc>
          <w:tcPr>
            <w:tcW w:w="1507" w:type="dxa"/>
            <w:vAlign w:val="center"/>
          </w:tcPr>
          <w:p w:rsidR="00BF2A2E" w:rsidRPr="00C53CCF" w:rsidP="00BF2A2E" w14:paraId="63AE0C17" w14:textId="25AD5193">
            <w:pPr>
              <w:tabs>
                <w:tab w:val="center" w:pos="4320"/>
                <w:tab w:val="right" w:pos="8640"/>
              </w:tabs>
              <w:jc w:val="center"/>
              <w:rPr>
                <w:rFonts w:ascii="Times New Roman" w:hAnsi="Times New Roman"/>
                <w:szCs w:val="24"/>
              </w:rPr>
            </w:pPr>
            <w:r w:rsidRPr="008957D0">
              <w:rPr>
                <w:rFonts w:ascii="Times New Roman" w:hAnsi="Times New Roman"/>
              </w:rPr>
              <w:t>2</w:t>
            </w:r>
          </w:p>
        </w:tc>
        <w:tc>
          <w:tcPr>
            <w:tcW w:w="1360" w:type="dxa"/>
            <w:vAlign w:val="center"/>
          </w:tcPr>
          <w:p w:rsidR="00BF2A2E" w:rsidRPr="00C53CCF" w:rsidP="00BF2A2E" w14:paraId="2712CAE3" w14:textId="051F35D2">
            <w:pPr>
              <w:tabs>
                <w:tab w:val="center" w:pos="4320"/>
                <w:tab w:val="right" w:pos="8640"/>
              </w:tabs>
              <w:jc w:val="center"/>
              <w:rPr>
                <w:rFonts w:ascii="Times New Roman" w:hAnsi="Times New Roman"/>
                <w:szCs w:val="24"/>
              </w:rPr>
            </w:pPr>
            <w:r w:rsidRPr="008957D0">
              <w:rPr>
                <w:rFonts w:ascii="Times New Roman" w:hAnsi="Times New Roman"/>
              </w:rPr>
              <w:t>9,035.97</w:t>
            </w:r>
          </w:p>
        </w:tc>
        <w:tc>
          <w:tcPr>
            <w:tcW w:w="1148" w:type="dxa"/>
            <w:vAlign w:val="center"/>
          </w:tcPr>
          <w:p w:rsidR="00BF2A2E" w:rsidRPr="00C53CCF" w:rsidP="00BF2A2E" w14:paraId="16FE3BF6" w14:textId="19605C5C">
            <w:pPr>
              <w:tabs>
                <w:tab w:val="center" w:pos="4320"/>
                <w:tab w:val="right" w:pos="8640"/>
              </w:tabs>
              <w:jc w:val="center"/>
              <w:rPr>
                <w:rFonts w:ascii="Times New Roman" w:hAnsi="Times New Roman"/>
                <w:szCs w:val="24"/>
              </w:rPr>
            </w:pPr>
            <w:r w:rsidRPr="008957D0">
              <w:rPr>
                <w:rFonts w:ascii="Times New Roman" w:hAnsi="Times New Roman"/>
              </w:rPr>
              <w:t>957,813</w:t>
            </w:r>
          </w:p>
        </w:tc>
        <w:tc>
          <w:tcPr>
            <w:tcW w:w="1018" w:type="dxa"/>
            <w:vAlign w:val="center"/>
          </w:tcPr>
          <w:p w:rsidR="00BF2A2E" w:rsidRPr="00C53CCF" w:rsidP="00BF2A2E" w14:paraId="1D2CA276" w14:textId="65BEA9F1">
            <w:pPr>
              <w:tabs>
                <w:tab w:val="center" w:pos="4320"/>
                <w:tab w:val="right" w:pos="8640"/>
              </w:tabs>
              <w:jc w:val="center"/>
              <w:rPr>
                <w:rFonts w:ascii="Times New Roman" w:hAnsi="Times New Roman"/>
                <w:szCs w:val="24"/>
              </w:rPr>
            </w:pPr>
            <w:r>
              <w:rPr>
                <w:rFonts w:ascii="Times New Roman" w:hAnsi="Times New Roman"/>
                <w:szCs w:val="24"/>
              </w:rPr>
              <w:t>$102</w:t>
            </w:r>
          </w:p>
        </w:tc>
        <w:tc>
          <w:tcPr>
            <w:tcW w:w="905" w:type="dxa"/>
            <w:vAlign w:val="center"/>
          </w:tcPr>
          <w:p w:rsidR="00BF2A2E" w:rsidRPr="00C53CCF" w:rsidP="00BF2A2E" w14:paraId="5461415D" w14:textId="62F998B5">
            <w:pPr>
              <w:tabs>
                <w:tab w:val="center" w:pos="4320"/>
                <w:tab w:val="right" w:pos="8640"/>
              </w:tabs>
              <w:jc w:val="center"/>
              <w:rPr>
                <w:rFonts w:ascii="Times New Roman" w:hAnsi="Times New Roman"/>
                <w:szCs w:val="24"/>
              </w:rPr>
            </w:pPr>
            <w:r w:rsidRPr="008412BC">
              <w:rPr>
                <w:rFonts w:ascii="Times New Roman" w:hAnsi="Times New Roman"/>
                <w:szCs w:val="24"/>
              </w:rPr>
              <w:t>$97,696,908</w:t>
            </w:r>
          </w:p>
        </w:tc>
      </w:tr>
      <w:tr w14:paraId="3E919E7F" w14:textId="77777777" w:rsidTr="008957D0">
        <w:tblPrEx>
          <w:tblW w:w="9181" w:type="dxa"/>
          <w:jc w:val="center"/>
          <w:tblLook w:val="00A0"/>
        </w:tblPrEx>
        <w:trPr>
          <w:trHeight w:val="432"/>
          <w:jc w:val="center"/>
        </w:trPr>
        <w:tc>
          <w:tcPr>
            <w:tcW w:w="1777" w:type="dxa"/>
            <w:vAlign w:val="center"/>
          </w:tcPr>
          <w:p w:rsidR="00BF2A2E" w:rsidRPr="00C53CCF" w:rsidP="001A0320" w14:paraId="79CF9CA4" w14:textId="20C3E933">
            <w:pPr>
              <w:tabs>
                <w:tab w:val="center" w:pos="4320"/>
                <w:tab w:val="right" w:pos="8640"/>
              </w:tabs>
              <w:rPr>
                <w:rFonts w:ascii="Times New Roman" w:hAnsi="Times New Roman"/>
                <w:szCs w:val="24"/>
              </w:rPr>
            </w:pPr>
            <w:r w:rsidRPr="008957D0">
              <w:rPr>
                <w:rFonts w:ascii="Times New Roman" w:hAnsi="Times New Roman"/>
              </w:rPr>
              <w:t>Tribe Recordkeeping</w:t>
            </w:r>
          </w:p>
        </w:tc>
        <w:tc>
          <w:tcPr>
            <w:tcW w:w="1466" w:type="dxa"/>
            <w:vAlign w:val="center"/>
          </w:tcPr>
          <w:p w:rsidR="00BF2A2E" w:rsidRPr="00C53CCF" w:rsidP="00BF2A2E" w14:paraId="2CB926E8" w14:textId="16D610B6">
            <w:pPr>
              <w:tabs>
                <w:tab w:val="center" w:pos="4320"/>
                <w:tab w:val="right" w:pos="8640"/>
              </w:tabs>
              <w:jc w:val="center"/>
              <w:rPr>
                <w:rFonts w:ascii="Times New Roman" w:hAnsi="Times New Roman"/>
                <w:szCs w:val="24"/>
                <w:highlight w:val="yellow"/>
              </w:rPr>
            </w:pPr>
            <w:r w:rsidRPr="008957D0">
              <w:rPr>
                <w:rFonts w:ascii="Times New Roman" w:hAnsi="Times New Roman"/>
              </w:rPr>
              <w:t>17</w:t>
            </w:r>
          </w:p>
        </w:tc>
        <w:tc>
          <w:tcPr>
            <w:tcW w:w="1507" w:type="dxa"/>
            <w:vAlign w:val="center"/>
          </w:tcPr>
          <w:p w:rsidR="00BF2A2E" w:rsidRPr="00C53CCF" w:rsidP="00BF2A2E" w14:paraId="56165857" w14:textId="2D4BDF06">
            <w:pPr>
              <w:tabs>
                <w:tab w:val="center" w:pos="4320"/>
                <w:tab w:val="right" w:pos="8640"/>
              </w:tabs>
              <w:jc w:val="center"/>
              <w:rPr>
                <w:rFonts w:ascii="Times New Roman" w:hAnsi="Times New Roman"/>
                <w:szCs w:val="24"/>
              </w:rPr>
            </w:pPr>
            <w:r w:rsidRPr="008957D0">
              <w:rPr>
                <w:rFonts w:ascii="Times New Roman" w:hAnsi="Times New Roman"/>
              </w:rPr>
              <w:t>2</w:t>
            </w:r>
          </w:p>
        </w:tc>
        <w:tc>
          <w:tcPr>
            <w:tcW w:w="1360" w:type="dxa"/>
            <w:vAlign w:val="center"/>
          </w:tcPr>
          <w:p w:rsidR="00BF2A2E" w:rsidRPr="00C53CCF" w:rsidP="00BF2A2E" w14:paraId="3247D514" w14:textId="52B7B8E7">
            <w:pPr>
              <w:tabs>
                <w:tab w:val="center" w:pos="4320"/>
                <w:tab w:val="right" w:pos="8640"/>
              </w:tabs>
              <w:jc w:val="center"/>
              <w:rPr>
                <w:rFonts w:ascii="Times New Roman" w:hAnsi="Times New Roman"/>
                <w:szCs w:val="24"/>
              </w:rPr>
            </w:pPr>
            <w:r w:rsidRPr="008957D0">
              <w:rPr>
                <w:rFonts w:ascii="Times New Roman" w:hAnsi="Times New Roman"/>
              </w:rPr>
              <w:t>8,538</w:t>
            </w:r>
          </w:p>
        </w:tc>
        <w:tc>
          <w:tcPr>
            <w:tcW w:w="1148" w:type="dxa"/>
            <w:vAlign w:val="center"/>
          </w:tcPr>
          <w:p w:rsidR="00BF2A2E" w:rsidRPr="00C53CCF" w:rsidP="00BF2A2E" w14:paraId="08C62115" w14:textId="6D3D59F2">
            <w:pPr>
              <w:tabs>
                <w:tab w:val="center" w:pos="4320"/>
                <w:tab w:val="right" w:pos="8640"/>
              </w:tabs>
              <w:jc w:val="center"/>
              <w:rPr>
                <w:rFonts w:ascii="Times New Roman" w:hAnsi="Times New Roman"/>
                <w:szCs w:val="24"/>
              </w:rPr>
            </w:pPr>
            <w:r w:rsidRPr="008957D0">
              <w:rPr>
                <w:rFonts w:ascii="Times New Roman" w:hAnsi="Times New Roman"/>
              </w:rPr>
              <w:t>290,292</w:t>
            </w:r>
          </w:p>
        </w:tc>
        <w:tc>
          <w:tcPr>
            <w:tcW w:w="1018" w:type="dxa"/>
            <w:vAlign w:val="center"/>
          </w:tcPr>
          <w:p w:rsidR="00BF2A2E" w:rsidRPr="00C53CCF" w:rsidP="00BF2A2E" w14:paraId="13A4F398" w14:textId="7FC49A71">
            <w:pPr>
              <w:tabs>
                <w:tab w:val="center" w:pos="4320"/>
                <w:tab w:val="right" w:pos="8640"/>
              </w:tabs>
              <w:jc w:val="center"/>
              <w:rPr>
                <w:rFonts w:ascii="Times New Roman" w:hAnsi="Times New Roman"/>
                <w:szCs w:val="24"/>
              </w:rPr>
            </w:pPr>
            <w:r>
              <w:rPr>
                <w:rFonts w:ascii="Times New Roman" w:hAnsi="Times New Roman"/>
                <w:szCs w:val="24"/>
              </w:rPr>
              <w:t>$102</w:t>
            </w:r>
          </w:p>
        </w:tc>
        <w:tc>
          <w:tcPr>
            <w:tcW w:w="905" w:type="dxa"/>
            <w:vAlign w:val="center"/>
          </w:tcPr>
          <w:p w:rsidR="00BF2A2E" w:rsidRPr="00C53CCF" w:rsidP="00BF2A2E" w14:paraId="3A21D267" w14:textId="1900F81D">
            <w:pPr>
              <w:tabs>
                <w:tab w:val="center" w:pos="4320"/>
                <w:tab w:val="right" w:pos="8640"/>
              </w:tabs>
              <w:jc w:val="center"/>
              <w:rPr>
                <w:rFonts w:ascii="Times New Roman" w:hAnsi="Times New Roman"/>
                <w:szCs w:val="24"/>
              </w:rPr>
            </w:pPr>
            <w:r w:rsidRPr="008412BC">
              <w:rPr>
                <w:rFonts w:ascii="Times New Roman" w:hAnsi="Times New Roman"/>
                <w:szCs w:val="24"/>
              </w:rPr>
              <w:t>$29,609,784</w:t>
            </w:r>
          </w:p>
        </w:tc>
      </w:tr>
      <w:tr w14:paraId="1FD6FB5F" w14:textId="77777777" w:rsidTr="008957D0">
        <w:tblPrEx>
          <w:tblW w:w="9181" w:type="dxa"/>
          <w:jc w:val="center"/>
          <w:tblLook w:val="00A0"/>
        </w:tblPrEx>
        <w:trPr>
          <w:trHeight w:val="432"/>
          <w:jc w:val="center"/>
        </w:trPr>
        <w:tc>
          <w:tcPr>
            <w:tcW w:w="1777" w:type="dxa"/>
            <w:vAlign w:val="center"/>
          </w:tcPr>
          <w:p w:rsidR="00BF2A2E" w:rsidRPr="00C53CCF" w:rsidP="001A0320" w14:paraId="737A493F" w14:textId="65B0858F">
            <w:pPr>
              <w:tabs>
                <w:tab w:val="center" w:pos="4320"/>
                <w:tab w:val="right" w:pos="8640"/>
              </w:tabs>
              <w:rPr>
                <w:rFonts w:ascii="Times New Roman" w:hAnsi="Times New Roman"/>
                <w:szCs w:val="24"/>
              </w:rPr>
            </w:pPr>
            <w:r w:rsidRPr="008957D0">
              <w:rPr>
                <w:rFonts w:ascii="Times New Roman" w:hAnsi="Times New Roman"/>
              </w:rPr>
              <w:t>Reporting</w:t>
            </w:r>
          </w:p>
        </w:tc>
        <w:tc>
          <w:tcPr>
            <w:tcW w:w="1466" w:type="dxa"/>
            <w:vAlign w:val="center"/>
          </w:tcPr>
          <w:p w:rsidR="00BF2A2E" w:rsidRPr="00C53CCF" w:rsidP="00BF2A2E" w14:paraId="3558F14B" w14:textId="4000A779">
            <w:pPr>
              <w:tabs>
                <w:tab w:val="center" w:pos="4320"/>
                <w:tab w:val="right" w:pos="8640"/>
              </w:tabs>
              <w:jc w:val="center"/>
              <w:rPr>
                <w:rFonts w:ascii="Times New Roman" w:hAnsi="Times New Roman"/>
                <w:szCs w:val="24"/>
                <w:highlight w:val="yellow"/>
              </w:rPr>
            </w:pPr>
            <w:r w:rsidRPr="008957D0">
              <w:rPr>
                <w:rFonts w:ascii="Times New Roman" w:hAnsi="Times New Roman"/>
              </w:rPr>
              <w:t>70</w:t>
            </w:r>
          </w:p>
        </w:tc>
        <w:tc>
          <w:tcPr>
            <w:tcW w:w="1507" w:type="dxa"/>
            <w:vAlign w:val="center"/>
          </w:tcPr>
          <w:p w:rsidR="00BF2A2E" w:rsidRPr="00C53CCF" w:rsidP="00BF2A2E" w14:paraId="302DAA61" w14:textId="7425B5B4">
            <w:pPr>
              <w:tabs>
                <w:tab w:val="center" w:pos="4320"/>
                <w:tab w:val="right" w:pos="8640"/>
              </w:tabs>
              <w:jc w:val="center"/>
              <w:rPr>
                <w:rFonts w:ascii="Times New Roman" w:hAnsi="Times New Roman"/>
                <w:szCs w:val="24"/>
              </w:rPr>
            </w:pPr>
            <w:r w:rsidRPr="008957D0">
              <w:rPr>
                <w:rFonts w:ascii="Times New Roman" w:hAnsi="Times New Roman"/>
              </w:rPr>
              <w:t>2</w:t>
            </w:r>
          </w:p>
        </w:tc>
        <w:tc>
          <w:tcPr>
            <w:tcW w:w="1360" w:type="dxa"/>
            <w:vAlign w:val="center"/>
          </w:tcPr>
          <w:p w:rsidR="00BF2A2E" w:rsidRPr="00C53CCF" w:rsidP="00BF2A2E" w14:paraId="62EE26CD" w14:textId="65B8B80B">
            <w:pPr>
              <w:tabs>
                <w:tab w:val="center" w:pos="4320"/>
                <w:tab w:val="right" w:pos="8640"/>
              </w:tabs>
              <w:jc w:val="center"/>
              <w:rPr>
                <w:rFonts w:ascii="Times New Roman" w:hAnsi="Times New Roman"/>
                <w:szCs w:val="24"/>
              </w:rPr>
            </w:pPr>
            <w:r w:rsidRPr="008957D0">
              <w:rPr>
                <w:rFonts w:ascii="Times New Roman" w:hAnsi="Times New Roman"/>
              </w:rPr>
              <w:t>17</w:t>
            </w:r>
          </w:p>
        </w:tc>
        <w:tc>
          <w:tcPr>
            <w:tcW w:w="1148" w:type="dxa"/>
            <w:vAlign w:val="center"/>
          </w:tcPr>
          <w:p w:rsidR="00BF2A2E" w:rsidRPr="00C53CCF" w:rsidP="00BF2A2E" w14:paraId="65535EF6" w14:textId="7A796F5C">
            <w:pPr>
              <w:tabs>
                <w:tab w:val="center" w:pos="4320"/>
                <w:tab w:val="right" w:pos="8640"/>
              </w:tabs>
              <w:jc w:val="center"/>
              <w:rPr>
                <w:rFonts w:ascii="Times New Roman" w:hAnsi="Times New Roman"/>
                <w:szCs w:val="24"/>
              </w:rPr>
            </w:pPr>
            <w:r w:rsidRPr="008957D0">
              <w:rPr>
                <w:rFonts w:ascii="Times New Roman" w:hAnsi="Times New Roman"/>
              </w:rPr>
              <w:t>2,380</w:t>
            </w:r>
          </w:p>
        </w:tc>
        <w:tc>
          <w:tcPr>
            <w:tcW w:w="1018" w:type="dxa"/>
            <w:vAlign w:val="center"/>
          </w:tcPr>
          <w:p w:rsidR="00BF2A2E" w:rsidRPr="00C53CCF" w:rsidP="00BF2A2E" w14:paraId="1D22C9A8" w14:textId="173B5B5F">
            <w:pPr>
              <w:tabs>
                <w:tab w:val="center" w:pos="4320"/>
                <w:tab w:val="right" w:pos="8640"/>
              </w:tabs>
              <w:jc w:val="center"/>
              <w:rPr>
                <w:rFonts w:ascii="Times New Roman" w:hAnsi="Times New Roman"/>
                <w:szCs w:val="24"/>
              </w:rPr>
            </w:pPr>
            <w:r>
              <w:rPr>
                <w:rFonts w:ascii="Times New Roman" w:hAnsi="Times New Roman"/>
                <w:szCs w:val="24"/>
              </w:rPr>
              <w:t>$102</w:t>
            </w:r>
          </w:p>
        </w:tc>
        <w:tc>
          <w:tcPr>
            <w:tcW w:w="905" w:type="dxa"/>
            <w:vAlign w:val="center"/>
          </w:tcPr>
          <w:p w:rsidR="00BF2A2E" w:rsidRPr="00C53CCF" w:rsidP="00BF2A2E" w14:paraId="5A9EF983" w14:textId="37CB494A">
            <w:pPr>
              <w:tabs>
                <w:tab w:val="center" w:pos="4320"/>
                <w:tab w:val="right" w:pos="8640"/>
              </w:tabs>
              <w:jc w:val="center"/>
              <w:rPr>
                <w:rFonts w:ascii="Times New Roman" w:hAnsi="Times New Roman"/>
                <w:szCs w:val="24"/>
              </w:rPr>
            </w:pPr>
            <w:r w:rsidRPr="008412BC">
              <w:rPr>
                <w:rFonts w:ascii="Times New Roman" w:hAnsi="Times New Roman"/>
                <w:szCs w:val="24"/>
              </w:rPr>
              <w:t>$242,760</w:t>
            </w:r>
          </w:p>
        </w:tc>
      </w:tr>
      <w:tr w14:paraId="08CCCE18" w14:textId="77777777" w:rsidTr="008957D0">
        <w:tblPrEx>
          <w:tblW w:w="9181" w:type="dxa"/>
          <w:jc w:val="center"/>
          <w:tblLook w:val="00A0"/>
        </w:tblPrEx>
        <w:trPr>
          <w:trHeight w:val="432"/>
          <w:jc w:val="center"/>
        </w:trPr>
        <w:tc>
          <w:tcPr>
            <w:tcW w:w="6110" w:type="dxa"/>
            <w:gridSpan w:val="4"/>
            <w:vAlign w:val="center"/>
          </w:tcPr>
          <w:p w:rsidR="00BF2A2E" w:rsidRPr="00C53CCF" w:rsidP="008957D0" w14:paraId="7605AE86" w14:textId="5FF2D023">
            <w:pPr>
              <w:tabs>
                <w:tab w:val="center" w:pos="4320"/>
                <w:tab w:val="right" w:pos="8640"/>
              </w:tabs>
              <w:jc w:val="right"/>
              <w:rPr>
                <w:rFonts w:ascii="Times New Roman" w:hAnsi="Times New Roman"/>
                <w:szCs w:val="24"/>
              </w:rPr>
            </w:pPr>
            <w:r w:rsidRPr="00C53CCF">
              <w:rPr>
                <w:rFonts w:ascii="Times New Roman" w:hAnsi="Times New Roman"/>
                <w:b/>
                <w:bCs/>
              </w:rPr>
              <w:t xml:space="preserve">Estimated Annual Burden and Cost Totals:  </w:t>
            </w:r>
          </w:p>
        </w:tc>
        <w:tc>
          <w:tcPr>
            <w:tcW w:w="1148" w:type="dxa"/>
            <w:vAlign w:val="center"/>
          </w:tcPr>
          <w:p w:rsidR="00BF2A2E" w:rsidRPr="00C53CCF" w:rsidP="00BF2A2E" w14:paraId="53053AEC" w14:textId="7FEDB53B">
            <w:pPr>
              <w:tabs>
                <w:tab w:val="center" w:pos="4320"/>
                <w:tab w:val="right" w:pos="8640"/>
              </w:tabs>
              <w:jc w:val="center"/>
              <w:rPr>
                <w:rFonts w:ascii="Times New Roman" w:hAnsi="Times New Roman"/>
                <w:szCs w:val="24"/>
              </w:rPr>
            </w:pPr>
            <w:r w:rsidRPr="008957D0">
              <w:rPr>
                <w:rFonts w:ascii="Times New Roman" w:hAnsi="Times New Roman"/>
                <w:color w:val="000000"/>
              </w:rPr>
              <w:t>1,250,485</w:t>
            </w:r>
          </w:p>
        </w:tc>
        <w:tc>
          <w:tcPr>
            <w:tcW w:w="1018" w:type="dxa"/>
            <w:vAlign w:val="center"/>
          </w:tcPr>
          <w:p w:rsidR="00BF2A2E" w:rsidRPr="00C53CCF" w:rsidP="00BF2A2E" w14:paraId="7552D759" w14:textId="77777777">
            <w:pPr>
              <w:tabs>
                <w:tab w:val="center" w:pos="4320"/>
                <w:tab w:val="right" w:pos="8640"/>
              </w:tabs>
              <w:jc w:val="center"/>
              <w:rPr>
                <w:rFonts w:ascii="Times New Roman" w:hAnsi="Times New Roman"/>
                <w:szCs w:val="24"/>
              </w:rPr>
            </w:pPr>
          </w:p>
        </w:tc>
        <w:tc>
          <w:tcPr>
            <w:tcW w:w="905" w:type="dxa"/>
            <w:vAlign w:val="center"/>
          </w:tcPr>
          <w:p w:rsidR="00BF2A2E" w:rsidRPr="00C53CCF" w:rsidP="00BF2A2E" w14:paraId="061C5A9C" w14:textId="524CC47F">
            <w:pPr>
              <w:tabs>
                <w:tab w:val="center" w:pos="4320"/>
                <w:tab w:val="right" w:pos="8640"/>
              </w:tabs>
              <w:jc w:val="center"/>
              <w:rPr>
                <w:rFonts w:ascii="Times New Roman" w:hAnsi="Times New Roman"/>
                <w:szCs w:val="24"/>
              </w:rPr>
            </w:pPr>
            <w:r w:rsidRPr="008412BC">
              <w:rPr>
                <w:rFonts w:ascii="Times New Roman" w:hAnsi="Times New Roman"/>
                <w:szCs w:val="24"/>
              </w:rPr>
              <w:t>$127,549,452</w:t>
            </w:r>
          </w:p>
        </w:tc>
      </w:tr>
    </w:tbl>
    <w:p w:rsidR="00A21DC1" w:rsidRPr="004F7B95" w:rsidP="00DE529D" w14:paraId="350F0559" w14:textId="73238518">
      <w:pPr>
        <w:widowControl/>
        <w:ind w:left="360"/>
        <w:rPr>
          <w:rFonts w:ascii="Times New Roman" w:hAnsi="Times New Roman"/>
          <w:snapToGrid/>
          <w:sz w:val="24"/>
          <w:szCs w:val="24"/>
        </w:rPr>
      </w:pP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11565C" w:rsidRPr="0011565C" w:rsidP="0011565C" w14:paraId="339289C7" w14:textId="77777777">
      <w:pPr>
        <w:widowControl/>
        <w:rPr>
          <w:rFonts w:ascii="Times New Roman" w:hAnsi="Times New Roman"/>
          <w:snapToGrid/>
          <w:sz w:val="24"/>
          <w:szCs w:val="24"/>
        </w:rPr>
      </w:pPr>
      <w:r w:rsidRPr="0011565C">
        <w:rPr>
          <w:rFonts w:ascii="Times New Roman" w:hAnsi="Times New Roman"/>
          <w:snapToGrid/>
          <w:sz w:val="24"/>
          <w:szCs w:val="24"/>
        </w:rPr>
        <w:t xml:space="preserve">States and tribes utilize existing electronic case record systems to record and collect information pertaining to the case work associated with children in foster care.  The cost of collecting and submitting data to AFCARS for title IV-E agencies is subsumed under the agency’s expenses for personnel.  </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5C2C34" w:rsidP="006F31B7" w14:paraId="4997ACF6" w14:textId="2A7ABE60">
      <w:pPr>
        <w:widowControl/>
        <w:rPr>
          <w:rFonts w:ascii="Times New Roman" w:hAnsi="Times New Roman"/>
          <w:snapToGrid/>
          <w:sz w:val="24"/>
          <w:szCs w:val="24"/>
        </w:rPr>
      </w:pPr>
      <w:r>
        <w:rPr>
          <w:rFonts w:ascii="Times New Roman" w:hAnsi="Times New Roman"/>
          <w:snapToGrid/>
          <w:sz w:val="24"/>
          <w:szCs w:val="24"/>
        </w:rPr>
        <w:t>The estimated cost to the federal government is</w:t>
      </w:r>
      <w:r w:rsidR="00446D94">
        <w:rPr>
          <w:rFonts w:ascii="Times New Roman" w:hAnsi="Times New Roman"/>
          <w:snapToGrid/>
          <w:sz w:val="24"/>
          <w:szCs w:val="24"/>
        </w:rPr>
        <w:t xml:space="preserve"> </w:t>
      </w:r>
      <w:r w:rsidRPr="00446D94" w:rsidR="00446D94">
        <w:rPr>
          <w:rFonts w:ascii="Times New Roman" w:hAnsi="Times New Roman"/>
          <w:snapToGrid/>
          <w:sz w:val="24"/>
          <w:szCs w:val="24"/>
        </w:rPr>
        <w:t>$23,956,520</w:t>
      </w:r>
      <w:r w:rsidR="000653CE">
        <w:rPr>
          <w:rFonts w:ascii="Times New Roman" w:hAnsi="Times New Roman"/>
          <w:snapToGrid/>
          <w:sz w:val="24"/>
          <w:szCs w:val="24"/>
        </w:rPr>
        <w:t>.</w:t>
      </w:r>
      <w:r w:rsidRPr="00446D94" w:rsidR="00446D94">
        <w:rPr>
          <w:rFonts w:ascii="Times New Roman" w:hAnsi="Times New Roman"/>
          <w:snapToGrid/>
          <w:sz w:val="24"/>
          <w:szCs w:val="24"/>
        </w:rPr>
        <w:t xml:space="preserve"> </w:t>
      </w:r>
      <w:r>
        <w:rPr>
          <w:rFonts w:ascii="Times New Roman" w:hAnsi="Times New Roman"/>
          <w:snapToGrid/>
          <w:sz w:val="24"/>
          <w:szCs w:val="24"/>
        </w:rPr>
        <w:t xml:space="preserve"> </w:t>
      </w:r>
      <w:r w:rsidR="007C6E78">
        <w:rPr>
          <w:rFonts w:ascii="Times New Roman" w:hAnsi="Times New Roman"/>
          <w:snapToGrid/>
          <w:sz w:val="24"/>
          <w:szCs w:val="24"/>
        </w:rPr>
        <w:t xml:space="preserve">ACF has </w:t>
      </w:r>
      <w:r w:rsidR="00940D35">
        <w:rPr>
          <w:rFonts w:ascii="Times New Roman" w:hAnsi="Times New Roman"/>
          <w:snapToGrid/>
          <w:sz w:val="24"/>
          <w:szCs w:val="24"/>
        </w:rPr>
        <w:t xml:space="preserve">a contract for operation and maintenance of the National </w:t>
      </w:r>
      <w:r w:rsidR="004459A2">
        <w:rPr>
          <w:rFonts w:ascii="Times New Roman" w:hAnsi="Times New Roman"/>
          <w:snapToGrid/>
          <w:sz w:val="24"/>
          <w:szCs w:val="24"/>
        </w:rPr>
        <w:t xml:space="preserve">Child Welfare Management System </w:t>
      </w:r>
      <w:r w:rsidR="00CD590F">
        <w:rPr>
          <w:rFonts w:ascii="Times New Roman" w:hAnsi="Times New Roman"/>
          <w:snapToGrid/>
          <w:sz w:val="24"/>
          <w:szCs w:val="24"/>
        </w:rPr>
        <w:t>which is an</w:t>
      </w:r>
      <w:r w:rsidRPr="00CD590F" w:rsidR="00CD590F">
        <w:rPr>
          <w:rFonts w:ascii="Times New Roman" w:hAnsi="Times New Roman"/>
          <w:snapToGrid/>
          <w:sz w:val="24"/>
          <w:szCs w:val="24"/>
        </w:rPr>
        <w:t xml:space="preserve"> enterprise-wide data collection system, designed to enhance the collection and reporting of administrative data fo</w:t>
      </w:r>
      <w:r w:rsidR="00CD590F">
        <w:rPr>
          <w:rFonts w:ascii="Times New Roman" w:hAnsi="Times New Roman"/>
          <w:snapToGrid/>
          <w:sz w:val="24"/>
          <w:szCs w:val="24"/>
        </w:rPr>
        <w:t>r AFCARS</w:t>
      </w:r>
      <w:r w:rsidR="00E14F8C">
        <w:rPr>
          <w:rFonts w:ascii="Times New Roman" w:hAnsi="Times New Roman"/>
          <w:snapToGrid/>
          <w:sz w:val="24"/>
          <w:szCs w:val="24"/>
        </w:rPr>
        <w:t xml:space="preserve"> at </w:t>
      </w:r>
      <w:r w:rsidR="004528B4">
        <w:rPr>
          <w:rFonts w:ascii="Times New Roman" w:hAnsi="Times New Roman"/>
          <w:snapToGrid/>
          <w:sz w:val="24"/>
          <w:szCs w:val="24"/>
        </w:rPr>
        <w:t>$5</w:t>
      </w:r>
      <w:r w:rsidR="00723F9B">
        <w:rPr>
          <w:rFonts w:ascii="Times New Roman" w:hAnsi="Times New Roman"/>
          <w:snapToGrid/>
          <w:sz w:val="24"/>
          <w:szCs w:val="24"/>
        </w:rPr>
        <w:t xml:space="preserve"> </w:t>
      </w:r>
      <w:r w:rsidR="004528B4">
        <w:rPr>
          <w:rFonts w:ascii="Times New Roman" w:hAnsi="Times New Roman"/>
          <w:snapToGrid/>
          <w:sz w:val="24"/>
          <w:szCs w:val="24"/>
        </w:rPr>
        <w:t>mil</w:t>
      </w:r>
      <w:r w:rsidR="00723F9B">
        <w:rPr>
          <w:rFonts w:ascii="Times New Roman" w:hAnsi="Times New Roman"/>
          <w:snapToGrid/>
          <w:sz w:val="24"/>
          <w:szCs w:val="24"/>
        </w:rPr>
        <w:t>lion</w:t>
      </w:r>
      <w:r w:rsidR="004528B4">
        <w:rPr>
          <w:rFonts w:ascii="Times New Roman" w:hAnsi="Times New Roman"/>
          <w:snapToGrid/>
          <w:sz w:val="24"/>
          <w:szCs w:val="24"/>
        </w:rPr>
        <w:t xml:space="preserve"> a year.  </w:t>
      </w:r>
    </w:p>
    <w:p w:rsidR="005C2C34" w:rsidP="001051EF" w14:paraId="7212D8ED" w14:textId="77777777">
      <w:pPr>
        <w:widowControl/>
        <w:ind w:left="360"/>
        <w:rPr>
          <w:rFonts w:ascii="Times New Roman" w:hAnsi="Times New Roman"/>
          <w:snapToGrid/>
          <w:sz w:val="24"/>
          <w:szCs w:val="24"/>
        </w:rPr>
      </w:pPr>
    </w:p>
    <w:p w:rsidR="00BC138A" w:rsidP="006F31B7" w14:paraId="285B5585" w14:textId="259E51F1">
      <w:pPr>
        <w:widowControl/>
        <w:rPr>
          <w:rFonts w:ascii="Times New Roman" w:hAnsi="Times New Roman"/>
          <w:snapToGrid/>
          <w:sz w:val="24"/>
          <w:szCs w:val="24"/>
        </w:rPr>
      </w:pPr>
      <w:r w:rsidRPr="00BC138A">
        <w:rPr>
          <w:rFonts w:ascii="Times New Roman" w:hAnsi="Times New Roman"/>
          <w:snapToGrid/>
          <w:sz w:val="24"/>
          <w:szCs w:val="24"/>
        </w:rPr>
        <w:t xml:space="preserve">The estimated annualized cost to the </w:t>
      </w:r>
      <w:r w:rsidR="005E1F21">
        <w:rPr>
          <w:rFonts w:ascii="Times New Roman" w:hAnsi="Times New Roman"/>
          <w:snapToGrid/>
          <w:sz w:val="24"/>
          <w:szCs w:val="24"/>
        </w:rPr>
        <w:t>f</w:t>
      </w:r>
      <w:r w:rsidRPr="00BC138A">
        <w:rPr>
          <w:rFonts w:ascii="Times New Roman" w:hAnsi="Times New Roman"/>
          <w:snapToGrid/>
          <w:sz w:val="24"/>
          <w:szCs w:val="24"/>
        </w:rPr>
        <w:t xml:space="preserve">ederal </w:t>
      </w:r>
      <w:r w:rsidR="005E1F21">
        <w:rPr>
          <w:rFonts w:ascii="Times New Roman" w:hAnsi="Times New Roman"/>
          <w:snapToGrid/>
          <w:sz w:val="24"/>
          <w:szCs w:val="24"/>
        </w:rPr>
        <w:t>g</w:t>
      </w:r>
      <w:r w:rsidRPr="00BC138A">
        <w:rPr>
          <w:rFonts w:ascii="Times New Roman" w:hAnsi="Times New Roman"/>
          <w:snapToGrid/>
          <w:sz w:val="24"/>
          <w:szCs w:val="24"/>
        </w:rPr>
        <w:t xml:space="preserve">overnment for administering this information collection is based on the time of </w:t>
      </w:r>
      <w:r w:rsidR="00635E19">
        <w:rPr>
          <w:rFonts w:ascii="Times New Roman" w:hAnsi="Times New Roman"/>
          <w:snapToGrid/>
          <w:sz w:val="24"/>
          <w:szCs w:val="24"/>
        </w:rPr>
        <w:t>f</w:t>
      </w:r>
      <w:r w:rsidRPr="00BC138A">
        <w:rPr>
          <w:rFonts w:ascii="Times New Roman" w:hAnsi="Times New Roman"/>
          <w:snapToGrid/>
          <w:sz w:val="24"/>
          <w:szCs w:val="24"/>
        </w:rPr>
        <w:t xml:space="preserve">ederal staff responsible for oversight, review, and management activities. Assuming work is performed by a mix of GS-12, GS-13, and GS-14 employees in the Washington, DC locality area, the average fully loaded compensation rate (salary plus benefits) is estimated at $189,130 annually, or approximately $90.62 per hour. This estimate incorporates an assumed benefits rate of 36 percent. The total annualized cost to the </w:t>
      </w:r>
      <w:r w:rsidR="00D0119F">
        <w:rPr>
          <w:rFonts w:ascii="Times New Roman" w:hAnsi="Times New Roman"/>
          <w:snapToGrid/>
          <w:sz w:val="24"/>
          <w:szCs w:val="24"/>
        </w:rPr>
        <w:t>f</w:t>
      </w:r>
      <w:r w:rsidRPr="00BC138A">
        <w:rPr>
          <w:rFonts w:ascii="Times New Roman" w:hAnsi="Times New Roman"/>
          <w:snapToGrid/>
          <w:sz w:val="24"/>
          <w:szCs w:val="24"/>
        </w:rPr>
        <w:t xml:space="preserve">ederal </w:t>
      </w:r>
      <w:r w:rsidR="00D0119F">
        <w:rPr>
          <w:rFonts w:ascii="Times New Roman" w:hAnsi="Times New Roman"/>
          <w:snapToGrid/>
          <w:sz w:val="24"/>
          <w:szCs w:val="24"/>
        </w:rPr>
        <w:t>g</w:t>
      </w:r>
      <w:r w:rsidRPr="00BC138A">
        <w:rPr>
          <w:rFonts w:ascii="Times New Roman" w:hAnsi="Times New Roman"/>
          <w:snapToGrid/>
          <w:sz w:val="24"/>
          <w:szCs w:val="24"/>
        </w:rPr>
        <w:t xml:space="preserve">overnment is calculated by multiplying the estimated number of </w:t>
      </w:r>
      <w:r w:rsidR="00D0119F">
        <w:rPr>
          <w:rFonts w:ascii="Times New Roman" w:hAnsi="Times New Roman"/>
          <w:snapToGrid/>
          <w:sz w:val="24"/>
          <w:szCs w:val="24"/>
        </w:rPr>
        <w:t>f</w:t>
      </w:r>
      <w:r w:rsidRPr="00BC138A">
        <w:rPr>
          <w:rFonts w:ascii="Times New Roman" w:hAnsi="Times New Roman"/>
          <w:snapToGrid/>
          <w:sz w:val="24"/>
          <w:szCs w:val="24"/>
        </w:rPr>
        <w:t>ederal staff hours devoted to the collection by the average hourly compensation rate</w:t>
      </w:r>
      <w:r w:rsidR="00B222DA">
        <w:rPr>
          <w:rFonts w:ascii="Times New Roman" w:hAnsi="Times New Roman"/>
          <w:snapToGrid/>
          <w:sz w:val="24"/>
          <w:szCs w:val="24"/>
        </w:rPr>
        <w:t xml:space="preserve"> for a total of </w:t>
      </w:r>
      <w:r w:rsidR="003F1DAB">
        <w:rPr>
          <w:rFonts w:ascii="Times New Roman" w:hAnsi="Times New Roman"/>
          <w:snapToGrid/>
          <w:sz w:val="24"/>
          <w:szCs w:val="24"/>
        </w:rPr>
        <w:t>$756,520.</w:t>
      </w:r>
    </w:p>
    <w:p w:rsidR="005C2C34" w:rsidP="001051EF" w14:paraId="4E694C30" w14:textId="77777777">
      <w:pPr>
        <w:widowControl/>
        <w:ind w:left="360"/>
        <w:rPr>
          <w:rFonts w:ascii="Times New Roman" w:hAnsi="Times New Roman"/>
          <w:snapToGrid/>
          <w:sz w:val="24"/>
          <w:szCs w:val="24"/>
        </w:rPr>
      </w:pPr>
    </w:p>
    <w:p w:rsidR="007935D5" w:rsidRPr="004F7B95" w:rsidP="006F31B7" w14:paraId="61EB7859" w14:textId="68648737">
      <w:pPr>
        <w:widowControl/>
        <w:rPr>
          <w:rFonts w:ascii="Times New Roman" w:hAnsi="Times New Roman"/>
          <w:snapToGrid/>
          <w:sz w:val="24"/>
          <w:szCs w:val="24"/>
        </w:rPr>
      </w:pPr>
      <w:r w:rsidRPr="001051EF">
        <w:rPr>
          <w:rFonts w:ascii="Times New Roman" w:hAnsi="Times New Roman"/>
          <w:snapToGrid/>
          <w:sz w:val="24"/>
          <w:szCs w:val="24"/>
        </w:rPr>
        <w:t xml:space="preserve">States are able to claim FFP under title IV-E of the Act for system development, operation, and maintenance cost.  The </w:t>
      </w:r>
      <w:r w:rsidR="00743C69">
        <w:rPr>
          <w:rFonts w:ascii="Times New Roman" w:hAnsi="Times New Roman"/>
          <w:snapToGrid/>
          <w:sz w:val="24"/>
          <w:szCs w:val="24"/>
        </w:rPr>
        <w:t>f</w:t>
      </w:r>
      <w:r w:rsidRPr="001051EF">
        <w:rPr>
          <w:rFonts w:ascii="Times New Roman" w:hAnsi="Times New Roman"/>
          <w:snapToGrid/>
          <w:sz w:val="24"/>
          <w:szCs w:val="24"/>
        </w:rPr>
        <w:t>ederal share of title IV-E claims made by all States</w:t>
      </w:r>
      <w:r w:rsidR="00743C69">
        <w:rPr>
          <w:rFonts w:ascii="Times New Roman" w:hAnsi="Times New Roman"/>
          <w:snapToGrid/>
          <w:sz w:val="24"/>
          <w:szCs w:val="24"/>
        </w:rPr>
        <w:t xml:space="preserve"> is approximate </w:t>
      </w:r>
      <w:r w:rsidRPr="001051EF" w:rsidR="006F6319">
        <w:rPr>
          <w:rFonts w:ascii="Times New Roman" w:hAnsi="Times New Roman"/>
          <w:snapToGrid/>
          <w:sz w:val="24"/>
          <w:szCs w:val="24"/>
        </w:rPr>
        <w:t>$18.2 million</w:t>
      </w:r>
      <w:r w:rsidRPr="001051EF">
        <w:rPr>
          <w:rFonts w:ascii="Times New Roman" w:hAnsi="Times New Roman"/>
          <w:snapToGrid/>
          <w:sz w:val="24"/>
          <w:szCs w:val="24"/>
        </w:rPr>
        <w:t>.</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B50A7E" w:rsidP="00B50A7E" w14:paraId="035F094A" w14:textId="4AE7A2EE">
      <w:pPr>
        <w:pStyle w:val="Heading3"/>
        <w:ind w:left="0"/>
        <w:rPr>
          <w:rFonts w:cs="Times New Roman"/>
        </w:rPr>
      </w:pPr>
      <w:r>
        <w:rPr>
          <w:rFonts w:cs="Times New Roman"/>
        </w:rPr>
        <w:t xml:space="preserve">This information collection is a regulated dataset.  </w:t>
      </w:r>
      <w:r>
        <w:rPr>
          <w:rFonts w:cs="Times New Roman"/>
        </w:rPr>
        <w:t>The AFCARS dataset recently underwent a revision with a final rule in December 2024 (89 FR 96569) which</w:t>
      </w:r>
      <w:r w:rsidRPr="00156C1E">
        <w:rPr>
          <w:rFonts w:cs="Times New Roman"/>
        </w:rPr>
        <w:t xml:space="preserve"> add</w:t>
      </w:r>
      <w:r>
        <w:rPr>
          <w:rFonts w:cs="Times New Roman"/>
        </w:rPr>
        <w:t>ed</w:t>
      </w:r>
      <w:r w:rsidRPr="00156C1E">
        <w:rPr>
          <w:rFonts w:cs="Times New Roman"/>
        </w:rPr>
        <w:t xml:space="preserve"> </w:t>
      </w:r>
      <w:r>
        <w:rPr>
          <w:rFonts w:cs="Times New Roman"/>
        </w:rPr>
        <w:t xml:space="preserve">55 </w:t>
      </w:r>
      <w:r w:rsidRPr="00156C1E">
        <w:rPr>
          <w:rFonts w:cs="Times New Roman"/>
        </w:rPr>
        <w:t xml:space="preserve">data elements to require reporting of more detailed information related to </w:t>
      </w:r>
      <w:r>
        <w:rPr>
          <w:rFonts w:cs="Times New Roman"/>
        </w:rPr>
        <w:t>I</w:t>
      </w:r>
      <w:r w:rsidR="000B5532">
        <w:rPr>
          <w:rFonts w:cs="Times New Roman"/>
        </w:rPr>
        <w:t>ndian Child Welfare Act</w:t>
      </w:r>
      <w:r>
        <w:rPr>
          <w:rFonts w:cs="Times New Roman"/>
        </w:rPr>
        <w:t>’s</w:t>
      </w:r>
      <w:r w:rsidRPr="00156C1E">
        <w:rPr>
          <w:rFonts w:cs="Times New Roman"/>
        </w:rPr>
        <w:t xml:space="preserve"> procedural protections</w:t>
      </w:r>
      <w:r>
        <w:rPr>
          <w:rFonts w:cs="Times New Roman"/>
        </w:rPr>
        <w:t xml:space="preserve">.  This increased the reporting burden for state title IV-E child welfare agencies only.  </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771F7" w:rsidRPr="00B771F7" w:rsidP="00B771F7" w14:paraId="2D882DFC" w14:textId="5876F041">
      <w:pPr>
        <w:widowControl/>
        <w:rPr>
          <w:rFonts w:ascii="Times New Roman" w:hAnsi="Times New Roman"/>
          <w:snapToGrid/>
          <w:sz w:val="24"/>
          <w:szCs w:val="24"/>
        </w:rPr>
      </w:pPr>
      <w:r w:rsidRPr="00B771F7">
        <w:rPr>
          <w:rFonts w:ascii="Times New Roman" w:hAnsi="Times New Roman"/>
          <w:snapToGrid/>
          <w:sz w:val="24"/>
          <w:szCs w:val="24"/>
        </w:rPr>
        <w:t xml:space="preserve">Statistics are generated from the data on an ongoing basis and on an as needed basis to respond to requests for information.  </w:t>
      </w:r>
      <w:r w:rsidR="00414804">
        <w:rPr>
          <w:rFonts w:ascii="Times New Roman" w:hAnsi="Times New Roman"/>
          <w:snapToGrid/>
          <w:sz w:val="24"/>
          <w:szCs w:val="24"/>
        </w:rPr>
        <w:t xml:space="preserve">The data are then transformed into an interactive </w:t>
      </w:r>
      <w:r w:rsidR="00961D98">
        <w:rPr>
          <w:rFonts w:ascii="Times New Roman" w:hAnsi="Times New Roman"/>
          <w:snapToGrid/>
          <w:sz w:val="24"/>
          <w:szCs w:val="24"/>
        </w:rPr>
        <w:t>AFCARS Dashboard</w:t>
      </w:r>
      <w:r w:rsidR="007858C4">
        <w:rPr>
          <w:rFonts w:ascii="Times New Roman" w:hAnsi="Times New Roman"/>
          <w:snapToGrid/>
          <w:sz w:val="24"/>
          <w:szCs w:val="24"/>
        </w:rPr>
        <w:t xml:space="preserve"> </w:t>
      </w:r>
      <w:r w:rsidR="007C05F0">
        <w:rPr>
          <w:rFonts w:ascii="Times New Roman" w:hAnsi="Times New Roman"/>
          <w:snapToGrid/>
          <w:sz w:val="24"/>
          <w:szCs w:val="24"/>
        </w:rPr>
        <w:t xml:space="preserve">at </w:t>
      </w:r>
      <w:hyperlink r:id="rId13" w:history="1">
        <w:r w:rsidRPr="00C12644" w:rsidR="002868FC">
          <w:rPr>
            <w:rStyle w:val="Hyperlink"/>
            <w:rFonts w:ascii="Times New Roman" w:hAnsi="Times New Roman"/>
            <w:snapToGrid/>
            <w:sz w:val="24"/>
            <w:szCs w:val="24"/>
          </w:rPr>
          <w:t>https://tableau-public.acf.gov/views/afcars_dashboard_main_page/mainpage</w:t>
        </w:r>
      </w:hyperlink>
      <w:r w:rsidR="002868FC">
        <w:rPr>
          <w:rFonts w:ascii="Times New Roman" w:hAnsi="Times New Roman"/>
          <w:snapToGrid/>
          <w:sz w:val="24"/>
          <w:szCs w:val="24"/>
        </w:rPr>
        <w:t>.  Additionally, t</w:t>
      </w:r>
      <w:r w:rsidRPr="00B771F7">
        <w:rPr>
          <w:rFonts w:ascii="Times New Roman" w:hAnsi="Times New Roman"/>
          <w:snapToGrid/>
          <w:sz w:val="24"/>
          <w:szCs w:val="24"/>
        </w:rPr>
        <w:t xml:space="preserve">abulations include the congressionally mandated Child Welfare Outcomes Report </w:t>
      </w:r>
      <w:r w:rsidR="007B03BE">
        <w:rPr>
          <w:rFonts w:ascii="Times New Roman" w:hAnsi="Times New Roman"/>
          <w:snapToGrid/>
          <w:sz w:val="24"/>
          <w:szCs w:val="24"/>
        </w:rPr>
        <w:t xml:space="preserve">at </w:t>
      </w:r>
      <w:hyperlink r:id="rId14" w:history="1">
        <w:r w:rsidRPr="00C12644" w:rsidR="007B03BE">
          <w:rPr>
            <w:rStyle w:val="Hyperlink"/>
            <w:rFonts w:ascii="Times New Roman" w:hAnsi="Times New Roman"/>
            <w:snapToGrid/>
            <w:sz w:val="24"/>
            <w:szCs w:val="24"/>
          </w:rPr>
          <w:t>https://www.acf.hhs.gov/cb/research-data-technology/statistics-research/cwo</w:t>
        </w:r>
      </w:hyperlink>
      <w:r w:rsidRPr="00B771F7">
        <w:rPr>
          <w:rFonts w:ascii="Times New Roman" w:hAnsi="Times New Roman"/>
          <w:snapToGrid/>
          <w:sz w:val="24"/>
          <w:szCs w:val="24"/>
        </w:rPr>
        <w:t xml:space="preserve">.  The analysis includes at a minimum the relationship of child demographics and case characteristics to case outcomes:  e.g., length of placement.  In addition, child demographics, case characteristics, and case outcomes are tracked over time and by state. </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B53432" w:rsidRPr="00B53432" w:rsidP="00B53432" w14:paraId="5A587158" w14:textId="77777777">
      <w:pPr>
        <w:widowControl/>
        <w:rPr>
          <w:rFonts w:ascii="Times New Roman" w:hAnsi="Times New Roman"/>
          <w:snapToGrid/>
          <w:sz w:val="24"/>
          <w:szCs w:val="24"/>
        </w:rPr>
      </w:pPr>
      <w:r w:rsidRPr="00B53432">
        <w:rPr>
          <w:rFonts w:ascii="Times New Roman" w:hAnsi="Times New Roman"/>
          <w:snapToGrid/>
          <w:sz w:val="24"/>
          <w:szCs w:val="24"/>
        </w:rPr>
        <w:t>Consistent with prior approvals, the Department is requesting that the OMB number and expiration date continue to not be displayed as there is no form that the title IV-E agencies use to submit AFCARS data.  All data are submitted electronically.  The OMB number is displayed at 45 CFR 1355.</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4F7B95" w:rsidP="00FD064F" w14:paraId="53A56BC6" w14:textId="6C5067B5">
      <w:pPr>
        <w:widowControl/>
        <w:rPr>
          <w:rFonts w:ascii="Times New Roman" w:hAnsi="Times New Roman"/>
          <w:b/>
          <w:bCs/>
          <w:snapToGrid/>
          <w:sz w:val="24"/>
          <w:szCs w:val="24"/>
        </w:rPr>
      </w:pPr>
      <w:r w:rsidRPr="00FD064F">
        <w:rPr>
          <w:rFonts w:ascii="Times New Roman" w:hAnsi="Times New Roman"/>
          <w:snapToGrid/>
          <w:sz w:val="24"/>
          <w:szCs w:val="24"/>
        </w:rPr>
        <w:t>No exceptions are necessary for this information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E3744B">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27C1" w14:paraId="5674B2F6" w14:textId="77777777">
      <w:pPr>
        <w:spacing w:line="20" w:lineRule="exact"/>
        <w:rPr>
          <w:sz w:val="24"/>
        </w:rPr>
      </w:pPr>
    </w:p>
  </w:endnote>
  <w:endnote w:type="continuationSeparator" w:id="1">
    <w:p w:rsidR="007E27C1" w14:paraId="34A87C4E" w14:textId="77777777">
      <w:r>
        <w:rPr>
          <w:sz w:val="24"/>
        </w:rPr>
        <w:t xml:space="preserve"> </w:t>
      </w:r>
    </w:p>
  </w:endnote>
  <w:endnote w:type="continuationNotice" w:id="2">
    <w:p w:rsidR="007E27C1" w14:paraId="57324F5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27C1" w14:paraId="58EDDAC0" w14:textId="77777777">
      <w:r>
        <w:rPr>
          <w:sz w:val="24"/>
        </w:rPr>
        <w:separator/>
      </w:r>
    </w:p>
  </w:footnote>
  <w:footnote w:type="continuationSeparator" w:id="1">
    <w:p w:rsidR="007E27C1" w14:paraId="3A3DB7A4" w14:textId="77777777">
      <w:r>
        <w:continuationSeparator/>
      </w:r>
    </w:p>
  </w:footnote>
  <w:footnote w:type="continuationNotice" w:id="2">
    <w:p w:rsidR="007E27C1" w14:paraId="563467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49325311">
    <w:abstractNumId w:val="11"/>
  </w:num>
  <w:num w:numId="2" w16cid:durableId="1227228646">
    <w:abstractNumId w:val="12"/>
  </w:num>
  <w:num w:numId="3" w16cid:durableId="1565139110">
    <w:abstractNumId w:val="14"/>
  </w:num>
  <w:num w:numId="4" w16cid:durableId="583493120">
    <w:abstractNumId w:val="5"/>
  </w:num>
  <w:num w:numId="5" w16cid:durableId="923345370">
    <w:abstractNumId w:val="7"/>
  </w:num>
  <w:num w:numId="6" w16cid:durableId="1233277008">
    <w:abstractNumId w:val="10"/>
  </w:num>
  <w:num w:numId="7" w16cid:durableId="1940409164">
    <w:abstractNumId w:val="2"/>
  </w:num>
  <w:num w:numId="8" w16cid:durableId="1040008478">
    <w:abstractNumId w:val="9"/>
  </w:num>
  <w:num w:numId="9" w16cid:durableId="934049389">
    <w:abstractNumId w:val="15"/>
  </w:num>
  <w:num w:numId="10" w16cid:durableId="1447892231">
    <w:abstractNumId w:val="8"/>
  </w:num>
  <w:num w:numId="11" w16cid:durableId="773862333">
    <w:abstractNumId w:val="6"/>
  </w:num>
  <w:num w:numId="12" w16cid:durableId="466356433">
    <w:abstractNumId w:val="0"/>
  </w:num>
  <w:num w:numId="13" w16cid:durableId="1177890315">
    <w:abstractNumId w:val="17"/>
  </w:num>
  <w:num w:numId="14" w16cid:durableId="978152445">
    <w:abstractNumId w:val="1"/>
  </w:num>
  <w:num w:numId="15" w16cid:durableId="630012773">
    <w:abstractNumId w:val="3"/>
  </w:num>
  <w:num w:numId="16" w16cid:durableId="753476047">
    <w:abstractNumId w:val="13"/>
  </w:num>
  <w:num w:numId="17" w16cid:durableId="1235623068">
    <w:abstractNumId w:val="18"/>
  </w:num>
  <w:num w:numId="18" w16cid:durableId="188108440">
    <w:abstractNumId w:val="4"/>
  </w:num>
  <w:num w:numId="19" w16cid:durableId="1850899578">
    <w:abstractNumId w:val="19"/>
  </w:num>
  <w:num w:numId="20" w16cid:durableId="10940159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4554"/>
    <w:rsid w:val="00013208"/>
    <w:rsid w:val="00015669"/>
    <w:rsid w:val="00022586"/>
    <w:rsid w:val="00056C4B"/>
    <w:rsid w:val="0006075F"/>
    <w:rsid w:val="0006154D"/>
    <w:rsid w:val="000628C6"/>
    <w:rsid w:val="000653CE"/>
    <w:rsid w:val="0007383A"/>
    <w:rsid w:val="00075889"/>
    <w:rsid w:val="00077098"/>
    <w:rsid w:val="0009007E"/>
    <w:rsid w:val="00092E18"/>
    <w:rsid w:val="000A154A"/>
    <w:rsid w:val="000B5532"/>
    <w:rsid w:val="000F069F"/>
    <w:rsid w:val="000F4AE4"/>
    <w:rsid w:val="00102200"/>
    <w:rsid w:val="00104AA5"/>
    <w:rsid w:val="001051EF"/>
    <w:rsid w:val="00106B6B"/>
    <w:rsid w:val="00112B0A"/>
    <w:rsid w:val="0011401A"/>
    <w:rsid w:val="0011565C"/>
    <w:rsid w:val="00117114"/>
    <w:rsid w:val="00117EFC"/>
    <w:rsid w:val="001337B5"/>
    <w:rsid w:val="0013531E"/>
    <w:rsid w:val="0014145B"/>
    <w:rsid w:val="00145670"/>
    <w:rsid w:val="00145EDC"/>
    <w:rsid w:val="0014685F"/>
    <w:rsid w:val="00147F8B"/>
    <w:rsid w:val="00156C1E"/>
    <w:rsid w:val="00160621"/>
    <w:rsid w:val="00186385"/>
    <w:rsid w:val="001900FE"/>
    <w:rsid w:val="00197CE7"/>
    <w:rsid w:val="001A0320"/>
    <w:rsid w:val="001A385E"/>
    <w:rsid w:val="001C483C"/>
    <w:rsid w:val="001C7C1A"/>
    <w:rsid w:val="001C7FFE"/>
    <w:rsid w:val="001D1651"/>
    <w:rsid w:val="001D3142"/>
    <w:rsid w:val="001D5671"/>
    <w:rsid w:val="001E18B8"/>
    <w:rsid w:val="002163F9"/>
    <w:rsid w:val="00222C7F"/>
    <w:rsid w:val="00226C42"/>
    <w:rsid w:val="00234235"/>
    <w:rsid w:val="002464EB"/>
    <w:rsid w:val="002509BD"/>
    <w:rsid w:val="00257453"/>
    <w:rsid w:val="0026251E"/>
    <w:rsid w:val="002757BF"/>
    <w:rsid w:val="002868FC"/>
    <w:rsid w:val="00290A1C"/>
    <w:rsid w:val="00293403"/>
    <w:rsid w:val="0029589B"/>
    <w:rsid w:val="00296738"/>
    <w:rsid w:val="002B4269"/>
    <w:rsid w:val="002C1A69"/>
    <w:rsid w:val="002C255F"/>
    <w:rsid w:val="002C3C4F"/>
    <w:rsid w:val="002C4F75"/>
    <w:rsid w:val="002D7B0B"/>
    <w:rsid w:val="002E10D1"/>
    <w:rsid w:val="002F6622"/>
    <w:rsid w:val="003016E5"/>
    <w:rsid w:val="00330226"/>
    <w:rsid w:val="003337CE"/>
    <w:rsid w:val="00334234"/>
    <w:rsid w:val="003405A4"/>
    <w:rsid w:val="0034593C"/>
    <w:rsid w:val="00354319"/>
    <w:rsid w:val="00364E7C"/>
    <w:rsid w:val="00367675"/>
    <w:rsid w:val="00373083"/>
    <w:rsid w:val="00380A40"/>
    <w:rsid w:val="0038209B"/>
    <w:rsid w:val="00393EB7"/>
    <w:rsid w:val="003A5A34"/>
    <w:rsid w:val="003B7A50"/>
    <w:rsid w:val="003C1D6E"/>
    <w:rsid w:val="003C2AA0"/>
    <w:rsid w:val="003D52A2"/>
    <w:rsid w:val="003E15C8"/>
    <w:rsid w:val="003E6EA3"/>
    <w:rsid w:val="003F1DAB"/>
    <w:rsid w:val="00402D24"/>
    <w:rsid w:val="00405C10"/>
    <w:rsid w:val="004110F5"/>
    <w:rsid w:val="00414804"/>
    <w:rsid w:val="0041517D"/>
    <w:rsid w:val="00422E1D"/>
    <w:rsid w:val="004260C5"/>
    <w:rsid w:val="00426EB0"/>
    <w:rsid w:val="00427CDC"/>
    <w:rsid w:val="004459A2"/>
    <w:rsid w:val="00446BD6"/>
    <w:rsid w:val="00446D94"/>
    <w:rsid w:val="004528B4"/>
    <w:rsid w:val="00456C5B"/>
    <w:rsid w:val="00456F48"/>
    <w:rsid w:val="004602FE"/>
    <w:rsid w:val="00467954"/>
    <w:rsid w:val="00473D59"/>
    <w:rsid w:val="004753BB"/>
    <w:rsid w:val="00476C1F"/>
    <w:rsid w:val="00480072"/>
    <w:rsid w:val="00490457"/>
    <w:rsid w:val="0049119A"/>
    <w:rsid w:val="004943E0"/>
    <w:rsid w:val="004A2C19"/>
    <w:rsid w:val="004A451F"/>
    <w:rsid w:val="004D591F"/>
    <w:rsid w:val="004E27E6"/>
    <w:rsid w:val="004F2C79"/>
    <w:rsid w:val="004F45CE"/>
    <w:rsid w:val="004F76C0"/>
    <w:rsid w:val="004F7B95"/>
    <w:rsid w:val="005064DD"/>
    <w:rsid w:val="0051278C"/>
    <w:rsid w:val="00515F34"/>
    <w:rsid w:val="00522C18"/>
    <w:rsid w:val="00525543"/>
    <w:rsid w:val="00541E51"/>
    <w:rsid w:val="005520C3"/>
    <w:rsid w:val="0055266C"/>
    <w:rsid w:val="00556056"/>
    <w:rsid w:val="00562F8C"/>
    <w:rsid w:val="00576C5F"/>
    <w:rsid w:val="0058209A"/>
    <w:rsid w:val="005820FA"/>
    <w:rsid w:val="005824BD"/>
    <w:rsid w:val="0058598D"/>
    <w:rsid w:val="005974F1"/>
    <w:rsid w:val="00597E7F"/>
    <w:rsid w:val="005A6D3E"/>
    <w:rsid w:val="005B00FC"/>
    <w:rsid w:val="005B22D4"/>
    <w:rsid w:val="005C2C34"/>
    <w:rsid w:val="005C60F1"/>
    <w:rsid w:val="005D1B7E"/>
    <w:rsid w:val="005D274E"/>
    <w:rsid w:val="005D4E3D"/>
    <w:rsid w:val="005D5524"/>
    <w:rsid w:val="005D61DB"/>
    <w:rsid w:val="005E0B35"/>
    <w:rsid w:val="005E1F21"/>
    <w:rsid w:val="005F0ED4"/>
    <w:rsid w:val="00603498"/>
    <w:rsid w:val="00617FDB"/>
    <w:rsid w:val="00623875"/>
    <w:rsid w:val="00634E1D"/>
    <w:rsid w:val="00635E19"/>
    <w:rsid w:val="00640565"/>
    <w:rsid w:val="00640F3A"/>
    <w:rsid w:val="00651F0F"/>
    <w:rsid w:val="00653E97"/>
    <w:rsid w:val="00681E38"/>
    <w:rsid w:val="006971F1"/>
    <w:rsid w:val="006A316E"/>
    <w:rsid w:val="006A4058"/>
    <w:rsid w:val="006B1006"/>
    <w:rsid w:val="006B2726"/>
    <w:rsid w:val="006C5BE1"/>
    <w:rsid w:val="006C74E7"/>
    <w:rsid w:val="006D1643"/>
    <w:rsid w:val="006E6629"/>
    <w:rsid w:val="006F0BEC"/>
    <w:rsid w:val="006F1AE7"/>
    <w:rsid w:val="006F1CA1"/>
    <w:rsid w:val="006F31B7"/>
    <w:rsid w:val="006F589F"/>
    <w:rsid w:val="006F6319"/>
    <w:rsid w:val="006F68BE"/>
    <w:rsid w:val="00707AFB"/>
    <w:rsid w:val="00715C42"/>
    <w:rsid w:val="007200BF"/>
    <w:rsid w:val="00721F7D"/>
    <w:rsid w:val="007239C7"/>
    <w:rsid w:val="00723F9B"/>
    <w:rsid w:val="007252D6"/>
    <w:rsid w:val="00732940"/>
    <w:rsid w:val="00741CE8"/>
    <w:rsid w:val="0074398A"/>
    <w:rsid w:val="00743C69"/>
    <w:rsid w:val="007507BC"/>
    <w:rsid w:val="00762C40"/>
    <w:rsid w:val="00771658"/>
    <w:rsid w:val="00774D28"/>
    <w:rsid w:val="00781FAD"/>
    <w:rsid w:val="007858C4"/>
    <w:rsid w:val="00786793"/>
    <w:rsid w:val="00790C0B"/>
    <w:rsid w:val="00790D2C"/>
    <w:rsid w:val="007935D5"/>
    <w:rsid w:val="0079782B"/>
    <w:rsid w:val="007A0FBE"/>
    <w:rsid w:val="007B03BE"/>
    <w:rsid w:val="007B37BA"/>
    <w:rsid w:val="007C05F0"/>
    <w:rsid w:val="007C6E78"/>
    <w:rsid w:val="007E27C1"/>
    <w:rsid w:val="007E48CC"/>
    <w:rsid w:val="0080325F"/>
    <w:rsid w:val="00813819"/>
    <w:rsid w:val="00817E2B"/>
    <w:rsid w:val="00826CDA"/>
    <w:rsid w:val="008352AE"/>
    <w:rsid w:val="008412BC"/>
    <w:rsid w:val="00841A26"/>
    <w:rsid w:val="00841BDF"/>
    <w:rsid w:val="00845C85"/>
    <w:rsid w:val="0084609A"/>
    <w:rsid w:val="00846E18"/>
    <w:rsid w:val="00857FD7"/>
    <w:rsid w:val="0086179E"/>
    <w:rsid w:val="0086329B"/>
    <w:rsid w:val="00873C5D"/>
    <w:rsid w:val="00884019"/>
    <w:rsid w:val="008871E7"/>
    <w:rsid w:val="008900A8"/>
    <w:rsid w:val="008955AC"/>
    <w:rsid w:val="008957D0"/>
    <w:rsid w:val="00897FDC"/>
    <w:rsid w:val="008A2C65"/>
    <w:rsid w:val="008A4944"/>
    <w:rsid w:val="008C6183"/>
    <w:rsid w:val="008D6BBC"/>
    <w:rsid w:val="008E073A"/>
    <w:rsid w:val="008E4379"/>
    <w:rsid w:val="008F7221"/>
    <w:rsid w:val="00900697"/>
    <w:rsid w:val="009063AB"/>
    <w:rsid w:val="009076CA"/>
    <w:rsid w:val="009113FF"/>
    <w:rsid w:val="00917656"/>
    <w:rsid w:val="00923011"/>
    <w:rsid w:val="0093239B"/>
    <w:rsid w:val="00936A53"/>
    <w:rsid w:val="00940D35"/>
    <w:rsid w:val="009451B1"/>
    <w:rsid w:val="00945B72"/>
    <w:rsid w:val="00946F8E"/>
    <w:rsid w:val="00950B8C"/>
    <w:rsid w:val="00957799"/>
    <w:rsid w:val="00961D98"/>
    <w:rsid w:val="00962045"/>
    <w:rsid w:val="00965918"/>
    <w:rsid w:val="00966622"/>
    <w:rsid w:val="009805E7"/>
    <w:rsid w:val="0099003E"/>
    <w:rsid w:val="009C1FB6"/>
    <w:rsid w:val="009C2DE1"/>
    <w:rsid w:val="009C5213"/>
    <w:rsid w:val="009C7E06"/>
    <w:rsid w:val="009D789F"/>
    <w:rsid w:val="009D7AA2"/>
    <w:rsid w:val="009E6157"/>
    <w:rsid w:val="009F270C"/>
    <w:rsid w:val="009F5543"/>
    <w:rsid w:val="009F58E1"/>
    <w:rsid w:val="009F6460"/>
    <w:rsid w:val="009F7895"/>
    <w:rsid w:val="00A04EF3"/>
    <w:rsid w:val="00A05B31"/>
    <w:rsid w:val="00A11FF0"/>
    <w:rsid w:val="00A14E23"/>
    <w:rsid w:val="00A160B5"/>
    <w:rsid w:val="00A1744B"/>
    <w:rsid w:val="00A21DC1"/>
    <w:rsid w:val="00A233E1"/>
    <w:rsid w:val="00A30343"/>
    <w:rsid w:val="00A3037B"/>
    <w:rsid w:val="00A33BE1"/>
    <w:rsid w:val="00A40E46"/>
    <w:rsid w:val="00A5107D"/>
    <w:rsid w:val="00A520FF"/>
    <w:rsid w:val="00A61AC0"/>
    <w:rsid w:val="00A77AC0"/>
    <w:rsid w:val="00A918E4"/>
    <w:rsid w:val="00A93698"/>
    <w:rsid w:val="00A9493B"/>
    <w:rsid w:val="00AA7B9B"/>
    <w:rsid w:val="00AB53B1"/>
    <w:rsid w:val="00AC5B78"/>
    <w:rsid w:val="00AD5ED7"/>
    <w:rsid w:val="00AE69CA"/>
    <w:rsid w:val="00AF0B41"/>
    <w:rsid w:val="00AF399C"/>
    <w:rsid w:val="00AF4347"/>
    <w:rsid w:val="00AF5FE7"/>
    <w:rsid w:val="00B14349"/>
    <w:rsid w:val="00B204C7"/>
    <w:rsid w:val="00B222DA"/>
    <w:rsid w:val="00B23B82"/>
    <w:rsid w:val="00B27347"/>
    <w:rsid w:val="00B42D9C"/>
    <w:rsid w:val="00B50A7E"/>
    <w:rsid w:val="00B53432"/>
    <w:rsid w:val="00B614F8"/>
    <w:rsid w:val="00B63AA1"/>
    <w:rsid w:val="00B64FB8"/>
    <w:rsid w:val="00B67748"/>
    <w:rsid w:val="00B749C7"/>
    <w:rsid w:val="00B771F7"/>
    <w:rsid w:val="00B77484"/>
    <w:rsid w:val="00B84243"/>
    <w:rsid w:val="00B9334D"/>
    <w:rsid w:val="00BC138A"/>
    <w:rsid w:val="00BC28C9"/>
    <w:rsid w:val="00BC70EF"/>
    <w:rsid w:val="00BD378C"/>
    <w:rsid w:val="00BE5A73"/>
    <w:rsid w:val="00BF1E58"/>
    <w:rsid w:val="00BF2A2E"/>
    <w:rsid w:val="00BF3B2A"/>
    <w:rsid w:val="00C02282"/>
    <w:rsid w:val="00C02C63"/>
    <w:rsid w:val="00C06037"/>
    <w:rsid w:val="00C12644"/>
    <w:rsid w:val="00C13BA6"/>
    <w:rsid w:val="00C22D3C"/>
    <w:rsid w:val="00C30325"/>
    <w:rsid w:val="00C53CCF"/>
    <w:rsid w:val="00C73D20"/>
    <w:rsid w:val="00C84F19"/>
    <w:rsid w:val="00CB1A12"/>
    <w:rsid w:val="00CC047C"/>
    <w:rsid w:val="00CC493D"/>
    <w:rsid w:val="00CC50EC"/>
    <w:rsid w:val="00CD047B"/>
    <w:rsid w:val="00CD56F2"/>
    <w:rsid w:val="00CD590F"/>
    <w:rsid w:val="00CE53AB"/>
    <w:rsid w:val="00CE58D1"/>
    <w:rsid w:val="00CE6182"/>
    <w:rsid w:val="00CF0456"/>
    <w:rsid w:val="00D0119F"/>
    <w:rsid w:val="00D02EF1"/>
    <w:rsid w:val="00D11CF9"/>
    <w:rsid w:val="00D176EB"/>
    <w:rsid w:val="00D203FE"/>
    <w:rsid w:val="00D2290D"/>
    <w:rsid w:val="00D344B2"/>
    <w:rsid w:val="00D35205"/>
    <w:rsid w:val="00D47A89"/>
    <w:rsid w:val="00D5471E"/>
    <w:rsid w:val="00D60543"/>
    <w:rsid w:val="00D67D80"/>
    <w:rsid w:val="00D72FFB"/>
    <w:rsid w:val="00D7443D"/>
    <w:rsid w:val="00D806D3"/>
    <w:rsid w:val="00D84676"/>
    <w:rsid w:val="00D85AB7"/>
    <w:rsid w:val="00D91304"/>
    <w:rsid w:val="00D9648C"/>
    <w:rsid w:val="00D9720E"/>
    <w:rsid w:val="00DA63E1"/>
    <w:rsid w:val="00DB2443"/>
    <w:rsid w:val="00DC1C23"/>
    <w:rsid w:val="00DC5751"/>
    <w:rsid w:val="00DE529D"/>
    <w:rsid w:val="00DF0103"/>
    <w:rsid w:val="00E01B4E"/>
    <w:rsid w:val="00E13544"/>
    <w:rsid w:val="00E14F8C"/>
    <w:rsid w:val="00E235C5"/>
    <w:rsid w:val="00E368FB"/>
    <w:rsid w:val="00E3744B"/>
    <w:rsid w:val="00E4383A"/>
    <w:rsid w:val="00E43D48"/>
    <w:rsid w:val="00E45B58"/>
    <w:rsid w:val="00E472E8"/>
    <w:rsid w:val="00E73FC0"/>
    <w:rsid w:val="00E81475"/>
    <w:rsid w:val="00E92157"/>
    <w:rsid w:val="00E97CCC"/>
    <w:rsid w:val="00EB0DC7"/>
    <w:rsid w:val="00EC20BF"/>
    <w:rsid w:val="00EC2382"/>
    <w:rsid w:val="00EC26A5"/>
    <w:rsid w:val="00EC698B"/>
    <w:rsid w:val="00ED1555"/>
    <w:rsid w:val="00ED26DB"/>
    <w:rsid w:val="00ED6924"/>
    <w:rsid w:val="00ED782E"/>
    <w:rsid w:val="00EE50B1"/>
    <w:rsid w:val="00EF6345"/>
    <w:rsid w:val="00EF6F76"/>
    <w:rsid w:val="00F02021"/>
    <w:rsid w:val="00F10A0D"/>
    <w:rsid w:val="00F10B17"/>
    <w:rsid w:val="00F210CA"/>
    <w:rsid w:val="00F267A2"/>
    <w:rsid w:val="00F32751"/>
    <w:rsid w:val="00F42C58"/>
    <w:rsid w:val="00F501AE"/>
    <w:rsid w:val="00F5533C"/>
    <w:rsid w:val="00F6397F"/>
    <w:rsid w:val="00F83116"/>
    <w:rsid w:val="00F84228"/>
    <w:rsid w:val="00FA5092"/>
    <w:rsid w:val="00FB21EA"/>
    <w:rsid w:val="00FB2B98"/>
    <w:rsid w:val="00FB4221"/>
    <w:rsid w:val="00FB7547"/>
    <w:rsid w:val="00FC646A"/>
    <w:rsid w:val="00FD064F"/>
    <w:rsid w:val="00FD3EE1"/>
    <w:rsid w:val="00FE0FDC"/>
    <w:rsid w:val="00FF7CE7"/>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3">
    <w:name w:val="heading 3"/>
    <w:basedOn w:val="Normal"/>
    <w:link w:val="Heading3Char"/>
    <w:uiPriority w:val="1"/>
    <w:qFormat/>
    <w:rsid w:val="00B50A7E"/>
    <w:pPr>
      <w:ind w:left="120"/>
      <w:outlineLvl w:val="2"/>
    </w:pPr>
    <w:rPr>
      <w:rFonts w:ascii="Times New Roman" w:hAnsi="Times New Roman" w:cstheme="minorBidi"/>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93239B"/>
    <w:rPr>
      <w:color w:val="605E5C"/>
      <w:shd w:val="clear" w:color="auto" w:fill="E1DFDD"/>
    </w:rPr>
  </w:style>
  <w:style w:type="character" w:customStyle="1" w:styleId="Heading3Char">
    <w:name w:val="Heading 3 Char"/>
    <w:basedOn w:val="DefaultParagraphFont"/>
    <w:link w:val="Heading3"/>
    <w:uiPriority w:val="1"/>
    <w:rsid w:val="00B50A7E"/>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c8e2510bf0800317521cbe2f2dcd13dc&amp;mc=true&amp;node=se45.4.1355_140&amp;rgn=div8" TargetMode="External" /><Relationship Id="rId11" Type="http://schemas.openxmlformats.org/officeDocument/2006/relationships/hyperlink" Target="https://www.federalregister.gov/documents/2020/05/12/2020-09817/adoption-and-foster-care-analysis-and-reporting-system" TargetMode="External" /><Relationship Id="rId12" Type="http://schemas.openxmlformats.org/officeDocument/2006/relationships/hyperlink" Target="https://www.federalregister.gov/documents/2024/12/05/2024-28072/adoption-and-foster-care-analysis-and-reporting-system" TargetMode="External" /><Relationship Id="rId13" Type="http://schemas.openxmlformats.org/officeDocument/2006/relationships/hyperlink" Target="https://tableau-public.acf.gov/views/afcars_dashboard_main_page/mainpage" TargetMode="External" /><Relationship Id="rId14" Type="http://schemas.openxmlformats.org/officeDocument/2006/relationships/hyperlink" Target="https://www.acf.hhs.gov/cb/research-data-technology/statistics-research/cwo"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7ef77e-170a-485c-855e-b345781b6308" xsi:nil="true"/>
    <lcf76f155ced4ddcb4097134ff3c332f xmlns="7a8e9bb9-fd04-47fb-9a37-2c5fdfef24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14" ma:contentTypeDescription="Create a new document." ma:contentTypeScope="" ma:versionID="70713fb6848917cb18d38f0ae8f6795b">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32d821192059a895637741339a2e04b4"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652255-446b-4aa6-9b0e-0121a2f466ab}" ma:internalName="TaxCatchAll" ma:showField="CatchAllData" ma:web="1c7ef77e-170a-485c-855e-b345781b6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1c7ef77e-170a-485c-855e-b345781b6308"/>
    <ds:schemaRef ds:uri="7a8e9bb9-fd04-47fb-9a37-2c5fdfef2401"/>
  </ds:schemaRefs>
</ds:datastoreItem>
</file>

<file path=customXml/itemProps2.xml><?xml version="1.0" encoding="utf-8"?>
<ds:datastoreItem xmlns:ds="http://schemas.openxmlformats.org/officeDocument/2006/customXml" ds:itemID="{DB9973B5-5CB8-44D7-8889-7A5F744C4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45</TotalTime>
  <Pages>7</Pages>
  <Words>2401</Words>
  <Characters>13523</Characters>
  <Application>Microsoft Office Word</Application>
  <DocSecurity>0</DocSecurity>
  <Lines>307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2026-06-17T13:56:00Z</dcterms:created>
  <dcterms:modified xsi:type="dcterms:W3CDTF">2026-06-26T10:14:00Z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MediaServiceImageTags">
    <vt:lpwstr/>
  </property>
</Properties>
</file>