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97E7F" w:rsidRPr="00160621" w:rsidP="002751DE" w14:paraId="55DAFAAD" w14:textId="7E2E4149">
      <w:pPr>
        <w:pStyle w:val="ReportCover-Title"/>
        <w:jc w:val="center"/>
        <w:rPr>
          <w:rFonts w:ascii="Arial" w:hAnsi="Arial" w:cs="Arial"/>
          <w:color w:val="auto"/>
        </w:rPr>
      </w:pPr>
      <w:r>
        <w:rPr>
          <w:rFonts w:ascii="Arial" w:eastAsia="Arial Unicode MS" w:hAnsi="Arial" w:cs="Arial"/>
          <w:noProof/>
          <w:color w:val="auto"/>
        </w:rPr>
        <w:t>Annual Survey of Refugees</w:t>
      </w:r>
    </w:p>
    <w:p w:rsidR="00597E7F" w:rsidRPr="00160621" w:rsidP="00597E7F" w14:paraId="4CCFB17D" w14:textId="77777777">
      <w:pPr>
        <w:pStyle w:val="ReportCover-Title"/>
        <w:rPr>
          <w:rFonts w:ascii="Arial" w:hAnsi="Arial" w:cs="Arial"/>
          <w:color w:val="auto"/>
        </w:rPr>
      </w:pP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053FA2CF">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B8697F">
        <w:rPr>
          <w:rFonts w:ascii="Arial" w:hAnsi="Arial" w:cs="Arial"/>
          <w:color w:val="auto"/>
          <w:sz w:val="32"/>
          <w:szCs w:val="32"/>
        </w:rPr>
        <w:t>0033</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5F5045EE">
      <w:pPr>
        <w:pStyle w:val="ReportCover-Date"/>
        <w:jc w:val="center"/>
        <w:rPr>
          <w:rFonts w:ascii="Arial" w:hAnsi="Arial" w:cs="Arial"/>
          <w:color w:val="auto"/>
        </w:rPr>
      </w:pPr>
      <w:r>
        <w:rPr>
          <w:rFonts w:ascii="Arial" w:hAnsi="Arial" w:cs="Arial"/>
          <w:color w:val="auto"/>
        </w:rPr>
        <w:t>JU</w:t>
      </w:r>
      <w:r w:rsidR="00FF4DCF">
        <w:rPr>
          <w:rFonts w:ascii="Arial" w:hAnsi="Arial" w:cs="Arial"/>
          <w:color w:val="auto"/>
        </w:rPr>
        <w:t>LY</w:t>
      </w:r>
      <w:r>
        <w:rPr>
          <w:rFonts w:ascii="Arial" w:hAnsi="Arial" w:cs="Arial"/>
          <w:color w:val="auto"/>
        </w:rPr>
        <w:t xml:space="preserve"> 2026</w:t>
      </w:r>
    </w:p>
    <w:p w:rsidR="00597E7F" w:rsidP="1AF156E2" w14:paraId="149F0017" w14:textId="68623477">
      <w:pPr>
        <w:jc w:val="center"/>
        <w:rPr>
          <w:rFonts w:ascii="Arial" w:eastAsia="Arial" w:hAnsi="Arial" w:cs="Arial"/>
          <w:sz w:val="32"/>
          <w:szCs w:val="32"/>
        </w:rPr>
      </w:pPr>
      <w:r w:rsidRPr="1AF156E2">
        <w:rPr>
          <w:rFonts w:ascii="Arial" w:eastAsia="Arial" w:hAnsi="Arial" w:cs="Arial"/>
          <w:b/>
          <w:bCs/>
          <w:color w:val="000000" w:themeColor="text1"/>
          <w:sz w:val="32"/>
          <w:szCs w:val="32"/>
        </w:rPr>
        <w:t>Type of Request:</w:t>
      </w:r>
      <w:r w:rsidRPr="1AF156E2">
        <w:rPr>
          <w:rFonts w:ascii="Arial" w:eastAsia="Arial" w:hAnsi="Arial" w:cs="Arial"/>
          <w:color w:val="000000" w:themeColor="text1"/>
          <w:sz w:val="32"/>
          <w:szCs w:val="32"/>
        </w:rPr>
        <w:t xml:space="preserve"> Extension with No Changes</w:t>
      </w: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7500BF59">
      <w:pPr>
        <w:jc w:val="center"/>
        <w:rPr>
          <w:rFonts w:ascii="Arial" w:hAnsi="Arial" w:cs="Arial"/>
        </w:rPr>
      </w:pPr>
      <w:r>
        <w:rPr>
          <w:rFonts w:ascii="Arial" w:hAnsi="Arial" w:cs="Arial"/>
        </w:rPr>
        <w:t>Office</w:t>
      </w:r>
      <w:r w:rsidR="00321046">
        <w:rPr>
          <w:rFonts w:ascii="Arial" w:hAnsi="Arial" w:cs="Arial"/>
        </w:rPr>
        <w:t xml:space="preserve"> of Ref</w:t>
      </w:r>
      <w:r w:rsidR="00A4354A">
        <w:rPr>
          <w:rFonts w:ascii="Arial" w:hAnsi="Arial" w:cs="Arial"/>
        </w:rPr>
        <w:t>ugee Resettlement</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2C3C4F" w:rsidRPr="004F7B95" w:rsidP="00AD5ED7" w14:paraId="3CD463AC" w14:textId="613847A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AC4DFF" w:rsidRPr="0010255E" w:rsidP="004F1E91" w14:paraId="74C0CE6E" w14:textId="77777777">
      <w:pPr>
        <w:spacing w:after="60"/>
        <w:ind w:left="360"/>
        <w:rPr>
          <w:rFonts w:ascii="Times New Roman" w:hAnsi="Times New Roman"/>
          <w:i/>
          <w:sz w:val="24"/>
          <w:szCs w:val="24"/>
        </w:rPr>
      </w:pPr>
      <w:r w:rsidRPr="0010255E">
        <w:rPr>
          <w:rFonts w:ascii="Times New Roman" w:hAnsi="Times New Roman"/>
          <w:i/>
          <w:sz w:val="24"/>
          <w:szCs w:val="24"/>
        </w:rPr>
        <w:t>Respondent Universe and Target Population</w:t>
      </w:r>
    </w:p>
    <w:p w:rsidR="00AC4DFF" w:rsidRPr="00363BF4" w:rsidP="004F1E91" w14:paraId="23BC4F2B" w14:textId="0D2A5EB8">
      <w:pPr>
        <w:ind w:left="360"/>
        <w:rPr>
          <w:rFonts w:ascii="Times New Roman" w:hAnsi="Times New Roman"/>
          <w:sz w:val="24"/>
          <w:szCs w:val="24"/>
        </w:rPr>
      </w:pPr>
      <w:r w:rsidRPr="0010255E">
        <w:rPr>
          <w:rFonts w:ascii="Times New Roman" w:hAnsi="Times New Roman"/>
          <w:sz w:val="24"/>
          <w:szCs w:val="24"/>
        </w:rPr>
        <w:t>The Annual Survey of Refugees (ASR) is an annual cross-sectional study, measuring the characteristics and experiences of refugee individuals and households entering the United States in the previous five fiscal years.</w:t>
      </w:r>
      <w:r>
        <w:rPr>
          <w:rFonts w:ascii="Times New Roman" w:hAnsi="Times New Roman"/>
          <w:sz w:val="24"/>
          <w:szCs w:val="24"/>
        </w:rPr>
        <w:t xml:space="preserve"> </w:t>
      </w:r>
      <w:r w:rsidR="0080126E">
        <w:rPr>
          <w:rFonts w:ascii="Times New Roman" w:hAnsi="Times New Roman"/>
          <w:sz w:val="24"/>
          <w:szCs w:val="24"/>
        </w:rPr>
        <w:t xml:space="preserve"> </w:t>
      </w:r>
      <w:r w:rsidRPr="00815365">
        <w:rPr>
          <w:rFonts w:ascii="Times New Roman" w:hAnsi="Times New Roman"/>
          <w:sz w:val="24"/>
          <w:szCs w:val="24"/>
        </w:rPr>
        <w:t>This request covers the following administrations of the ASR:</w:t>
      </w:r>
      <w:r>
        <w:rPr>
          <w:rFonts w:ascii="Times New Roman" w:hAnsi="Times New Roman"/>
          <w:sz w:val="24"/>
          <w:szCs w:val="24"/>
        </w:rPr>
        <w:t xml:space="preserve"> ASR 2025 (</w:t>
      </w:r>
      <w:r w:rsidR="00A73DF0">
        <w:rPr>
          <w:rFonts w:ascii="Times New Roman" w:hAnsi="Times New Roman"/>
          <w:sz w:val="24"/>
          <w:szCs w:val="24"/>
        </w:rPr>
        <w:t xml:space="preserve">currently in the field to be completed by fall </w:t>
      </w:r>
      <w:r>
        <w:rPr>
          <w:rFonts w:ascii="Times New Roman" w:hAnsi="Times New Roman"/>
          <w:sz w:val="24"/>
          <w:szCs w:val="24"/>
        </w:rPr>
        <w:t>2026)</w:t>
      </w:r>
      <w:r w:rsidR="00E36A3D">
        <w:rPr>
          <w:rFonts w:ascii="Times New Roman" w:hAnsi="Times New Roman"/>
          <w:sz w:val="24"/>
          <w:szCs w:val="24"/>
        </w:rPr>
        <w:t xml:space="preserve"> and ASR 2026 (to be fielded summer/fall 2027)</w:t>
      </w:r>
      <w:r>
        <w:rPr>
          <w:rFonts w:ascii="Times New Roman" w:hAnsi="Times New Roman"/>
          <w:sz w:val="24"/>
          <w:szCs w:val="24"/>
        </w:rPr>
        <w:t>.</w:t>
      </w:r>
    </w:p>
    <w:p w:rsidR="00AC4DFF" w:rsidRPr="0010255E" w:rsidP="004F1E91" w14:paraId="0A35EC2E" w14:textId="77777777">
      <w:pPr>
        <w:autoSpaceDE w:val="0"/>
        <w:autoSpaceDN w:val="0"/>
        <w:adjustRightInd w:val="0"/>
        <w:spacing w:before="240"/>
        <w:ind w:left="360"/>
        <w:contextualSpacing/>
        <w:rPr>
          <w:rFonts w:ascii="Times New Roman" w:hAnsi="Times New Roman"/>
          <w:color w:val="000000"/>
          <w:sz w:val="24"/>
          <w:szCs w:val="24"/>
        </w:rPr>
      </w:pPr>
    </w:p>
    <w:p w:rsidR="00AC4DFF" w:rsidP="004F1E91" w14:paraId="51B26618" w14:textId="1401330D">
      <w:pPr>
        <w:autoSpaceDE w:val="0"/>
        <w:autoSpaceDN w:val="0"/>
        <w:adjustRightInd w:val="0"/>
        <w:spacing w:before="240"/>
        <w:ind w:left="360"/>
        <w:contextualSpacing/>
        <w:rPr>
          <w:rFonts w:ascii="Times New Roman" w:hAnsi="Times New Roman"/>
          <w:color w:val="000000"/>
          <w:sz w:val="24"/>
          <w:szCs w:val="24"/>
        </w:rPr>
      </w:pPr>
      <w:r w:rsidRPr="0010255E">
        <w:rPr>
          <w:rFonts w:ascii="Times New Roman" w:hAnsi="Times New Roman"/>
          <w:color w:val="000000"/>
          <w:sz w:val="24"/>
          <w:szCs w:val="24"/>
        </w:rPr>
        <w:t xml:space="preserve">The size of the U.S. refugee population varies by federal fiscal year, according to an allowable ceiling set by the President of the United States and required pre-arrival processing by the U.S. Department of State. </w:t>
      </w:r>
      <w:r w:rsidR="0080126E">
        <w:rPr>
          <w:rFonts w:ascii="Times New Roman" w:hAnsi="Times New Roman"/>
          <w:color w:val="000000"/>
          <w:sz w:val="24"/>
          <w:szCs w:val="24"/>
        </w:rPr>
        <w:t xml:space="preserve"> </w:t>
      </w:r>
      <w:r w:rsidRPr="0010255E">
        <w:rPr>
          <w:rFonts w:ascii="Times New Roman" w:hAnsi="Times New Roman"/>
          <w:color w:val="000000"/>
          <w:sz w:val="24"/>
          <w:szCs w:val="24"/>
        </w:rPr>
        <w:t>The 202</w:t>
      </w:r>
      <w:r w:rsidR="00FE00BB">
        <w:rPr>
          <w:rFonts w:ascii="Times New Roman" w:hAnsi="Times New Roman"/>
          <w:color w:val="000000"/>
          <w:sz w:val="24"/>
          <w:szCs w:val="24"/>
        </w:rPr>
        <w:t>5</w:t>
      </w:r>
      <w:r w:rsidR="00544D94">
        <w:rPr>
          <w:rFonts w:ascii="Times New Roman" w:hAnsi="Times New Roman"/>
          <w:color w:val="000000"/>
          <w:sz w:val="24"/>
          <w:szCs w:val="24"/>
        </w:rPr>
        <w:t xml:space="preserve"> </w:t>
      </w:r>
      <w:r w:rsidR="000A2B3F">
        <w:rPr>
          <w:rFonts w:ascii="Times New Roman" w:hAnsi="Times New Roman"/>
          <w:color w:val="000000"/>
          <w:sz w:val="24"/>
          <w:szCs w:val="24"/>
        </w:rPr>
        <w:t>ASR</w:t>
      </w:r>
      <w:r w:rsidRPr="0010255E">
        <w:rPr>
          <w:rFonts w:ascii="Times New Roman" w:hAnsi="Times New Roman"/>
          <w:color w:val="000000"/>
          <w:sz w:val="24"/>
          <w:szCs w:val="24"/>
        </w:rPr>
        <w:t xml:space="preserve"> (Instrument 2),</w:t>
      </w:r>
      <w:r w:rsidRPr="0010255E">
        <w:rPr>
          <w:rFonts w:ascii="Times New Roman" w:hAnsi="Times New Roman"/>
          <w:color w:val="000000"/>
          <w:sz w:val="24"/>
          <w:szCs w:val="24"/>
        </w:rPr>
        <w:t xml:space="preserve"> will cover refugee households and their constituent individuals entering the U.S. in the time period of FY20</w:t>
      </w:r>
      <w:r w:rsidR="00301376">
        <w:rPr>
          <w:rFonts w:ascii="Times New Roman" w:hAnsi="Times New Roman"/>
          <w:color w:val="000000"/>
          <w:sz w:val="24"/>
          <w:szCs w:val="24"/>
        </w:rPr>
        <w:t>20</w:t>
      </w:r>
      <w:r w:rsidRPr="0010255E">
        <w:rPr>
          <w:rFonts w:ascii="Times New Roman" w:hAnsi="Times New Roman"/>
          <w:color w:val="000000"/>
          <w:sz w:val="24"/>
          <w:szCs w:val="24"/>
        </w:rPr>
        <w:t>-FY20</w:t>
      </w:r>
      <w:r>
        <w:rPr>
          <w:rFonts w:ascii="Times New Roman" w:hAnsi="Times New Roman"/>
          <w:color w:val="000000"/>
          <w:sz w:val="24"/>
          <w:szCs w:val="24"/>
        </w:rPr>
        <w:t>2</w:t>
      </w:r>
      <w:r w:rsidR="00A73DF0">
        <w:rPr>
          <w:rFonts w:ascii="Times New Roman" w:hAnsi="Times New Roman"/>
          <w:color w:val="000000"/>
          <w:sz w:val="24"/>
          <w:szCs w:val="24"/>
        </w:rPr>
        <w:t>4</w:t>
      </w:r>
      <w:r w:rsidRPr="0010255E">
        <w:rPr>
          <w:rFonts w:ascii="Times New Roman" w:hAnsi="Times New Roman"/>
          <w:color w:val="000000"/>
          <w:sz w:val="24"/>
          <w:szCs w:val="24"/>
        </w:rPr>
        <w:t xml:space="preserve">. </w:t>
      </w:r>
      <w:r w:rsidR="00593C30">
        <w:rPr>
          <w:rFonts w:ascii="Times New Roman" w:hAnsi="Times New Roman"/>
          <w:color w:val="000000"/>
          <w:sz w:val="24"/>
          <w:szCs w:val="24"/>
        </w:rPr>
        <w:t xml:space="preserve"> </w:t>
      </w:r>
      <w:r w:rsidRPr="0010255E">
        <w:rPr>
          <w:rFonts w:ascii="Times New Roman" w:hAnsi="Times New Roman"/>
          <w:color w:val="000000"/>
          <w:sz w:val="24"/>
          <w:szCs w:val="24"/>
        </w:rPr>
        <w:t>Table B1 presents the universe of refugee entrants by fiscal year for FY 20</w:t>
      </w:r>
      <w:r w:rsidR="00301376">
        <w:rPr>
          <w:rFonts w:ascii="Times New Roman" w:hAnsi="Times New Roman"/>
          <w:color w:val="000000"/>
          <w:sz w:val="24"/>
          <w:szCs w:val="24"/>
        </w:rPr>
        <w:t>20</w:t>
      </w:r>
      <w:r w:rsidRPr="0010255E">
        <w:rPr>
          <w:rFonts w:ascii="Times New Roman" w:hAnsi="Times New Roman"/>
          <w:color w:val="000000"/>
          <w:sz w:val="24"/>
          <w:szCs w:val="24"/>
        </w:rPr>
        <w:t xml:space="preserve"> through FY 20</w:t>
      </w:r>
      <w:r>
        <w:rPr>
          <w:rFonts w:ascii="Times New Roman" w:hAnsi="Times New Roman"/>
          <w:color w:val="000000"/>
          <w:sz w:val="24"/>
          <w:szCs w:val="24"/>
        </w:rPr>
        <w:t>2</w:t>
      </w:r>
      <w:r w:rsidR="00A73DF0">
        <w:rPr>
          <w:rFonts w:ascii="Times New Roman" w:hAnsi="Times New Roman"/>
          <w:color w:val="000000"/>
          <w:sz w:val="24"/>
          <w:szCs w:val="24"/>
        </w:rPr>
        <w:t>4</w:t>
      </w:r>
      <w:r w:rsidRPr="0010255E">
        <w:rPr>
          <w:rFonts w:ascii="Times New Roman" w:hAnsi="Times New Roman"/>
          <w:color w:val="000000"/>
          <w:sz w:val="24"/>
          <w:szCs w:val="24"/>
        </w:rPr>
        <w:t>.</w:t>
      </w:r>
    </w:p>
    <w:p w:rsidR="00AC4DFF" w:rsidP="00AC4DFF" w14:paraId="44038833" w14:textId="77777777">
      <w:pPr>
        <w:autoSpaceDE w:val="0"/>
        <w:autoSpaceDN w:val="0"/>
        <w:adjustRightInd w:val="0"/>
        <w:spacing w:before="240"/>
        <w:contextualSpacing/>
        <w:rPr>
          <w:rFonts w:ascii="Times New Roman" w:hAnsi="Times New Roman"/>
          <w:color w:val="000000"/>
          <w:sz w:val="24"/>
          <w:szCs w:val="24"/>
        </w:rPr>
      </w:pPr>
    </w:p>
    <w:p w:rsidR="00AC4DFF" w:rsidRPr="002334AB" w:rsidP="004F1E91" w14:paraId="568CF26E" w14:textId="77777777">
      <w:pPr>
        <w:autoSpaceDE w:val="0"/>
        <w:autoSpaceDN w:val="0"/>
        <w:adjustRightInd w:val="0"/>
        <w:ind w:left="360"/>
        <w:contextualSpacing/>
        <w:rPr>
          <w:rFonts w:ascii="Times New Roman" w:hAnsi="Times New Roman"/>
          <w:b/>
          <w:color w:val="000000"/>
          <w:sz w:val="24"/>
          <w:szCs w:val="24"/>
        </w:rPr>
      </w:pPr>
      <w:r w:rsidRPr="009F5277">
        <w:rPr>
          <w:rFonts w:ascii="Times New Roman" w:hAnsi="Times New Roman"/>
          <w:b/>
          <w:color w:val="000000"/>
          <w:sz w:val="24"/>
          <w:szCs w:val="24"/>
        </w:rPr>
        <w:t xml:space="preserve">Table </w:t>
      </w:r>
      <w:r w:rsidRPr="002334AB">
        <w:rPr>
          <w:rFonts w:ascii="Times New Roman" w:hAnsi="Times New Roman"/>
          <w:b/>
          <w:color w:val="000000"/>
          <w:sz w:val="24"/>
          <w:szCs w:val="24"/>
        </w:rPr>
        <w:t>B1. Admitted Refugee Individuals by Federal Fiscal Year</w:t>
      </w:r>
    </w:p>
    <w:tbl>
      <w:tblPr>
        <w:tblW w:w="9371" w:type="dxa"/>
        <w:tblInd w:w="422" w:type="dxa"/>
        <w:tblLook w:val="04A0"/>
      </w:tblPr>
      <w:tblGrid>
        <w:gridCol w:w="5096"/>
        <w:gridCol w:w="4275"/>
      </w:tblGrid>
      <w:tr w14:paraId="755F9C3A" w14:textId="77777777" w:rsidTr="00304915">
        <w:tblPrEx>
          <w:tblW w:w="9371" w:type="dxa"/>
          <w:tblInd w:w="422" w:type="dxa"/>
          <w:tblLook w:val="04A0"/>
        </w:tblPrEx>
        <w:trPr>
          <w:trHeight w:val="271"/>
        </w:trPr>
        <w:tc>
          <w:tcPr>
            <w:tcW w:w="5096" w:type="dxa"/>
            <w:tcBorders>
              <w:top w:val="single" w:sz="4" w:space="0" w:color="auto"/>
              <w:left w:val="single" w:sz="4" w:space="0" w:color="auto"/>
              <w:bottom w:val="single" w:sz="4" w:space="0" w:color="auto"/>
              <w:right w:val="single" w:sz="4" w:space="0" w:color="auto"/>
            </w:tcBorders>
            <w:noWrap/>
            <w:vAlign w:val="center"/>
            <w:hideMark/>
          </w:tcPr>
          <w:p w:rsidR="00AC4DFF" w:rsidRPr="002334AB" w14:paraId="783D40FF" w14:textId="77777777">
            <w:pPr>
              <w:jc w:val="center"/>
              <w:rPr>
                <w:rFonts w:ascii="Times New Roman" w:hAnsi="Times New Roman"/>
                <w:b/>
                <w:bCs/>
                <w:sz w:val="24"/>
                <w:szCs w:val="24"/>
              </w:rPr>
            </w:pPr>
            <w:r w:rsidRPr="002334AB">
              <w:rPr>
                <w:rFonts w:ascii="Times New Roman" w:hAnsi="Times New Roman"/>
                <w:b/>
                <w:bCs/>
                <w:sz w:val="24"/>
                <w:szCs w:val="24"/>
              </w:rPr>
              <w:t>Federal Fiscal Year</w:t>
            </w:r>
          </w:p>
        </w:tc>
        <w:tc>
          <w:tcPr>
            <w:tcW w:w="4275" w:type="dxa"/>
            <w:tcBorders>
              <w:top w:val="single" w:sz="4" w:space="0" w:color="auto"/>
              <w:left w:val="nil"/>
              <w:bottom w:val="single" w:sz="4" w:space="0" w:color="auto"/>
              <w:right w:val="single" w:sz="4" w:space="0" w:color="auto"/>
            </w:tcBorders>
            <w:vAlign w:val="bottom"/>
            <w:hideMark/>
          </w:tcPr>
          <w:p w:rsidR="00AC4DFF" w:rsidRPr="002334AB" w14:paraId="60F36B13" w14:textId="77777777">
            <w:pPr>
              <w:jc w:val="center"/>
              <w:rPr>
                <w:rFonts w:ascii="Times New Roman" w:hAnsi="Times New Roman"/>
                <w:b/>
                <w:bCs/>
                <w:sz w:val="24"/>
                <w:szCs w:val="24"/>
              </w:rPr>
            </w:pPr>
            <w:r w:rsidRPr="002334AB">
              <w:rPr>
                <w:rFonts w:ascii="Times New Roman" w:hAnsi="Times New Roman"/>
                <w:b/>
                <w:bCs/>
                <w:sz w:val="24"/>
                <w:szCs w:val="24"/>
              </w:rPr>
              <w:t>Refugee Individuals</w:t>
            </w:r>
          </w:p>
        </w:tc>
      </w:tr>
      <w:tr w14:paraId="49633B02" w14:textId="77777777" w:rsidTr="00304915">
        <w:tblPrEx>
          <w:tblW w:w="9371" w:type="dxa"/>
          <w:tblInd w:w="422" w:type="dxa"/>
          <w:tblLook w:val="04A0"/>
        </w:tblPrEx>
        <w:trPr>
          <w:trHeight w:val="311"/>
        </w:trPr>
        <w:tc>
          <w:tcPr>
            <w:tcW w:w="5096" w:type="dxa"/>
            <w:tcBorders>
              <w:top w:val="nil"/>
              <w:left w:val="single" w:sz="4" w:space="0" w:color="auto"/>
              <w:bottom w:val="single" w:sz="4" w:space="0" w:color="auto"/>
              <w:right w:val="single" w:sz="4" w:space="0" w:color="auto"/>
            </w:tcBorders>
          </w:tcPr>
          <w:p w:rsidR="00AC4DFF" w:rsidRPr="002334AB" w14:paraId="69C0B268" w14:textId="77777777">
            <w:pPr>
              <w:jc w:val="center"/>
              <w:rPr>
                <w:rFonts w:ascii="Times New Roman" w:hAnsi="Times New Roman"/>
                <w:color w:val="000000"/>
                <w:sz w:val="24"/>
                <w:szCs w:val="24"/>
              </w:rPr>
            </w:pPr>
            <w:r w:rsidRPr="002334AB">
              <w:rPr>
                <w:rFonts w:ascii="Times New Roman" w:hAnsi="Times New Roman"/>
                <w:color w:val="000000"/>
                <w:sz w:val="24"/>
                <w:szCs w:val="24"/>
              </w:rPr>
              <w:t>2020</w:t>
            </w:r>
          </w:p>
        </w:tc>
        <w:tc>
          <w:tcPr>
            <w:tcW w:w="4275" w:type="dxa"/>
            <w:tcBorders>
              <w:top w:val="nil"/>
              <w:left w:val="nil"/>
              <w:bottom w:val="single" w:sz="4" w:space="0" w:color="auto"/>
              <w:right w:val="single" w:sz="4" w:space="0" w:color="auto"/>
            </w:tcBorders>
          </w:tcPr>
          <w:p w:rsidR="00AC4DFF" w:rsidRPr="002334AB" w14:paraId="20892BD5" w14:textId="77777777">
            <w:pPr>
              <w:jc w:val="center"/>
              <w:rPr>
                <w:rFonts w:ascii="Times New Roman" w:hAnsi="Times New Roman"/>
                <w:color w:val="000000"/>
                <w:sz w:val="24"/>
                <w:szCs w:val="24"/>
              </w:rPr>
            </w:pPr>
            <w:r w:rsidRPr="002334AB">
              <w:rPr>
                <w:rFonts w:ascii="Times New Roman" w:hAnsi="Times New Roman"/>
                <w:color w:val="000000"/>
                <w:sz w:val="24"/>
                <w:szCs w:val="24"/>
              </w:rPr>
              <w:t>11,814</w:t>
            </w:r>
          </w:p>
        </w:tc>
      </w:tr>
      <w:tr w14:paraId="0F9DA140" w14:textId="77777777" w:rsidTr="00304915">
        <w:tblPrEx>
          <w:tblW w:w="9371" w:type="dxa"/>
          <w:tblInd w:w="422" w:type="dxa"/>
          <w:tblLook w:val="04A0"/>
        </w:tblPrEx>
        <w:trPr>
          <w:trHeight w:val="267"/>
        </w:trPr>
        <w:tc>
          <w:tcPr>
            <w:tcW w:w="5096" w:type="dxa"/>
            <w:tcBorders>
              <w:top w:val="nil"/>
              <w:left w:val="single" w:sz="4" w:space="0" w:color="auto"/>
              <w:bottom w:val="single" w:sz="4" w:space="0" w:color="auto"/>
              <w:right w:val="single" w:sz="4" w:space="0" w:color="auto"/>
            </w:tcBorders>
            <w:noWrap/>
            <w:vAlign w:val="bottom"/>
          </w:tcPr>
          <w:p w:rsidR="00AC4DFF" w:rsidRPr="002334AB" w14:paraId="7EDB9124" w14:textId="77777777">
            <w:pPr>
              <w:jc w:val="center"/>
              <w:rPr>
                <w:rFonts w:ascii="Times New Roman" w:hAnsi="Times New Roman"/>
                <w:sz w:val="24"/>
                <w:szCs w:val="24"/>
              </w:rPr>
            </w:pPr>
            <w:r w:rsidRPr="002334AB">
              <w:rPr>
                <w:rFonts w:ascii="Times New Roman" w:hAnsi="Times New Roman"/>
                <w:sz w:val="24"/>
                <w:szCs w:val="24"/>
              </w:rPr>
              <w:t>2021</w:t>
            </w:r>
          </w:p>
        </w:tc>
        <w:tc>
          <w:tcPr>
            <w:tcW w:w="4275" w:type="dxa"/>
            <w:tcBorders>
              <w:top w:val="nil"/>
              <w:left w:val="nil"/>
              <w:bottom w:val="single" w:sz="4" w:space="0" w:color="auto"/>
              <w:right w:val="single" w:sz="4" w:space="0" w:color="auto"/>
            </w:tcBorders>
            <w:noWrap/>
            <w:vAlign w:val="bottom"/>
          </w:tcPr>
          <w:p w:rsidR="00AC4DFF" w:rsidRPr="002334AB" w14:paraId="485C14FA" w14:textId="77777777">
            <w:pPr>
              <w:jc w:val="center"/>
              <w:rPr>
                <w:rFonts w:ascii="Times New Roman" w:hAnsi="Times New Roman"/>
                <w:sz w:val="24"/>
                <w:szCs w:val="24"/>
              </w:rPr>
            </w:pPr>
            <w:r w:rsidRPr="002334AB">
              <w:rPr>
                <w:rFonts w:ascii="Times New Roman" w:hAnsi="Times New Roman"/>
                <w:sz w:val="24"/>
                <w:szCs w:val="24"/>
              </w:rPr>
              <w:t>11,411</w:t>
            </w:r>
          </w:p>
        </w:tc>
      </w:tr>
      <w:tr w14:paraId="5DC4CCF7" w14:textId="77777777" w:rsidTr="00304915">
        <w:tblPrEx>
          <w:tblW w:w="9371" w:type="dxa"/>
          <w:tblInd w:w="422" w:type="dxa"/>
          <w:tblLook w:val="04A0"/>
        </w:tblPrEx>
        <w:trPr>
          <w:trHeight w:val="267"/>
        </w:trPr>
        <w:tc>
          <w:tcPr>
            <w:tcW w:w="5096" w:type="dxa"/>
            <w:tcBorders>
              <w:top w:val="nil"/>
              <w:left w:val="single" w:sz="4" w:space="0" w:color="auto"/>
              <w:bottom w:val="single" w:sz="4" w:space="0" w:color="auto"/>
              <w:right w:val="single" w:sz="4" w:space="0" w:color="auto"/>
            </w:tcBorders>
            <w:noWrap/>
            <w:vAlign w:val="bottom"/>
          </w:tcPr>
          <w:p w:rsidR="00AC4DFF" w:rsidRPr="002334AB" w14:paraId="2D3FD357" w14:textId="77777777">
            <w:pPr>
              <w:jc w:val="center"/>
              <w:rPr>
                <w:rFonts w:ascii="Times New Roman" w:hAnsi="Times New Roman"/>
                <w:sz w:val="24"/>
                <w:szCs w:val="24"/>
              </w:rPr>
            </w:pPr>
            <w:r w:rsidRPr="002334AB">
              <w:rPr>
                <w:rFonts w:ascii="Times New Roman" w:hAnsi="Times New Roman"/>
                <w:sz w:val="24"/>
                <w:szCs w:val="24"/>
              </w:rPr>
              <w:t>2022</w:t>
            </w:r>
          </w:p>
        </w:tc>
        <w:tc>
          <w:tcPr>
            <w:tcW w:w="4275" w:type="dxa"/>
            <w:tcBorders>
              <w:top w:val="nil"/>
              <w:left w:val="nil"/>
              <w:bottom w:val="single" w:sz="4" w:space="0" w:color="auto"/>
              <w:right w:val="single" w:sz="4" w:space="0" w:color="auto"/>
            </w:tcBorders>
            <w:noWrap/>
            <w:vAlign w:val="bottom"/>
          </w:tcPr>
          <w:p w:rsidR="00AC4DFF" w:rsidRPr="002334AB" w14:paraId="049B8833" w14:textId="77777777">
            <w:pPr>
              <w:jc w:val="center"/>
              <w:rPr>
                <w:rFonts w:ascii="Times New Roman" w:hAnsi="Times New Roman"/>
                <w:sz w:val="24"/>
                <w:szCs w:val="24"/>
              </w:rPr>
            </w:pPr>
            <w:r w:rsidRPr="002334AB">
              <w:rPr>
                <w:rFonts w:ascii="Times New Roman" w:hAnsi="Times New Roman"/>
                <w:sz w:val="24"/>
                <w:szCs w:val="24"/>
              </w:rPr>
              <w:t>25,465</w:t>
            </w:r>
          </w:p>
        </w:tc>
      </w:tr>
      <w:tr w14:paraId="383C6F32" w14:textId="77777777" w:rsidTr="00304915">
        <w:tblPrEx>
          <w:tblW w:w="9371" w:type="dxa"/>
          <w:tblInd w:w="422" w:type="dxa"/>
          <w:tblLook w:val="04A0"/>
        </w:tblPrEx>
        <w:trPr>
          <w:trHeight w:val="267"/>
        </w:trPr>
        <w:tc>
          <w:tcPr>
            <w:tcW w:w="5096" w:type="dxa"/>
            <w:tcBorders>
              <w:top w:val="nil"/>
              <w:left w:val="single" w:sz="4" w:space="0" w:color="auto"/>
              <w:bottom w:val="single" w:sz="4" w:space="0" w:color="auto"/>
              <w:right w:val="single" w:sz="4" w:space="0" w:color="auto"/>
            </w:tcBorders>
            <w:noWrap/>
            <w:vAlign w:val="bottom"/>
          </w:tcPr>
          <w:p w:rsidR="00F234A6" w:rsidRPr="002334AB" w14:paraId="38293D52" w14:textId="674961FB">
            <w:pPr>
              <w:jc w:val="center"/>
              <w:rPr>
                <w:rFonts w:ascii="Times New Roman" w:hAnsi="Times New Roman"/>
                <w:sz w:val="24"/>
                <w:szCs w:val="24"/>
              </w:rPr>
            </w:pPr>
            <w:r>
              <w:rPr>
                <w:rFonts w:ascii="Times New Roman" w:hAnsi="Times New Roman"/>
                <w:sz w:val="24"/>
                <w:szCs w:val="24"/>
              </w:rPr>
              <w:t>2023</w:t>
            </w:r>
          </w:p>
        </w:tc>
        <w:tc>
          <w:tcPr>
            <w:tcW w:w="4275" w:type="dxa"/>
            <w:tcBorders>
              <w:top w:val="nil"/>
              <w:left w:val="nil"/>
              <w:bottom w:val="single" w:sz="4" w:space="0" w:color="auto"/>
              <w:right w:val="single" w:sz="4" w:space="0" w:color="auto"/>
            </w:tcBorders>
            <w:noWrap/>
            <w:vAlign w:val="bottom"/>
          </w:tcPr>
          <w:p w:rsidR="00F234A6" w:rsidRPr="002334AB" w14:paraId="21223448" w14:textId="4C2AEF25">
            <w:pPr>
              <w:jc w:val="center"/>
              <w:rPr>
                <w:rFonts w:ascii="Times New Roman" w:hAnsi="Times New Roman"/>
                <w:sz w:val="24"/>
                <w:szCs w:val="24"/>
              </w:rPr>
            </w:pPr>
            <w:r>
              <w:rPr>
                <w:rFonts w:ascii="Times New Roman" w:hAnsi="Times New Roman"/>
                <w:sz w:val="24"/>
                <w:szCs w:val="24"/>
              </w:rPr>
              <w:t>60,014</w:t>
            </w:r>
          </w:p>
        </w:tc>
      </w:tr>
      <w:tr w14:paraId="7517DA32" w14:textId="77777777" w:rsidTr="00304915">
        <w:tblPrEx>
          <w:tblW w:w="9371" w:type="dxa"/>
          <w:tblInd w:w="422" w:type="dxa"/>
          <w:tblLook w:val="04A0"/>
        </w:tblPrEx>
        <w:trPr>
          <w:trHeight w:val="267"/>
        </w:trPr>
        <w:tc>
          <w:tcPr>
            <w:tcW w:w="5096" w:type="dxa"/>
            <w:tcBorders>
              <w:top w:val="nil"/>
              <w:left w:val="single" w:sz="4" w:space="0" w:color="auto"/>
              <w:bottom w:val="single" w:sz="4" w:space="0" w:color="auto"/>
              <w:right w:val="single" w:sz="4" w:space="0" w:color="auto"/>
            </w:tcBorders>
            <w:noWrap/>
            <w:vAlign w:val="bottom"/>
          </w:tcPr>
          <w:p w:rsidR="00F234A6" w:rsidRPr="002334AB" w14:paraId="011C6878" w14:textId="64B16391">
            <w:pPr>
              <w:jc w:val="center"/>
              <w:rPr>
                <w:rFonts w:ascii="Times New Roman" w:hAnsi="Times New Roman"/>
                <w:sz w:val="24"/>
                <w:szCs w:val="24"/>
              </w:rPr>
            </w:pPr>
            <w:r>
              <w:rPr>
                <w:rFonts w:ascii="Times New Roman" w:hAnsi="Times New Roman"/>
                <w:sz w:val="24"/>
                <w:szCs w:val="24"/>
              </w:rPr>
              <w:t>2024</w:t>
            </w:r>
          </w:p>
        </w:tc>
        <w:tc>
          <w:tcPr>
            <w:tcW w:w="4275" w:type="dxa"/>
            <w:tcBorders>
              <w:top w:val="nil"/>
              <w:left w:val="nil"/>
              <w:bottom w:val="single" w:sz="4" w:space="0" w:color="auto"/>
              <w:right w:val="single" w:sz="4" w:space="0" w:color="auto"/>
            </w:tcBorders>
            <w:noWrap/>
            <w:vAlign w:val="bottom"/>
          </w:tcPr>
          <w:p w:rsidR="00F234A6" w:rsidRPr="002334AB" w14:paraId="39E0833F" w14:textId="0BA3BF95">
            <w:pPr>
              <w:jc w:val="center"/>
              <w:rPr>
                <w:rFonts w:ascii="Times New Roman" w:hAnsi="Times New Roman"/>
                <w:sz w:val="24"/>
                <w:szCs w:val="24"/>
              </w:rPr>
            </w:pPr>
            <w:r>
              <w:rPr>
                <w:rFonts w:ascii="Times New Roman" w:hAnsi="Times New Roman"/>
                <w:sz w:val="24"/>
                <w:szCs w:val="24"/>
              </w:rPr>
              <w:t>100,</w:t>
            </w:r>
            <w:r w:rsidR="00FF1194">
              <w:rPr>
                <w:rFonts w:ascii="Times New Roman" w:hAnsi="Times New Roman"/>
                <w:sz w:val="24"/>
                <w:szCs w:val="24"/>
              </w:rPr>
              <w:t>034</w:t>
            </w:r>
          </w:p>
        </w:tc>
      </w:tr>
      <w:tr w14:paraId="686AF6B2" w14:textId="77777777" w:rsidTr="00304915">
        <w:tblPrEx>
          <w:tblW w:w="9371" w:type="dxa"/>
          <w:tblInd w:w="422" w:type="dxa"/>
          <w:tblLook w:val="04A0"/>
        </w:tblPrEx>
        <w:trPr>
          <w:trHeight w:val="267"/>
        </w:trPr>
        <w:tc>
          <w:tcPr>
            <w:tcW w:w="5096" w:type="dxa"/>
            <w:tcBorders>
              <w:top w:val="nil"/>
              <w:left w:val="single" w:sz="4" w:space="0" w:color="auto"/>
              <w:bottom w:val="single" w:sz="4" w:space="0" w:color="auto"/>
              <w:right w:val="single" w:sz="4" w:space="0" w:color="auto"/>
            </w:tcBorders>
            <w:noWrap/>
            <w:vAlign w:val="bottom"/>
          </w:tcPr>
          <w:p w:rsidR="00AC4DFF" w:rsidRPr="002334AB" w14:paraId="61F801A9" w14:textId="77777777">
            <w:pPr>
              <w:jc w:val="center"/>
              <w:rPr>
                <w:rFonts w:ascii="Times New Roman" w:hAnsi="Times New Roman"/>
                <w:b/>
                <w:bCs/>
                <w:sz w:val="24"/>
                <w:szCs w:val="24"/>
              </w:rPr>
            </w:pPr>
            <w:r w:rsidRPr="002334AB">
              <w:rPr>
                <w:rFonts w:ascii="Times New Roman" w:hAnsi="Times New Roman"/>
                <w:b/>
                <w:bCs/>
                <w:sz w:val="24"/>
                <w:szCs w:val="24"/>
              </w:rPr>
              <w:t>Total</w:t>
            </w:r>
          </w:p>
        </w:tc>
        <w:tc>
          <w:tcPr>
            <w:tcW w:w="4275" w:type="dxa"/>
            <w:tcBorders>
              <w:top w:val="nil"/>
              <w:left w:val="nil"/>
              <w:bottom w:val="single" w:sz="4" w:space="0" w:color="auto"/>
              <w:right w:val="single" w:sz="4" w:space="0" w:color="auto"/>
            </w:tcBorders>
            <w:noWrap/>
            <w:vAlign w:val="bottom"/>
          </w:tcPr>
          <w:p w:rsidR="00AC4DFF" w:rsidRPr="002334AB" w14:paraId="026499BF" w14:textId="00FE3178">
            <w:pPr>
              <w:jc w:val="center"/>
              <w:rPr>
                <w:rFonts w:ascii="Times New Roman" w:hAnsi="Times New Roman"/>
                <w:b/>
                <w:bCs/>
                <w:sz w:val="24"/>
                <w:szCs w:val="24"/>
              </w:rPr>
            </w:pPr>
            <w:r>
              <w:rPr>
                <w:rFonts w:ascii="Times New Roman" w:hAnsi="Times New Roman"/>
                <w:b/>
                <w:bCs/>
                <w:sz w:val="24"/>
                <w:szCs w:val="24"/>
              </w:rPr>
              <w:t>208,738</w:t>
            </w:r>
          </w:p>
        </w:tc>
      </w:tr>
      <w:tr w14:paraId="584BBFBF" w14:textId="77777777" w:rsidTr="00304915">
        <w:tblPrEx>
          <w:tblW w:w="9371" w:type="dxa"/>
          <w:tblInd w:w="422" w:type="dxa"/>
          <w:tblLook w:val="04A0"/>
        </w:tblPrEx>
        <w:trPr>
          <w:trHeight w:val="227"/>
        </w:trPr>
        <w:tc>
          <w:tcPr>
            <w:tcW w:w="9371" w:type="dxa"/>
            <w:gridSpan w:val="2"/>
            <w:tcBorders>
              <w:top w:val="nil"/>
              <w:left w:val="nil"/>
              <w:bottom w:val="nil"/>
              <w:right w:val="nil"/>
            </w:tcBorders>
            <w:noWrap/>
            <w:vAlign w:val="bottom"/>
            <w:hideMark/>
          </w:tcPr>
          <w:p w:rsidR="00AC4DFF" w:rsidRPr="002334AB" w14:paraId="6A87015A" w14:textId="6A4660F0">
            <w:pPr>
              <w:rPr>
                <w:rFonts w:ascii="Times New Roman" w:hAnsi="Times New Roman"/>
              </w:rPr>
            </w:pPr>
            <w:r w:rsidRPr="002334AB">
              <w:rPr>
                <w:rFonts w:ascii="Times New Roman" w:hAnsi="Times New Roman"/>
              </w:rPr>
              <w:t xml:space="preserve">Source: US Department of State Office of Admissions, Refugee Processing Center, accessed </w:t>
            </w:r>
            <w:r w:rsidR="009C4AF6">
              <w:rPr>
                <w:rFonts w:ascii="Times New Roman" w:hAnsi="Times New Roman"/>
              </w:rPr>
              <w:t>6</w:t>
            </w:r>
            <w:r w:rsidRPr="002334AB">
              <w:rPr>
                <w:rFonts w:ascii="Times New Roman" w:hAnsi="Times New Roman"/>
              </w:rPr>
              <w:t>/</w:t>
            </w:r>
            <w:r w:rsidR="009C4AF6">
              <w:rPr>
                <w:rFonts w:ascii="Times New Roman" w:hAnsi="Times New Roman"/>
              </w:rPr>
              <w:t>22</w:t>
            </w:r>
            <w:r w:rsidRPr="002334AB">
              <w:rPr>
                <w:rFonts w:ascii="Times New Roman" w:hAnsi="Times New Roman"/>
              </w:rPr>
              <w:t>/202</w:t>
            </w:r>
            <w:r w:rsidR="009C4AF6">
              <w:rPr>
                <w:rFonts w:ascii="Times New Roman" w:hAnsi="Times New Roman"/>
              </w:rPr>
              <w:t>6</w:t>
            </w:r>
          </w:p>
        </w:tc>
      </w:tr>
    </w:tbl>
    <w:p w:rsidR="00AC4DFF" w:rsidRPr="002334AB" w:rsidP="00AC4DFF" w14:paraId="6D07EB5C" w14:textId="77777777">
      <w:pPr>
        <w:autoSpaceDE w:val="0"/>
        <w:autoSpaceDN w:val="0"/>
        <w:adjustRightInd w:val="0"/>
        <w:spacing w:before="240"/>
        <w:contextualSpacing/>
        <w:rPr>
          <w:rFonts w:ascii="Times New Roman" w:hAnsi="Times New Roman"/>
          <w:color w:val="000000"/>
          <w:sz w:val="24"/>
          <w:szCs w:val="24"/>
        </w:rPr>
      </w:pPr>
    </w:p>
    <w:p w:rsidR="00A73DF0" w:rsidP="00304915" w14:paraId="3230D497" w14:textId="1F848C44">
      <w:pPr>
        <w:spacing w:after="60"/>
        <w:ind w:left="360"/>
        <w:rPr>
          <w:rFonts w:ascii="Times New Roman" w:hAnsi="Times New Roman"/>
          <w:i/>
          <w:sz w:val="24"/>
          <w:szCs w:val="24"/>
        </w:rPr>
      </w:pPr>
      <w:r w:rsidRPr="0010255E">
        <w:rPr>
          <w:rFonts w:ascii="Times New Roman" w:hAnsi="Times New Roman"/>
          <w:color w:val="000000"/>
          <w:sz w:val="24"/>
          <w:szCs w:val="24"/>
        </w:rPr>
        <w:t>The 202</w:t>
      </w:r>
      <w:r>
        <w:rPr>
          <w:rFonts w:ascii="Times New Roman" w:hAnsi="Times New Roman"/>
          <w:color w:val="000000"/>
          <w:sz w:val="24"/>
          <w:szCs w:val="24"/>
        </w:rPr>
        <w:t>6</w:t>
      </w:r>
      <w:r w:rsidRPr="0010255E">
        <w:rPr>
          <w:rFonts w:ascii="Times New Roman" w:hAnsi="Times New Roman"/>
          <w:color w:val="000000"/>
          <w:sz w:val="24"/>
          <w:szCs w:val="24"/>
        </w:rPr>
        <w:t xml:space="preserve"> </w:t>
      </w:r>
      <w:r>
        <w:rPr>
          <w:rFonts w:ascii="Times New Roman" w:hAnsi="Times New Roman"/>
          <w:color w:val="000000"/>
          <w:sz w:val="24"/>
          <w:szCs w:val="24"/>
        </w:rPr>
        <w:t>ASR</w:t>
      </w:r>
      <w:r w:rsidRPr="0010255E">
        <w:rPr>
          <w:rFonts w:ascii="Times New Roman" w:hAnsi="Times New Roman"/>
          <w:color w:val="000000"/>
          <w:sz w:val="24"/>
          <w:szCs w:val="24"/>
        </w:rPr>
        <w:t xml:space="preserve"> (Instrument 2),</w:t>
      </w:r>
      <w:r w:rsidRPr="0010255E">
        <w:rPr>
          <w:rFonts w:ascii="Times New Roman" w:hAnsi="Times New Roman"/>
          <w:color w:val="000000"/>
          <w:sz w:val="24"/>
          <w:szCs w:val="24"/>
        </w:rPr>
        <w:t xml:space="preserve"> will cover refugee households and their constituent individuals entering the U.S. in the time period of FY20</w:t>
      </w:r>
      <w:r>
        <w:rPr>
          <w:rFonts w:ascii="Times New Roman" w:hAnsi="Times New Roman"/>
          <w:color w:val="000000"/>
          <w:sz w:val="24"/>
          <w:szCs w:val="24"/>
        </w:rPr>
        <w:t>21</w:t>
      </w:r>
      <w:r w:rsidRPr="0010255E">
        <w:rPr>
          <w:rFonts w:ascii="Times New Roman" w:hAnsi="Times New Roman"/>
          <w:color w:val="000000"/>
          <w:sz w:val="24"/>
          <w:szCs w:val="24"/>
        </w:rPr>
        <w:t>-FY20</w:t>
      </w:r>
      <w:r>
        <w:rPr>
          <w:rFonts w:ascii="Times New Roman" w:hAnsi="Times New Roman"/>
          <w:color w:val="000000"/>
          <w:sz w:val="24"/>
          <w:szCs w:val="24"/>
        </w:rPr>
        <w:t>25</w:t>
      </w:r>
      <w:r w:rsidRPr="0010255E">
        <w:rPr>
          <w:rFonts w:ascii="Times New Roman" w:hAnsi="Times New Roman"/>
          <w:color w:val="000000"/>
          <w:sz w:val="24"/>
          <w:szCs w:val="24"/>
        </w:rPr>
        <w:t xml:space="preserve">. </w:t>
      </w:r>
      <w:r>
        <w:rPr>
          <w:rFonts w:ascii="Times New Roman" w:hAnsi="Times New Roman"/>
          <w:color w:val="000000"/>
          <w:sz w:val="24"/>
          <w:szCs w:val="24"/>
        </w:rPr>
        <w:t xml:space="preserve"> </w:t>
      </w:r>
      <w:r w:rsidRPr="0010255E">
        <w:rPr>
          <w:rFonts w:ascii="Times New Roman" w:hAnsi="Times New Roman"/>
          <w:color w:val="000000"/>
          <w:sz w:val="24"/>
          <w:szCs w:val="24"/>
        </w:rPr>
        <w:t>Table B</w:t>
      </w:r>
      <w:r>
        <w:rPr>
          <w:rFonts w:ascii="Times New Roman" w:hAnsi="Times New Roman"/>
          <w:color w:val="000000"/>
          <w:sz w:val="24"/>
          <w:szCs w:val="24"/>
        </w:rPr>
        <w:t>2</w:t>
      </w:r>
      <w:r w:rsidRPr="0010255E">
        <w:rPr>
          <w:rFonts w:ascii="Times New Roman" w:hAnsi="Times New Roman"/>
          <w:color w:val="000000"/>
          <w:sz w:val="24"/>
          <w:szCs w:val="24"/>
        </w:rPr>
        <w:t xml:space="preserve"> presents the universe of refugee entrants by fiscal year for FY 20</w:t>
      </w:r>
      <w:r>
        <w:rPr>
          <w:rFonts w:ascii="Times New Roman" w:hAnsi="Times New Roman"/>
          <w:color w:val="000000"/>
          <w:sz w:val="24"/>
          <w:szCs w:val="24"/>
        </w:rPr>
        <w:t>21</w:t>
      </w:r>
      <w:r w:rsidRPr="0010255E">
        <w:rPr>
          <w:rFonts w:ascii="Times New Roman" w:hAnsi="Times New Roman"/>
          <w:color w:val="000000"/>
          <w:sz w:val="24"/>
          <w:szCs w:val="24"/>
        </w:rPr>
        <w:t xml:space="preserve"> through FY 20</w:t>
      </w:r>
      <w:r>
        <w:rPr>
          <w:rFonts w:ascii="Times New Roman" w:hAnsi="Times New Roman"/>
          <w:color w:val="000000"/>
          <w:sz w:val="24"/>
          <w:szCs w:val="24"/>
        </w:rPr>
        <w:t>25</w:t>
      </w:r>
      <w:r w:rsidRPr="0010255E">
        <w:rPr>
          <w:rFonts w:ascii="Times New Roman" w:hAnsi="Times New Roman"/>
          <w:color w:val="000000"/>
          <w:sz w:val="24"/>
          <w:szCs w:val="24"/>
        </w:rPr>
        <w:t>.</w:t>
      </w:r>
    </w:p>
    <w:p w:rsidR="00A73DF0" w:rsidP="00A73DF0" w14:paraId="21955559" w14:textId="77777777">
      <w:pPr>
        <w:autoSpaceDE w:val="0"/>
        <w:autoSpaceDN w:val="0"/>
        <w:adjustRightInd w:val="0"/>
        <w:contextualSpacing/>
        <w:rPr>
          <w:rFonts w:ascii="Times New Roman" w:hAnsi="Times New Roman"/>
          <w:b/>
          <w:color w:val="000000"/>
          <w:sz w:val="24"/>
          <w:szCs w:val="24"/>
        </w:rPr>
      </w:pPr>
    </w:p>
    <w:p w:rsidR="00A73DF0" w:rsidRPr="002334AB" w:rsidP="000D6F52" w14:paraId="083B490B" w14:textId="4D9EBBEF">
      <w:pPr>
        <w:autoSpaceDE w:val="0"/>
        <w:autoSpaceDN w:val="0"/>
        <w:adjustRightInd w:val="0"/>
        <w:ind w:left="360"/>
        <w:contextualSpacing/>
        <w:rPr>
          <w:rFonts w:ascii="Times New Roman" w:hAnsi="Times New Roman"/>
          <w:b/>
          <w:color w:val="000000"/>
          <w:sz w:val="24"/>
          <w:szCs w:val="24"/>
        </w:rPr>
      </w:pPr>
      <w:r w:rsidRPr="009F5277">
        <w:rPr>
          <w:rFonts w:ascii="Times New Roman" w:hAnsi="Times New Roman"/>
          <w:b/>
          <w:color w:val="000000"/>
          <w:sz w:val="24"/>
          <w:szCs w:val="24"/>
        </w:rPr>
        <w:t xml:space="preserve">Table </w:t>
      </w:r>
      <w:r w:rsidRPr="002334AB">
        <w:rPr>
          <w:rFonts w:ascii="Times New Roman" w:hAnsi="Times New Roman"/>
          <w:b/>
          <w:color w:val="000000"/>
          <w:sz w:val="24"/>
          <w:szCs w:val="24"/>
        </w:rPr>
        <w:t>B</w:t>
      </w:r>
      <w:r>
        <w:rPr>
          <w:rFonts w:ascii="Times New Roman" w:hAnsi="Times New Roman"/>
          <w:b/>
          <w:color w:val="000000"/>
          <w:sz w:val="24"/>
          <w:szCs w:val="24"/>
        </w:rPr>
        <w:t>2</w:t>
      </w:r>
      <w:r w:rsidRPr="002334AB">
        <w:rPr>
          <w:rFonts w:ascii="Times New Roman" w:hAnsi="Times New Roman"/>
          <w:b/>
          <w:color w:val="000000"/>
          <w:sz w:val="24"/>
          <w:szCs w:val="24"/>
        </w:rPr>
        <w:t>. Admitted Refugee Individuals by Federal Fiscal Year</w:t>
      </w:r>
    </w:p>
    <w:tbl>
      <w:tblPr>
        <w:tblW w:w="9371" w:type="dxa"/>
        <w:tblInd w:w="444" w:type="dxa"/>
        <w:tblLook w:val="04A0"/>
      </w:tblPr>
      <w:tblGrid>
        <w:gridCol w:w="5096"/>
        <w:gridCol w:w="4275"/>
      </w:tblGrid>
      <w:tr w14:paraId="54852586" w14:textId="77777777" w:rsidTr="000D6F52">
        <w:tblPrEx>
          <w:tblW w:w="9371" w:type="dxa"/>
          <w:tblInd w:w="444" w:type="dxa"/>
          <w:tblLook w:val="04A0"/>
        </w:tblPrEx>
        <w:trPr>
          <w:trHeight w:val="271"/>
        </w:trPr>
        <w:tc>
          <w:tcPr>
            <w:tcW w:w="5096" w:type="dxa"/>
            <w:tcBorders>
              <w:top w:val="single" w:sz="4" w:space="0" w:color="auto"/>
              <w:left w:val="single" w:sz="4" w:space="0" w:color="auto"/>
              <w:bottom w:val="single" w:sz="4" w:space="0" w:color="auto"/>
              <w:right w:val="single" w:sz="4" w:space="0" w:color="auto"/>
            </w:tcBorders>
            <w:noWrap/>
            <w:vAlign w:val="center"/>
            <w:hideMark/>
          </w:tcPr>
          <w:p w:rsidR="00A73DF0" w:rsidRPr="002334AB" w14:paraId="2DDD1504" w14:textId="77777777">
            <w:pPr>
              <w:jc w:val="center"/>
              <w:rPr>
                <w:rFonts w:ascii="Times New Roman" w:hAnsi="Times New Roman"/>
                <w:b/>
                <w:bCs/>
                <w:sz w:val="24"/>
                <w:szCs w:val="24"/>
              </w:rPr>
            </w:pPr>
            <w:r w:rsidRPr="002334AB">
              <w:rPr>
                <w:rFonts w:ascii="Times New Roman" w:hAnsi="Times New Roman"/>
                <w:b/>
                <w:bCs/>
                <w:sz w:val="24"/>
                <w:szCs w:val="24"/>
              </w:rPr>
              <w:t>Federal Fiscal Year</w:t>
            </w:r>
          </w:p>
        </w:tc>
        <w:tc>
          <w:tcPr>
            <w:tcW w:w="4275" w:type="dxa"/>
            <w:tcBorders>
              <w:top w:val="single" w:sz="4" w:space="0" w:color="auto"/>
              <w:left w:val="nil"/>
              <w:bottom w:val="single" w:sz="4" w:space="0" w:color="auto"/>
              <w:right w:val="single" w:sz="4" w:space="0" w:color="auto"/>
            </w:tcBorders>
            <w:vAlign w:val="bottom"/>
            <w:hideMark/>
          </w:tcPr>
          <w:p w:rsidR="00A73DF0" w:rsidRPr="002334AB" w14:paraId="157C16D8" w14:textId="77777777">
            <w:pPr>
              <w:jc w:val="center"/>
              <w:rPr>
                <w:rFonts w:ascii="Times New Roman" w:hAnsi="Times New Roman"/>
                <w:b/>
                <w:bCs/>
                <w:sz w:val="24"/>
                <w:szCs w:val="24"/>
              </w:rPr>
            </w:pPr>
            <w:r w:rsidRPr="002334AB">
              <w:rPr>
                <w:rFonts w:ascii="Times New Roman" w:hAnsi="Times New Roman"/>
                <w:b/>
                <w:bCs/>
                <w:sz w:val="24"/>
                <w:szCs w:val="24"/>
              </w:rPr>
              <w:t>Refugee Individuals</w:t>
            </w:r>
          </w:p>
        </w:tc>
      </w:tr>
      <w:tr w14:paraId="238BD5BA" w14:textId="77777777" w:rsidTr="000D6F52">
        <w:tblPrEx>
          <w:tblW w:w="9371" w:type="dxa"/>
          <w:tblInd w:w="444" w:type="dxa"/>
          <w:tblLook w:val="04A0"/>
        </w:tblPrEx>
        <w:trPr>
          <w:trHeight w:val="311"/>
        </w:trPr>
        <w:tc>
          <w:tcPr>
            <w:tcW w:w="5096" w:type="dxa"/>
            <w:tcBorders>
              <w:top w:val="nil"/>
              <w:left w:val="single" w:sz="4" w:space="0" w:color="auto"/>
              <w:bottom w:val="single" w:sz="4" w:space="0" w:color="auto"/>
              <w:right w:val="single" w:sz="4" w:space="0" w:color="auto"/>
            </w:tcBorders>
            <w:vAlign w:val="bottom"/>
          </w:tcPr>
          <w:p w:rsidR="00A73DF0" w:rsidRPr="002334AB" w:rsidP="00A73DF0" w14:paraId="12FD6358" w14:textId="6A014940">
            <w:pPr>
              <w:jc w:val="center"/>
              <w:rPr>
                <w:rFonts w:ascii="Times New Roman" w:hAnsi="Times New Roman"/>
                <w:color w:val="000000"/>
                <w:sz w:val="24"/>
                <w:szCs w:val="24"/>
              </w:rPr>
            </w:pPr>
            <w:r w:rsidRPr="002334AB">
              <w:rPr>
                <w:rFonts w:ascii="Times New Roman" w:hAnsi="Times New Roman"/>
                <w:sz w:val="24"/>
                <w:szCs w:val="24"/>
              </w:rPr>
              <w:t>2021</w:t>
            </w:r>
          </w:p>
        </w:tc>
        <w:tc>
          <w:tcPr>
            <w:tcW w:w="4275" w:type="dxa"/>
            <w:tcBorders>
              <w:top w:val="nil"/>
              <w:left w:val="nil"/>
              <w:bottom w:val="single" w:sz="4" w:space="0" w:color="auto"/>
              <w:right w:val="single" w:sz="4" w:space="0" w:color="auto"/>
            </w:tcBorders>
            <w:vAlign w:val="bottom"/>
          </w:tcPr>
          <w:p w:rsidR="00A73DF0" w:rsidRPr="002334AB" w:rsidP="00A73DF0" w14:paraId="1DD8DC65" w14:textId="4E64011A">
            <w:pPr>
              <w:jc w:val="center"/>
              <w:rPr>
                <w:rFonts w:ascii="Times New Roman" w:hAnsi="Times New Roman"/>
                <w:color w:val="000000"/>
                <w:sz w:val="24"/>
                <w:szCs w:val="24"/>
              </w:rPr>
            </w:pPr>
            <w:r w:rsidRPr="002334AB">
              <w:rPr>
                <w:rFonts w:ascii="Times New Roman" w:hAnsi="Times New Roman"/>
                <w:sz w:val="24"/>
                <w:szCs w:val="24"/>
              </w:rPr>
              <w:t>11,411</w:t>
            </w:r>
          </w:p>
        </w:tc>
      </w:tr>
      <w:tr w14:paraId="21D8635D" w14:textId="77777777" w:rsidTr="000D6F52">
        <w:tblPrEx>
          <w:tblW w:w="9371" w:type="dxa"/>
          <w:tblInd w:w="444" w:type="dxa"/>
          <w:tblLook w:val="04A0"/>
        </w:tblPrEx>
        <w:trPr>
          <w:trHeight w:val="267"/>
        </w:trPr>
        <w:tc>
          <w:tcPr>
            <w:tcW w:w="5096" w:type="dxa"/>
            <w:tcBorders>
              <w:top w:val="nil"/>
              <w:left w:val="single" w:sz="4" w:space="0" w:color="auto"/>
              <w:bottom w:val="single" w:sz="4" w:space="0" w:color="auto"/>
              <w:right w:val="single" w:sz="4" w:space="0" w:color="auto"/>
            </w:tcBorders>
            <w:noWrap/>
            <w:vAlign w:val="bottom"/>
          </w:tcPr>
          <w:p w:rsidR="00A73DF0" w:rsidRPr="002334AB" w:rsidP="00A73DF0" w14:paraId="4692FB8A" w14:textId="5C717D68">
            <w:pPr>
              <w:jc w:val="center"/>
              <w:rPr>
                <w:rFonts w:ascii="Times New Roman" w:hAnsi="Times New Roman"/>
                <w:sz w:val="24"/>
                <w:szCs w:val="24"/>
              </w:rPr>
            </w:pPr>
            <w:r w:rsidRPr="002334AB">
              <w:rPr>
                <w:rFonts w:ascii="Times New Roman" w:hAnsi="Times New Roman"/>
                <w:sz w:val="24"/>
                <w:szCs w:val="24"/>
              </w:rPr>
              <w:t>2022</w:t>
            </w:r>
          </w:p>
        </w:tc>
        <w:tc>
          <w:tcPr>
            <w:tcW w:w="4275" w:type="dxa"/>
            <w:tcBorders>
              <w:top w:val="nil"/>
              <w:left w:val="nil"/>
              <w:bottom w:val="single" w:sz="4" w:space="0" w:color="auto"/>
              <w:right w:val="single" w:sz="4" w:space="0" w:color="auto"/>
            </w:tcBorders>
            <w:noWrap/>
            <w:vAlign w:val="bottom"/>
          </w:tcPr>
          <w:p w:rsidR="00A73DF0" w:rsidRPr="002334AB" w:rsidP="00A73DF0" w14:paraId="0FC8B51A" w14:textId="08E4DB3F">
            <w:pPr>
              <w:jc w:val="center"/>
              <w:rPr>
                <w:rFonts w:ascii="Times New Roman" w:hAnsi="Times New Roman"/>
                <w:sz w:val="24"/>
                <w:szCs w:val="24"/>
              </w:rPr>
            </w:pPr>
            <w:r w:rsidRPr="002334AB">
              <w:rPr>
                <w:rFonts w:ascii="Times New Roman" w:hAnsi="Times New Roman"/>
                <w:sz w:val="24"/>
                <w:szCs w:val="24"/>
              </w:rPr>
              <w:t>25,465</w:t>
            </w:r>
          </w:p>
        </w:tc>
      </w:tr>
      <w:tr w14:paraId="52BAD6C2" w14:textId="77777777" w:rsidTr="000D6F52">
        <w:tblPrEx>
          <w:tblW w:w="9371" w:type="dxa"/>
          <w:tblInd w:w="444" w:type="dxa"/>
          <w:tblLook w:val="04A0"/>
        </w:tblPrEx>
        <w:trPr>
          <w:trHeight w:val="267"/>
        </w:trPr>
        <w:tc>
          <w:tcPr>
            <w:tcW w:w="5096" w:type="dxa"/>
            <w:tcBorders>
              <w:top w:val="nil"/>
              <w:left w:val="single" w:sz="4" w:space="0" w:color="auto"/>
              <w:bottom w:val="single" w:sz="4" w:space="0" w:color="auto"/>
              <w:right w:val="single" w:sz="4" w:space="0" w:color="auto"/>
            </w:tcBorders>
            <w:noWrap/>
            <w:vAlign w:val="bottom"/>
          </w:tcPr>
          <w:p w:rsidR="00A73DF0" w:rsidRPr="002334AB" w:rsidP="00A73DF0" w14:paraId="0568B41D" w14:textId="26A649CE">
            <w:pPr>
              <w:jc w:val="center"/>
              <w:rPr>
                <w:rFonts w:ascii="Times New Roman" w:hAnsi="Times New Roman"/>
                <w:sz w:val="24"/>
                <w:szCs w:val="24"/>
              </w:rPr>
            </w:pPr>
            <w:r>
              <w:rPr>
                <w:rFonts w:ascii="Times New Roman" w:hAnsi="Times New Roman"/>
                <w:sz w:val="24"/>
                <w:szCs w:val="24"/>
              </w:rPr>
              <w:t>2023</w:t>
            </w:r>
          </w:p>
        </w:tc>
        <w:tc>
          <w:tcPr>
            <w:tcW w:w="4275" w:type="dxa"/>
            <w:tcBorders>
              <w:top w:val="nil"/>
              <w:left w:val="nil"/>
              <w:bottom w:val="single" w:sz="4" w:space="0" w:color="auto"/>
              <w:right w:val="single" w:sz="4" w:space="0" w:color="auto"/>
            </w:tcBorders>
            <w:noWrap/>
            <w:vAlign w:val="bottom"/>
          </w:tcPr>
          <w:p w:rsidR="00A73DF0" w:rsidRPr="002334AB" w:rsidP="00A73DF0" w14:paraId="1CD28166" w14:textId="546A3AD4">
            <w:pPr>
              <w:jc w:val="center"/>
              <w:rPr>
                <w:rFonts w:ascii="Times New Roman" w:hAnsi="Times New Roman"/>
                <w:sz w:val="24"/>
                <w:szCs w:val="24"/>
              </w:rPr>
            </w:pPr>
            <w:r>
              <w:rPr>
                <w:rFonts w:ascii="Times New Roman" w:hAnsi="Times New Roman"/>
                <w:sz w:val="24"/>
                <w:szCs w:val="24"/>
              </w:rPr>
              <w:t>60,014</w:t>
            </w:r>
          </w:p>
        </w:tc>
      </w:tr>
      <w:tr w14:paraId="1ED623C2" w14:textId="77777777" w:rsidTr="000D6F52">
        <w:tblPrEx>
          <w:tblW w:w="9371" w:type="dxa"/>
          <w:tblInd w:w="444" w:type="dxa"/>
          <w:tblLook w:val="04A0"/>
        </w:tblPrEx>
        <w:trPr>
          <w:trHeight w:val="267"/>
        </w:trPr>
        <w:tc>
          <w:tcPr>
            <w:tcW w:w="5096" w:type="dxa"/>
            <w:tcBorders>
              <w:top w:val="nil"/>
              <w:left w:val="single" w:sz="4" w:space="0" w:color="auto"/>
              <w:bottom w:val="single" w:sz="4" w:space="0" w:color="auto"/>
              <w:right w:val="single" w:sz="4" w:space="0" w:color="auto"/>
            </w:tcBorders>
            <w:noWrap/>
            <w:vAlign w:val="bottom"/>
          </w:tcPr>
          <w:p w:rsidR="00A73DF0" w:rsidRPr="002334AB" w:rsidP="00A73DF0" w14:paraId="64CDACDC" w14:textId="722F34F4">
            <w:pPr>
              <w:jc w:val="center"/>
              <w:rPr>
                <w:rFonts w:ascii="Times New Roman" w:hAnsi="Times New Roman"/>
                <w:sz w:val="24"/>
                <w:szCs w:val="24"/>
              </w:rPr>
            </w:pPr>
            <w:r>
              <w:rPr>
                <w:rFonts w:ascii="Times New Roman" w:hAnsi="Times New Roman"/>
                <w:sz w:val="24"/>
                <w:szCs w:val="24"/>
              </w:rPr>
              <w:t>2024</w:t>
            </w:r>
          </w:p>
        </w:tc>
        <w:tc>
          <w:tcPr>
            <w:tcW w:w="4275" w:type="dxa"/>
            <w:tcBorders>
              <w:top w:val="nil"/>
              <w:left w:val="nil"/>
              <w:bottom w:val="single" w:sz="4" w:space="0" w:color="auto"/>
              <w:right w:val="single" w:sz="4" w:space="0" w:color="auto"/>
            </w:tcBorders>
            <w:noWrap/>
            <w:vAlign w:val="bottom"/>
          </w:tcPr>
          <w:p w:rsidR="00A73DF0" w:rsidRPr="002334AB" w:rsidP="00A73DF0" w14:paraId="416D72B3" w14:textId="180F67F5">
            <w:pPr>
              <w:jc w:val="center"/>
              <w:rPr>
                <w:rFonts w:ascii="Times New Roman" w:hAnsi="Times New Roman"/>
                <w:sz w:val="24"/>
                <w:szCs w:val="24"/>
              </w:rPr>
            </w:pPr>
            <w:r>
              <w:rPr>
                <w:rFonts w:ascii="Times New Roman" w:hAnsi="Times New Roman"/>
                <w:sz w:val="24"/>
                <w:szCs w:val="24"/>
              </w:rPr>
              <w:t>100,034</w:t>
            </w:r>
          </w:p>
        </w:tc>
      </w:tr>
      <w:tr w14:paraId="2A7900D0" w14:textId="77777777" w:rsidTr="000D6F52">
        <w:tblPrEx>
          <w:tblW w:w="9371" w:type="dxa"/>
          <w:tblInd w:w="444" w:type="dxa"/>
          <w:tblLook w:val="04A0"/>
        </w:tblPrEx>
        <w:trPr>
          <w:trHeight w:val="267"/>
        </w:trPr>
        <w:tc>
          <w:tcPr>
            <w:tcW w:w="5096" w:type="dxa"/>
            <w:tcBorders>
              <w:top w:val="nil"/>
              <w:left w:val="single" w:sz="4" w:space="0" w:color="auto"/>
              <w:bottom w:val="single" w:sz="4" w:space="0" w:color="auto"/>
              <w:right w:val="single" w:sz="4" w:space="0" w:color="auto"/>
            </w:tcBorders>
            <w:noWrap/>
            <w:vAlign w:val="bottom"/>
          </w:tcPr>
          <w:p w:rsidR="00A73DF0" w:rsidRPr="002334AB" w:rsidP="00A73DF0" w14:paraId="18267E14" w14:textId="349D0548">
            <w:pPr>
              <w:jc w:val="center"/>
              <w:rPr>
                <w:rFonts w:ascii="Times New Roman" w:hAnsi="Times New Roman"/>
                <w:sz w:val="24"/>
                <w:szCs w:val="24"/>
              </w:rPr>
            </w:pPr>
            <w:r>
              <w:rPr>
                <w:rFonts w:ascii="Times New Roman" w:hAnsi="Times New Roman"/>
                <w:sz w:val="24"/>
                <w:szCs w:val="24"/>
              </w:rPr>
              <w:t>202</w:t>
            </w:r>
            <w:r w:rsidR="00544D94">
              <w:rPr>
                <w:rFonts w:ascii="Times New Roman" w:hAnsi="Times New Roman"/>
                <w:sz w:val="24"/>
                <w:szCs w:val="24"/>
              </w:rPr>
              <w:t>5</w:t>
            </w:r>
          </w:p>
        </w:tc>
        <w:tc>
          <w:tcPr>
            <w:tcW w:w="4275" w:type="dxa"/>
            <w:tcBorders>
              <w:top w:val="nil"/>
              <w:left w:val="nil"/>
              <w:bottom w:val="single" w:sz="4" w:space="0" w:color="auto"/>
              <w:right w:val="single" w:sz="4" w:space="0" w:color="auto"/>
            </w:tcBorders>
            <w:noWrap/>
            <w:vAlign w:val="bottom"/>
          </w:tcPr>
          <w:p w:rsidR="00A73DF0" w:rsidRPr="002334AB" w:rsidP="00A73DF0" w14:paraId="17BF8C60" w14:textId="34EDC120">
            <w:pPr>
              <w:jc w:val="center"/>
              <w:rPr>
                <w:rFonts w:ascii="Times New Roman" w:hAnsi="Times New Roman"/>
                <w:sz w:val="24"/>
                <w:szCs w:val="24"/>
              </w:rPr>
            </w:pPr>
            <w:r>
              <w:rPr>
                <w:rFonts w:ascii="Times New Roman" w:hAnsi="Times New Roman"/>
                <w:sz w:val="24"/>
                <w:szCs w:val="24"/>
              </w:rPr>
              <w:t>38,102</w:t>
            </w:r>
          </w:p>
        </w:tc>
      </w:tr>
      <w:tr w14:paraId="1C96BEA5" w14:textId="77777777" w:rsidTr="000D6F52">
        <w:tblPrEx>
          <w:tblW w:w="9371" w:type="dxa"/>
          <w:tblInd w:w="444" w:type="dxa"/>
          <w:tblLook w:val="04A0"/>
        </w:tblPrEx>
        <w:trPr>
          <w:trHeight w:val="267"/>
        </w:trPr>
        <w:tc>
          <w:tcPr>
            <w:tcW w:w="5096" w:type="dxa"/>
            <w:tcBorders>
              <w:top w:val="nil"/>
              <w:left w:val="single" w:sz="4" w:space="0" w:color="auto"/>
              <w:bottom w:val="single" w:sz="4" w:space="0" w:color="auto"/>
              <w:right w:val="single" w:sz="4" w:space="0" w:color="auto"/>
            </w:tcBorders>
            <w:noWrap/>
            <w:vAlign w:val="bottom"/>
          </w:tcPr>
          <w:p w:rsidR="00A73DF0" w:rsidRPr="002334AB" w:rsidP="00A73DF0" w14:paraId="7F20FF67" w14:textId="77777777">
            <w:pPr>
              <w:jc w:val="center"/>
              <w:rPr>
                <w:rFonts w:ascii="Times New Roman" w:hAnsi="Times New Roman"/>
                <w:b/>
                <w:bCs/>
                <w:sz w:val="24"/>
                <w:szCs w:val="24"/>
              </w:rPr>
            </w:pPr>
            <w:r w:rsidRPr="002334AB">
              <w:rPr>
                <w:rFonts w:ascii="Times New Roman" w:hAnsi="Times New Roman"/>
                <w:b/>
                <w:bCs/>
                <w:sz w:val="24"/>
                <w:szCs w:val="24"/>
              </w:rPr>
              <w:t>Total</w:t>
            </w:r>
          </w:p>
        </w:tc>
        <w:tc>
          <w:tcPr>
            <w:tcW w:w="4275" w:type="dxa"/>
            <w:tcBorders>
              <w:top w:val="nil"/>
              <w:left w:val="nil"/>
              <w:bottom w:val="single" w:sz="4" w:space="0" w:color="auto"/>
              <w:right w:val="single" w:sz="4" w:space="0" w:color="auto"/>
            </w:tcBorders>
            <w:noWrap/>
            <w:vAlign w:val="bottom"/>
          </w:tcPr>
          <w:p w:rsidR="00A73DF0" w:rsidRPr="002334AB" w:rsidP="00A73DF0" w14:paraId="2FF31C70" w14:textId="719BF839">
            <w:pPr>
              <w:jc w:val="center"/>
              <w:rPr>
                <w:rFonts w:ascii="Times New Roman" w:hAnsi="Times New Roman"/>
                <w:b/>
                <w:bCs/>
                <w:sz w:val="24"/>
                <w:szCs w:val="24"/>
              </w:rPr>
            </w:pPr>
            <w:r>
              <w:rPr>
                <w:rFonts w:ascii="Times New Roman" w:hAnsi="Times New Roman"/>
                <w:b/>
                <w:bCs/>
                <w:sz w:val="24"/>
                <w:szCs w:val="24"/>
              </w:rPr>
              <w:t>235,026</w:t>
            </w:r>
          </w:p>
        </w:tc>
      </w:tr>
      <w:tr w14:paraId="061FAF0E" w14:textId="77777777" w:rsidTr="000D6F52">
        <w:tblPrEx>
          <w:tblW w:w="9371" w:type="dxa"/>
          <w:tblInd w:w="444" w:type="dxa"/>
          <w:tblLook w:val="04A0"/>
        </w:tblPrEx>
        <w:trPr>
          <w:trHeight w:val="227"/>
        </w:trPr>
        <w:tc>
          <w:tcPr>
            <w:tcW w:w="9371" w:type="dxa"/>
            <w:gridSpan w:val="2"/>
            <w:tcBorders>
              <w:top w:val="nil"/>
              <w:left w:val="nil"/>
              <w:bottom w:val="nil"/>
              <w:right w:val="nil"/>
            </w:tcBorders>
            <w:noWrap/>
            <w:vAlign w:val="bottom"/>
            <w:hideMark/>
          </w:tcPr>
          <w:p w:rsidR="00A73DF0" w:rsidRPr="002334AB" w:rsidP="00A73DF0" w14:paraId="5E1C7E21" w14:textId="2E150EC4">
            <w:pPr>
              <w:rPr>
                <w:rFonts w:ascii="Times New Roman" w:hAnsi="Times New Roman"/>
              </w:rPr>
            </w:pPr>
            <w:r w:rsidRPr="002334AB">
              <w:rPr>
                <w:rFonts w:ascii="Times New Roman" w:hAnsi="Times New Roman"/>
              </w:rPr>
              <w:t xml:space="preserve">Source: US Department of State Office of Admissions, Refugee Processing Center, accessed </w:t>
            </w:r>
            <w:r>
              <w:rPr>
                <w:rFonts w:ascii="Times New Roman" w:hAnsi="Times New Roman"/>
              </w:rPr>
              <w:t>6</w:t>
            </w:r>
            <w:r w:rsidRPr="002334AB">
              <w:rPr>
                <w:rFonts w:ascii="Times New Roman" w:hAnsi="Times New Roman"/>
              </w:rPr>
              <w:t>/</w:t>
            </w:r>
            <w:r>
              <w:rPr>
                <w:rFonts w:ascii="Times New Roman" w:hAnsi="Times New Roman"/>
              </w:rPr>
              <w:t>2</w:t>
            </w:r>
            <w:r w:rsidR="000D6F52">
              <w:rPr>
                <w:rFonts w:ascii="Times New Roman" w:hAnsi="Times New Roman"/>
              </w:rPr>
              <w:t>5</w:t>
            </w:r>
            <w:r w:rsidRPr="002334AB">
              <w:rPr>
                <w:rFonts w:ascii="Times New Roman" w:hAnsi="Times New Roman"/>
              </w:rPr>
              <w:t>/202</w:t>
            </w:r>
            <w:r>
              <w:rPr>
                <w:rFonts w:ascii="Times New Roman" w:hAnsi="Times New Roman"/>
              </w:rPr>
              <w:t>6</w:t>
            </w:r>
          </w:p>
        </w:tc>
      </w:tr>
    </w:tbl>
    <w:p w:rsidR="00544D94" w14:paraId="696DF704" w14:textId="77777777">
      <w:pPr>
        <w:spacing w:after="60"/>
        <w:rPr>
          <w:rFonts w:ascii="Times New Roman" w:hAnsi="Times New Roman"/>
          <w:i/>
          <w:sz w:val="24"/>
          <w:szCs w:val="24"/>
        </w:rPr>
      </w:pPr>
    </w:p>
    <w:p w:rsidR="00AC4DFF" w:rsidRPr="00092733" w:rsidP="00DF43D6" w14:paraId="63DD149E" w14:textId="27D675B2">
      <w:pPr>
        <w:spacing w:after="60"/>
        <w:ind w:left="720"/>
        <w:rPr>
          <w:rFonts w:ascii="Times New Roman" w:hAnsi="Times New Roman"/>
          <w:i/>
          <w:sz w:val="24"/>
          <w:szCs w:val="24"/>
        </w:rPr>
      </w:pPr>
      <w:r w:rsidRPr="002334AB">
        <w:rPr>
          <w:rFonts w:ascii="Times New Roman" w:hAnsi="Times New Roman"/>
          <w:i/>
          <w:sz w:val="24"/>
          <w:szCs w:val="24"/>
        </w:rPr>
        <w:t>Sampling Method</w:t>
      </w:r>
    </w:p>
    <w:p w:rsidR="00AC4DFF" w:rsidRPr="00544D94" w:rsidP="00DF43D6" w14:paraId="336CD654" w14:textId="392A0058">
      <w:pPr>
        <w:autoSpaceDE w:val="0"/>
        <w:autoSpaceDN w:val="0"/>
        <w:adjustRightInd w:val="0"/>
        <w:ind w:left="720"/>
        <w:contextualSpacing/>
        <w:rPr>
          <w:rFonts w:ascii="Times New Roman" w:hAnsi="Times New Roman"/>
          <w:b/>
          <w:sz w:val="12"/>
          <w:szCs w:val="12"/>
        </w:rPr>
      </w:pPr>
      <w:r w:rsidRPr="00092733">
        <w:rPr>
          <w:rFonts w:ascii="Times New Roman" w:hAnsi="Times New Roman"/>
          <w:sz w:val="24"/>
          <w:szCs w:val="24"/>
        </w:rPr>
        <w:t xml:space="preserve">The sampling frame for the ASR is the Office of Refugee Resettlement (ORR) Refugee Arrivals Data System (RADS), which contains demographic information about the universe of refugee entrants to the United States. </w:t>
      </w:r>
      <w:r w:rsidR="0080126E">
        <w:rPr>
          <w:rFonts w:ascii="Times New Roman" w:hAnsi="Times New Roman"/>
          <w:sz w:val="24"/>
          <w:szCs w:val="24"/>
        </w:rPr>
        <w:t xml:space="preserve"> </w:t>
      </w:r>
      <w:r w:rsidRPr="00092733">
        <w:rPr>
          <w:rFonts w:ascii="Times New Roman" w:hAnsi="Times New Roman"/>
          <w:sz w:val="24"/>
          <w:szCs w:val="24"/>
        </w:rPr>
        <w:t xml:space="preserve">Each year, a sample of refugee Principal Applicants (PAs) will be drawn from RADS.  The PA is the individual whose case formed the basis for the household’s administrative claim to refugee status. </w:t>
      </w:r>
      <w:r w:rsidR="0080126E">
        <w:rPr>
          <w:rFonts w:ascii="Times New Roman" w:hAnsi="Times New Roman"/>
          <w:sz w:val="24"/>
          <w:szCs w:val="24"/>
        </w:rPr>
        <w:t xml:space="preserve"> </w:t>
      </w:r>
      <w:r w:rsidRPr="00092733">
        <w:rPr>
          <w:rFonts w:ascii="Times New Roman" w:hAnsi="Times New Roman"/>
          <w:sz w:val="24"/>
          <w:szCs w:val="24"/>
        </w:rPr>
        <w:t xml:space="preserve">This individual is typically also the head of the household. </w:t>
      </w:r>
      <w:r w:rsidR="00593C30">
        <w:rPr>
          <w:rFonts w:ascii="Times New Roman" w:hAnsi="Times New Roman"/>
          <w:sz w:val="24"/>
          <w:szCs w:val="24"/>
        </w:rPr>
        <w:t xml:space="preserve"> </w:t>
      </w:r>
      <w:r w:rsidRPr="00092733">
        <w:rPr>
          <w:rFonts w:ascii="Times New Roman" w:hAnsi="Times New Roman"/>
          <w:sz w:val="24"/>
          <w:szCs w:val="24"/>
        </w:rPr>
        <w:t xml:space="preserve">The PA responds to the survey on behalf of all eligible adult in their household. </w:t>
      </w:r>
      <w:r w:rsidR="0080126E">
        <w:rPr>
          <w:rFonts w:ascii="Times New Roman" w:hAnsi="Times New Roman"/>
          <w:sz w:val="24"/>
          <w:szCs w:val="24"/>
        </w:rPr>
        <w:t xml:space="preserve"> </w:t>
      </w:r>
      <w:r w:rsidRPr="00092733">
        <w:rPr>
          <w:rFonts w:ascii="Times New Roman" w:hAnsi="Times New Roman"/>
          <w:sz w:val="24"/>
          <w:szCs w:val="24"/>
        </w:rPr>
        <w:t>The methodology for drawing the sample is as follows:</w:t>
      </w:r>
      <w:r w:rsidRPr="00092733">
        <w:rPr>
          <w:rFonts w:ascii="Times New Roman" w:hAnsi="Times New Roman"/>
          <w:sz w:val="24"/>
          <w:szCs w:val="24"/>
        </w:rPr>
        <w:br/>
      </w:r>
    </w:p>
    <w:p w:rsidR="00AC4DFF" w:rsidRPr="00155A9E" w:rsidP="00DF43D6" w14:paraId="716721B0" w14:textId="76BF0C5C">
      <w:pPr>
        <w:numPr>
          <w:ilvl w:val="0"/>
          <w:numId w:val="21"/>
        </w:numPr>
        <w:spacing w:after="120"/>
        <w:ind w:left="1440"/>
        <w:rPr>
          <w:rFonts w:ascii="Times New Roman" w:hAnsi="Times New Roman"/>
          <w:sz w:val="24"/>
          <w:szCs w:val="24"/>
        </w:rPr>
      </w:pPr>
      <w:r w:rsidRPr="00A805B6">
        <w:rPr>
          <w:rFonts w:ascii="Times New Roman" w:hAnsi="Times New Roman"/>
          <w:sz w:val="24"/>
          <w:szCs w:val="24"/>
        </w:rPr>
        <w:t xml:space="preserve">Contractors, in consultation with ORR, will analyze administrative data on refugee arrivals to determine which language groups to include in the survey administration. </w:t>
      </w:r>
      <w:r w:rsidR="0080126E">
        <w:rPr>
          <w:rFonts w:ascii="Times New Roman" w:hAnsi="Times New Roman"/>
          <w:sz w:val="24"/>
          <w:szCs w:val="24"/>
        </w:rPr>
        <w:t xml:space="preserve"> </w:t>
      </w:r>
      <w:r w:rsidRPr="00A805B6">
        <w:rPr>
          <w:rFonts w:ascii="Times New Roman" w:hAnsi="Times New Roman"/>
          <w:sz w:val="24"/>
          <w:szCs w:val="24"/>
        </w:rPr>
        <w:t>The goal is to maximize coverage of the population while minimizing the logistical challenges of serving small language groups</w:t>
      </w:r>
      <w:r w:rsidRPr="00155A9E">
        <w:rPr>
          <w:rFonts w:ascii="Times New Roman" w:hAnsi="Times New Roman"/>
          <w:sz w:val="24"/>
          <w:szCs w:val="24"/>
        </w:rPr>
        <w:t xml:space="preserve">. </w:t>
      </w:r>
      <w:r w:rsidRPr="00155A9E" w:rsidR="0080126E">
        <w:rPr>
          <w:rFonts w:ascii="Times New Roman" w:hAnsi="Times New Roman"/>
          <w:sz w:val="24"/>
          <w:szCs w:val="24"/>
        </w:rPr>
        <w:t xml:space="preserve"> </w:t>
      </w:r>
      <w:r w:rsidRPr="00155A9E">
        <w:rPr>
          <w:rFonts w:ascii="Times New Roman" w:hAnsi="Times New Roman"/>
          <w:sz w:val="24"/>
          <w:szCs w:val="24"/>
        </w:rPr>
        <w:t>In 202</w:t>
      </w:r>
      <w:r w:rsidRPr="00155A9E" w:rsidR="00632324">
        <w:rPr>
          <w:rFonts w:ascii="Times New Roman" w:hAnsi="Times New Roman"/>
          <w:sz w:val="24"/>
          <w:szCs w:val="24"/>
        </w:rPr>
        <w:t>3</w:t>
      </w:r>
      <w:r w:rsidRPr="00155A9E">
        <w:rPr>
          <w:rFonts w:ascii="Times New Roman" w:hAnsi="Times New Roman"/>
          <w:sz w:val="24"/>
          <w:szCs w:val="24"/>
        </w:rPr>
        <w:t xml:space="preserve">, the ASR was offered in 20 languages (including English), covering over </w:t>
      </w:r>
      <w:r w:rsidRPr="00155A9E" w:rsidR="00155A9E">
        <w:rPr>
          <w:rFonts w:ascii="Times New Roman" w:hAnsi="Times New Roman"/>
          <w:sz w:val="24"/>
          <w:szCs w:val="24"/>
        </w:rPr>
        <w:t>82</w:t>
      </w:r>
      <w:r w:rsidRPr="00155A9E">
        <w:rPr>
          <w:rFonts w:ascii="Times New Roman" w:hAnsi="Times New Roman"/>
          <w:sz w:val="24"/>
          <w:szCs w:val="24"/>
        </w:rPr>
        <w:t xml:space="preserve">% of eligible refugee entrants from the focal fiscal years. </w:t>
      </w:r>
      <w:r w:rsidRPr="00155A9E" w:rsidR="0080126E">
        <w:rPr>
          <w:rFonts w:ascii="Times New Roman" w:hAnsi="Times New Roman"/>
          <w:sz w:val="24"/>
          <w:szCs w:val="24"/>
        </w:rPr>
        <w:t xml:space="preserve"> </w:t>
      </w:r>
      <w:r w:rsidRPr="00155A9E">
        <w:rPr>
          <w:rFonts w:ascii="Times New Roman" w:hAnsi="Times New Roman"/>
          <w:sz w:val="24"/>
          <w:szCs w:val="24"/>
        </w:rPr>
        <w:t xml:space="preserve">To achieve complete coverage of the remaining </w:t>
      </w:r>
      <w:r w:rsidRPr="00155A9E" w:rsidR="00155A9E">
        <w:rPr>
          <w:rFonts w:ascii="Times New Roman" w:hAnsi="Times New Roman"/>
          <w:sz w:val="24"/>
          <w:szCs w:val="24"/>
        </w:rPr>
        <w:t>18</w:t>
      </w:r>
      <w:r w:rsidRPr="00155A9E">
        <w:rPr>
          <w:rFonts w:ascii="Times New Roman" w:hAnsi="Times New Roman"/>
          <w:sz w:val="24"/>
          <w:szCs w:val="24"/>
        </w:rPr>
        <w:t>% of refugees would require the addition of about 200 languages.</w:t>
      </w:r>
    </w:p>
    <w:p w:rsidR="00AC4DFF" w:rsidRPr="00092733" w:rsidP="00DF43D6" w14:paraId="1C846097" w14:textId="2737A6FB">
      <w:pPr>
        <w:numPr>
          <w:ilvl w:val="0"/>
          <w:numId w:val="21"/>
        </w:numPr>
        <w:spacing w:after="120"/>
        <w:ind w:left="1440"/>
        <w:rPr>
          <w:rFonts w:ascii="Times New Roman" w:hAnsi="Times New Roman"/>
          <w:sz w:val="24"/>
          <w:szCs w:val="24"/>
        </w:rPr>
      </w:pPr>
      <w:r w:rsidRPr="00092733">
        <w:rPr>
          <w:rFonts w:ascii="Times New Roman" w:hAnsi="Times New Roman"/>
          <w:sz w:val="24"/>
          <w:szCs w:val="24"/>
        </w:rPr>
        <w:t xml:space="preserve">Contractors will draw a stratified sample from the universe of primary applicants in eligible language groups. </w:t>
      </w:r>
      <w:r w:rsidR="00593C30">
        <w:rPr>
          <w:rFonts w:ascii="Times New Roman" w:hAnsi="Times New Roman"/>
          <w:sz w:val="24"/>
          <w:szCs w:val="24"/>
        </w:rPr>
        <w:t xml:space="preserve"> </w:t>
      </w:r>
      <w:r w:rsidRPr="00092733">
        <w:rPr>
          <w:rFonts w:ascii="Times New Roman" w:hAnsi="Times New Roman"/>
          <w:sz w:val="24"/>
          <w:szCs w:val="24"/>
        </w:rPr>
        <w:t xml:space="preserve">The principal stratum is a three-category “arrival cohort” (arrived in prior fiscal year; arrived two or three years ago; arrived four or five years ago). </w:t>
      </w:r>
      <w:r w:rsidR="00593C30">
        <w:rPr>
          <w:rFonts w:ascii="Times New Roman" w:hAnsi="Times New Roman"/>
          <w:sz w:val="24"/>
          <w:szCs w:val="24"/>
        </w:rPr>
        <w:t xml:space="preserve"> </w:t>
      </w:r>
      <w:r w:rsidRPr="00092733">
        <w:rPr>
          <w:rFonts w:ascii="Times New Roman" w:hAnsi="Times New Roman"/>
          <w:sz w:val="24"/>
          <w:szCs w:val="24"/>
        </w:rPr>
        <w:t xml:space="preserve">Within arrival cohort, data are further stratified by geographic sending region, language, age group, gender, and household size. </w:t>
      </w:r>
      <w:r w:rsidR="00593C30">
        <w:rPr>
          <w:rFonts w:ascii="Times New Roman" w:hAnsi="Times New Roman"/>
          <w:sz w:val="24"/>
          <w:szCs w:val="24"/>
        </w:rPr>
        <w:t xml:space="preserve"> </w:t>
      </w:r>
      <w:r w:rsidRPr="00092733">
        <w:rPr>
          <w:rFonts w:ascii="Times New Roman" w:hAnsi="Times New Roman"/>
          <w:sz w:val="24"/>
          <w:szCs w:val="24"/>
        </w:rPr>
        <w:t>These are proportionate strata, ensuring the resultant sample is representative of the eligible refugee population.</w:t>
      </w:r>
    </w:p>
    <w:p w:rsidR="00877556" w:rsidRPr="00C432DF" w:rsidP="007702EB" w14:paraId="2E2B7DF6" w14:textId="021338E1">
      <w:pPr>
        <w:numPr>
          <w:ilvl w:val="0"/>
          <w:numId w:val="21"/>
        </w:numPr>
        <w:spacing w:after="120"/>
        <w:ind w:left="1440"/>
        <w:rPr>
          <w:rFonts w:ascii="Times New Roman" w:hAnsi="Times New Roman"/>
          <w:color w:val="000000"/>
          <w:sz w:val="24"/>
          <w:szCs w:val="24"/>
        </w:rPr>
      </w:pPr>
      <w:r w:rsidRPr="00D5655D">
        <w:rPr>
          <w:rFonts w:ascii="Times New Roman" w:hAnsi="Times New Roman"/>
          <w:sz w:val="24"/>
          <w:szCs w:val="24"/>
        </w:rPr>
        <w:t xml:space="preserve">The </w:t>
      </w:r>
      <w:r w:rsidR="00E1097A">
        <w:rPr>
          <w:rFonts w:ascii="Times New Roman" w:hAnsi="Times New Roman"/>
          <w:sz w:val="24"/>
          <w:szCs w:val="24"/>
        </w:rPr>
        <w:t xml:space="preserve">2025 and 2026 ASRs </w:t>
      </w:r>
      <w:r w:rsidRPr="00D5655D">
        <w:rPr>
          <w:rFonts w:ascii="Times New Roman" w:hAnsi="Times New Roman"/>
          <w:sz w:val="24"/>
          <w:szCs w:val="24"/>
        </w:rPr>
        <w:t xml:space="preserve">will secure 500 completed interviews from each principal stratum; new arrivals are over-sampled to ensure statistical power to accurately capture the important first year of transition as well as detect meaningful differences between the three cohorts. </w:t>
      </w:r>
      <w:r w:rsidR="00C432DF">
        <w:rPr>
          <w:rFonts w:ascii="Times New Roman" w:hAnsi="Times New Roman"/>
          <w:color w:val="000000"/>
          <w:sz w:val="24"/>
          <w:szCs w:val="24"/>
        </w:rPr>
        <w:t xml:space="preserve"> </w:t>
      </w:r>
      <w:r w:rsidRPr="00C432DF" w:rsidR="00C432DF">
        <w:rPr>
          <w:rFonts w:ascii="Times New Roman" w:hAnsi="Times New Roman"/>
          <w:sz w:val="24"/>
          <w:szCs w:val="24"/>
        </w:rPr>
        <w:t>We expect that overall (n=1500) the largest margin of error (MOE) at the 95 percent level of confidence to be +/- 3.1 percentage points for estimated percentages of refugee households. At the cohort level (n=500) the largest margin of error (MOE) at the 95 percent level of confidence to be +/- 5.3 percentage points for estimated percentages of refugee households.</w:t>
      </w:r>
    </w:p>
    <w:p w:rsidR="00AC4DFF" w:rsidP="00DF43D6" w14:paraId="750B28FA" w14:textId="6F62118C">
      <w:pPr>
        <w:numPr>
          <w:ilvl w:val="0"/>
          <w:numId w:val="21"/>
        </w:numPr>
        <w:ind w:left="1440"/>
        <w:rPr>
          <w:rFonts w:ascii="Times New Roman" w:hAnsi="Times New Roman"/>
          <w:sz w:val="24"/>
          <w:szCs w:val="24"/>
        </w:rPr>
      </w:pPr>
      <w:r w:rsidRPr="00092733">
        <w:rPr>
          <w:rFonts w:ascii="Times New Roman" w:hAnsi="Times New Roman"/>
          <w:sz w:val="24"/>
          <w:szCs w:val="24"/>
        </w:rPr>
        <w:t xml:space="preserve">A replicated sample design is used for sample management. </w:t>
      </w:r>
      <w:r w:rsidR="008C709F">
        <w:rPr>
          <w:rFonts w:ascii="Times New Roman" w:hAnsi="Times New Roman"/>
          <w:sz w:val="24"/>
          <w:szCs w:val="24"/>
        </w:rPr>
        <w:t xml:space="preserve"> </w:t>
      </w:r>
      <w:r w:rsidRPr="00092733">
        <w:rPr>
          <w:rFonts w:ascii="Times New Roman" w:hAnsi="Times New Roman"/>
          <w:sz w:val="24"/>
          <w:szCs w:val="24"/>
        </w:rPr>
        <w:t>Within each arrival cohort, the stratified sample is randomly partitioned into 30 smaller “snapshots.”</w:t>
      </w:r>
      <w:r w:rsidR="008C709F">
        <w:rPr>
          <w:rFonts w:ascii="Times New Roman" w:hAnsi="Times New Roman"/>
          <w:sz w:val="24"/>
          <w:szCs w:val="24"/>
        </w:rPr>
        <w:t xml:space="preserve">  </w:t>
      </w:r>
      <w:r w:rsidRPr="00092733">
        <w:rPr>
          <w:rFonts w:ascii="Times New Roman" w:hAnsi="Times New Roman"/>
          <w:sz w:val="24"/>
          <w:szCs w:val="24"/>
        </w:rPr>
        <w:t>This strategy allows the contractor to monitor the sample release and response production closely, maximizing response rate within arrival cohorts while securing the targeted number of completed surveys per cohort in the 12-week fielding period.</w:t>
      </w:r>
      <w:r w:rsidRPr="00092733">
        <w:rPr>
          <w:rFonts w:ascii="Times New Roman" w:hAnsi="Times New Roman"/>
          <w:sz w:val="24"/>
          <w:szCs w:val="24"/>
        </w:rPr>
        <w:br/>
      </w:r>
    </w:p>
    <w:p w:rsidR="00C627BA" w:rsidP="00C627BA" w14:paraId="3460FFD6" w14:textId="77777777">
      <w:pPr>
        <w:rPr>
          <w:rFonts w:ascii="Times New Roman" w:hAnsi="Times New Roman"/>
          <w:sz w:val="24"/>
          <w:szCs w:val="24"/>
        </w:rPr>
      </w:pPr>
    </w:p>
    <w:p w:rsidR="00C627BA" w:rsidRPr="00092733" w:rsidP="00C627BA" w14:paraId="22D01B28" w14:textId="77777777">
      <w:pPr>
        <w:rPr>
          <w:rFonts w:ascii="Times New Roman" w:hAnsi="Times New Roman"/>
          <w:sz w:val="24"/>
          <w:szCs w:val="24"/>
        </w:rPr>
      </w:pPr>
    </w:p>
    <w:p w:rsidR="004F7B95" w:rsidRPr="004F7B95" w:rsidP="00DE529D" w14:paraId="1A8FB4AC" w14:textId="77777777">
      <w:pPr>
        <w:widowControl/>
        <w:ind w:left="360"/>
        <w:rPr>
          <w:rFonts w:ascii="Times New Roman" w:hAnsi="Times New Roman"/>
          <w:snapToGrid/>
          <w:sz w:val="24"/>
          <w:szCs w:val="24"/>
        </w:rPr>
      </w:pPr>
    </w:p>
    <w:p w:rsidR="002C3C4F" w:rsidRPr="00817E2B" w:rsidP="00817E2B" w14:paraId="1612E562"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9D2305" w:rsidRPr="009D2305" w:rsidP="009D2305" w14:paraId="100A65A6" w14:textId="77777777">
      <w:pPr>
        <w:autoSpaceDE w:val="0"/>
        <w:autoSpaceDN w:val="0"/>
        <w:adjustRightInd w:val="0"/>
        <w:spacing w:after="60" w:line="240" w:lineRule="atLeast"/>
        <w:ind w:left="360"/>
        <w:rPr>
          <w:rFonts w:ascii="Times New Roman" w:hAnsi="Times New Roman"/>
          <w:i/>
          <w:color w:val="000000"/>
          <w:sz w:val="24"/>
          <w:szCs w:val="24"/>
        </w:rPr>
      </w:pPr>
      <w:r w:rsidRPr="009D2305">
        <w:rPr>
          <w:rFonts w:ascii="Times New Roman" w:hAnsi="Times New Roman"/>
          <w:i/>
          <w:color w:val="000000"/>
          <w:sz w:val="24"/>
          <w:szCs w:val="24"/>
        </w:rPr>
        <w:t>Design of Conceptual Framework</w:t>
      </w:r>
    </w:p>
    <w:p w:rsidR="009D2305" w:rsidRPr="009D2305" w:rsidP="009D2305" w14:paraId="79EA54F6" w14:textId="0159F382">
      <w:pPr>
        <w:autoSpaceDE w:val="0"/>
        <w:autoSpaceDN w:val="0"/>
        <w:adjustRightInd w:val="0"/>
        <w:spacing w:line="240" w:lineRule="atLeast"/>
        <w:ind w:left="360"/>
        <w:rPr>
          <w:rFonts w:ascii="Times New Roman" w:hAnsi="Times New Roman"/>
          <w:sz w:val="24"/>
          <w:szCs w:val="24"/>
        </w:rPr>
      </w:pPr>
      <w:r w:rsidRPr="009D2305">
        <w:rPr>
          <w:rFonts w:ascii="Times New Roman" w:hAnsi="Times New Roman"/>
          <w:sz w:val="24"/>
          <w:szCs w:val="24"/>
        </w:rPr>
        <w:t xml:space="preserve">ASR questions are intended to collect information about factors that social science research suggests affect refugee resettlement outcomes, to help ORR better understand the experiences of the population it serves and </w:t>
      </w:r>
      <w:r w:rsidRPr="009D2305">
        <w:rPr>
          <w:rFonts w:ascii="Times New Roman" w:hAnsi="Times New Roman"/>
          <w:sz w:val="24"/>
          <w:szCs w:val="24"/>
        </w:rPr>
        <w:t>increasing</w:t>
      </w:r>
      <w:r w:rsidRPr="009D2305">
        <w:rPr>
          <w:rFonts w:ascii="Times New Roman" w:hAnsi="Times New Roman"/>
          <w:sz w:val="24"/>
          <w:szCs w:val="24"/>
        </w:rPr>
        <w:t xml:space="preserve"> the practical utility of </w:t>
      </w:r>
      <w:r w:rsidRPr="009D2305">
        <w:rPr>
          <w:rFonts w:ascii="Times New Roman" w:hAnsi="Times New Roman"/>
          <w:sz w:val="24"/>
          <w:szCs w:val="24"/>
        </w:rPr>
        <w:t>the data</w:t>
      </w:r>
      <w:r w:rsidRPr="009D2305">
        <w:rPr>
          <w:rFonts w:ascii="Times New Roman" w:hAnsi="Times New Roman"/>
          <w:sz w:val="24"/>
          <w:szCs w:val="24"/>
        </w:rPr>
        <w:t xml:space="preserve"> collection.</w:t>
      </w:r>
      <w:r w:rsidR="00475956">
        <w:rPr>
          <w:rFonts w:ascii="Times New Roman" w:hAnsi="Times New Roman"/>
          <w:sz w:val="24"/>
          <w:szCs w:val="24"/>
        </w:rPr>
        <w:t xml:space="preserve">  </w:t>
      </w:r>
      <w:r w:rsidRPr="009D2305">
        <w:rPr>
          <w:rFonts w:ascii="Times New Roman" w:hAnsi="Times New Roman"/>
          <w:sz w:val="24"/>
          <w:szCs w:val="24"/>
        </w:rPr>
        <w:t xml:space="preserve">Domains in the survey include household demographics; experiences before arrival; human capital; economic self-sufficiency; social connection; well-being and the receiving community; health; and children and schools.  To enable the contextualization of data from the ASR, particularly for key measures reported in the Annual Report to Congress, such as labor force participation and use of public benefits, survey items were drawn from nationally representative studies of the U.S. population whenever possible.    </w:t>
      </w:r>
    </w:p>
    <w:p w:rsidR="009D2305" w:rsidRPr="009D2305" w:rsidP="009D2305" w14:paraId="2DCA6265" w14:textId="77777777">
      <w:pPr>
        <w:autoSpaceDE w:val="0"/>
        <w:autoSpaceDN w:val="0"/>
        <w:adjustRightInd w:val="0"/>
        <w:spacing w:line="240" w:lineRule="atLeast"/>
        <w:ind w:left="360"/>
        <w:rPr>
          <w:rFonts w:ascii="Times New Roman" w:hAnsi="Times New Roman"/>
          <w:color w:val="000000"/>
          <w:sz w:val="24"/>
          <w:szCs w:val="24"/>
        </w:rPr>
      </w:pPr>
    </w:p>
    <w:p w:rsidR="009D2305" w:rsidRPr="009D2305" w:rsidP="009D2305" w14:paraId="482D8E70" w14:textId="77777777">
      <w:pPr>
        <w:spacing w:after="60"/>
        <w:ind w:left="360"/>
        <w:rPr>
          <w:rFonts w:ascii="Times New Roman" w:hAnsi="Times New Roman"/>
          <w:i/>
          <w:sz w:val="24"/>
          <w:szCs w:val="24"/>
        </w:rPr>
      </w:pPr>
      <w:r w:rsidRPr="009D2305">
        <w:rPr>
          <w:rFonts w:ascii="Times New Roman" w:hAnsi="Times New Roman"/>
          <w:i/>
          <w:sz w:val="24"/>
          <w:szCs w:val="24"/>
        </w:rPr>
        <w:t xml:space="preserve">Statistical Methodology for Stratification and Sample Selection </w:t>
      </w:r>
    </w:p>
    <w:p w:rsidR="009D2305" w:rsidRPr="009D2305" w:rsidP="009D2305" w14:paraId="16BE3F0C" w14:textId="77777777">
      <w:pPr>
        <w:ind w:left="360"/>
        <w:rPr>
          <w:rFonts w:ascii="Times New Roman" w:hAnsi="Times New Roman"/>
          <w:sz w:val="24"/>
          <w:szCs w:val="24"/>
        </w:rPr>
      </w:pPr>
      <w:r w:rsidRPr="009D2305">
        <w:rPr>
          <w:rFonts w:ascii="Times New Roman" w:hAnsi="Times New Roman"/>
          <w:sz w:val="24"/>
          <w:szCs w:val="24"/>
        </w:rPr>
        <w:t>To ensure quality of sampling selection and stratification, additional statistical methods and procedures are implemented before and during the fielding process.</w:t>
      </w:r>
    </w:p>
    <w:p w:rsidR="009D2305" w:rsidRPr="009D2305" w:rsidP="009D2305" w14:paraId="1B857977" w14:textId="77777777">
      <w:pPr>
        <w:ind w:left="360"/>
        <w:rPr>
          <w:rFonts w:ascii="Times New Roman" w:hAnsi="Times New Roman"/>
          <w:sz w:val="24"/>
          <w:szCs w:val="24"/>
        </w:rPr>
      </w:pPr>
    </w:p>
    <w:p w:rsidR="009D2305" w:rsidRPr="009D2305" w:rsidP="009D2305" w14:paraId="6A91965B" w14:textId="77777777">
      <w:pPr>
        <w:ind w:left="360"/>
        <w:rPr>
          <w:rFonts w:ascii="Times New Roman" w:hAnsi="Times New Roman"/>
          <w:sz w:val="24"/>
          <w:szCs w:val="24"/>
        </w:rPr>
      </w:pPr>
      <w:r w:rsidRPr="009D2305">
        <w:rPr>
          <w:rFonts w:ascii="Times New Roman" w:hAnsi="Times New Roman"/>
          <w:sz w:val="24"/>
          <w:szCs w:val="24"/>
        </w:rPr>
        <w:t xml:space="preserve">Prior to beginning subject tracing, the study team will conduct sample validation exercises to ensure that the stratified random sampling and the replicate partitioning procedure performed as intended and are representative of the intended inferential population. </w:t>
      </w:r>
    </w:p>
    <w:p w:rsidR="009D2305" w:rsidRPr="009D2305" w:rsidP="009D2305" w14:paraId="6E420FE0" w14:textId="77777777">
      <w:pPr>
        <w:ind w:left="360"/>
        <w:rPr>
          <w:rFonts w:ascii="Times New Roman" w:hAnsi="Times New Roman"/>
          <w:i/>
          <w:sz w:val="24"/>
          <w:szCs w:val="24"/>
        </w:rPr>
      </w:pPr>
    </w:p>
    <w:p w:rsidR="009D2305" w:rsidRPr="009D2305" w:rsidP="009D2305" w14:paraId="7767F703" w14:textId="70E5E417">
      <w:pPr>
        <w:ind w:left="360"/>
        <w:rPr>
          <w:rFonts w:ascii="Times New Roman" w:hAnsi="Times New Roman"/>
          <w:sz w:val="24"/>
          <w:szCs w:val="24"/>
        </w:rPr>
      </w:pPr>
      <w:r w:rsidRPr="009D2305">
        <w:rPr>
          <w:rFonts w:ascii="Times New Roman" w:hAnsi="Times New Roman"/>
          <w:sz w:val="24"/>
          <w:szCs w:val="24"/>
        </w:rPr>
        <w:t xml:space="preserve">During the fielding process, the replicate sample release procedure allows for close monitoring, adaptation, and continuous learning. </w:t>
      </w:r>
      <w:r w:rsidR="00813E51">
        <w:rPr>
          <w:rFonts w:ascii="Times New Roman" w:hAnsi="Times New Roman"/>
          <w:sz w:val="24"/>
          <w:szCs w:val="24"/>
        </w:rPr>
        <w:t xml:space="preserve"> </w:t>
      </w:r>
      <w:r w:rsidRPr="009D2305">
        <w:rPr>
          <w:rFonts w:ascii="Times New Roman" w:hAnsi="Times New Roman"/>
          <w:sz w:val="24"/>
          <w:szCs w:val="24"/>
        </w:rPr>
        <w:t xml:space="preserve">Throughout the field period, the contractor will produce weekly summaries of survey progress by key demographic groups, in order to monitor sample representativeness and redouble efforts to secure participation from underrepresented populations as necessary. </w:t>
      </w:r>
    </w:p>
    <w:p w:rsidR="003B7A50" w:rsidRPr="004F7B95" w:rsidP="009D2305" w14:paraId="6DF68B3C" w14:textId="77777777">
      <w:pPr>
        <w:tabs>
          <w:tab w:val="left" w:pos="-720"/>
          <w:tab w:val="left" w:pos="0"/>
        </w:tabs>
        <w:suppressAutoHyphens/>
        <w:ind w:left="720"/>
        <w:rPr>
          <w:rFonts w:ascii="Times New Roman" w:hAnsi="Times New Roman"/>
          <w:sz w:val="24"/>
          <w:szCs w:val="24"/>
        </w:rPr>
      </w:pPr>
    </w:p>
    <w:p w:rsidR="007A2AE5" w:rsidRPr="00524AC2" w:rsidP="007A2AE5" w14:paraId="1F4FAF14" w14:textId="77777777">
      <w:pPr>
        <w:spacing w:after="60"/>
        <w:ind w:left="360"/>
        <w:rPr>
          <w:rFonts w:ascii="Times New Roman" w:hAnsi="Times New Roman"/>
          <w:i/>
          <w:sz w:val="24"/>
          <w:szCs w:val="24"/>
        </w:rPr>
      </w:pPr>
      <w:r w:rsidRPr="00524AC2">
        <w:rPr>
          <w:rFonts w:ascii="Times New Roman" w:hAnsi="Times New Roman"/>
          <w:i/>
          <w:sz w:val="24"/>
          <w:szCs w:val="24"/>
        </w:rPr>
        <w:t>Tracing of Respondents</w:t>
      </w:r>
    </w:p>
    <w:p w:rsidR="007A2AE5" w:rsidRPr="00524AC2" w:rsidP="007A2AE5" w14:paraId="4EFC4238" w14:textId="77777777">
      <w:pPr>
        <w:ind w:left="360"/>
        <w:rPr>
          <w:rFonts w:ascii="Times New Roman" w:hAnsi="Times New Roman"/>
          <w:sz w:val="24"/>
          <w:szCs w:val="24"/>
        </w:rPr>
      </w:pPr>
      <w:r w:rsidRPr="00524AC2">
        <w:rPr>
          <w:rFonts w:ascii="Times New Roman" w:hAnsi="Times New Roman"/>
          <w:sz w:val="24"/>
          <w:szCs w:val="24"/>
        </w:rPr>
        <w:t xml:space="preserve">The most recent contact information contained in ORR administrative data is collected by the U.S. State Department 90 days after the principal applicant’s arrival in the United States. Sampled individuals will be submitted to location tracing, in attempts to update their contact information in preparation for the survey administration.   </w:t>
      </w:r>
    </w:p>
    <w:p w:rsidR="007A2AE5" w:rsidRPr="00524AC2" w:rsidP="007A2AE5" w14:paraId="3E8541C6" w14:textId="77777777">
      <w:pPr>
        <w:ind w:left="360"/>
        <w:rPr>
          <w:rFonts w:ascii="Times New Roman" w:hAnsi="Times New Roman"/>
          <w:sz w:val="24"/>
          <w:szCs w:val="24"/>
        </w:rPr>
      </w:pPr>
    </w:p>
    <w:p w:rsidR="007A2AE5" w:rsidRPr="00524AC2" w:rsidP="007A2AE5" w14:paraId="19392432" w14:textId="0DC49909">
      <w:pPr>
        <w:ind w:left="360"/>
        <w:rPr>
          <w:rFonts w:ascii="Times New Roman" w:hAnsi="Times New Roman"/>
          <w:sz w:val="24"/>
          <w:szCs w:val="24"/>
        </w:rPr>
      </w:pPr>
      <w:r>
        <w:rPr>
          <w:rFonts w:ascii="Times New Roman" w:hAnsi="Times New Roman"/>
          <w:sz w:val="24"/>
          <w:szCs w:val="24"/>
        </w:rPr>
        <w:t>Consistent with prior rounds of administration, t</w:t>
      </w:r>
      <w:r w:rsidRPr="00524AC2">
        <w:rPr>
          <w:rFonts w:ascii="Times New Roman" w:hAnsi="Times New Roman"/>
          <w:sz w:val="24"/>
          <w:szCs w:val="24"/>
        </w:rPr>
        <w:t xml:space="preserve">he contractor will seek updated contact information for </w:t>
      </w:r>
      <w:r w:rsidRPr="00524AC2">
        <w:rPr>
          <w:rFonts w:ascii="Times New Roman" w:hAnsi="Times New Roman"/>
          <w:sz w:val="24"/>
          <w:szCs w:val="24"/>
        </w:rPr>
        <w:t>sampled</w:t>
      </w:r>
      <w:r w:rsidRPr="00524AC2">
        <w:rPr>
          <w:rFonts w:ascii="Times New Roman" w:hAnsi="Times New Roman"/>
          <w:sz w:val="24"/>
          <w:szCs w:val="24"/>
        </w:rPr>
        <w:t xml:space="preserve"> respondents using the National Change of Address system and TransUnion Batch Lookup. </w:t>
      </w:r>
      <w:r>
        <w:rPr>
          <w:rFonts w:ascii="Times New Roman" w:hAnsi="Times New Roman"/>
          <w:sz w:val="24"/>
          <w:szCs w:val="24"/>
        </w:rPr>
        <w:t xml:space="preserve"> </w:t>
      </w:r>
      <w:r w:rsidRPr="00524AC2">
        <w:rPr>
          <w:rFonts w:ascii="Times New Roman" w:hAnsi="Times New Roman"/>
          <w:sz w:val="24"/>
          <w:szCs w:val="24"/>
        </w:rPr>
        <w:t xml:space="preserve">Based on past experience with this survey’s administration, these are the most comprehensive, relevant sources of updated information, as travel loans from the U.S. State Department for refugees’ arrival in the United States are reported to the TransUnion credit bureau. </w:t>
      </w:r>
      <w:r w:rsidR="00011656">
        <w:rPr>
          <w:rFonts w:ascii="Times New Roman" w:hAnsi="Times New Roman"/>
          <w:sz w:val="24"/>
          <w:szCs w:val="24"/>
        </w:rPr>
        <w:t xml:space="preserve"> </w:t>
      </w:r>
      <w:r w:rsidRPr="00524AC2">
        <w:rPr>
          <w:rFonts w:ascii="Times New Roman" w:hAnsi="Times New Roman"/>
          <w:sz w:val="24"/>
          <w:szCs w:val="24"/>
        </w:rPr>
        <w:t xml:space="preserve">Given the lack of U.S. credit history for </w:t>
      </w:r>
      <w:r w:rsidRPr="00524AC2">
        <w:rPr>
          <w:rFonts w:ascii="Times New Roman" w:hAnsi="Times New Roman"/>
          <w:sz w:val="24"/>
          <w:szCs w:val="24"/>
        </w:rPr>
        <w:t>recently-arrived</w:t>
      </w:r>
      <w:r w:rsidRPr="00524AC2">
        <w:rPr>
          <w:rFonts w:ascii="Times New Roman" w:hAnsi="Times New Roman"/>
          <w:sz w:val="24"/>
          <w:szCs w:val="24"/>
        </w:rPr>
        <w:t xml:space="preserve"> individuals, other attempted batch lookup processes have proven ineffective.</w:t>
      </w:r>
    </w:p>
    <w:p w:rsidR="003B7A50" w:rsidP="007A2AE5" w14:paraId="26486433" w14:textId="77777777">
      <w:pPr>
        <w:tabs>
          <w:tab w:val="left" w:pos="-720"/>
          <w:tab w:val="left" w:pos="0"/>
        </w:tabs>
        <w:suppressAutoHyphens/>
        <w:rPr>
          <w:rFonts w:ascii="Times New Roman" w:hAnsi="Times New Roman"/>
          <w:sz w:val="24"/>
          <w:szCs w:val="24"/>
        </w:rPr>
      </w:pPr>
    </w:p>
    <w:p w:rsidR="00C627BA" w:rsidP="007A2AE5" w14:paraId="582FFD86" w14:textId="77777777">
      <w:pPr>
        <w:tabs>
          <w:tab w:val="left" w:pos="-720"/>
          <w:tab w:val="left" w:pos="0"/>
        </w:tabs>
        <w:suppressAutoHyphens/>
        <w:rPr>
          <w:rFonts w:ascii="Times New Roman" w:hAnsi="Times New Roman"/>
          <w:sz w:val="24"/>
          <w:szCs w:val="24"/>
        </w:rPr>
      </w:pPr>
    </w:p>
    <w:p w:rsidR="00C627BA" w:rsidRPr="004F7B95" w:rsidP="007A2AE5" w14:paraId="48E1AF7A" w14:textId="77777777">
      <w:pPr>
        <w:tabs>
          <w:tab w:val="left" w:pos="-720"/>
          <w:tab w:val="left" w:pos="0"/>
        </w:tabs>
        <w:suppressAutoHyphens/>
        <w:rPr>
          <w:rFonts w:ascii="Times New Roman" w:hAnsi="Times New Roman"/>
          <w:sz w:val="24"/>
          <w:szCs w:val="24"/>
        </w:rPr>
      </w:pPr>
    </w:p>
    <w:p w:rsidR="00575DB4" w:rsidRPr="00524AC2" w:rsidP="00575DB4" w14:paraId="3088571E" w14:textId="77777777">
      <w:pPr>
        <w:spacing w:after="60"/>
        <w:ind w:left="360"/>
        <w:rPr>
          <w:rFonts w:ascii="Times New Roman" w:hAnsi="Times New Roman"/>
          <w:i/>
          <w:sz w:val="24"/>
          <w:szCs w:val="24"/>
        </w:rPr>
      </w:pPr>
      <w:r w:rsidRPr="00524AC2">
        <w:rPr>
          <w:rFonts w:ascii="Times New Roman" w:hAnsi="Times New Roman"/>
          <w:i/>
          <w:sz w:val="24"/>
          <w:szCs w:val="24"/>
        </w:rPr>
        <w:t>Advance Mail-out</w:t>
      </w:r>
    </w:p>
    <w:p w:rsidR="00575DB4" w:rsidRPr="00524AC2" w:rsidP="00575DB4" w14:paraId="7982D5EA" w14:textId="2562C4B5">
      <w:pPr>
        <w:ind w:left="360"/>
        <w:rPr>
          <w:rFonts w:ascii="Times New Roman" w:hAnsi="Times New Roman"/>
          <w:sz w:val="24"/>
          <w:szCs w:val="24"/>
        </w:rPr>
      </w:pPr>
      <w:r w:rsidRPr="00524AC2">
        <w:rPr>
          <w:rFonts w:ascii="Times New Roman" w:hAnsi="Times New Roman"/>
          <w:sz w:val="24"/>
          <w:szCs w:val="24"/>
        </w:rPr>
        <w:t xml:space="preserve">The contractor will prepare and send an Introduction Letter and Postcard (Instrument 1) to each of the potential respondents, which reflects the updated time estimate for survey completion and the $2 token of appreciation to update participant’s information. </w:t>
      </w:r>
      <w:r>
        <w:rPr>
          <w:rFonts w:ascii="Times New Roman" w:hAnsi="Times New Roman"/>
          <w:sz w:val="24"/>
          <w:szCs w:val="24"/>
        </w:rPr>
        <w:t xml:space="preserve"> </w:t>
      </w:r>
      <w:r w:rsidRPr="00524AC2">
        <w:rPr>
          <w:rFonts w:ascii="Times New Roman" w:hAnsi="Times New Roman"/>
          <w:sz w:val="24"/>
          <w:szCs w:val="24"/>
        </w:rPr>
        <w:t xml:space="preserve">This letter introduces the survey and provides means to contact the research team with updated telephone information via pre-paid postal mail, email, or telephone. </w:t>
      </w:r>
      <w:r>
        <w:rPr>
          <w:rFonts w:ascii="Times New Roman" w:hAnsi="Times New Roman"/>
          <w:sz w:val="24"/>
          <w:szCs w:val="24"/>
        </w:rPr>
        <w:t xml:space="preserve"> </w:t>
      </w:r>
      <w:r w:rsidRPr="00524AC2">
        <w:rPr>
          <w:rFonts w:ascii="Times New Roman" w:hAnsi="Times New Roman"/>
          <w:sz w:val="24"/>
          <w:szCs w:val="24"/>
        </w:rPr>
        <w:t xml:space="preserve">If a potential respondent does not update their information upon receipt of the letter, the contractor relies on the most up-to-date telephone number available from tracing efforts. </w:t>
      </w:r>
      <w:r>
        <w:rPr>
          <w:rFonts w:ascii="Times New Roman" w:hAnsi="Times New Roman"/>
          <w:sz w:val="24"/>
          <w:szCs w:val="24"/>
        </w:rPr>
        <w:t xml:space="preserve"> Since implementing the $2 token of appreciation, the response rates have stopped declining and have started to improve as a result of updated contact information for respondents. </w:t>
      </w:r>
    </w:p>
    <w:p w:rsidR="00575DB4" w:rsidRPr="00524AC2" w:rsidP="00575DB4" w14:paraId="2B555ECE" w14:textId="77777777">
      <w:pPr>
        <w:ind w:left="360"/>
        <w:rPr>
          <w:rFonts w:ascii="Times New Roman" w:hAnsi="Times New Roman"/>
          <w:sz w:val="24"/>
          <w:szCs w:val="24"/>
        </w:rPr>
      </w:pPr>
    </w:p>
    <w:p w:rsidR="00575DB4" w:rsidRPr="00524AC2" w:rsidP="00575DB4" w14:paraId="0522D4CA" w14:textId="77777777">
      <w:pPr>
        <w:spacing w:after="60"/>
        <w:ind w:left="360"/>
        <w:rPr>
          <w:rFonts w:ascii="Times New Roman" w:hAnsi="Times New Roman"/>
          <w:i/>
          <w:sz w:val="24"/>
          <w:szCs w:val="24"/>
        </w:rPr>
      </w:pPr>
      <w:r w:rsidRPr="00524AC2">
        <w:rPr>
          <w:rFonts w:ascii="Times New Roman" w:hAnsi="Times New Roman"/>
          <w:i/>
          <w:sz w:val="24"/>
          <w:szCs w:val="24"/>
        </w:rPr>
        <w:t>Interviewing</w:t>
      </w:r>
    </w:p>
    <w:p w:rsidR="00575DB4" w:rsidP="00575DB4" w14:paraId="2449F598" w14:textId="16617F13">
      <w:pPr>
        <w:ind w:left="360"/>
        <w:rPr>
          <w:rFonts w:ascii="Times New Roman" w:hAnsi="Times New Roman"/>
          <w:sz w:val="24"/>
          <w:szCs w:val="24"/>
        </w:rPr>
      </w:pPr>
      <w:r>
        <w:rPr>
          <w:rFonts w:ascii="Times New Roman" w:hAnsi="Times New Roman"/>
          <w:sz w:val="24"/>
          <w:szCs w:val="24"/>
        </w:rPr>
        <w:t>ASR data collectors</w:t>
      </w:r>
      <w:r w:rsidRPr="00524AC2">
        <w:rPr>
          <w:rFonts w:ascii="Times New Roman" w:hAnsi="Times New Roman"/>
          <w:sz w:val="24"/>
          <w:szCs w:val="24"/>
        </w:rPr>
        <w:t xml:space="preserve"> use culturally sensitive interview methods, including matching interviewer and interviewee by </w:t>
      </w:r>
      <w:r>
        <w:rPr>
          <w:rFonts w:ascii="Times New Roman" w:hAnsi="Times New Roman"/>
          <w:sz w:val="24"/>
          <w:szCs w:val="24"/>
        </w:rPr>
        <w:t>sex</w:t>
      </w:r>
      <w:r w:rsidRPr="00524AC2">
        <w:rPr>
          <w:rFonts w:ascii="Times New Roman" w:hAnsi="Times New Roman"/>
          <w:sz w:val="24"/>
          <w:szCs w:val="24"/>
        </w:rPr>
        <w:t xml:space="preserve"> and language, and avoiding calls on major religious days and holidays.</w:t>
      </w:r>
    </w:p>
    <w:p w:rsidR="00575DB4" w:rsidRPr="00524AC2" w:rsidP="00575DB4" w14:paraId="445F8223" w14:textId="77777777">
      <w:pPr>
        <w:ind w:left="360"/>
        <w:rPr>
          <w:rFonts w:ascii="Times New Roman" w:hAnsi="Times New Roman"/>
          <w:sz w:val="24"/>
          <w:szCs w:val="24"/>
        </w:rPr>
      </w:pPr>
    </w:p>
    <w:p w:rsidR="00575DB4" w:rsidRPr="00524AC2" w:rsidP="00575DB4" w14:paraId="1F106237" w14:textId="5809DCBA">
      <w:pPr>
        <w:ind w:left="360"/>
        <w:rPr>
          <w:rFonts w:ascii="Times New Roman" w:hAnsi="Times New Roman"/>
          <w:sz w:val="24"/>
          <w:szCs w:val="24"/>
        </w:rPr>
      </w:pPr>
      <w:r w:rsidRPr="00524AC2">
        <w:rPr>
          <w:rFonts w:ascii="Times New Roman" w:hAnsi="Times New Roman"/>
          <w:sz w:val="24"/>
          <w:szCs w:val="24"/>
        </w:rPr>
        <w:t>Telephone interviews will be conducted in the Principal Applicant’s preferred language, using computer-assisted telephone interviewing (CATI) protocol to ensure accurate and complete data collection.</w:t>
      </w:r>
      <w:r w:rsidR="00F83DEB">
        <w:rPr>
          <w:rFonts w:ascii="Times New Roman" w:hAnsi="Times New Roman"/>
          <w:sz w:val="24"/>
          <w:szCs w:val="24"/>
        </w:rPr>
        <w:t xml:space="preserve">  </w:t>
      </w:r>
      <w:r w:rsidRPr="00524AC2">
        <w:rPr>
          <w:rFonts w:ascii="Times New Roman" w:hAnsi="Times New Roman"/>
          <w:sz w:val="24"/>
          <w:szCs w:val="24"/>
        </w:rPr>
        <w:t>Interviewers will attempt to contact each selected refugee up to 10 times before final disposition is listed as “unable to contact.”</w:t>
      </w:r>
    </w:p>
    <w:p w:rsidR="00E42DEF" w:rsidP="00E42DEF" w14:paraId="5173947A" w14:textId="77777777">
      <w:pPr>
        <w:spacing w:after="120"/>
        <w:rPr>
          <w:rFonts w:ascii="Times New Roman" w:hAnsi="Times New Roman"/>
          <w:sz w:val="24"/>
          <w:szCs w:val="24"/>
        </w:rPr>
      </w:pPr>
    </w:p>
    <w:p w:rsidR="00E42DEF" w:rsidRPr="00524AC2" w:rsidP="005E39D4" w14:paraId="1861D7F7" w14:textId="1D72A012">
      <w:pPr>
        <w:ind w:left="360"/>
        <w:rPr>
          <w:rFonts w:ascii="Times New Roman" w:hAnsi="Times New Roman"/>
          <w:sz w:val="24"/>
          <w:szCs w:val="24"/>
        </w:rPr>
      </w:pPr>
      <w:r w:rsidRPr="00524AC2">
        <w:rPr>
          <w:rFonts w:ascii="Times New Roman" w:hAnsi="Times New Roman"/>
          <w:sz w:val="24"/>
          <w:szCs w:val="24"/>
        </w:rPr>
        <w:t>The study team will also:</w:t>
      </w:r>
    </w:p>
    <w:p w:rsidR="00E42DEF" w:rsidRPr="00524AC2" w:rsidP="005E39D4" w14:paraId="7CA6E802" w14:textId="53B8B043">
      <w:pPr>
        <w:widowControl/>
        <w:numPr>
          <w:ilvl w:val="0"/>
          <w:numId w:val="22"/>
        </w:numPr>
        <w:ind w:left="1080"/>
        <w:rPr>
          <w:rFonts w:ascii="Times New Roman" w:hAnsi="Times New Roman"/>
          <w:sz w:val="24"/>
          <w:szCs w:val="24"/>
        </w:rPr>
      </w:pPr>
      <w:r>
        <w:rPr>
          <w:rFonts w:ascii="Times New Roman" w:hAnsi="Times New Roman"/>
          <w:sz w:val="24"/>
          <w:szCs w:val="24"/>
        </w:rPr>
        <w:t>P</w:t>
      </w:r>
      <w:r w:rsidRPr="00524AC2">
        <w:rPr>
          <w:rFonts w:ascii="Times New Roman" w:hAnsi="Times New Roman"/>
          <w:sz w:val="24"/>
          <w:szCs w:val="24"/>
        </w:rPr>
        <w:t xml:space="preserve">rovide training to the interviewers in the conduct of these interviews to reduce interviewer error prior to interviewing. </w:t>
      </w:r>
      <w:r>
        <w:rPr>
          <w:rFonts w:ascii="Times New Roman" w:hAnsi="Times New Roman"/>
          <w:sz w:val="24"/>
          <w:szCs w:val="24"/>
        </w:rPr>
        <w:t xml:space="preserve"> </w:t>
      </w:r>
      <w:r w:rsidRPr="00524AC2">
        <w:rPr>
          <w:rFonts w:ascii="Times New Roman" w:hAnsi="Times New Roman"/>
          <w:sz w:val="24"/>
          <w:szCs w:val="24"/>
        </w:rPr>
        <w:t xml:space="preserve">Interviewers will receive a thorough explanation of each survey question and identify logical and acceptable responses to questions; be briefed on their commitment to privacy; familiarize themselves with the flow and the CATI </w:t>
      </w:r>
      <w:r w:rsidRPr="00524AC2">
        <w:rPr>
          <w:rFonts w:ascii="Times New Roman" w:hAnsi="Times New Roman"/>
          <w:sz w:val="24"/>
          <w:szCs w:val="24"/>
        </w:rPr>
        <w:t>application, and</w:t>
      </w:r>
      <w:r w:rsidRPr="00524AC2">
        <w:rPr>
          <w:rFonts w:ascii="Times New Roman" w:hAnsi="Times New Roman"/>
          <w:sz w:val="24"/>
          <w:szCs w:val="24"/>
        </w:rPr>
        <w:t xml:space="preserve"> then be evaluated to ensure an acceptable command of all concepts and technical aspects involved in the interview process. They will also be trained </w:t>
      </w:r>
      <w:r w:rsidRPr="00524AC2">
        <w:rPr>
          <w:rFonts w:ascii="Times New Roman" w:hAnsi="Times New Roman"/>
          <w:sz w:val="24"/>
          <w:szCs w:val="24"/>
        </w:rPr>
        <w:t>on</w:t>
      </w:r>
      <w:r w:rsidRPr="00524AC2">
        <w:rPr>
          <w:rFonts w:ascii="Times New Roman" w:hAnsi="Times New Roman"/>
          <w:sz w:val="24"/>
          <w:szCs w:val="24"/>
        </w:rPr>
        <w:t xml:space="preserve"> handling respondent distress should that arise (which is a very rare occurrence in the ASR).</w:t>
      </w:r>
    </w:p>
    <w:p w:rsidR="00E42DEF" w:rsidRPr="00524AC2" w:rsidP="005E39D4" w14:paraId="2A1F874B" w14:textId="77777777">
      <w:pPr>
        <w:widowControl/>
        <w:numPr>
          <w:ilvl w:val="0"/>
          <w:numId w:val="22"/>
        </w:numPr>
        <w:ind w:left="1080"/>
        <w:rPr>
          <w:rFonts w:ascii="Times New Roman" w:hAnsi="Times New Roman"/>
          <w:sz w:val="24"/>
          <w:szCs w:val="24"/>
        </w:rPr>
      </w:pPr>
      <w:r w:rsidRPr="00524AC2">
        <w:rPr>
          <w:rFonts w:ascii="Times New Roman" w:hAnsi="Times New Roman"/>
          <w:sz w:val="24"/>
          <w:szCs w:val="24"/>
        </w:rPr>
        <w:t>Provide ongoing monitoring of interview quality, including live listening to a sample of calls.  Stronger interviewers will be assigned more difficult cases to maximize data quality.</w:t>
      </w:r>
    </w:p>
    <w:p w:rsidR="00E42DEF" w:rsidRPr="00524AC2" w:rsidP="005E39D4" w14:paraId="169617BF" w14:textId="77777777">
      <w:pPr>
        <w:widowControl/>
        <w:numPr>
          <w:ilvl w:val="0"/>
          <w:numId w:val="22"/>
        </w:numPr>
        <w:ind w:left="1080"/>
        <w:rPr>
          <w:rFonts w:ascii="Times New Roman" w:hAnsi="Times New Roman"/>
          <w:sz w:val="24"/>
          <w:szCs w:val="24"/>
        </w:rPr>
      </w:pPr>
      <w:r w:rsidRPr="00524AC2">
        <w:rPr>
          <w:rFonts w:ascii="Times New Roman" w:hAnsi="Times New Roman"/>
          <w:sz w:val="24"/>
          <w:szCs w:val="24"/>
        </w:rPr>
        <w:t xml:space="preserve">Download and review data tables from CATI system, including frequency tests to identify any erroneous anomalies. </w:t>
      </w:r>
    </w:p>
    <w:p w:rsidR="003B7A50" w:rsidP="00DE529D" w14:paraId="4238C57B" w14:textId="77777777">
      <w:pPr>
        <w:tabs>
          <w:tab w:val="left" w:pos="-720"/>
          <w:tab w:val="left" w:pos="0"/>
        </w:tabs>
        <w:suppressAutoHyphens/>
        <w:ind w:left="360"/>
        <w:rPr>
          <w:rFonts w:ascii="Times New Roman" w:hAnsi="Times New Roman"/>
          <w:sz w:val="24"/>
          <w:szCs w:val="24"/>
        </w:rPr>
      </w:pPr>
    </w:p>
    <w:p w:rsidR="009B005F" w:rsidRPr="00524AC2" w:rsidP="00647069" w14:paraId="197284C8" w14:textId="77777777">
      <w:pPr>
        <w:spacing w:after="60"/>
        <w:ind w:firstLine="360"/>
        <w:rPr>
          <w:rFonts w:ascii="Times New Roman" w:hAnsi="Times New Roman"/>
          <w:b/>
          <w:i/>
          <w:sz w:val="24"/>
          <w:szCs w:val="24"/>
        </w:rPr>
      </w:pPr>
      <w:r w:rsidRPr="00524AC2">
        <w:rPr>
          <w:rFonts w:ascii="Times New Roman" w:hAnsi="Times New Roman"/>
          <w:b/>
          <w:i/>
          <w:sz w:val="24"/>
          <w:szCs w:val="24"/>
        </w:rPr>
        <w:t>Estimation Procedures</w:t>
      </w:r>
    </w:p>
    <w:p w:rsidR="009B005F" w:rsidRPr="00F01C33" w:rsidP="00647069" w14:paraId="595CA646" w14:textId="185BF908">
      <w:pPr>
        <w:autoSpaceDE w:val="0"/>
        <w:autoSpaceDN w:val="0"/>
        <w:adjustRightInd w:val="0"/>
        <w:ind w:left="360"/>
        <w:rPr>
          <w:rFonts w:ascii="Times New Roman" w:hAnsi="Times New Roman"/>
          <w:bCs/>
          <w:i/>
          <w:color w:val="000000"/>
          <w:sz w:val="24"/>
          <w:szCs w:val="24"/>
          <w:highlight w:val="yellow"/>
        </w:rPr>
      </w:pPr>
      <w:r w:rsidRPr="00524AC2">
        <w:rPr>
          <w:rFonts w:ascii="Times New Roman" w:hAnsi="Times New Roman"/>
          <w:sz w:val="24"/>
          <w:szCs w:val="24"/>
        </w:rPr>
        <w:t xml:space="preserve">The ASR data are used to produce national estimates of key household and individual characteristics for official external release in ORR’s Annual Report to Congress. </w:t>
      </w:r>
      <w:r w:rsidR="00E30EF2">
        <w:rPr>
          <w:rFonts w:ascii="Times New Roman" w:hAnsi="Times New Roman"/>
          <w:sz w:val="24"/>
          <w:szCs w:val="24"/>
        </w:rPr>
        <w:t xml:space="preserve"> </w:t>
      </w:r>
      <w:r w:rsidRPr="00524AC2">
        <w:rPr>
          <w:rFonts w:ascii="Times New Roman" w:hAnsi="Times New Roman"/>
          <w:sz w:val="24"/>
          <w:szCs w:val="24"/>
        </w:rPr>
        <w:t xml:space="preserve">Additional analyses provide descriptive information to inform internal discussions for program management and improvement. </w:t>
      </w:r>
      <w:r w:rsidR="0075713E">
        <w:rPr>
          <w:rFonts w:ascii="Times New Roman" w:hAnsi="Times New Roman"/>
          <w:sz w:val="24"/>
          <w:szCs w:val="24"/>
        </w:rPr>
        <w:t xml:space="preserve"> </w:t>
      </w:r>
      <w:r w:rsidRPr="00524AC2">
        <w:rPr>
          <w:rFonts w:ascii="Times New Roman" w:hAnsi="Times New Roman"/>
          <w:sz w:val="24"/>
          <w:szCs w:val="24"/>
        </w:rPr>
        <w:t>All point estimates are accompanied by corresponding measures of error using 95% confidence intervals.</w:t>
      </w:r>
    </w:p>
    <w:p w:rsidR="009B005F" w:rsidRPr="00F01C33" w:rsidP="00647069" w14:paraId="5263BF6B" w14:textId="77777777">
      <w:pPr>
        <w:ind w:left="360"/>
        <w:rPr>
          <w:rFonts w:ascii="Times New Roman" w:hAnsi="Times New Roman"/>
          <w:sz w:val="24"/>
          <w:szCs w:val="24"/>
          <w:highlight w:val="yellow"/>
        </w:rPr>
      </w:pPr>
    </w:p>
    <w:p w:rsidR="009B005F" w:rsidRPr="003C0719" w:rsidP="00647069" w14:paraId="57B34C9A" w14:textId="132B1F9D">
      <w:pPr>
        <w:ind w:left="360"/>
        <w:rPr>
          <w:rFonts w:ascii="Times New Roman" w:hAnsi="Times New Roman"/>
          <w:sz w:val="24"/>
          <w:szCs w:val="24"/>
        </w:rPr>
      </w:pPr>
      <w:r w:rsidRPr="003C0719">
        <w:rPr>
          <w:rFonts w:ascii="Times New Roman" w:hAnsi="Times New Roman"/>
          <w:sz w:val="24"/>
          <w:szCs w:val="24"/>
        </w:rPr>
        <w:t>Analytic weights are used to produce statistically valid point estimates and calculate statistical uncertainty that accounts for clustering of individuals within households (for person level statistics).</w:t>
      </w:r>
      <w:r w:rsidR="00E30EF2">
        <w:rPr>
          <w:rFonts w:ascii="Times New Roman" w:hAnsi="Times New Roman"/>
          <w:sz w:val="24"/>
          <w:szCs w:val="24"/>
        </w:rPr>
        <w:t xml:space="preserve">  </w:t>
      </w:r>
      <w:r w:rsidRPr="003C0719">
        <w:rPr>
          <w:rFonts w:ascii="Times New Roman" w:hAnsi="Times New Roman"/>
          <w:sz w:val="24"/>
          <w:szCs w:val="24"/>
        </w:rPr>
        <w:t xml:space="preserve">In 2018, the nonresponse/post-stratification adjustment was developed by first conducting a Chi-square Automatic Interaction Detector (CHAID) Analysis to identify the factors most associated with survey response. </w:t>
      </w:r>
      <w:r w:rsidR="0075713E">
        <w:rPr>
          <w:rFonts w:ascii="Times New Roman" w:hAnsi="Times New Roman"/>
          <w:sz w:val="24"/>
          <w:szCs w:val="24"/>
        </w:rPr>
        <w:t xml:space="preserve"> </w:t>
      </w:r>
      <w:r w:rsidRPr="003C0719">
        <w:rPr>
          <w:rFonts w:ascii="Times New Roman" w:hAnsi="Times New Roman"/>
          <w:sz w:val="24"/>
          <w:szCs w:val="24"/>
        </w:rPr>
        <w:t>The factors that emerged from this analysis (which are also available in RADS administrative data) were then used for the nonresponse weighting</w:t>
      </w:r>
      <w:r>
        <w:rPr>
          <w:rFonts w:ascii="Times New Roman" w:hAnsi="Times New Roman"/>
          <w:sz w:val="24"/>
          <w:szCs w:val="24"/>
        </w:rPr>
        <w:t xml:space="preserve"> consistently for the most recent fielding of the ASR</w:t>
      </w:r>
      <w:r w:rsidRPr="003C0719">
        <w:rPr>
          <w:rFonts w:ascii="Times New Roman" w:hAnsi="Times New Roman"/>
          <w:sz w:val="24"/>
          <w:szCs w:val="24"/>
        </w:rPr>
        <w:t xml:space="preserve">. </w:t>
      </w:r>
      <w:r w:rsidR="0075713E">
        <w:rPr>
          <w:rFonts w:ascii="Times New Roman" w:hAnsi="Times New Roman"/>
          <w:sz w:val="24"/>
          <w:szCs w:val="24"/>
        </w:rPr>
        <w:t xml:space="preserve"> </w:t>
      </w:r>
      <w:r w:rsidRPr="003C0719">
        <w:rPr>
          <w:rFonts w:ascii="Times New Roman" w:hAnsi="Times New Roman"/>
          <w:sz w:val="24"/>
          <w:szCs w:val="24"/>
        </w:rPr>
        <w:t xml:space="preserve">We do not anticipate changes to the weighting procedure for </w:t>
      </w:r>
      <w:r w:rsidR="00823C8F">
        <w:rPr>
          <w:rFonts w:ascii="Times New Roman" w:hAnsi="Times New Roman"/>
          <w:sz w:val="24"/>
          <w:szCs w:val="24"/>
        </w:rPr>
        <w:t xml:space="preserve">the </w:t>
      </w:r>
      <w:r w:rsidRPr="003C0719">
        <w:rPr>
          <w:rFonts w:ascii="Times New Roman" w:hAnsi="Times New Roman"/>
          <w:sz w:val="24"/>
          <w:szCs w:val="24"/>
        </w:rPr>
        <w:t>202</w:t>
      </w:r>
      <w:r w:rsidR="00823C8F">
        <w:rPr>
          <w:rFonts w:ascii="Times New Roman" w:hAnsi="Times New Roman"/>
          <w:sz w:val="24"/>
          <w:szCs w:val="24"/>
        </w:rPr>
        <w:t>5 ASR</w:t>
      </w:r>
      <w:r w:rsidRPr="003C0719">
        <w:rPr>
          <w:rFonts w:ascii="Times New Roman" w:hAnsi="Times New Roman"/>
          <w:sz w:val="24"/>
          <w:szCs w:val="24"/>
        </w:rPr>
        <w:t>.</w:t>
      </w:r>
    </w:p>
    <w:p w:rsidR="009B005F" w:rsidRPr="00F01C33" w:rsidP="00647069" w14:paraId="148E9CE5" w14:textId="77777777">
      <w:pPr>
        <w:ind w:left="360"/>
        <w:rPr>
          <w:rFonts w:ascii="Times New Roman" w:hAnsi="Times New Roman"/>
          <w:sz w:val="24"/>
          <w:szCs w:val="24"/>
          <w:highlight w:val="yellow"/>
        </w:rPr>
      </w:pPr>
    </w:p>
    <w:p w:rsidR="009B005F" w:rsidRPr="00524AC2" w:rsidP="00647069" w14:paraId="3E25B4B7" w14:textId="77777777">
      <w:pPr>
        <w:ind w:left="360"/>
        <w:rPr>
          <w:rFonts w:ascii="Times New Roman" w:hAnsi="Times New Roman"/>
          <w:sz w:val="24"/>
          <w:szCs w:val="24"/>
        </w:rPr>
      </w:pPr>
      <w:r w:rsidRPr="00524AC2">
        <w:rPr>
          <w:rFonts w:ascii="Times New Roman" w:hAnsi="Times New Roman"/>
          <w:sz w:val="24"/>
          <w:szCs w:val="24"/>
        </w:rPr>
        <w:t>The ASR data are not used to produce projections of future values.</w:t>
      </w:r>
    </w:p>
    <w:p w:rsidR="009B005F" w:rsidRPr="004F7B95" w:rsidP="00DE529D" w14:paraId="051889FE" w14:textId="77777777">
      <w:pPr>
        <w:tabs>
          <w:tab w:val="left" w:pos="-720"/>
          <w:tab w:val="left" w:pos="0"/>
        </w:tabs>
        <w:suppressAutoHyphens/>
        <w:ind w:left="360"/>
        <w:rPr>
          <w:rFonts w:ascii="Times New Roman" w:hAnsi="Times New Roman"/>
          <w:sz w:val="24"/>
          <w:szCs w:val="24"/>
        </w:rPr>
      </w:pPr>
    </w:p>
    <w:p w:rsidR="0075713E" w:rsidRPr="00524AC2" w:rsidP="0075713E" w14:paraId="1819CFD0" w14:textId="77777777">
      <w:pPr>
        <w:autoSpaceDE w:val="0"/>
        <w:autoSpaceDN w:val="0"/>
        <w:adjustRightInd w:val="0"/>
        <w:spacing w:after="60" w:line="240" w:lineRule="atLeast"/>
        <w:ind w:left="1080" w:hanging="720"/>
        <w:rPr>
          <w:rFonts w:ascii="Times New Roman" w:hAnsi="Times New Roman"/>
          <w:bCs/>
          <w:i/>
          <w:color w:val="000000"/>
          <w:sz w:val="24"/>
          <w:szCs w:val="24"/>
        </w:rPr>
      </w:pPr>
      <w:r w:rsidRPr="00524AC2">
        <w:rPr>
          <w:rFonts w:ascii="Times New Roman" w:hAnsi="Times New Roman"/>
          <w:bCs/>
          <w:i/>
          <w:color w:val="000000"/>
          <w:sz w:val="24"/>
          <w:szCs w:val="24"/>
        </w:rPr>
        <w:t>Data Handling and Analysis</w:t>
      </w:r>
    </w:p>
    <w:p w:rsidR="0075713E" w:rsidRPr="00524AC2" w:rsidP="0075713E" w14:paraId="31462512" w14:textId="786894BC">
      <w:pPr>
        <w:autoSpaceDE w:val="0"/>
        <w:autoSpaceDN w:val="0"/>
        <w:adjustRightInd w:val="0"/>
        <w:ind w:left="360"/>
        <w:rPr>
          <w:rFonts w:ascii="Times New Roman" w:hAnsi="Times New Roman"/>
          <w:bCs/>
          <w:color w:val="000000"/>
          <w:sz w:val="24"/>
          <w:szCs w:val="24"/>
        </w:rPr>
      </w:pPr>
      <w:r w:rsidRPr="00524AC2">
        <w:rPr>
          <w:rFonts w:ascii="Times New Roman" w:hAnsi="Times New Roman"/>
          <w:bCs/>
          <w:color w:val="000000"/>
          <w:sz w:val="24"/>
          <w:szCs w:val="24"/>
        </w:rPr>
        <w:t xml:space="preserve">The ASR is administered via CATI with pre-programmed acceptable value ranges and skip patterns to mitigate data entry errors. </w:t>
      </w:r>
      <w:r w:rsidR="00E30EF2">
        <w:rPr>
          <w:rFonts w:ascii="Times New Roman" w:hAnsi="Times New Roman"/>
          <w:bCs/>
          <w:color w:val="000000"/>
          <w:sz w:val="24"/>
          <w:szCs w:val="24"/>
        </w:rPr>
        <w:t xml:space="preserve"> </w:t>
      </w:r>
      <w:r w:rsidRPr="00524AC2">
        <w:rPr>
          <w:rFonts w:ascii="Times New Roman" w:hAnsi="Times New Roman"/>
          <w:bCs/>
          <w:color w:val="000000"/>
          <w:sz w:val="24"/>
          <w:szCs w:val="24"/>
        </w:rPr>
        <w:t xml:space="preserve">As described </w:t>
      </w:r>
      <w:r>
        <w:rPr>
          <w:rFonts w:ascii="Times New Roman" w:hAnsi="Times New Roman"/>
          <w:bCs/>
          <w:color w:val="000000"/>
          <w:sz w:val="24"/>
          <w:szCs w:val="24"/>
        </w:rPr>
        <w:t>previously</w:t>
      </w:r>
      <w:r w:rsidRPr="00524AC2">
        <w:rPr>
          <w:rFonts w:ascii="Times New Roman" w:hAnsi="Times New Roman"/>
          <w:bCs/>
          <w:color w:val="000000"/>
          <w:sz w:val="24"/>
          <w:szCs w:val="24"/>
        </w:rPr>
        <w:t>, during the fielding period, the contractor periodically downloads and reviews data tables from the CATI system, including frequency tables, to identify and investigate any potentially erroneous anomalies.</w:t>
      </w:r>
    </w:p>
    <w:p w:rsidR="0075713E" w:rsidRPr="00524AC2" w:rsidP="0075713E" w14:paraId="6B08FA74" w14:textId="77777777">
      <w:pPr>
        <w:autoSpaceDE w:val="0"/>
        <w:autoSpaceDN w:val="0"/>
        <w:adjustRightInd w:val="0"/>
        <w:ind w:left="360"/>
        <w:rPr>
          <w:rFonts w:ascii="Times New Roman" w:hAnsi="Times New Roman"/>
          <w:bCs/>
          <w:i/>
          <w:color w:val="000000"/>
          <w:sz w:val="24"/>
          <w:szCs w:val="24"/>
        </w:rPr>
      </w:pPr>
    </w:p>
    <w:p w:rsidR="0075713E" w:rsidRPr="00524AC2" w:rsidP="0075713E" w14:paraId="527D28F4" w14:textId="77777777">
      <w:pPr>
        <w:ind w:left="360"/>
        <w:rPr>
          <w:rFonts w:ascii="Times New Roman" w:hAnsi="Times New Roman"/>
          <w:sz w:val="24"/>
          <w:szCs w:val="24"/>
        </w:rPr>
      </w:pPr>
      <w:r w:rsidRPr="00524AC2">
        <w:rPr>
          <w:rFonts w:ascii="Times New Roman" w:hAnsi="Times New Roman"/>
          <w:sz w:val="24"/>
          <w:szCs w:val="24"/>
        </w:rPr>
        <w:t>As part of survey post-processing, the contractor compares respondent-provided household roster data to administrative data from ORR to ensure that only eligible refugees (arriving during the specified time period) are included in tabulations about refugee adults in the household.</w:t>
      </w:r>
    </w:p>
    <w:p w:rsidR="0075713E" w:rsidRPr="00524AC2" w:rsidP="0075713E" w14:paraId="2698F960" w14:textId="77777777">
      <w:pPr>
        <w:autoSpaceDE w:val="0"/>
        <w:autoSpaceDN w:val="0"/>
        <w:adjustRightInd w:val="0"/>
        <w:ind w:left="360"/>
        <w:rPr>
          <w:rFonts w:ascii="Times New Roman" w:hAnsi="Times New Roman"/>
          <w:bCs/>
          <w:i/>
          <w:color w:val="000000"/>
          <w:sz w:val="24"/>
          <w:szCs w:val="24"/>
        </w:rPr>
      </w:pPr>
    </w:p>
    <w:p w:rsidR="0075713E" w:rsidP="0075713E" w14:paraId="55A39E75" w14:textId="7FF35ED4">
      <w:pPr>
        <w:autoSpaceDE w:val="0"/>
        <w:autoSpaceDN w:val="0"/>
        <w:adjustRightInd w:val="0"/>
        <w:ind w:left="360"/>
        <w:rPr>
          <w:rFonts w:ascii="Times New Roman" w:hAnsi="Times New Roman"/>
          <w:sz w:val="24"/>
          <w:szCs w:val="24"/>
        </w:rPr>
      </w:pPr>
      <w:r w:rsidRPr="00524AC2">
        <w:rPr>
          <w:rFonts w:ascii="Times New Roman" w:hAnsi="Times New Roman"/>
          <w:sz w:val="24"/>
          <w:szCs w:val="24"/>
        </w:rPr>
        <w:t xml:space="preserve">The primary statistical product from the ASR is a set of tabulations included in ORR’s Annual Report to Congress. </w:t>
      </w:r>
      <w:r w:rsidR="007B3F2A">
        <w:rPr>
          <w:rFonts w:ascii="Times New Roman" w:hAnsi="Times New Roman"/>
          <w:sz w:val="24"/>
          <w:szCs w:val="24"/>
        </w:rPr>
        <w:t xml:space="preserve"> </w:t>
      </w:r>
      <w:r w:rsidRPr="00524AC2">
        <w:rPr>
          <w:rFonts w:ascii="Times New Roman" w:hAnsi="Times New Roman"/>
          <w:sz w:val="24"/>
          <w:szCs w:val="24"/>
        </w:rPr>
        <w:t xml:space="preserve">ORR presents the ASR results alongside other quantitative and qualitative information sources to fulfill its </w:t>
      </w:r>
      <w:r w:rsidRPr="00524AC2">
        <w:rPr>
          <w:rFonts w:ascii="Times New Roman" w:hAnsi="Times New Roman"/>
          <w:sz w:val="24"/>
          <w:szCs w:val="24"/>
        </w:rPr>
        <w:t>Congressionally-mandated</w:t>
      </w:r>
      <w:r w:rsidRPr="00524AC2">
        <w:rPr>
          <w:rFonts w:ascii="Times New Roman" w:hAnsi="Times New Roman"/>
          <w:sz w:val="24"/>
          <w:szCs w:val="24"/>
        </w:rPr>
        <w:t xml:space="preserve"> reporting requirements, per the Refugee Act of 1980. </w:t>
      </w:r>
      <w:r w:rsidR="007B3F2A">
        <w:rPr>
          <w:rFonts w:ascii="Times New Roman" w:hAnsi="Times New Roman"/>
          <w:sz w:val="24"/>
          <w:szCs w:val="24"/>
        </w:rPr>
        <w:t xml:space="preserve"> </w:t>
      </w:r>
      <w:r w:rsidRPr="00524AC2">
        <w:rPr>
          <w:rFonts w:ascii="Times New Roman" w:hAnsi="Times New Roman"/>
          <w:sz w:val="24"/>
          <w:szCs w:val="24"/>
        </w:rPr>
        <w:t xml:space="preserve">In ORR’s Annual Report to Congress, ASR data are used in descriptive (bivariate) tabulations.  </w:t>
      </w:r>
      <w:r w:rsidRPr="00524AC2">
        <w:rPr>
          <w:rFonts w:ascii="Times New Roman" w:hAnsi="Times New Roman"/>
          <w:sz w:val="24"/>
          <w:szCs w:val="24"/>
        </w:rPr>
        <w:br/>
      </w:r>
      <w:r w:rsidRPr="00524AC2">
        <w:rPr>
          <w:rFonts w:ascii="Times New Roman" w:hAnsi="Times New Roman"/>
          <w:sz w:val="24"/>
          <w:szCs w:val="24"/>
        </w:rPr>
        <w:br/>
        <w:t>The analytic code that generates the contractor’s tabulations is returned to ACF as a deliverable of the contract, to facilitate reproducibility.</w:t>
      </w:r>
    </w:p>
    <w:p w:rsidR="003B7A50" w:rsidP="00DE529D" w14:paraId="16FCC811" w14:textId="77777777">
      <w:pPr>
        <w:tabs>
          <w:tab w:val="left" w:pos="-720"/>
          <w:tab w:val="left" w:pos="0"/>
        </w:tabs>
        <w:suppressAutoHyphens/>
        <w:ind w:left="360"/>
        <w:rPr>
          <w:rFonts w:ascii="Times New Roman" w:hAnsi="Times New Roman"/>
          <w:sz w:val="24"/>
          <w:szCs w:val="24"/>
        </w:rPr>
      </w:pPr>
    </w:p>
    <w:p w:rsidR="002A701D" w:rsidRPr="004F7B95" w:rsidP="00DE529D" w14:paraId="5B89059F" w14:textId="77777777">
      <w:pPr>
        <w:tabs>
          <w:tab w:val="left" w:pos="-720"/>
          <w:tab w:val="left" w:pos="0"/>
        </w:tabs>
        <w:suppressAutoHyphens/>
        <w:ind w:left="360"/>
        <w:rPr>
          <w:rFonts w:ascii="Times New Roman" w:hAnsi="Times New Roman"/>
          <w:sz w:val="24"/>
          <w:szCs w:val="24"/>
        </w:rPr>
      </w:pPr>
    </w:p>
    <w:p w:rsidR="00707AFB" w:rsidRPr="00817E2B" w:rsidP="00817E2B" w14:paraId="7A93F97B" w14:textId="77777777">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C94B1D" w:rsidRPr="00C830AB" w:rsidP="009D2305" w14:paraId="372824F6" w14:textId="77777777">
      <w:pPr>
        <w:autoSpaceDE w:val="0"/>
        <w:autoSpaceDN w:val="0"/>
        <w:adjustRightInd w:val="0"/>
        <w:spacing w:after="60" w:line="240" w:lineRule="atLeast"/>
        <w:ind w:left="360"/>
        <w:rPr>
          <w:rFonts w:ascii="Times New Roman" w:hAnsi="Times New Roman"/>
          <w:i/>
          <w:color w:val="000000"/>
          <w:sz w:val="24"/>
          <w:szCs w:val="24"/>
        </w:rPr>
      </w:pPr>
      <w:bookmarkStart w:id="0" w:name="_Hlk144994150"/>
      <w:r w:rsidRPr="00C830AB">
        <w:rPr>
          <w:rFonts w:ascii="Times New Roman" w:hAnsi="Times New Roman"/>
          <w:i/>
          <w:color w:val="000000"/>
          <w:sz w:val="24"/>
          <w:szCs w:val="24"/>
        </w:rPr>
        <w:t xml:space="preserve">Maximizing Response Rates </w:t>
      </w:r>
    </w:p>
    <w:p w:rsidR="00C94B1D" w:rsidRPr="00EA1CE6" w:rsidP="009D2305" w14:paraId="1A1EC810" w14:textId="1319B160">
      <w:pPr>
        <w:autoSpaceDE w:val="0"/>
        <w:autoSpaceDN w:val="0"/>
        <w:adjustRightInd w:val="0"/>
        <w:ind w:left="360"/>
        <w:rPr>
          <w:rFonts w:ascii="Times New Roman" w:hAnsi="Times New Roman"/>
          <w:sz w:val="24"/>
          <w:szCs w:val="24"/>
        </w:rPr>
      </w:pPr>
      <w:r w:rsidRPr="00C830AB">
        <w:rPr>
          <w:rFonts w:ascii="Times New Roman" w:hAnsi="Times New Roman"/>
          <w:sz w:val="24"/>
          <w:szCs w:val="24"/>
        </w:rPr>
        <w:t xml:space="preserve">The primary strategy for maximizing response rates while securing the target number of completed surveys will be the replicated sampling </w:t>
      </w:r>
      <w:r w:rsidRPr="00C830AB">
        <w:rPr>
          <w:rFonts w:ascii="Times New Roman" w:hAnsi="Times New Roman"/>
          <w:sz w:val="24"/>
          <w:szCs w:val="24"/>
        </w:rPr>
        <w:t>strategy,</w:t>
      </w:r>
      <w:r w:rsidRPr="00C830AB">
        <w:rPr>
          <w:rFonts w:ascii="Times New Roman" w:hAnsi="Times New Roman"/>
          <w:sz w:val="24"/>
          <w:szCs w:val="24"/>
        </w:rPr>
        <w:t xml:space="preserve"> outlined above. </w:t>
      </w:r>
      <w:r w:rsidR="00C77BBC">
        <w:rPr>
          <w:rFonts w:ascii="Times New Roman" w:hAnsi="Times New Roman"/>
          <w:sz w:val="24"/>
          <w:szCs w:val="24"/>
        </w:rPr>
        <w:t xml:space="preserve"> </w:t>
      </w:r>
      <w:r w:rsidRPr="00C830AB">
        <w:rPr>
          <w:rFonts w:ascii="Times New Roman" w:hAnsi="Times New Roman"/>
          <w:sz w:val="24"/>
          <w:szCs w:val="24"/>
        </w:rPr>
        <w:t xml:space="preserve">This allows the contractor to closely follow response rate by arrival cohort and release further sample into the field if production within a cohort is lower than expected. </w:t>
      </w:r>
      <w:r w:rsidR="00ED2BB8">
        <w:rPr>
          <w:rFonts w:ascii="Times New Roman" w:hAnsi="Times New Roman"/>
          <w:sz w:val="24"/>
          <w:szCs w:val="24"/>
        </w:rPr>
        <w:t xml:space="preserve"> </w:t>
      </w:r>
      <w:r>
        <w:rPr>
          <w:rFonts w:ascii="Times New Roman" w:hAnsi="Times New Roman"/>
          <w:sz w:val="24"/>
          <w:szCs w:val="24"/>
        </w:rPr>
        <w:t>W</w:t>
      </w:r>
      <w:r w:rsidRPr="00BE261D">
        <w:rPr>
          <w:rFonts w:ascii="Times New Roman" w:hAnsi="Times New Roman"/>
          <w:sz w:val="24"/>
          <w:szCs w:val="24"/>
        </w:rPr>
        <w:t xml:space="preserve">e </w:t>
      </w:r>
      <w:r>
        <w:rPr>
          <w:rFonts w:ascii="Times New Roman" w:hAnsi="Times New Roman"/>
          <w:sz w:val="24"/>
          <w:szCs w:val="24"/>
        </w:rPr>
        <w:t xml:space="preserve">offer tokens of appreciation as </w:t>
      </w:r>
      <w:r w:rsidRPr="00BE261D">
        <w:rPr>
          <w:rFonts w:ascii="Times New Roman" w:hAnsi="Times New Roman"/>
          <w:sz w:val="24"/>
          <w:szCs w:val="24"/>
        </w:rPr>
        <w:t xml:space="preserve">an additional avenue to </w:t>
      </w:r>
      <w:r>
        <w:rPr>
          <w:rFonts w:ascii="Times New Roman" w:hAnsi="Times New Roman"/>
          <w:sz w:val="24"/>
          <w:szCs w:val="24"/>
        </w:rPr>
        <w:t>assist with an adequate</w:t>
      </w:r>
      <w:r w:rsidRPr="00BE261D">
        <w:rPr>
          <w:rFonts w:ascii="Times New Roman" w:hAnsi="Times New Roman"/>
          <w:sz w:val="24"/>
          <w:szCs w:val="24"/>
        </w:rPr>
        <w:t xml:space="preserve"> response rate. </w:t>
      </w:r>
      <w:r w:rsidR="00ED2BB8">
        <w:rPr>
          <w:rFonts w:ascii="Times New Roman" w:hAnsi="Times New Roman"/>
          <w:sz w:val="24"/>
          <w:szCs w:val="24"/>
        </w:rPr>
        <w:t xml:space="preserve"> </w:t>
      </w:r>
      <w:r>
        <w:rPr>
          <w:rFonts w:ascii="Times New Roman" w:hAnsi="Times New Roman"/>
          <w:sz w:val="24"/>
          <w:szCs w:val="24"/>
        </w:rPr>
        <w:t xml:space="preserve">We propose to continue to provide a token at </w:t>
      </w:r>
      <w:r>
        <w:rPr>
          <w:rFonts w:ascii="Times New Roman" w:hAnsi="Times New Roman"/>
          <w:sz w:val="24"/>
          <w:szCs w:val="24"/>
        </w:rPr>
        <w:t>two time</w:t>
      </w:r>
      <w:r>
        <w:rPr>
          <w:rFonts w:ascii="Times New Roman" w:hAnsi="Times New Roman"/>
          <w:sz w:val="24"/>
          <w:szCs w:val="24"/>
        </w:rPr>
        <w:t xml:space="preserve"> points. </w:t>
      </w:r>
      <w:r w:rsidR="00ED2BB8">
        <w:rPr>
          <w:rFonts w:ascii="Times New Roman" w:hAnsi="Times New Roman"/>
          <w:sz w:val="24"/>
          <w:szCs w:val="24"/>
        </w:rPr>
        <w:t xml:space="preserve"> </w:t>
      </w:r>
      <w:r>
        <w:rPr>
          <w:rFonts w:ascii="Times New Roman" w:hAnsi="Times New Roman"/>
          <w:sz w:val="24"/>
          <w:szCs w:val="24"/>
        </w:rPr>
        <w:t xml:space="preserve">A pre-participation amount of $2 will be sent </w:t>
      </w:r>
      <w:r w:rsidRPr="0046058C">
        <w:rPr>
          <w:rFonts w:ascii="Times New Roman" w:hAnsi="Times New Roman"/>
          <w:sz w:val="24"/>
          <w:szCs w:val="24"/>
        </w:rPr>
        <w:t>to each of the potential respondents</w:t>
      </w:r>
      <w:r>
        <w:rPr>
          <w:rFonts w:ascii="Times New Roman" w:hAnsi="Times New Roman"/>
          <w:sz w:val="24"/>
          <w:szCs w:val="24"/>
        </w:rPr>
        <w:t xml:space="preserve"> with the </w:t>
      </w:r>
      <w:r w:rsidRPr="0046058C">
        <w:rPr>
          <w:rFonts w:ascii="Times New Roman" w:hAnsi="Times New Roman"/>
          <w:sz w:val="24"/>
          <w:szCs w:val="24"/>
        </w:rPr>
        <w:t xml:space="preserve">Introduction Letter and </w:t>
      </w:r>
      <w:r w:rsidRPr="008411DE">
        <w:rPr>
          <w:rFonts w:ascii="Times New Roman" w:hAnsi="Times New Roman"/>
          <w:sz w:val="24"/>
          <w:szCs w:val="24"/>
        </w:rPr>
        <w:t xml:space="preserve">Postcard </w:t>
      </w:r>
      <w:r w:rsidRPr="008411DE">
        <w:rPr>
          <w:rFonts w:ascii="Times New Roman" w:hAnsi="Times New Roman"/>
          <w:sz w:val="24"/>
          <w:szCs w:val="24"/>
        </w:rPr>
        <w:t>(</w:t>
      </w:r>
      <w:r>
        <w:rPr>
          <w:rFonts w:ascii="Times New Roman" w:hAnsi="Times New Roman"/>
          <w:sz w:val="24"/>
          <w:szCs w:val="24"/>
        </w:rPr>
        <w:t>Instrument 1</w:t>
      </w:r>
      <w:r w:rsidRPr="008411DE">
        <w:rPr>
          <w:rFonts w:ascii="Times New Roman" w:hAnsi="Times New Roman"/>
          <w:sz w:val="24"/>
          <w:szCs w:val="24"/>
        </w:rPr>
        <w:t>).</w:t>
      </w:r>
      <w:r>
        <w:rPr>
          <w:rFonts w:ascii="Times New Roman" w:hAnsi="Times New Roman"/>
          <w:sz w:val="24"/>
          <w:szCs w:val="24"/>
        </w:rPr>
        <w:t xml:space="preserve"> </w:t>
      </w:r>
      <w:r w:rsidR="00ED2BB8">
        <w:rPr>
          <w:rFonts w:ascii="Times New Roman" w:hAnsi="Times New Roman"/>
          <w:sz w:val="24"/>
          <w:szCs w:val="24"/>
        </w:rPr>
        <w:t xml:space="preserve"> </w:t>
      </w:r>
      <w:r>
        <w:rPr>
          <w:rFonts w:ascii="Times New Roman" w:hAnsi="Times New Roman"/>
          <w:sz w:val="24"/>
          <w:szCs w:val="24"/>
        </w:rPr>
        <w:t>A p</w:t>
      </w:r>
      <w:r w:rsidRPr="00EA1CE6">
        <w:rPr>
          <w:rFonts w:ascii="Times New Roman" w:hAnsi="Times New Roman"/>
          <w:sz w:val="24"/>
          <w:szCs w:val="24"/>
        </w:rPr>
        <w:t xml:space="preserve">ost-participation tokens of </w:t>
      </w:r>
      <w:r w:rsidRPr="00EA1CE6">
        <w:rPr>
          <w:rFonts w:ascii="Times New Roman" w:hAnsi="Times New Roman"/>
          <w:sz w:val="24"/>
          <w:szCs w:val="24"/>
        </w:rPr>
        <w:t>appreciation</w:t>
      </w:r>
      <w:r w:rsidRPr="00EA1CE6">
        <w:rPr>
          <w:rFonts w:ascii="Times New Roman" w:hAnsi="Times New Roman"/>
          <w:sz w:val="24"/>
          <w:szCs w:val="24"/>
        </w:rPr>
        <w:t xml:space="preserve"> $</w:t>
      </w:r>
      <w:r w:rsidR="005959B1">
        <w:rPr>
          <w:rFonts w:ascii="Times New Roman" w:hAnsi="Times New Roman"/>
          <w:sz w:val="24"/>
          <w:szCs w:val="24"/>
        </w:rPr>
        <w:t>4</w:t>
      </w:r>
      <w:r w:rsidRPr="00EA1CE6">
        <w:rPr>
          <w:rFonts w:ascii="Times New Roman" w:hAnsi="Times New Roman"/>
          <w:sz w:val="24"/>
          <w:szCs w:val="24"/>
        </w:rPr>
        <w:t xml:space="preserve">0 will </w:t>
      </w:r>
      <w:r>
        <w:rPr>
          <w:rFonts w:ascii="Times New Roman" w:hAnsi="Times New Roman"/>
          <w:sz w:val="24"/>
          <w:szCs w:val="24"/>
        </w:rPr>
        <w:t>then be provided upon completion of the survey (Instrument 2). See section A9 of Supporting Statement A for additional information about the proposed tokens of appreciation</w:t>
      </w:r>
      <w:r>
        <w:rPr>
          <w:rFonts w:ascii="Times New Roman" w:hAnsi="Times New Roman"/>
          <w:color w:val="000000"/>
          <w:sz w:val="24"/>
          <w:szCs w:val="24"/>
        </w:rPr>
        <w:t xml:space="preserve">. </w:t>
      </w:r>
    </w:p>
    <w:p w:rsidR="00C94B1D" w:rsidP="009D2305" w14:paraId="29EDC75C" w14:textId="77777777">
      <w:pPr>
        <w:autoSpaceDE w:val="0"/>
        <w:autoSpaceDN w:val="0"/>
        <w:adjustRightInd w:val="0"/>
        <w:ind w:left="360"/>
        <w:rPr>
          <w:rFonts w:ascii="Times New Roman" w:hAnsi="Times New Roman"/>
          <w:sz w:val="24"/>
          <w:szCs w:val="24"/>
        </w:rPr>
      </w:pPr>
    </w:p>
    <w:bookmarkEnd w:id="0"/>
    <w:p w:rsidR="00C94B1D" w:rsidRPr="00C830AB" w:rsidP="009D2305" w14:paraId="2205DB15" w14:textId="77777777">
      <w:pPr>
        <w:autoSpaceDE w:val="0"/>
        <w:autoSpaceDN w:val="0"/>
        <w:adjustRightInd w:val="0"/>
        <w:spacing w:after="60"/>
        <w:ind w:left="360"/>
        <w:rPr>
          <w:rFonts w:ascii="Times New Roman" w:hAnsi="Times New Roman"/>
          <w:i/>
          <w:color w:val="000000"/>
          <w:sz w:val="24"/>
          <w:szCs w:val="24"/>
        </w:rPr>
      </w:pPr>
      <w:r w:rsidRPr="00C830AB">
        <w:rPr>
          <w:rFonts w:ascii="Times New Roman" w:hAnsi="Times New Roman"/>
          <w:i/>
          <w:color w:val="000000"/>
          <w:sz w:val="24"/>
          <w:szCs w:val="24"/>
        </w:rPr>
        <w:t>Non Response</w:t>
      </w:r>
    </w:p>
    <w:p w:rsidR="00C94B1D" w:rsidRPr="00C830AB" w:rsidP="009D2305" w14:paraId="55B2731E" w14:textId="7E4026C2">
      <w:pPr>
        <w:autoSpaceDE w:val="0"/>
        <w:autoSpaceDN w:val="0"/>
        <w:adjustRightInd w:val="0"/>
        <w:ind w:left="360"/>
        <w:rPr>
          <w:rFonts w:ascii="Times New Roman" w:hAnsi="Times New Roman"/>
          <w:bCs/>
          <w:color w:val="000000"/>
          <w:sz w:val="24"/>
          <w:szCs w:val="24"/>
        </w:rPr>
      </w:pPr>
      <w:r w:rsidRPr="00C830AB">
        <w:rPr>
          <w:rFonts w:ascii="Times New Roman" w:hAnsi="Times New Roman"/>
          <w:bCs/>
          <w:color w:val="000000"/>
          <w:sz w:val="24"/>
          <w:szCs w:val="24"/>
        </w:rPr>
        <w:t xml:space="preserve">Analysis of survey- and item-level non-response bias is a routine task in the production of ASR analytic files, survey weights, and data documentation. </w:t>
      </w:r>
      <w:r w:rsidR="00C77BBC">
        <w:rPr>
          <w:rFonts w:ascii="Times New Roman" w:hAnsi="Times New Roman"/>
          <w:bCs/>
          <w:color w:val="000000"/>
          <w:sz w:val="24"/>
          <w:szCs w:val="24"/>
        </w:rPr>
        <w:t xml:space="preserve"> </w:t>
      </w:r>
      <w:r w:rsidRPr="00C830AB">
        <w:rPr>
          <w:rFonts w:ascii="Times New Roman" w:hAnsi="Times New Roman"/>
          <w:bCs/>
          <w:color w:val="000000"/>
          <w:sz w:val="24"/>
          <w:szCs w:val="24"/>
        </w:rPr>
        <w:t xml:space="preserve">The contractor takes advantage of ORR administrative (RADS) data on the universe of refugees eligible for the survey to assess non-response bias on observable characteristics. </w:t>
      </w:r>
      <w:r w:rsidRPr="00C830AB">
        <w:rPr>
          <w:rFonts w:ascii="Times New Roman" w:hAnsi="Times New Roman"/>
          <w:bCs/>
          <w:color w:val="000000"/>
          <w:sz w:val="24"/>
          <w:szCs w:val="24"/>
        </w:rPr>
        <w:br/>
      </w:r>
    </w:p>
    <w:p w:rsidR="00C94B1D" w:rsidRPr="00C830AB" w:rsidP="009D2305" w14:paraId="39F73278" w14:textId="58B368F1">
      <w:pPr>
        <w:ind w:left="360"/>
        <w:rPr>
          <w:rFonts w:ascii="Times New Roman" w:hAnsi="Times New Roman"/>
          <w:sz w:val="24"/>
          <w:szCs w:val="24"/>
        </w:rPr>
      </w:pPr>
      <w:r w:rsidRPr="00C830AB">
        <w:rPr>
          <w:rFonts w:ascii="Times New Roman" w:hAnsi="Times New Roman"/>
          <w:sz w:val="24"/>
          <w:szCs w:val="24"/>
        </w:rPr>
        <w:t xml:space="preserve">At the completion of data collection, the contractor calculates analytic weights to enable nationally representative point estimates and the calculation of statistical uncertainty that accounts for clustering of individuals within households. </w:t>
      </w:r>
      <w:r w:rsidR="00C77BBC">
        <w:rPr>
          <w:rFonts w:ascii="Times New Roman" w:hAnsi="Times New Roman"/>
          <w:sz w:val="24"/>
          <w:szCs w:val="24"/>
        </w:rPr>
        <w:t xml:space="preserve"> </w:t>
      </w:r>
      <w:r w:rsidRPr="00C830AB">
        <w:rPr>
          <w:rFonts w:ascii="Times New Roman" w:hAnsi="Times New Roman"/>
          <w:sz w:val="24"/>
          <w:szCs w:val="24"/>
        </w:rPr>
        <w:t xml:space="preserve">These weights include a base (sampling) weight reflecting the refugee household selection probability. </w:t>
      </w:r>
      <w:r w:rsidR="00C77BBC">
        <w:rPr>
          <w:rFonts w:ascii="Times New Roman" w:hAnsi="Times New Roman"/>
          <w:sz w:val="24"/>
          <w:szCs w:val="24"/>
        </w:rPr>
        <w:t xml:space="preserve"> </w:t>
      </w:r>
      <w:r w:rsidRPr="00C830AB">
        <w:rPr>
          <w:rFonts w:ascii="Times New Roman" w:hAnsi="Times New Roman"/>
          <w:sz w:val="24"/>
          <w:szCs w:val="24"/>
        </w:rPr>
        <w:t xml:space="preserve">Because sample allocations of each cohort are managed separately, selection probabilities vary by the size of the arrival cohort population and amount of the sample released into the field. </w:t>
      </w:r>
      <w:r w:rsidR="00C77BBC">
        <w:rPr>
          <w:rFonts w:ascii="Times New Roman" w:hAnsi="Times New Roman"/>
          <w:sz w:val="24"/>
          <w:szCs w:val="24"/>
        </w:rPr>
        <w:t xml:space="preserve"> </w:t>
      </w:r>
      <w:r w:rsidRPr="00C830AB">
        <w:rPr>
          <w:rFonts w:ascii="Times New Roman" w:hAnsi="Times New Roman"/>
          <w:sz w:val="24"/>
          <w:szCs w:val="24"/>
        </w:rPr>
        <w:t xml:space="preserve">Weights also include a post-stratification adjustment to correct for differential non-response across cohort and demographic subgroups, aligning the data to known population distributions taken from ORR administrative data. </w:t>
      </w:r>
      <w:r w:rsidR="00C77BBC">
        <w:rPr>
          <w:rFonts w:ascii="Times New Roman" w:hAnsi="Times New Roman"/>
          <w:sz w:val="24"/>
          <w:szCs w:val="24"/>
        </w:rPr>
        <w:t xml:space="preserve"> </w:t>
      </w:r>
      <w:r w:rsidRPr="00C830AB">
        <w:rPr>
          <w:rFonts w:ascii="Times New Roman" w:hAnsi="Times New Roman"/>
          <w:sz w:val="24"/>
          <w:szCs w:val="24"/>
        </w:rPr>
        <w:t>Both household level (i.e., PA) and person level analytic weights are developed for the ASR.</w:t>
      </w:r>
    </w:p>
    <w:p w:rsidR="00C94B1D" w:rsidRPr="00C830AB" w:rsidP="009D2305" w14:paraId="5B580700" w14:textId="77777777">
      <w:pPr>
        <w:autoSpaceDE w:val="0"/>
        <w:autoSpaceDN w:val="0"/>
        <w:adjustRightInd w:val="0"/>
        <w:spacing w:line="240" w:lineRule="atLeast"/>
        <w:ind w:left="360"/>
        <w:rPr>
          <w:rFonts w:ascii="Times New Roman" w:hAnsi="Times New Roman"/>
          <w:i/>
          <w:color w:val="000000"/>
          <w:sz w:val="24"/>
          <w:szCs w:val="24"/>
        </w:rPr>
      </w:pPr>
    </w:p>
    <w:p w:rsidR="00C94B1D" w:rsidRPr="00C830AB" w:rsidP="009D2305" w14:paraId="5B1169EF" w14:textId="77777777">
      <w:pPr>
        <w:autoSpaceDE w:val="0"/>
        <w:autoSpaceDN w:val="0"/>
        <w:adjustRightInd w:val="0"/>
        <w:spacing w:after="60" w:line="240" w:lineRule="atLeast"/>
        <w:ind w:left="360"/>
        <w:rPr>
          <w:rFonts w:ascii="Times New Roman" w:hAnsi="Times New Roman"/>
          <w:i/>
          <w:color w:val="000000"/>
          <w:sz w:val="24"/>
          <w:szCs w:val="24"/>
        </w:rPr>
      </w:pPr>
      <w:r w:rsidRPr="00C830AB">
        <w:rPr>
          <w:rFonts w:ascii="Times New Roman" w:hAnsi="Times New Roman"/>
          <w:i/>
          <w:color w:val="000000"/>
          <w:sz w:val="24"/>
          <w:szCs w:val="24"/>
        </w:rPr>
        <w:t>Identifying Measurement Error</w:t>
      </w:r>
    </w:p>
    <w:p w:rsidR="00C94B1D" w:rsidRPr="00C830AB" w:rsidP="009D2305" w14:paraId="4619D4FC" w14:textId="098BCAE8">
      <w:pPr>
        <w:ind w:left="360"/>
        <w:rPr>
          <w:rFonts w:ascii="Times New Roman" w:hAnsi="Times New Roman"/>
          <w:sz w:val="24"/>
          <w:szCs w:val="24"/>
        </w:rPr>
      </w:pPr>
      <w:r w:rsidRPr="00C830AB">
        <w:rPr>
          <w:rFonts w:ascii="Times New Roman" w:hAnsi="Times New Roman"/>
          <w:sz w:val="24"/>
          <w:szCs w:val="24"/>
        </w:rPr>
        <w:t xml:space="preserve">ACF employs a continuous quality improvement framework during ASR survey administration. In the past, this effort has resulted in qualitative efforts to understand and reduce measurement error, such as debriefing field interviewers following the survey administration, and using that information to update item translations and interviewer training materials to improve the comparability and quality of data across the ASR’s many languages and cultural groups. </w:t>
      </w:r>
      <w:r w:rsidR="007D495B">
        <w:rPr>
          <w:rFonts w:ascii="Times New Roman" w:hAnsi="Times New Roman"/>
          <w:sz w:val="24"/>
          <w:szCs w:val="24"/>
        </w:rPr>
        <w:t xml:space="preserve"> </w:t>
      </w:r>
      <w:r w:rsidRPr="00C830AB">
        <w:rPr>
          <w:rFonts w:ascii="Times New Roman" w:hAnsi="Times New Roman"/>
          <w:sz w:val="24"/>
          <w:szCs w:val="24"/>
        </w:rPr>
        <w:t xml:space="preserve">Since the survey instrument </w:t>
      </w:r>
      <w:r w:rsidR="00EB4A2E">
        <w:rPr>
          <w:rFonts w:ascii="Times New Roman" w:hAnsi="Times New Roman"/>
          <w:sz w:val="24"/>
          <w:szCs w:val="24"/>
        </w:rPr>
        <w:t>may</w:t>
      </w:r>
      <w:r w:rsidRPr="00C830AB">
        <w:rPr>
          <w:rFonts w:ascii="Times New Roman" w:hAnsi="Times New Roman"/>
          <w:sz w:val="24"/>
          <w:szCs w:val="24"/>
        </w:rPr>
        <w:t xml:space="preserve"> require fresh translation into the survey’s languages, we anticipate employing similar quality improvement processes over the course of this approved data collection. </w:t>
      </w:r>
    </w:p>
    <w:p w:rsidR="00C94B1D" w:rsidRPr="00C830AB" w:rsidP="009D2305" w14:paraId="680C953F" w14:textId="77777777">
      <w:pPr>
        <w:ind w:left="360"/>
        <w:rPr>
          <w:rFonts w:ascii="Times New Roman" w:hAnsi="Times New Roman"/>
          <w:b/>
          <w:i/>
          <w:sz w:val="24"/>
          <w:szCs w:val="24"/>
        </w:rPr>
      </w:pPr>
    </w:p>
    <w:p w:rsidR="00C94B1D" w:rsidRPr="00C830AB" w:rsidP="009D2305" w14:paraId="45C67996" w14:textId="77777777">
      <w:pPr>
        <w:spacing w:after="60"/>
        <w:ind w:left="360"/>
        <w:rPr>
          <w:rFonts w:ascii="Times New Roman" w:hAnsi="Times New Roman"/>
          <w:sz w:val="24"/>
          <w:szCs w:val="24"/>
        </w:rPr>
      </w:pPr>
      <w:r w:rsidRPr="00C830AB">
        <w:rPr>
          <w:rFonts w:ascii="Times New Roman" w:hAnsi="Times New Roman"/>
          <w:i/>
          <w:sz w:val="24"/>
          <w:szCs w:val="24"/>
        </w:rPr>
        <w:t xml:space="preserve">Generalizability of Results </w:t>
      </w:r>
    </w:p>
    <w:p w:rsidR="00707AFB" w:rsidRPr="008615FF" w:rsidP="008615FF" w14:paraId="1BA2CA1F" w14:textId="008AA38F">
      <w:pPr>
        <w:autoSpaceDE w:val="0"/>
        <w:autoSpaceDN w:val="0"/>
        <w:adjustRightInd w:val="0"/>
        <w:spacing w:line="240" w:lineRule="atLeast"/>
        <w:ind w:left="360"/>
        <w:rPr>
          <w:rFonts w:ascii="Times New Roman" w:hAnsi="Times New Roman"/>
          <w:color w:val="000000"/>
          <w:sz w:val="24"/>
          <w:szCs w:val="24"/>
        </w:rPr>
      </w:pPr>
      <w:r w:rsidRPr="00C830AB">
        <w:rPr>
          <w:rFonts w:ascii="Times New Roman" w:hAnsi="Times New Roman"/>
          <w:sz w:val="24"/>
          <w:szCs w:val="24"/>
        </w:rPr>
        <w:t>This study is intended to produce national estimates of the characteristics and experiences of refugee households and refugee individuals aged 16 and older entering the United States in the previous five fiscal years</w:t>
      </w:r>
      <w:r w:rsidRPr="009B2565">
        <w:rPr>
          <w:rFonts w:ascii="Times New Roman" w:hAnsi="Times New Roman"/>
          <w:sz w:val="24"/>
          <w:szCs w:val="24"/>
        </w:rPr>
        <w:t xml:space="preserve">.  As described earlier, the </w:t>
      </w:r>
      <w:r w:rsidRPr="009B2565" w:rsidR="0016450B">
        <w:rPr>
          <w:rFonts w:ascii="Times New Roman" w:hAnsi="Times New Roman"/>
          <w:sz w:val="24"/>
          <w:szCs w:val="24"/>
        </w:rPr>
        <w:t xml:space="preserve">2023 </w:t>
      </w:r>
      <w:r w:rsidRPr="009B2565">
        <w:rPr>
          <w:rFonts w:ascii="Times New Roman" w:hAnsi="Times New Roman"/>
          <w:sz w:val="24"/>
          <w:szCs w:val="24"/>
        </w:rPr>
        <w:t>ASR w</w:t>
      </w:r>
      <w:r w:rsidRPr="009B2565" w:rsidR="00EB4A2E">
        <w:rPr>
          <w:rFonts w:ascii="Times New Roman" w:hAnsi="Times New Roman"/>
          <w:sz w:val="24"/>
          <w:szCs w:val="24"/>
        </w:rPr>
        <w:t>as</w:t>
      </w:r>
      <w:r w:rsidRPr="009B2565">
        <w:rPr>
          <w:rFonts w:ascii="Times New Roman" w:hAnsi="Times New Roman"/>
          <w:sz w:val="24"/>
          <w:szCs w:val="24"/>
        </w:rPr>
        <w:t xml:space="preserve"> offered in 20 languages, covering approximately </w:t>
      </w:r>
      <w:r w:rsidRPr="009B2565" w:rsidR="00EB4A2E">
        <w:rPr>
          <w:rFonts w:ascii="Times New Roman" w:hAnsi="Times New Roman"/>
          <w:sz w:val="24"/>
          <w:szCs w:val="24"/>
        </w:rPr>
        <w:t>82</w:t>
      </w:r>
      <w:r w:rsidRPr="009B2565">
        <w:rPr>
          <w:rFonts w:ascii="Times New Roman" w:hAnsi="Times New Roman"/>
          <w:sz w:val="24"/>
          <w:szCs w:val="24"/>
        </w:rPr>
        <w:t xml:space="preserve">% of refugee entrants each year. </w:t>
      </w:r>
      <w:r w:rsidRPr="009B2565" w:rsidR="00EB4A2E">
        <w:rPr>
          <w:rFonts w:ascii="Times New Roman" w:hAnsi="Times New Roman"/>
          <w:sz w:val="24"/>
          <w:szCs w:val="24"/>
        </w:rPr>
        <w:t xml:space="preserve"> </w:t>
      </w:r>
      <w:r w:rsidRPr="009B2565">
        <w:rPr>
          <w:rFonts w:ascii="Times New Roman" w:hAnsi="Times New Roman"/>
          <w:sz w:val="24"/>
          <w:szCs w:val="24"/>
        </w:rPr>
        <w:t>Households speaking less-frequent languages (typically less than 1% of the total refugee population</w:t>
      </w:r>
      <w:r w:rsidRPr="00A805B6">
        <w:rPr>
          <w:rFonts w:ascii="Times New Roman" w:hAnsi="Times New Roman"/>
          <w:sz w:val="24"/>
          <w:szCs w:val="24"/>
        </w:rPr>
        <w:t>) are intentionally excluded from the sample, and this limitation to national representativeness is noted in all technical documentation, written products, and digital products associated with the data collection.</w:t>
      </w:r>
    </w:p>
    <w:p w:rsidR="00817E2B" w:rsidP="00DE529D" w14:paraId="4F30D8DC" w14:textId="77777777">
      <w:pPr>
        <w:tabs>
          <w:tab w:val="left" w:pos="-720"/>
          <w:tab w:val="left" w:pos="360"/>
        </w:tabs>
        <w:suppressAutoHyphens/>
        <w:ind w:left="360"/>
        <w:rPr>
          <w:rFonts w:ascii="Times New Roman" w:hAnsi="Times New Roman"/>
          <w:sz w:val="24"/>
          <w:szCs w:val="24"/>
        </w:rPr>
      </w:pPr>
    </w:p>
    <w:p w:rsidR="00C627BA" w:rsidP="00DE529D" w14:paraId="7F493B3E" w14:textId="77777777">
      <w:pPr>
        <w:tabs>
          <w:tab w:val="left" w:pos="-720"/>
          <w:tab w:val="left" w:pos="360"/>
        </w:tabs>
        <w:suppressAutoHyphens/>
        <w:ind w:left="360"/>
        <w:rPr>
          <w:rFonts w:ascii="Times New Roman" w:hAnsi="Times New Roman"/>
          <w:sz w:val="24"/>
          <w:szCs w:val="24"/>
        </w:rPr>
      </w:pPr>
    </w:p>
    <w:p w:rsidR="002C3C4F" w:rsidRPr="00817E2B" w:rsidP="00817E2B" w14:paraId="1FFC4258"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9B049E" w:rsidRPr="005A3EE9" w:rsidP="009B049E" w14:paraId="7332A0BE" w14:textId="74D0E1C8">
      <w:pPr>
        <w:autoSpaceDE w:val="0"/>
        <w:autoSpaceDN w:val="0"/>
        <w:adjustRightInd w:val="0"/>
        <w:spacing w:after="120" w:line="240" w:lineRule="atLeast"/>
        <w:ind w:left="360"/>
        <w:rPr>
          <w:rFonts w:ascii="Times New Roman" w:hAnsi="Times New Roman"/>
          <w:i/>
          <w:color w:val="000000"/>
          <w:sz w:val="24"/>
          <w:szCs w:val="24"/>
        </w:rPr>
      </w:pPr>
      <w:r w:rsidRPr="005A3EE9">
        <w:rPr>
          <w:rFonts w:ascii="Times New Roman" w:hAnsi="Times New Roman"/>
          <w:i/>
          <w:color w:val="000000"/>
          <w:sz w:val="24"/>
          <w:szCs w:val="24"/>
        </w:rPr>
        <w:t xml:space="preserve">Survey </w:t>
      </w:r>
      <w:r w:rsidRPr="005A3EE9">
        <w:rPr>
          <w:rFonts w:ascii="Times New Roman" w:hAnsi="Times New Roman"/>
          <w:i/>
          <w:color w:val="000000"/>
          <w:sz w:val="24"/>
          <w:szCs w:val="24"/>
        </w:rPr>
        <w:t>Pre-Testing</w:t>
      </w:r>
    </w:p>
    <w:p w:rsidR="004D2AB5" w:rsidP="00605C6A" w14:paraId="5C20C292" w14:textId="47EBB70C">
      <w:pPr>
        <w:autoSpaceDE w:val="0"/>
        <w:autoSpaceDN w:val="0"/>
        <w:adjustRightInd w:val="0"/>
        <w:spacing w:line="240" w:lineRule="atLeast"/>
        <w:ind w:left="360"/>
        <w:rPr>
          <w:rFonts w:ascii="Times New Roman" w:hAnsi="Times New Roman"/>
          <w:sz w:val="24"/>
          <w:szCs w:val="24"/>
        </w:rPr>
      </w:pPr>
      <w:r w:rsidRPr="00647956">
        <w:rPr>
          <w:rFonts w:ascii="Times New Roman" w:hAnsi="Times New Roman"/>
          <w:sz w:val="24"/>
          <w:szCs w:val="24"/>
        </w:rPr>
        <w:t>T</w:t>
      </w:r>
      <w:r w:rsidRPr="00647956" w:rsidR="009B049E">
        <w:rPr>
          <w:rFonts w:ascii="Times New Roman" w:hAnsi="Times New Roman"/>
          <w:sz w:val="24"/>
          <w:szCs w:val="24"/>
        </w:rPr>
        <w:t>he ASR was redesigned in 2020</w:t>
      </w:r>
      <w:r w:rsidRPr="00647956" w:rsidR="00647956">
        <w:rPr>
          <w:rFonts w:ascii="Times New Roman" w:hAnsi="Times New Roman"/>
          <w:sz w:val="24"/>
          <w:szCs w:val="24"/>
        </w:rPr>
        <w:t>,</w:t>
      </w:r>
      <w:r w:rsidRPr="00647956">
        <w:rPr>
          <w:rFonts w:ascii="Times New Roman" w:hAnsi="Times New Roman"/>
          <w:sz w:val="24"/>
          <w:szCs w:val="24"/>
        </w:rPr>
        <w:t xml:space="preserve"> and </w:t>
      </w:r>
      <w:r w:rsidRPr="00647956" w:rsidR="00334042">
        <w:rPr>
          <w:rFonts w:ascii="Times New Roman" w:hAnsi="Times New Roman"/>
          <w:sz w:val="24"/>
          <w:szCs w:val="24"/>
        </w:rPr>
        <w:t xml:space="preserve">additional </w:t>
      </w:r>
      <w:r w:rsidRPr="00647956">
        <w:rPr>
          <w:rFonts w:ascii="Times New Roman" w:hAnsi="Times New Roman"/>
          <w:sz w:val="24"/>
          <w:szCs w:val="24"/>
        </w:rPr>
        <w:t>changes were made in 2023</w:t>
      </w:r>
      <w:r w:rsidRPr="00647956" w:rsidR="009B049E">
        <w:rPr>
          <w:rFonts w:ascii="Times New Roman" w:hAnsi="Times New Roman"/>
          <w:sz w:val="24"/>
          <w:szCs w:val="24"/>
        </w:rPr>
        <w:t xml:space="preserve">. </w:t>
      </w:r>
      <w:r w:rsidR="00D76625">
        <w:rPr>
          <w:rFonts w:ascii="Times New Roman" w:hAnsi="Times New Roman"/>
          <w:sz w:val="24"/>
          <w:szCs w:val="24"/>
        </w:rPr>
        <w:t xml:space="preserve"> </w:t>
      </w:r>
      <w:r w:rsidRPr="00770606" w:rsidR="00D76625">
        <w:rPr>
          <w:rFonts w:ascii="Times New Roman" w:hAnsi="Times New Roman"/>
          <w:sz w:val="24"/>
          <w:szCs w:val="24"/>
        </w:rPr>
        <w:t xml:space="preserve">The ASR </w:t>
      </w:r>
      <w:r w:rsidR="00D76625">
        <w:rPr>
          <w:rFonts w:ascii="Times New Roman" w:hAnsi="Times New Roman"/>
          <w:sz w:val="24"/>
          <w:szCs w:val="24"/>
        </w:rPr>
        <w:t>included with this extension request</w:t>
      </w:r>
      <w:r w:rsidRPr="00770606" w:rsidR="00D76625">
        <w:rPr>
          <w:rFonts w:ascii="Times New Roman" w:hAnsi="Times New Roman"/>
          <w:sz w:val="24"/>
          <w:szCs w:val="24"/>
        </w:rPr>
        <w:t xml:space="preserve"> </w:t>
      </w:r>
      <w:r w:rsidR="00D76625">
        <w:rPr>
          <w:rFonts w:ascii="Times New Roman" w:hAnsi="Times New Roman"/>
          <w:sz w:val="24"/>
          <w:szCs w:val="24"/>
        </w:rPr>
        <w:t>makes no changes</w:t>
      </w:r>
      <w:r w:rsidRPr="00770606" w:rsidR="00D76625">
        <w:rPr>
          <w:rFonts w:ascii="Times New Roman" w:hAnsi="Times New Roman"/>
          <w:sz w:val="24"/>
          <w:szCs w:val="24"/>
        </w:rPr>
        <w:t xml:space="preserve"> from </w:t>
      </w:r>
      <w:r w:rsidR="00D76625">
        <w:rPr>
          <w:rFonts w:ascii="Times New Roman" w:hAnsi="Times New Roman"/>
          <w:sz w:val="24"/>
          <w:szCs w:val="24"/>
        </w:rPr>
        <w:t xml:space="preserve">the instrument approved in 2023. </w:t>
      </w:r>
      <w:r>
        <w:rPr>
          <w:rFonts w:ascii="Times New Roman" w:hAnsi="Times New Roman"/>
          <w:sz w:val="24"/>
          <w:szCs w:val="24"/>
        </w:rPr>
        <w:t xml:space="preserve"> </w:t>
      </w:r>
      <w:r w:rsidR="0024443A">
        <w:rPr>
          <w:rFonts w:ascii="Times New Roman" w:hAnsi="Times New Roman"/>
          <w:sz w:val="24"/>
          <w:szCs w:val="24"/>
        </w:rPr>
        <w:t xml:space="preserve">The </w:t>
      </w:r>
      <w:r w:rsidR="003F18C8">
        <w:rPr>
          <w:rFonts w:ascii="Times New Roman" w:hAnsi="Times New Roman"/>
          <w:sz w:val="24"/>
          <w:szCs w:val="24"/>
        </w:rPr>
        <w:t>ASR changes made in 2023 added</w:t>
      </w:r>
      <w:r w:rsidRPr="00770606" w:rsidR="005645CA">
        <w:rPr>
          <w:rFonts w:ascii="Times New Roman" w:hAnsi="Times New Roman"/>
          <w:sz w:val="24"/>
          <w:szCs w:val="24"/>
        </w:rPr>
        <w:t xml:space="preserve"> questions developed for the Operation Allies Welcome (OAW) Afghan Supplement Survey (OMB# </w:t>
      </w:r>
      <w:r w:rsidRPr="00770606" w:rsidR="005645CA">
        <w:rPr>
          <w:rFonts w:ascii="Times New Roman" w:hAnsi="Times New Roman"/>
          <w:snapToGrid/>
          <w:sz w:val="24"/>
          <w:szCs w:val="24"/>
        </w:rPr>
        <w:t>0970-0613</w:t>
      </w:r>
      <w:r w:rsidRPr="00770606" w:rsidR="005645CA">
        <w:rPr>
          <w:rFonts w:ascii="Times New Roman" w:hAnsi="Times New Roman"/>
          <w:sz w:val="24"/>
          <w:szCs w:val="24"/>
        </w:rPr>
        <w:t>).</w:t>
      </w:r>
      <w:r w:rsidR="003712DA">
        <w:rPr>
          <w:rFonts w:ascii="Times New Roman" w:hAnsi="Times New Roman"/>
          <w:sz w:val="24"/>
          <w:szCs w:val="24"/>
        </w:rPr>
        <w:t xml:space="preserve">  </w:t>
      </w:r>
      <w:r w:rsidR="00A011AC">
        <w:rPr>
          <w:rFonts w:ascii="Times New Roman" w:hAnsi="Times New Roman"/>
          <w:sz w:val="24"/>
          <w:szCs w:val="24"/>
        </w:rPr>
        <w:t>S</w:t>
      </w:r>
      <w:r w:rsidR="005645CA">
        <w:rPr>
          <w:rFonts w:ascii="Times New Roman" w:hAnsi="Times New Roman"/>
          <w:sz w:val="24"/>
          <w:szCs w:val="24"/>
        </w:rPr>
        <w:t>urvey q</w:t>
      </w:r>
      <w:r w:rsidRPr="00793324" w:rsidR="005645CA">
        <w:rPr>
          <w:rFonts w:ascii="Times New Roman" w:hAnsi="Times New Roman"/>
          <w:sz w:val="24"/>
          <w:szCs w:val="24"/>
        </w:rPr>
        <w:t xml:space="preserve">uestions </w:t>
      </w:r>
      <w:r w:rsidR="005645CA">
        <w:rPr>
          <w:rFonts w:ascii="Times New Roman" w:hAnsi="Times New Roman"/>
          <w:sz w:val="24"/>
          <w:szCs w:val="24"/>
        </w:rPr>
        <w:t xml:space="preserve">specific to the Afghan population </w:t>
      </w:r>
      <w:r w:rsidRPr="00793324" w:rsidR="005645CA">
        <w:rPr>
          <w:rFonts w:ascii="Times New Roman" w:hAnsi="Times New Roman"/>
          <w:sz w:val="24"/>
          <w:szCs w:val="24"/>
        </w:rPr>
        <w:t xml:space="preserve">were tested in October 2022 by the contractor with four </w:t>
      </w:r>
      <w:r w:rsidRPr="00793324" w:rsidR="005645CA">
        <w:rPr>
          <w:rFonts w:ascii="Times New Roman" w:hAnsi="Times New Roman"/>
          <w:bCs/>
          <w:snapToGrid/>
          <w:sz w:val="24"/>
          <w:szCs w:val="24"/>
        </w:rPr>
        <w:t>staff members from two organizations, Services Navigator from the Coalition for Humane Immigrant Rights (CHIRLA) and Women for Afghan Women.</w:t>
      </w:r>
      <w:r w:rsidR="003712DA">
        <w:rPr>
          <w:rFonts w:ascii="Times New Roman" w:hAnsi="Times New Roman"/>
          <w:bCs/>
          <w:snapToGrid/>
          <w:sz w:val="24"/>
          <w:szCs w:val="24"/>
        </w:rPr>
        <w:t xml:space="preserve">  </w:t>
      </w:r>
      <w:r w:rsidRPr="00793324" w:rsidR="005645CA">
        <w:rPr>
          <w:rFonts w:ascii="Times New Roman" w:hAnsi="Times New Roman"/>
          <w:bCs/>
          <w:snapToGrid/>
          <w:sz w:val="24"/>
          <w:szCs w:val="24"/>
        </w:rPr>
        <w:t xml:space="preserve">Staff members had significant expertise </w:t>
      </w:r>
      <w:r w:rsidRPr="00793324" w:rsidR="005645CA">
        <w:rPr>
          <w:rFonts w:ascii="Times New Roman" w:hAnsi="Times New Roman"/>
          <w:sz w:val="24"/>
          <w:szCs w:val="24"/>
        </w:rPr>
        <w:t>resettling</w:t>
      </w:r>
      <w:r w:rsidRPr="00793324" w:rsidR="005645CA">
        <w:rPr>
          <w:rFonts w:ascii="Times New Roman" w:hAnsi="Times New Roman"/>
          <w:bCs/>
          <w:snapToGrid/>
          <w:sz w:val="24"/>
          <w:szCs w:val="24"/>
        </w:rPr>
        <w:t xml:space="preserve"> Afghan evacuees and providing support related to housing, social services, benefits, and legal support.</w:t>
      </w:r>
      <w:r w:rsidRPr="00E73363" w:rsidR="005645CA">
        <w:rPr>
          <w:rFonts w:ascii="Times New Roman" w:hAnsi="Times New Roman"/>
          <w:bCs/>
          <w:snapToGrid/>
          <w:sz w:val="24"/>
          <w:szCs w:val="24"/>
        </w:rPr>
        <w:t xml:space="preserve"> </w:t>
      </w:r>
      <w:r w:rsidR="003712DA">
        <w:rPr>
          <w:rFonts w:ascii="Times New Roman" w:hAnsi="Times New Roman"/>
          <w:bCs/>
          <w:snapToGrid/>
          <w:sz w:val="24"/>
          <w:szCs w:val="24"/>
        </w:rPr>
        <w:t xml:space="preserve"> </w:t>
      </w:r>
      <w:r w:rsidRPr="00E73363" w:rsidR="005645CA">
        <w:rPr>
          <w:rFonts w:ascii="Times New Roman" w:hAnsi="Times New Roman"/>
          <w:bCs/>
          <w:snapToGrid/>
          <w:sz w:val="24"/>
          <w:szCs w:val="24"/>
        </w:rPr>
        <w:t>Each staff member provided direct feedback on questions, including phrasing and themes.</w:t>
      </w:r>
      <w:r w:rsidR="005645CA">
        <w:rPr>
          <w:rFonts w:ascii="Times New Roman" w:hAnsi="Times New Roman"/>
          <w:bCs/>
          <w:snapToGrid/>
          <w:sz w:val="24"/>
          <w:szCs w:val="24"/>
        </w:rPr>
        <w:t xml:space="preserve"> </w:t>
      </w:r>
      <w:r w:rsidR="003712DA">
        <w:rPr>
          <w:rFonts w:ascii="Times New Roman" w:hAnsi="Times New Roman"/>
          <w:bCs/>
          <w:snapToGrid/>
          <w:sz w:val="24"/>
          <w:szCs w:val="24"/>
        </w:rPr>
        <w:t xml:space="preserve"> </w:t>
      </w:r>
      <w:r w:rsidR="005645CA">
        <w:rPr>
          <w:rFonts w:ascii="Times New Roman" w:hAnsi="Times New Roman"/>
          <w:bCs/>
          <w:snapToGrid/>
          <w:sz w:val="24"/>
          <w:szCs w:val="24"/>
        </w:rPr>
        <w:t xml:space="preserve">The questionnaire has been reviewed by ORR Afghan language and culture experts as well. </w:t>
      </w:r>
      <w:r w:rsidR="0012425E">
        <w:rPr>
          <w:rFonts w:ascii="Times New Roman" w:hAnsi="Times New Roman"/>
          <w:bCs/>
          <w:snapToGrid/>
          <w:sz w:val="24"/>
          <w:szCs w:val="24"/>
        </w:rPr>
        <w:t xml:space="preserve"> </w:t>
      </w:r>
      <w:r w:rsidRPr="00647956">
        <w:rPr>
          <w:rFonts w:ascii="Times New Roman" w:hAnsi="Times New Roman"/>
          <w:sz w:val="24"/>
          <w:szCs w:val="24"/>
        </w:rPr>
        <w:t>The resulting ASR was used in the 202</w:t>
      </w:r>
      <w:r w:rsidRPr="00647956" w:rsidR="00281FDA">
        <w:rPr>
          <w:rFonts w:ascii="Times New Roman" w:hAnsi="Times New Roman"/>
          <w:sz w:val="24"/>
          <w:szCs w:val="24"/>
        </w:rPr>
        <w:t>3</w:t>
      </w:r>
      <w:r w:rsidRPr="00647956">
        <w:rPr>
          <w:rFonts w:ascii="Times New Roman" w:hAnsi="Times New Roman"/>
          <w:sz w:val="24"/>
          <w:szCs w:val="24"/>
        </w:rPr>
        <w:t xml:space="preserve"> ASR and 202</w:t>
      </w:r>
      <w:r w:rsidRPr="00647956" w:rsidR="00281FDA">
        <w:rPr>
          <w:rFonts w:ascii="Times New Roman" w:hAnsi="Times New Roman"/>
          <w:sz w:val="24"/>
          <w:szCs w:val="24"/>
        </w:rPr>
        <w:t>4</w:t>
      </w:r>
      <w:r w:rsidRPr="00647956">
        <w:rPr>
          <w:rFonts w:ascii="Times New Roman" w:hAnsi="Times New Roman"/>
          <w:sz w:val="24"/>
          <w:szCs w:val="24"/>
        </w:rPr>
        <w:t xml:space="preserve"> ASR administration, implemented in the </w:t>
      </w:r>
      <w:r w:rsidRPr="00647956" w:rsidR="000834AE">
        <w:rPr>
          <w:rFonts w:ascii="Times New Roman" w:hAnsi="Times New Roman"/>
          <w:sz w:val="24"/>
          <w:szCs w:val="24"/>
        </w:rPr>
        <w:t>spring/summer</w:t>
      </w:r>
      <w:r w:rsidRPr="00647956">
        <w:rPr>
          <w:rFonts w:ascii="Times New Roman" w:hAnsi="Times New Roman"/>
          <w:sz w:val="24"/>
          <w:szCs w:val="24"/>
        </w:rPr>
        <w:t xml:space="preserve"> of 202</w:t>
      </w:r>
      <w:r w:rsidRPr="00647956" w:rsidR="00281FDA">
        <w:rPr>
          <w:rFonts w:ascii="Times New Roman" w:hAnsi="Times New Roman"/>
          <w:sz w:val="24"/>
          <w:szCs w:val="24"/>
        </w:rPr>
        <w:t>4</w:t>
      </w:r>
      <w:r w:rsidRPr="00647956">
        <w:rPr>
          <w:rFonts w:ascii="Times New Roman" w:hAnsi="Times New Roman"/>
          <w:sz w:val="24"/>
          <w:szCs w:val="24"/>
        </w:rPr>
        <w:t xml:space="preserve"> and </w:t>
      </w:r>
      <w:r w:rsidRPr="00647956" w:rsidR="00605C6A">
        <w:rPr>
          <w:rFonts w:ascii="Times New Roman" w:hAnsi="Times New Roman"/>
          <w:sz w:val="24"/>
          <w:szCs w:val="24"/>
        </w:rPr>
        <w:t>summer/fall</w:t>
      </w:r>
      <w:r w:rsidRPr="00647956">
        <w:rPr>
          <w:rFonts w:ascii="Times New Roman" w:hAnsi="Times New Roman"/>
          <w:sz w:val="24"/>
          <w:szCs w:val="24"/>
        </w:rPr>
        <w:t>202</w:t>
      </w:r>
      <w:r w:rsidRPr="00647956" w:rsidR="00281FDA">
        <w:rPr>
          <w:rFonts w:ascii="Times New Roman" w:hAnsi="Times New Roman"/>
          <w:sz w:val="24"/>
          <w:szCs w:val="24"/>
        </w:rPr>
        <w:t>5</w:t>
      </w:r>
      <w:r w:rsidRPr="00647956">
        <w:rPr>
          <w:rFonts w:ascii="Times New Roman" w:hAnsi="Times New Roman"/>
          <w:sz w:val="24"/>
          <w:szCs w:val="24"/>
        </w:rPr>
        <w:t>.</w:t>
      </w:r>
    </w:p>
    <w:p w:rsidR="004D2AB5" w:rsidRPr="001B00CC" w:rsidP="003F18C8" w14:paraId="7ECEBC75" w14:textId="77777777">
      <w:pPr>
        <w:autoSpaceDE w:val="0"/>
        <w:autoSpaceDN w:val="0"/>
        <w:adjustRightInd w:val="0"/>
        <w:spacing w:line="240" w:lineRule="atLeast"/>
        <w:ind w:left="360"/>
        <w:rPr>
          <w:rFonts w:ascii="Times New Roman" w:hAnsi="Times New Roman"/>
          <w:sz w:val="24"/>
          <w:szCs w:val="24"/>
        </w:rPr>
      </w:pPr>
    </w:p>
    <w:p w:rsidR="00B460E5" w:rsidRPr="00AF4FF7" w:rsidP="00B460E5" w14:paraId="0B8F47E9" w14:textId="77777777">
      <w:pPr>
        <w:autoSpaceDE w:val="0"/>
        <w:autoSpaceDN w:val="0"/>
        <w:adjustRightInd w:val="0"/>
        <w:spacing w:after="60" w:line="240" w:lineRule="atLeast"/>
        <w:ind w:left="360"/>
        <w:rPr>
          <w:rFonts w:ascii="Times New Roman" w:hAnsi="Times New Roman"/>
          <w:bCs/>
          <w:color w:val="000000"/>
          <w:sz w:val="24"/>
          <w:szCs w:val="24"/>
        </w:rPr>
      </w:pPr>
      <w:r w:rsidRPr="00AF4FF7">
        <w:rPr>
          <w:rFonts w:ascii="Times New Roman" w:hAnsi="Times New Roman"/>
          <w:b/>
          <w:i/>
          <w:color w:val="000000"/>
          <w:sz w:val="24"/>
          <w:szCs w:val="24"/>
        </w:rPr>
        <w:t>Burden Reduction</w:t>
      </w:r>
    </w:p>
    <w:p w:rsidR="00B460E5" w:rsidRPr="00AF4FF7" w:rsidP="00B460E5" w14:paraId="12C67855" w14:textId="77777777">
      <w:pPr>
        <w:autoSpaceDE w:val="0"/>
        <w:autoSpaceDN w:val="0"/>
        <w:adjustRightInd w:val="0"/>
        <w:spacing w:line="240" w:lineRule="atLeast"/>
        <w:ind w:left="360"/>
        <w:rPr>
          <w:rFonts w:ascii="Times New Roman" w:hAnsi="Times New Roman"/>
          <w:color w:val="000000"/>
          <w:sz w:val="24"/>
          <w:szCs w:val="24"/>
        </w:rPr>
      </w:pPr>
      <w:r w:rsidRPr="00AF4FF7">
        <w:rPr>
          <w:rFonts w:ascii="Times New Roman" w:hAnsi="Times New Roman"/>
          <w:bCs/>
          <w:color w:val="000000"/>
          <w:sz w:val="24"/>
          <w:szCs w:val="24"/>
        </w:rPr>
        <w:t xml:space="preserve">In the spring of 2019, a working group of staff social scientists from ORR, </w:t>
      </w:r>
      <w:r>
        <w:rPr>
          <w:rFonts w:ascii="Times New Roman" w:hAnsi="Times New Roman"/>
          <w:bCs/>
          <w:color w:val="000000"/>
          <w:sz w:val="24"/>
          <w:szCs w:val="24"/>
        </w:rPr>
        <w:t>the Office of Planning, Research, and Evaluation (</w:t>
      </w:r>
      <w:r w:rsidRPr="00AF4FF7">
        <w:rPr>
          <w:rFonts w:ascii="Times New Roman" w:hAnsi="Times New Roman"/>
          <w:bCs/>
          <w:color w:val="000000"/>
          <w:sz w:val="24"/>
          <w:szCs w:val="24"/>
        </w:rPr>
        <w:t>OPRE</w:t>
      </w:r>
      <w:r>
        <w:rPr>
          <w:rFonts w:ascii="Times New Roman" w:hAnsi="Times New Roman"/>
          <w:bCs/>
          <w:color w:val="000000"/>
          <w:sz w:val="24"/>
          <w:szCs w:val="24"/>
        </w:rPr>
        <w:t>)</w:t>
      </w:r>
      <w:r w:rsidRPr="00AF4FF7">
        <w:rPr>
          <w:rFonts w:ascii="Times New Roman" w:hAnsi="Times New Roman"/>
          <w:bCs/>
          <w:color w:val="000000"/>
          <w:sz w:val="24"/>
          <w:szCs w:val="24"/>
        </w:rPr>
        <w:t xml:space="preserve">, and HHS’s Office of the Assistant Secretary for Planning and Evaluation (ASPE) conducted an internal review of pre-test survey items to identify candidates for streamlining. </w:t>
      </w:r>
      <w:r>
        <w:rPr>
          <w:rFonts w:ascii="Times New Roman" w:hAnsi="Times New Roman"/>
          <w:bCs/>
          <w:color w:val="000000"/>
          <w:sz w:val="24"/>
          <w:szCs w:val="24"/>
        </w:rPr>
        <w:t xml:space="preserve"> </w:t>
      </w:r>
      <w:r w:rsidRPr="00AF4FF7">
        <w:rPr>
          <w:rFonts w:ascii="Times New Roman" w:hAnsi="Times New Roman"/>
          <w:bCs/>
          <w:color w:val="000000"/>
          <w:sz w:val="24"/>
          <w:szCs w:val="24"/>
        </w:rPr>
        <w:t>The group assessed the contractor’s findings on the scientific validity of measures</w:t>
      </w:r>
      <w:r w:rsidRPr="00AF4FF7">
        <w:rPr>
          <w:rFonts w:ascii="Times New Roman" w:hAnsi="Times New Roman"/>
          <w:color w:val="000000"/>
          <w:sz w:val="24"/>
          <w:szCs w:val="24"/>
        </w:rPr>
        <w:t xml:space="preserve"> from the pretest and additionally considered the policy and programmatic relevance of candidate survey items. </w:t>
      </w:r>
      <w:r>
        <w:rPr>
          <w:rFonts w:ascii="Times New Roman" w:hAnsi="Times New Roman"/>
          <w:color w:val="000000"/>
          <w:sz w:val="24"/>
          <w:szCs w:val="24"/>
        </w:rPr>
        <w:t xml:space="preserve"> </w:t>
      </w:r>
      <w:r w:rsidRPr="00AF4FF7">
        <w:rPr>
          <w:rFonts w:ascii="Times New Roman" w:hAnsi="Times New Roman"/>
          <w:color w:val="000000"/>
          <w:sz w:val="24"/>
          <w:szCs w:val="24"/>
        </w:rPr>
        <w:t xml:space="preserve">This analysis resulted in the reduction of survey questions. </w:t>
      </w:r>
    </w:p>
    <w:p w:rsidR="00B460E5" w:rsidP="00B460E5" w14:paraId="630321AE" w14:textId="77777777">
      <w:pPr>
        <w:autoSpaceDE w:val="0"/>
        <w:autoSpaceDN w:val="0"/>
        <w:adjustRightInd w:val="0"/>
        <w:spacing w:line="240" w:lineRule="atLeast"/>
        <w:ind w:left="360"/>
        <w:rPr>
          <w:rFonts w:ascii="Times New Roman" w:hAnsi="Times New Roman"/>
          <w:color w:val="000000"/>
          <w:sz w:val="24"/>
          <w:szCs w:val="24"/>
        </w:rPr>
      </w:pPr>
      <w:r w:rsidRPr="00AF4FF7">
        <w:rPr>
          <w:rFonts w:ascii="Times New Roman" w:hAnsi="Times New Roman"/>
          <w:color w:val="000000"/>
          <w:sz w:val="24"/>
          <w:szCs w:val="24"/>
        </w:rPr>
        <w:br/>
      </w:r>
      <w:r>
        <w:rPr>
          <w:rFonts w:ascii="Times New Roman" w:hAnsi="Times New Roman"/>
          <w:color w:val="000000"/>
          <w:sz w:val="24"/>
          <w:szCs w:val="24"/>
        </w:rPr>
        <w:t>During the redesign e</w:t>
      </w:r>
      <w:r w:rsidRPr="00AF4FF7">
        <w:rPr>
          <w:rFonts w:ascii="Times New Roman" w:hAnsi="Times New Roman"/>
          <w:color w:val="000000"/>
          <w:sz w:val="24"/>
          <w:szCs w:val="24"/>
        </w:rPr>
        <w:t>fforts</w:t>
      </w:r>
      <w:r>
        <w:rPr>
          <w:rFonts w:ascii="Times New Roman" w:hAnsi="Times New Roman"/>
          <w:color w:val="000000"/>
          <w:sz w:val="24"/>
          <w:szCs w:val="24"/>
        </w:rPr>
        <w:t xml:space="preserve"> </w:t>
      </w:r>
      <w:r w:rsidRPr="00AF4FF7">
        <w:rPr>
          <w:rFonts w:ascii="Times New Roman" w:hAnsi="Times New Roman"/>
          <w:color w:val="000000"/>
          <w:sz w:val="24"/>
          <w:szCs w:val="24"/>
        </w:rPr>
        <w:t>the number of questions asked for each adult member of the household roster and the interviewer instructions for rostering</w:t>
      </w:r>
      <w:r w:rsidRPr="00157813">
        <w:rPr>
          <w:rFonts w:ascii="Times New Roman" w:hAnsi="Times New Roman"/>
          <w:color w:val="000000"/>
          <w:sz w:val="24"/>
          <w:szCs w:val="24"/>
        </w:rPr>
        <w:t xml:space="preserve"> </w:t>
      </w:r>
      <w:r>
        <w:rPr>
          <w:rFonts w:ascii="Times New Roman" w:hAnsi="Times New Roman"/>
          <w:color w:val="000000"/>
          <w:sz w:val="24"/>
          <w:szCs w:val="24"/>
        </w:rPr>
        <w:t>were</w:t>
      </w:r>
      <w:r w:rsidRPr="00AF4FF7">
        <w:rPr>
          <w:rFonts w:ascii="Times New Roman" w:hAnsi="Times New Roman"/>
          <w:color w:val="000000"/>
          <w:sz w:val="24"/>
          <w:szCs w:val="24"/>
        </w:rPr>
        <w:t xml:space="preserve"> streamlin</w:t>
      </w:r>
      <w:r>
        <w:rPr>
          <w:rFonts w:ascii="Times New Roman" w:hAnsi="Times New Roman"/>
          <w:color w:val="000000"/>
          <w:sz w:val="24"/>
          <w:szCs w:val="24"/>
        </w:rPr>
        <w:t>ed</w:t>
      </w:r>
      <w:r w:rsidRPr="00157813">
        <w:rPr>
          <w:rFonts w:ascii="Times New Roman" w:hAnsi="Times New Roman"/>
          <w:color w:val="000000"/>
          <w:sz w:val="24"/>
          <w:szCs w:val="24"/>
        </w:rPr>
        <w:t xml:space="preserve"> </w:t>
      </w:r>
      <w:r w:rsidRPr="00AF4FF7">
        <w:rPr>
          <w:rFonts w:ascii="Times New Roman" w:hAnsi="Times New Roman"/>
          <w:color w:val="000000"/>
          <w:sz w:val="24"/>
          <w:szCs w:val="24"/>
        </w:rPr>
        <w:t xml:space="preserve">to further reduce burden. </w:t>
      </w:r>
      <w:r>
        <w:rPr>
          <w:rFonts w:ascii="Times New Roman" w:hAnsi="Times New Roman"/>
          <w:color w:val="000000"/>
          <w:sz w:val="24"/>
          <w:szCs w:val="24"/>
        </w:rPr>
        <w:t xml:space="preserve"> </w:t>
      </w:r>
      <w:r w:rsidRPr="00AF4FF7">
        <w:rPr>
          <w:rFonts w:ascii="Times New Roman" w:hAnsi="Times New Roman"/>
          <w:color w:val="000000"/>
          <w:sz w:val="24"/>
          <w:szCs w:val="24"/>
        </w:rPr>
        <w:t xml:space="preserve">Demographic data is collected about all household members, any age, up to 15 people. </w:t>
      </w:r>
      <w:r>
        <w:rPr>
          <w:rFonts w:ascii="Times New Roman" w:hAnsi="Times New Roman"/>
          <w:color w:val="000000"/>
          <w:sz w:val="24"/>
          <w:szCs w:val="24"/>
        </w:rPr>
        <w:t xml:space="preserve"> </w:t>
      </w:r>
      <w:r w:rsidRPr="00AF4FF7">
        <w:rPr>
          <w:rFonts w:ascii="Times New Roman" w:hAnsi="Times New Roman"/>
          <w:color w:val="000000"/>
          <w:sz w:val="24"/>
          <w:szCs w:val="24"/>
        </w:rPr>
        <w:t xml:space="preserve">Moreover, to increase data quality from proxy reporting, PAs are only asked economic questions for </w:t>
      </w:r>
      <w:r w:rsidRPr="00AF4FF7">
        <w:rPr>
          <w:rFonts w:ascii="Times New Roman" w:hAnsi="Times New Roman"/>
          <w:i/>
          <w:color w:val="000000"/>
          <w:sz w:val="24"/>
          <w:szCs w:val="24"/>
        </w:rPr>
        <w:t>family-member eligible refugees</w:t>
      </w:r>
      <w:r w:rsidRPr="00AF4FF7">
        <w:rPr>
          <w:rFonts w:ascii="Times New Roman" w:hAnsi="Times New Roman"/>
          <w:color w:val="000000"/>
          <w:sz w:val="24"/>
          <w:szCs w:val="24"/>
        </w:rPr>
        <w:t xml:space="preserve"> aged 16+ (rather than all eligible refugees aged 16+, as is current). </w:t>
      </w:r>
      <w:r>
        <w:rPr>
          <w:rFonts w:ascii="Times New Roman" w:hAnsi="Times New Roman"/>
          <w:color w:val="000000"/>
          <w:sz w:val="24"/>
          <w:szCs w:val="24"/>
        </w:rPr>
        <w:t xml:space="preserve"> Since the release of the 2020 version, t</w:t>
      </w:r>
      <w:r w:rsidRPr="00AF4FF7">
        <w:rPr>
          <w:rFonts w:ascii="Times New Roman" w:hAnsi="Times New Roman"/>
          <w:color w:val="000000"/>
          <w:sz w:val="24"/>
          <w:szCs w:val="24"/>
        </w:rPr>
        <w:t>his reduced burden for households where non-family members are in residence.</w:t>
      </w:r>
    </w:p>
    <w:p w:rsidR="00B460E5" w:rsidP="00B460E5" w14:paraId="0A2FF106" w14:textId="77777777">
      <w:pPr>
        <w:autoSpaceDE w:val="0"/>
        <w:autoSpaceDN w:val="0"/>
        <w:adjustRightInd w:val="0"/>
        <w:spacing w:line="240" w:lineRule="atLeast"/>
        <w:ind w:left="360"/>
        <w:rPr>
          <w:rFonts w:ascii="Times New Roman" w:hAnsi="Times New Roman"/>
          <w:color w:val="000000"/>
          <w:sz w:val="24"/>
          <w:szCs w:val="24"/>
        </w:rPr>
      </w:pPr>
    </w:p>
    <w:p w:rsidR="00C35477" w:rsidP="00B460E5" w14:paraId="548BBEEF" w14:textId="1D5BD44B">
      <w:pPr>
        <w:ind w:left="360"/>
        <w:rPr>
          <w:rFonts w:ascii="Times New Roman" w:hAnsi="Times New Roman"/>
          <w:sz w:val="24"/>
          <w:szCs w:val="24"/>
        </w:rPr>
      </w:pPr>
      <w:r>
        <w:rPr>
          <w:rFonts w:ascii="Times New Roman" w:hAnsi="Times New Roman"/>
          <w:sz w:val="24"/>
          <w:szCs w:val="24"/>
        </w:rPr>
        <w:t xml:space="preserve">In the summer of 2023, </w:t>
      </w:r>
      <w:r w:rsidRPr="0031617C">
        <w:rPr>
          <w:rFonts w:ascii="Times New Roman" w:hAnsi="Times New Roman"/>
          <w:sz w:val="24"/>
          <w:szCs w:val="24"/>
        </w:rPr>
        <w:t xml:space="preserve">ORR conducted </w:t>
      </w:r>
      <w:r w:rsidR="009004F2">
        <w:rPr>
          <w:rFonts w:ascii="Times New Roman" w:hAnsi="Times New Roman"/>
          <w:sz w:val="24"/>
          <w:szCs w:val="24"/>
        </w:rPr>
        <w:t xml:space="preserve">phase one of </w:t>
      </w:r>
      <w:r w:rsidRPr="0031617C">
        <w:rPr>
          <w:rFonts w:ascii="Times New Roman" w:hAnsi="Times New Roman"/>
          <w:sz w:val="24"/>
          <w:szCs w:val="24"/>
        </w:rPr>
        <w:t>feasibility test</w:t>
      </w:r>
      <w:r w:rsidR="00EA6265">
        <w:rPr>
          <w:rFonts w:ascii="Times New Roman" w:hAnsi="Times New Roman"/>
          <w:sz w:val="24"/>
          <w:szCs w:val="24"/>
        </w:rPr>
        <w:t>ing</w:t>
      </w:r>
      <w:r w:rsidRPr="0031617C">
        <w:rPr>
          <w:rFonts w:ascii="Times New Roman" w:hAnsi="Times New Roman"/>
          <w:sz w:val="24"/>
          <w:szCs w:val="24"/>
        </w:rPr>
        <w:t xml:space="preserve"> to collect evidence to inform potential transition to a multi-mode version of the survey, in which respondents could participate either by telephone or online.</w:t>
      </w:r>
      <w:r>
        <w:rPr>
          <w:rFonts w:ascii="Times New Roman" w:hAnsi="Times New Roman"/>
          <w:sz w:val="24"/>
          <w:szCs w:val="24"/>
        </w:rPr>
        <w:t xml:space="preserve">  </w:t>
      </w:r>
      <w:r w:rsidRPr="0031617C">
        <w:rPr>
          <w:rFonts w:ascii="Times New Roman" w:hAnsi="Times New Roman"/>
          <w:sz w:val="24"/>
          <w:szCs w:val="24"/>
        </w:rPr>
        <w:t xml:space="preserve">The </w:t>
      </w:r>
      <w:r>
        <w:rPr>
          <w:rFonts w:ascii="Times New Roman" w:hAnsi="Times New Roman"/>
          <w:sz w:val="24"/>
          <w:szCs w:val="24"/>
        </w:rPr>
        <w:t xml:space="preserve">ASR </w:t>
      </w:r>
      <w:r w:rsidRPr="0031617C">
        <w:rPr>
          <w:rFonts w:ascii="Times New Roman" w:hAnsi="Times New Roman"/>
          <w:sz w:val="24"/>
          <w:szCs w:val="24"/>
        </w:rPr>
        <w:t xml:space="preserve">instrument was tested </w:t>
      </w:r>
      <w:r>
        <w:rPr>
          <w:rFonts w:ascii="Times New Roman" w:hAnsi="Times New Roman"/>
          <w:sz w:val="24"/>
          <w:szCs w:val="24"/>
        </w:rPr>
        <w:t>from</w:t>
      </w:r>
      <w:r w:rsidRPr="0031617C">
        <w:rPr>
          <w:rFonts w:ascii="Times New Roman" w:hAnsi="Times New Roman"/>
          <w:sz w:val="24"/>
          <w:szCs w:val="24"/>
        </w:rPr>
        <w:t xml:space="preserve"> </w:t>
      </w:r>
      <w:r>
        <w:rPr>
          <w:rFonts w:ascii="Times New Roman" w:hAnsi="Times New Roman"/>
          <w:sz w:val="24"/>
          <w:szCs w:val="24"/>
        </w:rPr>
        <w:t>June through August</w:t>
      </w:r>
      <w:r w:rsidRPr="0031617C">
        <w:rPr>
          <w:rFonts w:ascii="Times New Roman" w:hAnsi="Times New Roman"/>
          <w:sz w:val="24"/>
          <w:szCs w:val="24"/>
        </w:rPr>
        <w:t xml:space="preserve"> 2023</w:t>
      </w:r>
      <w:r>
        <w:rPr>
          <w:rFonts w:ascii="Times New Roman" w:hAnsi="Times New Roman"/>
          <w:sz w:val="24"/>
          <w:szCs w:val="24"/>
        </w:rPr>
        <w:t xml:space="preserve"> (</w:t>
      </w:r>
      <w:r w:rsidRPr="0031617C">
        <w:rPr>
          <w:rFonts w:ascii="Times New Roman" w:hAnsi="Times New Roman"/>
          <w:sz w:val="24"/>
          <w:szCs w:val="24"/>
        </w:rPr>
        <w:t xml:space="preserve">approved under </w:t>
      </w:r>
      <w:r>
        <w:rPr>
          <w:rFonts w:ascii="Times New Roman" w:hAnsi="Times New Roman"/>
          <w:sz w:val="24"/>
          <w:szCs w:val="24"/>
        </w:rPr>
        <w:t>ACF</w:t>
      </w:r>
      <w:r w:rsidRPr="0031617C">
        <w:rPr>
          <w:rFonts w:ascii="Times New Roman" w:hAnsi="Times New Roman"/>
          <w:sz w:val="24"/>
          <w:szCs w:val="24"/>
        </w:rPr>
        <w:t>’s Generic Clearance for Pre-Testing</w:t>
      </w:r>
      <w:r>
        <w:rPr>
          <w:rFonts w:ascii="Times New Roman" w:hAnsi="Times New Roman"/>
          <w:sz w:val="24"/>
          <w:szCs w:val="24"/>
        </w:rPr>
        <w:t xml:space="preserve">, </w:t>
      </w:r>
      <w:r w:rsidRPr="0031617C">
        <w:rPr>
          <w:rFonts w:ascii="Times New Roman" w:hAnsi="Times New Roman"/>
          <w:color w:val="000000"/>
          <w:sz w:val="24"/>
          <w:szCs w:val="24"/>
        </w:rPr>
        <w:t xml:space="preserve">OMB </w:t>
      </w:r>
      <w:r>
        <w:rPr>
          <w:rFonts w:ascii="Times New Roman" w:hAnsi="Times New Roman"/>
          <w:color w:val="000000"/>
          <w:sz w:val="24"/>
          <w:szCs w:val="24"/>
        </w:rPr>
        <w:t>#:</w:t>
      </w:r>
      <w:r w:rsidRPr="0031617C">
        <w:rPr>
          <w:rFonts w:ascii="Times New Roman" w:hAnsi="Times New Roman"/>
          <w:color w:val="000000"/>
          <w:sz w:val="24"/>
          <w:szCs w:val="24"/>
        </w:rPr>
        <w:t xml:space="preserve"> 0970-0355). </w:t>
      </w:r>
      <w:r>
        <w:rPr>
          <w:rFonts w:ascii="Times New Roman" w:hAnsi="Times New Roman"/>
          <w:color w:val="000000"/>
          <w:sz w:val="24"/>
          <w:szCs w:val="24"/>
        </w:rPr>
        <w:t xml:space="preserve"> </w:t>
      </w:r>
      <w:r w:rsidRPr="0031617C">
        <w:rPr>
          <w:rFonts w:ascii="Times New Roman" w:hAnsi="Times New Roman"/>
          <w:sz w:val="24"/>
          <w:szCs w:val="24"/>
        </w:rPr>
        <w:t>The contractor recruited twenty refugees</w:t>
      </w:r>
      <w:r>
        <w:rPr>
          <w:rStyle w:val="FootnoteReference"/>
          <w:rFonts w:ascii="Times New Roman" w:hAnsi="Times New Roman"/>
          <w:sz w:val="24"/>
          <w:szCs w:val="24"/>
        </w:rPr>
        <w:footnoteReference w:id="2"/>
      </w:r>
      <w:r w:rsidRPr="0031617C">
        <w:rPr>
          <w:rFonts w:ascii="Times New Roman" w:hAnsi="Times New Roman"/>
          <w:sz w:val="24"/>
          <w:szCs w:val="24"/>
        </w:rPr>
        <w:t xml:space="preserve"> who had not participated in a prior telephone ASR to take an online version and participate in cognitive interviewing with a trained interviewer. </w:t>
      </w:r>
      <w:r>
        <w:rPr>
          <w:rFonts w:ascii="Times New Roman" w:hAnsi="Times New Roman"/>
          <w:sz w:val="24"/>
          <w:szCs w:val="24"/>
        </w:rPr>
        <w:t xml:space="preserve"> </w:t>
      </w:r>
      <w:r w:rsidRPr="0031617C">
        <w:rPr>
          <w:rFonts w:ascii="Times New Roman" w:hAnsi="Times New Roman"/>
          <w:sz w:val="24"/>
          <w:szCs w:val="24"/>
        </w:rPr>
        <w:t xml:space="preserve">Cognitive interviews and online surveys were conducted in four languages – Ukrainian, Dari, Arabic, and Kiswahili - with five respondents participating in each language. </w:t>
      </w:r>
      <w:r>
        <w:rPr>
          <w:rFonts w:ascii="Times New Roman" w:hAnsi="Times New Roman"/>
          <w:sz w:val="24"/>
          <w:szCs w:val="24"/>
        </w:rPr>
        <w:t xml:space="preserve"> </w:t>
      </w:r>
      <w:r w:rsidRPr="0031617C">
        <w:rPr>
          <w:rFonts w:ascii="Times New Roman" w:hAnsi="Times New Roman"/>
          <w:sz w:val="24"/>
          <w:szCs w:val="24"/>
        </w:rPr>
        <w:t xml:space="preserve">This feasibility test collected information about how refugees could navigate an online survey in terms of comprehension, burden, and timing. </w:t>
      </w:r>
      <w:r>
        <w:rPr>
          <w:rFonts w:ascii="Times New Roman" w:hAnsi="Times New Roman"/>
          <w:sz w:val="24"/>
          <w:szCs w:val="24"/>
        </w:rPr>
        <w:t xml:space="preserve"> </w:t>
      </w:r>
      <w:r w:rsidR="00EA5BB2">
        <w:rPr>
          <w:rFonts w:ascii="Times New Roman" w:hAnsi="Times New Roman"/>
          <w:sz w:val="24"/>
          <w:szCs w:val="24"/>
        </w:rPr>
        <w:t>T</w:t>
      </w:r>
      <w:r w:rsidRPr="0031617C">
        <w:rPr>
          <w:rFonts w:ascii="Times New Roman" w:hAnsi="Times New Roman"/>
          <w:sz w:val="24"/>
          <w:szCs w:val="24"/>
        </w:rPr>
        <w:t xml:space="preserve">he results of this test </w:t>
      </w:r>
      <w:r>
        <w:rPr>
          <w:rFonts w:ascii="Times New Roman" w:hAnsi="Times New Roman"/>
          <w:sz w:val="24"/>
          <w:szCs w:val="24"/>
        </w:rPr>
        <w:t>inform</w:t>
      </w:r>
      <w:r w:rsidRPr="0031617C">
        <w:rPr>
          <w:rFonts w:ascii="Times New Roman" w:hAnsi="Times New Roman"/>
          <w:sz w:val="24"/>
          <w:szCs w:val="24"/>
        </w:rPr>
        <w:t xml:space="preserve"> whether an online component to the ASR is justifiable in future iterations, with the goal of reducing burden on respondents and well as saving costs to the federal government. </w:t>
      </w:r>
      <w:r>
        <w:rPr>
          <w:rFonts w:ascii="Times New Roman" w:hAnsi="Times New Roman"/>
          <w:sz w:val="24"/>
          <w:szCs w:val="24"/>
        </w:rPr>
        <w:t xml:space="preserve"> </w:t>
      </w:r>
    </w:p>
    <w:p w:rsidR="00C35477" w:rsidP="00B460E5" w14:paraId="0F092EE1" w14:textId="77777777">
      <w:pPr>
        <w:ind w:left="360"/>
        <w:rPr>
          <w:rFonts w:ascii="Times New Roman" w:hAnsi="Times New Roman"/>
          <w:sz w:val="24"/>
          <w:szCs w:val="24"/>
        </w:rPr>
      </w:pPr>
    </w:p>
    <w:p w:rsidR="00BE5830" w:rsidRPr="00950346" w:rsidP="007A35A6" w14:paraId="30C0724B" w14:textId="765E3AD5">
      <w:pPr>
        <w:widowControl/>
        <w:ind w:left="360"/>
        <w:contextualSpacing/>
        <w:rPr>
          <w:rFonts w:ascii="Times New Roman" w:hAnsi="Times New Roman"/>
          <w:sz w:val="24"/>
          <w:szCs w:val="24"/>
        </w:rPr>
      </w:pPr>
      <w:r w:rsidRPr="00950346">
        <w:rPr>
          <w:rFonts w:ascii="Times New Roman" w:hAnsi="Times New Roman"/>
          <w:iCs/>
          <w:sz w:val="24"/>
          <w:szCs w:val="24"/>
        </w:rPr>
        <w:t xml:space="preserve">In summer of 2025, ORR conducted </w:t>
      </w:r>
      <w:r w:rsidRPr="00950346" w:rsidR="000F04B8">
        <w:rPr>
          <w:rFonts w:ascii="Times New Roman" w:hAnsi="Times New Roman"/>
          <w:iCs/>
          <w:sz w:val="24"/>
          <w:szCs w:val="24"/>
        </w:rPr>
        <w:t>p</w:t>
      </w:r>
      <w:r w:rsidRPr="00950346">
        <w:rPr>
          <w:rFonts w:ascii="Times New Roman" w:hAnsi="Times New Roman"/>
          <w:sz w:val="24"/>
          <w:szCs w:val="24"/>
        </w:rPr>
        <w:t xml:space="preserve">hase two </w:t>
      </w:r>
      <w:r w:rsidRPr="00950346" w:rsidR="001435E9">
        <w:rPr>
          <w:rFonts w:ascii="Times New Roman" w:hAnsi="Times New Roman"/>
          <w:sz w:val="24"/>
          <w:szCs w:val="24"/>
        </w:rPr>
        <w:t>of feasibility test</w:t>
      </w:r>
      <w:r w:rsidRPr="00950346" w:rsidR="00EA6265">
        <w:rPr>
          <w:rFonts w:ascii="Times New Roman" w:hAnsi="Times New Roman"/>
          <w:sz w:val="24"/>
          <w:szCs w:val="24"/>
        </w:rPr>
        <w:t>ing</w:t>
      </w:r>
      <w:r w:rsidRPr="00950346">
        <w:rPr>
          <w:rFonts w:ascii="Times New Roman" w:hAnsi="Times New Roman"/>
          <w:sz w:val="24"/>
          <w:szCs w:val="24"/>
        </w:rPr>
        <w:t xml:space="preserve"> and included a mode test with a completed sample of 132 respondents to assess the implementation of a self-administered online mode</w:t>
      </w:r>
      <w:r w:rsidRPr="00950346" w:rsidR="003F6DDA">
        <w:rPr>
          <w:rFonts w:ascii="Times New Roman" w:hAnsi="Times New Roman"/>
          <w:sz w:val="24"/>
          <w:szCs w:val="24"/>
        </w:rPr>
        <w:t xml:space="preserve"> (approved under ACF’s Generic Clearance for Pre-Testing, OMB #: 0970-0355)</w:t>
      </w:r>
      <w:r w:rsidRPr="00950346">
        <w:rPr>
          <w:rFonts w:ascii="Times New Roman" w:hAnsi="Times New Roman"/>
          <w:sz w:val="24"/>
          <w:szCs w:val="24"/>
        </w:rPr>
        <w:t xml:space="preserve">. </w:t>
      </w:r>
      <w:r w:rsidRPr="00950346" w:rsidR="00EA6265">
        <w:rPr>
          <w:rFonts w:ascii="Times New Roman" w:hAnsi="Times New Roman"/>
          <w:sz w:val="24"/>
          <w:szCs w:val="24"/>
        </w:rPr>
        <w:t xml:space="preserve"> </w:t>
      </w:r>
      <w:r w:rsidRPr="00950346">
        <w:rPr>
          <w:rFonts w:ascii="Times New Roman" w:hAnsi="Times New Roman"/>
          <w:sz w:val="24"/>
          <w:szCs w:val="24"/>
        </w:rPr>
        <w:t>The findings from this mode test suggested that it would be valuable to conduct a full field test, allowing a larger group of respondents to take the survey either online or by telephone (Information collection approved under this umbrella generic).</w:t>
      </w:r>
    </w:p>
    <w:p w:rsidR="00C35477" w:rsidRPr="00950346" w:rsidP="00B460E5" w14:paraId="131E72EA" w14:textId="77777777">
      <w:pPr>
        <w:ind w:left="360"/>
        <w:rPr>
          <w:rFonts w:ascii="Times New Roman" w:hAnsi="Times New Roman"/>
          <w:sz w:val="24"/>
          <w:szCs w:val="24"/>
        </w:rPr>
      </w:pPr>
    </w:p>
    <w:p w:rsidR="00EF3E10" w:rsidRPr="00950346" w:rsidP="00C963D9" w14:paraId="042B2023" w14:textId="43D9C534">
      <w:pPr>
        <w:widowControl/>
        <w:ind w:left="360"/>
        <w:contextualSpacing/>
        <w:rPr>
          <w:rFonts w:ascii="Times New Roman" w:hAnsi="Times New Roman"/>
          <w:sz w:val="24"/>
          <w:szCs w:val="24"/>
        </w:rPr>
      </w:pPr>
      <w:r w:rsidRPr="00950346">
        <w:rPr>
          <w:rFonts w:ascii="Times New Roman" w:hAnsi="Times New Roman"/>
          <w:sz w:val="24"/>
          <w:szCs w:val="24"/>
          <w:u w:val="single"/>
        </w:rPr>
        <w:t xml:space="preserve">ORR is awaiting approval </w:t>
      </w:r>
      <w:r w:rsidRPr="00950346" w:rsidR="00EB3119">
        <w:rPr>
          <w:rFonts w:ascii="Times New Roman" w:hAnsi="Times New Roman"/>
          <w:sz w:val="24"/>
          <w:szCs w:val="24"/>
          <w:u w:val="single"/>
        </w:rPr>
        <w:t>to conduct p</w:t>
      </w:r>
      <w:r w:rsidRPr="00950346">
        <w:rPr>
          <w:rFonts w:ascii="Times New Roman" w:hAnsi="Times New Roman"/>
          <w:sz w:val="24"/>
          <w:szCs w:val="24"/>
          <w:u w:val="single"/>
        </w:rPr>
        <w:t>hase three</w:t>
      </w:r>
      <w:r w:rsidRPr="00950346">
        <w:rPr>
          <w:rFonts w:ascii="Times New Roman" w:hAnsi="Times New Roman"/>
          <w:sz w:val="24"/>
          <w:szCs w:val="24"/>
        </w:rPr>
        <w:t xml:space="preserve"> </w:t>
      </w:r>
      <w:r w:rsidRPr="00950346" w:rsidR="00EB3119">
        <w:rPr>
          <w:rFonts w:ascii="Times New Roman" w:hAnsi="Times New Roman"/>
          <w:sz w:val="24"/>
          <w:szCs w:val="24"/>
        </w:rPr>
        <w:t xml:space="preserve">of feasibility testing </w:t>
      </w:r>
      <w:r w:rsidRPr="00950346" w:rsidR="00C963D9">
        <w:rPr>
          <w:rFonts w:ascii="Times New Roman" w:hAnsi="Times New Roman"/>
          <w:sz w:val="24"/>
          <w:szCs w:val="24"/>
        </w:rPr>
        <w:t xml:space="preserve">that </w:t>
      </w:r>
      <w:r w:rsidRPr="00950346">
        <w:rPr>
          <w:rFonts w:ascii="Times New Roman" w:hAnsi="Times New Roman"/>
          <w:sz w:val="24"/>
          <w:szCs w:val="24"/>
        </w:rPr>
        <w:t xml:space="preserve">includes a field test that has a goal of completing 400 interviews and will be administered alongside the 2025 ASR to compare telephone-only results with multi-mode results. The field test will allow ORR to assess whether a multi-mode format will improve data quality, result in increasing participation from people who would not have participated in a phone-only survey, and/or reduce the cost of administering the ASR. The outcome of the field test will inform ORR decision making on whether to transition from the telephone-only ASR into a mixed-mode design (online and phone). </w:t>
      </w:r>
    </w:p>
    <w:p w:rsidR="00EF3E10" w:rsidRPr="00950346" w:rsidP="00EF3E10" w14:paraId="057CA274" w14:textId="77777777">
      <w:pPr>
        <w:ind w:left="360"/>
        <w:rPr>
          <w:rFonts w:ascii="Times New Roman" w:hAnsi="Times New Roman"/>
          <w:sz w:val="24"/>
          <w:szCs w:val="24"/>
        </w:rPr>
      </w:pPr>
    </w:p>
    <w:p w:rsidR="00950346" w:rsidP="00950346" w14:paraId="011E3799" w14:textId="236F6822">
      <w:pPr>
        <w:widowControl/>
        <w:tabs>
          <w:tab w:val="left" w:pos="360"/>
        </w:tabs>
        <w:ind w:left="360"/>
        <w:rPr>
          <w:rFonts w:ascii="Times New Roman" w:hAnsi="Times New Roman"/>
          <w:sz w:val="24"/>
          <w:szCs w:val="24"/>
        </w:rPr>
      </w:pPr>
      <w:r w:rsidRPr="00950346">
        <w:rPr>
          <w:rFonts w:ascii="Times New Roman" w:hAnsi="Times New Roman"/>
          <w:sz w:val="24"/>
          <w:szCs w:val="24"/>
        </w:rPr>
        <w:t xml:space="preserve">Based on the findings of these tests, revisions will be proposed to the ASR that are expected to reduce burden.  </w:t>
      </w:r>
      <w:r w:rsidR="00B460E5">
        <w:rPr>
          <w:rFonts w:ascii="Times New Roman" w:hAnsi="Times New Roman"/>
          <w:sz w:val="24"/>
          <w:szCs w:val="24"/>
        </w:rPr>
        <w:t xml:space="preserve">If a </w:t>
      </w:r>
      <w:r w:rsidRPr="0031617C" w:rsidR="00B460E5">
        <w:rPr>
          <w:rFonts w:ascii="Times New Roman" w:hAnsi="Times New Roman"/>
          <w:sz w:val="24"/>
          <w:szCs w:val="24"/>
        </w:rPr>
        <w:t>multi-mode version of the survey</w:t>
      </w:r>
      <w:r w:rsidR="00B460E5">
        <w:rPr>
          <w:rFonts w:ascii="Times New Roman" w:hAnsi="Times New Roman"/>
          <w:sz w:val="24"/>
          <w:szCs w:val="24"/>
        </w:rPr>
        <w:t xml:space="preserve"> is deemed a desirable option based on this work, ACF will submit a request to OMB to reflect this </w:t>
      </w:r>
      <w:r w:rsidR="000A4FCB">
        <w:rPr>
          <w:rFonts w:ascii="Times New Roman" w:hAnsi="Times New Roman"/>
          <w:sz w:val="24"/>
          <w:szCs w:val="24"/>
        </w:rPr>
        <w:t>change</w:t>
      </w:r>
      <w:r w:rsidR="00B460E5">
        <w:rPr>
          <w:rFonts w:ascii="Times New Roman" w:hAnsi="Times New Roman"/>
          <w:sz w:val="24"/>
          <w:szCs w:val="24"/>
        </w:rPr>
        <w:t xml:space="preserve">.  Assuming the changes would be specific to change in mode and not substantive content changes, this request would be submitted as a </w:t>
      </w:r>
      <w:r w:rsidR="00B460E5">
        <w:rPr>
          <w:rFonts w:ascii="Times New Roman" w:hAnsi="Times New Roman"/>
          <w:sz w:val="24"/>
          <w:szCs w:val="24"/>
        </w:rPr>
        <w:t>nonsubstantive</w:t>
      </w:r>
      <w:r w:rsidR="00B460E5">
        <w:rPr>
          <w:rFonts w:ascii="Times New Roman" w:hAnsi="Times New Roman"/>
          <w:sz w:val="24"/>
          <w:szCs w:val="24"/>
        </w:rPr>
        <w:t xml:space="preserve"> change request. </w:t>
      </w:r>
      <w:r>
        <w:rPr>
          <w:rFonts w:ascii="Times New Roman" w:hAnsi="Times New Roman"/>
          <w:sz w:val="24"/>
          <w:szCs w:val="24"/>
        </w:rPr>
        <w:t xml:space="preserve"> </w:t>
      </w:r>
      <w:r w:rsidRPr="005E78CB">
        <w:rPr>
          <w:rFonts w:ascii="Times New Roman" w:hAnsi="Times New Roman"/>
          <w:sz w:val="24"/>
          <w:szCs w:val="24"/>
        </w:rPr>
        <w:t xml:space="preserve">In the meantime, ORR is requesting an extension with no changes to complete the 2025 </w:t>
      </w:r>
      <w:r>
        <w:rPr>
          <w:rFonts w:ascii="Times New Roman" w:hAnsi="Times New Roman"/>
          <w:sz w:val="24"/>
          <w:szCs w:val="24"/>
        </w:rPr>
        <w:t xml:space="preserve">ASR </w:t>
      </w:r>
      <w:r w:rsidRPr="005E78CB">
        <w:rPr>
          <w:rFonts w:ascii="Times New Roman" w:hAnsi="Times New Roman"/>
          <w:sz w:val="24"/>
          <w:szCs w:val="24"/>
        </w:rPr>
        <w:t xml:space="preserve">and </w:t>
      </w:r>
      <w:r w:rsidR="00BB4364">
        <w:rPr>
          <w:rFonts w:ascii="Times New Roman" w:hAnsi="Times New Roman"/>
          <w:sz w:val="24"/>
          <w:szCs w:val="24"/>
        </w:rPr>
        <w:t xml:space="preserve">field the </w:t>
      </w:r>
      <w:r w:rsidRPr="005E78CB">
        <w:rPr>
          <w:rFonts w:ascii="Times New Roman" w:hAnsi="Times New Roman"/>
          <w:sz w:val="24"/>
          <w:szCs w:val="24"/>
        </w:rPr>
        <w:t>2026 ASR.</w:t>
      </w:r>
    </w:p>
    <w:p w:rsidR="00B460E5" w:rsidRPr="00950346" w:rsidP="00950346" w14:paraId="31C12E6D" w14:textId="77777777">
      <w:pPr>
        <w:widowControl/>
        <w:tabs>
          <w:tab w:val="left" w:pos="360"/>
        </w:tabs>
        <w:ind w:left="720"/>
        <w:rPr>
          <w:rFonts w:ascii="Times New Roman" w:hAnsi="Times New Roman"/>
          <w:color w:val="FF0000"/>
          <w:sz w:val="24"/>
          <w:szCs w:val="24"/>
        </w:rPr>
      </w:pPr>
    </w:p>
    <w:p w:rsidR="00B460E5" w:rsidRPr="004F7B95" w:rsidP="00B460E5" w14:paraId="055D92D4" w14:textId="77777777">
      <w:pPr>
        <w:widowControl/>
        <w:tabs>
          <w:tab w:val="left" w:pos="360"/>
        </w:tabs>
        <w:ind w:left="360"/>
        <w:rPr>
          <w:rFonts w:ascii="Times New Roman" w:hAnsi="Times New Roman"/>
          <w:snapToGrid/>
          <w:sz w:val="24"/>
          <w:szCs w:val="24"/>
        </w:rPr>
      </w:pPr>
    </w:p>
    <w:p w:rsidR="00EC698B" w:rsidP="00817E2B" w14:paraId="661592CB"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586007" w:rsidRPr="0099141D" w:rsidP="00DD706A" w14:paraId="16D2C0AF" w14:textId="563827B1">
      <w:pPr>
        <w:pStyle w:val="ListParagraph"/>
        <w:ind w:left="360"/>
        <w:rPr>
          <w:rFonts w:ascii="Times New Roman" w:hAnsi="Times New Roman"/>
          <w:sz w:val="24"/>
          <w:szCs w:val="24"/>
        </w:rPr>
      </w:pPr>
      <w:r w:rsidRPr="0099141D">
        <w:rPr>
          <w:rFonts w:ascii="Times New Roman" w:hAnsi="Times New Roman"/>
          <w:sz w:val="24"/>
          <w:szCs w:val="24"/>
        </w:rPr>
        <w:t>Dr. Saunji Fyffe</w:t>
      </w:r>
    </w:p>
    <w:p w:rsidR="00586007" w:rsidRPr="0099141D" w:rsidP="00DD706A" w14:paraId="2E36C9E0" w14:textId="40F9B546">
      <w:pPr>
        <w:pStyle w:val="ListParagraph"/>
        <w:ind w:left="360"/>
        <w:rPr>
          <w:rFonts w:ascii="Times New Roman" w:hAnsi="Times New Roman"/>
          <w:sz w:val="24"/>
          <w:szCs w:val="24"/>
        </w:rPr>
      </w:pPr>
      <w:r>
        <w:rPr>
          <w:rFonts w:ascii="Times New Roman" w:hAnsi="Times New Roman"/>
          <w:sz w:val="24"/>
          <w:szCs w:val="24"/>
        </w:rPr>
        <w:t>Acting Division Chief, Evaluation and Learning</w:t>
      </w:r>
    </w:p>
    <w:p w:rsidR="00586007" w:rsidRPr="0099141D" w:rsidP="00DD706A" w14:paraId="06EB65A7" w14:textId="77777777">
      <w:pPr>
        <w:pStyle w:val="ListParagraph"/>
        <w:ind w:left="360"/>
        <w:rPr>
          <w:rFonts w:ascii="Times New Roman" w:hAnsi="Times New Roman"/>
          <w:sz w:val="24"/>
          <w:szCs w:val="24"/>
        </w:rPr>
      </w:pPr>
      <w:r w:rsidRPr="0099141D">
        <w:rPr>
          <w:rFonts w:ascii="Times New Roman" w:hAnsi="Times New Roman"/>
          <w:sz w:val="24"/>
          <w:szCs w:val="24"/>
        </w:rPr>
        <w:t>ACF Office of Refugee Resettlement</w:t>
      </w:r>
    </w:p>
    <w:p w:rsidR="00586007" w:rsidRPr="0099141D" w:rsidP="00DD706A" w14:paraId="0FA771E4" w14:textId="77777777">
      <w:pPr>
        <w:pStyle w:val="ListParagraph"/>
        <w:ind w:left="360"/>
        <w:rPr>
          <w:rFonts w:ascii="Times New Roman" w:hAnsi="Times New Roman"/>
          <w:sz w:val="24"/>
          <w:szCs w:val="24"/>
        </w:rPr>
      </w:pPr>
      <w:r w:rsidRPr="0099141D">
        <w:rPr>
          <w:rFonts w:ascii="Times New Roman" w:hAnsi="Times New Roman"/>
          <w:sz w:val="24"/>
          <w:szCs w:val="24"/>
        </w:rPr>
        <w:t>Mary E. Switzer Building, 5</w:t>
      </w:r>
      <w:r w:rsidRPr="0099141D">
        <w:rPr>
          <w:rFonts w:ascii="Times New Roman" w:hAnsi="Times New Roman"/>
          <w:sz w:val="24"/>
          <w:szCs w:val="24"/>
          <w:vertAlign w:val="superscript"/>
        </w:rPr>
        <w:t>th</w:t>
      </w:r>
      <w:r w:rsidRPr="0099141D">
        <w:rPr>
          <w:rFonts w:ascii="Times New Roman" w:hAnsi="Times New Roman"/>
          <w:sz w:val="24"/>
          <w:szCs w:val="24"/>
        </w:rPr>
        <w:t xml:space="preserve"> Floor</w:t>
      </w:r>
    </w:p>
    <w:p w:rsidR="00586007" w:rsidRPr="0099141D" w:rsidP="00DD706A" w14:paraId="25C8F07A" w14:textId="77777777">
      <w:pPr>
        <w:pStyle w:val="ListParagraph"/>
        <w:ind w:left="360"/>
        <w:rPr>
          <w:rFonts w:ascii="Times New Roman" w:hAnsi="Times New Roman"/>
          <w:sz w:val="24"/>
          <w:szCs w:val="24"/>
        </w:rPr>
      </w:pPr>
      <w:r w:rsidRPr="0099141D">
        <w:rPr>
          <w:rFonts w:ascii="Times New Roman" w:hAnsi="Times New Roman"/>
          <w:sz w:val="24"/>
          <w:szCs w:val="24"/>
        </w:rPr>
        <w:t>330 C Street, SW, Washington, DC 20201</w:t>
      </w:r>
    </w:p>
    <w:p w:rsidR="00586007" w:rsidP="00DD706A" w14:paraId="28BE3816" w14:textId="77777777">
      <w:pPr>
        <w:pStyle w:val="ListParagraph"/>
        <w:ind w:left="360"/>
        <w:rPr>
          <w:rStyle w:val="Hyperlink"/>
          <w:rFonts w:ascii="Times New Roman" w:hAnsi="Times New Roman"/>
          <w:sz w:val="24"/>
          <w:szCs w:val="24"/>
        </w:rPr>
      </w:pPr>
      <w:hyperlink r:id="rId10" w:history="1">
        <w:r w:rsidRPr="0099141D">
          <w:rPr>
            <w:rStyle w:val="Hyperlink"/>
            <w:rFonts w:ascii="Times New Roman" w:hAnsi="Times New Roman"/>
            <w:sz w:val="24"/>
            <w:szCs w:val="24"/>
          </w:rPr>
          <w:t>saunji.fyffe@acf.hhs.gov</w:t>
        </w:r>
      </w:hyperlink>
    </w:p>
    <w:p w:rsidR="004B0CED" w:rsidP="00DD706A" w14:paraId="0A48B7A0" w14:textId="77777777">
      <w:pPr>
        <w:pStyle w:val="NormalWeb"/>
        <w:shd w:val="clear" w:color="auto" w:fill="FFFFFF"/>
        <w:spacing w:before="0" w:beforeAutospacing="0" w:after="0" w:afterAutospacing="0" w:line="260" w:lineRule="atLeast"/>
        <w:ind w:left="360"/>
        <w:rPr>
          <w:bCs/>
        </w:rPr>
      </w:pPr>
    </w:p>
    <w:p w:rsidR="004B0CED" w:rsidRPr="0099141D" w:rsidP="00DD706A" w14:paraId="21E05215" w14:textId="77777777">
      <w:pPr>
        <w:pStyle w:val="ListParagraph"/>
        <w:ind w:left="360"/>
        <w:rPr>
          <w:rFonts w:ascii="Times New Roman" w:hAnsi="Times New Roman"/>
          <w:color w:val="FF0000"/>
          <w:sz w:val="24"/>
          <w:szCs w:val="24"/>
        </w:rPr>
      </w:pPr>
      <w:r w:rsidRPr="0099141D">
        <w:rPr>
          <w:rFonts w:ascii="Times New Roman" w:hAnsi="Times New Roman"/>
          <w:sz w:val="24"/>
          <w:szCs w:val="24"/>
        </w:rPr>
        <w:t>Dr. Joseph Wantz</w:t>
      </w:r>
    </w:p>
    <w:p w:rsidR="004B0CED" w:rsidRPr="0099141D" w:rsidP="00DD706A" w14:paraId="35B9C4D3" w14:textId="77777777">
      <w:pPr>
        <w:pStyle w:val="ListParagraph"/>
        <w:ind w:left="360"/>
        <w:rPr>
          <w:rFonts w:ascii="Times New Roman" w:hAnsi="Times New Roman"/>
          <w:sz w:val="24"/>
          <w:szCs w:val="24"/>
        </w:rPr>
      </w:pPr>
      <w:r>
        <w:rPr>
          <w:rFonts w:ascii="Times New Roman" w:hAnsi="Times New Roman"/>
          <w:sz w:val="24"/>
          <w:szCs w:val="24"/>
        </w:rPr>
        <w:t>Senior Advisor</w:t>
      </w:r>
    </w:p>
    <w:p w:rsidR="004B0CED" w:rsidRPr="0099141D" w:rsidP="00DD706A" w14:paraId="32C09A49" w14:textId="77777777">
      <w:pPr>
        <w:pStyle w:val="ListParagraph"/>
        <w:ind w:left="360"/>
        <w:rPr>
          <w:rFonts w:ascii="Times New Roman" w:hAnsi="Times New Roman"/>
          <w:sz w:val="24"/>
          <w:szCs w:val="24"/>
        </w:rPr>
      </w:pPr>
      <w:r w:rsidRPr="0099141D">
        <w:rPr>
          <w:rFonts w:ascii="Times New Roman" w:hAnsi="Times New Roman"/>
          <w:sz w:val="24"/>
          <w:szCs w:val="24"/>
        </w:rPr>
        <w:t>ACF Office of Refugee Resettlement</w:t>
      </w:r>
    </w:p>
    <w:p w:rsidR="004B0CED" w:rsidRPr="0099141D" w:rsidP="00DD706A" w14:paraId="21EBAEE0" w14:textId="77777777">
      <w:pPr>
        <w:pStyle w:val="ListParagraph"/>
        <w:ind w:left="360"/>
        <w:rPr>
          <w:rFonts w:ascii="Times New Roman" w:hAnsi="Times New Roman"/>
          <w:sz w:val="24"/>
          <w:szCs w:val="24"/>
        </w:rPr>
      </w:pPr>
      <w:r w:rsidRPr="0099141D">
        <w:rPr>
          <w:rFonts w:ascii="Times New Roman" w:hAnsi="Times New Roman"/>
          <w:sz w:val="24"/>
          <w:szCs w:val="24"/>
        </w:rPr>
        <w:t>Mary E. Switzer Building, 5</w:t>
      </w:r>
      <w:r w:rsidRPr="0099141D">
        <w:rPr>
          <w:rFonts w:ascii="Times New Roman" w:hAnsi="Times New Roman"/>
          <w:sz w:val="24"/>
          <w:szCs w:val="24"/>
          <w:vertAlign w:val="superscript"/>
        </w:rPr>
        <w:t>th</w:t>
      </w:r>
      <w:r w:rsidRPr="0099141D">
        <w:rPr>
          <w:rFonts w:ascii="Times New Roman" w:hAnsi="Times New Roman"/>
          <w:sz w:val="24"/>
          <w:szCs w:val="24"/>
        </w:rPr>
        <w:t xml:space="preserve"> Floor</w:t>
      </w:r>
    </w:p>
    <w:p w:rsidR="004B0CED" w:rsidRPr="0099141D" w:rsidP="00DD706A" w14:paraId="69A07E5F" w14:textId="77777777">
      <w:pPr>
        <w:pStyle w:val="ListParagraph"/>
        <w:ind w:left="360"/>
        <w:rPr>
          <w:rFonts w:ascii="Times New Roman" w:hAnsi="Times New Roman"/>
          <w:sz w:val="24"/>
          <w:szCs w:val="24"/>
        </w:rPr>
      </w:pPr>
      <w:r w:rsidRPr="0099141D">
        <w:rPr>
          <w:rFonts w:ascii="Times New Roman" w:hAnsi="Times New Roman"/>
          <w:sz w:val="24"/>
          <w:szCs w:val="24"/>
        </w:rPr>
        <w:t>330 C Street, SW, Washington, DC 20201</w:t>
      </w:r>
    </w:p>
    <w:p w:rsidR="004B0CED" w:rsidRPr="0099141D" w:rsidP="00DD706A" w14:paraId="4D1CE8CA" w14:textId="77777777">
      <w:pPr>
        <w:pStyle w:val="ListParagraph"/>
        <w:ind w:left="360"/>
        <w:rPr>
          <w:rFonts w:ascii="Times New Roman" w:hAnsi="Times New Roman"/>
          <w:color w:val="FF0000"/>
          <w:sz w:val="24"/>
          <w:szCs w:val="24"/>
        </w:rPr>
      </w:pPr>
      <w:hyperlink r:id="rId11" w:history="1">
        <w:r w:rsidRPr="0099141D">
          <w:rPr>
            <w:rStyle w:val="Hyperlink"/>
            <w:rFonts w:ascii="Times New Roman" w:hAnsi="Times New Roman"/>
            <w:sz w:val="24"/>
            <w:szCs w:val="24"/>
          </w:rPr>
          <w:t>joseph.wantz@acf.hhs.gov</w:t>
        </w:r>
      </w:hyperlink>
    </w:p>
    <w:p w:rsidR="004B0CED" w:rsidP="00DD706A" w14:paraId="5460D536" w14:textId="77777777">
      <w:pPr>
        <w:pStyle w:val="NormalWeb"/>
        <w:shd w:val="clear" w:color="auto" w:fill="FFFFFF"/>
        <w:spacing w:before="0" w:beforeAutospacing="0" w:after="0" w:afterAutospacing="0" w:line="260" w:lineRule="atLeast"/>
        <w:ind w:left="360"/>
        <w:rPr>
          <w:bCs/>
        </w:rPr>
      </w:pPr>
    </w:p>
    <w:p w:rsidR="00CA0D57" w:rsidP="00DD706A" w14:paraId="2B486AF7" w14:textId="673FB25B">
      <w:pPr>
        <w:pStyle w:val="NormalWeb"/>
        <w:shd w:val="clear" w:color="auto" w:fill="FFFFFF"/>
        <w:spacing w:before="0" w:beforeAutospacing="0" w:after="0" w:afterAutospacing="0"/>
        <w:ind w:left="360"/>
        <w:rPr>
          <w:bCs/>
        </w:rPr>
      </w:pPr>
      <w:r>
        <w:rPr>
          <w:bCs/>
        </w:rPr>
        <w:t xml:space="preserve">Dr. </w:t>
      </w:r>
      <w:r>
        <w:rPr>
          <w:bCs/>
        </w:rPr>
        <w:t>Hamutal Bernstein</w:t>
      </w:r>
    </w:p>
    <w:p w:rsidR="00353044" w:rsidP="00DD706A" w14:paraId="3872F6C1" w14:textId="4D752CA4">
      <w:pPr>
        <w:pStyle w:val="NormalWeb"/>
        <w:spacing w:before="0" w:beforeAutospacing="0" w:after="0" w:afterAutospacing="0"/>
        <w:ind w:left="360"/>
        <w:rPr>
          <w:bCs/>
        </w:rPr>
      </w:pPr>
      <w:r w:rsidRPr="00353044">
        <w:rPr>
          <w:bCs/>
        </w:rPr>
        <w:t>Senior Fellow/Director, Program on Immigration</w:t>
      </w:r>
    </w:p>
    <w:p w:rsidR="00353044" w:rsidP="00DD706A" w14:paraId="313E2ABB" w14:textId="0660A36B">
      <w:pPr>
        <w:pStyle w:val="NormalWeb"/>
        <w:spacing w:before="0" w:beforeAutospacing="0" w:after="0" w:afterAutospacing="0"/>
        <w:ind w:left="360"/>
        <w:rPr>
          <w:bCs/>
        </w:rPr>
      </w:pPr>
      <w:r>
        <w:rPr>
          <w:bCs/>
        </w:rPr>
        <w:t>Urban Institute</w:t>
      </w:r>
    </w:p>
    <w:p w:rsidR="006C600C" w:rsidP="00DD706A" w14:paraId="06061D41" w14:textId="15656C40">
      <w:pPr>
        <w:pStyle w:val="NormalWeb"/>
        <w:spacing w:before="0" w:beforeAutospacing="0" w:after="0" w:afterAutospacing="0"/>
        <w:ind w:left="360"/>
        <w:rPr>
          <w:bCs/>
        </w:rPr>
      </w:pPr>
      <w:r w:rsidRPr="006C600C">
        <w:rPr>
          <w:bCs/>
        </w:rPr>
        <w:t>840 D St SW, Washington, DC 20024</w:t>
      </w:r>
    </w:p>
    <w:p w:rsidR="00AC153C" w:rsidRPr="00353044" w:rsidP="00DD706A" w14:paraId="70F7093A" w14:textId="645F5426">
      <w:pPr>
        <w:pStyle w:val="NormalWeb"/>
        <w:spacing w:before="0" w:beforeAutospacing="0" w:after="0" w:afterAutospacing="0"/>
        <w:ind w:left="360"/>
        <w:rPr>
          <w:bCs/>
        </w:rPr>
      </w:pPr>
      <w:hyperlink r:id="rId12" w:history="1">
        <w:r w:rsidRPr="00AC153C">
          <w:rPr>
            <w:rStyle w:val="Hyperlink"/>
            <w:bCs/>
          </w:rPr>
          <w:t>HBernstein@urban.org</w:t>
        </w:r>
      </w:hyperlink>
    </w:p>
    <w:p w:rsidR="00353044" w:rsidRPr="00353044" w:rsidP="00DD706A" w14:paraId="2D7118A4" w14:textId="7A8036A9">
      <w:pPr>
        <w:pStyle w:val="NormalWeb"/>
        <w:spacing w:before="0" w:beforeAutospacing="0" w:after="0" w:afterAutospacing="0"/>
        <w:ind w:left="360"/>
        <w:rPr>
          <w:bCs/>
        </w:rPr>
      </w:pPr>
      <w:r>
        <w:rPr>
          <w:bCs/>
        </w:rPr>
        <w:t>(</w:t>
      </w:r>
      <w:r w:rsidRPr="00353044">
        <w:rPr>
          <w:bCs/>
        </w:rPr>
        <w:t>202</w:t>
      </w:r>
      <w:r>
        <w:rPr>
          <w:bCs/>
        </w:rPr>
        <w:t xml:space="preserve">) </w:t>
      </w:r>
      <w:r w:rsidRPr="00353044">
        <w:rPr>
          <w:bCs/>
        </w:rPr>
        <w:t>261-5840</w:t>
      </w:r>
    </w:p>
    <w:p w:rsidR="00CA0D57" w:rsidP="00DD706A" w14:paraId="48F2F448" w14:textId="77777777">
      <w:pPr>
        <w:pStyle w:val="NormalWeb"/>
        <w:shd w:val="clear" w:color="auto" w:fill="FFFFFF"/>
        <w:spacing w:before="0" w:beforeAutospacing="0" w:after="0" w:afterAutospacing="0" w:line="260" w:lineRule="atLeast"/>
        <w:ind w:left="360"/>
        <w:rPr>
          <w:bCs/>
        </w:rPr>
      </w:pPr>
    </w:p>
    <w:p w:rsidR="00CA0D57" w:rsidRPr="00A41B7C" w:rsidP="00DD706A" w14:paraId="26792C75" w14:textId="1BFD4002">
      <w:pPr>
        <w:pStyle w:val="NormalWeb"/>
        <w:shd w:val="clear" w:color="auto" w:fill="FFFFFF"/>
        <w:spacing w:before="0" w:beforeAutospacing="0" w:after="0" w:afterAutospacing="0" w:line="260" w:lineRule="atLeast"/>
        <w:ind w:left="360"/>
        <w:rPr>
          <w:bCs/>
        </w:rPr>
      </w:pPr>
      <w:r w:rsidRPr="00A41B7C">
        <w:rPr>
          <w:bCs/>
        </w:rPr>
        <w:t>Timothy Triplett</w:t>
      </w:r>
    </w:p>
    <w:p w:rsidR="00CA0D57" w:rsidRPr="00A41B7C" w:rsidP="00DD706A" w14:paraId="13A4C5DC" w14:textId="03D6AABE">
      <w:pPr>
        <w:pStyle w:val="NormalWeb"/>
        <w:shd w:val="clear" w:color="auto" w:fill="FFFFFF"/>
        <w:spacing w:before="0" w:beforeAutospacing="0" w:after="0" w:afterAutospacing="0" w:line="260" w:lineRule="atLeast"/>
        <w:ind w:left="360"/>
        <w:rPr>
          <w:bCs/>
        </w:rPr>
      </w:pPr>
      <w:r w:rsidRPr="00A41B7C">
        <w:rPr>
          <w:bCs/>
        </w:rPr>
        <w:t>Senior Survey Methodologist</w:t>
      </w:r>
    </w:p>
    <w:p w:rsidR="00AB749D" w:rsidRPr="00A41B7C" w:rsidP="00DD706A" w14:paraId="48B1EEFA" w14:textId="77777777">
      <w:pPr>
        <w:pStyle w:val="NormalWeb"/>
        <w:spacing w:before="0" w:beforeAutospacing="0" w:after="0" w:afterAutospacing="0"/>
        <w:ind w:left="360"/>
        <w:rPr>
          <w:bCs/>
        </w:rPr>
      </w:pPr>
      <w:r w:rsidRPr="00A41B7C">
        <w:rPr>
          <w:bCs/>
        </w:rPr>
        <w:t>Urban Institute</w:t>
      </w:r>
    </w:p>
    <w:p w:rsidR="00AB749D" w:rsidRPr="00A41B7C" w:rsidP="00DD706A" w14:paraId="6D29CFB9" w14:textId="77777777">
      <w:pPr>
        <w:pStyle w:val="NormalWeb"/>
        <w:spacing w:before="0" w:beforeAutospacing="0" w:after="0" w:afterAutospacing="0"/>
        <w:ind w:left="360"/>
        <w:rPr>
          <w:bCs/>
        </w:rPr>
      </w:pPr>
      <w:r w:rsidRPr="00A41B7C">
        <w:rPr>
          <w:bCs/>
        </w:rPr>
        <w:t>840 D St SW, Washington, DC 20024</w:t>
      </w:r>
    </w:p>
    <w:p w:rsidR="00AB749D" w:rsidRPr="00A41B7C" w:rsidP="00DD706A" w14:paraId="6CBE3E3F" w14:textId="04587729">
      <w:pPr>
        <w:pStyle w:val="NormalWeb"/>
        <w:shd w:val="clear" w:color="auto" w:fill="FFFFFF"/>
        <w:spacing w:before="0" w:beforeAutospacing="0" w:after="0" w:afterAutospacing="0" w:line="260" w:lineRule="atLeast"/>
        <w:ind w:left="360"/>
        <w:rPr>
          <w:bCs/>
        </w:rPr>
      </w:pPr>
      <w:hyperlink r:id="rId13" w:history="1">
        <w:r w:rsidRPr="00A41B7C">
          <w:rPr>
            <w:rStyle w:val="Hyperlink"/>
            <w:bCs/>
          </w:rPr>
          <w:t>TTriplett@urban.org</w:t>
        </w:r>
      </w:hyperlink>
    </w:p>
    <w:p w:rsidR="00C621C7" w:rsidRPr="00A41B7C" w:rsidP="00DD706A" w14:paraId="01910561" w14:textId="677AC78C">
      <w:pPr>
        <w:pStyle w:val="NormalWeb"/>
        <w:shd w:val="clear" w:color="auto" w:fill="FFFFFF"/>
        <w:spacing w:before="0" w:beforeAutospacing="0" w:after="0" w:afterAutospacing="0" w:line="260" w:lineRule="atLeast"/>
        <w:ind w:left="360"/>
        <w:rPr>
          <w:bCs/>
        </w:rPr>
      </w:pPr>
      <w:r w:rsidRPr="00A41B7C">
        <w:rPr>
          <w:bCs/>
        </w:rPr>
        <w:t>(202) 261-5579</w:t>
      </w:r>
    </w:p>
    <w:p w:rsidR="005C6790" w:rsidRPr="00A41B7C" w:rsidP="00DD706A" w14:paraId="3C7CB5E7" w14:textId="77777777">
      <w:pPr>
        <w:pStyle w:val="NormalWeb"/>
        <w:shd w:val="clear" w:color="auto" w:fill="FFFFFF"/>
        <w:spacing w:before="0" w:beforeAutospacing="0" w:after="0" w:afterAutospacing="0" w:line="260" w:lineRule="atLeast"/>
        <w:ind w:left="360"/>
        <w:rPr>
          <w:bCs/>
        </w:rPr>
      </w:pPr>
    </w:p>
    <w:p w:rsidR="00A41B7C" w:rsidP="00DD706A" w14:paraId="74A8E55A" w14:textId="77777777">
      <w:pPr>
        <w:autoSpaceDE w:val="0"/>
        <w:autoSpaceDN w:val="0"/>
        <w:adjustRightInd w:val="0"/>
        <w:ind w:left="360"/>
        <w:rPr>
          <w:rFonts w:ascii="Times New Roman" w:hAnsi="Times New Roman" w:eastAsiaTheme="minorHAnsi"/>
          <w:color w:val="000000"/>
          <w:sz w:val="24"/>
          <w:szCs w:val="24"/>
        </w:rPr>
      </w:pPr>
      <w:r w:rsidRPr="00A41B7C">
        <w:rPr>
          <w:rFonts w:ascii="Times New Roman" w:hAnsi="Times New Roman" w:eastAsiaTheme="minorHAnsi"/>
          <w:color w:val="000000"/>
          <w:sz w:val="24"/>
          <w:szCs w:val="24"/>
        </w:rPr>
        <w:t>Shubhangi Kumari</w:t>
      </w:r>
    </w:p>
    <w:p w:rsidR="00B8586C" w:rsidP="00DD706A" w14:paraId="14B9E995" w14:textId="4F1DA1C5">
      <w:pPr>
        <w:autoSpaceDE w:val="0"/>
        <w:autoSpaceDN w:val="0"/>
        <w:adjustRightInd w:val="0"/>
        <w:ind w:left="360"/>
        <w:rPr>
          <w:rFonts w:ascii="Times New Roman" w:hAnsi="Times New Roman" w:eastAsiaTheme="minorHAnsi"/>
          <w:color w:val="000000"/>
          <w:sz w:val="24"/>
          <w:szCs w:val="24"/>
        </w:rPr>
      </w:pPr>
      <w:r>
        <w:rPr>
          <w:rFonts w:ascii="Times New Roman" w:hAnsi="Times New Roman" w:eastAsiaTheme="minorHAnsi"/>
          <w:color w:val="000000"/>
          <w:sz w:val="24"/>
          <w:szCs w:val="24"/>
        </w:rPr>
        <w:t>Research Analyst</w:t>
      </w:r>
    </w:p>
    <w:p w:rsidR="00B8586C" w:rsidRPr="00A41B7C" w:rsidP="00DD706A" w14:paraId="44703ECD" w14:textId="77777777">
      <w:pPr>
        <w:pStyle w:val="NormalWeb"/>
        <w:spacing w:before="0" w:beforeAutospacing="0" w:after="0" w:afterAutospacing="0"/>
        <w:ind w:left="360"/>
        <w:rPr>
          <w:bCs/>
        </w:rPr>
      </w:pPr>
      <w:r w:rsidRPr="00A41B7C">
        <w:rPr>
          <w:bCs/>
        </w:rPr>
        <w:t>Urban Institute</w:t>
      </w:r>
    </w:p>
    <w:p w:rsidR="00B8586C" w:rsidRPr="00A41B7C" w:rsidP="00DD706A" w14:paraId="212620B5" w14:textId="77777777">
      <w:pPr>
        <w:pStyle w:val="NormalWeb"/>
        <w:spacing w:before="0" w:beforeAutospacing="0" w:after="0" w:afterAutospacing="0"/>
        <w:ind w:left="360"/>
        <w:rPr>
          <w:bCs/>
        </w:rPr>
      </w:pPr>
      <w:r w:rsidRPr="00A41B7C">
        <w:rPr>
          <w:bCs/>
        </w:rPr>
        <w:t>840 D St SW, Washington, DC 20024</w:t>
      </w:r>
    </w:p>
    <w:p w:rsidR="00B8586C" w:rsidP="00DD706A" w14:paraId="37B2D17E" w14:textId="1CAB1C3A">
      <w:pPr>
        <w:pStyle w:val="NormalWeb"/>
        <w:shd w:val="clear" w:color="auto" w:fill="FFFFFF"/>
        <w:spacing w:before="0" w:beforeAutospacing="0" w:after="0" w:afterAutospacing="0" w:line="260" w:lineRule="atLeast"/>
        <w:ind w:left="360"/>
        <w:rPr>
          <w:bCs/>
        </w:rPr>
      </w:pPr>
      <w:hyperlink r:id="rId14" w:history="1">
        <w:r w:rsidRPr="00703B0A">
          <w:rPr>
            <w:rStyle w:val="Hyperlink"/>
            <w:bCs/>
          </w:rPr>
          <w:t>SKumari@urban.org</w:t>
        </w:r>
      </w:hyperlink>
      <w:r>
        <w:rPr>
          <w:bCs/>
        </w:rPr>
        <w:t xml:space="preserve"> </w:t>
      </w:r>
    </w:p>
    <w:p w:rsidR="00060ABE" w:rsidP="00DD706A" w14:paraId="7BF63CB3" w14:textId="7FEDD4EE">
      <w:pPr>
        <w:pStyle w:val="NormalWeb"/>
        <w:shd w:val="clear" w:color="auto" w:fill="FFFFFF"/>
        <w:spacing w:before="0" w:beforeAutospacing="0" w:after="0" w:afterAutospacing="0" w:line="260" w:lineRule="atLeast"/>
        <w:ind w:left="360"/>
        <w:rPr>
          <w:bCs/>
        </w:rPr>
      </w:pPr>
      <w:r>
        <w:rPr>
          <w:bCs/>
        </w:rPr>
        <w:t>(202) 833-7200</w:t>
      </w:r>
    </w:p>
    <w:p w:rsidR="00B8586C" w:rsidRPr="00A41B7C" w:rsidP="00DD706A" w14:paraId="5F990083" w14:textId="0436809D">
      <w:pPr>
        <w:autoSpaceDE w:val="0"/>
        <w:autoSpaceDN w:val="0"/>
        <w:adjustRightInd w:val="0"/>
        <w:ind w:left="360"/>
        <w:rPr>
          <w:rFonts w:ascii="Times New Roman" w:hAnsi="Times New Roman" w:eastAsiaTheme="minorHAnsi"/>
          <w:color w:val="000000"/>
          <w:sz w:val="24"/>
          <w:szCs w:val="24"/>
        </w:rPr>
      </w:pPr>
      <w:hyperlink r:id="rId15" w:history="1"/>
    </w:p>
    <w:p w:rsidR="00586007" w:rsidRPr="0099141D" w:rsidP="00586007" w14:paraId="5445085E" w14:textId="77777777">
      <w:pPr>
        <w:pStyle w:val="ListParagraph"/>
        <w:ind w:left="0"/>
        <w:rPr>
          <w:rFonts w:ascii="Times New Roman" w:hAnsi="Times New Roman"/>
          <w:sz w:val="24"/>
          <w:szCs w:val="24"/>
        </w:rPr>
      </w:pPr>
    </w:p>
    <w:p w:rsidR="00586007" w:rsidP="00586007" w14:paraId="24020137" w14:textId="41DB911D">
      <w:pPr>
        <w:widowControl/>
        <w:rPr>
          <w:rFonts w:ascii="Times New Roman" w:hAnsi="Times New Roman"/>
          <w:bCs/>
          <w:snapToGrid/>
          <w:sz w:val="24"/>
          <w:szCs w:val="24"/>
        </w:rPr>
      </w:pPr>
    </w:p>
    <w:p w:rsidR="00586007" w:rsidP="00586007" w14:paraId="7BF555F2" w14:textId="77777777">
      <w:pPr>
        <w:pStyle w:val="ListParagraph"/>
        <w:ind w:left="0"/>
        <w:rPr>
          <w:rFonts w:ascii="Times New Roman" w:hAnsi="Times New Roman"/>
          <w:bCs/>
          <w:sz w:val="24"/>
          <w:szCs w:val="24"/>
        </w:rPr>
      </w:pPr>
    </w:p>
    <w:p w:rsidR="00586007" w:rsidRPr="00321784" w:rsidP="00586007" w14:paraId="12B1CA21" w14:textId="77777777">
      <w:pPr>
        <w:pStyle w:val="ListParagraph"/>
        <w:ind w:left="0"/>
        <w:rPr>
          <w:rFonts w:ascii="Times New Roman" w:hAnsi="Times New Roman"/>
          <w:bCs/>
          <w:sz w:val="24"/>
          <w:szCs w:val="24"/>
          <w:highlight w:val="yellow"/>
        </w:rPr>
      </w:pPr>
    </w:p>
    <w:sectPr w:rsidSect="00A918E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321E9" w14:paraId="0A0D4C17" w14:textId="77777777">
      <w:pPr>
        <w:spacing w:line="20" w:lineRule="exact"/>
        <w:rPr>
          <w:sz w:val="24"/>
        </w:rPr>
      </w:pPr>
    </w:p>
  </w:endnote>
  <w:endnote w:type="continuationSeparator" w:id="1">
    <w:p w:rsidR="003321E9" w14:paraId="4181BE1E" w14:textId="77777777">
      <w:r>
        <w:rPr>
          <w:sz w:val="24"/>
        </w:rPr>
        <w:t xml:space="preserve"> </w:t>
      </w:r>
    </w:p>
  </w:endnote>
  <w:endnote w:type="continuationNotice" w:id="2">
    <w:p w:rsidR="003321E9" w14:paraId="7C6E188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21E9" w14:paraId="28886A62" w14:textId="77777777">
      <w:r>
        <w:rPr>
          <w:sz w:val="24"/>
        </w:rPr>
        <w:separator/>
      </w:r>
    </w:p>
  </w:footnote>
  <w:footnote w:type="continuationSeparator" w:id="1">
    <w:p w:rsidR="003321E9" w14:paraId="24769D6A" w14:textId="77777777">
      <w:r>
        <w:continuationSeparator/>
      </w:r>
    </w:p>
  </w:footnote>
  <w:footnote w:id="2">
    <w:p w:rsidR="00B460E5" w:rsidRPr="00964542" w:rsidP="00B460E5" w14:paraId="21319B5F" w14:textId="017F4838">
      <w:pPr>
        <w:pStyle w:val="FootnoteText"/>
        <w:rPr>
          <w:rFonts w:ascii="Times New Roman" w:hAnsi="Times New Roman"/>
          <w:sz w:val="20"/>
        </w:rPr>
      </w:pPr>
      <w:r>
        <w:rPr>
          <w:rStyle w:val="FootnoteReference"/>
        </w:rPr>
        <w:footnoteRef/>
      </w:r>
      <w:r>
        <w:t xml:space="preserve"> </w:t>
      </w:r>
      <w:r w:rsidRPr="00964542">
        <w:rPr>
          <w:rFonts w:ascii="Times New Roman" w:hAnsi="Times New Roman"/>
          <w:sz w:val="20"/>
        </w:rPr>
        <w:t>The allocated budget for this project limit</w:t>
      </w:r>
      <w:r w:rsidR="00FF4DCF">
        <w:rPr>
          <w:rFonts w:ascii="Times New Roman" w:hAnsi="Times New Roman"/>
          <w:sz w:val="20"/>
        </w:rPr>
        <w:t>ed</w:t>
      </w:r>
      <w:r w:rsidRPr="00964542">
        <w:rPr>
          <w:rFonts w:ascii="Times New Roman" w:hAnsi="Times New Roman"/>
          <w:sz w:val="20"/>
        </w:rPr>
        <w:t xml:space="preserve"> participation to twenty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945029"/>
    <w:multiLevelType w:val="hybridMultilevel"/>
    <w:tmpl w:val="DED4E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544E2E"/>
    <w:multiLevelType w:val="hybridMultilevel"/>
    <w:tmpl w:val="241EEEB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7FF5C68"/>
    <w:multiLevelType w:val="hybridMultilevel"/>
    <w:tmpl w:val="AD704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08227727">
    <w:abstractNumId w:val="14"/>
  </w:num>
  <w:num w:numId="2" w16cid:durableId="1204830757">
    <w:abstractNumId w:val="15"/>
  </w:num>
  <w:num w:numId="3" w16cid:durableId="1893275433">
    <w:abstractNumId w:val="17"/>
  </w:num>
  <w:num w:numId="4" w16cid:durableId="564074824">
    <w:abstractNumId w:val="7"/>
  </w:num>
  <w:num w:numId="5" w16cid:durableId="1852573129">
    <w:abstractNumId w:val="10"/>
  </w:num>
  <w:num w:numId="6" w16cid:durableId="440607863">
    <w:abstractNumId w:val="13"/>
  </w:num>
  <w:num w:numId="7" w16cid:durableId="1881744308">
    <w:abstractNumId w:val="2"/>
  </w:num>
  <w:num w:numId="8" w16cid:durableId="2049908068">
    <w:abstractNumId w:val="12"/>
  </w:num>
  <w:num w:numId="9" w16cid:durableId="43451619">
    <w:abstractNumId w:val="18"/>
  </w:num>
  <w:num w:numId="10" w16cid:durableId="1233392127">
    <w:abstractNumId w:val="11"/>
  </w:num>
  <w:num w:numId="11" w16cid:durableId="1529685760">
    <w:abstractNumId w:val="9"/>
  </w:num>
  <w:num w:numId="12" w16cid:durableId="1999572886">
    <w:abstractNumId w:val="0"/>
  </w:num>
  <w:num w:numId="13" w16cid:durableId="2053385257">
    <w:abstractNumId w:val="21"/>
  </w:num>
  <w:num w:numId="14" w16cid:durableId="1741362453">
    <w:abstractNumId w:val="1"/>
  </w:num>
  <w:num w:numId="15" w16cid:durableId="1493983062">
    <w:abstractNumId w:val="4"/>
  </w:num>
  <w:num w:numId="16" w16cid:durableId="1509559423">
    <w:abstractNumId w:val="16"/>
  </w:num>
  <w:num w:numId="17" w16cid:durableId="965352447">
    <w:abstractNumId w:val="22"/>
  </w:num>
  <w:num w:numId="18" w16cid:durableId="1357925557">
    <w:abstractNumId w:val="5"/>
  </w:num>
  <w:num w:numId="19" w16cid:durableId="313797454">
    <w:abstractNumId w:val="23"/>
  </w:num>
  <w:num w:numId="20" w16cid:durableId="401830612">
    <w:abstractNumId w:val="19"/>
  </w:num>
  <w:num w:numId="21" w16cid:durableId="295569106">
    <w:abstractNumId w:val="3"/>
  </w:num>
  <w:num w:numId="22" w16cid:durableId="2121215570">
    <w:abstractNumId w:val="20"/>
  </w:num>
  <w:num w:numId="23" w16cid:durableId="1637104306">
    <w:abstractNumId w:val="6"/>
  </w:num>
  <w:num w:numId="24" w16cid:durableId="1499996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1656"/>
    <w:rsid w:val="00022586"/>
    <w:rsid w:val="00056C4B"/>
    <w:rsid w:val="00060ABE"/>
    <w:rsid w:val="00075889"/>
    <w:rsid w:val="000834AE"/>
    <w:rsid w:val="0009007E"/>
    <w:rsid w:val="00092733"/>
    <w:rsid w:val="000A2B3F"/>
    <w:rsid w:val="000A4FCB"/>
    <w:rsid w:val="000B6A3A"/>
    <w:rsid w:val="000D6F52"/>
    <w:rsid w:val="000F04B8"/>
    <w:rsid w:val="000F069F"/>
    <w:rsid w:val="00102200"/>
    <w:rsid w:val="0010255E"/>
    <w:rsid w:val="0012425E"/>
    <w:rsid w:val="001337B5"/>
    <w:rsid w:val="0014145B"/>
    <w:rsid w:val="001435E9"/>
    <w:rsid w:val="00155A9E"/>
    <w:rsid w:val="00157813"/>
    <w:rsid w:val="00160621"/>
    <w:rsid w:val="0016450B"/>
    <w:rsid w:val="00186385"/>
    <w:rsid w:val="001B00CC"/>
    <w:rsid w:val="001C483C"/>
    <w:rsid w:val="001C7FFE"/>
    <w:rsid w:val="001D1651"/>
    <w:rsid w:val="002023B3"/>
    <w:rsid w:val="00205274"/>
    <w:rsid w:val="00222C7F"/>
    <w:rsid w:val="00226C42"/>
    <w:rsid w:val="002334AB"/>
    <w:rsid w:val="00234235"/>
    <w:rsid w:val="0024443A"/>
    <w:rsid w:val="002464EB"/>
    <w:rsid w:val="002509BD"/>
    <w:rsid w:val="00274AFF"/>
    <w:rsid w:val="002751DE"/>
    <w:rsid w:val="00281FDA"/>
    <w:rsid w:val="00290A1C"/>
    <w:rsid w:val="0029589B"/>
    <w:rsid w:val="00296738"/>
    <w:rsid w:val="002A6476"/>
    <w:rsid w:val="002A701D"/>
    <w:rsid w:val="002C3C4F"/>
    <w:rsid w:val="002C734F"/>
    <w:rsid w:val="002D2D52"/>
    <w:rsid w:val="002E10D1"/>
    <w:rsid w:val="002F6622"/>
    <w:rsid w:val="00301376"/>
    <w:rsid w:val="00304915"/>
    <w:rsid w:val="00310614"/>
    <w:rsid w:val="0031617C"/>
    <w:rsid w:val="00321046"/>
    <w:rsid w:val="00321784"/>
    <w:rsid w:val="003321E9"/>
    <w:rsid w:val="00334042"/>
    <w:rsid w:val="003405A4"/>
    <w:rsid w:val="00353044"/>
    <w:rsid w:val="00354319"/>
    <w:rsid w:val="00363BF4"/>
    <w:rsid w:val="003712DA"/>
    <w:rsid w:val="0038209B"/>
    <w:rsid w:val="003B307C"/>
    <w:rsid w:val="003B7A50"/>
    <w:rsid w:val="003C0719"/>
    <w:rsid w:val="003C1D6E"/>
    <w:rsid w:val="003E6EA3"/>
    <w:rsid w:val="003F18C8"/>
    <w:rsid w:val="003F6DDA"/>
    <w:rsid w:val="00402D24"/>
    <w:rsid w:val="00405C10"/>
    <w:rsid w:val="004110F5"/>
    <w:rsid w:val="00422E1D"/>
    <w:rsid w:val="004602FE"/>
    <w:rsid w:val="0046058C"/>
    <w:rsid w:val="004606DA"/>
    <w:rsid w:val="00467954"/>
    <w:rsid w:val="00475956"/>
    <w:rsid w:val="00476C1F"/>
    <w:rsid w:val="00480072"/>
    <w:rsid w:val="00490457"/>
    <w:rsid w:val="0049119A"/>
    <w:rsid w:val="004943E0"/>
    <w:rsid w:val="004B0CED"/>
    <w:rsid w:val="004D2AB5"/>
    <w:rsid w:val="004F1E91"/>
    <w:rsid w:val="004F45CE"/>
    <w:rsid w:val="004F7B95"/>
    <w:rsid w:val="005053E7"/>
    <w:rsid w:val="0051278C"/>
    <w:rsid w:val="00522C18"/>
    <w:rsid w:val="00524AC2"/>
    <w:rsid w:val="00541E51"/>
    <w:rsid w:val="00544D94"/>
    <w:rsid w:val="005520C3"/>
    <w:rsid w:val="00556056"/>
    <w:rsid w:val="005645CA"/>
    <w:rsid w:val="00575DB4"/>
    <w:rsid w:val="005824BD"/>
    <w:rsid w:val="00583976"/>
    <w:rsid w:val="005841F5"/>
    <w:rsid w:val="00586007"/>
    <w:rsid w:val="00593C30"/>
    <w:rsid w:val="005959B1"/>
    <w:rsid w:val="00597E7F"/>
    <w:rsid w:val="005A3EE9"/>
    <w:rsid w:val="005B00FC"/>
    <w:rsid w:val="005B22D4"/>
    <w:rsid w:val="005C60F1"/>
    <w:rsid w:val="005C6790"/>
    <w:rsid w:val="005D1B7E"/>
    <w:rsid w:val="005D274E"/>
    <w:rsid w:val="005D61DB"/>
    <w:rsid w:val="005E0B35"/>
    <w:rsid w:val="005E39D4"/>
    <w:rsid w:val="005E78CB"/>
    <w:rsid w:val="005F0ED4"/>
    <w:rsid w:val="00603498"/>
    <w:rsid w:val="00605C6A"/>
    <w:rsid w:val="00613FC9"/>
    <w:rsid w:val="00632324"/>
    <w:rsid w:val="00634E1D"/>
    <w:rsid w:val="00640565"/>
    <w:rsid w:val="00647069"/>
    <w:rsid w:val="00647956"/>
    <w:rsid w:val="00651F0F"/>
    <w:rsid w:val="00681E38"/>
    <w:rsid w:val="00683C9B"/>
    <w:rsid w:val="0069BCF1"/>
    <w:rsid w:val="006B1006"/>
    <w:rsid w:val="006B2726"/>
    <w:rsid w:val="006C600C"/>
    <w:rsid w:val="006D1643"/>
    <w:rsid w:val="006E4EF0"/>
    <w:rsid w:val="006E6629"/>
    <w:rsid w:val="006F589F"/>
    <w:rsid w:val="006F68BE"/>
    <w:rsid w:val="0070278F"/>
    <w:rsid w:val="00703B0A"/>
    <w:rsid w:val="00707AFB"/>
    <w:rsid w:val="00742A91"/>
    <w:rsid w:val="0075713E"/>
    <w:rsid w:val="00762C40"/>
    <w:rsid w:val="007702EB"/>
    <w:rsid w:val="00770606"/>
    <w:rsid w:val="007776EA"/>
    <w:rsid w:val="00786793"/>
    <w:rsid w:val="00790D2C"/>
    <w:rsid w:val="00793324"/>
    <w:rsid w:val="007935D5"/>
    <w:rsid w:val="007A0FBE"/>
    <w:rsid w:val="007A13FA"/>
    <w:rsid w:val="007A2AE5"/>
    <w:rsid w:val="007A35A6"/>
    <w:rsid w:val="007B3F2A"/>
    <w:rsid w:val="007D495B"/>
    <w:rsid w:val="007D6402"/>
    <w:rsid w:val="007E20D6"/>
    <w:rsid w:val="007E48CC"/>
    <w:rsid w:val="0080126E"/>
    <w:rsid w:val="0080325F"/>
    <w:rsid w:val="00813E51"/>
    <w:rsid w:val="00815365"/>
    <w:rsid w:val="00817E2B"/>
    <w:rsid w:val="00823C8F"/>
    <w:rsid w:val="00825635"/>
    <w:rsid w:val="008411DE"/>
    <w:rsid w:val="00841BDF"/>
    <w:rsid w:val="0084609A"/>
    <w:rsid w:val="00846E18"/>
    <w:rsid w:val="008615FF"/>
    <w:rsid w:val="00866B52"/>
    <w:rsid w:val="00877556"/>
    <w:rsid w:val="008900A8"/>
    <w:rsid w:val="008955AC"/>
    <w:rsid w:val="008C709F"/>
    <w:rsid w:val="008E794C"/>
    <w:rsid w:val="008F1A1D"/>
    <w:rsid w:val="008F7221"/>
    <w:rsid w:val="008F79B4"/>
    <w:rsid w:val="009004F2"/>
    <w:rsid w:val="009113FF"/>
    <w:rsid w:val="00936A53"/>
    <w:rsid w:val="009451B1"/>
    <w:rsid w:val="00945B72"/>
    <w:rsid w:val="00950346"/>
    <w:rsid w:val="009566EC"/>
    <w:rsid w:val="00957799"/>
    <w:rsid w:val="00962045"/>
    <w:rsid w:val="00964542"/>
    <w:rsid w:val="00965297"/>
    <w:rsid w:val="00966622"/>
    <w:rsid w:val="0099141D"/>
    <w:rsid w:val="009B005F"/>
    <w:rsid w:val="009B049E"/>
    <w:rsid w:val="009B2565"/>
    <w:rsid w:val="009C2DE1"/>
    <w:rsid w:val="009C4AF6"/>
    <w:rsid w:val="009C5213"/>
    <w:rsid w:val="009C585F"/>
    <w:rsid w:val="009D2305"/>
    <w:rsid w:val="009D789F"/>
    <w:rsid w:val="009E6157"/>
    <w:rsid w:val="009F0D8C"/>
    <w:rsid w:val="009F5277"/>
    <w:rsid w:val="009F5543"/>
    <w:rsid w:val="009F58E1"/>
    <w:rsid w:val="00A011AC"/>
    <w:rsid w:val="00A04EF3"/>
    <w:rsid w:val="00A05B31"/>
    <w:rsid w:val="00A160B5"/>
    <w:rsid w:val="00A41B7C"/>
    <w:rsid w:val="00A4354A"/>
    <w:rsid w:val="00A54D80"/>
    <w:rsid w:val="00A61AC0"/>
    <w:rsid w:val="00A711C1"/>
    <w:rsid w:val="00A73DF0"/>
    <w:rsid w:val="00A77AC0"/>
    <w:rsid w:val="00A805B6"/>
    <w:rsid w:val="00A86B42"/>
    <w:rsid w:val="00A918E4"/>
    <w:rsid w:val="00A96402"/>
    <w:rsid w:val="00AA7B9B"/>
    <w:rsid w:val="00AB749D"/>
    <w:rsid w:val="00AC153C"/>
    <w:rsid w:val="00AC4DFF"/>
    <w:rsid w:val="00AD5ED7"/>
    <w:rsid w:val="00AE681F"/>
    <w:rsid w:val="00AF399C"/>
    <w:rsid w:val="00AF4347"/>
    <w:rsid w:val="00AF4FF7"/>
    <w:rsid w:val="00AF5FE7"/>
    <w:rsid w:val="00B14349"/>
    <w:rsid w:val="00B27347"/>
    <w:rsid w:val="00B460E5"/>
    <w:rsid w:val="00B7198A"/>
    <w:rsid w:val="00B84243"/>
    <w:rsid w:val="00B8586C"/>
    <w:rsid w:val="00B86145"/>
    <w:rsid w:val="00B8697F"/>
    <w:rsid w:val="00BB4364"/>
    <w:rsid w:val="00BD378C"/>
    <w:rsid w:val="00BE261D"/>
    <w:rsid w:val="00BE5830"/>
    <w:rsid w:val="00C02282"/>
    <w:rsid w:val="00C13BA6"/>
    <w:rsid w:val="00C22D3C"/>
    <w:rsid w:val="00C35477"/>
    <w:rsid w:val="00C432DF"/>
    <w:rsid w:val="00C621C7"/>
    <w:rsid w:val="00C627BA"/>
    <w:rsid w:val="00C70052"/>
    <w:rsid w:val="00C77BBC"/>
    <w:rsid w:val="00C830AB"/>
    <w:rsid w:val="00C94B1D"/>
    <w:rsid w:val="00C963D9"/>
    <w:rsid w:val="00CA0D57"/>
    <w:rsid w:val="00CB1A12"/>
    <w:rsid w:val="00CD6308"/>
    <w:rsid w:val="00CE53AB"/>
    <w:rsid w:val="00CE6182"/>
    <w:rsid w:val="00CE6D54"/>
    <w:rsid w:val="00D02EF1"/>
    <w:rsid w:val="00D04C25"/>
    <w:rsid w:val="00D176EB"/>
    <w:rsid w:val="00D203FE"/>
    <w:rsid w:val="00D31B1B"/>
    <w:rsid w:val="00D344B2"/>
    <w:rsid w:val="00D5655D"/>
    <w:rsid w:val="00D60543"/>
    <w:rsid w:val="00D67D80"/>
    <w:rsid w:val="00D7443D"/>
    <w:rsid w:val="00D76625"/>
    <w:rsid w:val="00D806D3"/>
    <w:rsid w:val="00D9648C"/>
    <w:rsid w:val="00D9720E"/>
    <w:rsid w:val="00DA39EB"/>
    <w:rsid w:val="00DB1299"/>
    <w:rsid w:val="00DB2443"/>
    <w:rsid w:val="00DC1C23"/>
    <w:rsid w:val="00DD706A"/>
    <w:rsid w:val="00DE3C30"/>
    <w:rsid w:val="00DE529D"/>
    <w:rsid w:val="00DF43D6"/>
    <w:rsid w:val="00E01B4E"/>
    <w:rsid w:val="00E1097A"/>
    <w:rsid w:val="00E30EF2"/>
    <w:rsid w:val="00E368FB"/>
    <w:rsid w:val="00E36A3D"/>
    <w:rsid w:val="00E42DEF"/>
    <w:rsid w:val="00E4383A"/>
    <w:rsid w:val="00E47617"/>
    <w:rsid w:val="00E73363"/>
    <w:rsid w:val="00EA1CE6"/>
    <w:rsid w:val="00EA5BB2"/>
    <w:rsid w:val="00EA6265"/>
    <w:rsid w:val="00EB3119"/>
    <w:rsid w:val="00EB4A2E"/>
    <w:rsid w:val="00EC26A5"/>
    <w:rsid w:val="00EC698B"/>
    <w:rsid w:val="00ED2BB8"/>
    <w:rsid w:val="00ED782E"/>
    <w:rsid w:val="00EF3E10"/>
    <w:rsid w:val="00F01C33"/>
    <w:rsid w:val="00F02021"/>
    <w:rsid w:val="00F10B17"/>
    <w:rsid w:val="00F139C7"/>
    <w:rsid w:val="00F210CA"/>
    <w:rsid w:val="00F234A6"/>
    <w:rsid w:val="00F74CE4"/>
    <w:rsid w:val="00F765C9"/>
    <w:rsid w:val="00F83116"/>
    <w:rsid w:val="00F83DEB"/>
    <w:rsid w:val="00F85996"/>
    <w:rsid w:val="00FA5092"/>
    <w:rsid w:val="00FB4221"/>
    <w:rsid w:val="00FB7547"/>
    <w:rsid w:val="00FC2382"/>
    <w:rsid w:val="00FE00BB"/>
    <w:rsid w:val="00FE0FDC"/>
    <w:rsid w:val="00FF1194"/>
    <w:rsid w:val="00FF4DCF"/>
    <w:rsid w:val="00FF7CE7"/>
    <w:rsid w:val="1AF156E2"/>
    <w:rsid w:val="4E6215B1"/>
    <w:rsid w:val="70EB9FDF"/>
    <w:rsid w:val="7C3C5A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A651CC2-AEA1-4693-A904-6C6B9A0A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ListParagraphChar">
    <w:name w:val="List Paragraph Char"/>
    <w:link w:val="ListParagraph"/>
    <w:uiPriority w:val="34"/>
    <w:locked/>
    <w:rsid w:val="00586007"/>
    <w:rPr>
      <w:rFonts w:ascii="Courier New" w:hAnsi="Courier New"/>
      <w:snapToGrid w:val="0"/>
    </w:rPr>
  </w:style>
  <w:style w:type="character" w:styleId="UnresolvedMention">
    <w:name w:val="Unresolved Mention"/>
    <w:basedOn w:val="DefaultParagraphFont"/>
    <w:uiPriority w:val="99"/>
    <w:semiHidden/>
    <w:unhideWhenUsed/>
    <w:rsid w:val="00D31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aunji.fyffe@acf.hhs.gov" TargetMode="External" /><Relationship Id="rId11" Type="http://schemas.openxmlformats.org/officeDocument/2006/relationships/hyperlink" Target="mailto:joseph.wantz@acf.hhs.gov" TargetMode="External" /><Relationship Id="rId12" Type="http://schemas.openxmlformats.org/officeDocument/2006/relationships/hyperlink" Target="mailto:HBernstein@urban.org" TargetMode="External" /><Relationship Id="rId13" Type="http://schemas.openxmlformats.org/officeDocument/2006/relationships/hyperlink" Target="mailto:TTriplett@urban.org" TargetMode="External" /><Relationship Id="rId14" Type="http://schemas.openxmlformats.org/officeDocument/2006/relationships/hyperlink" Target="mailto:SKumari@urban.org" TargetMode="External" /><Relationship Id="rId15" Type="http://schemas.openxmlformats.org/officeDocument/2006/relationships/hyperlink" Target="https://www.google.com/search?q=Urban+Institute&amp;oq=urban&amp;gs_lcrp=EgRlZGdlKgkIABBFGDsY-QcyCQgAEEUYOxj5BzIGCAEQRRg5MgYIAhBFGDwyBggDEEUYPDIGCAQQRRg8MgYIBRBFGDwyBggGEEUYPNIBCDMzMTBqMGo3qAIAsAIA&amp;sourceid=chrome&amp;ie=UTF-8"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fcac229ffeb652c84c161d67b32abffc">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818bbe77bcef2a51ea4d7205cdee5bc"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5DCDD-B4AD-4501-85D7-281D23E39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e93af26-c2f7-4713-98b4-0ec2b43fceef"/>
    <ds:schemaRef ds:uri="3c1caa5a-c780-48ca-a6c9-b482f661779f"/>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3249</Words>
  <Characters>18943</Characters>
  <Application>Microsoft Office Word</Application>
  <DocSecurity>0</DocSecurity>
  <Lines>420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Fyffe, Saunji (ACF)</dc:creator>
  <cp:lastModifiedBy>ACF PRA</cp:lastModifiedBy>
  <cp:revision>2</cp:revision>
  <cp:lastPrinted>2026-06-26T15:32:00Z</cp:lastPrinted>
  <dcterms:created xsi:type="dcterms:W3CDTF">2026-06-30T12:43:00Z</dcterms:created>
  <dcterms:modified xsi:type="dcterms:W3CDTF">2026-06-30T12:43:00Z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