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E069C" w:rsidP="00480016" w14:paraId="394EE67D"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RPr="003E069C" w:rsidP="003E069C" w14:paraId="54EB4321" w14:textId="1BBBFFED">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E069C">
        <w:rPr>
          <w:rFonts w:ascii="Times New Roman" w:eastAsia="Times New Roman" w:hAnsi="Times New Roman" w:cs="Times New Roman"/>
          <w:b/>
          <w:bCs/>
          <w:color w:val="000000"/>
          <w:sz w:val="24"/>
          <w:szCs w:val="24"/>
        </w:rPr>
        <w:t>PAPERWORK REDUCTION ACT STATEMENT:</w:t>
      </w:r>
      <w:r w:rsidRPr="003E069C">
        <w:rPr>
          <w:rFonts w:ascii="Times New Roman" w:eastAsia="Times New Roman" w:hAnsi="Times New Roman" w:cs="Times New Roman"/>
          <w:color w:val="000000"/>
          <w:sz w:val="24"/>
          <w:szCs w:val="24"/>
        </w:rPr>
        <w:t xml:space="preserve"> The Paperwork Reduction Act of 1995 (44 U.S.C. 3501 et seq.) requires us to inform you that this information is collected to implement the various environmental provisions of the OCSLA. The information submitted via </w:t>
      </w:r>
      <w:r w:rsidRPr="003E069C">
        <w:rPr>
          <w:rFonts w:ascii="Times New Roman" w:eastAsia="Times New Roman" w:hAnsi="Times New Roman" w:cs="Times New Roman"/>
          <w:color w:val="000000"/>
          <w:sz w:val="24"/>
          <w:szCs w:val="24"/>
        </w:rPr>
        <w:t>eWell</w:t>
      </w:r>
      <w:r w:rsidRPr="003E069C">
        <w:rPr>
          <w:rFonts w:ascii="Times New Roman" w:eastAsia="Times New Roman" w:hAnsi="Times New Roman" w:cs="Times New Roman"/>
          <w:color w:val="000000"/>
          <w:sz w:val="24"/>
          <w:szCs w:val="24"/>
        </w:rPr>
        <w:t xml:space="preserve"> provides an easier and more reliable reporting method, facilitates better business transactions, and provides for timelier decision making and information dissemination. Responses are mandatory (43 U.S.C. 1334). Proprietary data are covered under 30 CFR 250.197. An agency may not conduct or sponsor, and a person is not required to respond to, a collection of information unless it displays a currently valid OMB Control Number. </w:t>
      </w:r>
      <w:r w:rsidRPr="003E069C" w:rsidR="00797434">
        <w:rPr>
          <w:rFonts w:ascii="Times New Roman" w:eastAsia="Times New Roman" w:hAnsi="Times New Roman" w:cs="Times New Roman"/>
          <w:color w:val="000000"/>
          <w:sz w:val="24"/>
          <w:szCs w:val="24"/>
        </w:rPr>
        <w:t>All</w:t>
      </w:r>
      <w:r w:rsidRPr="003E069C">
        <w:rPr>
          <w:rFonts w:ascii="Times New Roman" w:eastAsia="Times New Roman" w:hAnsi="Times New Roman" w:cs="Times New Roman"/>
          <w:color w:val="000000"/>
          <w:sz w:val="24"/>
          <w:szCs w:val="24"/>
        </w:rPr>
        <w:t xml:space="preserve"> the information that can be submitted via </w:t>
      </w:r>
      <w:r w:rsidRPr="003E069C">
        <w:rPr>
          <w:rFonts w:ascii="Times New Roman" w:eastAsia="Times New Roman" w:hAnsi="Times New Roman" w:cs="Times New Roman"/>
          <w:color w:val="000000"/>
          <w:sz w:val="24"/>
          <w:szCs w:val="24"/>
        </w:rPr>
        <w:t>eWell</w:t>
      </w:r>
      <w:r w:rsidRPr="003E069C">
        <w:rPr>
          <w:rFonts w:ascii="Times New Roman" w:eastAsia="Times New Roman" w:hAnsi="Times New Roman" w:cs="Times New Roman"/>
          <w:color w:val="000000"/>
          <w:sz w:val="24"/>
          <w:szCs w:val="24"/>
        </w:rPr>
        <w:t xml:space="preserve"> is covered under various OMB approved information collections. The information submitted via this system is approved under:</w:t>
      </w:r>
    </w:p>
    <w:tbl>
      <w:tblPr>
        <w:tblW w:w="9807" w:type="dxa"/>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tblPr>
      <w:tblGrid>
        <w:gridCol w:w="4497"/>
        <w:gridCol w:w="2520"/>
        <w:gridCol w:w="2790"/>
      </w:tblGrid>
      <w:tr w14:paraId="2425325F" w14:textId="77777777" w:rsidTr="00697CC5">
        <w:tblPrEx>
          <w:tblW w:w="9807" w:type="dxa"/>
          <w:tblBorders>
            <w:top w:val="single" w:sz="6" w:space="0" w:color="auto"/>
            <w:left w:val="single" w:sz="6" w:space="0" w:color="auto"/>
            <w:bottom w:val="single" w:sz="6" w:space="0" w:color="auto"/>
            <w:right w:val="single" w:sz="6" w:space="0" w:color="auto"/>
          </w:tblBorders>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5579B6" w14:paraId="607B31D0" w14:textId="77777777">
            <w:pPr>
              <w:spacing w:after="0" w:line="240" w:lineRule="auto"/>
              <w:jc w:val="center"/>
              <w:rPr>
                <w:rFonts w:ascii="Times New Roman" w:eastAsia="Times New Roman" w:hAnsi="Times New Roman" w:cs="Times New Roman"/>
                <w:sz w:val="24"/>
                <w:szCs w:val="24"/>
              </w:rPr>
            </w:pPr>
            <w:r w:rsidRPr="003E069C">
              <w:rPr>
                <w:rFonts w:ascii="Times New Roman" w:eastAsia="Times New Roman" w:hAnsi="Times New Roman" w:cs="Times New Roman"/>
                <w:b/>
                <w:bCs/>
                <w:sz w:val="24"/>
                <w:szCs w:val="24"/>
              </w:rPr>
              <w:t>Application/Report</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C70E33" w:rsidP="00753BBB" w14:paraId="13014E07" w14:textId="028C5FC6">
            <w:pPr>
              <w:spacing w:after="0" w:line="240" w:lineRule="auto"/>
              <w:jc w:val="center"/>
              <w:rPr>
                <w:rFonts w:ascii="Times New Roman" w:eastAsia="Times New Roman" w:hAnsi="Times New Roman" w:cs="Times New Roman"/>
                <w:b/>
                <w:bCs/>
                <w:sz w:val="24"/>
                <w:szCs w:val="24"/>
              </w:rPr>
            </w:pPr>
            <w:r w:rsidRPr="003E069C">
              <w:rPr>
                <w:rFonts w:ascii="Times New Roman" w:eastAsia="Times New Roman" w:hAnsi="Times New Roman" w:cs="Times New Roman"/>
                <w:b/>
                <w:bCs/>
                <w:sz w:val="24"/>
                <w:szCs w:val="24"/>
              </w:rPr>
              <w:t>Hour</w:t>
            </w:r>
            <w:r>
              <w:rPr>
                <w:rFonts w:ascii="Times New Roman" w:eastAsia="Times New Roman" w:hAnsi="Times New Roman" w:cs="Times New Roman"/>
                <w:b/>
                <w:bCs/>
                <w:sz w:val="24"/>
                <w:szCs w:val="24"/>
              </w:rPr>
              <w:t xml:space="preserve"> Burdens</w:t>
            </w:r>
            <w:r w:rsidRPr="003E069C">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w:t>
            </w:r>
            <w:r w:rsidRPr="003E069C">
              <w:rPr>
                <w:rFonts w:ascii="Times New Roman" w:eastAsia="Times New Roman" w:hAnsi="Times New Roman" w:cs="Times New Roman"/>
                <w:b/>
                <w:bCs/>
                <w:sz w:val="24"/>
                <w:szCs w:val="24"/>
              </w:rPr>
              <w:t xml:space="preserve"> </w:t>
            </w:r>
          </w:p>
          <w:p w:rsidR="003E069C" w:rsidRPr="003E069C" w:rsidP="005579B6" w14:paraId="7132D6D2" w14:textId="341B1B1D">
            <w:pPr>
              <w:spacing w:after="0" w:line="240" w:lineRule="auto"/>
              <w:jc w:val="center"/>
              <w:rPr>
                <w:rFonts w:ascii="Times New Roman" w:eastAsia="Times New Roman" w:hAnsi="Times New Roman" w:cs="Times New Roman"/>
                <w:sz w:val="24"/>
                <w:szCs w:val="24"/>
              </w:rPr>
            </w:pPr>
            <w:r w:rsidRPr="003E069C">
              <w:rPr>
                <w:rFonts w:ascii="Times New Roman" w:eastAsia="Times New Roman" w:hAnsi="Times New Roman" w:cs="Times New Roman"/>
                <w:b/>
                <w:bCs/>
                <w:sz w:val="24"/>
                <w:szCs w:val="24"/>
              </w:rPr>
              <w:t>Non-Hour Cost Burden</w:t>
            </w:r>
            <w:r w:rsidR="00C70E33">
              <w:rPr>
                <w:rFonts w:ascii="Times New Roman" w:eastAsia="Times New Roman" w:hAnsi="Times New Roman" w:cs="Times New Roman"/>
                <w:b/>
                <w:bCs/>
                <w:sz w:val="24"/>
                <w:szCs w:val="24"/>
              </w:rPr>
              <w:t>s</w:t>
            </w:r>
          </w:p>
        </w:tc>
        <w:tc>
          <w:tcPr>
            <w:tcW w:w="279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5579B6" w14:paraId="46682376" w14:textId="446654B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Authority</w:t>
            </w:r>
            <w:r w:rsidR="00C70E33">
              <w:rPr>
                <w:rFonts w:ascii="Times New Roman" w:eastAsia="Times New Roman" w:hAnsi="Times New Roman" w:cs="Times New Roman"/>
                <w:b/>
                <w:bCs/>
                <w:sz w:val="24"/>
                <w:szCs w:val="24"/>
              </w:rPr>
              <w:t xml:space="preserve"> /</w:t>
            </w:r>
            <w:r w:rsidRPr="003E069C">
              <w:rPr>
                <w:rFonts w:ascii="Times New Roman" w:eastAsia="Times New Roman" w:hAnsi="Times New Roman" w:cs="Times New Roman"/>
                <w:b/>
                <w:bCs/>
                <w:sz w:val="24"/>
                <w:szCs w:val="24"/>
              </w:rPr>
              <w:t xml:space="preserve"> OMB Control Number</w:t>
            </w:r>
            <w:r w:rsidR="00C70E33">
              <w:rPr>
                <w:rFonts w:ascii="Times New Roman" w:eastAsia="Times New Roman" w:hAnsi="Times New Roman" w:cs="Times New Roman"/>
                <w:b/>
                <w:bCs/>
                <w:sz w:val="24"/>
                <w:szCs w:val="24"/>
              </w:rPr>
              <w:t xml:space="preserve"> &amp; Expiration Date</w:t>
            </w:r>
          </w:p>
        </w:tc>
      </w:tr>
      <w:tr w14:paraId="4CA964C9" w14:textId="77777777" w:rsidTr="00697CC5">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420A2B72" w14:textId="1BF77D3B">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Application for Permit</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to Drill (APD) (BSEE-0123); Revised APD</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(no fee required); Supplemental APD Information Sheet</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(BSEE-0123S)</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1B319274" w14:textId="5D2B05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77,937</w:t>
            </w:r>
            <w:r w:rsidRPr="003E069C">
              <w:rPr>
                <w:rFonts w:ascii="Times New Roman" w:eastAsia="Times New Roman" w:hAnsi="Times New Roman" w:cs="Times New Roman"/>
                <w:sz w:val="24"/>
                <w:szCs w:val="24"/>
              </w:rPr>
              <w:t xml:space="preserve"> burden hours; $</w:t>
            </w:r>
            <w:r>
              <w:rPr>
                <w:rFonts w:ascii="Times New Roman" w:eastAsia="Times New Roman" w:hAnsi="Times New Roman" w:cs="Times New Roman"/>
                <w:sz w:val="24"/>
                <w:szCs w:val="24"/>
              </w:rPr>
              <w:t>4,400,470</w:t>
            </w:r>
            <w:r w:rsidRPr="003E069C">
              <w:rPr>
                <w:rFonts w:ascii="Times New Roman" w:eastAsia="Times New Roman" w:hAnsi="Times New Roman" w:cs="Times New Roman"/>
                <w:sz w:val="24"/>
                <w:szCs w:val="24"/>
              </w:rPr>
              <w:t xml:space="preserve"> non-hour cost burdens</w:t>
            </w:r>
          </w:p>
        </w:tc>
        <w:tc>
          <w:tcPr>
            <w:tcW w:w="279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1453FE" w:rsidP="003E069C" w14:paraId="3BD3441A" w14:textId="77777777">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 xml:space="preserve">Throughout 30 CFR </w:t>
            </w:r>
            <w:r w:rsidRPr="003E069C">
              <w:rPr>
                <w:rFonts w:ascii="Times New Roman" w:eastAsia="Times New Roman" w:hAnsi="Times New Roman" w:cs="Times New Roman"/>
                <w:sz w:val="24"/>
                <w:szCs w:val="24"/>
              </w:rPr>
              <w:t>250;</w:t>
            </w:r>
            <w:r w:rsidRPr="003E069C">
              <w:rPr>
                <w:rFonts w:ascii="Times New Roman" w:eastAsia="Times New Roman" w:hAnsi="Times New Roman" w:cs="Times New Roman"/>
                <w:sz w:val="24"/>
                <w:szCs w:val="24"/>
              </w:rPr>
              <w:t xml:space="preserve"> </w:t>
            </w:r>
          </w:p>
          <w:p w:rsidR="003E069C" w:rsidP="003E069C" w14:paraId="21B9FA03" w14:textId="687DC3F4">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1014-0025</w:t>
            </w:r>
          </w:p>
          <w:p w:rsidR="001453FE" w:rsidRPr="003E069C" w:rsidP="003E069C" w14:paraId="57CC1E0B" w14:textId="093F9D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June 30, 2023</w:t>
            </w:r>
          </w:p>
        </w:tc>
      </w:tr>
      <w:tr w14:paraId="378DC53E" w14:textId="77777777" w:rsidTr="00697CC5">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198C563A" w14:textId="1888703C">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Application for Permit</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to Modify (APM) / Revised APM</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(no fee) (BSEE-0124)</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37D4B56E" w14:textId="3A72B2D3">
            <w:pPr>
              <w:spacing w:after="0" w:line="240" w:lineRule="auto"/>
              <w:rPr>
                <w:rFonts w:ascii="Times New Roman" w:eastAsia="Times New Roman" w:hAnsi="Times New Roman" w:cs="Times New Roman"/>
                <w:sz w:val="24"/>
                <w:szCs w:val="24"/>
              </w:rPr>
            </w:pPr>
            <w:r w:rsidRPr="0023642F">
              <w:rPr>
                <w:rFonts w:ascii="Times New Roman" w:eastAsia="Times New Roman" w:hAnsi="Times New Roman" w:cs="Times New Roman"/>
                <w:sz w:val="24"/>
                <w:szCs w:val="24"/>
              </w:rPr>
              <w:t xml:space="preserve">17,311 </w:t>
            </w:r>
            <w:r w:rsidRPr="003E069C">
              <w:rPr>
                <w:rFonts w:ascii="Times New Roman" w:eastAsia="Times New Roman" w:hAnsi="Times New Roman" w:cs="Times New Roman"/>
                <w:sz w:val="24"/>
                <w:szCs w:val="24"/>
              </w:rPr>
              <w:t>burden hours; $</w:t>
            </w:r>
            <w:r w:rsidRPr="0023642F">
              <w:rPr>
                <w:rFonts w:ascii="Times New Roman" w:eastAsia="Times New Roman" w:hAnsi="Times New Roman" w:cs="Times New Roman"/>
                <w:sz w:val="24"/>
                <w:szCs w:val="24"/>
              </w:rPr>
              <w:t xml:space="preserve">6,451,500 </w:t>
            </w:r>
            <w:r w:rsidRPr="003E069C">
              <w:rPr>
                <w:rFonts w:ascii="Times New Roman" w:eastAsia="Times New Roman" w:hAnsi="Times New Roman" w:cs="Times New Roman"/>
                <w:sz w:val="24"/>
                <w:szCs w:val="24"/>
              </w:rPr>
              <w:t>non-hour cost burdens</w:t>
            </w:r>
          </w:p>
        </w:tc>
        <w:tc>
          <w:tcPr>
            <w:tcW w:w="279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1453FE" w:rsidP="003E069C" w14:paraId="74A69A91" w14:textId="77777777">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 xml:space="preserve">Throughout 30 CFR </w:t>
            </w:r>
            <w:r w:rsidRPr="003E069C">
              <w:rPr>
                <w:rFonts w:ascii="Times New Roman" w:eastAsia="Times New Roman" w:hAnsi="Times New Roman" w:cs="Times New Roman"/>
                <w:sz w:val="24"/>
                <w:szCs w:val="24"/>
              </w:rPr>
              <w:t>250;</w:t>
            </w:r>
            <w:r w:rsidRPr="003E069C">
              <w:rPr>
                <w:rFonts w:ascii="Times New Roman" w:eastAsia="Times New Roman" w:hAnsi="Times New Roman" w:cs="Times New Roman"/>
                <w:sz w:val="24"/>
                <w:szCs w:val="24"/>
              </w:rPr>
              <w:t xml:space="preserve"> </w:t>
            </w:r>
          </w:p>
          <w:p w:rsidR="003E069C" w:rsidP="003E069C" w14:paraId="19175A70" w14:textId="77777777">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1014-0026</w:t>
            </w:r>
          </w:p>
          <w:p w:rsidR="001453FE" w:rsidRPr="003E069C" w:rsidP="003E069C" w14:paraId="764105F0" w14:textId="6B3233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October 31, 2023</w:t>
            </w:r>
          </w:p>
        </w:tc>
      </w:tr>
      <w:tr w14:paraId="121E1F0C" w14:textId="77777777" w:rsidTr="00697CC5">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54D4BB81" w14:textId="454676A1">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End of Operations Report</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(EOR) (BSEE-0125)</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002A37DB" w14:textId="5D4317DA">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5</w:t>
            </w:r>
            <w:r>
              <w:rPr>
                <w:rFonts w:ascii="Times New Roman" w:eastAsia="Times New Roman" w:hAnsi="Times New Roman" w:cs="Times New Roman"/>
                <w:sz w:val="24"/>
                <w:szCs w:val="24"/>
              </w:rPr>
              <w:t>97</w:t>
            </w:r>
            <w:r w:rsidRPr="003E069C">
              <w:rPr>
                <w:rFonts w:ascii="Times New Roman" w:eastAsia="Times New Roman" w:hAnsi="Times New Roman" w:cs="Times New Roman"/>
                <w:sz w:val="24"/>
                <w:szCs w:val="24"/>
              </w:rPr>
              <w:t xml:space="preserve"> </w:t>
            </w:r>
            <w:r w:rsidRPr="00AE7B30" w:rsidR="00AE7B30">
              <w:rPr>
                <w:rFonts w:ascii="Times New Roman" w:eastAsia="Times New Roman" w:hAnsi="Times New Roman" w:cs="Times New Roman"/>
                <w:sz w:val="24"/>
                <w:szCs w:val="24"/>
              </w:rPr>
              <w:t>burden</w:t>
            </w:r>
            <w:r w:rsidR="00AE7B30">
              <w:rPr>
                <w:rFonts w:ascii="Times New Roman" w:eastAsia="Times New Roman" w:hAnsi="Times New Roman" w:cs="Times New Roman"/>
                <w:sz w:val="24"/>
                <w:szCs w:val="24"/>
              </w:rPr>
              <w:t xml:space="preserve"> </w:t>
            </w:r>
            <w:r w:rsidRPr="003E069C">
              <w:rPr>
                <w:rFonts w:ascii="Times New Roman" w:eastAsia="Times New Roman" w:hAnsi="Times New Roman" w:cs="Times New Roman"/>
                <w:sz w:val="24"/>
                <w:szCs w:val="24"/>
              </w:rPr>
              <w:t>hours</w:t>
            </w:r>
          </w:p>
        </w:tc>
        <w:tc>
          <w:tcPr>
            <w:tcW w:w="2790" w:type="dxa"/>
            <w:vMerge w:val="restart"/>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P="003E069C" w14:paraId="4B9D0112" w14:textId="77777777">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30 CFR 250, Subpart D; 1014-0018</w:t>
            </w:r>
          </w:p>
          <w:p w:rsidR="00BA23C5" w:rsidRPr="003E069C" w:rsidP="003E069C" w14:paraId="6EAD86ED" w14:textId="19C7C87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w:t>
            </w:r>
            <w:r w:rsidR="00270840">
              <w:rPr>
                <w:rFonts w:ascii="Times New Roman" w:eastAsia="Times New Roman" w:hAnsi="Times New Roman" w:cs="Times New Roman"/>
                <w:sz w:val="24"/>
                <w:szCs w:val="24"/>
              </w:rPr>
              <w:t>9</w:t>
            </w:r>
            <w:r>
              <w:rPr>
                <w:rFonts w:ascii="Times New Roman" w:eastAsia="Times New Roman" w:hAnsi="Times New Roman" w:cs="Times New Roman"/>
                <w:sz w:val="24"/>
                <w:szCs w:val="24"/>
              </w:rPr>
              <w:t>, 2024</w:t>
            </w:r>
          </w:p>
        </w:tc>
      </w:tr>
      <w:tr w14:paraId="0B1C4BAA" w14:textId="77777777" w:rsidTr="005579B6">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BA23C5" w:rsidRPr="003E069C" w:rsidP="003E069C" w14:paraId="2899D545" w14:textId="0A81D404">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Well Activity Report</w:t>
            </w:r>
            <w:r>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(WAR) (BSEE-0133)</w:t>
            </w:r>
          </w:p>
        </w:tc>
        <w:tc>
          <w:tcPr>
            <w:tcW w:w="2520" w:type="dxa"/>
            <w:vMerge w:val="restart"/>
            <w:tcBorders>
              <w:top w:val="single" w:sz="6" w:space="0" w:color="auto"/>
              <w:left w:val="single" w:sz="2" w:space="0" w:color="auto"/>
              <w:right w:val="single" w:sz="6" w:space="0" w:color="auto"/>
            </w:tcBorders>
            <w:shd w:val="clear" w:color="auto" w:fill="FFFFFF"/>
            <w:tcMar>
              <w:top w:w="45" w:type="dxa"/>
              <w:left w:w="45" w:type="dxa"/>
              <w:bottom w:w="45" w:type="dxa"/>
              <w:right w:w="45" w:type="dxa"/>
            </w:tcMar>
            <w:vAlign w:val="center"/>
            <w:hideMark/>
          </w:tcPr>
          <w:p w:rsidR="00BA23C5" w:rsidRPr="003E069C" w:rsidP="003E069C" w14:paraId="025955B8" w14:textId="71F6DFCF">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4,</w:t>
            </w:r>
            <w:r>
              <w:rPr>
                <w:rFonts w:ascii="Times New Roman" w:eastAsia="Times New Roman" w:hAnsi="Times New Roman" w:cs="Times New Roman"/>
                <w:sz w:val="24"/>
                <w:szCs w:val="24"/>
              </w:rPr>
              <w:t>266</w:t>
            </w:r>
            <w:r w:rsidRPr="003E069C">
              <w:rPr>
                <w:rFonts w:ascii="Times New Roman" w:eastAsia="Times New Roman" w:hAnsi="Times New Roman" w:cs="Times New Roman"/>
                <w:sz w:val="24"/>
                <w:szCs w:val="24"/>
              </w:rPr>
              <w:t xml:space="preserve"> burden hours</w:t>
            </w:r>
          </w:p>
          <w:p w:rsidR="00BA23C5" w:rsidRPr="003E069C" w:rsidP="003E069C" w14:paraId="30977D9A" w14:textId="26F4EB55">
            <w:pPr>
              <w:spacing w:after="0" w:line="240" w:lineRule="auto"/>
              <w:rPr>
                <w:rFonts w:ascii="Times New Roman" w:eastAsia="Times New Roman" w:hAnsi="Times New Roman" w:cs="Times New Roman"/>
                <w:sz w:val="24"/>
                <w:szCs w:val="24"/>
              </w:rPr>
            </w:pPr>
          </w:p>
        </w:tc>
        <w:tc>
          <w:tcPr>
            <w:tcW w:w="2790" w:type="dxa"/>
            <w:vMerge/>
            <w:tcBorders>
              <w:top w:val="single" w:sz="6" w:space="0" w:color="auto"/>
              <w:left w:val="single" w:sz="2" w:space="0" w:color="auto"/>
              <w:bottom w:val="single" w:sz="2" w:space="0" w:color="auto"/>
              <w:right w:val="single" w:sz="6" w:space="0" w:color="auto"/>
            </w:tcBorders>
            <w:shd w:val="clear" w:color="auto" w:fill="FFFFFF"/>
            <w:vAlign w:val="center"/>
            <w:hideMark/>
          </w:tcPr>
          <w:p w:rsidR="00BA23C5" w:rsidRPr="003E069C" w:rsidP="003E069C" w14:paraId="3EBA4600" w14:textId="77777777">
            <w:pPr>
              <w:spacing w:after="0" w:line="240" w:lineRule="auto"/>
              <w:rPr>
                <w:rFonts w:ascii="Times New Roman" w:eastAsia="Times New Roman" w:hAnsi="Times New Roman" w:cs="Times New Roman"/>
                <w:sz w:val="24"/>
                <w:szCs w:val="24"/>
              </w:rPr>
            </w:pPr>
          </w:p>
        </w:tc>
      </w:tr>
      <w:tr w14:paraId="73BD5E0B" w14:textId="77777777" w:rsidTr="005579B6">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hideMark/>
          </w:tcPr>
          <w:p w:rsidR="00BA23C5" w:rsidRPr="003E069C" w:rsidP="003E069C" w14:paraId="578F6E2E" w14:textId="3B41D2BF">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Open Hole Data Report</w:t>
            </w:r>
            <w:r>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(Supplement to WAR) (BSEE-0133S)</w:t>
            </w:r>
          </w:p>
        </w:tc>
        <w:tc>
          <w:tcPr>
            <w:tcW w:w="2520" w:type="dxa"/>
            <w:vMerge/>
            <w:tcBorders>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hideMark/>
          </w:tcPr>
          <w:p w:rsidR="00BA23C5" w:rsidRPr="003E069C" w:rsidP="003E069C" w14:paraId="3482C81B" w14:textId="0B8181B3">
            <w:pPr>
              <w:spacing w:after="0" w:line="240" w:lineRule="auto"/>
              <w:rPr>
                <w:rFonts w:ascii="Times New Roman" w:eastAsia="Times New Roman" w:hAnsi="Times New Roman" w:cs="Times New Roman"/>
                <w:sz w:val="24"/>
                <w:szCs w:val="24"/>
              </w:rPr>
            </w:pPr>
          </w:p>
        </w:tc>
        <w:tc>
          <w:tcPr>
            <w:tcW w:w="2790" w:type="dxa"/>
            <w:vMerge/>
            <w:tcBorders>
              <w:top w:val="single" w:sz="6" w:space="0" w:color="auto"/>
              <w:left w:val="single" w:sz="2" w:space="0" w:color="auto"/>
              <w:bottom w:val="single" w:sz="6" w:space="0" w:color="auto"/>
              <w:right w:val="single" w:sz="6" w:space="0" w:color="auto"/>
            </w:tcBorders>
            <w:shd w:val="clear" w:color="auto" w:fill="FFFFFF"/>
            <w:vAlign w:val="center"/>
            <w:hideMark/>
          </w:tcPr>
          <w:p w:rsidR="00BA23C5" w:rsidRPr="003E069C" w:rsidP="003E069C" w14:paraId="18439525" w14:textId="77777777">
            <w:pPr>
              <w:spacing w:after="0" w:line="240" w:lineRule="auto"/>
              <w:rPr>
                <w:rFonts w:ascii="Times New Roman" w:eastAsia="Times New Roman" w:hAnsi="Times New Roman" w:cs="Times New Roman"/>
                <w:sz w:val="24"/>
                <w:szCs w:val="24"/>
              </w:rPr>
            </w:pPr>
          </w:p>
        </w:tc>
      </w:tr>
      <w:tr w14:paraId="7A1C1B40" w14:textId="77777777" w:rsidTr="005579B6">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tcPr>
          <w:p w:rsidR="008A67C4" w:rsidRPr="003E069C" w:rsidP="003E069C" w14:paraId="0F1A57C8" w14:textId="75EBFB04">
            <w:pPr>
              <w:spacing w:after="0" w:line="240" w:lineRule="auto"/>
              <w:rPr>
                <w:rFonts w:ascii="Times New Roman" w:eastAsia="Times New Roman" w:hAnsi="Times New Roman" w:cs="Times New Roman"/>
                <w:sz w:val="24"/>
                <w:szCs w:val="24"/>
              </w:rPr>
            </w:pPr>
            <w:r w:rsidRPr="008A67C4">
              <w:rPr>
                <w:rFonts w:ascii="Times New Roman" w:eastAsia="Times New Roman" w:hAnsi="Times New Roman" w:cs="Times New Roman"/>
                <w:sz w:val="24"/>
                <w:szCs w:val="24"/>
              </w:rPr>
              <w:t>Rig Movement Reports (BSEEE-0144)</w:t>
            </w:r>
          </w:p>
        </w:tc>
        <w:tc>
          <w:tcPr>
            <w:tcW w:w="2520" w:type="dxa"/>
            <w:tcBorders>
              <w:top w:val="single" w:sz="6" w:space="0" w:color="auto"/>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tcPr>
          <w:p w:rsidR="008A67C4" w:rsidRPr="003E069C" w:rsidP="003E069C" w14:paraId="00A65F57" w14:textId="75E5FF2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198</w:t>
            </w:r>
            <w:r w:rsidRPr="008A67C4">
              <w:rPr>
                <w:rFonts w:ascii="Times New Roman" w:eastAsia="Times New Roman" w:hAnsi="Times New Roman" w:cs="Times New Roman"/>
                <w:sz w:val="24"/>
                <w:szCs w:val="24"/>
              </w:rPr>
              <w:t xml:space="preserve"> burden hours</w:t>
            </w:r>
          </w:p>
        </w:tc>
        <w:tc>
          <w:tcPr>
            <w:tcW w:w="2790" w:type="dxa"/>
            <w:tcBorders>
              <w:top w:val="single" w:sz="6" w:space="0" w:color="auto"/>
              <w:left w:val="single" w:sz="2" w:space="0" w:color="auto"/>
              <w:right w:val="single" w:sz="6" w:space="0" w:color="auto"/>
            </w:tcBorders>
            <w:shd w:val="clear" w:color="auto" w:fill="FFFFFF"/>
            <w:tcMar>
              <w:top w:w="45" w:type="dxa"/>
              <w:left w:w="45" w:type="dxa"/>
              <w:bottom w:w="45" w:type="dxa"/>
              <w:right w:w="45" w:type="dxa"/>
            </w:tcMar>
            <w:vAlign w:val="center"/>
          </w:tcPr>
          <w:p w:rsidR="008A67C4" w:rsidRPr="008A67C4" w:rsidP="008A67C4" w14:paraId="5A369392" w14:textId="79BA6FB2">
            <w:pPr>
              <w:spacing w:after="0" w:line="240" w:lineRule="auto"/>
              <w:rPr>
                <w:rFonts w:ascii="Times New Roman" w:eastAsia="Times New Roman" w:hAnsi="Times New Roman" w:cs="Times New Roman"/>
                <w:sz w:val="24"/>
                <w:szCs w:val="24"/>
              </w:rPr>
            </w:pPr>
            <w:r w:rsidRPr="008A67C4">
              <w:rPr>
                <w:rFonts w:ascii="Times New Roman" w:eastAsia="Times New Roman" w:hAnsi="Times New Roman" w:cs="Times New Roman"/>
                <w:sz w:val="24"/>
                <w:szCs w:val="24"/>
              </w:rPr>
              <w:t xml:space="preserve">30 CFR 250, Subpart </w:t>
            </w:r>
            <w:r>
              <w:rPr>
                <w:rFonts w:ascii="Times New Roman" w:eastAsia="Times New Roman" w:hAnsi="Times New Roman" w:cs="Times New Roman"/>
                <w:sz w:val="24"/>
                <w:szCs w:val="24"/>
              </w:rPr>
              <w:t>G</w:t>
            </w:r>
            <w:r w:rsidRPr="008A67C4">
              <w:rPr>
                <w:rFonts w:ascii="Times New Roman" w:eastAsia="Times New Roman" w:hAnsi="Times New Roman" w:cs="Times New Roman"/>
                <w:sz w:val="24"/>
                <w:szCs w:val="24"/>
              </w:rPr>
              <w:t>; 1014-00</w:t>
            </w:r>
            <w:r>
              <w:rPr>
                <w:rFonts w:ascii="Times New Roman" w:eastAsia="Times New Roman" w:hAnsi="Times New Roman" w:cs="Times New Roman"/>
                <w:sz w:val="24"/>
                <w:szCs w:val="24"/>
              </w:rPr>
              <w:t>2</w:t>
            </w:r>
            <w:r w:rsidRPr="008A67C4">
              <w:rPr>
                <w:rFonts w:ascii="Times New Roman" w:eastAsia="Times New Roman" w:hAnsi="Times New Roman" w:cs="Times New Roman"/>
                <w:sz w:val="24"/>
                <w:szCs w:val="24"/>
              </w:rPr>
              <w:t>8</w:t>
            </w:r>
          </w:p>
          <w:p w:rsidR="008A67C4" w:rsidRPr="003E069C" w:rsidP="008A67C4" w14:paraId="09A42B41" w14:textId="2D8B641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January 31</w:t>
            </w:r>
            <w:r w:rsidRPr="008A67C4">
              <w:rPr>
                <w:rFonts w:ascii="Times New Roman" w:eastAsia="Times New Roman" w:hAnsi="Times New Roman" w:cs="Times New Roman"/>
                <w:sz w:val="24"/>
                <w:szCs w:val="24"/>
              </w:rPr>
              <w:t>, 202</w:t>
            </w:r>
            <w:r>
              <w:rPr>
                <w:rFonts w:ascii="Times New Roman" w:eastAsia="Times New Roman" w:hAnsi="Times New Roman" w:cs="Times New Roman"/>
                <w:sz w:val="24"/>
                <w:szCs w:val="24"/>
              </w:rPr>
              <w:t>3</w:t>
            </w:r>
          </w:p>
        </w:tc>
      </w:tr>
      <w:tr w14:paraId="68C7AE6D" w14:textId="77777777" w:rsidTr="005579B6">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524B92" w:rsidRPr="003E069C" w:rsidP="003E069C" w14:paraId="64281D1A" w14:textId="08C0B00C">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Platform/Rig Evacuation and Production Curtailment Report</w:t>
            </w:r>
            <w:r>
              <w:rPr>
                <w:rFonts w:ascii="Times New Roman" w:eastAsia="Times New Roman" w:hAnsi="Times New Roman" w:cs="Times New Roman"/>
                <w:sz w:val="24"/>
                <w:szCs w:val="24"/>
              </w:rPr>
              <w:t>s (BSEE-0132)</w:t>
            </w:r>
          </w:p>
        </w:tc>
        <w:tc>
          <w:tcPr>
            <w:tcW w:w="2520" w:type="dxa"/>
            <w:tcBorders>
              <w:top w:val="single" w:sz="6" w:space="0" w:color="auto"/>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hideMark/>
          </w:tcPr>
          <w:p w:rsidR="00524B92" w:rsidRPr="003E069C" w:rsidP="003E069C" w14:paraId="71F169B3" w14:textId="1CF4DB5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2,652</w:t>
            </w:r>
            <w:r w:rsidRPr="003E069C">
              <w:rPr>
                <w:rFonts w:ascii="Times New Roman" w:eastAsia="Times New Roman" w:hAnsi="Times New Roman" w:cs="Times New Roman"/>
                <w:sz w:val="24"/>
                <w:szCs w:val="24"/>
              </w:rPr>
              <w:t xml:space="preserve"> burden hours</w:t>
            </w:r>
          </w:p>
        </w:tc>
        <w:tc>
          <w:tcPr>
            <w:tcW w:w="2790" w:type="dxa"/>
            <w:vMerge w:val="restart"/>
            <w:tcBorders>
              <w:top w:val="single" w:sz="6" w:space="0" w:color="auto"/>
              <w:left w:val="single" w:sz="2" w:space="0" w:color="auto"/>
              <w:right w:val="single" w:sz="6" w:space="0" w:color="auto"/>
            </w:tcBorders>
            <w:shd w:val="clear" w:color="auto" w:fill="FFFFFF"/>
            <w:tcMar>
              <w:top w:w="45" w:type="dxa"/>
              <w:left w:w="45" w:type="dxa"/>
              <w:bottom w:w="45" w:type="dxa"/>
              <w:right w:w="45" w:type="dxa"/>
            </w:tcMar>
            <w:vAlign w:val="center"/>
            <w:hideMark/>
          </w:tcPr>
          <w:p w:rsidR="00524B92" w:rsidP="003E069C" w14:paraId="4A23B9AC" w14:textId="572C2AAB">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30 CFR 250, Subpart A; 1014-0022</w:t>
            </w:r>
          </w:p>
          <w:p w:rsidR="00697CC5" w:rsidRPr="003E069C" w:rsidP="003E069C" w14:paraId="546DCD31" w14:textId="025544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w:t>
            </w:r>
            <w:r w:rsidR="00270840">
              <w:rPr>
                <w:rFonts w:ascii="Times New Roman" w:eastAsia="Times New Roman" w:hAnsi="Times New Roman" w:cs="Times New Roman"/>
                <w:sz w:val="24"/>
                <w:szCs w:val="24"/>
              </w:rPr>
              <w:t>9</w:t>
            </w:r>
            <w:r>
              <w:rPr>
                <w:rFonts w:ascii="Times New Roman" w:eastAsia="Times New Roman" w:hAnsi="Times New Roman" w:cs="Times New Roman"/>
                <w:sz w:val="24"/>
                <w:szCs w:val="24"/>
              </w:rPr>
              <w:t>, 2024</w:t>
            </w:r>
          </w:p>
          <w:p w:rsidR="00524B92" w:rsidRPr="003E069C" w:rsidP="003E069C" w14:paraId="5570F083" w14:textId="0908AFE8">
            <w:pPr>
              <w:spacing w:after="0" w:line="240" w:lineRule="auto"/>
              <w:rPr>
                <w:rFonts w:ascii="Times New Roman" w:eastAsia="Times New Roman" w:hAnsi="Times New Roman" w:cs="Times New Roman"/>
                <w:sz w:val="24"/>
                <w:szCs w:val="24"/>
              </w:rPr>
            </w:pPr>
          </w:p>
        </w:tc>
      </w:tr>
      <w:tr w14:paraId="7F322C42" w14:textId="77777777" w:rsidTr="005579B6">
        <w:tblPrEx>
          <w:tblW w:w="9807" w:type="dxa"/>
          <w:shd w:val="clear" w:color="auto" w:fill="FFFFFF"/>
          <w:tblCellMar>
            <w:top w:w="15" w:type="dxa"/>
            <w:left w:w="15" w:type="dxa"/>
            <w:bottom w:w="15" w:type="dxa"/>
            <w:right w:w="15" w:type="dxa"/>
          </w:tblCellMar>
          <w:tblLook w:val="04A0"/>
        </w:tblPrEx>
        <w:trPr>
          <w:trHeight w:val="657"/>
        </w:trPr>
        <w:tc>
          <w:tcPr>
            <w:tcW w:w="4497" w:type="dxa"/>
            <w:tcBorders>
              <w:top w:val="single" w:sz="6" w:space="0" w:color="auto"/>
              <w:left w:val="single" w:sz="2" w:space="0" w:color="auto"/>
              <w:right w:val="single" w:sz="6" w:space="0" w:color="auto"/>
            </w:tcBorders>
            <w:shd w:val="clear" w:color="auto" w:fill="FFFFFF"/>
            <w:tcMar>
              <w:top w:w="45" w:type="dxa"/>
              <w:left w:w="45" w:type="dxa"/>
              <w:bottom w:w="45" w:type="dxa"/>
              <w:right w:w="45" w:type="dxa"/>
            </w:tcMar>
            <w:vAlign w:val="center"/>
            <w:hideMark/>
          </w:tcPr>
          <w:p w:rsidR="00524B92" w:rsidRPr="003E069C" w:rsidP="003E069C" w14:paraId="4F7B6776" w14:textId="16C0A10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Facility/Equipment Damage Reports (BSEE-0143)</w:t>
            </w:r>
          </w:p>
        </w:tc>
        <w:tc>
          <w:tcPr>
            <w:tcW w:w="2520" w:type="dxa"/>
            <w:tcBorders>
              <w:top w:val="single" w:sz="6" w:space="0" w:color="auto"/>
              <w:left w:val="single" w:sz="2" w:space="0" w:color="auto"/>
              <w:right w:val="single" w:sz="6" w:space="0" w:color="auto"/>
            </w:tcBorders>
            <w:shd w:val="clear" w:color="auto" w:fill="FFFFFF"/>
            <w:tcMar>
              <w:top w:w="45" w:type="dxa"/>
              <w:left w:w="45" w:type="dxa"/>
              <w:bottom w:w="45" w:type="dxa"/>
              <w:right w:w="45" w:type="dxa"/>
            </w:tcMar>
            <w:vAlign w:val="center"/>
            <w:hideMark/>
          </w:tcPr>
          <w:p w:rsidR="00524B92" w:rsidRPr="003E069C" w:rsidP="003E069C" w14:paraId="4C3CE7DE" w14:textId="140F061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2,700 </w:t>
            </w:r>
            <w:r w:rsidRPr="003E069C">
              <w:rPr>
                <w:rFonts w:ascii="Times New Roman" w:eastAsia="Times New Roman" w:hAnsi="Times New Roman" w:cs="Times New Roman"/>
                <w:sz w:val="24"/>
                <w:szCs w:val="24"/>
              </w:rPr>
              <w:t>burden hours</w:t>
            </w:r>
          </w:p>
        </w:tc>
        <w:tc>
          <w:tcPr>
            <w:tcW w:w="2790" w:type="dxa"/>
            <w:vMerge/>
            <w:tcBorders>
              <w:left w:val="single" w:sz="2" w:space="0" w:color="auto"/>
              <w:right w:val="single" w:sz="6" w:space="0" w:color="auto"/>
            </w:tcBorders>
            <w:shd w:val="clear" w:color="auto" w:fill="FFFFFF"/>
            <w:tcMar>
              <w:top w:w="45" w:type="dxa"/>
              <w:left w:w="45" w:type="dxa"/>
              <w:bottom w:w="45" w:type="dxa"/>
              <w:right w:w="45" w:type="dxa"/>
            </w:tcMar>
            <w:vAlign w:val="center"/>
            <w:hideMark/>
          </w:tcPr>
          <w:p w:rsidR="00524B92" w:rsidRPr="003E069C" w:rsidP="003E069C" w14:paraId="57980CDC" w14:textId="6F1D17B7">
            <w:pPr>
              <w:spacing w:after="0" w:line="240" w:lineRule="auto"/>
              <w:rPr>
                <w:rFonts w:ascii="Times New Roman" w:eastAsia="Times New Roman" w:hAnsi="Times New Roman" w:cs="Times New Roman"/>
                <w:sz w:val="24"/>
                <w:szCs w:val="24"/>
              </w:rPr>
            </w:pPr>
          </w:p>
        </w:tc>
      </w:tr>
      <w:tr w14:paraId="2D3D73D1" w14:textId="77777777" w:rsidTr="005579B6">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00A81EFF" w14:textId="6C6D09E8">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Pipeline Damage Report</w:t>
            </w:r>
            <w:r w:rsidR="00B04C13">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 xml:space="preserve"> (with attached Pipeline Repair Plan)</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3E069C" w:rsidRPr="003E069C" w:rsidP="003E069C" w14:paraId="4CB9BA62" w14:textId="0A2B6D5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1,454</w:t>
            </w:r>
            <w:r w:rsidRPr="003E069C">
              <w:rPr>
                <w:rFonts w:ascii="Times New Roman" w:eastAsia="Times New Roman" w:hAnsi="Times New Roman" w:cs="Times New Roman"/>
                <w:sz w:val="24"/>
                <w:szCs w:val="24"/>
              </w:rPr>
              <w:t xml:space="preserve"> </w:t>
            </w:r>
            <w:r w:rsidRPr="003E069C">
              <w:rPr>
                <w:rFonts w:ascii="Times New Roman" w:eastAsia="Times New Roman" w:hAnsi="Times New Roman" w:cs="Times New Roman"/>
                <w:sz w:val="24"/>
                <w:szCs w:val="24"/>
              </w:rPr>
              <w:t>burden hours; $</w:t>
            </w:r>
            <w:r>
              <w:rPr>
                <w:rFonts w:ascii="Times New Roman" w:eastAsia="Times New Roman" w:hAnsi="Times New Roman" w:cs="Times New Roman"/>
                <w:sz w:val="24"/>
                <w:szCs w:val="24"/>
              </w:rPr>
              <w:t>60,528</w:t>
            </w:r>
            <w:r w:rsidRPr="003E069C">
              <w:rPr>
                <w:rFonts w:ascii="Times New Roman" w:eastAsia="Times New Roman" w:hAnsi="Times New Roman" w:cs="Times New Roman"/>
                <w:sz w:val="24"/>
                <w:szCs w:val="24"/>
              </w:rPr>
              <w:t xml:space="preserve"> non-hour cost burdens</w:t>
            </w:r>
          </w:p>
        </w:tc>
        <w:tc>
          <w:tcPr>
            <w:tcW w:w="2790" w:type="dxa"/>
            <w:tcBorders>
              <w:top w:val="single" w:sz="6" w:space="0" w:color="auto"/>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hideMark/>
          </w:tcPr>
          <w:p w:rsidR="003E069C" w:rsidP="003E069C" w14:paraId="16FEC3CD" w14:textId="740D02A8">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 xml:space="preserve">30 CFR 250, </w:t>
            </w:r>
            <w:r w:rsidR="00524B92">
              <w:rPr>
                <w:rFonts w:ascii="Times New Roman" w:eastAsia="Times New Roman" w:hAnsi="Times New Roman" w:cs="Times New Roman"/>
                <w:sz w:val="24"/>
                <w:szCs w:val="24"/>
              </w:rPr>
              <w:t>S</w:t>
            </w:r>
            <w:r w:rsidRPr="003E069C">
              <w:rPr>
                <w:rFonts w:ascii="Times New Roman" w:eastAsia="Times New Roman" w:hAnsi="Times New Roman" w:cs="Times New Roman"/>
                <w:sz w:val="24"/>
                <w:szCs w:val="24"/>
              </w:rPr>
              <w:t>ubpart J</w:t>
            </w:r>
            <w:r w:rsidR="00C91527">
              <w:rPr>
                <w:rFonts w:ascii="Times New Roman" w:eastAsia="Times New Roman" w:hAnsi="Times New Roman" w:cs="Times New Roman"/>
                <w:sz w:val="24"/>
                <w:szCs w:val="24"/>
              </w:rPr>
              <w:t xml:space="preserve">; </w:t>
            </w:r>
            <w:r w:rsidRPr="003E069C">
              <w:rPr>
                <w:rFonts w:ascii="Times New Roman" w:eastAsia="Times New Roman" w:hAnsi="Times New Roman" w:cs="Times New Roman"/>
                <w:sz w:val="24"/>
                <w:szCs w:val="24"/>
              </w:rPr>
              <w:t>1014-0016</w:t>
            </w:r>
          </w:p>
          <w:p w:rsidR="00C91527" w:rsidRPr="003E069C" w:rsidP="003E069C" w14:paraId="0C301FB7" w14:textId="67FAF53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October 31, 2021</w:t>
            </w:r>
          </w:p>
        </w:tc>
      </w:tr>
      <w:tr w14:paraId="174450B4" w14:textId="77777777" w:rsidTr="00C91527">
        <w:tblPrEx>
          <w:tblW w:w="9807" w:type="dxa"/>
          <w:shd w:val="clear" w:color="auto" w:fill="FFFFFF"/>
          <w:tblCellMar>
            <w:top w:w="15" w:type="dxa"/>
            <w:left w:w="15" w:type="dxa"/>
            <w:bottom w:w="15" w:type="dxa"/>
            <w:right w:w="15" w:type="dxa"/>
          </w:tblCellMar>
          <w:tblLook w:val="04A0"/>
        </w:tblPrEx>
        <w:tc>
          <w:tcPr>
            <w:tcW w:w="4497"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C91527" w:rsidRPr="003E069C" w:rsidP="00FB5D99" w14:paraId="6E751C9F" w14:textId="77777777">
            <w:pPr>
              <w:spacing w:after="0" w:line="240" w:lineRule="auto"/>
              <w:rPr>
                <w:rFonts w:ascii="Times New Roman" w:eastAsia="Times New Roman" w:hAnsi="Times New Roman" w:cs="Times New Roman"/>
                <w:sz w:val="24"/>
                <w:szCs w:val="24"/>
              </w:rPr>
            </w:pPr>
            <w:r w:rsidRPr="003E069C">
              <w:rPr>
                <w:rFonts w:ascii="Times New Roman" w:eastAsia="Times New Roman" w:hAnsi="Times New Roman" w:cs="Times New Roman"/>
                <w:sz w:val="24"/>
                <w:szCs w:val="24"/>
              </w:rPr>
              <w:t>Incident and Pollution Event Report</w:t>
            </w:r>
            <w:r>
              <w:rPr>
                <w:rFonts w:ascii="Times New Roman" w:eastAsia="Times New Roman" w:hAnsi="Times New Roman" w:cs="Times New Roman"/>
                <w:sz w:val="24"/>
                <w:szCs w:val="24"/>
              </w:rPr>
              <w:t>s</w:t>
            </w:r>
          </w:p>
        </w:tc>
        <w:tc>
          <w:tcPr>
            <w:tcW w:w="2520" w:type="dxa"/>
            <w:tcBorders>
              <w:top w:val="single" w:sz="6" w:space="0" w:color="auto"/>
              <w:left w:val="single" w:sz="2" w:space="0" w:color="auto"/>
              <w:bottom w:val="single" w:sz="2" w:space="0" w:color="auto"/>
              <w:right w:val="single" w:sz="6" w:space="0" w:color="auto"/>
            </w:tcBorders>
            <w:shd w:val="clear" w:color="auto" w:fill="FFFFFF"/>
            <w:tcMar>
              <w:top w:w="45" w:type="dxa"/>
              <w:left w:w="45" w:type="dxa"/>
              <w:bottom w:w="45" w:type="dxa"/>
              <w:right w:w="45" w:type="dxa"/>
            </w:tcMar>
            <w:vAlign w:val="center"/>
            <w:hideMark/>
          </w:tcPr>
          <w:p w:rsidR="00C91527" w:rsidRPr="003E069C" w:rsidP="00FB5D99" w14:paraId="1DD7F314" w14:textId="77777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burden hours</w:t>
            </w:r>
          </w:p>
        </w:tc>
        <w:tc>
          <w:tcPr>
            <w:tcW w:w="2790" w:type="dxa"/>
            <w:tcBorders>
              <w:top w:val="single" w:sz="6" w:space="0" w:color="auto"/>
              <w:left w:val="single" w:sz="2" w:space="0" w:color="auto"/>
              <w:bottom w:val="single" w:sz="6" w:space="0" w:color="auto"/>
              <w:right w:val="single" w:sz="6" w:space="0" w:color="auto"/>
            </w:tcBorders>
            <w:shd w:val="clear" w:color="auto" w:fill="FFFFFF"/>
            <w:tcMar>
              <w:top w:w="45" w:type="dxa"/>
              <w:left w:w="45" w:type="dxa"/>
              <w:bottom w:w="45" w:type="dxa"/>
              <w:right w:w="45" w:type="dxa"/>
            </w:tcMar>
            <w:vAlign w:val="center"/>
            <w:hideMark/>
          </w:tcPr>
          <w:p w:rsidR="00C91527" w:rsidP="00FB5D99" w14:paraId="00950EBA" w14:textId="77777777">
            <w:pPr>
              <w:spacing w:after="0" w:line="240" w:lineRule="auto"/>
              <w:rPr>
                <w:rFonts w:ascii="Times New Roman" w:eastAsia="Times New Roman" w:hAnsi="Times New Roman" w:cs="Times New Roman"/>
                <w:sz w:val="24"/>
                <w:szCs w:val="24"/>
              </w:rPr>
            </w:pPr>
            <w:r w:rsidRPr="00B04C13">
              <w:rPr>
                <w:rFonts w:ascii="Times New Roman" w:eastAsia="Times New Roman" w:hAnsi="Times New Roman" w:cs="Times New Roman"/>
                <w:sz w:val="24"/>
                <w:szCs w:val="24"/>
              </w:rPr>
              <w:t xml:space="preserve">30 CFR </w:t>
            </w:r>
            <w:r>
              <w:rPr>
                <w:rFonts w:ascii="Times New Roman" w:eastAsia="Times New Roman" w:hAnsi="Times New Roman" w:cs="Times New Roman"/>
                <w:sz w:val="24"/>
                <w:szCs w:val="24"/>
              </w:rPr>
              <w:t xml:space="preserve">Part </w:t>
            </w:r>
            <w:r w:rsidRPr="00B04C13">
              <w:rPr>
                <w:rFonts w:ascii="Times New Roman" w:eastAsia="Times New Roman" w:hAnsi="Times New Roman" w:cs="Times New Roman"/>
                <w:sz w:val="24"/>
                <w:szCs w:val="24"/>
              </w:rPr>
              <w:t>254</w:t>
            </w:r>
            <w:r>
              <w:rPr>
                <w:rFonts w:ascii="Times New Roman" w:eastAsia="Times New Roman" w:hAnsi="Times New Roman" w:cs="Times New Roman"/>
                <w:sz w:val="24"/>
                <w:szCs w:val="24"/>
              </w:rPr>
              <w:t>;</w:t>
            </w:r>
          </w:p>
          <w:p w:rsidR="00C91527" w:rsidP="00FB5D99" w14:paraId="71629B7B" w14:textId="77777777">
            <w:pPr>
              <w:spacing w:after="0" w:line="240" w:lineRule="auto"/>
              <w:rPr>
                <w:rFonts w:ascii="Times New Roman" w:eastAsia="Times New Roman" w:hAnsi="Times New Roman" w:cs="Times New Roman"/>
                <w:sz w:val="24"/>
                <w:szCs w:val="24"/>
              </w:rPr>
            </w:pPr>
            <w:r w:rsidRPr="00B04C13">
              <w:rPr>
                <w:rFonts w:ascii="Times New Roman" w:eastAsia="Times New Roman" w:hAnsi="Times New Roman" w:cs="Times New Roman"/>
                <w:sz w:val="24"/>
                <w:szCs w:val="24"/>
              </w:rPr>
              <w:t>1014-0007</w:t>
            </w:r>
          </w:p>
          <w:p w:rsidR="00C91527" w:rsidRPr="003E069C" w:rsidP="00FB5D99" w14:paraId="6EF3BA70" w14:textId="7777777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31, 2021</w:t>
            </w:r>
          </w:p>
        </w:tc>
      </w:tr>
    </w:tbl>
    <w:p w:rsidR="003E069C" w:rsidRPr="003E069C" w:rsidP="003E069C" w14:paraId="6D434BC5" w14:textId="66398A6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3E069C">
        <w:rPr>
          <w:rFonts w:ascii="Times New Roman" w:eastAsia="Times New Roman" w:hAnsi="Times New Roman" w:cs="Times New Roman"/>
          <w:color w:val="000000"/>
          <w:sz w:val="24"/>
          <w:szCs w:val="24"/>
        </w:rPr>
        <w:t xml:space="preserve">Public reporting burden of these requirements include the time for reviewing instructions, </w:t>
      </w:r>
      <w:r w:rsidRPr="003E069C">
        <w:rPr>
          <w:rFonts w:ascii="Times New Roman" w:eastAsia="Times New Roman" w:hAnsi="Times New Roman" w:cs="Times New Roman"/>
          <w:color w:val="000000"/>
          <w:sz w:val="24"/>
          <w:szCs w:val="24"/>
        </w:rPr>
        <w:t>gathering</w:t>
      </w:r>
      <w:r w:rsidRPr="003E069C">
        <w:rPr>
          <w:rFonts w:ascii="Times New Roman" w:eastAsia="Times New Roman" w:hAnsi="Times New Roman" w:cs="Times New Roman"/>
          <w:color w:val="000000"/>
          <w:sz w:val="24"/>
          <w:szCs w:val="24"/>
        </w:rPr>
        <w:t xml:space="preserve"> and maintaining data, and completing and reviewing the submitted data. To view the most current burden hour of the specific information collection, go to </w:t>
      </w:r>
      <w:hyperlink r:id="rId4" w:history="1">
        <w:r w:rsidRPr="003E069C">
          <w:rPr>
            <w:rFonts w:ascii="Times New Roman" w:eastAsia="Times New Roman" w:hAnsi="Times New Roman" w:cs="Times New Roman"/>
            <w:b/>
            <w:bCs/>
            <w:color w:val="0000FF"/>
            <w:sz w:val="24"/>
            <w:szCs w:val="24"/>
            <w:u w:val="single"/>
          </w:rPr>
          <w:t>http://www.reginfo.gov</w:t>
        </w:r>
      </w:hyperlink>
      <w:r w:rsidRPr="003E069C">
        <w:rPr>
          <w:rFonts w:ascii="Times New Roman" w:eastAsia="Times New Roman" w:hAnsi="Times New Roman" w:cs="Times New Roman"/>
          <w:color w:val="000000"/>
          <w:sz w:val="24"/>
          <w:szCs w:val="24"/>
        </w:rPr>
        <w:t xml:space="preserve">. Direct comments regarding the burden estimate or any other aspect of </w:t>
      </w:r>
      <w:r w:rsidRPr="003E069C" w:rsidR="00797434">
        <w:rPr>
          <w:rFonts w:ascii="Times New Roman" w:eastAsia="Times New Roman" w:hAnsi="Times New Roman" w:cs="Times New Roman"/>
          <w:color w:val="000000"/>
          <w:sz w:val="24"/>
          <w:szCs w:val="24"/>
        </w:rPr>
        <w:t>this</w:t>
      </w:r>
      <w:r w:rsidRPr="003E069C">
        <w:rPr>
          <w:rFonts w:ascii="Times New Roman" w:eastAsia="Times New Roman" w:hAnsi="Times New Roman" w:cs="Times New Roman"/>
          <w:color w:val="000000"/>
          <w:sz w:val="24"/>
          <w:szCs w:val="24"/>
        </w:rPr>
        <w:t xml:space="preserve"> process to the Information Collection Clearance Officer, Bureau of Safety and Environmental Enforcement, </w:t>
      </w:r>
      <w:r w:rsidR="00797434">
        <w:rPr>
          <w:rFonts w:ascii="Times New Roman" w:eastAsia="Times New Roman" w:hAnsi="Times New Roman" w:cs="Times New Roman"/>
          <w:color w:val="000000"/>
          <w:sz w:val="24"/>
          <w:szCs w:val="24"/>
        </w:rPr>
        <w:t>45600 Woodland Road, Sterling, Virginia 20166.</w:t>
      </w:r>
    </w:p>
    <w:p w:rsidR="003E069C" w:rsidRPr="003E069C" w:rsidP="00480016" w14:paraId="7E8ADEA0" w14:textId="77777777">
      <w:pPr>
        <w:shd w:val="clear" w:color="auto" w:fill="FFFFFF"/>
        <w:spacing w:before="100" w:beforeAutospacing="1" w:after="100" w:afterAutospacing="1" w:line="240" w:lineRule="auto"/>
        <w:rPr>
          <w:rFonts w:ascii="Times New Roman" w:eastAsia="Times New Roman" w:hAnsi="Times New Roman" w:cs="Times New Roman"/>
          <w:b/>
          <w:bCs/>
          <w:color w:val="222222"/>
          <w:sz w:val="24"/>
          <w:szCs w:val="24"/>
        </w:rPr>
      </w:pPr>
    </w:p>
    <w:p w:rsidR="003E069C" w:rsidP="00480016" w14:paraId="77140DF3"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P="00480016" w14:paraId="508D9E5C"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P="00480016" w14:paraId="170F3E0A"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P="00480016" w14:paraId="2B82F693"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P="00480016" w14:paraId="04D8BEE2"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3E069C" w:rsidP="00480016" w14:paraId="7ACA2621" w14:textId="77777777">
      <w:pPr>
        <w:shd w:val="clear" w:color="auto" w:fill="FFFFFF"/>
        <w:spacing w:before="100" w:beforeAutospacing="1" w:after="100" w:afterAutospacing="1" w:line="240" w:lineRule="auto"/>
        <w:rPr>
          <w:rFonts w:ascii="Arial" w:eastAsia="Times New Roman" w:hAnsi="Arial" w:cs="Arial"/>
          <w:b/>
          <w:bCs/>
          <w:color w:val="222222"/>
          <w:sz w:val="19"/>
          <w:szCs w:val="19"/>
        </w:rPr>
      </w:pPr>
    </w:p>
    <w:p w:rsidR="009F7B82" w:rsidP="003E069C" w14:paraId="11B2895E" w14:textId="77777777">
      <w:pPr>
        <w:shd w:val="clear" w:color="auto" w:fill="FFFFFF"/>
        <w:spacing w:before="100" w:beforeAutospacing="1" w:after="100" w:afterAutospacing="1" w:line="240" w:lineRule="auto"/>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016"/>
    <w:rsid w:val="000F44F4"/>
    <w:rsid w:val="001453FE"/>
    <w:rsid w:val="001A51E3"/>
    <w:rsid w:val="0023642F"/>
    <w:rsid w:val="002702B4"/>
    <w:rsid w:val="00270840"/>
    <w:rsid w:val="00285EAD"/>
    <w:rsid w:val="002B7B90"/>
    <w:rsid w:val="002E476B"/>
    <w:rsid w:val="002E4F69"/>
    <w:rsid w:val="003E069C"/>
    <w:rsid w:val="003F68F8"/>
    <w:rsid w:val="00480016"/>
    <w:rsid w:val="004C053B"/>
    <w:rsid w:val="00524B92"/>
    <w:rsid w:val="005579B6"/>
    <w:rsid w:val="005B37B7"/>
    <w:rsid w:val="005F413F"/>
    <w:rsid w:val="00632BFC"/>
    <w:rsid w:val="00697CC5"/>
    <w:rsid w:val="006C6AEB"/>
    <w:rsid w:val="006F0CBF"/>
    <w:rsid w:val="00715C43"/>
    <w:rsid w:val="00753BBB"/>
    <w:rsid w:val="00797434"/>
    <w:rsid w:val="007B15D9"/>
    <w:rsid w:val="00886904"/>
    <w:rsid w:val="008A67C4"/>
    <w:rsid w:val="0090573C"/>
    <w:rsid w:val="0091113F"/>
    <w:rsid w:val="00992051"/>
    <w:rsid w:val="009F7B82"/>
    <w:rsid w:val="00A52F01"/>
    <w:rsid w:val="00A53AC4"/>
    <w:rsid w:val="00AC3544"/>
    <w:rsid w:val="00AE7B30"/>
    <w:rsid w:val="00B04C13"/>
    <w:rsid w:val="00B23B0E"/>
    <w:rsid w:val="00B77355"/>
    <w:rsid w:val="00B87E61"/>
    <w:rsid w:val="00BA23C5"/>
    <w:rsid w:val="00C70E33"/>
    <w:rsid w:val="00C91527"/>
    <w:rsid w:val="00CB70C3"/>
    <w:rsid w:val="00CE14AB"/>
    <w:rsid w:val="00D67EFF"/>
    <w:rsid w:val="00DA05EC"/>
    <w:rsid w:val="00E06939"/>
    <w:rsid w:val="00E074D2"/>
    <w:rsid w:val="00FB5D99"/>
    <w:rsid w:val="00FC09F4"/>
  </w:rsids>
  <w:docVars>
    <w:docVar w:name="__Grammarly_42___1" w:val="H4sIAAAAAAAEAKtWcslP9kxRslIyNDY2MjQ3MTQ2MTExNzIzNzRV0lEKTi0uzszPAykwqgUANFBqn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F41731"/>
  <w15:docId w15:val="{36D6C0CF-10AC-414E-B209-22F1FEA2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B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B90"/>
    <w:rPr>
      <w:rFonts w:ascii="Segoe UI" w:hAnsi="Segoe UI" w:cs="Segoe UI"/>
      <w:sz w:val="18"/>
      <w:szCs w:val="18"/>
    </w:rPr>
  </w:style>
  <w:style w:type="paragraph" w:styleId="Revision">
    <w:name w:val="Revision"/>
    <w:hidden/>
    <w:uiPriority w:val="99"/>
    <w:semiHidden/>
    <w:rsid w:val="00C915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reginfo.gov/"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Kye (Nikki)</dc:creator>
  <cp:lastModifiedBy>Mason, Nikki NM</cp:lastModifiedBy>
  <cp:revision>2</cp:revision>
  <dcterms:created xsi:type="dcterms:W3CDTF">2023-04-21T13:01:00Z</dcterms:created>
  <dcterms:modified xsi:type="dcterms:W3CDTF">2023-04-21T13:01:00Z</dcterms:modified>
</cp:coreProperties>
</file>