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815CD" w:rsidRPr="00B815CD" w:rsidP="00B815CD" w14:paraId="4F6B03AA" w14:textId="7FE82A32">
      <w:pPr>
        <w:widowControl/>
        <w:jc w:val="center"/>
        <w:rPr>
          <w:rFonts w:ascii="Times New Roman" w:hAnsi="Times New Roman"/>
          <w:b/>
          <w:bCs/>
        </w:rPr>
      </w:pPr>
      <w:r w:rsidRPr="00B815CD">
        <w:rPr>
          <w:rFonts w:ascii="Times New Roman" w:hAnsi="Times New Roman"/>
          <w:b/>
          <w:bCs/>
        </w:rPr>
        <w:t>SUPPORTING STATEMENT FOR PAPERWORK REDUCTION ACT OF 1995: NOTICE TO EMPLOYEES OF COVERAGE OPTIONS UNDER FAIR LABOR STANDARDS ACT SECTION 18B</w:t>
      </w:r>
    </w:p>
    <w:p w:rsidR="00B815CD" w:rsidRPr="00B815CD" w:rsidP="00B815CD" w14:paraId="516E81E1" w14:textId="57787B3B">
      <w:pPr>
        <w:widowControl/>
        <w:rPr>
          <w:rFonts w:ascii="Times New Roman" w:hAnsi="Times New Roman"/>
        </w:rPr>
      </w:pPr>
    </w:p>
    <w:p w:rsidR="00B815CD" w:rsidRPr="00B815CD" w:rsidP="00B815CD" w14:paraId="17798821" w14:textId="77777777">
      <w:pPr>
        <w:widowControl/>
        <w:rPr>
          <w:rFonts w:ascii="Times New Roman" w:hAnsi="Times New Roman"/>
          <w:b/>
          <w:bCs/>
        </w:rPr>
      </w:pPr>
      <w:r w:rsidRPr="00B815CD">
        <w:rPr>
          <w:rFonts w:ascii="Times New Roman" w:hAnsi="Times New Roman"/>
          <w:b/>
          <w:bCs/>
        </w:rPr>
        <w:t xml:space="preserve">This information collection request (ICR) seeks approval for an extension without change of </w:t>
      </w:r>
      <w:r w:rsidRPr="00B815CD">
        <w:rPr>
          <w:rFonts w:ascii="Times New Roman" w:hAnsi="Times New Roman"/>
          <w:b/>
          <w:bCs/>
        </w:rPr>
        <w:t>an</w:t>
      </w:r>
      <w:r w:rsidRPr="00B815CD">
        <w:rPr>
          <w:rFonts w:ascii="Times New Roman" w:hAnsi="Times New Roman"/>
          <w:b/>
          <w:bCs/>
        </w:rPr>
        <w:t xml:space="preserve"> existing control number.</w:t>
      </w:r>
    </w:p>
    <w:p w:rsidR="00F31D9B" w:rsidRPr="00120438" w:rsidP="00B815CD" w14:paraId="311FE663" w14:textId="77777777">
      <w:pPr>
        <w:widowControl/>
        <w:rPr>
          <w:rFonts w:ascii="Times New Roman" w:hAnsi="Times New Roman"/>
        </w:rPr>
      </w:pPr>
    </w:p>
    <w:p w:rsidR="00F31D9B" w:rsidRPr="00120438" w:rsidP="00B8504B" w14:paraId="2FD63A0F" w14:textId="25FF4072">
      <w:pPr>
        <w:pStyle w:val="Heading1"/>
        <w:keepNext w:val="0"/>
        <w:widowControl/>
        <w:numPr>
          <w:ilvl w:val="0"/>
          <w:numId w:val="7"/>
        </w:numPr>
        <w:ind w:hanging="720"/>
      </w:pPr>
      <w:r w:rsidRPr="00120438">
        <w:t>JUSTIFICATION</w:t>
      </w:r>
    </w:p>
    <w:p w:rsidR="00F31D9B" w:rsidRPr="00120438" w:rsidP="00B8504B" w14:paraId="487E1FF9" w14:textId="77777777">
      <w:pPr>
        <w:widowControl/>
        <w:ind w:left="720"/>
        <w:rPr>
          <w:rFonts w:ascii="Times New Roman" w:hAnsi="Times New Roman"/>
        </w:rPr>
      </w:pPr>
    </w:p>
    <w:p w:rsidR="00F31D9B" w:rsidRPr="00B815CD" w:rsidP="00B8504B" w14:paraId="299D7B16" w14:textId="6FC01938">
      <w:pPr>
        <w:pStyle w:val="Quick1"/>
        <w:widowControl/>
        <w:numPr>
          <w:ilvl w:val="0"/>
          <w:numId w:val="1"/>
        </w:numPr>
        <w:tabs>
          <w:tab w:val="left" w:pos="-1440"/>
          <w:tab w:val="num" w:pos="720"/>
        </w:tabs>
        <w:rPr>
          <w:rFonts w:ascii="Times New Roman" w:hAnsi="Times New Roman"/>
          <w:b/>
          <w:bCs/>
          <w:iCs/>
        </w:rPr>
      </w:pPr>
      <w:r w:rsidRPr="00B815CD">
        <w:rPr>
          <w:rFonts w:ascii="Times New Roman" w:hAnsi="Times New Roman"/>
          <w:b/>
          <w:bCs/>
          <w:iCs/>
        </w:rPr>
        <w:t>Explain the circumstances that make the collection of information necessary.</w:t>
      </w:r>
      <w:r w:rsidR="000E369C">
        <w:rPr>
          <w:rFonts w:ascii="Times New Roman" w:hAnsi="Times New Roman"/>
          <w:b/>
          <w:bCs/>
          <w:iCs/>
        </w:rPr>
        <w:t xml:space="preserve"> </w:t>
      </w:r>
      <w:r w:rsidRPr="00B815CD">
        <w:rPr>
          <w:rFonts w:ascii="Times New Roman" w:hAnsi="Times New Roman"/>
          <w:b/>
          <w:bCs/>
          <w:iCs/>
        </w:rPr>
        <w:t>Identify any legal or administrative requirements that necessitate the collection.</w:t>
      </w:r>
      <w:r w:rsidR="000E369C">
        <w:rPr>
          <w:rFonts w:ascii="Times New Roman" w:hAnsi="Times New Roman"/>
          <w:b/>
          <w:bCs/>
          <w:iCs/>
        </w:rPr>
        <w:t xml:space="preserve"> </w:t>
      </w:r>
      <w:r w:rsidRPr="00B815CD">
        <w:rPr>
          <w:rFonts w:ascii="Times New Roman" w:hAnsi="Times New Roman"/>
          <w:b/>
          <w:bCs/>
          <w:iCs/>
        </w:rPr>
        <w:t>Attach a copy of the appropriate section of each statute and regulation mandating or authorizing the collection of information</w:t>
      </w:r>
    </w:p>
    <w:p w:rsidR="00682B80" w:rsidRPr="00120438" w:rsidP="00B8504B" w14:paraId="1987B67D" w14:textId="77777777">
      <w:pPr>
        <w:pStyle w:val="Quick1"/>
        <w:widowControl/>
        <w:numPr>
          <w:ilvl w:val="0"/>
          <w:numId w:val="0"/>
        </w:numPr>
        <w:tabs>
          <w:tab w:val="left" w:pos="-1440"/>
        </w:tabs>
        <w:ind w:left="720"/>
        <w:rPr>
          <w:rFonts w:ascii="Times New Roman" w:hAnsi="Times New Roman"/>
          <w:i/>
        </w:rPr>
      </w:pPr>
    </w:p>
    <w:p w:rsidR="00682B80" w:rsidRPr="00120438" w:rsidP="00B8504B" w14:paraId="0670956E" w14:textId="51E5F133">
      <w:pPr>
        <w:pStyle w:val="Quick1"/>
        <w:numPr>
          <w:ilvl w:val="0"/>
          <w:numId w:val="0"/>
        </w:numPr>
        <w:ind w:left="720"/>
        <w:rPr>
          <w:rFonts w:ascii="Times New Roman" w:hAnsi="Times New Roman"/>
        </w:rPr>
      </w:pPr>
      <w:r w:rsidRPr="00120438">
        <w:rPr>
          <w:rFonts w:ascii="Times New Roman" w:hAnsi="Times New Roman"/>
        </w:rPr>
        <w:t xml:space="preserve">Many provisions of the Patient Protection and Affordable Care Act </w:t>
      </w:r>
      <w:r w:rsidR="00C71AEA">
        <w:rPr>
          <w:rFonts w:ascii="Times New Roman" w:hAnsi="Times New Roman"/>
        </w:rPr>
        <w:t>(</w:t>
      </w:r>
      <w:r w:rsidRPr="00120438">
        <w:rPr>
          <w:rFonts w:ascii="Times New Roman" w:hAnsi="Times New Roman"/>
        </w:rPr>
        <w:t>Affordable Care Act) that bec</w:t>
      </w:r>
      <w:r w:rsidRPr="00120438" w:rsidR="00287011">
        <w:rPr>
          <w:rFonts w:ascii="Times New Roman" w:hAnsi="Times New Roman"/>
        </w:rPr>
        <w:t>a</w:t>
      </w:r>
      <w:r w:rsidRPr="00120438">
        <w:rPr>
          <w:rFonts w:ascii="Times New Roman" w:hAnsi="Times New Roman"/>
        </w:rPr>
        <w:t xml:space="preserve">me effective in 2014 </w:t>
      </w:r>
      <w:r w:rsidRPr="00120438" w:rsidR="00287011">
        <w:rPr>
          <w:rFonts w:ascii="Times New Roman" w:hAnsi="Times New Roman"/>
        </w:rPr>
        <w:t>were</w:t>
      </w:r>
      <w:r w:rsidRPr="00120438">
        <w:rPr>
          <w:rFonts w:ascii="Times New Roman" w:hAnsi="Times New Roman"/>
        </w:rPr>
        <w:t xml:space="preserve"> designed to expand access to affordable health coverage. These include provisions for coverage to be offered through a Health Insurance Marketplace (Marketplace), premium tax credits to assist individuals in purchasing such coverage, employer notice to employees of coverage options available through the Marketplace, and other related provisions.</w:t>
      </w:r>
      <w:r w:rsidR="000E369C">
        <w:rPr>
          <w:rFonts w:ascii="Times New Roman" w:hAnsi="Times New Roman"/>
        </w:rPr>
        <w:t xml:space="preserve"> </w:t>
      </w:r>
    </w:p>
    <w:p w:rsidR="00F31D9B" w:rsidRPr="00120438" w:rsidP="00B8504B" w14:paraId="28216365" w14:textId="77777777">
      <w:pPr>
        <w:widowControl/>
        <w:ind w:left="720"/>
        <w:rPr>
          <w:rFonts w:ascii="Times New Roman" w:hAnsi="Times New Roman"/>
        </w:rPr>
      </w:pPr>
    </w:p>
    <w:p w:rsidR="00682B80" w:rsidRPr="00120438" w:rsidP="00B8504B" w14:paraId="23EEE9A4" w14:textId="5A001A9B">
      <w:pPr>
        <w:ind w:left="720"/>
        <w:rPr>
          <w:rFonts w:ascii="Times New Roman" w:hAnsi="Times New Roman"/>
        </w:rPr>
      </w:pPr>
      <w:r w:rsidRPr="00120438">
        <w:rPr>
          <w:rFonts w:ascii="Times New Roman" w:hAnsi="Times New Roman"/>
        </w:rPr>
        <w:t>Since January 1, 2014, individuals and employees of small businesses have had access to affordable coverage through a competitive private health insurance market – Health Insurance Marketplace. The Marketplace offers “one-stop shopping” to find and compare private health insurance options.</w:t>
      </w:r>
      <w:r w:rsidR="009E3734">
        <w:rPr>
          <w:rFonts w:ascii="Times New Roman" w:hAnsi="Times New Roman"/>
        </w:rPr>
        <w:t xml:space="preserve"> </w:t>
      </w:r>
      <w:r w:rsidRPr="00120438">
        <w:rPr>
          <w:rFonts w:ascii="Times New Roman" w:hAnsi="Times New Roman"/>
        </w:rPr>
        <w:t>Section 1512 of the Affordable Care Act created a new Fair Labor Standards Act (FLSA) section 18</w:t>
      </w:r>
      <w:r w:rsidRPr="00120438" w:rsidR="00701EC6">
        <w:rPr>
          <w:rFonts w:ascii="Times New Roman" w:hAnsi="Times New Roman"/>
        </w:rPr>
        <w:t>B</w:t>
      </w:r>
      <w:r w:rsidRPr="00120438" w:rsidR="002F5078">
        <w:rPr>
          <w:rFonts w:ascii="Times New Roman" w:hAnsi="Times New Roman"/>
        </w:rPr>
        <w:t xml:space="preserve"> [29 USC 218</w:t>
      </w:r>
      <w:r w:rsidRPr="00120438" w:rsidR="00701EC6">
        <w:rPr>
          <w:rFonts w:ascii="Times New Roman" w:hAnsi="Times New Roman"/>
        </w:rPr>
        <w:t>b</w:t>
      </w:r>
      <w:r w:rsidRPr="00120438" w:rsidR="002F5078">
        <w:rPr>
          <w:rFonts w:ascii="Times New Roman" w:hAnsi="Times New Roman"/>
        </w:rPr>
        <w:t>]</w:t>
      </w:r>
      <w:r w:rsidRPr="00120438">
        <w:rPr>
          <w:rFonts w:ascii="Times New Roman" w:hAnsi="Times New Roman"/>
        </w:rPr>
        <w:t xml:space="preserve"> requiring a notice to employees of coverage options available through the Marketplace.</w:t>
      </w:r>
      <w:r>
        <w:rPr>
          <w:rStyle w:val="FootnoteReference"/>
          <w:rFonts w:ascii="Times New Roman" w:hAnsi="Times New Roman"/>
          <w:vertAlign w:val="superscript"/>
        </w:rPr>
        <w:footnoteReference w:id="2"/>
      </w:r>
      <w:r w:rsidR="000E369C">
        <w:rPr>
          <w:rFonts w:ascii="Times New Roman" w:hAnsi="Times New Roman"/>
          <w:vertAlign w:val="superscript"/>
        </w:rPr>
        <w:t xml:space="preserve"> </w:t>
      </w:r>
    </w:p>
    <w:p w:rsidR="00682B80" w:rsidRPr="00120438" w:rsidP="00B8504B" w14:paraId="1F860B27" w14:textId="77777777">
      <w:pPr>
        <w:widowControl/>
        <w:ind w:left="720"/>
        <w:rPr>
          <w:rFonts w:ascii="Times New Roman" w:hAnsi="Times New Roman"/>
        </w:rPr>
      </w:pPr>
    </w:p>
    <w:p w:rsidR="004A6776" w:rsidP="00B8504B" w14:paraId="74669116" w14:textId="7E795577">
      <w:pPr>
        <w:pStyle w:val="ListParagraph"/>
        <w:spacing w:after="0" w:line="240" w:lineRule="auto"/>
        <w:rPr>
          <w:rFonts w:ascii="Times New Roman" w:hAnsi="Times New Roman"/>
          <w:sz w:val="24"/>
          <w:szCs w:val="24"/>
        </w:rPr>
      </w:pPr>
      <w:r w:rsidRPr="00120438">
        <w:rPr>
          <w:rFonts w:ascii="Times New Roman" w:hAnsi="Times New Roman"/>
          <w:sz w:val="24"/>
          <w:szCs w:val="24"/>
        </w:rPr>
        <w:t>Section 18B of the FLSA, as added by section 1512 of the Affordable Care Act, generally provides that, in accordance with regulations promulgated by the Secretary of Labor, an applicable employer must provide each employee at the time of hiring a written notice:</w:t>
      </w:r>
    </w:p>
    <w:p w:rsidR="004A6776" w:rsidRPr="00120438" w:rsidP="00B8504B" w14:paraId="42FC3C23" w14:textId="77777777">
      <w:pPr>
        <w:pStyle w:val="ListParagraph"/>
        <w:spacing w:after="0" w:line="240" w:lineRule="auto"/>
        <w:rPr>
          <w:rFonts w:ascii="Times New Roman" w:hAnsi="Times New Roman"/>
          <w:sz w:val="24"/>
          <w:szCs w:val="24"/>
        </w:rPr>
      </w:pPr>
    </w:p>
    <w:p w:rsidR="004A6776" w:rsidRPr="00120438" w:rsidP="000E369C" w14:paraId="619BF5B6" w14:textId="67D6C298">
      <w:pPr>
        <w:pStyle w:val="ListParagraph"/>
        <w:numPr>
          <w:ilvl w:val="0"/>
          <w:numId w:val="6"/>
        </w:numPr>
        <w:spacing w:after="0" w:line="240" w:lineRule="auto"/>
        <w:ind w:left="1440"/>
        <w:rPr>
          <w:rFonts w:ascii="Times New Roman" w:hAnsi="Times New Roman"/>
          <w:sz w:val="24"/>
          <w:szCs w:val="24"/>
        </w:rPr>
      </w:pPr>
      <w:r w:rsidRPr="00120438">
        <w:rPr>
          <w:rFonts w:ascii="Times New Roman" w:hAnsi="Times New Roman"/>
          <w:sz w:val="24"/>
          <w:szCs w:val="24"/>
        </w:rPr>
        <w:t xml:space="preserve">Informing the employee of the existence of </w:t>
      </w:r>
      <w:r w:rsidR="00303DE7">
        <w:rPr>
          <w:rFonts w:ascii="Times New Roman" w:hAnsi="Times New Roman"/>
          <w:sz w:val="24"/>
          <w:szCs w:val="24"/>
        </w:rPr>
        <w:t>the Marketplace (referred to in the statute as the Exchange)</w:t>
      </w:r>
      <w:r w:rsidRPr="00120438" w:rsidR="00303DE7">
        <w:rPr>
          <w:rFonts w:ascii="Times New Roman" w:hAnsi="Times New Roman"/>
          <w:sz w:val="24"/>
          <w:szCs w:val="24"/>
        </w:rPr>
        <w:t xml:space="preserve"> </w:t>
      </w:r>
      <w:r w:rsidRPr="00120438">
        <w:rPr>
          <w:rFonts w:ascii="Times New Roman" w:hAnsi="Times New Roman"/>
          <w:sz w:val="24"/>
          <w:szCs w:val="24"/>
        </w:rPr>
        <w:t>including</w:t>
      </w:r>
      <w:r w:rsidRPr="00120438">
        <w:rPr>
          <w:rFonts w:ascii="Times New Roman" w:hAnsi="Times New Roman"/>
          <w:sz w:val="24"/>
          <w:szCs w:val="24"/>
        </w:rPr>
        <w:t xml:space="preserve"> a description of the services provided by the </w:t>
      </w:r>
      <w:r w:rsidR="00AE0047">
        <w:rPr>
          <w:rFonts w:ascii="Times New Roman" w:hAnsi="Times New Roman"/>
          <w:sz w:val="24"/>
          <w:szCs w:val="24"/>
        </w:rPr>
        <w:t>Marketplace</w:t>
      </w:r>
      <w:r w:rsidRPr="00120438">
        <w:rPr>
          <w:rFonts w:ascii="Times New Roman" w:hAnsi="Times New Roman"/>
          <w:sz w:val="24"/>
          <w:szCs w:val="24"/>
        </w:rPr>
        <w:t xml:space="preserve">, and the </w:t>
      </w:r>
      <w:r w:rsidRPr="00120438">
        <w:rPr>
          <w:rFonts w:ascii="Times New Roman" w:hAnsi="Times New Roman"/>
          <w:sz w:val="24"/>
          <w:szCs w:val="24"/>
        </w:rPr>
        <w:t>manner in which</w:t>
      </w:r>
      <w:r w:rsidRPr="00120438">
        <w:rPr>
          <w:rFonts w:ascii="Times New Roman" w:hAnsi="Times New Roman"/>
          <w:sz w:val="24"/>
          <w:szCs w:val="24"/>
        </w:rPr>
        <w:t xml:space="preserve"> the employee may contact </w:t>
      </w:r>
      <w:r w:rsidR="00AE0047">
        <w:rPr>
          <w:rFonts w:ascii="Times New Roman" w:hAnsi="Times New Roman"/>
          <w:sz w:val="24"/>
          <w:szCs w:val="24"/>
        </w:rPr>
        <w:t xml:space="preserve">the </w:t>
      </w:r>
      <w:r w:rsidR="007215EC">
        <w:rPr>
          <w:rFonts w:ascii="Times New Roman" w:hAnsi="Times New Roman"/>
          <w:sz w:val="24"/>
          <w:szCs w:val="24"/>
        </w:rPr>
        <w:t>Marketplace</w:t>
      </w:r>
      <w:r w:rsidRPr="00120438" w:rsidR="00AE0047">
        <w:rPr>
          <w:rFonts w:ascii="Times New Roman" w:hAnsi="Times New Roman"/>
          <w:sz w:val="24"/>
          <w:szCs w:val="24"/>
        </w:rPr>
        <w:t xml:space="preserve"> </w:t>
      </w:r>
      <w:r w:rsidRPr="00120438" w:rsidR="00B76FE9">
        <w:rPr>
          <w:rFonts w:ascii="Times New Roman" w:hAnsi="Times New Roman"/>
          <w:sz w:val="24"/>
          <w:szCs w:val="24"/>
        </w:rPr>
        <w:t>to request assistance;</w:t>
      </w:r>
    </w:p>
    <w:p w:rsidR="00B76FE9" w:rsidRPr="00120438" w:rsidP="00B76FE9" w14:paraId="372E2FA5" w14:textId="77777777">
      <w:pPr>
        <w:pStyle w:val="ListParagraph"/>
        <w:spacing w:after="0" w:line="240" w:lineRule="auto"/>
        <w:ind w:left="1440" w:hanging="720"/>
        <w:rPr>
          <w:rFonts w:ascii="Times New Roman" w:hAnsi="Times New Roman"/>
          <w:sz w:val="24"/>
          <w:szCs w:val="24"/>
        </w:rPr>
      </w:pPr>
    </w:p>
    <w:p w:rsidR="004A6776" w:rsidRPr="00120438" w:rsidP="000E369C" w14:paraId="01E68F55" w14:textId="34F43AE7">
      <w:pPr>
        <w:pStyle w:val="ListParagraph"/>
        <w:numPr>
          <w:ilvl w:val="0"/>
          <w:numId w:val="6"/>
        </w:numPr>
        <w:spacing w:after="0" w:line="240" w:lineRule="auto"/>
        <w:ind w:left="1440"/>
        <w:rPr>
          <w:rFonts w:ascii="Times New Roman" w:hAnsi="Times New Roman"/>
          <w:sz w:val="24"/>
          <w:szCs w:val="24"/>
        </w:rPr>
      </w:pPr>
      <w:r w:rsidRPr="00120438">
        <w:rPr>
          <w:rFonts w:ascii="Times New Roman" w:hAnsi="Times New Roman"/>
          <w:sz w:val="24"/>
          <w:szCs w:val="24"/>
        </w:rPr>
        <w:t>If the employer plan's share of the total allowed costs of benefits provided under the plan is less than 60 percent of such costs, t</w:t>
      </w:r>
      <w:r w:rsidRPr="00120438" w:rsidR="00287011">
        <w:rPr>
          <w:rFonts w:ascii="Times New Roman" w:hAnsi="Times New Roman"/>
          <w:sz w:val="24"/>
          <w:szCs w:val="24"/>
        </w:rPr>
        <w:t>hen</w:t>
      </w:r>
      <w:r w:rsidRPr="00120438">
        <w:rPr>
          <w:rFonts w:ascii="Times New Roman" w:hAnsi="Times New Roman"/>
          <w:sz w:val="24"/>
          <w:szCs w:val="24"/>
        </w:rPr>
        <w:t xml:space="preserve"> the employee may be eligible for a premium tax credit under section 36B of the Internal Revenue Code (the Code) if the employee purchases a qualified health plan through </w:t>
      </w:r>
      <w:r w:rsidR="00DA7019">
        <w:rPr>
          <w:rFonts w:ascii="Times New Roman" w:hAnsi="Times New Roman"/>
          <w:sz w:val="24"/>
          <w:szCs w:val="24"/>
        </w:rPr>
        <w:t>the Marketplace</w:t>
      </w:r>
      <w:r w:rsidRPr="00120438" w:rsidR="00B76FE9">
        <w:rPr>
          <w:rFonts w:ascii="Times New Roman" w:hAnsi="Times New Roman"/>
          <w:sz w:val="24"/>
          <w:szCs w:val="24"/>
        </w:rPr>
        <w:t>; and</w:t>
      </w:r>
    </w:p>
    <w:p w:rsidR="00B76FE9" w:rsidRPr="00120438" w:rsidP="000E369C" w14:paraId="051560D0" w14:textId="77777777">
      <w:pPr>
        <w:pStyle w:val="ListParagraph"/>
        <w:ind w:left="1440" w:hanging="360"/>
        <w:rPr>
          <w:rFonts w:ascii="Times New Roman" w:hAnsi="Times New Roman"/>
          <w:sz w:val="24"/>
          <w:szCs w:val="24"/>
        </w:rPr>
      </w:pPr>
    </w:p>
    <w:p w:rsidR="004A6776" w:rsidRPr="00120438" w:rsidP="000E369C" w14:paraId="202FB022" w14:textId="18848929">
      <w:pPr>
        <w:pStyle w:val="ListParagraph"/>
        <w:numPr>
          <w:ilvl w:val="0"/>
          <w:numId w:val="6"/>
        </w:numPr>
        <w:spacing w:after="0" w:line="240" w:lineRule="auto"/>
        <w:ind w:left="1440"/>
        <w:rPr>
          <w:rFonts w:ascii="Times New Roman" w:hAnsi="Times New Roman"/>
          <w:sz w:val="24"/>
          <w:szCs w:val="24"/>
        </w:rPr>
      </w:pPr>
      <w:r w:rsidRPr="00120438">
        <w:rPr>
          <w:rFonts w:ascii="Times New Roman" w:hAnsi="Times New Roman"/>
          <w:sz w:val="24"/>
          <w:szCs w:val="24"/>
        </w:rPr>
        <w:t xml:space="preserve">If the employee purchases a qualified health plan through </w:t>
      </w:r>
      <w:r w:rsidR="000062FC">
        <w:rPr>
          <w:rFonts w:ascii="Times New Roman" w:hAnsi="Times New Roman"/>
          <w:sz w:val="24"/>
          <w:szCs w:val="24"/>
        </w:rPr>
        <w:t>the Marketplace</w:t>
      </w:r>
      <w:r w:rsidRPr="00120438">
        <w:rPr>
          <w:rFonts w:ascii="Times New Roman" w:hAnsi="Times New Roman"/>
          <w:sz w:val="24"/>
          <w:szCs w:val="24"/>
        </w:rPr>
        <w:t xml:space="preserve">, the employee may lose the </w:t>
      </w:r>
      <w:r w:rsidRPr="00120438">
        <w:rPr>
          <w:rFonts w:ascii="Times New Roman" w:hAnsi="Times New Roman"/>
          <w:sz w:val="24"/>
          <w:szCs w:val="24"/>
        </w:rPr>
        <w:t>employer</w:t>
      </w:r>
      <w:r w:rsidRPr="00120438">
        <w:rPr>
          <w:rFonts w:ascii="Times New Roman" w:hAnsi="Times New Roman"/>
          <w:sz w:val="24"/>
          <w:szCs w:val="24"/>
        </w:rPr>
        <w:t xml:space="preserve"> contribution (if any) to any health benefits plan offered by the employer and that all or a portion of such contribution may be excludable from income f</w:t>
      </w:r>
      <w:r w:rsidRPr="00120438" w:rsidR="00B76FE9">
        <w:rPr>
          <w:rFonts w:ascii="Times New Roman" w:hAnsi="Times New Roman"/>
          <w:sz w:val="24"/>
          <w:szCs w:val="24"/>
        </w:rPr>
        <w:t>or Federal income tax purposes.</w:t>
      </w:r>
    </w:p>
    <w:p w:rsidR="004A6776" w:rsidRPr="00120438" w:rsidP="00B76FE9" w14:paraId="6084C508" w14:textId="77777777">
      <w:pPr>
        <w:pStyle w:val="ListParagraph"/>
        <w:spacing w:after="0" w:line="240" w:lineRule="auto"/>
        <w:rPr>
          <w:rFonts w:ascii="Times New Roman" w:hAnsi="Times New Roman"/>
          <w:sz w:val="24"/>
          <w:szCs w:val="24"/>
        </w:rPr>
      </w:pPr>
    </w:p>
    <w:p w:rsidR="00F31D9B" w:rsidRPr="00E77E8D" w:rsidP="00B76FE9" w14:paraId="6087B9CE" w14:textId="77DED548">
      <w:pPr>
        <w:widowControl/>
        <w:tabs>
          <w:tab w:val="left" w:pos="-1440"/>
        </w:tabs>
        <w:ind w:left="720" w:hanging="720"/>
        <w:rPr>
          <w:rFonts w:ascii="Times New Roman" w:hAnsi="Times New Roman"/>
          <w:b/>
          <w:bCs/>
        </w:rPr>
      </w:pPr>
      <w:r w:rsidRPr="00E77E8D">
        <w:rPr>
          <w:rFonts w:ascii="Times New Roman" w:hAnsi="Times New Roman"/>
          <w:b/>
          <w:bCs/>
        </w:rPr>
        <w:t>2.</w:t>
      </w:r>
      <w:r w:rsidRPr="00E77E8D">
        <w:rPr>
          <w:rFonts w:ascii="Times New Roman" w:hAnsi="Times New Roman"/>
          <w:b/>
          <w:bCs/>
        </w:rPr>
        <w:tab/>
        <w:t>Indicate how, by whom, and for what purpose the information is to be used.</w:t>
      </w:r>
      <w:r w:rsidR="000E369C">
        <w:rPr>
          <w:rFonts w:ascii="Times New Roman" w:hAnsi="Times New Roman"/>
          <w:b/>
          <w:bCs/>
        </w:rPr>
        <w:t xml:space="preserve"> </w:t>
      </w:r>
      <w:r w:rsidRPr="00E77E8D">
        <w:rPr>
          <w:rFonts w:ascii="Times New Roman" w:hAnsi="Times New Roman"/>
          <w:b/>
          <w:bCs/>
        </w:rPr>
        <w:t>Except for a new collection, indicate the actual use the agency has made of the information received from the current collection.</w:t>
      </w:r>
    </w:p>
    <w:p w:rsidR="00485CEB" w:rsidRPr="00695DD6" w:rsidP="00120438" w14:paraId="51EFF996" w14:textId="77777777">
      <w:pPr>
        <w:widowControl/>
        <w:tabs>
          <w:tab w:val="left" w:pos="-1440"/>
        </w:tabs>
        <w:ind w:left="720"/>
        <w:rPr>
          <w:rFonts w:ascii="Times New Roman" w:hAnsi="Times New Roman"/>
        </w:rPr>
      </w:pPr>
    </w:p>
    <w:p w:rsidR="00F31D9B" w:rsidRPr="00664EB1" w:rsidP="006B3D28" w14:paraId="7E46E2F4" w14:textId="0478D6A0">
      <w:pPr>
        <w:pStyle w:val="ListParagraph"/>
        <w:spacing w:after="0" w:line="240" w:lineRule="auto"/>
        <w:rPr>
          <w:rFonts w:ascii="Times New Roman" w:hAnsi="Times New Roman"/>
          <w:sz w:val="24"/>
          <w:szCs w:val="24"/>
        </w:rPr>
      </w:pPr>
      <w:r w:rsidRPr="00664EB1">
        <w:rPr>
          <w:rFonts w:ascii="Times New Roman" w:hAnsi="Times New Roman"/>
          <w:sz w:val="24"/>
          <w:szCs w:val="24"/>
        </w:rPr>
        <w:t>The Department</w:t>
      </w:r>
      <w:r w:rsidRPr="00664EB1" w:rsidR="00287011">
        <w:rPr>
          <w:rFonts w:ascii="Times New Roman" w:hAnsi="Times New Roman"/>
          <w:sz w:val="24"/>
          <w:szCs w:val="24"/>
        </w:rPr>
        <w:t xml:space="preserve"> </w:t>
      </w:r>
      <w:r w:rsidRPr="00664EB1">
        <w:rPr>
          <w:rFonts w:ascii="Times New Roman" w:hAnsi="Times New Roman"/>
          <w:sz w:val="24"/>
          <w:szCs w:val="24"/>
        </w:rPr>
        <w:t>issu</w:t>
      </w:r>
      <w:r w:rsidRPr="00664EB1" w:rsidR="00287011">
        <w:rPr>
          <w:rFonts w:ascii="Times New Roman" w:hAnsi="Times New Roman"/>
          <w:sz w:val="24"/>
          <w:szCs w:val="24"/>
        </w:rPr>
        <w:t>ed</w:t>
      </w:r>
      <w:r w:rsidRPr="00664EB1">
        <w:rPr>
          <w:rFonts w:ascii="Times New Roman" w:hAnsi="Times New Roman"/>
          <w:sz w:val="24"/>
          <w:szCs w:val="24"/>
        </w:rPr>
        <w:t xml:space="preserve"> th</w:t>
      </w:r>
      <w:r w:rsidRPr="00664EB1" w:rsidR="009E0A45">
        <w:rPr>
          <w:rFonts w:ascii="Times New Roman" w:hAnsi="Times New Roman"/>
          <w:sz w:val="24"/>
          <w:szCs w:val="24"/>
        </w:rPr>
        <w:t>e</w:t>
      </w:r>
      <w:r w:rsidRPr="00664EB1">
        <w:rPr>
          <w:rFonts w:ascii="Times New Roman" w:hAnsi="Times New Roman"/>
          <w:sz w:val="24"/>
          <w:szCs w:val="24"/>
        </w:rPr>
        <w:t xml:space="preserve"> guidance and model notice in </w:t>
      </w:r>
      <w:r w:rsidRPr="00664EB1" w:rsidR="009E0A45">
        <w:rPr>
          <w:rFonts w:ascii="Times New Roman" w:hAnsi="Times New Roman"/>
          <w:sz w:val="24"/>
          <w:szCs w:val="24"/>
        </w:rPr>
        <w:t>response to requests</w:t>
      </w:r>
      <w:r w:rsidRPr="00664EB1">
        <w:rPr>
          <w:rFonts w:ascii="Times New Roman" w:hAnsi="Times New Roman"/>
          <w:sz w:val="24"/>
          <w:szCs w:val="24"/>
        </w:rPr>
        <w:t xml:space="preserve"> received from employers for a model notice </w:t>
      </w:r>
      <w:r w:rsidRPr="00664EB1" w:rsidR="009E0A45">
        <w:rPr>
          <w:rFonts w:ascii="Times New Roman" w:hAnsi="Times New Roman"/>
          <w:sz w:val="24"/>
          <w:szCs w:val="24"/>
        </w:rPr>
        <w:t>they c</w:t>
      </w:r>
      <w:r w:rsidRPr="00664EB1" w:rsidR="006B3D28">
        <w:rPr>
          <w:rFonts w:ascii="Times New Roman" w:hAnsi="Times New Roman"/>
          <w:sz w:val="24"/>
          <w:szCs w:val="24"/>
        </w:rPr>
        <w:t>ould</w:t>
      </w:r>
      <w:r w:rsidRPr="00664EB1" w:rsidR="009E0A45">
        <w:rPr>
          <w:rFonts w:ascii="Times New Roman" w:hAnsi="Times New Roman"/>
          <w:sz w:val="24"/>
          <w:szCs w:val="24"/>
        </w:rPr>
        <w:t xml:space="preserve"> use when</w:t>
      </w:r>
      <w:r w:rsidRPr="00664EB1">
        <w:rPr>
          <w:rFonts w:ascii="Times New Roman" w:hAnsi="Times New Roman"/>
          <w:sz w:val="24"/>
          <w:szCs w:val="24"/>
        </w:rPr>
        <w:t xml:space="preserve"> inform</w:t>
      </w:r>
      <w:r w:rsidRPr="00664EB1" w:rsidR="009E0A45">
        <w:rPr>
          <w:rFonts w:ascii="Times New Roman" w:hAnsi="Times New Roman"/>
          <w:sz w:val="24"/>
          <w:szCs w:val="24"/>
        </w:rPr>
        <w:t>ing</w:t>
      </w:r>
      <w:r w:rsidRPr="00664EB1">
        <w:rPr>
          <w:rFonts w:ascii="Times New Roman" w:hAnsi="Times New Roman"/>
          <w:sz w:val="24"/>
          <w:szCs w:val="24"/>
        </w:rPr>
        <w:t xml:space="preserve"> their employees about coverage options through the Marketplace.</w:t>
      </w:r>
      <w:r w:rsidR="000E369C">
        <w:rPr>
          <w:rFonts w:ascii="Times New Roman" w:hAnsi="Times New Roman"/>
          <w:sz w:val="24"/>
          <w:szCs w:val="24"/>
        </w:rPr>
        <w:t xml:space="preserve"> </w:t>
      </w:r>
      <w:r w:rsidRPr="00664EB1" w:rsidR="009E0A45">
        <w:rPr>
          <w:rFonts w:ascii="Times New Roman" w:hAnsi="Times New Roman"/>
          <w:sz w:val="24"/>
          <w:szCs w:val="24"/>
        </w:rPr>
        <w:t>E</w:t>
      </w:r>
      <w:r w:rsidRPr="00664EB1">
        <w:rPr>
          <w:rFonts w:ascii="Times New Roman" w:hAnsi="Times New Roman"/>
          <w:sz w:val="24"/>
          <w:szCs w:val="24"/>
        </w:rPr>
        <w:t xml:space="preserve">mployers are permitted to use the model notice and/or rely on </w:t>
      </w:r>
      <w:r w:rsidRPr="00664EB1" w:rsidR="00AA00E2">
        <w:rPr>
          <w:rFonts w:ascii="Times New Roman" w:hAnsi="Times New Roman"/>
          <w:sz w:val="24"/>
          <w:szCs w:val="24"/>
        </w:rPr>
        <w:t xml:space="preserve">this </w:t>
      </w:r>
      <w:r w:rsidRPr="00664EB1">
        <w:rPr>
          <w:rFonts w:ascii="Times New Roman" w:hAnsi="Times New Roman"/>
          <w:sz w:val="24"/>
          <w:szCs w:val="24"/>
        </w:rPr>
        <w:t xml:space="preserve">guidance </w:t>
      </w:r>
      <w:r w:rsidRPr="00664EB1" w:rsidR="009E0A45">
        <w:rPr>
          <w:rFonts w:ascii="Times New Roman" w:hAnsi="Times New Roman"/>
          <w:sz w:val="24"/>
          <w:szCs w:val="24"/>
        </w:rPr>
        <w:t>when fulfilling the requirement to notify their employees</w:t>
      </w:r>
      <w:r w:rsidRPr="00664EB1" w:rsidR="00664EB1">
        <w:rPr>
          <w:rFonts w:ascii="Times New Roman" w:hAnsi="Times New Roman"/>
          <w:sz w:val="24"/>
          <w:szCs w:val="24"/>
        </w:rPr>
        <w:t>.</w:t>
      </w:r>
    </w:p>
    <w:p w:rsidR="009E0A45" w:rsidRPr="00695DD6" w:rsidP="006B3D28" w14:paraId="007DA753" w14:textId="77777777">
      <w:pPr>
        <w:pStyle w:val="ListParagraph"/>
        <w:spacing w:after="0" w:line="240" w:lineRule="auto"/>
        <w:rPr>
          <w:rFonts w:ascii="Times New Roman" w:hAnsi="Times New Roman"/>
        </w:rPr>
      </w:pPr>
    </w:p>
    <w:p w:rsidR="00F31D9B" w:rsidRPr="00E77E8D" w:rsidP="00120438" w14:paraId="6F88D837" w14:textId="4AE071AE">
      <w:pPr>
        <w:widowControl/>
        <w:tabs>
          <w:tab w:val="left" w:pos="-1440"/>
        </w:tabs>
        <w:ind w:left="720" w:hanging="720"/>
        <w:rPr>
          <w:rFonts w:ascii="Times New Roman" w:hAnsi="Times New Roman"/>
          <w:b/>
          <w:bCs/>
        </w:rPr>
      </w:pPr>
      <w:r w:rsidRPr="00E77E8D">
        <w:rPr>
          <w:rFonts w:ascii="Times New Roman" w:hAnsi="Times New Roman"/>
          <w:b/>
          <w:bCs/>
        </w:rPr>
        <w:t>3.</w:t>
      </w:r>
      <w:r w:rsidRPr="00E77E8D">
        <w:rPr>
          <w:rFonts w:ascii="Times New Roman" w:hAnsi="Times New Roman"/>
          <w:b/>
          <w:bCs/>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E77E8D">
        <w:rPr>
          <w:rFonts w:ascii="Times New Roman" w:hAnsi="Times New Roman"/>
          <w:b/>
          <w:bCs/>
        </w:rPr>
        <w:t>for adopting</w:t>
      </w:r>
      <w:r w:rsidRPr="00E77E8D">
        <w:rPr>
          <w:rFonts w:ascii="Times New Roman" w:hAnsi="Times New Roman"/>
          <w:b/>
          <w:bCs/>
        </w:rPr>
        <w:t xml:space="preserve"> this means of collection.</w:t>
      </w:r>
      <w:r w:rsidR="000E369C">
        <w:rPr>
          <w:rFonts w:ascii="Times New Roman" w:hAnsi="Times New Roman"/>
          <w:b/>
          <w:bCs/>
        </w:rPr>
        <w:t xml:space="preserve"> </w:t>
      </w:r>
      <w:r w:rsidRPr="00E77E8D">
        <w:rPr>
          <w:rFonts w:ascii="Times New Roman" w:hAnsi="Times New Roman"/>
          <w:b/>
          <w:bCs/>
        </w:rPr>
        <w:t>Also describe any consideration for using information technology to reduce burden.</w:t>
      </w:r>
    </w:p>
    <w:p w:rsidR="00F31D9B" w:rsidRPr="00120438" w:rsidP="00120438" w14:paraId="6FDBB79B" w14:textId="77777777">
      <w:pPr>
        <w:widowControl/>
        <w:tabs>
          <w:tab w:val="left" w:pos="-1440"/>
        </w:tabs>
        <w:ind w:left="720"/>
        <w:rPr>
          <w:rFonts w:ascii="Times New Roman" w:hAnsi="Times New Roman"/>
        </w:rPr>
      </w:pPr>
    </w:p>
    <w:p w:rsidR="006F0EEF" w:rsidRPr="00120438" w:rsidP="00120438" w14:paraId="5B1FA3D4" w14:textId="64E6FAC4">
      <w:pPr>
        <w:widowControl/>
        <w:tabs>
          <w:tab w:val="left" w:pos="-1440"/>
        </w:tabs>
        <w:ind w:left="720"/>
        <w:rPr>
          <w:rFonts w:ascii="Times New Roman" w:hAnsi="Times New Roman"/>
        </w:rPr>
      </w:pPr>
      <w:r w:rsidRPr="00120438">
        <w:rPr>
          <w:rFonts w:ascii="Times New Roman" w:hAnsi="Times New Roman"/>
        </w:rPr>
        <w:t xml:space="preserve">Under 29 C.F.R. 2520.104b-1(b) of ERISA, “where certain material, including reports, statements, and </w:t>
      </w:r>
      <w:r w:rsidR="002F1328">
        <w:rPr>
          <w:rFonts w:ascii="Times New Roman" w:hAnsi="Times New Roman"/>
        </w:rPr>
        <w:t xml:space="preserve">other </w:t>
      </w:r>
      <w:r w:rsidRPr="00120438">
        <w:rPr>
          <w:rFonts w:ascii="Times New Roman" w:hAnsi="Times New Roman"/>
        </w:rPr>
        <w:t xml:space="preserve">documents, is required under </w:t>
      </w:r>
      <w:r w:rsidR="002F1328">
        <w:rPr>
          <w:rFonts w:ascii="Times New Roman" w:hAnsi="Times New Roman"/>
        </w:rPr>
        <w:t>Title</w:t>
      </w:r>
      <w:r w:rsidRPr="00120438" w:rsidR="002F1328">
        <w:rPr>
          <w:rFonts w:ascii="Times New Roman" w:hAnsi="Times New Roman"/>
        </w:rPr>
        <w:t xml:space="preserve"> </w:t>
      </w:r>
      <w:r w:rsidRPr="00120438">
        <w:rPr>
          <w:rFonts w:ascii="Times New Roman" w:hAnsi="Times New Roman"/>
        </w:rPr>
        <w:t>I of the Act</w:t>
      </w:r>
      <w:r w:rsidR="00B7361B">
        <w:rPr>
          <w:rFonts w:ascii="Times New Roman" w:hAnsi="Times New Roman"/>
        </w:rPr>
        <w:t>,</w:t>
      </w:r>
      <w:r w:rsidRPr="00120438">
        <w:rPr>
          <w:rFonts w:ascii="Times New Roman" w:hAnsi="Times New Roman"/>
        </w:rPr>
        <w:t xml:space="preserve"> </w:t>
      </w:r>
      <w:r w:rsidRPr="00760AA5" w:rsidR="00760AA5">
        <w:rPr>
          <w:rFonts w:ascii="Times New Roman" w:hAnsi="Times New Roman"/>
        </w:rPr>
        <w:t>or regulations issued thereunder, to be furnished either by direct operation of law or on individual request, the plan administrator shall use measures reasonably calculated to ensure actual receipt of the material by plan participants, beneficiaries and other specified individuals</w:t>
      </w:r>
      <w:r w:rsidRPr="00120438">
        <w:rPr>
          <w:rFonts w:ascii="Times New Roman" w:hAnsi="Times New Roman"/>
        </w:rPr>
        <w:t>.”</w:t>
      </w:r>
      <w:r w:rsidR="000E369C">
        <w:rPr>
          <w:rFonts w:ascii="Times New Roman" w:hAnsi="Times New Roman"/>
        </w:rPr>
        <w:t xml:space="preserve"> </w:t>
      </w:r>
      <w:r w:rsidRPr="00120438">
        <w:rPr>
          <w:rFonts w:ascii="Times New Roman" w:hAnsi="Times New Roman"/>
        </w:rPr>
        <w:t xml:space="preserve">Section 2520.104b-1(c) establishes the </w:t>
      </w:r>
      <w:r w:rsidRPr="00120438">
        <w:rPr>
          <w:rFonts w:ascii="Times New Roman" w:hAnsi="Times New Roman"/>
        </w:rPr>
        <w:t>manner in which</w:t>
      </w:r>
      <w:r w:rsidRPr="00120438">
        <w:rPr>
          <w:rFonts w:ascii="Times New Roman" w:hAnsi="Times New Roman"/>
        </w:rPr>
        <w:t xml:space="preserve"> disclosures under Title I of ERISA made through electronic media will be deemed to satisfy the requirement of </w:t>
      </w:r>
      <w:r w:rsidR="00BE1773">
        <w:rPr>
          <w:rFonts w:ascii="Times New Roman" w:hAnsi="Times New Roman"/>
        </w:rPr>
        <w:t xml:space="preserve">Section </w:t>
      </w:r>
      <w:r w:rsidRPr="00120438">
        <w:rPr>
          <w:rFonts w:ascii="Times New Roman" w:hAnsi="Times New Roman"/>
        </w:rPr>
        <w:t>2520.104b-1(b).</w:t>
      </w:r>
      <w:r w:rsidR="000E369C">
        <w:rPr>
          <w:rFonts w:ascii="Times New Roman" w:hAnsi="Times New Roman"/>
        </w:rPr>
        <w:t xml:space="preserve"> </w:t>
      </w:r>
      <w:r w:rsidRPr="00120438">
        <w:rPr>
          <w:rFonts w:ascii="Times New Roman" w:hAnsi="Times New Roman"/>
        </w:rPr>
        <w:t xml:space="preserve">The </w:t>
      </w:r>
      <w:r w:rsidRPr="00120438" w:rsidR="00A314B2">
        <w:rPr>
          <w:rFonts w:ascii="Times New Roman" w:hAnsi="Times New Roman"/>
        </w:rPr>
        <w:t xml:space="preserve">Department assumes that </w:t>
      </w:r>
      <w:r w:rsidR="00AB6285">
        <w:rPr>
          <w:rFonts w:ascii="Times New Roman" w:hAnsi="Times New Roman"/>
        </w:rPr>
        <w:t>58.</w:t>
      </w:r>
      <w:r w:rsidR="00705DC9">
        <w:rPr>
          <w:rFonts w:ascii="Times New Roman" w:hAnsi="Times New Roman"/>
        </w:rPr>
        <w:t>3</w:t>
      </w:r>
      <w:r w:rsidRPr="00120438">
        <w:rPr>
          <w:rFonts w:ascii="Times New Roman" w:hAnsi="Times New Roman"/>
        </w:rPr>
        <w:t xml:space="preserve"> percent of the notices will be sent electronically.</w:t>
      </w:r>
    </w:p>
    <w:p w:rsidR="006A0B69" w:rsidRPr="00120438" w:rsidP="00120438" w14:paraId="67DCD2DB" w14:textId="77777777">
      <w:pPr>
        <w:widowControl/>
        <w:tabs>
          <w:tab w:val="left" w:pos="-1440"/>
        </w:tabs>
        <w:ind w:left="720"/>
        <w:rPr>
          <w:rFonts w:ascii="Times New Roman" w:hAnsi="Times New Roman"/>
        </w:rPr>
      </w:pPr>
    </w:p>
    <w:p w:rsidR="00F31D9B" w:rsidRPr="00120438" w:rsidP="00120438" w14:paraId="1D920968" w14:textId="56BF37C6">
      <w:pPr>
        <w:widowControl/>
        <w:tabs>
          <w:tab w:val="left" w:pos="-1440"/>
        </w:tabs>
        <w:ind w:left="720"/>
        <w:rPr>
          <w:rFonts w:ascii="Times New Roman" w:hAnsi="Times New Roman"/>
          <w:i/>
        </w:rPr>
      </w:pPr>
      <w:r>
        <w:rPr>
          <w:rFonts w:ascii="Times New Roman" w:hAnsi="Times New Roman"/>
        </w:rPr>
        <w:t xml:space="preserve">The Department </w:t>
      </w:r>
      <w:r w:rsidRPr="00120438" w:rsidR="00AB6285">
        <w:rPr>
          <w:rFonts w:ascii="Times New Roman" w:hAnsi="Times New Roman"/>
        </w:rPr>
        <w:t>post</w:t>
      </w:r>
      <w:r w:rsidR="00AB6285">
        <w:rPr>
          <w:rFonts w:ascii="Times New Roman" w:hAnsi="Times New Roman"/>
        </w:rPr>
        <w:t>s</w:t>
      </w:r>
      <w:r w:rsidRPr="00120438" w:rsidR="00AB6285">
        <w:rPr>
          <w:rFonts w:ascii="Times New Roman" w:hAnsi="Times New Roman"/>
        </w:rPr>
        <w:t xml:space="preserve"> </w:t>
      </w:r>
      <w:r w:rsidRPr="00120438" w:rsidR="006A0B69">
        <w:rPr>
          <w:rFonts w:ascii="Times New Roman" w:hAnsi="Times New Roman"/>
        </w:rPr>
        <w:t xml:space="preserve">the </w:t>
      </w:r>
      <w:r w:rsidR="00FC6E33">
        <w:rPr>
          <w:rFonts w:ascii="Times New Roman" w:hAnsi="Times New Roman"/>
        </w:rPr>
        <w:t xml:space="preserve">model </w:t>
      </w:r>
      <w:r w:rsidRPr="00120438" w:rsidR="000C5BAC">
        <w:rPr>
          <w:rFonts w:ascii="Times New Roman" w:hAnsi="Times New Roman"/>
        </w:rPr>
        <w:t>notice on the Agency Web site, so that respondents may easily access it.</w:t>
      </w:r>
    </w:p>
    <w:p w:rsidR="00F31D9B" w:rsidRPr="00120438" w:rsidP="00120438" w14:paraId="067F9933" w14:textId="77777777">
      <w:pPr>
        <w:widowControl/>
        <w:ind w:left="720"/>
        <w:rPr>
          <w:rFonts w:ascii="Times New Roman" w:hAnsi="Times New Roman"/>
          <w:b/>
        </w:rPr>
      </w:pPr>
    </w:p>
    <w:p w:rsidR="00F31D9B" w:rsidRPr="00E77E8D" w:rsidP="00120438" w14:paraId="6824F8C4" w14:textId="69E44DCE">
      <w:pPr>
        <w:widowControl/>
        <w:tabs>
          <w:tab w:val="left" w:pos="-1440"/>
        </w:tabs>
        <w:ind w:left="720" w:hanging="720"/>
        <w:rPr>
          <w:rFonts w:ascii="Times New Roman" w:hAnsi="Times New Roman"/>
          <w:b/>
          <w:bCs/>
        </w:rPr>
      </w:pPr>
      <w:r w:rsidRPr="00E77E8D">
        <w:rPr>
          <w:rFonts w:ascii="Times New Roman" w:hAnsi="Times New Roman"/>
          <w:b/>
          <w:bCs/>
        </w:rPr>
        <w:t>4.</w:t>
      </w:r>
      <w:r w:rsidRPr="00E77E8D">
        <w:rPr>
          <w:rFonts w:ascii="Times New Roman" w:hAnsi="Times New Roman"/>
          <w:b/>
          <w:bCs/>
        </w:rPr>
        <w:tab/>
        <w:t>Describe efforts to identify duplication.</w:t>
      </w:r>
      <w:r w:rsidR="000E369C">
        <w:rPr>
          <w:rFonts w:ascii="Times New Roman" w:hAnsi="Times New Roman"/>
          <w:b/>
          <w:bCs/>
        </w:rPr>
        <w:t xml:space="preserve"> </w:t>
      </w:r>
      <w:r w:rsidRPr="00E77E8D">
        <w:rPr>
          <w:rFonts w:ascii="Times New Roman" w:hAnsi="Times New Roman"/>
          <w:b/>
          <w:bCs/>
        </w:rPr>
        <w:t>Show specifically why any similar information already available cannot be used or modified for use for the purposes described in Item 2 above.</w:t>
      </w:r>
    </w:p>
    <w:p w:rsidR="00F31D9B" w:rsidRPr="00120438" w:rsidP="00120438" w14:paraId="6D685CBA" w14:textId="77777777">
      <w:pPr>
        <w:widowControl/>
        <w:tabs>
          <w:tab w:val="left" w:pos="-1440"/>
        </w:tabs>
        <w:ind w:left="720"/>
        <w:rPr>
          <w:rFonts w:ascii="Times New Roman" w:hAnsi="Times New Roman"/>
          <w:i/>
        </w:rPr>
      </w:pPr>
    </w:p>
    <w:p w:rsidR="00F31D9B" w:rsidRPr="00120438" w:rsidP="00120438" w14:paraId="57BA507E" w14:textId="0C2F1922">
      <w:pPr>
        <w:widowControl/>
        <w:ind w:left="720"/>
        <w:rPr>
          <w:rFonts w:ascii="Times New Roman" w:hAnsi="Times New Roman"/>
        </w:rPr>
      </w:pPr>
      <w:r w:rsidRPr="00120438">
        <w:rPr>
          <w:rFonts w:ascii="Times New Roman" w:hAnsi="Times New Roman"/>
        </w:rPr>
        <w:t xml:space="preserve">No other notice exists informing employees of the existence of </w:t>
      </w:r>
      <w:r w:rsidR="00C030C2">
        <w:rPr>
          <w:rFonts w:ascii="Times New Roman" w:hAnsi="Times New Roman"/>
        </w:rPr>
        <w:t>the Marketplace</w:t>
      </w:r>
      <w:r w:rsidRPr="00120438">
        <w:rPr>
          <w:rFonts w:ascii="Times New Roman" w:hAnsi="Times New Roman"/>
        </w:rPr>
        <w:t xml:space="preserve">, and the other information required </w:t>
      </w:r>
      <w:r w:rsidRPr="00120438">
        <w:rPr>
          <w:rFonts w:ascii="Times New Roman" w:hAnsi="Times New Roman"/>
        </w:rPr>
        <w:t>on</w:t>
      </w:r>
      <w:r w:rsidRPr="00120438">
        <w:rPr>
          <w:rFonts w:ascii="Times New Roman" w:hAnsi="Times New Roman"/>
        </w:rPr>
        <w:t xml:space="preserve"> the notice.</w:t>
      </w:r>
      <w:r w:rsidR="000E369C">
        <w:rPr>
          <w:rFonts w:ascii="Times New Roman" w:hAnsi="Times New Roman"/>
        </w:rPr>
        <w:t xml:space="preserve"> </w:t>
      </w:r>
    </w:p>
    <w:p w:rsidR="00F31D9B" w:rsidRPr="00120438" w:rsidP="00120438" w14:paraId="21AED49B" w14:textId="77777777">
      <w:pPr>
        <w:widowControl/>
        <w:ind w:left="720"/>
        <w:rPr>
          <w:rFonts w:ascii="Times New Roman" w:hAnsi="Times New Roman"/>
        </w:rPr>
      </w:pPr>
    </w:p>
    <w:p w:rsidR="00F31D9B" w:rsidRPr="00E77E8D" w:rsidP="00CF6451" w14:paraId="4B1F0830" w14:textId="77777777">
      <w:pPr>
        <w:widowControl/>
        <w:tabs>
          <w:tab w:val="left" w:pos="-1440"/>
        </w:tabs>
        <w:ind w:left="720" w:hanging="720"/>
        <w:rPr>
          <w:rFonts w:ascii="Times New Roman" w:hAnsi="Times New Roman"/>
          <w:b/>
          <w:bCs/>
        </w:rPr>
      </w:pPr>
      <w:r w:rsidRPr="00E77E8D">
        <w:rPr>
          <w:rFonts w:ascii="Times New Roman" w:hAnsi="Times New Roman"/>
          <w:b/>
          <w:bCs/>
        </w:rPr>
        <w:t>5.</w:t>
      </w:r>
      <w:r w:rsidRPr="00E77E8D">
        <w:rPr>
          <w:rFonts w:ascii="Times New Roman" w:hAnsi="Times New Roman"/>
          <w:b/>
          <w:bCs/>
        </w:rPr>
        <w:tab/>
        <w:t>If the collection of information impacts small businesses or other small entities</w:t>
      </w:r>
      <w:r w:rsidRPr="00E77E8D" w:rsidR="007A5538">
        <w:rPr>
          <w:rFonts w:ascii="Times New Roman" w:hAnsi="Times New Roman"/>
          <w:b/>
          <w:bCs/>
        </w:rPr>
        <w:t xml:space="preserve"> </w:t>
      </w:r>
      <w:r w:rsidRPr="00E77E8D">
        <w:rPr>
          <w:rFonts w:ascii="Times New Roman" w:hAnsi="Times New Roman"/>
          <w:b/>
          <w:bCs/>
        </w:rPr>
        <w:t>describe any methods used to minimize burden.</w:t>
      </w:r>
    </w:p>
    <w:p w:rsidR="00F31D9B" w:rsidRPr="00120438" w:rsidP="00CF6451" w14:paraId="0089F707" w14:textId="77777777">
      <w:pPr>
        <w:widowControl/>
        <w:tabs>
          <w:tab w:val="left" w:pos="-1440"/>
        </w:tabs>
        <w:ind w:left="720"/>
        <w:rPr>
          <w:rFonts w:ascii="Times New Roman" w:hAnsi="Times New Roman"/>
        </w:rPr>
      </w:pPr>
    </w:p>
    <w:p w:rsidR="00F31D9B" w:rsidP="00CF6451" w14:paraId="47D67600" w14:textId="5FF65119">
      <w:pPr>
        <w:widowControl/>
        <w:tabs>
          <w:tab w:val="left" w:pos="-1440"/>
        </w:tabs>
        <w:ind w:left="720"/>
        <w:rPr>
          <w:rFonts w:ascii="Times New Roman" w:hAnsi="Times New Roman"/>
        </w:rPr>
      </w:pPr>
      <w:r w:rsidRPr="00120438">
        <w:rPr>
          <w:rFonts w:ascii="Times New Roman" w:hAnsi="Times New Roman"/>
          <w:color w:val="000000"/>
        </w:rPr>
        <w:t xml:space="preserve">The Department </w:t>
      </w:r>
      <w:r w:rsidRPr="00120438" w:rsidR="00B36411">
        <w:rPr>
          <w:rFonts w:ascii="Times New Roman" w:hAnsi="Times New Roman"/>
          <w:color w:val="000000"/>
        </w:rPr>
        <w:t>has developed</w:t>
      </w:r>
      <w:r w:rsidRPr="00120438">
        <w:rPr>
          <w:rFonts w:ascii="Times New Roman" w:hAnsi="Times New Roman"/>
          <w:color w:val="000000"/>
        </w:rPr>
        <w:t xml:space="preserve"> a model notice that can be used by employers to satisfy the </w:t>
      </w:r>
      <w:r w:rsidRPr="00120438">
        <w:rPr>
          <w:rFonts w:ascii="Times New Roman" w:hAnsi="Times New Roman"/>
          <w:color w:val="000000"/>
        </w:rPr>
        <w:t>requirement</w:t>
      </w:r>
      <w:r w:rsidRPr="00120438">
        <w:rPr>
          <w:rFonts w:ascii="Times New Roman" w:hAnsi="Times New Roman"/>
        </w:rPr>
        <w:t>.</w:t>
      </w:r>
      <w:r w:rsidR="000E369C">
        <w:rPr>
          <w:rFonts w:ascii="Times New Roman" w:hAnsi="Times New Roman"/>
        </w:rPr>
        <w:t xml:space="preserve"> </w:t>
      </w:r>
      <w:r w:rsidRPr="00120438">
        <w:rPr>
          <w:rFonts w:ascii="Times New Roman" w:hAnsi="Times New Roman"/>
        </w:rPr>
        <w:t>Employers will only have to add their own health plan specific information to the notice.</w:t>
      </w:r>
      <w:r w:rsidR="000E369C">
        <w:rPr>
          <w:rFonts w:ascii="Times New Roman" w:hAnsi="Times New Roman"/>
        </w:rPr>
        <w:t xml:space="preserve"> </w:t>
      </w:r>
      <w:r w:rsidRPr="00120438">
        <w:rPr>
          <w:rFonts w:ascii="Times New Roman" w:hAnsi="Times New Roman"/>
        </w:rPr>
        <w:t>They already possess all the information they need to add.</w:t>
      </w:r>
    </w:p>
    <w:p w:rsidR="00CF6451" w:rsidRPr="00120438" w:rsidP="00CF6451" w14:paraId="0979A928" w14:textId="77777777">
      <w:pPr>
        <w:widowControl/>
        <w:tabs>
          <w:tab w:val="left" w:pos="-1440"/>
        </w:tabs>
        <w:ind w:left="720"/>
        <w:rPr>
          <w:rFonts w:ascii="Times New Roman" w:hAnsi="Times New Roman"/>
        </w:rPr>
      </w:pPr>
    </w:p>
    <w:p w:rsidR="00F31D9B" w:rsidRPr="00E77E8D" w:rsidP="00CF6451" w14:paraId="1B5B2997" w14:textId="77777777">
      <w:pPr>
        <w:widowControl/>
        <w:tabs>
          <w:tab w:val="left" w:pos="-1440"/>
        </w:tabs>
        <w:ind w:left="720" w:hanging="720"/>
        <w:rPr>
          <w:rFonts w:ascii="Times New Roman" w:hAnsi="Times New Roman"/>
          <w:b/>
          <w:bCs/>
        </w:rPr>
      </w:pPr>
      <w:r w:rsidRPr="00E77E8D">
        <w:rPr>
          <w:rFonts w:ascii="Times New Roman" w:hAnsi="Times New Roman"/>
          <w:b/>
          <w:bCs/>
        </w:rPr>
        <w:t>6.</w:t>
      </w:r>
      <w:r w:rsidRPr="00E77E8D">
        <w:rPr>
          <w:rFonts w:ascii="Times New Roman" w:hAnsi="Times New Roman"/>
          <w:b/>
          <w:bCs/>
        </w:rPr>
        <w:tab/>
        <w:t xml:space="preserve">Describe the </w:t>
      </w:r>
      <w:r w:rsidRPr="00E77E8D">
        <w:rPr>
          <w:rFonts w:ascii="Times New Roman" w:hAnsi="Times New Roman"/>
          <w:b/>
          <w:bCs/>
        </w:rPr>
        <w:t>consequence</w:t>
      </w:r>
      <w:r w:rsidRPr="00E77E8D">
        <w:rPr>
          <w:rFonts w:ascii="Times New Roman" w:hAnsi="Times New Roman"/>
          <w:b/>
          <w:bCs/>
        </w:rPr>
        <w:t xml:space="preserve"> </w:t>
      </w:r>
      <w:r w:rsidRPr="00E77E8D">
        <w:rPr>
          <w:rFonts w:ascii="Times New Roman" w:hAnsi="Times New Roman"/>
          <w:b/>
          <w:bCs/>
        </w:rPr>
        <w:t>to</w:t>
      </w:r>
      <w:r w:rsidRPr="00E77E8D">
        <w:rPr>
          <w:rFonts w:ascii="Times New Roman" w:hAnsi="Times New Roman"/>
          <w:b/>
          <w:bCs/>
        </w:rPr>
        <w:t xml:space="preserve"> Federal program or policy activities if the collection is not conducted or is conducted less frequently, as well as any technical or legal obstacles to reducing burden.</w:t>
      </w:r>
    </w:p>
    <w:p w:rsidR="00F31D9B" w:rsidRPr="00120438" w:rsidP="00CF6451" w14:paraId="13575954" w14:textId="77777777">
      <w:pPr>
        <w:widowControl/>
        <w:ind w:left="720"/>
        <w:rPr>
          <w:rFonts w:ascii="Times New Roman" w:hAnsi="Times New Roman"/>
        </w:rPr>
      </w:pPr>
    </w:p>
    <w:p w:rsidR="00F31D9B" w:rsidRPr="00120438" w:rsidP="00CF6451" w14:paraId="190AAC55" w14:textId="11D61AF5">
      <w:pPr>
        <w:widowControl/>
        <w:ind w:left="720"/>
        <w:rPr>
          <w:rFonts w:ascii="Times New Roman" w:hAnsi="Times New Roman"/>
        </w:rPr>
      </w:pPr>
      <w:r w:rsidRPr="00120438">
        <w:rPr>
          <w:rFonts w:ascii="Times New Roman" w:hAnsi="Times New Roman"/>
        </w:rPr>
        <w:t xml:space="preserve">This information collection </w:t>
      </w:r>
      <w:r w:rsidRPr="00120438" w:rsidR="009036F0">
        <w:rPr>
          <w:rFonts w:ascii="Times New Roman" w:hAnsi="Times New Roman"/>
        </w:rPr>
        <w:t>is to notify employees of the existence of the Marketplace.</w:t>
      </w:r>
      <w:r w:rsidR="000E369C">
        <w:rPr>
          <w:rFonts w:ascii="Times New Roman" w:hAnsi="Times New Roman"/>
        </w:rPr>
        <w:t xml:space="preserve"> </w:t>
      </w:r>
      <w:r w:rsidRPr="00120438" w:rsidR="009036F0">
        <w:rPr>
          <w:rFonts w:ascii="Times New Roman" w:hAnsi="Times New Roman"/>
        </w:rPr>
        <w:t>The purpose is to help increase insurance coverage by employees not receiving “affordable” coverage through their employer.</w:t>
      </w:r>
      <w:r w:rsidR="00173C8E">
        <w:rPr>
          <w:rFonts w:ascii="Times New Roman" w:hAnsi="Times New Roman"/>
        </w:rPr>
        <w:t xml:space="preserve"> Without this notice, new employees could be unaware of their health insurance options in the </w:t>
      </w:r>
      <w:r w:rsidR="00460887">
        <w:rPr>
          <w:rFonts w:ascii="Times New Roman" w:hAnsi="Times New Roman"/>
        </w:rPr>
        <w:t>Marketplace</w:t>
      </w:r>
      <w:r w:rsidR="00173C8E">
        <w:rPr>
          <w:rFonts w:ascii="Times New Roman" w:hAnsi="Times New Roman"/>
        </w:rPr>
        <w:t xml:space="preserve"> created by the Affordable Care Act. Additionally, they could be unaware of tax credits and income exclusions for which they may be eligible. </w:t>
      </w:r>
    </w:p>
    <w:p w:rsidR="00F31D9B" w:rsidRPr="00120438" w:rsidP="00CF6451" w14:paraId="4981F0ED" w14:textId="77777777">
      <w:pPr>
        <w:widowControl/>
        <w:ind w:left="720"/>
        <w:rPr>
          <w:rFonts w:ascii="Times New Roman" w:hAnsi="Times New Roman"/>
        </w:rPr>
      </w:pPr>
    </w:p>
    <w:p w:rsidR="00F31D9B" w:rsidRPr="00E77E8D" w:rsidP="00CF6451" w14:paraId="190488D8" w14:textId="77777777">
      <w:pPr>
        <w:widowControl/>
        <w:tabs>
          <w:tab w:val="left" w:pos="-1440"/>
        </w:tabs>
        <w:ind w:left="720" w:hanging="720"/>
        <w:rPr>
          <w:rFonts w:ascii="Times New Roman" w:hAnsi="Times New Roman"/>
          <w:b/>
          <w:bCs/>
        </w:rPr>
      </w:pPr>
      <w:r w:rsidRPr="00E77E8D">
        <w:rPr>
          <w:rFonts w:ascii="Times New Roman" w:hAnsi="Times New Roman"/>
          <w:b/>
          <w:bCs/>
        </w:rPr>
        <w:t>7.</w:t>
      </w:r>
      <w:r w:rsidRPr="00E77E8D">
        <w:rPr>
          <w:rFonts w:ascii="Times New Roman" w:hAnsi="Times New Roman"/>
          <w:b/>
          <w:bCs/>
        </w:rPr>
        <w:tab/>
        <w:t>Explain any special circumstances that would cause an information collection to be conducted in a manner:</w:t>
      </w:r>
    </w:p>
    <w:p w:rsidR="00F31D9B" w:rsidRPr="00E77E8D" w:rsidP="000E369C" w14:paraId="5E028AA7" w14:textId="77777777">
      <w:pPr>
        <w:widowControl/>
        <w:tabs>
          <w:tab w:val="left" w:pos="-1440"/>
        </w:tabs>
        <w:ind w:left="1440" w:hanging="360"/>
        <w:rPr>
          <w:rFonts w:ascii="Times New Roman" w:hAnsi="Times New Roman"/>
          <w:b/>
          <w:bCs/>
        </w:rPr>
      </w:pPr>
      <w:r w:rsidRPr="00E77E8D">
        <w:rPr>
          <w:rFonts w:ascii="Times New Roman" w:hAnsi="Times New Roman"/>
          <w:b/>
          <w:bCs/>
        </w:rPr>
        <w:t>•</w:t>
      </w:r>
      <w:r w:rsidRPr="00E77E8D">
        <w:rPr>
          <w:rFonts w:ascii="Times New Roman" w:hAnsi="Times New Roman"/>
          <w:b/>
          <w:bCs/>
        </w:rPr>
        <w:tab/>
        <w:t>requiring respondents to report information to the agency more often than quarterly;</w:t>
      </w:r>
    </w:p>
    <w:p w:rsidR="00F31D9B" w:rsidRPr="00E77E8D" w:rsidP="000E369C" w14:paraId="228E0DC0" w14:textId="77777777">
      <w:pPr>
        <w:widowControl/>
        <w:tabs>
          <w:tab w:val="left" w:pos="-1440"/>
        </w:tabs>
        <w:ind w:left="1440" w:hanging="360"/>
        <w:rPr>
          <w:rFonts w:ascii="Times New Roman" w:hAnsi="Times New Roman"/>
          <w:b/>
          <w:bCs/>
        </w:rPr>
      </w:pPr>
      <w:r w:rsidRPr="00E77E8D">
        <w:rPr>
          <w:rFonts w:ascii="Times New Roman" w:hAnsi="Times New Roman"/>
          <w:b/>
          <w:bCs/>
        </w:rPr>
        <w:t>•</w:t>
      </w:r>
      <w:r w:rsidRPr="00E77E8D">
        <w:rPr>
          <w:rFonts w:ascii="Times New Roman" w:hAnsi="Times New Roman"/>
          <w:b/>
          <w:bCs/>
        </w:rPr>
        <w:tab/>
        <w:t>requiring respondents to prepare a written response to a collection of information in fewer than 30 days after receipt of it;</w:t>
      </w:r>
    </w:p>
    <w:p w:rsidR="00F31D9B" w:rsidRPr="00E77E8D" w:rsidP="000E369C" w14:paraId="3EB23380" w14:textId="77777777">
      <w:pPr>
        <w:widowControl/>
        <w:tabs>
          <w:tab w:val="left" w:pos="-1440"/>
        </w:tabs>
        <w:ind w:left="1440" w:hanging="360"/>
        <w:rPr>
          <w:rFonts w:ascii="Times New Roman" w:hAnsi="Times New Roman"/>
          <w:b/>
          <w:bCs/>
        </w:rPr>
      </w:pPr>
      <w:r w:rsidRPr="00E77E8D">
        <w:rPr>
          <w:rFonts w:ascii="Times New Roman" w:hAnsi="Times New Roman"/>
          <w:b/>
          <w:bCs/>
        </w:rPr>
        <w:t>•</w:t>
      </w:r>
      <w:r w:rsidRPr="00E77E8D">
        <w:rPr>
          <w:rFonts w:ascii="Times New Roman" w:hAnsi="Times New Roman"/>
          <w:b/>
          <w:bCs/>
        </w:rPr>
        <w:tab/>
        <w:t>requiring respondents to submit more than an original and two copies of any document;</w:t>
      </w:r>
    </w:p>
    <w:p w:rsidR="00F31D9B" w:rsidRPr="00E77E8D" w:rsidP="000E369C" w14:paraId="556E8A8B" w14:textId="77777777">
      <w:pPr>
        <w:widowControl/>
        <w:tabs>
          <w:tab w:val="left" w:pos="-1440"/>
        </w:tabs>
        <w:ind w:left="1440" w:hanging="360"/>
        <w:rPr>
          <w:rFonts w:ascii="Times New Roman" w:hAnsi="Times New Roman"/>
          <w:b/>
          <w:bCs/>
        </w:rPr>
      </w:pPr>
      <w:r w:rsidRPr="00E77E8D">
        <w:rPr>
          <w:rFonts w:ascii="Times New Roman" w:hAnsi="Times New Roman"/>
          <w:b/>
          <w:bCs/>
        </w:rPr>
        <w:t>•</w:t>
      </w:r>
      <w:r w:rsidRPr="00E77E8D">
        <w:rPr>
          <w:rFonts w:ascii="Times New Roman" w:hAnsi="Times New Roman"/>
          <w:b/>
          <w:bCs/>
        </w:rPr>
        <w:tab/>
        <w:t>requiring respondents to retain records, other than health, medical, government contract, grant-in-aid, or tax records for more than three years;</w:t>
      </w:r>
    </w:p>
    <w:p w:rsidR="00F31D9B" w:rsidRPr="00E77E8D" w:rsidP="000E369C" w14:paraId="0CC5D68F" w14:textId="77777777">
      <w:pPr>
        <w:widowControl/>
        <w:tabs>
          <w:tab w:val="left" w:pos="-1440"/>
        </w:tabs>
        <w:ind w:left="1440" w:hanging="360"/>
        <w:rPr>
          <w:rFonts w:ascii="Times New Roman" w:hAnsi="Times New Roman"/>
          <w:b/>
          <w:bCs/>
        </w:rPr>
      </w:pPr>
      <w:r w:rsidRPr="00E77E8D">
        <w:rPr>
          <w:rFonts w:ascii="Times New Roman" w:hAnsi="Times New Roman"/>
          <w:b/>
          <w:bCs/>
        </w:rPr>
        <w:t>•</w:t>
      </w:r>
      <w:r w:rsidRPr="00E77E8D">
        <w:rPr>
          <w:rFonts w:ascii="Times New Roman" w:hAnsi="Times New Roman"/>
          <w:b/>
          <w:bCs/>
        </w:rPr>
        <w:tab/>
        <w:t xml:space="preserve">in connection with a statistical </w:t>
      </w:r>
      <w:r w:rsidRPr="00E77E8D">
        <w:rPr>
          <w:rFonts w:ascii="Times New Roman" w:hAnsi="Times New Roman"/>
          <w:b/>
          <w:bCs/>
        </w:rPr>
        <w:t>survey,</w:t>
      </w:r>
      <w:r w:rsidRPr="00E77E8D">
        <w:rPr>
          <w:rFonts w:ascii="Times New Roman" w:hAnsi="Times New Roman"/>
          <w:b/>
          <w:bCs/>
        </w:rPr>
        <w:t xml:space="preserve"> that is not designed to produce valid and reliable results that can be generalized to the universe of study;</w:t>
      </w:r>
    </w:p>
    <w:p w:rsidR="00F31D9B" w:rsidRPr="00E77E8D" w:rsidP="000E369C" w14:paraId="1CC4DA2F" w14:textId="77777777">
      <w:pPr>
        <w:widowControl/>
        <w:tabs>
          <w:tab w:val="left" w:pos="-1440"/>
        </w:tabs>
        <w:ind w:left="1440" w:hanging="360"/>
        <w:rPr>
          <w:rFonts w:ascii="Times New Roman" w:hAnsi="Times New Roman"/>
          <w:b/>
          <w:bCs/>
        </w:rPr>
      </w:pPr>
      <w:r w:rsidRPr="00E77E8D">
        <w:rPr>
          <w:rFonts w:ascii="Times New Roman" w:hAnsi="Times New Roman"/>
          <w:b/>
          <w:bCs/>
        </w:rPr>
        <w:t>•</w:t>
      </w:r>
      <w:r w:rsidRPr="00E77E8D">
        <w:rPr>
          <w:rFonts w:ascii="Times New Roman" w:hAnsi="Times New Roman"/>
          <w:b/>
          <w:bCs/>
        </w:rPr>
        <w:tab/>
        <w:t>requiring the use of a statistical data classification that has not been reviewed and approved by OMB;</w:t>
      </w:r>
    </w:p>
    <w:p w:rsidR="00F31D9B" w:rsidRPr="00E77E8D" w:rsidP="000E369C" w14:paraId="46F2F352" w14:textId="77777777">
      <w:pPr>
        <w:widowControl/>
        <w:tabs>
          <w:tab w:val="left" w:pos="-1440"/>
        </w:tabs>
        <w:ind w:left="1440" w:hanging="360"/>
        <w:rPr>
          <w:rFonts w:ascii="Times New Roman" w:hAnsi="Times New Roman"/>
          <w:b/>
          <w:bCs/>
        </w:rPr>
      </w:pPr>
      <w:r w:rsidRPr="00E77E8D">
        <w:rPr>
          <w:rFonts w:ascii="Times New Roman" w:hAnsi="Times New Roman"/>
          <w:b/>
          <w:bCs/>
        </w:rPr>
        <w:t>•</w:t>
      </w:r>
      <w:r w:rsidRPr="00E77E8D">
        <w:rPr>
          <w:rFonts w:ascii="Times New Roman" w:hAnsi="Times New Roman"/>
          <w:b/>
          <w:bCs/>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F31D9B" w:rsidRPr="00E77E8D" w:rsidP="000E369C" w14:paraId="716D7E1B" w14:textId="77777777">
      <w:pPr>
        <w:widowControl/>
        <w:tabs>
          <w:tab w:val="left" w:pos="-1440"/>
        </w:tabs>
        <w:ind w:left="1440" w:hanging="360"/>
        <w:rPr>
          <w:rFonts w:ascii="Times New Roman" w:hAnsi="Times New Roman"/>
          <w:b/>
          <w:bCs/>
        </w:rPr>
      </w:pPr>
      <w:r w:rsidRPr="00E77E8D">
        <w:rPr>
          <w:rFonts w:ascii="Times New Roman" w:hAnsi="Times New Roman"/>
          <w:b/>
          <w:bCs/>
        </w:rPr>
        <w:t>•</w:t>
      </w:r>
      <w:r w:rsidRPr="00E77E8D">
        <w:rPr>
          <w:rFonts w:ascii="Times New Roman" w:hAnsi="Times New Roman"/>
          <w:b/>
          <w:bCs/>
        </w:rPr>
        <w:tab/>
        <w:t xml:space="preserve">requiring respondents to submit proprietary trade </w:t>
      </w:r>
      <w:r w:rsidRPr="00E77E8D">
        <w:rPr>
          <w:rFonts w:ascii="Times New Roman" w:hAnsi="Times New Roman"/>
          <w:b/>
          <w:bCs/>
        </w:rPr>
        <w:t>secret</w:t>
      </w:r>
      <w:r w:rsidRPr="00E77E8D">
        <w:rPr>
          <w:rFonts w:ascii="Times New Roman" w:hAnsi="Times New Roman"/>
          <w:b/>
          <w:bCs/>
        </w:rPr>
        <w:t>, or other confidential information unless the agency can demonstrate that it has instituted procedures to protect the information's confidentiality to the extent permitted by law.</w:t>
      </w:r>
    </w:p>
    <w:p w:rsidR="00BE1773" w:rsidP="00E77E8D" w14:paraId="5F18AE01" w14:textId="77777777">
      <w:pPr>
        <w:rPr>
          <w:rFonts w:ascii="Times New Roman" w:hAnsi="Times New Roman"/>
        </w:rPr>
      </w:pPr>
    </w:p>
    <w:p w:rsidR="00BE1773" w:rsidRPr="00262D2E" w:rsidP="00BE1773" w14:paraId="50D84D34" w14:textId="77777777">
      <w:pPr>
        <w:ind w:left="720"/>
        <w:rPr>
          <w:rFonts w:ascii="Times New Roman" w:hAnsi="Times New Roman"/>
        </w:rPr>
      </w:pPr>
      <w:r w:rsidRPr="00262D2E">
        <w:rPr>
          <w:rFonts w:ascii="Times New Roman" w:hAnsi="Times New Roman"/>
        </w:rPr>
        <w:t xml:space="preserve">There are no special circumstances that require the collection to be conducted in a manner inconsistent with the guidelines </w:t>
      </w:r>
      <w:r w:rsidRPr="00262D2E">
        <w:rPr>
          <w:rFonts w:ascii="Times New Roman" w:hAnsi="Times New Roman"/>
        </w:rPr>
        <w:t>in</w:t>
      </w:r>
      <w:r w:rsidRPr="00262D2E">
        <w:rPr>
          <w:rFonts w:ascii="Times New Roman" w:hAnsi="Times New Roman"/>
        </w:rPr>
        <w:t xml:space="preserve"> 5 CFR 1320.5.</w:t>
      </w:r>
    </w:p>
    <w:p w:rsidR="00F31D9B" w:rsidRPr="00120438" w:rsidP="00152F42" w14:paraId="1516B2DD" w14:textId="77777777">
      <w:pPr>
        <w:widowControl/>
        <w:ind w:left="720"/>
        <w:rPr>
          <w:rFonts w:ascii="Times New Roman" w:hAnsi="Times New Roman"/>
        </w:rPr>
      </w:pPr>
    </w:p>
    <w:p w:rsidR="00F31D9B" w:rsidRPr="00E77E8D" w:rsidP="001308A4" w14:paraId="22D87C23" w14:textId="28995D17">
      <w:pPr>
        <w:widowControl/>
        <w:tabs>
          <w:tab w:val="left" w:pos="-1440"/>
        </w:tabs>
        <w:ind w:left="720" w:hanging="720"/>
        <w:rPr>
          <w:rFonts w:ascii="Times New Roman" w:hAnsi="Times New Roman"/>
          <w:b/>
          <w:bCs/>
        </w:rPr>
      </w:pPr>
      <w:r w:rsidRPr="00E77E8D">
        <w:rPr>
          <w:rFonts w:ascii="Times New Roman" w:hAnsi="Times New Roman"/>
          <w:b/>
          <w:bCs/>
        </w:rPr>
        <w:t>8.</w:t>
      </w:r>
      <w:r w:rsidRPr="00E77E8D">
        <w:rPr>
          <w:rFonts w:ascii="Times New Roman" w:hAnsi="Times New Roman"/>
          <w:b/>
          <w:bCs/>
        </w:rPr>
        <w:tab/>
        <w:t>If applicable, provide a copy and identify the date and page number of publication in the Federal Register of the agency's notice, required by 5 CFR 1320.8(d), soliciting comments on the information collection prior to submission to OMB.</w:t>
      </w:r>
      <w:r w:rsidR="000E369C">
        <w:rPr>
          <w:rFonts w:ascii="Times New Roman" w:hAnsi="Times New Roman"/>
          <w:b/>
          <w:bCs/>
        </w:rPr>
        <w:t xml:space="preserve"> </w:t>
      </w:r>
      <w:r w:rsidRPr="00E77E8D">
        <w:rPr>
          <w:rFonts w:ascii="Times New Roman" w:hAnsi="Times New Roman"/>
          <w:b/>
          <w:bCs/>
        </w:rPr>
        <w:t>Summarize public comments received in response to that notice and describe actions taken by the agency in response to these comments.</w:t>
      </w:r>
      <w:r w:rsidR="000E369C">
        <w:rPr>
          <w:rFonts w:ascii="Times New Roman" w:hAnsi="Times New Roman"/>
          <w:b/>
          <w:bCs/>
        </w:rPr>
        <w:t xml:space="preserve"> </w:t>
      </w:r>
      <w:r w:rsidRPr="00E77E8D">
        <w:rPr>
          <w:rFonts w:ascii="Times New Roman" w:hAnsi="Times New Roman"/>
          <w:b/>
          <w:bCs/>
        </w:rPr>
        <w:t>Specifically address comments received on cost and hour burden.</w:t>
      </w:r>
    </w:p>
    <w:p w:rsidR="00F31D9B" w:rsidRPr="00E77E8D" w:rsidP="001308A4" w14:paraId="661F18DD" w14:textId="77777777">
      <w:pPr>
        <w:widowControl/>
        <w:ind w:left="720"/>
        <w:rPr>
          <w:rFonts w:ascii="Times New Roman" w:hAnsi="Times New Roman"/>
          <w:b/>
          <w:bCs/>
        </w:rPr>
      </w:pPr>
    </w:p>
    <w:p w:rsidR="00F31D9B" w:rsidRPr="00E77E8D" w:rsidP="001308A4" w14:paraId="5209C16F" w14:textId="77777777">
      <w:pPr>
        <w:widowControl/>
        <w:ind w:left="720"/>
        <w:rPr>
          <w:rFonts w:ascii="Times New Roman" w:hAnsi="Times New Roman"/>
          <w:b/>
          <w:bCs/>
        </w:rPr>
      </w:pPr>
      <w:r w:rsidRPr="00E77E8D">
        <w:rPr>
          <w:rFonts w:ascii="Times New Roman" w:hAnsi="Times New Roman"/>
          <w:b/>
          <w:bCs/>
        </w:rPr>
        <w:t xml:space="preserve">Describe efforts to consult with </w:t>
      </w:r>
      <w:r w:rsidRPr="00E77E8D">
        <w:rPr>
          <w:rFonts w:ascii="Times New Roman" w:hAnsi="Times New Roman"/>
          <w:b/>
          <w:bCs/>
        </w:rPr>
        <w:t>persons</w:t>
      </w:r>
      <w:r w:rsidRPr="00E77E8D">
        <w:rPr>
          <w:rFonts w:ascii="Times New Roman" w:hAnsi="Times New Roman"/>
          <w:b/>
          <w:bCs/>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F31D9B" w:rsidRPr="00E77E8D" w:rsidP="001308A4" w14:paraId="5B4E8F6C" w14:textId="77777777">
      <w:pPr>
        <w:widowControl/>
        <w:ind w:left="720"/>
        <w:rPr>
          <w:rFonts w:ascii="Times New Roman" w:hAnsi="Times New Roman"/>
          <w:b/>
          <w:bCs/>
        </w:rPr>
      </w:pPr>
    </w:p>
    <w:p w:rsidR="00F31D9B" w:rsidRPr="00E77E8D" w:rsidP="001308A4" w14:paraId="6FE102BD" w14:textId="5FC5E956">
      <w:pPr>
        <w:widowControl/>
        <w:ind w:left="720"/>
        <w:rPr>
          <w:rFonts w:ascii="Times New Roman" w:hAnsi="Times New Roman"/>
          <w:b/>
          <w:bCs/>
        </w:rPr>
      </w:pPr>
      <w:r w:rsidRPr="00E77E8D">
        <w:rPr>
          <w:rFonts w:ascii="Times New Roman" w:hAnsi="Times New Roman"/>
          <w:b/>
          <w:bCs/>
        </w:rPr>
        <w:t>Consultation</w:t>
      </w:r>
      <w:r w:rsidRPr="00E77E8D">
        <w:rPr>
          <w:rFonts w:ascii="Times New Roman" w:hAnsi="Times New Roman"/>
          <w:b/>
          <w:bCs/>
        </w:rPr>
        <w:t xml:space="preserve"> with representatives of those from whom information is to be obtained or those who must compile records should occur at least once every 3 years -- even if the collection of information activity is the same as in prior periods.</w:t>
      </w:r>
      <w:r w:rsidR="000E369C">
        <w:rPr>
          <w:rFonts w:ascii="Times New Roman" w:hAnsi="Times New Roman"/>
          <w:b/>
          <w:bCs/>
        </w:rPr>
        <w:t xml:space="preserve"> </w:t>
      </w:r>
      <w:r w:rsidRPr="00E77E8D">
        <w:rPr>
          <w:rFonts w:ascii="Times New Roman" w:hAnsi="Times New Roman"/>
          <w:b/>
          <w:bCs/>
        </w:rPr>
        <w:t>There may be circumstances that may preclude consultation in a specific situation.</w:t>
      </w:r>
      <w:r w:rsidR="000E369C">
        <w:rPr>
          <w:rFonts w:ascii="Times New Roman" w:hAnsi="Times New Roman"/>
          <w:b/>
          <w:bCs/>
        </w:rPr>
        <w:t xml:space="preserve"> </w:t>
      </w:r>
      <w:r w:rsidRPr="00E77E8D">
        <w:rPr>
          <w:rFonts w:ascii="Times New Roman" w:hAnsi="Times New Roman"/>
          <w:b/>
          <w:bCs/>
        </w:rPr>
        <w:t>These circumstances should be explained.</w:t>
      </w:r>
    </w:p>
    <w:p w:rsidR="00F31D9B" w:rsidRPr="00E77E8D" w:rsidP="001308A4" w14:paraId="26330B11" w14:textId="77777777">
      <w:pPr>
        <w:widowControl/>
        <w:ind w:left="720"/>
        <w:rPr>
          <w:rFonts w:ascii="Times New Roman" w:hAnsi="Times New Roman"/>
          <w:b/>
          <w:bCs/>
        </w:rPr>
      </w:pPr>
    </w:p>
    <w:p w:rsidR="00C9144F" w:rsidRPr="00120438" w:rsidP="001308A4" w14:paraId="0F3C4F24" w14:textId="19C86A6D">
      <w:pPr>
        <w:widowControl/>
        <w:tabs>
          <w:tab w:val="left" w:pos="-1440"/>
        </w:tabs>
        <w:ind w:left="720"/>
        <w:rPr>
          <w:rFonts w:ascii="Times New Roman" w:hAnsi="Times New Roman"/>
        </w:rPr>
      </w:pPr>
      <w:r w:rsidRPr="00120438">
        <w:rPr>
          <w:rFonts w:ascii="Times New Roman" w:hAnsi="Times New Roman"/>
        </w:rPr>
        <w:t xml:space="preserve">The Department published a notice in the Federal Register </w:t>
      </w:r>
      <w:r w:rsidRPr="00120438" w:rsidR="004A6776">
        <w:rPr>
          <w:rFonts w:ascii="Times New Roman" w:hAnsi="Times New Roman"/>
        </w:rPr>
        <w:t xml:space="preserve">on </w:t>
      </w:r>
      <w:r w:rsidR="00110F56">
        <w:rPr>
          <w:rFonts w:ascii="Times New Roman" w:hAnsi="Times New Roman"/>
        </w:rPr>
        <w:t>February 18</w:t>
      </w:r>
      <w:r w:rsidR="00A13457">
        <w:rPr>
          <w:rFonts w:ascii="Times New Roman" w:hAnsi="Times New Roman"/>
        </w:rPr>
        <w:t xml:space="preserve">, 2026 </w:t>
      </w:r>
      <w:r w:rsidRPr="00120438" w:rsidR="004A6776">
        <w:rPr>
          <w:rFonts w:ascii="Times New Roman" w:hAnsi="Times New Roman"/>
        </w:rPr>
        <w:t>(</w:t>
      </w:r>
      <w:r w:rsidRPr="00110F56" w:rsidR="00110F56">
        <w:rPr>
          <w:rFonts w:ascii="Times New Roman" w:hAnsi="Times New Roman"/>
        </w:rPr>
        <w:t>91 FR 7528</w:t>
      </w:r>
      <w:r w:rsidRPr="00120438" w:rsidR="004A6776">
        <w:rPr>
          <w:rFonts w:ascii="Times New Roman" w:hAnsi="Times New Roman"/>
        </w:rPr>
        <w:t>) in accordance w</w:t>
      </w:r>
      <w:r w:rsidRPr="00120438">
        <w:rPr>
          <w:rFonts w:ascii="Times New Roman" w:hAnsi="Times New Roman"/>
        </w:rPr>
        <w:t xml:space="preserve">ith 5 CFR 1320.8(d) soliciting comments on the </w:t>
      </w:r>
      <w:r w:rsidRPr="00120438" w:rsidR="004A6776">
        <w:rPr>
          <w:rFonts w:ascii="Times New Roman" w:hAnsi="Times New Roman"/>
        </w:rPr>
        <w:t>ICR. No com</w:t>
      </w:r>
      <w:r w:rsidRPr="00120438" w:rsidR="004D23F3">
        <w:rPr>
          <w:rFonts w:ascii="Times New Roman" w:hAnsi="Times New Roman"/>
        </w:rPr>
        <w:t>m</w:t>
      </w:r>
      <w:r w:rsidRPr="00120438" w:rsidR="004A6776">
        <w:rPr>
          <w:rFonts w:ascii="Times New Roman" w:hAnsi="Times New Roman"/>
        </w:rPr>
        <w:t xml:space="preserve">ents were received. </w:t>
      </w:r>
    </w:p>
    <w:p w:rsidR="004A6776" w:rsidRPr="00E77E8D" w:rsidP="001308A4" w14:paraId="17B4C1E4" w14:textId="77777777">
      <w:pPr>
        <w:widowControl/>
        <w:tabs>
          <w:tab w:val="left" w:pos="-1440"/>
        </w:tabs>
        <w:ind w:left="720"/>
        <w:rPr>
          <w:rFonts w:ascii="Times New Roman" w:hAnsi="Times New Roman"/>
          <w:b/>
          <w:bCs/>
        </w:rPr>
      </w:pPr>
    </w:p>
    <w:p w:rsidR="00F31D9B" w:rsidRPr="00E77E8D" w:rsidP="001308A4" w14:paraId="0C7F08F2" w14:textId="77777777">
      <w:pPr>
        <w:widowControl/>
        <w:tabs>
          <w:tab w:val="left" w:pos="-1440"/>
        </w:tabs>
        <w:ind w:left="720" w:hanging="720"/>
        <w:rPr>
          <w:rFonts w:ascii="Times New Roman" w:hAnsi="Times New Roman"/>
          <w:b/>
          <w:bCs/>
        </w:rPr>
      </w:pPr>
      <w:r w:rsidRPr="00E77E8D">
        <w:rPr>
          <w:rFonts w:ascii="Times New Roman" w:hAnsi="Times New Roman"/>
          <w:b/>
          <w:bCs/>
        </w:rPr>
        <w:t>9.</w:t>
      </w:r>
      <w:r w:rsidRPr="00E77E8D">
        <w:rPr>
          <w:rFonts w:ascii="Times New Roman" w:hAnsi="Times New Roman"/>
          <w:b/>
          <w:bCs/>
        </w:rPr>
        <w:tab/>
        <w:t>Explain any decision to provide any payment or gift to respondents, other than remuneration of contractors or grantees.</w:t>
      </w:r>
    </w:p>
    <w:p w:rsidR="00F31D9B" w:rsidRPr="00120438" w:rsidP="001308A4" w14:paraId="0086D97A" w14:textId="77777777">
      <w:pPr>
        <w:widowControl/>
        <w:ind w:left="720"/>
        <w:rPr>
          <w:rFonts w:ascii="Times New Roman" w:hAnsi="Times New Roman"/>
        </w:rPr>
      </w:pPr>
    </w:p>
    <w:p w:rsidR="00BE1773" w:rsidRPr="00B8639F" w:rsidP="00BE1773" w14:paraId="5051BB37" w14:textId="77777777">
      <w:pPr>
        <w:widowControl/>
        <w:ind w:left="720"/>
        <w:rPr>
          <w:rFonts w:ascii="Times New Roman" w:hAnsi="Times New Roman"/>
        </w:rPr>
      </w:pPr>
      <w:r w:rsidRPr="00B8639F">
        <w:rPr>
          <w:rFonts w:ascii="Times New Roman" w:hAnsi="Times New Roman"/>
        </w:rPr>
        <w:t>No payments or gifts are provided to respondents.</w:t>
      </w:r>
    </w:p>
    <w:p w:rsidR="00F31D9B" w:rsidRPr="00120438" w14:paraId="6A881907" w14:textId="77777777">
      <w:pPr>
        <w:widowControl/>
        <w:ind w:left="720"/>
        <w:rPr>
          <w:rFonts w:ascii="Times New Roman" w:hAnsi="Times New Roman"/>
        </w:rPr>
      </w:pPr>
    </w:p>
    <w:p w:rsidR="00F31D9B" w:rsidRPr="00E77E8D" w:rsidP="001308A4" w14:paraId="02350401" w14:textId="77777777">
      <w:pPr>
        <w:widowControl/>
        <w:tabs>
          <w:tab w:val="left" w:pos="-1440"/>
        </w:tabs>
        <w:ind w:left="720" w:hanging="720"/>
        <w:rPr>
          <w:rFonts w:ascii="Times New Roman" w:hAnsi="Times New Roman"/>
          <w:b/>
          <w:bCs/>
        </w:rPr>
      </w:pPr>
      <w:r w:rsidRPr="00E77E8D">
        <w:rPr>
          <w:rFonts w:ascii="Times New Roman" w:hAnsi="Times New Roman"/>
          <w:b/>
          <w:bCs/>
        </w:rPr>
        <w:t>10.</w:t>
      </w:r>
      <w:r w:rsidRPr="00E77E8D">
        <w:rPr>
          <w:rFonts w:ascii="Times New Roman" w:hAnsi="Times New Roman"/>
          <w:b/>
          <w:bCs/>
        </w:rPr>
        <w:tab/>
        <w:t>Describe any assurance of confidentiality provided to respondents and the basis for the assurance in statute, regulation, or agency policy.</w:t>
      </w:r>
    </w:p>
    <w:p w:rsidR="00F31D9B" w:rsidRPr="00E77E8D" w:rsidP="001308A4" w14:paraId="46E74167" w14:textId="77777777">
      <w:pPr>
        <w:widowControl/>
        <w:tabs>
          <w:tab w:val="left" w:pos="-1440"/>
        </w:tabs>
        <w:ind w:left="720"/>
        <w:rPr>
          <w:rFonts w:ascii="Times New Roman" w:hAnsi="Times New Roman"/>
          <w:b/>
          <w:bCs/>
        </w:rPr>
      </w:pPr>
    </w:p>
    <w:p w:rsidR="00F31D9B" w:rsidRPr="00120438" w:rsidP="001308A4" w14:paraId="30C4D840" w14:textId="77777777">
      <w:pPr>
        <w:widowControl/>
        <w:ind w:left="720"/>
        <w:rPr>
          <w:rFonts w:ascii="Times New Roman" w:hAnsi="Times New Roman"/>
        </w:rPr>
      </w:pPr>
      <w:r w:rsidRPr="00120438">
        <w:rPr>
          <w:rFonts w:ascii="Times New Roman" w:hAnsi="Times New Roman"/>
        </w:rPr>
        <w:t>No assurance of confidentiality has been provided.</w:t>
      </w:r>
    </w:p>
    <w:p w:rsidR="00F31D9B" w:rsidRPr="00120438" w:rsidP="001308A4" w14:paraId="0AA8D2D7" w14:textId="77777777">
      <w:pPr>
        <w:widowControl/>
        <w:ind w:left="720"/>
        <w:rPr>
          <w:rFonts w:ascii="Times New Roman" w:hAnsi="Times New Roman"/>
        </w:rPr>
      </w:pPr>
    </w:p>
    <w:p w:rsidR="00F31D9B" w:rsidRPr="00E77E8D" w:rsidP="00B847AD" w14:paraId="09AD2F71" w14:textId="6CBB0778">
      <w:pPr>
        <w:widowControl/>
        <w:tabs>
          <w:tab w:val="left" w:pos="-1440"/>
        </w:tabs>
        <w:ind w:left="720" w:hanging="720"/>
        <w:rPr>
          <w:rFonts w:ascii="Times New Roman" w:hAnsi="Times New Roman"/>
          <w:b/>
          <w:bCs/>
        </w:rPr>
      </w:pPr>
      <w:r w:rsidRPr="00E77E8D">
        <w:rPr>
          <w:rFonts w:ascii="Times New Roman" w:hAnsi="Times New Roman"/>
          <w:b/>
          <w:bCs/>
        </w:rPr>
        <w:t>11.</w:t>
      </w:r>
      <w:r w:rsidRPr="00E77E8D">
        <w:rPr>
          <w:rFonts w:ascii="Times New Roman" w:hAnsi="Times New Roman"/>
          <w:b/>
          <w:bCs/>
        </w:rPr>
        <w:tab/>
        <w:t>Provide additional justification for any questions of a sensitive nature, such as sexual behavior and attitudes, religious beliefs, and other matters that are commonly considered private.</w:t>
      </w:r>
      <w:r w:rsidR="000E369C">
        <w:rPr>
          <w:rFonts w:ascii="Times New Roman" w:hAnsi="Times New Roman"/>
          <w:b/>
          <w:bCs/>
        </w:rPr>
        <w:t xml:space="preserve"> </w:t>
      </w:r>
      <w:r w:rsidRPr="00E77E8D">
        <w:rPr>
          <w:rFonts w:ascii="Times New Roman" w:hAnsi="Times New Roman"/>
          <w:b/>
          <w:bCs/>
        </w:rPr>
        <w:t xml:space="preserve">This justification should include the reasons why the agency considers the questions necessary, the specific uses to be made of the information, the explanation to be given to </w:t>
      </w:r>
      <w:r w:rsidRPr="00E77E8D">
        <w:rPr>
          <w:rFonts w:ascii="Times New Roman" w:hAnsi="Times New Roman"/>
          <w:b/>
          <w:bCs/>
        </w:rPr>
        <w:t>persons</w:t>
      </w:r>
      <w:r w:rsidRPr="00E77E8D">
        <w:rPr>
          <w:rFonts w:ascii="Times New Roman" w:hAnsi="Times New Roman"/>
          <w:b/>
          <w:bCs/>
        </w:rPr>
        <w:t xml:space="preserve"> from whom the information is requested, and any steps to be taken to obtain their consent.</w:t>
      </w:r>
    </w:p>
    <w:p w:rsidR="00E77E8D" w:rsidP="00491A38" w14:paraId="0303BCA1" w14:textId="77777777">
      <w:pPr>
        <w:widowControl/>
        <w:ind w:left="720"/>
        <w:rPr>
          <w:rFonts w:ascii="Times New Roman" w:hAnsi="Times New Roman"/>
        </w:rPr>
      </w:pPr>
    </w:p>
    <w:p w:rsidR="00491A38" w:rsidRPr="00B8639F" w:rsidP="00491A38" w14:paraId="5401B168" w14:textId="39AF5D7F">
      <w:pPr>
        <w:widowControl/>
        <w:ind w:left="720"/>
        <w:rPr>
          <w:rFonts w:ascii="Times New Roman" w:hAnsi="Times New Roman"/>
        </w:rPr>
      </w:pPr>
      <w:r w:rsidRPr="00B8639F">
        <w:rPr>
          <w:rFonts w:ascii="Times New Roman" w:hAnsi="Times New Roman"/>
        </w:rPr>
        <w:t>There are no questions of a sensitive nature pertaining to sexual behavior and attitudes, religious beliefs, or other matters that are commonly considered private. Therefore, this is not applicable to the requi</w:t>
      </w:r>
      <w:r>
        <w:rPr>
          <w:rFonts w:ascii="Times New Roman" w:hAnsi="Times New Roman"/>
        </w:rPr>
        <w:t>rements of this regulation.</w:t>
      </w:r>
      <w:r w:rsidR="000E369C">
        <w:rPr>
          <w:rFonts w:ascii="Times New Roman" w:hAnsi="Times New Roman"/>
        </w:rPr>
        <w:t xml:space="preserve"> </w:t>
      </w:r>
    </w:p>
    <w:p w:rsidR="00F31D9B" w:rsidRPr="00120438" w:rsidP="00E77E8D" w14:paraId="6FC8FEE1" w14:textId="77777777">
      <w:pPr>
        <w:widowControl/>
        <w:rPr>
          <w:rFonts w:ascii="Times New Roman" w:hAnsi="Times New Roman"/>
        </w:rPr>
      </w:pPr>
    </w:p>
    <w:p w:rsidR="00F31D9B" w:rsidRPr="00E77E8D" w:rsidP="00B847AD" w14:paraId="0CE70417" w14:textId="5597753A">
      <w:pPr>
        <w:widowControl/>
        <w:tabs>
          <w:tab w:val="left" w:pos="-1440"/>
        </w:tabs>
        <w:ind w:left="720" w:hanging="720"/>
        <w:rPr>
          <w:rFonts w:ascii="Times New Roman" w:hAnsi="Times New Roman"/>
          <w:b/>
          <w:bCs/>
        </w:rPr>
      </w:pPr>
      <w:r w:rsidRPr="00E77E8D">
        <w:rPr>
          <w:rFonts w:ascii="Times New Roman" w:hAnsi="Times New Roman"/>
          <w:b/>
          <w:bCs/>
        </w:rPr>
        <w:t>12.</w:t>
      </w:r>
      <w:r w:rsidRPr="00E77E8D">
        <w:rPr>
          <w:rFonts w:ascii="Times New Roman" w:hAnsi="Times New Roman"/>
          <w:b/>
          <w:bCs/>
        </w:rPr>
        <w:tab/>
        <w:t>Provide estimates of the hour burden of the collection of information.</w:t>
      </w:r>
      <w:r w:rsidR="000E369C">
        <w:rPr>
          <w:rFonts w:ascii="Times New Roman" w:hAnsi="Times New Roman"/>
          <w:b/>
          <w:bCs/>
        </w:rPr>
        <w:t xml:space="preserve"> </w:t>
      </w:r>
      <w:r w:rsidRPr="00E77E8D">
        <w:rPr>
          <w:rFonts w:ascii="Times New Roman" w:hAnsi="Times New Roman"/>
          <w:b/>
          <w:bCs/>
        </w:rPr>
        <w:t>The statement should:</w:t>
      </w:r>
    </w:p>
    <w:p w:rsidR="00F31D9B" w:rsidRPr="00E77E8D" w:rsidP="000E369C" w14:paraId="15948DB2" w14:textId="4897C911">
      <w:pPr>
        <w:widowControl/>
        <w:tabs>
          <w:tab w:val="left" w:pos="-1440"/>
        </w:tabs>
        <w:ind w:left="1440" w:hanging="450"/>
        <w:rPr>
          <w:rFonts w:ascii="Times New Roman" w:hAnsi="Times New Roman"/>
          <w:b/>
          <w:bCs/>
        </w:rPr>
      </w:pPr>
      <w:r w:rsidRPr="00E77E8D">
        <w:rPr>
          <w:rFonts w:ascii="Times New Roman" w:hAnsi="Times New Roman"/>
          <w:b/>
          <w:bCs/>
        </w:rPr>
        <w:t>•</w:t>
      </w:r>
      <w:r w:rsidRPr="00E77E8D">
        <w:rPr>
          <w:rFonts w:ascii="Times New Roman" w:hAnsi="Times New Roman"/>
          <w:b/>
          <w:bCs/>
        </w:rPr>
        <w:tab/>
        <w:t>Indicate the number of respondents, frequency of response, annual hour burden, and an explanation of how the burden was estimated.</w:t>
      </w:r>
      <w:r w:rsidR="000E369C">
        <w:rPr>
          <w:rFonts w:ascii="Times New Roman" w:hAnsi="Times New Roman"/>
          <w:b/>
          <w:bCs/>
        </w:rPr>
        <w:t xml:space="preserve"> </w:t>
      </w:r>
      <w:r w:rsidRPr="00E77E8D">
        <w:rPr>
          <w:rFonts w:ascii="Times New Roman" w:hAnsi="Times New Roman"/>
          <w:b/>
          <w:bCs/>
        </w:rPr>
        <w:t>Unless directed to do so, agencies should not conduct special surveys to obtain information on which to base hour burden estimates.</w:t>
      </w:r>
      <w:r w:rsidR="000E369C">
        <w:rPr>
          <w:rFonts w:ascii="Times New Roman" w:hAnsi="Times New Roman"/>
          <w:b/>
          <w:bCs/>
        </w:rPr>
        <w:t xml:space="preserve"> </w:t>
      </w:r>
      <w:r w:rsidRPr="00E77E8D">
        <w:rPr>
          <w:rFonts w:ascii="Times New Roman" w:hAnsi="Times New Roman"/>
          <w:b/>
          <w:bCs/>
        </w:rPr>
        <w:t>Consultation with a sample (fewer than 10) of potential respondents is desirable.</w:t>
      </w:r>
      <w:r w:rsidR="000E369C">
        <w:rPr>
          <w:rFonts w:ascii="Times New Roman" w:hAnsi="Times New Roman"/>
          <w:b/>
          <w:bCs/>
        </w:rPr>
        <w:t xml:space="preserve"> </w:t>
      </w:r>
      <w:r w:rsidRPr="00E77E8D">
        <w:rPr>
          <w:rFonts w:ascii="Times New Roman" w:hAnsi="Times New Roman"/>
          <w:b/>
          <w:bCs/>
        </w:rPr>
        <w:t>If the hour burden on respondents is expected to vary widely because of differences in activity, size, or complexity, show the range of estimated hour burden, and explain the reasons for the variance.</w:t>
      </w:r>
      <w:r w:rsidR="000E369C">
        <w:rPr>
          <w:rFonts w:ascii="Times New Roman" w:hAnsi="Times New Roman"/>
          <w:b/>
          <w:bCs/>
        </w:rPr>
        <w:t xml:space="preserve"> </w:t>
      </w:r>
      <w:r w:rsidRPr="00E77E8D">
        <w:rPr>
          <w:rFonts w:ascii="Times New Roman" w:hAnsi="Times New Roman"/>
          <w:b/>
          <w:bCs/>
        </w:rPr>
        <w:t>Generally, estimates should not include burden hours for customary and usual business practices.</w:t>
      </w:r>
    </w:p>
    <w:p w:rsidR="00F31D9B" w:rsidRPr="00E77E8D" w:rsidP="000E369C" w14:paraId="7F0CA6FF" w14:textId="77777777">
      <w:pPr>
        <w:widowControl/>
        <w:tabs>
          <w:tab w:val="left" w:pos="-1440"/>
        </w:tabs>
        <w:ind w:left="1440" w:hanging="450"/>
        <w:rPr>
          <w:rFonts w:ascii="Times New Roman" w:hAnsi="Times New Roman"/>
          <w:b/>
          <w:bCs/>
        </w:rPr>
      </w:pPr>
      <w:r w:rsidRPr="00E77E8D">
        <w:rPr>
          <w:rFonts w:ascii="Times New Roman" w:hAnsi="Times New Roman"/>
          <w:b/>
          <w:bCs/>
        </w:rPr>
        <w:t>•</w:t>
      </w:r>
      <w:r w:rsidRPr="00E77E8D">
        <w:rPr>
          <w:rFonts w:ascii="Times New Roman" w:hAnsi="Times New Roman"/>
          <w:b/>
          <w:bCs/>
        </w:rPr>
        <w:tab/>
        <w:t>If this request for approval covers more than one form, provide separate hour burden estimates for each form and aggregate the hour burdens in Item 13.</w:t>
      </w:r>
    </w:p>
    <w:p w:rsidR="00F31D9B" w:rsidRPr="00E77E8D" w:rsidP="000E369C" w14:paraId="236F93D4" w14:textId="6FE00DCA">
      <w:pPr>
        <w:widowControl/>
        <w:tabs>
          <w:tab w:val="left" w:pos="-1440"/>
        </w:tabs>
        <w:ind w:left="1440" w:hanging="450"/>
        <w:rPr>
          <w:rFonts w:ascii="Times New Roman" w:hAnsi="Times New Roman"/>
          <w:b/>
          <w:bCs/>
        </w:rPr>
      </w:pPr>
      <w:r w:rsidRPr="00E77E8D">
        <w:rPr>
          <w:rFonts w:ascii="Times New Roman" w:hAnsi="Times New Roman"/>
          <w:b/>
          <w:bCs/>
        </w:rPr>
        <w:t>•</w:t>
      </w:r>
      <w:r w:rsidRPr="00E77E8D">
        <w:rPr>
          <w:rFonts w:ascii="Times New Roman" w:hAnsi="Times New Roman"/>
          <w:b/>
          <w:bCs/>
        </w:rPr>
        <w:tab/>
        <w:t>Provide estimates of annualized cost to respondents for the hour burdens for collections of information, identifying and using appropriate wage rate categories.</w:t>
      </w:r>
      <w:r w:rsidR="000E369C">
        <w:rPr>
          <w:rFonts w:ascii="Times New Roman" w:hAnsi="Times New Roman"/>
          <w:b/>
          <w:bCs/>
        </w:rPr>
        <w:t xml:space="preserve"> </w:t>
      </w:r>
      <w:r w:rsidRPr="00E77E8D">
        <w:rPr>
          <w:rFonts w:ascii="Times New Roman" w:hAnsi="Times New Roman"/>
          <w:b/>
          <w:bCs/>
        </w:rPr>
        <w:t>The cost of contracting out or paying outside parties for information collection activities should not be included here.</w:t>
      </w:r>
      <w:r w:rsidR="000E369C">
        <w:rPr>
          <w:rFonts w:ascii="Times New Roman" w:hAnsi="Times New Roman"/>
          <w:b/>
          <w:bCs/>
        </w:rPr>
        <w:t xml:space="preserve"> </w:t>
      </w:r>
      <w:r w:rsidRPr="00E77E8D">
        <w:rPr>
          <w:rFonts w:ascii="Times New Roman" w:hAnsi="Times New Roman"/>
          <w:b/>
          <w:bCs/>
        </w:rPr>
        <w:t>Instead, this cost should b</w:t>
      </w:r>
      <w:r w:rsidRPr="00E77E8D" w:rsidR="00B847AD">
        <w:rPr>
          <w:rFonts w:ascii="Times New Roman" w:hAnsi="Times New Roman"/>
          <w:b/>
          <w:bCs/>
        </w:rPr>
        <w:t>e included in Item 14.</w:t>
      </w:r>
    </w:p>
    <w:p w:rsidR="00F31D9B" w:rsidRPr="00E77E8D" w:rsidP="00B847AD" w14:paraId="0A86E3FE" w14:textId="77777777">
      <w:pPr>
        <w:widowControl/>
        <w:ind w:left="720"/>
        <w:rPr>
          <w:rFonts w:ascii="Times New Roman" w:hAnsi="Times New Roman"/>
        </w:rPr>
      </w:pPr>
    </w:p>
    <w:p w:rsidR="006412B0" w:rsidRPr="00E77E8D" w:rsidP="00B847AD" w14:paraId="73E52EAF" w14:textId="38A7A081">
      <w:pPr>
        <w:widowControl/>
        <w:tabs>
          <w:tab w:val="left" w:pos="-1440"/>
        </w:tabs>
        <w:ind w:left="720"/>
        <w:rPr>
          <w:rFonts w:ascii="Times New Roman" w:hAnsi="Times New Roman"/>
          <w:bCs/>
          <w:iCs/>
        </w:rPr>
      </w:pPr>
      <w:r w:rsidRPr="00E77E8D">
        <w:rPr>
          <w:rFonts w:ascii="Times New Roman" w:hAnsi="Times New Roman"/>
          <w:bCs/>
          <w:iCs/>
        </w:rPr>
        <w:t xml:space="preserve">DOL Technical Release </w:t>
      </w:r>
      <w:r w:rsidRPr="00E77E8D" w:rsidR="004A6776">
        <w:rPr>
          <w:rFonts w:ascii="Times New Roman" w:hAnsi="Times New Roman"/>
          <w:bCs/>
          <w:iCs/>
        </w:rPr>
        <w:t xml:space="preserve">2013-2 requires </w:t>
      </w:r>
      <w:r w:rsidRPr="00E77E8D" w:rsidR="00914F79">
        <w:rPr>
          <w:rFonts w:ascii="Times New Roman" w:hAnsi="Times New Roman"/>
          <w:bCs/>
          <w:iCs/>
        </w:rPr>
        <w:t>employers</w:t>
      </w:r>
      <w:r w:rsidRPr="00E77E8D">
        <w:rPr>
          <w:rFonts w:ascii="Times New Roman" w:hAnsi="Times New Roman"/>
          <w:bCs/>
          <w:iCs/>
        </w:rPr>
        <w:t xml:space="preserve"> </w:t>
      </w:r>
      <w:r w:rsidRPr="00E77E8D" w:rsidR="004A6776">
        <w:rPr>
          <w:rFonts w:ascii="Times New Roman" w:hAnsi="Times New Roman"/>
          <w:bCs/>
          <w:iCs/>
        </w:rPr>
        <w:t xml:space="preserve">to </w:t>
      </w:r>
      <w:r w:rsidRPr="00E77E8D">
        <w:rPr>
          <w:rFonts w:ascii="Times New Roman" w:hAnsi="Times New Roman"/>
          <w:bCs/>
          <w:iCs/>
        </w:rPr>
        <w:t>make certain disclosures.</w:t>
      </w:r>
      <w:r w:rsidR="000E369C">
        <w:rPr>
          <w:rFonts w:ascii="Times New Roman" w:hAnsi="Times New Roman"/>
          <w:bCs/>
          <w:iCs/>
        </w:rPr>
        <w:t xml:space="preserve"> </w:t>
      </w:r>
      <w:r w:rsidRPr="00E77E8D">
        <w:rPr>
          <w:rFonts w:ascii="Times New Roman" w:hAnsi="Times New Roman"/>
          <w:bCs/>
          <w:iCs/>
        </w:rPr>
        <w:t xml:space="preserve">Specifically, </w:t>
      </w:r>
      <w:r w:rsidRPr="00E77E8D" w:rsidR="00BB0078">
        <w:rPr>
          <w:rFonts w:ascii="Times New Roman" w:hAnsi="Times New Roman"/>
          <w:bCs/>
          <w:iCs/>
        </w:rPr>
        <w:t>all</w:t>
      </w:r>
      <w:r w:rsidRPr="00E77E8D">
        <w:rPr>
          <w:rFonts w:ascii="Times New Roman" w:hAnsi="Times New Roman"/>
          <w:bCs/>
          <w:iCs/>
        </w:rPr>
        <w:t xml:space="preserve"> </w:t>
      </w:r>
      <w:r w:rsidRPr="00E77E8D" w:rsidR="00E671A0">
        <w:rPr>
          <w:rFonts w:ascii="Times New Roman" w:hAnsi="Times New Roman"/>
          <w:bCs/>
          <w:iCs/>
        </w:rPr>
        <w:t>employers</w:t>
      </w:r>
      <w:r w:rsidRPr="00E77E8D" w:rsidR="00BB0078">
        <w:rPr>
          <w:rFonts w:ascii="Times New Roman" w:hAnsi="Times New Roman"/>
          <w:bCs/>
          <w:iCs/>
        </w:rPr>
        <w:t xml:space="preserve"> who have at least one employee subject to the FLSA’s minimum wage or overtime requirement</w:t>
      </w:r>
      <w:r w:rsidRPr="00E77E8D">
        <w:rPr>
          <w:rFonts w:ascii="Times New Roman" w:hAnsi="Times New Roman"/>
          <w:bCs/>
          <w:iCs/>
        </w:rPr>
        <w:t xml:space="preserve"> </w:t>
      </w:r>
      <w:r w:rsidRPr="00E77E8D" w:rsidR="00C36151">
        <w:rPr>
          <w:rFonts w:ascii="Times New Roman" w:hAnsi="Times New Roman"/>
          <w:bCs/>
          <w:iCs/>
        </w:rPr>
        <w:t>are</w:t>
      </w:r>
      <w:r w:rsidRPr="00E77E8D">
        <w:rPr>
          <w:rFonts w:ascii="Times New Roman" w:hAnsi="Times New Roman"/>
          <w:bCs/>
          <w:iCs/>
        </w:rPr>
        <w:t xml:space="preserve"> required to notify </w:t>
      </w:r>
      <w:r w:rsidRPr="00E77E8D" w:rsidR="00BB0078">
        <w:rPr>
          <w:rFonts w:ascii="Times New Roman" w:hAnsi="Times New Roman"/>
          <w:bCs/>
          <w:iCs/>
        </w:rPr>
        <w:t xml:space="preserve">all </w:t>
      </w:r>
      <w:r w:rsidRPr="00E77E8D" w:rsidR="00A314B2">
        <w:rPr>
          <w:rFonts w:ascii="Times New Roman" w:hAnsi="Times New Roman"/>
          <w:bCs/>
          <w:iCs/>
        </w:rPr>
        <w:t xml:space="preserve">new </w:t>
      </w:r>
      <w:r w:rsidRPr="00E77E8D">
        <w:rPr>
          <w:rFonts w:ascii="Times New Roman" w:hAnsi="Times New Roman"/>
          <w:bCs/>
          <w:iCs/>
        </w:rPr>
        <w:t>employee</w:t>
      </w:r>
      <w:r w:rsidRPr="00E77E8D" w:rsidR="00A314B2">
        <w:rPr>
          <w:rFonts w:ascii="Times New Roman" w:hAnsi="Times New Roman"/>
          <w:bCs/>
          <w:iCs/>
        </w:rPr>
        <w:t>s</w:t>
      </w:r>
      <w:r w:rsidRPr="00E77E8D">
        <w:rPr>
          <w:rFonts w:ascii="Times New Roman" w:hAnsi="Times New Roman"/>
          <w:bCs/>
          <w:iCs/>
        </w:rPr>
        <w:t xml:space="preserve"> of </w:t>
      </w:r>
      <w:r w:rsidRPr="00E77E8D" w:rsidR="00A314B2">
        <w:rPr>
          <w:rFonts w:ascii="Times New Roman" w:hAnsi="Times New Roman"/>
          <w:bCs/>
          <w:iCs/>
        </w:rPr>
        <w:t xml:space="preserve">their </w:t>
      </w:r>
      <w:r w:rsidRPr="00E77E8D">
        <w:rPr>
          <w:rFonts w:ascii="Times New Roman" w:hAnsi="Times New Roman"/>
          <w:bCs/>
          <w:iCs/>
        </w:rPr>
        <w:t>coverage options available through the Marketplace.</w:t>
      </w:r>
      <w:r w:rsidR="000E369C">
        <w:rPr>
          <w:rFonts w:ascii="Times New Roman" w:hAnsi="Times New Roman"/>
          <w:bCs/>
          <w:iCs/>
        </w:rPr>
        <w:t xml:space="preserve"> </w:t>
      </w:r>
    </w:p>
    <w:p w:rsidR="006412B0" w:rsidRPr="00E77E8D" w:rsidP="00B847AD" w14:paraId="3A3CDE3E" w14:textId="77777777">
      <w:pPr>
        <w:widowControl/>
        <w:tabs>
          <w:tab w:val="left" w:pos="-1440"/>
        </w:tabs>
        <w:ind w:left="720"/>
        <w:rPr>
          <w:rFonts w:ascii="Times New Roman" w:hAnsi="Times New Roman"/>
          <w:bCs/>
          <w:iCs/>
        </w:rPr>
      </w:pPr>
    </w:p>
    <w:p w:rsidR="006412B0" w:rsidRPr="00E77E8D" w:rsidP="00B847AD" w14:paraId="4C26D54D" w14:textId="593BAD89">
      <w:pPr>
        <w:widowControl/>
        <w:tabs>
          <w:tab w:val="left" w:pos="-1440"/>
        </w:tabs>
        <w:ind w:left="720"/>
        <w:rPr>
          <w:rFonts w:ascii="Times New Roman" w:hAnsi="Times New Roman"/>
          <w:bCs/>
          <w:iCs/>
        </w:rPr>
      </w:pPr>
      <w:r w:rsidRPr="00E77E8D">
        <w:rPr>
          <w:rFonts w:ascii="Times New Roman" w:hAnsi="Times New Roman"/>
          <w:bCs/>
          <w:iCs/>
        </w:rPr>
        <w:t xml:space="preserve">The Department estimates that there are </w:t>
      </w:r>
      <w:r w:rsidRPr="00E77E8D" w:rsidR="00E16EFC">
        <w:rPr>
          <w:rFonts w:ascii="Times New Roman" w:hAnsi="Times New Roman"/>
          <w:bCs/>
          <w:iCs/>
        </w:rPr>
        <w:t xml:space="preserve">approximately </w:t>
      </w:r>
      <w:r w:rsidRPr="00B77219" w:rsidR="00B77219">
        <w:rPr>
          <w:rFonts w:ascii="Times New Roman" w:hAnsi="Times New Roman"/>
          <w:bCs/>
          <w:iCs/>
        </w:rPr>
        <w:t xml:space="preserve">12,122,185 </w:t>
      </w:r>
      <w:r w:rsidRPr="00E77E8D" w:rsidR="00914F79">
        <w:rPr>
          <w:rFonts w:ascii="Times New Roman" w:hAnsi="Times New Roman"/>
          <w:bCs/>
          <w:iCs/>
        </w:rPr>
        <w:t>private sector</w:t>
      </w:r>
      <w:r w:rsidRPr="00E77E8D">
        <w:rPr>
          <w:rFonts w:ascii="Times New Roman" w:hAnsi="Times New Roman"/>
          <w:bCs/>
          <w:iCs/>
        </w:rPr>
        <w:t xml:space="preserve"> employers </w:t>
      </w:r>
      <w:r w:rsidRPr="00E77E8D" w:rsidR="00914F79">
        <w:rPr>
          <w:rFonts w:ascii="Times New Roman" w:hAnsi="Times New Roman"/>
          <w:bCs/>
          <w:iCs/>
        </w:rPr>
        <w:t xml:space="preserve">with </w:t>
      </w:r>
      <w:r w:rsidRPr="00B77219" w:rsidR="00B77219">
        <w:rPr>
          <w:rFonts w:ascii="Times New Roman" w:hAnsi="Times New Roman"/>
          <w:bCs/>
          <w:iCs/>
        </w:rPr>
        <w:t xml:space="preserve">134,006,666 </w:t>
      </w:r>
      <w:r w:rsidRPr="00E77E8D" w:rsidR="00914F79">
        <w:rPr>
          <w:rFonts w:ascii="Times New Roman" w:hAnsi="Times New Roman"/>
          <w:bCs/>
          <w:iCs/>
        </w:rPr>
        <w:t>employees</w:t>
      </w:r>
      <w:r>
        <w:rPr>
          <w:rStyle w:val="FootnoteReference"/>
          <w:rFonts w:ascii="Times New Roman" w:hAnsi="Times New Roman"/>
          <w:bCs/>
          <w:iCs/>
          <w:vertAlign w:val="superscript"/>
        </w:rPr>
        <w:footnoteReference w:id="3"/>
      </w:r>
      <w:r w:rsidRPr="00E77E8D" w:rsidR="00914F79">
        <w:rPr>
          <w:rFonts w:ascii="Times New Roman" w:hAnsi="Times New Roman"/>
          <w:bCs/>
          <w:iCs/>
          <w:vertAlign w:val="superscript"/>
        </w:rPr>
        <w:t xml:space="preserve"> </w:t>
      </w:r>
      <w:r w:rsidRPr="00E77E8D" w:rsidR="00914F79">
        <w:rPr>
          <w:rFonts w:ascii="Times New Roman" w:hAnsi="Times New Roman"/>
          <w:bCs/>
          <w:iCs/>
        </w:rPr>
        <w:t xml:space="preserve">and </w:t>
      </w:r>
      <w:r w:rsidRPr="00B77219" w:rsidR="00B77219">
        <w:rPr>
          <w:rFonts w:ascii="Times New Roman" w:hAnsi="Times New Roman"/>
          <w:bCs/>
          <w:iCs/>
        </w:rPr>
        <w:t>245,770</w:t>
      </w:r>
      <w:r w:rsidR="00B77219">
        <w:rPr>
          <w:rFonts w:ascii="Times New Roman" w:hAnsi="Times New Roman"/>
          <w:bCs/>
          <w:iCs/>
        </w:rPr>
        <w:t xml:space="preserve"> </w:t>
      </w:r>
      <w:r w:rsidRPr="00E77E8D" w:rsidR="00914F79">
        <w:rPr>
          <w:rFonts w:ascii="Times New Roman" w:hAnsi="Times New Roman"/>
          <w:bCs/>
          <w:iCs/>
        </w:rPr>
        <w:t xml:space="preserve">state and local governments with </w:t>
      </w:r>
      <w:r w:rsidRPr="00B77219" w:rsidR="00B77219">
        <w:rPr>
          <w:rFonts w:ascii="Times New Roman" w:hAnsi="Times New Roman"/>
          <w:bCs/>
          <w:iCs/>
        </w:rPr>
        <w:t>20,082,007</w:t>
      </w:r>
      <w:r w:rsidR="00B77219">
        <w:rPr>
          <w:rFonts w:ascii="Times New Roman" w:hAnsi="Times New Roman"/>
          <w:bCs/>
          <w:iCs/>
        </w:rPr>
        <w:t xml:space="preserve"> </w:t>
      </w:r>
      <w:r w:rsidRPr="00E77E8D" w:rsidR="00914F79">
        <w:rPr>
          <w:rFonts w:ascii="Times New Roman" w:hAnsi="Times New Roman"/>
          <w:bCs/>
          <w:iCs/>
        </w:rPr>
        <w:t xml:space="preserve">employees </w:t>
      </w:r>
      <w:r w:rsidRPr="00E77E8D">
        <w:rPr>
          <w:rFonts w:ascii="Times New Roman" w:hAnsi="Times New Roman"/>
          <w:bCs/>
          <w:iCs/>
        </w:rPr>
        <w:t>subject to the FLSA</w:t>
      </w:r>
      <w:r w:rsidRPr="00E77E8D" w:rsidR="00B77701">
        <w:rPr>
          <w:rFonts w:ascii="Times New Roman" w:hAnsi="Times New Roman"/>
          <w:bCs/>
          <w:iCs/>
        </w:rPr>
        <w:t>.</w:t>
      </w:r>
      <w:r w:rsidR="000E369C">
        <w:rPr>
          <w:rFonts w:ascii="Times New Roman" w:hAnsi="Times New Roman"/>
          <w:bCs/>
          <w:iCs/>
        </w:rPr>
        <w:t xml:space="preserve"> </w:t>
      </w:r>
      <w:r w:rsidRPr="00E77E8D" w:rsidR="00B77701">
        <w:rPr>
          <w:rFonts w:ascii="Times New Roman" w:hAnsi="Times New Roman"/>
          <w:bCs/>
          <w:iCs/>
        </w:rPr>
        <w:t xml:space="preserve">Of these covered employees, </w:t>
      </w:r>
      <w:r w:rsidR="00FA3B1D">
        <w:rPr>
          <w:rFonts w:ascii="Times New Roman" w:hAnsi="Times New Roman"/>
          <w:bCs/>
          <w:iCs/>
        </w:rPr>
        <w:t>33,688,484</w:t>
      </w:r>
      <w:r w:rsidRPr="00E77E8D" w:rsidR="00B77701">
        <w:rPr>
          <w:rFonts w:ascii="Times New Roman" w:hAnsi="Times New Roman"/>
          <w:bCs/>
          <w:iCs/>
        </w:rPr>
        <w:t xml:space="preserve"> employees are new hires each year, who would be required to be provided with the Notice of Employee Coverage Options.</w:t>
      </w:r>
      <w:r w:rsidR="000E369C">
        <w:rPr>
          <w:rFonts w:ascii="Times New Roman" w:hAnsi="Times New Roman"/>
          <w:bCs/>
          <w:iCs/>
        </w:rPr>
        <w:t xml:space="preserve"> </w:t>
      </w:r>
    </w:p>
    <w:p w:rsidR="00E16EFC" w:rsidRPr="00E77E8D" w:rsidP="00B847AD" w14:paraId="08D1D094" w14:textId="77777777">
      <w:pPr>
        <w:widowControl/>
        <w:tabs>
          <w:tab w:val="left" w:pos="-1440"/>
        </w:tabs>
        <w:ind w:left="720"/>
        <w:rPr>
          <w:rFonts w:ascii="Times New Roman" w:hAnsi="Times New Roman"/>
          <w:bCs/>
          <w:iCs/>
        </w:rPr>
      </w:pPr>
    </w:p>
    <w:p w:rsidR="00CB53A0" w:rsidP="00705DC9" w14:paraId="652439F2" w14:textId="5ECA308F">
      <w:pPr>
        <w:widowControl/>
        <w:tabs>
          <w:tab w:val="left" w:pos="-1440"/>
        </w:tabs>
        <w:ind w:left="720"/>
        <w:rPr>
          <w:rFonts w:ascii="Times New Roman" w:hAnsi="Times New Roman"/>
          <w:bCs/>
          <w:iCs/>
        </w:rPr>
      </w:pPr>
      <w:r w:rsidRPr="00E77E8D">
        <w:rPr>
          <w:rFonts w:ascii="Times New Roman" w:hAnsi="Times New Roman"/>
          <w:bCs/>
          <w:iCs/>
        </w:rPr>
        <w:t xml:space="preserve">The Department has </w:t>
      </w:r>
      <w:r w:rsidRPr="00E77E8D" w:rsidR="00B36411">
        <w:rPr>
          <w:rFonts w:ascii="Times New Roman" w:hAnsi="Times New Roman"/>
          <w:bCs/>
          <w:iCs/>
        </w:rPr>
        <w:t>develop</w:t>
      </w:r>
      <w:r w:rsidRPr="00E77E8D">
        <w:rPr>
          <w:rFonts w:ascii="Times New Roman" w:hAnsi="Times New Roman"/>
          <w:bCs/>
          <w:iCs/>
        </w:rPr>
        <w:t>ed a model notice that requires no modification by employers that do not offer a health insurance plan.</w:t>
      </w:r>
      <w:r w:rsidR="000E369C">
        <w:rPr>
          <w:rFonts w:ascii="Times New Roman" w:hAnsi="Times New Roman"/>
          <w:bCs/>
          <w:iCs/>
        </w:rPr>
        <w:t xml:space="preserve"> </w:t>
      </w:r>
      <w:r w:rsidRPr="00E77E8D">
        <w:rPr>
          <w:rFonts w:ascii="Times New Roman" w:hAnsi="Times New Roman"/>
          <w:bCs/>
          <w:iCs/>
        </w:rPr>
        <w:t>Employers that do offer health insurance only have to add minimal plan specific information that they have readily accessible.</w:t>
      </w:r>
      <w:r w:rsidR="000E369C">
        <w:rPr>
          <w:rFonts w:ascii="Times New Roman" w:hAnsi="Times New Roman"/>
          <w:bCs/>
          <w:iCs/>
        </w:rPr>
        <w:t xml:space="preserve"> </w:t>
      </w:r>
      <w:r w:rsidRPr="00E77E8D">
        <w:rPr>
          <w:rFonts w:ascii="Times New Roman" w:hAnsi="Times New Roman"/>
          <w:bCs/>
          <w:iCs/>
        </w:rPr>
        <w:t xml:space="preserve">Employers </w:t>
      </w:r>
      <w:r w:rsidRPr="00E77E8D">
        <w:rPr>
          <w:rFonts w:ascii="Times New Roman" w:hAnsi="Times New Roman"/>
          <w:bCs/>
          <w:iCs/>
        </w:rPr>
        <w:t>are able to</w:t>
      </w:r>
      <w:r w:rsidRPr="00E77E8D">
        <w:rPr>
          <w:rFonts w:ascii="Times New Roman" w:hAnsi="Times New Roman"/>
          <w:bCs/>
          <w:iCs/>
        </w:rPr>
        <w:t xml:space="preserve"> distribute the notice with other required notices, such as other documents to new employees.</w:t>
      </w:r>
      <w:r w:rsidR="000E369C">
        <w:rPr>
          <w:rFonts w:ascii="Times New Roman" w:hAnsi="Times New Roman"/>
          <w:bCs/>
          <w:iCs/>
        </w:rPr>
        <w:t xml:space="preserve"> </w:t>
      </w:r>
      <w:r w:rsidRPr="00E77E8D">
        <w:rPr>
          <w:rFonts w:ascii="Times New Roman" w:hAnsi="Times New Roman"/>
          <w:bCs/>
          <w:iCs/>
        </w:rPr>
        <w:t>In addition</w:t>
      </w:r>
      <w:r w:rsidR="004D1AD1">
        <w:rPr>
          <w:rFonts w:ascii="Times New Roman" w:hAnsi="Times New Roman"/>
          <w:bCs/>
          <w:iCs/>
        </w:rPr>
        <w:t>,</w:t>
      </w:r>
      <w:r w:rsidRPr="00E77E8D">
        <w:rPr>
          <w:rFonts w:ascii="Times New Roman" w:hAnsi="Times New Roman"/>
          <w:bCs/>
          <w:iCs/>
        </w:rPr>
        <w:t xml:space="preserve"> employers may send the notice electronically in accordance with the Department’s electronic disclosure regulation.</w:t>
      </w:r>
      <w:r w:rsidR="000E369C">
        <w:rPr>
          <w:rFonts w:ascii="Times New Roman" w:hAnsi="Times New Roman"/>
          <w:bCs/>
          <w:iCs/>
        </w:rPr>
        <w:t xml:space="preserve"> </w:t>
      </w:r>
      <w:r w:rsidRPr="00E77E8D">
        <w:rPr>
          <w:rFonts w:ascii="Times New Roman" w:hAnsi="Times New Roman"/>
          <w:bCs/>
          <w:iCs/>
        </w:rPr>
        <w:t xml:space="preserve">The Department estimates that </w:t>
      </w:r>
      <w:r w:rsidRPr="00E77E8D" w:rsidR="0075429C">
        <w:rPr>
          <w:rFonts w:ascii="Times New Roman" w:hAnsi="Times New Roman"/>
          <w:bCs/>
          <w:iCs/>
        </w:rPr>
        <w:t>5</w:t>
      </w:r>
      <w:r w:rsidR="007F59C9">
        <w:rPr>
          <w:rFonts w:ascii="Times New Roman" w:hAnsi="Times New Roman"/>
          <w:bCs/>
          <w:iCs/>
        </w:rPr>
        <w:t>8.</w:t>
      </w:r>
      <w:r w:rsidR="008B2260">
        <w:rPr>
          <w:rFonts w:ascii="Times New Roman" w:hAnsi="Times New Roman"/>
          <w:bCs/>
          <w:iCs/>
        </w:rPr>
        <w:t>3</w:t>
      </w:r>
      <w:r w:rsidRPr="00E77E8D">
        <w:rPr>
          <w:rFonts w:ascii="Times New Roman" w:hAnsi="Times New Roman"/>
          <w:bCs/>
          <w:iCs/>
        </w:rPr>
        <w:t xml:space="preserve"> percent of </w:t>
      </w:r>
      <w:r w:rsidRPr="00E77E8D" w:rsidR="00076701">
        <w:rPr>
          <w:rFonts w:ascii="Times New Roman" w:hAnsi="Times New Roman"/>
          <w:bCs/>
          <w:iCs/>
        </w:rPr>
        <w:t xml:space="preserve">new </w:t>
      </w:r>
      <w:r w:rsidRPr="00E77E8D">
        <w:rPr>
          <w:rFonts w:ascii="Times New Roman" w:hAnsi="Times New Roman"/>
          <w:bCs/>
          <w:iCs/>
        </w:rPr>
        <w:t>employees will receive the notice electronically.</w:t>
      </w:r>
      <w:r>
        <w:rPr>
          <w:rStyle w:val="FootnoteReference"/>
          <w:rFonts w:ascii="Times New Roman" w:hAnsi="Times New Roman"/>
          <w:bCs/>
          <w:iCs/>
          <w:vertAlign w:val="superscript"/>
        </w:rPr>
        <w:footnoteReference w:id="4"/>
      </w:r>
      <w:r w:rsidR="000E369C">
        <w:rPr>
          <w:rFonts w:ascii="Times New Roman" w:hAnsi="Times New Roman"/>
          <w:bCs/>
          <w:iCs/>
        </w:rPr>
        <w:t xml:space="preserve"> </w:t>
      </w:r>
      <w:r w:rsidRPr="00E77E8D">
        <w:rPr>
          <w:rFonts w:ascii="Times New Roman" w:hAnsi="Times New Roman"/>
          <w:bCs/>
          <w:iCs/>
        </w:rPr>
        <w:t xml:space="preserve">The remaining </w:t>
      </w:r>
      <w:r w:rsidRPr="00FA3B1D" w:rsidR="00FA3B1D">
        <w:rPr>
          <w:rFonts w:ascii="Times New Roman" w:hAnsi="Times New Roman"/>
          <w:bCs/>
          <w:iCs/>
        </w:rPr>
        <w:t xml:space="preserve">14,048,098 </w:t>
      </w:r>
      <w:r w:rsidRPr="00E77E8D" w:rsidR="0028115D">
        <w:rPr>
          <w:rFonts w:ascii="Times New Roman" w:hAnsi="Times New Roman"/>
          <w:bCs/>
          <w:iCs/>
        </w:rPr>
        <w:t xml:space="preserve">new </w:t>
      </w:r>
      <w:r w:rsidRPr="00E77E8D">
        <w:rPr>
          <w:rFonts w:ascii="Times New Roman" w:hAnsi="Times New Roman"/>
          <w:bCs/>
          <w:iCs/>
        </w:rPr>
        <w:t>employees (</w:t>
      </w:r>
      <w:r w:rsidRPr="00E77E8D" w:rsidR="00076701">
        <w:rPr>
          <w:rFonts w:ascii="Times New Roman" w:hAnsi="Times New Roman"/>
          <w:bCs/>
          <w:iCs/>
        </w:rPr>
        <w:t>4</w:t>
      </w:r>
      <w:r w:rsidR="007F59C9">
        <w:rPr>
          <w:rFonts w:ascii="Times New Roman" w:hAnsi="Times New Roman"/>
          <w:bCs/>
          <w:iCs/>
        </w:rPr>
        <w:t>1.</w:t>
      </w:r>
      <w:r>
        <w:rPr>
          <w:rFonts w:ascii="Times New Roman" w:hAnsi="Times New Roman"/>
          <w:bCs/>
          <w:iCs/>
        </w:rPr>
        <w:t>7</w:t>
      </w:r>
      <w:r w:rsidRPr="00E77E8D">
        <w:rPr>
          <w:rFonts w:ascii="Times New Roman" w:hAnsi="Times New Roman"/>
          <w:bCs/>
          <w:iCs/>
        </w:rPr>
        <w:t xml:space="preserve"> percent) are estimated to receive a paper copy.</w:t>
      </w:r>
      <w:r w:rsidR="000E369C">
        <w:rPr>
          <w:rFonts w:ascii="Times New Roman" w:hAnsi="Times New Roman"/>
          <w:bCs/>
          <w:iCs/>
        </w:rPr>
        <w:t xml:space="preserve"> </w:t>
      </w:r>
    </w:p>
    <w:p w:rsidR="00CB53A0" w:rsidP="00705DC9" w14:paraId="58DEB4C7" w14:textId="77777777">
      <w:pPr>
        <w:widowControl/>
        <w:tabs>
          <w:tab w:val="left" w:pos="-1440"/>
        </w:tabs>
        <w:ind w:left="720"/>
        <w:rPr>
          <w:rFonts w:ascii="Times New Roman" w:hAnsi="Times New Roman"/>
          <w:bCs/>
          <w:iCs/>
        </w:rPr>
      </w:pPr>
    </w:p>
    <w:p w:rsidR="00142FDE" w:rsidRPr="00FA3B1D" w:rsidP="00FA3B1D" w14:paraId="375BF606" w14:textId="340A85B8">
      <w:pPr>
        <w:widowControl/>
        <w:tabs>
          <w:tab w:val="left" w:pos="-1440"/>
        </w:tabs>
        <w:ind w:left="720"/>
        <w:rPr>
          <w:rFonts w:ascii="Times New Roman" w:hAnsi="Times New Roman"/>
          <w:bCs/>
          <w:iCs/>
        </w:rPr>
      </w:pPr>
      <w:r w:rsidRPr="00E77E8D">
        <w:rPr>
          <w:rFonts w:ascii="Times New Roman" w:hAnsi="Times New Roman"/>
          <w:bCs/>
          <w:iCs/>
        </w:rPr>
        <w:t>Employers may have clerical staff prepare the paper disclosures with an average time of 30 seconds per disclosure to copy and distribute the notice.</w:t>
      </w:r>
      <w:r w:rsidR="000E369C">
        <w:rPr>
          <w:rFonts w:ascii="Times New Roman" w:hAnsi="Times New Roman"/>
          <w:bCs/>
          <w:iCs/>
        </w:rPr>
        <w:t xml:space="preserve"> </w:t>
      </w:r>
      <w:r w:rsidRPr="00E77E8D">
        <w:rPr>
          <w:rFonts w:ascii="Times New Roman" w:hAnsi="Times New Roman"/>
          <w:bCs/>
          <w:iCs/>
        </w:rPr>
        <w:t>Clerical staff is estimated to have an hourly labor rate of $</w:t>
      </w:r>
      <w:r w:rsidR="00EB192E">
        <w:rPr>
          <w:rFonts w:ascii="Times New Roman" w:hAnsi="Times New Roman"/>
          <w:bCs/>
          <w:iCs/>
        </w:rPr>
        <w:t>72.82</w:t>
      </w:r>
      <w:r w:rsidR="00A13457">
        <w:rPr>
          <w:rFonts w:ascii="Times New Roman" w:hAnsi="Times New Roman"/>
          <w:bCs/>
          <w:iCs/>
        </w:rPr>
        <w:t>.</w:t>
      </w:r>
      <w:r>
        <w:rPr>
          <w:rStyle w:val="FootnoteReference"/>
          <w:rFonts w:ascii="Times New Roman" w:hAnsi="Times New Roman"/>
          <w:bCs/>
          <w:iCs/>
          <w:vertAlign w:val="superscript"/>
        </w:rPr>
        <w:footnoteReference w:id="5"/>
      </w:r>
      <w:r w:rsidR="00FA3B1D">
        <w:rPr>
          <w:rFonts w:ascii="Times New Roman" w:hAnsi="Times New Roman"/>
          <w:bCs/>
          <w:iCs/>
        </w:rPr>
        <w:t xml:space="preserve"> </w:t>
      </w:r>
      <w:r w:rsidR="00A13457">
        <w:rPr>
          <w:rFonts w:ascii="Times New Roman" w:hAnsi="Times New Roman"/>
          <w:bCs/>
          <w:iCs/>
        </w:rPr>
        <w:t xml:space="preserve">Please see Table 1 for burden and calculations. </w:t>
      </w:r>
    </w:p>
    <w:p w:rsidR="00AB6285" w:rsidP="002F7CE6" w14:paraId="22A295C1" w14:textId="77777777">
      <w:pPr>
        <w:ind w:left="720" w:firstLine="720"/>
        <w:rPr>
          <w:rFonts w:ascii="Times New Roman" w:hAnsi="Times New Roman"/>
          <w:b/>
        </w:rPr>
      </w:pPr>
    </w:p>
    <w:p w:rsidR="003B1CFD" w:rsidP="002F7CE6" w14:paraId="5CF5B645" w14:textId="77777777">
      <w:pPr>
        <w:ind w:left="720" w:firstLine="720"/>
        <w:rPr>
          <w:rFonts w:ascii="Times New Roman" w:hAnsi="Times New Roman"/>
          <w:b/>
        </w:rPr>
      </w:pPr>
    </w:p>
    <w:p w:rsidR="003B1CFD" w:rsidP="002F7CE6" w14:paraId="1DE554C0" w14:textId="77777777">
      <w:pPr>
        <w:ind w:left="720" w:firstLine="720"/>
        <w:rPr>
          <w:rFonts w:ascii="Times New Roman" w:hAnsi="Times New Roman"/>
          <w:b/>
        </w:rPr>
      </w:pPr>
    </w:p>
    <w:p w:rsidR="003B1CFD" w:rsidP="002F7CE6" w14:paraId="199ED8A9" w14:textId="77777777">
      <w:pPr>
        <w:ind w:left="720" w:firstLine="720"/>
        <w:rPr>
          <w:rFonts w:ascii="Times New Roman" w:hAnsi="Times New Roman"/>
          <w:b/>
        </w:rPr>
      </w:pPr>
    </w:p>
    <w:p w:rsidR="003B1CFD" w:rsidP="002F7CE6" w14:paraId="2B4554D5" w14:textId="77777777">
      <w:pPr>
        <w:ind w:left="720" w:firstLine="720"/>
        <w:rPr>
          <w:rFonts w:ascii="Times New Roman" w:hAnsi="Times New Roman"/>
          <w:b/>
        </w:rPr>
      </w:pPr>
    </w:p>
    <w:p w:rsidR="003B1CFD" w:rsidP="002F7CE6" w14:paraId="6F18F3EB" w14:textId="77777777">
      <w:pPr>
        <w:ind w:left="720" w:firstLine="720"/>
        <w:rPr>
          <w:rFonts w:ascii="Times New Roman" w:hAnsi="Times New Roman"/>
          <w:b/>
        </w:rPr>
      </w:pPr>
    </w:p>
    <w:p w:rsidR="003B1CFD" w:rsidP="002F7CE6" w14:paraId="1284908E" w14:textId="77777777">
      <w:pPr>
        <w:ind w:left="720" w:firstLine="720"/>
        <w:rPr>
          <w:rFonts w:ascii="Times New Roman" w:hAnsi="Times New Roman"/>
          <w:b/>
        </w:rPr>
      </w:pPr>
    </w:p>
    <w:p w:rsidR="003B1CFD" w:rsidRPr="00705DC9" w:rsidP="002F7CE6" w14:paraId="5B3C48E7" w14:textId="77777777">
      <w:pPr>
        <w:ind w:left="720" w:firstLine="720"/>
        <w:rPr>
          <w:rFonts w:ascii="Times New Roman" w:hAnsi="Times New Roman"/>
          <w:b/>
        </w:rPr>
      </w:pPr>
    </w:p>
    <w:p w:rsidR="002F7CE6" w:rsidRPr="00705DC9" w:rsidP="00ED219F" w14:paraId="048C6D6A" w14:textId="41EE2BE4">
      <w:pPr>
        <w:ind w:left="720"/>
        <w:rPr>
          <w:rFonts w:ascii="Times New Roman" w:hAnsi="Times New Roman"/>
          <w:b/>
        </w:rPr>
      </w:pPr>
      <w:r>
        <w:rPr>
          <w:rFonts w:ascii="Times New Roman" w:hAnsi="Times New Roman"/>
          <w:b/>
        </w:rPr>
        <w:t xml:space="preserve">Table 1. </w:t>
      </w:r>
      <w:r w:rsidRPr="00705DC9" w:rsidR="002F3371">
        <w:rPr>
          <w:rFonts w:ascii="Times New Roman" w:hAnsi="Times New Roman"/>
          <w:b/>
        </w:rPr>
        <w:t>Estimated Annualized Respondent Hour Burden and Hour Equivalent Cost</w:t>
      </w:r>
    </w:p>
    <w:p w:rsidR="002F7CE6" w:rsidRPr="00705DC9" w:rsidP="002F7CE6" w14:paraId="1A4E209A" w14:textId="77777777">
      <w:pPr>
        <w:ind w:left="720"/>
        <w:rPr>
          <w:rFonts w:ascii="Times New Roman" w:hAnsi="Times New Roman"/>
          <w:b/>
        </w:rPr>
      </w:pPr>
    </w:p>
    <w:tbl>
      <w:tblPr>
        <w:tblW w:w="1098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90"/>
        <w:gridCol w:w="1620"/>
        <w:gridCol w:w="1541"/>
        <w:gridCol w:w="1314"/>
        <w:gridCol w:w="1126"/>
        <w:gridCol w:w="1033"/>
        <w:gridCol w:w="939"/>
        <w:gridCol w:w="1517"/>
      </w:tblGrid>
      <w:tr w14:paraId="4CF3EB59" w14:textId="77777777" w:rsidTr="0043758B">
        <w:tblPrEx>
          <w:tblW w:w="1098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844"/>
        </w:trPr>
        <w:tc>
          <w:tcPr>
            <w:tcW w:w="1890" w:type="dxa"/>
            <w:shd w:val="clear" w:color="auto" w:fill="8DB3E2" w:themeFill="text2" w:themeFillTint="66"/>
            <w:vAlign w:val="center"/>
            <w:hideMark/>
          </w:tcPr>
          <w:p w:rsidR="002F7CE6" w:rsidRPr="001B0788" w:rsidP="001B0788" w14:paraId="4245640D" w14:textId="691CA0B4">
            <w:pPr>
              <w:widowControl/>
              <w:autoSpaceDE/>
              <w:autoSpaceDN/>
              <w:adjustRightInd/>
              <w:jc w:val="center"/>
              <w:rPr>
                <w:rFonts w:ascii="Times New Roman" w:hAnsi="Times New Roman"/>
                <w:b/>
                <w:bCs/>
                <w:color w:val="000000"/>
              </w:rPr>
            </w:pPr>
            <w:r w:rsidRPr="001B0788">
              <w:rPr>
                <w:rFonts w:ascii="Times New Roman" w:hAnsi="Times New Roman"/>
                <w:b/>
                <w:bCs/>
                <w:color w:val="000000"/>
              </w:rPr>
              <w:t>Activities</w:t>
            </w:r>
          </w:p>
        </w:tc>
        <w:tc>
          <w:tcPr>
            <w:tcW w:w="1620" w:type="dxa"/>
            <w:shd w:val="clear" w:color="auto" w:fill="8DB3E2" w:themeFill="text2" w:themeFillTint="66"/>
            <w:vAlign w:val="center"/>
            <w:hideMark/>
          </w:tcPr>
          <w:p w:rsidR="002F7CE6" w:rsidRPr="00705DC9" w:rsidP="00C42A2B" w14:paraId="7B1C11B9" w14:textId="70916E89">
            <w:pPr>
              <w:widowControl/>
              <w:autoSpaceDE/>
              <w:autoSpaceDN/>
              <w:adjustRightInd/>
              <w:jc w:val="center"/>
              <w:rPr>
                <w:rFonts w:ascii="Times New Roman" w:hAnsi="Times New Roman"/>
                <w:b/>
                <w:bCs/>
                <w:color w:val="000000"/>
              </w:rPr>
            </w:pPr>
            <w:r w:rsidRPr="00705DC9">
              <w:rPr>
                <w:rFonts w:ascii="Times New Roman" w:hAnsi="Times New Roman"/>
                <w:b/>
                <w:bCs/>
                <w:color w:val="000000"/>
              </w:rPr>
              <w:t>N</w:t>
            </w:r>
            <w:r w:rsidRPr="00705DC9" w:rsidR="000E369C">
              <w:rPr>
                <w:rFonts w:ascii="Times New Roman" w:hAnsi="Times New Roman"/>
                <w:b/>
                <w:bCs/>
                <w:color w:val="000000"/>
              </w:rPr>
              <w:t>umber</w:t>
            </w:r>
            <w:r w:rsidRPr="00705DC9">
              <w:rPr>
                <w:rFonts w:ascii="Times New Roman" w:hAnsi="Times New Roman"/>
                <w:b/>
                <w:bCs/>
                <w:color w:val="000000"/>
              </w:rPr>
              <w:t> of Respondents</w:t>
            </w:r>
          </w:p>
        </w:tc>
        <w:tc>
          <w:tcPr>
            <w:tcW w:w="1541" w:type="dxa"/>
            <w:shd w:val="clear" w:color="auto" w:fill="8DB3E2" w:themeFill="text2" w:themeFillTint="66"/>
            <w:vAlign w:val="center"/>
            <w:hideMark/>
          </w:tcPr>
          <w:p w:rsidR="002F7CE6" w:rsidRPr="00705DC9" w:rsidP="00C42A2B" w14:paraId="7EE0DF96" w14:textId="104EAA7B">
            <w:pPr>
              <w:widowControl/>
              <w:autoSpaceDE/>
              <w:autoSpaceDN/>
              <w:adjustRightInd/>
              <w:jc w:val="center"/>
              <w:rPr>
                <w:rFonts w:ascii="Times New Roman" w:hAnsi="Times New Roman"/>
                <w:b/>
                <w:bCs/>
                <w:color w:val="000000"/>
              </w:rPr>
            </w:pPr>
            <w:r w:rsidRPr="00705DC9">
              <w:rPr>
                <w:rFonts w:ascii="Times New Roman" w:hAnsi="Times New Roman"/>
                <w:b/>
                <w:bCs/>
                <w:color w:val="000000"/>
              </w:rPr>
              <w:t>N</w:t>
            </w:r>
            <w:r w:rsidRPr="00705DC9" w:rsidR="000E369C">
              <w:rPr>
                <w:rFonts w:ascii="Times New Roman" w:hAnsi="Times New Roman"/>
                <w:b/>
                <w:bCs/>
                <w:color w:val="000000"/>
              </w:rPr>
              <w:t>umber</w:t>
            </w:r>
            <w:r w:rsidRPr="00705DC9">
              <w:rPr>
                <w:rFonts w:ascii="Times New Roman" w:hAnsi="Times New Roman"/>
                <w:b/>
                <w:bCs/>
                <w:color w:val="000000"/>
              </w:rPr>
              <w:t xml:space="preserve"> of Responses per Respondent</w:t>
            </w:r>
          </w:p>
        </w:tc>
        <w:tc>
          <w:tcPr>
            <w:tcW w:w="1314" w:type="dxa"/>
            <w:shd w:val="clear" w:color="auto" w:fill="8DB3E2" w:themeFill="text2" w:themeFillTint="66"/>
            <w:vAlign w:val="center"/>
            <w:hideMark/>
          </w:tcPr>
          <w:p w:rsidR="002F7CE6" w:rsidRPr="00705DC9" w:rsidP="00C42A2B" w14:paraId="13EE8797" w14:textId="77777777">
            <w:pPr>
              <w:widowControl/>
              <w:autoSpaceDE/>
              <w:autoSpaceDN/>
              <w:adjustRightInd/>
              <w:jc w:val="center"/>
              <w:rPr>
                <w:rFonts w:ascii="Times New Roman" w:hAnsi="Times New Roman"/>
                <w:b/>
                <w:bCs/>
                <w:color w:val="000000"/>
              </w:rPr>
            </w:pPr>
            <w:r w:rsidRPr="00705DC9">
              <w:rPr>
                <w:rFonts w:ascii="Times New Roman" w:hAnsi="Times New Roman"/>
                <w:b/>
                <w:bCs/>
                <w:color w:val="000000"/>
              </w:rPr>
              <w:t>Total Responses</w:t>
            </w:r>
          </w:p>
        </w:tc>
        <w:tc>
          <w:tcPr>
            <w:tcW w:w="1126" w:type="dxa"/>
            <w:shd w:val="clear" w:color="auto" w:fill="8DB3E2" w:themeFill="text2" w:themeFillTint="66"/>
            <w:vAlign w:val="center"/>
            <w:hideMark/>
          </w:tcPr>
          <w:p w:rsidR="002F7CE6" w:rsidRPr="00705DC9" w:rsidP="00C42A2B" w14:paraId="40D45657" w14:textId="77777777">
            <w:pPr>
              <w:widowControl/>
              <w:autoSpaceDE/>
              <w:autoSpaceDN/>
              <w:adjustRightInd/>
              <w:rPr>
                <w:rFonts w:ascii="Times New Roman" w:hAnsi="Times New Roman"/>
                <w:b/>
                <w:bCs/>
                <w:color w:val="000000"/>
              </w:rPr>
            </w:pPr>
            <w:r w:rsidRPr="00705DC9">
              <w:rPr>
                <w:rFonts w:ascii="Times New Roman" w:hAnsi="Times New Roman"/>
                <w:b/>
                <w:bCs/>
                <w:color w:val="000000"/>
              </w:rPr>
              <w:t>Average Burden (Hours) </w:t>
            </w:r>
          </w:p>
        </w:tc>
        <w:tc>
          <w:tcPr>
            <w:tcW w:w="1033" w:type="dxa"/>
            <w:shd w:val="clear" w:color="auto" w:fill="8DB3E2" w:themeFill="text2" w:themeFillTint="66"/>
            <w:vAlign w:val="center"/>
          </w:tcPr>
          <w:p w:rsidR="002F7CE6" w:rsidRPr="00705DC9" w:rsidP="00C42A2B" w14:paraId="2D012112" w14:textId="77777777">
            <w:pPr>
              <w:widowControl/>
              <w:autoSpaceDE/>
              <w:autoSpaceDN/>
              <w:adjustRightInd/>
              <w:jc w:val="center"/>
              <w:rPr>
                <w:rFonts w:ascii="Times New Roman" w:hAnsi="Times New Roman"/>
                <w:b/>
                <w:bCs/>
                <w:color w:val="000000"/>
              </w:rPr>
            </w:pPr>
            <w:r w:rsidRPr="00705DC9">
              <w:rPr>
                <w:rFonts w:ascii="Times New Roman" w:hAnsi="Times New Roman"/>
                <w:b/>
                <w:bCs/>
                <w:color w:val="000000"/>
              </w:rPr>
              <w:t>Total</w:t>
            </w:r>
          </w:p>
          <w:p w:rsidR="002F7CE6" w:rsidRPr="00705DC9" w:rsidP="00C42A2B" w14:paraId="1F5E84BC" w14:textId="77777777">
            <w:pPr>
              <w:widowControl/>
              <w:autoSpaceDE/>
              <w:autoSpaceDN/>
              <w:adjustRightInd/>
              <w:jc w:val="center"/>
              <w:rPr>
                <w:rFonts w:ascii="Times New Roman" w:hAnsi="Times New Roman"/>
                <w:b/>
                <w:bCs/>
                <w:color w:val="000000"/>
              </w:rPr>
            </w:pPr>
            <w:r w:rsidRPr="00705DC9">
              <w:rPr>
                <w:rFonts w:ascii="Times New Roman" w:hAnsi="Times New Roman"/>
                <w:b/>
                <w:bCs/>
                <w:color w:val="000000"/>
              </w:rPr>
              <w:t>Burden (Hours)</w:t>
            </w:r>
          </w:p>
        </w:tc>
        <w:tc>
          <w:tcPr>
            <w:tcW w:w="939" w:type="dxa"/>
            <w:shd w:val="clear" w:color="auto" w:fill="8DB3E2" w:themeFill="text2" w:themeFillTint="66"/>
            <w:vAlign w:val="center"/>
          </w:tcPr>
          <w:p w:rsidR="002F7CE6" w:rsidRPr="00705DC9" w:rsidP="00C42A2B" w14:paraId="0816E7EF" w14:textId="77777777">
            <w:pPr>
              <w:widowControl/>
              <w:autoSpaceDE/>
              <w:autoSpaceDN/>
              <w:adjustRightInd/>
              <w:jc w:val="center"/>
              <w:rPr>
                <w:rFonts w:ascii="Times New Roman" w:hAnsi="Times New Roman"/>
                <w:b/>
                <w:bCs/>
                <w:color w:val="000000"/>
              </w:rPr>
            </w:pPr>
            <w:r w:rsidRPr="00705DC9">
              <w:rPr>
                <w:rFonts w:ascii="Times New Roman" w:hAnsi="Times New Roman"/>
                <w:b/>
                <w:bCs/>
                <w:color w:val="000000"/>
              </w:rPr>
              <w:t>Wage Rates</w:t>
            </w:r>
          </w:p>
        </w:tc>
        <w:tc>
          <w:tcPr>
            <w:tcW w:w="1517" w:type="dxa"/>
            <w:shd w:val="clear" w:color="auto" w:fill="8DB3E2" w:themeFill="text2" w:themeFillTint="66"/>
          </w:tcPr>
          <w:p w:rsidR="002F7CE6" w:rsidRPr="00705DC9" w:rsidP="00C42A2B" w14:paraId="71CC61CF" w14:textId="77777777">
            <w:pPr>
              <w:widowControl/>
              <w:autoSpaceDE/>
              <w:autoSpaceDN/>
              <w:adjustRightInd/>
              <w:rPr>
                <w:rFonts w:ascii="Times New Roman" w:hAnsi="Times New Roman"/>
                <w:b/>
                <w:bCs/>
                <w:color w:val="000000"/>
              </w:rPr>
            </w:pPr>
          </w:p>
          <w:p w:rsidR="002F7CE6" w:rsidRPr="00705DC9" w:rsidP="00C42A2B" w14:paraId="48D145EC" w14:textId="77777777">
            <w:pPr>
              <w:widowControl/>
              <w:autoSpaceDE/>
              <w:autoSpaceDN/>
              <w:adjustRightInd/>
              <w:jc w:val="center"/>
              <w:rPr>
                <w:rFonts w:ascii="Times New Roman" w:hAnsi="Times New Roman"/>
                <w:b/>
                <w:bCs/>
                <w:color w:val="000000"/>
              </w:rPr>
            </w:pPr>
          </w:p>
          <w:p w:rsidR="002F7CE6" w:rsidRPr="00705DC9" w:rsidP="001B0788" w14:paraId="1F74552A" w14:textId="34EEF88A">
            <w:pPr>
              <w:widowControl/>
              <w:autoSpaceDE/>
              <w:autoSpaceDN/>
              <w:adjustRightInd/>
              <w:jc w:val="center"/>
              <w:rPr>
                <w:rFonts w:ascii="Times New Roman" w:hAnsi="Times New Roman"/>
                <w:b/>
                <w:bCs/>
                <w:color w:val="000000"/>
              </w:rPr>
            </w:pPr>
            <w:r w:rsidRPr="00705DC9">
              <w:rPr>
                <w:rFonts w:ascii="Times New Roman" w:hAnsi="Times New Roman"/>
                <w:b/>
                <w:bCs/>
                <w:color w:val="000000"/>
              </w:rPr>
              <w:t>Equivalent Cost</w:t>
            </w:r>
          </w:p>
        </w:tc>
      </w:tr>
      <w:tr w14:paraId="0A33012A" w14:textId="77777777" w:rsidTr="00125F4C">
        <w:tblPrEx>
          <w:tblW w:w="10980" w:type="dxa"/>
          <w:tblInd w:w="-725" w:type="dxa"/>
          <w:tblLayout w:type="fixed"/>
          <w:tblLook w:val="04A0"/>
        </w:tblPrEx>
        <w:trPr>
          <w:trHeight w:val="165"/>
        </w:trPr>
        <w:tc>
          <w:tcPr>
            <w:tcW w:w="1890" w:type="dxa"/>
            <w:vAlign w:val="center"/>
          </w:tcPr>
          <w:p w:rsidR="00125F4C" w:rsidRPr="00705DC9" w:rsidP="00125F4C" w14:paraId="44988CEC" w14:textId="1DF0E216">
            <w:pPr>
              <w:widowControl/>
              <w:autoSpaceDE/>
              <w:autoSpaceDN/>
              <w:adjustRightInd/>
              <w:rPr>
                <w:rFonts w:ascii="Times New Roman" w:hAnsi="Times New Roman"/>
                <w:color w:val="000000"/>
              </w:rPr>
            </w:pPr>
            <w:r w:rsidRPr="00705DC9">
              <w:rPr>
                <w:rFonts w:ascii="Times New Roman" w:hAnsi="Times New Roman"/>
                <w:color w:val="000000"/>
              </w:rPr>
              <w:t>Clerical Worker Prepares and Mails Notice (Public Sector)</w:t>
            </w:r>
          </w:p>
        </w:tc>
        <w:tc>
          <w:tcPr>
            <w:tcW w:w="1620" w:type="dxa"/>
            <w:tcBorders>
              <w:top w:val="single" w:sz="4" w:space="0" w:color="auto"/>
              <w:left w:val="single" w:sz="4" w:space="0" w:color="auto"/>
              <w:bottom w:val="single" w:sz="4" w:space="0" w:color="auto"/>
              <w:right w:val="single" w:sz="4" w:space="0" w:color="auto"/>
            </w:tcBorders>
            <w:vAlign w:val="center"/>
          </w:tcPr>
          <w:p w:rsidR="00125F4C" w:rsidRPr="00125F4C" w:rsidP="00125F4C" w14:paraId="2B63208A" w14:textId="1A4AD1EC">
            <w:pPr>
              <w:widowControl/>
              <w:autoSpaceDE/>
              <w:autoSpaceDN/>
              <w:adjustRightInd/>
              <w:jc w:val="center"/>
              <w:rPr>
                <w:rFonts w:ascii="Times New Roman" w:hAnsi="Times New Roman"/>
                <w:color w:val="000000"/>
              </w:rPr>
            </w:pPr>
            <w:r w:rsidRPr="00125F4C">
              <w:rPr>
                <w:rFonts w:ascii="Times New Roman" w:hAnsi="Times New Roman"/>
                <w:color w:val="000000"/>
              </w:rPr>
              <w:t>245,770</w:t>
            </w:r>
          </w:p>
        </w:tc>
        <w:tc>
          <w:tcPr>
            <w:tcW w:w="1541" w:type="dxa"/>
            <w:tcBorders>
              <w:top w:val="single" w:sz="4" w:space="0" w:color="auto"/>
              <w:left w:val="nil"/>
              <w:bottom w:val="single" w:sz="4" w:space="0" w:color="auto"/>
              <w:right w:val="single" w:sz="4" w:space="0" w:color="auto"/>
            </w:tcBorders>
            <w:vAlign w:val="center"/>
          </w:tcPr>
          <w:p w:rsidR="00125F4C" w:rsidRPr="00125F4C" w:rsidP="00125F4C" w14:paraId="14E409B4" w14:textId="43640DF2">
            <w:pPr>
              <w:widowControl/>
              <w:autoSpaceDE/>
              <w:autoSpaceDN/>
              <w:adjustRightInd/>
              <w:jc w:val="center"/>
              <w:rPr>
                <w:rFonts w:ascii="Times New Roman" w:hAnsi="Times New Roman"/>
                <w:color w:val="000000"/>
              </w:rPr>
            </w:pPr>
            <w:r w:rsidRPr="00125F4C">
              <w:rPr>
                <w:rFonts w:ascii="Times New Roman" w:hAnsi="Times New Roman"/>
                <w:color w:val="000000"/>
              </w:rPr>
              <w:t>15.29</w:t>
            </w:r>
          </w:p>
        </w:tc>
        <w:tc>
          <w:tcPr>
            <w:tcW w:w="1314" w:type="dxa"/>
            <w:tcBorders>
              <w:top w:val="single" w:sz="4" w:space="0" w:color="auto"/>
              <w:left w:val="nil"/>
              <w:bottom w:val="single" w:sz="4" w:space="0" w:color="auto"/>
              <w:right w:val="single" w:sz="4" w:space="0" w:color="auto"/>
            </w:tcBorders>
            <w:vAlign w:val="center"/>
          </w:tcPr>
          <w:p w:rsidR="00125F4C" w:rsidRPr="00125F4C" w:rsidP="00125F4C" w14:paraId="0B550161" w14:textId="7077D421">
            <w:pPr>
              <w:widowControl/>
              <w:autoSpaceDE/>
              <w:autoSpaceDN/>
              <w:adjustRightInd/>
              <w:jc w:val="center"/>
              <w:rPr>
                <w:rFonts w:ascii="Times New Roman" w:hAnsi="Times New Roman"/>
                <w:color w:val="000000"/>
              </w:rPr>
            </w:pPr>
            <w:r w:rsidRPr="00125F4C">
              <w:rPr>
                <w:rFonts w:ascii="Times New Roman" w:hAnsi="Times New Roman"/>
                <w:color w:val="000000"/>
              </w:rPr>
              <w:t>4,390,539</w:t>
            </w:r>
          </w:p>
        </w:tc>
        <w:tc>
          <w:tcPr>
            <w:tcW w:w="1126" w:type="dxa"/>
            <w:tcBorders>
              <w:top w:val="single" w:sz="4" w:space="0" w:color="auto"/>
              <w:left w:val="nil"/>
              <w:bottom w:val="single" w:sz="4" w:space="0" w:color="auto"/>
              <w:right w:val="single" w:sz="4" w:space="0" w:color="auto"/>
            </w:tcBorders>
            <w:vAlign w:val="center"/>
          </w:tcPr>
          <w:p w:rsidR="00125F4C" w:rsidRPr="00125F4C" w:rsidP="00125F4C" w14:paraId="5722A88C" w14:textId="4011E050">
            <w:pPr>
              <w:widowControl/>
              <w:autoSpaceDE/>
              <w:autoSpaceDN/>
              <w:adjustRightInd/>
              <w:jc w:val="center"/>
              <w:rPr>
                <w:rFonts w:ascii="Times New Roman" w:hAnsi="Times New Roman"/>
                <w:color w:val="000000"/>
              </w:rPr>
            </w:pPr>
            <w:r w:rsidRPr="00125F4C">
              <w:rPr>
                <w:rFonts w:ascii="Times New Roman" w:hAnsi="Times New Roman"/>
                <w:color w:val="000000"/>
              </w:rPr>
              <w:t>1/60</w:t>
            </w:r>
          </w:p>
        </w:tc>
        <w:tc>
          <w:tcPr>
            <w:tcW w:w="1033" w:type="dxa"/>
            <w:tcBorders>
              <w:top w:val="single" w:sz="4" w:space="0" w:color="auto"/>
              <w:left w:val="nil"/>
              <w:bottom w:val="single" w:sz="4" w:space="0" w:color="auto"/>
              <w:right w:val="single" w:sz="4" w:space="0" w:color="auto"/>
            </w:tcBorders>
            <w:vAlign w:val="center"/>
          </w:tcPr>
          <w:p w:rsidR="00125F4C" w:rsidRPr="00125F4C" w:rsidP="00125F4C" w14:paraId="67A8F98B" w14:textId="08D72D50">
            <w:pPr>
              <w:widowControl/>
              <w:autoSpaceDE/>
              <w:autoSpaceDN/>
              <w:adjustRightInd/>
              <w:jc w:val="center"/>
              <w:rPr>
                <w:rFonts w:ascii="Times New Roman" w:hAnsi="Times New Roman"/>
                <w:color w:val="000000"/>
              </w:rPr>
            </w:pPr>
            <w:r w:rsidRPr="00125F4C">
              <w:rPr>
                <w:rFonts w:ascii="Times New Roman" w:hAnsi="Times New Roman"/>
                <w:color w:val="000000"/>
              </w:rPr>
              <w:t>36,588</w:t>
            </w:r>
          </w:p>
        </w:tc>
        <w:tc>
          <w:tcPr>
            <w:tcW w:w="939" w:type="dxa"/>
            <w:tcBorders>
              <w:top w:val="single" w:sz="4" w:space="0" w:color="auto"/>
              <w:left w:val="nil"/>
              <w:bottom w:val="single" w:sz="4" w:space="0" w:color="auto"/>
              <w:right w:val="single" w:sz="4" w:space="0" w:color="auto"/>
            </w:tcBorders>
            <w:vAlign w:val="center"/>
          </w:tcPr>
          <w:p w:rsidR="00125F4C" w:rsidRPr="00125F4C" w:rsidP="00125F4C" w14:paraId="587A3EE8" w14:textId="41F21E25">
            <w:pPr>
              <w:widowControl/>
              <w:autoSpaceDE/>
              <w:autoSpaceDN/>
              <w:adjustRightInd/>
              <w:jc w:val="center"/>
              <w:rPr>
                <w:rFonts w:ascii="Times New Roman" w:hAnsi="Times New Roman"/>
                <w:color w:val="000000"/>
              </w:rPr>
            </w:pPr>
            <w:r w:rsidRPr="00125F4C">
              <w:rPr>
                <w:rFonts w:ascii="Times New Roman" w:hAnsi="Times New Roman"/>
                <w:color w:val="000000"/>
              </w:rPr>
              <w:t xml:space="preserve">$72.82 </w:t>
            </w:r>
          </w:p>
        </w:tc>
        <w:tc>
          <w:tcPr>
            <w:tcW w:w="1517" w:type="dxa"/>
            <w:tcBorders>
              <w:top w:val="single" w:sz="4" w:space="0" w:color="auto"/>
              <w:left w:val="nil"/>
              <w:bottom w:val="single" w:sz="4" w:space="0" w:color="auto"/>
              <w:right w:val="single" w:sz="4" w:space="0" w:color="auto"/>
            </w:tcBorders>
            <w:vAlign w:val="center"/>
          </w:tcPr>
          <w:p w:rsidR="00125F4C" w:rsidRPr="00125F4C" w:rsidP="00125F4C" w14:paraId="64CC3C52" w14:textId="007B413F">
            <w:pPr>
              <w:widowControl/>
              <w:autoSpaceDE/>
              <w:autoSpaceDN/>
              <w:adjustRightInd/>
              <w:jc w:val="center"/>
              <w:rPr>
                <w:rFonts w:ascii="Times New Roman" w:hAnsi="Times New Roman"/>
                <w:color w:val="000000"/>
              </w:rPr>
            </w:pPr>
            <w:r w:rsidRPr="00125F4C">
              <w:rPr>
                <w:rFonts w:ascii="Times New Roman" w:hAnsi="Times New Roman"/>
                <w:color w:val="000000"/>
              </w:rPr>
              <w:t xml:space="preserve">$2,664,338 </w:t>
            </w:r>
          </w:p>
        </w:tc>
      </w:tr>
      <w:tr w14:paraId="0BD8D58A" w14:textId="322BE6F6" w:rsidTr="00125F4C">
        <w:tblPrEx>
          <w:tblW w:w="10980" w:type="dxa"/>
          <w:tblInd w:w="-725" w:type="dxa"/>
          <w:tblLayout w:type="fixed"/>
          <w:tblLook w:val="04A0"/>
        </w:tblPrEx>
        <w:trPr>
          <w:trHeight w:val="71"/>
        </w:trPr>
        <w:tc>
          <w:tcPr>
            <w:tcW w:w="1890" w:type="dxa"/>
            <w:vAlign w:val="center"/>
          </w:tcPr>
          <w:p w:rsidR="00125F4C" w:rsidRPr="00705DC9" w:rsidP="00125F4C" w14:paraId="61C066E5" w14:textId="76124772">
            <w:pPr>
              <w:widowControl/>
              <w:autoSpaceDE/>
              <w:autoSpaceDN/>
              <w:adjustRightInd/>
              <w:rPr>
                <w:rFonts w:ascii="Times New Roman" w:hAnsi="Times New Roman"/>
                <w:color w:val="000000"/>
              </w:rPr>
            </w:pPr>
            <w:r w:rsidRPr="00705DC9">
              <w:rPr>
                <w:rFonts w:ascii="Times New Roman" w:hAnsi="Times New Roman"/>
                <w:color w:val="000000"/>
              </w:rPr>
              <w:t>Clerical Worker Prepares and Mails Notice (Private Sector)</w:t>
            </w:r>
          </w:p>
        </w:tc>
        <w:tc>
          <w:tcPr>
            <w:tcW w:w="1620" w:type="dxa"/>
            <w:tcBorders>
              <w:top w:val="nil"/>
              <w:left w:val="single" w:sz="4" w:space="0" w:color="auto"/>
              <w:bottom w:val="single" w:sz="4" w:space="0" w:color="auto"/>
              <w:right w:val="single" w:sz="4" w:space="0" w:color="auto"/>
            </w:tcBorders>
            <w:vAlign w:val="center"/>
          </w:tcPr>
          <w:p w:rsidR="00125F4C" w:rsidRPr="00125F4C" w:rsidP="00125F4C" w14:paraId="2D3859B3" w14:textId="1382AC29">
            <w:pPr>
              <w:widowControl/>
              <w:autoSpaceDE/>
              <w:autoSpaceDN/>
              <w:adjustRightInd/>
              <w:jc w:val="center"/>
              <w:rPr>
                <w:rFonts w:ascii="Times New Roman" w:hAnsi="Times New Roman"/>
                <w:color w:val="000000"/>
              </w:rPr>
            </w:pPr>
            <w:r w:rsidRPr="00125F4C">
              <w:rPr>
                <w:rFonts w:ascii="Times New Roman" w:hAnsi="Times New Roman"/>
                <w:color w:val="000000"/>
              </w:rPr>
              <w:t>12,122,185</w:t>
            </w:r>
          </w:p>
        </w:tc>
        <w:tc>
          <w:tcPr>
            <w:tcW w:w="1541" w:type="dxa"/>
            <w:tcBorders>
              <w:top w:val="nil"/>
              <w:left w:val="nil"/>
              <w:bottom w:val="single" w:sz="4" w:space="0" w:color="auto"/>
              <w:right w:val="single" w:sz="4" w:space="0" w:color="auto"/>
            </w:tcBorders>
            <w:vAlign w:val="center"/>
          </w:tcPr>
          <w:p w:rsidR="00125F4C" w:rsidRPr="00125F4C" w:rsidP="00125F4C" w14:paraId="65D60131" w14:textId="1713630F">
            <w:pPr>
              <w:widowControl/>
              <w:autoSpaceDE/>
              <w:autoSpaceDN/>
              <w:adjustRightInd/>
              <w:jc w:val="center"/>
              <w:rPr>
                <w:rFonts w:ascii="Times New Roman" w:hAnsi="Times New Roman"/>
                <w:color w:val="000000"/>
              </w:rPr>
            </w:pPr>
            <w:r w:rsidRPr="00125F4C">
              <w:rPr>
                <w:rFonts w:ascii="Times New Roman" w:hAnsi="Times New Roman"/>
                <w:color w:val="000000"/>
              </w:rPr>
              <w:t>2.54</w:t>
            </w:r>
          </w:p>
        </w:tc>
        <w:tc>
          <w:tcPr>
            <w:tcW w:w="1314" w:type="dxa"/>
            <w:tcBorders>
              <w:top w:val="nil"/>
              <w:left w:val="nil"/>
              <w:bottom w:val="single" w:sz="4" w:space="0" w:color="auto"/>
              <w:right w:val="single" w:sz="4" w:space="0" w:color="auto"/>
            </w:tcBorders>
            <w:vAlign w:val="center"/>
          </w:tcPr>
          <w:p w:rsidR="00125F4C" w:rsidRPr="00125F4C" w:rsidP="00125F4C" w14:paraId="5DF8947C" w14:textId="5DCC0456">
            <w:pPr>
              <w:widowControl/>
              <w:autoSpaceDE/>
              <w:autoSpaceDN/>
              <w:adjustRightInd/>
              <w:jc w:val="center"/>
              <w:rPr>
                <w:rFonts w:ascii="Times New Roman" w:hAnsi="Times New Roman"/>
                <w:color w:val="000000"/>
              </w:rPr>
            </w:pPr>
            <w:r w:rsidRPr="00125F4C">
              <w:rPr>
                <w:rFonts w:ascii="Times New Roman" w:hAnsi="Times New Roman"/>
                <w:color w:val="000000"/>
              </w:rPr>
              <w:t>29,297,945</w:t>
            </w:r>
          </w:p>
        </w:tc>
        <w:tc>
          <w:tcPr>
            <w:tcW w:w="1126" w:type="dxa"/>
            <w:tcBorders>
              <w:top w:val="nil"/>
              <w:left w:val="nil"/>
              <w:bottom w:val="single" w:sz="4" w:space="0" w:color="auto"/>
              <w:right w:val="single" w:sz="4" w:space="0" w:color="auto"/>
            </w:tcBorders>
            <w:vAlign w:val="center"/>
          </w:tcPr>
          <w:p w:rsidR="00125F4C" w:rsidRPr="00125F4C" w:rsidP="00125F4C" w14:paraId="2465312A" w14:textId="76CF3D2E">
            <w:pPr>
              <w:widowControl/>
              <w:autoSpaceDE/>
              <w:autoSpaceDN/>
              <w:adjustRightInd/>
              <w:jc w:val="center"/>
              <w:rPr>
                <w:rFonts w:ascii="Times New Roman" w:hAnsi="Times New Roman"/>
                <w:color w:val="000000"/>
              </w:rPr>
            </w:pPr>
            <w:r w:rsidRPr="00125F4C">
              <w:rPr>
                <w:rFonts w:ascii="Times New Roman" w:hAnsi="Times New Roman"/>
                <w:color w:val="000000"/>
              </w:rPr>
              <w:t>1/60</w:t>
            </w:r>
          </w:p>
        </w:tc>
        <w:tc>
          <w:tcPr>
            <w:tcW w:w="1033" w:type="dxa"/>
            <w:tcBorders>
              <w:top w:val="nil"/>
              <w:left w:val="nil"/>
              <w:bottom w:val="single" w:sz="4" w:space="0" w:color="auto"/>
              <w:right w:val="single" w:sz="4" w:space="0" w:color="auto"/>
            </w:tcBorders>
            <w:vAlign w:val="center"/>
          </w:tcPr>
          <w:p w:rsidR="00125F4C" w:rsidRPr="00125F4C" w:rsidP="00125F4C" w14:paraId="591BE31C" w14:textId="076AFF75">
            <w:pPr>
              <w:widowControl/>
              <w:autoSpaceDE/>
              <w:autoSpaceDN/>
              <w:adjustRightInd/>
              <w:jc w:val="center"/>
              <w:rPr>
                <w:rFonts w:ascii="Times New Roman" w:hAnsi="Times New Roman"/>
                <w:color w:val="000000"/>
              </w:rPr>
            </w:pPr>
            <w:r w:rsidRPr="00125F4C">
              <w:rPr>
                <w:rFonts w:ascii="Times New Roman" w:hAnsi="Times New Roman"/>
                <w:color w:val="000000"/>
              </w:rPr>
              <w:t>244,150</w:t>
            </w:r>
          </w:p>
        </w:tc>
        <w:tc>
          <w:tcPr>
            <w:tcW w:w="939" w:type="dxa"/>
            <w:tcBorders>
              <w:top w:val="nil"/>
              <w:left w:val="nil"/>
              <w:bottom w:val="single" w:sz="4" w:space="0" w:color="auto"/>
              <w:right w:val="single" w:sz="4" w:space="0" w:color="auto"/>
            </w:tcBorders>
            <w:vAlign w:val="center"/>
          </w:tcPr>
          <w:p w:rsidR="00125F4C" w:rsidRPr="00125F4C" w:rsidP="00125F4C" w14:paraId="1DE4949F" w14:textId="2ED6D4CA">
            <w:pPr>
              <w:widowControl/>
              <w:autoSpaceDE/>
              <w:autoSpaceDN/>
              <w:adjustRightInd/>
              <w:jc w:val="center"/>
              <w:rPr>
                <w:rFonts w:ascii="Times New Roman" w:hAnsi="Times New Roman"/>
                <w:color w:val="000000"/>
              </w:rPr>
            </w:pPr>
            <w:r w:rsidRPr="00125F4C">
              <w:rPr>
                <w:rFonts w:ascii="Times New Roman" w:hAnsi="Times New Roman"/>
                <w:color w:val="000000"/>
              </w:rPr>
              <w:t xml:space="preserve">$72.82 </w:t>
            </w:r>
          </w:p>
        </w:tc>
        <w:tc>
          <w:tcPr>
            <w:tcW w:w="1517" w:type="dxa"/>
            <w:tcBorders>
              <w:top w:val="nil"/>
              <w:left w:val="nil"/>
              <w:bottom w:val="single" w:sz="4" w:space="0" w:color="auto"/>
              <w:right w:val="single" w:sz="4" w:space="0" w:color="auto"/>
            </w:tcBorders>
            <w:vAlign w:val="center"/>
          </w:tcPr>
          <w:p w:rsidR="00125F4C" w:rsidRPr="00125F4C" w:rsidP="00125F4C" w14:paraId="65265D5E" w14:textId="02AE2673">
            <w:pPr>
              <w:widowControl/>
              <w:autoSpaceDE/>
              <w:autoSpaceDN/>
              <w:adjustRightInd/>
              <w:jc w:val="center"/>
              <w:rPr>
                <w:rFonts w:ascii="Times New Roman" w:hAnsi="Times New Roman"/>
                <w:color w:val="000000"/>
              </w:rPr>
            </w:pPr>
            <w:r w:rsidRPr="00125F4C">
              <w:rPr>
                <w:rFonts w:ascii="Times New Roman" w:hAnsi="Times New Roman"/>
                <w:color w:val="000000"/>
              </w:rPr>
              <w:t xml:space="preserve">$17,779,003 </w:t>
            </w:r>
          </w:p>
        </w:tc>
      </w:tr>
      <w:tr w14:paraId="2B12BAD6" w14:textId="77777777" w:rsidTr="00125F4C">
        <w:tblPrEx>
          <w:tblW w:w="10980" w:type="dxa"/>
          <w:tblInd w:w="-725" w:type="dxa"/>
          <w:tblLayout w:type="fixed"/>
          <w:tblLook w:val="04A0"/>
        </w:tblPrEx>
        <w:trPr>
          <w:trHeight w:val="347"/>
        </w:trPr>
        <w:tc>
          <w:tcPr>
            <w:tcW w:w="1890" w:type="dxa"/>
            <w:tcBorders>
              <w:bottom w:val="single" w:sz="4" w:space="0" w:color="auto"/>
            </w:tcBorders>
            <w:vAlign w:val="center"/>
            <w:hideMark/>
          </w:tcPr>
          <w:p w:rsidR="00125F4C" w:rsidRPr="00705DC9" w:rsidP="00125F4C" w14:paraId="12158220" w14:textId="77777777">
            <w:pPr>
              <w:widowControl/>
              <w:autoSpaceDE/>
              <w:autoSpaceDN/>
              <w:adjustRightInd/>
              <w:jc w:val="center"/>
              <w:rPr>
                <w:rFonts w:ascii="Times New Roman" w:hAnsi="Times New Roman"/>
                <w:b/>
                <w:bCs/>
                <w:color w:val="000000"/>
              </w:rPr>
            </w:pPr>
            <w:r w:rsidRPr="00705DC9">
              <w:rPr>
                <w:rFonts w:ascii="Times New Roman" w:hAnsi="Times New Roman"/>
                <w:b/>
                <w:bCs/>
                <w:color w:val="000000"/>
              </w:rPr>
              <w:t>Total</w:t>
            </w:r>
          </w:p>
        </w:tc>
        <w:tc>
          <w:tcPr>
            <w:tcW w:w="1620" w:type="dxa"/>
            <w:tcBorders>
              <w:top w:val="nil"/>
              <w:left w:val="single" w:sz="4" w:space="0" w:color="auto"/>
              <w:bottom w:val="single" w:sz="4" w:space="0" w:color="auto"/>
              <w:right w:val="single" w:sz="4" w:space="0" w:color="auto"/>
            </w:tcBorders>
            <w:vAlign w:val="center"/>
          </w:tcPr>
          <w:p w:rsidR="00125F4C" w:rsidRPr="00125F4C" w:rsidP="00125F4C" w14:paraId="5E2DB534" w14:textId="6E05ADD1">
            <w:pPr>
              <w:widowControl/>
              <w:autoSpaceDE/>
              <w:autoSpaceDN/>
              <w:adjustRightInd/>
              <w:jc w:val="center"/>
              <w:rPr>
                <w:rFonts w:ascii="Times New Roman" w:hAnsi="Times New Roman"/>
                <w:b/>
                <w:bCs/>
                <w:color w:val="000000"/>
              </w:rPr>
            </w:pPr>
            <w:r w:rsidRPr="00125F4C">
              <w:rPr>
                <w:rFonts w:ascii="Times New Roman" w:hAnsi="Times New Roman"/>
                <w:b/>
                <w:bCs/>
                <w:color w:val="000000"/>
              </w:rPr>
              <w:t>12,367,955</w:t>
            </w:r>
          </w:p>
        </w:tc>
        <w:tc>
          <w:tcPr>
            <w:tcW w:w="1541" w:type="dxa"/>
            <w:tcBorders>
              <w:top w:val="nil"/>
              <w:left w:val="nil"/>
              <w:bottom w:val="single" w:sz="4" w:space="0" w:color="auto"/>
              <w:right w:val="single" w:sz="4" w:space="0" w:color="auto"/>
            </w:tcBorders>
            <w:vAlign w:val="center"/>
          </w:tcPr>
          <w:p w:rsidR="00125F4C" w:rsidRPr="00125F4C" w:rsidP="00125F4C" w14:paraId="1A8D72D8" w14:textId="6AEA12ED">
            <w:pPr>
              <w:widowControl/>
              <w:autoSpaceDE/>
              <w:autoSpaceDN/>
              <w:adjustRightInd/>
              <w:jc w:val="center"/>
              <w:rPr>
                <w:rFonts w:ascii="Times New Roman" w:hAnsi="Times New Roman"/>
                <w:b/>
                <w:bCs/>
                <w:color w:val="000000"/>
              </w:rPr>
            </w:pPr>
            <w:r w:rsidRPr="00125F4C">
              <w:rPr>
                <w:rFonts w:ascii="Times New Roman" w:hAnsi="Times New Roman"/>
                <w:b/>
                <w:bCs/>
                <w:color w:val="000000"/>
              </w:rPr>
              <w:t>-</w:t>
            </w:r>
          </w:p>
        </w:tc>
        <w:tc>
          <w:tcPr>
            <w:tcW w:w="1314" w:type="dxa"/>
            <w:tcBorders>
              <w:top w:val="nil"/>
              <w:left w:val="nil"/>
              <w:bottom w:val="single" w:sz="4" w:space="0" w:color="auto"/>
              <w:right w:val="single" w:sz="4" w:space="0" w:color="auto"/>
            </w:tcBorders>
            <w:vAlign w:val="center"/>
          </w:tcPr>
          <w:p w:rsidR="00125F4C" w:rsidRPr="00125F4C" w:rsidP="00125F4C" w14:paraId="3F7B91F9" w14:textId="30E50383">
            <w:pPr>
              <w:widowControl/>
              <w:autoSpaceDE/>
              <w:autoSpaceDN/>
              <w:adjustRightInd/>
              <w:jc w:val="center"/>
              <w:rPr>
                <w:rFonts w:ascii="Times New Roman" w:hAnsi="Times New Roman"/>
                <w:b/>
                <w:bCs/>
                <w:color w:val="000000"/>
              </w:rPr>
            </w:pPr>
            <w:r w:rsidRPr="00125F4C">
              <w:rPr>
                <w:rFonts w:ascii="Times New Roman" w:hAnsi="Times New Roman"/>
                <w:b/>
                <w:bCs/>
                <w:color w:val="000000"/>
              </w:rPr>
              <w:t>33,688,484</w:t>
            </w:r>
          </w:p>
        </w:tc>
        <w:tc>
          <w:tcPr>
            <w:tcW w:w="1126" w:type="dxa"/>
            <w:tcBorders>
              <w:top w:val="nil"/>
              <w:left w:val="nil"/>
              <w:bottom w:val="single" w:sz="4" w:space="0" w:color="auto"/>
              <w:right w:val="single" w:sz="4" w:space="0" w:color="auto"/>
            </w:tcBorders>
            <w:vAlign w:val="center"/>
          </w:tcPr>
          <w:p w:rsidR="00125F4C" w:rsidRPr="00125F4C" w:rsidP="00125F4C" w14:paraId="029BDE91" w14:textId="5CC48457">
            <w:pPr>
              <w:widowControl/>
              <w:autoSpaceDE/>
              <w:autoSpaceDN/>
              <w:adjustRightInd/>
              <w:jc w:val="center"/>
              <w:rPr>
                <w:rFonts w:ascii="Times New Roman" w:hAnsi="Times New Roman"/>
                <w:b/>
                <w:bCs/>
                <w:color w:val="000000"/>
              </w:rPr>
            </w:pPr>
            <w:r w:rsidRPr="00125F4C">
              <w:rPr>
                <w:rFonts w:ascii="Times New Roman" w:hAnsi="Times New Roman"/>
                <w:b/>
                <w:bCs/>
                <w:color w:val="000000"/>
              </w:rPr>
              <w:t>-</w:t>
            </w:r>
          </w:p>
        </w:tc>
        <w:tc>
          <w:tcPr>
            <w:tcW w:w="1033" w:type="dxa"/>
            <w:tcBorders>
              <w:top w:val="nil"/>
              <w:left w:val="nil"/>
              <w:bottom w:val="single" w:sz="4" w:space="0" w:color="auto"/>
              <w:right w:val="single" w:sz="4" w:space="0" w:color="auto"/>
            </w:tcBorders>
            <w:vAlign w:val="center"/>
          </w:tcPr>
          <w:p w:rsidR="00125F4C" w:rsidRPr="00125F4C" w:rsidP="00125F4C" w14:paraId="30B623BD" w14:textId="7A15EFF1">
            <w:pPr>
              <w:widowControl/>
              <w:autoSpaceDE/>
              <w:autoSpaceDN/>
              <w:adjustRightInd/>
              <w:jc w:val="center"/>
              <w:rPr>
                <w:rFonts w:ascii="Times New Roman" w:hAnsi="Times New Roman"/>
                <w:b/>
                <w:bCs/>
                <w:color w:val="000000"/>
              </w:rPr>
            </w:pPr>
            <w:r w:rsidRPr="00125F4C">
              <w:rPr>
                <w:rFonts w:ascii="Times New Roman" w:hAnsi="Times New Roman"/>
                <w:b/>
                <w:bCs/>
                <w:color w:val="000000"/>
              </w:rPr>
              <w:t>280,738</w:t>
            </w:r>
          </w:p>
        </w:tc>
        <w:tc>
          <w:tcPr>
            <w:tcW w:w="939" w:type="dxa"/>
            <w:tcBorders>
              <w:top w:val="nil"/>
              <w:left w:val="nil"/>
              <w:bottom w:val="single" w:sz="4" w:space="0" w:color="auto"/>
              <w:right w:val="single" w:sz="4" w:space="0" w:color="auto"/>
            </w:tcBorders>
            <w:vAlign w:val="center"/>
          </w:tcPr>
          <w:p w:rsidR="00125F4C" w:rsidRPr="00125F4C" w:rsidP="00125F4C" w14:paraId="5685D2F1" w14:textId="36A2F7CC">
            <w:pPr>
              <w:widowControl/>
              <w:autoSpaceDE/>
              <w:autoSpaceDN/>
              <w:adjustRightInd/>
              <w:jc w:val="center"/>
              <w:rPr>
                <w:rFonts w:ascii="Times New Roman" w:hAnsi="Times New Roman"/>
                <w:b/>
                <w:bCs/>
                <w:color w:val="000000"/>
              </w:rPr>
            </w:pPr>
            <w:r w:rsidRPr="00125F4C">
              <w:rPr>
                <w:rFonts w:ascii="Times New Roman" w:hAnsi="Times New Roman"/>
                <w:b/>
                <w:bCs/>
                <w:color w:val="000000"/>
              </w:rPr>
              <w:t>-</w:t>
            </w:r>
          </w:p>
        </w:tc>
        <w:tc>
          <w:tcPr>
            <w:tcW w:w="1517" w:type="dxa"/>
            <w:tcBorders>
              <w:top w:val="nil"/>
              <w:left w:val="nil"/>
              <w:bottom w:val="single" w:sz="4" w:space="0" w:color="auto"/>
              <w:right w:val="single" w:sz="4" w:space="0" w:color="auto"/>
            </w:tcBorders>
            <w:vAlign w:val="center"/>
          </w:tcPr>
          <w:p w:rsidR="00125F4C" w:rsidRPr="00125F4C" w:rsidP="00125F4C" w14:paraId="66FA4AC1" w14:textId="284EF40C">
            <w:pPr>
              <w:widowControl/>
              <w:autoSpaceDE/>
              <w:autoSpaceDN/>
              <w:adjustRightInd/>
              <w:jc w:val="center"/>
              <w:rPr>
                <w:rFonts w:ascii="Times New Roman" w:hAnsi="Times New Roman"/>
                <w:b/>
                <w:bCs/>
                <w:color w:val="000000"/>
              </w:rPr>
            </w:pPr>
            <w:r>
              <w:rPr>
                <w:rFonts w:ascii="Times New Roman" w:hAnsi="Times New Roman"/>
                <w:b/>
                <w:bCs/>
                <w:color w:val="000000"/>
              </w:rPr>
              <w:t>$</w:t>
            </w:r>
            <w:r w:rsidRPr="00125F4C">
              <w:rPr>
                <w:rFonts w:ascii="Times New Roman" w:hAnsi="Times New Roman"/>
                <w:b/>
                <w:bCs/>
                <w:color w:val="000000"/>
              </w:rPr>
              <w:t>20,443,341</w:t>
            </w:r>
          </w:p>
        </w:tc>
      </w:tr>
    </w:tbl>
    <w:p w:rsidR="000E369C" w:rsidP="00E77E8D" w14:paraId="2ACEB40A" w14:textId="77777777">
      <w:pPr>
        <w:rPr>
          <w:rFonts w:ascii="Times New Roman" w:hAnsi="Times New Roman"/>
          <w:b/>
          <w:bCs/>
        </w:rPr>
      </w:pPr>
    </w:p>
    <w:p w:rsidR="00E77E8D" w:rsidRPr="00665E59" w:rsidP="00E77E8D" w14:paraId="1C753B2C" w14:textId="7BBA07EB">
      <w:pPr>
        <w:rPr>
          <w:rFonts w:ascii="Times New Roman" w:hAnsi="Times New Roman"/>
          <w:b/>
          <w:bCs/>
        </w:rPr>
      </w:pPr>
      <w:r>
        <w:rPr>
          <w:rFonts w:ascii="Times New Roman" w:hAnsi="Times New Roman"/>
          <w:b/>
          <w:bCs/>
        </w:rPr>
        <w:t>13</w:t>
      </w:r>
      <w:r>
        <w:rPr>
          <w:rFonts w:ascii="Times New Roman" w:hAnsi="Times New Roman"/>
          <w:b/>
          <w:bCs/>
        </w:rPr>
        <w:t xml:space="preserve">. </w:t>
      </w:r>
      <w:r>
        <w:rPr>
          <w:rFonts w:ascii="Times New Roman" w:hAnsi="Times New Roman"/>
          <w:b/>
          <w:bCs/>
        </w:rPr>
        <w:tab/>
      </w:r>
      <w:r w:rsidRPr="00665E59">
        <w:rPr>
          <w:rFonts w:ascii="Times New Roman" w:hAnsi="Times New Roman"/>
          <w:b/>
          <w:bCs/>
        </w:rPr>
        <w:t>Provide</w:t>
      </w:r>
      <w:r w:rsidRPr="00665E59">
        <w:rPr>
          <w:rFonts w:ascii="Times New Roman" w:hAnsi="Times New Roman"/>
          <w:b/>
          <w:bCs/>
        </w:rPr>
        <w:t xml:space="preserve"> an estimate of the total annual cost burden to respondents or recordkeepers </w:t>
      </w:r>
    </w:p>
    <w:p w:rsidR="00E77E8D" w:rsidRPr="00665E59" w:rsidP="00E77E8D" w14:paraId="586BCED7" w14:textId="24B36854">
      <w:pPr>
        <w:ind w:left="720"/>
        <w:rPr>
          <w:rFonts w:ascii="Times New Roman" w:hAnsi="Times New Roman"/>
          <w:b/>
          <w:bCs/>
        </w:rPr>
      </w:pPr>
      <w:r w:rsidRPr="00665E59">
        <w:rPr>
          <w:rFonts w:ascii="Times New Roman" w:hAnsi="Times New Roman"/>
          <w:b/>
          <w:bCs/>
        </w:rPr>
        <w:t>resulting from the collection of information.</w:t>
      </w:r>
      <w:r w:rsidR="000E369C">
        <w:rPr>
          <w:rFonts w:ascii="Times New Roman" w:hAnsi="Times New Roman"/>
          <w:b/>
          <w:bCs/>
        </w:rPr>
        <w:t xml:space="preserve"> </w:t>
      </w:r>
      <w:r w:rsidRPr="00665E59">
        <w:rPr>
          <w:rFonts w:ascii="Times New Roman" w:hAnsi="Times New Roman"/>
          <w:b/>
          <w:bCs/>
        </w:rPr>
        <w:t>(Do not include the cost of any hour burden shown in Items 12 and 14).</w:t>
      </w:r>
      <w:r w:rsidR="000E369C">
        <w:rPr>
          <w:rFonts w:ascii="Times New Roman" w:hAnsi="Times New Roman"/>
          <w:b/>
          <w:bCs/>
        </w:rPr>
        <w:t xml:space="preserve"> </w:t>
      </w:r>
    </w:p>
    <w:p w:rsidR="00E77E8D" w:rsidRPr="00665E59" w:rsidP="00E77E8D" w14:paraId="3AEAEF5D" w14:textId="77777777">
      <w:pPr>
        <w:numPr>
          <w:ilvl w:val="0"/>
          <w:numId w:val="8"/>
        </w:numPr>
        <w:tabs>
          <w:tab w:val="num" w:pos="1440"/>
          <w:tab w:val="clear" w:pos="1800"/>
        </w:tabs>
        <w:ind w:left="1440"/>
        <w:rPr>
          <w:rFonts w:ascii="Times New Roman" w:hAnsi="Times New Roman"/>
          <w:b/>
          <w:bCs/>
        </w:rPr>
      </w:pPr>
      <w:r w:rsidRPr="00665E59">
        <w:rPr>
          <w:rFonts w:ascii="Times New Roman" w:hAnsi="Times New Roman"/>
          <w:b/>
          <w:bCs/>
        </w:rPr>
        <w:t xml:space="preserve">The cost estimate should be split into two components: (a) </w:t>
      </w:r>
      <w:r w:rsidRPr="00665E59">
        <w:rPr>
          <w:rFonts w:ascii="Times New Roman" w:hAnsi="Times New Roman"/>
          <w:b/>
          <w:bCs/>
        </w:rPr>
        <w:t>a total</w:t>
      </w:r>
      <w:r w:rsidRPr="00665E59">
        <w:rPr>
          <w:rFonts w:ascii="Times New Roman" w:hAnsi="Times New Roman"/>
          <w:b/>
          <w:bCs/>
        </w:rPr>
        <w:t xml:space="preserve"> capital </w:t>
      </w:r>
    </w:p>
    <w:p w:rsidR="00E77E8D" w:rsidRPr="00665E59" w:rsidP="00E77E8D" w14:paraId="61ED93C8" w14:textId="1161442D">
      <w:pPr>
        <w:ind w:left="1440"/>
        <w:rPr>
          <w:rFonts w:ascii="Times New Roman" w:hAnsi="Times New Roman"/>
          <w:b/>
          <w:bCs/>
        </w:rPr>
      </w:pPr>
      <w:r w:rsidRPr="00665E59">
        <w:rPr>
          <w:rFonts w:ascii="Times New Roman" w:hAnsi="Times New Roman"/>
          <w:b/>
          <w:bCs/>
        </w:rPr>
        <w:t xml:space="preserve">and </w:t>
      </w:r>
      <w:r w:rsidRPr="00665E59">
        <w:rPr>
          <w:rFonts w:ascii="Times New Roman" w:hAnsi="Times New Roman"/>
          <w:b/>
          <w:bCs/>
        </w:rPr>
        <w:t>start up</w:t>
      </w:r>
      <w:r w:rsidRPr="00665E59">
        <w:rPr>
          <w:rFonts w:ascii="Times New Roman" w:hAnsi="Times New Roman"/>
          <w:b/>
          <w:bCs/>
        </w:rPr>
        <w:t xml:space="preserve"> cost component (annualized over its expected useful life); and (b) a total operation and maintenance and purchase of service component.</w:t>
      </w:r>
      <w:r w:rsidR="000E369C">
        <w:rPr>
          <w:rFonts w:ascii="Times New Roman" w:hAnsi="Times New Roman"/>
          <w:b/>
          <w:bCs/>
        </w:rPr>
        <w:t xml:space="preserve"> </w:t>
      </w:r>
    </w:p>
    <w:p w:rsidR="00E77E8D" w:rsidRPr="00665E59" w:rsidP="00E77E8D" w14:paraId="724B470E" w14:textId="1503B305">
      <w:pPr>
        <w:ind w:left="1440"/>
        <w:rPr>
          <w:rFonts w:ascii="Times New Roman" w:hAnsi="Times New Roman"/>
          <w:b/>
          <w:bCs/>
        </w:rPr>
      </w:pPr>
      <w:r w:rsidRPr="00665E59">
        <w:rPr>
          <w:rFonts w:ascii="Times New Roman" w:hAnsi="Times New Roman"/>
          <w:b/>
          <w:bCs/>
        </w:rPr>
        <w:t xml:space="preserve">The estimates should </w:t>
      </w:r>
      <w:r w:rsidRPr="00665E59">
        <w:rPr>
          <w:rFonts w:ascii="Times New Roman" w:hAnsi="Times New Roman"/>
          <w:b/>
          <w:bCs/>
        </w:rPr>
        <w:t>take into account</w:t>
      </w:r>
      <w:r w:rsidRPr="00665E59">
        <w:rPr>
          <w:rFonts w:ascii="Times New Roman" w:hAnsi="Times New Roman"/>
          <w:b/>
          <w:bCs/>
        </w:rPr>
        <w:t xml:space="preserve"> costs associated with generating,</w:t>
      </w:r>
      <w:r w:rsidR="000E369C">
        <w:rPr>
          <w:rFonts w:ascii="Times New Roman" w:hAnsi="Times New Roman"/>
          <w:b/>
          <w:bCs/>
        </w:rPr>
        <w:t xml:space="preserve"> </w:t>
      </w:r>
    </w:p>
    <w:p w:rsidR="00E77E8D" w:rsidRPr="00665E59" w:rsidP="00E77E8D" w14:paraId="4CF1D766" w14:textId="43190B4E">
      <w:pPr>
        <w:ind w:left="1440"/>
        <w:rPr>
          <w:rFonts w:ascii="Times New Roman" w:hAnsi="Times New Roman"/>
          <w:b/>
          <w:bCs/>
        </w:rPr>
      </w:pPr>
      <w:r w:rsidRPr="00665E59">
        <w:rPr>
          <w:rFonts w:ascii="Times New Roman" w:hAnsi="Times New Roman"/>
          <w:b/>
          <w:bCs/>
        </w:rPr>
        <w:t xml:space="preserve">maintaining, and disclosing or providing </w:t>
      </w:r>
      <w:r w:rsidRPr="00665E59">
        <w:rPr>
          <w:rFonts w:ascii="Times New Roman" w:hAnsi="Times New Roman"/>
          <w:b/>
          <w:bCs/>
        </w:rPr>
        <w:t>the information</w:t>
      </w:r>
      <w:r w:rsidRPr="00665E59">
        <w:rPr>
          <w:rFonts w:ascii="Times New Roman" w:hAnsi="Times New Roman"/>
          <w:b/>
          <w:bCs/>
        </w:rPr>
        <w:t>.</w:t>
      </w:r>
      <w:r w:rsidR="000E369C">
        <w:rPr>
          <w:rFonts w:ascii="Times New Roman" w:hAnsi="Times New Roman"/>
          <w:b/>
          <w:bCs/>
        </w:rPr>
        <w:t xml:space="preserve"> </w:t>
      </w:r>
      <w:r w:rsidRPr="00665E59">
        <w:rPr>
          <w:rFonts w:ascii="Times New Roman" w:hAnsi="Times New Roman"/>
          <w:b/>
          <w:bCs/>
        </w:rPr>
        <w:t xml:space="preserve">Include descriptions of methods used to estimate major cost factors including system and technology acquisition, expected useful life of capital equipment, the discount rate(s), and the </w:t>
      </w:r>
      <w:r w:rsidRPr="00665E59">
        <w:rPr>
          <w:rFonts w:ascii="Times New Roman" w:hAnsi="Times New Roman"/>
          <w:b/>
          <w:bCs/>
        </w:rPr>
        <w:t>time period</w:t>
      </w:r>
      <w:r w:rsidRPr="00665E59">
        <w:rPr>
          <w:rFonts w:ascii="Times New Roman" w:hAnsi="Times New Roman"/>
          <w:b/>
          <w:bCs/>
        </w:rPr>
        <w:t xml:space="preserve"> over which costs will be incurred.</w:t>
      </w:r>
      <w:r w:rsidR="000E369C">
        <w:rPr>
          <w:rFonts w:ascii="Times New Roman" w:hAnsi="Times New Roman"/>
          <w:b/>
          <w:bCs/>
        </w:rPr>
        <w:t xml:space="preserve"> </w:t>
      </w:r>
      <w:r w:rsidRPr="00665E59">
        <w:rPr>
          <w:rFonts w:ascii="Times New Roman" w:hAnsi="Times New Roman"/>
          <w:b/>
          <w:bCs/>
        </w:rPr>
        <w:t xml:space="preserve">Capital and start-up costs include, among other items, preparations for collecting information such as purchasing computers and software; monitoring, sampling, </w:t>
      </w:r>
      <w:r w:rsidRPr="00665E59">
        <w:rPr>
          <w:rFonts w:ascii="Times New Roman" w:hAnsi="Times New Roman"/>
          <w:b/>
          <w:bCs/>
        </w:rPr>
        <w:t>drilling</w:t>
      </w:r>
      <w:r w:rsidRPr="00665E59">
        <w:rPr>
          <w:rFonts w:ascii="Times New Roman" w:hAnsi="Times New Roman"/>
          <w:b/>
          <w:bCs/>
        </w:rPr>
        <w:t xml:space="preserve"> and testing equipment; and record storage facilities.</w:t>
      </w:r>
      <w:r w:rsidR="000E369C">
        <w:rPr>
          <w:rFonts w:ascii="Times New Roman" w:hAnsi="Times New Roman"/>
          <w:b/>
          <w:bCs/>
        </w:rPr>
        <w:t xml:space="preserve"> </w:t>
      </w:r>
    </w:p>
    <w:p w:rsidR="00E77E8D" w:rsidRPr="00665E59" w:rsidP="00E77E8D" w14:paraId="74E152DF" w14:textId="0808353F">
      <w:pPr>
        <w:numPr>
          <w:ilvl w:val="0"/>
          <w:numId w:val="9"/>
        </w:numPr>
        <w:tabs>
          <w:tab w:val="num" w:pos="1440"/>
          <w:tab w:val="clear" w:pos="1800"/>
        </w:tabs>
        <w:ind w:left="1440"/>
        <w:rPr>
          <w:rFonts w:ascii="Times New Roman" w:hAnsi="Times New Roman"/>
          <w:b/>
          <w:bCs/>
        </w:rPr>
      </w:pPr>
      <w:r w:rsidRPr="00665E59">
        <w:rPr>
          <w:rFonts w:ascii="Times New Roman" w:hAnsi="Times New Roman"/>
          <w:b/>
          <w:bCs/>
        </w:rPr>
        <w:t>If cost estimates are expected to vary widely, agencies should present ranges of cost burdens and explain the reasons for the variance.</w:t>
      </w:r>
      <w:r w:rsidR="000E369C">
        <w:rPr>
          <w:rFonts w:ascii="Times New Roman" w:hAnsi="Times New Roman"/>
          <w:b/>
          <w:bCs/>
        </w:rPr>
        <w:t xml:space="preserve"> </w:t>
      </w:r>
      <w:r w:rsidRPr="00665E59">
        <w:rPr>
          <w:rFonts w:ascii="Times New Roman" w:hAnsi="Times New Roman"/>
          <w:b/>
          <w:bCs/>
        </w:rPr>
        <w:t>The cost of purchasing or contracting out information collection services should be a part of this cost burden estimate.</w:t>
      </w:r>
      <w:r w:rsidR="000E369C">
        <w:rPr>
          <w:rFonts w:ascii="Times New Roman" w:hAnsi="Times New Roman"/>
          <w:b/>
          <w:bCs/>
        </w:rPr>
        <w:t xml:space="preserve"> </w:t>
      </w:r>
      <w:r w:rsidRPr="00665E59">
        <w:rPr>
          <w:rFonts w:ascii="Times New Roman" w:hAnsi="Times New Roman"/>
          <w:b/>
          <w:bCs/>
        </w:rPr>
        <w:t xml:space="preserve">In developing cost burden estimates, agencies may consult with a sample of respondents (fewer than 10), utilize the 60-day pre-OMB submission public comment </w:t>
      </w:r>
      <w:r w:rsidRPr="00665E59">
        <w:rPr>
          <w:rFonts w:ascii="Times New Roman" w:hAnsi="Times New Roman"/>
          <w:b/>
          <w:bCs/>
        </w:rPr>
        <w:t>process</w:t>
      </w:r>
      <w:r w:rsidRPr="00665E59">
        <w:rPr>
          <w:rFonts w:ascii="Times New Roman" w:hAnsi="Times New Roman"/>
          <w:b/>
          <w:bCs/>
        </w:rPr>
        <w:t xml:space="preserve"> and use existing </w:t>
      </w:r>
      <w:r w:rsidRPr="00665E59">
        <w:rPr>
          <w:rFonts w:ascii="Times New Roman" w:hAnsi="Times New Roman"/>
          <w:b/>
          <w:bCs/>
        </w:rPr>
        <w:t>economic or regulatory impact analysis associated with the rulemaking containing the information collection, as appropriate. </w:t>
      </w:r>
    </w:p>
    <w:p w:rsidR="00F31D9B" w:rsidRPr="00E77E8D" w:rsidP="00E77E8D" w14:paraId="29349506" w14:textId="2F2A15D0">
      <w:pPr>
        <w:numPr>
          <w:ilvl w:val="0"/>
          <w:numId w:val="10"/>
        </w:numPr>
        <w:tabs>
          <w:tab w:val="num" w:pos="1440"/>
          <w:tab w:val="clear" w:pos="1800"/>
        </w:tabs>
        <w:ind w:left="1440"/>
        <w:rPr>
          <w:rFonts w:ascii="Times New Roman" w:hAnsi="Times New Roman"/>
          <w:b/>
          <w:bCs/>
        </w:rPr>
      </w:pPr>
      <w:r w:rsidRPr="00665E59">
        <w:rPr>
          <w:rFonts w:ascii="Times New Roman" w:hAnsi="Times New Roman"/>
          <w:b/>
          <w:b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w:t>
      </w:r>
    </w:p>
    <w:p w:rsidR="00F80694" w:rsidRPr="00120438" w:rsidP="00B847AD" w14:paraId="4C6F812F" w14:textId="77777777">
      <w:pPr>
        <w:pStyle w:val="Quick1"/>
        <w:widowControl/>
        <w:numPr>
          <w:ilvl w:val="0"/>
          <w:numId w:val="0"/>
        </w:numPr>
        <w:tabs>
          <w:tab w:val="left" w:pos="-1440"/>
        </w:tabs>
        <w:ind w:left="720"/>
        <w:rPr>
          <w:rFonts w:ascii="Times New Roman" w:hAnsi="Times New Roman"/>
          <w:i/>
        </w:rPr>
      </w:pPr>
    </w:p>
    <w:p w:rsidR="007068FF" w:rsidP="007068FF" w14:paraId="5342987B" w14:textId="1A5CDAED">
      <w:pPr>
        <w:widowControl/>
        <w:tabs>
          <w:tab w:val="left" w:pos="-1440"/>
        </w:tabs>
        <w:ind w:left="720"/>
        <w:rPr>
          <w:rFonts w:ascii="Times New Roman" w:hAnsi="Times New Roman"/>
          <w:bCs/>
          <w:iCs/>
        </w:rPr>
      </w:pPr>
      <w:r w:rsidRPr="00120438">
        <w:rPr>
          <w:rFonts w:ascii="Times New Roman" w:hAnsi="Times New Roman"/>
          <w:bCs/>
          <w:iCs/>
        </w:rPr>
        <w:t>The cost burden associate</w:t>
      </w:r>
      <w:r w:rsidR="004D1AD1">
        <w:rPr>
          <w:rFonts w:ascii="Times New Roman" w:hAnsi="Times New Roman"/>
          <w:bCs/>
          <w:iCs/>
        </w:rPr>
        <w:t>d</w:t>
      </w:r>
      <w:r w:rsidRPr="00120438">
        <w:rPr>
          <w:rFonts w:ascii="Times New Roman" w:hAnsi="Times New Roman"/>
          <w:bCs/>
          <w:iCs/>
        </w:rPr>
        <w:t xml:space="preserve"> with the notice </w:t>
      </w:r>
      <w:r w:rsidRPr="00E77E8D">
        <w:rPr>
          <w:rFonts w:ascii="Times New Roman" w:hAnsi="Times New Roman"/>
          <w:bCs/>
          <w:iCs/>
        </w:rPr>
        <w:t>requirement is due to the material and printing costs for the notice.</w:t>
      </w:r>
      <w:r w:rsidR="000E369C">
        <w:rPr>
          <w:rFonts w:ascii="Times New Roman" w:hAnsi="Times New Roman"/>
          <w:bCs/>
          <w:iCs/>
        </w:rPr>
        <w:t xml:space="preserve"> </w:t>
      </w:r>
      <w:r w:rsidRPr="00E77E8D">
        <w:rPr>
          <w:rFonts w:ascii="Times New Roman" w:hAnsi="Times New Roman"/>
          <w:bCs/>
          <w:iCs/>
        </w:rPr>
        <w:t>The model notice is two pages in length.</w:t>
      </w:r>
      <w:r w:rsidR="000E369C">
        <w:rPr>
          <w:rFonts w:ascii="Times New Roman" w:hAnsi="Times New Roman"/>
          <w:bCs/>
          <w:iCs/>
        </w:rPr>
        <w:t xml:space="preserve"> </w:t>
      </w:r>
      <w:r w:rsidRPr="00E77E8D">
        <w:rPr>
          <w:rFonts w:ascii="Times New Roman" w:hAnsi="Times New Roman"/>
          <w:bCs/>
          <w:iCs/>
        </w:rPr>
        <w:t xml:space="preserve">The Department assumes </w:t>
      </w:r>
      <w:r w:rsidRPr="00E77E8D">
        <w:rPr>
          <w:rFonts w:ascii="Times New Roman" w:hAnsi="Times New Roman"/>
          <w:bCs/>
          <w:iCs/>
        </w:rPr>
        <w:t>a five</w:t>
      </w:r>
      <w:r w:rsidRPr="00E77E8D">
        <w:rPr>
          <w:rFonts w:ascii="Times New Roman" w:hAnsi="Times New Roman"/>
          <w:bCs/>
          <w:iCs/>
        </w:rPr>
        <w:t xml:space="preserve"> cent per page printing and material cost</w:t>
      </w:r>
      <w:r w:rsidRPr="00E77E8D" w:rsidR="00AA6F62">
        <w:rPr>
          <w:rFonts w:ascii="Times New Roman" w:hAnsi="Times New Roman"/>
          <w:bCs/>
          <w:iCs/>
        </w:rPr>
        <w:t>.</w:t>
      </w:r>
      <w:r w:rsidR="000E369C">
        <w:rPr>
          <w:rFonts w:ascii="Times New Roman" w:hAnsi="Times New Roman"/>
          <w:bCs/>
          <w:iCs/>
        </w:rPr>
        <w:t xml:space="preserve"> </w:t>
      </w:r>
      <w:r w:rsidR="00890089">
        <w:rPr>
          <w:rFonts w:ascii="Times New Roman" w:hAnsi="Times New Roman"/>
          <w:bCs/>
          <w:iCs/>
        </w:rPr>
        <w:t>Postage</w:t>
      </w:r>
      <w:r w:rsidRPr="00E77E8D" w:rsidR="0043758B">
        <w:rPr>
          <w:rFonts w:ascii="Times New Roman" w:hAnsi="Times New Roman"/>
          <w:bCs/>
          <w:iCs/>
        </w:rPr>
        <w:t xml:space="preserve"> </w:t>
      </w:r>
      <w:r w:rsidRPr="00E77E8D" w:rsidR="00AA6F62">
        <w:rPr>
          <w:rFonts w:ascii="Times New Roman" w:hAnsi="Times New Roman"/>
          <w:bCs/>
          <w:iCs/>
        </w:rPr>
        <w:t xml:space="preserve">costs are </w:t>
      </w:r>
      <w:r w:rsidR="0043758B">
        <w:rPr>
          <w:rFonts w:ascii="Times New Roman" w:hAnsi="Times New Roman"/>
          <w:bCs/>
          <w:iCs/>
        </w:rPr>
        <w:t>$</w:t>
      </w:r>
      <w:r w:rsidR="00890089">
        <w:rPr>
          <w:rFonts w:ascii="Times New Roman" w:hAnsi="Times New Roman"/>
          <w:bCs/>
          <w:iCs/>
        </w:rPr>
        <w:t>0.78</w:t>
      </w:r>
      <w:r w:rsidR="0043758B">
        <w:rPr>
          <w:rFonts w:ascii="Times New Roman" w:hAnsi="Times New Roman"/>
          <w:bCs/>
          <w:iCs/>
        </w:rPr>
        <w:t xml:space="preserve"> </w:t>
      </w:r>
      <w:r w:rsidRPr="00E77E8D" w:rsidR="00AA6F62">
        <w:rPr>
          <w:rFonts w:ascii="Times New Roman" w:hAnsi="Times New Roman"/>
          <w:bCs/>
          <w:iCs/>
        </w:rPr>
        <w:t>per notice.</w:t>
      </w:r>
      <w:r>
        <w:rPr>
          <w:rStyle w:val="FootnoteReference"/>
          <w:rFonts w:ascii="Times New Roman" w:hAnsi="Times New Roman"/>
          <w:bCs/>
          <w:iCs/>
          <w:vertAlign w:val="superscript"/>
        </w:rPr>
        <w:footnoteReference w:id="6"/>
      </w:r>
      <w:r w:rsidRPr="00E77E8D" w:rsidR="00AA6F62">
        <w:rPr>
          <w:rFonts w:ascii="Times New Roman" w:hAnsi="Times New Roman"/>
          <w:bCs/>
          <w:iCs/>
        </w:rPr>
        <w:t xml:space="preserve"> The Department estimates that </w:t>
      </w:r>
      <w:r w:rsidR="00EA4036">
        <w:rPr>
          <w:rFonts w:ascii="Times New Roman" w:hAnsi="Times New Roman"/>
          <w:bCs/>
          <w:iCs/>
        </w:rPr>
        <w:t>58.</w:t>
      </w:r>
      <w:r w:rsidR="002D3D58">
        <w:rPr>
          <w:rFonts w:ascii="Times New Roman" w:hAnsi="Times New Roman"/>
          <w:bCs/>
          <w:iCs/>
        </w:rPr>
        <w:t>3</w:t>
      </w:r>
      <w:r w:rsidRPr="00E77E8D" w:rsidR="00AA6F62">
        <w:rPr>
          <w:rFonts w:ascii="Times New Roman" w:hAnsi="Times New Roman"/>
          <w:bCs/>
          <w:iCs/>
        </w:rPr>
        <w:t xml:space="preserve"> percent will be sent electronically a</w:t>
      </w:r>
      <w:r w:rsidR="004D1AD1">
        <w:rPr>
          <w:rFonts w:ascii="Times New Roman" w:hAnsi="Times New Roman"/>
          <w:bCs/>
          <w:iCs/>
        </w:rPr>
        <w:t>n</w:t>
      </w:r>
      <w:r w:rsidRPr="00E77E8D" w:rsidR="00AA6F62">
        <w:rPr>
          <w:rFonts w:ascii="Times New Roman" w:hAnsi="Times New Roman"/>
          <w:bCs/>
          <w:iCs/>
        </w:rPr>
        <w:t xml:space="preserve">d </w:t>
      </w:r>
      <w:r w:rsidRPr="00E77E8D" w:rsidR="00AA6F62">
        <w:rPr>
          <w:rFonts w:ascii="Times New Roman" w:hAnsi="Times New Roman"/>
          <w:bCs/>
          <w:iCs/>
        </w:rPr>
        <w:t>incur</w:t>
      </w:r>
      <w:r w:rsidRPr="00E77E8D" w:rsidR="00AA6F62">
        <w:rPr>
          <w:rFonts w:ascii="Times New Roman" w:hAnsi="Times New Roman"/>
          <w:bCs/>
          <w:iCs/>
        </w:rPr>
        <w:t xml:space="preserve"> no printing </w:t>
      </w:r>
      <w:r w:rsidRPr="00E77E8D" w:rsidR="00EB7401">
        <w:rPr>
          <w:rFonts w:ascii="Times New Roman" w:hAnsi="Times New Roman"/>
          <w:bCs/>
          <w:iCs/>
        </w:rPr>
        <w:t xml:space="preserve">or postage </w:t>
      </w:r>
      <w:r w:rsidRPr="00E77E8D" w:rsidR="00AA6F62">
        <w:rPr>
          <w:rFonts w:ascii="Times New Roman" w:hAnsi="Times New Roman"/>
          <w:bCs/>
          <w:iCs/>
        </w:rPr>
        <w:t>costs.</w:t>
      </w:r>
      <w:r w:rsidR="000E369C">
        <w:rPr>
          <w:rFonts w:ascii="Times New Roman" w:hAnsi="Times New Roman"/>
          <w:bCs/>
          <w:iCs/>
        </w:rPr>
        <w:t xml:space="preserve"> </w:t>
      </w:r>
      <w:r w:rsidRPr="00E77E8D" w:rsidR="00AA6F62">
        <w:rPr>
          <w:rFonts w:ascii="Times New Roman" w:hAnsi="Times New Roman"/>
          <w:bCs/>
          <w:iCs/>
        </w:rPr>
        <w:t xml:space="preserve">The Department estimates that </w:t>
      </w:r>
      <w:r w:rsidR="004C49D1">
        <w:rPr>
          <w:rFonts w:ascii="Times New Roman" w:hAnsi="Times New Roman"/>
          <w:bCs/>
          <w:iCs/>
        </w:rPr>
        <w:t>41.7</w:t>
      </w:r>
      <w:r w:rsidRPr="00E77E8D" w:rsidR="004C49D1">
        <w:rPr>
          <w:rFonts w:ascii="Times New Roman" w:hAnsi="Times New Roman"/>
          <w:bCs/>
          <w:iCs/>
        </w:rPr>
        <w:t xml:space="preserve"> </w:t>
      </w:r>
      <w:r w:rsidRPr="00E77E8D" w:rsidR="00AA6F62">
        <w:rPr>
          <w:rFonts w:ascii="Times New Roman" w:hAnsi="Times New Roman"/>
          <w:bCs/>
          <w:iCs/>
        </w:rPr>
        <w:t>percent of the remaining notices will be mailed.</w:t>
      </w:r>
      <w:r w:rsidR="000E369C">
        <w:rPr>
          <w:rFonts w:ascii="Times New Roman" w:hAnsi="Times New Roman"/>
          <w:bCs/>
          <w:iCs/>
        </w:rPr>
        <w:t xml:space="preserve"> </w:t>
      </w:r>
      <w:r w:rsidRPr="00E77E8D" w:rsidR="00AA6F62">
        <w:rPr>
          <w:rFonts w:ascii="Times New Roman" w:hAnsi="Times New Roman"/>
          <w:bCs/>
          <w:iCs/>
        </w:rPr>
        <w:t>The other notices will be distributed by hand or with other documents, so no postage costs are included.</w:t>
      </w:r>
      <w:r w:rsidR="000E369C">
        <w:rPr>
          <w:rFonts w:ascii="Times New Roman" w:hAnsi="Times New Roman"/>
          <w:bCs/>
          <w:iCs/>
        </w:rPr>
        <w:t xml:space="preserve"> </w:t>
      </w:r>
      <w:r w:rsidRPr="007068FF">
        <w:rPr>
          <w:rFonts w:ascii="Times New Roman" w:hAnsi="Times New Roman"/>
          <w:bCs/>
          <w:iCs/>
        </w:rPr>
        <w:t xml:space="preserve">Please see Table </w:t>
      </w:r>
      <w:r w:rsidR="00110F56">
        <w:rPr>
          <w:rFonts w:ascii="Times New Roman" w:hAnsi="Times New Roman"/>
          <w:bCs/>
          <w:iCs/>
        </w:rPr>
        <w:t>2</w:t>
      </w:r>
      <w:r w:rsidRPr="007068FF">
        <w:rPr>
          <w:rFonts w:ascii="Times New Roman" w:hAnsi="Times New Roman"/>
          <w:bCs/>
          <w:iCs/>
        </w:rPr>
        <w:t xml:space="preserve"> for burden and calculations. </w:t>
      </w:r>
    </w:p>
    <w:p w:rsidR="00125F4C" w:rsidP="00A63639" w14:paraId="403625EE" w14:textId="77777777">
      <w:pPr>
        <w:widowControl/>
        <w:autoSpaceDE/>
        <w:autoSpaceDN/>
        <w:adjustRightInd/>
        <w:rPr>
          <w:rFonts w:ascii="Times New Roman" w:hAnsi="Times New Roman"/>
          <w:b/>
          <w:bCs/>
          <w:color w:val="000000"/>
        </w:rPr>
      </w:pPr>
    </w:p>
    <w:p w:rsidR="00A63639" w:rsidRPr="00A63639" w:rsidP="003B1CFD" w14:paraId="753D9519" w14:textId="48B76F50">
      <w:pPr>
        <w:widowControl/>
        <w:autoSpaceDE/>
        <w:autoSpaceDN/>
        <w:adjustRightInd/>
        <w:jc w:val="center"/>
        <w:rPr>
          <w:rFonts w:ascii="Times New Roman" w:hAnsi="Times New Roman"/>
          <w:b/>
          <w:bCs/>
          <w:color w:val="000000"/>
        </w:rPr>
      </w:pPr>
      <w:r w:rsidRPr="00A63639">
        <w:rPr>
          <w:rFonts w:ascii="Times New Roman" w:hAnsi="Times New Roman"/>
          <w:b/>
          <w:bCs/>
          <w:color w:val="000000"/>
        </w:rPr>
        <w:t>Table 2. Cost Burden</w:t>
      </w:r>
    </w:p>
    <w:p w:rsidR="00A63639" w:rsidP="007068FF" w14:paraId="7988BDB1" w14:textId="77777777">
      <w:pPr>
        <w:widowControl/>
        <w:tabs>
          <w:tab w:val="left" w:pos="-1440"/>
        </w:tabs>
        <w:ind w:left="720"/>
        <w:rPr>
          <w:rFonts w:ascii="Times New Roman" w:hAnsi="Times New Roman"/>
          <w:bCs/>
          <w:iCs/>
        </w:rPr>
      </w:pPr>
    </w:p>
    <w:tbl>
      <w:tblPr>
        <w:tblW w:w="9805" w:type="dxa"/>
        <w:tblLook w:val="04A0"/>
      </w:tblPr>
      <w:tblGrid>
        <w:gridCol w:w="2066"/>
        <w:gridCol w:w="1690"/>
        <w:gridCol w:w="1125"/>
        <w:gridCol w:w="1163"/>
        <w:gridCol w:w="1020"/>
        <w:gridCol w:w="2741"/>
      </w:tblGrid>
      <w:tr w14:paraId="76D69E19" w14:textId="77777777" w:rsidTr="00F41036">
        <w:tblPrEx>
          <w:tblW w:w="9805" w:type="dxa"/>
          <w:tblLook w:val="04A0"/>
        </w:tblPrEx>
        <w:trPr>
          <w:trHeight w:val="910"/>
        </w:trPr>
        <w:tc>
          <w:tcPr>
            <w:tcW w:w="2066" w:type="dxa"/>
            <w:tcBorders>
              <w:top w:val="single" w:sz="4" w:space="0" w:color="auto"/>
              <w:left w:val="single" w:sz="4" w:space="0" w:color="auto"/>
              <w:bottom w:val="single" w:sz="4" w:space="0" w:color="auto"/>
              <w:right w:val="single" w:sz="4" w:space="0" w:color="auto"/>
            </w:tcBorders>
            <w:shd w:val="clear" w:color="000000" w:fill="8DB4E2"/>
            <w:vAlign w:val="bottom"/>
            <w:hideMark/>
          </w:tcPr>
          <w:p w:rsidR="001309F1" w:rsidRPr="00FA3B1D" w:rsidP="001309F1" w14:paraId="49B41278" w14:textId="77777777">
            <w:pPr>
              <w:widowControl/>
              <w:autoSpaceDE/>
              <w:autoSpaceDN/>
              <w:adjustRightInd/>
              <w:jc w:val="center"/>
              <w:rPr>
                <w:rFonts w:ascii="Times New Roman" w:hAnsi="Times New Roman"/>
                <w:b/>
                <w:bCs/>
              </w:rPr>
            </w:pPr>
            <w:r w:rsidRPr="00FA3B1D">
              <w:rPr>
                <w:rFonts w:ascii="Times New Roman" w:hAnsi="Times New Roman"/>
                <w:b/>
                <w:bCs/>
              </w:rPr>
              <w:t>Number of Notices</w:t>
            </w:r>
          </w:p>
        </w:tc>
        <w:tc>
          <w:tcPr>
            <w:tcW w:w="0" w:type="auto"/>
            <w:tcBorders>
              <w:top w:val="single" w:sz="4" w:space="0" w:color="auto"/>
              <w:left w:val="nil"/>
              <w:bottom w:val="single" w:sz="4" w:space="0" w:color="auto"/>
              <w:right w:val="single" w:sz="4" w:space="0" w:color="auto"/>
            </w:tcBorders>
            <w:shd w:val="clear" w:color="000000" w:fill="8DB4E2"/>
            <w:vAlign w:val="bottom"/>
            <w:hideMark/>
          </w:tcPr>
          <w:p w:rsidR="001309F1" w:rsidRPr="00FA3B1D" w:rsidP="001309F1" w14:paraId="1C3567FA" w14:textId="77777777">
            <w:pPr>
              <w:widowControl/>
              <w:autoSpaceDE/>
              <w:autoSpaceDN/>
              <w:adjustRightInd/>
              <w:jc w:val="center"/>
              <w:rPr>
                <w:rFonts w:ascii="Times New Roman" w:hAnsi="Times New Roman"/>
                <w:b/>
                <w:bCs/>
              </w:rPr>
            </w:pPr>
            <w:r w:rsidRPr="00FA3B1D">
              <w:rPr>
                <w:rFonts w:ascii="Times New Roman" w:hAnsi="Times New Roman"/>
                <w:b/>
                <w:bCs/>
              </w:rPr>
              <w:t>Percent not Sent Electronically</w:t>
            </w:r>
          </w:p>
        </w:tc>
        <w:tc>
          <w:tcPr>
            <w:tcW w:w="0" w:type="auto"/>
            <w:tcBorders>
              <w:top w:val="single" w:sz="4" w:space="0" w:color="auto"/>
              <w:left w:val="nil"/>
              <w:bottom w:val="single" w:sz="4" w:space="0" w:color="auto"/>
              <w:right w:val="single" w:sz="4" w:space="0" w:color="auto"/>
            </w:tcBorders>
            <w:shd w:val="clear" w:color="000000" w:fill="8DB4E2"/>
            <w:vAlign w:val="bottom"/>
            <w:hideMark/>
          </w:tcPr>
          <w:p w:rsidR="001309F1" w:rsidRPr="00FA3B1D" w:rsidP="001309F1" w14:paraId="47E2A841" w14:textId="77777777">
            <w:pPr>
              <w:widowControl/>
              <w:autoSpaceDE/>
              <w:autoSpaceDN/>
              <w:adjustRightInd/>
              <w:jc w:val="center"/>
              <w:rPr>
                <w:rFonts w:ascii="Times New Roman" w:hAnsi="Times New Roman"/>
                <w:b/>
                <w:bCs/>
              </w:rPr>
            </w:pPr>
            <w:r w:rsidRPr="00FA3B1D">
              <w:rPr>
                <w:rFonts w:ascii="Times New Roman" w:hAnsi="Times New Roman"/>
                <w:b/>
                <w:bCs/>
              </w:rPr>
              <w:t>Number of Pages per Notice</w:t>
            </w:r>
          </w:p>
        </w:tc>
        <w:tc>
          <w:tcPr>
            <w:tcW w:w="0" w:type="auto"/>
            <w:tcBorders>
              <w:top w:val="single" w:sz="4" w:space="0" w:color="auto"/>
              <w:left w:val="nil"/>
              <w:bottom w:val="single" w:sz="4" w:space="0" w:color="auto"/>
              <w:right w:val="single" w:sz="4" w:space="0" w:color="auto"/>
            </w:tcBorders>
            <w:shd w:val="clear" w:color="000000" w:fill="8DB4E2"/>
            <w:vAlign w:val="bottom"/>
            <w:hideMark/>
          </w:tcPr>
          <w:p w:rsidR="001309F1" w:rsidRPr="00FA3B1D" w:rsidP="001309F1" w14:paraId="5D5D958F" w14:textId="77777777">
            <w:pPr>
              <w:widowControl/>
              <w:autoSpaceDE/>
              <w:autoSpaceDN/>
              <w:adjustRightInd/>
              <w:jc w:val="center"/>
              <w:rPr>
                <w:rFonts w:ascii="Times New Roman" w:hAnsi="Times New Roman"/>
                <w:b/>
                <w:bCs/>
              </w:rPr>
            </w:pPr>
            <w:r w:rsidRPr="00FA3B1D">
              <w:rPr>
                <w:rFonts w:ascii="Times New Roman" w:hAnsi="Times New Roman"/>
                <w:b/>
                <w:bCs/>
              </w:rPr>
              <w:t>Material and Printing Costs</w:t>
            </w:r>
          </w:p>
        </w:tc>
        <w:tc>
          <w:tcPr>
            <w:tcW w:w="0" w:type="auto"/>
            <w:tcBorders>
              <w:top w:val="single" w:sz="4" w:space="0" w:color="auto"/>
              <w:left w:val="nil"/>
              <w:bottom w:val="single" w:sz="4" w:space="0" w:color="auto"/>
              <w:right w:val="single" w:sz="4" w:space="0" w:color="auto"/>
            </w:tcBorders>
            <w:shd w:val="clear" w:color="000000" w:fill="8DB4E2"/>
            <w:vAlign w:val="bottom"/>
            <w:hideMark/>
          </w:tcPr>
          <w:p w:rsidR="001309F1" w:rsidRPr="00FA3B1D" w:rsidP="001309F1" w14:paraId="6A3F87E2" w14:textId="77478046">
            <w:pPr>
              <w:widowControl/>
              <w:autoSpaceDE/>
              <w:autoSpaceDN/>
              <w:adjustRightInd/>
              <w:jc w:val="center"/>
              <w:rPr>
                <w:rFonts w:ascii="Times New Roman" w:hAnsi="Times New Roman"/>
                <w:b/>
                <w:bCs/>
              </w:rPr>
            </w:pPr>
            <w:r>
              <w:rPr>
                <w:rFonts w:ascii="Times New Roman" w:hAnsi="Times New Roman"/>
                <w:b/>
                <w:bCs/>
              </w:rPr>
              <w:t>Postage</w:t>
            </w:r>
            <w:r w:rsidRPr="00FA3B1D">
              <w:rPr>
                <w:rFonts w:ascii="Times New Roman" w:hAnsi="Times New Roman"/>
                <w:b/>
                <w:bCs/>
              </w:rPr>
              <w:t xml:space="preserve"> </w:t>
            </w:r>
            <w:r w:rsidRPr="00FA3B1D">
              <w:rPr>
                <w:rFonts w:ascii="Times New Roman" w:hAnsi="Times New Roman"/>
                <w:b/>
                <w:bCs/>
              </w:rPr>
              <w:t>Costs</w:t>
            </w:r>
          </w:p>
        </w:tc>
        <w:tc>
          <w:tcPr>
            <w:tcW w:w="2741" w:type="dxa"/>
            <w:tcBorders>
              <w:top w:val="single" w:sz="4" w:space="0" w:color="auto"/>
              <w:left w:val="nil"/>
              <w:bottom w:val="single" w:sz="4" w:space="0" w:color="auto"/>
              <w:right w:val="single" w:sz="4" w:space="0" w:color="auto"/>
            </w:tcBorders>
            <w:shd w:val="clear" w:color="000000" w:fill="8DB4E2"/>
            <w:vAlign w:val="bottom"/>
            <w:hideMark/>
          </w:tcPr>
          <w:p w:rsidR="001309F1" w:rsidRPr="00FA3B1D" w:rsidP="001309F1" w14:paraId="224CC963" w14:textId="77777777">
            <w:pPr>
              <w:widowControl/>
              <w:autoSpaceDE/>
              <w:autoSpaceDN/>
              <w:adjustRightInd/>
              <w:jc w:val="center"/>
              <w:rPr>
                <w:rFonts w:ascii="Times New Roman" w:hAnsi="Times New Roman"/>
                <w:b/>
                <w:bCs/>
              </w:rPr>
            </w:pPr>
            <w:r w:rsidRPr="00FA3B1D">
              <w:rPr>
                <w:rFonts w:ascii="Times New Roman" w:hAnsi="Times New Roman"/>
                <w:b/>
                <w:bCs/>
              </w:rPr>
              <w:t xml:space="preserve"> Cost Burden </w:t>
            </w:r>
          </w:p>
        </w:tc>
      </w:tr>
      <w:tr w14:paraId="31312B83" w14:textId="77777777" w:rsidTr="00F41036">
        <w:tblPrEx>
          <w:tblW w:w="9805" w:type="dxa"/>
          <w:tblLook w:val="04A0"/>
        </w:tblPrEx>
        <w:trPr>
          <w:trHeight w:val="300"/>
        </w:trPr>
        <w:tc>
          <w:tcPr>
            <w:tcW w:w="2066" w:type="dxa"/>
            <w:tcBorders>
              <w:top w:val="nil"/>
              <w:left w:val="single" w:sz="4" w:space="0" w:color="auto"/>
              <w:bottom w:val="single" w:sz="4" w:space="0" w:color="auto"/>
              <w:right w:val="single" w:sz="4" w:space="0" w:color="auto"/>
            </w:tcBorders>
            <w:vAlign w:val="center"/>
            <w:hideMark/>
          </w:tcPr>
          <w:p w:rsidR="001309F1" w:rsidRPr="00FA3B1D" w:rsidP="001309F1" w14:paraId="227C1BB2" w14:textId="77777777">
            <w:pPr>
              <w:widowControl/>
              <w:autoSpaceDE/>
              <w:autoSpaceDN/>
              <w:adjustRightInd/>
              <w:jc w:val="center"/>
              <w:rPr>
                <w:rFonts w:ascii="Times New Roman" w:hAnsi="Times New Roman"/>
                <w:b/>
                <w:bCs/>
              </w:rPr>
            </w:pPr>
            <w:r w:rsidRPr="00FA3B1D">
              <w:rPr>
                <w:rFonts w:ascii="Times New Roman" w:hAnsi="Times New Roman"/>
                <w:b/>
                <w:bCs/>
              </w:rPr>
              <w:t>(A)</w:t>
            </w:r>
          </w:p>
        </w:tc>
        <w:tc>
          <w:tcPr>
            <w:tcW w:w="0" w:type="auto"/>
            <w:tcBorders>
              <w:top w:val="nil"/>
              <w:left w:val="nil"/>
              <w:bottom w:val="single" w:sz="4" w:space="0" w:color="auto"/>
              <w:right w:val="single" w:sz="4" w:space="0" w:color="auto"/>
            </w:tcBorders>
            <w:vAlign w:val="center"/>
            <w:hideMark/>
          </w:tcPr>
          <w:p w:rsidR="001309F1" w:rsidRPr="00FA3B1D" w:rsidP="001309F1" w14:paraId="0E3F43D3" w14:textId="77777777">
            <w:pPr>
              <w:widowControl/>
              <w:autoSpaceDE/>
              <w:autoSpaceDN/>
              <w:adjustRightInd/>
              <w:jc w:val="center"/>
              <w:rPr>
                <w:rFonts w:ascii="Times New Roman" w:hAnsi="Times New Roman"/>
                <w:b/>
                <w:bCs/>
              </w:rPr>
            </w:pPr>
            <w:r w:rsidRPr="00FA3B1D">
              <w:rPr>
                <w:rFonts w:ascii="Times New Roman" w:hAnsi="Times New Roman"/>
                <w:b/>
                <w:bCs/>
              </w:rPr>
              <w:t>(B)</w:t>
            </w:r>
          </w:p>
        </w:tc>
        <w:tc>
          <w:tcPr>
            <w:tcW w:w="0" w:type="auto"/>
            <w:tcBorders>
              <w:top w:val="nil"/>
              <w:left w:val="nil"/>
              <w:bottom w:val="single" w:sz="4" w:space="0" w:color="auto"/>
              <w:right w:val="single" w:sz="4" w:space="0" w:color="auto"/>
            </w:tcBorders>
            <w:vAlign w:val="center"/>
            <w:hideMark/>
          </w:tcPr>
          <w:p w:rsidR="001309F1" w:rsidRPr="00FA3B1D" w:rsidP="001309F1" w14:paraId="2C19A60F" w14:textId="77777777">
            <w:pPr>
              <w:widowControl/>
              <w:autoSpaceDE/>
              <w:autoSpaceDN/>
              <w:adjustRightInd/>
              <w:jc w:val="center"/>
              <w:rPr>
                <w:rFonts w:ascii="Times New Roman" w:hAnsi="Times New Roman"/>
                <w:b/>
                <w:bCs/>
              </w:rPr>
            </w:pPr>
            <w:r w:rsidRPr="00FA3B1D">
              <w:rPr>
                <w:rFonts w:ascii="Times New Roman" w:hAnsi="Times New Roman"/>
                <w:b/>
                <w:bCs/>
              </w:rPr>
              <w:t>(C)</w:t>
            </w:r>
          </w:p>
        </w:tc>
        <w:tc>
          <w:tcPr>
            <w:tcW w:w="0" w:type="auto"/>
            <w:tcBorders>
              <w:top w:val="nil"/>
              <w:left w:val="nil"/>
              <w:bottom w:val="single" w:sz="4" w:space="0" w:color="auto"/>
              <w:right w:val="single" w:sz="4" w:space="0" w:color="auto"/>
            </w:tcBorders>
            <w:vAlign w:val="center"/>
            <w:hideMark/>
          </w:tcPr>
          <w:p w:rsidR="001309F1" w:rsidRPr="00FA3B1D" w:rsidP="001309F1" w14:paraId="6F044DF6" w14:textId="77777777">
            <w:pPr>
              <w:widowControl/>
              <w:autoSpaceDE/>
              <w:autoSpaceDN/>
              <w:adjustRightInd/>
              <w:jc w:val="center"/>
              <w:rPr>
                <w:rFonts w:ascii="Times New Roman" w:hAnsi="Times New Roman"/>
                <w:b/>
                <w:bCs/>
              </w:rPr>
            </w:pPr>
            <w:r w:rsidRPr="00FA3B1D">
              <w:rPr>
                <w:rFonts w:ascii="Times New Roman" w:hAnsi="Times New Roman"/>
                <w:b/>
                <w:bCs/>
              </w:rPr>
              <w:t>(D)</w:t>
            </w:r>
          </w:p>
        </w:tc>
        <w:tc>
          <w:tcPr>
            <w:tcW w:w="0" w:type="auto"/>
            <w:tcBorders>
              <w:top w:val="nil"/>
              <w:left w:val="nil"/>
              <w:bottom w:val="single" w:sz="4" w:space="0" w:color="auto"/>
              <w:right w:val="single" w:sz="4" w:space="0" w:color="auto"/>
            </w:tcBorders>
            <w:noWrap/>
            <w:vAlign w:val="center"/>
            <w:hideMark/>
          </w:tcPr>
          <w:p w:rsidR="001309F1" w:rsidRPr="00FA3B1D" w:rsidP="001309F1" w14:paraId="132FBF45" w14:textId="77777777">
            <w:pPr>
              <w:widowControl/>
              <w:autoSpaceDE/>
              <w:autoSpaceDN/>
              <w:adjustRightInd/>
              <w:jc w:val="center"/>
              <w:rPr>
                <w:rFonts w:ascii="Times New Roman" w:hAnsi="Times New Roman"/>
                <w:b/>
                <w:bCs/>
              </w:rPr>
            </w:pPr>
            <w:r w:rsidRPr="00FA3B1D">
              <w:rPr>
                <w:rFonts w:ascii="Times New Roman" w:hAnsi="Times New Roman"/>
                <w:b/>
                <w:bCs/>
              </w:rPr>
              <w:t>(E)</w:t>
            </w:r>
          </w:p>
        </w:tc>
        <w:tc>
          <w:tcPr>
            <w:tcW w:w="2741" w:type="dxa"/>
            <w:tcBorders>
              <w:top w:val="nil"/>
              <w:left w:val="nil"/>
              <w:bottom w:val="single" w:sz="4" w:space="0" w:color="auto"/>
              <w:right w:val="single" w:sz="4" w:space="0" w:color="auto"/>
            </w:tcBorders>
            <w:vAlign w:val="center"/>
            <w:hideMark/>
          </w:tcPr>
          <w:p w:rsidR="001309F1" w:rsidRPr="00FA3B1D" w:rsidP="00F41036" w14:paraId="29C978EF" w14:textId="65F080A7">
            <w:pPr>
              <w:widowControl/>
              <w:autoSpaceDE/>
              <w:autoSpaceDN/>
              <w:adjustRightInd/>
              <w:rPr>
                <w:rFonts w:ascii="Times New Roman" w:hAnsi="Times New Roman"/>
                <w:b/>
                <w:bCs/>
              </w:rPr>
            </w:pPr>
            <w:r w:rsidRPr="00FA3B1D">
              <w:rPr>
                <w:rFonts w:ascii="Times New Roman" w:hAnsi="Times New Roman"/>
                <w:b/>
                <w:bCs/>
              </w:rPr>
              <w:t>(F) = A x B x (C x D+E)</w:t>
            </w:r>
          </w:p>
        </w:tc>
      </w:tr>
      <w:tr w14:paraId="0BA1621E" w14:textId="77777777" w:rsidTr="00F41036">
        <w:tblPrEx>
          <w:tblW w:w="9805" w:type="dxa"/>
          <w:tblLook w:val="04A0"/>
        </w:tblPrEx>
        <w:trPr>
          <w:trHeight w:val="310"/>
        </w:trPr>
        <w:tc>
          <w:tcPr>
            <w:tcW w:w="2066" w:type="dxa"/>
            <w:tcBorders>
              <w:top w:val="single" w:sz="4" w:space="0" w:color="auto"/>
              <w:left w:val="single" w:sz="4" w:space="0" w:color="auto"/>
              <w:bottom w:val="single" w:sz="4" w:space="0" w:color="auto"/>
              <w:right w:val="single" w:sz="4" w:space="0" w:color="auto"/>
            </w:tcBorders>
            <w:noWrap/>
            <w:vAlign w:val="bottom"/>
            <w:hideMark/>
          </w:tcPr>
          <w:p w:rsidR="00FA3B1D" w:rsidRPr="00FA3B1D" w:rsidP="00FA3B1D" w14:paraId="465F0D64" w14:textId="4A642B58">
            <w:pPr>
              <w:widowControl/>
              <w:autoSpaceDE/>
              <w:autoSpaceDN/>
              <w:adjustRightInd/>
              <w:jc w:val="center"/>
              <w:rPr>
                <w:rFonts w:ascii="Times New Roman" w:hAnsi="Times New Roman"/>
                <w:color w:val="000000"/>
              </w:rPr>
            </w:pPr>
            <w:r w:rsidRPr="00FA3B1D">
              <w:rPr>
                <w:rFonts w:ascii="Times New Roman" w:hAnsi="Times New Roman"/>
                <w:color w:val="000000"/>
              </w:rPr>
              <w:t>33,688,484</w:t>
            </w:r>
          </w:p>
        </w:tc>
        <w:tc>
          <w:tcPr>
            <w:tcW w:w="0" w:type="auto"/>
            <w:tcBorders>
              <w:top w:val="single" w:sz="4" w:space="0" w:color="auto"/>
              <w:left w:val="nil"/>
              <w:bottom w:val="single" w:sz="4" w:space="0" w:color="auto"/>
              <w:right w:val="single" w:sz="4" w:space="0" w:color="auto"/>
            </w:tcBorders>
            <w:noWrap/>
            <w:vAlign w:val="bottom"/>
            <w:hideMark/>
          </w:tcPr>
          <w:p w:rsidR="00FA3B1D" w:rsidRPr="00FA3B1D" w:rsidP="00FA3B1D" w14:paraId="47919623" w14:textId="7FDF9A31">
            <w:pPr>
              <w:widowControl/>
              <w:autoSpaceDE/>
              <w:autoSpaceDN/>
              <w:adjustRightInd/>
              <w:jc w:val="center"/>
              <w:rPr>
                <w:rFonts w:ascii="Times New Roman" w:hAnsi="Times New Roman"/>
                <w:color w:val="000000"/>
              </w:rPr>
            </w:pPr>
            <w:r w:rsidRPr="00FA3B1D">
              <w:rPr>
                <w:rFonts w:ascii="Times New Roman" w:hAnsi="Times New Roman"/>
                <w:color w:val="000000"/>
              </w:rPr>
              <w:t>41.7%</w:t>
            </w:r>
          </w:p>
        </w:tc>
        <w:tc>
          <w:tcPr>
            <w:tcW w:w="0" w:type="auto"/>
            <w:tcBorders>
              <w:top w:val="single" w:sz="4" w:space="0" w:color="auto"/>
              <w:left w:val="nil"/>
              <w:bottom w:val="single" w:sz="4" w:space="0" w:color="auto"/>
              <w:right w:val="single" w:sz="4" w:space="0" w:color="auto"/>
            </w:tcBorders>
            <w:noWrap/>
            <w:vAlign w:val="bottom"/>
            <w:hideMark/>
          </w:tcPr>
          <w:p w:rsidR="00FA3B1D" w:rsidRPr="00FA3B1D" w:rsidP="00FA3B1D" w14:paraId="37398A44" w14:textId="402B5817">
            <w:pPr>
              <w:widowControl/>
              <w:autoSpaceDE/>
              <w:autoSpaceDN/>
              <w:adjustRightInd/>
              <w:jc w:val="center"/>
              <w:rPr>
                <w:rFonts w:ascii="Times New Roman" w:hAnsi="Times New Roman"/>
                <w:color w:val="000000"/>
              </w:rPr>
            </w:pPr>
            <w:r w:rsidRPr="00FA3B1D">
              <w:rPr>
                <w:rFonts w:ascii="Times New Roman" w:hAnsi="Times New Roman"/>
                <w:color w:val="000000"/>
              </w:rPr>
              <w:t>2</w:t>
            </w:r>
          </w:p>
        </w:tc>
        <w:tc>
          <w:tcPr>
            <w:tcW w:w="0" w:type="auto"/>
            <w:tcBorders>
              <w:top w:val="single" w:sz="4" w:space="0" w:color="auto"/>
              <w:left w:val="nil"/>
              <w:bottom w:val="single" w:sz="4" w:space="0" w:color="auto"/>
              <w:right w:val="single" w:sz="4" w:space="0" w:color="auto"/>
            </w:tcBorders>
            <w:noWrap/>
            <w:vAlign w:val="bottom"/>
            <w:hideMark/>
          </w:tcPr>
          <w:p w:rsidR="00FA3B1D" w:rsidRPr="00FA3B1D" w:rsidP="00FA3B1D" w14:paraId="357A2C78" w14:textId="59DF41CC">
            <w:pPr>
              <w:widowControl/>
              <w:autoSpaceDE/>
              <w:autoSpaceDN/>
              <w:adjustRightInd/>
              <w:jc w:val="center"/>
              <w:rPr>
                <w:rFonts w:ascii="Times New Roman" w:hAnsi="Times New Roman"/>
                <w:color w:val="000000"/>
              </w:rPr>
            </w:pPr>
            <w:r w:rsidRPr="00FA3B1D">
              <w:rPr>
                <w:rFonts w:ascii="Times New Roman" w:hAnsi="Times New Roman"/>
                <w:color w:val="000000"/>
              </w:rPr>
              <w:t>$0.05</w:t>
            </w:r>
          </w:p>
        </w:tc>
        <w:tc>
          <w:tcPr>
            <w:tcW w:w="0" w:type="auto"/>
            <w:tcBorders>
              <w:top w:val="single" w:sz="4" w:space="0" w:color="auto"/>
              <w:left w:val="nil"/>
              <w:bottom w:val="single" w:sz="4" w:space="0" w:color="auto"/>
              <w:right w:val="single" w:sz="4" w:space="0" w:color="auto"/>
            </w:tcBorders>
            <w:noWrap/>
            <w:vAlign w:val="bottom"/>
            <w:hideMark/>
          </w:tcPr>
          <w:p w:rsidR="00FA3B1D" w:rsidRPr="00FA3B1D" w:rsidP="00FA3B1D" w14:paraId="2B08C24D" w14:textId="0D10F6E4">
            <w:pPr>
              <w:widowControl/>
              <w:autoSpaceDE/>
              <w:autoSpaceDN/>
              <w:adjustRightInd/>
              <w:jc w:val="center"/>
              <w:rPr>
                <w:rFonts w:ascii="Times New Roman" w:hAnsi="Times New Roman"/>
                <w:color w:val="000000"/>
              </w:rPr>
            </w:pPr>
            <w:r w:rsidRPr="00FA3B1D">
              <w:rPr>
                <w:rFonts w:ascii="Times New Roman" w:hAnsi="Times New Roman"/>
                <w:color w:val="000000"/>
              </w:rPr>
              <w:t>$</w:t>
            </w:r>
            <w:r w:rsidR="00890089">
              <w:rPr>
                <w:rFonts w:ascii="Times New Roman" w:hAnsi="Times New Roman"/>
                <w:color w:val="000000"/>
              </w:rPr>
              <w:t>0.78</w:t>
            </w:r>
          </w:p>
        </w:tc>
        <w:tc>
          <w:tcPr>
            <w:tcW w:w="2741" w:type="dxa"/>
            <w:tcBorders>
              <w:top w:val="single" w:sz="4" w:space="0" w:color="auto"/>
              <w:left w:val="nil"/>
              <w:bottom w:val="single" w:sz="4" w:space="0" w:color="auto"/>
              <w:right w:val="single" w:sz="4" w:space="0" w:color="auto"/>
            </w:tcBorders>
            <w:noWrap/>
            <w:vAlign w:val="bottom"/>
            <w:hideMark/>
          </w:tcPr>
          <w:p w:rsidR="00FA3B1D" w:rsidRPr="00FA3B1D" w:rsidP="00FA3B1D" w14:paraId="0A12BB20" w14:textId="5EDC4D3C">
            <w:pPr>
              <w:widowControl/>
              <w:autoSpaceDE/>
              <w:autoSpaceDN/>
              <w:adjustRightInd/>
              <w:jc w:val="center"/>
              <w:rPr>
                <w:rFonts w:ascii="Times New Roman" w:hAnsi="Times New Roman"/>
                <w:color w:val="000000"/>
              </w:rPr>
            </w:pPr>
            <w:r w:rsidRPr="003F69B9">
              <w:rPr>
                <w:rFonts w:ascii="Times New Roman" w:hAnsi="Times New Roman"/>
                <w:color w:val="000000"/>
              </w:rPr>
              <w:t>$12,362,326</w:t>
            </w:r>
          </w:p>
        </w:tc>
      </w:tr>
    </w:tbl>
    <w:p w:rsidR="00F31D9B" w:rsidRPr="00120438" w:rsidP="009B64BC" w14:paraId="7A9AB936" w14:textId="77777777">
      <w:pPr>
        <w:widowControl/>
        <w:rPr>
          <w:rFonts w:ascii="Times New Roman" w:hAnsi="Times New Roman"/>
        </w:rPr>
      </w:pPr>
    </w:p>
    <w:p w:rsidR="00F31D9B" w:rsidRPr="00E77E8D" w:rsidP="00B847AD" w14:paraId="1CC03E23" w14:textId="2E2A8ACA">
      <w:pPr>
        <w:widowControl/>
        <w:tabs>
          <w:tab w:val="left" w:pos="-1440"/>
        </w:tabs>
        <w:ind w:left="720" w:hanging="720"/>
        <w:rPr>
          <w:rFonts w:ascii="Times New Roman" w:hAnsi="Times New Roman"/>
          <w:b/>
          <w:bCs/>
        </w:rPr>
      </w:pPr>
      <w:r w:rsidRPr="00E77E8D">
        <w:rPr>
          <w:rFonts w:ascii="Times New Roman" w:hAnsi="Times New Roman"/>
          <w:b/>
          <w:bCs/>
        </w:rPr>
        <w:t>14.</w:t>
      </w:r>
      <w:r w:rsidRPr="00E77E8D">
        <w:rPr>
          <w:rFonts w:ascii="Times New Roman" w:hAnsi="Times New Roman"/>
          <w:b/>
          <w:bCs/>
        </w:rPr>
        <w:tab/>
        <w:t>Provide estimates of annualized cost to the Federal government.</w:t>
      </w:r>
      <w:r w:rsidR="000E369C">
        <w:rPr>
          <w:rFonts w:ascii="Times New Roman" w:hAnsi="Times New Roman"/>
          <w:b/>
          <w:bCs/>
        </w:rPr>
        <w:t xml:space="preserve"> </w:t>
      </w:r>
      <w:r w:rsidRPr="00E77E8D">
        <w:rPr>
          <w:rFonts w:ascii="Times New Roman" w:hAnsi="Times New Roman"/>
          <w:b/>
          <w:bCs/>
        </w:rPr>
        <w:t xml:space="preserve">Also, provide a description of the method used to estimate cost, which should include quantification of hours, operational expenses (such as equipment, overhead, printing, and support staff), and any other </w:t>
      </w:r>
      <w:r w:rsidRPr="00E77E8D">
        <w:rPr>
          <w:rFonts w:ascii="Times New Roman" w:hAnsi="Times New Roman"/>
          <w:b/>
          <w:bCs/>
        </w:rPr>
        <w:t>expense</w:t>
      </w:r>
      <w:r w:rsidRPr="00E77E8D">
        <w:rPr>
          <w:rFonts w:ascii="Times New Roman" w:hAnsi="Times New Roman"/>
          <w:b/>
          <w:bCs/>
        </w:rPr>
        <w:t xml:space="preserve"> that would not have been incurred without this collection of information.</w:t>
      </w:r>
      <w:r w:rsidR="000E369C">
        <w:rPr>
          <w:rFonts w:ascii="Times New Roman" w:hAnsi="Times New Roman"/>
          <w:b/>
          <w:bCs/>
        </w:rPr>
        <w:t xml:space="preserve"> </w:t>
      </w:r>
      <w:r w:rsidRPr="00E77E8D">
        <w:rPr>
          <w:rFonts w:ascii="Times New Roman" w:hAnsi="Times New Roman"/>
          <w:b/>
          <w:bCs/>
        </w:rPr>
        <w:t>Agencies also may aggregate cost estimates from Items 12, 13, and 14 in a single table.</w:t>
      </w:r>
    </w:p>
    <w:p w:rsidR="00F31D9B" w:rsidRPr="00120438" w:rsidP="00B847AD" w14:paraId="161C7F63" w14:textId="77777777">
      <w:pPr>
        <w:widowControl/>
        <w:tabs>
          <w:tab w:val="left" w:pos="-1440"/>
        </w:tabs>
        <w:ind w:left="720"/>
        <w:rPr>
          <w:rFonts w:ascii="Times New Roman" w:hAnsi="Times New Roman"/>
          <w:i/>
        </w:rPr>
      </w:pPr>
    </w:p>
    <w:p w:rsidR="0024494C" w:rsidRPr="00120438" w:rsidP="00B847AD" w14:paraId="5E4FB50E" w14:textId="47A0F768">
      <w:pPr>
        <w:widowControl/>
        <w:tabs>
          <w:tab w:val="left" w:pos="-1440"/>
        </w:tabs>
        <w:ind w:left="720"/>
        <w:rPr>
          <w:rFonts w:ascii="Times New Roman" w:hAnsi="Times New Roman"/>
        </w:rPr>
      </w:pPr>
      <w:r>
        <w:rPr>
          <w:rFonts w:ascii="Times New Roman" w:hAnsi="Times New Roman"/>
        </w:rPr>
        <w:t xml:space="preserve">There </w:t>
      </w:r>
      <w:r w:rsidR="009A7A8A">
        <w:rPr>
          <w:rFonts w:ascii="Times New Roman" w:hAnsi="Times New Roman"/>
        </w:rPr>
        <w:t>is</w:t>
      </w:r>
      <w:r>
        <w:rPr>
          <w:rFonts w:ascii="Times New Roman" w:hAnsi="Times New Roman"/>
        </w:rPr>
        <w:t xml:space="preserve"> no cost to Federal government</w:t>
      </w:r>
      <w:r w:rsidRPr="00120438" w:rsidR="002F3371">
        <w:rPr>
          <w:rFonts w:ascii="Times New Roman" w:hAnsi="Times New Roman"/>
        </w:rPr>
        <w:t>.</w:t>
      </w:r>
    </w:p>
    <w:p w:rsidR="00F31D9B" w:rsidRPr="00120438" w:rsidP="00B847AD" w14:paraId="32E1CDDA" w14:textId="77777777">
      <w:pPr>
        <w:widowControl/>
        <w:tabs>
          <w:tab w:val="left" w:pos="-1440"/>
        </w:tabs>
        <w:ind w:left="720"/>
        <w:rPr>
          <w:rFonts w:ascii="Times New Roman" w:hAnsi="Times New Roman"/>
        </w:rPr>
      </w:pPr>
    </w:p>
    <w:p w:rsidR="00F31D9B" w:rsidRPr="00E77E8D" w:rsidP="00B8504B" w14:paraId="1BA2F006" w14:textId="77777777">
      <w:pPr>
        <w:widowControl/>
        <w:tabs>
          <w:tab w:val="left" w:pos="-1440"/>
        </w:tabs>
        <w:ind w:left="720" w:hanging="720"/>
        <w:rPr>
          <w:rFonts w:ascii="Times New Roman" w:hAnsi="Times New Roman"/>
          <w:b/>
          <w:bCs/>
        </w:rPr>
      </w:pPr>
      <w:r w:rsidRPr="00E77E8D">
        <w:rPr>
          <w:rFonts w:ascii="Times New Roman" w:hAnsi="Times New Roman"/>
          <w:b/>
          <w:bCs/>
        </w:rPr>
        <w:t>15.</w:t>
      </w:r>
      <w:r w:rsidRPr="00E77E8D">
        <w:rPr>
          <w:rFonts w:ascii="Times New Roman" w:hAnsi="Times New Roman"/>
          <w:b/>
          <w:bCs/>
        </w:rPr>
        <w:tab/>
        <w:t>Explain the reasons for any program changes or adjustments reporting in Items 13 or 14.</w:t>
      </w:r>
    </w:p>
    <w:p w:rsidR="00F31D9B" w:rsidRPr="00120438" w:rsidP="00423E18" w14:paraId="54DEE920" w14:textId="77777777">
      <w:pPr>
        <w:widowControl/>
        <w:tabs>
          <w:tab w:val="left" w:pos="-1440"/>
        </w:tabs>
        <w:ind w:left="720"/>
        <w:rPr>
          <w:rFonts w:ascii="Times New Roman" w:hAnsi="Times New Roman"/>
        </w:rPr>
      </w:pPr>
    </w:p>
    <w:p w:rsidR="00B5209D" w:rsidRPr="00120438" w:rsidP="00423E18" w14:paraId="06A24D64" w14:textId="04697B50">
      <w:pPr>
        <w:widowControl/>
        <w:ind w:left="720"/>
        <w:rPr>
          <w:rFonts w:ascii="Times New Roman" w:hAnsi="Times New Roman"/>
        </w:rPr>
      </w:pPr>
      <w:r w:rsidRPr="00120438">
        <w:rPr>
          <w:rFonts w:ascii="Times New Roman" w:hAnsi="Times New Roman"/>
        </w:rPr>
        <w:t>There are no program changes for this submission</w:t>
      </w:r>
      <w:r w:rsidR="00902ACF">
        <w:rPr>
          <w:rFonts w:ascii="Times New Roman" w:hAnsi="Times New Roman"/>
        </w:rPr>
        <w:t>, but data was updated</w:t>
      </w:r>
      <w:r w:rsidRPr="00120438">
        <w:rPr>
          <w:rFonts w:ascii="Times New Roman" w:hAnsi="Times New Roman"/>
        </w:rPr>
        <w:t>.</w:t>
      </w:r>
      <w:r w:rsidR="00580EDC">
        <w:rPr>
          <w:rFonts w:ascii="Times New Roman" w:hAnsi="Times New Roman"/>
        </w:rPr>
        <w:t xml:space="preserve"> </w:t>
      </w:r>
      <w:r w:rsidRPr="00CB33B8" w:rsidR="00580EDC">
        <w:rPr>
          <w:rFonts w:ascii="Times New Roman" w:hAnsi="Times New Roman"/>
        </w:rPr>
        <w:t xml:space="preserve">The number of </w:t>
      </w:r>
      <w:r w:rsidR="00580EDC">
        <w:rPr>
          <w:rFonts w:ascii="Times New Roman" w:hAnsi="Times New Roman"/>
        </w:rPr>
        <w:t>employers and employees has been updated</w:t>
      </w:r>
      <w:r w:rsidR="00A63639">
        <w:rPr>
          <w:rFonts w:ascii="Times New Roman" w:hAnsi="Times New Roman"/>
        </w:rPr>
        <w:t>.</w:t>
      </w:r>
      <w:r w:rsidR="00580EDC">
        <w:rPr>
          <w:rFonts w:ascii="Times New Roman" w:hAnsi="Times New Roman"/>
        </w:rPr>
        <w:t xml:space="preserve"> Wages, postage costs, the rate of new hires, and electronic disclosure rates were also updated. As a result, the number of respondents increased </w:t>
      </w:r>
      <w:r w:rsidR="00B77219">
        <w:rPr>
          <w:rFonts w:ascii="Times New Roman" w:hAnsi="Times New Roman"/>
        </w:rPr>
        <w:t xml:space="preserve">by </w:t>
      </w:r>
      <w:r w:rsidRPr="00B77219" w:rsidR="00B77219">
        <w:rPr>
          <w:rFonts w:ascii="Times New Roman" w:hAnsi="Times New Roman"/>
        </w:rPr>
        <w:t>2,093,240</w:t>
      </w:r>
      <w:r w:rsidR="00580EDC">
        <w:rPr>
          <w:rFonts w:ascii="Times New Roman" w:hAnsi="Times New Roman"/>
        </w:rPr>
        <w:t xml:space="preserve">, the number of responses decreased by </w:t>
      </w:r>
      <w:r w:rsidRPr="00B77219" w:rsidR="00B77219">
        <w:rPr>
          <w:rFonts w:ascii="Times New Roman" w:hAnsi="Times New Roman"/>
        </w:rPr>
        <w:t>17,444</w:t>
      </w:r>
      <w:r w:rsidR="00580EDC">
        <w:rPr>
          <w:rFonts w:ascii="Times New Roman" w:hAnsi="Times New Roman"/>
        </w:rPr>
        <w:t xml:space="preserve">, </w:t>
      </w:r>
      <w:r w:rsidR="00902ACF">
        <w:rPr>
          <w:rFonts w:ascii="Times New Roman" w:hAnsi="Times New Roman"/>
        </w:rPr>
        <w:t>and the cost burden increased by $</w:t>
      </w:r>
      <w:r w:rsidRPr="00F242A3" w:rsidR="00F242A3">
        <w:rPr>
          <w:rFonts w:ascii="Times New Roman" w:hAnsi="Times New Roman"/>
        </w:rPr>
        <w:t>6,881,449</w:t>
      </w:r>
      <w:r w:rsidR="00F242A3">
        <w:rPr>
          <w:rFonts w:ascii="Times New Roman" w:hAnsi="Times New Roman"/>
        </w:rPr>
        <w:t>.</w:t>
      </w:r>
    </w:p>
    <w:p w:rsidR="00F31D9B" w:rsidRPr="00120438" w:rsidP="00423E18" w14:paraId="1B7FA3DC" w14:textId="77777777">
      <w:pPr>
        <w:widowControl/>
        <w:ind w:left="720"/>
        <w:rPr>
          <w:rFonts w:ascii="Times New Roman" w:hAnsi="Times New Roman"/>
        </w:rPr>
      </w:pPr>
    </w:p>
    <w:p w:rsidR="00F31D9B" w:rsidRPr="00E77E8D" w:rsidP="00423E18" w14:paraId="0ABE010C" w14:textId="78FBEEEB">
      <w:pPr>
        <w:widowControl/>
        <w:tabs>
          <w:tab w:val="left" w:pos="-1440"/>
        </w:tabs>
        <w:ind w:left="720" w:hanging="720"/>
        <w:rPr>
          <w:rFonts w:ascii="Times New Roman" w:hAnsi="Times New Roman"/>
          <w:b/>
          <w:bCs/>
        </w:rPr>
      </w:pPr>
      <w:r w:rsidRPr="00E77E8D">
        <w:rPr>
          <w:rFonts w:ascii="Times New Roman" w:hAnsi="Times New Roman"/>
          <w:b/>
          <w:bCs/>
        </w:rPr>
        <w:t>16.</w:t>
      </w:r>
      <w:r w:rsidRPr="00E77E8D">
        <w:rPr>
          <w:rFonts w:ascii="Times New Roman" w:hAnsi="Times New Roman"/>
          <w:b/>
          <w:bCs/>
        </w:rPr>
        <w:tab/>
        <w:t>For collections of information whose results will be published, outline plans for tabulation, and publication.</w:t>
      </w:r>
      <w:r w:rsidR="000E369C">
        <w:rPr>
          <w:rFonts w:ascii="Times New Roman" w:hAnsi="Times New Roman"/>
          <w:b/>
          <w:bCs/>
        </w:rPr>
        <w:t xml:space="preserve"> </w:t>
      </w:r>
      <w:r w:rsidRPr="00E77E8D">
        <w:rPr>
          <w:rFonts w:ascii="Times New Roman" w:hAnsi="Times New Roman"/>
          <w:b/>
          <w:bCs/>
        </w:rPr>
        <w:t>Address any complex analytical techniques that will be used. Provide the time schedule for the entire project, including beginning and ending dates of the collection of information, completion of report, publication dates, and other actions.</w:t>
      </w:r>
    </w:p>
    <w:p w:rsidR="00F31D9B" w:rsidRPr="00120438" w:rsidP="00423E18" w14:paraId="363ADFD5" w14:textId="77777777">
      <w:pPr>
        <w:widowControl/>
        <w:ind w:left="720"/>
        <w:rPr>
          <w:rFonts w:ascii="Times New Roman" w:hAnsi="Times New Roman"/>
        </w:rPr>
      </w:pPr>
    </w:p>
    <w:p w:rsidR="00F31D9B" w:rsidRPr="00120438" w:rsidP="00423E18" w14:paraId="0BA9CA3F" w14:textId="77777777">
      <w:pPr>
        <w:widowControl/>
        <w:ind w:left="720"/>
        <w:rPr>
          <w:rFonts w:ascii="Times New Roman" w:hAnsi="Times New Roman"/>
        </w:rPr>
      </w:pPr>
      <w:r w:rsidRPr="00120438">
        <w:rPr>
          <w:rFonts w:ascii="Times New Roman" w:hAnsi="Times New Roman"/>
        </w:rPr>
        <w:t>There are no plans to publish the results of this collection of information.</w:t>
      </w:r>
    </w:p>
    <w:p w:rsidR="00F31D9B" w:rsidRPr="00120438" w:rsidP="00423E18" w14:paraId="0BC07A87" w14:textId="77777777">
      <w:pPr>
        <w:widowControl/>
        <w:ind w:left="720"/>
        <w:rPr>
          <w:rFonts w:ascii="Times New Roman" w:hAnsi="Times New Roman"/>
        </w:rPr>
      </w:pPr>
    </w:p>
    <w:p w:rsidR="00F31D9B" w:rsidRPr="00156E46" w:rsidP="00156E46" w14:paraId="341E5A2B" w14:textId="1B53B7FC">
      <w:pPr>
        <w:widowControl/>
        <w:tabs>
          <w:tab w:val="left" w:pos="-1440"/>
        </w:tabs>
        <w:ind w:left="720" w:hanging="720"/>
        <w:rPr>
          <w:rFonts w:ascii="Times New Roman" w:hAnsi="Times New Roman"/>
          <w:b/>
          <w:bCs/>
        </w:rPr>
      </w:pPr>
      <w:r w:rsidRPr="00E77E8D">
        <w:rPr>
          <w:rFonts w:ascii="Times New Roman" w:hAnsi="Times New Roman"/>
          <w:b/>
          <w:bCs/>
        </w:rPr>
        <w:t>17.</w:t>
      </w:r>
      <w:r w:rsidRPr="00E77E8D">
        <w:rPr>
          <w:rFonts w:ascii="Times New Roman" w:hAnsi="Times New Roman"/>
          <w:b/>
          <w:bCs/>
        </w:rPr>
        <w:tab/>
        <w:t>If seeking approval to not display the expiration date for OMB approval of the information collection, explain the reasons that display would be inappropriate.</w:t>
      </w:r>
    </w:p>
    <w:p w:rsidR="00A04607" w:rsidP="00423E18" w14:paraId="3437A6F1" w14:textId="77777777">
      <w:pPr>
        <w:widowControl/>
        <w:ind w:left="720"/>
        <w:rPr>
          <w:rFonts w:ascii="Times New Roman" w:hAnsi="Times New Roman"/>
        </w:rPr>
      </w:pPr>
    </w:p>
    <w:p w:rsidR="00A04607" w:rsidRPr="00120438" w:rsidP="00423E18" w14:paraId="21381848" w14:textId="79FEC387">
      <w:pPr>
        <w:widowControl/>
        <w:ind w:left="720"/>
        <w:rPr>
          <w:rFonts w:ascii="Times New Roman" w:hAnsi="Times New Roman"/>
        </w:rPr>
      </w:pPr>
      <w:r w:rsidRPr="00D10BC3">
        <w:rPr>
          <w:rFonts w:ascii="Times New Roman" w:hAnsi="Times New Roman"/>
          <w:color w:val="000000"/>
        </w:rPr>
        <w:t>A valid OMB control number and current expiration date will be displayed.</w:t>
      </w:r>
    </w:p>
    <w:p w:rsidR="00F31D9B" w:rsidRPr="00E77E8D" w:rsidP="00423E18" w14:paraId="496F5F31" w14:textId="77777777">
      <w:pPr>
        <w:widowControl/>
        <w:ind w:left="720"/>
        <w:rPr>
          <w:rFonts w:ascii="Times New Roman" w:hAnsi="Times New Roman"/>
          <w:b/>
          <w:bCs/>
        </w:rPr>
      </w:pPr>
    </w:p>
    <w:p w:rsidR="00F31D9B" w:rsidRPr="00E77E8D" w:rsidP="00423E18" w14:paraId="50A3C3C6" w14:textId="2BDD9148">
      <w:pPr>
        <w:widowControl/>
        <w:tabs>
          <w:tab w:val="left" w:pos="-1440"/>
        </w:tabs>
        <w:ind w:left="720" w:hanging="720"/>
        <w:rPr>
          <w:rFonts w:ascii="Times New Roman" w:hAnsi="Times New Roman"/>
          <w:b/>
          <w:bCs/>
        </w:rPr>
      </w:pPr>
      <w:r w:rsidRPr="00E77E8D">
        <w:rPr>
          <w:rFonts w:ascii="Times New Roman" w:hAnsi="Times New Roman"/>
          <w:b/>
          <w:bCs/>
        </w:rPr>
        <w:t>18.</w:t>
      </w:r>
      <w:r w:rsidRPr="00E77E8D">
        <w:rPr>
          <w:rFonts w:ascii="Times New Roman" w:hAnsi="Times New Roman"/>
          <w:b/>
          <w:bCs/>
        </w:rPr>
        <w:tab/>
      </w:r>
      <w:r w:rsidRPr="006A7862" w:rsidR="006A7862">
        <w:rPr>
          <w:rFonts w:ascii="Times New Roman" w:hAnsi="Times New Roman"/>
          <w:b/>
          <w:bCs/>
        </w:rPr>
        <w:t>Explain each exception to the topics of the certification statement identified in “Certification for Paperwork Reduction Act Submissions.”</w:t>
      </w:r>
    </w:p>
    <w:p w:rsidR="00F31D9B" w:rsidRPr="00120438" w:rsidP="00423E18" w14:paraId="359A6F21" w14:textId="77777777">
      <w:pPr>
        <w:widowControl/>
        <w:ind w:left="720"/>
        <w:rPr>
          <w:rFonts w:ascii="Times New Roman" w:hAnsi="Times New Roman"/>
        </w:rPr>
      </w:pPr>
    </w:p>
    <w:p w:rsidR="00F31D9B" w:rsidRPr="00120438" w:rsidP="00423E18" w14:paraId="00A6038F" w14:textId="3BA002DD">
      <w:pPr>
        <w:widowControl/>
        <w:ind w:left="720"/>
        <w:rPr>
          <w:rFonts w:ascii="Times New Roman" w:hAnsi="Times New Roman"/>
        </w:rPr>
      </w:pPr>
      <w:r>
        <w:rPr>
          <w:rFonts w:ascii="Times New Roman" w:hAnsi="Times New Roman"/>
        </w:rPr>
        <w:t>There are</w:t>
      </w:r>
      <w:r w:rsidRPr="00120438" w:rsidR="002F3371">
        <w:rPr>
          <w:rFonts w:ascii="Times New Roman" w:hAnsi="Times New Roman"/>
        </w:rPr>
        <w:t xml:space="preserve"> no exceptions to the certification statement.</w:t>
      </w:r>
    </w:p>
    <w:p w:rsidR="00F31D9B" w:rsidRPr="00120438" w:rsidP="00423E18" w14:paraId="7BE32BC2" w14:textId="77777777">
      <w:pPr>
        <w:widowControl/>
        <w:ind w:left="720"/>
        <w:rPr>
          <w:rFonts w:ascii="Times New Roman" w:hAnsi="Times New Roman"/>
        </w:rPr>
      </w:pPr>
    </w:p>
    <w:p w:rsidR="00F31D9B" w:rsidRPr="00120438" w:rsidP="00423E18" w14:paraId="5512B520" w14:textId="184237D5">
      <w:pPr>
        <w:widowControl/>
        <w:tabs>
          <w:tab w:val="left" w:pos="-1440"/>
        </w:tabs>
        <w:ind w:left="720" w:hanging="720"/>
        <w:rPr>
          <w:rFonts w:ascii="Times New Roman" w:hAnsi="Times New Roman"/>
        </w:rPr>
      </w:pPr>
      <w:r w:rsidRPr="00120438">
        <w:rPr>
          <w:rFonts w:ascii="Times New Roman" w:hAnsi="Times New Roman"/>
          <w:b/>
        </w:rPr>
        <w:t>B.</w:t>
      </w:r>
      <w:r w:rsidRPr="00120438">
        <w:rPr>
          <w:rFonts w:ascii="Times New Roman" w:hAnsi="Times New Roman"/>
          <w:b/>
        </w:rPr>
        <w:tab/>
      </w:r>
      <w:r w:rsidRPr="00120438" w:rsidR="00E77E8D">
        <w:rPr>
          <w:rFonts w:ascii="Times New Roman" w:hAnsi="Times New Roman"/>
          <w:b/>
        </w:rPr>
        <w:t>COLLECTIONS OF INFORMATION EMPLOYING STATISTICAL METHODS</w:t>
      </w:r>
    </w:p>
    <w:p w:rsidR="00F31D9B" w:rsidRPr="00120438" w:rsidP="00423E18" w14:paraId="49BB778C" w14:textId="77777777">
      <w:pPr>
        <w:widowControl/>
        <w:ind w:left="720"/>
        <w:rPr>
          <w:rFonts w:ascii="Times New Roman" w:hAnsi="Times New Roman"/>
        </w:rPr>
      </w:pPr>
    </w:p>
    <w:p w:rsidR="00F31D9B" w:rsidRPr="00120438" w:rsidP="00423E18" w14:paraId="37E6176B" w14:textId="2F3B55D8">
      <w:pPr>
        <w:widowControl/>
        <w:ind w:left="720"/>
        <w:rPr>
          <w:rFonts w:ascii="Times New Roman" w:hAnsi="Times New Roman"/>
        </w:rPr>
      </w:pPr>
      <w:r w:rsidRPr="00120438">
        <w:rPr>
          <w:rFonts w:ascii="Times New Roman" w:hAnsi="Times New Roman"/>
        </w:rPr>
        <w:t>Not applicable.</w:t>
      </w:r>
      <w:r w:rsidR="000E369C">
        <w:rPr>
          <w:rFonts w:ascii="Times New Roman" w:hAnsi="Times New Roman"/>
        </w:rPr>
        <w:t xml:space="preserve"> </w:t>
      </w:r>
      <w:r w:rsidRPr="00120438">
        <w:rPr>
          <w:rFonts w:ascii="Times New Roman" w:hAnsi="Times New Roman"/>
        </w:rPr>
        <w:t>The use of statistical methods is not relevant to this collection of information.</w:t>
      </w:r>
    </w:p>
    <w:sectPr>
      <w:headerReference w:type="default" r:id="rId9"/>
      <w:footerReference w:type="default" r:id="rId10"/>
      <w:endnotePr>
        <w:numFmt w:val="decimal"/>
      </w:endnotePr>
      <w:type w:val="continuous"/>
      <w:pgSz w:w="12240" w:h="15840"/>
      <w:pgMar w:top="1350" w:right="1440" w:bottom="1440" w:left="1440" w:header="135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Times New Roman" w:hAnsi="Times New Roman"/>
      </w:rPr>
      <w:id w:val="-873468526"/>
      <w:docPartObj>
        <w:docPartGallery w:val="Page Numbers (Bottom of Page)"/>
        <w:docPartUnique/>
      </w:docPartObj>
    </w:sdtPr>
    <w:sdtEndPr>
      <w:rPr>
        <w:noProof/>
      </w:rPr>
    </w:sdtEndPr>
    <w:sdtContent>
      <w:p w:rsidR="00142FDE" w:rsidRPr="00142FDE" w14:paraId="77F220BD" w14:textId="77777777">
        <w:pPr>
          <w:pStyle w:val="Footer"/>
          <w:jc w:val="center"/>
          <w:rPr>
            <w:rFonts w:ascii="Times New Roman" w:hAnsi="Times New Roman"/>
          </w:rPr>
        </w:pPr>
      </w:p>
      <w:p w:rsidR="00142FDE" w:rsidRPr="00142FDE" w14:paraId="3C9EC162" w14:textId="11DD223F">
        <w:pPr>
          <w:pStyle w:val="Footer"/>
          <w:jc w:val="center"/>
          <w:rPr>
            <w:rFonts w:ascii="Times New Roman" w:hAnsi="Times New Roman"/>
          </w:rPr>
        </w:pPr>
        <w:r w:rsidRPr="00142FDE">
          <w:rPr>
            <w:rFonts w:ascii="Times New Roman" w:hAnsi="Times New Roman"/>
          </w:rPr>
          <w:fldChar w:fldCharType="begin"/>
        </w:r>
        <w:r w:rsidRPr="00142FDE">
          <w:rPr>
            <w:rFonts w:ascii="Times New Roman" w:hAnsi="Times New Roman"/>
          </w:rPr>
          <w:instrText xml:space="preserve"> PAGE   \* MERGEFORMAT </w:instrText>
        </w:r>
        <w:r w:rsidRPr="00142FDE">
          <w:rPr>
            <w:rFonts w:ascii="Times New Roman" w:hAnsi="Times New Roman"/>
          </w:rPr>
          <w:fldChar w:fldCharType="separate"/>
        </w:r>
        <w:r w:rsidRPr="00142FDE">
          <w:rPr>
            <w:rFonts w:ascii="Times New Roman" w:hAnsi="Times New Roman"/>
            <w:noProof/>
          </w:rPr>
          <w:t>2</w:t>
        </w:r>
        <w:r w:rsidRPr="00142FDE">
          <w:rPr>
            <w:rFonts w:ascii="Times New Roman" w:hAnsi="Times New Roman"/>
            <w:noProof/>
          </w:rPr>
          <w:fldChar w:fldCharType="end"/>
        </w:r>
      </w:p>
    </w:sdtContent>
  </w:sdt>
  <w:p w:rsidR="00142FDE" w14:paraId="164A641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C6188" w14:paraId="600BF640" w14:textId="77777777">
      <w:r>
        <w:separator/>
      </w:r>
    </w:p>
  </w:footnote>
  <w:footnote w:type="continuationSeparator" w:id="1">
    <w:p w:rsidR="004C6188" w14:paraId="0F7551BA" w14:textId="77777777">
      <w:r>
        <w:continuationSeparator/>
      </w:r>
    </w:p>
  </w:footnote>
  <w:footnote w:id="2">
    <w:p w:rsidR="00AA6F62" w:rsidP="00682B80" w14:paraId="22876FDC" w14:textId="5C00F4EB">
      <w:pPr>
        <w:pStyle w:val="FootnoteText"/>
        <w:rPr>
          <w:rFonts w:ascii="Times New Roman" w:hAnsi="Times New Roman"/>
        </w:rPr>
      </w:pPr>
      <w:r w:rsidRPr="002F5078">
        <w:rPr>
          <w:rStyle w:val="FootnoteReference"/>
          <w:rFonts w:ascii="Calibri" w:hAnsi="Calibri"/>
          <w:vertAlign w:val="superscript"/>
        </w:rPr>
        <w:footnoteRef/>
      </w:r>
      <w:r>
        <w:t xml:space="preserve"> </w:t>
      </w:r>
      <w:r>
        <w:rPr>
          <w:rFonts w:ascii="Times New Roman" w:hAnsi="Times New Roman"/>
        </w:rPr>
        <w:t>The Secretary of Labor has delegated responsibility for FLSA section 18B rulemaking to the Employee Benefits Security Administration (EBSA)</w:t>
      </w:r>
      <w:r w:rsidR="00287011">
        <w:rPr>
          <w:rFonts w:ascii="Times New Roman" w:hAnsi="Times New Roman"/>
        </w:rPr>
        <w:t>,</w:t>
      </w:r>
      <w:r>
        <w:rPr>
          <w:rFonts w:ascii="Times New Roman" w:hAnsi="Times New Roman"/>
        </w:rPr>
        <w:t xml:space="preserve"> within the Department of Labor. See Q2 in ACA Implementation FAQ Part V, available at: </w:t>
      </w:r>
      <w:hyperlink r:id="rId1" w:history="1">
        <w:r w:rsidRPr="00335691" w:rsidR="00112D0C">
          <w:rPr>
            <w:rStyle w:val="Hyperlink"/>
          </w:rPr>
          <w:t>http://www.dol.gov/ebsa/faqs/faq-aca5.html</w:t>
        </w:r>
      </w:hyperlink>
      <w:r>
        <w:rPr>
          <w:rFonts w:ascii="Times New Roman" w:hAnsi="Times New Roman"/>
        </w:rPr>
        <w:t>.</w:t>
      </w:r>
    </w:p>
    <w:p w:rsidR="00AA6F62" w:rsidP="00682B80" w14:paraId="40DB0717" w14:textId="77777777">
      <w:pPr>
        <w:pStyle w:val="FootnoteText"/>
        <w:rPr>
          <w:rFonts w:ascii="Calibri" w:hAnsi="Calibri"/>
        </w:rPr>
      </w:pPr>
    </w:p>
  </w:footnote>
  <w:footnote w:id="3">
    <w:p w:rsidR="00AA6F62" w:rsidRPr="00E16EFC" w14:paraId="2DABD1BA" w14:textId="21E7B852">
      <w:pPr>
        <w:pStyle w:val="FootnoteText"/>
        <w:rPr>
          <w:rFonts w:ascii="Times New Roman" w:hAnsi="Times New Roman"/>
        </w:rPr>
      </w:pPr>
      <w:r w:rsidRPr="00E16EFC">
        <w:rPr>
          <w:rStyle w:val="FootnoteReference"/>
          <w:rFonts w:ascii="Times New Roman" w:hAnsi="Times New Roman"/>
          <w:vertAlign w:val="superscript"/>
        </w:rPr>
        <w:footnoteRef/>
      </w:r>
      <w:r w:rsidRPr="00E16EFC">
        <w:rPr>
          <w:rFonts w:ascii="Times New Roman" w:hAnsi="Times New Roman"/>
          <w:vertAlign w:val="superscript"/>
        </w:rPr>
        <w:t xml:space="preserve"> </w:t>
      </w:r>
      <w:r w:rsidR="002F2801">
        <w:rPr>
          <w:rFonts w:ascii="Times New Roman" w:hAnsi="Times New Roman"/>
        </w:rPr>
        <w:t xml:space="preserve">DOL estimates based on </w:t>
      </w:r>
      <w:r w:rsidR="001668CA">
        <w:rPr>
          <w:rFonts w:ascii="Times New Roman" w:hAnsi="Times New Roman"/>
        </w:rPr>
        <w:t xml:space="preserve">the </w:t>
      </w:r>
      <w:r w:rsidRPr="00E16EFC">
        <w:rPr>
          <w:rFonts w:ascii="Times New Roman" w:hAnsi="Times New Roman"/>
        </w:rPr>
        <w:t>20</w:t>
      </w:r>
      <w:r w:rsidR="00EB2700">
        <w:rPr>
          <w:rFonts w:ascii="Times New Roman" w:hAnsi="Times New Roman"/>
        </w:rPr>
        <w:t>21</w:t>
      </w:r>
      <w:r w:rsidRPr="00E16EFC">
        <w:rPr>
          <w:rFonts w:ascii="Times New Roman" w:hAnsi="Times New Roman"/>
        </w:rPr>
        <w:t xml:space="preserve"> Statistics </w:t>
      </w:r>
      <w:r w:rsidRPr="00E16EFC" w:rsidR="00445BFF">
        <w:rPr>
          <w:rFonts w:ascii="Times New Roman" w:hAnsi="Times New Roman"/>
        </w:rPr>
        <w:t xml:space="preserve">of </w:t>
      </w:r>
      <w:r w:rsidR="00EB2700">
        <w:rPr>
          <w:rFonts w:ascii="Times New Roman" w:hAnsi="Times New Roman"/>
        </w:rPr>
        <w:t>Quarterly Census of Employment and Wages</w:t>
      </w:r>
      <w:r w:rsidR="002F2801">
        <w:rPr>
          <w:rFonts w:ascii="Times New Roman" w:hAnsi="Times New Roman"/>
        </w:rPr>
        <w:t>.</w:t>
      </w:r>
    </w:p>
  </w:footnote>
  <w:footnote w:id="4">
    <w:p w:rsidR="00076701" w:rsidRPr="006B3D28" w14:paraId="33999447" w14:textId="271FA0AC">
      <w:pPr>
        <w:pStyle w:val="FootnoteText"/>
        <w:rPr>
          <w:rFonts w:ascii="Times New Roman" w:hAnsi="Times New Roman"/>
        </w:rPr>
      </w:pPr>
      <w:r w:rsidRPr="006B3D28">
        <w:rPr>
          <w:rStyle w:val="FootnoteReference"/>
          <w:rFonts w:ascii="Times New Roman" w:hAnsi="Times New Roman"/>
          <w:vertAlign w:val="superscript"/>
        </w:rPr>
        <w:footnoteRef/>
      </w:r>
      <w:r w:rsidRPr="006B3D28">
        <w:rPr>
          <w:rFonts w:ascii="Times New Roman" w:hAnsi="Times New Roman"/>
        </w:rPr>
        <w:t xml:space="preserve"> </w:t>
      </w:r>
      <w:r w:rsidRPr="008B2260" w:rsidR="008B2260">
        <w:rPr>
          <w:rFonts w:ascii="Times New Roman" w:hAnsi="Times New Roman"/>
        </w:rPr>
        <w:t xml:space="preserve">According to data from the National Telecommunications and Information Agency (NTIA), 37.4 % of individuals age 25 and over have access to the Internet at work. According to a Greenwald &amp; Associates survey, 84% of plan participants find it acceptable to make electronic delivery the default option, which is used as the proxy for the number of participants who will not opt-out of electronic disclosure that are automatically enrolled (for a total of 31.4% receiving electronic disclosure at work). Additionally, the NTIA reports that 44.1% of individuals age 25 and over have access to the internet outside of work. According to a Pew Research Center survey, 61.0% of internet users use online banking, which is used as the proxy for the number of internet users who will affirmatively consent to </w:t>
      </w:r>
      <w:r w:rsidRPr="008B2260" w:rsidR="008B2260">
        <w:rPr>
          <w:rFonts w:ascii="Times New Roman" w:hAnsi="Times New Roman"/>
        </w:rPr>
        <w:t>receiving  electronic</w:t>
      </w:r>
      <w:r w:rsidRPr="008B2260" w:rsidR="008B2260">
        <w:rPr>
          <w:rFonts w:ascii="Times New Roman" w:hAnsi="Times New Roman"/>
        </w:rPr>
        <w:t xml:space="preserve"> disclosures (for a total of 26.9% receiving electronic disclosure outside of work).  Combining the 31.4% who receive electronic disclosure at work with the 26.9% who receive electronic disclosure outside of work produces a total of 58.3% who will receive electronic disclosure overall.</w:t>
      </w:r>
    </w:p>
  </w:footnote>
  <w:footnote w:id="5">
    <w:p w:rsidR="00CC42FD" w:rsidRPr="006B3D28" w14:paraId="25DA3B1D" w14:textId="03639D30">
      <w:pPr>
        <w:pStyle w:val="FootnoteText"/>
        <w:rPr>
          <w:rFonts w:ascii="Times New Roman" w:hAnsi="Times New Roman"/>
        </w:rPr>
      </w:pPr>
      <w:r w:rsidRPr="006B3D28">
        <w:rPr>
          <w:rStyle w:val="FootnoteReference"/>
          <w:rFonts w:ascii="Times New Roman" w:hAnsi="Times New Roman"/>
          <w:vertAlign w:val="superscript"/>
        </w:rPr>
        <w:footnoteRef/>
      </w:r>
      <w:r w:rsidRPr="006B3D28">
        <w:rPr>
          <w:rFonts w:ascii="Times New Roman" w:hAnsi="Times New Roman"/>
        </w:rPr>
        <w:t xml:space="preserve"> </w:t>
      </w:r>
      <w:r w:rsidRPr="005607B3" w:rsidR="005607B3">
        <w:rPr>
          <w:rFonts w:ascii="Times New Roman" w:hAnsi="Times New Roman"/>
        </w:rPr>
        <w:t>Internal DOL calculation based on 202</w:t>
      </w:r>
      <w:r w:rsidR="00705DC9">
        <w:rPr>
          <w:rFonts w:ascii="Times New Roman" w:hAnsi="Times New Roman"/>
        </w:rPr>
        <w:t>6</w:t>
      </w:r>
      <w:r w:rsidRPr="005607B3" w:rsidR="005607B3">
        <w:rPr>
          <w:rFonts w:ascii="Times New Roman" w:hAnsi="Times New Roman"/>
        </w:rPr>
        <w:t xml:space="preserve"> labor cost data</w:t>
      </w:r>
      <w:r w:rsidR="005607B3">
        <w:rPr>
          <w:rFonts w:ascii="Times New Roman" w:hAnsi="Times New Roman"/>
        </w:rPr>
        <w:t xml:space="preserve">. </w:t>
      </w:r>
      <w:r w:rsidRPr="006B3D28">
        <w:rPr>
          <w:rFonts w:ascii="Times New Roman" w:hAnsi="Times New Roman"/>
        </w:rPr>
        <w:t xml:space="preserve">For a description of the Department’s methodology for calculating wage rates, see </w:t>
      </w:r>
      <w:hyperlink r:id="rId2" w:history="1">
        <w:r w:rsidR="009E00A4">
          <w:rPr>
            <w:rStyle w:val="Hyperlink"/>
          </w:rPr>
          <w:t>https://www.dol.gov/sites/dolgov/files/EBSA/laws-and-regulations/rules-and-regulations/technical-appendices/labor-cost-inputs-used-in-ebsa-opr-ria-and-pra-burden-calculations-june-2019.pdf</w:t>
        </w:r>
      </w:hyperlink>
      <w:r w:rsidRPr="006B3D28">
        <w:rPr>
          <w:rFonts w:ascii="Times New Roman" w:hAnsi="Times New Roman"/>
        </w:rPr>
        <w:t>.</w:t>
      </w:r>
    </w:p>
  </w:footnote>
  <w:footnote w:id="6">
    <w:p w:rsidR="00890089" w:rsidRPr="00E72656" w14:paraId="504FC06A" w14:textId="6114F9EB">
      <w:pPr>
        <w:pStyle w:val="FootnoteText"/>
        <w:rPr>
          <w:rFonts w:ascii="Times New Roman" w:hAnsi="Times New Roman"/>
        </w:rPr>
      </w:pPr>
      <w:r w:rsidRPr="00E72656">
        <w:rPr>
          <w:rStyle w:val="FootnoteReference"/>
          <w:rFonts w:ascii="Times New Roman" w:hAnsi="Times New Roman"/>
          <w:vertAlign w:val="superscript"/>
        </w:rPr>
        <w:footnoteRef/>
      </w:r>
      <w:r w:rsidRPr="00E72656">
        <w:rPr>
          <w:rFonts w:ascii="Times New Roman" w:hAnsi="Times New Roman"/>
          <w:vertAlign w:val="superscript"/>
        </w:rPr>
        <w:t xml:space="preserve"> </w:t>
      </w:r>
      <w:r w:rsidRPr="00E72656">
        <w:rPr>
          <w:rFonts w:ascii="Times New Roman" w:hAnsi="Times New Roman"/>
        </w:rPr>
        <w:t xml:space="preserve">United States Postal Service, </w:t>
      </w:r>
      <w:r w:rsidRPr="00E72656">
        <w:rPr>
          <w:rFonts w:ascii="Times New Roman" w:hAnsi="Times New Roman"/>
          <w:i/>
          <w:iCs/>
        </w:rPr>
        <w:t>Mailing &amp; Shipping Prices,</w:t>
      </w:r>
      <w:r w:rsidRPr="00E72656">
        <w:rPr>
          <w:rFonts w:ascii="Times New Roman" w:hAnsi="Times New Roman"/>
        </w:rPr>
        <w:t xml:space="preserve"> </w:t>
      </w:r>
      <w:hyperlink r:id="rId3" w:history="1">
        <w:r w:rsidRPr="00E72656">
          <w:rPr>
            <w:rStyle w:val="Hyperlink"/>
          </w:rPr>
          <w:t>https://www.usps.com/business/prices.htm</w:t>
        </w:r>
      </w:hyperlink>
      <w:r w:rsidRPr="00E72656">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6FA4" w:rsidRPr="00306FA4" w:rsidP="00B815CD" w14:paraId="4E268C0B" w14:textId="77777777">
    <w:pPr>
      <w:rPr>
        <w:rFonts w:ascii="CG Times" w:hAnsi="CG Times"/>
        <w:b/>
        <w:sz w:val="20"/>
      </w:rPr>
    </w:pPr>
    <w:r w:rsidRPr="00306FA4">
      <w:rPr>
        <w:rFonts w:ascii="CG Times" w:hAnsi="CG Times"/>
        <w:b/>
        <w:sz w:val="20"/>
      </w:rPr>
      <w:t xml:space="preserve">Notice to Employees of Coverage Options Under Fair Labor Standards Act </w:t>
    </w:r>
    <w:r w:rsidR="00FC1FB4">
      <w:rPr>
        <w:rFonts w:ascii="CG Times" w:hAnsi="CG Times"/>
        <w:b/>
        <w:sz w:val="20"/>
      </w:rPr>
      <w:t xml:space="preserve">Section </w:t>
    </w:r>
    <w:r w:rsidRPr="00306FA4">
      <w:rPr>
        <w:rFonts w:ascii="CG Times" w:hAnsi="CG Times"/>
        <w:b/>
        <w:sz w:val="20"/>
      </w:rPr>
      <w:t xml:space="preserve">18B </w:t>
    </w:r>
  </w:p>
  <w:p w:rsidR="00306FA4" w:rsidRPr="00306FA4" w:rsidP="00B815CD" w14:paraId="37D773E3" w14:textId="77777777">
    <w:pPr>
      <w:rPr>
        <w:rFonts w:ascii="CG Times" w:hAnsi="CG Times"/>
        <w:b/>
        <w:sz w:val="20"/>
      </w:rPr>
    </w:pPr>
    <w:r w:rsidRPr="00306FA4">
      <w:rPr>
        <w:rFonts w:ascii="CG Times" w:hAnsi="CG Times"/>
        <w:b/>
        <w:sz w:val="20"/>
      </w:rPr>
      <w:t>OMB Number 1210-0149</w:t>
    </w:r>
  </w:p>
  <w:p w:rsidR="002F5078" w:rsidP="00B815CD" w14:paraId="5F85A8E6" w14:textId="003D3EDF">
    <w:pPr>
      <w:rPr>
        <w:rFonts w:ascii="CG Times" w:hAnsi="CG Times"/>
        <w:b/>
        <w:sz w:val="20"/>
      </w:rPr>
    </w:pPr>
    <w:r>
      <w:rPr>
        <w:rFonts w:ascii="CG Times" w:hAnsi="CG Times"/>
        <w:b/>
        <w:sz w:val="20"/>
      </w:rPr>
      <w:t>Expiration Date: 0</w:t>
    </w:r>
    <w:r w:rsidR="000E369C">
      <w:rPr>
        <w:rFonts w:ascii="CG Times" w:hAnsi="CG Times"/>
        <w:b/>
        <w:sz w:val="20"/>
      </w:rPr>
      <w:t>9</w:t>
    </w:r>
    <w:r>
      <w:rPr>
        <w:rFonts w:ascii="CG Times" w:hAnsi="CG Times"/>
        <w:b/>
        <w:sz w:val="20"/>
      </w:rPr>
      <w:t>/30/202</w:t>
    </w:r>
    <w:r w:rsidR="000E369C">
      <w:rPr>
        <w:rFonts w:ascii="CG Times" w:hAnsi="CG Times"/>
        <w:b/>
        <w:sz w:val="20"/>
      </w:rPr>
      <w:t>6</w:t>
    </w:r>
  </w:p>
  <w:p w:rsidR="00B815CD" w:rsidP="00B815CD" w14:paraId="3BCAC1EB" w14:textId="77777777">
    <w:pPr>
      <w:rPr>
        <w:rFonts w:ascii="CG Times" w:hAnsi="CG Times"/>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singleLevel"/>
    <w:tmpl w:val="00000000"/>
    <w:lvl w:ilvl="0">
      <w:start w:val="1"/>
      <w:numFmt w:val="decimal"/>
      <w:pStyle w:val="Quick1"/>
      <w:lvlText w:val="%1."/>
      <w:lvlJc w:val="left"/>
      <w:pPr>
        <w:tabs>
          <w:tab w:val="num" w:pos="720"/>
        </w:tabs>
      </w:pPr>
      <w:rPr>
        <w:rFonts w:ascii="Times New Roman" w:hAnsi="Times New Roman" w:cs="Times New Roman"/>
        <w:sz w:val="24"/>
        <w:szCs w:val="24"/>
      </w:rPr>
    </w:lvl>
  </w:abstractNum>
  <w:abstractNum w:abstractNumId="1">
    <w:nsid w:val="02011E09"/>
    <w:multiLevelType w:val="hybridMultilevel"/>
    <w:tmpl w:val="A894DF2C"/>
    <w:lvl w:ilvl="0">
      <w:start w:val="13"/>
      <w:numFmt w:val="decimal"/>
      <w:lvlText w:val="%1."/>
      <w:lvlJc w:val="left"/>
      <w:pPr>
        <w:tabs>
          <w:tab w:val="num" w:pos="360"/>
        </w:tabs>
        <w:ind w:left="360" w:hanging="360"/>
      </w:pPr>
      <w:rPr>
        <w:rFonts w:hint="default"/>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0BC64A68"/>
    <w:multiLevelType w:val="multilevel"/>
    <w:tmpl w:val="793A405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
    <w:nsid w:val="37A57951"/>
    <w:multiLevelType w:val="multilevel"/>
    <w:tmpl w:val="F0C681E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
    <w:nsid w:val="3D192A36"/>
    <w:multiLevelType w:val="multilevel"/>
    <w:tmpl w:val="272C31D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5">
    <w:nsid w:val="3D651678"/>
    <w:multiLevelType w:val="hybridMultilevel"/>
    <w:tmpl w:val="47B8F49E"/>
    <w:lvl w:ilvl="0">
      <w:start w:val="1"/>
      <w:numFmt w:val="decimal"/>
      <w:lvlText w:val="(%1)"/>
      <w:lvlJc w:val="left"/>
      <w:pPr>
        <w:tabs>
          <w:tab w:val="num" w:pos="720"/>
        </w:tabs>
        <w:ind w:left="720" w:hanging="420"/>
      </w:pPr>
      <w:rPr>
        <w:rFonts w:hint="default"/>
      </w:rPr>
    </w:lvl>
    <w:lvl w:ilvl="1" w:tentative="1">
      <w:start w:val="1"/>
      <w:numFmt w:val="lowerLetter"/>
      <w:lvlText w:val="%2."/>
      <w:lvlJc w:val="left"/>
      <w:pPr>
        <w:tabs>
          <w:tab w:val="num" w:pos="1380"/>
        </w:tabs>
        <w:ind w:left="1380" w:hanging="360"/>
      </w:pPr>
    </w:lvl>
    <w:lvl w:ilvl="2" w:tentative="1">
      <w:start w:val="1"/>
      <w:numFmt w:val="lowerRoman"/>
      <w:lvlText w:val="%3."/>
      <w:lvlJc w:val="right"/>
      <w:pPr>
        <w:tabs>
          <w:tab w:val="num" w:pos="2100"/>
        </w:tabs>
        <w:ind w:left="2100" w:hanging="180"/>
      </w:pPr>
    </w:lvl>
    <w:lvl w:ilvl="3" w:tentative="1">
      <w:start w:val="1"/>
      <w:numFmt w:val="decimal"/>
      <w:lvlText w:val="%4."/>
      <w:lvlJc w:val="left"/>
      <w:pPr>
        <w:tabs>
          <w:tab w:val="num" w:pos="2820"/>
        </w:tabs>
        <w:ind w:left="2820" w:hanging="360"/>
      </w:pPr>
    </w:lvl>
    <w:lvl w:ilvl="4" w:tentative="1">
      <w:start w:val="1"/>
      <w:numFmt w:val="lowerLetter"/>
      <w:lvlText w:val="%5."/>
      <w:lvlJc w:val="left"/>
      <w:pPr>
        <w:tabs>
          <w:tab w:val="num" w:pos="3540"/>
        </w:tabs>
        <w:ind w:left="3540" w:hanging="360"/>
      </w:pPr>
    </w:lvl>
    <w:lvl w:ilvl="5" w:tentative="1">
      <w:start w:val="1"/>
      <w:numFmt w:val="lowerRoman"/>
      <w:lvlText w:val="%6."/>
      <w:lvlJc w:val="right"/>
      <w:pPr>
        <w:tabs>
          <w:tab w:val="num" w:pos="4260"/>
        </w:tabs>
        <w:ind w:left="4260" w:hanging="180"/>
      </w:pPr>
    </w:lvl>
    <w:lvl w:ilvl="6" w:tentative="1">
      <w:start w:val="1"/>
      <w:numFmt w:val="decimal"/>
      <w:lvlText w:val="%7."/>
      <w:lvlJc w:val="left"/>
      <w:pPr>
        <w:tabs>
          <w:tab w:val="num" w:pos="4980"/>
        </w:tabs>
        <w:ind w:left="4980" w:hanging="360"/>
      </w:pPr>
    </w:lvl>
    <w:lvl w:ilvl="7" w:tentative="1">
      <w:start w:val="1"/>
      <w:numFmt w:val="lowerLetter"/>
      <w:lvlText w:val="%8."/>
      <w:lvlJc w:val="left"/>
      <w:pPr>
        <w:tabs>
          <w:tab w:val="num" w:pos="5700"/>
        </w:tabs>
        <w:ind w:left="5700" w:hanging="360"/>
      </w:pPr>
    </w:lvl>
    <w:lvl w:ilvl="8" w:tentative="1">
      <w:start w:val="1"/>
      <w:numFmt w:val="lowerRoman"/>
      <w:lvlText w:val="%9."/>
      <w:lvlJc w:val="right"/>
      <w:pPr>
        <w:tabs>
          <w:tab w:val="num" w:pos="6420"/>
        </w:tabs>
        <w:ind w:left="6420" w:hanging="180"/>
      </w:pPr>
    </w:lvl>
  </w:abstractNum>
  <w:abstractNum w:abstractNumId="6">
    <w:nsid w:val="5D23418B"/>
    <w:multiLevelType w:val="multilevel"/>
    <w:tmpl w:val="72E2B5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75F635E"/>
    <w:multiLevelType w:val="hybridMultilevel"/>
    <w:tmpl w:val="8CB47B6A"/>
    <w:lvl w:ilvl="0">
      <w:start w:val="2"/>
      <w:numFmt w:val="decimal"/>
      <w:lvlText w:val="(%1)"/>
      <w:lvlJc w:val="left"/>
      <w:pPr>
        <w:tabs>
          <w:tab w:val="num" w:pos="1020"/>
        </w:tabs>
        <w:ind w:left="1020" w:hanging="720"/>
      </w:pPr>
      <w:rPr>
        <w:rFonts w:hint="default"/>
      </w:rPr>
    </w:lvl>
    <w:lvl w:ilvl="1" w:tentative="1">
      <w:start w:val="1"/>
      <w:numFmt w:val="lowerLetter"/>
      <w:lvlText w:val="%2."/>
      <w:lvlJc w:val="left"/>
      <w:pPr>
        <w:tabs>
          <w:tab w:val="num" w:pos="1380"/>
        </w:tabs>
        <w:ind w:left="1380" w:hanging="360"/>
      </w:pPr>
    </w:lvl>
    <w:lvl w:ilvl="2" w:tentative="1">
      <w:start w:val="1"/>
      <w:numFmt w:val="lowerRoman"/>
      <w:lvlText w:val="%3."/>
      <w:lvlJc w:val="right"/>
      <w:pPr>
        <w:tabs>
          <w:tab w:val="num" w:pos="2100"/>
        </w:tabs>
        <w:ind w:left="2100" w:hanging="180"/>
      </w:pPr>
    </w:lvl>
    <w:lvl w:ilvl="3" w:tentative="1">
      <w:start w:val="1"/>
      <w:numFmt w:val="decimal"/>
      <w:lvlText w:val="%4."/>
      <w:lvlJc w:val="left"/>
      <w:pPr>
        <w:tabs>
          <w:tab w:val="num" w:pos="2820"/>
        </w:tabs>
        <w:ind w:left="2820" w:hanging="360"/>
      </w:pPr>
    </w:lvl>
    <w:lvl w:ilvl="4" w:tentative="1">
      <w:start w:val="1"/>
      <w:numFmt w:val="lowerLetter"/>
      <w:lvlText w:val="%5."/>
      <w:lvlJc w:val="left"/>
      <w:pPr>
        <w:tabs>
          <w:tab w:val="num" w:pos="3540"/>
        </w:tabs>
        <w:ind w:left="3540" w:hanging="360"/>
      </w:pPr>
    </w:lvl>
    <w:lvl w:ilvl="5" w:tentative="1">
      <w:start w:val="1"/>
      <w:numFmt w:val="lowerRoman"/>
      <w:lvlText w:val="%6."/>
      <w:lvlJc w:val="right"/>
      <w:pPr>
        <w:tabs>
          <w:tab w:val="num" w:pos="4260"/>
        </w:tabs>
        <w:ind w:left="4260" w:hanging="180"/>
      </w:pPr>
    </w:lvl>
    <w:lvl w:ilvl="6" w:tentative="1">
      <w:start w:val="1"/>
      <w:numFmt w:val="decimal"/>
      <w:lvlText w:val="%7."/>
      <w:lvlJc w:val="left"/>
      <w:pPr>
        <w:tabs>
          <w:tab w:val="num" w:pos="4980"/>
        </w:tabs>
        <w:ind w:left="4980" w:hanging="360"/>
      </w:pPr>
    </w:lvl>
    <w:lvl w:ilvl="7" w:tentative="1">
      <w:start w:val="1"/>
      <w:numFmt w:val="lowerLetter"/>
      <w:lvlText w:val="%8."/>
      <w:lvlJc w:val="left"/>
      <w:pPr>
        <w:tabs>
          <w:tab w:val="num" w:pos="5700"/>
        </w:tabs>
        <w:ind w:left="5700" w:hanging="360"/>
      </w:pPr>
    </w:lvl>
    <w:lvl w:ilvl="8" w:tentative="1">
      <w:start w:val="1"/>
      <w:numFmt w:val="lowerRoman"/>
      <w:lvlText w:val="%9."/>
      <w:lvlJc w:val="right"/>
      <w:pPr>
        <w:tabs>
          <w:tab w:val="num" w:pos="6420"/>
        </w:tabs>
        <w:ind w:left="6420" w:hanging="180"/>
      </w:pPr>
    </w:lvl>
  </w:abstractNum>
  <w:abstractNum w:abstractNumId="8">
    <w:nsid w:val="7C005478"/>
    <w:multiLevelType w:val="hybridMultilevel"/>
    <w:tmpl w:val="8982DEE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110656075">
    <w:abstractNumId w:val="0"/>
    <w:lvlOverride w:ilvl="0">
      <w:startOverride w:val="1"/>
      <w:lvl w:ilvl="0">
        <w:start w:val="1"/>
        <w:numFmt w:val="decimal"/>
        <w:pStyle w:val="Quick1"/>
        <w:lvlText w:val="%1."/>
        <w:lvlJc w:val="left"/>
      </w:lvl>
    </w:lvlOverride>
  </w:num>
  <w:num w:numId="2" w16cid:durableId="1398163072">
    <w:abstractNumId w:val="0"/>
    <w:lvlOverride w:ilvl="0">
      <w:startOverride w:val="13"/>
      <w:lvl w:ilvl="0">
        <w:start w:val="13"/>
        <w:numFmt w:val="decimal"/>
        <w:pStyle w:val="Quick1"/>
        <w:lvlText w:val="%1."/>
        <w:lvlJc w:val="left"/>
      </w:lvl>
    </w:lvlOverride>
  </w:num>
  <w:num w:numId="3" w16cid:durableId="1671249715">
    <w:abstractNumId w:val="7"/>
  </w:num>
  <w:num w:numId="4" w16cid:durableId="601062335">
    <w:abstractNumId w:val="5"/>
  </w:num>
  <w:num w:numId="5" w16cid:durableId="870341768">
    <w:abstractNumId w:val="1"/>
  </w:num>
  <w:num w:numId="6" w16cid:durableId="12785625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4335714">
    <w:abstractNumId w:val="8"/>
  </w:num>
  <w:num w:numId="8" w16cid:durableId="1457017305">
    <w:abstractNumId w:val="2"/>
  </w:num>
  <w:num w:numId="9" w16cid:durableId="964232724">
    <w:abstractNumId w:val="3"/>
  </w:num>
  <w:num w:numId="10" w16cid:durableId="1678727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891"/>
    <w:rsid w:val="000062FC"/>
    <w:rsid w:val="000205D0"/>
    <w:rsid w:val="000259C6"/>
    <w:rsid w:val="00026F3A"/>
    <w:rsid w:val="00032EE9"/>
    <w:rsid w:val="00053A9C"/>
    <w:rsid w:val="00067AAC"/>
    <w:rsid w:val="00076701"/>
    <w:rsid w:val="0007708F"/>
    <w:rsid w:val="00080015"/>
    <w:rsid w:val="00086494"/>
    <w:rsid w:val="00096AD8"/>
    <w:rsid w:val="000A1878"/>
    <w:rsid w:val="000C4A3C"/>
    <w:rsid w:val="000C5BAC"/>
    <w:rsid w:val="000D50C0"/>
    <w:rsid w:val="000E2C8A"/>
    <w:rsid w:val="000E369C"/>
    <w:rsid w:val="000E5DAF"/>
    <w:rsid w:val="000E680D"/>
    <w:rsid w:val="000F3EFB"/>
    <w:rsid w:val="00110F3F"/>
    <w:rsid w:val="00110F56"/>
    <w:rsid w:val="001113D8"/>
    <w:rsid w:val="00112D0C"/>
    <w:rsid w:val="00120438"/>
    <w:rsid w:val="00125F4C"/>
    <w:rsid w:val="001305F7"/>
    <w:rsid w:val="001308A4"/>
    <w:rsid w:val="001309F1"/>
    <w:rsid w:val="0013158E"/>
    <w:rsid w:val="0013252E"/>
    <w:rsid w:val="00142FDE"/>
    <w:rsid w:val="0014490C"/>
    <w:rsid w:val="00152F42"/>
    <w:rsid w:val="00153578"/>
    <w:rsid w:val="00156E46"/>
    <w:rsid w:val="001640F9"/>
    <w:rsid w:val="001668CA"/>
    <w:rsid w:val="00173C8E"/>
    <w:rsid w:val="001A586C"/>
    <w:rsid w:val="001A7BCF"/>
    <w:rsid w:val="001B0788"/>
    <w:rsid w:val="002002F3"/>
    <w:rsid w:val="00213CAB"/>
    <w:rsid w:val="0021453B"/>
    <w:rsid w:val="002316A5"/>
    <w:rsid w:val="00240257"/>
    <w:rsid w:val="00243E7F"/>
    <w:rsid w:val="0024494C"/>
    <w:rsid w:val="00254238"/>
    <w:rsid w:val="00262D2E"/>
    <w:rsid w:val="0028115D"/>
    <w:rsid w:val="0028202C"/>
    <w:rsid w:val="002860F4"/>
    <w:rsid w:val="00286F2D"/>
    <w:rsid w:val="00287011"/>
    <w:rsid w:val="002943B1"/>
    <w:rsid w:val="002C3806"/>
    <w:rsid w:val="002D126B"/>
    <w:rsid w:val="002D3D58"/>
    <w:rsid w:val="002F1328"/>
    <w:rsid w:val="002F2801"/>
    <w:rsid w:val="002F3371"/>
    <w:rsid w:val="002F5078"/>
    <w:rsid w:val="002F7CE6"/>
    <w:rsid w:val="00303DE7"/>
    <w:rsid w:val="00306FA4"/>
    <w:rsid w:val="0032553A"/>
    <w:rsid w:val="00335691"/>
    <w:rsid w:val="00364204"/>
    <w:rsid w:val="00391B8F"/>
    <w:rsid w:val="003948F5"/>
    <w:rsid w:val="003B1CFD"/>
    <w:rsid w:val="003C00AA"/>
    <w:rsid w:val="003C6893"/>
    <w:rsid w:val="003D4133"/>
    <w:rsid w:val="003F3E83"/>
    <w:rsid w:val="003F69B9"/>
    <w:rsid w:val="00400C31"/>
    <w:rsid w:val="004059A4"/>
    <w:rsid w:val="004146DF"/>
    <w:rsid w:val="00423E18"/>
    <w:rsid w:val="004347E9"/>
    <w:rsid w:val="0043758B"/>
    <w:rsid w:val="00440A15"/>
    <w:rsid w:val="004429A5"/>
    <w:rsid w:val="00445BFF"/>
    <w:rsid w:val="00460887"/>
    <w:rsid w:val="00462FE3"/>
    <w:rsid w:val="00485CEB"/>
    <w:rsid w:val="00491A38"/>
    <w:rsid w:val="00493ABF"/>
    <w:rsid w:val="004A21B8"/>
    <w:rsid w:val="004A59AB"/>
    <w:rsid w:val="004A6776"/>
    <w:rsid w:val="004C49D1"/>
    <w:rsid w:val="004C4D43"/>
    <w:rsid w:val="004C6188"/>
    <w:rsid w:val="004D1AD1"/>
    <w:rsid w:val="004D23F3"/>
    <w:rsid w:val="004D705A"/>
    <w:rsid w:val="004E153E"/>
    <w:rsid w:val="005006B9"/>
    <w:rsid w:val="00514FCD"/>
    <w:rsid w:val="005258CF"/>
    <w:rsid w:val="005520A8"/>
    <w:rsid w:val="00553668"/>
    <w:rsid w:val="005607B3"/>
    <w:rsid w:val="005625FA"/>
    <w:rsid w:val="00563D9F"/>
    <w:rsid w:val="00580EDC"/>
    <w:rsid w:val="005A1037"/>
    <w:rsid w:val="005C618D"/>
    <w:rsid w:val="005D69F5"/>
    <w:rsid w:val="005E2AEE"/>
    <w:rsid w:val="005F7709"/>
    <w:rsid w:val="0063721F"/>
    <w:rsid w:val="006412B0"/>
    <w:rsid w:val="0065441B"/>
    <w:rsid w:val="00657C8E"/>
    <w:rsid w:val="00660A0D"/>
    <w:rsid w:val="00664EB1"/>
    <w:rsid w:val="00665E59"/>
    <w:rsid w:val="00682B80"/>
    <w:rsid w:val="00687BEB"/>
    <w:rsid w:val="00695DD6"/>
    <w:rsid w:val="006A0B69"/>
    <w:rsid w:val="006A301B"/>
    <w:rsid w:val="006A7862"/>
    <w:rsid w:val="006B3D28"/>
    <w:rsid w:val="006C6DA2"/>
    <w:rsid w:val="006C717E"/>
    <w:rsid w:val="006D2C05"/>
    <w:rsid w:val="006D2D5A"/>
    <w:rsid w:val="006F0EEF"/>
    <w:rsid w:val="006F26DC"/>
    <w:rsid w:val="006F5D0B"/>
    <w:rsid w:val="00701EC6"/>
    <w:rsid w:val="00703E56"/>
    <w:rsid w:val="00705DC9"/>
    <w:rsid w:val="007068FF"/>
    <w:rsid w:val="00716663"/>
    <w:rsid w:val="007215EC"/>
    <w:rsid w:val="0072432F"/>
    <w:rsid w:val="0074496F"/>
    <w:rsid w:val="00746CA9"/>
    <w:rsid w:val="0075429C"/>
    <w:rsid w:val="00760AA5"/>
    <w:rsid w:val="0078164A"/>
    <w:rsid w:val="00783EBA"/>
    <w:rsid w:val="00794C74"/>
    <w:rsid w:val="007A5538"/>
    <w:rsid w:val="007B05B6"/>
    <w:rsid w:val="007B3C76"/>
    <w:rsid w:val="007B7233"/>
    <w:rsid w:val="007C5E9E"/>
    <w:rsid w:val="007F4E9F"/>
    <w:rsid w:val="007F59C9"/>
    <w:rsid w:val="00800EA3"/>
    <w:rsid w:val="0080354D"/>
    <w:rsid w:val="008234C7"/>
    <w:rsid w:val="008302BE"/>
    <w:rsid w:val="00834D13"/>
    <w:rsid w:val="00841860"/>
    <w:rsid w:val="008446D7"/>
    <w:rsid w:val="00857CA0"/>
    <w:rsid w:val="008640B3"/>
    <w:rsid w:val="00864839"/>
    <w:rsid w:val="008765E9"/>
    <w:rsid w:val="0088670C"/>
    <w:rsid w:val="00890089"/>
    <w:rsid w:val="0089370E"/>
    <w:rsid w:val="008977BE"/>
    <w:rsid w:val="008B2260"/>
    <w:rsid w:val="008B5925"/>
    <w:rsid w:val="008C1DC3"/>
    <w:rsid w:val="008D49B1"/>
    <w:rsid w:val="008E088B"/>
    <w:rsid w:val="008F0DEB"/>
    <w:rsid w:val="008F4ABF"/>
    <w:rsid w:val="008F7F07"/>
    <w:rsid w:val="00902ACF"/>
    <w:rsid w:val="009036F0"/>
    <w:rsid w:val="00914F79"/>
    <w:rsid w:val="009238A6"/>
    <w:rsid w:val="00924C97"/>
    <w:rsid w:val="0094343F"/>
    <w:rsid w:val="0094496B"/>
    <w:rsid w:val="009540E3"/>
    <w:rsid w:val="00960476"/>
    <w:rsid w:val="00975613"/>
    <w:rsid w:val="009938B9"/>
    <w:rsid w:val="009A7A8A"/>
    <w:rsid w:val="009B5DDD"/>
    <w:rsid w:val="009B64BC"/>
    <w:rsid w:val="009B708A"/>
    <w:rsid w:val="009C257B"/>
    <w:rsid w:val="009C4E54"/>
    <w:rsid w:val="009C6ECE"/>
    <w:rsid w:val="009D0437"/>
    <w:rsid w:val="009E00A4"/>
    <w:rsid w:val="009E0A45"/>
    <w:rsid w:val="009E3734"/>
    <w:rsid w:val="009E3F2D"/>
    <w:rsid w:val="009F2E10"/>
    <w:rsid w:val="00A02299"/>
    <w:rsid w:val="00A04607"/>
    <w:rsid w:val="00A13457"/>
    <w:rsid w:val="00A24F8F"/>
    <w:rsid w:val="00A314B2"/>
    <w:rsid w:val="00A53A85"/>
    <w:rsid w:val="00A54782"/>
    <w:rsid w:val="00A61BB2"/>
    <w:rsid w:val="00A62DA5"/>
    <w:rsid w:val="00A63639"/>
    <w:rsid w:val="00A7193F"/>
    <w:rsid w:val="00A72770"/>
    <w:rsid w:val="00A75C78"/>
    <w:rsid w:val="00AA00E2"/>
    <w:rsid w:val="00AA6F62"/>
    <w:rsid w:val="00AB6285"/>
    <w:rsid w:val="00AC2686"/>
    <w:rsid w:val="00AD766C"/>
    <w:rsid w:val="00AE0047"/>
    <w:rsid w:val="00AE4F89"/>
    <w:rsid w:val="00AF5C4C"/>
    <w:rsid w:val="00B16E8F"/>
    <w:rsid w:val="00B36411"/>
    <w:rsid w:val="00B4758E"/>
    <w:rsid w:val="00B5209D"/>
    <w:rsid w:val="00B628F7"/>
    <w:rsid w:val="00B7361B"/>
    <w:rsid w:val="00B76FE9"/>
    <w:rsid w:val="00B77219"/>
    <w:rsid w:val="00B77701"/>
    <w:rsid w:val="00B815CD"/>
    <w:rsid w:val="00B847AD"/>
    <w:rsid w:val="00B8504B"/>
    <w:rsid w:val="00B8639F"/>
    <w:rsid w:val="00B86DB7"/>
    <w:rsid w:val="00B968B8"/>
    <w:rsid w:val="00BA77A3"/>
    <w:rsid w:val="00BA77B4"/>
    <w:rsid w:val="00BB0078"/>
    <w:rsid w:val="00BC5367"/>
    <w:rsid w:val="00BD476D"/>
    <w:rsid w:val="00BD7CF3"/>
    <w:rsid w:val="00BE1773"/>
    <w:rsid w:val="00BE187C"/>
    <w:rsid w:val="00BE249F"/>
    <w:rsid w:val="00BE7E26"/>
    <w:rsid w:val="00BF5D5C"/>
    <w:rsid w:val="00C01838"/>
    <w:rsid w:val="00C030C2"/>
    <w:rsid w:val="00C11369"/>
    <w:rsid w:val="00C3306F"/>
    <w:rsid w:val="00C36151"/>
    <w:rsid w:val="00C42A2B"/>
    <w:rsid w:val="00C42F3E"/>
    <w:rsid w:val="00C47065"/>
    <w:rsid w:val="00C6543A"/>
    <w:rsid w:val="00C65C9A"/>
    <w:rsid w:val="00C706D6"/>
    <w:rsid w:val="00C709E0"/>
    <w:rsid w:val="00C71AEA"/>
    <w:rsid w:val="00C80522"/>
    <w:rsid w:val="00C84656"/>
    <w:rsid w:val="00C9144F"/>
    <w:rsid w:val="00CA5F31"/>
    <w:rsid w:val="00CB33B8"/>
    <w:rsid w:val="00CB53A0"/>
    <w:rsid w:val="00CB6704"/>
    <w:rsid w:val="00CC42FD"/>
    <w:rsid w:val="00CC69D1"/>
    <w:rsid w:val="00CF6451"/>
    <w:rsid w:val="00D02982"/>
    <w:rsid w:val="00D04E47"/>
    <w:rsid w:val="00D10BC3"/>
    <w:rsid w:val="00D11226"/>
    <w:rsid w:val="00D12FA3"/>
    <w:rsid w:val="00D321A5"/>
    <w:rsid w:val="00D326B3"/>
    <w:rsid w:val="00D36204"/>
    <w:rsid w:val="00D608B3"/>
    <w:rsid w:val="00D722F2"/>
    <w:rsid w:val="00D76EEF"/>
    <w:rsid w:val="00D83787"/>
    <w:rsid w:val="00D87AE5"/>
    <w:rsid w:val="00D941EA"/>
    <w:rsid w:val="00D968E4"/>
    <w:rsid w:val="00DA01B2"/>
    <w:rsid w:val="00DA7019"/>
    <w:rsid w:val="00DB05A0"/>
    <w:rsid w:val="00DB4AE7"/>
    <w:rsid w:val="00DC4FD0"/>
    <w:rsid w:val="00DD4E19"/>
    <w:rsid w:val="00E002A8"/>
    <w:rsid w:val="00E16EFC"/>
    <w:rsid w:val="00E17FCB"/>
    <w:rsid w:val="00E33C0F"/>
    <w:rsid w:val="00E40E0E"/>
    <w:rsid w:val="00E529FB"/>
    <w:rsid w:val="00E671A0"/>
    <w:rsid w:val="00E72656"/>
    <w:rsid w:val="00E77E8D"/>
    <w:rsid w:val="00E93F89"/>
    <w:rsid w:val="00E9718F"/>
    <w:rsid w:val="00EA4009"/>
    <w:rsid w:val="00EA4036"/>
    <w:rsid w:val="00EB192E"/>
    <w:rsid w:val="00EB2700"/>
    <w:rsid w:val="00EB55F5"/>
    <w:rsid w:val="00EB7401"/>
    <w:rsid w:val="00ED219F"/>
    <w:rsid w:val="00ED3359"/>
    <w:rsid w:val="00ED4F88"/>
    <w:rsid w:val="00EE3D4C"/>
    <w:rsid w:val="00EF2851"/>
    <w:rsid w:val="00F052EB"/>
    <w:rsid w:val="00F1079F"/>
    <w:rsid w:val="00F224F5"/>
    <w:rsid w:val="00F23F52"/>
    <w:rsid w:val="00F242A3"/>
    <w:rsid w:val="00F31D9B"/>
    <w:rsid w:val="00F41036"/>
    <w:rsid w:val="00F50B6A"/>
    <w:rsid w:val="00F532B7"/>
    <w:rsid w:val="00F56D7C"/>
    <w:rsid w:val="00F56E4F"/>
    <w:rsid w:val="00F64F53"/>
    <w:rsid w:val="00F6639A"/>
    <w:rsid w:val="00F711D3"/>
    <w:rsid w:val="00F7444C"/>
    <w:rsid w:val="00F75524"/>
    <w:rsid w:val="00F767A0"/>
    <w:rsid w:val="00F7784D"/>
    <w:rsid w:val="00F80694"/>
    <w:rsid w:val="00F85458"/>
    <w:rsid w:val="00F9118E"/>
    <w:rsid w:val="00F93068"/>
    <w:rsid w:val="00F95700"/>
    <w:rsid w:val="00F97B74"/>
    <w:rsid w:val="00FA1196"/>
    <w:rsid w:val="00FA156F"/>
    <w:rsid w:val="00FA3B1D"/>
    <w:rsid w:val="00FB085D"/>
    <w:rsid w:val="00FB6D2A"/>
    <w:rsid w:val="00FC1FB4"/>
    <w:rsid w:val="00FC3615"/>
    <w:rsid w:val="00FC37F8"/>
    <w:rsid w:val="00FC6E33"/>
    <w:rsid w:val="00FD350A"/>
    <w:rsid w:val="00FD798E"/>
    <w:rsid w:val="00FF09E8"/>
    <w:rsid w:val="00FF5891"/>
    <w:rsid w:val="25AA2E12"/>
    <w:rsid w:val="2B486CFA"/>
    <w:rsid w:val="7A47173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84DD220"/>
  <w15:docId w15:val="{3200D1BD-7DD1-49EC-9C75-545CC2410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1">
    <w:name w:val="heading 1"/>
    <w:basedOn w:val="Normal"/>
    <w:next w:val="Normal"/>
    <w:qFormat/>
    <w:pPr>
      <w:keepNext/>
      <w:outlineLvl w:val="0"/>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customStyle="1" w:styleId="Quick1">
    <w:name w:val="Quick 1."/>
    <w:basedOn w:val="Normal"/>
    <w:pPr>
      <w:numPr>
        <w:numId w:val="2"/>
      </w:numPr>
      <w:ind w:left="720" w:hanging="720"/>
    </w:pPr>
  </w:style>
  <w:style w:type="paragraph" w:styleId="BodyTextIndent">
    <w:name w:val="Body Text Indent"/>
    <w:basedOn w:val="Normal"/>
    <w:pPr>
      <w:ind w:left="720"/>
    </w:pPr>
  </w:style>
  <w:style w:type="paragraph" w:styleId="BodyText">
    <w:name w:val="Body Text"/>
    <w:basedOn w:val="Normal"/>
    <w:pPr>
      <w:widowControl/>
    </w:pPr>
    <w:rPr>
      <w:rFonts w:ascii="Times New Roman" w:hAnsi="Times New Roman"/>
      <w:szCs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widowControl/>
      <w:autoSpaceDE/>
      <w:autoSpaceDN/>
      <w:adjustRightInd/>
      <w:ind w:firstLine="720"/>
    </w:pPr>
    <w:rPr>
      <w:rFonts w:ascii="Times New Roman" w:hAnsi="Times New Roman"/>
    </w:rPr>
  </w:style>
  <w:style w:type="paragraph" w:styleId="BodyText2">
    <w:name w:val="Body Text 2"/>
    <w:basedOn w:val="Normal"/>
    <w:pPr>
      <w:widowControl/>
      <w:autoSpaceDE/>
      <w:autoSpaceDN/>
      <w:adjustRightInd/>
    </w:pPr>
    <w:rPr>
      <w:rFonts w:ascii="Times New Roman" w:hAnsi="Times New Roman"/>
      <w:b/>
      <w:bCs/>
      <w:color w:val="000000"/>
      <w:szCs w:val="21"/>
    </w:rPr>
  </w:style>
  <w:style w:type="character" w:styleId="CommentReference">
    <w:name w:val="annotation reference"/>
    <w:semiHidden/>
    <w:rPr>
      <w:sz w:val="16"/>
    </w:rPr>
  </w:style>
  <w:style w:type="paragraph" w:styleId="CommentText">
    <w:name w:val="annotation text"/>
    <w:basedOn w:val="Normal"/>
    <w:link w:val="CommentTextChar"/>
    <w:semiHidden/>
    <w:pPr>
      <w:widowControl/>
      <w:autoSpaceDE/>
      <w:autoSpaceDN/>
      <w:adjustRightInd/>
    </w:pPr>
    <w:rPr>
      <w:rFonts w:ascii="Times New Roman" w:hAnsi="Times New Roman"/>
      <w:sz w:val="20"/>
    </w:rPr>
  </w:style>
  <w:style w:type="paragraph" w:styleId="FootnoteText">
    <w:name w:val="footnote text"/>
    <w:basedOn w:val="Normal"/>
    <w:link w:val="FootnoteTextChar"/>
    <w:uiPriority w:val="99"/>
    <w:semiHidden/>
    <w:rPr>
      <w:sz w:val="20"/>
      <w:szCs w:val="20"/>
    </w:rPr>
  </w:style>
  <w:style w:type="paragraph" w:styleId="BodyText3">
    <w:name w:val="Body Text 3"/>
    <w:basedOn w:val="Normal"/>
    <w:rPr>
      <w:color w:val="000000"/>
    </w:rPr>
  </w:style>
  <w:style w:type="paragraph" w:styleId="BalloonText">
    <w:name w:val="Balloon Text"/>
    <w:basedOn w:val="Normal"/>
    <w:semiHidden/>
    <w:rsid w:val="00F80694"/>
    <w:rPr>
      <w:rFonts w:ascii="Tahoma" w:hAnsi="Tahoma" w:cs="Tahoma"/>
      <w:sz w:val="16"/>
      <w:szCs w:val="16"/>
    </w:rPr>
  </w:style>
  <w:style w:type="paragraph" w:styleId="CommentSubject">
    <w:name w:val="annotation subject"/>
    <w:basedOn w:val="CommentText"/>
    <w:next w:val="CommentText"/>
    <w:link w:val="CommentSubjectChar"/>
    <w:rsid w:val="00F767A0"/>
    <w:pPr>
      <w:widowControl w:val="0"/>
      <w:autoSpaceDE w:val="0"/>
      <w:autoSpaceDN w:val="0"/>
      <w:adjustRightInd w:val="0"/>
    </w:pPr>
    <w:rPr>
      <w:rFonts w:ascii="Courier" w:hAnsi="Courier"/>
      <w:b/>
      <w:bCs/>
      <w:szCs w:val="20"/>
    </w:rPr>
  </w:style>
  <w:style w:type="character" w:customStyle="1" w:styleId="CommentTextChar">
    <w:name w:val="Comment Text Char"/>
    <w:basedOn w:val="DefaultParagraphFont"/>
    <w:link w:val="CommentText"/>
    <w:semiHidden/>
    <w:rsid w:val="00F767A0"/>
    <w:rPr>
      <w:szCs w:val="24"/>
    </w:rPr>
  </w:style>
  <w:style w:type="character" w:customStyle="1" w:styleId="CommentSubjectChar">
    <w:name w:val="Comment Subject Char"/>
    <w:basedOn w:val="CommentTextChar"/>
    <w:link w:val="CommentSubject"/>
    <w:rsid w:val="00F767A0"/>
    <w:rPr>
      <w:rFonts w:ascii="Courier" w:hAnsi="Courier"/>
      <w:b/>
      <w:bCs/>
      <w:szCs w:val="24"/>
    </w:rPr>
  </w:style>
  <w:style w:type="character" w:customStyle="1" w:styleId="FootnoteTextChar">
    <w:name w:val="Footnote Text Char"/>
    <w:basedOn w:val="DefaultParagraphFont"/>
    <w:link w:val="FootnoteText"/>
    <w:uiPriority w:val="99"/>
    <w:semiHidden/>
    <w:rsid w:val="00286F2D"/>
    <w:rPr>
      <w:rFonts w:ascii="Courier" w:hAnsi="Courier"/>
    </w:rPr>
  </w:style>
  <w:style w:type="character" w:styleId="Hyperlink">
    <w:name w:val="Hyperlink"/>
    <w:uiPriority w:val="99"/>
    <w:unhideWhenUsed/>
    <w:rsid w:val="00682B80"/>
    <w:rPr>
      <w:rFonts w:ascii="Times New Roman" w:hAnsi="Times New Roman" w:cs="Times New Roman" w:hint="default"/>
      <w:color w:val="0000FF"/>
      <w:u w:val="single"/>
    </w:rPr>
  </w:style>
  <w:style w:type="paragraph" w:styleId="ListParagraph">
    <w:name w:val="List Paragraph"/>
    <w:basedOn w:val="Normal"/>
    <w:uiPriority w:val="34"/>
    <w:qFormat/>
    <w:rsid w:val="00682B80"/>
    <w:pPr>
      <w:widowControl/>
      <w:autoSpaceDE/>
      <w:autoSpaceDN/>
      <w:adjustRightInd/>
      <w:spacing w:after="200" w:line="276" w:lineRule="auto"/>
      <w:ind w:left="720"/>
      <w:contextualSpacing/>
    </w:pPr>
    <w:rPr>
      <w:rFonts w:ascii="Calibri" w:eastAsia="Calibri" w:hAnsi="Calibri"/>
      <w:sz w:val="22"/>
      <w:szCs w:val="22"/>
    </w:rPr>
  </w:style>
  <w:style w:type="character" w:customStyle="1" w:styleId="FooterChar">
    <w:name w:val="Footer Char"/>
    <w:basedOn w:val="DefaultParagraphFont"/>
    <w:link w:val="Footer"/>
    <w:uiPriority w:val="99"/>
    <w:rsid w:val="00142FDE"/>
    <w:rPr>
      <w:rFonts w:ascii="Courier" w:hAnsi="Courier"/>
      <w:sz w:val="24"/>
      <w:szCs w:val="24"/>
    </w:rPr>
  </w:style>
  <w:style w:type="paragraph" w:styleId="Revision">
    <w:name w:val="Revision"/>
    <w:hidden/>
    <w:uiPriority w:val="99"/>
    <w:semiHidden/>
    <w:rsid w:val="00975613"/>
    <w:rPr>
      <w:rFonts w:ascii="Courier" w:hAnsi="Courier"/>
      <w:sz w:val="24"/>
      <w:szCs w:val="24"/>
    </w:rPr>
  </w:style>
  <w:style w:type="character" w:styleId="UnresolvedMention">
    <w:name w:val="Unresolved Mention"/>
    <w:basedOn w:val="DefaultParagraphFont"/>
    <w:uiPriority w:val="99"/>
    <w:semiHidden/>
    <w:unhideWhenUsed/>
    <w:rsid w:val="00112D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www.dol.gov/ebsa/faqs/faq-aca5.html" TargetMode="External" /><Relationship Id="rId2" Type="http://schemas.openxmlformats.org/officeDocument/2006/relationships/hyperlink" Target="https://www.dol.gov/sites/dolgov/files/EBSA/laws-and-regulations/rules-and-regulations/technical-appendices/labor-cost-inputs-used-in-ebsa-opr-ria-and-pra-burden-calculations-june-2019.pdf" TargetMode="External" /><Relationship Id="rId3" Type="http://schemas.openxmlformats.org/officeDocument/2006/relationships/hyperlink" Target="https://www.usps.com/business/price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ateandTime xmlns="327c22dd-9304-457f-bf46-dd0479b3c22a" xsi:nil="true"/>
    <lcf76f155ced4ddcb4097134ff3c332f xmlns="327c22dd-9304-457f-bf46-dd0479b3c22a">
      <Terms xmlns="http://schemas.microsoft.com/office/infopath/2007/PartnerControls"/>
    </lcf76f155ced4ddcb4097134ff3c332f>
    <TaxCatchAll xmlns="dca70e0a-1b2d-49b3-b89e-51622db379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DA1A73E58B96488D7B4C6156D3229B" ma:contentTypeVersion="19" ma:contentTypeDescription="Create a new document." ma:contentTypeScope="" ma:versionID="c416fee3ddab04a227c1c2a405803d85">
  <xsd:schema xmlns:xsd="http://www.w3.org/2001/XMLSchema" xmlns:xs="http://www.w3.org/2001/XMLSchema" xmlns:p="http://schemas.microsoft.com/office/2006/metadata/properties" xmlns:ns2="327c22dd-9304-457f-bf46-dd0479b3c22a" xmlns:ns3="dca70e0a-1b2d-49b3-b89e-51622db379d2" targetNamespace="http://schemas.microsoft.com/office/2006/metadata/properties" ma:root="true" ma:fieldsID="7926b25e6fcf0543c9c67ebb516ba942" ns2:_="" ns3:_="">
    <xsd:import namespace="327c22dd-9304-457f-bf46-dd0479b3c22a"/>
    <xsd:import namespace="dca70e0a-1b2d-49b3-b89e-51622db37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DateandTim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7c22dd-9304-457f-bf46-dd0479b3c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DateandTime" ma:index="19" nillable="true" ma:displayName="Date and Time" ma:format="DateOnly" ma:internalName="DateandTime">
      <xsd:simpleType>
        <xsd:restriction base="dms:DateTime"/>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a70e0a-1b2d-49b3-b89e-51622db37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5df87750-05b7-412e-82d2-86bed507f52b}" ma:internalName="TaxCatchAll" ma:showField="CatchAllData" ma:web="dca70e0a-1b2d-49b3-b89e-51622db37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157572-DE3E-46F3-A13F-D6124BD3409A}">
  <ds:schemaRefs>
    <ds:schemaRef ds:uri="http://schemas.openxmlformats.org/officeDocument/2006/bibliography"/>
  </ds:schemaRefs>
</ds:datastoreItem>
</file>

<file path=customXml/itemProps2.xml><?xml version="1.0" encoding="utf-8"?>
<ds:datastoreItem xmlns:ds="http://schemas.openxmlformats.org/officeDocument/2006/customXml" ds:itemID="{2B7EE8AD-0204-4E47-890D-FE1638EE3BE7}">
  <ds:schemaRefs>
    <ds:schemaRef ds:uri="http://schemas.microsoft.com/office/2006/metadata/properties"/>
    <ds:schemaRef ds:uri="http://schemas.microsoft.com/office/infopath/2007/PartnerControls"/>
    <ds:schemaRef ds:uri="327c22dd-9304-457f-bf46-dd0479b3c22a"/>
    <ds:schemaRef ds:uri="dca70e0a-1b2d-49b3-b89e-51622db379d2"/>
  </ds:schemaRefs>
</ds:datastoreItem>
</file>

<file path=customXml/itemProps3.xml><?xml version="1.0" encoding="utf-8"?>
<ds:datastoreItem xmlns:ds="http://schemas.openxmlformats.org/officeDocument/2006/customXml" ds:itemID="{A65F7794-49A2-49AF-90D4-F9E3CBD941AD}">
  <ds:schemaRefs>
    <ds:schemaRef ds:uri="http://schemas.microsoft.com/sharepoint/v3/contenttype/forms"/>
  </ds:schemaRefs>
</ds:datastoreItem>
</file>

<file path=customXml/itemProps4.xml><?xml version="1.0" encoding="utf-8"?>
<ds:datastoreItem xmlns:ds="http://schemas.openxmlformats.org/officeDocument/2006/customXml" ds:itemID="{69CEE359-303D-45B6-B30D-DEE667478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7c22dd-9304-457f-bf46-dd0479b3c22a"/>
    <ds:schemaRef ds:uri="dca70e0a-1b2d-49b3-b89e-51622db3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2737</Words>
  <Characters>15222</Characters>
  <Application>Microsoft Office Word</Application>
  <DocSecurity>0</DocSecurity>
  <Lines>390</Lines>
  <Paragraphs>144</Paragraphs>
  <ScaleCrop>false</ScaleCrop>
  <Company>US Department of Labor</Company>
  <LinksUpToDate>false</LinksUpToDate>
  <CharactersWithSpaces>17815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PAPERWORK REDUCTION ACT 1995 SUBMISSIONS</dc:title>
  <dc:creator>kellyc</dc:creator>
  <cp:lastModifiedBy>Mariam Khan- EBSA</cp:lastModifiedBy>
  <cp:revision>5</cp:revision>
  <cp:lastPrinted>2012-09-06T01:35:00Z</cp:lastPrinted>
  <dcterms:created xsi:type="dcterms:W3CDTF">2026-07-29T18:44:00Z</dcterms:created>
  <dcterms:modified xsi:type="dcterms:W3CDTF">2026-08-05T20:10:00Z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0x01010061DA1A73E58B96488D7B4C6156D3229B</vt:lpwstr>
  </property>
  <property fmtid="{D5CDD505-2E9C-101B-9397-08002B2CF9AE}" pid="3" name="MediaServiceImageTags">
    <vt:lpwstr/>
  </property>
  <property fmtid="{D5CDD505-2E9C-101B-9397-08002B2CF9AE}" pid="4" name="MSIP_Label_5d78b2ef-7ec2-484b-9195-1d837d645e4c_ActionId">
    <vt:lpwstr>2156ca55-86f3-419e-9a91-28d5378e0594</vt:lpwstr>
  </property>
  <property fmtid="{D5CDD505-2E9C-101B-9397-08002B2CF9AE}" pid="5" name="MSIP_Label_5d78b2ef-7ec2-484b-9195-1d837d645e4c_ContentBits">
    <vt:lpwstr>0</vt:lpwstr>
  </property>
  <property fmtid="{D5CDD505-2E9C-101B-9397-08002B2CF9AE}" pid="6" name="MSIP_Label_5d78b2ef-7ec2-484b-9195-1d837d645e4c_Enabled">
    <vt:lpwstr>true</vt:lpwstr>
  </property>
  <property fmtid="{D5CDD505-2E9C-101B-9397-08002B2CF9AE}" pid="7" name="MSIP_Label_5d78b2ef-7ec2-484b-9195-1d837d645e4c_Method">
    <vt:lpwstr>Standard</vt:lpwstr>
  </property>
  <property fmtid="{D5CDD505-2E9C-101B-9397-08002B2CF9AE}" pid="8" name="MSIP_Label_5d78b2ef-7ec2-484b-9195-1d837d645e4c_Name">
    <vt:lpwstr>General</vt:lpwstr>
  </property>
  <property fmtid="{D5CDD505-2E9C-101B-9397-08002B2CF9AE}" pid="9" name="MSIP_Label_5d78b2ef-7ec2-484b-9195-1d837d645e4c_SetDate">
    <vt:lpwstr>2023-04-07T21:19:43Z</vt:lpwstr>
  </property>
  <property fmtid="{D5CDD505-2E9C-101B-9397-08002B2CF9AE}" pid="10" name="MSIP_Label_5d78b2ef-7ec2-484b-9195-1d837d645e4c_SiteId">
    <vt:lpwstr>75a63054-7204-4e0c-9126-adab971d4aca</vt:lpwstr>
  </property>
</Properties>
</file>