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81D09" w:rsidRPr="00081D09" w:rsidP="00081D09" w14:paraId="3C2B03BA" w14:textId="7F8CC6A3">
      <w:pPr>
        <w:rPr>
          <w:rFonts w:ascii="Times New Roman" w:hAnsi="Times New Roman" w:cs="Times New Roman"/>
        </w:rPr>
      </w:pPr>
    </w:p>
    <w:p w:rsidR="00081D09" w:rsidRPr="00081D09" w:rsidP="00081D09" w14:paraId="593ABAFB" w14:textId="77777777">
      <w:pPr>
        <w:pStyle w:val="Heading2"/>
        <w:rPr>
          <w:rFonts w:ascii="Times New Roman" w:hAnsi="Times New Roman" w:cs="Times New Roman"/>
          <w:color w:val="auto"/>
        </w:rPr>
      </w:pPr>
      <w:r w:rsidRPr="00081D09">
        <w:rPr>
          <w:rFonts w:ascii="Times New Roman" w:hAnsi="Times New Roman" w:cs="Times New Roman"/>
          <w:color w:val="auto"/>
        </w:rPr>
        <w:t>The Electronic Code of Federal Regulations</w:t>
      </w:r>
    </w:p>
    <w:p w:rsidR="00081D09" w:rsidRPr="00081D09" w:rsidP="00081D09" w14:paraId="298C6796" w14:textId="77777777">
      <w:pPr>
        <w:rPr>
          <w:rFonts w:ascii="Times New Roman" w:hAnsi="Times New Roman" w:cs="Times New Roman"/>
        </w:rPr>
      </w:pPr>
      <w:r w:rsidRPr="00081D09">
        <w:rPr>
          <w:rFonts w:ascii="Times New Roman" w:hAnsi="Times New Roman" w:cs="Times New Roman"/>
        </w:rPr>
        <w:t>Displaying title 29, up to date as of 5/29/2026. Title 29 was last amended 5/15/2026.</w:t>
      </w:r>
    </w:p>
    <w:p w:rsidR="00081D09" w:rsidRPr="00081D09" w:rsidP="00081D09" w14:paraId="24AD9A20" w14:textId="77777777">
      <w:pPr>
        <w:rPr>
          <w:rFonts w:ascii="Times New Roman" w:hAnsi="Times New Roman" w:cs="Times New Roman"/>
          <w:b/>
          <w:bCs/>
        </w:rPr>
      </w:pPr>
      <w:r w:rsidRPr="00081D09">
        <w:rPr>
          <w:rFonts w:ascii="Times New Roman" w:hAnsi="Times New Roman" w:cs="Times New Roman"/>
          <w:b/>
          <w:bCs/>
        </w:rPr>
        <w:t>§ 1910.1200 Hazard communication.</w:t>
      </w:r>
    </w:p>
    <w:p w:rsidR="00081D09" w:rsidRPr="00081D09" w:rsidP="00081D09" w14:paraId="32FE8FAC"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Purpose.</w:t>
      </w:r>
    </w:p>
    <w:p w:rsidR="00081D09" w:rsidRPr="00081D09" w:rsidP="00081D09" w14:paraId="6ADA8F5A" w14:textId="77777777">
      <w:pPr>
        <w:rPr>
          <w:rFonts w:ascii="Times New Roman" w:hAnsi="Times New Roman" w:cs="Times New Roman"/>
        </w:rPr>
      </w:pPr>
      <w:r w:rsidRPr="00081D09">
        <w:rPr>
          <w:rFonts w:ascii="Times New Roman" w:hAnsi="Times New Roman" w:cs="Times New Roman"/>
        </w:rPr>
        <w:t>(1) The purpose of this section is to ensure that the hazards of all chemicals produced or imported are classified, and that information concerning the classified hazards is transmitted to employers and employees. The requirements of this section are intended to be consistent with the provisions of the United Nations Globally Harmonized System of Classification and Labeling of Chemicals (GHS), primarily Revision 7. The transmittal of information is to be accomplished by means of comprehensive hazard communication programs, which are to include container labeling and other forms of warning, safety data sheets and employee training.</w:t>
      </w:r>
    </w:p>
    <w:p w:rsidR="00081D09" w:rsidRPr="00081D09" w:rsidP="00081D09" w14:paraId="5DBA4FAD" w14:textId="77777777">
      <w:pPr>
        <w:rPr>
          <w:rFonts w:ascii="Times New Roman" w:hAnsi="Times New Roman" w:cs="Times New Roman"/>
        </w:rPr>
      </w:pPr>
      <w:r w:rsidRPr="00081D09">
        <w:rPr>
          <w:rFonts w:ascii="Times New Roman" w:hAnsi="Times New Roman" w:cs="Times New Roman"/>
        </w:rPr>
        <w:t xml:space="preserve">(2) This occupational safety and health standard is intended to address comprehensively the issue of classifying the potential hazards of </w:t>
      </w:r>
      <w:r w:rsidRPr="00081D09">
        <w:rPr>
          <w:rFonts w:ascii="Times New Roman" w:hAnsi="Times New Roman" w:cs="Times New Roman"/>
        </w:rPr>
        <w:t>chemicals, and</w:t>
      </w:r>
      <w:r w:rsidRPr="00081D09">
        <w:rPr>
          <w:rFonts w:ascii="Times New Roman" w:hAnsi="Times New Roman" w:cs="Times New Roman"/>
        </w:rPr>
        <w:t xml:space="preserve"> communicating information concerning hazards and appropriate protective measures to employees, and to preempt any legislative or regulatory enactments of a state, or political subdivision of a state, pertaining to this subject. Classifying the potential hazards of chemicals and communicating information concerning hazards and appropriate protective measures to employees, may include, for example, but is not limited to, provisions for: developing and maintaining a written hazard communication program for the workplace, including lists of hazardous chemicals present; labeling of containers of chemicals in the workplace, as well as of containers of chemicals being shipped to other workplaces; preparation and distribution of safety data sheets to employees and downstream employers; and development and implementation of employee training programs regarding hazards of chemicals and protective measures. Under section 18 of the Act, no state or political subdivision of a state may adopt or enforce any requirement relating to the issue addressed by this Federal standard, except pursuant to a </w:t>
      </w:r>
      <w:r w:rsidRPr="00081D09">
        <w:rPr>
          <w:rFonts w:ascii="Times New Roman" w:hAnsi="Times New Roman" w:cs="Times New Roman"/>
        </w:rPr>
        <w:t>Federally-approved</w:t>
      </w:r>
      <w:r w:rsidRPr="00081D09">
        <w:rPr>
          <w:rFonts w:ascii="Times New Roman" w:hAnsi="Times New Roman" w:cs="Times New Roman"/>
        </w:rPr>
        <w:t xml:space="preserve"> state plan.</w:t>
      </w:r>
    </w:p>
    <w:p w:rsidR="00081D09" w:rsidRPr="00081D09" w:rsidP="00081D09" w14:paraId="4F8F93E9" w14:textId="77777777">
      <w:pPr>
        <w:rPr>
          <w:rFonts w:ascii="Times New Roman" w:hAnsi="Times New Roman" w:cs="Times New Roman"/>
        </w:rPr>
      </w:pPr>
      <w:r w:rsidRPr="00081D09">
        <w:rPr>
          <w:rFonts w:ascii="Times New Roman" w:hAnsi="Times New Roman" w:cs="Times New Roman"/>
        </w:rPr>
        <w:t>(b) </w:t>
      </w:r>
      <w:r w:rsidRPr="00081D09">
        <w:rPr>
          <w:rFonts w:ascii="Times New Roman" w:hAnsi="Times New Roman" w:cs="Times New Roman"/>
          <w:i/>
          <w:iCs/>
        </w:rPr>
        <w:t>Scope and application.</w:t>
      </w:r>
    </w:p>
    <w:p w:rsidR="00081D09" w:rsidRPr="00081D09" w:rsidP="00081D09" w14:paraId="522A3958" w14:textId="77777777">
      <w:pPr>
        <w:rPr>
          <w:rFonts w:ascii="Times New Roman" w:hAnsi="Times New Roman" w:cs="Times New Roman"/>
        </w:rPr>
      </w:pPr>
      <w:r w:rsidRPr="00081D09">
        <w:rPr>
          <w:rFonts w:ascii="Times New Roman" w:hAnsi="Times New Roman" w:cs="Times New Roman"/>
        </w:rPr>
        <w:t>(1) This section requires chemical manufacturers or importers to classify the hazards of chemicals which they produce or import, and all employers to provide information to their employees about the hazardous chemicals to which they are exposed, by means of a hazard communication program, labels and other forms of warning, safety data sheets, and information and training. In addition, this section requires distributors to transmit the required information to employers. (Employers who do not produce or import chemicals need only focus on those parts of this rule that deal with establishing a workplace program and communicating information to their workers.)</w:t>
      </w:r>
    </w:p>
    <w:p w:rsidR="00081D09" w:rsidRPr="00081D09" w:rsidP="00081D09" w14:paraId="38E6CDCB" w14:textId="77777777">
      <w:pPr>
        <w:rPr>
          <w:rFonts w:ascii="Times New Roman" w:hAnsi="Times New Roman" w:cs="Times New Roman"/>
        </w:rPr>
      </w:pPr>
      <w:r w:rsidRPr="00081D09">
        <w:rPr>
          <w:rFonts w:ascii="Times New Roman" w:hAnsi="Times New Roman" w:cs="Times New Roman"/>
        </w:rPr>
        <w:t>(2) This section applies to any chemical which is known to be present in the workplace in such a manner that employees may be exposed under normal conditions of use or in a foreseeable emergency.</w:t>
      </w:r>
    </w:p>
    <w:p w:rsidR="00081D09" w:rsidRPr="00081D09" w:rsidP="00081D09" w14:paraId="0971C302" w14:textId="77777777">
      <w:pPr>
        <w:rPr>
          <w:rFonts w:ascii="Times New Roman" w:hAnsi="Times New Roman" w:cs="Times New Roman"/>
        </w:rPr>
      </w:pPr>
      <w:r w:rsidRPr="00081D09">
        <w:rPr>
          <w:rFonts w:ascii="Times New Roman" w:hAnsi="Times New Roman" w:cs="Times New Roman"/>
        </w:rPr>
        <w:t>(3) This section applies to laboratories only as follows:</w:t>
      </w:r>
    </w:p>
    <w:p w:rsidR="00081D09" w:rsidRPr="00081D09" w:rsidP="00081D09" w14:paraId="6C52EA8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Employers shall ensure that labels on incoming containers of hazardous chemicals are not removed or defaced;</w:t>
      </w:r>
    </w:p>
    <w:p w:rsidR="00081D09" w:rsidRPr="00081D09" w:rsidP="00081D09" w14:paraId="43FC5632" w14:textId="77777777">
      <w:pPr>
        <w:rPr>
          <w:rFonts w:ascii="Times New Roman" w:hAnsi="Times New Roman" w:cs="Times New Roman"/>
        </w:rPr>
      </w:pPr>
      <w:r w:rsidRPr="00081D09">
        <w:rPr>
          <w:rFonts w:ascii="Times New Roman" w:hAnsi="Times New Roman" w:cs="Times New Roman"/>
        </w:rPr>
        <w:t xml:space="preserve">(ii) Employers shall maintain any safety data sheets that are received with incoming shipments of hazardous chemicals, and ensure that they are readily accessible during each </w:t>
      </w:r>
      <w:r w:rsidRPr="00081D09">
        <w:rPr>
          <w:rFonts w:ascii="Times New Roman" w:hAnsi="Times New Roman" w:cs="Times New Roman"/>
        </w:rPr>
        <w:t>workshift</w:t>
      </w:r>
      <w:r w:rsidRPr="00081D09">
        <w:rPr>
          <w:rFonts w:ascii="Times New Roman" w:hAnsi="Times New Roman" w:cs="Times New Roman"/>
        </w:rPr>
        <w:t xml:space="preserve"> to laboratory employees when they are in their work areas;</w:t>
      </w:r>
    </w:p>
    <w:p w:rsidR="00081D09" w:rsidRPr="00081D09" w:rsidP="00081D09" w14:paraId="4283A07E" w14:textId="77777777">
      <w:pPr>
        <w:rPr>
          <w:rFonts w:ascii="Times New Roman" w:hAnsi="Times New Roman" w:cs="Times New Roman"/>
        </w:rPr>
      </w:pPr>
      <w:r w:rsidRPr="00081D09">
        <w:rPr>
          <w:rFonts w:ascii="Times New Roman" w:hAnsi="Times New Roman" w:cs="Times New Roman"/>
        </w:rPr>
        <w:t>(iii) Employers shall ensure that laboratory employees are provided information and training in accordance with </w:t>
      </w:r>
      <w:hyperlink r:id="rId4" w:anchor="p-1910.1200(h)" w:history="1">
        <w:r w:rsidRPr="00081D09">
          <w:rPr>
            <w:rStyle w:val="Hyperlink"/>
            <w:rFonts w:ascii="Times New Roman" w:hAnsi="Times New Roman" w:cs="Times New Roman"/>
          </w:rPr>
          <w:t>paragraph (h)</w:t>
        </w:r>
      </w:hyperlink>
      <w:r w:rsidRPr="00081D09">
        <w:rPr>
          <w:rFonts w:ascii="Times New Roman" w:hAnsi="Times New Roman" w:cs="Times New Roman"/>
        </w:rPr>
        <w:t> of this section, except for the location and availability of the written hazard communication program under </w:t>
      </w:r>
      <w:hyperlink r:id="rId4" w:anchor="p-1910.1200(h)(2)(iii)" w:history="1">
        <w:r w:rsidRPr="00081D09">
          <w:rPr>
            <w:rStyle w:val="Hyperlink"/>
            <w:rFonts w:ascii="Times New Roman" w:hAnsi="Times New Roman" w:cs="Times New Roman"/>
          </w:rPr>
          <w:t>paragraph (h)(2)(iii)</w:t>
        </w:r>
      </w:hyperlink>
      <w:r w:rsidRPr="00081D09">
        <w:rPr>
          <w:rFonts w:ascii="Times New Roman" w:hAnsi="Times New Roman" w:cs="Times New Roman"/>
        </w:rPr>
        <w:t> of this section; and,</w:t>
      </w:r>
    </w:p>
    <w:p w:rsidR="00081D09" w:rsidRPr="00081D09" w:rsidP="00081D09" w14:paraId="4EB0E3EE" w14:textId="77777777">
      <w:pPr>
        <w:rPr>
          <w:rFonts w:ascii="Times New Roman" w:hAnsi="Times New Roman" w:cs="Times New Roman"/>
        </w:rPr>
      </w:pPr>
      <w:r w:rsidRPr="00081D09">
        <w:rPr>
          <w:rFonts w:ascii="Times New Roman" w:hAnsi="Times New Roman" w:cs="Times New Roman"/>
        </w:rPr>
        <w:t>(iv) Laboratory employers that ship hazardous chemicals are considered to be either a chemical manufacturer or a distributor under this rule, and thus must ensure that any containers of hazardous chemicals leaving the laboratory are labeled in accordance with </w:t>
      </w:r>
      <w:hyperlink r:id="rId4" w:anchor="p-1910.1200(f)" w:history="1">
        <w:r w:rsidRPr="00081D09">
          <w:rPr>
            <w:rStyle w:val="Hyperlink"/>
            <w:rFonts w:ascii="Times New Roman" w:hAnsi="Times New Roman" w:cs="Times New Roman"/>
          </w:rPr>
          <w:t>paragraph (f)</w:t>
        </w:r>
      </w:hyperlink>
      <w:r w:rsidRPr="00081D09">
        <w:rPr>
          <w:rFonts w:ascii="Times New Roman" w:hAnsi="Times New Roman" w:cs="Times New Roman"/>
        </w:rPr>
        <w:t> of this section, and that a safety data sheet is provided to distributors and other employers in accordance with </w:t>
      </w:r>
      <w:hyperlink r:id="rId4" w:anchor="p-1910.1200(g)(6)" w:history="1">
        <w:r w:rsidRPr="00081D09">
          <w:rPr>
            <w:rStyle w:val="Hyperlink"/>
            <w:rFonts w:ascii="Times New Roman" w:hAnsi="Times New Roman" w:cs="Times New Roman"/>
          </w:rPr>
          <w:t>paragraphs (g)(6)</w:t>
        </w:r>
      </w:hyperlink>
      <w:r w:rsidRPr="00081D09">
        <w:rPr>
          <w:rFonts w:ascii="Times New Roman" w:hAnsi="Times New Roman" w:cs="Times New Roman"/>
        </w:rPr>
        <w:t> and </w:t>
      </w:r>
      <w:hyperlink r:id="rId4" w:anchor="p-1910.1200(g)(7)" w:history="1">
        <w:r w:rsidRPr="00081D09">
          <w:rPr>
            <w:rStyle w:val="Hyperlink"/>
            <w:rFonts w:ascii="Times New Roman" w:hAnsi="Times New Roman" w:cs="Times New Roman"/>
          </w:rPr>
          <w:t>(g)(7)</w:t>
        </w:r>
      </w:hyperlink>
      <w:r w:rsidRPr="00081D09">
        <w:rPr>
          <w:rFonts w:ascii="Times New Roman" w:hAnsi="Times New Roman" w:cs="Times New Roman"/>
        </w:rPr>
        <w:t> of this section.</w:t>
      </w:r>
    </w:p>
    <w:p w:rsidR="00081D09" w:rsidRPr="00081D09" w:rsidP="00081D09" w14:paraId="7324F959" w14:textId="77777777">
      <w:pPr>
        <w:rPr>
          <w:rFonts w:ascii="Times New Roman" w:hAnsi="Times New Roman" w:cs="Times New Roman"/>
        </w:rPr>
      </w:pPr>
      <w:r w:rsidRPr="00081D09">
        <w:rPr>
          <w:rFonts w:ascii="Times New Roman" w:hAnsi="Times New Roman" w:cs="Times New Roman"/>
        </w:rPr>
        <w:t>(4) In work operations where employees only handle chemicals in sealed containers which are not opened under normal conditions of use (such as are found in marine cargo handling, warehousing, or retail sales), this section applies to these operations only as follows:</w:t>
      </w:r>
    </w:p>
    <w:p w:rsidR="00081D09" w:rsidRPr="00081D09" w:rsidP="00081D09" w14:paraId="6C7ECE01"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Employers shall ensure that labels on incoming containers of hazardous chemicals are not removed or defaced;</w:t>
      </w:r>
    </w:p>
    <w:p w:rsidR="00081D09" w:rsidRPr="00081D09" w:rsidP="00081D09" w14:paraId="57B1F42C" w14:textId="77777777">
      <w:pPr>
        <w:rPr>
          <w:rFonts w:ascii="Times New Roman" w:hAnsi="Times New Roman" w:cs="Times New Roman"/>
        </w:rPr>
      </w:pPr>
      <w:r w:rsidRPr="00081D09">
        <w:rPr>
          <w:rFonts w:ascii="Times New Roman" w:hAnsi="Times New Roman" w:cs="Times New Roman"/>
        </w:rPr>
        <w:t>(ii) Employers shall maintain copies of any safety data sheets that are received with incoming shipments of the sealed containers of hazardous chemicals, shall obtain a safety data sheet as soon as possible for sealed containers of hazardous chemicals received without a safety data sheet if an employee requests the safety data sheet, and shall ensure that the safety data sheets are readily accessible during each work shift to employees when they are in their work area(s); and,</w:t>
      </w:r>
    </w:p>
    <w:p w:rsidR="00081D09" w:rsidRPr="00081D09" w:rsidP="00081D09" w14:paraId="60F126E8" w14:textId="77777777">
      <w:pPr>
        <w:rPr>
          <w:rFonts w:ascii="Times New Roman" w:hAnsi="Times New Roman" w:cs="Times New Roman"/>
        </w:rPr>
      </w:pPr>
      <w:r w:rsidRPr="00081D09">
        <w:rPr>
          <w:rFonts w:ascii="Times New Roman" w:hAnsi="Times New Roman" w:cs="Times New Roman"/>
        </w:rPr>
        <w:t>(iii) Employers shall ensure that employees are provided with information and training in accordance with </w:t>
      </w:r>
      <w:hyperlink r:id="rId4" w:anchor="p-1910.1200(h)" w:history="1">
        <w:r w:rsidRPr="00081D09">
          <w:rPr>
            <w:rStyle w:val="Hyperlink"/>
            <w:rFonts w:ascii="Times New Roman" w:hAnsi="Times New Roman" w:cs="Times New Roman"/>
          </w:rPr>
          <w:t>paragraph (h)</w:t>
        </w:r>
      </w:hyperlink>
      <w:r w:rsidRPr="00081D09">
        <w:rPr>
          <w:rFonts w:ascii="Times New Roman" w:hAnsi="Times New Roman" w:cs="Times New Roman"/>
        </w:rPr>
        <w:t> of this section (except for the location and availability of the written hazard communication program under </w:t>
      </w:r>
      <w:hyperlink r:id="rId4" w:anchor="p-1910.1200(h)(2)(iii)" w:history="1">
        <w:r w:rsidRPr="00081D09">
          <w:rPr>
            <w:rStyle w:val="Hyperlink"/>
            <w:rFonts w:ascii="Times New Roman" w:hAnsi="Times New Roman" w:cs="Times New Roman"/>
          </w:rPr>
          <w:t>paragraph (h)(2)(iii)</w:t>
        </w:r>
      </w:hyperlink>
      <w:r w:rsidRPr="00081D09">
        <w:rPr>
          <w:rFonts w:ascii="Times New Roman" w:hAnsi="Times New Roman" w:cs="Times New Roman"/>
        </w:rPr>
        <w:t> of this section), to the extent necessary to protect them in the event of a spill or leak of a hazardous chemical from a sealed container.</w:t>
      </w:r>
    </w:p>
    <w:p w:rsidR="00081D09" w:rsidRPr="00081D09" w:rsidP="00081D09" w14:paraId="1E6E73D7" w14:textId="77777777">
      <w:pPr>
        <w:rPr>
          <w:rFonts w:ascii="Times New Roman" w:hAnsi="Times New Roman" w:cs="Times New Roman"/>
        </w:rPr>
      </w:pPr>
      <w:r w:rsidRPr="00081D09">
        <w:rPr>
          <w:rFonts w:ascii="Times New Roman" w:hAnsi="Times New Roman" w:cs="Times New Roman"/>
        </w:rPr>
        <w:t>(5) This section does not require labeling of the following chemicals:</w:t>
      </w:r>
    </w:p>
    <w:p w:rsidR="00081D09" w:rsidRPr="00081D09" w:rsidP="00081D09" w14:paraId="0E5EC59E"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Any pesticide as such term is defined in the Federal Insecticide, Fungicide, and Rodenticide Act (</w:t>
      </w:r>
      <w:hyperlink r:id="rId5" w:tgtFrame="_blank" w:history="1">
        <w:r w:rsidRPr="00081D09">
          <w:rPr>
            <w:rStyle w:val="Hyperlink"/>
            <w:rFonts w:ascii="Times New Roman" w:hAnsi="Times New Roman" w:cs="Times New Roman"/>
          </w:rPr>
          <w:t>7 U.S.C. 136</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when subject to the labeling requirements of that Act and labeling regulations issued under that Act by the Environmental Protection Agency;</w:t>
      </w:r>
    </w:p>
    <w:p w:rsidR="00081D09" w:rsidRPr="00081D09" w:rsidP="00081D09" w14:paraId="64CFEEF3" w14:textId="77777777">
      <w:pPr>
        <w:rPr>
          <w:rFonts w:ascii="Times New Roman" w:hAnsi="Times New Roman" w:cs="Times New Roman"/>
        </w:rPr>
      </w:pPr>
      <w:r w:rsidRPr="00081D09">
        <w:rPr>
          <w:rFonts w:ascii="Times New Roman" w:hAnsi="Times New Roman" w:cs="Times New Roman"/>
        </w:rPr>
        <w:t>(ii) Any chemical substance or mixture as such terms are defined in the Toxic Substances Control Act (</w:t>
      </w:r>
      <w:hyperlink r:id="rId6" w:tgtFrame="_blank" w:history="1">
        <w:r w:rsidRPr="00081D09">
          <w:rPr>
            <w:rStyle w:val="Hyperlink"/>
            <w:rFonts w:ascii="Times New Roman" w:hAnsi="Times New Roman" w:cs="Times New Roman"/>
          </w:rPr>
          <w:t>15 U.S.C. 2601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when subject to the labeling requirements of that Act and labeling regulations issued under that Act by the Environmental Protection Agency.</w:t>
      </w:r>
    </w:p>
    <w:p w:rsidR="00081D09" w:rsidRPr="00081D09" w:rsidP="00081D09" w14:paraId="180ED518" w14:textId="77777777">
      <w:pPr>
        <w:rPr>
          <w:rFonts w:ascii="Times New Roman" w:hAnsi="Times New Roman" w:cs="Times New Roman"/>
        </w:rPr>
      </w:pPr>
      <w:r w:rsidRPr="00081D09">
        <w:rPr>
          <w:rFonts w:ascii="Times New Roman" w:hAnsi="Times New Roman" w:cs="Times New Roman"/>
        </w:rPr>
        <w:t>(iii) Any food, food additive, color additive, drug, cosmetic, or medical or veterinary device or product, including materials intended for use as ingredients in such products (e.g., flavors and fragrances), as such terms are defined in the Federal Food, Drug, and Cosmetic Act (</w:t>
      </w:r>
      <w:hyperlink r:id="rId7" w:tgtFrame="_blank" w:history="1">
        <w:r w:rsidRPr="00081D09">
          <w:rPr>
            <w:rStyle w:val="Hyperlink"/>
            <w:rFonts w:ascii="Times New Roman" w:hAnsi="Times New Roman" w:cs="Times New Roman"/>
          </w:rPr>
          <w:t>21 U.S.C. 301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or the Virus-Serum-Toxin Act of 1913 (</w:t>
      </w:r>
      <w:hyperlink r:id="rId8" w:tgtFrame="_blank" w:history="1">
        <w:r w:rsidRPr="00081D09">
          <w:rPr>
            <w:rStyle w:val="Hyperlink"/>
            <w:rFonts w:ascii="Times New Roman" w:hAnsi="Times New Roman" w:cs="Times New Roman"/>
          </w:rPr>
          <w:t>21 U.S.C. 151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regulations issued under those Acts, when they are subject to the labeling requirements under those Acts by either the Food and Drug Administration or the Department of Agriculture;</w:t>
      </w:r>
    </w:p>
    <w:p w:rsidR="00081D09" w:rsidRPr="00081D09" w:rsidP="00081D09" w14:paraId="0C11B404" w14:textId="77777777">
      <w:pPr>
        <w:rPr>
          <w:rFonts w:ascii="Times New Roman" w:hAnsi="Times New Roman" w:cs="Times New Roman"/>
        </w:rPr>
      </w:pPr>
      <w:r w:rsidRPr="00081D09">
        <w:rPr>
          <w:rFonts w:ascii="Times New Roman" w:hAnsi="Times New Roman" w:cs="Times New Roman"/>
        </w:rPr>
        <w:t>(iv) Any distilled spirits (beverage alcohols), wine, or malt beverage intended for nonindustrial use, as such terms are defined in the Federal Alcohol Administration Act (</w:t>
      </w:r>
      <w:hyperlink r:id="rId9" w:tgtFrame="_blank" w:history="1">
        <w:r w:rsidRPr="00081D09">
          <w:rPr>
            <w:rStyle w:val="Hyperlink"/>
            <w:rFonts w:ascii="Times New Roman" w:hAnsi="Times New Roman" w:cs="Times New Roman"/>
          </w:rPr>
          <w:t>27 U.S.C. 201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regulations issued under that Act, when subject to the labeling requirements of that Act and labeling regulations issued under that Act by the Bureau of Alcohol, Tobacco, Firearms and Explosives;</w:t>
      </w:r>
    </w:p>
    <w:p w:rsidR="00081D09" w:rsidRPr="00081D09" w:rsidP="00081D09" w14:paraId="1E33BD12" w14:textId="77777777">
      <w:pPr>
        <w:rPr>
          <w:rFonts w:ascii="Times New Roman" w:hAnsi="Times New Roman" w:cs="Times New Roman"/>
        </w:rPr>
      </w:pPr>
      <w:r w:rsidRPr="00081D09">
        <w:rPr>
          <w:rFonts w:ascii="Times New Roman" w:hAnsi="Times New Roman" w:cs="Times New Roman"/>
        </w:rPr>
        <w:t>(v) Any consumer product or hazardous substance as those terms are defined in the Consumer Product Safety Act (</w:t>
      </w:r>
      <w:hyperlink r:id="rId10" w:tgtFrame="_blank" w:history="1">
        <w:r w:rsidRPr="00081D09">
          <w:rPr>
            <w:rStyle w:val="Hyperlink"/>
            <w:rFonts w:ascii="Times New Roman" w:hAnsi="Times New Roman" w:cs="Times New Roman"/>
          </w:rPr>
          <w:t>15 U.S.C. 2051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Federal Hazardous Substances Act (</w:t>
      </w:r>
      <w:hyperlink r:id="rId11" w:tgtFrame="_blank" w:history="1">
        <w:r w:rsidRPr="00081D09">
          <w:rPr>
            <w:rStyle w:val="Hyperlink"/>
            <w:rFonts w:ascii="Times New Roman" w:hAnsi="Times New Roman" w:cs="Times New Roman"/>
          </w:rPr>
          <w:t>15 U.S.C. 1261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respectively, when subject to a consumer product safety standard or labeling requirement of those Acts, or regulations issued under those Acts by the Consumer Product Safety Commission; and,</w:t>
      </w:r>
    </w:p>
    <w:p w:rsidR="00081D09" w:rsidRPr="00081D09" w:rsidP="00081D09" w14:paraId="41E9172F" w14:textId="77777777">
      <w:pPr>
        <w:rPr>
          <w:rFonts w:ascii="Times New Roman" w:hAnsi="Times New Roman" w:cs="Times New Roman"/>
        </w:rPr>
      </w:pPr>
      <w:r w:rsidRPr="00081D09">
        <w:rPr>
          <w:rFonts w:ascii="Times New Roman" w:hAnsi="Times New Roman" w:cs="Times New Roman"/>
        </w:rPr>
        <w:t>(vi) Agricultural or vegetable seed treated with pesticides and labeled in accordance with the Federal Seed Act (</w:t>
      </w:r>
      <w:hyperlink r:id="rId12" w:tgtFrame="_blank" w:history="1">
        <w:r w:rsidRPr="00081D09">
          <w:rPr>
            <w:rStyle w:val="Hyperlink"/>
            <w:rFonts w:ascii="Times New Roman" w:hAnsi="Times New Roman" w:cs="Times New Roman"/>
          </w:rPr>
          <w:t>7 U.S.C. 1551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the labeling regulations issued under that Act by the Department of Agriculture.</w:t>
      </w:r>
    </w:p>
    <w:p w:rsidR="00081D09" w:rsidRPr="00081D09" w:rsidP="00081D09" w14:paraId="262B3008" w14:textId="77777777">
      <w:pPr>
        <w:rPr>
          <w:rFonts w:ascii="Times New Roman" w:hAnsi="Times New Roman" w:cs="Times New Roman"/>
        </w:rPr>
      </w:pPr>
      <w:r w:rsidRPr="00081D09">
        <w:rPr>
          <w:rFonts w:ascii="Times New Roman" w:hAnsi="Times New Roman" w:cs="Times New Roman"/>
        </w:rPr>
        <w:t>(6) This section does not apply to:</w:t>
      </w:r>
    </w:p>
    <w:p w:rsidR="00081D09" w:rsidRPr="00081D09" w:rsidP="00081D09" w14:paraId="61DE611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Any hazardous waste as such term is defined by the Solid Waste Disposal Act, as amended by the Resource Conservation and Recovery Act of 1976, as amended (</w:t>
      </w:r>
      <w:hyperlink r:id="rId13" w:tgtFrame="_blank" w:history="1">
        <w:r w:rsidRPr="00081D09">
          <w:rPr>
            <w:rStyle w:val="Hyperlink"/>
            <w:rFonts w:ascii="Times New Roman" w:hAnsi="Times New Roman" w:cs="Times New Roman"/>
          </w:rPr>
          <w:t>42 U.S.C. 6901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when subject to regulations issued under that Act by the Environmental Protection Agency;</w:t>
      </w:r>
    </w:p>
    <w:p w:rsidR="00081D09" w:rsidRPr="00081D09" w:rsidP="00081D09" w14:paraId="2B3FCCC8" w14:textId="77777777">
      <w:pPr>
        <w:rPr>
          <w:rFonts w:ascii="Times New Roman" w:hAnsi="Times New Roman" w:cs="Times New Roman"/>
        </w:rPr>
      </w:pPr>
      <w:r w:rsidRPr="00081D09">
        <w:rPr>
          <w:rFonts w:ascii="Times New Roman" w:hAnsi="Times New Roman" w:cs="Times New Roman"/>
        </w:rPr>
        <w:t>(ii) Any hazardous substance as such term is defined by the Comprehensive Environmental Response, Compensation and Liability Act (CERCLA) (</w:t>
      </w:r>
      <w:hyperlink r:id="rId14" w:tgtFrame="_blank" w:history="1">
        <w:r w:rsidRPr="00081D09">
          <w:rPr>
            <w:rStyle w:val="Hyperlink"/>
            <w:rFonts w:ascii="Times New Roman" w:hAnsi="Times New Roman" w:cs="Times New Roman"/>
          </w:rPr>
          <w:t>42 U.S.C. 9601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when the hazardous substance is the focus of remedial or removal action being conducted under CERCLA in accordance with Environmental Protection Agency regulations.</w:t>
      </w:r>
    </w:p>
    <w:p w:rsidR="00081D09" w:rsidRPr="00081D09" w:rsidP="00081D09" w14:paraId="499FE02F" w14:textId="77777777">
      <w:pPr>
        <w:rPr>
          <w:rFonts w:ascii="Times New Roman" w:hAnsi="Times New Roman" w:cs="Times New Roman"/>
        </w:rPr>
      </w:pPr>
      <w:r w:rsidRPr="00081D09">
        <w:rPr>
          <w:rFonts w:ascii="Times New Roman" w:hAnsi="Times New Roman" w:cs="Times New Roman"/>
        </w:rPr>
        <w:t>(iii) Tobacco or tobacco products;</w:t>
      </w:r>
    </w:p>
    <w:p w:rsidR="00081D09" w:rsidRPr="00081D09" w:rsidP="00081D09" w14:paraId="15684883" w14:textId="77777777">
      <w:pPr>
        <w:rPr>
          <w:rFonts w:ascii="Times New Roman" w:hAnsi="Times New Roman" w:cs="Times New Roman"/>
        </w:rPr>
      </w:pPr>
      <w:r w:rsidRPr="00081D09">
        <w:rPr>
          <w:rFonts w:ascii="Times New Roman" w:hAnsi="Times New Roman" w:cs="Times New Roman"/>
        </w:rPr>
        <w:t>(iv) Wood or wood products, including lumber which will not be processed, where the chemical manufacturer or importer can establish that the only hazard they pose to employees is the potential for flammability or combustibility (wood or wood products which have been treated with a hazardous chemical covered by this standard, and wood which may be subsequently sawed or cut, generating dust, are not exempted);</w:t>
      </w:r>
    </w:p>
    <w:p w:rsidR="00081D09" w:rsidRPr="00081D09" w:rsidP="00081D09" w14:paraId="5CB29078" w14:textId="77777777">
      <w:pPr>
        <w:rPr>
          <w:rFonts w:ascii="Times New Roman" w:hAnsi="Times New Roman" w:cs="Times New Roman"/>
        </w:rPr>
      </w:pPr>
      <w:r w:rsidRPr="00081D09">
        <w:rPr>
          <w:rFonts w:ascii="Times New Roman" w:hAnsi="Times New Roman" w:cs="Times New Roman"/>
        </w:rPr>
        <w:t>(v) Articles (as that term is defined in </w:t>
      </w:r>
      <w:hyperlink r:id="rId4" w:anchor="p-1910.1200(c)" w:history="1">
        <w:r w:rsidRPr="00081D09">
          <w:rPr>
            <w:rStyle w:val="Hyperlink"/>
            <w:rFonts w:ascii="Times New Roman" w:hAnsi="Times New Roman" w:cs="Times New Roman"/>
          </w:rPr>
          <w:t>paragraph (c)</w:t>
        </w:r>
      </w:hyperlink>
      <w:r w:rsidRPr="00081D09">
        <w:rPr>
          <w:rFonts w:ascii="Times New Roman" w:hAnsi="Times New Roman" w:cs="Times New Roman"/>
        </w:rPr>
        <w:t> of this section);</w:t>
      </w:r>
    </w:p>
    <w:p w:rsidR="00081D09" w:rsidRPr="00081D09" w:rsidP="00081D09" w14:paraId="495D455A" w14:textId="77777777">
      <w:pPr>
        <w:rPr>
          <w:rFonts w:ascii="Times New Roman" w:hAnsi="Times New Roman" w:cs="Times New Roman"/>
        </w:rPr>
      </w:pPr>
      <w:r w:rsidRPr="00081D09">
        <w:rPr>
          <w:rFonts w:ascii="Times New Roman" w:hAnsi="Times New Roman" w:cs="Times New Roman"/>
        </w:rPr>
        <w:t>(vi) Food or alcoholic beverages which are sold, used, or prepared in a retail establishment (such as a grocery store, restaurant, or drinking place), and foods intended for personal consumption by employees while in the workplace;</w:t>
      </w:r>
    </w:p>
    <w:p w:rsidR="00081D09" w:rsidRPr="00081D09" w:rsidP="00081D09" w14:paraId="1A3A6DE8" w14:textId="77777777">
      <w:pPr>
        <w:rPr>
          <w:rFonts w:ascii="Times New Roman" w:hAnsi="Times New Roman" w:cs="Times New Roman"/>
        </w:rPr>
      </w:pPr>
      <w:r w:rsidRPr="00081D09">
        <w:rPr>
          <w:rFonts w:ascii="Times New Roman" w:hAnsi="Times New Roman" w:cs="Times New Roman"/>
        </w:rPr>
        <w:t>(vii) Any drug, as that term is defined in the Federal Food, Drug, and Cosmetic Act (</w:t>
      </w:r>
      <w:hyperlink r:id="rId7" w:tgtFrame="_blank" w:history="1">
        <w:r w:rsidRPr="00081D09">
          <w:rPr>
            <w:rStyle w:val="Hyperlink"/>
            <w:rFonts w:ascii="Times New Roman" w:hAnsi="Times New Roman" w:cs="Times New Roman"/>
          </w:rPr>
          <w:t>21 U.S.C. 301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when it is in solid, final form for direct administration to the patient (e.g., tablets or pills); drugs which are packaged by the chemical manufacturer for sale to consumers in a retail establishment (e.g., over-the-counter drugs); and drugs intended for personal consumption by employees while in the workplace (e.g., first aid supplies);</w:t>
      </w:r>
    </w:p>
    <w:p w:rsidR="00081D09" w:rsidRPr="00081D09" w:rsidP="00081D09" w14:paraId="4E971973" w14:textId="77777777">
      <w:pPr>
        <w:rPr>
          <w:rFonts w:ascii="Times New Roman" w:hAnsi="Times New Roman" w:cs="Times New Roman"/>
        </w:rPr>
      </w:pPr>
      <w:r w:rsidRPr="00081D09">
        <w:rPr>
          <w:rFonts w:ascii="Times New Roman" w:hAnsi="Times New Roman" w:cs="Times New Roman"/>
        </w:rPr>
        <w:t>(viii) Cosmetics which are packaged for sale to consumers in a retail establishment, and cosmetics intended for personal consumption by employees while in the workplace;</w:t>
      </w:r>
    </w:p>
    <w:p w:rsidR="00081D09" w:rsidRPr="00081D09" w:rsidP="00081D09" w14:paraId="15B82526" w14:textId="77777777">
      <w:pPr>
        <w:rPr>
          <w:rFonts w:ascii="Times New Roman" w:hAnsi="Times New Roman" w:cs="Times New Roman"/>
        </w:rPr>
      </w:pPr>
      <w:r w:rsidRPr="00081D09">
        <w:rPr>
          <w:rFonts w:ascii="Times New Roman" w:hAnsi="Times New Roman" w:cs="Times New Roman"/>
        </w:rPr>
        <w:t>(ix) Any consumer product or hazardous substance, as those terms are defined in the Consumer Product Safety Act (</w:t>
      </w:r>
      <w:hyperlink r:id="rId10" w:tgtFrame="_blank" w:history="1">
        <w:r w:rsidRPr="00081D09">
          <w:rPr>
            <w:rStyle w:val="Hyperlink"/>
            <w:rFonts w:ascii="Times New Roman" w:hAnsi="Times New Roman" w:cs="Times New Roman"/>
          </w:rPr>
          <w:t>15 U.S.C. 2051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Federal Hazardous Substances Act (</w:t>
      </w:r>
      <w:hyperlink r:id="rId11" w:tgtFrame="_blank" w:history="1">
        <w:r w:rsidRPr="00081D09">
          <w:rPr>
            <w:rStyle w:val="Hyperlink"/>
            <w:rFonts w:ascii="Times New Roman" w:hAnsi="Times New Roman" w:cs="Times New Roman"/>
          </w:rPr>
          <w:t>15 U.S.C. 1261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respectively, where the employer can show that it is used in the workplace for the purpose intended by the chemical manufacturer or importer of the product, and the use results in a duration and frequency of exposure which is not greater than the range of exposures that could reasonably be experienced by consumers when used for the purpose intended;</w:t>
      </w:r>
    </w:p>
    <w:p w:rsidR="00081D09" w:rsidRPr="00081D09" w:rsidP="00081D09" w14:paraId="5475EA83" w14:textId="77777777">
      <w:pPr>
        <w:rPr>
          <w:rFonts w:ascii="Times New Roman" w:hAnsi="Times New Roman" w:cs="Times New Roman"/>
        </w:rPr>
      </w:pPr>
      <w:r w:rsidRPr="00081D09">
        <w:rPr>
          <w:rFonts w:ascii="Times New Roman" w:hAnsi="Times New Roman" w:cs="Times New Roman"/>
        </w:rPr>
        <w:t>(x) Nuisance particulates where the chemical manufacturer or importer can establish that they do not pose any physical hazard, health hazard, or other hazards covered under this section;</w:t>
      </w:r>
    </w:p>
    <w:p w:rsidR="00081D09" w:rsidRPr="00081D09" w:rsidP="00081D09" w14:paraId="4AB276E9" w14:textId="77777777">
      <w:pPr>
        <w:rPr>
          <w:rFonts w:ascii="Times New Roman" w:hAnsi="Times New Roman" w:cs="Times New Roman"/>
        </w:rPr>
      </w:pPr>
      <w:r w:rsidRPr="00081D09">
        <w:rPr>
          <w:rFonts w:ascii="Times New Roman" w:hAnsi="Times New Roman" w:cs="Times New Roman"/>
        </w:rPr>
        <w:t>(xi) Ionizing and nonionizing radiation; and,</w:t>
      </w:r>
    </w:p>
    <w:p w:rsidR="00081D09" w:rsidRPr="00081D09" w:rsidP="00081D09" w14:paraId="3B88A1E2" w14:textId="77777777">
      <w:pPr>
        <w:rPr>
          <w:rFonts w:ascii="Times New Roman" w:hAnsi="Times New Roman" w:cs="Times New Roman"/>
        </w:rPr>
      </w:pPr>
      <w:r w:rsidRPr="00081D09">
        <w:rPr>
          <w:rFonts w:ascii="Times New Roman" w:hAnsi="Times New Roman" w:cs="Times New Roman"/>
        </w:rPr>
        <w:t>(xii) Biological hazards.</w:t>
      </w:r>
    </w:p>
    <w:p w:rsidR="00081D09" w:rsidRPr="00081D09" w:rsidP="00081D09" w14:paraId="03B741C2" w14:textId="77777777">
      <w:pPr>
        <w:rPr>
          <w:rFonts w:ascii="Times New Roman" w:hAnsi="Times New Roman" w:cs="Times New Roman"/>
        </w:rPr>
      </w:pPr>
      <w:r w:rsidRPr="00081D09">
        <w:rPr>
          <w:rFonts w:ascii="Times New Roman" w:hAnsi="Times New Roman" w:cs="Times New Roman"/>
        </w:rPr>
        <w:t>(c) </w:t>
      </w:r>
      <w:r w:rsidRPr="00081D09">
        <w:rPr>
          <w:rFonts w:ascii="Times New Roman" w:hAnsi="Times New Roman" w:cs="Times New Roman"/>
          <w:i/>
          <w:iCs/>
        </w:rPr>
        <w:t>Definitions.</w:t>
      </w:r>
    </w:p>
    <w:p w:rsidR="00081D09" w:rsidRPr="00081D09" w:rsidP="00081D09" w14:paraId="28625D1C" w14:textId="77777777">
      <w:pPr>
        <w:rPr>
          <w:rFonts w:ascii="Times New Roman" w:hAnsi="Times New Roman" w:cs="Times New Roman"/>
        </w:rPr>
      </w:pPr>
      <w:r w:rsidRPr="00081D09">
        <w:rPr>
          <w:rFonts w:ascii="Times New Roman" w:hAnsi="Times New Roman" w:cs="Times New Roman"/>
          <w:i/>
          <w:iCs/>
        </w:rPr>
        <w:t>Article</w:t>
      </w:r>
      <w:r w:rsidRPr="00081D09">
        <w:rPr>
          <w:rFonts w:ascii="Times New Roman" w:hAnsi="Times New Roman" w:cs="Times New Roman"/>
        </w:rPr>
        <w:t> means a manufactured item other than a fluid or particle:</w:t>
      </w:r>
    </w:p>
    <w:p w:rsidR="00081D09" w:rsidRPr="00081D09" w:rsidP="00081D09" w14:paraId="609AC666"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Which is formed to a specific shape or design during manufacture;</w:t>
      </w:r>
    </w:p>
    <w:p w:rsidR="00081D09" w:rsidRPr="00081D09" w:rsidP="00081D09" w14:paraId="2CBA1EFB" w14:textId="77777777">
      <w:pPr>
        <w:rPr>
          <w:rFonts w:ascii="Times New Roman" w:hAnsi="Times New Roman" w:cs="Times New Roman"/>
        </w:rPr>
      </w:pPr>
      <w:r w:rsidRPr="00081D09">
        <w:rPr>
          <w:rFonts w:ascii="Times New Roman" w:hAnsi="Times New Roman" w:cs="Times New Roman"/>
        </w:rPr>
        <w:t>(ii) Which has end use function(s) dependent in whole or in part upon its shape or design during end use; and</w:t>
      </w:r>
    </w:p>
    <w:p w:rsidR="00081D09" w:rsidRPr="00081D09" w:rsidP="00081D09" w14:paraId="7B435A8C" w14:textId="77777777">
      <w:pPr>
        <w:rPr>
          <w:rFonts w:ascii="Times New Roman" w:hAnsi="Times New Roman" w:cs="Times New Roman"/>
        </w:rPr>
      </w:pPr>
      <w:r w:rsidRPr="00081D09">
        <w:rPr>
          <w:rFonts w:ascii="Times New Roman" w:hAnsi="Times New Roman" w:cs="Times New Roman"/>
        </w:rPr>
        <w:t>(iii) Which under normal conditions of use does not release more than very small quantities, </w:t>
      </w:r>
      <w:r w:rsidRPr="00081D09">
        <w:rPr>
          <w:rFonts w:ascii="Times New Roman" w:hAnsi="Times New Roman" w:cs="Times New Roman"/>
          <w:i/>
          <w:iCs/>
        </w:rPr>
        <w:t>e.g.,</w:t>
      </w:r>
      <w:r w:rsidRPr="00081D09">
        <w:rPr>
          <w:rFonts w:ascii="Times New Roman" w:hAnsi="Times New Roman" w:cs="Times New Roman"/>
        </w:rPr>
        <w:t> minute or trace amounts of a hazardous chemical (as determined under </w:t>
      </w:r>
      <w:hyperlink r:id="rId4" w:anchor="p-1910.1200(d)" w:history="1">
        <w:r w:rsidRPr="00081D09">
          <w:rPr>
            <w:rStyle w:val="Hyperlink"/>
            <w:rFonts w:ascii="Times New Roman" w:hAnsi="Times New Roman" w:cs="Times New Roman"/>
          </w:rPr>
          <w:t>paragraph (d)</w:t>
        </w:r>
      </w:hyperlink>
      <w:r w:rsidRPr="00081D09">
        <w:rPr>
          <w:rFonts w:ascii="Times New Roman" w:hAnsi="Times New Roman" w:cs="Times New Roman"/>
        </w:rPr>
        <w:t> of this section</w:t>
      </w:r>
      <w:r w:rsidRPr="00081D09">
        <w:rPr>
          <w:rFonts w:ascii="Times New Roman" w:hAnsi="Times New Roman" w:cs="Times New Roman"/>
        </w:rPr>
        <w:t>), and</w:t>
      </w:r>
      <w:r w:rsidRPr="00081D09">
        <w:rPr>
          <w:rFonts w:ascii="Times New Roman" w:hAnsi="Times New Roman" w:cs="Times New Roman"/>
        </w:rPr>
        <w:t xml:space="preserve"> does not pose a physical hazard or health risk to employees.</w:t>
      </w:r>
    </w:p>
    <w:p w:rsidR="00081D09" w:rsidRPr="00081D09" w:rsidP="00081D09" w14:paraId="61F5A51E" w14:textId="77777777">
      <w:pPr>
        <w:rPr>
          <w:rFonts w:ascii="Times New Roman" w:hAnsi="Times New Roman" w:cs="Times New Roman"/>
        </w:rPr>
      </w:pPr>
      <w:r w:rsidRPr="00081D09">
        <w:rPr>
          <w:rFonts w:ascii="Times New Roman" w:hAnsi="Times New Roman" w:cs="Times New Roman"/>
          <w:i/>
          <w:iCs/>
        </w:rPr>
        <w:t>Assistant Secretary</w:t>
      </w:r>
      <w:r w:rsidRPr="00081D09">
        <w:rPr>
          <w:rFonts w:ascii="Times New Roman" w:hAnsi="Times New Roman" w:cs="Times New Roman"/>
        </w:rPr>
        <w:t> means the Assistant Secretary of Labor for Occupational Safety and Health, U.S. Department of Labor, or designee.</w:t>
      </w:r>
    </w:p>
    <w:p w:rsidR="00081D09" w:rsidRPr="00081D09" w:rsidP="00081D09" w14:paraId="27CC5E45" w14:textId="77777777">
      <w:pPr>
        <w:rPr>
          <w:rFonts w:ascii="Times New Roman" w:hAnsi="Times New Roman" w:cs="Times New Roman"/>
        </w:rPr>
      </w:pPr>
      <w:r w:rsidRPr="00081D09">
        <w:rPr>
          <w:rFonts w:ascii="Times New Roman" w:hAnsi="Times New Roman" w:cs="Times New Roman"/>
          <w:i/>
          <w:iCs/>
        </w:rPr>
        <w:t>Bulk shipment</w:t>
      </w:r>
      <w:r w:rsidRPr="00081D09">
        <w:rPr>
          <w:rFonts w:ascii="Times New Roman" w:hAnsi="Times New Roman" w:cs="Times New Roman"/>
        </w:rPr>
        <w:t> means any hazardous chemical transported where the mode of transportation comprises the immediate container (</w:t>
      </w:r>
      <w:r w:rsidRPr="00081D09">
        <w:rPr>
          <w:rFonts w:ascii="Times New Roman" w:hAnsi="Times New Roman" w:cs="Times New Roman"/>
          <w:i/>
          <w:iCs/>
        </w:rPr>
        <w:t>i.e.</w:t>
      </w:r>
      <w:r w:rsidRPr="00081D09">
        <w:rPr>
          <w:rFonts w:ascii="Times New Roman" w:hAnsi="Times New Roman" w:cs="Times New Roman"/>
        </w:rPr>
        <w:t> contained in tanker truck, rail car, or intermodal container).</w:t>
      </w:r>
    </w:p>
    <w:p w:rsidR="00081D09" w:rsidRPr="00081D09" w:rsidP="00081D09" w14:paraId="664945E5" w14:textId="77777777">
      <w:pPr>
        <w:rPr>
          <w:rFonts w:ascii="Times New Roman" w:hAnsi="Times New Roman" w:cs="Times New Roman"/>
        </w:rPr>
      </w:pPr>
      <w:r w:rsidRPr="00081D09">
        <w:rPr>
          <w:rFonts w:ascii="Times New Roman" w:hAnsi="Times New Roman" w:cs="Times New Roman"/>
          <w:i/>
          <w:iCs/>
        </w:rPr>
        <w:t>Chemical</w:t>
      </w:r>
      <w:r w:rsidRPr="00081D09">
        <w:rPr>
          <w:rFonts w:ascii="Times New Roman" w:hAnsi="Times New Roman" w:cs="Times New Roman"/>
        </w:rPr>
        <w:t> means any substance, or mixture of substances.</w:t>
      </w:r>
    </w:p>
    <w:p w:rsidR="00081D09" w:rsidRPr="00081D09" w:rsidP="00081D09" w14:paraId="240B5150" w14:textId="77777777">
      <w:pPr>
        <w:rPr>
          <w:rFonts w:ascii="Times New Roman" w:hAnsi="Times New Roman" w:cs="Times New Roman"/>
        </w:rPr>
      </w:pPr>
      <w:r w:rsidRPr="00081D09">
        <w:rPr>
          <w:rFonts w:ascii="Times New Roman" w:hAnsi="Times New Roman" w:cs="Times New Roman"/>
          <w:i/>
          <w:iCs/>
        </w:rPr>
        <w:t xml:space="preserve">Chemical </w:t>
      </w:r>
      <w:r w:rsidRPr="00081D09">
        <w:rPr>
          <w:rFonts w:ascii="Times New Roman" w:hAnsi="Times New Roman" w:cs="Times New Roman"/>
          <w:i/>
          <w:iCs/>
        </w:rPr>
        <w:t>manufacturer</w:t>
      </w:r>
      <w:r w:rsidRPr="00081D09">
        <w:rPr>
          <w:rFonts w:ascii="Times New Roman" w:hAnsi="Times New Roman" w:cs="Times New Roman"/>
        </w:rPr>
        <w:t> means an employer with a workplace where chemical(s) are produced for use or distribution.</w:t>
      </w:r>
    </w:p>
    <w:p w:rsidR="00081D09" w:rsidRPr="00081D09" w:rsidP="00081D09" w14:paraId="613B2BD9" w14:textId="77777777">
      <w:pPr>
        <w:rPr>
          <w:rFonts w:ascii="Times New Roman" w:hAnsi="Times New Roman" w:cs="Times New Roman"/>
        </w:rPr>
      </w:pPr>
      <w:r w:rsidRPr="00081D09">
        <w:rPr>
          <w:rFonts w:ascii="Times New Roman" w:hAnsi="Times New Roman" w:cs="Times New Roman"/>
          <w:i/>
          <w:iCs/>
        </w:rPr>
        <w:t>Chemical name</w:t>
      </w:r>
      <w:r w:rsidRPr="00081D09">
        <w:rPr>
          <w:rFonts w:ascii="Times New Roman" w:hAnsi="Times New Roman" w:cs="Times New Roman"/>
        </w:rPr>
        <w:t> means the scientific designation of a chemical in accordance with the nomenclature system developed by the International Union of Pure and Applied Chemistry (IUPAC) or the Chemical Abstracts Service (CAS) rules of nomenclature, or a name that will clearly identify the chemical for the purpose of conducting a hazard classification.</w:t>
      </w:r>
    </w:p>
    <w:p w:rsidR="00081D09" w:rsidRPr="00081D09" w:rsidP="00081D09" w14:paraId="360E101B" w14:textId="77777777">
      <w:pPr>
        <w:rPr>
          <w:rFonts w:ascii="Times New Roman" w:hAnsi="Times New Roman" w:cs="Times New Roman"/>
        </w:rPr>
      </w:pPr>
      <w:r w:rsidRPr="00081D09">
        <w:rPr>
          <w:rFonts w:ascii="Times New Roman" w:hAnsi="Times New Roman" w:cs="Times New Roman"/>
          <w:i/>
          <w:iCs/>
        </w:rPr>
        <w:t>Classification</w:t>
      </w:r>
      <w:r w:rsidRPr="00081D09">
        <w:rPr>
          <w:rFonts w:ascii="Times New Roman" w:hAnsi="Times New Roman" w:cs="Times New Roman"/>
        </w:rPr>
        <w:t> means to identify the relevant data regarding the hazards of a chemical; review those data to ascertain the hazards associated with the chemical; and decide whether the chemical will be classified as hazardous according to the definition of hazardous chemical in this section. In addition, classification for health and physical hazards includes the determination of the degree of hazard, where appropriate, by comparing the data with the criteria for health and physical hazards.</w:t>
      </w:r>
    </w:p>
    <w:p w:rsidR="00081D09" w:rsidRPr="00081D09" w:rsidP="00081D09" w14:paraId="548CA157" w14:textId="77777777">
      <w:pPr>
        <w:rPr>
          <w:rFonts w:ascii="Times New Roman" w:hAnsi="Times New Roman" w:cs="Times New Roman"/>
        </w:rPr>
      </w:pPr>
      <w:r w:rsidRPr="00081D09">
        <w:rPr>
          <w:rFonts w:ascii="Times New Roman" w:hAnsi="Times New Roman" w:cs="Times New Roman"/>
          <w:i/>
          <w:iCs/>
        </w:rPr>
        <w:t>Combustible dust</w:t>
      </w:r>
      <w:r w:rsidRPr="00081D09">
        <w:rPr>
          <w:rFonts w:ascii="Times New Roman" w:hAnsi="Times New Roman" w:cs="Times New Roman"/>
        </w:rPr>
        <w:t> means finely divided solid particulates of a substance or mixture that pose a flash-fire hazard or explosion hazard when dispersed in air or other oxidizing media.</w:t>
      </w:r>
    </w:p>
    <w:p w:rsidR="00081D09" w:rsidRPr="00081D09" w:rsidP="00081D09" w14:paraId="32167606" w14:textId="77777777">
      <w:pPr>
        <w:rPr>
          <w:rFonts w:ascii="Times New Roman" w:hAnsi="Times New Roman" w:cs="Times New Roman"/>
        </w:rPr>
      </w:pPr>
      <w:r w:rsidRPr="00081D09">
        <w:rPr>
          <w:rFonts w:ascii="Times New Roman" w:hAnsi="Times New Roman" w:cs="Times New Roman"/>
          <w:i/>
          <w:iCs/>
        </w:rPr>
        <w:t xml:space="preserve">Commercial </w:t>
      </w:r>
      <w:r w:rsidRPr="00081D09">
        <w:rPr>
          <w:rFonts w:ascii="Times New Roman" w:hAnsi="Times New Roman" w:cs="Times New Roman"/>
          <w:i/>
          <w:iCs/>
        </w:rPr>
        <w:t>account</w:t>
      </w:r>
      <w:r w:rsidRPr="00081D09">
        <w:rPr>
          <w:rFonts w:ascii="Times New Roman" w:hAnsi="Times New Roman" w:cs="Times New Roman"/>
        </w:rPr>
        <w:t> means an arrangement whereby a retail distributor sells hazardous chemicals to an employer, generally in large quantities over time and/or at costs that are below the regular retail price.</w:t>
      </w:r>
    </w:p>
    <w:p w:rsidR="00081D09" w:rsidRPr="00081D09" w:rsidP="00081D09" w14:paraId="22BAA1D8" w14:textId="77777777">
      <w:pPr>
        <w:rPr>
          <w:rFonts w:ascii="Times New Roman" w:hAnsi="Times New Roman" w:cs="Times New Roman"/>
        </w:rPr>
      </w:pPr>
      <w:r w:rsidRPr="00081D09">
        <w:rPr>
          <w:rFonts w:ascii="Times New Roman" w:hAnsi="Times New Roman" w:cs="Times New Roman"/>
          <w:i/>
          <w:iCs/>
        </w:rPr>
        <w:t>Common name</w:t>
      </w:r>
      <w:r w:rsidRPr="00081D09">
        <w:rPr>
          <w:rFonts w:ascii="Times New Roman" w:hAnsi="Times New Roman" w:cs="Times New Roman"/>
        </w:rPr>
        <w:t> means any designation or identification such as code name, code number, trade name, brand name or generic name used to identify a chemical other than by its chemical name.</w:t>
      </w:r>
    </w:p>
    <w:p w:rsidR="00081D09" w:rsidRPr="00081D09" w:rsidP="00081D09" w14:paraId="6CDF90E4" w14:textId="77777777">
      <w:pPr>
        <w:rPr>
          <w:rFonts w:ascii="Times New Roman" w:hAnsi="Times New Roman" w:cs="Times New Roman"/>
        </w:rPr>
      </w:pPr>
      <w:r w:rsidRPr="00081D09">
        <w:rPr>
          <w:rFonts w:ascii="Times New Roman" w:hAnsi="Times New Roman" w:cs="Times New Roman"/>
          <w:i/>
          <w:iCs/>
        </w:rPr>
        <w:t>Container</w:t>
      </w:r>
      <w:r w:rsidRPr="00081D09">
        <w:rPr>
          <w:rFonts w:ascii="Times New Roman" w:hAnsi="Times New Roman" w:cs="Times New Roman"/>
        </w:rPr>
        <w:t> means any bag, barrel, bottle, box, can, cylinder, drum, reaction vessel, storage tank, or the like that contains a hazardous chemical. For purposes of this section, pipes or piping systems, and engines, fuel tanks, or other operating systems in a vehicle, are not considered to be containers.</w:t>
      </w:r>
    </w:p>
    <w:p w:rsidR="00081D09" w:rsidRPr="00081D09" w:rsidP="00081D09" w14:paraId="57C66839" w14:textId="77777777">
      <w:pPr>
        <w:rPr>
          <w:rFonts w:ascii="Times New Roman" w:hAnsi="Times New Roman" w:cs="Times New Roman"/>
        </w:rPr>
      </w:pPr>
      <w:r w:rsidRPr="00081D09">
        <w:rPr>
          <w:rFonts w:ascii="Times New Roman" w:hAnsi="Times New Roman" w:cs="Times New Roman"/>
          <w:i/>
          <w:iCs/>
        </w:rPr>
        <w:t>Designated representative</w:t>
      </w:r>
      <w:r w:rsidRPr="00081D09">
        <w:rPr>
          <w:rFonts w:ascii="Times New Roman" w:hAnsi="Times New Roman" w:cs="Times New Roman"/>
        </w:rPr>
        <w:t> means any individual or organization to whom an employee gives written authorization to exercise such employee's rights under this section. A recognized or certified collective bargaining agent shall be treated automatically as a designated representative without regard to written employee authorization.</w:t>
      </w:r>
    </w:p>
    <w:p w:rsidR="00081D09" w:rsidRPr="00081D09" w:rsidP="00081D09" w14:paraId="71993409" w14:textId="77777777">
      <w:pPr>
        <w:rPr>
          <w:rFonts w:ascii="Times New Roman" w:hAnsi="Times New Roman" w:cs="Times New Roman"/>
        </w:rPr>
      </w:pPr>
      <w:r w:rsidRPr="00081D09">
        <w:rPr>
          <w:rFonts w:ascii="Times New Roman" w:hAnsi="Times New Roman" w:cs="Times New Roman"/>
          <w:i/>
          <w:iCs/>
        </w:rPr>
        <w:t>Director</w:t>
      </w:r>
      <w:r w:rsidRPr="00081D09">
        <w:rPr>
          <w:rFonts w:ascii="Times New Roman" w:hAnsi="Times New Roman" w:cs="Times New Roman"/>
        </w:rPr>
        <w:t> means the Director, National Institute for Occupational Safety and Health, U.S. Department of Health and Human Services, or designee.</w:t>
      </w:r>
    </w:p>
    <w:p w:rsidR="00081D09" w:rsidRPr="00081D09" w:rsidP="00081D09" w14:paraId="1D6E3B9A" w14:textId="77777777">
      <w:pPr>
        <w:rPr>
          <w:rFonts w:ascii="Times New Roman" w:hAnsi="Times New Roman" w:cs="Times New Roman"/>
        </w:rPr>
      </w:pPr>
      <w:r w:rsidRPr="00081D09">
        <w:rPr>
          <w:rFonts w:ascii="Times New Roman" w:hAnsi="Times New Roman" w:cs="Times New Roman"/>
          <w:i/>
          <w:iCs/>
        </w:rPr>
        <w:t>Distributor</w:t>
      </w:r>
      <w:r w:rsidRPr="00081D09">
        <w:rPr>
          <w:rFonts w:ascii="Times New Roman" w:hAnsi="Times New Roman" w:cs="Times New Roman"/>
        </w:rPr>
        <w:t> means a business, other than a chemical manufacturer or importer, which supplies hazardous chemicals to other distributors or to employers.</w:t>
      </w:r>
    </w:p>
    <w:p w:rsidR="00081D09" w:rsidRPr="00081D09" w:rsidP="00081D09" w14:paraId="28F14003" w14:textId="77777777">
      <w:pPr>
        <w:rPr>
          <w:rFonts w:ascii="Times New Roman" w:hAnsi="Times New Roman" w:cs="Times New Roman"/>
        </w:rPr>
      </w:pPr>
      <w:r w:rsidRPr="00081D09">
        <w:rPr>
          <w:rFonts w:ascii="Times New Roman" w:hAnsi="Times New Roman" w:cs="Times New Roman"/>
          <w:i/>
          <w:iCs/>
        </w:rPr>
        <w:t>Employee</w:t>
      </w:r>
      <w:r w:rsidRPr="00081D09">
        <w:rPr>
          <w:rFonts w:ascii="Times New Roman" w:hAnsi="Times New Roman" w:cs="Times New Roman"/>
        </w:rPr>
        <w:t> means a worker who may be exposed to hazardous chemicals under normal operating conditions or in foreseeable emergencies. Workers such as office workers or bank tellers who encounter hazardous chemicals only in non-routine, isolated instances are not covered.</w:t>
      </w:r>
    </w:p>
    <w:p w:rsidR="00081D09" w:rsidRPr="00081D09" w:rsidP="00081D09" w14:paraId="4A318E5A" w14:textId="77777777">
      <w:pPr>
        <w:rPr>
          <w:rFonts w:ascii="Times New Roman" w:hAnsi="Times New Roman" w:cs="Times New Roman"/>
        </w:rPr>
      </w:pPr>
      <w:r w:rsidRPr="00081D09">
        <w:rPr>
          <w:rFonts w:ascii="Times New Roman" w:hAnsi="Times New Roman" w:cs="Times New Roman"/>
          <w:i/>
          <w:iCs/>
        </w:rPr>
        <w:t>Employer</w:t>
      </w:r>
      <w:r w:rsidRPr="00081D09">
        <w:rPr>
          <w:rFonts w:ascii="Times New Roman" w:hAnsi="Times New Roman" w:cs="Times New Roman"/>
        </w:rPr>
        <w:t> means a person engaged in a business where chemicals are either used, distributed, or are produced for use or distribution, including a contractor or subcontractor.</w:t>
      </w:r>
    </w:p>
    <w:p w:rsidR="00081D09" w:rsidRPr="00081D09" w:rsidP="00081D09" w14:paraId="6A2EF5AC" w14:textId="77777777">
      <w:pPr>
        <w:rPr>
          <w:rFonts w:ascii="Times New Roman" w:hAnsi="Times New Roman" w:cs="Times New Roman"/>
        </w:rPr>
      </w:pPr>
      <w:r w:rsidRPr="00081D09">
        <w:rPr>
          <w:rFonts w:ascii="Times New Roman" w:hAnsi="Times New Roman" w:cs="Times New Roman"/>
          <w:i/>
          <w:iCs/>
        </w:rPr>
        <w:t xml:space="preserve">Exposure or </w:t>
      </w:r>
      <w:r w:rsidRPr="00081D09">
        <w:rPr>
          <w:rFonts w:ascii="Times New Roman" w:hAnsi="Times New Roman" w:cs="Times New Roman"/>
          <w:i/>
          <w:iCs/>
        </w:rPr>
        <w:t>exposed</w:t>
      </w:r>
      <w:r w:rsidRPr="00081D09">
        <w:rPr>
          <w:rFonts w:ascii="Times New Roman" w:hAnsi="Times New Roman" w:cs="Times New Roman"/>
        </w:rPr>
        <w:t> means that an employee is subjected in the course of employment to a hazardous chemical, and includes potential (e.g., accidental or possible) exposure. “Subjected” in terms of health hazards includes any route of entry (e.g., inhalation, ingestion, skin contact or absorption.)</w:t>
      </w:r>
    </w:p>
    <w:p w:rsidR="00081D09" w:rsidRPr="00081D09" w:rsidP="00081D09" w14:paraId="2693C5AA" w14:textId="77777777">
      <w:pPr>
        <w:rPr>
          <w:rFonts w:ascii="Times New Roman" w:hAnsi="Times New Roman" w:cs="Times New Roman"/>
        </w:rPr>
      </w:pPr>
      <w:r w:rsidRPr="00081D09">
        <w:rPr>
          <w:rFonts w:ascii="Times New Roman" w:hAnsi="Times New Roman" w:cs="Times New Roman"/>
          <w:i/>
          <w:iCs/>
        </w:rPr>
        <w:t>Foreseeable emergency</w:t>
      </w:r>
      <w:r w:rsidRPr="00081D09">
        <w:rPr>
          <w:rFonts w:ascii="Times New Roman" w:hAnsi="Times New Roman" w:cs="Times New Roman"/>
        </w:rPr>
        <w:t> means any potential occurrence such as, but not limited to, equipment failure, rupture of containers, or failure of control equipment which could result in an uncontrolled release of a hazardous chemical into the workplace.</w:t>
      </w:r>
    </w:p>
    <w:p w:rsidR="00081D09" w:rsidRPr="00081D09" w:rsidP="00081D09" w14:paraId="0E12E01B" w14:textId="77777777">
      <w:pPr>
        <w:rPr>
          <w:rFonts w:ascii="Times New Roman" w:hAnsi="Times New Roman" w:cs="Times New Roman"/>
        </w:rPr>
      </w:pPr>
      <w:r w:rsidRPr="00081D09">
        <w:rPr>
          <w:rFonts w:ascii="Times New Roman" w:hAnsi="Times New Roman" w:cs="Times New Roman"/>
          <w:i/>
          <w:iCs/>
        </w:rPr>
        <w:t>Gas</w:t>
      </w:r>
      <w:r w:rsidRPr="00081D09">
        <w:rPr>
          <w:rFonts w:ascii="Times New Roman" w:hAnsi="Times New Roman" w:cs="Times New Roman"/>
        </w:rPr>
        <w:t> means a substance which</w:t>
      </w:r>
    </w:p>
    <w:p w:rsidR="00081D09" w:rsidRPr="00081D09" w:rsidP="00081D09" w14:paraId="052C1B04"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At 122 °F (50 °C) has a vapor pressure greater than 43.51 PSI (300 kPa) (absolute); or</w:t>
      </w:r>
    </w:p>
    <w:p w:rsidR="00081D09" w:rsidRPr="00081D09" w:rsidP="00081D09" w14:paraId="08152C91" w14:textId="77777777">
      <w:pPr>
        <w:rPr>
          <w:rFonts w:ascii="Times New Roman" w:hAnsi="Times New Roman" w:cs="Times New Roman"/>
        </w:rPr>
      </w:pPr>
      <w:r w:rsidRPr="00081D09">
        <w:rPr>
          <w:rFonts w:ascii="Times New Roman" w:hAnsi="Times New Roman" w:cs="Times New Roman"/>
        </w:rPr>
        <w:t>(ii) Is completely gaseous at 68 °F (20 °C) at a standard pressure of 14.69 PSI (101.3 kPa).</w:t>
      </w:r>
    </w:p>
    <w:p w:rsidR="00081D09" w:rsidRPr="00081D09" w:rsidP="00081D09" w14:paraId="2F5B6E6C" w14:textId="77777777">
      <w:pPr>
        <w:rPr>
          <w:rFonts w:ascii="Times New Roman" w:hAnsi="Times New Roman" w:cs="Times New Roman"/>
        </w:rPr>
      </w:pPr>
      <w:r w:rsidRPr="00081D09">
        <w:rPr>
          <w:rFonts w:ascii="Times New Roman" w:hAnsi="Times New Roman" w:cs="Times New Roman"/>
          <w:i/>
          <w:iCs/>
        </w:rPr>
        <w:t>Hazard category</w:t>
      </w:r>
      <w:r w:rsidRPr="00081D09">
        <w:rPr>
          <w:rFonts w:ascii="Times New Roman" w:hAnsi="Times New Roman" w:cs="Times New Roman"/>
        </w:rPr>
        <w:t> means the division of criteria within each hazard class, e.g., oral acute toxicity and flammable liquids include four hazard categories. These categories compare hazard severity within a hazard class and should not be taken as a comparison of hazard categories more generally.</w:t>
      </w:r>
    </w:p>
    <w:p w:rsidR="00081D09" w:rsidRPr="00081D09" w:rsidP="00081D09" w14:paraId="61A80477" w14:textId="77777777">
      <w:pPr>
        <w:rPr>
          <w:rFonts w:ascii="Times New Roman" w:hAnsi="Times New Roman" w:cs="Times New Roman"/>
        </w:rPr>
      </w:pPr>
      <w:r w:rsidRPr="00081D09">
        <w:rPr>
          <w:rFonts w:ascii="Times New Roman" w:hAnsi="Times New Roman" w:cs="Times New Roman"/>
          <w:i/>
          <w:iCs/>
        </w:rPr>
        <w:t>Hazardous chemical</w:t>
      </w:r>
      <w:r w:rsidRPr="00081D09">
        <w:rPr>
          <w:rFonts w:ascii="Times New Roman" w:hAnsi="Times New Roman" w:cs="Times New Roman"/>
        </w:rPr>
        <w:t> means any chemical which is classified as a physical hazard or a health hazard, a simple asphyxiant, combustible dust, or hazard not otherwise classified.</w:t>
      </w:r>
    </w:p>
    <w:p w:rsidR="00081D09" w:rsidRPr="00081D09" w:rsidP="00081D09" w14:paraId="05C04444" w14:textId="77777777">
      <w:pPr>
        <w:rPr>
          <w:rFonts w:ascii="Times New Roman" w:hAnsi="Times New Roman" w:cs="Times New Roman"/>
        </w:rPr>
      </w:pPr>
      <w:r w:rsidRPr="00081D09">
        <w:rPr>
          <w:rFonts w:ascii="Times New Roman" w:hAnsi="Times New Roman" w:cs="Times New Roman"/>
          <w:i/>
          <w:iCs/>
        </w:rPr>
        <w:t>Hazard class</w:t>
      </w:r>
      <w:r w:rsidRPr="00081D09">
        <w:rPr>
          <w:rFonts w:ascii="Times New Roman" w:hAnsi="Times New Roman" w:cs="Times New Roman"/>
        </w:rPr>
        <w:t> means the nature of the physical or health hazards, e.g., flammable solid, carcinogen, oral acute toxicity.</w:t>
      </w:r>
    </w:p>
    <w:p w:rsidR="00081D09" w:rsidRPr="00081D09" w:rsidP="00081D09" w14:paraId="3C07A1EC" w14:textId="77777777">
      <w:pPr>
        <w:rPr>
          <w:rFonts w:ascii="Times New Roman" w:hAnsi="Times New Roman" w:cs="Times New Roman"/>
        </w:rPr>
      </w:pPr>
      <w:r w:rsidRPr="00081D09">
        <w:rPr>
          <w:rFonts w:ascii="Times New Roman" w:hAnsi="Times New Roman" w:cs="Times New Roman"/>
          <w:i/>
          <w:iCs/>
        </w:rPr>
        <w:t>Hazard not otherwise classified (HNOC)</w:t>
      </w:r>
      <w:r w:rsidRPr="00081D09">
        <w:rPr>
          <w:rFonts w:ascii="Times New Roman" w:hAnsi="Times New Roman" w:cs="Times New Roman"/>
        </w:rPr>
        <w:t> means an adverse physical or health effect identified through evaluation of scientific evidence during the classification process that does not meet the specified criteria for the physical and health hazard classes addressed in this section. This does not extend coverage to adverse physical and health effects for which there is a hazard class addressed in this section, but the effect either falls below the cut-off value/concentration limit of the hazard class or is under a GHS hazard category that has not been adopted by OSHA (</w:t>
      </w:r>
      <w:r w:rsidRPr="00081D09">
        <w:rPr>
          <w:rFonts w:ascii="Times New Roman" w:hAnsi="Times New Roman" w:cs="Times New Roman"/>
          <w:i/>
          <w:iCs/>
        </w:rPr>
        <w:t>e.g.,</w:t>
      </w:r>
      <w:r w:rsidRPr="00081D09">
        <w:rPr>
          <w:rFonts w:ascii="Times New Roman" w:hAnsi="Times New Roman" w:cs="Times New Roman"/>
        </w:rPr>
        <w:t> acute toxicity Category 5).</w:t>
      </w:r>
    </w:p>
    <w:p w:rsidR="00081D09" w:rsidRPr="00081D09" w:rsidP="00081D09" w14:paraId="0BDB9D93" w14:textId="77777777">
      <w:pPr>
        <w:rPr>
          <w:rFonts w:ascii="Times New Roman" w:hAnsi="Times New Roman" w:cs="Times New Roman"/>
        </w:rPr>
      </w:pPr>
      <w:r w:rsidRPr="00081D09">
        <w:rPr>
          <w:rFonts w:ascii="Times New Roman" w:hAnsi="Times New Roman" w:cs="Times New Roman"/>
          <w:i/>
          <w:iCs/>
        </w:rPr>
        <w:t>Hazard statement</w:t>
      </w:r>
      <w:r w:rsidRPr="00081D09">
        <w:rPr>
          <w:rFonts w:ascii="Times New Roman" w:hAnsi="Times New Roman" w:cs="Times New Roman"/>
        </w:rPr>
        <w:t> means a statement assigned to a hazard class and category that describes the nature of the hazard(s) of a chemical, including, where appropriate, the degree of hazard.</w:t>
      </w:r>
    </w:p>
    <w:p w:rsidR="00081D09" w:rsidRPr="00081D09" w:rsidP="00081D09" w14:paraId="0338C4C8" w14:textId="77777777">
      <w:pPr>
        <w:rPr>
          <w:rFonts w:ascii="Times New Roman" w:hAnsi="Times New Roman" w:cs="Times New Roman"/>
        </w:rPr>
      </w:pPr>
      <w:r w:rsidRPr="00081D09">
        <w:rPr>
          <w:rFonts w:ascii="Times New Roman" w:hAnsi="Times New Roman" w:cs="Times New Roman"/>
          <w:i/>
          <w:iCs/>
        </w:rPr>
        <w:t>Health hazard</w:t>
      </w:r>
      <w:r w:rsidRPr="00081D09">
        <w:rPr>
          <w:rFonts w:ascii="Times New Roman" w:hAnsi="Times New Roman" w:cs="Times New Roman"/>
        </w:rPr>
        <w:t> means a chemical which is classified as posing one of the following hazardous effects: acute toxicity (any route of exposure); skin corrosion or irritation; serious eye damage or eye irritation; respiratory or skin sensitization; germ cell mutagenicity; carcinogenicity; reproductive toxicity; specific target organ toxicity (single or repeated exposure); or aspiration hazard. The criteria for determining whether a chemical is classified as a health hazard are detailed in appendix A to § 1910.1200—Health Hazard Criteria.</w:t>
      </w:r>
    </w:p>
    <w:p w:rsidR="00081D09" w:rsidRPr="00081D09" w:rsidP="00081D09" w14:paraId="33E1DEDC" w14:textId="77777777">
      <w:pPr>
        <w:rPr>
          <w:rFonts w:ascii="Times New Roman" w:hAnsi="Times New Roman" w:cs="Times New Roman"/>
        </w:rPr>
      </w:pPr>
      <w:r w:rsidRPr="00081D09">
        <w:rPr>
          <w:rFonts w:ascii="Times New Roman" w:hAnsi="Times New Roman" w:cs="Times New Roman"/>
          <w:i/>
          <w:iCs/>
        </w:rPr>
        <w:t>Immediate outer package</w:t>
      </w:r>
      <w:r w:rsidRPr="00081D09">
        <w:rPr>
          <w:rFonts w:ascii="Times New Roman" w:hAnsi="Times New Roman" w:cs="Times New Roman"/>
        </w:rPr>
        <w:t xml:space="preserve"> means the first package enclosing the container of hazardous </w:t>
      </w:r>
      <w:r w:rsidRPr="00081D09">
        <w:rPr>
          <w:rFonts w:ascii="Times New Roman" w:hAnsi="Times New Roman" w:cs="Times New Roman"/>
        </w:rPr>
        <w:t>chemical</w:t>
      </w:r>
      <w:r w:rsidRPr="00081D09">
        <w:rPr>
          <w:rFonts w:ascii="Times New Roman" w:hAnsi="Times New Roman" w:cs="Times New Roman"/>
        </w:rPr>
        <w:t>.</w:t>
      </w:r>
    </w:p>
    <w:p w:rsidR="00081D09" w:rsidRPr="00081D09" w:rsidP="00081D09" w14:paraId="7B2F6C39" w14:textId="77777777">
      <w:pPr>
        <w:rPr>
          <w:rFonts w:ascii="Times New Roman" w:hAnsi="Times New Roman" w:cs="Times New Roman"/>
        </w:rPr>
      </w:pPr>
      <w:r w:rsidRPr="00081D09">
        <w:rPr>
          <w:rFonts w:ascii="Times New Roman" w:hAnsi="Times New Roman" w:cs="Times New Roman"/>
          <w:i/>
          <w:iCs/>
        </w:rPr>
        <w:t>Immediate use</w:t>
      </w:r>
      <w:r w:rsidRPr="00081D09">
        <w:rPr>
          <w:rFonts w:ascii="Times New Roman" w:hAnsi="Times New Roman" w:cs="Times New Roman"/>
        </w:rPr>
        <w:t> means that the hazardous chemical will be under the control of and used only by the person who transfers it from a labeled container and only within the work shift in which it is transferred.</w:t>
      </w:r>
    </w:p>
    <w:p w:rsidR="00081D09" w:rsidRPr="00081D09" w:rsidP="00081D09" w14:paraId="6557B06E" w14:textId="77777777">
      <w:pPr>
        <w:rPr>
          <w:rFonts w:ascii="Times New Roman" w:hAnsi="Times New Roman" w:cs="Times New Roman"/>
        </w:rPr>
      </w:pPr>
      <w:r w:rsidRPr="00081D09">
        <w:rPr>
          <w:rFonts w:ascii="Times New Roman" w:hAnsi="Times New Roman" w:cs="Times New Roman"/>
          <w:i/>
          <w:iCs/>
        </w:rPr>
        <w:t>Importer</w:t>
      </w:r>
      <w:r w:rsidRPr="00081D09">
        <w:rPr>
          <w:rFonts w:ascii="Times New Roman" w:hAnsi="Times New Roman" w:cs="Times New Roman"/>
        </w:rPr>
        <w:t> means the first business with employees within the Customs Territory of the United States which receives hazardous chemicals produced in other countries for the purpose of supplying them to distributors or employers within the United States.</w:t>
      </w:r>
    </w:p>
    <w:p w:rsidR="00081D09" w:rsidRPr="00081D09" w:rsidP="00081D09" w14:paraId="70185130" w14:textId="77777777">
      <w:pPr>
        <w:rPr>
          <w:rFonts w:ascii="Times New Roman" w:hAnsi="Times New Roman" w:cs="Times New Roman"/>
        </w:rPr>
      </w:pPr>
      <w:r w:rsidRPr="00081D09">
        <w:rPr>
          <w:rFonts w:ascii="Times New Roman" w:hAnsi="Times New Roman" w:cs="Times New Roman"/>
          <w:i/>
          <w:iCs/>
        </w:rPr>
        <w:t>Label</w:t>
      </w:r>
      <w:r w:rsidRPr="00081D09">
        <w:rPr>
          <w:rFonts w:ascii="Times New Roman" w:hAnsi="Times New Roman" w:cs="Times New Roman"/>
        </w:rPr>
        <w:t> means an appropriate group of written, printed or graphic information elements concerning a hazardous chemical that is affixed to, printed on, or attached to the immediate container of a hazardous chemical, or to the outside packaging.</w:t>
      </w:r>
    </w:p>
    <w:p w:rsidR="00081D09" w:rsidRPr="00081D09" w:rsidP="00081D09" w14:paraId="6FEF877C" w14:textId="77777777">
      <w:pPr>
        <w:rPr>
          <w:rFonts w:ascii="Times New Roman" w:hAnsi="Times New Roman" w:cs="Times New Roman"/>
        </w:rPr>
      </w:pPr>
      <w:r w:rsidRPr="00081D09">
        <w:rPr>
          <w:rFonts w:ascii="Times New Roman" w:hAnsi="Times New Roman" w:cs="Times New Roman"/>
          <w:i/>
          <w:iCs/>
        </w:rPr>
        <w:t>Label elements</w:t>
      </w:r>
      <w:r w:rsidRPr="00081D09">
        <w:rPr>
          <w:rFonts w:ascii="Times New Roman" w:hAnsi="Times New Roman" w:cs="Times New Roman"/>
        </w:rPr>
        <w:t> </w:t>
      </w:r>
      <w:r w:rsidRPr="00081D09">
        <w:rPr>
          <w:rFonts w:ascii="Times New Roman" w:hAnsi="Times New Roman" w:cs="Times New Roman"/>
        </w:rPr>
        <w:t>means</w:t>
      </w:r>
      <w:r w:rsidRPr="00081D09">
        <w:rPr>
          <w:rFonts w:ascii="Times New Roman" w:hAnsi="Times New Roman" w:cs="Times New Roman"/>
        </w:rPr>
        <w:t xml:space="preserve"> the specified pictogram, hazard statement, signal word and precautionary statement for each hazard class and category.</w:t>
      </w:r>
    </w:p>
    <w:p w:rsidR="00081D09" w:rsidRPr="00081D09" w:rsidP="00081D09" w14:paraId="532D935C" w14:textId="77777777">
      <w:pPr>
        <w:rPr>
          <w:rFonts w:ascii="Times New Roman" w:hAnsi="Times New Roman" w:cs="Times New Roman"/>
        </w:rPr>
      </w:pPr>
      <w:r w:rsidRPr="00081D09">
        <w:rPr>
          <w:rFonts w:ascii="Times New Roman" w:hAnsi="Times New Roman" w:cs="Times New Roman"/>
          <w:i/>
          <w:iCs/>
        </w:rPr>
        <w:t>Liquid</w:t>
      </w:r>
      <w:r w:rsidRPr="00081D09">
        <w:rPr>
          <w:rFonts w:ascii="Times New Roman" w:hAnsi="Times New Roman" w:cs="Times New Roman"/>
        </w:rPr>
        <w:t> means a substance or mixture which at 122 °F (50 °C) has a vapor pressure of not more than 43.51 PSI (300 kPa (3 bar)), which is not completely gaseous at 68 °F (20 °C) and at a standard pressure of 14.69 PSI (101.3 kPa), and which has a melting point or initial melting point of 68 °F (20 °C) or less at a standard pressure of 14.69 PSI (101.3 kPa). Either ASTM D 4359-90 (R2019)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 the test for determining fluidity (penetrometer test) prescribed in </w:t>
      </w:r>
      <w:hyperlink r:id="rId16" w:history="1">
        <w:r w:rsidRPr="00081D09">
          <w:rPr>
            <w:rStyle w:val="Hyperlink"/>
            <w:rFonts w:ascii="Times New Roman" w:hAnsi="Times New Roman" w:cs="Times New Roman"/>
          </w:rPr>
          <w:t>section 2.3.4</w:t>
        </w:r>
      </w:hyperlink>
      <w:r w:rsidRPr="00081D09">
        <w:rPr>
          <w:rFonts w:ascii="Times New Roman" w:hAnsi="Times New Roman" w:cs="Times New Roman"/>
        </w:rPr>
        <w:t> of ADR 2019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can establish whether a viscous substance or mixture is a liquid if a specific melting point cannot be determined.</w:t>
      </w:r>
    </w:p>
    <w:p w:rsidR="00081D09" w:rsidRPr="00081D09" w:rsidP="00081D09" w14:paraId="167B1F3E" w14:textId="77777777">
      <w:pPr>
        <w:rPr>
          <w:rFonts w:ascii="Times New Roman" w:hAnsi="Times New Roman" w:cs="Times New Roman"/>
        </w:rPr>
      </w:pPr>
      <w:r w:rsidRPr="00081D09">
        <w:rPr>
          <w:rFonts w:ascii="Times New Roman" w:hAnsi="Times New Roman" w:cs="Times New Roman"/>
          <w:i/>
          <w:iCs/>
        </w:rPr>
        <w:t>Mixture</w:t>
      </w:r>
      <w:r w:rsidRPr="00081D09">
        <w:rPr>
          <w:rFonts w:ascii="Times New Roman" w:hAnsi="Times New Roman" w:cs="Times New Roman"/>
        </w:rPr>
        <w:t> means a combination or a solution composed of two or more substances in which they do not react.</w:t>
      </w:r>
    </w:p>
    <w:p w:rsidR="00081D09" w:rsidRPr="00081D09" w:rsidP="00081D09" w14:paraId="0C6A59CE" w14:textId="77777777">
      <w:pPr>
        <w:rPr>
          <w:rFonts w:ascii="Times New Roman" w:hAnsi="Times New Roman" w:cs="Times New Roman"/>
        </w:rPr>
      </w:pPr>
      <w:r w:rsidRPr="00081D09">
        <w:rPr>
          <w:rFonts w:ascii="Times New Roman" w:hAnsi="Times New Roman" w:cs="Times New Roman"/>
          <w:i/>
          <w:iCs/>
        </w:rPr>
        <w:t>Physical hazard</w:t>
      </w:r>
      <w:r w:rsidRPr="00081D09">
        <w:rPr>
          <w:rFonts w:ascii="Times New Roman" w:hAnsi="Times New Roman" w:cs="Times New Roman"/>
        </w:rPr>
        <w:t> means a chemical that is classified as posing one of the following hazardous effects: explosive, flammable (gases, liquids, or solids); aerosols; chemical under pressure; oxidizer (gases, liquids, or solids); self-reactive; pyrophoric (liquid or solid); self-heating; organic peroxide; corrosive to metal; gas under pressure; in contact with water emits flammable gas; or desensitized explosive. The criteria for determining whether a chemical is classified as a physical hazard are detailed in appendix B to this section.</w:t>
      </w:r>
    </w:p>
    <w:p w:rsidR="00081D09" w:rsidRPr="00081D09" w:rsidP="00081D09" w14:paraId="6703E3DD" w14:textId="77777777">
      <w:pPr>
        <w:rPr>
          <w:rFonts w:ascii="Times New Roman" w:hAnsi="Times New Roman" w:cs="Times New Roman"/>
        </w:rPr>
      </w:pPr>
      <w:r w:rsidRPr="00081D09">
        <w:rPr>
          <w:rFonts w:ascii="Times New Roman" w:hAnsi="Times New Roman" w:cs="Times New Roman"/>
          <w:i/>
          <w:iCs/>
        </w:rPr>
        <w:t>Physician or other licensed health care professional (PLHCP)</w:t>
      </w:r>
      <w:r w:rsidRPr="00081D09">
        <w:rPr>
          <w:rFonts w:ascii="Times New Roman" w:hAnsi="Times New Roman" w:cs="Times New Roman"/>
        </w:rPr>
        <w:t> means an individual whose legally permitted scope of practice (</w:t>
      </w:r>
      <w:r w:rsidRPr="00081D09">
        <w:rPr>
          <w:rFonts w:ascii="Times New Roman" w:hAnsi="Times New Roman" w:cs="Times New Roman"/>
          <w:i/>
          <w:iCs/>
        </w:rPr>
        <w:t>i.e.,</w:t>
      </w:r>
      <w:r w:rsidRPr="00081D09">
        <w:rPr>
          <w:rFonts w:ascii="Times New Roman" w:hAnsi="Times New Roman" w:cs="Times New Roman"/>
        </w:rPr>
        <w:t xml:space="preserve"> license, registration, or certification) allows the </w:t>
      </w:r>
      <w:r w:rsidRPr="00081D09">
        <w:rPr>
          <w:rFonts w:ascii="Times New Roman" w:hAnsi="Times New Roman" w:cs="Times New Roman"/>
        </w:rPr>
        <w:t xml:space="preserve">individual to independently provide or be delegated the responsibility to provide some or </w:t>
      </w:r>
      <w:r w:rsidRPr="00081D09">
        <w:rPr>
          <w:rFonts w:ascii="Times New Roman" w:hAnsi="Times New Roman" w:cs="Times New Roman"/>
        </w:rPr>
        <w:t>all of</w:t>
      </w:r>
      <w:r w:rsidRPr="00081D09">
        <w:rPr>
          <w:rFonts w:ascii="Times New Roman" w:hAnsi="Times New Roman" w:cs="Times New Roman"/>
        </w:rPr>
        <w:t xml:space="preserve"> the health care services referenced in </w:t>
      </w:r>
      <w:hyperlink r:id="rId4" w:anchor="p-1910.1200(i)"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w:t>
        </w:r>
      </w:hyperlink>
      <w:r w:rsidRPr="00081D09">
        <w:rPr>
          <w:rFonts w:ascii="Times New Roman" w:hAnsi="Times New Roman" w:cs="Times New Roman"/>
        </w:rPr>
        <w:t> of this section.</w:t>
      </w:r>
    </w:p>
    <w:p w:rsidR="00081D09" w:rsidRPr="00081D09" w:rsidP="00081D09" w14:paraId="1B497FB0" w14:textId="77777777">
      <w:pPr>
        <w:rPr>
          <w:rFonts w:ascii="Times New Roman" w:hAnsi="Times New Roman" w:cs="Times New Roman"/>
        </w:rPr>
      </w:pPr>
      <w:r w:rsidRPr="00081D09">
        <w:rPr>
          <w:rFonts w:ascii="Times New Roman" w:hAnsi="Times New Roman" w:cs="Times New Roman"/>
          <w:i/>
          <w:iCs/>
        </w:rPr>
        <w:t>Pictogram</w:t>
      </w:r>
      <w:r w:rsidRPr="00081D09">
        <w:rPr>
          <w:rFonts w:ascii="Times New Roman" w:hAnsi="Times New Roman" w:cs="Times New Roman"/>
        </w:rPr>
        <w:t> means a composition that may include a symbol plus other graphic elements, such as a border, background pattern, or color, that is intended to convey specific information about the hazards of a chemical. Eight pictograms are designated under this standard for application to a hazard category.</w:t>
      </w:r>
    </w:p>
    <w:p w:rsidR="00081D09" w:rsidRPr="00081D09" w:rsidP="00081D09" w14:paraId="6DB433B7" w14:textId="77777777">
      <w:pPr>
        <w:rPr>
          <w:rFonts w:ascii="Times New Roman" w:hAnsi="Times New Roman" w:cs="Times New Roman"/>
        </w:rPr>
      </w:pPr>
      <w:r w:rsidRPr="00081D09">
        <w:rPr>
          <w:rFonts w:ascii="Times New Roman" w:hAnsi="Times New Roman" w:cs="Times New Roman"/>
          <w:i/>
          <w:iCs/>
        </w:rPr>
        <w:t>Precautionary statement</w:t>
      </w:r>
      <w:r w:rsidRPr="00081D09">
        <w:rPr>
          <w:rFonts w:ascii="Times New Roman" w:hAnsi="Times New Roman" w:cs="Times New Roman"/>
        </w:rPr>
        <w:t> means a phrase that describes recommended measures that should be taken to minimize or prevent adverse effects resulting from exposure to a hazardous chemical, or improper storage or handling.</w:t>
      </w:r>
    </w:p>
    <w:p w:rsidR="00081D09" w:rsidRPr="00081D09" w:rsidP="00081D09" w14:paraId="3530D6D6" w14:textId="77777777">
      <w:pPr>
        <w:rPr>
          <w:rFonts w:ascii="Times New Roman" w:hAnsi="Times New Roman" w:cs="Times New Roman"/>
        </w:rPr>
      </w:pPr>
      <w:r w:rsidRPr="00081D09">
        <w:rPr>
          <w:rFonts w:ascii="Times New Roman" w:hAnsi="Times New Roman" w:cs="Times New Roman"/>
          <w:i/>
          <w:iCs/>
        </w:rPr>
        <w:t>Produce</w:t>
      </w:r>
      <w:r w:rsidRPr="00081D09">
        <w:rPr>
          <w:rFonts w:ascii="Times New Roman" w:hAnsi="Times New Roman" w:cs="Times New Roman"/>
        </w:rPr>
        <w:t> means to manufacture, process, formulate, blend, extract, generate, emit, or repackage.</w:t>
      </w:r>
    </w:p>
    <w:p w:rsidR="00081D09" w:rsidRPr="00081D09" w:rsidP="00081D09" w14:paraId="2DAEA430" w14:textId="77777777">
      <w:pPr>
        <w:rPr>
          <w:rFonts w:ascii="Times New Roman" w:hAnsi="Times New Roman" w:cs="Times New Roman"/>
        </w:rPr>
      </w:pPr>
      <w:r w:rsidRPr="00081D09">
        <w:rPr>
          <w:rFonts w:ascii="Times New Roman" w:hAnsi="Times New Roman" w:cs="Times New Roman"/>
          <w:i/>
          <w:iCs/>
        </w:rPr>
        <w:t>Product identifier</w:t>
      </w:r>
      <w:r w:rsidRPr="00081D09">
        <w:rPr>
          <w:rFonts w:ascii="Times New Roman" w:hAnsi="Times New Roman" w:cs="Times New Roman"/>
        </w:rPr>
        <w:t> means the name or number used for a hazardous chemical on a label or in the SDS. It provides a unique means by which the user can identify the chemical. The product identifier used shall permit cross-references to be made among the list of hazardous chemicals required in the written hazard communication program, the label and the SDS.</w:t>
      </w:r>
    </w:p>
    <w:p w:rsidR="00081D09" w:rsidRPr="00081D09" w:rsidP="00081D09" w14:paraId="1FDD941D" w14:textId="77777777">
      <w:pPr>
        <w:rPr>
          <w:rFonts w:ascii="Times New Roman" w:hAnsi="Times New Roman" w:cs="Times New Roman"/>
        </w:rPr>
      </w:pPr>
      <w:r w:rsidRPr="00081D09">
        <w:rPr>
          <w:rFonts w:ascii="Times New Roman" w:hAnsi="Times New Roman" w:cs="Times New Roman"/>
          <w:i/>
          <w:iCs/>
        </w:rPr>
        <w:t>Released for shipment</w:t>
      </w:r>
      <w:r w:rsidRPr="00081D09">
        <w:rPr>
          <w:rFonts w:ascii="Times New Roman" w:hAnsi="Times New Roman" w:cs="Times New Roman"/>
        </w:rPr>
        <w:t xml:space="preserve"> means a chemical that has been packaged and labeled in the </w:t>
      </w:r>
      <w:r w:rsidRPr="00081D09">
        <w:rPr>
          <w:rFonts w:ascii="Times New Roman" w:hAnsi="Times New Roman" w:cs="Times New Roman"/>
        </w:rPr>
        <w:t>manner in which</w:t>
      </w:r>
      <w:r w:rsidRPr="00081D09">
        <w:rPr>
          <w:rFonts w:ascii="Times New Roman" w:hAnsi="Times New Roman" w:cs="Times New Roman"/>
        </w:rPr>
        <w:t xml:space="preserve"> it will be distributed or sold.</w:t>
      </w:r>
    </w:p>
    <w:p w:rsidR="00081D09" w:rsidRPr="00081D09" w:rsidP="00081D09" w14:paraId="1287EBBD" w14:textId="77777777">
      <w:pPr>
        <w:rPr>
          <w:rFonts w:ascii="Times New Roman" w:hAnsi="Times New Roman" w:cs="Times New Roman"/>
        </w:rPr>
      </w:pPr>
      <w:r w:rsidRPr="00081D09">
        <w:rPr>
          <w:rFonts w:ascii="Times New Roman" w:hAnsi="Times New Roman" w:cs="Times New Roman"/>
          <w:i/>
          <w:iCs/>
        </w:rPr>
        <w:t>Responsible party</w:t>
      </w:r>
      <w:r w:rsidRPr="00081D09">
        <w:rPr>
          <w:rFonts w:ascii="Times New Roman" w:hAnsi="Times New Roman" w:cs="Times New Roman"/>
        </w:rPr>
        <w:t> means someone who can provide additional information on the hazardous chemical and appropriate emergency procedures, if necessary.</w:t>
      </w:r>
    </w:p>
    <w:p w:rsidR="00081D09" w:rsidRPr="00081D09" w:rsidP="00081D09" w14:paraId="036B64EA" w14:textId="77777777">
      <w:pPr>
        <w:rPr>
          <w:rFonts w:ascii="Times New Roman" w:hAnsi="Times New Roman" w:cs="Times New Roman"/>
        </w:rPr>
      </w:pPr>
      <w:r w:rsidRPr="00081D09">
        <w:rPr>
          <w:rFonts w:ascii="Times New Roman" w:hAnsi="Times New Roman" w:cs="Times New Roman"/>
          <w:i/>
          <w:iCs/>
        </w:rPr>
        <w:t>Safety data sheet (SDS)</w:t>
      </w:r>
      <w:r w:rsidRPr="00081D09">
        <w:rPr>
          <w:rFonts w:ascii="Times New Roman" w:hAnsi="Times New Roman" w:cs="Times New Roman"/>
        </w:rPr>
        <w:t> means written or printed material concerning a hazardous chemical that is prepared in accordance with </w:t>
      </w:r>
      <w:hyperlink r:id="rId4" w:anchor="p-1910.1200(g)" w:history="1">
        <w:r w:rsidRPr="00081D09">
          <w:rPr>
            <w:rStyle w:val="Hyperlink"/>
            <w:rFonts w:ascii="Times New Roman" w:hAnsi="Times New Roman" w:cs="Times New Roman"/>
          </w:rPr>
          <w:t>paragraph (g)</w:t>
        </w:r>
      </w:hyperlink>
      <w:r w:rsidRPr="00081D09">
        <w:rPr>
          <w:rFonts w:ascii="Times New Roman" w:hAnsi="Times New Roman" w:cs="Times New Roman"/>
        </w:rPr>
        <w:t> of this section.</w:t>
      </w:r>
    </w:p>
    <w:p w:rsidR="00081D09" w:rsidRPr="00081D09" w:rsidP="00081D09" w14:paraId="4A0B21C6" w14:textId="77777777">
      <w:pPr>
        <w:rPr>
          <w:rFonts w:ascii="Times New Roman" w:hAnsi="Times New Roman" w:cs="Times New Roman"/>
        </w:rPr>
      </w:pPr>
      <w:r w:rsidRPr="00081D09">
        <w:rPr>
          <w:rFonts w:ascii="Times New Roman" w:hAnsi="Times New Roman" w:cs="Times New Roman"/>
          <w:i/>
          <w:iCs/>
        </w:rPr>
        <w:t>Signal word</w:t>
      </w:r>
      <w:r w:rsidRPr="00081D09">
        <w:rPr>
          <w:rFonts w:ascii="Times New Roman" w:hAnsi="Times New Roman" w:cs="Times New Roman"/>
        </w:rPr>
        <w:t> means a word used to indicate the relative level of severity of hazard and alert the reader to a potential hazard on the label. The signal words used in this section are “danger” and “warning.” “Danger” is used for the more severe hazards, while “warning” is used for the less severe.</w:t>
      </w:r>
    </w:p>
    <w:p w:rsidR="00081D09" w:rsidRPr="00081D09" w:rsidP="00081D09" w14:paraId="281B8EAF" w14:textId="77777777">
      <w:pPr>
        <w:rPr>
          <w:rFonts w:ascii="Times New Roman" w:hAnsi="Times New Roman" w:cs="Times New Roman"/>
        </w:rPr>
      </w:pPr>
      <w:r w:rsidRPr="00081D09">
        <w:rPr>
          <w:rFonts w:ascii="Times New Roman" w:hAnsi="Times New Roman" w:cs="Times New Roman"/>
          <w:i/>
          <w:iCs/>
        </w:rPr>
        <w:t>Simple asphyxiant</w:t>
      </w:r>
      <w:r w:rsidRPr="00081D09">
        <w:rPr>
          <w:rFonts w:ascii="Times New Roman" w:hAnsi="Times New Roman" w:cs="Times New Roman"/>
        </w:rPr>
        <w:t xml:space="preserve"> means a substance or mixture that displaces oxygen in the ambient </w:t>
      </w:r>
      <w:r w:rsidRPr="00081D09">
        <w:rPr>
          <w:rFonts w:ascii="Times New Roman" w:hAnsi="Times New Roman" w:cs="Times New Roman"/>
        </w:rPr>
        <w:t>atmosphere, and</w:t>
      </w:r>
      <w:r w:rsidRPr="00081D09">
        <w:rPr>
          <w:rFonts w:ascii="Times New Roman" w:hAnsi="Times New Roman" w:cs="Times New Roman"/>
        </w:rPr>
        <w:t xml:space="preserve"> can thus cause oxygen deprivation in those who are exposed, leading to unconsciousness and death.</w:t>
      </w:r>
    </w:p>
    <w:p w:rsidR="00081D09" w:rsidRPr="00081D09" w:rsidP="00081D09" w14:paraId="443D9CAD" w14:textId="77777777">
      <w:pPr>
        <w:rPr>
          <w:rFonts w:ascii="Times New Roman" w:hAnsi="Times New Roman" w:cs="Times New Roman"/>
        </w:rPr>
      </w:pPr>
      <w:r w:rsidRPr="00081D09">
        <w:rPr>
          <w:rFonts w:ascii="Times New Roman" w:hAnsi="Times New Roman" w:cs="Times New Roman"/>
          <w:i/>
          <w:iCs/>
        </w:rPr>
        <w:t>Solid</w:t>
      </w:r>
      <w:r w:rsidRPr="00081D09">
        <w:rPr>
          <w:rFonts w:ascii="Times New Roman" w:hAnsi="Times New Roman" w:cs="Times New Roman"/>
        </w:rPr>
        <w:t> means a substance or mixture which does not meet the definitions of liquid or gas.</w:t>
      </w:r>
    </w:p>
    <w:p w:rsidR="00081D09" w:rsidRPr="00081D09" w:rsidP="00081D09" w14:paraId="0AB06F2B" w14:textId="77777777">
      <w:pPr>
        <w:rPr>
          <w:rFonts w:ascii="Times New Roman" w:hAnsi="Times New Roman" w:cs="Times New Roman"/>
        </w:rPr>
      </w:pPr>
      <w:r w:rsidRPr="00081D09">
        <w:rPr>
          <w:rFonts w:ascii="Times New Roman" w:hAnsi="Times New Roman" w:cs="Times New Roman"/>
          <w:i/>
          <w:iCs/>
        </w:rPr>
        <w:t>Specific chemical</w:t>
      </w:r>
      <w:r w:rsidRPr="00081D09">
        <w:rPr>
          <w:rFonts w:ascii="Times New Roman" w:hAnsi="Times New Roman" w:cs="Times New Roman"/>
        </w:rPr>
        <w:t> identity means the chemical name, Chemical Abstracts Service (CAS) Registry Number, or any other information that reveals the precise chemical designation of the substance.</w:t>
      </w:r>
    </w:p>
    <w:p w:rsidR="00081D09" w:rsidRPr="00081D09" w:rsidP="00081D09" w14:paraId="2DA581B0" w14:textId="77777777">
      <w:pPr>
        <w:rPr>
          <w:rFonts w:ascii="Times New Roman" w:hAnsi="Times New Roman" w:cs="Times New Roman"/>
        </w:rPr>
      </w:pPr>
      <w:r w:rsidRPr="00081D09">
        <w:rPr>
          <w:rFonts w:ascii="Times New Roman" w:hAnsi="Times New Roman" w:cs="Times New Roman"/>
          <w:i/>
          <w:iCs/>
        </w:rPr>
        <w:t>Substance</w:t>
      </w:r>
      <w:r w:rsidRPr="00081D09">
        <w:rPr>
          <w:rFonts w:ascii="Times New Roman" w:hAnsi="Times New Roman" w:cs="Times New Roman"/>
        </w:rPr>
        <w:t> means chemical elements and their compounds in the natural state or obtained by any production process, including any additive necessary to preserve the stability of the product and any impurities deriving from the process used, but excluding any solvent which may be separated without affecting the stability of the substance or changing its composition.</w:t>
      </w:r>
    </w:p>
    <w:p w:rsidR="00081D09" w:rsidRPr="00081D09" w:rsidP="00081D09" w14:paraId="416D1833" w14:textId="77777777">
      <w:pPr>
        <w:rPr>
          <w:rFonts w:ascii="Times New Roman" w:hAnsi="Times New Roman" w:cs="Times New Roman"/>
        </w:rPr>
      </w:pPr>
      <w:r w:rsidRPr="00081D09">
        <w:rPr>
          <w:rFonts w:ascii="Times New Roman" w:hAnsi="Times New Roman" w:cs="Times New Roman"/>
          <w:i/>
          <w:iCs/>
        </w:rPr>
        <w:t>Trade secret</w:t>
      </w:r>
      <w:r w:rsidRPr="00081D09">
        <w:rPr>
          <w:rFonts w:ascii="Times New Roman" w:hAnsi="Times New Roman" w:cs="Times New Roman"/>
        </w:rPr>
        <w:t> means any confidential formula, pattern, process, device, information or compilation of information that is used in an employer's business, and that gives the employer an opportunity to obtain an advantage over competitors who do not know or use it. Appendix E to § 1910.1200—Definition of Trade Secret, sets out the criteria to be used in evaluating trade secrets.</w:t>
      </w:r>
    </w:p>
    <w:p w:rsidR="00081D09" w:rsidRPr="00081D09" w:rsidP="00081D09" w14:paraId="11463F83" w14:textId="77777777">
      <w:pPr>
        <w:rPr>
          <w:rFonts w:ascii="Times New Roman" w:hAnsi="Times New Roman" w:cs="Times New Roman"/>
        </w:rPr>
      </w:pPr>
      <w:r w:rsidRPr="00081D09">
        <w:rPr>
          <w:rFonts w:ascii="Times New Roman" w:hAnsi="Times New Roman" w:cs="Times New Roman"/>
          <w:i/>
          <w:iCs/>
        </w:rPr>
        <w:t>Use</w:t>
      </w:r>
      <w:r w:rsidRPr="00081D09">
        <w:rPr>
          <w:rFonts w:ascii="Times New Roman" w:hAnsi="Times New Roman" w:cs="Times New Roman"/>
        </w:rPr>
        <w:t> means to package, handle, react, emit, extract, generate as a byproduct, or transfer.</w:t>
      </w:r>
    </w:p>
    <w:p w:rsidR="00081D09" w:rsidRPr="00081D09" w:rsidP="00081D09" w14:paraId="4EFF360B" w14:textId="77777777">
      <w:pPr>
        <w:rPr>
          <w:rFonts w:ascii="Times New Roman" w:hAnsi="Times New Roman" w:cs="Times New Roman"/>
        </w:rPr>
      </w:pPr>
      <w:r w:rsidRPr="00081D09">
        <w:rPr>
          <w:rFonts w:ascii="Times New Roman" w:hAnsi="Times New Roman" w:cs="Times New Roman"/>
          <w:i/>
          <w:iCs/>
        </w:rPr>
        <w:t>Work area</w:t>
      </w:r>
      <w:r w:rsidRPr="00081D09">
        <w:rPr>
          <w:rFonts w:ascii="Times New Roman" w:hAnsi="Times New Roman" w:cs="Times New Roman"/>
        </w:rPr>
        <w:t> means a room or defined space in a workplace where hazardous chemicals are produced or used, and where employees are present.</w:t>
      </w:r>
    </w:p>
    <w:p w:rsidR="00081D09" w:rsidRPr="00081D09" w:rsidP="00081D09" w14:paraId="2FC91957" w14:textId="77777777">
      <w:pPr>
        <w:rPr>
          <w:rFonts w:ascii="Times New Roman" w:hAnsi="Times New Roman" w:cs="Times New Roman"/>
        </w:rPr>
      </w:pPr>
      <w:r w:rsidRPr="00081D09">
        <w:rPr>
          <w:rFonts w:ascii="Times New Roman" w:hAnsi="Times New Roman" w:cs="Times New Roman"/>
          <w:i/>
          <w:iCs/>
        </w:rPr>
        <w:t>Workplace</w:t>
      </w:r>
      <w:r w:rsidRPr="00081D09">
        <w:rPr>
          <w:rFonts w:ascii="Times New Roman" w:hAnsi="Times New Roman" w:cs="Times New Roman"/>
        </w:rPr>
        <w:t> means an establishment, job site, or project, at one geographical location containing one or more work areas.</w:t>
      </w:r>
    </w:p>
    <w:p w:rsidR="00081D09" w:rsidRPr="00081D09" w:rsidP="00081D09" w14:paraId="50DDF42C" w14:textId="77777777">
      <w:pPr>
        <w:rPr>
          <w:rFonts w:ascii="Times New Roman" w:hAnsi="Times New Roman" w:cs="Times New Roman"/>
        </w:rPr>
      </w:pPr>
      <w:r w:rsidRPr="00081D09">
        <w:rPr>
          <w:rFonts w:ascii="Times New Roman" w:hAnsi="Times New Roman" w:cs="Times New Roman"/>
        </w:rPr>
        <w:t>(d) </w:t>
      </w:r>
      <w:r w:rsidRPr="00081D09">
        <w:rPr>
          <w:rFonts w:ascii="Times New Roman" w:hAnsi="Times New Roman" w:cs="Times New Roman"/>
          <w:i/>
          <w:iCs/>
        </w:rPr>
        <w:t>Hazard classification.</w:t>
      </w:r>
    </w:p>
    <w:p w:rsidR="00081D09" w:rsidRPr="00081D09" w:rsidP="00081D09" w14:paraId="6DED2674" w14:textId="77777777">
      <w:pPr>
        <w:rPr>
          <w:rFonts w:ascii="Times New Roman" w:hAnsi="Times New Roman" w:cs="Times New Roman"/>
        </w:rPr>
      </w:pPr>
      <w:r w:rsidRPr="00081D09">
        <w:rPr>
          <w:rFonts w:ascii="Times New Roman" w:hAnsi="Times New Roman" w:cs="Times New Roman"/>
        </w:rPr>
        <w:t>(1) Chemical manufacturers and importers shall evaluate chemicals produced in their workplaces or imported by them to classify the chemicals in accordance with this section. Employers are not required to classify chemicals unless they choose not to rely on the classification performed by the chemical manufacturer or importer for the chemical to satisfy this </w:t>
      </w:r>
      <w:hyperlink r:id="rId4" w:anchor="p-1910.1200(d)(1)" w:history="1">
        <w:r w:rsidRPr="00081D09">
          <w:rPr>
            <w:rStyle w:val="Hyperlink"/>
            <w:rFonts w:ascii="Times New Roman" w:hAnsi="Times New Roman" w:cs="Times New Roman"/>
          </w:rPr>
          <w:t>paragraph (d)(1)</w:t>
        </w:r>
      </w:hyperlink>
      <w:r w:rsidRPr="00081D09">
        <w:rPr>
          <w:rFonts w:ascii="Times New Roman" w:hAnsi="Times New Roman" w:cs="Times New Roman"/>
        </w:rPr>
        <w:t xml:space="preserve">. For each chemical, the chemical manufacturer or importer shall determine the hazard classes, and where appropriate, the category of each class that </w:t>
      </w:r>
      <w:r w:rsidRPr="00081D09">
        <w:rPr>
          <w:rFonts w:ascii="Times New Roman" w:hAnsi="Times New Roman" w:cs="Times New Roman"/>
        </w:rPr>
        <w:t>apply</w:t>
      </w:r>
      <w:r w:rsidRPr="00081D09">
        <w:rPr>
          <w:rFonts w:ascii="Times New Roman" w:hAnsi="Times New Roman" w:cs="Times New Roman"/>
        </w:rPr>
        <w:t xml:space="preserve"> to the chemical being classified. The hazard classification shall include any hazards associated with the chemical's intrinsic properties including:</w:t>
      </w:r>
    </w:p>
    <w:p w:rsidR="00081D09" w:rsidRPr="00081D09" w:rsidP="00081D09" w14:paraId="3DE9349D"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 change in the chemical's physical form; and</w:t>
      </w:r>
    </w:p>
    <w:p w:rsidR="00081D09" w:rsidRPr="00081D09" w:rsidP="00081D09" w14:paraId="36944A45" w14:textId="77777777">
      <w:pPr>
        <w:rPr>
          <w:rFonts w:ascii="Times New Roman" w:hAnsi="Times New Roman" w:cs="Times New Roman"/>
        </w:rPr>
      </w:pPr>
      <w:r w:rsidRPr="00081D09">
        <w:rPr>
          <w:rFonts w:ascii="Times New Roman" w:hAnsi="Times New Roman" w:cs="Times New Roman"/>
        </w:rPr>
        <w:t>(ii) Chemical reaction products associated with known or reasonably anticipated uses or applications.</w:t>
      </w:r>
    </w:p>
    <w:p w:rsidR="00081D09" w:rsidRPr="00081D09" w:rsidP="00081D09" w14:paraId="71F20DBC" w14:textId="77777777">
      <w:pPr>
        <w:rPr>
          <w:rFonts w:ascii="Times New Roman" w:hAnsi="Times New Roman" w:cs="Times New Roman"/>
        </w:rPr>
      </w:pPr>
      <w:r w:rsidRPr="00081D09">
        <w:rPr>
          <w:rFonts w:ascii="Times New Roman" w:hAnsi="Times New Roman" w:cs="Times New Roman"/>
        </w:rPr>
        <w:t>(2) Chemical manufacturers, importers or employers classifying chemicals shall identify and consider the full range of available scientific literature and other evidence concerning the potential hazards. There is no requirement to test the chemical to determine how to classify its hazards. Appendix A to § 1910.1200 shall be consulted for classification of health hazards, and Appendix B to § 1910.1200 shall be consulted for the classification of physical hazards.</w:t>
      </w:r>
    </w:p>
    <w:p w:rsidR="00081D09" w:rsidRPr="00081D09" w:rsidP="00081D09" w14:paraId="6E05C8E0" w14:textId="77777777">
      <w:pPr>
        <w:rPr>
          <w:rFonts w:ascii="Times New Roman" w:hAnsi="Times New Roman" w:cs="Times New Roman"/>
        </w:rPr>
      </w:pPr>
      <w:r w:rsidRPr="00081D09">
        <w:rPr>
          <w:rFonts w:ascii="Times New Roman" w:hAnsi="Times New Roman" w:cs="Times New Roman"/>
        </w:rPr>
        <w:t>(3) </w:t>
      </w:r>
      <w:r w:rsidRPr="00081D09">
        <w:rPr>
          <w:rFonts w:ascii="Times New Roman" w:hAnsi="Times New Roman" w:cs="Times New Roman"/>
          <w:i/>
          <w:iCs/>
        </w:rPr>
        <w:t>Mixtures.</w:t>
      </w:r>
    </w:p>
    <w:p w:rsidR="00081D09" w:rsidRPr="00081D09" w:rsidP="00081D09" w14:paraId="6EF822A6"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Chemical manufacturers, importers, or employers evaluating chemicals shall follow the procedures described in appendices A and B to </w:t>
      </w:r>
      <w:hyperlink r:id="rId4" w:history="1">
        <w:r w:rsidRPr="00081D09">
          <w:rPr>
            <w:rStyle w:val="Hyperlink"/>
            <w:rFonts w:ascii="Times New Roman" w:hAnsi="Times New Roman" w:cs="Times New Roman"/>
          </w:rPr>
          <w:t>§ 1910.1200</w:t>
        </w:r>
      </w:hyperlink>
      <w:r w:rsidRPr="00081D09">
        <w:rPr>
          <w:rFonts w:ascii="Times New Roman" w:hAnsi="Times New Roman" w:cs="Times New Roman"/>
        </w:rPr>
        <w:t> to classify the hazards of the chemicals, including determinations regarding when mixtures of the classified chemicals are covered by this section.</w:t>
      </w:r>
    </w:p>
    <w:p w:rsidR="00081D09" w:rsidRPr="00081D09" w:rsidP="00081D09" w14:paraId="40561C16" w14:textId="77777777">
      <w:pPr>
        <w:rPr>
          <w:rFonts w:ascii="Times New Roman" w:hAnsi="Times New Roman" w:cs="Times New Roman"/>
        </w:rPr>
      </w:pPr>
      <w:r w:rsidRPr="00081D09">
        <w:rPr>
          <w:rFonts w:ascii="Times New Roman" w:hAnsi="Times New Roman" w:cs="Times New Roman"/>
        </w:rPr>
        <w:t xml:space="preserve">(ii) When classifying mixtures they produce or import, chemical manufacturers and importers of mixtures may rely on the information provided on the current safety data sheets of the individual ingredients, except where the chemical manufacturer or importer knows, or in the exercise of </w:t>
      </w:r>
      <w:r w:rsidRPr="00081D09">
        <w:rPr>
          <w:rFonts w:ascii="Times New Roman" w:hAnsi="Times New Roman" w:cs="Times New Roman"/>
        </w:rPr>
        <w:t>reasonable diligence should know, that the safety data sheet misstates or omits information required by this section.</w:t>
      </w:r>
    </w:p>
    <w:p w:rsidR="00081D09" w:rsidRPr="00081D09" w:rsidP="00081D09" w14:paraId="4280537B" w14:textId="77777777">
      <w:pPr>
        <w:rPr>
          <w:rFonts w:ascii="Times New Roman" w:hAnsi="Times New Roman" w:cs="Times New Roman"/>
        </w:rPr>
      </w:pPr>
      <w:r w:rsidRPr="00081D09">
        <w:rPr>
          <w:rFonts w:ascii="Times New Roman" w:hAnsi="Times New Roman" w:cs="Times New Roman"/>
        </w:rPr>
        <w:t>(e) </w:t>
      </w:r>
      <w:r w:rsidRPr="00081D09">
        <w:rPr>
          <w:rFonts w:ascii="Times New Roman" w:hAnsi="Times New Roman" w:cs="Times New Roman"/>
          <w:i/>
          <w:iCs/>
        </w:rPr>
        <w:t>Written hazard communication program.</w:t>
      </w:r>
    </w:p>
    <w:p w:rsidR="00081D09" w:rsidRPr="00081D09" w:rsidP="00081D09" w14:paraId="500F6734" w14:textId="77777777">
      <w:pPr>
        <w:rPr>
          <w:rFonts w:ascii="Times New Roman" w:hAnsi="Times New Roman" w:cs="Times New Roman"/>
        </w:rPr>
      </w:pPr>
      <w:r w:rsidRPr="00081D09">
        <w:rPr>
          <w:rFonts w:ascii="Times New Roman" w:hAnsi="Times New Roman" w:cs="Times New Roman"/>
        </w:rPr>
        <w:t>(1) Employers shall develop, implement, and maintain at each workplace, a written hazard communication program which at least describes how the criteria specified in </w:t>
      </w:r>
      <w:hyperlink r:id="rId4" w:anchor="p-1910.1200(f)" w:history="1">
        <w:r w:rsidRPr="00081D09">
          <w:rPr>
            <w:rStyle w:val="Hyperlink"/>
            <w:rFonts w:ascii="Times New Roman" w:hAnsi="Times New Roman" w:cs="Times New Roman"/>
          </w:rPr>
          <w:t>paragraphs (f)</w:t>
        </w:r>
      </w:hyperlink>
      <w:r w:rsidRPr="00081D09">
        <w:rPr>
          <w:rFonts w:ascii="Times New Roman" w:hAnsi="Times New Roman" w:cs="Times New Roman"/>
        </w:rPr>
        <w:t>, </w:t>
      </w:r>
      <w:hyperlink r:id="rId4" w:anchor="p-1910.1200(g)" w:history="1">
        <w:r w:rsidRPr="00081D09">
          <w:rPr>
            <w:rStyle w:val="Hyperlink"/>
            <w:rFonts w:ascii="Times New Roman" w:hAnsi="Times New Roman" w:cs="Times New Roman"/>
          </w:rPr>
          <w:t>(g)</w:t>
        </w:r>
      </w:hyperlink>
      <w:r w:rsidRPr="00081D09">
        <w:rPr>
          <w:rFonts w:ascii="Times New Roman" w:hAnsi="Times New Roman" w:cs="Times New Roman"/>
        </w:rPr>
        <w:t>, and </w:t>
      </w:r>
      <w:hyperlink r:id="rId4" w:anchor="p-1910.1200(h)" w:history="1">
        <w:r w:rsidRPr="00081D09">
          <w:rPr>
            <w:rStyle w:val="Hyperlink"/>
            <w:rFonts w:ascii="Times New Roman" w:hAnsi="Times New Roman" w:cs="Times New Roman"/>
          </w:rPr>
          <w:t>(h)</w:t>
        </w:r>
      </w:hyperlink>
      <w:r w:rsidRPr="00081D09">
        <w:rPr>
          <w:rFonts w:ascii="Times New Roman" w:hAnsi="Times New Roman" w:cs="Times New Roman"/>
        </w:rPr>
        <w:t> of this section for labels and other forms of warning, safety data sheets, and employee information and training will be met, and which also includes the following:</w:t>
      </w:r>
    </w:p>
    <w:p w:rsidR="00081D09" w:rsidRPr="00081D09" w:rsidP="00081D09" w14:paraId="79F727B4"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 list of the hazardous chemicals known to be present using a product identifier that is referenced on the appropriate safety data sheet (the list may be compiled for the workplace as a whole or for individual work areas); and,</w:t>
      </w:r>
    </w:p>
    <w:p w:rsidR="00081D09" w:rsidRPr="00081D09" w:rsidP="00081D09" w14:paraId="19BB2139" w14:textId="77777777">
      <w:pPr>
        <w:rPr>
          <w:rFonts w:ascii="Times New Roman" w:hAnsi="Times New Roman" w:cs="Times New Roman"/>
        </w:rPr>
      </w:pPr>
      <w:r w:rsidRPr="00081D09">
        <w:rPr>
          <w:rFonts w:ascii="Times New Roman" w:hAnsi="Times New Roman" w:cs="Times New Roman"/>
        </w:rPr>
        <w:t>(ii) The methods the employer will use to inform employees of the hazards of non-routine tasks (for example, the cleaning of reactor vessels), and the hazards associated with chemicals contained in unlabeled pipes in their work areas.</w:t>
      </w:r>
    </w:p>
    <w:p w:rsidR="00081D09" w:rsidRPr="00081D09" w:rsidP="00081D09" w14:paraId="3AF652DC" w14:textId="77777777">
      <w:pPr>
        <w:rPr>
          <w:rFonts w:ascii="Times New Roman" w:hAnsi="Times New Roman" w:cs="Times New Roman"/>
        </w:rPr>
      </w:pPr>
      <w:r w:rsidRPr="00081D09">
        <w:rPr>
          <w:rFonts w:ascii="Times New Roman" w:hAnsi="Times New Roman" w:cs="Times New Roman"/>
        </w:rPr>
        <w:t>(2) </w:t>
      </w:r>
      <w:r w:rsidRPr="00081D09">
        <w:rPr>
          <w:rFonts w:ascii="Times New Roman" w:hAnsi="Times New Roman" w:cs="Times New Roman"/>
          <w:i/>
          <w:iCs/>
        </w:rPr>
        <w:t>Multi-employer workplaces.</w:t>
      </w:r>
      <w:r w:rsidRPr="00081D09">
        <w:rPr>
          <w:rFonts w:ascii="Times New Roman" w:hAnsi="Times New Roman" w:cs="Times New Roman"/>
        </w:rPr>
        <w:t> Employers who produce, use, or store hazardous chemicals at a workplace in such a way that the employees of other employer(s) may be exposed (for example, employees of a construction contractor working on-site) shall additionally ensure that the hazard communication programs developed and implemented under this </w:t>
      </w:r>
      <w:hyperlink r:id="rId4" w:anchor="p-1910.1200(e)" w:history="1">
        <w:r w:rsidRPr="00081D09">
          <w:rPr>
            <w:rStyle w:val="Hyperlink"/>
            <w:rFonts w:ascii="Times New Roman" w:hAnsi="Times New Roman" w:cs="Times New Roman"/>
          </w:rPr>
          <w:t>paragraph (e)</w:t>
        </w:r>
      </w:hyperlink>
      <w:r w:rsidRPr="00081D09">
        <w:rPr>
          <w:rFonts w:ascii="Times New Roman" w:hAnsi="Times New Roman" w:cs="Times New Roman"/>
        </w:rPr>
        <w:t> include the following:</w:t>
      </w:r>
    </w:p>
    <w:p w:rsidR="00081D09" w:rsidRPr="00081D09" w:rsidP="00081D09" w14:paraId="16D5A2E2"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methods the employer will use to provide the other employer(s) on-site access to safety data sheets for each hazardous chemical the other employer(s)' employees may be exposed to while working;</w:t>
      </w:r>
    </w:p>
    <w:p w:rsidR="00081D09" w:rsidRPr="00081D09" w:rsidP="00081D09" w14:paraId="1CD66D3A" w14:textId="77777777">
      <w:pPr>
        <w:rPr>
          <w:rFonts w:ascii="Times New Roman" w:hAnsi="Times New Roman" w:cs="Times New Roman"/>
        </w:rPr>
      </w:pPr>
      <w:r w:rsidRPr="00081D09">
        <w:rPr>
          <w:rFonts w:ascii="Times New Roman" w:hAnsi="Times New Roman" w:cs="Times New Roman"/>
        </w:rPr>
        <w:t>(ii) The methods the employer will use to inform the other employer(s) of any precautionary measures that need to be taken to protect employees during the workplace's normal operating conditions and in foreseeable emergencies; and,</w:t>
      </w:r>
    </w:p>
    <w:p w:rsidR="00081D09" w:rsidRPr="00081D09" w:rsidP="00081D09" w14:paraId="69291B97" w14:textId="77777777">
      <w:pPr>
        <w:rPr>
          <w:rFonts w:ascii="Times New Roman" w:hAnsi="Times New Roman" w:cs="Times New Roman"/>
        </w:rPr>
      </w:pPr>
      <w:r w:rsidRPr="00081D09">
        <w:rPr>
          <w:rFonts w:ascii="Times New Roman" w:hAnsi="Times New Roman" w:cs="Times New Roman"/>
        </w:rPr>
        <w:t>(iii) The methods the employer will use to inform the other employer(s) of the labeling system used in the workplace.</w:t>
      </w:r>
    </w:p>
    <w:p w:rsidR="00081D09" w:rsidRPr="00081D09" w:rsidP="00081D09" w14:paraId="691461AB" w14:textId="77777777">
      <w:pPr>
        <w:rPr>
          <w:rFonts w:ascii="Times New Roman" w:hAnsi="Times New Roman" w:cs="Times New Roman"/>
        </w:rPr>
      </w:pPr>
      <w:r w:rsidRPr="00081D09">
        <w:rPr>
          <w:rFonts w:ascii="Times New Roman" w:hAnsi="Times New Roman" w:cs="Times New Roman"/>
        </w:rPr>
        <w:t xml:space="preserve">(3) The employer may rely on an existing hazard communication program to comply with these requirements, </w:t>
      </w:r>
      <w:r w:rsidRPr="00081D09">
        <w:rPr>
          <w:rFonts w:ascii="Times New Roman" w:hAnsi="Times New Roman" w:cs="Times New Roman"/>
        </w:rPr>
        <w:t>provided that</w:t>
      </w:r>
      <w:r w:rsidRPr="00081D09">
        <w:rPr>
          <w:rFonts w:ascii="Times New Roman" w:hAnsi="Times New Roman" w:cs="Times New Roman"/>
        </w:rPr>
        <w:t xml:space="preserve"> it meets the criteria established in this </w:t>
      </w:r>
      <w:hyperlink r:id="rId4" w:anchor="p-1910.1200(e)" w:history="1">
        <w:r w:rsidRPr="00081D09">
          <w:rPr>
            <w:rStyle w:val="Hyperlink"/>
            <w:rFonts w:ascii="Times New Roman" w:hAnsi="Times New Roman" w:cs="Times New Roman"/>
          </w:rPr>
          <w:t>paragraph (e)</w:t>
        </w:r>
      </w:hyperlink>
      <w:r w:rsidRPr="00081D09">
        <w:rPr>
          <w:rFonts w:ascii="Times New Roman" w:hAnsi="Times New Roman" w:cs="Times New Roman"/>
        </w:rPr>
        <w:t>.</w:t>
      </w:r>
    </w:p>
    <w:p w:rsidR="00081D09" w:rsidRPr="00081D09" w:rsidP="00081D09" w14:paraId="4DF3D9F3" w14:textId="77777777">
      <w:pPr>
        <w:rPr>
          <w:rFonts w:ascii="Times New Roman" w:hAnsi="Times New Roman" w:cs="Times New Roman"/>
        </w:rPr>
      </w:pPr>
      <w:r w:rsidRPr="00081D09">
        <w:rPr>
          <w:rFonts w:ascii="Times New Roman" w:hAnsi="Times New Roman" w:cs="Times New Roman"/>
        </w:rPr>
        <w:t>(4) The employer shall make the written hazard communication program available, upon request, to employees, their designated representatives, the Assistant Secretary and the Director, in accordance with the requirements of </w:t>
      </w:r>
      <w:hyperlink r:id="rId17" w:anchor="p-1910.1020(e)" w:history="1">
        <w:r w:rsidRPr="00081D09">
          <w:rPr>
            <w:rStyle w:val="Hyperlink"/>
            <w:rFonts w:ascii="Times New Roman" w:hAnsi="Times New Roman" w:cs="Times New Roman"/>
          </w:rPr>
          <w:t>§ 1910.1020(e)</w:t>
        </w:r>
      </w:hyperlink>
      <w:r w:rsidRPr="00081D09">
        <w:rPr>
          <w:rFonts w:ascii="Times New Roman" w:hAnsi="Times New Roman" w:cs="Times New Roman"/>
        </w:rPr>
        <w:t>.</w:t>
      </w:r>
    </w:p>
    <w:p w:rsidR="00081D09" w:rsidRPr="00081D09" w:rsidP="00081D09" w14:paraId="1EFD30A5" w14:textId="77777777">
      <w:pPr>
        <w:rPr>
          <w:rFonts w:ascii="Times New Roman" w:hAnsi="Times New Roman" w:cs="Times New Roman"/>
        </w:rPr>
      </w:pPr>
      <w:r w:rsidRPr="00081D09">
        <w:rPr>
          <w:rFonts w:ascii="Times New Roman" w:hAnsi="Times New Roman" w:cs="Times New Roman"/>
        </w:rPr>
        <w:t xml:space="preserve">(5) Where employees must travel between workplaces during a </w:t>
      </w:r>
      <w:r w:rsidRPr="00081D09">
        <w:rPr>
          <w:rFonts w:ascii="Times New Roman" w:hAnsi="Times New Roman" w:cs="Times New Roman"/>
        </w:rPr>
        <w:t>workshift</w:t>
      </w:r>
      <w:r w:rsidRPr="00081D09">
        <w:rPr>
          <w:rFonts w:ascii="Times New Roman" w:hAnsi="Times New Roman" w:cs="Times New Roman"/>
        </w:rPr>
        <w:t>, </w:t>
      </w:r>
      <w:r w:rsidRPr="00081D09">
        <w:rPr>
          <w:rFonts w:ascii="Times New Roman" w:hAnsi="Times New Roman" w:cs="Times New Roman"/>
          <w:i/>
          <w:iCs/>
        </w:rPr>
        <w:t>i.e.,</w:t>
      </w:r>
      <w:r w:rsidRPr="00081D09">
        <w:rPr>
          <w:rFonts w:ascii="Times New Roman" w:hAnsi="Times New Roman" w:cs="Times New Roman"/>
        </w:rPr>
        <w:t> their work is carried out at more than one geographical location, the written hazard communication program may be kept at the primary workplace facility.</w:t>
      </w:r>
    </w:p>
    <w:p w:rsidR="00081D09" w:rsidRPr="00081D09" w:rsidP="00081D09" w14:paraId="723FFCF6" w14:textId="77777777">
      <w:pPr>
        <w:rPr>
          <w:rFonts w:ascii="Times New Roman" w:hAnsi="Times New Roman" w:cs="Times New Roman"/>
        </w:rPr>
      </w:pPr>
      <w:r w:rsidRPr="00081D09">
        <w:rPr>
          <w:rFonts w:ascii="Times New Roman" w:hAnsi="Times New Roman" w:cs="Times New Roman"/>
        </w:rPr>
        <w:t>(f) </w:t>
      </w:r>
      <w:r w:rsidRPr="00081D09">
        <w:rPr>
          <w:rFonts w:ascii="Times New Roman" w:hAnsi="Times New Roman" w:cs="Times New Roman"/>
          <w:i/>
          <w:iCs/>
        </w:rPr>
        <w:t>Labels and other forms of warning</w:t>
      </w:r>
      <w:r w:rsidRPr="00081D09">
        <w:rPr>
          <w:rFonts w:ascii="Times New Roman" w:hAnsi="Times New Roman" w:cs="Times New Roman"/>
        </w:rPr>
        <w:t> —</w:t>
      </w:r>
    </w:p>
    <w:p w:rsidR="00081D09" w:rsidRPr="00081D09" w:rsidP="00081D09" w14:paraId="1BD84D19" w14:textId="77777777">
      <w:pPr>
        <w:rPr>
          <w:rFonts w:ascii="Times New Roman" w:hAnsi="Times New Roman" w:cs="Times New Roman"/>
        </w:rPr>
      </w:pPr>
      <w:r w:rsidRPr="00081D09">
        <w:rPr>
          <w:rFonts w:ascii="Times New Roman" w:hAnsi="Times New Roman" w:cs="Times New Roman"/>
        </w:rPr>
        <w:t>(1) </w:t>
      </w:r>
      <w:r w:rsidRPr="00081D09">
        <w:rPr>
          <w:rFonts w:ascii="Times New Roman" w:hAnsi="Times New Roman" w:cs="Times New Roman"/>
          <w:i/>
          <w:iCs/>
        </w:rPr>
        <w:t>Labels on shipped containers.</w:t>
      </w:r>
      <w:r w:rsidRPr="00081D09">
        <w:rPr>
          <w:rFonts w:ascii="Times New Roman" w:hAnsi="Times New Roman" w:cs="Times New Roman"/>
        </w:rPr>
        <w:t> The chemical manufacturer, importer, or distributor shall ensure that each container of hazardous chemicals leaving the workplace is labeled, tagged or marked. Hazards not otherwise classified and hazards identified and classified under (d)(1)(ii) do not have to be addressed on the container. Where the chemical manufacturer, importer, or distributor is required to label, tag or mark the following shall be provided:</w:t>
      </w:r>
    </w:p>
    <w:p w:rsidR="00081D09" w:rsidRPr="00081D09" w:rsidP="00081D09" w14:paraId="541288EE"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Product identifier;</w:t>
      </w:r>
    </w:p>
    <w:p w:rsidR="00081D09" w:rsidRPr="00081D09" w:rsidP="00081D09" w14:paraId="661BEBEC" w14:textId="77777777">
      <w:pPr>
        <w:rPr>
          <w:rFonts w:ascii="Times New Roman" w:hAnsi="Times New Roman" w:cs="Times New Roman"/>
        </w:rPr>
      </w:pPr>
      <w:r w:rsidRPr="00081D09">
        <w:rPr>
          <w:rFonts w:ascii="Times New Roman" w:hAnsi="Times New Roman" w:cs="Times New Roman"/>
        </w:rPr>
        <w:t>(ii) Signal word;</w:t>
      </w:r>
    </w:p>
    <w:p w:rsidR="00081D09" w:rsidRPr="00081D09" w:rsidP="00081D09" w14:paraId="5836B84A" w14:textId="77777777">
      <w:pPr>
        <w:rPr>
          <w:rFonts w:ascii="Times New Roman" w:hAnsi="Times New Roman" w:cs="Times New Roman"/>
        </w:rPr>
      </w:pPr>
      <w:r w:rsidRPr="00081D09">
        <w:rPr>
          <w:rFonts w:ascii="Times New Roman" w:hAnsi="Times New Roman" w:cs="Times New Roman"/>
        </w:rPr>
        <w:t>(iii) Hazard statement(s);</w:t>
      </w:r>
    </w:p>
    <w:p w:rsidR="00081D09" w:rsidRPr="00081D09" w:rsidP="00081D09" w14:paraId="4648DCE1" w14:textId="77777777">
      <w:pPr>
        <w:rPr>
          <w:rFonts w:ascii="Times New Roman" w:hAnsi="Times New Roman" w:cs="Times New Roman"/>
        </w:rPr>
      </w:pPr>
      <w:r w:rsidRPr="00081D09">
        <w:rPr>
          <w:rFonts w:ascii="Times New Roman" w:hAnsi="Times New Roman" w:cs="Times New Roman"/>
        </w:rPr>
        <w:t>(iv) Pictogram(s);</w:t>
      </w:r>
    </w:p>
    <w:p w:rsidR="00081D09" w:rsidRPr="00081D09" w:rsidP="00081D09" w14:paraId="744E7016" w14:textId="77777777">
      <w:pPr>
        <w:rPr>
          <w:rFonts w:ascii="Times New Roman" w:hAnsi="Times New Roman" w:cs="Times New Roman"/>
        </w:rPr>
      </w:pPr>
      <w:r w:rsidRPr="00081D09">
        <w:rPr>
          <w:rFonts w:ascii="Times New Roman" w:hAnsi="Times New Roman" w:cs="Times New Roman"/>
        </w:rPr>
        <w:t>(v) Precautionary statement(s);</w:t>
      </w:r>
    </w:p>
    <w:p w:rsidR="00081D09" w:rsidRPr="00081D09" w:rsidP="00081D09" w14:paraId="002EFFB8" w14:textId="77777777">
      <w:pPr>
        <w:rPr>
          <w:rFonts w:ascii="Times New Roman" w:hAnsi="Times New Roman" w:cs="Times New Roman"/>
        </w:rPr>
      </w:pPr>
      <w:r w:rsidRPr="00081D09">
        <w:rPr>
          <w:rFonts w:ascii="Times New Roman" w:hAnsi="Times New Roman" w:cs="Times New Roman"/>
        </w:rPr>
        <w:t>(vi) Name, U.S. address, and U.S. telephone number of the chemical manufacturer, importer, or other responsible party.</w:t>
      </w:r>
    </w:p>
    <w:p w:rsidR="00081D09" w:rsidRPr="00081D09" w:rsidP="00081D09" w14:paraId="2614F5E9" w14:textId="77777777">
      <w:pPr>
        <w:rPr>
          <w:rFonts w:ascii="Times New Roman" w:hAnsi="Times New Roman" w:cs="Times New Roman"/>
        </w:rPr>
      </w:pPr>
      <w:r w:rsidRPr="00081D09">
        <w:rPr>
          <w:rFonts w:ascii="Times New Roman" w:hAnsi="Times New Roman" w:cs="Times New Roman"/>
        </w:rPr>
        <w:t>(2) The chemical manufacturer, importer, or distributor shall ensure that the information provided under </w:t>
      </w:r>
      <w:hyperlink r:id="rId4" w:anchor="p-1910.1200(f)(1)(i)" w:history="1">
        <w:r w:rsidRPr="00081D09">
          <w:rPr>
            <w:rStyle w:val="Hyperlink"/>
            <w:rFonts w:ascii="Times New Roman" w:hAnsi="Times New Roman" w:cs="Times New Roman"/>
          </w:rPr>
          <w:t>paragraphs (f)(1)(</w:t>
        </w:r>
        <w:r w:rsidRPr="00081D09">
          <w:rPr>
            <w:rStyle w:val="Hyperlink"/>
            <w:rFonts w:ascii="Times New Roman" w:hAnsi="Times New Roman" w:cs="Times New Roman"/>
          </w:rPr>
          <w:t>i</w:t>
        </w:r>
        <w:r w:rsidRPr="00081D09">
          <w:rPr>
            <w:rStyle w:val="Hyperlink"/>
            <w:rFonts w:ascii="Times New Roman" w:hAnsi="Times New Roman" w:cs="Times New Roman"/>
          </w:rPr>
          <w:t>)</w:t>
        </w:r>
      </w:hyperlink>
      <w:r w:rsidRPr="00081D09">
        <w:rPr>
          <w:rFonts w:ascii="Times New Roman" w:hAnsi="Times New Roman" w:cs="Times New Roman"/>
        </w:rPr>
        <w:t> through </w:t>
      </w:r>
      <w:hyperlink r:id="rId4" w:anchor="p-1910.1200(f)(1)(v)" w:history="1">
        <w:r w:rsidRPr="00081D09">
          <w:rPr>
            <w:rStyle w:val="Hyperlink"/>
            <w:rFonts w:ascii="Times New Roman" w:hAnsi="Times New Roman" w:cs="Times New Roman"/>
          </w:rPr>
          <w:t>(v)</w:t>
        </w:r>
      </w:hyperlink>
      <w:r w:rsidRPr="00081D09">
        <w:rPr>
          <w:rFonts w:ascii="Times New Roman" w:hAnsi="Times New Roman" w:cs="Times New Roman"/>
        </w:rPr>
        <w:t> of this section is in accordance with Appendix C to § 1910.1200, for each hazard class and associated hazard category for the hazardous chemical, prominently displayed, and in English (other languages may also be included if appropriate).</w:t>
      </w:r>
    </w:p>
    <w:p w:rsidR="00081D09" w:rsidRPr="00081D09" w:rsidP="00081D09" w14:paraId="0D2AAABD" w14:textId="77777777">
      <w:pPr>
        <w:rPr>
          <w:rFonts w:ascii="Times New Roman" w:hAnsi="Times New Roman" w:cs="Times New Roman"/>
        </w:rPr>
      </w:pPr>
      <w:r w:rsidRPr="00081D09">
        <w:rPr>
          <w:rFonts w:ascii="Times New Roman" w:hAnsi="Times New Roman" w:cs="Times New Roman"/>
        </w:rPr>
        <w:t>(3) The chemical manufacturer, importer, or distributor shall ensure that the information provided under </w:t>
      </w:r>
      <w:hyperlink r:id="rId4" w:anchor="p-1910.1200(f)(1)(ii)" w:history="1">
        <w:r w:rsidRPr="00081D09">
          <w:rPr>
            <w:rStyle w:val="Hyperlink"/>
            <w:rFonts w:ascii="Times New Roman" w:hAnsi="Times New Roman" w:cs="Times New Roman"/>
          </w:rPr>
          <w:t>paragraphs (f)(1)(ii)</w:t>
        </w:r>
      </w:hyperlink>
      <w:r w:rsidRPr="00081D09">
        <w:rPr>
          <w:rFonts w:ascii="Times New Roman" w:hAnsi="Times New Roman" w:cs="Times New Roman"/>
        </w:rPr>
        <w:t> through </w:t>
      </w:r>
      <w:hyperlink r:id="rId4" w:anchor="p-1910.1200(f)(1)(iv)" w:history="1">
        <w:r w:rsidRPr="00081D09">
          <w:rPr>
            <w:rStyle w:val="Hyperlink"/>
            <w:rFonts w:ascii="Times New Roman" w:hAnsi="Times New Roman" w:cs="Times New Roman"/>
          </w:rPr>
          <w:t>(iv)</w:t>
        </w:r>
      </w:hyperlink>
      <w:r w:rsidRPr="00081D09">
        <w:rPr>
          <w:rFonts w:ascii="Times New Roman" w:hAnsi="Times New Roman" w:cs="Times New Roman"/>
        </w:rPr>
        <w:t> of this section is located together on the label, tag, or mark.</w:t>
      </w:r>
    </w:p>
    <w:p w:rsidR="00081D09" w:rsidRPr="00081D09" w:rsidP="00081D09" w14:paraId="38E4D446" w14:textId="77777777">
      <w:pPr>
        <w:rPr>
          <w:rFonts w:ascii="Times New Roman" w:hAnsi="Times New Roman" w:cs="Times New Roman"/>
        </w:rPr>
      </w:pPr>
      <w:r w:rsidRPr="00081D09">
        <w:rPr>
          <w:rFonts w:ascii="Times New Roman" w:hAnsi="Times New Roman" w:cs="Times New Roman"/>
        </w:rPr>
        <w:t>(4) </w:t>
      </w:r>
      <w:r w:rsidRPr="00081D09">
        <w:rPr>
          <w:rFonts w:ascii="Times New Roman" w:hAnsi="Times New Roman" w:cs="Times New Roman"/>
          <w:i/>
          <w:iCs/>
        </w:rPr>
        <w:t>Solid materials.</w:t>
      </w:r>
    </w:p>
    <w:p w:rsidR="00081D09" w:rsidRPr="00081D09" w:rsidP="00081D09" w14:paraId="3DB06370"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For solid metal (such as a steel beam or a metal casting), solid wood, or plastic items that are not exempted as articles due to their downstream use, or shipments of whole grain, the required label may be transmitted to the customer at the time of the initial shipment, and need not be included with subsequent shipments to the same employer unless the information on the label changes;</w:t>
      </w:r>
    </w:p>
    <w:p w:rsidR="00081D09" w:rsidRPr="00081D09" w:rsidP="00081D09" w14:paraId="32E389A5" w14:textId="77777777">
      <w:pPr>
        <w:rPr>
          <w:rFonts w:ascii="Times New Roman" w:hAnsi="Times New Roman" w:cs="Times New Roman"/>
        </w:rPr>
      </w:pPr>
      <w:r w:rsidRPr="00081D09">
        <w:rPr>
          <w:rFonts w:ascii="Times New Roman" w:hAnsi="Times New Roman" w:cs="Times New Roman"/>
        </w:rPr>
        <w:t>(ii) The label may be transmitted with the initial shipment itself, or with the safety data sheet that is to be provided prior to or at the time of the first shipment; and,</w:t>
      </w:r>
    </w:p>
    <w:p w:rsidR="00081D09" w:rsidRPr="00081D09" w:rsidP="00081D09" w14:paraId="5E243D21" w14:textId="77777777">
      <w:pPr>
        <w:rPr>
          <w:rFonts w:ascii="Times New Roman" w:hAnsi="Times New Roman" w:cs="Times New Roman"/>
        </w:rPr>
      </w:pPr>
      <w:r w:rsidRPr="00081D09">
        <w:rPr>
          <w:rFonts w:ascii="Times New Roman" w:hAnsi="Times New Roman" w:cs="Times New Roman"/>
        </w:rPr>
        <w:t>(iii) This exception to requiring labels on every container of hazardous chemicals is only for the solid material itself, and does not apply to hazardous chemicals used in conjunction with, or known to be present with, the material and to which employees handling the items in transit may be exposed (for example, cutting fluids or pesticides in grains).</w:t>
      </w:r>
    </w:p>
    <w:p w:rsidR="00081D09" w:rsidRPr="00081D09" w:rsidP="00081D09" w14:paraId="2F4A120D" w14:textId="77777777">
      <w:pPr>
        <w:rPr>
          <w:rFonts w:ascii="Times New Roman" w:hAnsi="Times New Roman" w:cs="Times New Roman"/>
        </w:rPr>
      </w:pPr>
      <w:r w:rsidRPr="00081D09">
        <w:rPr>
          <w:rFonts w:ascii="Times New Roman" w:hAnsi="Times New Roman" w:cs="Times New Roman"/>
        </w:rPr>
        <w:t>(5) </w:t>
      </w:r>
      <w:r w:rsidRPr="00081D09">
        <w:rPr>
          <w:rFonts w:ascii="Times New Roman" w:hAnsi="Times New Roman" w:cs="Times New Roman"/>
          <w:i/>
          <w:iCs/>
        </w:rPr>
        <w:t>Transportation.</w:t>
      </w:r>
    </w:p>
    <w:p w:rsidR="00081D09" w:rsidRPr="00081D09" w:rsidP="00081D09" w14:paraId="47A34840"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Chemical manufacturers, importers, or distributors shall ensure that each container of hazardous chemicals leaving the workplace is labeled, tagged, or marked in accordance with this section in a manner which does not conflict with the requirements of the Hazardous Materials Transportation Act (</w:t>
      </w:r>
      <w:hyperlink r:id="rId18" w:tgtFrame="_blank" w:history="1">
        <w:r w:rsidRPr="00081D09">
          <w:rPr>
            <w:rStyle w:val="Hyperlink"/>
            <w:rFonts w:ascii="Times New Roman" w:hAnsi="Times New Roman" w:cs="Times New Roman"/>
          </w:rPr>
          <w:t>49 U.S.C. 5101</w:t>
        </w:r>
      </w:hyperlink>
      <w:r w:rsidRPr="00081D09">
        <w:rPr>
          <w:rFonts w:ascii="Times New Roman" w:hAnsi="Times New Roman" w:cs="Times New Roman"/>
        </w:rPr>
        <w:t> </w:t>
      </w:r>
      <w:r w:rsidRPr="00081D09">
        <w:rPr>
          <w:rFonts w:ascii="Times New Roman" w:hAnsi="Times New Roman" w:cs="Times New Roman"/>
          <w:i/>
          <w:iCs/>
        </w:rPr>
        <w:t>et seq.</w:t>
      </w:r>
      <w:r w:rsidRPr="00081D09">
        <w:rPr>
          <w:rFonts w:ascii="Times New Roman" w:hAnsi="Times New Roman" w:cs="Times New Roman"/>
        </w:rPr>
        <w:t>) and regulations issued under that Act by the Department of Transportation (</w:t>
      </w:r>
      <w:hyperlink r:id="rId19" w:history="1">
        <w:r w:rsidRPr="00081D09">
          <w:rPr>
            <w:rStyle w:val="Hyperlink"/>
            <w:rFonts w:ascii="Times New Roman" w:hAnsi="Times New Roman" w:cs="Times New Roman"/>
          </w:rPr>
          <w:t>49 CFR subtitle B</w:t>
        </w:r>
      </w:hyperlink>
      <w:r w:rsidRPr="00081D09">
        <w:rPr>
          <w:rFonts w:ascii="Times New Roman" w:hAnsi="Times New Roman" w:cs="Times New Roman"/>
        </w:rPr>
        <w:t>).</w:t>
      </w:r>
    </w:p>
    <w:p w:rsidR="00081D09" w:rsidRPr="00081D09" w:rsidP="00081D09" w14:paraId="5E179CAF" w14:textId="77777777">
      <w:pPr>
        <w:rPr>
          <w:rFonts w:ascii="Times New Roman" w:hAnsi="Times New Roman" w:cs="Times New Roman"/>
        </w:rPr>
      </w:pPr>
      <w:r w:rsidRPr="00081D09">
        <w:rPr>
          <w:rFonts w:ascii="Times New Roman" w:hAnsi="Times New Roman" w:cs="Times New Roman"/>
        </w:rPr>
        <w:t xml:space="preserve">(ii) The label for bulk shipments of hazardous chemicals must be on the immediate container, transmitted with the shipping papers or the bills of lading, or, with </w:t>
      </w:r>
      <w:r w:rsidRPr="00081D09">
        <w:rPr>
          <w:rFonts w:ascii="Times New Roman" w:hAnsi="Times New Roman" w:cs="Times New Roman"/>
        </w:rPr>
        <w:t>the agreement of the</w:t>
      </w:r>
      <w:r w:rsidRPr="00081D09">
        <w:rPr>
          <w:rFonts w:ascii="Times New Roman" w:hAnsi="Times New Roman" w:cs="Times New Roman"/>
        </w:rPr>
        <w:t xml:space="preserve"> receiving entity, transmitted by technological or electronic means so that it is immediately available to workers in printed form on the receiving end of shipment.</w:t>
      </w:r>
    </w:p>
    <w:p w:rsidR="00081D09" w:rsidRPr="00081D09" w:rsidP="00081D09" w14:paraId="4AE2D2D2" w14:textId="77777777">
      <w:pPr>
        <w:rPr>
          <w:rFonts w:ascii="Times New Roman" w:hAnsi="Times New Roman" w:cs="Times New Roman"/>
        </w:rPr>
      </w:pPr>
      <w:r w:rsidRPr="00081D09">
        <w:rPr>
          <w:rFonts w:ascii="Times New Roman" w:hAnsi="Times New Roman" w:cs="Times New Roman"/>
        </w:rPr>
        <w:t>(iii) Where a pictogram required by the Department of Transportation under </w:t>
      </w:r>
      <w:hyperlink r:id="rId20" w:history="1">
        <w:r w:rsidRPr="00081D09">
          <w:rPr>
            <w:rStyle w:val="Hyperlink"/>
            <w:rFonts w:ascii="Times New Roman" w:hAnsi="Times New Roman" w:cs="Times New Roman"/>
          </w:rPr>
          <w:t>title 49 of the Code of Federal Regulations</w:t>
        </w:r>
      </w:hyperlink>
      <w:r w:rsidRPr="00081D09">
        <w:rPr>
          <w:rFonts w:ascii="Times New Roman" w:hAnsi="Times New Roman" w:cs="Times New Roman"/>
        </w:rPr>
        <w:t> appears on a shipped container, the pictogram specified in appendix C.4 to this section for the same hazard is not required on the label.</w:t>
      </w:r>
    </w:p>
    <w:p w:rsidR="00081D09" w:rsidRPr="00081D09" w:rsidP="00081D09" w14:paraId="7ABE95AE" w14:textId="77777777">
      <w:pPr>
        <w:rPr>
          <w:rFonts w:ascii="Times New Roman" w:hAnsi="Times New Roman" w:cs="Times New Roman"/>
        </w:rPr>
      </w:pPr>
      <w:r w:rsidRPr="00081D09">
        <w:rPr>
          <w:rFonts w:ascii="Times New Roman" w:hAnsi="Times New Roman" w:cs="Times New Roman"/>
        </w:rPr>
        <w:t>(6) Workplace labeling. Except as provided in </w:t>
      </w:r>
      <w:hyperlink r:id="rId4" w:anchor="p-1910.1200(f)(7)" w:history="1">
        <w:r w:rsidRPr="00081D09">
          <w:rPr>
            <w:rStyle w:val="Hyperlink"/>
            <w:rFonts w:ascii="Times New Roman" w:hAnsi="Times New Roman" w:cs="Times New Roman"/>
          </w:rPr>
          <w:t>paragraphs (f)(7)</w:t>
        </w:r>
      </w:hyperlink>
      <w:r w:rsidRPr="00081D09">
        <w:rPr>
          <w:rFonts w:ascii="Times New Roman" w:hAnsi="Times New Roman" w:cs="Times New Roman"/>
        </w:rPr>
        <w:t> and </w:t>
      </w:r>
      <w:hyperlink r:id="rId4" w:anchor="p-1910.1200(f)(8)" w:history="1">
        <w:r w:rsidRPr="00081D09">
          <w:rPr>
            <w:rStyle w:val="Hyperlink"/>
            <w:rFonts w:ascii="Times New Roman" w:hAnsi="Times New Roman" w:cs="Times New Roman"/>
          </w:rPr>
          <w:t>(f)(8)</w:t>
        </w:r>
      </w:hyperlink>
      <w:r w:rsidRPr="00081D09">
        <w:rPr>
          <w:rFonts w:ascii="Times New Roman" w:hAnsi="Times New Roman" w:cs="Times New Roman"/>
        </w:rPr>
        <w:t> of this section, the employer shall ensure that each container of hazardous chemicals in the workplace is labeled, tagged or marked with either:</w:t>
      </w:r>
    </w:p>
    <w:p w:rsidR="00081D09" w:rsidRPr="00081D09" w:rsidP="00081D09" w14:paraId="7C813AC7"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information specified under </w:t>
      </w:r>
      <w:hyperlink r:id="rId4" w:anchor="p-1910.1200(f)(1)(i)" w:history="1">
        <w:r w:rsidRPr="00081D09">
          <w:rPr>
            <w:rStyle w:val="Hyperlink"/>
            <w:rFonts w:ascii="Times New Roman" w:hAnsi="Times New Roman" w:cs="Times New Roman"/>
          </w:rPr>
          <w:t>paragraphs (f)(1)(</w:t>
        </w:r>
        <w:r w:rsidRPr="00081D09">
          <w:rPr>
            <w:rStyle w:val="Hyperlink"/>
            <w:rFonts w:ascii="Times New Roman" w:hAnsi="Times New Roman" w:cs="Times New Roman"/>
          </w:rPr>
          <w:t>i</w:t>
        </w:r>
        <w:r w:rsidRPr="00081D09">
          <w:rPr>
            <w:rStyle w:val="Hyperlink"/>
            <w:rFonts w:ascii="Times New Roman" w:hAnsi="Times New Roman" w:cs="Times New Roman"/>
          </w:rPr>
          <w:t>)</w:t>
        </w:r>
      </w:hyperlink>
      <w:r w:rsidRPr="00081D09">
        <w:rPr>
          <w:rFonts w:ascii="Times New Roman" w:hAnsi="Times New Roman" w:cs="Times New Roman"/>
        </w:rPr>
        <w:t> through </w:t>
      </w:r>
      <w:hyperlink r:id="rId4" w:anchor="p-1910.1200(f)(1)(v)" w:history="1">
        <w:r w:rsidRPr="00081D09">
          <w:rPr>
            <w:rStyle w:val="Hyperlink"/>
            <w:rFonts w:ascii="Times New Roman" w:hAnsi="Times New Roman" w:cs="Times New Roman"/>
          </w:rPr>
          <w:t>(v)</w:t>
        </w:r>
      </w:hyperlink>
      <w:r w:rsidRPr="00081D09">
        <w:rPr>
          <w:rFonts w:ascii="Times New Roman" w:hAnsi="Times New Roman" w:cs="Times New Roman"/>
        </w:rPr>
        <w:t> of this section for labels on shipped containers; or,</w:t>
      </w:r>
    </w:p>
    <w:p w:rsidR="00081D09" w:rsidRPr="00081D09" w:rsidP="00081D09" w14:paraId="04B8ED31" w14:textId="77777777">
      <w:pPr>
        <w:rPr>
          <w:rFonts w:ascii="Times New Roman" w:hAnsi="Times New Roman" w:cs="Times New Roman"/>
        </w:rPr>
      </w:pPr>
      <w:r w:rsidRPr="00081D09">
        <w:rPr>
          <w:rFonts w:ascii="Times New Roman" w:hAnsi="Times New Roman" w:cs="Times New Roman"/>
        </w:rPr>
        <w:t>(ii) Product identifier and words, pictures, symbols, or combination thereof, which provide at least general information regarding the hazards of the chemicals, and which, in conjunction with the other information immediately available to employees under the hazard communication program, will provide employees with the specific information regarding the physical and health hazards of the hazardous chemical.</w:t>
      </w:r>
    </w:p>
    <w:p w:rsidR="00081D09" w:rsidRPr="00081D09" w:rsidP="00081D09" w14:paraId="45701EE2" w14:textId="77777777">
      <w:pPr>
        <w:rPr>
          <w:rFonts w:ascii="Times New Roman" w:hAnsi="Times New Roman" w:cs="Times New Roman"/>
        </w:rPr>
      </w:pPr>
      <w:r w:rsidRPr="00081D09">
        <w:rPr>
          <w:rFonts w:ascii="Times New Roman" w:hAnsi="Times New Roman" w:cs="Times New Roman"/>
        </w:rPr>
        <w:t>(7) The employer may use signs, placards, process sheets, batch tickets, operating procedures, or other such written materials in lieu of affixing labels to individual stationary process containers, as long as the alternative method identifies the containers to which it is applicable and conveys the information required by </w:t>
      </w:r>
      <w:hyperlink r:id="rId4" w:anchor="p-1910.1200(f)(6)" w:history="1">
        <w:r w:rsidRPr="00081D09">
          <w:rPr>
            <w:rStyle w:val="Hyperlink"/>
            <w:rFonts w:ascii="Times New Roman" w:hAnsi="Times New Roman" w:cs="Times New Roman"/>
          </w:rPr>
          <w:t>paragraph (f)(6)</w:t>
        </w:r>
      </w:hyperlink>
      <w:r w:rsidRPr="00081D09">
        <w:rPr>
          <w:rFonts w:ascii="Times New Roman" w:hAnsi="Times New Roman" w:cs="Times New Roman"/>
        </w:rPr>
        <w:t> of this section to be on a label. The employer shall ensure the written materials are readily accessible to the employees in their work area throughout each work shift.</w:t>
      </w:r>
    </w:p>
    <w:p w:rsidR="00081D09" w:rsidRPr="00081D09" w:rsidP="00081D09" w14:paraId="795D92C6" w14:textId="77777777">
      <w:pPr>
        <w:rPr>
          <w:rFonts w:ascii="Times New Roman" w:hAnsi="Times New Roman" w:cs="Times New Roman"/>
        </w:rPr>
      </w:pPr>
      <w:r w:rsidRPr="00081D09">
        <w:rPr>
          <w:rFonts w:ascii="Times New Roman" w:hAnsi="Times New Roman" w:cs="Times New Roman"/>
        </w:rPr>
        <w:t>(8) The employer is not required to label portable containers into which hazardous chemicals are transferred from labeled containers, and which are intended only for the immediate use of the employee who performs the transfer. For purposes of this section, drugs which are dispensed by a pharmacy to a health care provider for direct administration to a patient are exempted from labeling.</w:t>
      </w:r>
    </w:p>
    <w:p w:rsidR="00081D09" w:rsidRPr="00081D09" w:rsidP="00081D09" w14:paraId="15D4AB7F" w14:textId="77777777">
      <w:pPr>
        <w:rPr>
          <w:rFonts w:ascii="Times New Roman" w:hAnsi="Times New Roman" w:cs="Times New Roman"/>
        </w:rPr>
      </w:pPr>
      <w:r w:rsidRPr="00081D09">
        <w:rPr>
          <w:rFonts w:ascii="Times New Roman" w:hAnsi="Times New Roman" w:cs="Times New Roman"/>
        </w:rPr>
        <w:t>(9) The employer shall not remove or deface existing labels on incoming containers of hazardous chemicals, unless the container is immediately marked with the required information.</w:t>
      </w:r>
    </w:p>
    <w:p w:rsidR="00081D09" w:rsidRPr="00081D09" w:rsidP="00081D09" w14:paraId="1AC3DA77" w14:textId="77777777">
      <w:pPr>
        <w:rPr>
          <w:rFonts w:ascii="Times New Roman" w:hAnsi="Times New Roman" w:cs="Times New Roman"/>
        </w:rPr>
      </w:pPr>
      <w:r w:rsidRPr="00081D09">
        <w:rPr>
          <w:rFonts w:ascii="Times New Roman" w:hAnsi="Times New Roman" w:cs="Times New Roman"/>
        </w:rPr>
        <w:t xml:space="preserve">(10) The employer shall ensure that workplace labels or other forms of warning are legible, in English, and prominently displayed on the container, or readily available in the work area throughout each work shift. Employers having employees who speak other languages may add the information in their language to the material presented, </w:t>
      </w:r>
      <w:r w:rsidRPr="00081D09">
        <w:rPr>
          <w:rFonts w:ascii="Times New Roman" w:hAnsi="Times New Roman" w:cs="Times New Roman"/>
        </w:rPr>
        <w:t>as long as</w:t>
      </w:r>
      <w:r w:rsidRPr="00081D09">
        <w:rPr>
          <w:rFonts w:ascii="Times New Roman" w:hAnsi="Times New Roman" w:cs="Times New Roman"/>
        </w:rPr>
        <w:t xml:space="preserve"> the information is presented in English as well.</w:t>
      </w:r>
    </w:p>
    <w:p w:rsidR="00081D09" w:rsidRPr="00081D09" w:rsidP="00081D09" w14:paraId="66A0CAF7" w14:textId="77777777">
      <w:pPr>
        <w:rPr>
          <w:rFonts w:ascii="Times New Roman" w:hAnsi="Times New Roman" w:cs="Times New Roman"/>
        </w:rPr>
      </w:pPr>
      <w:r w:rsidRPr="00081D09">
        <w:rPr>
          <w:rFonts w:ascii="Times New Roman" w:hAnsi="Times New Roman" w:cs="Times New Roman"/>
        </w:rPr>
        <w:t>(11) </w:t>
      </w:r>
      <w:r w:rsidRPr="00081D09">
        <w:rPr>
          <w:rFonts w:ascii="Times New Roman" w:hAnsi="Times New Roman" w:cs="Times New Roman"/>
          <w:i/>
          <w:iCs/>
        </w:rPr>
        <w:t>Label updates.</w:t>
      </w:r>
    </w:p>
    <w:p w:rsidR="00081D09" w:rsidRPr="00081D09" w:rsidP="00081D09" w14:paraId="4197475D"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Chemical manufacturers, importers, distributors, or employers who become newly aware of any significant information regarding the hazards of a chemical shall revise the labels for the chemical within six months of becoming aware of the new information and shall ensure that labels on containers of hazardous chemicals shipped after that time contain the new information. For chemicals that have been released for shipment and are awaiting future distribution, chemical manufacturers, importers, distributors, or employers have the option not to relabel those containers; however, if they do not relabel the containers, they must provide the updated label for each individual container with each shipment.</w:t>
      </w:r>
    </w:p>
    <w:p w:rsidR="00081D09" w:rsidRPr="00081D09" w:rsidP="00081D09" w14:paraId="63998842" w14:textId="77777777">
      <w:pPr>
        <w:rPr>
          <w:rFonts w:ascii="Times New Roman" w:hAnsi="Times New Roman" w:cs="Times New Roman"/>
        </w:rPr>
      </w:pPr>
      <w:r w:rsidRPr="00081D09">
        <w:rPr>
          <w:rFonts w:ascii="Times New Roman" w:hAnsi="Times New Roman" w:cs="Times New Roman"/>
        </w:rPr>
        <w:t>(ii) If the chemical is not currently produced or imported, the chemical manufacturer, importer, distributor, or employer shall add the information to the label before the chemical is shipped or introduced into the workplace again.</w:t>
      </w:r>
    </w:p>
    <w:p w:rsidR="00081D09" w:rsidRPr="00081D09" w:rsidP="00081D09" w14:paraId="140D4523" w14:textId="77777777">
      <w:pPr>
        <w:rPr>
          <w:rFonts w:ascii="Times New Roman" w:hAnsi="Times New Roman" w:cs="Times New Roman"/>
        </w:rPr>
      </w:pPr>
      <w:r w:rsidRPr="00081D09">
        <w:rPr>
          <w:rFonts w:ascii="Times New Roman" w:hAnsi="Times New Roman" w:cs="Times New Roman"/>
        </w:rPr>
        <w:t>(12) </w:t>
      </w:r>
      <w:r w:rsidRPr="00081D09">
        <w:rPr>
          <w:rFonts w:ascii="Times New Roman" w:hAnsi="Times New Roman" w:cs="Times New Roman"/>
          <w:i/>
          <w:iCs/>
        </w:rPr>
        <w:t>Small container labelling.</w:t>
      </w:r>
    </w:p>
    <w:p w:rsidR="00081D09" w:rsidRPr="00081D09" w:rsidP="00081D09" w14:paraId="5C221E8A"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This paragraph applies where the chemical manufacturer, importer, or distributor can demonstrate that it is not feasible to use pull-out labels, fold-back labels, or tags containing the full label information required by </w:t>
      </w:r>
      <w:hyperlink r:id="rId4" w:anchor="p-1910.1200(f)(1)" w:history="1">
        <w:r w:rsidRPr="00081D09">
          <w:rPr>
            <w:rStyle w:val="Hyperlink"/>
            <w:rFonts w:ascii="Times New Roman" w:hAnsi="Times New Roman" w:cs="Times New Roman"/>
          </w:rPr>
          <w:t>paragraph (f)(1)</w:t>
        </w:r>
      </w:hyperlink>
      <w:r w:rsidRPr="00081D09">
        <w:rPr>
          <w:rFonts w:ascii="Times New Roman" w:hAnsi="Times New Roman" w:cs="Times New Roman"/>
        </w:rPr>
        <w:t> of this section.</w:t>
      </w:r>
    </w:p>
    <w:p w:rsidR="00081D09" w:rsidRPr="00081D09" w:rsidP="00081D09" w14:paraId="23FA7145" w14:textId="77777777">
      <w:pPr>
        <w:rPr>
          <w:rFonts w:ascii="Times New Roman" w:hAnsi="Times New Roman" w:cs="Times New Roman"/>
        </w:rPr>
      </w:pPr>
      <w:r w:rsidRPr="00081D09">
        <w:rPr>
          <w:rFonts w:ascii="Times New Roman" w:hAnsi="Times New Roman" w:cs="Times New Roman"/>
        </w:rPr>
        <w:t>(ii) For a container less than or equal to 100 ml capacity, the chemical manufacturer, importer, or distributor must include, at a minimum, the following information on the label of the container:</w:t>
      </w:r>
    </w:p>
    <w:p w:rsidR="00081D09" w:rsidRPr="00081D09" w:rsidP="00081D09" w14:paraId="59D83570" w14:textId="77777777">
      <w:pPr>
        <w:rPr>
          <w:rFonts w:ascii="Times New Roman" w:hAnsi="Times New Roman" w:cs="Times New Roman"/>
        </w:rPr>
      </w:pPr>
      <w:r w:rsidRPr="00081D09">
        <w:rPr>
          <w:rFonts w:ascii="Times New Roman" w:hAnsi="Times New Roman" w:cs="Times New Roman"/>
        </w:rPr>
        <w:t>(A) Product identifier;</w:t>
      </w:r>
    </w:p>
    <w:p w:rsidR="00081D09" w:rsidRPr="00081D09" w:rsidP="00081D09" w14:paraId="5686ED91" w14:textId="77777777">
      <w:pPr>
        <w:rPr>
          <w:rFonts w:ascii="Times New Roman" w:hAnsi="Times New Roman" w:cs="Times New Roman"/>
        </w:rPr>
      </w:pPr>
      <w:r w:rsidRPr="00081D09">
        <w:rPr>
          <w:rFonts w:ascii="Times New Roman" w:hAnsi="Times New Roman" w:cs="Times New Roman"/>
        </w:rPr>
        <w:t>(B) Pictogram(s);</w:t>
      </w:r>
    </w:p>
    <w:p w:rsidR="00081D09" w:rsidRPr="00081D09" w:rsidP="00081D09" w14:paraId="1154B263" w14:textId="77777777">
      <w:pPr>
        <w:rPr>
          <w:rFonts w:ascii="Times New Roman" w:hAnsi="Times New Roman" w:cs="Times New Roman"/>
        </w:rPr>
      </w:pPr>
      <w:r w:rsidRPr="00081D09">
        <w:rPr>
          <w:rFonts w:ascii="Times New Roman" w:hAnsi="Times New Roman" w:cs="Times New Roman"/>
        </w:rPr>
        <w:t>(C) Signal word;</w:t>
      </w:r>
    </w:p>
    <w:p w:rsidR="00081D09" w:rsidRPr="00081D09" w:rsidP="00081D09" w14:paraId="794C4A37" w14:textId="77777777">
      <w:pPr>
        <w:rPr>
          <w:rFonts w:ascii="Times New Roman" w:hAnsi="Times New Roman" w:cs="Times New Roman"/>
        </w:rPr>
      </w:pPr>
      <w:r w:rsidRPr="00081D09">
        <w:rPr>
          <w:rFonts w:ascii="Times New Roman" w:hAnsi="Times New Roman" w:cs="Times New Roman"/>
        </w:rPr>
        <w:t>(D) Chemical manufacturer's name and phone number; and</w:t>
      </w:r>
    </w:p>
    <w:p w:rsidR="00081D09" w:rsidRPr="00081D09" w:rsidP="00081D09" w14:paraId="7EC82067" w14:textId="77777777">
      <w:pPr>
        <w:rPr>
          <w:rFonts w:ascii="Times New Roman" w:hAnsi="Times New Roman" w:cs="Times New Roman"/>
        </w:rPr>
      </w:pPr>
      <w:r w:rsidRPr="00081D09">
        <w:rPr>
          <w:rFonts w:ascii="Times New Roman" w:hAnsi="Times New Roman" w:cs="Times New Roman"/>
        </w:rPr>
        <w:t>(E) A statement that the full label information for the hazardous chemical is provided on the immediate outer package.</w:t>
      </w:r>
    </w:p>
    <w:p w:rsidR="00081D09" w:rsidRPr="00081D09" w:rsidP="00081D09" w14:paraId="5E901C82" w14:textId="77777777">
      <w:pPr>
        <w:rPr>
          <w:rFonts w:ascii="Times New Roman" w:hAnsi="Times New Roman" w:cs="Times New Roman"/>
        </w:rPr>
      </w:pPr>
      <w:r w:rsidRPr="00081D09">
        <w:rPr>
          <w:rFonts w:ascii="Times New Roman" w:hAnsi="Times New Roman" w:cs="Times New Roman"/>
        </w:rPr>
        <w:t>(iii) For a container less than or equal to 3 ml capacity, where the chemical manufacturer, importer, or distributor can demonstrate that any label interferes with the normal use of the container, no label is required, but the container must bear, at a minimum, the product identifier.</w:t>
      </w:r>
    </w:p>
    <w:p w:rsidR="00081D09" w:rsidRPr="00081D09" w:rsidP="00081D09" w14:paraId="59A28243" w14:textId="77777777">
      <w:pPr>
        <w:rPr>
          <w:rFonts w:ascii="Times New Roman" w:hAnsi="Times New Roman" w:cs="Times New Roman"/>
        </w:rPr>
      </w:pPr>
      <w:r w:rsidRPr="00081D09">
        <w:rPr>
          <w:rFonts w:ascii="Times New Roman" w:hAnsi="Times New Roman" w:cs="Times New Roman"/>
        </w:rPr>
        <w:t>(iv) For all small containers covered by </w:t>
      </w:r>
      <w:hyperlink r:id="rId4" w:anchor="p-1910.1200(f)(12)(ii)" w:history="1">
        <w:r w:rsidRPr="00081D09">
          <w:rPr>
            <w:rStyle w:val="Hyperlink"/>
            <w:rFonts w:ascii="Times New Roman" w:hAnsi="Times New Roman" w:cs="Times New Roman"/>
          </w:rPr>
          <w:t>paragraph (f)(12)(ii)</w:t>
        </w:r>
      </w:hyperlink>
      <w:r w:rsidRPr="00081D09">
        <w:rPr>
          <w:rFonts w:ascii="Times New Roman" w:hAnsi="Times New Roman" w:cs="Times New Roman"/>
        </w:rPr>
        <w:t> or </w:t>
      </w:r>
      <w:hyperlink r:id="rId4" w:anchor="p-1910.1200(f)(12)(iii)" w:history="1">
        <w:r w:rsidRPr="00081D09">
          <w:rPr>
            <w:rStyle w:val="Hyperlink"/>
            <w:rFonts w:ascii="Times New Roman" w:hAnsi="Times New Roman" w:cs="Times New Roman"/>
          </w:rPr>
          <w:t>(iii)</w:t>
        </w:r>
      </w:hyperlink>
      <w:r w:rsidRPr="00081D09">
        <w:rPr>
          <w:rFonts w:ascii="Times New Roman" w:hAnsi="Times New Roman" w:cs="Times New Roman"/>
        </w:rPr>
        <w:t> of this section, the immediate outer package must include:</w:t>
      </w:r>
    </w:p>
    <w:p w:rsidR="00081D09" w:rsidRPr="00081D09" w:rsidP="00081D09" w14:paraId="4A6C38C7" w14:textId="77777777">
      <w:pPr>
        <w:rPr>
          <w:rFonts w:ascii="Times New Roman" w:hAnsi="Times New Roman" w:cs="Times New Roman"/>
        </w:rPr>
      </w:pPr>
      <w:r w:rsidRPr="00081D09">
        <w:rPr>
          <w:rFonts w:ascii="Times New Roman" w:hAnsi="Times New Roman" w:cs="Times New Roman"/>
        </w:rPr>
        <w:t>(A) The full label information required by </w:t>
      </w:r>
      <w:hyperlink r:id="rId4" w:anchor="p-1910.1200(f)(1)" w:history="1">
        <w:r w:rsidRPr="00081D09">
          <w:rPr>
            <w:rStyle w:val="Hyperlink"/>
            <w:rFonts w:ascii="Times New Roman" w:hAnsi="Times New Roman" w:cs="Times New Roman"/>
          </w:rPr>
          <w:t>paragraph (f)(1)</w:t>
        </w:r>
      </w:hyperlink>
      <w:r w:rsidRPr="00081D09">
        <w:rPr>
          <w:rFonts w:ascii="Times New Roman" w:hAnsi="Times New Roman" w:cs="Times New Roman"/>
        </w:rPr>
        <w:t> of this section for each hazardous chemical in the immediate outer package. The label must not be removed or defaced, as required by </w:t>
      </w:r>
      <w:hyperlink r:id="rId4" w:anchor="p-1910.1200(f)(9)" w:history="1">
        <w:r w:rsidRPr="00081D09">
          <w:rPr>
            <w:rStyle w:val="Hyperlink"/>
            <w:rFonts w:ascii="Times New Roman" w:hAnsi="Times New Roman" w:cs="Times New Roman"/>
          </w:rPr>
          <w:t>paragraph (f)(9)</w:t>
        </w:r>
      </w:hyperlink>
      <w:r w:rsidRPr="00081D09">
        <w:rPr>
          <w:rFonts w:ascii="Times New Roman" w:hAnsi="Times New Roman" w:cs="Times New Roman"/>
        </w:rPr>
        <w:t> of this section.</w:t>
      </w:r>
    </w:p>
    <w:p w:rsidR="00081D09" w:rsidRPr="00081D09" w:rsidP="00081D09" w14:paraId="34CB0E79" w14:textId="77777777">
      <w:pPr>
        <w:rPr>
          <w:rFonts w:ascii="Times New Roman" w:hAnsi="Times New Roman" w:cs="Times New Roman"/>
        </w:rPr>
      </w:pPr>
      <w:r w:rsidRPr="00081D09">
        <w:rPr>
          <w:rFonts w:ascii="Times New Roman" w:hAnsi="Times New Roman" w:cs="Times New Roman"/>
        </w:rPr>
        <w:t>(B) A statement that the small container(s) inside must be stored in the immediate outer package bearing the complete label when not in use.</w:t>
      </w:r>
    </w:p>
    <w:p w:rsidR="00081D09" w:rsidRPr="00081D09" w:rsidP="00081D09" w14:paraId="6CF70C2D" w14:textId="77777777">
      <w:pPr>
        <w:rPr>
          <w:rFonts w:ascii="Times New Roman" w:hAnsi="Times New Roman" w:cs="Times New Roman"/>
        </w:rPr>
      </w:pPr>
      <w:r w:rsidRPr="00081D09">
        <w:rPr>
          <w:rFonts w:ascii="Times New Roman" w:hAnsi="Times New Roman" w:cs="Times New Roman"/>
        </w:rPr>
        <w:t>(g) </w:t>
      </w:r>
      <w:r w:rsidRPr="00081D09">
        <w:rPr>
          <w:rFonts w:ascii="Times New Roman" w:hAnsi="Times New Roman" w:cs="Times New Roman"/>
          <w:i/>
          <w:iCs/>
        </w:rPr>
        <w:t>Safety data sheets.</w:t>
      </w:r>
    </w:p>
    <w:p w:rsidR="00081D09" w:rsidRPr="00081D09" w:rsidP="00081D09" w14:paraId="5C9AFA7B" w14:textId="77777777">
      <w:pPr>
        <w:rPr>
          <w:rFonts w:ascii="Times New Roman" w:hAnsi="Times New Roman" w:cs="Times New Roman"/>
        </w:rPr>
      </w:pPr>
      <w:r w:rsidRPr="00081D09">
        <w:rPr>
          <w:rFonts w:ascii="Times New Roman" w:hAnsi="Times New Roman" w:cs="Times New Roman"/>
        </w:rPr>
        <w:t>(1) Chemical manufacturers and importers shall obtain or develop a safety data sheet for each hazardous chemical they produce or import. Employers shall have a safety data sheet in the workplace for each hazardous chemical which they use.</w:t>
      </w:r>
    </w:p>
    <w:p w:rsidR="00081D09" w:rsidRPr="00081D09" w:rsidP="00081D09" w14:paraId="40881C52" w14:textId="77777777">
      <w:pPr>
        <w:rPr>
          <w:rFonts w:ascii="Times New Roman" w:hAnsi="Times New Roman" w:cs="Times New Roman"/>
        </w:rPr>
      </w:pPr>
      <w:r w:rsidRPr="00081D09">
        <w:rPr>
          <w:rFonts w:ascii="Times New Roman" w:hAnsi="Times New Roman" w:cs="Times New Roman"/>
        </w:rPr>
        <w:t>(2) The chemical manufacturer or importer shall ensure that the safety data sheet is in English (although the employer may maintain copies in other languages as well), and includes at least the following section numbers and headings, and associated information under each heading, in the order listed (see appendix D to this section, for the specific content of each section of the safety data sheet):</w:t>
      </w:r>
    </w:p>
    <w:p w:rsidR="00081D09" w:rsidRPr="00081D09" w:rsidP="00081D09" w14:paraId="40B3553F"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Section 1, Identification;</w:t>
      </w:r>
    </w:p>
    <w:p w:rsidR="00081D09" w:rsidRPr="00081D09" w:rsidP="00081D09" w14:paraId="3ADA3B76" w14:textId="77777777">
      <w:pPr>
        <w:rPr>
          <w:rFonts w:ascii="Times New Roman" w:hAnsi="Times New Roman" w:cs="Times New Roman"/>
        </w:rPr>
      </w:pPr>
      <w:r w:rsidRPr="00081D09">
        <w:rPr>
          <w:rFonts w:ascii="Times New Roman" w:hAnsi="Times New Roman" w:cs="Times New Roman"/>
        </w:rPr>
        <w:t>(ii) Section 2, Hazard(s) identification;</w:t>
      </w:r>
    </w:p>
    <w:p w:rsidR="00081D09" w:rsidRPr="00081D09" w:rsidP="00081D09" w14:paraId="6127F515" w14:textId="77777777">
      <w:pPr>
        <w:rPr>
          <w:rFonts w:ascii="Times New Roman" w:hAnsi="Times New Roman" w:cs="Times New Roman"/>
        </w:rPr>
      </w:pPr>
      <w:r w:rsidRPr="00081D09">
        <w:rPr>
          <w:rFonts w:ascii="Times New Roman" w:hAnsi="Times New Roman" w:cs="Times New Roman"/>
        </w:rPr>
        <w:t>(iii) Section 3, Composition/information on ingredients;</w:t>
      </w:r>
    </w:p>
    <w:p w:rsidR="00081D09" w:rsidRPr="00081D09" w:rsidP="00081D09" w14:paraId="54F210F4" w14:textId="77777777">
      <w:pPr>
        <w:rPr>
          <w:rFonts w:ascii="Times New Roman" w:hAnsi="Times New Roman" w:cs="Times New Roman"/>
        </w:rPr>
      </w:pPr>
      <w:r w:rsidRPr="00081D09">
        <w:rPr>
          <w:rFonts w:ascii="Times New Roman" w:hAnsi="Times New Roman" w:cs="Times New Roman"/>
        </w:rPr>
        <w:t>(iv) Section 4, First-aid measures;</w:t>
      </w:r>
    </w:p>
    <w:p w:rsidR="00081D09" w:rsidRPr="00081D09" w:rsidP="00081D09" w14:paraId="658130D0" w14:textId="77777777">
      <w:pPr>
        <w:rPr>
          <w:rFonts w:ascii="Times New Roman" w:hAnsi="Times New Roman" w:cs="Times New Roman"/>
        </w:rPr>
      </w:pPr>
      <w:r w:rsidRPr="00081D09">
        <w:rPr>
          <w:rFonts w:ascii="Times New Roman" w:hAnsi="Times New Roman" w:cs="Times New Roman"/>
        </w:rPr>
        <w:t>(v) Section 5, Fire-fighting measures;</w:t>
      </w:r>
    </w:p>
    <w:p w:rsidR="00081D09" w:rsidRPr="00081D09" w:rsidP="00081D09" w14:paraId="283A830A" w14:textId="77777777">
      <w:pPr>
        <w:rPr>
          <w:rFonts w:ascii="Times New Roman" w:hAnsi="Times New Roman" w:cs="Times New Roman"/>
        </w:rPr>
      </w:pPr>
      <w:r w:rsidRPr="00081D09">
        <w:rPr>
          <w:rFonts w:ascii="Times New Roman" w:hAnsi="Times New Roman" w:cs="Times New Roman"/>
        </w:rPr>
        <w:t>(vi) Section 6, Accidental release measures;</w:t>
      </w:r>
    </w:p>
    <w:p w:rsidR="00081D09" w:rsidRPr="00081D09" w:rsidP="00081D09" w14:paraId="67C1EA8D" w14:textId="77777777">
      <w:pPr>
        <w:rPr>
          <w:rFonts w:ascii="Times New Roman" w:hAnsi="Times New Roman" w:cs="Times New Roman"/>
        </w:rPr>
      </w:pPr>
      <w:r w:rsidRPr="00081D09">
        <w:rPr>
          <w:rFonts w:ascii="Times New Roman" w:hAnsi="Times New Roman" w:cs="Times New Roman"/>
        </w:rPr>
        <w:t>(vii) Section 7, Handling and storage;</w:t>
      </w:r>
    </w:p>
    <w:p w:rsidR="00081D09" w:rsidRPr="00081D09" w:rsidP="00081D09" w14:paraId="15500DD9" w14:textId="77777777">
      <w:pPr>
        <w:rPr>
          <w:rFonts w:ascii="Times New Roman" w:hAnsi="Times New Roman" w:cs="Times New Roman"/>
        </w:rPr>
      </w:pPr>
      <w:r w:rsidRPr="00081D09">
        <w:rPr>
          <w:rFonts w:ascii="Times New Roman" w:hAnsi="Times New Roman" w:cs="Times New Roman"/>
        </w:rPr>
        <w:t>(viii) Section 8, Exposure controls/personal protection;</w:t>
      </w:r>
    </w:p>
    <w:p w:rsidR="00081D09" w:rsidRPr="00081D09" w:rsidP="00081D09" w14:paraId="3B300384" w14:textId="77777777">
      <w:pPr>
        <w:rPr>
          <w:rFonts w:ascii="Times New Roman" w:hAnsi="Times New Roman" w:cs="Times New Roman"/>
        </w:rPr>
      </w:pPr>
      <w:r w:rsidRPr="00081D09">
        <w:rPr>
          <w:rFonts w:ascii="Times New Roman" w:hAnsi="Times New Roman" w:cs="Times New Roman"/>
        </w:rPr>
        <w:t>(ix) Section 9, Physical and chemical properties;</w:t>
      </w:r>
    </w:p>
    <w:p w:rsidR="00081D09" w:rsidRPr="00081D09" w:rsidP="00081D09" w14:paraId="3C03B5F2" w14:textId="77777777">
      <w:pPr>
        <w:rPr>
          <w:rFonts w:ascii="Times New Roman" w:hAnsi="Times New Roman" w:cs="Times New Roman"/>
        </w:rPr>
      </w:pPr>
      <w:r w:rsidRPr="00081D09">
        <w:rPr>
          <w:rFonts w:ascii="Times New Roman" w:hAnsi="Times New Roman" w:cs="Times New Roman"/>
        </w:rPr>
        <w:t>(x) Section 10, Stability and reactivity;</w:t>
      </w:r>
    </w:p>
    <w:p w:rsidR="00081D09" w:rsidRPr="00081D09" w:rsidP="00081D09" w14:paraId="7567DA54" w14:textId="77777777">
      <w:pPr>
        <w:rPr>
          <w:rFonts w:ascii="Times New Roman" w:hAnsi="Times New Roman" w:cs="Times New Roman"/>
        </w:rPr>
      </w:pPr>
      <w:r w:rsidRPr="00081D09">
        <w:rPr>
          <w:rFonts w:ascii="Times New Roman" w:hAnsi="Times New Roman" w:cs="Times New Roman"/>
        </w:rPr>
        <w:t>(xi) Section 11, Toxicological information.</w:t>
      </w:r>
    </w:p>
    <w:p w:rsidR="00081D09" w:rsidRPr="00081D09" w:rsidP="00081D09" w14:paraId="2C2FCB6B" w14:textId="77777777">
      <w:pPr>
        <w:rPr>
          <w:rFonts w:ascii="Times New Roman" w:hAnsi="Times New Roman" w:cs="Times New Roman"/>
        </w:rPr>
      </w:pPr>
      <w:r w:rsidRPr="00081D09">
        <w:rPr>
          <w:rFonts w:ascii="Times New Roman" w:hAnsi="Times New Roman" w:cs="Times New Roman"/>
        </w:rPr>
        <w:t>(xii) Section 12, Ecological information;</w:t>
      </w:r>
    </w:p>
    <w:p w:rsidR="00081D09" w:rsidRPr="00081D09" w:rsidP="00081D09" w14:paraId="409B87EF" w14:textId="77777777">
      <w:pPr>
        <w:rPr>
          <w:rFonts w:ascii="Times New Roman" w:hAnsi="Times New Roman" w:cs="Times New Roman"/>
        </w:rPr>
      </w:pPr>
      <w:r w:rsidRPr="00081D09">
        <w:rPr>
          <w:rFonts w:ascii="Times New Roman" w:hAnsi="Times New Roman" w:cs="Times New Roman"/>
        </w:rPr>
        <w:t>(xiii) Section 13, Disposal considerations;</w:t>
      </w:r>
    </w:p>
    <w:p w:rsidR="00081D09" w:rsidRPr="00081D09" w:rsidP="00081D09" w14:paraId="29BAC147" w14:textId="77777777">
      <w:pPr>
        <w:rPr>
          <w:rFonts w:ascii="Times New Roman" w:hAnsi="Times New Roman" w:cs="Times New Roman"/>
        </w:rPr>
      </w:pPr>
      <w:r w:rsidRPr="00081D09">
        <w:rPr>
          <w:rFonts w:ascii="Times New Roman" w:hAnsi="Times New Roman" w:cs="Times New Roman"/>
        </w:rPr>
        <w:t>(xiv) Section 14, Transport information;</w:t>
      </w:r>
    </w:p>
    <w:p w:rsidR="00081D09" w:rsidRPr="00081D09" w:rsidP="00081D09" w14:paraId="7C959861" w14:textId="77777777">
      <w:pPr>
        <w:rPr>
          <w:rFonts w:ascii="Times New Roman" w:hAnsi="Times New Roman" w:cs="Times New Roman"/>
        </w:rPr>
      </w:pPr>
      <w:r w:rsidRPr="00081D09">
        <w:rPr>
          <w:rFonts w:ascii="Times New Roman" w:hAnsi="Times New Roman" w:cs="Times New Roman"/>
        </w:rPr>
        <w:t>(xv) Section 15, Regulatory information; and</w:t>
      </w:r>
    </w:p>
    <w:p w:rsidR="00081D09" w:rsidRPr="00081D09" w:rsidP="00081D09" w14:paraId="1203CE68" w14:textId="77777777">
      <w:pPr>
        <w:rPr>
          <w:rFonts w:ascii="Times New Roman" w:hAnsi="Times New Roman" w:cs="Times New Roman"/>
        </w:rPr>
      </w:pPr>
      <w:r w:rsidRPr="00081D09">
        <w:rPr>
          <w:rFonts w:ascii="Times New Roman" w:hAnsi="Times New Roman" w:cs="Times New Roman"/>
        </w:rPr>
        <w:t>(xvi) Section 16, Other information, including date of preparation or last revision.</w:t>
      </w:r>
    </w:p>
    <w:p w:rsidR="00081D09" w:rsidRPr="00081D09" w:rsidP="00081D09" w14:paraId="3712275A" w14:textId="77777777">
      <w:pPr>
        <w:rPr>
          <w:rFonts w:ascii="Times New Roman" w:hAnsi="Times New Roman" w:cs="Times New Roman"/>
        </w:rPr>
      </w:pPr>
      <w:r w:rsidRPr="00081D09">
        <w:rPr>
          <w:rFonts w:ascii="Times New Roman" w:hAnsi="Times New Roman" w:cs="Times New Roman"/>
        </w:rPr>
        <w:t>Note 1 to paragraph (g)(2): </w:t>
      </w:r>
    </w:p>
    <w:p w:rsidR="00081D09" w:rsidRPr="00081D09" w:rsidP="00081D09" w14:paraId="4E7C6AAE" w14:textId="77777777">
      <w:pPr>
        <w:rPr>
          <w:rFonts w:ascii="Times New Roman" w:hAnsi="Times New Roman" w:cs="Times New Roman"/>
        </w:rPr>
      </w:pPr>
      <w:r w:rsidRPr="00081D09">
        <w:rPr>
          <w:rFonts w:ascii="Times New Roman" w:hAnsi="Times New Roman" w:cs="Times New Roman"/>
        </w:rPr>
        <w:t>To be consistent with the GHS, an SDS must also include the headings in </w:t>
      </w:r>
      <w:hyperlink r:id="rId4" w:anchor="p-1910.1200(g)(2)(xii)" w:history="1">
        <w:r w:rsidRPr="00081D09">
          <w:rPr>
            <w:rStyle w:val="Hyperlink"/>
            <w:rFonts w:ascii="Times New Roman" w:hAnsi="Times New Roman" w:cs="Times New Roman"/>
          </w:rPr>
          <w:t>paragraphs (g)(2)(xii)</w:t>
        </w:r>
      </w:hyperlink>
      <w:r w:rsidRPr="00081D09">
        <w:rPr>
          <w:rFonts w:ascii="Times New Roman" w:hAnsi="Times New Roman" w:cs="Times New Roman"/>
        </w:rPr>
        <w:t> through </w:t>
      </w:r>
      <w:hyperlink r:id="rId4" w:anchor="p-1910.1200(g)(2)(xv)" w:history="1">
        <w:r w:rsidRPr="00081D09">
          <w:rPr>
            <w:rStyle w:val="Hyperlink"/>
            <w:rFonts w:ascii="Times New Roman" w:hAnsi="Times New Roman" w:cs="Times New Roman"/>
          </w:rPr>
          <w:t>(g)(2)(xv)</w:t>
        </w:r>
      </w:hyperlink>
      <w:r w:rsidRPr="00081D09">
        <w:rPr>
          <w:rFonts w:ascii="Times New Roman" w:hAnsi="Times New Roman" w:cs="Times New Roman"/>
        </w:rPr>
        <w:t> of this section in order.</w:t>
      </w:r>
    </w:p>
    <w:p w:rsidR="00081D09" w:rsidRPr="00081D09" w:rsidP="00081D09" w14:paraId="16157DE3" w14:textId="77777777">
      <w:pPr>
        <w:rPr>
          <w:rFonts w:ascii="Times New Roman" w:hAnsi="Times New Roman" w:cs="Times New Roman"/>
        </w:rPr>
      </w:pPr>
      <w:r w:rsidRPr="00081D09">
        <w:rPr>
          <w:rFonts w:ascii="Times New Roman" w:hAnsi="Times New Roman" w:cs="Times New Roman"/>
        </w:rPr>
        <w:t>Note 2 to paragraph (g)(2): </w:t>
      </w:r>
    </w:p>
    <w:p w:rsidR="00081D09" w:rsidRPr="00081D09" w:rsidP="00081D09" w14:paraId="518B3DCA" w14:textId="77777777">
      <w:pPr>
        <w:rPr>
          <w:rFonts w:ascii="Times New Roman" w:hAnsi="Times New Roman" w:cs="Times New Roman"/>
        </w:rPr>
      </w:pPr>
      <w:r w:rsidRPr="00081D09">
        <w:rPr>
          <w:rFonts w:ascii="Times New Roman" w:hAnsi="Times New Roman" w:cs="Times New Roman"/>
        </w:rPr>
        <w:t>OSHA will not be enforcing information requirements in sections 12 through 15, as these areas are not under its jurisdiction.</w:t>
      </w:r>
    </w:p>
    <w:p w:rsidR="00081D09" w:rsidRPr="00081D09" w:rsidP="00081D09" w14:paraId="65CE3D6E" w14:textId="77777777">
      <w:pPr>
        <w:rPr>
          <w:rFonts w:ascii="Times New Roman" w:hAnsi="Times New Roman" w:cs="Times New Roman"/>
        </w:rPr>
      </w:pPr>
      <w:r w:rsidRPr="00081D09">
        <w:rPr>
          <w:rFonts w:ascii="Times New Roman" w:hAnsi="Times New Roman" w:cs="Times New Roman"/>
        </w:rPr>
        <w:t>(3) If no relevant information is found for any sub-heading within a section on the safety data sheet, the chemical manufacturer, importer or employer preparing the safety data sheet shall mark it to indicate that no applicable information was found.</w:t>
      </w:r>
    </w:p>
    <w:p w:rsidR="00081D09" w:rsidRPr="00081D09" w:rsidP="00081D09" w14:paraId="34179701" w14:textId="77777777">
      <w:pPr>
        <w:rPr>
          <w:rFonts w:ascii="Times New Roman" w:hAnsi="Times New Roman" w:cs="Times New Roman"/>
        </w:rPr>
      </w:pPr>
      <w:r w:rsidRPr="00081D09">
        <w:rPr>
          <w:rFonts w:ascii="Times New Roman" w:hAnsi="Times New Roman" w:cs="Times New Roman"/>
        </w:rPr>
        <w:t>(4) Where complex mixtures have similar hazards and contents (</w:t>
      </w:r>
      <w:r w:rsidRPr="00081D09">
        <w:rPr>
          <w:rFonts w:ascii="Times New Roman" w:hAnsi="Times New Roman" w:cs="Times New Roman"/>
          <w:i/>
          <w:iCs/>
        </w:rPr>
        <w:t>i.e.</w:t>
      </w:r>
      <w:r w:rsidRPr="00081D09">
        <w:rPr>
          <w:rFonts w:ascii="Times New Roman" w:hAnsi="Times New Roman" w:cs="Times New Roman"/>
        </w:rPr>
        <w:t xml:space="preserve">, the chemical ingredients are essentially the same, but the specific composition varies from mixture to mixture), the chemical manufacturer, importer or employer may prepare one safety data sheet to apply to </w:t>
      </w:r>
      <w:r w:rsidRPr="00081D09">
        <w:rPr>
          <w:rFonts w:ascii="Times New Roman" w:hAnsi="Times New Roman" w:cs="Times New Roman"/>
        </w:rPr>
        <w:t>all of</w:t>
      </w:r>
      <w:r w:rsidRPr="00081D09">
        <w:rPr>
          <w:rFonts w:ascii="Times New Roman" w:hAnsi="Times New Roman" w:cs="Times New Roman"/>
        </w:rPr>
        <w:t xml:space="preserve"> these similar mixtures.</w:t>
      </w:r>
    </w:p>
    <w:p w:rsidR="00081D09" w:rsidRPr="00081D09" w:rsidP="00081D09" w14:paraId="0808C660" w14:textId="77777777">
      <w:pPr>
        <w:rPr>
          <w:rFonts w:ascii="Times New Roman" w:hAnsi="Times New Roman" w:cs="Times New Roman"/>
        </w:rPr>
      </w:pPr>
      <w:r w:rsidRPr="00081D09">
        <w:rPr>
          <w:rFonts w:ascii="Times New Roman" w:hAnsi="Times New Roman" w:cs="Times New Roman"/>
        </w:rPr>
        <w:t>(5) The chemical manufacturer, importer or employer preparing the safety data sheet shall ensure that the information provided accurately reflects the scientific evidence used in making the hazard classification. If the chemical manufacturer, importer or employer preparing the safety data sheet becomes newly aware of any significant information regarding the hazards of a chemical, or ways to protect against the hazards, this new information shall be added to the safety data sheet within three months. If the chemical is not currently being produced or imported, the chemical manufacturer or importer shall add the information to the safety data sheet before the chemical is introduced into the workplace again.</w:t>
      </w:r>
    </w:p>
    <w:p w:rsidR="00081D09" w:rsidRPr="00081D09" w:rsidP="00081D09" w14:paraId="53AF0F84" w14:textId="77777777">
      <w:pPr>
        <w:rPr>
          <w:rFonts w:ascii="Times New Roman" w:hAnsi="Times New Roman" w:cs="Times New Roman"/>
        </w:rPr>
      </w:pPr>
      <w:r w:rsidRPr="00081D09">
        <w:rPr>
          <w:rFonts w:ascii="Times New Roman" w:hAnsi="Times New Roman" w:cs="Times New Roman"/>
        </w:rPr>
        <w:t>(6)</w:t>
      </w:r>
    </w:p>
    <w:p w:rsidR="00081D09" w:rsidRPr="00081D09" w:rsidP="00081D09" w14:paraId="7DF30F1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xml:space="preserve">) Chemical manufacturers or importers shall ensure that distributors and employers are </w:t>
      </w:r>
      <w:r w:rsidRPr="00081D09">
        <w:rPr>
          <w:rFonts w:ascii="Times New Roman" w:hAnsi="Times New Roman" w:cs="Times New Roman"/>
        </w:rPr>
        <w:t>provided</w:t>
      </w:r>
      <w:r w:rsidRPr="00081D09">
        <w:rPr>
          <w:rFonts w:ascii="Times New Roman" w:hAnsi="Times New Roman" w:cs="Times New Roman"/>
        </w:rPr>
        <w:t xml:space="preserve"> an appropriate safety data sheet with their initial shipment, and with the first shipment after a safety data sheet is updated;</w:t>
      </w:r>
    </w:p>
    <w:p w:rsidR="00081D09" w:rsidRPr="00081D09" w:rsidP="00081D09" w14:paraId="70970B3E" w14:textId="77777777">
      <w:pPr>
        <w:rPr>
          <w:rFonts w:ascii="Times New Roman" w:hAnsi="Times New Roman" w:cs="Times New Roman"/>
        </w:rPr>
      </w:pPr>
      <w:r w:rsidRPr="00081D09">
        <w:rPr>
          <w:rFonts w:ascii="Times New Roman" w:hAnsi="Times New Roman" w:cs="Times New Roman"/>
        </w:rPr>
        <w:t xml:space="preserve">(ii) The chemical manufacturer or importer shall either provide safety data sheets with </w:t>
      </w:r>
      <w:r w:rsidRPr="00081D09">
        <w:rPr>
          <w:rFonts w:ascii="Times New Roman" w:hAnsi="Times New Roman" w:cs="Times New Roman"/>
        </w:rPr>
        <w:t>the shipped</w:t>
      </w:r>
      <w:r w:rsidRPr="00081D09">
        <w:rPr>
          <w:rFonts w:ascii="Times New Roman" w:hAnsi="Times New Roman" w:cs="Times New Roman"/>
        </w:rPr>
        <w:t xml:space="preserve"> containers or send them to the distributor or employer prior to or at the time of the shipment;</w:t>
      </w:r>
    </w:p>
    <w:p w:rsidR="00081D09" w:rsidRPr="00081D09" w:rsidP="00081D09" w14:paraId="6D974FB8" w14:textId="77777777">
      <w:pPr>
        <w:rPr>
          <w:rFonts w:ascii="Times New Roman" w:hAnsi="Times New Roman" w:cs="Times New Roman"/>
        </w:rPr>
      </w:pPr>
      <w:r w:rsidRPr="00081D09">
        <w:rPr>
          <w:rFonts w:ascii="Times New Roman" w:hAnsi="Times New Roman" w:cs="Times New Roman"/>
        </w:rPr>
        <w:t>(iii) If the safety data sheet is not provided with a shipment that has been labeled as a hazardous chemical, the distributor or employer shall obtain one from the chemical manufacturer or importer as soon as possible; and,</w:t>
      </w:r>
    </w:p>
    <w:p w:rsidR="00081D09" w:rsidRPr="00081D09" w:rsidP="00081D09" w14:paraId="60DA2BF8" w14:textId="77777777">
      <w:pPr>
        <w:rPr>
          <w:rFonts w:ascii="Times New Roman" w:hAnsi="Times New Roman" w:cs="Times New Roman"/>
        </w:rPr>
      </w:pPr>
      <w:r w:rsidRPr="00081D09">
        <w:rPr>
          <w:rFonts w:ascii="Times New Roman" w:hAnsi="Times New Roman" w:cs="Times New Roman"/>
        </w:rPr>
        <w:t>(iv) The chemical manufacturer or importer shall also provide distributors or employers with a safety data sheet upon request.</w:t>
      </w:r>
    </w:p>
    <w:p w:rsidR="00081D09" w:rsidRPr="00081D09" w:rsidP="00081D09" w14:paraId="2CD5B91D" w14:textId="77777777">
      <w:pPr>
        <w:rPr>
          <w:rFonts w:ascii="Times New Roman" w:hAnsi="Times New Roman" w:cs="Times New Roman"/>
        </w:rPr>
      </w:pPr>
      <w:r w:rsidRPr="00081D09">
        <w:rPr>
          <w:rFonts w:ascii="Times New Roman" w:hAnsi="Times New Roman" w:cs="Times New Roman"/>
        </w:rPr>
        <w:t>(7)</w:t>
      </w:r>
    </w:p>
    <w:p w:rsidR="00081D09" w:rsidRPr="00081D09" w:rsidP="00081D09" w14:paraId="1E2B563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Distributors shall ensure that safety data sheets, and updated information, are provided to other distributors and employers with their initial shipment and with the first shipment after a safety data sheet is updated;</w:t>
      </w:r>
    </w:p>
    <w:p w:rsidR="00081D09" w:rsidRPr="00081D09" w:rsidP="00081D09" w14:paraId="7F975D29" w14:textId="77777777">
      <w:pPr>
        <w:rPr>
          <w:rFonts w:ascii="Times New Roman" w:hAnsi="Times New Roman" w:cs="Times New Roman"/>
        </w:rPr>
      </w:pPr>
      <w:r w:rsidRPr="00081D09">
        <w:rPr>
          <w:rFonts w:ascii="Times New Roman" w:hAnsi="Times New Roman" w:cs="Times New Roman"/>
        </w:rPr>
        <w:t>(ii) The distributor shall either provide safety data sheets with the shipped containers, or send them to the other distributor or employer prior to or at the time of the shipment;</w:t>
      </w:r>
    </w:p>
    <w:p w:rsidR="00081D09" w:rsidRPr="00081D09" w:rsidP="00081D09" w14:paraId="6CDDDE49" w14:textId="77777777">
      <w:pPr>
        <w:rPr>
          <w:rFonts w:ascii="Times New Roman" w:hAnsi="Times New Roman" w:cs="Times New Roman"/>
        </w:rPr>
      </w:pPr>
      <w:r w:rsidRPr="00081D09">
        <w:rPr>
          <w:rFonts w:ascii="Times New Roman" w:hAnsi="Times New Roman" w:cs="Times New Roman"/>
        </w:rPr>
        <w:t xml:space="preserve">(iii) Retail distributors selling hazardous chemicals to </w:t>
      </w:r>
      <w:r w:rsidRPr="00081D09">
        <w:rPr>
          <w:rFonts w:ascii="Times New Roman" w:hAnsi="Times New Roman" w:cs="Times New Roman"/>
        </w:rPr>
        <w:t>employers having</w:t>
      </w:r>
      <w:r w:rsidRPr="00081D09">
        <w:rPr>
          <w:rFonts w:ascii="Times New Roman" w:hAnsi="Times New Roman" w:cs="Times New Roman"/>
        </w:rPr>
        <w:t xml:space="preserve"> a commercial account shall provide a safety data sheet to such employers upon request, and shall post a sign or otherwise inform them that a safety data sheet is available;</w:t>
      </w:r>
    </w:p>
    <w:p w:rsidR="00081D09" w:rsidRPr="00081D09" w:rsidP="00081D09" w14:paraId="16A5820B" w14:textId="77777777">
      <w:pPr>
        <w:rPr>
          <w:rFonts w:ascii="Times New Roman" w:hAnsi="Times New Roman" w:cs="Times New Roman"/>
        </w:rPr>
      </w:pPr>
      <w:r w:rsidRPr="00081D09">
        <w:rPr>
          <w:rFonts w:ascii="Times New Roman" w:hAnsi="Times New Roman" w:cs="Times New Roman"/>
        </w:rPr>
        <w:t xml:space="preserve">(iv) Wholesale distributors selling hazardous chemicals to employers </w:t>
      </w:r>
      <w:r w:rsidRPr="00081D09">
        <w:rPr>
          <w:rFonts w:ascii="Times New Roman" w:hAnsi="Times New Roman" w:cs="Times New Roman"/>
        </w:rPr>
        <w:t>over-the-counter</w:t>
      </w:r>
      <w:r w:rsidRPr="00081D09">
        <w:rPr>
          <w:rFonts w:ascii="Times New Roman" w:hAnsi="Times New Roman" w:cs="Times New Roman"/>
        </w:rPr>
        <w:t xml:space="preserve"> may also provide safety data sheets upon the request of the employer at the time of the over-the-counter purchase, and shall post a sign or otherwise inform such employers that a safety data sheet is available;</w:t>
      </w:r>
    </w:p>
    <w:p w:rsidR="00081D09" w:rsidRPr="00081D09" w:rsidP="00081D09" w14:paraId="667AACA5" w14:textId="77777777">
      <w:pPr>
        <w:rPr>
          <w:rFonts w:ascii="Times New Roman" w:hAnsi="Times New Roman" w:cs="Times New Roman"/>
        </w:rPr>
      </w:pPr>
      <w:r w:rsidRPr="00081D09">
        <w:rPr>
          <w:rFonts w:ascii="Times New Roman" w:hAnsi="Times New Roman" w:cs="Times New Roman"/>
        </w:rPr>
        <w:t>(v) If an employer without a commercial account purchases a hazardous chemical from a retail distributor not required to have safety data sheets on file (</w:t>
      </w:r>
      <w:r w:rsidRPr="00081D09">
        <w:rPr>
          <w:rFonts w:ascii="Times New Roman" w:hAnsi="Times New Roman" w:cs="Times New Roman"/>
          <w:i/>
          <w:iCs/>
        </w:rPr>
        <w:t>i.e.,</w:t>
      </w:r>
      <w:r w:rsidRPr="00081D09">
        <w:rPr>
          <w:rFonts w:ascii="Times New Roman" w:hAnsi="Times New Roman" w:cs="Times New Roman"/>
        </w:rPr>
        <w:t> the retail distributor does not have commercial accounts and does not use the materials), the retail distributor shall provide the employer, upon request, with the name, address, and telephone number of the chemical manufacturer, importer, or distributor from which a safety data sheet can be obtained;</w:t>
      </w:r>
    </w:p>
    <w:p w:rsidR="00081D09" w:rsidRPr="00081D09" w:rsidP="00081D09" w14:paraId="0B3E2F2E" w14:textId="77777777">
      <w:pPr>
        <w:rPr>
          <w:rFonts w:ascii="Times New Roman" w:hAnsi="Times New Roman" w:cs="Times New Roman"/>
        </w:rPr>
      </w:pPr>
      <w:r w:rsidRPr="00081D09">
        <w:rPr>
          <w:rFonts w:ascii="Times New Roman" w:hAnsi="Times New Roman" w:cs="Times New Roman"/>
        </w:rPr>
        <w:t>(vi) Wholesale distributors shall also provide safety data sheets to employers or other distributors upon request; and,</w:t>
      </w:r>
    </w:p>
    <w:p w:rsidR="00081D09" w:rsidRPr="00081D09" w:rsidP="00081D09" w14:paraId="6BA4A723" w14:textId="77777777">
      <w:pPr>
        <w:rPr>
          <w:rFonts w:ascii="Times New Roman" w:hAnsi="Times New Roman" w:cs="Times New Roman"/>
        </w:rPr>
      </w:pPr>
      <w:r w:rsidRPr="00081D09">
        <w:rPr>
          <w:rFonts w:ascii="Times New Roman" w:hAnsi="Times New Roman" w:cs="Times New Roman"/>
        </w:rPr>
        <w:t>(vii) Chemical manufacturers, importers, and distributors need not provide safety data sheets to retail distributors that have informed them that the retail distributor does not sell the product to commercial accounts or open the sealed container to use it in their own workplaces.</w:t>
      </w:r>
    </w:p>
    <w:p w:rsidR="00081D09" w:rsidRPr="00081D09" w:rsidP="00081D09" w14:paraId="26ACE918" w14:textId="77777777">
      <w:pPr>
        <w:rPr>
          <w:rFonts w:ascii="Times New Roman" w:hAnsi="Times New Roman" w:cs="Times New Roman"/>
        </w:rPr>
      </w:pPr>
      <w:r w:rsidRPr="00081D09">
        <w:rPr>
          <w:rFonts w:ascii="Times New Roman" w:hAnsi="Times New Roman" w:cs="Times New Roman"/>
        </w:rPr>
        <w:t xml:space="preserve">(8) The employer shall maintain in the workplace copies of the required safety data sheets for each hazardous </w:t>
      </w:r>
      <w:r w:rsidRPr="00081D09">
        <w:rPr>
          <w:rFonts w:ascii="Times New Roman" w:hAnsi="Times New Roman" w:cs="Times New Roman"/>
        </w:rPr>
        <w:t>chemical, and</w:t>
      </w:r>
      <w:r w:rsidRPr="00081D09">
        <w:rPr>
          <w:rFonts w:ascii="Times New Roman" w:hAnsi="Times New Roman" w:cs="Times New Roman"/>
        </w:rPr>
        <w:t xml:space="preserve"> shall ensure that they are readily accessible during each work shift to employees when they are in their work area(s). (Electronic access and other alternatives to maintaining paper copies of the safety data sheets are permitted </w:t>
      </w:r>
      <w:r w:rsidRPr="00081D09">
        <w:rPr>
          <w:rFonts w:ascii="Times New Roman" w:hAnsi="Times New Roman" w:cs="Times New Roman"/>
        </w:rPr>
        <w:t>as long as</w:t>
      </w:r>
      <w:r w:rsidRPr="00081D09">
        <w:rPr>
          <w:rFonts w:ascii="Times New Roman" w:hAnsi="Times New Roman" w:cs="Times New Roman"/>
        </w:rPr>
        <w:t xml:space="preserve"> no barriers to immediate employee access in each workplace are created by such options.)</w:t>
      </w:r>
    </w:p>
    <w:p w:rsidR="00081D09" w:rsidRPr="00081D09" w:rsidP="00081D09" w14:paraId="52770F77" w14:textId="77777777">
      <w:pPr>
        <w:rPr>
          <w:rFonts w:ascii="Times New Roman" w:hAnsi="Times New Roman" w:cs="Times New Roman"/>
        </w:rPr>
      </w:pPr>
      <w:r w:rsidRPr="00081D09">
        <w:rPr>
          <w:rFonts w:ascii="Times New Roman" w:hAnsi="Times New Roman" w:cs="Times New Roman"/>
        </w:rPr>
        <w:t xml:space="preserve">(9) Where employees must travel between workplaces during a </w:t>
      </w:r>
      <w:r w:rsidRPr="00081D09">
        <w:rPr>
          <w:rFonts w:ascii="Times New Roman" w:hAnsi="Times New Roman" w:cs="Times New Roman"/>
        </w:rPr>
        <w:t>workshift</w:t>
      </w:r>
      <w:r w:rsidRPr="00081D09">
        <w:rPr>
          <w:rFonts w:ascii="Times New Roman" w:hAnsi="Times New Roman" w:cs="Times New Roman"/>
        </w:rPr>
        <w:t>, </w:t>
      </w:r>
      <w:r w:rsidRPr="00081D09">
        <w:rPr>
          <w:rFonts w:ascii="Times New Roman" w:hAnsi="Times New Roman" w:cs="Times New Roman"/>
          <w:i/>
          <w:iCs/>
        </w:rPr>
        <w:t>i.e.,</w:t>
      </w:r>
      <w:r w:rsidRPr="00081D09">
        <w:rPr>
          <w:rFonts w:ascii="Times New Roman" w:hAnsi="Times New Roman" w:cs="Times New Roman"/>
        </w:rPr>
        <w:t> their work is carried out at more than one geographical location, the safety data sheets may be kept at the primary workplace facility. In this situation, the employer shall ensure that employees can immediately obtain the required information in an emergency.</w:t>
      </w:r>
    </w:p>
    <w:p w:rsidR="00081D09" w:rsidRPr="00081D09" w:rsidP="00081D09" w14:paraId="3C992897" w14:textId="77777777">
      <w:pPr>
        <w:rPr>
          <w:rFonts w:ascii="Times New Roman" w:hAnsi="Times New Roman" w:cs="Times New Roman"/>
        </w:rPr>
      </w:pPr>
      <w:r w:rsidRPr="00081D09">
        <w:rPr>
          <w:rFonts w:ascii="Times New Roman" w:hAnsi="Times New Roman" w:cs="Times New Roman"/>
        </w:rPr>
        <w:t xml:space="preserve">(10) Safety data sheets may be kept in any form, </w:t>
      </w:r>
      <w:r w:rsidRPr="00081D09">
        <w:rPr>
          <w:rFonts w:ascii="Times New Roman" w:hAnsi="Times New Roman" w:cs="Times New Roman"/>
        </w:rPr>
        <w:t>including as</w:t>
      </w:r>
      <w:r w:rsidRPr="00081D09">
        <w:rPr>
          <w:rFonts w:ascii="Times New Roman" w:hAnsi="Times New Roman" w:cs="Times New Roman"/>
        </w:rPr>
        <w:t xml:space="preserve"> operating procedures, and may be stored in such a way to cover groups of hazardous chemicals in a work area where it may be more appropriate to address the hazards of a process rather than individual hazardous chemicals. However, the employer shall ensure that in all cases the required information is provided for </w:t>
      </w:r>
      <w:r w:rsidRPr="00081D09">
        <w:rPr>
          <w:rFonts w:ascii="Times New Roman" w:hAnsi="Times New Roman" w:cs="Times New Roman"/>
        </w:rPr>
        <w:t xml:space="preserve">each hazardous </w:t>
      </w:r>
      <w:r w:rsidRPr="00081D09">
        <w:rPr>
          <w:rFonts w:ascii="Times New Roman" w:hAnsi="Times New Roman" w:cs="Times New Roman"/>
        </w:rPr>
        <w:t>chemical, and</w:t>
      </w:r>
      <w:r w:rsidRPr="00081D09">
        <w:rPr>
          <w:rFonts w:ascii="Times New Roman" w:hAnsi="Times New Roman" w:cs="Times New Roman"/>
        </w:rPr>
        <w:t xml:space="preserve"> is readily accessible during each work shift to employees when they are in their work area(s).</w:t>
      </w:r>
    </w:p>
    <w:p w:rsidR="00081D09" w:rsidRPr="00081D09" w:rsidP="00081D09" w14:paraId="5AB6F2F5" w14:textId="77777777">
      <w:pPr>
        <w:rPr>
          <w:rFonts w:ascii="Times New Roman" w:hAnsi="Times New Roman" w:cs="Times New Roman"/>
        </w:rPr>
      </w:pPr>
      <w:r w:rsidRPr="00081D09">
        <w:rPr>
          <w:rFonts w:ascii="Times New Roman" w:hAnsi="Times New Roman" w:cs="Times New Roman"/>
        </w:rPr>
        <w:t>(11) Safety data sheets shall also be made readily available, upon request, to designated representatives, the Assistant Secretary, and the Director, in accordance with the requirements of </w:t>
      </w:r>
      <w:hyperlink r:id="rId17" w:anchor="p-1910.1020(e)" w:history="1">
        <w:r w:rsidRPr="00081D09">
          <w:rPr>
            <w:rStyle w:val="Hyperlink"/>
            <w:rFonts w:ascii="Times New Roman" w:hAnsi="Times New Roman" w:cs="Times New Roman"/>
          </w:rPr>
          <w:t>§ 1910.1020(e)</w:t>
        </w:r>
      </w:hyperlink>
      <w:r w:rsidRPr="00081D09">
        <w:rPr>
          <w:rFonts w:ascii="Times New Roman" w:hAnsi="Times New Roman" w:cs="Times New Roman"/>
        </w:rPr>
        <w:t>.</w:t>
      </w:r>
    </w:p>
    <w:p w:rsidR="00081D09" w:rsidRPr="00081D09" w:rsidP="00081D09" w14:paraId="3793937F" w14:textId="77777777">
      <w:pPr>
        <w:rPr>
          <w:rFonts w:ascii="Times New Roman" w:hAnsi="Times New Roman" w:cs="Times New Roman"/>
        </w:rPr>
      </w:pPr>
      <w:r w:rsidRPr="00081D09">
        <w:rPr>
          <w:rFonts w:ascii="Times New Roman" w:hAnsi="Times New Roman" w:cs="Times New Roman"/>
        </w:rPr>
        <w:t>(h) </w:t>
      </w:r>
      <w:r w:rsidRPr="00081D09">
        <w:rPr>
          <w:rFonts w:ascii="Times New Roman" w:hAnsi="Times New Roman" w:cs="Times New Roman"/>
          <w:i/>
          <w:iCs/>
        </w:rPr>
        <w:t>Employee information and training.</w:t>
      </w:r>
    </w:p>
    <w:p w:rsidR="00081D09" w:rsidRPr="00081D09" w:rsidP="00081D09" w14:paraId="338E3798" w14:textId="77777777">
      <w:pPr>
        <w:rPr>
          <w:rFonts w:ascii="Times New Roman" w:hAnsi="Times New Roman" w:cs="Times New Roman"/>
        </w:rPr>
      </w:pPr>
      <w:r w:rsidRPr="00081D09">
        <w:rPr>
          <w:rFonts w:ascii="Times New Roman" w:hAnsi="Times New Roman" w:cs="Times New Roman"/>
        </w:rPr>
        <w:t>(1) Employers shall provide employees with effective information and training on hazardous chemicals in their work area at the time of their initial assignment, and whenever a new chemical hazard the employees have not previously been trained about is introduced into their work area. Information and training may be designed to cover categories of hazards (e.g., flammability, carcinogenicity) or specific chemicals. Chemical-specific information must always be available through labels and safety data sheets.</w:t>
      </w:r>
    </w:p>
    <w:p w:rsidR="00081D09" w:rsidRPr="00081D09" w:rsidP="00081D09" w14:paraId="71F78E7E" w14:textId="77777777">
      <w:pPr>
        <w:rPr>
          <w:rFonts w:ascii="Times New Roman" w:hAnsi="Times New Roman" w:cs="Times New Roman"/>
        </w:rPr>
      </w:pPr>
      <w:r w:rsidRPr="00081D09">
        <w:rPr>
          <w:rFonts w:ascii="Times New Roman" w:hAnsi="Times New Roman" w:cs="Times New Roman"/>
        </w:rPr>
        <w:t>(2) </w:t>
      </w:r>
      <w:r w:rsidRPr="00081D09">
        <w:rPr>
          <w:rFonts w:ascii="Times New Roman" w:hAnsi="Times New Roman" w:cs="Times New Roman"/>
          <w:i/>
          <w:iCs/>
        </w:rPr>
        <w:t>Information.</w:t>
      </w:r>
      <w:r w:rsidRPr="00081D09">
        <w:rPr>
          <w:rFonts w:ascii="Times New Roman" w:hAnsi="Times New Roman" w:cs="Times New Roman"/>
        </w:rPr>
        <w:t> Employees shall be informed of:</w:t>
      </w:r>
    </w:p>
    <w:p w:rsidR="00081D09" w:rsidRPr="00081D09" w:rsidP="00081D09" w14:paraId="4122748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requirements of this section;</w:t>
      </w:r>
    </w:p>
    <w:p w:rsidR="00081D09" w:rsidRPr="00081D09" w:rsidP="00081D09" w14:paraId="61DD4984" w14:textId="77777777">
      <w:pPr>
        <w:rPr>
          <w:rFonts w:ascii="Times New Roman" w:hAnsi="Times New Roman" w:cs="Times New Roman"/>
        </w:rPr>
      </w:pPr>
      <w:r w:rsidRPr="00081D09">
        <w:rPr>
          <w:rFonts w:ascii="Times New Roman" w:hAnsi="Times New Roman" w:cs="Times New Roman"/>
        </w:rPr>
        <w:t>(ii) Any operations in their work area where hazardous chemicals are present; and,</w:t>
      </w:r>
    </w:p>
    <w:p w:rsidR="00081D09" w:rsidRPr="00081D09" w:rsidP="00081D09" w14:paraId="015A2B11" w14:textId="77777777">
      <w:pPr>
        <w:rPr>
          <w:rFonts w:ascii="Times New Roman" w:hAnsi="Times New Roman" w:cs="Times New Roman"/>
        </w:rPr>
      </w:pPr>
      <w:r w:rsidRPr="00081D09">
        <w:rPr>
          <w:rFonts w:ascii="Times New Roman" w:hAnsi="Times New Roman" w:cs="Times New Roman"/>
        </w:rPr>
        <w:t>(iii) The location and availability of the written hazard communication program, including the required list(s) of hazardous chemicals, and safety data sheets required by this section.</w:t>
      </w:r>
    </w:p>
    <w:p w:rsidR="00081D09" w:rsidRPr="00081D09" w:rsidP="00081D09" w14:paraId="7B32E40B" w14:textId="77777777">
      <w:pPr>
        <w:rPr>
          <w:rFonts w:ascii="Times New Roman" w:hAnsi="Times New Roman" w:cs="Times New Roman"/>
        </w:rPr>
      </w:pPr>
      <w:r w:rsidRPr="00081D09">
        <w:rPr>
          <w:rFonts w:ascii="Times New Roman" w:hAnsi="Times New Roman" w:cs="Times New Roman"/>
        </w:rPr>
        <w:t>(3) </w:t>
      </w:r>
      <w:r w:rsidRPr="00081D09">
        <w:rPr>
          <w:rFonts w:ascii="Times New Roman" w:hAnsi="Times New Roman" w:cs="Times New Roman"/>
          <w:i/>
          <w:iCs/>
        </w:rPr>
        <w:t>Training.</w:t>
      </w:r>
      <w:r w:rsidRPr="00081D09">
        <w:rPr>
          <w:rFonts w:ascii="Times New Roman" w:hAnsi="Times New Roman" w:cs="Times New Roman"/>
        </w:rPr>
        <w:t> Employee training shall include at least:</w:t>
      </w:r>
    </w:p>
    <w:p w:rsidR="00081D09" w:rsidRPr="00081D09" w:rsidP="00081D09" w14:paraId="6A637507"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Methods and observations that may be used to detect the presence or release of a hazardous chemical in the work area (such as monitoring conducted by the employer, continuous monitoring devices, visual appearance or odor of hazardous chemicals when being released, etc.);</w:t>
      </w:r>
    </w:p>
    <w:p w:rsidR="00081D09" w:rsidRPr="00081D09" w:rsidP="00081D09" w14:paraId="048D7CAA" w14:textId="77777777">
      <w:pPr>
        <w:rPr>
          <w:rFonts w:ascii="Times New Roman" w:hAnsi="Times New Roman" w:cs="Times New Roman"/>
        </w:rPr>
      </w:pPr>
      <w:r w:rsidRPr="00081D09">
        <w:rPr>
          <w:rFonts w:ascii="Times New Roman" w:hAnsi="Times New Roman" w:cs="Times New Roman"/>
        </w:rPr>
        <w:t>(ii) The physical, health, simple asphyxiation, combustible dust, and pyrophoric gas hazards, as well as hazards not otherwise classified, of the chemicals in the work area;</w:t>
      </w:r>
    </w:p>
    <w:p w:rsidR="00081D09" w:rsidRPr="00081D09" w:rsidP="00081D09" w14:paraId="42F4478C" w14:textId="77777777">
      <w:pPr>
        <w:rPr>
          <w:rFonts w:ascii="Times New Roman" w:hAnsi="Times New Roman" w:cs="Times New Roman"/>
        </w:rPr>
      </w:pPr>
      <w:r w:rsidRPr="00081D09">
        <w:rPr>
          <w:rFonts w:ascii="Times New Roman" w:hAnsi="Times New Roman" w:cs="Times New Roman"/>
        </w:rPr>
        <w:t>(iii) The measures employees can take to protect themselves from these hazards, including specific procedures the employer has implemented to protect employees from exposure to hazardous chemicals, such as appropriate work practices, emergency procedures, and personal protective equipment to be used; and,</w:t>
      </w:r>
    </w:p>
    <w:p w:rsidR="00081D09" w:rsidRPr="00081D09" w:rsidP="00081D09" w14:paraId="30698BC5" w14:textId="77777777">
      <w:pPr>
        <w:rPr>
          <w:rFonts w:ascii="Times New Roman" w:hAnsi="Times New Roman" w:cs="Times New Roman"/>
        </w:rPr>
      </w:pPr>
      <w:r w:rsidRPr="00081D09">
        <w:rPr>
          <w:rFonts w:ascii="Times New Roman" w:hAnsi="Times New Roman" w:cs="Times New Roman"/>
        </w:rPr>
        <w:t>(iv) The details of the hazard communication program developed by the employer, including an explanation of the labels received on shipped containers and the workplace labeling system used by their employer; the safety data sheet, including the order of information and how employees can obtain and use the appropriate hazard information.</w:t>
      </w:r>
    </w:p>
    <w:p w:rsidR="00081D09" w:rsidRPr="00081D09" w:rsidP="00081D09" w14:paraId="5C23CA19"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w:t>
      </w:r>
      <w:r w:rsidRPr="00081D09">
        <w:rPr>
          <w:rFonts w:ascii="Times New Roman" w:hAnsi="Times New Roman" w:cs="Times New Roman"/>
          <w:i/>
          <w:iCs/>
        </w:rPr>
        <w:t>Trade secrets.</w:t>
      </w:r>
    </w:p>
    <w:p w:rsidR="00081D09" w:rsidRPr="00081D09" w:rsidP="00081D09" w14:paraId="640D1080" w14:textId="77777777">
      <w:pPr>
        <w:rPr>
          <w:rFonts w:ascii="Times New Roman" w:hAnsi="Times New Roman" w:cs="Times New Roman"/>
        </w:rPr>
      </w:pPr>
      <w:r w:rsidRPr="00081D09">
        <w:rPr>
          <w:rFonts w:ascii="Times New Roman" w:hAnsi="Times New Roman" w:cs="Times New Roman"/>
        </w:rPr>
        <w:t>(1) The chemical manufacturer, importer, or employer may withhold the specific chemical identity, including the chemical name, other specific identification of a hazardous chemical, and/or the exact percentage (concentration) or concentration range of the substance in a mixture, from section 3 of the safety data sheet, provided that:</w:t>
      </w:r>
    </w:p>
    <w:p w:rsidR="00081D09" w:rsidRPr="00081D09" w:rsidP="00081D09" w14:paraId="643EDC29"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claim that the information withheld is a trade secret can be supported;</w:t>
      </w:r>
    </w:p>
    <w:p w:rsidR="00081D09" w:rsidRPr="00081D09" w:rsidP="00081D09" w14:paraId="5A90ECAE" w14:textId="77777777">
      <w:pPr>
        <w:rPr>
          <w:rFonts w:ascii="Times New Roman" w:hAnsi="Times New Roman" w:cs="Times New Roman"/>
        </w:rPr>
      </w:pPr>
      <w:r w:rsidRPr="00081D09">
        <w:rPr>
          <w:rFonts w:ascii="Times New Roman" w:hAnsi="Times New Roman" w:cs="Times New Roman"/>
        </w:rPr>
        <w:t>(ii) Information contained in the safety data sheet concerning the properties and effects of the hazardous chemical is disclosed;</w:t>
      </w:r>
    </w:p>
    <w:p w:rsidR="00081D09" w:rsidRPr="00081D09" w:rsidP="00081D09" w14:paraId="04D4BC9C" w14:textId="77777777">
      <w:pPr>
        <w:rPr>
          <w:rFonts w:ascii="Times New Roman" w:hAnsi="Times New Roman" w:cs="Times New Roman"/>
        </w:rPr>
      </w:pPr>
      <w:r w:rsidRPr="00081D09">
        <w:rPr>
          <w:rFonts w:ascii="Times New Roman" w:hAnsi="Times New Roman" w:cs="Times New Roman"/>
        </w:rPr>
        <w:t>(iii) The safety data sheet indicates that the specific chemical identity and/or concentration or concentration range of composition is being withheld as a trade secret;</w:t>
      </w:r>
    </w:p>
    <w:p w:rsidR="00081D09" w:rsidRPr="00081D09" w:rsidP="00081D09" w14:paraId="705467A3" w14:textId="77777777">
      <w:pPr>
        <w:rPr>
          <w:rFonts w:ascii="Times New Roman" w:hAnsi="Times New Roman" w:cs="Times New Roman"/>
        </w:rPr>
      </w:pPr>
      <w:r w:rsidRPr="00081D09">
        <w:rPr>
          <w:rFonts w:ascii="Times New Roman" w:hAnsi="Times New Roman" w:cs="Times New Roman"/>
        </w:rPr>
        <w:t>(iv) If the concentration or concentration range is being claimed as a trade secret then the safety data sheet provides the ingredient's concentration as one of the prescribed ranges below in </w:t>
      </w:r>
      <w:hyperlink r:id="rId4" w:anchor="p-1910.1200(i)(1)(iv)(A)" w:history="1">
        <w:r w:rsidRPr="00081D09">
          <w:rPr>
            <w:rStyle w:val="Hyperlink"/>
            <w:rFonts w:ascii="Times New Roman" w:hAnsi="Times New Roman" w:cs="Times New Roman"/>
          </w:rPr>
          <w:t>paragraphs (</w:t>
        </w:r>
        <w:r w:rsidRPr="00081D09">
          <w:rPr>
            <w:rStyle w:val="Hyperlink"/>
            <w:rFonts w:ascii="Times New Roman" w:hAnsi="Times New Roman" w:cs="Times New Roman"/>
          </w:rPr>
          <w:t>i</w:t>
        </w:r>
        <w:r w:rsidRPr="00081D09">
          <w:rPr>
            <w:rStyle w:val="Hyperlink"/>
            <w:rFonts w:ascii="Times New Roman" w:hAnsi="Times New Roman" w:cs="Times New Roman"/>
          </w:rPr>
          <w:t>)(1)(iv)(A)</w:t>
        </w:r>
      </w:hyperlink>
      <w:r w:rsidRPr="00081D09">
        <w:rPr>
          <w:rFonts w:ascii="Times New Roman" w:hAnsi="Times New Roman" w:cs="Times New Roman"/>
        </w:rPr>
        <w:t> through </w:t>
      </w:r>
      <w:hyperlink r:id="rId4" w:anchor="p-1910.1200(i)(1)(iv)(M)" w:history="1">
        <w:r w:rsidRPr="00081D09">
          <w:rPr>
            <w:rStyle w:val="Hyperlink"/>
            <w:rFonts w:ascii="Times New Roman" w:hAnsi="Times New Roman" w:cs="Times New Roman"/>
          </w:rPr>
          <w:t>(M)</w:t>
        </w:r>
      </w:hyperlink>
      <w:r w:rsidRPr="00081D09">
        <w:rPr>
          <w:rFonts w:ascii="Times New Roman" w:hAnsi="Times New Roman" w:cs="Times New Roman"/>
        </w:rPr>
        <w:t> of this section.</w:t>
      </w:r>
    </w:p>
    <w:p w:rsidR="00081D09" w:rsidRPr="00081D09" w:rsidP="00081D09" w14:paraId="7118D68B" w14:textId="77777777">
      <w:pPr>
        <w:rPr>
          <w:rFonts w:ascii="Times New Roman" w:hAnsi="Times New Roman" w:cs="Times New Roman"/>
        </w:rPr>
      </w:pPr>
      <w:r w:rsidRPr="00081D09">
        <w:rPr>
          <w:rFonts w:ascii="Times New Roman" w:hAnsi="Times New Roman" w:cs="Times New Roman"/>
        </w:rPr>
        <w:t>(A) from 0.1% to 1%;</w:t>
      </w:r>
    </w:p>
    <w:p w:rsidR="00081D09" w:rsidRPr="00081D09" w:rsidP="00081D09" w14:paraId="60EB75ED" w14:textId="77777777">
      <w:pPr>
        <w:rPr>
          <w:rFonts w:ascii="Times New Roman" w:hAnsi="Times New Roman" w:cs="Times New Roman"/>
        </w:rPr>
      </w:pPr>
      <w:r w:rsidRPr="00081D09">
        <w:rPr>
          <w:rFonts w:ascii="Times New Roman" w:hAnsi="Times New Roman" w:cs="Times New Roman"/>
        </w:rPr>
        <w:t>(B) from 0.5% to 1.5%;</w:t>
      </w:r>
    </w:p>
    <w:p w:rsidR="00081D09" w:rsidRPr="00081D09" w:rsidP="00081D09" w14:paraId="4417E06F" w14:textId="77777777">
      <w:pPr>
        <w:rPr>
          <w:rFonts w:ascii="Times New Roman" w:hAnsi="Times New Roman" w:cs="Times New Roman"/>
        </w:rPr>
      </w:pPr>
      <w:r w:rsidRPr="00081D09">
        <w:rPr>
          <w:rFonts w:ascii="Times New Roman" w:hAnsi="Times New Roman" w:cs="Times New Roman"/>
        </w:rPr>
        <w:t>(C) from 1% to 5%;</w:t>
      </w:r>
    </w:p>
    <w:p w:rsidR="00081D09" w:rsidRPr="00081D09" w:rsidP="00081D09" w14:paraId="6309EC45" w14:textId="77777777">
      <w:pPr>
        <w:rPr>
          <w:rFonts w:ascii="Times New Roman" w:hAnsi="Times New Roman" w:cs="Times New Roman"/>
        </w:rPr>
      </w:pPr>
      <w:r w:rsidRPr="00081D09">
        <w:rPr>
          <w:rFonts w:ascii="Times New Roman" w:hAnsi="Times New Roman" w:cs="Times New Roman"/>
        </w:rPr>
        <w:t>(D) from 3% to 7%;</w:t>
      </w:r>
    </w:p>
    <w:p w:rsidR="00081D09" w:rsidRPr="00081D09" w:rsidP="00081D09" w14:paraId="0EBA0D21" w14:textId="77777777">
      <w:pPr>
        <w:rPr>
          <w:rFonts w:ascii="Times New Roman" w:hAnsi="Times New Roman" w:cs="Times New Roman"/>
        </w:rPr>
      </w:pPr>
      <w:r w:rsidRPr="00081D09">
        <w:rPr>
          <w:rFonts w:ascii="Times New Roman" w:hAnsi="Times New Roman" w:cs="Times New Roman"/>
        </w:rPr>
        <w:t>(E) from 5% to 10%;</w:t>
      </w:r>
    </w:p>
    <w:p w:rsidR="00081D09" w:rsidRPr="00081D09" w:rsidP="00081D09" w14:paraId="12965A59" w14:textId="77777777">
      <w:pPr>
        <w:rPr>
          <w:rFonts w:ascii="Times New Roman" w:hAnsi="Times New Roman" w:cs="Times New Roman"/>
        </w:rPr>
      </w:pPr>
      <w:r w:rsidRPr="00081D09">
        <w:rPr>
          <w:rFonts w:ascii="Times New Roman" w:hAnsi="Times New Roman" w:cs="Times New Roman"/>
        </w:rPr>
        <w:t>(F) from 7% to 13%;</w:t>
      </w:r>
    </w:p>
    <w:p w:rsidR="00081D09" w:rsidRPr="00081D09" w:rsidP="00081D09" w14:paraId="2D14B404" w14:textId="77777777">
      <w:pPr>
        <w:rPr>
          <w:rFonts w:ascii="Times New Roman" w:hAnsi="Times New Roman" w:cs="Times New Roman"/>
        </w:rPr>
      </w:pPr>
      <w:r w:rsidRPr="00081D09">
        <w:rPr>
          <w:rFonts w:ascii="Times New Roman" w:hAnsi="Times New Roman" w:cs="Times New Roman"/>
        </w:rPr>
        <w:t>(G) from 10% to 30%;</w:t>
      </w:r>
    </w:p>
    <w:p w:rsidR="00081D09" w:rsidRPr="00081D09" w:rsidP="00081D09" w14:paraId="0E4AD353" w14:textId="77777777">
      <w:pPr>
        <w:rPr>
          <w:rFonts w:ascii="Times New Roman" w:hAnsi="Times New Roman" w:cs="Times New Roman"/>
        </w:rPr>
      </w:pPr>
      <w:r w:rsidRPr="00081D09">
        <w:rPr>
          <w:rFonts w:ascii="Times New Roman" w:hAnsi="Times New Roman" w:cs="Times New Roman"/>
        </w:rPr>
        <w:t>(H) from 15% to 40%;</w:t>
      </w:r>
    </w:p>
    <w:p w:rsidR="00081D09" w:rsidRPr="00081D09" w:rsidP="00081D09" w14:paraId="6799D0C5" w14:textId="77777777">
      <w:pPr>
        <w:rPr>
          <w:rFonts w:ascii="Times New Roman" w:hAnsi="Times New Roman" w:cs="Times New Roman"/>
        </w:rPr>
      </w:pPr>
      <w:r w:rsidRPr="00081D09">
        <w:rPr>
          <w:rFonts w:ascii="Times New Roman" w:hAnsi="Times New Roman" w:cs="Times New Roman"/>
        </w:rPr>
        <w:t>(I) from 30% to 60%;</w:t>
      </w:r>
    </w:p>
    <w:p w:rsidR="00081D09" w:rsidRPr="00081D09" w:rsidP="00081D09" w14:paraId="12EB098F" w14:textId="77777777">
      <w:pPr>
        <w:rPr>
          <w:rFonts w:ascii="Times New Roman" w:hAnsi="Times New Roman" w:cs="Times New Roman"/>
        </w:rPr>
      </w:pPr>
      <w:r w:rsidRPr="00081D09">
        <w:rPr>
          <w:rFonts w:ascii="Times New Roman" w:hAnsi="Times New Roman" w:cs="Times New Roman"/>
        </w:rPr>
        <w:t>(J) from 45% to 70%;</w:t>
      </w:r>
    </w:p>
    <w:p w:rsidR="00081D09" w:rsidRPr="00081D09" w:rsidP="00081D09" w14:paraId="5DDA6D51" w14:textId="77777777">
      <w:pPr>
        <w:rPr>
          <w:rFonts w:ascii="Times New Roman" w:hAnsi="Times New Roman" w:cs="Times New Roman"/>
        </w:rPr>
      </w:pPr>
      <w:r w:rsidRPr="00081D09">
        <w:rPr>
          <w:rFonts w:ascii="Times New Roman" w:hAnsi="Times New Roman" w:cs="Times New Roman"/>
        </w:rPr>
        <w:t>(K) from 60% to 80%;</w:t>
      </w:r>
    </w:p>
    <w:p w:rsidR="00081D09" w:rsidRPr="00081D09" w:rsidP="00081D09" w14:paraId="1FA0A960" w14:textId="77777777">
      <w:pPr>
        <w:rPr>
          <w:rFonts w:ascii="Times New Roman" w:hAnsi="Times New Roman" w:cs="Times New Roman"/>
        </w:rPr>
      </w:pPr>
      <w:r w:rsidRPr="00081D09">
        <w:rPr>
          <w:rFonts w:ascii="Times New Roman" w:hAnsi="Times New Roman" w:cs="Times New Roman"/>
        </w:rPr>
        <w:t>(L) from 65% to 85%; and</w:t>
      </w:r>
    </w:p>
    <w:p w:rsidR="00081D09" w:rsidRPr="00081D09" w:rsidP="00081D09" w14:paraId="718E7F65" w14:textId="77777777">
      <w:pPr>
        <w:rPr>
          <w:rFonts w:ascii="Times New Roman" w:hAnsi="Times New Roman" w:cs="Times New Roman"/>
        </w:rPr>
      </w:pPr>
      <w:r w:rsidRPr="00081D09">
        <w:rPr>
          <w:rFonts w:ascii="Times New Roman" w:hAnsi="Times New Roman" w:cs="Times New Roman"/>
        </w:rPr>
        <w:t>(M) from 80% to 100%.</w:t>
      </w:r>
    </w:p>
    <w:p w:rsidR="00081D09" w:rsidRPr="00081D09" w:rsidP="00081D09" w14:paraId="02BA3663" w14:textId="77777777">
      <w:pPr>
        <w:rPr>
          <w:rFonts w:ascii="Times New Roman" w:hAnsi="Times New Roman" w:cs="Times New Roman"/>
        </w:rPr>
      </w:pPr>
      <w:r w:rsidRPr="00081D09">
        <w:rPr>
          <w:rFonts w:ascii="Times New Roman" w:hAnsi="Times New Roman" w:cs="Times New Roman"/>
        </w:rPr>
        <w:t>(v) The prescribed concentration range used must be the narrowest range possible. If the exact concentration range falls between 0.1% and 30% and does not fit entirely into one of the prescribed concentration ranges of paragraphs (</w:t>
      </w:r>
      <w:r w:rsidRPr="00081D09">
        <w:rPr>
          <w:rFonts w:ascii="Times New Roman" w:hAnsi="Times New Roman" w:cs="Times New Roman"/>
        </w:rPr>
        <w:t>i</w:t>
      </w:r>
      <w:r w:rsidRPr="00081D09">
        <w:rPr>
          <w:rFonts w:ascii="Times New Roman" w:hAnsi="Times New Roman" w:cs="Times New Roman"/>
        </w:rPr>
        <w:t>)(1)(iv)(A) to (G) of this section, a single range created by the combination of two applicable consecutive ranges between </w:t>
      </w:r>
      <w:hyperlink r:id="rId4" w:anchor="p-1910.1200(i)(1)(iv)(A)" w:history="1">
        <w:r w:rsidRPr="00081D09">
          <w:rPr>
            <w:rStyle w:val="Hyperlink"/>
            <w:rFonts w:ascii="Times New Roman" w:hAnsi="Times New Roman" w:cs="Times New Roman"/>
          </w:rPr>
          <w:t>paragraphs (</w:t>
        </w:r>
        <w:r w:rsidRPr="00081D09">
          <w:rPr>
            <w:rStyle w:val="Hyperlink"/>
            <w:rFonts w:ascii="Times New Roman" w:hAnsi="Times New Roman" w:cs="Times New Roman"/>
          </w:rPr>
          <w:t>i</w:t>
        </w:r>
        <w:r w:rsidRPr="00081D09">
          <w:rPr>
            <w:rStyle w:val="Hyperlink"/>
            <w:rFonts w:ascii="Times New Roman" w:hAnsi="Times New Roman" w:cs="Times New Roman"/>
          </w:rPr>
          <w:t>)(1)(iv)(A)</w:t>
        </w:r>
      </w:hyperlink>
      <w:r w:rsidRPr="00081D09">
        <w:rPr>
          <w:rFonts w:ascii="Times New Roman" w:hAnsi="Times New Roman" w:cs="Times New Roman"/>
        </w:rPr>
        <w:t> and </w:t>
      </w:r>
      <w:hyperlink r:id="rId4" w:anchor="p-1910.1200(i)(1)(iv)(G)" w:history="1">
        <w:r w:rsidRPr="00081D09">
          <w:rPr>
            <w:rStyle w:val="Hyperlink"/>
            <w:rFonts w:ascii="Times New Roman" w:hAnsi="Times New Roman" w:cs="Times New Roman"/>
          </w:rPr>
          <w:t>(G)</w:t>
        </w:r>
      </w:hyperlink>
      <w:r w:rsidRPr="00081D09">
        <w:rPr>
          <w:rFonts w:ascii="Times New Roman" w:hAnsi="Times New Roman" w:cs="Times New Roman"/>
        </w:rPr>
        <w:t xml:space="preserve"> of this section may be disclosed instead, provided that the combined </w:t>
      </w:r>
      <w:r w:rsidRPr="00081D09">
        <w:rPr>
          <w:rFonts w:ascii="Times New Roman" w:hAnsi="Times New Roman" w:cs="Times New Roman"/>
        </w:rPr>
        <w:t>concentration range does not include any range that falls entirely outside the exact concentration range in which the ingredient is present.</w:t>
      </w:r>
    </w:p>
    <w:p w:rsidR="00081D09" w:rsidRPr="00081D09" w:rsidP="00081D09" w14:paraId="3CC52EA2" w14:textId="77777777">
      <w:pPr>
        <w:rPr>
          <w:rFonts w:ascii="Times New Roman" w:hAnsi="Times New Roman" w:cs="Times New Roman"/>
        </w:rPr>
      </w:pPr>
      <w:r w:rsidRPr="00081D09">
        <w:rPr>
          <w:rFonts w:ascii="Times New Roman" w:hAnsi="Times New Roman" w:cs="Times New Roman"/>
        </w:rPr>
        <w:t>(vi) Manufacturers may provide a range narrower than those prescribed in (</w:t>
      </w:r>
      <w:r w:rsidRPr="00081D09">
        <w:rPr>
          <w:rFonts w:ascii="Times New Roman" w:hAnsi="Times New Roman" w:cs="Times New Roman"/>
        </w:rPr>
        <w:t>i</w:t>
      </w:r>
      <w:r w:rsidRPr="00081D09">
        <w:rPr>
          <w:rFonts w:ascii="Times New Roman" w:hAnsi="Times New Roman" w:cs="Times New Roman"/>
        </w:rPr>
        <w:t>)(1)(v).</w:t>
      </w:r>
    </w:p>
    <w:p w:rsidR="00081D09" w:rsidRPr="00081D09" w:rsidP="00081D09" w14:paraId="739ADF4F" w14:textId="77777777">
      <w:pPr>
        <w:rPr>
          <w:rFonts w:ascii="Times New Roman" w:hAnsi="Times New Roman" w:cs="Times New Roman"/>
        </w:rPr>
      </w:pPr>
      <w:r w:rsidRPr="00081D09">
        <w:rPr>
          <w:rFonts w:ascii="Times New Roman" w:hAnsi="Times New Roman" w:cs="Times New Roman"/>
        </w:rPr>
        <w:t>(vii) The specific chemical identity and exact concentration or concentration range is made available to health professionals, employees, and designated representatives in accordance with the applicable provisions of this </w:t>
      </w:r>
      <w:hyperlink r:id="rId4" w:anchor="p-1910.1200(i)"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w:t>
        </w:r>
      </w:hyperlink>
      <w:r w:rsidRPr="00081D09">
        <w:rPr>
          <w:rFonts w:ascii="Times New Roman" w:hAnsi="Times New Roman" w:cs="Times New Roman"/>
        </w:rPr>
        <w:t> of this section.</w:t>
      </w:r>
    </w:p>
    <w:p w:rsidR="00081D09" w:rsidRPr="00081D09" w:rsidP="00081D09" w14:paraId="1775BE1B" w14:textId="77777777">
      <w:pPr>
        <w:rPr>
          <w:rFonts w:ascii="Times New Roman" w:hAnsi="Times New Roman" w:cs="Times New Roman"/>
        </w:rPr>
      </w:pPr>
      <w:r w:rsidRPr="00081D09">
        <w:rPr>
          <w:rFonts w:ascii="Times New Roman" w:hAnsi="Times New Roman" w:cs="Times New Roman"/>
        </w:rPr>
        <w:t>(2) Where a treating PLHCP determines that a medical emergency exists and the specific chemical identity and/or specific concentration or concentration range of a hazardous chemical is necessary for emergency or first-aid treatment, the chemical manufacturer, importer, or employer shall immediately disclose the specific chemical identity or percentage composition of a trade secret chemical to that treating PLHCP, regardless of the existence of a written statement of need or a confidentiality agreement. The chemical manufacturer, importer, or employer may require a written statement of need and confidentiality agreement, in accordance with the provisions of </w:t>
      </w:r>
      <w:hyperlink r:id="rId4" w:anchor="p-1910.1200(i)(3)" w:history="1">
        <w:r w:rsidRPr="00081D09">
          <w:rPr>
            <w:rStyle w:val="Hyperlink"/>
            <w:rFonts w:ascii="Times New Roman" w:hAnsi="Times New Roman" w:cs="Times New Roman"/>
          </w:rPr>
          <w:t>paragraphs (</w:t>
        </w:r>
        <w:r w:rsidRPr="00081D09">
          <w:rPr>
            <w:rStyle w:val="Hyperlink"/>
            <w:rFonts w:ascii="Times New Roman" w:hAnsi="Times New Roman" w:cs="Times New Roman"/>
          </w:rPr>
          <w:t>i</w:t>
        </w:r>
        <w:r w:rsidRPr="00081D09">
          <w:rPr>
            <w:rStyle w:val="Hyperlink"/>
            <w:rFonts w:ascii="Times New Roman" w:hAnsi="Times New Roman" w:cs="Times New Roman"/>
          </w:rPr>
          <w:t>)(3)</w:t>
        </w:r>
      </w:hyperlink>
      <w:r w:rsidRPr="00081D09">
        <w:rPr>
          <w:rFonts w:ascii="Times New Roman" w:hAnsi="Times New Roman" w:cs="Times New Roman"/>
        </w:rPr>
        <w:t> and </w:t>
      </w:r>
      <w:hyperlink r:id="rId4" w:anchor="p-1910.1200(i)(4)" w:history="1">
        <w:r w:rsidRPr="00081D09">
          <w:rPr>
            <w:rStyle w:val="Hyperlink"/>
            <w:rFonts w:ascii="Times New Roman" w:hAnsi="Times New Roman" w:cs="Times New Roman"/>
          </w:rPr>
          <w:t>(4)</w:t>
        </w:r>
      </w:hyperlink>
      <w:r w:rsidRPr="00081D09">
        <w:rPr>
          <w:rFonts w:ascii="Times New Roman" w:hAnsi="Times New Roman" w:cs="Times New Roman"/>
        </w:rPr>
        <w:t> of this section, as soon as circumstances permit.</w:t>
      </w:r>
    </w:p>
    <w:p w:rsidR="00081D09" w:rsidRPr="00081D09" w:rsidP="00081D09" w14:paraId="1B0AD493" w14:textId="77777777">
      <w:pPr>
        <w:rPr>
          <w:rFonts w:ascii="Times New Roman" w:hAnsi="Times New Roman" w:cs="Times New Roman"/>
        </w:rPr>
      </w:pPr>
      <w:r w:rsidRPr="00081D09">
        <w:rPr>
          <w:rFonts w:ascii="Times New Roman" w:hAnsi="Times New Roman" w:cs="Times New Roman"/>
        </w:rPr>
        <w:t>(3) In non-emergency situations, a chemical manufacturer, importer, or employer shall, upon request, disclose a specific chemical identity or exact concentration or concentration range, otherwise permitted to be withheld under </w:t>
      </w:r>
      <w:hyperlink r:id="rId4" w:anchor="p-1910.1200(i)(1)"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)(1)</w:t>
        </w:r>
      </w:hyperlink>
      <w:r w:rsidRPr="00081D09">
        <w:rPr>
          <w:rFonts w:ascii="Times New Roman" w:hAnsi="Times New Roman" w:cs="Times New Roman"/>
        </w:rPr>
        <w:t> of this section, to a health professional (e.g., PLHCP, industrial hygienist, toxicologist, or epidemiologist) providing medical or other occupational health services to exposed employee(s), and to employees or designated representatives, if:</w:t>
      </w:r>
    </w:p>
    <w:p w:rsidR="00081D09" w:rsidRPr="00081D09" w:rsidP="00081D09" w14:paraId="0989B8D0"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request is in writing;</w:t>
      </w:r>
    </w:p>
    <w:p w:rsidR="00081D09" w:rsidRPr="00081D09" w:rsidP="00081D09" w14:paraId="0383B9E4" w14:textId="77777777">
      <w:pPr>
        <w:rPr>
          <w:rFonts w:ascii="Times New Roman" w:hAnsi="Times New Roman" w:cs="Times New Roman"/>
        </w:rPr>
      </w:pPr>
      <w:r w:rsidRPr="00081D09">
        <w:rPr>
          <w:rFonts w:ascii="Times New Roman" w:hAnsi="Times New Roman" w:cs="Times New Roman"/>
        </w:rPr>
        <w:t>(ii) The request describes with reasonable detail one or more of the following occupational health needs for the information:</w:t>
      </w:r>
    </w:p>
    <w:p w:rsidR="00081D09" w:rsidRPr="00081D09" w:rsidP="00081D09" w14:paraId="6F7F0763" w14:textId="77777777">
      <w:pPr>
        <w:rPr>
          <w:rFonts w:ascii="Times New Roman" w:hAnsi="Times New Roman" w:cs="Times New Roman"/>
        </w:rPr>
      </w:pPr>
      <w:r w:rsidRPr="00081D09">
        <w:rPr>
          <w:rFonts w:ascii="Times New Roman" w:hAnsi="Times New Roman" w:cs="Times New Roman"/>
        </w:rPr>
        <w:t>(A) To assess the hazards of the chemicals to which employees will be exposed;</w:t>
      </w:r>
    </w:p>
    <w:p w:rsidR="00081D09" w:rsidRPr="00081D09" w:rsidP="00081D09" w14:paraId="774B5D91" w14:textId="77777777">
      <w:pPr>
        <w:rPr>
          <w:rFonts w:ascii="Times New Roman" w:hAnsi="Times New Roman" w:cs="Times New Roman"/>
        </w:rPr>
      </w:pPr>
      <w:r w:rsidRPr="00081D09">
        <w:rPr>
          <w:rFonts w:ascii="Times New Roman" w:hAnsi="Times New Roman" w:cs="Times New Roman"/>
        </w:rPr>
        <w:t>(B) To conduct or assess sampling of the workplace atmosphere to determine employee exposure levels;</w:t>
      </w:r>
    </w:p>
    <w:p w:rsidR="00081D09" w:rsidRPr="00081D09" w:rsidP="00081D09" w14:paraId="21518694" w14:textId="77777777">
      <w:pPr>
        <w:rPr>
          <w:rFonts w:ascii="Times New Roman" w:hAnsi="Times New Roman" w:cs="Times New Roman"/>
        </w:rPr>
      </w:pPr>
      <w:r w:rsidRPr="00081D09">
        <w:rPr>
          <w:rFonts w:ascii="Times New Roman" w:hAnsi="Times New Roman" w:cs="Times New Roman"/>
        </w:rPr>
        <w:t>(C) To conduct pre-assignment or periodic medical surveillance of exposed employees;</w:t>
      </w:r>
    </w:p>
    <w:p w:rsidR="00081D09" w:rsidRPr="00081D09" w:rsidP="00081D09" w14:paraId="4FA49BD4" w14:textId="77777777">
      <w:pPr>
        <w:rPr>
          <w:rFonts w:ascii="Times New Roman" w:hAnsi="Times New Roman" w:cs="Times New Roman"/>
        </w:rPr>
      </w:pPr>
      <w:r w:rsidRPr="00081D09">
        <w:rPr>
          <w:rFonts w:ascii="Times New Roman" w:hAnsi="Times New Roman" w:cs="Times New Roman"/>
        </w:rPr>
        <w:t>(D) To provide medical treatment to exposed employees;</w:t>
      </w:r>
    </w:p>
    <w:p w:rsidR="00081D09" w:rsidRPr="00081D09" w:rsidP="00081D09" w14:paraId="78FAF977" w14:textId="77777777">
      <w:pPr>
        <w:rPr>
          <w:rFonts w:ascii="Times New Roman" w:hAnsi="Times New Roman" w:cs="Times New Roman"/>
        </w:rPr>
      </w:pPr>
      <w:r w:rsidRPr="00081D09">
        <w:rPr>
          <w:rFonts w:ascii="Times New Roman" w:hAnsi="Times New Roman" w:cs="Times New Roman"/>
        </w:rPr>
        <w:t>(E) To select or assess appropriate personal protective equipment for exposed employees;</w:t>
      </w:r>
    </w:p>
    <w:p w:rsidR="00081D09" w:rsidRPr="00081D09" w:rsidP="00081D09" w14:paraId="4F41482F" w14:textId="77777777">
      <w:pPr>
        <w:rPr>
          <w:rFonts w:ascii="Times New Roman" w:hAnsi="Times New Roman" w:cs="Times New Roman"/>
        </w:rPr>
      </w:pPr>
      <w:r w:rsidRPr="00081D09">
        <w:rPr>
          <w:rFonts w:ascii="Times New Roman" w:hAnsi="Times New Roman" w:cs="Times New Roman"/>
        </w:rPr>
        <w:t>(F) To design or assess engineering controls or other protective measures for exposed employees; and,</w:t>
      </w:r>
    </w:p>
    <w:p w:rsidR="00081D09" w:rsidRPr="00081D09" w:rsidP="00081D09" w14:paraId="167B19F4" w14:textId="77777777">
      <w:pPr>
        <w:rPr>
          <w:rFonts w:ascii="Times New Roman" w:hAnsi="Times New Roman" w:cs="Times New Roman"/>
        </w:rPr>
      </w:pPr>
      <w:r w:rsidRPr="00081D09">
        <w:rPr>
          <w:rFonts w:ascii="Times New Roman" w:hAnsi="Times New Roman" w:cs="Times New Roman"/>
        </w:rPr>
        <w:t>(G) To conduct studies to determine the health effects of exposure.</w:t>
      </w:r>
    </w:p>
    <w:p w:rsidR="00081D09" w:rsidRPr="00081D09" w:rsidP="00081D09" w14:paraId="0B9F682E" w14:textId="77777777">
      <w:pPr>
        <w:rPr>
          <w:rFonts w:ascii="Times New Roman" w:hAnsi="Times New Roman" w:cs="Times New Roman"/>
        </w:rPr>
      </w:pPr>
      <w:r w:rsidRPr="00081D09">
        <w:rPr>
          <w:rFonts w:ascii="Times New Roman" w:hAnsi="Times New Roman" w:cs="Times New Roman"/>
        </w:rPr>
        <w:t>(iii) The request explains in detail why the disclosure of the specific chemical identity or percentage composition is essential and that, in lieu thereof, the disclosure of the following information to the health professional, employee, or designated representative, would not satisfy the purposes described in </w:t>
      </w:r>
      <w:hyperlink r:id="rId4" w:anchor="p-1910.1200(i)(3)(ii)"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)(3)(ii)</w:t>
        </w:r>
      </w:hyperlink>
      <w:r w:rsidRPr="00081D09">
        <w:rPr>
          <w:rFonts w:ascii="Times New Roman" w:hAnsi="Times New Roman" w:cs="Times New Roman"/>
        </w:rPr>
        <w:t> of this section:</w:t>
      </w:r>
    </w:p>
    <w:p w:rsidR="00081D09" w:rsidRPr="00081D09" w:rsidP="00081D09" w14:paraId="7D6C6B93" w14:textId="77777777">
      <w:pPr>
        <w:rPr>
          <w:rFonts w:ascii="Times New Roman" w:hAnsi="Times New Roman" w:cs="Times New Roman"/>
        </w:rPr>
      </w:pPr>
      <w:r w:rsidRPr="00081D09">
        <w:rPr>
          <w:rFonts w:ascii="Times New Roman" w:hAnsi="Times New Roman" w:cs="Times New Roman"/>
        </w:rPr>
        <w:t>(A) The properties and effects of the chemical;</w:t>
      </w:r>
    </w:p>
    <w:p w:rsidR="00081D09" w:rsidRPr="00081D09" w:rsidP="00081D09" w14:paraId="4367CF74" w14:textId="77777777">
      <w:pPr>
        <w:rPr>
          <w:rFonts w:ascii="Times New Roman" w:hAnsi="Times New Roman" w:cs="Times New Roman"/>
        </w:rPr>
      </w:pPr>
      <w:r w:rsidRPr="00081D09">
        <w:rPr>
          <w:rFonts w:ascii="Times New Roman" w:hAnsi="Times New Roman" w:cs="Times New Roman"/>
        </w:rPr>
        <w:t>(B) Measures for controlling workers' exposure to the chemical;</w:t>
      </w:r>
    </w:p>
    <w:p w:rsidR="00081D09" w:rsidRPr="00081D09" w:rsidP="00081D09" w14:paraId="008E6219" w14:textId="77777777">
      <w:pPr>
        <w:rPr>
          <w:rFonts w:ascii="Times New Roman" w:hAnsi="Times New Roman" w:cs="Times New Roman"/>
        </w:rPr>
      </w:pPr>
      <w:r w:rsidRPr="00081D09">
        <w:rPr>
          <w:rFonts w:ascii="Times New Roman" w:hAnsi="Times New Roman" w:cs="Times New Roman"/>
        </w:rPr>
        <w:t>(C) Methods of monitoring and analyzing worker exposure to the chemical; and,</w:t>
      </w:r>
    </w:p>
    <w:p w:rsidR="00081D09" w:rsidRPr="00081D09" w:rsidP="00081D09" w14:paraId="7155FB19" w14:textId="77777777">
      <w:pPr>
        <w:rPr>
          <w:rFonts w:ascii="Times New Roman" w:hAnsi="Times New Roman" w:cs="Times New Roman"/>
        </w:rPr>
      </w:pPr>
      <w:r w:rsidRPr="00081D09">
        <w:rPr>
          <w:rFonts w:ascii="Times New Roman" w:hAnsi="Times New Roman" w:cs="Times New Roman"/>
        </w:rPr>
        <w:t>(D) Methods of diagnosing and treating harmful exposures to the chemical;</w:t>
      </w:r>
    </w:p>
    <w:p w:rsidR="00081D09" w:rsidRPr="00081D09" w:rsidP="00081D09" w14:paraId="0A8ED9C2" w14:textId="77777777">
      <w:pPr>
        <w:rPr>
          <w:rFonts w:ascii="Times New Roman" w:hAnsi="Times New Roman" w:cs="Times New Roman"/>
        </w:rPr>
      </w:pPr>
      <w:r w:rsidRPr="00081D09">
        <w:rPr>
          <w:rFonts w:ascii="Times New Roman" w:hAnsi="Times New Roman" w:cs="Times New Roman"/>
        </w:rPr>
        <w:t>(iv) The request includes a description of the procedures to be used to maintain the confidentiality of the disclosed information; and,</w:t>
      </w:r>
    </w:p>
    <w:p w:rsidR="00081D09" w:rsidRPr="00081D09" w:rsidP="00081D09" w14:paraId="2544A73E" w14:textId="77777777">
      <w:pPr>
        <w:rPr>
          <w:rFonts w:ascii="Times New Roman" w:hAnsi="Times New Roman" w:cs="Times New Roman"/>
        </w:rPr>
      </w:pPr>
      <w:r w:rsidRPr="00081D09">
        <w:rPr>
          <w:rFonts w:ascii="Times New Roman" w:hAnsi="Times New Roman" w:cs="Times New Roman"/>
        </w:rPr>
        <w:t>(v) The health professional, and the employer or contractor of the services of the health professional (</w:t>
      </w:r>
      <w:r w:rsidRPr="00081D09">
        <w:rPr>
          <w:rFonts w:ascii="Times New Roman" w:hAnsi="Times New Roman" w:cs="Times New Roman"/>
          <w:i/>
          <w:iCs/>
        </w:rPr>
        <w:t>i.e.</w:t>
      </w:r>
      <w:r w:rsidRPr="00081D09">
        <w:rPr>
          <w:rFonts w:ascii="Times New Roman" w:hAnsi="Times New Roman" w:cs="Times New Roman"/>
        </w:rPr>
        <w:t> downstream employer, labor organization, or individual employee), employee, or designated representative, agree in a written confidentiality agreement that the health professional, employee, or designated representative, will not use the trade secret information for any purpose other than the health need(s) asserted and agree not to release the information under any circumstances other than to OSHA, as provided in </w:t>
      </w:r>
      <w:hyperlink r:id="rId4" w:anchor="p-1910.1200(i)(6)"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)(6)</w:t>
        </w:r>
      </w:hyperlink>
      <w:r w:rsidRPr="00081D09">
        <w:rPr>
          <w:rFonts w:ascii="Times New Roman" w:hAnsi="Times New Roman" w:cs="Times New Roman"/>
        </w:rPr>
        <w:t> of this section, except as authorized by the terms of the agreement or by the chemical manufacturer, importer, or employer.</w:t>
      </w:r>
    </w:p>
    <w:p w:rsidR="00081D09" w:rsidRPr="00081D09" w:rsidP="00081D09" w14:paraId="55D0BF1A" w14:textId="77777777">
      <w:pPr>
        <w:rPr>
          <w:rFonts w:ascii="Times New Roman" w:hAnsi="Times New Roman" w:cs="Times New Roman"/>
        </w:rPr>
      </w:pPr>
      <w:r w:rsidRPr="00081D09">
        <w:rPr>
          <w:rFonts w:ascii="Times New Roman" w:hAnsi="Times New Roman" w:cs="Times New Roman"/>
        </w:rPr>
        <w:t>(4) The confidentiality agreement authorized by </w:t>
      </w:r>
      <w:hyperlink r:id="rId4" w:anchor="p-1910.1200(i)(3)(iv)"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)(3)(iv)</w:t>
        </w:r>
      </w:hyperlink>
      <w:r w:rsidRPr="00081D09">
        <w:rPr>
          <w:rFonts w:ascii="Times New Roman" w:hAnsi="Times New Roman" w:cs="Times New Roman"/>
        </w:rPr>
        <w:t> of this section:</w:t>
      </w:r>
    </w:p>
    <w:p w:rsidR="00081D09" w:rsidRPr="00081D09" w:rsidP="00081D09" w14:paraId="44403085"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May restrict the use of the information to the health purposes indicated in the written statement of need;</w:t>
      </w:r>
    </w:p>
    <w:p w:rsidR="00081D09" w:rsidRPr="00081D09" w:rsidP="00081D09" w14:paraId="6D92439E" w14:textId="77777777">
      <w:pPr>
        <w:rPr>
          <w:rFonts w:ascii="Times New Roman" w:hAnsi="Times New Roman" w:cs="Times New Roman"/>
        </w:rPr>
      </w:pPr>
      <w:r w:rsidRPr="00081D09">
        <w:rPr>
          <w:rFonts w:ascii="Times New Roman" w:hAnsi="Times New Roman" w:cs="Times New Roman"/>
        </w:rPr>
        <w:t xml:space="preserve">(ii) May provide for appropriate legal remedies in the event of a breach of the agreement, including stipulation of a reasonable pre-estimate of likely </w:t>
      </w:r>
      <w:r w:rsidRPr="00081D09">
        <w:rPr>
          <w:rFonts w:ascii="Times New Roman" w:hAnsi="Times New Roman" w:cs="Times New Roman"/>
        </w:rPr>
        <w:t>damages</w:t>
      </w:r>
      <w:r w:rsidRPr="00081D09">
        <w:rPr>
          <w:rFonts w:ascii="Times New Roman" w:hAnsi="Times New Roman" w:cs="Times New Roman"/>
        </w:rPr>
        <w:t>; and,</w:t>
      </w:r>
    </w:p>
    <w:p w:rsidR="00081D09" w:rsidRPr="00081D09" w:rsidP="00081D09" w14:paraId="1F38F46B" w14:textId="77777777">
      <w:pPr>
        <w:rPr>
          <w:rFonts w:ascii="Times New Roman" w:hAnsi="Times New Roman" w:cs="Times New Roman"/>
        </w:rPr>
      </w:pPr>
      <w:r w:rsidRPr="00081D09">
        <w:rPr>
          <w:rFonts w:ascii="Times New Roman" w:hAnsi="Times New Roman" w:cs="Times New Roman"/>
        </w:rPr>
        <w:t>(iii) May not include requirements for the posting of a penalty bond.</w:t>
      </w:r>
    </w:p>
    <w:p w:rsidR="00081D09" w:rsidRPr="00081D09" w:rsidP="00081D09" w14:paraId="670575A0" w14:textId="77777777">
      <w:pPr>
        <w:rPr>
          <w:rFonts w:ascii="Times New Roman" w:hAnsi="Times New Roman" w:cs="Times New Roman"/>
        </w:rPr>
      </w:pPr>
      <w:r w:rsidRPr="00081D09">
        <w:rPr>
          <w:rFonts w:ascii="Times New Roman" w:hAnsi="Times New Roman" w:cs="Times New Roman"/>
        </w:rPr>
        <w:t xml:space="preserve">(5) Nothing in this standard is meant to </w:t>
      </w:r>
      <w:r w:rsidRPr="00081D09">
        <w:rPr>
          <w:rFonts w:ascii="Times New Roman" w:hAnsi="Times New Roman" w:cs="Times New Roman"/>
        </w:rPr>
        <w:t>preclude</w:t>
      </w:r>
      <w:r w:rsidRPr="00081D09">
        <w:rPr>
          <w:rFonts w:ascii="Times New Roman" w:hAnsi="Times New Roman" w:cs="Times New Roman"/>
        </w:rPr>
        <w:t xml:space="preserve"> the parties from pursuing non-contractual remedies to the extent permitted by law.</w:t>
      </w:r>
    </w:p>
    <w:p w:rsidR="00081D09" w:rsidRPr="00081D09" w:rsidP="00081D09" w14:paraId="577E6346" w14:textId="77777777">
      <w:pPr>
        <w:rPr>
          <w:rFonts w:ascii="Times New Roman" w:hAnsi="Times New Roman" w:cs="Times New Roman"/>
        </w:rPr>
      </w:pPr>
      <w:r w:rsidRPr="00081D09">
        <w:rPr>
          <w:rFonts w:ascii="Times New Roman" w:hAnsi="Times New Roman" w:cs="Times New Roman"/>
        </w:rPr>
        <w:t>(6) If the health professional, employee, or designated representative receiving the trade secret information decides that there is a need to disclose it to OSHA, the chemical manufacturer, importer, or employer who provided the information shall be informed by the health professional, employee, or designated representative prior to, or at the same time as, such disclosure.</w:t>
      </w:r>
    </w:p>
    <w:p w:rsidR="00081D09" w:rsidRPr="00081D09" w:rsidP="00081D09" w14:paraId="26B360B4" w14:textId="77777777">
      <w:pPr>
        <w:rPr>
          <w:rFonts w:ascii="Times New Roman" w:hAnsi="Times New Roman" w:cs="Times New Roman"/>
        </w:rPr>
      </w:pPr>
      <w:r w:rsidRPr="00081D09">
        <w:rPr>
          <w:rFonts w:ascii="Times New Roman" w:hAnsi="Times New Roman" w:cs="Times New Roman"/>
        </w:rPr>
        <w:t>(7) If the chemical manufacturer, importer, or employer denies a written request for disclosure of a specific chemical identity or percentage composition, the denial must:</w:t>
      </w:r>
    </w:p>
    <w:p w:rsidR="00081D09" w:rsidRPr="00081D09" w:rsidP="00081D09" w14:paraId="4A919EEC"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Be provided to the health professional, employee, or designated representative, within thirty days of the request;</w:t>
      </w:r>
    </w:p>
    <w:p w:rsidR="00081D09" w:rsidRPr="00081D09" w:rsidP="00081D09" w14:paraId="4F8AB327" w14:textId="77777777">
      <w:pPr>
        <w:rPr>
          <w:rFonts w:ascii="Times New Roman" w:hAnsi="Times New Roman" w:cs="Times New Roman"/>
        </w:rPr>
      </w:pPr>
      <w:r w:rsidRPr="00081D09">
        <w:rPr>
          <w:rFonts w:ascii="Times New Roman" w:hAnsi="Times New Roman" w:cs="Times New Roman"/>
        </w:rPr>
        <w:t>(ii) Be in writing;</w:t>
      </w:r>
    </w:p>
    <w:p w:rsidR="00081D09" w:rsidRPr="00081D09" w:rsidP="00081D09" w14:paraId="1707BCD5" w14:textId="77777777">
      <w:pPr>
        <w:rPr>
          <w:rFonts w:ascii="Times New Roman" w:hAnsi="Times New Roman" w:cs="Times New Roman"/>
        </w:rPr>
      </w:pPr>
      <w:r w:rsidRPr="00081D09">
        <w:rPr>
          <w:rFonts w:ascii="Times New Roman" w:hAnsi="Times New Roman" w:cs="Times New Roman"/>
        </w:rPr>
        <w:t>(iii) Include evidence to support the claim that the specific chemical identity or percent of composition is a trade secret;</w:t>
      </w:r>
    </w:p>
    <w:p w:rsidR="00081D09" w:rsidRPr="00081D09" w:rsidP="00081D09" w14:paraId="1EE3ECCE" w14:textId="77777777">
      <w:pPr>
        <w:rPr>
          <w:rFonts w:ascii="Times New Roman" w:hAnsi="Times New Roman" w:cs="Times New Roman"/>
        </w:rPr>
      </w:pPr>
      <w:r w:rsidRPr="00081D09">
        <w:rPr>
          <w:rFonts w:ascii="Times New Roman" w:hAnsi="Times New Roman" w:cs="Times New Roman"/>
        </w:rPr>
        <w:t>(iv) State the specific reasons why the request is being denied; and,</w:t>
      </w:r>
    </w:p>
    <w:p w:rsidR="00081D09" w:rsidRPr="00081D09" w:rsidP="00081D09" w14:paraId="290061DF" w14:textId="77777777">
      <w:pPr>
        <w:rPr>
          <w:rFonts w:ascii="Times New Roman" w:hAnsi="Times New Roman" w:cs="Times New Roman"/>
        </w:rPr>
      </w:pPr>
      <w:r w:rsidRPr="00081D09">
        <w:rPr>
          <w:rFonts w:ascii="Times New Roman" w:hAnsi="Times New Roman" w:cs="Times New Roman"/>
        </w:rPr>
        <w:t>(v) Explain in detail how alternative information may satisfy the specific medical or occupational health need without revealing the trade secret.</w:t>
      </w:r>
    </w:p>
    <w:p w:rsidR="00081D09" w:rsidRPr="00081D09" w:rsidP="00081D09" w14:paraId="0EB762FC" w14:textId="77777777">
      <w:pPr>
        <w:rPr>
          <w:rFonts w:ascii="Times New Roman" w:hAnsi="Times New Roman" w:cs="Times New Roman"/>
        </w:rPr>
      </w:pPr>
      <w:r w:rsidRPr="00081D09">
        <w:rPr>
          <w:rFonts w:ascii="Times New Roman" w:hAnsi="Times New Roman" w:cs="Times New Roman"/>
        </w:rPr>
        <w:t>(8) The health professional, employee, or designated representative whose request for information is denied under </w:t>
      </w:r>
      <w:hyperlink r:id="rId4" w:anchor="p-1910.1200(i)(3)"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)(3)</w:t>
        </w:r>
      </w:hyperlink>
      <w:r w:rsidRPr="00081D09">
        <w:rPr>
          <w:rFonts w:ascii="Times New Roman" w:hAnsi="Times New Roman" w:cs="Times New Roman"/>
        </w:rPr>
        <w:t xml:space="preserve"> of this section may </w:t>
      </w:r>
      <w:r w:rsidRPr="00081D09">
        <w:rPr>
          <w:rFonts w:ascii="Times New Roman" w:hAnsi="Times New Roman" w:cs="Times New Roman"/>
        </w:rPr>
        <w:t>refer</w:t>
      </w:r>
      <w:r w:rsidRPr="00081D09">
        <w:rPr>
          <w:rFonts w:ascii="Times New Roman" w:hAnsi="Times New Roman" w:cs="Times New Roman"/>
        </w:rPr>
        <w:t xml:space="preserve"> the request and the written denial of the request to OSHA for consideration.</w:t>
      </w:r>
    </w:p>
    <w:p w:rsidR="00081D09" w:rsidRPr="00081D09" w:rsidP="00081D09" w14:paraId="2C5D0F27" w14:textId="77777777">
      <w:pPr>
        <w:rPr>
          <w:rFonts w:ascii="Times New Roman" w:hAnsi="Times New Roman" w:cs="Times New Roman"/>
        </w:rPr>
      </w:pPr>
      <w:r w:rsidRPr="00081D09">
        <w:rPr>
          <w:rFonts w:ascii="Times New Roman" w:hAnsi="Times New Roman" w:cs="Times New Roman"/>
        </w:rPr>
        <w:t>(9) When a health professional, employee, or designated representative refers the denial to OSHA under </w:t>
      </w:r>
      <w:hyperlink r:id="rId4" w:anchor="p-1910.1200(i)(8)"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)(8)</w:t>
        </w:r>
      </w:hyperlink>
      <w:r w:rsidRPr="00081D09">
        <w:rPr>
          <w:rFonts w:ascii="Times New Roman" w:hAnsi="Times New Roman" w:cs="Times New Roman"/>
        </w:rPr>
        <w:t> of this section, OSHA shall consider the evidence to determine if:</w:t>
      </w:r>
    </w:p>
    <w:p w:rsidR="00081D09" w:rsidRPr="00081D09" w:rsidP="00081D09" w14:paraId="091B0817"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The chemical manufacturer, importer, or employer has supported the claim that the specific chemical identity or percentage composition is a trade secret;</w:t>
      </w:r>
    </w:p>
    <w:p w:rsidR="00081D09" w:rsidRPr="00081D09" w:rsidP="00081D09" w14:paraId="6D120151" w14:textId="77777777">
      <w:pPr>
        <w:rPr>
          <w:rFonts w:ascii="Times New Roman" w:hAnsi="Times New Roman" w:cs="Times New Roman"/>
        </w:rPr>
      </w:pPr>
      <w:r w:rsidRPr="00081D09">
        <w:rPr>
          <w:rFonts w:ascii="Times New Roman" w:hAnsi="Times New Roman" w:cs="Times New Roman"/>
        </w:rPr>
        <w:t>(ii) The health professional, employee, or designated representative has supported the claim that there is a medical or occupational health need for the information; and,</w:t>
      </w:r>
    </w:p>
    <w:p w:rsidR="00081D09" w:rsidRPr="00081D09" w:rsidP="00081D09" w14:paraId="66C96BA5" w14:textId="77777777">
      <w:pPr>
        <w:rPr>
          <w:rFonts w:ascii="Times New Roman" w:hAnsi="Times New Roman" w:cs="Times New Roman"/>
        </w:rPr>
      </w:pPr>
      <w:r w:rsidRPr="00081D09">
        <w:rPr>
          <w:rFonts w:ascii="Times New Roman" w:hAnsi="Times New Roman" w:cs="Times New Roman"/>
        </w:rPr>
        <w:t xml:space="preserve">(iii) The health professional, employee or designated representative has demonstrated adequate means to protect </w:t>
      </w:r>
      <w:r w:rsidRPr="00081D09">
        <w:rPr>
          <w:rFonts w:ascii="Times New Roman" w:hAnsi="Times New Roman" w:cs="Times New Roman"/>
        </w:rPr>
        <w:t>the confidentiality</w:t>
      </w:r>
      <w:r w:rsidRPr="00081D09">
        <w:rPr>
          <w:rFonts w:ascii="Times New Roman" w:hAnsi="Times New Roman" w:cs="Times New Roman"/>
        </w:rPr>
        <w:t>.</w:t>
      </w:r>
    </w:p>
    <w:p w:rsidR="00081D09" w:rsidRPr="00081D09" w:rsidP="00081D09" w14:paraId="58339672" w14:textId="77777777">
      <w:pPr>
        <w:rPr>
          <w:rFonts w:ascii="Times New Roman" w:hAnsi="Times New Roman" w:cs="Times New Roman"/>
        </w:rPr>
      </w:pPr>
      <w:r w:rsidRPr="00081D09">
        <w:rPr>
          <w:rFonts w:ascii="Times New Roman" w:hAnsi="Times New Roman" w:cs="Times New Roman"/>
        </w:rPr>
        <w:t>(10)</w:t>
      </w:r>
    </w:p>
    <w:p w:rsidR="00081D09" w:rsidRPr="00081D09" w:rsidP="00081D09" w14:paraId="4E1F76C5"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If OSHA determines that the specific chemical identity or percentage composition requested under </w:t>
      </w:r>
      <w:hyperlink r:id="rId4" w:anchor="p-1910.1200(i)(3)" w:history="1">
        <w:r w:rsidRPr="00081D09">
          <w:rPr>
            <w:rStyle w:val="Hyperlink"/>
            <w:rFonts w:ascii="Times New Roman" w:hAnsi="Times New Roman" w:cs="Times New Roman"/>
          </w:rPr>
          <w:t>paragraph (</w:t>
        </w:r>
        <w:r w:rsidRPr="00081D09">
          <w:rPr>
            <w:rStyle w:val="Hyperlink"/>
            <w:rFonts w:ascii="Times New Roman" w:hAnsi="Times New Roman" w:cs="Times New Roman"/>
          </w:rPr>
          <w:t>i</w:t>
        </w:r>
        <w:r w:rsidRPr="00081D09">
          <w:rPr>
            <w:rStyle w:val="Hyperlink"/>
            <w:rFonts w:ascii="Times New Roman" w:hAnsi="Times New Roman" w:cs="Times New Roman"/>
          </w:rPr>
          <w:t>)(3)</w:t>
        </w:r>
      </w:hyperlink>
      <w:r w:rsidRPr="00081D09">
        <w:rPr>
          <w:rFonts w:ascii="Times New Roman" w:hAnsi="Times New Roman" w:cs="Times New Roman"/>
        </w:rPr>
        <w:t> of this section is not a “bona fide” trade secret, or that it is a trade secret, but the requesting health professional, employee, or designated representative has a legitimate medical or occupational health need for the information, has executed a written confidentiality agreement, and has shown adequate means to protect the confidentiality of the information, the chemical manufacturer, importer, or employer will be subject to citation by OSHA.</w:t>
      </w:r>
    </w:p>
    <w:p w:rsidR="00081D09" w:rsidRPr="00081D09" w:rsidP="00081D09" w14:paraId="281C37DD" w14:textId="77777777">
      <w:pPr>
        <w:rPr>
          <w:rFonts w:ascii="Times New Roman" w:hAnsi="Times New Roman" w:cs="Times New Roman"/>
        </w:rPr>
      </w:pPr>
      <w:r w:rsidRPr="00081D09">
        <w:rPr>
          <w:rFonts w:ascii="Times New Roman" w:hAnsi="Times New Roman" w:cs="Times New Roman"/>
        </w:rPr>
        <w:t>(ii) If a chemical manufacturer, importer, or employer demonstrates to OSHA that the execution of a confidentiality agreement would not provide sufficient protection against the potential harm from the unauthorized disclosure of a trade secret, the Assistant Secretary may issue such orders or impose such additional limitations or conditions upon the disclosure of the requested chemical information as may be appropriate to assure that the occupational health services are provided without an undue risk of harm to the chemical manufacturer, importer, or employer.</w:t>
      </w:r>
    </w:p>
    <w:p w:rsidR="00081D09" w:rsidRPr="00081D09" w:rsidP="00081D09" w14:paraId="5D97DA06" w14:textId="77777777">
      <w:pPr>
        <w:rPr>
          <w:rFonts w:ascii="Times New Roman" w:hAnsi="Times New Roman" w:cs="Times New Roman"/>
        </w:rPr>
      </w:pPr>
      <w:r w:rsidRPr="00081D09">
        <w:rPr>
          <w:rFonts w:ascii="Times New Roman" w:hAnsi="Times New Roman" w:cs="Times New Roman"/>
        </w:rPr>
        <w:t xml:space="preserve">(11) If a citation for </w:t>
      </w:r>
      <w:r w:rsidRPr="00081D09">
        <w:rPr>
          <w:rFonts w:ascii="Times New Roman" w:hAnsi="Times New Roman" w:cs="Times New Roman"/>
        </w:rPr>
        <w:t>a failure</w:t>
      </w:r>
      <w:r w:rsidRPr="00081D09">
        <w:rPr>
          <w:rFonts w:ascii="Times New Roman" w:hAnsi="Times New Roman" w:cs="Times New Roman"/>
        </w:rPr>
        <w:t xml:space="preserve"> to release </w:t>
      </w:r>
      <w:r w:rsidRPr="00081D09">
        <w:rPr>
          <w:rFonts w:ascii="Times New Roman" w:hAnsi="Times New Roman" w:cs="Times New Roman"/>
        </w:rPr>
        <w:t>trade secret</w:t>
      </w:r>
      <w:r w:rsidRPr="00081D09">
        <w:rPr>
          <w:rFonts w:ascii="Times New Roman" w:hAnsi="Times New Roman" w:cs="Times New Roman"/>
        </w:rPr>
        <w:t xml:space="preserve"> information is contested by the chemical manufacturer, importer, or employer, the matter will be adjudicated before the Occupational </w:t>
      </w:r>
      <w:r w:rsidRPr="00081D09">
        <w:rPr>
          <w:rFonts w:ascii="Times New Roman" w:hAnsi="Times New Roman" w:cs="Times New Roman"/>
        </w:rPr>
        <w:t>Safety and Health Review Commission in accordance with the Act's enforcement scheme and the applicable Commission rules of procedure. In accordance with the Commission rules, when a chemical manufacturer, importer, or employer continues to withhold the information during the contest, the Administrative Law Judge may review the citation and supporting documentation “in camera” or issue appropriate orders to protect the confidentiality of such matters.</w:t>
      </w:r>
    </w:p>
    <w:p w:rsidR="00081D09" w:rsidRPr="00081D09" w:rsidP="00081D09" w14:paraId="2593EF9F" w14:textId="77777777">
      <w:pPr>
        <w:rPr>
          <w:rFonts w:ascii="Times New Roman" w:hAnsi="Times New Roman" w:cs="Times New Roman"/>
        </w:rPr>
      </w:pPr>
      <w:r w:rsidRPr="00081D09">
        <w:rPr>
          <w:rFonts w:ascii="Times New Roman" w:hAnsi="Times New Roman" w:cs="Times New Roman"/>
        </w:rPr>
        <w:t xml:space="preserve">(12) Notwithstanding the existence of a trade secret claim, a chemical manufacturer, importer, or employer shall, upon request, disclose to the Assistant Secretary any information which this section requires the chemical manufacturer, importer, or employer to make available. Where there is a </w:t>
      </w:r>
      <w:r w:rsidRPr="00081D09">
        <w:rPr>
          <w:rFonts w:ascii="Times New Roman" w:hAnsi="Times New Roman" w:cs="Times New Roman"/>
        </w:rPr>
        <w:t>trade secret</w:t>
      </w:r>
      <w:r w:rsidRPr="00081D09">
        <w:rPr>
          <w:rFonts w:ascii="Times New Roman" w:hAnsi="Times New Roman" w:cs="Times New Roman"/>
        </w:rPr>
        <w:t xml:space="preserve"> claim, such claim shall be made no later than at the time the information is provided to the Assistant Secretary so that suitable determinations of trade secret status can be made and the necessary protections can be implemented.</w:t>
      </w:r>
    </w:p>
    <w:p w:rsidR="00081D09" w:rsidRPr="00081D09" w:rsidP="00081D09" w14:paraId="375C7FA1" w14:textId="77777777">
      <w:pPr>
        <w:rPr>
          <w:rFonts w:ascii="Times New Roman" w:hAnsi="Times New Roman" w:cs="Times New Roman"/>
        </w:rPr>
      </w:pPr>
      <w:r w:rsidRPr="00081D09">
        <w:rPr>
          <w:rFonts w:ascii="Times New Roman" w:hAnsi="Times New Roman" w:cs="Times New Roman"/>
        </w:rPr>
        <w:t xml:space="preserve">(13) Nothing in this paragraph shall be construed as requiring </w:t>
      </w:r>
      <w:r w:rsidRPr="00081D09">
        <w:rPr>
          <w:rFonts w:ascii="Times New Roman" w:hAnsi="Times New Roman" w:cs="Times New Roman"/>
        </w:rPr>
        <w:t>the disclosure</w:t>
      </w:r>
      <w:r w:rsidRPr="00081D09">
        <w:rPr>
          <w:rFonts w:ascii="Times New Roman" w:hAnsi="Times New Roman" w:cs="Times New Roman"/>
        </w:rPr>
        <w:t xml:space="preserve"> under any circumstances of process information which is a trade secret.</w:t>
      </w:r>
    </w:p>
    <w:p w:rsidR="00081D09" w:rsidRPr="00081D09" w:rsidP="00081D09" w14:paraId="7299074C" w14:textId="77777777">
      <w:pPr>
        <w:rPr>
          <w:rFonts w:ascii="Times New Roman" w:hAnsi="Times New Roman" w:cs="Times New Roman"/>
        </w:rPr>
      </w:pPr>
      <w:r w:rsidRPr="00081D09">
        <w:rPr>
          <w:rFonts w:ascii="Times New Roman" w:hAnsi="Times New Roman" w:cs="Times New Roman"/>
        </w:rPr>
        <w:t>(j) </w:t>
      </w:r>
      <w:r w:rsidRPr="00081D09">
        <w:rPr>
          <w:rFonts w:ascii="Times New Roman" w:hAnsi="Times New Roman" w:cs="Times New Roman"/>
          <w:i/>
          <w:iCs/>
        </w:rPr>
        <w:t>Dates</w:t>
      </w:r>
      <w:r w:rsidRPr="00081D09">
        <w:rPr>
          <w:rFonts w:ascii="Times New Roman" w:hAnsi="Times New Roman" w:cs="Times New Roman"/>
        </w:rPr>
        <w:t> —</w:t>
      </w:r>
    </w:p>
    <w:p w:rsidR="00081D09" w:rsidRPr="00081D09" w:rsidP="00081D09" w14:paraId="73B9D735" w14:textId="77777777">
      <w:pPr>
        <w:rPr>
          <w:rFonts w:ascii="Times New Roman" w:hAnsi="Times New Roman" w:cs="Times New Roman"/>
        </w:rPr>
      </w:pPr>
      <w:r w:rsidRPr="00081D09">
        <w:rPr>
          <w:rFonts w:ascii="Times New Roman" w:hAnsi="Times New Roman" w:cs="Times New Roman"/>
        </w:rPr>
        <w:t>(1) </w:t>
      </w:r>
      <w:r w:rsidRPr="00081D09">
        <w:rPr>
          <w:rFonts w:ascii="Times New Roman" w:hAnsi="Times New Roman" w:cs="Times New Roman"/>
          <w:i/>
          <w:iCs/>
        </w:rPr>
        <w:t>Effective date.</w:t>
      </w:r>
      <w:r w:rsidRPr="00081D09">
        <w:rPr>
          <w:rFonts w:ascii="Times New Roman" w:hAnsi="Times New Roman" w:cs="Times New Roman"/>
        </w:rPr>
        <w:t> This section shall become effective July 19, 2024.</w:t>
      </w:r>
    </w:p>
    <w:p w:rsidR="00081D09" w:rsidRPr="00081D09" w:rsidP="00081D09" w14:paraId="3B81FBF9" w14:textId="77777777">
      <w:pPr>
        <w:rPr>
          <w:rFonts w:ascii="Times New Roman" w:hAnsi="Times New Roman" w:cs="Times New Roman"/>
        </w:rPr>
      </w:pPr>
      <w:r w:rsidRPr="00081D09">
        <w:rPr>
          <w:rFonts w:ascii="Times New Roman" w:hAnsi="Times New Roman" w:cs="Times New Roman"/>
        </w:rPr>
        <w:t>(2) </w:t>
      </w:r>
      <w:r w:rsidRPr="00081D09">
        <w:rPr>
          <w:rFonts w:ascii="Times New Roman" w:hAnsi="Times New Roman" w:cs="Times New Roman"/>
          <w:i/>
          <w:iCs/>
        </w:rPr>
        <w:t>Substances.</w:t>
      </w:r>
    </w:p>
    <w:p w:rsidR="00081D09" w:rsidRPr="00081D09" w:rsidP="00081D09" w14:paraId="04AC52B5"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xml:space="preserve">) Manufacturers, importers, and distributors, evaluating substances shall </w:t>
      </w:r>
      <w:r w:rsidRPr="00081D09">
        <w:rPr>
          <w:rFonts w:ascii="Times New Roman" w:hAnsi="Times New Roman" w:cs="Times New Roman"/>
        </w:rPr>
        <w:t>be in compliance with</w:t>
      </w:r>
      <w:r w:rsidRPr="00081D09">
        <w:rPr>
          <w:rFonts w:ascii="Times New Roman" w:hAnsi="Times New Roman" w:cs="Times New Roman"/>
        </w:rPr>
        <w:t xml:space="preserve"> all modified provisions of this section no later than May 19, 2026.</w:t>
      </w:r>
    </w:p>
    <w:p w:rsidR="00081D09" w:rsidRPr="00081D09" w:rsidP="00081D09" w14:paraId="61ED95A9" w14:textId="77777777">
      <w:pPr>
        <w:rPr>
          <w:rFonts w:ascii="Times New Roman" w:hAnsi="Times New Roman" w:cs="Times New Roman"/>
        </w:rPr>
      </w:pPr>
      <w:r w:rsidRPr="00081D09">
        <w:rPr>
          <w:rFonts w:ascii="Times New Roman" w:hAnsi="Times New Roman" w:cs="Times New Roman"/>
        </w:rPr>
        <w:t>(ii) For substances, all employers shall, as necessary, update any alternative workplace labeling used under </w:t>
      </w:r>
      <w:hyperlink r:id="rId4" w:anchor="p-1910.1200(f)(6)" w:history="1">
        <w:r w:rsidRPr="00081D09">
          <w:rPr>
            <w:rStyle w:val="Hyperlink"/>
            <w:rFonts w:ascii="Times New Roman" w:hAnsi="Times New Roman" w:cs="Times New Roman"/>
          </w:rPr>
          <w:t>paragraph (f)(6)</w:t>
        </w:r>
      </w:hyperlink>
      <w:r w:rsidRPr="00081D09">
        <w:rPr>
          <w:rFonts w:ascii="Times New Roman" w:hAnsi="Times New Roman" w:cs="Times New Roman"/>
        </w:rPr>
        <w:t> of this section, update the hazard communication program required by </w:t>
      </w:r>
      <w:hyperlink r:id="rId4" w:anchor="p-1910.1200(h)(1)" w:history="1">
        <w:r w:rsidRPr="00081D09">
          <w:rPr>
            <w:rStyle w:val="Hyperlink"/>
            <w:rFonts w:ascii="Times New Roman" w:hAnsi="Times New Roman" w:cs="Times New Roman"/>
          </w:rPr>
          <w:t>paragraph (h)(1)</w:t>
        </w:r>
      </w:hyperlink>
      <w:r w:rsidRPr="00081D09">
        <w:rPr>
          <w:rFonts w:ascii="Times New Roman" w:hAnsi="Times New Roman" w:cs="Times New Roman"/>
        </w:rPr>
        <w:t> of this section, and provide any additional employee training in accordance with </w:t>
      </w:r>
      <w:hyperlink r:id="rId4" w:anchor="p-1910.1200(h)(3)" w:history="1">
        <w:r w:rsidRPr="00081D09">
          <w:rPr>
            <w:rStyle w:val="Hyperlink"/>
            <w:rFonts w:ascii="Times New Roman" w:hAnsi="Times New Roman" w:cs="Times New Roman"/>
          </w:rPr>
          <w:t>paragraph (h)(3)</w:t>
        </w:r>
      </w:hyperlink>
      <w:r w:rsidRPr="00081D09">
        <w:rPr>
          <w:rFonts w:ascii="Times New Roman" w:hAnsi="Times New Roman" w:cs="Times New Roman"/>
        </w:rPr>
        <w:t> of this section for newly identified physical hazard, or health hazards or other hazards covered under this section no later than November 20, 2026.</w:t>
      </w:r>
    </w:p>
    <w:p w:rsidR="00081D09" w:rsidRPr="00081D09" w:rsidP="00081D09" w14:paraId="72935F2A" w14:textId="77777777">
      <w:pPr>
        <w:rPr>
          <w:rFonts w:ascii="Times New Roman" w:hAnsi="Times New Roman" w:cs="Times New Roman"/>
        </w:rPr>
      </w:pPr>
      <w:r w:rsidRPr="00081D09">
        <w:rPr>
          <w:rFonts w:ascii="Times New Roman" w:hAnsi="Times New Roman" w:cs="Times New Roman"/>
        </w:rPr>
        <w:t>(3) </w:t>
      </w:r>
      <w:r w:rsidRPr="00081D09">
        <w:rPr>
          <w:rFonts w:ascii="Times New Roman" w:hAnsi="Times New Roman" w:cs="Times New Roman"/>
          <w:i/>
          <w:iCs/>
        </w:rPr>
        <w:t>Mixtures.</w:t>
      </w:r>
    </w:p>
    <w:p w:rsidR="00081D09" w:rsidRPr="00081D09" w:rsidP="00081D09" w14:paraId="1AB6C83E"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xml:space="preserve">) Chemical manufacturers, importers, and distributors evaluating mixtures shall </w:t>
      </w:r>
      <w:r w:rsidRPr="00081D09">
        <w:rPr>
          <w:rFonts w:ascii="Times New Roman" w:hAnsi="Times New Roman" w:cs="Times New Roman"/>
        </w:rPr>
        <w:t>be in compliance with</w:t>
      </w:r>
      <w:r w:rsidRPr="00081D09">
        <w:rPr>
          <w:rFonts w:ascii="Times New Roman" w:hAnsi="Times New Roman" w:cs="Times New Roman"/>
        </w:rPr>
        <w:t xml:space="preserve"> all modified provisions of this section no later than November 19, 2027.</w:t>
      </w:r>
    </w:p>
    <w:p w:rsidR="00081D09" w:rsidRPr="00081D09" w:rsidP="00081D09" w14:paraId="712CC145" w14:textId="77777777">
      <w:pPr>
        <w:rPr>
          <w:rFonts w:ascii="Times New Roman" w:hAnsi="Times New Roman" w:cs="Times New Roman"/>
        </w:rPr>
      </w:pPr>
      <w:r w:rsidRPr="00081D09">
        <w:rPr>
          <w:rFonts w:ascii="Times New Roman" w:hAnsi="Times New Roman" w:cs="Times New Roman"/>
        </w:rPr>
        <w:t>(ii) For mixtures, all employers shall, as necessary, update any alternative workplace labeling used under </w:t>
      </w:r>
      <w:hyperlink r:id="rId4" w:anchor="p-1910.1200(f)(6)" w:history="1">
        <w:r w:rsidRPr="00081D09">
          <w:rPr>
            <w:rStyle w:val="Hyperlink"/>
            <w:rFonts w:ascii="Times New Roman" w:hAnsi="Times New Roman" w:cs="Times New Roman"/>
          </w:rPr>
          <w:t>paragraph (f)(6)</w:t>
        </w:r>
      </w:hyperlink>
      <w:r w:rsidRPr="00081D09">
        <w:rPr>
          <w:rFonts w:ascii="Times New Roman" w:hAnsi="Times New Roman" w:cs="Times New Roman"/>
        </w:rPr>
        <w:t> of this section, update the hazard communication program required by </w:t>
      </w:r>
      <w:hyperlink r:id="rId4" w:anchor="p-1910.1200(h)(1)" w:history="1">
        <w:r w:rsidRPr="00081D09">
          <w:rPr>
            <w:rStyle w:val="Hyperlink"/>
            <w:rFonts w:ascii="Times New Roman" w:hAnsi="Times New Roman" w:cs="Times New Roman"/>
          </w:rPr>
          <w:t>paragraph (h)(1)</w:t>
        </w:r>
      </w:hyperlink>
      <w:r w:rsidRPr="00081D09">
        <w:rPr>
          <w:rFonts w:ascii="Times New Roman" w:hAnsi="Times New Roman" w:cs="Times New Roman"/>
        </w:rPr>
        <w:t> of this section, and provide any additional employee training in accordance with </w:t>
      </w:r>
      <w:hyperlink r:id="rId4" w:anchor="p-1910.1200(h)(3)" w:history="1">
        <w:r w:rsidRPr="00081D09">
          <w:rPr>
            <w:rStyle w:val="Hyperlink"/>
            <w:rFonts w:ascii="Times New Roman" w:hAnsi="Times New Roman" w:cs="Times New Roman"/>
          </w:rPr>
          <w:t>paragraph (h)(3)</w:t>
        </w:r>
      </w:hyperlink>
      <w:r w:rsidRPr="00081D09">
        <w:rPr>
          <w:rFonts w:ascii="Times New Roman" w:hAnsi="Times New Roman" w:cs="Times New Roman"/>
        </w:rPr>
        <w:t> of this section for newly identified physical hazards, health hazards, or other hazards covered under this section no later than May 19, 2028.</w:t>
      </w:r>
    </w:p>
    <w:p w:rsidR="00081D09" w:rsidRPr="00081D09" w:rsidP="00081D09" w14:paraId="5CFF7099" w14:textId="77777777">
      <w:pPr>
        <w:rPr>
          <w:rFonts w:ascii="Times New Roman" w:hAnsi="Times New Roman" w:cs="Times New Roman"/>
        </w:rPr>
      </w:pPr>
      <w:r w:rsidRPr="00081D09">
        <w:rPr>
          <w:rFonts w:ascii="Times New Roman" w:hAnsi="Times New Roman" w:cs="Times New Roman"/>
        </w:rPr>
        <w:t>(4) </w:t>
      </w:r>
      <w:r w:rsidRPr="00081D09">
        <w:rPr>
          <w:rFonts w:ascii="Times New Roman" w:hAnsi="Times New Roman" w:cs="Times New Roman"/>
          <w:i/>
          <w:iCs/>
        </w:rPr>
        <w:t>Compliance.</w:t>
      </w:r>
      <w:r w:rsidRPr="00081D09">
        <w:rPr>
          <w:rFonts w:ascii="Times New Roman" w:hAnsi="Times New Roman" w:cs="Times New Roman"/>
        </w:rPr>
        <w:t> Between May 20, 2024 and the dates specified in </w:t>
      </w:r>
      <w:hyperlink r:id="rId4" w:anchor="p-1910.1200(j)(2)" w:history="1">
        <w:r w:rsidRPr="00081D09">
          <w:rPr>
            <w:rStyle w:val="Hyperlink"/>
            <w:rFonts w:ascii="Times New Roman" w:hAnsi="Times New Roman" w:cs="Times New Roman"/>
          </w:rPr>
          <w:t>paragraphs (j)(2)</w:t>
        </w:r>
      </w:hyperlink>
      <w:r w:rsidRPr="00081D09">
        <w:rPr>
          <w:rFonts w:ascii="Times New Roman" w:hAnsi="Times New Roman" w:cs="Times New Roman"/>
        </w:rPr>
        <w:t> and </w:t>
      </w:r>
      <w:hyperlink r:id="rId4" w:anchor="p-1910.1200(j)(3)" w:history="1">
        <w:r w:rsidRPr="00081D09">
          <w:rPr>
            <w:rStyle w:val="Hyperlink"/>
            <w:rFonts w:ascii="Times New Roman" w:hAnsi="Times New Roman" w:cs="Times New Roman"/>
          </w:rPr>
          <w:t>(3)</w:t>
        </w:r>
      </w:hyperlink>
      <w:r w:rsidRPr="00081D09">
        <w:rPr>
          <w:rFonts w:ascii="Times New Roman" w:hAnsi="Times New Roman" w:cs="Times New Roman"/>
        </w:rPr>
        <w:t> of this section, as applicable, chemical manufacturers, importers, distributors, and employers may comply with either this section or </w:t>
      </w:r>
      <w:hyperlink r:id="rId4" w:history="1">
        <w:r w:rsidRPr="00081D09">
          <w:rPr>
            <w:rStyle w:val="Hyperlink"/>
            <w:rFonts w:ascii="Times New Roman" w:hAnsi="Times New Roman" w:cs="Times New Roman"/>
          </w:rPr>
          <w:t>§ 1910.1200</w:t>
        </w:r>
      </w:hyperlink>
      <w:r w:rsidRPr="00081D09">
        <w:rPr>
          <w:rFonts w:ascii="Times New Roman" w:hAnsi="Times New Roman" w:cs="Times New Roman"/>
        </w:rPr>
        <w:t> revised as of July 1, 2023, or both during the transition period.</w:t>
      </w:r>
    </w:p>
    <w:p w:rsidR="00081D09" w:rsidRPr="00081D09" w:rsidP="00081D09" w14:paraId="4E8F7339" w14:textId="77777777">
      <w:pPr>
        <w:rPr>
          <w:rFonts w:ascii="Times New Roman" w:hAnsi="Times New Roman" w:cs="Times New Roman"/>
        </w:rPr>
      </w:pPr>
      <w:r w:rsidRPr="00081D09">
        <w:rPr>
          <w:rFonts w:ascii="Times New Roman" w:hAnsi="Times New Roman" w:cs="Times New Roman"/>
        </w:rPr>
        <w:t>Appendix A to § 1910.1200—Health Hazard Criteria (Mandatory)</w:t>
      </w:r>
    </w:p>
    <w:p w:rsidR="00081D09" w:rsidRPr="00081D09" w:rsidP="00081D09" w14:paraId="70444325" w14:textId="77777777">
      <w:pPr>
        <w:rPr>
          <w:rFonts w:ascii="Times New Roman" w:hAnsi="Times New Roman" w:cs="Times New Roman"/>
        </w:rPr>
      </w:pPr>
      <w:r w:rsidRPr="00081D09">
        <w:rPr>
          <w:rFonts w:ascii="Times New Roman" w:hAnsi="Times New Roman" w:cs="Times New Roman"/>
        </w:rPr>
        <w:t>A.0 General Classification Considerations</w:t>
      </w:r>
    </w:p>
    <w:p w:rsidR="00081D09" w:rsidRPr="00081D09" w:rsidP="00081D09" w14:paraId="05D0E2CC" w14:textId="77777777">
      <w:pPr>
        <w:rPr>
          <w:rFonts w:ascii="Times New Roman" w:hAnsi="Times New Roman" w:cs="Times New Roman"/>
        </w:rPr>
      </w:pPr>
      <w:r w:rsidRPr="00081D09">
        <w:rPr>
          <w:rFonts w:ascii="Times New Roman" w:hAnsi="Times New Roman" w:cs="Times New Roman"/>
        </w:rPr>
        <w:t>A.0.1 Classification</w:t>
      </w:r>
    </w:p>
    <w:p w:rsidR="00081D09" w:rsidRPr="00081D09" w:rsidP="00081D09" w14:paraId="3999656E" w14:textId="77777777">
      <w:pPr>
        <w:rPr>
          <w:rFonts w:ascii="Times New Roman" w:hAnsi="Times New Roman" w:cs="Times New Roman"/>
        </w:rPr>
      </w:pPr>
      <w:r w:rsidRPr="00081D09">
        <w:rPr>
          <w:rFonts w:ascii="Times New Roman" w:hAnsi="Times New Roman" w:cs="Times New Roman"/>
        </w:rPr>
        <w:t>A.0.1.1 The term “hazard classification” is used to indicate that only the intrinsic hazardous properties of chemicals are considered. Hazard classification incorporates three steps:</w:t>
      </w:r>
    </w:p>
    <w:p w:rsidR="00081D09" w:rsidRPr="00081D09" w:rsidP="00081D09" w14:paraId="4CD50513" w14:textId="77777777">
      <w:pPr>
        <w:rPr>
          <w:rFonts w:ascii="Times New Roman" w:hAnsi="Times New Roman" w:cs="Times New Roman"/>
        </w:rPr>
      </w:pPr>
      <w:r w:rsidRPr="00081D09">
        <w:rPr>
          <w:rFonts w:ascii="Times New Roman" w:hAnsi="Times New Roman" w:cs="Times New Roman"/>
        </w:rPr>
        <w:t>(a) Identification of relevant data regarding the hazards of a chemical;</w:t>
      </w:r>
    </w:p>
    <w:p w:rsidR="00081D09" w:rsidRPr="00081D09" w:rsidP="00081D09" w14:paraId="23309B1F" w14:textId="77777777">
      <w:pPr>
        <w:rPr>
          <w:rFonts w:ascii="Times New Roman" w:hAnsi="Times New Roman" w:cs="Times New Roman"/>
        </w:rPr>
      </w:pPr>
      <w:r w:rsidRPr="00081D09">
        <w:rPr>
          <w:rFonts w:ascii="Times New Roman" w:hAnsi="Times New Roman" w:cs="Times New Roman"/>
        </w:rPr>
        <w:t>(b) Subsequent review of those data to ascertain the hazards associated with the chemical;</w:t>
      </w:r>
    </w:p>
    <w:p w:rsidR="00081D09" w:rsidRPr="00081D09" w:rsidP="00081D09" w14:paraId="1ABBB959" w14:textId="77777777">
      <w:pPr>
        <w:rPr>
          <w:rFonts w:ascii="Times New Roman" w:hAnsi="Times New Roman" w:cs="Times New Roman"/>
        </w:rPr>
      </w:pPr>
      <w:r w:rsidRPr="00081D09">
        <w:rPr>
          <w:rFonts w:ascii="Times New Roman" w:hAnsi="Times New Roman" w:cs="Times New Roman"/>
        </w:rPr>
        <w:t>(c) Determination of whether the chemical will be classified as hazardous and the degree of hazard.</w:t>
      </w:r>
    </w:p>
    <w:p w:rsidR="00081D09" w:rsidRPr="00081D09" w:rsidP="00081D09" w14:paraId="2EC250F1" w14:textId="77777777">
      <w:pPr>
        <w:rPr>
          <w:rFonts w:ascii="Times New Roman" w:hAnsi="Times New Roman" w:cs="Times New Roman"/>
        </w:rPr>
      </w:pPr>
      <w:r w:rsidRPr="00081D09">
        <w:rPr>
          <w:rFonts w:ascii="Times New Roman" w:hAnsi="Times New Roman" w:cs="Times New Roman"/>
        </w:rPr>
        <w:t>A.0.1.2 For many hazard classes, the criteria are semi-quantitative or qualitative and expert judgment is required to interpret the data for classification purposes.</w:t>
      </w:r>
    </w:p>
    <w:p w:rsidR="00081D09" w:rsidRPr="00081D09" w:rsidP="00081D09" w14:paraId="6FA7FD92" w14:textId="77777777">
      <w:pPr>
        <w:rPr>
          <w:rFonts w:ascii="Times New Roman" w:hAnsi="Times New Roman" w:cs="Times New Roman"/>
        </w:rPr>
      </w:pPr>
      <w:r w:rsidRPr="00081D09">
        <w:rPr>
          <w:rFonts w:ascii="Times New Roman" w:hAnsi="Times New Roman" w:cs="Times New Roman"/>
        </w:rPr>
        <w:t xml:space="preserve">A.0.1.3 Where impurities, additives or individual constituents of a substance or mixture have been identified and are themselves </w:t>
      </w:r>
      <w:r w:rsidRPr="00081D09">
        <w:rPr>
          <w:rFonts w:ascii="Times New Roman" w:hAnsi="Times New Roman" w:cs="Times New Roman"/>
        </w:rPr>
        <w:t>classified,</w:t>
      </w:r>
      <w:r w:rsidRPr="00081D09">
        <w:rPr>
          <w:rFonts w:ascii="Times New Roman" w:hAnsi="Times New Roman" w:cs="Times New Roman"/>
        </w:rPr>
        <w:t xml:space="preserve"> they should be </w:t>
      </w:r>
      <w:r w:rsidRPr="00081D09">
        <w:rPr>
          <w:rFonts w:ascii="Times New Roman" w:hAnsi="Times New Roman" w:cs="Times New Roman"/>
        </w:rPr>
        <w:t>taken into account</w:t>
      </w:r>
      <w:r w:rsidRPr="00081D09">
        <w:rPr>
          <w:rFonts w:ascii="Times New Roman" w:hAnsi="Times New Roman" w:cs="Times New Roman"/>
        </w:rPr>
        <w:t xml:space="preserve"> during classification if they exceed the cut-off value/concentration limit for a given hazard class.</w:t>
      </w:r>
    </w:p>
    <w:p w:rsidR="00081D09" w:rsidRPr="00081D09" w:rsidP="00081D09" w14:paraId="1AB7C9F2" w14:textId="77777777">
      <w:pPr>
        <w:rPr>
          <w:rFonts w:ascii="Times New Roman" w:hAnsi="Times New Roman" w:cs="Times New Roman"/>
        </w:rPr>
      </w:pPr>
      <w:r w:rsidRPr="00081D09">
        <w:rPr>
          <w:rFonts w:ascii="Times New Roman" w:hAnsi="Times New Roman" w:cs="Times New Roman"/>
        </w:rPr>
        <w:t>A.0.2 Available Data, Test Methods and Test Data Quality</w:t>
      </w:r>
    </w:p>
    <w:p w:rsidR="00081D09" w:rsidRPr="00081D09" w:rsidP="00081D09" w14:paraId="17CAFECA" w14:textId="77777777">
      <w:pPr>
        <w:rPr>
          <w:rFonts w:ascii="Times New Roman" w:hAnsi="Times New Roman" w:cs="Times New Roman"/>
        </w:rPr>
      </w:pPr>
      <w:r w:rsidRPr="00081D09">
        <w:rPr>
          <w:rFonts w:ascii="Times New Roman" w:hAnsi="Times New Roman" w:cs="Times New Roman"/>
        </w:rPr>
        <w:t>A.0.2.1 There is no requirement for testing chemicals.</w:t>
      </w:r>
    </w:p>
    <w:p w:rsidR="00081D09" w:rsidRPr="00081D09" w:rsidP="00081D09" w14:paraId="619D55DC" w14:textId="77777777">
      <w:pPr>
        <w:rPr>
          <w:rFonts w:ascii="Times New Roman" w:hAnsi="Times New Roman" w:cs="Times New Roman"/>
        </w:rPr>
      </w:pPr>
      <w:r w:rsidRPr="00081D09">
        <w:rPr>
          <w:rFonts w:ascii="Times New Roman" w:hAnsi="Times New Roman" w:cs="Times New Roman"/>
        </w:rPr>
        <w:t>A.0.2.2 The criteria for determining health hazards are test method neutral,</w:t>
      </w:r>
      <w:r w:rsidRPr="00081D09">
        <w:rPr>
          <w:rFonts w:ascii="Times New Roman" w:hAnsi="Times New Roman" w:cs="Times New Roman"/>
          <w:i/>
          <w:iCs/>
        </w:rPr>
        <w:t> i.e.,</w:t>
      </w:r>
      <w:r w:rsidRPr="00081D09">
        <w:rPr>
          <w:rFonts w:ascii="Times New Roman" w:hAnsi="Times New Roman" w:cs="Times New Roman"/>
        </w:rPr>
        <w:t xml:space="preserve"> they do not specify </w:t>
      </w:r>
      <w:r w:rsidRPr="00081D09">
        <w:rPr>
          <w:rFonts w:ascii="Times New Roman" w:hAnsi="Times New Roman" w:cs="Times New Roman"/>
        </w:rPr>
        <w:t>particular test</w:t>
      </w:r>
      <w:r w:rsidRPr="00081D09">
        <w:rPr>
          <w:rFonts w:ascii="Times New Roman" w:hAnsi="Times New Roman" w:cs="Times New Roman"/>
        </w:rPr>
        <w:t xml:space="preserve"> methods, </w:t>
      </w:r>
      <w:r w:rsidRPr="00081D09">
        <w:rPr>
          <w:rFonts w:ascii="Times New Roman" w:hAnsi="Times New Roman" w:cs="Times New Roman"/>
        </w:rPr>
        <w:t>as long as</w:t>
      </w:r>
      <w:r w:rsidRPr="00081D09">
        <w:rPr>
          <w:rFonts w:ascii="Times New Roman" w:hAnsi="Times New Roman" w:cs="Times New Roman"/>
        </w:rPr>
        <w:t xml:space="preserve"> the methods are scientifically validated.</w:t>
      </w:r>
    </w:p>
    <w:p w:rsidR="00081D09" w:rsidRPr="00081D09" w:rsidP="00081D09" w14:paraId="6BF3C7E3" w14:textId="77777777">
      <w:pPr>
        <w:rPr>
          <w:rFonts w:ascii="Times New Roman" w:hAnsi="Times New Roman" w:cs="Times New Roman"/>
        </w:rPr>
      </w:pPr>
      <w:r w:rsidRPr="00081D09">
        <w:rPr>
          <w:rFonts w:ascii="Times New Roman" w:hAnsi="Times New Roman" w:cs="Times New Roman"/>
        </w:rPr>
        <w:t xml:space="preserve">A.0.2.3 The term “scientifically validated” refers to the process by which the reliability and the relevance of a procedure are established for a particular purpose. Any test that determines hazardous properties, which is conducted according to recognized scientific principles, can be used for purposes of </w:t>
      </w:r>
      <w:r w:rsidRPr="00081D09">
        <w:rPr>
          <w:rFonts w:ascii="Times New Roman" w:hAnsi="Times New Roman" w:cs="Times New Roman"/>
        </w:rPr>
        <w:t>a hazard</w:t>
      </w:r>
      <w:r w:rsidRPr="00081D09">
        <w:rPr>
          <w:rFonts w:ascii="Times New Roman" w:hAnsi="Times New Roman" w:cs="Times New Roman"/>
        </w:rPr>
        <w:t xml:space="preserve"> determination for health hazards. Test conditions need to be standardized so that the results are reproducible with a given substance, and the standardized test yields “valid” data for defining the hazard class of concern.</w:t>
      </w:r>
    </w:p>
    <w:p w:rsidR="00081D09" w:rsidRPr="00081D09" w:rsidP="00081D09" w14:paraId="0248500C" w14:textId="77777777">
      <w:pPr>
        <w:rPr>
          <w:rFonts w:ascii="Times New Roman" w:hAnsi="Times New Roman" w:cs="Times New Roman"/>
        </w:rPr>
      </w:pPr>
      <w:r w:rsidRPr="00081D09">
        <w:rPr>
          <w:rFonts w:ascii="Times New Roman" w:hAnsi="Times New Roman" w:cs="Times New Roman"/>
        </w:rPr>
        <w:t>A.0.2.4 Existing test data are acceptable for classifying chemicals, although expert judgment also may be needed for classification purposes.</w:t>
      </w:r>
    </w:p>
    <w:p w:rsidR="00081D09" w:rsidRPr="00081D09" w:rsidP="00081D09" w14:paraId="2B338426" w14:textId="77777777">
      <w:pPr>
        <w:rPr>
          <w:rFonts w:ascii="Times New Roman" w:hAnsi="Times New Roman" w:cs="Times New Roman"/>
        </w:rPr>
      </w:pPr>
      <w:r w:rsidRPr="00081D09">
        <w:rPr>
          <w:rFonts w:ascii="Times New Roman" w:hAnsi="Times New Roman" w:cs="Times New Roman"/>
        </w:rPr>
        <w:t xml:space="preserve">A.0.2.5 The effect of a chemical </w:t>
      </w:r>
      <w:r w:rsidRPr="00081D09">
        <w:rPr>
          <w:rFonts w:ascii="Times New Roman" w:hAnsi="Times New Roman" w:cs="Times New Roman"/>
        </w:rPr>
        <w:t>on</w:t>
      </w:r>
      <w:r w:rsidRPr="00081D09">
        <w:rPr>
          <w:rFonts w:ascii="Times New Roman" w:hAnsi="Times New Roman" w:cs="Times New Roman"/>
        </w:rPr>
        <w:t xml:space="preserve"> biological systems is </w:t>
      </w:r>
      <w:r w:rsidRPr="00081D09">
        <w:rPr>
          <w:rFonts w:ascii="Times New Roman" w:hAnsi="Times New Roman" w:cs="Times New Roman"/>
        </w:rPr>
        <w:t>influenced,</w:t>
      </w:r>
      <w:r w:rsidRPr="00081D09">
        <w:rPr>
          <w:rFonts w:ascii="Times New Roman" w:hAnsi="Times New Roman" w:cs="Times New Roman"/>
        </w:rPr>
        <w:t xml:space="preserve"> by the </w:t>
      </w:r>
      <w:r w:rsidRPr="00081D09">
        <w:rPr>
          <w:rFonts w:ascii="Times New Roman" w:hAnsi="Times New Roman" w:cs="Times New Roman"/>
        </w:rPr>
        <w:t>physico</w:t>
      </w:r>
      <w:r w:rsidRPr="00081D09">
        <w:rPr>
          <w:rFonts w:ascii="Times New Roman" w:hAnsi="Times New Roman" w:cs="Times New Roman"/>
        </w:rPr>
        <w:t>-chemical properties of the substance and/or ingredients of the mixture and the way in which ingredient substances are biologically available. A chemical need not be classified when it can be shown by conclusive experimental data from scientifically validated test methods that the chemical is not biologically available.</w:t>
      </w:r>
    </w:p>
    <w:p w:rsidR="00081D09" w:rsidRPr="00081D09" w:rsidP="00081D09" w14:paraId="72616A97" w14:textId="77777777">
      <w:pPr>
        <w:rPr>
          <w:rFonts w:ascii="Times New Roman" w:hAnsi="Times New Roman" w:cs="Times New Roman"/>
        </w:rPr>
      </w:pPr>
      <w:r w:rsidRPr="00081D09">
        <w:rPr>
          <w:rFonts w:ascii="Times New Roman" w:hAnsi="Times New Roman" w:cs="Times New Roman"/>
        </w:rPr>
        <w:t>A.0.2.6 For classification purposes, epidemiological data and experience on the effects of chemicals on humans (</w:t>
      </w:r>
      <w:r w:rsidRPr="00081D09">
        <w:rPr>
          <w:rFonts w:ascii="Times New Roman" w:hAnsi="Times New Roman" w:cs="Times New Roman"/>
          <w:i/>
          <w:iCs/>
        </w:rPr>
        <w:t>e.g.,</w:t>
      </w:r>
      <w:r w:rsidRPr="00081D09">
        <w:rPr>
          <w:rFonts w:ascii="Times New Roman" w:hAnsi="Times New Roman" w:cs="Times New Roman"/>
        </w:rPr>
        <w:t xml:space="preserve"> occupational data, data from accident databases) shall be </w:t>
      </w:r>
      <w:r w:rsidRPr="00081D09">
        <w:rPr>
          <w:rFonts w:ascii="Times New Roman" w:hAnsi="Times New Roman" w:cs="Times New Roman"/>
        </w:rPr>
        <w:t>taken into account</w:t>
      </w:r>
      <w:r w:rsidRPr="00081D09">
        <w:rPr>
          <w:rFonts w:ascii="Times New Roman" w:hAnsi="Times New Roman" w:cs="Times New Roman"/>
        </w:rPr>
        <w:t xml:space="preserve"> in the evaluation of human health hazards of a chemical.</w:t>
      </w:r>
    </w:p>
    <w:p w:rsidR="00081D09" w:rsidRPr="00081D09" w:rsidP="00081D09" w14:paraId="1E4309F6" w14:textId="77777777">
      <w:pPr>
        <w:rPr>
          <w:rFonts w:ascii="Times New Roman" w:hAnsi="Times New Roman" w:cs="Times New Roman"/>
        </w:rPr>
      </w:pPr>
      <w:r w:rsidRPr="00081D09">
        <w:rPr>
          <w:rFonts w:ascii="Times New Roman" w:hAnsi="Times New Roman" w:cs="Times New Roman"/>
        </w:rPr>
        <w:t>A.0.3 Classification Based on Weight of Evidence</w:t>
      </w:r>
    </w:p>
    <w:p w:rsidR="00081D09" w:rsidRPr="00081D09" w:rsidP="00081D09" w14:paraId="0CE1D373" w14:textId="77777777">
      <w:pPr>
        <w:rPr>
          <w:rFonts w:ascii="Times New Roman" w:hAnsi="Times New Roman" w:cs="Times New Roman"/>
        </w:rPr>
      </w:pPr>
      <w:r w:rsidRPr="00081D09">
        <w:rPr>
          <w:rFonts w:ascii="Times New Roman" w:hAnsi="Times New Roman" w:cs="Times New Roman"/>
        </w:rPr>
        <w:t xml:space="preserve">A.0.3.1 For some hazard classes, classification results directly when the data satisfy the criteria. For others, classification of a chemical shall be determined </w:t>
      </w:r>
      <w:r w:rsidRPr="00081D09">
        <w:rPr>
          <w:rFonts w:ascii="Times New Roman" w:hAnsi="Times New Roman" w:cs="Times New Roman"/>
        </w:rPr>
        <w:t>on the basis of</w:t>
      </w:r>
      <w:r w:rsidRPr="00081D09">
        <w:rPr>
          <w:rFonts w:ascii="Times New Roman" w:hAnsi="Times New Roman" w:cs="Times New Roman"/>
        </w:rPr>
        <w:t xml:space="preserve"> the total weight of evidence using expert judgment. This means that all available information bearing on the classification of hazard shall be considered together, including the results of valid </w:t>
      </w:r>
      <w:r w:rsidRPr="00081D09">
        <w:rPr>
          <w:rFonts w:ascii="Times New Roman" w:hAnsi="Times New Roman" w:cs="Times New Roman"/>
          <w:i/>
          <w:iCs/>
        </w:rPr>
        <w:t>in vitro</w:t>
      </w:r>
      <w:r w:rsidRPr="00081D09">
        <w:rPr>
          <w:rFonts w:ascii="Times New Roman" w:hAnsi="Times New Roman" w:cs="Times New Roman"/>
        </w:rPr>
        <w:t> tests, relevant animal data, and human experience such as epidemiological and clinical studies and well-documented case reports and observations.</w:t>
      </w:r>
    </w:p>
    <w:p w:rsidR="00081D09" w:rsidRPr="00081D09" w:rsidP="00081D09" w14:paraId="4E799547" w14:textId="77777777">
      <w:pPr>
        <w:rPr>
          <w:rFonts w:ascii="Times New Roman" w:hAnsi="Times New Roman" w:cs="Times New Roman"/>
        </w:rPr>
      </w:pPr>
      <w:r w:rsidRPr="00081D09">
        <w:rPr>
          <w:rFonts w:ascii="Times New Roman" w:hAnsi="Times New Roman" w:cs="Times New Roman"/>
        </w:rPr>
        <w:t>A.0.3.2 The quality and consistency of the data shall be considered. Information on chemicals related to the material being classified shall be considered as appropriate, as well as site of action and mechanism or mode of action study results. Both positive and negative results shall be considered together in a single weight-of-evidence determination.</w:t>
      </w:r>
    </w:p>
    <w:p w:rsidR="00081D09" w:rsidRPr="00081D09" w:rsidP="00081D09" w14:paraId="2960AEF8" w14:textId="77777777">
      <w:pPr>
        <w:rPr>
          <w:rFonts w:ascii="Times New Roman" w:hAnsi="Times New Roman" w:cs="Times New Roman"/>
        </w:rPr>
      </w:pPr>
      <w:r w:rsidRPr="00081D09">
        <w:rPr>
          <w:rFonts w:ascii="Times New Roman" w:hAnsi="Times New Roman" w:cs="Times New Roman"/>
        </w:rPr>
        <w:t xml:space="preserve">A.0.3.3 Positive effects which are consistent with the criteria for classification, whether seen in humans or animals, shall normally justify classification. Where evidence is available from both humans and animals and there is a conflict between the findings, the quality and reliability of the evidence from both sources </w:t>
      </w:r>
      <w:r w:rsidRPr="00081D09">
        <w:rPr>
          <w:rFonts w:ascii="Times New Roman" w:hAnsi="Times New Roman" w:cs="Times New Roman"/>
        </w:rPr>
        <w:t>shall</w:t>
      </w:r>
      <w:r w:rsidRPr="00081D09">
        <w:rPr>
          <w:rFonts w:ascii="Times New Roman" w:hAnsi="Times New Roman" w:cs="Times New Roman"/>
        </w:rPr>
        <w:t xml:space="preserve"> be evaluated </w:t>
      </w:r>
      <w:r w:rsidRPr="00081D09">
        <w:rPr>
          <w:rFonts w:ascii="Times New Roman" w:hAnsi="Times New Roman" w:cs="Times New Roman"/>
        </w:rPr>
        <w:t>in order to</w:t>
      </w:r>
      <w:r w:rsidRPr="00081D09">
        <w:rPr>
          <w:rFonts w:ascii="Times New Roman" w:hAnsi="Times New Roman" w:cs="Times New Roman"/>
        </w:rPr>
        <w:t xml:space="preserve"> resolve the question of classification. Reliable, good quality human data shall generally have precedence over other data. However, even well-designed and conducted epidemiological studies may lack </w:t>
      </w:r>
      <w:r w:rsidRPr="00081D09">
        <w:rPr>
          <w:rFonts w:ascii="Times New Roman" w:hAnsi="Times New Roman" w:cs="Times New Roman"/>
        </w:rPr>
        <w:t>a sufficient number of</w:t>
      </w:r>
      <w:r w:rsidRPr="00081D09">
        <w:rPr>
          <w:rFonts w:ascii="Times New Roman" w:hAnsi="Times New Roman" w:cs="Times New Roman"/>
        </w:rPr>
        <w:t xml:space="preserve"> subjects to detect relatively rare but still significant effects, or to assess potentially confounding factors. Therefore, positive results from well-conducted animal studies are not necessarily negated by the lack of positive human experience but require an assessment of the robustness, quality and statistical power of both the human and animal data.</w:t>
      </w:r>
    </w:p>
    <w:p w:rsidR="00081D09" w:rsidRPr="00081D09" w:rsidP="00081D09" w14:paraId="7D252254" w14:textId="77777777">
      <w:pPr>
        <w:rPr>
          <w:rFonts w:ascii="Times New Roman" w:hAnsi="Times New Roman" w:cs="Times New Roman"/>
        </w:rPr>
      </w:pPr>
      <w:r w:rsidRPr="00081D09">
        <w:rPr>
          <w:rFonts w:ascii="Times New Roman" w:hAnsi="Times New Roman" w:cs="Times New Roman"/>
        </w:rPr>
        <w:t>A.0.3.4 Route of exposure, mechanistic information, and metabolism studies are pertinent to determining the relevance of an effect in humans. When such information raises doubt about relevance in humans, a lower classification may be warranted. When there is scientific evidence demonstrating that the mechanism or mode of action is not relevant to humans, the chemical should not be classified.</w:t>
      </w:r>
    </w:p>
    <w:p w:rsidR="00081D09" w:rsidRPr="00081D09" w:rsidP="00081D09" w14:paraId="14A2E03D" w14:textId="77777777">
      <w:pPr>
        <w:rPr>
          <w:rFonts w:ascii="Times New Roman" w:hAnsi="Times New Roman" w:cs="Times New Roman"/>
        </w:rPr>
      </w:pPr>
      <w:r w:rsidRPr="00081D09">
        <w:rPr>
          <w:rFonts w:ascii="Times New Roman" w:hAnsi="Times New Roman" w:cs="Times New Roman"/>
        </w:rPr>
        <w:t>A.0.3.5 Both positive and negative results are considered together in the weight of evidence determination. However, a single positive study performed according to good scientific principles and with statistically and biologically significant positive results may justify classification.</w:t>
      </w:r>
    </w:p>
    <w:p w:rsidR="00081D09" w:rsidRPr="00081D09" w:rsidP="00081D09" w14:paraId="4781310B" w14:textId="77777777">
      <w:pPr>
        <w:rPr>
          <w:rFonts w:ascii="Times New Roman" w:hAnsi="Times New Roman" w:cs="Times New Roman"/>
        </w:rPr>
      </w:pPr>
      <w:r w:rsidRPr="00081D09">
        <w:rPr>
          <w:rFonts w:ascii="Times New Roman" w:hAnsi="Times New Roman" w:cs="Times New Roman"/>
        </w:rPr>
        <w:t>A.0.4 Considerations for the Classification of Mixtures</w:t>
      </w:r>
    </w:p>
    <w:p w:rsidR="00081D09" w:rsidRPr="00081D09" w:rsidP="00081D09" w14:paraId="42434544" w14:textId="77777777">
      <w:pPr>
        <w:rPr>
          <w:rFonts w:ascii="Times New Roman" w:hAnsi="Times New Roman" w:cs="Times New Roman"/>
        </w:rPr>
      </w:pPr>
      <w:r w:rsidRPr="00081D09">
        <w:rPr>
          <w:rFonts w:ascii="Times New Roman" w:hAnsi="Times New Roman" w:cs="Times New Roman"/>
        </w:rPr>
        <w:t>A.0.4.1 Except as provided in A.0.4.2, the process of classification of mixtures is based on the following sequence:</w:t>
      </w:r>
    </w:p>
    <w:p w:rsidR="00081D09" w:rsidRPr="00081D09" w:rsidP="00081D09" w14:paraId="29C52C7A" w14:textId="77777777">
      <w:pPr>
        <w:rPr>
          <w:rFonts w:ascii="Times New Roman" w:hAnsi="Times New Roman" w:cs="Times New Roman"/>
        </w:rPr>
      </w:pPr>
      <w:r w:rsidRPr="00081D09">
        <w:rPr>
          <w:rFonts w:ascii="Times New Roman" w:hAnsi="Times New Roman" w:cs="Times New Roman"/>
        </w:rPr>
        <w:t>(a) Where test data are available for the complete mixture, the classification of the mixture will always be based on those data;</w:t>
      </w:r>
    </w:p>
    <w:p w:rsidR="00081D09" w:rsidRPr="00081D09" w:rsidP="00081D09" w14:paraId="0C4817F2" w14:textId="77777777">
      <w:pPr>
        <w:rPr>
          <w:rFonts w:ascii="Times New Roman" w:hAnsi="Times New Roman" w:cs="Times New Roman"/>
        </w:rPr>
      </w:pPr>
      <w:r w:rsidRPr="00081D09">
        <w:rPr>
          <w:rFonts w:ascii="Times New Roman" w:hAnsi="Times New Roman" w:cs="Times New Roman"/>
        </w:rPr>
        <w:t>(b) Where test data are not available for the mixture itself, the bridging principles designated in each health hazard chapter of this appendix shall be considered for classification of the mixture;</w:t>
      </w:r>
    </w:p>
    <w:p w:rsidR="00081D09" w:rsidRPr="00081D09" w:rsidP="00081D09" w14:paraId="44CB474D" w14:textId="77777777">
      <w:pPr>
        <w:rPr>
          <w:rFonts w:ascii="Times New Roman" w:hAnsi="Times New Roman" w:cs="Times New Roman"/>
        </w:rPr>
      </w:pPr>
      <w:r w:rsidRPr="00081D09">
        <w:rPr>
          <w:rFonts w:ascii="Times New Roman" w:hAnsi="Times New Roman" w:cs="Times New Roman"/>
        </w:rPr>
        <w:t>(c) If test data are not available for the mixture itself, and the available information is not sufficient to allow application of the above-mentioned bridging principles, then the method(s) described in each chapter for estimating the hazards based on the information known will be applied to classify the mixture (</w:t>
      </w:r>
      <w:r w:rsidRPr="00081D09">
        <w:rPr>
          <w:rFonts w:ascii="Times New Roman" w:hAnsi="Times New Roman" w:cs="Times New Roman"/>
          <w:i/>
          <w:iCs/>
        </w:rPr>
        <w:t>e.g.</w:t>
      </w:r>
      <w:r w:rsidRPr="00081D09">
        <w:rPr>
          <w:rFonts w:ascii="Times New Roman" w:hAnsi="Times New Roman" w:cs="Times New Roman"/>
        </w:rPr>
        <w:t>, application of cut-off values/concentration limits).</w:t>
      </w:r>
    </w:p>
    <w:p w:rsidR="00081D09" w:rsidRPr="00081D09" w:rsidP="00081D09" w14:paraId="457B2B24" w14:textId="77777777">
      <w:pPr>
        <w:rPr>
          <w:rFonts w:ascii="Times New Roman" w:hAnsi="Times New Roman" w:cs="Times New Roman"/>
        </w:rPr>
      </w:pPr>
      <w:r w:rsidRPr="00081D09">
        <w:rPr>
          <w:rFonts w:ascii="Times New Roman" w:hAnsi="Times New Roman" w:cs="Times New Roman"/>
        </w:rPr>
        <w:t xml:space="preserve">A.0.4.2 An exception to the above order or precedence is made for Carcinogenicity, Germ Cell Mutagenicity, and Reproductive Toxicity. For these three hazard classes, mixtures shall be classified based upon information on the ingredient substances, unless on a case-by-case basis, justification can be provided for classifying based upon the </w:t>
      </w:r>
      <w:r w:rsidRPr="00081D09">
        <w:rPr>
          <w:rFonts w:ascii="Times New Roman" w:hAnsi="Times New Roman" w:cs="Times New Roman"/>
        </w:rPr>
        <w:t>mixture as a whole</w:t>
      </w:r>
      <w:r w:rsidRPr="00081D09">
        <w:rPr>
          <w:rFonts w:ascii="Times New Roman" w:hAnsi="Times New Roman" w:cs="Times New Roman"/>
        </w:rPr>
        <w:t>. </w:t>
      </w:r>
      <w:r w:rsidRPr="00081D09">
        <w:rPr>
          <w:rFonts w:ascii="Times New Roman" w:hAnsi="Times New Roman" w:cs="Times New Roman"/>
          <w:i/>
          <w:iCs/>
        </w:rPr>
        <w:t>See</w:t>
      </w:r>
      <w:r w:rsidRPr="00081D09">
        <w:rPr>
          <w:rFonts w:ascii="Times New Roman" w:hAnsi="Times New Roman" w:cs="Times New Roman"/>
        </w:rPr>
        <w:t xml:space="preserve"> A.5, A.6, and A.7 </w:t>
      </w:r>
      <w:r w:rsidRPr="00081D09">
        <w:rPr>
          <w:rFonts w:ascii="Times New Roman" w:hAnsi="Times New Roman" w:cs="Times New Roman"/>
        </w:rPr>
        <w:t>of</w:t>
      </w:r>
      <w:r w:rsidRPr="00081D09">
        <w:rPr>
          <w:rFonts w:ascii="Times New Roman" w:hAnsi="Times New Roman" w:cs="Times New Roman"/>
        </w:rPr>
        <w:t xml:space="preserve"> this section for further information on case-by-case bases.</w:t>
      </w:r>
    </w:p>
    <w:p w:rsidR="00081D09" w:rsidRPr="00081D09" w:rsidP="00081D09" w14:paraId="2132D993" w14:textId="77777777">
      <w:pPr>
        <w:rPr>
          <w:rFonts w:ascii="Times New Roman" w:hAnsi="Times New Roman" w:cs="Times New Roman"/>
        </w:rPr>
      </w:pPr>
      <w:r w:rsidRPr="00081D09">
        <w:rPr>
          <w:rFonts w:ascii="Times New Roman" w:hAnsi="Times New Roman" w:cs="Times New Roman"/>
        </w:rPr>
        <w:t>A.0.4.3 Use of cut-off values/concentration limits</w:t>
      </w:r>
    </w:p>
    <w:p w:rsidR="00081D09" w:rsidRPr="00081D09" w:rsidP="00081D09" w14:paraId="36D1998B" w14:textId="77777777">
      <w:pPr>
        <w:rPr>
          <w:rFonts w:ascii="Times New Roman" w:hAnsi="Times New Roman" w:cs="Times New Roman"/>
        </w:rPr>
      </w:pPr>
      <w:r w:rsidRPr="00081D09">
        <w:rPr>
          <w:rFonts w:ascii="Times New Roman" w:hAnsi="Times New Roman" w:cs="Times New Roman"/>
        </w:rPr>
        <w:t>A.0.4.3.1 When classifying an untested mixture based on the hazards of its ingredients, cut-off values/concentration limits for the classified ingredients of the mixture are used for several hazard classes. While the adopted cut-off values/concentration limits adequately identify the hazard for most mixtures, there may be some that contain hazardous ingredients at lower concentrations than the specified cut-off values/concentration limits that still pose an identifiable hazard. There may also be cases where the cut-off value/concentration limit is considerably lower than the established non-hazardous level for an ingredient.</w:t>
      </w:r>
    </w:p>
    <w:p w:rsidR="00081D09" w:rsidRPr="00081D09" w:rsidP="00081D09" w14:paraId="21FC4BBB" w14:textId="77777777">
      <w:pPr>
        <w:rPr>
          <w:rFonts w:ascii="Times New Roman" w:hAnsi="Times New Roman" w:cs="Times New Roman"/>
        </w:rPr>
      </w:pPr>
      <w:r w:rsidRPr="00081D09">
        <w:rPr>
          <w:rFonts w:ascii="Times New Roman" w:hAnsi="Times New Roman" w:cs="Times New Roman"/>
        </w:rPr>
        <w:t>A.0.4.3.2 If the classifier has information that the hazard of an ingredient will be evident (</w:t>
      </w:r>
      <w:r w:rsidRPr="00081D09">
        <w:rPr>
          <w:rFonts w:ascii="Times New Roman" w:hAnsi="Times New Roman" w:cs="Times New Roman"/>
          <w:i/>
          <w:iCs/>
        </w:rPr>
        <w:t>i.e.,</w:t>
      </w:r>
      <w:r w:rsidRPr="00081D09">
        <w:rPr>
          <w:rFonts w:ascii="Times New Roman" w:hAnsi="Times New Roman" w:cs="Times New Roman"/>
        </w:rPr>
        <w:t> it presents a health risk) below the specified cut-off value/concentration limit, the mixture containing that ingredient shall be classified accordingly.</w:t>
      </w:r>
    </w:p>
    <w:p w:rsidR="00081D09" w:rsidRPr="00081D09" w:rsidP="00081D09" w14:paraId="66F1FD6D" w14:textId="77777777">
      <w:pPr>
        <w:rPr>
          <w:rFonts w:ascii="Times New Roman" w:hAnsi="Times New Roman" w:cs="Times New Roman"/>
        </w:rPr>
      </w:pPr>
      <w:r w:rsidRPr="00081D09">
        <w:rPr>
          <w:rFonts w:ascii="Times New Roman" w:hAnsi="Times New Roman" w:cs="Times New Roman"/>
        </w:rPr>
        <w:t>A.0.4.3.3 In exceptional cases, conclusive data may demonstrate that the hazard of an ingredient will not be evident (</w:t>
      </w:r>
      <w:r w:rsidRPr="00081D09">
        <w:rPr>
          <w:rFonts w:ascii="Times New Roman" w:hAnsi="Times New Roman" w:cs="Times New Roman"/>
          <w:i/>
          <w:iCs/>
        </w:rPr>
        <w:t>i.e.,</w:t>
      </w:r>
      <w:r w:rsidRPr="00081D09">
        <w:rPr>
          <w:rFonts w:ascii="Times New Roman" w:hAnsi="Times New Roman" w:cs="Times New Roman"/>
        </w:rPr>
        <w:t xml:space="preserve"> it does not present a health risk) when present at a level above the specified cut-off value/concentration limit(s). In these </w:t>
      </w:r>
      <w:r w:rsidRPr="00081D09">
        <w:rPr>
          <w:rFonts w:ascii="Times New Roman" w:hAnsi="Times New Roman" w:cs="Times New Roman"/>
        </w:rPr>
        <w:t>cases</w:t>
      </w:r>
      <w:r w:rsidRPr="00081D09">
        <w:rPr>
          <w:rFonts w:ascii="Times New Roman" w:hAnsi="Times New Roman" w:cs="Times New Roman"/>
        </w:rPr>
        <w:t xml:space="preserve"> the mixture may be classified according to those data. The data must exclude the possibility that the ingredient will behave in the mixture in a manner that would increase the hazard over that of the pure substance. Furthermore, the mixture must not contain ingredients that would affect that determination.</w:t>
      </w:r>
    </w:p>
    <w:p w:rsidR="00081D09" w:rsidRPr="00081D09" w:rsidP="00081D09" w14:paraId="6C943D26" w14:textId="77777777">
      <w:pPr>
        <w:rPr>
          <w:rFonts w:ascii="Times New Roman" w:hAnsi="Times New Roman" w:cs="Times New Roman"/>
        </w:rPr>
      </w:pPr>
      <w:r w:rsidRPr="00081D09">
        <w:rPr>
          <w:rFonts w:ascii="Times New Roman" w:hAnsi="Times New Roman" w:cs="Times New Roman"/>
        </w:rPr>
        <w:t>A.0.4.4 Synergistic or antagonistic effects</w:t>
      </w:r>
    </w:p>
    <w:p w:rsidR="00081D09" w:rsidRPr="00081D09" w:rsidP="00081D09" w14:paraId="0DFAD2FE" w14:textId="77777777">
      <w:pPr>
        <w:rPr>
          <w:rFonts w:ascii="Times New Roman" w:hAnsi="Times New Roman" w:cs="Times New Roman"/>
        </w:rPr>
      </w:pPr>
      <w:r w:rsidRPr="00081D09">
        <w:rPr>
          <w:rFonts w:ascii="Times New Roman" w:hAnsi="Times New Roman" w:cs="Times New Roman"/>
        </w:rPr>
        <w:t xml:space="preserve">When performing an assessment in accordance with these requirements, the evaluator must </w:t>
      </w:r>
      <w:r w:rsidRPr="00081D09">
        <w:rPr>
          <w:rFonts w:ascii="Times New Roman" w:hAnsi="Times New Roman" w:cs="Times New Roman"/>
        </w:rPr>
        <w:t>take into account</w:t>
      </w:r>
      <w:r w:rsidRPr="00081D09">
        <w:rPr>
          <w:rFonts w:ascii="Times New Roman" w:hAnsi="Times New Roman" w:cs="Times New Roman"/>
        </w:rPr>
        <w:t xml:space="preserve"> all available information about the potential occurrence of synergistic effects among the ingredients of the mixture. Lowering classification of a mixture to a less hazardous category </w:t>
      </w:r>
      <w:r w:rsidRPr="00081D09">
        <w:rPr>
          <w:rFonts w:ascii="Times New Roman" w:hAnsi="Times New Roman" w:cs="Times New Roman"/>
        </w:rPr>
        <w:t>on the basis of</w:t>
      </w:r>
      <w:r w:rsidRPr="00081D09">
        <w:rPr>
          <w:rFonts w:ascii="Times New Roman" w:hAnsi="Times New Roman" w:cs="Times New Roman"/>
        </w:rPr>
        <w:t xml:space="preserve"> antagonistic effects may be done only if the determination is supported by sufficient data.</w:t>
      </w:r>
    </w:p>
    <w:p w:rsidR="00081D09" w:rsidRPr="00081D09" w:rsidP="00081D09" w14:paraId="6A7D1B3C" w14:textId="77777777">
      <w:pPr>
        <w:rPr>
          <w:rFonts w:ascii="Times New Roman" w:hAnsi="Times New Roman" w:cs="Times New Roman"/>
        </w:rPr>
      </w:pPr>
      <w:r w:rsidRPr="00081D09">
        <w:rPr>
          <w:rFonts w:ascii="Times New Roman" w:hAnsi="Times New Roman" w:cs="Times New Roman"/>
        </w:rPr>
        <w:t>A.0.5 Bridging Principles for the Classification of Mixtures Where Test Data Are Not Available for the Complete Mixture</w:t>
      </w:r>
    </w:p>
    <w:p w:rsidR="00081D09" w:rsidRPr="00081D09" w:rsidP="00081D09" w14:paraId="5C8AB924" w14:textId="77777777">
      <w:pPr>
        <w:rPr>
          <w:rFonts w:ascii="Times New Roman" w:hAnsi="Times New Roman" w:cs="Times New Roman"/>
        </w:rPr>
      </w:pPr>
      <w:r w:rsidRPr="00081D09">
        <w:rPr>
          <w:rFonts w:ascii="Times New Roman" w:hAnsi="Times New Roman" w:cs="Times New Roman"/>
        </w:rPr>
        <w:t>A.0.5.1 Where the mixture itself has not been tested to determine its toxicity, but there are sufficient data on both the individual ingredients and similar tested mixtures to adequately characterize the hazards of the mixture, these data shall be used in accordance with the following bridging principles, subject to any specific provisions for mixtures for each hazard class. These principles ensure that the classification process uses the available data to the greatest extent possible in characterizing the hazards of the mixture.</w:t>
      </w:r>
    </w:p>
    <w:p w:rsidR="00081D09" w:rsidRPr="00081D09" w:rsidP="00081D09" w14:paraId="50ED8CF1" w14:textId="77777777">
      <w:pPr>
        <w:rPr>
          <w:rFonts w:ascii="Times New Roman" w:hAnsi="Times New Roman" w:cs="Times New Roman"/>
        </w:rPr>
      </w:pPr>
      <w:r w:rsidRPr="00081D09">
        <w:rPr>
          <w:rFonts w:ascii="Times New Roman" w:hAnsi="Times New Roman" w:cs="Times New Roman"/>
        </w:rPr>
        <w:t>A.0.5.1.1 Dilution</w:t>
      </w:r>
    </w:p>
    <w:p w:rsidR="00081D09" w:rsidRPr="00081D09" w:rsidP="00081D09" w14:paraId="4444E4D9" w14:textId="77777777">
      <w:pPr>
        <w:rPr>
          <w:rFonts w:ascii="Times New Roman" w:hAnsi="Times New Roman" w:cs="Times New Roman"/>
        </w:rPr>
      </w:pPr>
      <w:r w:rsidRPr="00081D09">
        <w:rPr>
          <w:rFonts w:ascii="Times New Roman" w:hAnsi="Times New Roman" w:cs="Times New Roman"/>
        </w:rPr>
        <w:t>For mixtures classified in accordance with A.1 through A.10 of this Appendix, if a tested mixture is diluted with a diluent that has an equivalent or lower toxicity classification than the least toxic original ingredient, and which is not expected to affect the toxicity of other ingredients, then:</w:t>
      </w:r>
    </w:p>
    <w:p w:rsidR="00081D09" w:rsidRPr="00081D09" w:rsidP="00081D09" w14:paraId="220C36DF" w14:textId="77777777">
      <w:pPr>
        <w:rPr>
          <w:rFonts w:ascii="Times New Roman" w:hAnsi="Times New Roman" w:cs="Times New Roman"/>
        </w:rPr>
      </w:pPr>
      <w:r w:rsidRPr="00081D09">
        <w:rPr>
          <w:rFonts w:ascii="Times New Roman" w:hAnsi="Times New Roman" w:cs="Times New Roman"/>
        </w:rPr>
        <w:t>(a) The new diluted mixture shall be classified as equivalent to the original tested mixture; or</w:t>
      </w:r>
    </w:p>
    <w:p w:rsidR="00081D09" w:rsidRPr="00081D09" w:rsidP="00081D09" w14:paraId="49A1BAEA" w14:textId="77777777">
      <w:pPr>
        <w:rPr>
          <w:rFonts w:ascii="Times New Roman" w:hAnsi="Times New Roman" w:cs="Times New Roman"/>
        </w:rPr>
      </w:pPr>
      <w:r w:rsidRPr="00081D09">
        <w:rPr>
          <w:rFonts w:ascii="Times New Roman" w:hAnsi="Times New Roman" w:cs="Times New Roman"/>
        </w:rPr>
        <w:t>(b) For classification of acute toxicity in accordance with A.1 of this Appendix, paragraph A.1.3.6 (the additivity formula) shall be applied.</w:t>
      </w:r>
    </w:p>
    <w:p w:rsidR="00081D09" w:rsidRPr="00081D09" w:rsidP="00081D09" w14:paraId="5C8C7BCC" w14:textId="77777777">
      <w:pPr>
        <w:rPr>
          <w:rFonts w:ascii="Times New Roman" w:hAnsi="Times New Roman" w:cs="Times New Roman"/>
        </w:rPr>
      </w:pPr>
      <w:r w:rsidRPr="00081D09">
        <w:rPr>
          <w:rFonts w:ascii="Times New Roman" w:hAnsi="Times New Roman" w:cs="Times New Roman"/>
        </w:rPr>
        <w:t>A.0.5.1.2 Batching</w:t>
      </w:r>
    </w:p>
    <w:p w:rsidR="00081D09" w:rsidRPr="00081D09" w:rsidP="00081D09" w14:paraId="14762451" w14:textId="77777777">
      <w:pPr>
        <w:rPr>
          <w:rFonts w:ascii="Times New Roman" w:hAnsi="Times New Roman" w:cs="Times New Roman"/>
        </w:rPr>
      </w:pPr>
      <w:r w:rsidRPr="00081D09">
        <w:rPr>
          <w:rFonts w:ascii="Times New Roman" w:hAnsi="Times New Roman" w:cs="Times New Roman"/>
        </w:rPr>
        <w:t>For mixtures classified in accordance with A.1 through A.10 of this Appendix, the toxicity of a tested production batch of a mixture can be assumed to be substantially equivalent to that of another untested production batch of the same mixture, when produced by or under the control of the same </w:t>
      </w:r>
      <w:r w:rsidRPr="00081D09">
        <w:rPr>
          <w:rFonts w:ascii="Times New Roman" w:hAnsi="Times New Roman" w:cs="Times New Roman"/>
          <w:i/>
          <w:iCs/>
        </w:rPr>
        <w:t>chemical manufacturer</w:t>
      </w:r>
      <w:r w:rsidRPr="00081D09">
        <w:rPr>
          <w:rFonts w:ascii="Times New Roman" w:hAnsi="Times New Roman" w:cs="Times New Roman"/>
        </w:rPr>
        <w:t>, unless there is reason to believe there is significant variation such that the toxicity of the untested batch has changed. If the latter occurs, a new classification is necessary.</w:t>
      </w:r>
    </w:p>
    <w:p w:rsidR="00081D09" w:rsidRPr="00081D09" w:rsidP="00081D09" w14:paraId="135BFDC9" w14:textId="77777777">
      <w:pPr>
        <w:rPr>
          <w:rFonts w:ascii="Times New Roman" w:hAnsi="Times New Roman" w:cs="Times New Roman"/>
        </w:rPr>
      </w:pPr>
      <w:r w:rsidRPr="00081D09">
        <w:rPr>
          <w:rFonts w:ascii="Times New Roman" w:hAnsi="Times New Roman" w:cs="Times New Roman"/>
        </w:rPr>
        <w:t>A.0.5.1.3 Concentration of mixtures</w:t>
      </w:r>
    </w:p>
    <w:p w:rsidR="00081D09" w:rsidRPr="00081D09" w:rsidP="00081D09" w14:paraId="4B23D100" w14:textId="77777777">
      <w:pPr>
        <w:rPr>
          <w:rFonts w:ascii="Times New Roman" w:hAnsi="Times New Roman" w:cs="Times New Roman"/>
        </w:rPr>
      </w:pPr>
      <w:r w:rsidRPr="00081D09">
        <w:rPr>
          <w:rFonts w:ascii="Times New Roman" w:hAnsi="Times New Roman" w:cs="Times New Roman"/>
        </w:rPr>
        <w:t>For mixtures classified in accordance with A.1, A.2, A.3, A.4, A.8, A.9, or A.10 of this Appendix, if a tested mixture is classified in Category 1, and the concentration of the ingredients of the tested mixture that are in Category 1 is increased, the resulting untested mixture shall be classified in Category 1.</w:t>
      </w:r>
    </w:p>
    <w:p w:rsidR="00081D09" w:rsidRPr="00081D09" w:rsidP="00081D09" w14:paraId="3815C3B1" w14:textId="77777777">
      <w:pPr>
        <w:rPr>
          <w:rFonts w:ascii="Times New Roman" w:hAnsi="Times New Roman" w:cs="Times New Roman"/>
        </w:rPr>
      </w:pPr>
      <w:r w:rsidRPr="00081D09">
        <w:rPr>
          <w:rFonts w:ascii="Times New Roman" w:hAnsi="Times New Roman" w:cs="Times New Roman"/>
        </w:rPr>
        <w:t>A.0.5.1.4 Interpolation within one hazard category</w:t>
      </w:r>
    </w:p>
    <w:p w:rsidR="00081D09" w:rsidRPr="00081D09" w:rsidP="00081D09" w14:paraId="36013D36" w14:textId="77777777">
      <w:pPr>
        <w:rPr>
          <w:rFonts w:ascii="Times New Roman" w:hAnsi="Times New Roman" w:cs="Times New Roman"/>
        </w:rPr>
      </w:pPr>
      <w:r w:rsidRPr="00081D09">
        <w:rPr>
          <w:rFonts w:ascii="Times New Roman" w:hAnsi="Times New Roman" w:cs="Times New Roman"/>
        </w:rPr>
        <w:t>For mixtures classified in accordance with A.1, A.2, A.3, A.4, A.8, A.9, or A.10 of this Appendix, for three mixtures (A, B and C) with identical ingredients, where mixtures A and B have been tested and are in the same hazard category, and where untested mixture C has the same toxicologically active ingredients as mixtures A and B but has concentrations of toxicologically active ingredients intermediate to the concentrations in mixtures A and B, then mixture C is assumed to be in the same hazard category as A and B.</w:t>
      </w:r>
    </w:p>
    <w:p w:rsidR="00081D09" w:rsidRPr="00081D09" w:rsidP="00081D09" w14:paraId="68960746" w14:textId="77777777">
      <w:pPr>
        <w:rPr>
          <w:rFonts w:ascii="Times New Roman" w:hAnsi="Times New Roman" w:cs="Times New Roman"/>
        </w:rPr>
      </w:pPr>
      <w:r w:rsidRPr="00081D09">
        <w:rPr>
          <w:rFonts w:ascii="Times New Roman" w:hAnsi="Times New Roman" w:cs="Times New Roman"/>
        </w:rPr>
        <w:t>A.0.5.1.5 Substantially similar mixtures</w:t>
      </w:r>
    </w:p>
    <w:p w:rsidR="00081D09" w:rsidRPr="00081D09" w:rsidP="00081D09" w14:paraId="5EA1ED48" w14:textId="77777777">
      <w:pPr>
        <w:rPr>
          <w:rFonts w:ascii="Times New Roman" w:hAnsi="Times New Roman" w:cs="Times New Roman"/>
        </w:rPr>
      </w:pPr>
      <w:r w:rsidRPr="00081D09">
        <w:rPr>
          <w:rFonts w:ascii="Times New Roman" w:hAnsi="Times New Roman" w:cs="Times New Roman"/>
        </w:rPr>
        <w:t>For mixtures classified in accordance with A.1 through A.10 of this Appendix, given the following set of conditions:</w:t>
      </w:r>
    </w:p>
    <w:p w:rsidR="00081D09" w:rsidRPr="00081D09" w:rsidP="00081D09" w14:paraId="0518CFBB" w14:textId="77777777">
      <w:pPr>
        <w:rPr>
          <w:rFonts w:ascii="Times New Roman" w:hAnsi="Times New Roman" w:cs="Times New Roman"/>
        </w:rPr>
      </w:pPr>
      <w:r w:rsidRPr="00081D09">
        <w:rPr>
          <w:rFonts w:ascii="Times New Roman" w:hAnsi="Times New Roman" w:cs="Times New Roman"/>
        </w:rPr>
        <w:t>(a) Where there are two mixtures:</w:t>
      </w:r>
    </w:p>
    <w:p w:rsidR="00081D09" w:rsidRPr="00081D09" w:rsidP="00081D09" w14:paraId="23E5F3FB"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A + B;</w:t>
      </w:r>
    </w:p>
    <w:p w:rsidR="00081D09" w:rsidRPr="00081D09" w:rsidP="00081D09" w14:paraId="47CD9CC1" w14:textId="77777777">
      <w:pPr>
        <w:rPr>
          <w:rFonts w:ascii="Times New Roman" w:hAnsi="Times New Roman" w:cs="Times New Roman"/>
        </w:rPr>
      </w:pPr>
      <w:r w:rsidRPr="00081D09">
        <w:rPr>
          <w:rFonts w:ascii="Times New Roman" w:hAnsi="Times New Roman" w:cs="Times New Roman"/>
        </w:rPr>
        <w:t>(ii) C + B;</w:t>
      </w:r>
    </w:p>
    <w:p w:rsidR="00081D09" w:rsidRPr="00081D09" w:rsidP="00081D09" w14:paraId="36037746" w14:textId="77777777">
      <w:pPr>
        <w:rPr>
          <w:rFonts w:ascii="Times New Roman" w:hAnsi="Times New Roman" w:cs="Times New Roman"/>
        </w:rPr>
      </w:pPr>
      <w:r w:rsidRPr="00081D09">
        <w:rPr>
          <w:rFonts w:ascii="Times New Roman" w:hAnsi="Times New Roman" w:cs="Times New Roman"/>
        </w:rPr>
        <w:t>(b) The concentration of ingredient B is essentially the same in both mixtures;</w:t>
      </w:r>
    </w:p>
    <w:p w:rsidR="00081D09" w:rsidRPr="00081D09" w:rsidP="00081D09" w14:paraId="3E038621" w14:textId="77777777">
      <w:pPr>
        <w:rPr>
          <w:rFonts w:ascii="Times New Roman" w:hAnsi="Times New Roman" w:cs="Times New Roman"/>
        </w:rPr>
      </w:pPr>
      <w:r w:rsidRPr="00081D09">
        <w:rPr>
          <w:rFonts w:ascii="Times New Roman" w:hAnsi="Times New Roman" w:cs="Times New Roman"/>
        </w:rPr>
        <w:t>(c) The concentration of ingredient A in mixture (</w:t>
      </w:r>
      <w:r w:rsidRPr="00081D09">
        <w:rPr>
          <w:rFonts w:ascii="Times New Roman" w:hAnsi="Times New Roman" w:cs="Times New Roman"/>
        </w:rPr>
        <w:t>i</w:t>
      </w:r>
      <w:r w:rsidRPr="00081D09">
        <w:rPr>
          <w:rFonts w:ascii="Times New Roman" w:hAnsi="Times New Roman" w:cs="Times New Roman"/>
        </w:rPr>
        <w:t>) equals that of ingredient C in mixture (ii);</w:t>
      </w:r>
    </w:p>
    <w:p w:rsidR="00081D09" w:rsidRPr="00081D09" w:rsidP="00081D09" w14:paraId="283D87B1" w14:textId="77777777">
      <w:pPr>
        <w:rPr>
          <w:rFonts w:ascii="Times New Roman" w:hAnsi="Times New Roman" w:cs="Times New Roman"/>
        </w:rPr>
      </w:pPr>
      <w:r w:rsidRPr="00081D09">
        <w:rPr>
          <w:rFonts w:ascii="Times New Roman" w:hAnsi="Times New Roman" w:cs="Times New Roman"/>
        </w:rPr>
        <w:t>(d) And data on toxicity for A and C are available and substantially equivalent; </w:t>
      </w:r>
      <w:r w:rsidRPr="00081D09">
        <w:rPr>
          <w:rFonts w:ascii="Times New Roman" w:hAnsi="Times New Roman" w:cs="Times New Roman"/>
          <w:i/>
          <w:iCs/>
        </w:rPr>
        <w:t>i.e.,</w:t>
      </w:r>
      <w:r w:rsidRPr="00081D09">
        <w:rPr>
          <w:rFonts w:ascii="Times New Roman" w:hAnsi="Times New Roman" w:cs="Times New Roman"/>
        </w:rPr>
        <w:t> they are in the same hazard category and are not expected to affect the toxicity of B; then</w:t>
      </w:r>
    </w:p>
    <w:p w:rsidR="00081D09" w:rsidRPr="00081D09" w:rsidP="00081D09" w14:paraId="5B8B53C3" w14:textId="77777777">
      <w:pPr>
        <w:rPr>
          <w:rFonts w:ascii="Times New Roman" w:hAnsi="Times New Roman" w:cs="Times New Roman"/>
        </w:rPr>
      </w:pPr>
      <w:r w:rsidRPr="00081D09">
        <w:rPr>
          <w:rFonts w:ascii="Times New Roman" w:hAnsi="Times New Roman" w:cs="Times New Roman"/>
        </w:rPr>
        <w:t>If mixture (</w:t>
      </w:r>
      <w:r w:rsidRPr="00081D09">
        <w:rPr>
          <w:rFonts w:ascii="Times New Roman" w:hAnsi="Times New Roman" w:cs="Times New Roman"/>
        </w:rPr>
        <w:t>i</w:t>
      </w:r>
      <w:r w:rsidRPr="00081D09">
        <w:rPr>
          <w:rFonts w:ascii="Times New Roman" w:hAnsi="Times New Roman" w:cs="Times New Roman"/>
        </w:rPr>
        <w:t xml:space="preserve">) or (ii) is already classified based on test data, the other mixture can be </w:t>
      </w:r>
      <w:r w:rsidRPr="00081D09">
        <w:rPr>
          <w:rFonts w:ascii="Times New Roman" w:hAnsi="Times New Roman" w:cs="Times New Roman"/>
        </w:rPr>
        <w:t>assigned</w:t>
      </w:r>
      <w:r w:rsidRPr="00081D09">
        <w:rPr>
          <w:rFonts w:ascii="Times New Roman" w:hAnsi="Times New Roman" w:cs="Times New Roman"/>
        </w:rPr>
        <w:t xml:space="preserve"> the same hazard category.</w:t>
      </w:r>
    </w:p>
    <w:p w:rsidR="00081D09" w:rsidRPr="00081D09" w:rsidP="00081D09" w14:paraId="0B193E1A" w14:textId="77777777">
      <w:pPr>
        <w:rPr>
          <w:rFonts w:ascii="Times New Roman" w:hAnsi="Times New Roman" w:cs="Times New Roman"/>
        </w:rPr>
      </w:pPr>
      <w:r w:rsidRPr="00081D09">
        <w:rPr>
          <w:rFonts w:ascii="Times New Roman" w:hAnsi="Times New Roman" w:cs="Times New Roman"/>
        </w:rPr>
        <w:t>A.0.5.1.6 Aerosols</w:t>
      </w:r>
    </w:p>
    <w:p w:rsidR="00081D09" w:rsidRPr="00081D09" w:rsidP="00081D09" w14:paraId="62703240" w14:textId="77777777">
      <w:pPr>
        <w:rPr>
          <w:rFonts w:ascii="Times New Roman" w:hAnsi="Times New Roman" w:cs="Times New Roman"/>
        </w:rPr>
      </w:pPr>
      <w:r w:rsidRPr="00081D09">
        <w:rPr>
          <w:rFonts w:ascii="Times New Roman" w:hAnsi="Times New Roman" w:cs="Times New Roman"/>
        </w:rPr>
        <w:t>For mixtures classified in accordance with A.1, A.2, A.3, A.4, A.8, or A.9 of this Appendix, an aerosol form of a mixture shall be classified in the same hazard category as the tested, non-aerosolized form of the mixture, provided the added propellant does not affect the toxicity of the mixture when spraying.</w:t>
      </w:r>
    </w:p>
    <w:p w:rsidR="00081D09" w:rsidRPr="00081D09" w:rsidP="00081D09" w14:paraId="0544B40B" w14:textId="77777777">
      <w:pPr>
        <w:rPr>
          <w:rFonts w:ascii="Times New Roman" w:hAnsi="Times New Roman" w:cs="Times New Roman"/>
        </w:rPr>
      </w:pPr>
      <w:r w:rsidRPr="00081D09">
        <w:rPr>
          <w:rFonts w:ascii="Times New Roman" w:hAnsi="Times New Roman" w:cs="Times New Roman"/>
        </w:rPr>
        <w:t>A.1 Acute Toxicity</w:t>
      </w:r>
    </w:p>
    <w:p w:rsidR="00081D09" w:rsidRPr="00081D09" w:rsidP="00081D09" w14:paraId="37BBC7F6" w14:textId="77777777">
      <w:pPr>
        <w:rPr>
          <w:rFonts w:ascii="Times New Roman" w:hAnsi="Times New Roman" w:cs="Times New Roman"/>
        </w:rPr>
      </w:pPr>
      <w:r w:rsidRPr="00081D09">
        <w:rPr>
          <w:rFonts w:ascii="Times New Roman" w:hAnsi="Times New Roman" w:cs="Times New Roman"/>
        </w:rPr>
        <w:t>A.1.1 Definition</w:t>
      </w:r>
    </w:p>
    <w:p w:rsidR="00081D09" w:rsidRPr="00081D09" w:rsidP="00081D09" w14:paraId="39F30A86" w14:textId="77777777">
      <w:pPr>
        <w:rPr>
          <w:rFonts w:ascii="Times New Roman" w:hAnsi="Times New Roman" w:cs="Times New Roman"/>
        </w:rPr>
      </w:pPr>
      <w:r w:rsidRPr="00081D09">
        <w:rPr>
          <w:rFonts w:ascii="Times New Roman" w:hAnsi="Times New Roman" w:cs="Times New Roman"/>
          <w:i/>
          <w:iCs/>
        </w:rPr>
        <w:t>Acute toxicity</w:t>
      </w:r>
      <w:r w:rsidRPr="00081D09">
        <w:rPr>
          <w:rFonts w:ascii="Times New Roman" w:hAnsi="Times New Roman" w:cs="Times New Roman"/>
        </w:rPr>
        <w:t> refers to serious adverse health effects (</w:t>
      </w:r>
      <w:r w:rsidRPr="00081D09">
        <w:rPr>
          <w:rFonts w:ascii="Times New Roman" w:hAnsi="Times New Roman" w:cs="Times New Roman"/>
          <w:i/>
          <w:iCs/>
        </w:rPr>
        <w:t>i.e.,</w:t>
      </w:r>
      <w:r w:rsidRPr="00081D09">
        <w:rPr>
          <w:rFonts w:ascii="Times New Roman" w:hAnsi="Times New Roman" w:cs="Times New Roman"/>
        </w:rPr>
        <w:t> lethality) occurring after a single or short-term oral, dermal, or inhalation exposure to a substance or mixture.</w:t>
      </w:r>
    </w:p>
    <w:p w:rsidR="00081D09" w:rsidRPr="00081D09" w:rsidP="00081D09" w14:paraId="3BE78E92" w14:textId="77777777">
      <w:pPr>
        <w:rPr>
          <w:rFonts w:ascii="Times New Roman" w:hAnsi="Times New Roman" w:cs="Times New Roman"/>
        </w:rPr>
      </w:pPr>
      <w:r w:rsidRPr="00081D09">
        <w:rPr>
          <w:rFonts w:ascii="Times New Roman" w:hAnsi="Times New Roman" w:cs="Times New Roman"/>
        </w:rPr>
        <w:t>A.1.2 Classification Criteria for Substances</w:t>
      </w:r>
    </w:p>
    <w:p w:rsidR="00081D09" w:rsidRPr="00081D09" w:rsidP="00081D09" w14:paraId="3D55535A" w14:textId="77777777">
      <w:pPr>
        <w:rPr>
          <w:rFonts w:ascii="Times New Roman" w:hAnsi="Times New Roman" w:cs="Times New Roman"/>
        </w:rPr>
      </w:pPr>
      <w:r w:rsidRPr="00081D09">
        <w:rPr>
          <w:rFonts w:ascii="Times New Roman" w:hAnsi="Times New Roman" w:cs="Times New Roman"/>
        </w:rPr>
        <w:t>A.1.2.1 Substances can be allocated to one of four hazard categories based on acute toxicity by the oral, dermal or inhalation route according to the numeric cut-off criteria as shown in Table A.1.1. Acute toxicity values are expressed as (approximate) LD50 (oral, dermal) or LC</w:t>
      </w:r>
      <w:r w:rsidRPr="00081D09">
        <w:rPr>
          <w:rFonts w:ascii="Times New Roman" w:hAnsi="Times New Roman" w:cs="Times New Roman"/>
          <w:vertAlign w:val="subscript"/>
        </w:rPr>
        <w:t>50</w:t>
      </w:r>
      <w:r w:rsidRPr="00081D09">
        <w:rPr>
          <w:rFonts w:ascii="Times New Roman" w:hAnsi="Times New Roman" w:cs="Times New Roman"/>
        </w:rPr>
        <w:t> (inhalation) values or as acute toxicity estimates (ATE). While some </w:t>
      </w:r>
      <w:r w:rsidRPr="00081D09">
        <w:rPr>
          <w:rFonts w:ascii="Times New Roman" w:hAnsi="Times New Roman" w:cs="Times New Roman"/>
          <w:i/>
          <w:iCs/>
        </w:rPr>
        <w:t>in vivo</w:t>
      </w:r>
      <w:r w:rsidRPr="00081D09">
        <w:rPr>
          <w:rFonts w:ascii="Times New Roman" w:hAnsi="Times New Roman" w:cs="Times New Roman"/>
        </w:rPr>
        <w:t xml:space="preserve"> methods determine LD50/LC50 values directly, </w:t>
      </w:r>
      <w:r w:rsidRPr="00081D09">
        <w:rPr>
          <w:rFonts w:ascii="Times New Roman" w:hAnsi="Times New Roman" w:cs="Times New Roman"/>
        </w:rPr>
        <w:t>other</w:t>
      </w:r>
      <w:r w:rsidRPr="00081D09">
        <w:rPr>
          <w:rFonts w:ascii="Times New Roman" w:hAnsi="Times New Roman" w:cs="Times New Roman"/>
        </w:rPr>
        <w:t xml:space="preserve"> newer in vivo methods (</w:t>
      </w:r>
      <w:r w:rsidRPr="00081D09">
        <w:rPr>
          <w:rFonts w:ascii="Times New Roman" w:hAnsi="Times New Roman" w:cs="Times New Roman"/>
          <w:i/>
          <w:iCs/>
        </w:rPr>
        <w:t>e.g.</w:t>
      </w:r>
      <w:r w:rsidRPr="00081D09">
        <w:rPr>
          <w:rFonts w:ascii="Times New Roman" w:hAnsi="Times New Roman" w:cs="Times New Roman"/>
        </w:rPr>
        <w:t>, using fewer animals) consider other indicators of acute toxicity, such as significant clinical signs of toxicity, which are used by reference to assign the hazard category. See the footnotes following Table A.1.1 for further explanation on the application of these values.</w:t>
      </w:r>
    </w:p>
    <w:p w:rsidR="00081D09" w:rsidRPr="00081D09" w:rsidP="00081D09" w14:paraId="0D6B7525"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2728"/>
        <w:gridCol w:w="1514"/>
        <w:gridCol w:w="1660"/>
        <w:gridCol w:w="1698"/>
        <w:gridCol w:w="1760"/>
      </w:tblGrid>
      <w:tr w14:paraId="5250EEA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5"/>
            <w:tcBorders>
              <w:top w:val="nil"/>
              <w:left w:val="nil"/>
              <w:bottom w:val="nil"/>
              <w:right w:val="nil"/>
            </w:tcBorders>
            <w:tcMar>
              <w:top w:w="120" w:type="dxa"/>
              <w:left w:w="120" w:type="dxa"/>
              <w:bottom w:w="120" w:type="dxa"/>
              <w:right w:w="120" w:type="dxa"/>
            </w:tcMar>
            <w:vAlign w:val="center"/>
            <w:hideMark/>
          </w:tcPr>
          <w:p w:rsidR="00081D09" w:rsidRPr="00081D09" w:rsidP="00081D09" w14:paraId="6E79D0EC" w14:textId="77777777">
            <w:pPr>
              <w:rPr>
                <w:rFonts w:ascii="Times New Roman" w:hAnsi="Times New Roman" w:cs="Times New Roman"/>
                <w:b/>
                <w:bCs/>
              </w:rPr>
            </w:pPr>
            <w:r w:rsidRPr="00081D09">
              <w:rPr>
                <w:rFonts w:ascii="Times New Roman" w:hAnsi="Times New Roman" w:cs="Times New Roman"/>
                <w:b/>
                <w:bCs/>
              </w:rPr>
              <w:t>Table A.1.1—Acute Toxicity Estimate (ATE) Values and Criteria for Acute Toxicity Hazard Categories</w:t>
            </w:r>
          </w:p>
        </w:tc>
      </w:tr>
      <w:tr w14:paraId="6BF30922"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5E1A0A5" w14:textId="77777777">
            <w:pPr>
              <w:rPr>
                <w:rFonts w:ascii="Times New Roman" w:hAnsi="Times New Roman" w:cs="Times New Roman"/>
                <w:b/>
                <w:bCs/>
              </w:rPr>
            </w:pPr>
            <w:r w:rsidRPr="00081D09">
              <w:rPr>
                <w:rFonts w:ascii="Times New Roman" w:hAnsi="Times New Roman" w:cs="Times New Roman"/>
                <w:b/>
                <w:bCs/>
              </w:rPr>
              <w:t>Exposure route</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BDC9117"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7B6ED35" w14:textId="77777777">
            <w:pPr>
              <w:rPr>
                <w:rFonts w:ascii="Times New Roman" w:hAnsi="Times New Roman" w:cs="Times New Roman"/>
                <w:b/>
                <w:bCs/>
              </w:rPr>
            </w:pPr>
            <w:r w:rsidRPr="00081D09">
              <w:rPr>
                <w:rFonts w:ascii="Times New Roman" w:hAnsi="Times New Roman" w:cs="Times New Roman"/>
                <w:b/>
                <w:bCs/>
              </w:rPr>
              <w:t>Category 2</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5FB6D987" w14:textId="77777777">
            <w:pPr>
              <w:rPr>
                <w:rFonts w:ascii="Times New Roman" w:hAnsi="Times New Roman" w:cs="Times New Roman"/>
                <w:b/>
                <w:bCs/>
              </w:rPr>
            </w:pPr>
            <w:r w:rsidRPr="00081D09">
              <w:rPr>
                <w:rFonts w:ascii="Times New Roman" w:hAnsi="Times New Roman" w:cs="Times New Roman"/>
                <w:b/>
                <w:bCs/>
              </w:rPr>
              <w:t>Category 3</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4C3F0A1" w14:textId="77777777">
            <w:pPr>
              <w:rPr>
                <w:rFonts w:ascii="Times New Roman" w:hAnsi="Times New Roman" w:cs="Times New Roman"/>
                <w:b/>
                <w:bCs/>
              </w:rPr>
            </w:pPr>
            <w:r w:rsidRPr="00081D09">
              <w:rPr>
                <w:rFonts w:ascii="Times New Roman" w:hAnsi="Times New Roman" w:cs="Times New Roman"/>
                <w:b/>
                <w:bCs/>
              </w:rPr>
              <w:t>Category 4</w:t>
            </w:r>
          </w:p>
        </w:tc>
      </w:tr>
      <w:tr w14:paraId="43C4D9A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5B2437A" w14:textId="77777777">
            <w:pPr>
              <w:rPr>
                <w:rFonts w:ascii="Times New Roman" w:hAnsi="Times New Roman" w:cs="Times New Roman"/>
              </w:rPr>
            </w:pPr>
            <w:r w:rsidRPr="00081D09">
              <w:rPr>
                <w:rFonts w:ascii="Times New Roman" w:hAnsi="Times New Roman" w:cs="Times New Roman"/>
              </w:rPr>
              <w:t>Oral (mg/kg bodyweight)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2D38F58" w14:textId="77777777">
            <w:pPr>
              <w:rPr>
                <w:rFonts w:ascii="Times New Roman" w:hAnsi="Times New Roman" w:cs="Times New Roman"/>
              </w:rPr>
            </w:pPr>
            <w:r w:rsidRPr="00081D09">
              <w:rPr>
                <w:rFonts w:ascii="Times New Roman" w:hAnsi="Times New Roman" w:cs="Times New Roman"/>
              </w:rPr>
              <w:t>ATE ≤ 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92EC54A" w14:textId="77777777">
            <w:pPr>
              <w:rPr>
                <w:rFonts w:ascii="Times New Roman" w:hAnsi="Times New Roman" w:cs="Times New Roman"/>
              </w:rPr>
            </w:pPr>
            <w:r w:rsidRPr="00081D09">
              <w:rPr>
                <w:rFonts w:ascii="Times New Roman" w:hAnsi="Times New Roman" w:cs="Times New Roman"/>
              </w:rPr>
              <w:t>&gt;5 ATE ≤ 50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25362B4" w14:textId="77777777">
            <w:pPr>
              <w:rPr>
                <w:rFonts w:ascii="Times New Roman" w:hAnsi="Times New Roman" w:cs="Times New Roman"/>
              </w:rPr>
            </w:pPr>
            <w:r w:rsidRPr="00081D09">
              <w:rPr>
                <w:rFonts w:ascii="Times New Roman" w:hAnsi="Times New Roman" w:cs="Times New Roman"/>
              </w:rPr>
              <w:t>&gt;50 ATE ≤ 300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3FE746A" w14:textId="77777777">
            <w:pPr>
              <w:rPr>
                <w:rFonts w:ascii="Times New Roman" w:hAnsi="Times New Roman" w:cs="Times New Roman"/>
              </w:rPr>
            </w:pPr>
            <w:r w:rsidRPr="00081D09">
              <w:rPr>
                <w:rFonts w:ascii="Times New Roman" w:hAnsi="Times New Roman" w:cs="Times New Roman"/>
              </w:rPr>
              <w:t>&gt;300 ATE ≤ 2000</w:t>
            </w:r>
          </w:p>
        </w:tc>
      </w:tr>
      <w:tr w14:paraId="705B734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71DFB383" w14:textId="77777777">
            <w:pPr>
              <w:rPr>
                <w:rFonts w:ascii="Times New Roman" w:hAnsi="Times New Roman" w:cs="Times New Roman"/>
              </w:rPr>
            </w:pPr>
            <w:r w:rsidRPr="00081D09">
              <w:rPr>
                <w:rFonts w:ascii="Times New Roman" w:hAnsi="Times New Roman" w:cs="Times New Roman"/>
                <w:i/>
                <w:iCs/>
              </w:rPr>
              <w:t>see: Note (a)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DF6977C"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81E434A"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086684"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951C0BB" w14:textId="77777777">
            <w:pPr>
              <w:rPr>
                <w:rFonts w:ascii="Times New Roman" w:hAnsi="Times New Roman" w:cs="Times New Roman"/>
              </w:rPr>
            </w:pPr>
          </w:p>
        </w:tc>
      </w:tr>
      <w:tr w14:paraId="4DA0B6C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7F61CD6B" w14:textId="77777777">
            <w:pPr>
              <w:rPr>
                <w:rFonts w:ascii="Times New Roman" w:hAnsi="Times New Roman" w:cs="Times New Roman"/>
              </w:rPr>
            </w:pPr>
            <w:r w:rsidRPr="00081D09">
              <w:rPr>
                <w:rFonts w:ascii="Times New Roman" w:hAnsi="Times New Roman" w:cs="Times New Roman"/>
                <w:i/>
                <w:iCs/>
              </w:rPr>
              <w:t>Note (b)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6127A47"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DE9F219"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2F99009"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B1772EC" w14:textId="77777777">
            <w:pPr>
              <w:rPr>
                <w:rFonts w:ascii="Times New Roman" w:hAnsi="Times New Roman" w:cs="Times New Roman"/>
              </w:rPr>
            </w:pPr>
          </w:p>
        </w:tc>
      </w:tr>
      <w:tr w14:paraId="79E6311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990D1A0" w14:textId="77777777">
            <w:pPr>
              <w:rPr>
                <w:rFonts w:ascii="Times New Roman" w:hAnsi="Times New Roman" w:cs="Times New Roman"/>
              </w:rPr>
            </w:pPr>
            <w:r w:rsidRPr="00081D09">
              <w:rPr>
                <w:rFonts w:ascii="Times New Roman" w:hAnsi="Times New Roman" w:cs="Times New Roman"/>
              </w:rPr>
              <w:t>Dermal (mg/kg bodyweight)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3C6BF18" w14:textId="77777777">
            <w:pPr>
              <w:rPr>
                <w:rFonts w:ascii="Times New Roman" w:hAnsi="Times New Roman" w:cs="Times New Roman"/>
              </w:rPr>
            </w:pPr>
            <w:r w:rsidRPr="00081D09">
              <w:rPr>
                <w:rFonts w:ascii="Times New Roman" w:hAnsi="Times New Roman" w:cs="Times New Roman"/>
              </w:rPr>
              <w:t>ATE ≤ 50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A9DB8A2" w14:textId="77777777">
            <w:pPr>
              <w:rPr>
                <w:rFonts w:ascii="Times New Roman" w:hAnsi="Times New Roman" w:cs="Times New Roman"/>
              </w:rPr>
            </w:pPr>
            <w:r w:rsidRPr="00081D09">
              <w:rPr>
                <w:rFonts w:ascii="Times New Roman" w:hAnsi="Times New Roman" w:cs="Times New Roman"/>
              </w:rPr>
              <w:t>&gt;50 ATE ≤ 200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FC1128B" w14:textId="77777777">
            <w:pPr>
              <w:rPr>
                <w:rFonts w:ascii="Times New Roman" w:hAnsi="Times New Roman" w:cs="Times New Roman"/>
              </w:rPr>
            </w:pPr>
            <w:r w:rsidRPr="00081D09">
              <w:rPr>
                <w:rFonts w:ascii="Times New Roman" w:hAnsi="Times New Roman" w:cs="Times New Roman"/>
              </w:rPr>
              <w:t>&gt;200 ATE ≤ 1000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CF1235A" w14:textId="77777777">
            <w:pPr>
              <w:rPr>
                <w:rFonts w:ascii="Times New Roman" w:hAnsi="Times New Roman" w:cs="Times New Roman"/>
              </w:rPr>
            </w:pPr>
            <w:r w:rsidRPr="00081D09">
              <w:rPr>
                <w:rFonts w:ascii="Times New Roman" w:hAnsi="Times New Roman" w:cs="Times New Roman"/>
              </w:rPr>
              <w:t>&gt;1000 ATE ≤ 2000</w:t>
            </w:r>
          </w:p>
        </w:tc>
      </w:tr>
      <w:tr w14:paraId="29649CA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0EF7752A" w14:textId="77777777">
            <w:pPr>
              <w:rPr>
                <w:rFonts w:ascii="Times New Roman" w:hAnsi="Times New Roman" w:cs="Times New Roman"/>
              </w:rPr>
            </w:pPr>
            <w:r w:rsidRPr="00081D09">
              <w:rPr>
                <w:rFonts w:ascii="Times New Roman" w:hAnsi="Times New Roman" w:cs="Times New Roman"/>
                <w:i/>
                <w:iCs/>
              </w:rPr>
              <w:t>see: Note (a)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6568C52"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1520B3F"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386211D"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BB13C57" w14:textId="77777777">
            <w:pPr>
              <w:rPr>
                <w:rFonts w:ascii="Times New Roman" w:hAnsi="Times New Roman" w:cs="Times New Roman"/>
              </w:rPr>
            </w:pPr>
          </w:p>
        </w:tc>
      </w:tr>
      <w:tr w14:paraId="5616639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13D9FA8D" w14:textId="77777777">
            <w:pPr>
              <w:rPr>
                <w:rFonts w:ascii="Times New Roman" w:hAnsi="Times New Roman" w:cs="Times New Roman"/>
              </w:rPr>
            </w:pPr>
            <w:r w:rsidRPr="00081D09">
              <w:rPr>
                <w:rFonts w:ascii="Times New Roman" w:hAnsi="Times New Roman" w:cs="Times New Roman"/>
                <w:i/>
                <w:iCs/>
              </w:rPr>
              <w:t>Note (b)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C6DA4D4"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55915F0"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5AB3F26"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5A28007" w14:textId="77777777">
            <w:pPr>
              <w:rPr>
                <w:rFonts w:ascii="Times New Roman" w:hAnsi="Times New Roman" w:cs="Times New Roman"/>
              </w:rPr>
            </w:pPr>
          </w:p>
        </w:tc>
      </w:tr>
      <w:tr w14:paraId="461CE21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3F8340F" w14:textId="77777777">
            <w:pPr>
              <w:rPr>
                <w:rFonts w:ascii="Times New Roman" w:hAnsi="Times New Roman" w:cs="Times New Roman"/>
              </w:rPr>
            </w:pPr>
            <w:r w:rsidRPr="00081D09">
              <w:rPr>
                <w:rFonts w:ascii="Times New Roman" w:hAnsi="Times New Roman" w:cs="Times New Roman"/>
              </w:rPr>
              <w:t>Inhalation—Gases (</w:t>
            </w:r>
            <w:r w:rsidRPr="00081D09">
              <w:rPr>
                <w:rFonts w:ascii="Times New Roman" w:hAnsi="Times New Roman" w:cs="Times New Roman"/>
              </w:rPr>
              <w:t>ppmV</w:t>
            </w:r>
            <w:r w:rsidRPr="00081D09">
              <w:rPr>
                <w:rFonts w:ascii="Times New Roman" w:hAnsi="Times New Roman" w:cs="Times New Roman"/>
              </w:rPr>
              <w: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3F1FBDD" w14:textId="77777777">
            <w:pPr>
              <w:rPr>
                <w:rFonts w:ascii="Times New Roman" w:hAnsi="Times New Roman" w:cs="Times New Roman"/>
              </w:rPr>
            </w:pPr>
            <w:r w:rsidRPr="00081D09">
              <w:rPr>
                <w:rFonts w:ascii="Times New Roman" w:hAnsi="Times New Roman" w:cs="Times New Roman"/>
              </w:rPr>
              <w:t>ATE ≤ 100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5583404" w14:textId="77777777">
            <w:pPr>
              <w:rPr>
                <w:rFonts w:ascii="Times New Roman" w:hAnsi="Times New Roman" w:cs="Times New Roman"/>
              </w:rPr>
            </w:pPr>
            <w:r w:rsidRPr="00081D09">
              <w:rPr>
                <w:rFonts w:ascii="Times New Roman" w:hAnsi="Times New Roman" w:cs="Times New Roman"/>
              </w:rPr>
              <w:t>&gt;100 ATE ≤ 500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3D0320E" w14:textId="77777777">
            <w:pPr>
              <w:rPr>
                <w:rFonts w:ascii="Times New Roman" w:hAnsi="Times New Roman" w:cs="Times New Roman"/>
              </w:rPr>
            </w:pPr>
            <w:r w:rsidRPr="00081D09">
              <w:rPr>
                <w:rFonts w:ascii="Times New Roman" w:hAnsi="Times New Roman" w:cs="Times New Roman"/>
              </w:rPr>
              <w:t>&gt;500 ATE ≤ 2500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51D0A32" w14:textId="77777777">
            <w:pPr>
              <w:rPr>
                <w:rFonts w:ascii="Times New Roman" w:hAnsi="Times New Roman" w:cs="Times New Roman"/>
              </w:rPr>
            </w:pPr>
            <w:r w:rsidRPr="00081D09">
              <w:rPr>
                <w:rFonts w:ascii="Times New Roman" w:hAnsi="Times New Roman" w:cs="Times New Roman"/>
              </w:rPr>
              <w:t>&gt;2500 ATE ≤ 20000</w:t>
            </w:r>
          </w:p>
        </w:tc>
      </w:tr>
      <w:tr w14:paraId="5F71D11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5D1AD34A" w14:textId="77777777">
            <w:pPr>
              <w:rPr>
                <w:rFonts w:ascii="Times New Roman" w:hAnsi="Times New Roman" w:cs="Times New Roman"/>
              </w:rPr>
            </w:pPr>
            <w:r w:rsidRPr="00081D09">
              <w:rPr>
                <w:rFonts w:ascii="Times New Roman" w:hAnsi="Times New Roman" w:cs="Times New Roman"/>
                <w:i/>
                <w:iCs/>
              </w:rPr>
              <w:t>see: Note (a)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928A189"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6C9F4F0"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CC671CF"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408C4C8" w14:textId="77777777">
            <w:pPr>
              <w:rPr>
                <w:rFonts w:ascii="Times New Roman" w:hAnsi="Times New Roman" w:cs="Times New Roman"/>
              </w:rPr>
            </w:pPr>
          </w:p>
        </w:tc>
      </w:tr>
      <w:tr w14:paraId="6A6CAC9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2C6E8405" w14:textId="77777777">
            <w:pPr>
              <w:rPr>
                <w:rFonts w:ascii="Times New Roman" w:hAnsi="Times New Roman" w:cs="Times New Roman"/>
              </w:rPr>
            </w:pPr>
            <w:r w:rsidRPr="00081D09">
              <w:rPr>
                <w:rFonts w:ascii="Times New Roman" w:hAnsi="Times New Roman" w:cs="Times New Roman"/>
                <w:i/>
                <w:iCs/>
              </w:rPr>
              <w:t>Note (b)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6CB7D8C"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79C3382"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E70DF49"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B32E449" w14:textId="77777777">
            <w:pPr>
              <w:rPr>
                <w:rFonts w:ascii="Times New Roman" w:hAnsi="Times New Roman" w:cs="Times New Roman"/>
              </w:rPr>
            </w:pPr>
          </w:p>
        </w:tc>
      </w:tr>
      <w:tr w14:paraId="08B7DF3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66262898" w14:textId="77777777">
            <w:pPr>
              <w:rPr>
                <w:rFonts w:ascii="Times New Roman" w:hAnsi="Times New Roman" w:cs="Times New Roman"/>
              </w:rPr>
            </w:pPr>
            <w:r w:rsidRPr="00081D09">
              <w:rPr>
                <w:rFonts w:ascii="Times New Roman" w:hAnsi="Times New Roman" w:cs="Times New Roman"/>
                <w:i/>
                <w:iCs/>
              </w:rPr>
              <w:t>Note (c)</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0F04634"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CC223CF"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EE4C41F"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9449FEB" w14:textId="77777777">
            <w:pPr>
              <w:rPr>
                <w:rFonts w:ascii="Times New Roman" w:hAnsi="Times New Roman" w:cs="Times New Roman"/>
              </w:rPr>
            </w:pPr>
          </w:p>
        </w:tc>
      </w:tr>
      <w:tr w14:paraId="5730B7F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0FB7A48" w14:textId="77777777">
            <w:pPr>
              <w:rPr>
                <w:rFonts w:ascii="Times New Roman" w:hAnsi="Times New Roman" w:cs="Times New Roman"/>
              </w:rPr>
            </w:pPr>
            <w:r w:rsidRPr="00081D09">
              <w:rPr>
                <w:rFonts w:ascii="Times New Roman" w:hAnsi="Times New Roman" w:cs="Times New Roman"/>
              </w:rPr>
              <w:t>Inhalation—Vapors (mg/l)</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A8ED734" w14:textId="77777777">
            <w:pPr>
              <w:rPr>
                <w:rFonts w:ascii="Times New Roman" w:hAnsi="Times New Roman" w:cs="Times New Roman"/>
              </w:rPr>
            </w:pPr>
            <w:r w:rsidRPr="00081D09">
              <w:rPr>
                <w:rFonts w:ascii="Times New Roman" w:hAnsi="Times New Roman" w:cs="Times New Roman"/>
              </w:rPr>
              <w:t>ATE ≤ 0.5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4E29E75" w14:textId="77777777">
            <w:pPr>
              <w:rPr>
                <w:rFonts w:ascii="Times New Roman" w:hAnsi="Times New Roman" w:cs="Times New Roman"/>
              </w:rPr>
            </w:pPr>
            <w:r w:rsidRPr="00081D09">
              <w:rPr>
                <w:rFonts w:ascii="Times New Roman" w:hAnsi="Times New Roman" w:cs="Times New Roman"/>
              </w:rPr>
              <w:t>&gt;0.5 ATE ≤ 2.0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4E5F407" w14:textId="77777777">
            <w:pPr>
              <w:rPr>
                <w:rFonts w:ascii="Times New Roman" w:hAnsi="Times New Roman" w:cs="Times New Roman"/>
              </w:rPr>
            </w:pPr>
            <w:r w:rsidRPr="00081D09">
              <w:rPr>
                <w:rFonts w:ascii="Times New Roman" w:hAnsi="Times New Roman" w:cs="Times New Roman"/>
              </w:rPr>
              <w:t>&gt;2.0 ATE ≤ 10.0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4CF7E64" w14:textId="77777777">
            <w:pPr>
              <w:rPr>
                <w:rFonts w:ascii="Times New Roman" w:hAnsi="Times New Roman" w:cs="Times New Roman"/>
              </w:rPr>
            </w:pPr>
            <w:r w:rsidRPr="00081D09">
              <w:rPr>
                <w:rFonts w:ascii="Times New Roman" w:hAnsi="Times New Roman" w:cs="Times New Roman"/>
              </w:rPr>
              <w:t>&gt;10.0 ATE ≤ 20.0</w:t>
            </w:r>
          </w:p>
        </w:tc>
      </w:tr>
      <w:tr w14:paraId="431C33F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030E5F78" w14:textId="77777777">
            <w:pPr>
              <w:rPr>
                <w:rFonts w:ascii="Times New Roman" w:hAnsi="Times New Roman" w:cs="Times New Roman"/>
              </w:rPr>
            </w:pPr>
            <w:r w:rsidRPr="00081D09">
              <w:rPr>
                <w:rFonts w:ascii="Times New Roman" w:hAnsi="Times New Roman" w:cs="Times New Roman"/>
                <w:i/>
                <w:iCs/>
              </w:rPr>
              <w:t>see: Note (a)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9711ED0"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3B7EF73"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269F01C"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52D3A23" w14:textId="77777777">
            <w:pPr>
              <w:rPr>
                <w:rFonts w:ascii="Times New Roman" w:hAnsi="Times New Roman" w:cs="Times New Roman"/>
              </w:rPr>
            </w:pPr>
          </w:p>
        </w:tc>
      </w:tr>
      <w:tr w14:paraId="74232F1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2C038AF7" w14:textId="77777777">
            <w:pPr>
              <w:rPr>
                <w:rFonts w:ascii="Times New Roman" w:hAnsi="Times New Roman" w:cs="Times New Roman"/>
              </w:rPr>
            </w:pPr>
            <w:r w:rsidRPr="00081D09">
              <w:rPr>
                <w:rFonts w:ascii="Times New Roman" w:hAnsi="Times New Roman" w:cs="Times New Roman"/>
                <w:i/>
                <w:iCs/>
              </w:rPr>
              <w:t>Note (b)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EF6EA98"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19279ED"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B5C2F1E"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A8890AE" w14:textId="77777777">
            <w:pPr>
              <w:rPr>
                <w:rFonts w:ascii="Times New Roman" w:hAnsi="Times New Roman" w:cs="Times New Roman"/>
              </w:rPr>
            </w:pPr>
          </w:p>
        </w:tc>
      </w:tr>
      <w:tr w14:paraId="4B8BF1C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04D34574" w14:textId="77777777">
            <w:pPr>
              <w:rPr>
                <w:rFonts w:ascii="Times New Roman" w:hAnsi="Times New Roman" w:cs="Times New Roman"/>
              </w:rPr>
            </w:pPr>
            <w:r w:rsidRPr="00081D09">
              <w:rPr>
                <w:rFonts w:ascii="Times New Roman" w:hAnsi="Times New Roman" w:cs="Times New Roman"/>
                <w:i/>
                <w:iCs/>
              </w:rPr>
              <w:t>Note (c)</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81C256B"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AD44F24"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DECE6AE"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45A6970" w14:textId="77777777">
            <w:pPr>
              <w:rPr>
                <w:rFonts w:ascii="Times New Roman" w:hAnsi="Times New Roman" w:cs="Times New Roman"/>
              </w:rPr>
            </w:pPr>
          </w:p>
        </w:tc>
      </w:tr>
      <w:tr w14:paraId="4DD7CE7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52C78ED9" w14:textId="77777777">
            <w:pPr>
              <w:rPr>
                <w:rFonts w:ascii="Times New Roman" w:hAnsi="Times New Roman" w:cs="Times New Roman"/>
              </w:rPr>
            </w:pPr>
            <w:r w:rsidRPr="00081D09">
              <w:rPr>
                <w:rFonts w:ascii="Times New Roman" w:hAnsi="Times New Roman" w:cs="Times New Roman"/>
                <w:i/>
                <w:iCs/>
              </w:rPr>
              <w:t>Note (d)</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CC00B13"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E75B57C"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4C0513C"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0F90F96" w14:textId="77777777">
            <w:pPr>
              <w:rPr>
                <w:rFonts w:ascii="Times New Roman" w:hAnsi="Times New Roman" w:cs="Times New Roman"/>
              </w:rPr>
            </w:pPr>
          </w:p>
        </w:tc>
      </w:tr>
      <w:tr w14:paraId="0FBC9DF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B17ED43" w14:textId="77777777">
            <w:pPr>
              <w:rPr>
                <w:rFonts w:ascii="Times New Roman" w:hAnsi="Times New Roman" w:cs="Times New Roman"/>
              </w:rPr>
            </w:pPr>
            <w:r w:rsidRPr="00081D09">
              <w:rPr>
                <w:rFonts w:ascii="Times New Roman" w:hAnsi="Times New Roman" w:cs="Times New Roman"/>
              </w:rPr>
              <w:t>Inhalation -Dusts and Mists (mg/l)</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FF61B3A" w14:textId="77777777">
            <w:pPr>
              <w:rPr>
                <w:rFonts w:ascii="Times New Roman" w:hAnsi="Times New Roman" w:cs="Times New Roman"/>
              </w:rPr>
            </w:pPr>
            <w:r w:rsidRPr="00081D09">
              <w:rPr>
                <w:rFonts w:ascii="Times New Roman" w:hAnsi="Times New Roman" w:cs="Times New Roman"/>
              </w:rPr>
              <w:t>ATE ≤ 0.05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F7F4B85" w14:textId="77777777">
            <w:pPr>
              <w:rPr>
                <w:rFonts w:ascii="Times New Roman" w:hAnsi="Times New Roman" w:cs="Times New Roman"/>
              </w:rPr>
            </w:pPr>
            <w:r w:rsidRPr="00081D09">
              <w:rPr>
                <w:rFonts w:ascii="Times New Roman" w:hAnsi="Times New Roman" w:cs="Times New Roman"/>
              </w:rPr>
              <w:t>&gt;0.05 ATE ≤ 0.5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1812A27" w14:textId="77777777">
            <w:pPr>
              <w:rPr>
                <w:rFonts w:ascii="Times New Roman" w:hAnsi="Times New Roman" w:cs="Times New Roman"/>
              </w:rPr>
            </w:pPr>
            <w:r w:rsidRPr="00081D09">
              <w:rPr>
                <w:rFonts w:ascii="Times New Roman" w:hAnsi="Times New Roman" w:cs="Times New Roman"/>
              </w:rPr>
              <w:t>&gt;0.5 ATE ≤ 1.0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33ABEF5" w14:textId="77777777">
            <w:pPr>
              <w:rPr>
                <w:rFonts w:ascii="Times New Roman" w:hAnsi="Times New Roman" w:cs="Times New Roman"/>
              </w:rPr>
            </w:pPr>
            <w:r w:rsidRPr="00081D09">
              <w:rPr>
                <w:rFonts w:ascii="Times New Roman" w:hAnsi="Times New Roman" w:cs="Times New Roman"/>
              </w:rPr>
              <w:t>&gt;1.0 ATE ≤ 5.0</w:t>
            </w:r>
          </w:p>
        </w:tc>
      </w:tr>
      <w:tr w14:paraId="5FD68EB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5204CD51" w14:textId="77777777">
            <w:pPr>
              <w:rPr>
                <w:rFonts w:ascii="Times New Roman" w:hAnsi="Times New Roman" w:cs="Times New Roman"/>
              </w:rPr>
            </w:pPr>
            <w:r w:rsidRPr="00081D09">
              <w:rPr>
                <w:rFonts w:ascii="Times New Roman" w:hAnsi="Times New Roman" w:cs="Times New Roman"/>
                <w:i/>
                <w:iCs/>
              </w:rPr>
              <w:t>see: Note (a)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D458C4C"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023FA5B"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F48381E"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09DC68B" w14:textId="77777777">
            <w:pPr>
              <w:rPr>
                <w:rFonts w:ascii="Times New Roman" w:hAnsi="Times New Roman" w:cs="Times New Roman"/>
              </w:rPr>
            </w:pPr>
          </w:p>
        </w:tc>
      </w:tr>
      <w:tr w14:paraId="0348645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0" w:type="dxa"/>
              <w:bottom w:w="120" w:type="dxa"/>
              <w:right w:w="120" w:type="dxa"/>
            </w:tcMar>
            <w:hideMark/>
          </w:tcPr>
          <w:p w:rsidR="00081D09" w:rsidRPr="00081D09" w:rsidP="00081D09" w14:paraId="452D3874" w14:textId="77777777">
            <w:pPr>
              <w:rPr>
                <w:rFonts w:ascii="Times New Roman" w:hAnsi="Times New Roman" w:cs="Times New Roman"/>
              </w:rPr>
            </w:pPr>
            <w:r w:rsidRPr="00081D09">
              <w:rPr>
                <w:rFonts w:ascii="Times New Roman" w:hAnsi="Times New Roman" w:cs="Times New Roman"/>
                <w:i/>
                <w:iCs/>
              </w:rPr>
              <w:t>Note (b)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2DB824B"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A227460"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6D76DE7"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1A00764" w14:textId="77777777">
            <w:pPr>
              <w:rPr>
                <w:rFonts w:ascii="Times New Roman" w:hAnsi="Times New Roman" w:cs="Times New Roman"/>
              </w:rPr>
            </w:pPr>
          </w:p>
        </w:tc>
      </w:tr>
      <w:tr w14:paraId="3856387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0" w:type="dxa"/>
              <w:bottom w:w="120" w:type="dxa"/>
              <w:right w:w="120" w:type="dxa"/>
            </w:tcMar>
            <w:hideMark/>
          </w:tcPr>
          <w:p w:rsidR="00081D09" w:rsidRPr="00081D09" w:rsidP="00081D09" w14:paraId="0B3D3ADD" w14:textId="77777777">
            <w:pPr>
              <w:rPr>
                <w:rFonts w:ascii="Times New Roman" w:hAnsi="Times New Roman" w:cs="Times New Roman"/>
              </w:rPr>
            </w:pPr>
            <w:r w:rsidRPr="00081D09">
              <w:rPr>
                <w:rFonts w:ascii="Times New Roman" w:hAnsi="Times New Roman" w:cs="Times New Roman"/>
                <w:i/>
                <w:iCs/>
              </w:rPr>
              <w:t>Note (c)</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707F60C" w14:textId="77777777">
            <w:pPr>
              <w:rPr>
                <w:rFonts w:ascii="Times New Roman" w:hAnsi="Times New Roman" w:cs="Times New Roman"/>
              </w:rPr>
            </w:pP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1776F8F4" w14:textId="77777777">
            <w:pPr>
              <w:rPr>
                <w:rFonts w:ascii="Times New Roman" w:hAnsi="Times New Roman" w:cs="Times New Roman"/>
              </w:rPr>
            </w:pP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A396196"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16619322" w14:textId="77777777">
            <w:pPr>
              <w:rPr>
                <w:rFonts w:ascii="Times New Roman" w:hAnsi="Times New Roman" w:cs="Times New Roman"/>
              </w:rPr>
            </w:pPr>
          </w:p>
        </w:tc>
      </w:tr>
      <w:tr w14:paraId="13D5FF2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5EC056FD" w14:textId="77777777">
            <w:pPr>
              <w:rPr>
                <w:rFonts w:ascii="Times New Roman" w:hAnsi="Times New Roman" w:cs="Times New Roman"/>
                <w:i/>
                <w:iCs/>
              </w:rPr>
            </w:pPr>
            <w:r w:rsidRPr="00081D09">
              <w:rPr>
                <w:rFonts w:ascii="Times New Roman" w:hAnsi="Times New Roman" w:cs="Times New Roman"/>
                <w:i/>
                <w:iCs/>
              </w:rPr>
              <w:t>Note: Gas concentrations are expressed in parts per million per volume (</w:t>
            </w:r>
            <w:r w:rsidRPr="00081D09">
              <w:rPr>
                <w:rFonts w:ascii="Times New Roman" w:hAnsi="Times New Roman" w:cs="Times New Roman"/>
                <w:i/>
                <w:iCs/>
              </w:rPr>
              <w:t>ppmV</w:t>
            </w:r>
            <w:r w:rsidRPr="00081D09">
              <w:rPr>
                <w:rFonts w:ascii="Times New Roman" w:hAnsi="Times New Roman" w:cs="Times New Roman"/>
                <w:i/>
                <w:iCs/>
              </w:rPr>
              <w:t>).</w:t>
            </w:r>
          </w:p>
        </w:tc>
      </w:tr>
      <w:tr w14:paraId="62C6327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3A958F4" w14:textId="77777777">
            <w:pPr>
              <w:rPr>
                <w:rFonts w:ascii="Times New Roman" w:hAnsi="Times New Roman" w:cs="Times New Roman"/>
                <w:i/>
                <w:iCs/>
              </w:rPr>
            </w:pPr>
            <w:r w:rsidRPr="00081D09">
              <w:rPr>
                <w:rFonts w:ascii="Times New Roman" w:hAnsi="Times New Roman" w:cs="Times New Roman"/>
                <w:i/>
                <w:iCs/>
              </w:rPr>
              <w:t>Notes to table A.1.1:</w:t>
            </w:r>
          </w:p>
        </w:tc>
      </w:tr>
      <w:tr w14:paraId="1CC28A8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88A4D40" w14:textId="77777777">
            <w:pPr>
              <w:rPr>
                <w:rFonts w:ascii="Times New Roman" w:hAnsi="Times New Roman" w:cs="Times New Roman"/>
                <w:i/>
                <w:iCs/>
              </w:rPr>
            </w:pPr>
            <w:r w:rsidRPr="00081D09">
              <w:rPr>
                <w:rFonts w:ascii="Times New Roman" w:hAnsi="Times New Roman" w:cs="Times New Roman"/>
                <w:i/>
                <w:iCs/>
              </w:rPr>
              <w:t>(a) The acute toxicity estimate (ATE) for the classification of a substance is derived using the LD50/LC50 where available;</w:t>
            </w:r>
          </w:p>
        </w:tc>
      </w:tr>
      <w:tr w14:paraId="120EEE9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E496E07" w14:textId="77777777">
            <w:pPr>
              <w:rPr>
                <w:rFonts w:ascii="Times New Roman" w:hAnsi="Times New Roman" w:cs="Times New Roman"/>
                <w:i/>
                <w:iCs/>
              </w:rPr>
            </w:pPr>
            <w:r w:rsidRPr="00081D09">
              <w:rPr>
                <w:rFonts w:ascii="Times New Roman" w:hAnsi="Times New Roman" w:cs="Times New Roman"/>
                <w:i/>
                <w:iCs/>
              </w:rPr>
              <w:t>(b) The acute toxicity estimate (ATE) for the classification of a substance or ingredient in a mixture is derived using:</w:t>
            </w:r>
          </w:p>
        </w:tc>
      </w:tr>
      <w:tr w14:paraId="002E32F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1E3EDFF" w14:textId="77777777">
            <w:pPr>
              <w:rPr>
                <w:rFonts w:ascii="Times New Roman" w:hAnsi="Times New Roman" w:cs="Times New Roman"/>
                <w:i/>
                <w:iCs/>
              </w:rPr>
            </w:pPr>
            <w:r w:rsidRPr="00081D09">
              <w:rPr>
                <w:rFonts w:ascii="Times New Roman" w:hAnsi="Times New Roman" w:cs="Times New Roman"/>
                <w:i/>
                <w:iCs/>
              </w:rPr>
              <w:t>(</w:t>
            </w:r>
            <w:r w:rsidRPr="00081D09">
              <w:rPr>
                <w:rFonts w:ascii="Times New Roman" w:hAnsi="Times New Roman" w:cs="Times New Roman"/>
                <w:i/>
                <w:iCs/>
              </w:rPr>
              <w:t>i</w:t>
            </w:r>
            <w:r w:rsidRPr="00081D09">
              <w:rPr>
                <w:rFonts w:ascii="Times New Roman" w:hAnsi="Times New Roman" w:cs="Times New Roman"/>
                <w:i/>
                <w:iCs/>
              </w:rPr>
              <w:t>) the LD</w:t>
            </w:r>
            <w:r w:rsidRPr="00081D09">
              <w:rPr>
                <w:rFonts w:ascii="Times New Roman" w:hAnsi="Times New Roman" w:cs="Times New Roman"/>
                <w:i/>
                <w:iCs/>
                <w:vertAlign w:val="subscript"/>
              </w:rPr>
              <w:t>50</w:t>
            </w:r>
            <w:r w:rsidRPr="00081D09">
              <w:rPr>
                <w:rFonts w:ascii="Times New Roman" w:hAnsi="Times New Roman" w:cs="Times New Roman"/>
                <w:i/>
                <w:iCs/>
              </w:rPr>
              <w:t>/LC</w:t>
            </w:r>
            <w:r w:rsidRPr="00081D09">
              <w:rPr>
                <w:rFonts w:ascii="Times New Roman" w:hAnsi="Times New Roman" w:cs="Times New Roman"/>
                <w:i/>
                <w:iCs/>
                <w:vertAlign w:val="subscript"/>
              </w:rPr>
              <w:t>50</w:t>
            </w:r>
            <w:r w:rsidRPr="00081D09">
              <w:rPr>
                <w:rFonts w:ascii="Times New Roman" w:hAnsi="Times New Roman" w:cs="Times New Roman"/>
                <w:i/>
                <w:iCs/>
              </w:rPr>
              <w:t> where available. Otherwise,</w:t>
            </w:r>
          </w:p>
        </w:tc>
      </w:tr>
      <w:tr w14:paraId="17A6B7C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7670E92" w14:textId="77777777">
            <w:pPr>
              <w:rPr>
                <w:rFonts w:ascii="Times New Roman" w:hAnsi="Times New Roman" w:cs="Times New Roman"/>
                <w:i/>
                <w:iCs/>
              </w:rPr>
            </w:pPr>
            <w:r w:rsidRPr="00081D09">
              <w:rPr>
                <w:rFonts w:ascii="Times New Roman" w:hAnsi="Times New Roman" w:cs="Times New Roman"/>
                <w:i/>
                <w:iCs/>
              </w:rPr>
              <w:t>(ii) the appropriate conversion value from table 1.2 that relates to the results of a range test, or</w:t>
            </w:r>
          </w:p>
        </w:tc>
      </w:tr>
      <w:tr w14:paraId="00E6A45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1E5331C" w14:textId="77777777">
            <w:pPr>
              <w:rPr>
                <w:rFonts w:ascii="Times New Roman" w:hAnsi="Times New Roman" w:cs="Times New Roman"/>
                <w:i/>
                <w:iCs/>
              </w:rPr>
            </w:pPr>
            <w:r w:rsidRPr="00081D09">
              <w:rPr>
                <w:rFonts w:ascii="Times New Roman" w:hAnsi="Times New Roman" w:cs="Times New Roman"/>
                <w:i/>
                <w:iCs/>
              </w:rPr>
              <w:t>(iii) the appropriate conversion value from table 1.2 that relates to a classification category;</w:t>
            </w:r>
          </w:p>
        </w:tc>
      </w:tr>
      <w:tr w14:paraId="3C5542B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B3C1DF0" w14:textId="77777777">
            <w:pPr>
              <w:rPr>
                <w:rFonts w:ascii="Times New Roman" w:hAnsi="Times New Roman" w:cs="Times New Roman"/>
                <w:i/>
                <w:iCs/>
              </w:rPr>
            </w:pPr>
            <w:r w:rsidRPr="00081D09">
              <w:rPr>
                <w:rFonts w:ascii="Times New Roman" w:hAnsi="Times New Roman" w:cs="Times New Roman"/>
                <w:i/>
                <w:iCs/>
              </w:rPr>
              <w:t xml:space="preserve">(c) </w:t>
            </w:r>
            <w:r w:rsidRPr="00081D09">
              <w:rPr>
                <w:rFonts w:ascii="Times New Roman" w:hAnsi="Times New Roman" w:cs="Times New Roman"/>
                <w:i/>
                <w:iCs/>
              </w:rPr>
              <w:t>Inhalation</w:t>
            </w:r>
            <w:r w:rsidRPr="00081D09">
              <w:rPr>
                <w:rFonts w:ascii="Times New Roman" w:hAnsi="Times New Roman" w:cs="Times New Roman"/>
                <w:i/>
                <w:iCs/>
              </w:rPr>
              <w:t xml:space="preserve"> cut-off values in the table are based on </w:t>
            </w:r>
            <w:r w:rsidRPr="00081D09">
              <w:rPr>
                <w:rFonts w:ascii="Times New Roman" w:hAnsi="Times New Roman" w:cs="Times New Roman"/>
                <w:i/>
                <w:iCs/>
              </w:rPr>
              <w:t>4 hour</w:t>
            </w:r>
            <w:r w:rsidRPr="00081D09">
              <w:rPr>
                <w:rFonts w:ascii="Times New Roman" w:hAnsi="Times New Roman" w:cs="Times New Roman"/>
                <w:i/>
                <w:iCs/>
              </w:rPr>
              <w:t xml:space="preserve"> testing exposures. Conversion of existing inhalation toxicity data which has been generated according to 1 hour exposure is achieved by dividing by a factor of 2 for gases and vapors and 4 for dusts and mists;</w:t>
            </w:r>
          </w:p>
        </w:tc>
      </w:tr>
      <w:tr w14:paraId="10B6FF9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DEDA3F0" w14:textId="77777777">
            <w:pPr>
              <w:rPr>
                <w:rFonts w:ascii="Times New Roman" w:hAnsi="Times New Roman" w:cs="Times New Roman"/>
                <w:i/>
                <w:iCs/>
              </w:rPr>
            </w:pPr>
            <w:r w:rsidRPr="00081D09">
              <w:rPr>
                <w:rFonts w:ascii="Times New Roman" w:hAnsi="Times New Roman" w:cs="Times New Roman"/>
                <w:i/>
                <w:iCs/>
              </w:rPr>
              <w:t xml:space="preserve">(d) For some substances the test atmosphere will be a vapor which consists of a combination of liquid and gaseous phases. For other substances the test atmosphere may consist of a vapor which is nearly all the gaseous </w:t>
            </w:r>
            <w:r w:rsidRPr="00081D09">
              <w:rPr>
                <w:rFonts w:ascii="Times New Roman" w:hAnsi="Times New Roman" w:cs="Times New Roman"/>
                <w:i/>
                <w:iCs/>
              </w:rPr>
              <w:t>phase</w:t>
            </w:r>
            <w:r w:rsidRPr="00081D09">
              <w:rPr>
                <w:rFonts w:ascii="Times New Roman" w:hAnsi="Times New Roman" w:cs="Times New Roman"/>
                <w:i/>
                <w:iCs/>
              </w:rPr>
              <w:t xml:space="preserve">. In these latter cases, classification is based on </w:t>
            </w:r>
            <w:r w:rsidRPr="00081D09">
              <w:rPr>
                <w:rFonts w:ascii="Times New Roman" w:hAnsi="Times New Roman" w:cs="Times New Roman"/>
                <w:i/>
                <w:iCs/>
              </w:rPr>
              <w:t>ppmV</w:t>
            </w:r>
            <w:r w:rsidRPr="00081D09">
              <w:rPr>
                <w:rFonts w:ascii="Times New Roman" w:hAnsi="Times New Roman" w:cs="Times New Roman"/>
                <w:i/>
                <w:iCs/>
              </w:rPr>
              <w:t xml:space="preserve"> as follows: Category 1 (100 </w:t>
            </w:r>
            <w:r w:rsidRPr="00081D09">
              <w:rPr>
                <w:rFonts w:ascii="Times New Roman" w:hAnsi="Times New Roman" w:cs="Times New Roman"/>
                <w:i/>
                <w:iCs/>
              </w:rPr>
              <w:t>ppmV</w:t>
            </w:r>
            <w:r w:rsidRPr="00081D09">
              <w:rPr>
                <w:rFonts w:ascii="Times New Roman" w:hAnsi="Times New Roman" w:cs="Times New Roman"/>
                <w:i/>
                <w:iCs/>
              </w:rPr>
              <w:t xml:space="preserve">), Category 2 (500 </w:t>
            </w:r>
            <w:r w:rsidRPr="00081D09">
              <w:rPr>
                <w:rFonts w:ascii="Times New Roman" w:hAnsi="Times New Roman" w:cs="Times New Roman"/>
                <w:i/>
                <w:iCs/>
              </w:rPr>
              <w:t>ppmV</w:t>
            </w:r>
            <w:r w:rsidRPr="00081D09">
              <w:rPr>
                <w:rFonts w:ascii="Times New Roman" w:hAnsi="Times New Roman" w:cs="Times New Roman"/>
                <w:i/>
                <w:iCs/>
              </w:rPr>
              <w:t xml:space="preserve">), Category 3 (2500 </w:t>
            </w:r>
            <w:r w:rsidRPr="00081D09">
              <w:rPr>
                <w:rFonts w:ascii="Times New Roman" w:hAnsi="Times New Roman" w:cs="Times New Roman"/>
                <w:i/>
                <w:iCs/>
              </w:rPr>
              <w:t>ppmV</w:t>
            </w:r>
            <w:r w:rsidRPr="00081D09">
              <w:rPr>
                <w:rFonts w:ascii="Times New Roman" w:hAnsi="Times New Roman" w:cs="Times New Roman"/>
                <w:i/>
                <w:iCs/>
              </w:rPr>
              <w:t xml:space="preserve">), Category 4 (20000 </w:t>
            </w:r>
            <w:r w:rsidRPr="00081D09">
              <w:rPr>
                <w:rFonts w:ascii="Times New Roman" w:hAnsi="Times New Roman" w:cs="Times New Roman"/>
                <w:i/>
                <w:iCs/>
              </w:rPr>
              <w:t>ppmV</w:t>
            </w:r>
            <w:r w:rsidRPr="00081D09">
              <w:rPr>
                <w:rFonts w:ascii="Times New Roman" w:hAnsi="Times New Roman" w:cs="Times New Roman"/>
                <w:i/>
                <w:iCs/>
              </w:rPr>
              <w:t>).</w:t>
            </w:r>
          </w:p>
        </w:tc>
      </w:tr>
      <w:tr w14:paraId="099B47B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776F4D4" w14:textId="77777777">
            <w:pPr>
              <w:rPr>
                <w:rFonts w:ascii="Times New Roman" w:hAnsi="Times New Roman" w:cs="Times New Roman"/>
                <w:i/>
                <w:iCs/>
              </w:rPr>
            </w:pPr>
            <w:r w:rsidRPr="00081D09">
              <w:rPr>
                <w:rFonts w:ascii="Times New Roman" w:hAnsi="Times New Roman" w:cs="Times New Roman"/>
                <w:i/>
                <w:iCs/>
              </w:rPr>
              <w:t>The terms “dust”, “mist” and “vapor” are defined as follows:</w:t>
            </w:r>
          </w:p>
        </w:tc>
      </w:tr>
      <w:tr w14:paraId="295D9CB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51B74D4" w14:textId="77777777">
            <w:pPr>
              <w:rPr>
                <w:rFonts w:ascii="Times New Roman" w:hAnsi="Times New Roman" w:cs="Times New Roman"/>
                <w:i/>
                <w:iCs/>
              </w:rPr>
            </w:pPr>
            <w:r w:rsidRPr="00081D09">
              <w:rPr>
                <w:rFonts w:ascii="Times New Roman" w:hAnsi="Times New Roman" w:cs="Times New Roman"/>
                <w:i/>
                <w:iCs/>
              </w:rPr>
              <w:t>(</w:t>
            </w:r>
            <w:r w:rsidRPr="00081D09">
              <w:rPr>
                <w:rFonts w:ascii="Times New Roman" w:hAnsi="Times New Roman" w:cs="Times New Roman"/>
                <w:i/>
                <w:iCs/>
              </w:rPr>
              <w:t>i</w:t>
            </w:r>
            <w:r w:rsidRPr="00081D09">
              <w:rPr>
                <w:rFonts w:ascii="Times New Roman" w:hAnsi="Times New Roman" w:cs="Times New Roman"/>
                <w:i/>
                <w:iCs/>
              </w:rPr>
              <w:t xml:space="preserve">) Dust: solid particles of a substance or mixture suspended in </w:t>
            </w:r>
            <w:r w:rsidRPr="00081D09">
              <w:rPr>
                <w:rFonts w:ascii="Times New Roman" w:hAnsi="Times New Roman" w:cs="Times New Roman"/>
                <w:i/>
                <w:iCs/>
              </w:rPr>
              <w:t>a gas</w:t>
            </w:r>
            <w:r w:rsidRPr="00081D09">
              <w:rPr>
                <w:rFonts w:ascii="Times New Roman" w:hAnsi="Times New Roman" w:cs="Times New Roman"/>
                <w:i/>
                <w:iCs/>
              </w:rPr>
              <w:t xml:space="preserve"> (usually air);</w:t>
            </w:r>
          </w:p>
        </w:tc>
      </w:tr>
      <w:tr w14:paraId="6FB2AF7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751FF10" w14:textId="77777777">
            <w:pPr>
              <w:rPr>
                <w:rFonts w:ascii="Times New Roman" w:hAnsi="Times New Roman" w:cs="Times New Roman"/>
                <w:i/>
                <w:iCs/>
              </w:rPr>
            </w:pPr>
            <w:r w:rsidRPr="00081D09">
              <w:rPr>
                <w:rFonts w:ascii="Times New Roman" w:hAnsi="Times New Roman" w:cs="Times New Roman"/>
                <w:i/>
                <w:iCs/>
              </w:rPr>
              <w:t>(ii) Mist: liquid droplets of a substance or mixture suspended in a gas (usually air);</w:t>
            </w:r>
          </w:p>
        </w:tc>
      </w:tr>
      <w:tr w14:paraId="425A49B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5"/>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502AAAC" w14:textId="77777777">
            <w:pPr>
              <w:rPr>
                <w:rFonts w:ascii="Times New Roman" w:hAnsi="Times New Roman" w:cs="Times New Roman"/>
                <w:i/>
                <w:iCs/>
              </w:rPr>
            </w:pPr>
            <w:r w:rsidRPr="00081D09">
              <w:rPr>
                <w:rFonts w:ascii="Times New Roman" w:hAnsi="Times New Roman" w:cs="Times New Roman"/>
                <w:i/>
                <w:iCs/>
              </w:rPr>
              <w:t>(iii) Vapor: the gaseous form of a substance or mixture released from its liquid or solid state.</w:t>
            </w:r>
          </w:p>
        </w:tc>
      </w:tr>
    </w:tbl>
    <w:p w:rsidR="00081D09" w:rsidRPr="00081D09" w:rsidP="00081D09" w14:paraId="1CCC063F" w14:textId="77777777">
      <w:pPr>
        <w:rPr>
          <w:rFonts w:ascii="Times New Roman" w:hAnsi="Times New Roman" w:cs="Times New Roman"/>
        </w:rPr>
      </w:pPr>
      <w:r w:rsidRPr="00081D09">
        <w:rPr>
          <w:rFonts w:ascii="Times New Roman" w:hAnsi="Times New Roman" w:cs="Times New Roman"/>
        </w:rPr>
        <w:t>A.1.2.3 The preferred test species for evaluation of acute toxicity by the oral and inhalation routes is the rat, while the rat or rabbit are preferred for evaluation of acute dermal toxicity. Test data already generated for the classification of chemicals under existing systems should be accepted when reclassifying these chemicals under the harmonized system. When experimental data for acute toxicity are available in several animal species, scientific judgment should be used in selecting the most appropriate LD</w:t>
      </w:r>
      <w:r w:rsidRPr="00081D09">
        <w:rPr>
          <w:rFonts w:ascii="Times New Roman" w:hAnsi="Times New Roman" w:cs="Times New Roman"/>
          <w:vertAlign w:val="subscript"/>
        </w:rPr>
        <w:t>50</w:t>
      </w:r>
      <w:r w:rsidRPr="00081D09">
        <w:rPr>
          <w:rFonts w:ascii="Times New Roman" w:hAnsi="Times New Roman" w:cs="Times New Roman"/>
        </w:rPr>
        <w:t> value from among scientifically validated tests. In cases where data from human experience (</w:t>
      </w:r>
      <w:r w:rsidRPr="00081D09">
        <w:rPr>
          <w:rFonts w:ascii="Times New Roman" w:hAnsi="Times New Roman" w:cs="Times New Roman"/>
          <w:i/>
          <w:iCs/>
        </w:rPr>
        <w:t>i.e.,</w:t>
      </w:r>
      <w:r w:rsidRPr="00081D09">
        <w:rPr>
          <w:rFonts w:ascii="Times New Roman" w:hAnsi="Times New Roman" w:cs="Times New Roman"/>
        </w:rPr>
        <w:t> occupational data, data from accident databases, epidemiology studies, clinical reports) is also available, it should be considered in a weight of evidence approach consistent with the principles described in A.0.3.</w:t>
      </w:r>
    </w:p>
    <w:p w:rsidR="00081D09" w:rsidRPr="00081D09" w:rsidP="00081D09" w14:paraId="5A185AE7" w14:textId="77777777">
      <w:pPr>
        <w:rPr>
          <w:rFonts w:ascii="Times New Roman" w:hAnsi="Times New Roman" w:cs="Times New Roman"/>
        </w:rPr>
      </w:pPr>
      <w:r w:rsidRPr="00081D09">
        <w:rPr>
          <w:rFonts w:ascii="Times New Roman" w:hAnsi="Times New Roman" w:cs="Times New Roman"/>
        </w:rPr>
        <w:t>A.1.2.4 In addition to classification for inhalation toxicity, if data are available that indicates that the mechanism of toxicity was corrosivity of the substance or mixture, the classifier must consider if the chemical is </w:t>
      </w:r>
      <w:r w:rsidRPr="00081D09">
        <w:rPr>
          <w:rFonts w:ascii="Times New Roman" w:hAnsi="Times New Roman" w:cs="Times New Roman"/>
          <w:i/>
          <w:iCs/>
        </w:rPr>
        <w:t>corrosive to the respiratory tract.</w:t>
      </w:r>
      <w:r w:rsidRPr="00081D09">
        <w:rPr>
          <w:rFonts w:ascii="Times New Roman" w:hAnsi="Times New Roman" w:cs="Times New Roman"/>
        </w:rPr>
        <w:t xml:space="preserve"> Corrosion of the respiratory tract is defined as destruction of the respiratory tract tissue after a single, limited period of exposure analogous to skin corrosion; this includes destruction of the mucosa. The corrosivity evaluation </w:t>
      </w:r>
      <w:r w:rsidRPr="00081D09">
        <w:rPr>
          <w:rFonts w:ascii="Times New Roman" w:hAnsi="Times New Roman" w:cs="Times New Roman"/>
        </w:rPr>
        <w:t>could be based on expert judgment using such evidence as: human and animal experience, existing (</w:t>
      </w:r>
      <w:r w:rsidRPr="00081D09">
        <w:rPr>
          <w:rFonts w:ascii="Times New Roman" w:hAnsi="Times New Roman" w:cs="Times New Roman"/>
          <w:i/>
          <w:iCs/>
        </w:rPr>
        <w:t>in vitro</w:t>
      </w:r>
      <w:r w:rsidRPr="00081D09">
        <w:rPr>
          <w:rFonts w:ascii="Times New Roman" w:hAnsi="Times New Roman" w:cs="Times New Roman"/>
        </w:rPr>
        <w:t>) data, Ph values, information from similar substances or any other pertinent data.</w:t>
      </w:r>
    </w:p>
    <w:p w:rsidR="00081D09" w:rsidRPr="00081D09" w:rsidP="00081D09" w14:paraId="73643CB6" w14:textId="77777777">
      <w:pPr>
        <w:rPr>
          <w:rFonts w:ascii="Times New Roman" w:hAnsi="Times New Roman" w:cs="Times New Roman"/>
        </w:rPr>
      </w:pPr>
      <w:r w:rsidRPr="00081D09">
        <w:rPr>
          <w:rFonts w:ascii="Times New Roman" w:hAnsi="Times New Roman" w:cs="Times New Roman"/>
        </w:rPr>
        <w:t>A.1.2.4.1 If the classifier determines the chemical is corrosive to the respiratory tract and data are available that indicate that the effect leads to lethality, then in addition to the appropriate acute toxicity pictogram and hazard statement, the chemical must be labelled with the hazard statement “corrosive to the respiratory tract” and the corrosive pictogram.</w:t>
      </w:r>
    </w:p>
    <w:p w:rsidR="00081D09" w:rsidRPr="00081D09" w:rsidP="00081D09" w14:paraId="677A086D" w14:textId="77777777">
      <w:pPr>
        <w:rPr>
          <w:rFonts w:ascii="Times New Roman" w:hAnsi="Times New Roman" w:cs="Times New Roman"/>
        </w:rPr>
      </w:pPr>
      <w:r w:rsidRPr="00081D09">
        <w:rPr>
          <w:rFonts w:ascii="Times New Roman" w:hAnsi="Times New Roman" w:cs="Times New Roman"/>
        </w:rPr>
        <w:t>A.1.2.4.2 If the classifier determines the chemical is corrosive to the respiratory tract and the effect does not lead to lethality, then the chemical must be addressed in the Specific Target Organ Toxicity hazard classes (</w:t>
      </w:r>
      <w:r w:rsidRPr="00081D09">
        <w:rPr>
          <w:rFonts w:ascii="Times New Roman" w:hAnsi="Times New Roman" w:cs="Times New Roman"/>
          <w:i/>
          <w:iCs/>
        </w:rPr>
        <w:t>see</w:t>
      </w:r>
      <w:r w:rsidRPr="00081D09">
        <w:rPr>
          <w:rFonts w:ascii="Times New Roman" w:hAnsi="Times New Roman" w:cs="Times New Roman"/>
        </w:rPr>
        <w:t> A.8). If data is insufficient for classification under STOT, but the classifier determines, based on skin or eye data, that the chemical may be corrosive to the respiratory tract, then the hazard must be addressed using data for classification in the skin corrosion/irritation hazard class (see A.2) or Serious Eye Damage/Eye irritation hazard class (see A.3).</w:t>
      </w:r>
    </w:p>
    <w:p w:rsidR="00081D09" w:rsidRPr="00081D09" w:rsidP="00081D09" w14:paraId="4FA2369B" w14:textId="77777777">
      <w:pPr>
        <w:rPr>
          <w:rFonts w:ascii="Times New Roman" w:hAnsi="Times New Roman" w:cs="Times New Roman"/>
        </w:rPr>
      </w:pPr>
      <w:r w:rsidRPr="00081D09">
        <w:rPr>
          <w:rFonts w:ascii="Times New Roman" w:hAnsi="Times New Roman" w:cs="Times New Roman"/>
        </w:rPr>
        <w:t>A.1.3 Classification Criteria for Mixtures</w:t>
      </w:r>
    </w:p>
    <w:p w:rsidR="00081D09" w:rsidRPr="00081D09" w:rsidP="00081D09" w14:paraId="1D15BF90" w14:textId="77777777">
      <w:pPr>
        <w:rPr>
          <w:rFonts w:ascii="Times New Roman" w:hAnsi="Times New Roman" w:cs="Times New Roman"/>
        </w:rPr>
      </w:pPr>
      <w:r w:rsidRPr="00081D09">
        <w:rPr>
          <w:rFonts w:ascii="Times New Roman" w:hAnsi="Times New Roman" w:cs="Times New Roman"/>
        </w:rPr>
        <w:t xml:space="preserve">A.1.3.1 The approach to classification of mixtures for acute toxicity is </w:t>
      </w:r>
      <w:r w:rsidRPr="00081D09">
        <w:rPr>
          <w:rFonts w:ascii="Times New Roman" w:hAnsi="Times New Roman" w:cs="Times New Roman"/>
        </w:rPr>
        <w:t>tiered, and</w:t>
      </w:r>
      <w:r w:rsidRPr="00081D09">
        <w:rPr>
          <w:rFonts w:ascii="Times New Roman" w:hAnsi="Times New Roman" w:cs="Times New Roman"/>
        </w:rPr>
        <w:t xml:space="preserve"> is dependent upon the amount of information available for the mixture itself and for its ingredients. The flow chart of Figure A.1.1 indicates the process that must be followed:</w:t>
      </w:r>
    </w:p>
    <w:p w:rsidR="00081D09" w:rsidRPr="00081D09" w:rsidP="00081D09" w14:paraId="6662B653" w14:textId="77777777">
      <w:pPr>
        <w:rPr>
          <w:rFonts w:ascii="Times New Roman" w:hAnsi="Times New Roman" w:cs="Times New Roman"/>
        </w:rPr>
      </w:pPr>
      <w:r w:rsidRPr="00081D09">
        <w:rPr>
          <w:rFonts w:ascii="Times New Roman" w:hAnsi="Times New Roman" w:cs="Times New Roman"/>
        </w:rPr>
        <w:t>Figure A.1.1: Tiered Approach to Classification of Mixtures for Acute Toxicity</w:t>
      </w:r>
    </w:p>
    <w:p w:rsidR="00081D09" w:rsidRPr="00081D09" w:rsidP="00081D09" w14:paraId="73F98523" w14:textId="5A889D32">
      <w:pPr>
        <w:rPr>
          <w:rFonts w:ascii="Times New Roman" w:hAnsi="Times New Roman" w:cs="Times New Roman"/>
        </w:rPr>
      </w:pPr>
      <w:r w:rsidRPr="00081D09">
        <w:rPr>
          <w:rFonts w:ascii="Times New Roman" w:hAnsi="Times New Roman" w:cs="Times New Roman"/>
        </w:rPr>
        <w:drawing>
          <wp:inline distT="0" distB="0" distL="0" distR="0">
            <wp:extent cx="5943600" cy="3642995"/>
            <wp:effectExtent l="0" t="0" r="0" b="0"/>
            <wp:docPr id="887668174" name="Picture 178">
              <a:hlinkClick xmlns:a="http://schemas.openxmlformats.org/drawingml/2006/main" xmlns:r="http://schemas.openxmlformats.org/officeDocument/2006/relationships"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68174" name="Picture 446">
                      <a:hlinkClick xmlns:a="http://schemas.openxmlformats.org/drawingml/2006/main" xmlns:r="http://schemas.openxmlformats.org/officeDocument/2006/relationships" r:id="rId21"/>
                    </pic:cNvPr>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642995"/>
                    </a:xfrm>
                    <a:prstGeom prst="rect">
                      <a:avLst/>
                    </a:prstGeom>
                    <a:noFill/>
                    <a:ln>
                      <a:noFill/>
                    </a:ln>
                  </pic:spPr>
                </pic:pic>
              </a:graphicData>
            </a:graphic>
          </wp:inline>
        </w:drawing>
      </w:r>
    </w:p>
    <w:p w:rsidR="00081D09" w:rsidRPr="00081D09" w:rsidP="00081D09" w14:paraId="46757AA3" w14:textId="77777777">
      <w:pPr>
        <w:rPr>
          <w:rFonts w:ascii="Times New Roman" w:hAnsi="Times New Roman" w:cs="Times New Roman"/>
        </w:rPr>
      </w:pPr>
      <w:r w:rsidRPr="00081D09">
        <w:rPr>
          <w:rFonts w:ascii="Times New Roman" w:hAnsi="Times New Roman" w:cs="Times New Roman"/>
        </w:rPr>
        <w:t xml:space="preserve">A.1.3.2 Classification of mixtures for acute toxicity may be carried out for each route of </w:t>
      </w:r>
      <w:r w:rsidRPr="00081D09">
        <w:rPr>
          <w:rFonts w:ascii="Times New Roman" w:hAnsi="Times New Roman" w:cs="Times New Roman"/>
        </w:rPr>
        <w:t>exposure, but</w:t>
      </w:r>
      <w:r w:rsidRPr="00081D09">
        <w:rPr>
          <w:rFonts w:ascii="Times New Roman" w:hAnsi="Times New Roman" w:cs="Times New Roman"/>
        </w:rPr>
        <w:t xml:space="preserve"> is only required for one route of exposure as long as this route is followed (estimated or tested) for all ingredients and there is no relevant evidence to suggest acute toxicity by multiple routes. When there is relevant evidence of acute toxicity by multiple routes of exposure, classification is to be conducted for all appropriate routes of exposure. All available information shall be considered. The pictogram and signal word used shall reflect the most severe hazard category; and all relevant hazard statements shall be used.</w:t>
      </w:r>
    </w:p>
    <w:p w:rsidR="00081D09" w:rsidRPr="00081D09" w:rsidP="00081D09" w14:paraId="23EEA0D9" w14:textId="77777777">
      <w:pPr>
        <w:rPr>
          <w:rFonts w:ascii="Times New Roman" w:hAnsi="Times New Roman" w:cs="Times New Roman"/>
        </w:rPr>
      </w:pPr>
      <w:r w:rsidRPr="00081D09">
        <w:rPr>
          <w:rFonts w:ascii="Times New Roman" w:hAnsi="Times New Roman" w:cs="Times New Roman"/>
        </w:rPr>
        <w:t>A.1.3.3 For purposes of classifying the hazards of mixtures in the tiered approach:</w:t>
      </w:r>
    </w:p>
    <w:p w:rsidR="00081D09" w:rsidRPr="00081D09" w:rsidP="00081D09" w14:paraId="149D7250" w14:textId="77777777">
      <w:pPr>
        <w:rPr>
          <w:rFonts w:ascii="Times New Roman" w:hAnsi="Times New Roman" w:cs="Times New Roman"/>
        </w:rPr>
      </w:pPr>
      <w:r w:rsidRPr="00081D09">
        <w:rPr>
          <w:rFonts w:ascii="Times New Roman" w:hAnsi="Times New Roman" w:cs="Times New Roman"/>
        </w:rPr>
        <w:t>(a) The “relevant ingredients” of a mixture are those which are present in concentrations ≥1% (weight/weight for solids, liquids, dusts, mists and vapors and volume/volume for gases). If there is reason to suspect that an ingredient present at a concentration &lt;1% will affect classification of the mixture for acute toxicity, that ingredient shall also be considered relevant. Consideration of ingredients present at a concentration &lt;1% is particularly important when classifying untested mixtures which contain ingredients that are classified in Category 1 and Category 2;</w:t>
      </w:r>
    </w:p>
    <w:p w:rsidR="00081D09" w:rsidRPr="00081D09" w:rsidP="00081D09" w14:paraId="7737137E" w14:textId="77777777">
      <w:pPr>
        <w:rPr>
          <w:rFonts w:ascii="Times New Roman" w:hAnsi="Times New Roman" w:cs="Times New Roman"/>
        </w:rPr>
      </w:pPr>
      <w:r w:rsidRPr="00081D09">
        <w:rPr>
          <w:rFonts w:ascii="Times New Roman" w:hAnsi="Times New Roman" w:cs="Times New Roman"/>
        </w:rPr>
        <w:t>(b) Where a classified mixture is used as an ingredient of another mixture, the actual or derived acute toxicity estimate (ATE) for that mixture is used when calculating the classification of the new mixture using the formulas in A.1.3.6.1 and A.1.3.6.2.4.</w:t>
      </w:r>
    </w:p>
    <w:p w:rsidR="00081D09" w:rsidRPr="00081D09" w:rsidP="00081D09" w14:paraId="16F3BDF7" w14:textId="77777777">
      <w:pPr>
        <w:rPr>
          <w:rFonts w:ascii="Times New Roman" w:hAnsi="Times New Roman" w:cs="Times New Roman"/>
        </w:rPr>
      </w:pPr>
      <w:r w:rsidRPr="00081D09">
        <w:rPr>
          <w:rFonts w:ascii="Times New Roman" w:hAnsi="Times New Roman" w:cs="Times New Roman"/>
        </w:rPr>
        <w:t>(c) If the converted acute toxicity point estimates for all ingredients of a mixture are within the same category, then the mixture should be classified in that category.</w:t>
      </w:r>
    </w:p>
    <w:p w:rsidR="00081D09" w:rsidRPr="00081D09" w:rsidP="00081D09" w14:paraId="1FCB6381" w14:textId="77777777">
      <w:pPr>
        <w:rPr>
          <w:rFonts w:ascii="Times New Roman" w:hAnsi="Times New Roman" w:cs="Times New Roman"/>
        </w:rPr>
      </w:pPr>
      <w:r w:rsidRPr="00081D09">
        <w:rPr>
          <w:rFonts w:ascii="Times New Roman" w:hAnsi="Times New Roman" w:cs="Times New Roman"/>
        </w:rPr>
        <w:t>(d) When</w:t>
      </w:r>
      <w:r w:rsidRPr="00081D09">
        <w:rPr>
          <w:rFonts w:ascii="Times New Roman" w:hAnsi="Times New Roman" w:cs="Times New Roman"/>
        </w:rPr>
        <w:t xml:space="preserve"> only range data (or acute toxicity hazard category information) are available for ingredients in a mixture, they may be converted to point estimates in accordance with Table A.1.2 when calculating the classification of the new mixture using the formulas in A.1.3.6.1 and A.1.3.6.2.4.</w:t>
      </w:r>
    </w:p>
    <w:p w:rsidR="00081D09" w:rsidRPr="00081D09" w:rsidP="00081D09" w14:paraId="58B51D3C" w14:textId="77777777">
      <w:pPr>
        <w:rPr>
          <w:rFonts w:ascii="Times New Roman" w:hAnsi="Times New Roman" w:cs="Times New Roman"/>
        </w:rPr>
      </w:pPr>
      <w:r w:rsidRPr="00081D09">
        <w:rPr>
          <w:rFonts w:ascii="Times New Roman" w:hAnsi="Times New Roman" w:cs="Times New Roman"/>
        </w:rPr>
        <w:t>A.1.3.4 Classification of mixtures where acute toxicity test data are available for the complete mixture</w:t>
      </w:r>
    </w:p>
    <w:p w:rsidR="00081D09" w:rsidRPr="00081D09" w:rsidP="00081D09" w14:paraId="372F6AAD" w14:textId="77777777">
      <w:pPr>
        <w:rPr>
          <w:rFonts w:ascii="Times New Roman" w:hAnsi="Times New Roman" w:cs="Times New Roman"/>
        </w:rPr>
      </w:pPr>
      <w:r w:rsidRPr="00081D09">
        <w:rPr>
          <w:rFonts w:ascii="Times New Roman" w:hAnsi="Times New Roman" w:cs="Times New Roman"/>
        </w:rPr>
        <w:t>Where the mixture itself has been tested to determine its acute toxicity, it is classified according to the same criteria as those used for substances, presented in Table A.1.1. If test data for the mixture are not available, the procedures presented below must be followed.</w:t>
      </w:r>
    </w:p>
    <w:p w:rsidR="00081D09" w:rsidRPr="00081D09" w:rsidP="00081D09" w14:paraId="311C4D8F" w14:textId="77777777">
      <w:pPr>
        <w:rPr>
          <w:rFonts w:ascii="Times New Roman" w:hAnsi="Times New Roman" w:cs="Times New Roman"/>
        </w:rPr>
      </w:pPr>
      <w:r w:rsidRPr="00081D09">
        <w:rPr>
          <w:rFonts w:ascii="Times New Roman" w:hAnsi="Times New Roman" w:cs="Times New Roman"/>
        </w:rPr>
        <w:t>A.1.3.5 Classification of mixtures where acute toxicity test data are not available for the complete mixture: bridging principles</w:t>
      </w:r>
    </w:p>
    <w:p w:rsidR="00081D09" w:rsidRPr="00081D09" w:rsidP="00081D09" w14:paraId="25D83135" w14:textId="77777777">
      <w:pPr>
        <w:rPr>
          <w:rFonts w:ascii="Times New Roman" w:hAnsi="Times New Roman" w:cs="Times New Roman"/>
        </w:rPr>
      </w:pPr>
      <w:r w:rsidRPr="00081D09">
        <w:rPr>
          <w:rFonts w:ascii="Times New Roman" w:hAnsi="Times New Roman" w:cs="Times New Roman"/>
        </w:rPr>
        <w:t>Where the mixture itself has not been tested to determine its acute toxicity, but there are sufficient data on both the individual ingredients and similar tested mixtures to adequately characterize the hazards of the mixture, these data will be used in accordance with the following bridging principles as found in paragraph A.0.5 of this Appendix: Dilution, Batching, Concentration of mixtures, Interpolation within one hazard category, Substantially similar mixtures, and Aerosols.</w:t>
      </w:r>
    </w:p>
    <w:p w:rsidR="00081D09" w:rsidRPr="00081D09" w:rsidP="00081D09" w14:paraId="71E471F4" w14:textId="77777777">
      <w:pPr>
        <w:rPr>
          <w:rFonts w:ascii="Times New Roman" w:hAnsi="Times New Roman" w:cs="Times New Roman"/>
        </w:rPr>
      </w:pPr>
      <w:r w:rsidRPr="00081D09">
        <w:rPr>
          <w:rFonts w:ascii="Times New Roman" w:hAnsi="Times New Roman" w:cs="Times New Roman"/>
        </w:rPr>
        <w:t>A.1.3.6 Classification of mixtures based on ingredients of the mixture (additivity formula)</w:t>
      </w:r>
    </w:p>
    <w:p w:rsidR="00081D09" w:rsidRPr="00081D09" w:rsidP="00081D09" w14:paraId="63F48437" w14:textId="77777777">
      <w:pPr>
        <w:rPr>
          <w:rFonts w:ascii="Times New Roman" w:hAnsi="Times New Roman" w:cs="Times New Roman"/>
        </w:rPr>
      </w:pPr>
      <w:r w:rsidRPr="00081D09">
        <w:rPr>
          <w:rFonts w:ascii="Times New Roman" w:hAnsi="Times New Roman" w:cs="Times New Roman"/>
        </w:rPr>
        <w:t>A.1.3.6.1 Data available for all ingredients.</w:t>
      </w:r>
    </w:p>
    <w:p w:rsidR="00081D09" w:rsidRPr="00081D09" w:rsidP="00081D09" w14:paraId="36812572" w14:textId="77777777">
      <w:pPr>
        <w:rPr>
          <w:rFonts w:ascii="Times New Roman" w:hAnsi="Times New Roman" w:cs="Times New Roman"/>
        </w:rPr>
      </w:pPr>
      <w:r w:rsidRPr="00081D09">
        <w:rPr>
          <w:rFonts w:ascii="Times New Roman" w:hAnsi="Times New Roman" w:cs="Times New Roman"/>
        </w:rPr>
        <w:t>The acute toxicity estimate (ATE) of ingredients is considered as follows:</w:t>
      </w:r>
    </w:p>
    <w:p w:rsidR="00081D09" w:rsidRPr="00081D09" w:rsidP="00081D09" w14:paraId="13865CBC" w14:textId="77777777">
      <w:pPr>
        <w:rPr>
          <w:rFonts w:ascii="Times New Roman" w:hAnsi="Times New Roman" w:cs="Times New Roman"/>
        </w:rPr>
      </w:pPr>
      <w:r w:rsidRPr="00081D09">
        <w:rPr>
          <w:rFonts w:ascii="Times New Roman" w:hAnsi="Times New Roman" w:cs="Times New Roman"/>
        </w:rPr>
        <w:t>(a) Include ingredients with a known acute toxicity, which fall into any of the acute hazard categories, or have an oral or dermal LD</w:t>
      </w:r>
      <w:r w:rsidRPr="00081D09">
        <w:rPr>
          <w:rFonts w:ascii="Times New Roman" w:hAnsi="Times New Roman" w:cs="Times New Roman"/>
          <w:vertAlign w:val="subscript"/>
        </w:rPr>
        <w:t>50</w:t>
      </w:r>
      <w:r w:rsidRPr="00081D09">
        <w:rPr>
          <w:rFonts w:ascii="Times New Roman" w:hAnsi="Times New Roman" w:cs="Times New Roman"/>
        </w:rPr>
        <w:t> greater than 2000 but less than or equal to 5000 mg/kg body weight (or the equivalent dose for inhalation);</w:t>
      </w:r>
    </w:p>
    <w:p w:rsidR="00081D09" w:rsidRPr="00081D09" w:rsidP="00081D09" w14:paraId="24A0555E" w14:textId="77777777">
      <w:pPr>
        <w:rPr>
          <w:rFonts w:ascii="Times New Roman" w:hAnsi="Times New Roman" w:cs="Times New Roman"/>
        </w:rPr>
      </w:pPr>
      <w:r w:rsidRPr="00081D09">
        <w:rPr>
          <w:rFonts w:ascii="Times New Roman" w:hAnsi="Times New Roman" w:cs="Times New Roman"/>
        </w:rPr>
        <w:t>(b) Ignore ingredients that are presumed not acutely toxic (</w:t>
      </w:r>
      <w:r w:rsidRPr="00081D09">
        <w:rPr>
          <w:rFonts w:ascii="Times New Roman" w:hAnsi="Times New Roman" w:cs="Times New Roman"/>
          <w:i/>
          <w:iCs/>
        </w:rPr>
        <w:t>e.g.,</w:t>
      </w:r>
      <w:r w:rsidRPr="00081D09">
        <w:rPr>
          <w:rFonts w:ascii="Times New Roman" w:hAnsi="Times New Roman" w:cs="Times New Roman"/>
        </w:rPr>
        <w:t> water, sugar);</w:t>
      </w:r>
    </w:p>
    <w:p w:rsidR="00081D09" w:rsidRPr="00081D09" w:rsidP="00081D09" w14:paraId="35F7AC0C" w14:textId="77777777">
      <w:pPr>
        <w:rPr>
          <w:rFonts w:ascii="Times New Roman" w:hAnsi="Times New Roman" w:cs="Times New Roman"/>
        </w:rPr>
      </w:pPr>
      <w:r w:rsidRPr="00081D09">
        <w:rPr>
          <w:rFonts w:ascii="Times New Roman" w:hAnsi="Times New Roman" w:cs="Times New Roman"/>
        </w:rPr>
        <w:t>(c) Ignore ingredients if the data available are from a limit dose test (at the upper threshold for Category 4 for the appropriate route of exposure as provided in Table A.1.1) and do not show acute toxicity.</w:t>
      </w:r>
    </w:p>
    <w:p w:rsidR="00081D09" w:rsidRPr="00081D09" w:rsidP="00081D09" w14:paraId="79902B56" w14:textId="77777777">
      <w:pPr>
        <w:rPr>
          <w:rFonts w:ascii="Times New Roman" w:hAnsi="Times New Roman" w:cs="Times New Roman"/>
        </w:rPr>
      </w:pPr>
      <w:r w:rsidRPr="00081D09">
        <w:rPr>
          <w:rFonts w:ascii="Times New Roman" w:hAnsi="Times New Roman" w:cs="Times New Roman"/>
        </w:rPr>
        <w:t xml:space="preserve">Ingredients that fall within the scope of this paragraph </w:t>
      </w:r>
      <w:r w:rsidRPr="00081D09">
        <w:rPr>
          <w:rFonts w:ascii="Times New Roman" w:hAnsi="Times New Roman" w:cs="Times New Roman"/>
        </w:rPr>
        <w:t>are considered to be</w:t>
      </w:r>
      <w:r w:rsidRPr="00081D09">
        <w:rPr>
          <w:rFonts w:ascii="Times New Roman" w:hAnsi="Times New Roman" w:cs="Times New Roman"/>
        </w:rPr>
        <w:t xml:space="preserve"> ingredients with a known acute toxicity estimate (ATE). </w:t>
      </w:r>
      <w:r w:rsidRPr="00081D09">
        <w:rPr>
          <w:rFonts w:ascii="Times New Roman" w:hAnsi="Times New Roman" w:cs="Times New Roman"/>
          <w:i/>
          <w:iCs/>
        </w:rPr>
        <w:t>See</w:t>
      </w:r>
      <w:r w:rsidRPr="00081D09">
        <w:rPr>
          <w:rFonts w:ascii="Times New Roman" w:hAnsi="Times New Roman" w:cs="Times New Roman"/>
        </w:rPr>
        <w:t> note (b) to Table A.1.1 and paragraph A.1.3.3 for appropriate application of available data to the equation below, and paragraph A.1.3.6.2.4.</w:t>
      </w:r>
    </w:p>
    <w:p w:rsidR="00081D09" w:rsidRPr="00081D09" w:rsidP="00081D09" w14:paraId="2ADB806C" w14:textId="77777777">
      <w:pPr>
        <w:rPr>
          <w:rFonts w:ascii="Times New Roman" w:hAnsi="Times New Roman" w:cs="Times New Roman"/>
        </w:rPr>
      </w:pPr>
      <w:r w:rsidRPr="00081D09">
        <w:rPr>
          <w:rFonts w:ascii="Times New Roman" w:hAnsi="Times New Roman" w:cs="Times New Roman"/>
        </w:rPr>
        <w:t>The ATE of the mixture is determined by calculation from the ATE values for all relevant ingredients according to the following formula below for oral, dermal or inhalation toxicity:</w:t>
      </w:r>
    </w:p>
    <w:p w:rsidR="00081D09" w:rsidRPr="00081D09" w:rsidP="00081D09" w14:paraId="41DA8494" w14:textId="31F3849B">
      <w:pPr>
        <w:rPr>
          <w:rFonts w:ascii="Times New Roman" w:hAnsi="Times New Roman" w:cs="Times New Roman"/>
        </w:rPr>
      </w:pPr>
      <w:r w:rsidRPr="00081D09">
        <w:rPr>
          <w:rFonts w:ascii="Times New Roman" w:hAnsi="Times New Roman" w:cs="Times New Roman"/>
        </w:rPr>
        <w:drawing>
          <wp:inline distT="0" distB="0" distL="0" distR="0">
            <wp:extent cx="1581150" cy="552450"/>
            <wp:effectExtent l="0" t="0" r="0" b="0"/>
            <wp:docPr id="67878962" name="Picture 177">
              <a:hlinkClick xmlns:a="http://schemas.openxmlformats.org/drawingml/2006/main" xmlns:r="http://schemas.openxmlformats.org/officeDocument/2006/relationships"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8962" name="Picture 447">
                      <a:hlinkClick xmlns:a="http://schemas.openxmlformats.org/drawingml/2006/main" xmlns:r="http://schemas.openxmlformats.org/officeDocument/2006/relationships" r:id="rId23"/>
                    </pic:cNvPr>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1581150" cy="552450"/>
                    </a:xfrm>
                    <a:prstGeom prst="rect">
                      <a:avLst/>
                    </a:prstGeom>
                    <a:noFill/>
                    <a:ln>
                      <a:noFill/>
                    </a:ln>
                  </pic:spPr>
                </pic:pic>
              </a:graphicData>
            </a:graphic>
          </wp:inline>
        </w:drawing>
      </w:r>
    </w:p>
    <w:p w:rsidR="00081D09" w:rsidRPr="00081D09" w:rsidP="00081D09" w14:paraId="771CF755" w14:textId="77777777">
      <w:pPr>
        <w:rPr>
          <w:rFonts w:ascii="Times New Roman" w:hAnsi="Times New Roman" w:cs="Times New Roman"/>
        </w:rPr>
      </w:pPr>
      <w:r w:rsidRPr="00081D09">
        <w:rPr>
          <w:rFonts w:ascii="Times New Roman" w:hAnsi="Times New Roman" w:cs="Times New Roman"/>
        </w:rPr>
        <w:t>Where:</w:t>
      </w:r>
    </w:p>
    <w:p w:rsidR="00081D09" w:rsidRPr="00081D09" w:rsidP="00081D09" w14:paraId="2D49625A" w14:textId="77777777">
      <w:pPr>
        <w:rPr>
          <w:rFonts w:ascii="Times New Roman" w:hAnsi="Times New Roman" w:cs="Times New Roman"/>
        </w:rPr>
      </w:pPr>
      <w:r w:rsidRPr="00081D09">
        <w:rPr>
          <w:rFonts w:ascii="Times New Roman" w:hAnsi="Times New Roman" w:cs="Times New Roman"/>
        </w:rPr>
        <w:t>C</w:t>
      </w:r>
      <w:r w:rsidRPr="00081D09">
        <w:rPr>
          <w:rFonts w:ascii="Times New Roman" w:hAnsi="Times New Roman" w:cs="Times New Roman"/>
          <w:vertAlign w:val="subscript"/>
        </w:rPr>
        <w:t>i</w:t>
      </w:r>
      <w:r w:rsidRPr="00081D09">
        <w:rPr>
          <w:rFonts w:ascii="Times New Roman" w:hAnsi="Times New Roman" w:cs="Times New Roman"/>
        </w:rPr>
        <w:t xml:space="preserve"> = concentration of ingredient </w:t>
      </w:r>
      <w:r w:rsidRPr="00081D09">
        <w:rPr>
          <w:rFonts w:ascii="Times New Roman" w:hAnsi="Times New Roman" w:cs="Times New Roman"/>
        </w:rPr>
        <w:t>i</w:t>
      </w:r>
      <w:r w:rsidRPr="00081D09">
        <w:rPr>
          <w:rFonts w:ascii="Times New Roman" w:hAnsi="Times New Roman" w:cs="Times New Roman"/>
        </w:rPr>
        <w:t>;</w:t>
      </w:r>
    </w:p>
    <w:p w:rsidR="00081D09" w:rsidRPr="00081D09" w:rsidP="00081D09" w14:paraId="734EF4E1" w14:textId="77777777">
      <w:pPr>
        <w:rPr>
          <w:rFonts w:ascii="Times New Roman" w:hAnsi="Times New Roman" w:cs="Times New Roman"/>
        </w:rPr>
      </w:pPr>
      <w:r w:rsidRPr="00081D09">
        <w:rPr>
          <w:rFonts w:ascii="Times New Roman" w:hAnsi="Times New Roman" w:cs="Times New Roman"/>
        </w:rPr>
        <w:t xml:space="preserve">n ingredients and </w:t>
      </w:r>
      <w:r w:rsidRPr="00081D09">
        <w:rPr>
          <w:rFonts w:ascii="Times New Roman" w:hAnsi="Times New Roman" w:cs="Times New Roman"/>
        </w:rPr>
        <w:t>i</w:t>
      </w:r>
      <w:r w:rsidRPr="00081D09">
        <w:rPr>
          <w:rFonts w:ascii="Times New Roman" w:hAnsi="Times New Roman" w:cs="Times New Roman"/>
        </w:rPr>
        <w:t xml:space="preserve"> is running from 1 to n;</w:t>
      </w:r>
    </w:p>
    <w:p w:rsidR="00081D09" w:rsidRPr="00081D09" w:rsidP="00081D09" w14:paraId="371541F1" w14:textId="77777777">
      <w:pPr>
        <w:rPr>
          <w:rFonts w:ascii="Times New Roman" w:hAnsi="Times New Roman" w:cs="Times New Roman"/>
        </w:rPr>
      </w:pPr>
      <w:r w:rsidRPr="00081D09">
        <w:rPr>
          <w:rFonts w:ascii="Times New Roman" w:hAnsi="Times New Roman" w:cs="Times New Roman"/>
        </w:rPr>
        <w:t>ATE</w:t>
      </w:r>
      <w:r w:rsidRPr="00081D09">
        <w:rPr>
          <w:rFonts w:ascii="Times New Roman" w:hAnsi="Times New Roman" w:cs="Times New Roman"/>
          <w:vertAlign w:val="subscript"/>
        </w:rPr>
        <w:t>i</w:t>
      </w:r>
      <w:r w:rsidRPr="00081D09">
        <w:rPr>
          <w:rFonts w:ascii="Times New Roman" w:hAnsi="Times New Roman" w:cs="Times New Roman"/>
        </w:rPr>
        <w:t xml:space="preserve"> = Acute toxicity estimate of ingredient </w:t>
      </w:r>
      <w:r w:rsidRPr="00081D09">
        <w:rPr>
          <w:rFonts w:ascii="Times New Roman" w:hAnsi="Times New Roman" w:cs="Times New Roman"/>
        </w:rPr>
        <w:t>i</w:t>
      </w:r>
      <w:r w:rsidRPr="00081D09">
        <w:rPr>
          <w:rFonts w:ascii="Times New Roman" w:hAnsi="Times New Roman" w:cs="Times New Roman"/>
        </w:rPr>
        <w:t>;</w:t>
      </w:r>
    </w:p>
    <w:p w:rsidR="00081D09" w:rsidRPr="00081D09" w:rsidP="00081D09" w14:paraId="458F8B19" w14:textId="77777777">
      <w:pPr>
        <w:rPr>
          <w:rFonts w:ascii="Times New Roman" w:hAnsi="Times New Roman" w:cs="Times New Roman"/>
        </w:rPr>
      </w:pPr>
      <w:r w:rsidRPr="00081D09">
        <w:rPr>
          <w:rFonts w:ascii="Times New Roman" w:hAnsi="Times New Roman" w:cs="Times New Roman"/>
        </w:rPr>
        <w:t>A.1.3.6.2 Data are not available for one or more ingredients of the mixture.</w:t>
      </w:r>
    </w:p>
    <w:p w:rsidR="00081D09" w:rsidRPr="00081D09" w:rsidP="00081D09" w14:paraId="2ED8220A" w14:textId="77777777">
      <w:pPr>
        <w:rPr>
          <w:rFonts w:ascii="Times New Roman" w:hAnsi="Times New Roman" w:cs="Times New Roman"/>
        </w:rPr>
      </w:pPr>
      <w:r w:rsidRPr="00081D09">
        <w:rPr>
          <w:rFonts w:ascii="Times New Roman" w:hAnsi="Times New Roman" w:cs="Times New Roman"/>
        </w:rPr>
        <w:t>A.1.3.6.2.1 Where an ATE is not available for an individual ingredient of the mixture, but available information provides a derived conversion value, the formula in A.1.3.6.1 may be applied. This information may include evaluation of:</w:t>
      </w:r>
    </w:p>
    <w:p w:rsidR="00081D09" w:rsidRPr="00081D09" w:rsidP="00081D09" w14:paraId="349E98F3" w14:textId="77777777">
      <w:pPr>
        <w:rPr>
          <w:rFonts w:ascii="Times New Roman" w:hAnsi="Times New Roman" w:cs="Times New Roman"/>
        </w:rPr>
      </w:pPr>
      <w:r w:rsidRPr="00081D09">
        <w:rPr>
          <w:rFonts w:ascii="Times New Roman" w:hAnsi="Times New Roman" w:cs="Times New Roman"/>
        </w:rPr>
        <w:t>(a) Extrapolation between oral, dermal and inhalation acute toxicity estimates. Such an evaluation requires appropriate pharmacodynamic and pharmacokinetic data;</w:t>
      </w:r>
    </w:p>
    <w:p w:rsidR="00081D09" w:rsidRPr="00081D09" w:rsidP="00081D09" w14:paraId="435E6869" w14:textId="77777777">
      <w:pPr>
        <w:rPr>
          <w:rFonts w:ascii="Times New Roman" w:hAnsi="Times New Roman" w:cs="Times New Roman"/>
        </w:rPr>
      </w:pPr>
      <w:r w:rsidRPr="00081D09">
        <w:rPr>
          <w:rFonts w:ascii="Times New Roman" w:hAnsi="Times New Roman" w:cs="Times New Roman"/>
        </w:rPr>
        <w:t xml:space="preserve">(b) Evidence from human exposure that indicates toxic effects but does not provide </w:t>
      </w:r>
      <w:r w:rsidRPr="00081D09">
        <w:rPr>
          <w:rFonts w:ascii="Times New Roman" w:hAnsi="Times New Roman" w:cs="Times New Roman"/>
        </w:rPr>
        <w:t>lethal dose</w:t>
      </w:r>
      <w:r w:rsidRPr="00081D09">
        <w:rPr>
          <w:rFonts w:ascii="Times New Roman" w:hAnsi="Times New Roman" w:cs="Times New Roman"/>
        </w:rPr>
        <w:t xml:space="preserve"> data;</w:t>
      </w:r>
    </w:p>
    <w:p w:rsidR="00081D09" w:rsidRPr="00081D09" w:rsidP="00081D09" w14:paraId="17D85E96" w14:textId="77777777">
      <w:pPr>
        <w:rPr>
          <w:rFonts w:ascii="Times New Roman" w:hAnsi="Times New Roman" w:cs="Times New Roman"/>
        </w:rPr>
      </w:pPr>
      <w:r w:rsidRPr="00081D09">
        <w:rPr>
          <w:rFonts w:ascii="Times New Roman" w:hAnsi="Times New Roman" w:cs="Times New Roman"/>
        </w:rPr>
        <w:t>(c) Evidence from any other toxicity tests/assays available on the substance that indicates toxic acute effects but does not necessarily provide lethal dose data; or</w:t>
      </w:r>
    </w:p>
    <w:p w:rsidR="00081D09" w:rsidRPr="00081D09" w:rsidP="00081D09" w14:paraId="62B15D2F" w14:textId="77777777">
      <w:pPr>
        <w:rPr>
          <w:rFonts w:ascii="Times New Roman" w:hAnsi="Times New Roman" w:cs="Times New Roman"/>
        </w:rPr>
      </w:pPr>
      <w:r w:rsidRPr="00081D09">
        <w:rPr>
          <w:rFonts w:ascii="Times New Roman" w:hAnsi="Times New Roman" w:cs="Times New Roman"/>
        </w:rPr>
        <w:t>(d) Data from closely analogous substances using structure/activity relationships.</w:t>
      </w:r>
    </w:p>
    <w:p w:rsidR="00081D09" w:rsidRPr="00081D09" w:rsidP="00081D09" w14:paraId="4950B2DC" w14:textId="77777777">
      <w:pPr>
        <w:rPr>
          <w:rFonts w:ascii="Times New Roman" w:hAnsi="Times New Roman" w:cs="Times New Roman"/>
        </w:rPr>
      </w:pPr>
      <w:r w:rsidRPr="00081D09">
        <w:rPr>
          <w:rFonts w:ascii="Times New Roman" w:hAnsi="Times New Roman" w:cs="Times New Roman"/>
        </w:rPr>
        <w:t xml:space="preserve">A.1.3.6.2.2 This approach requires substantial supplemental technical information, and a highly trained and experienced expert, to reliably estimate acute toxicity. If sufficient information is not available to reliably estimate acute toxicity, proceed </w:t>
      </w:r>
      <w:r w:rsidRPr="00081D09">
        <w:rPr>
          <w:rFonts w:ascii="Times New Roman" w:hAnsi="Times New Roman" w:cs="Times New Roman"/>
        </w:rPr>
        <w:t>to</w:t>
      </w:r>
      <w:r w:rsidRPr="00081D09">
        <w:rPr>
          <w:rFonts w:ascii="Times New Roman" w:hAnsi="Times New Roman" w:cs="Times New Roman"/>
        </w:rPr>
        <w:t xml:space="preserve"> the provisions of A.1.3.6.2.4.</w:t>
      </w:r>
    </w:p>
    <w:p w:rsidR="00081D09" w:rsidRPr="00081D09" w:rsidP="00081D09" w14:paraId="37EA7325" w14:textId="77777777">
      <w:pPr>
        <w:rPr>
          <w:rFonts w:ascii="Times New Roman" w:hAnsi="Times New Roman" w:cs="Times New Roman"/>
        </w:rPr>
      </w:pPr>
      <w:r w:rsidRPr="00081D09">
        <w:rPr>
          <w:rFonts w:ascii="Times New Roman" w:hAnsi="Times New Roman" w:cs="Times New Roman"/>
        </w:rPr>
        <w:t xml:space="preserve">A.1.3.6.2.3 In the event that an ingredient with unknown acute toxicity is used in a mixture at a concentration ≥1%, and the mixture has not been classified based on testing of the </w:t>
      </w:r>
      <w:r w:rsidRPr="00081D09">
        <w:rPr>
          <w:rFonts w:ascii="Times New Roman" w:hAnsi="Times New Roman" w:cs="Times New Roman"/>
        </w:rPr>
        <w:t>mixture as a whole, the</w:t>
      </w:r>
      <w:r w:rsidRPr="00081D09">
        <w:rPr>
          <w:rFonts w:ascii="Times New Roman" w:hAnsi="Times New Roman" w:cs="Times New Roman"/>
        </w:rPr>
        <w:t xml:space="preserve"> mixture cannot be attributed a definitive acute toxicity estimate. In this situation the mixture is classified based on the known ingredients only.</w:t>
      </w:r>
    </w:p>
    <w:p w:rsidR="00081D09" w:rsidRPr="00081D09" w:rsidP="00081D09" w14:paraId="38502863"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762A1E8D"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48E2F717" w14:textId="77777777">
      <w:pPr>
        <w:rPr>
          <w:rFonts w:ascii="Times New Roman" w:hAnsi="Times New Roman" w:cs="Times New Roman"/>
        </w:rPr>
      </w:pPr>
      <w:r w:rsidRPr="00081D09">
        <w:rPr>
          <w:rFonts w:ascii="Times New Roman" w:hAnsi="Times New Roman" w:cs="Times New Roman"/>
        </w:rPr>
        <w:t>A statement that × percent of the mixture consists of ingredient(s) of unknown acute (oral/dermal/inhalation) toxicity is required on the label and safety data sheet in such cases; see appendix C to this section, Allocation of Label Elements and appendix D to this section, Safety Data Sheets).</w:t>
      </w:r>
    </w:p>
    <w:p w:rsidR="00081D09" w:rsidRPr="00081D09" w:rsidP="00081D09" w14:paraId="462E0E8A" w14:textId="77777777">
      <w:pPr>
        <w:rPr>
          <w:rFonts w:ascii="Times New Roman" w:hAnsi="Times New Roman" w:cs="Times New Roman"/>
        </w:rPr>
      </w:pPr>
      <w:r w:rsidRPr="00081D09">
        <w:rPr>
          <w:rFonts w:ascii="Times New Roman" w:hAnsi="Times New Roman" w:cs="Times New Roman"/>
        </w:rPr>
        <w:t>A.1.3.6.2.4 If the total concentration of the relevant ingredient(s) with unknown acute toxicity is ≤10% then the formula presented in A.1.3.6.1 must be used. If the total concentration of the relevant ingredient(s) with unknown acute toxicity is &gt;10%, the formula presented in A.1.3.6.1 is corrected to adjust for the percentage of the unknown ingredient(s) as follows:</w:t>
      </w:r>
    </w:p>
    <w:p w:rsidR="00081D09" w:rsidRPr="00081D09" w:rsidP="00081D09" w14:paraId="6FF08E29" w14:textId="7ACEA1BB">
      <w:pPr>
        <w:rPr>
          <w:rFonts w:ascii="Times New Roman" w:hAnsi="Times New Roman" w:cs="Times New Roman"/>
        </w:rPr>
      </w:pPr>
      <w:r w:rsidRPr="00081D09">
        <w:rPr>
          <w:rFonts w:ascii="Times New Roman" w:hAnsi="Times New Roman" w:cs="Times New Roman"/>
        </w:rPr>
        <w:drawing>
          <wp:inline distT="0" distB="0" distL="0" distR="0">
            <wp:extent cx="3530600" cy="533400"/>
            <wp:effectExtent l="0" t="0" r="0" b="0"/>
            <wp:docPr id="187782295" name="Picture 176">
              <a:hlinkClick xmlns:a="http://schemas.openxmlformats.org/drawingml/2006/main" xmlns:r="http://schemas.openxmlformats.org/officeDocument/2006/relationships"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82295" name="Picture 448">
                      <a:hlinkClick xmlns:a="http://schemas.openxmlformats.org/drawingml/2006/main" xmlns:r="http://schemas.openxmlformats.org/officeDocument/2006/relationships" r:id="rId25"/>
                    </pic:cNvPr>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3530600" cy="533400"/>
                    </a:xfrm>
                    <a:prstGeom prst="rect">
                      <a:avLst/>
                    </a:prstGeom>
                    <a:noFill/>
                    <a:ln>
                      <a:noFill/>
                    </a:ln>
                  </pic:spPr>
                </pic:pic>
              </a:graphicData>
            </a:graphic>
          </wp:inline>
        </w:drawing>
      </w:r>
    </w:p>
    <w:p w:rsidR="00081D09" w:rsidRPr="00081D09" w:rsidP="00081D09" w14:paraId="7A8AA66A"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2505"/>
        <w:gridCol w:w="3869"/>
        <w:gridCol w:w="2986"/>
      </w:tblGrid>
      <w:tr w14:paraId="29A29EA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341F2386" w14:textId="77777777">
            <w:pPr>
              <w:rPr>
                <w:rFonts w:ascii="Times New Roman" w:hAnsi="Times New Roman" w:cs="Times New Roman"/>
                <w:b/>
                <w:bCs/>
              </w:rPr>
            </w:pPr>
            <w:r w:rsidRPr="00081D09">
              <w:rPr>
                <w:rFonts w:ascii="Times New Roman" w:hAnsi="Times New Roman" w:cs="Times New Roman"/>
                <w:b/>
                <w:bCs/>
              </w:rPr>
              <w:t>Table A.1.2—Conversion From Experimentally Obtained Acute Toxicity Range Values (or Acute Toxicity Hazard Categories) to Acute Toxicity Point Estimates for Use in the Formulas for the Classification of Mixtures</w:t>
            </w:r>
          </w:p>
        </w:tc>
      </w:tr>
      <w:tr w14:paraId="18088D5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5EAC3CE2" w14:textId="77777777">
            <w:pPr>
              <w:rPr>
                <w:rFonts w:ascii="Times New Roman" w:hAnsi="Times New Roman" w:cs="Times New Roman"/>
                <w:b/>
                <w:bCs/>
              </w:rPr>
            </w:pPr>
            <w:r w:rsidRPr="00081D09">
              <w:rPr>
                <w:rFonts w:ascii="Times New Roman" w:hAnsi="Times New Roman" w:cs="Times New Roman"/>
                <w:b/>
                <w:bCs/>
              </w:rPr>
              <w:t>Exposure routes</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0A8A55D" w14:textId="77777777">
            <w:pPr>
              <w:rPr>
                <w:rFonts w:ascii="Times New Roman" w:hAnsi="Times New Roman" w:cs="Times New Roman"/>
                <w:b/>
                <w:bCs/>
              </w:rPr>
            </w:pPr>
            <w:r w:rsidRPr="00081D09">
              <w:rPr>
                <w:rFonts w:ascii="Times New Roman" w:hAnsi="Times New Roman" w:cs="Times New Roman"/>
                <w:b/>
                <w:bCs/>
              </w:rPr>
              <w:t>Classification category or experimentally obtained</w:t>
            </w:r>
            <w:r w:rsidRPr="00081D09">
              <w:rPr>
                <w:rFonts w:ascii="Times New Roman" w:hAnsi="Times New Roman" w:cs="Times New Roman"/>
                <w:b/>
                <w:bCs/>
              </w:rPr>
              <w:br/>
              <w:t>acute toxicity range estimate</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0DC8C8B" w14:textId="77777777">
            <w:pPr>
              <w:rPr>
                <w:rFonts w:ascii="Times New Roman" w:hAnsi="Times New Roman" w:cs="Times New Roman"/>
                <w:b/>
                <w:bCs/>
              </w:rPr>
            </w:pPr>
            <w:r w:rsidRPr="00081D09">
              <w:rPr>
                <w:rFonts w:ascii="Times New Roman" w:hAnsi="Times New Roman" w:cs="Times New Roman"/>
                <w:b/>
                <w:bCs/>
              </w:rPr>
              <w:t>Converted acute toxicity point estimate</w:t>
            </w:r>
          </w:p>
        </w:tc>
      </w:tr>
      <w:tr w14:paraId="3DD77FA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B22D1BE" w14:textId="77777777">
            <w:pPr>
              <w:rPr>
                <w:rFonts w:ascii="Times New Roman" w:hAnsi="Times New Roman" w:cs="Times New Roman"/>
              </w:rPr>
            </w:pPr>
            <w:r w:rsidRPr="00081D09">
              <w:rPr>
                <w:rFonts w:ascii="Times New Roman" w:hAnsi="Times New Roman" w:cs="Times New Roman"/>
              </w:rPr>
              <w:t>Oral (mg/kg bodyweight)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1D53407" w14:textId="77777777">
            <w:pPr>
              <w:rPr>
                <w:rFonts w:ascii="Times New Roman" w:hAnsi="Times New Roman" w:cs="Times New Roman"/>
              </w:rPr>
            </w:pPr>
            <w:r w:rsidRPr="00081D09">
              <w:rPr>
                <w:rFonts w:ascii="Times New Roman" w:hAnsi="Times New Roman" w:cs="Times New Roman"/>
              </w:rPr>
              <w:t>0 &lt; Category 1 ≤ 5</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B39A765" w14:textId="77777777">
            <w:pPr>
              <w:rPr>
                <w:rFonts w:ascii="Times New Roman" w:hAnsi="Times New Roman" w:cs="Times New Roman"/>
              </w:rPr>
            </w:pPr>
            <w:r w:rsidRPr="00081D09">
              <w:rPr>
                <w:rFonts w:ascii="Times New Roman" w:hAnsi="Times New Roman" w:cs="Times New Roman"/>
              </w:rPr>
              <w:t>0.5</w:t>
            </w:r>
          </w:p>
        </w:tc>
      </w:tr>
      <w:tr w14:paraId="108C3C6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F49A2E2"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6FA70D3" w14:textId="77777777">
            <w:pPr>
              <w:rPr>
                <w:rFonts w:ascii="Times New Roman" w:hAnsi="Times New Roman" w:cs="Times New Roman"/>
              </w:rPr>
            </w:pPr>
            <w:r w:rsidRPr="00081D09">
              <w:rPr>
                <w:rFonts w:ascii="Times New Roman" w:hAnsi="Times New Roman" w:cs="Times New Roman"/>
              </w:rPr>
              <w:t>5 &lt; Category 2 ≤ 50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0C71563" w14:textId="77777777">
            <w:pPr>
              <w:rPr>
                <w:rFonts w:ascii="Times New Roman" w:hAnsi="Times New Roman" w:cs="Times New Roman"/>
              </w:rPr>
            </w:pPr>
            <w:r w:rsidRPr="00081D09">
              <w:rPr>
                <w:rFonts w:ascii="Times New Roman" w:hAnsi="Times New Roman" w:cs="Times New Roman"/>
              </w:rPr>
              <w:t>5</w:t>
            </w:r>
          </w:p>
        </w:tc>
      </w:tr>
      <w:tr w14:paraId="5D43346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EF6E3AF"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089925C" w14:textId="77777777">
            <w:pPr>
              <w:rPr>
                <w:rFonts w:ascii="Times New Roman" w:hAnsi="Times New Roman" w:cs="Times New Roman"/>
              </w:rPr>
            </w:pPr>
            <w:r w:rsidRPr="00081D09">
              <w:rPr>
                <w:rFonts w:ascii="Times New Roman" w:hAnsi="Times New Roman" w:cs="Times New Roman"/>
              </w:rPr>
              <w:t>50 &lt; Category 3 ≤ 300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8C0888D" w14:textId="77777777">
            <w:pPr>
              <w:rPr>
                <w:rFonts w:ascii="Times New Roman" w:hAnsi="Times New Roman" w:cs="Times New Roman"/>
              </w:rPr>
            </w:pPr>
            <w:r w:rsidRPr="00081D09">
              <w:rPr>
                <w:rFonts w:ascii="Times New Roman" w:hAnsi="Times New Roman" w:cs="Times New Roman"/>
              </w:rPr>
              <w:t>100</w:t>
            </w:r>
          </w:p>
        </w:tc>
      </w:tr>
      <w:tr w14:paraId="29CD3F9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63D5F0D"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B74728E" w14:textId="77777777">
            <w:pPr>
              <w:rPr>
                <w:rFonts w:ascii="Times New Roman" w:hAnsi="Times New Roman" w:cs="Times New Roman"/>
              </w:rPr>
            </w:pPr>
            <w:r w:rsidRPr="00081D09">
              <w:rPr>
                <w:rFonts w:ascii="Times New Roman" w:hAnsi="Times New Roman" w:cs="Times New Roman"/>
              </w:rPr>
              <w:t>300 &lt; Category 4 ≤ 2000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D5B7CBE" w14:textId="77777777">
            <w:pPr>
              <w:rPr>
                <w:rFonts w:ascii="Times New Roman" w:hAnsi="Times New Roman" w:cs="Times New Roman"/>
              </w:rPr>
            </w:pPr>
            <w:r w:rsidRPr="00081D09">
              <w:rPr>
                <w:rFonts w:ascii="Times New Roman" w:hAnsi="Times New Roman" w:cs="Times New Roman"/>
              </w:rPr>
              <w:t>500</w:t>
            </w:r>
          </w:p>
        </w:tc>
      </w:tr>
      <w:tr w14:paraId="184ADB4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20E6BE3" w14:textId="77777777">
            <w:pPr>
              <w:rPr>
                <w:rFonts w:ascii="Times New Roman" w:hAnsi="Times New Roman" w:cs="Times New Roman"/>
              </w:rPr>
            </w:pPr>
            <w:r w:rsidRPr="00081D09">
              <w:rPr>
                <w:rFonts w:ascii="Times New Roman" w:hAnsi="Times New Roman" w:cs="Times New Roman"/>
              </w:rPr>
              <w:t>Dermal (mg/kg bodyweight)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E4DB4FD" w14:textId="77777777">
            <w:pPr>
              <w:rPr>
                <w:rFonts w:ascii="Times New Roman" w:hAnsi="Times New Roman" w:cs="Times New Roman"/>
              </w:rPr>
            </w:pPr>
            <w:r w:rsidRPr="00081D09">
              <w:rPr>
                <w:rFonts w:ascii="Times New Roman" w:hAnsi="Times New Roman" w:cs="Times New Roman"/>
              </w:rPr>
              <w:t>0 &lt; Category 1 ≤ 50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625195D" w14:textId="77777777">
            <w:pPr>
              <w:rPr>
                <w:rFonts w:ascii="Times New Roman" w:hAnsi="Times New Roman" w:cs="Times New Roman"/>
              </w:rPr>
            </w:pPr>
            <w:r w:rsidRPr="00081D09">
              <w:rPr>
                <w:rFonts w:ascii="Times New Roman" w:hAnsi="Times New Roman" w:cs="Times New Roman"/>
              </w:rPr>
              <w:t>5</w:t>
            </w:r>
          </w:p>
        </w:tc>
      </w:tr>
      <w:tr w14:paraId="0EC093B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ACA179F"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5F8DB6C" w14:textId="77777777">
            <w:pPr>
              <w:rPr>
                <w:rFonts w:ascii="Times New Roman" w:hAnsi="Times New Roman" w:cs="Times New Roman"/>
              </w:rPr>
            </w:pPr>
            <w:r w:rsidRPr="00081D09">
              <w:rPr>
                <w:rFonts w:ascii="Times New Roman" w:hAnsi="Times New Roman" w:cs="Times New Roman"/>
              </w:rPr>
              <w:t>50 &lt; Category 2 ≤ 200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7067B9A" w14:textId="77777777">
            <w:pPr>
              <w:rPr>
                <w:rFonts w:ascii="Times New Roman" w:hAnsi="Times New Roman" w:cs="Times New Roman"/>
              </w:rPr>
            </w:pPr>
            <w:r w:rsidRPr="00081D09">
              <w:rPr>
                <w:rFonts w:ascii="Times New Roman" w:hAnsi="Times New Roman" w:cs="Times New Roman"/>
              </w:rPr>
              <w:t>50</w:t>
            </w:r>
          </w:p>
        </w:tc>
      </w:tr>
      <w:tr w14:paraId="5E43622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CEFCC58"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67EFEEB" w14:textId="77777777">
            <w:pPr>
              <w:rPr>
                <w:rFonts w:ascii="Times New Roman" w:hAnsi="Times New Roman" w:cs="Times New Roman"/>
              </w:rPr>
            </w:pPr>
            <w:r w:rsidRPr="00081D09">
              <w:rPr>
                <w:rFonts w:ascii="Times New Roman" w:hAnsi="Times New Roman" w:cs="Times New Roman"/>
              </w:rPr>
              <w:t>200 &lt; Category 3 ≤ 1000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1066AFE" w14:textId="77777777">
            <w:pPr>
              <w:rPr>
                <w:rFonts w:ascii="Times New Roman" w:hAnsi="Times New Roman" w:cs="Times New Roman"/>
              </w:rPr>
            </w:pPr>
            <w:r w:rsidRPr="00081D09">
              <w:rPr>
                <w:rFonts w:ascii="Times New Roman" w:hAnsi="Times New Roman" w:cs="Times New Roman"/>
              </w:rPr>
              <w:t>300</w:t>
            </w:r>
          </w:p>
        </w:tc>
      </w:tr>
      <w:tr w14:paraId="0E6F594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A191768"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FA3D530" w14:textId="77777777">
            <w:pPr>
              <w:rPr>
                <w:rFonts w:ascii="Times New Roman" w:hAnsi="Times New Roman" w:cs="Times New Roman"/>
              </w:rPr>
            </w:pPr>
            <w:r w:rsidRPr="00081D09">
              <w:rPr>
                <w:rFonts w:ascii="Times New Roman" w:hAnsi="Times New Roman" w:cs="Times New Roman"/>
              </w:rPr>
              <w:t>1000 &lt; Category 4 ≤ 2000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B365534" w14:textId="77777777">
            <w:pPr>
              <w:rPr>
                <w:rFonts w:ascii="Times New Roman" w:hAnsi="Times New Roman" w:cs="Times New Roman"/>
              </w:rPr>
            </w:pPr>
            <w:r w:rsidRPr="00081D09">
              <w:rPr>
                <w:rFonts w:ascii="Times New Roman" w:hAnsi="Times New Roman" w:cs="Times New Roman"/>
              </w:rPr>
              <w:t>1100</w:t>
            </w:r>
          </w:p>
        </w:tc>
      </w:tr>
      <w:tr w14:paraId="0A7BD7A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0C1954B" w14:textId="77777777">
            <w:pPr>
              <w:rPr>
                <w:rFonts w:ascii="Times New Roman" w:hAnsi="Times New Roman" w:cs="Times New Roman"/>
              </w:rPr>
            </w:pPr>
            <w:r w:rsidRPr="00081D09">
              <w:rPr>
                <w:rFonts w:ascii="Times New Roman" w:hAnsi="Times New Roman" w:cs="Times New Roman"/>
              </w:rPr>
              <w:t>Gases (</w:t>
            </w:r>
            <w:r w:rsidRPr="00081D09">
              <w:rPr>
                <w:rFonts w:ascii="Times New Roman" w:hAnsi="Times New Roman" w:cs="Times New Roman"/>
              </w:rPr>
              <w:t>ppmV</w:t>
            </w:r>
            <w:r w:rsidRPr="00081D09">
              <w:rPr>
                <w:rFonts w:ascii="Times New Roman" w:hAnsi="Times New Roman" w:cs="Times New Roman"/>
              </w:rPr>
              <w: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D895288" w14:textId="77777777">
            <w:pPr>
              <w:rPr>
                <w:rFonts w:ascii="Times New Roman" w:hAnsi="Times New Roman" w:cs="Times New Roman"/>
              </w:rPr>
            </w:pPr>
            <w:r w:rsidRPr="00081D09">
              <w:rPr>
                <w:rFonts w:ascii="Times New Roman" w:hAnsi="Times New Roman" w:cs="Times New Roman"/>
              </w:rPr>
              <w:t>0 &lt; Category 1 ≤ 100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8302804" w14:textId="77777777">
            <w:pPr>
              <w:rPr>
                <w:rFonts w:ascii="Times New Roman" w:hAnsi="Times New Roman" w:cs="Times New Roman"/>
              </w:rPr>
            </w:pPr>
            <w:r w:rsidRPr="00081D09">
              <w:rPr>
                <w:rFonts w:ascii="Times New Roman" w:hAnsi="Times New Roman" w:cs="Times New Roman"/>
              </w:rPr>
              <w:t>10</w:t>
            </w:r>
          </w:p>
        </w:tc>
      </w:tr>
      <w:tr w14:paraId="5577304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C0BFB7A"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2BB55CF" w14:textId="77777777">
            <w:pPr>
              <w:rPr>
                <w:rFonts w:ascii="Times New Roman" w:hAnsi="Times New Roman" w:cs="Times New Roman"/>
              </w:rPr>
            </w:pPr>
            <w:r w:rsidRPr="00081D09">
              <w:rPr>
                <w:rFonts w:ascii="Times New Roman" w:hAnsi="Times New Roman" w:cs="Times New Roman"/>
              </w:rPr>
              <w:t>100 &lt; Category 2 ≤ 500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7D79B8C" w14:textId="77777777">
            <w:pPr>
              <w:rPr>
                <w:rFonts w:ascii="Times New Roman" w:hAnsi="Times New Roman" w:cs="Times New Roman"/>
              </w:rPr>
            </w:pPr>
            <w:r w:rsidRPr="00081D09">
              <w:rPr>
                <w:rFonts w:ascii="Times New Roman" w:hAnsi="Times New Roman" w:cs="Times New Roman"/>
              </w:rPr>
              <w:t>100</w:t>
            </w:r>
          </w:p>
        </w:tc>
      </w:tr>
      <w:tr w14:paraId="3BE6FD1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8845CF9"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8EFB158" w14:textId="77777777">
            <w:pPr>
              <w:rPr>
                <w:rFonts w:ascii="Times New Roman" w:hAnsi="Times New Roman" w:cs="Times New Roman"/>
              </w:rPr>
            </w:pPr>
            <w:r w:rsidRPr="00081D09">
              <w:rPr>
                <w:rFonts w:ascii="Times New Roman" w:hAnsi="Times New Roman" w:cs="Times New Roman"/>
              </w:rPr>
              <w:t>500 &lt; Category 3 ≤ 2500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E736498" w14:textId="77777777">
            <w:pPr>
              <w:rPr>
                <w:rFonts w:ascii="Times New Roman" w:hAnsi="Times New Roman" w:cs="Times New Roman"/>
              </w:rPr>
            </w:pPr>
            <w:r w:rsidRPr="00081D09">
              <w:rPr>
                <w:rFonts w:ascii="Times New Roman" w:hAnsi="Times New Roman" w:cs="Times New Roman"/>
              </w:rPr>
              <w:t>700</w:t>
            </w:r>
          </w:p>
        </w:tc>
      </w:tr>
      <w:tr w14:paraId="4B156D6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787A449"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9B64AF4" w14:textId="77777777">
            <w:pPr>
              <w:rPr>
                <w:rFonts w:ascii="Times New Roman" w:hAnsi="Times New Roman" w:cs="Times New Roman"/>
              </w:rPr>
            </w:pPr>
            <w:r w:rsidRPr="00081D09">
              <w:rPr>
                <w:rFonts w:ascii="Times New Roman" w:hAnsi="Times New Roman" w:cs="Times New Roman"/>
              </w:rPr>
              <w:t>2500 &lt; Category 4 ≤ 20000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1664298" w14:textId="77777777">
            <w:pPr>
              <w:rPr>
                <w:rFonts w:ascii="Times New Roman" w:hAnsi="Times New Roman" w:cs="Times New Roman"/>
              </w:rPr>
            </w:pPr>
            <w:r w:rsidRPr="00081D09">
              <w:rPr>
                <w:rFonts w:ascii="Times New Roman" w:hAnsi="Times New Roman" w:cs="Times New Roman"/>
              </w:rPr>
              <w:t>4500</w:t>
            </w:r>
          </w:p>
        </w:tc>
      </w:tr>
      <w:tr w14:paraId="132FE08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013CEE3" w14:textId="77777777">
            <w:pPr>
              <w:rPr>
                <w:rFonts w:ascii="Times New Roman" w:hAnsi="Times New Roman" w:cs="Times New Roman"/>
              </w:rPr>
            </w:pPr>
            <w:r w:rsidRPr="00081D09">
              <w:rPr>
                <w:rFonts w:ascii="Times New Roman" w:hAnsi="Times New Roman" w:cs="Times New Roman"/>
              </w:rPr>
              <w:t>Vapors (mg/l)</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2F482B3" w14:textId="77777777">
            <w:pPr>
              <w:rPr>
                <w:rFonts w:ascii="Times New Roman" w:hAnsi="Times New Roman" w:cs="Times New Roman"/>
              </w:rPr>
            </w:pPr>
            <w:r w:rsidRPr="00081D09">
              <w:rPr>
                <w:rFonts w:ascii="Times New Roman" w:hAnsi="Times New Roman" w:cs="Times New Roman"/>
              </w:rPr>
              <w:t>0 &lt; Category 1 ≤ 0.5</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946FB9F" w14:textId="77777777">
            <w:pPr>
              <w:rPr>
                <w:rFonts w:ascii="Times New Roman" w:hAnsi="Times New Roman" w:cs="Times New Roman"/>
              </w:rPr>
            </w:pPr>
            <w:r w:rsidRPr="00081D09">
              <w:rPr>
                <w:rFonts w:ascii="Times New Roman" w:hAnsi="Times New Roman" w:cs="Times New Roman"/>
              </w:rPr>
              <w:t>0.05</w:t>
            </w:r>
          </w:p>
        </w:tc>
      </w:tr>
      <w:tr w14:paraId="35151D9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EC44AE5"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B79F61A" w14:textId="77777777">
            <w:pPr>
              <w:rPr>
                <w:rFonts w:ascii="Times New Roman" w:hAnsi="Times New Roman" w:cs="Times New Roman"/>
              </w:rPr>
            </w:pPr>
            <w:r w:rsidRPr="00081D09">
              <w:rPr>
                <w:rFonts w:ascii="Times New Roman" w:hAnsi="Times New Roman" w:cs="Times New Roman"/>
              </w:rPr>
              <w:t>0.5 &lt; Category 2 ≤ 2.0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0E32527" w14:textId="77777777">
            <w:pPr>
              <w:rPr>
                <w:rFonts w:ascii="Times New Roman" w:hAnsi="Times New Roman" w:cs="Times New Roman"/>
              </w:rPr>
            </w:pPr>
            <w:r w:rsidRPr="00081D09">
              <w:rPr>
                <w:rFonts w:ascii="Times New Roman" w:hAnsi="Times New Roman" w:cs="Times New Roman"/>
              </w:rPr>
              <w:t>0.5</w:t>
            </w:r>
          </w:p>
        </w:tc>
      </w:tr>
      <w:tr w14:paraId="2BAF1EC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61DDEB7"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2F5BB51" w14:textId="77777777">
            <w:pPr>
              <w:rPr>
                <w:rFonts w:ascii="Times New Roman" w:hAnsi="Times New Roman" w:cs="Times New Roman"/>
              </w:rPr>
            </w:pPr>
            <w:r w:rsidRPr="00081D09">
              <w:rPr>
                <w:rFonts w:ascii="Times New Roman" w:hAnsi="Times New Roman" w:cs="Times New Roman"/>
              </w:rPr>
              <w:t>2.0 &lt; Category 3 ≤ 10.0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81FEC0A" w14:textId="77777777">
            <w:pPr>
              <w:rPr>
                <w:rFonts w:ascii="Times New Roman" w:hAnsi="Times New Roman" w:cs="Times New Roman"/>
              </w:rPr>
            </w:pPr>
            <w:r w:rsidRPr="00081D09">
              <w:rPr>
                <w:rFonts w:ascii="Times New Roman" w:hAnsi="Times New Roman" w:cs="Times New Roman"/>
              </w:rPr>
              <w:t>3</w:t>
            </w:r>
          </w:p>
        </w:tc>
      </w:tr>
      <w:tr w14:paraId="3573B71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83C0497"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1890852" w14:textId="77777777">
            <w:pPr>
              <w:rPr>
                <w:rFonts w:ascii="Times New Roman" w:hAnsi="Times New Roman" w:cs="Times New Roman"/>
              </w:rPr>
            </w:pPr>
            <w:r w:rsidRPr="00081D09">
              <w:rPr>
                <w:rFonts w:ascii="Times New Roman" w:hAnsi="Times New Roman" w:cs="Times New Roman"/>
              </w:rPr>
              <w:t>10.0 &lt; Category 4 ≤ 20.0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111082E" w14:textId="77777777">
            <w:pPr>
              <w:rPr>
                <w:rFonts w:ascii="Times New Roman" w:hAnsi="Times New Roman" w:cs="Times New Roman"/>
              </w:rPr>
            </w:pPr>
            <w:r w:rsidRPr="00081D09">
              <w:rPr>
                <w:rFonts w:ascii="Times New Roman" w:hAnsi="Times New Roman" w:cs="Times New Roman"/>
              </w:rPr>
              <w:t>11</w:t>
            </w:r>
          </w:p>
        </w:tc>
      </w:tr>
      <w:tr w14:paraId="54BBEF5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3448451" w14:textId="77777777">
            <w:pPr>
              <w:rPr>
                <w:rFonts w:ascii="Times New Roman" w:hAnsi="Times New Roman" w:cs="Times New Roman"/>
              </w:rPr>
            </w:pPr>
            <w:r w:rsidRPr="00081D09">
              <w:rPr>
                <w:rFonts w:ascii="Times New Roman" w:hAnsi="Times New Roman" w:cs="Times New Roman"/>
              </w:rPr>
              <w:t>Dust/mist (mg/l)</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694D46A" w14:textId="77777777">
            <w:pPr>
              <w:rPr>
                <w:rFonts w:ascii="Times New Roman" w:hAnsi="Times New Roman" w:cs="Times New Roman"/>
              </w:rPr>
            </w:pPr>
            <w:r w:rsidRPr="00081D09">
              <w:rPr>
                <w:rFonts w:ascii="Times New Roman" w:hAnsi="Times New Roman" w:cs="Times New Roman"/>
              </w:rPr>
              <w:t>0 &lt; Category 1 ≤ 0.05</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6A5E12A" w14:textId="77777777">
            <w:pPr>
              <w:rPr>
                <w:rFonts w:ascii="Times New Roman" w:hAnsi="Times New Roman" w:cs="Times New Roman"/>
              </w:rPr>
            </w:pPr>
            <w:r w:rsidRPr="00081D09">
              <w:rPr>
                <w:rFonts w:ascii="Times New Roman" w:hAnsi="Times New Roman" w:cs="Times New Roman"/>
              </w:rPr>
              <w:t>0.005</w:t>
            </w:r>
          </w:p>
        </w:tc>
      </w:tr>
      <w:tr w14:paraId="2284DC7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8DA73DD"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F9BBE26" w14:textId="77777777">
            <w:pPr>
              <w:rPr>
                <w:rFonts w:ascii="Times New Roman" w:hAnsi="Times New Roman" w:cs="Times New Roman"/>
              </w:rPr>
            </w:pPr>
            <w:r w:rsidRPr="00081D09">
              <w:rPr>
                <w:rFonts w:ascii="Times New Roman" w:hAnsi="Times New Roman" w:cs="Times New Roman"/>
              </w:rPr>
              <w:t>0.05 &lt; Category 2 ≤ 0.5</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4DAA1FB" w14:textId="77777777">
            <w:pPr>
              <w:rPr>
                <w:rFonts w:ascii="Times New Roman" w:hAnsi="Times New Roman" w:cs="Times New Roman"/>
              </w:rPr>
            </w:pPr>
            <w:r w:rsidRPr="00081D09">
              <w:rPr>
                <w:rFonts w:ascii="Times New Roman" w:hAnsi="Times New Roman" w:cs="Times New Roman"/>
              </w:rPr>
              <w:t>0.05</w:t>
            </w:r>
          </w:p>
        </w:tc>
      </w:tr>
      <w:tr w14:paraId="3F85C7B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E0BC475"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47CB1EC" w14:textId="77777777">
            <w:pPr>
              <w:rPr>
                <w:rFonts w:ascii="Times New Roman" w:hAnsi="Times New Roman" w:cs="Times New Roman"/>
              </w:rPr>
            </w:pPr>
            <w:r w:rsidRPr="00081D09">
              <w:rPr>
                <w:rFonts w:ascii="Times New Roman" w:hAnsi="Times New Roman" w:cs="Times New Roman"/>
              </w:rPr>
              <w:t>0.5 &lt; Category 3 ≤ 1.0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EC2500D" w14:textId="77777777">
            <w:pPr>
              <w:rPr>
                <w:rFonts w:ascii="Times New Roman" w:hAnsi="Times New Roman" w:cs="Times New Roman"/>
              </w:rPr>
            </w:pPr>
            <w:r w:rsidRPr="00081D09">
              <w:rPr>
                <w:rFonts w:ascii="Times New Roman" w:hAnsi="Times New Roman" w:cs="Times New Roman"/>
              </w:rPr>
              <w:t>0.5</w:t>
            </w:r>
          </w:p>
        </w:tc>
      </w:tr>
      <w:tr w14:paraId="7FB16FA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A4C35F1" w14:textId="77777777">
            <w:pPr>
              <w:rPr>
                <w:rFonts w:ascii="Times New Roman" w:hAnsi="Times New Roman" w:cs="Times New Roman"/>
              </w:rPr>
            </w:pP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8BE0C55" w14:textId="77777777">
            <w:pPr>
              <w:rPr>
                <w:rFonts w:ascii="Times New Roman" w:hAnsi="Times New Roman" w:cs="Times New Roman"/>
              </w:rPr>
            </w:pPr>
            <w:r w:rsidRPr="00081D09">
              <w:rPr>
                <w:rFonts w:ascii="Times New Roman" w:hAnsi="Times New Roman" w:cs="Times New Roman"/>
              </w:rPr>
              <w:t>1.0 &lt; Category 4 ≤ 5.0</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1DEBF20C" w14:textId="77777777">
            <w:pPr>
              <w:rPr>
                <w:rFonts w:ascii="Times New Roman" w:hAnsi="Times New Roman" w:cs="Times New Roman"/>
              </w:rPr>
            </w:pPr>
            <w:r w:rsidRPr="00081D09">
              <w:rPr>
                <w:rFonts w:ascii="Times New Roman" w:hAnsi="Times New Roman" w:cs="Times New Roman"/>
              </w:rPr>
              <w:t>1.5</w:t>
            </w:r>
          </w:p>
        </w:tc>
      </w:tr>
      <w:tr w14:paraId="5161E75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55163E53" w14:textId="77777777">
            <w:pPr>
              <w:rPr>
                <w:rFonts w:ascii="Times New Roman" w:hAnsi="Times New Roman" w:cs="Times New Roman"/>
                <w:i/>
                <w:iCs/>
              </w:rPr>
            </w:pPr>
            <w:r w:rsidRPr="00081D09">
              <w:rPr>
                <w:rFonts w:ascii="Times New Roman" w:hAnsi="Times New Roman" w:cs="Times New Roman"/>
                <w:i/>
                <w:iCs/>
              </w:rPr>
              <w:t>Note: Gas concentrations are expressed in parts per million per volume (</w:t>
            </w:r>
            <w:r w:rsidRPr="00081D09">
              <w:rPr>
                <w:rFonts w:ascii="Times New Roman" w:hAnsi="Times New Roman" w:cs="Times New Roman"/>
                <w:i/>
                <w:iCs/>
              </w:rPr>
              <w:t>ppmV</w:t>
            </w:r>
            <w:r w:rsidRPr="00081D09">
              <w:rPr>
                <w:rFonts w:ascii="Times New Roman" w:hAnsi="Times New Roman" w:cs="Times New Roman"/>
                <w:i/>
                <w:iCs/>
              </w:rPr>
              <w:t>).</w:t>
            </w:r>
          </w:p>
        </w:tc>
      </w:tr>
    </w:tbl>
    <w:p w:rsidR="00081D09" w:rsidRPr="00081D09" w:rsidP="00081D09" w14:paraId="33F5EC99" w14:textId="77777777">
      <w:pPr>
        <w:rPr>
          <w:rFonts w:ascii="Times New Roman" w:hAnsi="Times New Roman" w:cs="Times New Roman"/>
        </w:rPr>
      </w:pPr>
      <w:r w:rsidRPr="00081D09">
        <w:rPr>
          <w:rFonts w:ascii="Times New Roman" w:hAnsi="Times New Roman" w:cs="Times New Roman"/>
        </w:rPr>
        <w:t>A.2 Skin Corrosion/Irritation</w:t>
      </w:r>
    </w:p>
    <w:p w:rsidR="00081D09" w:rsidRPr="00081D09" w:rsidP="00081D09" w14:paraId="7C826F30" w14:textId="77777777">
      <w:pPr>
        <w:rPr>
          <w:rFonts w:ascii="Times New Roman" w:hAnsi="Times New Roman" w:cs="Times New Roman"/>
        </w:rPr>
      </w:pPr>
      <w:r w:rsidRPr="00081D09">
        <w:rPr>
          <w:rFonts w:ascii="Times New Roman" w:hAnsi="Times New Roman" w:cs="Times New Roman"/>
        </w:rPr>
        <w:t>A.2.1 Definitions and General Considerations</w:t>
      </w:r>
    </w:p>
    <w:p w:rsidR="00081D09" w:rsidRPr="00081D09" w:rsidP="00081D09" w14:paraId="32F07AD3" w14:textId="77777777">
      <w:pPr>
        <w:rPr>
          <w:rFonts w:ascii="Times New Roman" w:hAnsi="Times New Roman" w:cs="Times New Roman"/>
        </w:rPr>
      </w:pPr>
      <w:r w:rsidRPr="00081D09">
        <w:rPr>
          <w:rFonts w:ascii="Times New Roman" w:hAnsi="Times New Roman" w:cs="Times New Roman"/>
        </w:rPr>
        <w:t>A.2.1.1 </w:t>
      </w:r>
      <w:r w:rsidRPr="00081D09">
        <w:rPr>
          <w:rFonts w:ascii="Times New Roman" w:hAnsi="Times New Roman" w:cs="Times New Roman"/>
          <w:i/>
          <w:iCs/>
        </w:rPr>
        <w:t>Skin corrosion</w:t>
      </w:r>
      <w:r w:rsidRPr="00081D09">
        <w:rPr>
          <w:rFonts w:ascii="Times New Roman" w:hAnsi="Times New Roman" w:cs="Times New Roman"/>
        </w:rPr>
        <w:t> refers to the production of irreversible damage to the skin; namely, visible necrosis through the epidermis and into the dermis occurring after initial exposure to a substance or mixture.</w:t>
      </w:r>
    </w:p>
    <w:p w:rsidR="00081D09" w:rsidRPr="00081D09" w:rsidP="00081D09" w14:paraId="4EA4CA31" w14:textId="77777777">
      <w:pPr>
        <w:rPr>
          <w:rFonts w:ascii="Times New Roman" w:hAnsi="Times New Roman" w:cs="Times New Roman"/>
        </w:rPr>
      </w:pPr>
      <w:r w:rsidRPr="00081D09">
        <w:rPr>
          <w:rFonts w:ascii="Times New Roman" w:hAnsi="Times New Roman" w:cs="Times New Roman"/>
          <w:i/>
          <w:iCs/>
        </w:rPr>
        <w:t>Skin irritation</w:t>
      </w:r>
      <w:r w:rsidRPr="00081D09">
        <w:rPr>
          <w:rFonts w:ascii="Times New Roman" w:hAnsi="Times New Roman" w:cs="Times New Roman"/>
        </w:rPr>
        <w:t> refers to the production of reversible damage to the skin occurring after initial exposure to a substance or mixture.</w:t>
      </w:r>
    </w:p>
    <w:p w:rsidR="00081D09" w:rsidRPr="00081D09" w:rsidP="00081D09" w14:paraId="22ED95F7" w14:textId="77777777">
      <w:pPr>
        <w:rPr>
          <w:rFonts w:ascii="Times New Roman" w:hAnsi="Times New Roman" w:cs="Times New Roman"/>
        </w:rPr>
      </w:pPr>
      <w:r w:rsidRPr="00081D09">
        <w:rPr>
          <w:rFonts w:ascii="Times New Roman" w:hAnsi="Times New Roman" w:cs="Times New Roman"/>
        </w:rPr>
        <w:t>A.2.1.2 To classify, all available and relevant information on skin corrosion/irritation is collected and its quality in terms of adequacy and reliability is assessed. Wherever possible classification should be based on data generated using internationally validated and accepted methods, such as OECD Test Guidelines (TG) or equivalent methods. Sections A.2.2.1 to A.2.2.6 provide classification criteria for the different types of information that may be available.</w:t>
      </w:r>
    </w:p>
    <w:p w:rsidR="00081D09" w:rsidRPr="00081D09" w:rsidP="00081D09" w14:paraId="0F9EE83F" w14:textId="77777777">
      <w:pPr>
        <w:rPr>
          <w:rFonts w:ascii="Times New Roman" w:hAnsi="Times New Roman" w:cs="Times New Roman"/>
        </w:rPr>
      </w:pPr>
      <w:r w:rsidRPr="00081D09">
        <w:rPr>
          <w:rFonts w:ascii="Times New Roman" w:hAnsi="Times New Roman" w:cs="Times New Roman"/>
        </w:rPr>
        <w:t>A.2.1.3 A </w:t>
      </w:r>
      <w:r w:rsidRPr="00081D09">
        <w:rPr>
          <w:rFonts w:ascii="Times New Roman" w:hAnsi="Times New Roman" w:cs="Times New Roman"/>
          <w:i/>
          <w:iCs/>
        </w:rPr>
        <w:t>tiered approach</w:t>
      </w:r>
      <w:r w:rsidRPr="00081D09">
        <w:rPr>
          <w:rFonts w:ascii="Times New Roman" w:hAnsi="Times New Roman" w:cs="Times New Roman"/>
        </w:rPr>
        <w:t xml:space="preserve"> (see A.2.2.7) organizes the available information into levels/tiers and provides for decision-making in a structured and sequential manner. Classification results directly when the information consistently satisfies the criteria. However, where the available information gives inconsistent and/or conflicting results within a tier, classification of a substance or a mixture is made </w:t>
      </w:r>
      <w:r w:rsidRPr="00081D09">
        <w:rPr>
          <w:rFonts w:ascii="Times New Roman" w:hAnsi="Times New Roman" w:cs="Times New Roman"/>
        </w:rPr>
        <w:t>on the basis of</w:t>
      </w:r>
      <w:r w:rsidRPr="00081D09">
        <w:rPr>
          <w:rFonts w:ascii="Times New Roman" w:hAnsi="Times New Roman" w:cs="Times New Roman"/>
        </w:rPr>
        <w:t xml:space="preserve"> the weight of evidence within that tier. In some cases when information from different tiers gives inconsistent and/or conflicting results (see A.2.2.7.3) or where data individually are insufficient to conclude on the classification, an overall weight of evidence approach is used (see A.0.3).</w:t>
      </w:r>
    </w:p>
    <w:p w:rsidR="00081D09" w:rsidRPr="00081D09" w:rsidP="00081D09" w14:paraId="5E405F40" w14:textId="77777777">
      <w:pPr>
        <w:rPr>
          <w:rFonts w:ascii="Times New Roman" w:hAnsi="Times New Roman" w:cs="Times New Roman"/>
        </w:rPr>
      </w:pPr>
      <w:r w:rsidRPr="00081D09">
        <w:rPr>
          <w:rFonts w:ascii="Times New Roman" w:hAnsi="Times New Roman" w:cs="Times New Roman"/>
        </w:rPr>
        <w:t>A.2.2 Classification Criteria for Substances</w:t>
      </w:r>
    </w:p>
    <w:p w:rsidR="00081D09" w:rsidRPr="00081D09" w:rsidP="00081D09" w14:paraId="6692F416" w14:textId="77777777">
      <w:pPr>
        <w:rPr>
          <w:rFonts w:ascii="Times New Roman" w:hAnsi="Times New Roman" w:cs="Times New Roman"/>
        </w:rPr>
      </w:pPr>
      <w:r w:rsidRPr="00081D09">
        <w:rPr>
          <w:rFonts w:ascii="Times New Roman" w:hAnsi="Times New Roman" w:cs="Times New Roman"/>
        </w:rPr>
        <w:t>Substances shall be allocated to one of the following categories within this hazard class:</w:t>
      </w:r>
    </w:p>
    <w:p w:rsidR="00081D09" w:rsidRPr="00081D09" w:rsidP="00081D09" w14:paraId="2EAAE807" w14:textId="77777777">
      <w:pPr>
        <w:rPr>
          <w:rFonts w:ascii="Times New Roman" w:hAnsi="Times New Roman" w:cs="Times New Roman"/>
        </w:rPr>
      </w:pPr>
      <w:r w:rsidRPr="00081D09">
        <w:rPr>
          <w:rFonts w:ascii="Times New Roman" w:hAnsi="Times New Roman" w:cs="Times New Roman"/>
        </w:rPr>
        <w:t>(a) Category 1 (Skin Corrosion)</w:t>
      </w:r>
    </w:p>
    <w:p w:rsidR="00081D09" w:rsidRPr="00081D09" w:rsidP="00081D09" w14:paraId="6D942DEE" w14:textId="77777777">
      <w:pPr>
        <w:rPr>
          <w:rFonts w:ascii="Times New Roman" w:hAnsi="Times New Roman" w:cs="Times New Roman"/>
        </w:rPr>
      </w:pPr>
      <w:r w:rsidRPr="00081D09">
        <w:rPr>
          <w:rFonts w:ascii="Times New Roman" w:hAnsi="Times New Roman" w:cs="Times New Roman"/>
        </w:rPr>
        <w:t>This category may be further divided into up to three sub-categories (1A, 1B, and 1C).</w:t>
      </w:r>
    </w:p>
    <w:p w:rsidR="00081D09" w:rsidRPr="00081D09" w:rsidP="00081D09" w14:paraId="68B2F80C" w14:textId="77777777">
      <w:pPr>
        <w:rPr>
          <w:rFonts w:ascii="Times New Roman" w:hAnsi="Times New Roman" w:cs="Times New Roman"/>
        </w:rPr>
      </w:pPr>
      <w:r w:rsidRPr="00081D09">
        <w:rPr>
          <w:rFonts w:ascii="Times New Roman" w:hAnsi="Times New Roman" w:cs="Times New Roman"/>
        </w:rPr>
        <w:t>Corrosive substances should be classified in Category 1 where data are not sufficient for sub-categorization.</w:t>
      </w:r>
    </w:p>
    <w:p w:rsidR="00081D09" w:rsidRPr="00081D09" w:rsidP="00081D09" w14:paraId="34E2D67A" w14:textId="77777777">
      <w:pPr>
        <w:rPr>
          <w:rFonts w:ascii="Times New Roman" w:hAnsi="Times New Roman" w:cs="Times New Roman"/>
        </w:rPr>
      </w:pPr>
      <w:r w:rsidRPr="00081D09">
        <w:rPr>
          <w:rFonts w:ascii="Times New Roman" w:hAnsi="Times New Roman" w:cs="Times New Roman"/>
        </w:rPr>
        <w:t>When data are sufficient, substances may be classified in one of the three sub-categories 1A, 1B, or 1C.</w:t>
      </w:r>
    </w:p>
    <w:p w:rsidR="00081D09" w:rsidRPr="00081D09" w:rsidP="00081D09" w14:paraId="7D4AD24B" w14:textId="77777777">
      <w:pPr>
        <w:rPr>
          <w:rFonts w:ascii="Times New Roman" w:hAnsi="Times New Roman" w:cs="Times New Roman"/>
        </w:rPr>
      </w:pPr>
      <w:r w:rsidRPr="00081D09">
        <w:rPr>
          <w:rFonts w:ascii="Times New Roman" w:hAnsi="Times New Roman" w:cs="Times New Roman"/>
        </w:rPr>
        <w:t>(b) Category 2 (Skin Irritation)</w:t>
      </w:r>
    </w:p>
    <w:p w:rsidR="00081D09" w:rsidRPr="00081D09" w:rsidP="00081D09" w14:paraId="3A728E7E" w14:textId="77777777">
      <w:pPr>
        <w:rPr>
          <w:rFonts w:ascii="Times New Roman" w:hAnsi="Times New Roman" w:cs="Times New Roman"/>
        </w:rPr>
      </w:pPr>
      <w:r w:rsidRPr="00081D09">
        <w:rPr>
          <w:rFonts w:ascii="Times New Roman" w:hAnsi="Times New Roman" w:cs="Times New Roman"/>
        </w:rPr>
        <w:t>A.2.2.1 Classification Based on Standard Human Data</w:t>
      </w:r>
    </w:p>
    <w:p w:rsidR="00081D09" w:rsidRPr="00081D09" w:rsidP="00081D09" w14:paraId="57D14C5E" w14:textId="77777777">
      <w:pPr>
        <w:rPr>
          <w:rFonts w:ascii="Times New Roman" w:hAnsi="Times New Roman" w:cs="Times New Roman"/>
        </w:rPr>
      </w:pPr>
      <w:r w:rsidRPr="00081D09">
        <w:rPr>
          <w:rFonts w:ascii="Times New Roman" w:hAnsi="Times New Roman" w:cs="Times New Roman"/>
        </w:rPr>
        <w:t>Existing reliable and good quality human data on skin corrosion/irritation should be given high weight for classification. Existing human data could be derived from single or repeated exposure(s), for example in occupational, consumer, transport or emergency response scenarios and epidemiological and clinical studies in well-documented case reports and observations (see A.0.2.6 and A.0.3). Although human data from accident or poison center databases can provide evidence for classification, absence of incidents is not itself evidence for no classification, as exposures are generally unknown or uncertain.</w:t>
      </w:r>
    </w:p>
    <w:p w:rsidR="00081D09" w:rsidRPr="00081D09" w:rsidP="00081D09" w14:paraId="136B8EC3" w14:textId="77777777">
      <w:pPr>
        <w:rPr>
          <w:rFonts w:ascii="Times New Roman" w:hAnsi="Times New Roman" w:cs="Times New Roman"/>
        </w:rPr>
      </w:pPr>
      <w:r w:rsidRPr="00081D09">
        <w:rPr>
          <w:rFonts w:ascii="Times New Roman" w:hAnsi="Times New Roman" w:cs="Times New Roman"/>
        </w:rPr>
        <w:t>A.2.2.2 Classification Based on Standard Animal Test Data</w:t>
      </w:r>
    </w:p>
    <w:p w:rsidR="00081D09" w:rsidRPr="00081D09" w:rsidP="00081D09" w14:paraId="205095CD" w14:textId="77777777">
      <w:pPr>
        <w:rPr>
          <w:rFonts w:ascii="Times New Roman" w:hAnsi="Times New Roman" w:cs="Times New Roman"/>
        </w:rPr>
      </w:pPr>
      <w:r w:rsidRPr="00081D09">
        <w:rPr>
          <w:rFonts w:ascii="Times New Roman" w:hAnsi="Times New Roman" w:cs="Times New Roman"/>
        </w:rPr>
        <w:t>OECD TG 404 is the currently available internationally validated and accepted animal test for classification as skin corrosive or irritant (See Table A.2.1 and A.2.2) and is the standard animal test. The current version of OECD TG 404 uses a maximum of 3 animals. Results from animal studies conducted under previous versions of OECD TG 404 that used more than 3 animals are also considered standard animal tests.</w:t>
      </w:r>
    </w:p>
    <w:p w:rsidR="00081D09" w:rsidRPr="00081D09" w:rsidP="00081D09" w14:paraId="4E8F8D79" w14:textId="77777777">
      <w:pPr>
        <w:rPr>
          <w:rFonts w:ascii="Times New Roman" w:hAnsi="Times New Roman" w:cs="Times New Roman"/>
        </w:rPr>
      </w:pPr>
      <w:r w:rsidRPr="00081D09">
        <w:rPr>
          <w:rFonts w:ascii="Times New Roman" w:hAnsi="Times New Roman" w:cs="Times New Roman"/>
        </w:rPr>
        <w:t>A.2.2.2.1 Skin Corrosion</w:t>
      </w:r>
    </w:p>
    <w:p w:rsidR="00081D09" w:rsidRPr="00081D09" w:rsidP="00081D09" w14:paraId="7433370B" w14:textId="77777777">
      <w:pPr>
        <w:rPr>
          <w:rFonts w:ascii="Times New Roman" w:hAnsi="Times New Roman" w:cs="Times New Roman"/>
        </w:rPr>
      </w:pPr>
      <w:r w:rsidRPr="00081D09">
        <w:rPr>
          <w:rFonts w:ascii="Times New Roman" w:hAnsi="Times New Roman" w:cs="Times New Roman"/>
        </w:rPr>
        <w:t>A.2.2.2.1</w:t>
      </w:r>
      <w:r w:rsidRPr="00081D09">
        <w:rPr>
          <w:rFonts w:ascii="Times New Roman" w:hAnsi="Times New Roman" w:cs="Times New Roman"/>
        </w:rPr>
        <w:t>.1</w:t>
      </w:r>
      <w:r w:rsidRPr="00081D09">
        <w:rPr>
          <w:rFonts w:ascii="Times New Roman" w:hAnsi="Times New Roman" w:cs="Times New Roman"/>
        </w:rPr>
        <w:t xml:space="preserve"> A substance is corrosive to the skin when it produces destruction of skin tissue, namely, visible necrosis through the epidermis and into the dermis, in at least one tested animal after initial exposure up to a 4-hour duration.</w:t>
      </w:r>
    </w:p>
    <w:p w:rsidR="00081D09" w:rsidRPr="00081D09" w:rsidP="00081D09" w14:paraId="6BD383E6" w14:textId="77777777">
      <w:pPr>
        <w:rPr>
          <w:rFonts w:ascii="Times New Roman" w:hAnsi="Times New Roman" w:cs="Times New Roman"/>
        </w:rPr>
      </w:pPr>
      <w:r w:rsidRPr="00081D09">
        <w:rPr>
          <w:rFonts w:ascii="Times New Roman" w:hAnsi="Times New Roman" w:cs="Times New Roman"/>
        </w:rPr>
        <w:t>A.2.2.2.1.2 Three sub-categories of Category 1 are provided in Table A.2.1, all of which shall be regulated as Category 1.</w:t>
      </w:r>
    </w:p>
    <w:p w:rsidR="00081D09" w:rsidRPr="00081D09" w:rsidP="00081D09" w14:paraId="2C7805C4"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534"/>
        <w:gridCol w:w="7826"/>
      </w:tblGrid>
      <w:tr w14:paraId="7EBC9A2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138209BF" w14:textId="77777777">
            <w:pPr>
              <w:rPr>
                <w:rFonts w:ascii="Times New Roman" w:hAnsi="Times New Roman" w:cs="Times New Roman"/>
                <w:b/>
                <w:bCs/>
              </w:rPr>
            </w:pPr>
            <w:r w:rsidRPr="00081D09">
              <w:rPr>
                <w:rFonts w:ascii="Times New Roman" w:hAnsi="Times New Roman" w:cs="Times New Roman"/>
                <w:b/>
                <w:bCs/>
              </w:rPr>
              <w:t>Table A.2.1—Skin Corrosion Category and Sub-Categories </w:t>
            </w:r>
            <w:r w:rsidRPr="00081D09">
              <w:rPr>
                <w:rFonts w:ascii="Times New Roman" w:hAnsi="Times New Roman" w:cs="Times New Roman"/>
                <w:b/>
                <w:bCs/>
                <w:vertAlign w:val="superscript"/>
              </w:rPr>
              <w:t>a</w:t>
            </w:r>
          </w:p>
        </w:tc>
      </w:tr>
      <w:tr w14:paraId="13E8711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473E6F3" w14:textId="77777777">
            <w:pPr>
              <w:rPr>
                <w:rFonts w:ascii="Times New Roman" w:hAnsi="Times New Roman" w:cs="Times New Roman"/>
                <w:b/>
                <w:bCs/>
              </w:rPr>
            </w:pP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D6FC515" w14:textId="77777777">
            <w:pPr>
              <w:rPr>
                <w:rFonts w:ascii="Times New Roman" w:hAnsi="Times New Roman" w:cs="Times New Roman"/>
                <w:b/>
                <w:bCs/>
              </w:rPr>
            </w:pPr>
            <w:r w:rsidRPr="00081D09">
              <w:rPr>
                <w:rFonts w:ascii="Times New Roman" w:hAnsi="Times New Roman" w:cs="Times New Roman"/>
                <w:b/>
                <w:bCs/>
              </w:rPr>
              <w:t>Criteria</w:t>
            </w:r>
          </w:p>
        </w:tc>
      </w:tr>
      <w:tr w14:paraId="379688F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746B374" w14:textId="77777777">
            <w:pPr>
              <w:rPr>
                <w:rFonts w:ascii="Times New Roman" w:hAnsi="Times New Roman" w:cs="Times New Roman"/>
              </w:rPr>
            </w:pPr>
            <w:r w:rsidRPr="00081D09">
              <w:rPr>
                <w:rFonts w:ascii="Times New Roman" w:hAnsi="Times New Roman" w:cs="Times New Roman"/>
              </w:rPr>
              <w:t>Category 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E5F42E7" w14:textId="77777777">
            <w:pPr>
              <w:rPr>
                <w:rFonts w:ascii="Times New Roman" w:hAnsi="Times New Roman" w:cs="Times New Roman"/>
              </w:rPr>
            </w:pPr>
            <w:r w:rsidRPr="00081D09">
              <w:rPr>
                <w:rFonts w:ascii="Times New Roman" w:hAnsi="Times New Roman" w:cs="Times New Roman"/>
              </w:rPr>
              <w:t>Destruction of skin tissue, namely, visible necrosis through the epidermis and into the dermis, in at least one tested animal after exposure ≤4 h.</w:t>
            </w:r>
          </w:p>
        </w:tc>
      </w:tr>
      <w:tr w14:paraId="4E4C233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512090F" w14:textId="77777777">
            <w:pPr>
              <w:rPr>
                <w:rFonts w:ascii="Times New Roman" w:hAnsi="Times New Roman" w:cs="Times New Roman"/>
              </w:rPr>
            </w:pPr>
            <w:r w:rsidRPr="00081D09">
              <w:rPr>
                <w:rFonts w:ascii="Times New Roman" w:hAnsi="Times New Roman" w:cs="Times New Roman"/>
              </w:rPr>
              <w:t>Sub-category 1A</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FF2524D" w14:textId="77777777">
            <w:pPr>
              <w:rPr>
                <w:rFonts w:ascii="Times New Roman" w:hAnsi="Times New Roman" w:cs="Times New Roman"/>
              </w:rPr>
            </w:pPr>
            <w:r w:rsidRPr="00081D09">
              <w:rPr>
                <w:rFonts w:ascii="Times New Roman" w:hAnsi="Times New Roman" w:cs="Times New Roman"/>
              </w:rPr>
              <w:t>Corrosive responses in at least one animal following exposure ≤3 min during an observation period ≤1 h.</w:t>
            </w:r>
          </w:p>
        </w:tc>
      </w:tr>
      <w:tr w14:paraId="12DC741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9F10878" w14:textId="77777777">
            <w:pPr>
              <w:rPr>
                <w:rFonts w:ascii="Times New Roman" w:hAnsi="Times New Roman" w:cs="Times New Roman"/>
              </w:rPr>
            </w:pPr>
            <w:r w:rsidRPr="00081D09">
              <w:rPr>
                <w:rFonts w:ascii="Times New Roman" w:hAnsi="Times New Roman" w:cs="Times New Roman"/>
              </w:rPr>
              <w:t>Sub-category 1B</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EDEC29B" w14:textId="77777777">
            <w:pPr>
              <w:rPr>
                <w:rFonts w:ascii="Times New Roman" w:hAnsi="Times New Roman" w:cs="Times New Roman"/>
              </w:rPr>
            </w:pPr>
            <w:r w:rsidRPr="00081D09">
              <w:rPr>
                <w:rFonts w:ascii="Times New Roman" w:hAnsi="Times New Roman" w:cs="Times New Roman"/>
              </w:rPr>
              <w:t>Corrosive responses in at least one animal following exposure &gt;3 min and ≤1 h and observations ≤14 days.</w:t>
            </w:r>
          </w:p>
        </w:tc>
      </w:tr>
      <w:tr w14:paraId="791EABC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E5DC67C" w14:textId="77777777">
            <w:pPr>
              <w:rPr>
                <w:rFonts w:ascii="Times New Roman" w:hAnsi="Times New Roman" w:cs="Times New Roman"/>
              </w:rPr>
            </w:pPr>
            <w:r w:rsidRPr="00081D09">
              <w:rPr>
                <w:rFonts w:ascii="Times New Roman" w:hAnsi="Times New Roman" w:cs="Times New Roman"/>
              </w:rPr>
              <w:t>Sub-category 1C</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E9444C2" w14:textId="77777777">
            <w:pPr>
              <w:rPr>
                <w:rFonts w:ascii="Times New Roman" w:hAnsi="Times New Roman" w:cs="Times New Roman"/>
              </w:rPr>
            </w:pPr>
            <w:r w:rsidRPr="00081D09">
              <w:rPr>
                <w:rFonts w:ascii="Times New Roman" w:hAnsi="Times New Roman" w:cs="Times New Roman"/>
              </w:rPr>
              <w:t>Corrosive responses in at least one animal after exposures &gt;1 h and ≤ 4 h and observations ≤14 days.</w:t>
            </w:r>
          </w:p>
        </w:tc>
      </w:tr>
      <w:tr w14:paraId="24C082D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28B0E150" w14:textId="77777777">
            <w:pPr>
              <w:rPr>
                <w:rFonts w:ascii="Times New Roman" w:hAnsi="Times New Roman" w:cs="Times New Roman"/>
                <w:i/>
                <w:iCs/>
              </w:rPr>
            </w:pPr>
            <w:r w:rsidRPr="00081D09">
              <w:rPr>
                <w:rFonts w:ascii="Times New Roman" w:hAnsi="Times New Roman" w:cs="Times New Roman"/>
                <w:i/>
                <w:iCs/>
                <w:vertAlign w:val="superscript"/>
              </w:rPr>
              <w:t>a</w:t>
            </w:r>
            <w:r w:rsidRPr="00081D09">
              <w:rPr>
                <w:rFonts w:ascii="Times New Roman" w:hAnsi="Times New Roman" w:cs="Times New Roman"/>
                <w:i/>
                <w:iCs/>
              </w:rPr>
              <w:t> </w:t>
            </w:r>
            <w:r w:rsidRPr="00081D09">
              <w:rPr>
                <w:rFonts w:ascii="Times New Roman" w:hAnsi="Times New Roman" w:cs="Times New Roman"/>
                <w:i/>
                <w:iCs/>
              </w:rPr>
              <w:t>The</w:t>
            </w:r>
            <w:r w:rsidRPr="00081D09">
              <w:rPr>
                <w:rFonts w:ascii="Times New Roman" w:hAnsi="Times New Roman" w:cs="Times New Roman"/>
                <w:i/>
                <w:iCs/>
              </w:rPr>
              <w:t xml:space="preserve"> use of human data is discussed </w:t>
            </w:r>
            <w:r w:rsidRPr="00081D09">
              <w:rPr>
                <w:rFonts w:ascii="Times New Roman" w:hAnsi="Times New Roman" w:cs="Times New Roman"/>
                <w:i/>
                <w:iCs/>
              </w:rPr>
              <w:t>in</w:t>
            </w:r>
            <w:r w:rsidRPr="00081D09">
              <w:rPr>
                <w:rFonts w:ascii="Times New Roman" w:hAnsi="Times New Roman" w:cs="Times New Roman"/>
                <w:i/>
                <w:iCs/>
              </w:rPr>
              <w:t xml:space="preserve"> A.2.2.1.</w:t>
            </w:r>
          </w:p>
        </w:tc>
      </w:tr>
    </w:tbl>
    <w:p w:rsidR="00081D09" w:rsidRPr="00081D09" w:rsidP="00081D09" w14:paraId="08677414" w14:textId="77777777">
      <w:pPr>
        <w:rPr>
          <w:rFonts w:ascii="Times New Roman" w:hAnsi="Times New Roman" w:cs="Times New Roman"/>
        </w:rPr>
      </w:pPr>
      <w:r w:rsidRPr="00081D09">
        <w:rPr>
          <w:rFonts w:ascii="Times New Roman" w:hAnsi="Times New Roman" w:cs="Times New Roman"/>
        </w:rPr>
        <w:t>A.2.2.2.2 Skin Irritation</w:t>
      </w:r>
    </w:p>
    <w:p w:rsidR="00081D09" w:rsidRPr="00081D09" w:rsidP="00081D09" w14:paraId="03DCE92D" w14:textId="77777777">
      <w:pPr>
        <w:rPr>
          <w:rFonts w:ascii="Times New Roman" w:hAnsi="Times New Roman" w:cs="Times New Roman"/>
        </w:rPr>
      </w:pPr>
      <w:r w:rsidRPr="00081D09">
        <w:rPr>
          <w:rFonts w:ascii="Times New Roman" w:hAnsi="Times New Roman" w:cs="Times New Roman"/>
        </w:rPr>
        <w:t xml:space="preserve">A.2.2.2.2.1 A substance is </w:t>
      </w:r>
      <w:r w:rsidRPr="00081D09">
        <w:rPr>
          <w:rFonts w:ascii="Times New Roman" w:hAnsi="Times New Roman" w:cs="Times New Roman"/>
        </w:rPr>
        <w:t>irritant</w:t>
      </w:r>
      <w:r w:rsidRPr="00081D09">
        <w:rPr>
          <w:rFonts w:ascii="Times New Roman" w:hAnsi="Times New Roman" w:cs="Times New Roman"/>
        </w:rPr>
        <w:t xml:space="preserve"> to skin when it produces reversible damage to the skin following its application for up to 4 hours.</w:t>
      </w:r>
    </w:p>
    <w:p w:rsidR="00081D09" w:rsidRPr="00081D09" w:rsidP="00081D09" w14:paraId="4CEA28E1" w14:textId="77777777">
      <w:pPr>
        <w:rPr>
          <w:rFonts w:ascii="Times New Roman" w:hAnsi="Times New Roman" w:cs="Times New Roman"/>
        </w:rPr>
      </w:pPr>
      <w:r w:rsidRPr="00081D09">
        <w:rPr>
          <w:rFonts w:ascii="Times New Roman" w:hAnsi="Times New Roman" w:cs="Times New Roman"/>
        </w:rPr>
        <w:t>A.2.2.2.2</w:t>
      </w:r>
      <w:r w:rsidRPr="00081D09">
        <w:rPr>
          <w:rFonts w:ascii="Times New Roman" w:hAnsi="Times New Roman" w:cs="Times New Roman"/>
        </w:rPr>
        <w:t>.2</w:t>
      </w:r>
      <w:r w:rsidRPr="00081D09">
        <w:rPr>
          <w:rFonts w:ascii="Times New Roman" w:hAnsi="Times New Roman" w:cs="Times New Roman"/>
        </w:rPr>
        <w:t xml:space="preserve"> A single irritant category (Category 2) is presented in </w:t>
      </w:r>
      <w:r w:rsidRPr="00081D09">
        <w:rPr>
          <w:rFonts w:ascii="Times New Roman" w:hAnsi="Times New Roman" w:cs="Times New Roman"/>
        </w:rPr>
        <w:t>the Table</w:t>
      </w:r>
      <w:r w:rsidRPr="00081D09">
        <w:rPr>
          <w:rFonts w:ascii="Times New Roman" w:hAnsi="Times New Roman" w:cs="Times New Roman"/>
        </w:rPr>
        <w:t xml:space="preserve"> A.2.2. A substance is irritant to skin, when after the first application, it produces reversible damage to the skin following its application for up to 4 hours. An irritation category (Category 2) is provided that:</w:t>
      </w:r>
    </w:p>
    <w:p w:rsidR="00081D09" w:rsidRPr="00081D09" w:rsidP="00081D09" w14:paraId="4E2F2F28" w14:textId="77777777">
      <w:pPr>
        <w:rPr>
          <w:rFonts w:ascii="Times New Roman" w:hAnsi="Times New Roman" w:cs="Times New Roman"/>
        </w:rPr>
      </w:pPr>
      <w:r w:rsidRPr="00081D09">
        <w:rPr>
          <w:rFonts w:ascii="Times New Roman" w:hAnsi="Times New Roman" w:cs="Times New Roman"/>
        </w:rPr>
        <w:t>(a) recognizes that some test substances may lead to effects which persist throughout the length of the test; and</w:t>
      </w:r>
    </w:p>
    <w:p w:rsidR="00081D09" w:rsidRPr="00081D09" w:rsidP="00081D09" w14:paraId="0330EF32" w14:textId="77777777">
      <w:pPr>
        <w:rPr>
          <w:rFonts w:ascii="Times New Roman" w:hAnsi="Times New Roman" w:cs="Times New Roman"/>
        </w:rPr>
      </w:pPr>
      <w:r w:rsidRPr="00081D09">
        <w:rPr>
          <w:rFonts w:ascii="Times New Roman" w:hAnsi="Times New Roman" w:cs="Times New Roman"/>
        </w:rPr>
        <w:t>(b) acknowledges that animal responses in a test may be variable.</w:t>
      </w:r>
    </w:p>
    <w:p w:rsidR="00081D09" w:rsidRPr="00081D09" w:rsidP="00081D09" w14:paraId="07550697" w14:textId="77777777">
      <w:pPr>
        <w:rPr>
          <w:rFonts w:ascii="Times New Roman" w:hAnsi="Times New Roman" w:cs="Times New Roman"/>
        </w:rPr>
      </w:pPr>
      <w:r w:rsidRPr="00081D09">
        <w:rPr>
          <w:rFonts w:ascii="Times New Roman" w:hAnsi="Times New Roman" w:cs="Times New Roman"/>
        </w:rPr>
        <w:t xml:space="preserve">A.2.2.2.2.3 Reversibility of skin lesions is another consideration in evaluating irritant responses. When inflammation persists to the end of the observation period in two or more test animals, taking into consideration alopecia (limited area), hyperkeratosis, hyperplasia and scaling, then a chemical should </w:t>
      </w:r>
      <w:r w:rsidRPr="00081D09">
        <w:rPr>
          <w:rFonts w:ascii="Times New Roman" w:hAnsi="Times New Roman" w:cs="Times New Roman"/>
        </w:rPr>
        <w:t>be considered to be</w:t>
      </w:r>
      <w:r w:rsidRPr="00081D09">
        <w:rPr>
          <w:rFonts w:ascii="Times New Roman" w:hAnsi="Times New Roman" w:cs="Times New Roman"/>
        </w:rPr>
        <w:t xml:space="preserve"> an irritant.</w:t>
      </w:r>
    </w:p>
    <w:p w:rsidR="00081D09" w:rsidRPr="00081D09" w:rsidP="00081D09" w14:paraId="63EA95E3" w14:textId="77777777">
      <w:pPr>
        <w:rPr>
          <w:rFonts w:ascii="Times New Roman" w:hAnsi="Times New Roman" w:cs="Times New Roman"/>
        </w:rPr>
      </w:pPr>
      <w:r w:rsidRPr="00081D09">
        <w:rPr>
          <w:rFonts w:ascii="Times New Roman" w:hAnsi="Times New Roman" w:cs="Times New Roman"/>
        </w:rPr>
        <w:t>A.2.2.2.2.4 Animal irritant responses within a test can be quite variable, as they are with corrosion. A separate irritant criterion accommodates cases when there is a significant irritant response but less than the mean score criterion for a positive test. For example, a substance should be designated as an irritant if at least 1 of 3 tested animals shows a very elevated mean score according to test method used throughout the study, including lesions persisting at the end of an observation period of normally 14 days. Other responses should also fulfil this criterion. However, it should be ascertained that the responses are the result of chemical exposure. Addition of this criterion increases the sensitivity of the classification system.</w:t>
      </w:r>
    </w:p>
    <w:p w:rsidR="00081D09" w:rsidRPr="00081D09" w:rsidP="00081D09" w14:paraId="39851DCB"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496"/>
        <w:gridCol w:w="7864"/>
      </w:tblGrid>
      <w:tr w14:paraId="75180F6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42D4B45C" w14:textId="77777777">
            <w:pPr>
              <w:rPr>
                <w:rFonts w:ascii="Times New Roman" w:hAnsi="Times New Roman" w:cs="Times New Roman"/>
                <w:b/>
                <w:bCs/>
              </w:rPr>
            </w:pPr>
            <w:r w:rsidRPr="00081D09">
              <w:rPr>
                <w:rFonts w:ascii="Times New Roman" w:hAnsi="Times New Roman" w:cs="Times New Roman"/>
                <w:b/>
                <w:bCs/>
              </w:rPr>
              <w:t>Table A.2.2—Skin Irritation Category </w:t>
            </w:r>
            <w:r w:rsidRPr="00081D09">
              <w:rPr>
                <w:rFonts w:ascii="Times New Roman" w:hAnsi="Times New Roman" w:cs="Times New Roman"/>
                <w:b/>
                <w:bCs/>
                <w:vertAlign w:val="superscript"/>
              </w:rPr>
              <w:t>a</w:t>
            </w:r>
          </w:p>
        </w:tc>
      </w:tr>
      <w:tr w14:paraId="6D0BBDE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714B8EB" w14:textId="77777777">
            <w:pPr>
              <w:rPr>
                <w:rFonts w:ascii="Times New Roman" w:hAnsi="Times New Roman" w:cs="Times New Roman"/>
                <w:b/>
                <w:bCs/>
              </w:rPr>
            </w:pP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106CDA3" w14:textId="77777777">
            <w:pPr>
              <w:rPr>
                <w:rFonts w:ascii="Times New Roman" w:hAnsi="Times New Roman" w:cs="Times New Roman"/>
                <w:b/>
                <w:bCs/>
              </w:rPr>
            </w:pPr>
            <w:r w:rsidRPr="00081D09">
              <w:rPr>
                <w:rFonts w:ascii="Times New Roman" w:hAnsi="Times New Roman" w:cs="Times New Roman"/>
                <w:b/>
                <w:bCs/>
              </w:rPr>
              <w:t>Criteria</w:t>
            </w:r>
          </w:p>
        </w:tc>
      </w:tr>
      <w:tr w14:paraId="395AB5F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6804E81" w14:textId="77777777">
            <w:pPr>
              <w:rPr>
                <w:rFonts w:ascii="Times New Roman" w:hAnsi="Times New Roman" w:cs="Times New Roman"/>
              </w:rPr>
            </w:pPr>
            <w:r w:rsidRPr="00081D09">
              <w:rPr>
                <w:rFonts w:ascii="Times New Roman" w:hAnsi="Times New Roman" w:cs="Times New Roman"/>
              </w:rPr>
              <w:t>Irritant (Category 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350AF1D" w14:textId="77777777">
            <w:pPr>
              <w:rPr>
                <w:rFonts w:ascii="Times New Roman" w:hAnsi="Times New Roman" w:cs="Times New Roman"/>
              </w:rPr>
            </w:pPr>
            <w:r w:rsidRPr="00081D09">
              <w:rPr>
                <w:rFonts w:ascii="Times New Roman" w:hAnsi="Times New Roman" w:cs="Times New Roman"/>
              </w:rPr>
              <w:t>(1) Mean score of ≥2.3 ≤ 4.0 for erythema/eschar or for edema in at least 2 of 3 tested animals from grading at 24, 48, and 72 hours after patch removal or, if reactions are delayed, from grades on 3 consecutive days after the onset of skin reactions; or</w:t>
            </w:r>
          </w:p>
        </w:tc>
      </w:tr>
      <w:tr w14:paraId="65DD8CB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802A030"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7C82FC6" w14:textId="77777777">
            <w:pPr>
              <w:rPr>
                <w:rFonts w:ascii="Times New Roman" w:hAnsi="Times New Roman" w:cs="Times New Roman"/>
              </w:rPr>
            </w:pPr>
            <w:r w:rsidRPr="00081D09">
              <w:rPr>
                <w:rFonts w:ascii="Times New Roman" w:hAnsi="Times New Roman" w:cs="Times New Roman"/>
              </w:rPr>
              <w:t xml:space="preserve">(2) Inflammation that persists to the end of the observation period normally 14 days in a least 2 animals, particularly </w:t>
            </w:r>
            <w:r w:rsidRPr="00081D09">
              <w:rPr>
                <w:rFonts w:ascii="Times New Roman" w:hAnsi="Times New Roman" w:cs="Times New Roman"/>
              </w:rPr>
              <w:t>taking into account</w:t>
            </w:r>
            <w:r w:rsidRPr="00081D09">
              <w:rPr>
                <w:rFonts w:ascii="Times New Roman" w:hAnsi="Times New Roman" w:cs="Times New Roman"/>
              </w:rPr>
              <w:t xml:space="preserve"> alopecia (limited area), hyperkeratosis, hyperplasia, and scaling; or</w:t>
            </w:r>
          </w:p>
        </w:tc>
      </w:tr>
      <w:tr w14:paraId="063BAEC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7F6BC40E"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644D5827" w14:textId="77777777">
            <w:pPr>
              <w:rPr>
                <w:rFonts w:ascii="Times New Roman" w:hAnsi="Times New Roman" w:cs="Times New Roman"/>
              </w:rPr>
            </w:pPr>
            <w:r w:rsidRPr="00081D09">
              <w:rPr>
                <w:rFonts w:ascii="Times New Roman" w:hAnsi="Times New Roman" w:cs="Times New Roman"/>
              </w:rPr>
              <w:t>(3) In some cases where there is pronounced variability of response among animals, with very distinctive positive effects related to chemical exposure in a single animal but less than the criteria above.</w:t>
            </w:r>
          </w:p>
        </w:tc>
      </w:tr>
      <w:tr w14:paraId="3A48FB7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3AADD81F" w14:textId="77777777">
            <w:pPr>
              <w:rPr>
                <w:rFonts w:ascii="Times New Roman" w:hAnsi="Times New Roman" w:cs="Times New Roman"/>
                <w:i/>
                <w:iCs/>
              </w:rPr>
            </w:pPr>
            <w:r w:rsidRPr="00081D09">
              <w:rPr>
                <w:rFonts w:ascii="Times New Roman" w:hAnsi="Times New Roman" w:cs="Times New Roman"/>
                <w:i/>
                <w:iCs/>
                <w:vertAlign w:val="superscript"/>
              </w:rPr>
              <w:t>a</w:t>
            </w:r>
            <w:r w:rsidRPr="00081D09">
              <w:rPr>
                <w:rFonts w:ascii="Times New Roman" w:hAnsi="Times New Roman" w:cs="Times New Roman"/>
                <w:i/>
                <w:iCs/>
              </w:rPr>
              <w:t> </w:t>
            </w:r>
            <w:r w:rsidRPr="00081D09">
              <w:rPr>
                <w:rFonts w:ascii="Times New Roman" w:hAnsi="Times New Roman" w:cs="Times New Roman"/>
                <w:i/>
                <w:iCs/>
              </w:rPr>
              <w:t>Grading criteria</w:t>
            </w:r>
            <w:r w:rsidRPr="00081D09">
              <w:rPr>
                <w:rFonts w:ascii="Times New Roman" w:hAnsi="Times New Roman" w:cs="Times New Roman"/>
                <w:i/>
                <w:iCs/>
              </w:rPr>
              <w:t xml:space="preserve"> are understood as described in OECD Test Guideline 404.</w:t>
            </w:r>
          </w:p>
        </w:tc>
      </w:tr>
    </w:tbl>
    <w:p w:rsidR="00081D09" w:rsidRPr="00081D09" w:rsidP="00081D09" w14:paraId="1CE32A9E" w14:textId="77777777">
      <w:pPr>
        <w:rPr>
          <w:rFonts w:ascii="Times New Roman" w:hAnsi="Times New Roman" w:cs="Times New Roman"/>
        </w:rPr>
      </w:pPr>
      <w:r w:rsidRPr="00081D09">
        <w:rPr>
          <w:rFonts w:ascii="Times New Roman" w:hAnsi="Times New Roman" w:cs="Times New Roman"/>
        </w:rPr>
        <w:t>A.2.2.3 Classification Based on In Vitro/Ex Vivo Data</w:t>
      </w:r>
    </w:p>
    <w:p w:rsidR="00081D09" w:rsidRPr="00081D09" w:rsidP="00081D09" w14:paraId="51E6BFF2" w14:textId="77777777">
      <w:pPr>
        <w:rPr>
          <w:rFonts w:ascii="Times New Roman" w:hAnsi="Times New Roman" w:cs="Times New Roman"/>
        </w:rPr>
      </w:pPr>
      <w:r w:rsidRPr="00081D09">
        <w:rPr>
          <w:rFonts w:ascii="Times New Roman" w:hAnsi="Times New Roman" w:cs="Times New Roman"/>
        </w:rPr>
        <w:t>A.2.2.3.1 The currently available individual </w:t>
      </w:r>
      <w:r w:rsidRPr="00081D09">
        <w:rPr>
          <w:rFonts w:ascii="Times New Roman" w:hAnsi="Times New Roman" w:cs="Times New Roman"/>
          <w:i/>
          <w:iCs/>
        </w:rPr>
        <w:t>in vitro/ex vivo</w:t>
      </w:r>
      <w:r w:rsidRPr="00081D09">
        <w:rPr>
          <w:rFonts w:ascii="Times New Roman" w:hAnsi="Times New Roman" w:cs="Times New Roman"/>
        </w:rPr>
        <w:t xml:space="preserve"> test methods address either skin irritation or skin corrosion, but do not address both endpoints in one single test. Therefore, </w:t>
      </w:r>
      <w:r w:rsidRPr="00081D09">
        <w:rPr>
          <w:rFonts w:ascii="Times New Roman" w:hAnsi="Times New Roman" w:cs="Times New Roman"/>
        </w:rPr>
        <w:t>classification based solely on </w:t>
      </w:r>
      <w:r w:rsidRPr="00081D09">
        <w:rPr>
          <w:rFonts w:ascii="Times New Roman" w:hAnsi="Times New Roman" w:cs="Times New Roman"/>
          <w:i/>
          <w:iCs/>
        </w:rPr>
        <w:t>in vitro/ex vivo</w:t>
      </w:r>
      <w:r w:rsidRPr="00081D09">
        <w:rPr>
          <w:rFonts w:ascii="Times New Roman" w:hAnsi="Times New Roman" w:cs="Times New Roman"/>
        </w:rPr>
        <w:t> test results may require data from more than one method.</w:t>
      </w:r>
    </w:p>
    <w:p w:rsidR="00081D09" w:rsidRPr="00081D09" w:rsidP="00081D09" w14:paraId="1C5E8ADF" w14:textId="77777777">
      <w:pPr>
        <w:rPr>
          <w:rFonts w:ascii="Times New Roman" w:hAnsi="Times New Roman" w:cs="Times New Roman"/>
        </w:rPr>
      </w:pPr>
      <w:r w:rsidRPr="00081D09">
        <w:rPr>
          <w:rFonts w:ascii="Times New Roman" w:hAnsi="Times New Roman" w:cs="Times New Roman"/>
        </w:rPr>
        <w:t>A.2.2.3.2 Wherever possible classification should be based on data generated using internationally validated and accepted </w:t>
      </w:r>
      <w:r w:rsidRPr="00081D09">
        <w:rPr>
          <w:rFonts w:ascii="Times New Roman" w:hAnsi="Times New Roman" w:cs="Times New Roman"/>
          <w:i/>
          <w:iCs/>
        </w:rPr>
        <w:t>in vitro/ex vivo</w:t>
      </w:r>
      <w:r w:rsidRPr="00081D09">
        <w:rPr>
          <w:rFonts w:ascii="Times New Roman" w:hAnsi="Times New Roman" w:cs="Times New Roman"/>
        </w:rPr>
        <w:t> test methods, and the classification criteria provided in these test methods needs to be applied. </w:t>
      </w:r>
      <w:r w:rsidRPr="00081D09">
        <w:rPr>
          <w:rFonts w:ascii="Times New Roman" w:hAnsi="Times New Roman" w:cs="Times New Roman"/>
          <w:i/>
          <w:iCs/>
        </w:rPr>
        <w:t>In vitro/ex vivo</w:t>
      </w:r>
      <w:r w:rsidRPr="00081D09">
        <w:rPr>
          <w:rFonts w:ascii="Times New Roman" w:hAnsi="Times New Roman" w:cs="Times New Roman"/>
        </w:rPr>
        <w:t> data can only be used for classification when the tested substance is within the applicability domain of the test methods used. Additional limitations described in the published literature should also be taken into consideration.</w:t>
      </w:r>
    </w:p>
    <w:p w:rsidR="00081D09" w:rsidRPr="00081D09" w:rsidP="00081D09" w14:paraId="72024C53" w14:textId="77777777">
      <w:pPr>
        <w:rPr>
          <w:rFonts w:ascii="Times New Roman" w:hAnsi="Times New Roman" w:cs="Times New Roman"/>
        </w:rPr>
      </w:pPr>
      <w:r w:rsidRPr="00081D09">
        <w:rPr>
          <w:rFonts w:ascii="Times New Roman" w:hAnsi="Times New Roman" w:cs="Times New Roman"/>
        </w:rPr>
        <w:t>A.2.2.3.3 </w:t>
      </w:r>
      <w:r w:rsidRPr="00081D09">
        <w:rPr>
          <w:rFonts w:ascii="Times New Roman" w:hAnsi="Times New Roman" w:cs="Times New Roman"/>
          <w:i/>
          <w:iCs/>
        </w:rPr>
        <w:t>Skin corrosion</w:t>
      </w:r>
    </w:p>
    <w:p w:rsidR="00081D09" w:rsidRPr="00081D09" w:rsidP="00081D09" w14:paraId="5D36F8A6" w14:textId="77777777">
      <w:pPr>
        <w:rPr>
          <w:rFonts w:ascii="Times New Roman" w:hAnsi="Times New Roman" w:cs="Times New Roman"/>
        </w:rPr>
      </w:pPr>
      <w:r w:rsidRPr="00081D09">
        <w:rPr>
          <w:rFonts w:ascii="Times New Roman" w:hAnsi="Times New Roman" w:cs="Times New Roman"/>
        </w:rPr>
        <w:t>A.2.2.3.3.1 Where tests have been undertaken in accordance with OECD Test Guidelines (TGs) 430, 431, or 435, a substance is classified for skin corrosion in category 1 (and, where possible and required into sub-categories 1A, 1B, or 1C).</w:t>
      </w:r>
    </w:p>
    <w:p w:rsidR="00081D09" w:rsidRPr="00081D09" w:rsidP="00081D09" w14:paraId="20EDD2BF" w14:textId="77777777">
      <w:pPr>
        <w:rPr>
          <w:rFonts w:ascii="Times New Roman" w:hAnsi="Times New Roman" w:cs="Times New Roman"/>
        </w:rPr>
      </w:pPr>
      <w:r w:rsidRPr="00081D09">
        <w:rPr>
          <w:rFonts w:ascii="Times New Roman" w:hAnsi="Times New Roman" w:cs="Times New Roman"/>
        </w:rPr>
        <w:t>A.2.2.3.3.2 Some</w:t>
      </w:r>
      <w:r w:rsidRPr="00081D09">
        <w:rPr>
          <w:rFonts w:ascii="Times New Roman" w:hAnsi="Times New Roman" w:cs="Times New Roman"/>
          <w:i/>
          <w:iCs/>
        </w:rPr>
        <w:t> in vitro/ex vivo</w:t>
      </w:r>
      <w:r w:rsidRPr="00081D09">
        <w:rPr>
          <w:rFonts w:ascii="Times New Roman" w:hAnsi="Times New Roman" w:cs="Times New Roman"/>
        </w:rPr>
        <w:t xml:space="preserve"> methods do not allow differentiation between sub-categories 1B and 1C. Where existing in vitro/ex vivo data cannot distinguish between the sub-categories, additional information </w:t>
      </w:r>
      <w:r w:rsidRPr="00081D09">
        <w:rPr>
          <w:rFonts w:ascii="Times New Roman" w:hAnsi="Times New Roman" w:cs="Times New Roman"/>
        </w:rPr>
        <w:t>has to</w:t>
      </w:r>
      <w:r w:rsidRPr="00081D09">
        <w:rPr>
          <w:rFonts w:ascii="Times New Roman" w:hAnsi="Times New Roman" w:cs="Times New Roman"/>
        </w:rPr>
        <w:t xml:space="preserve"> be </w:t>
      </w:r>
      <w:r w:rsidRPr="00081D09">
        <w:rPr>
          <w:rFonts w:ascii="Times New Roman" w:hAnsi="Times New Roman" w:cs="Times New Roman"/>
        </w:rPr>
        <w:t>taken into account</w:t>
      </w:r>
      <w:r w:rsidRPr="00081D09">
        <w:rPr>
          <w:rFonts w:ascii="Times New Roman" w:hAnsi="Times New Roman" w:cs="Times New Roman"/>
        </w:rPr>
        <w:t xml:space="preserve"> to differentiate between these two sub-categories. Where no or insufficient additional information is available, category 1 is applied.</w:t>
      </w:r>
    </w:p>
    <w:p w:rsidR="00081D09" w:rsidRPr="00081D09" w:rsidP="00081D09" w14:paraId="5EBAA614" w14:textId="77777777">
      <w:pPr>
        <w:rPr>
          <w:rFonts w:ascii="Times New Roman" w:hAnsi="Times New Roman" w:cs="Times New Roman"/>
        </w:rPr>
      </w:pPr>
      <w:r w:rsidRPr="00081D09">
        <w:rPr>
          <w:rFonts w:ascii="Times New Roman" w:hAnsi="Times New Roman" w:cs="Times New Roman"/>
        </w:rPr>
        <w:t>A.2.2.3.3.3 A substance identified as not corrosive should be considered for classification as skin irritant.</w:t>
      </w:r>
    </w:p>
    <w:p w:rsidR="00081D09" w:rsidRPr="00081D09" w:rsidP="00081D09" w14:paraId="39822C0D" w14:textId="77777777">
      <w:pPr>
        <w:rPr>
          <w:rFonts w:ascii="Times New Roman" w:hAnsi="Times New Roman" w:cs="Times New Roman"/>
        </w:rPr>
      </w:pPr>
      <w:r w:rsidRPr="00081D09">
        <w:rPr>
          <w:rFonts w:ascii="Times New Roman" w:hAnsi="Times New Roman" w:cs="Times New Roman"/>
        </w:rPr>
        <w:t>A.2.2.3.4 </w:t>
      </w:r>
      <w:r w:rsidRPr="00081D09">
        <w:rPr>
          <w:rFonts w:ascii="Times New Roman" w:hAnsi="Times New Roman" w:cs="Times New Roman"/>
          <w:i/>
          <w:iCs/>
        </w:rPr>
        <w:t>Skin irritation</w:t>
      </w:r>
    </w:p>
    <w:p w:rsidR="00081D09" w:rsidRPr="00081D09" w:rsidP="00081D09" w14:paraId="51E0BFF2" w14:textId="77777777">
      <w:pPr>
        <w:rPr>
          <w:rFonts w:ascii="Times New Roman" w:hAnsi="Times New Roman" w:cs="Times New Roman"/>
        </w:rPr>
      </w:pPr>
      <w:r w:rsidRPr="00081D09">
        <w:rPr>
          <w:rFonts w:ascii="Times New Roman" w:hAnsi="Times New Roman" w:cs="Times New Roman"/>
        </w:rPr>
        <w:t>A.2.2.3.4.1 Where a conclusion of corrosivity can be excluded and where tests have been undertaken in accordance with OECD Test Guideline 439, a substance is classified for skin irritation in category 2.</w:t>
      </w:r>
    </w:p>
    <w:p w:rsidR="00081D09" w:rsidRPr="00081D09" w:rsidP="00081D09" w14:paraId="36307CDC" w14:textId="77777777">
      <w:pPr>
        <w:rPr>
          <w:rFonts w:ascii="Times New Roman" w:hAnsi="Times New Roman" w:cs="Times New Roman"/>
        </w:rPr>
      </w:pPr>
      <w:r w:rsidRPr="00081D09">
        <w:rPr>
          <w:rFonts w:ascii="Times New Roman" w:hAnsi="Times New Roman" w:cs="Times New Roman"/>
        </w:rPr>
        <w:t>A.2.2.3.4.2 A negative result in an internationally accepted and validated </w:t>
      </w:r>
      <w:r w:rsidRPr="00081D09">
        <w:rPr>
          <w:rFonts w:ascii="Times New Roman" w:hAnsi="Times New Roman" w:cs="Times New Roman"/>
          <w:i/>
          <w:iCs/>
        </w:rPr>
        <w:t>in vitro/ex vivo</w:t>
      </w:r>
      <w:r w:rsidRPr="00081D09">
        <w:rPr>
          <w:rFonts w:ascii="Times New Roman" w:hAnsi="Times New Roman" w:cs="Times New Roman"/>
        </w:rPr>
        <w:t> test for skin irritation, </w:t>
      </w:r>
      <w:r w:rsidRPr="00081D09">
        <w:rPr>
          <w:rFonts w:ascii="Times New Roman" w:hAnsi="Times New Roman" w:cs="Times New Roman"/>
          <w:i/>
          <w:iCs/>
        </w:rPr>
        <w:t>e.g.,</w:t>
      </w:r>
      <w:r w:rsidRPr="00081D09">
        <w:rPr>
          <w:rFonts w:ascii="Times New Roman" w:hAnsi="Times New Roman" w:cs="Times New Roman"/>
        </w:rPr>
        <w:t> OECD TG 439, can be used to conclude as not classified for skin irritation.</w:t>
      </w:r>
    </w:p>
    <w:p w:rsidR="00081D09" w:rsidRPr="00081D09" w:rsidP="00081D09" w14:paraId="7D32C482" w14:textId="77777777">
      <w:pPr>
        <w:rPr>
          <w:rFonts w:ascii="Times New Roman" w:hAnsi="Times New Roman" w:cs="Times New Roman"/>
        </w:rPr>
      </w:pPr>
      <w:r w:rsidRPr="00081D09">
        <w:rPr>
          <w:rFonts w:ascii="Times New Roman" w:hAnsi="Times New Roman" w:cs="Times New Roman"/>
        </w:rPr>
        <w:t>A.2.2.4 Classification Based on Other, Existing Skin Data in Animals</w:t>
      </w:r>
    </w:p>
    <w:p w:rsidR="00081D09" w:rsidRPr="00081D09" w:rsidP="00081D09" w14:paraId="1FA99F19" w14:textId="77777777">
      <w:pPr>
        <w:rPr>
          <w:rFonts w:ascii="Times New Roman" w:hAnsi="Times New Roman" w:cs="Times New Roman"/>
        </w:rPr>
      </w:pPr>
      <w:r w:rsidRPr="00081D09">
        <w:rPr>
          <w:rFonts w:ascii="Times New Roman" w:hAnsi="Times New Roman" w:cs="Times New Roman"/>
        </w:rPr>
        <w:t>Other existing skin data in animals may be used for classification, but there may be limitations regarding the conclusions that can be drawn if a substance is highly toxic via the dermal route, an </w:t>
      </w:r>
      <w:r w:rsidRPr="00081D09">
        <w:rPr>
          <w:rFonts w:ascii="Times New Roman" w:hAnsi="Times New Roman" w:cs="Times New Roman"/>
          <w:i/>
          <w:iCs/>
        </w:rPr>
        <w:t>in vivo</w:t>
      </w:r>
      <w:r w:rsidRPr="00081D09">
        <w:rPr>
          <w:rFonts w:ascii="Times New Roman" w:hAnsi="Times New Roman" w:cs="Times New Roman"/>
        </w:rPr>
        <w:t> skin corrosion/irritation study may not have been conducted since the amount of test substance to be applied would considerably exceed the toxic dose and, consequently, would result in the death of the animals. When observations of skin corrosion/irritation in acute toxicity studies are made, these data may be used for classification, provided that the dilutions used and species tested are relevant. Solid substances (powders) may become corrosive or irritant when moistened or in contact with moist skin or mucous membranes. This is generally indicated in the standardized test methods.</w:t>
      </w:r>
    </w:p>
    <w:p w:rsidR="00081D09" w:rsidRPr="00081D09" w:rsidP="00081D09" w14:paraId="49493CE7" w14:textId="77777777">
      <w:pPr>
        <w:rPr>
          <w:rFonts w:ascii="Times New Roman" w:hAnsi="Times New Roman" w:cs="Times New Roman"/>
        </w:rPr>
      </w:pPr>
      <w:r w:rsidRPr="00081D09">
        <w:rPr>
          <w:rFonts w:ascii="Times New Roman" w:hAnsi="Times New Roman" w:cs="Times New Roman"/>
        </w:rPr>
        <w:t>A.2.2.5 Classification Based on Chemical Properties</w:t>
      </w:r>
    </w:p>
    <w:p w:rsidR="00081D09" w:rsidRPr="00081D09" w:rsidP="00081D09" w14:paraId="19B233F3" w14:textId="77777777">
      <w:pPr>
        <w:rPr>
          <w:rFonts w:ascii="Times New Roman" w:hAnsi="Times New Roman" w:cs="Times New Roman"/>
        </w:rPr>
      </w:pPr>
      <w:r w:rsidRPr="00081D09">
        <w:rPr>
          <w:rFonts w:ascii="Times New Roman" w:hAnsi="Times New Roman" w:cs="Times New Roman"/>
        </w:rPr>
        <w:t>Skin effects may be indicated by pH extremes such as ≤2 and ≥11.5 especially when associated with significant acid/alkaline reserve (buffering capacity). Generally, such substances are expected to produce significant effects on the skin. In the absence of any other information, a substance is considered corrosive (Skin Category 1) if it has a pH ≤2 or a pH ≥11.5. However, if consideration of acid/alkaline reserve suggests the substance may not be corrosive despite the low or high pH, this needs to be confirmed by other data, preferably from an appropriate validated </w:t>
      </w:r>
      <w:r w:rsidRPr="00081D09">
        <w:rPr>
          <w:rFonts w:ascii="Times New Roman" w:hAnsi="Times New Roman" w:cs="Times New Roman"/>
          <w:i/>
          <w:iCs/>
        </w:rPr>
        <w:t>in vitro/ex vivo</w:t>
      </w:r>
      <w:r w:rsidRPr="00081D09">
        <w:rPr>
          <w:rFonts w:ascii="Times New Roman" w:hAnsi="Times New Roman" w:cs="Times New Roman"/>
        </w:rPr>
        <w:t> test. Buffering capacity and pH can be determined by test methods including OECD TG 122.</w:t>
      </w:r>
    </w:p>
    <w:p w:rsidR="00081D09" w:rsidRPr="00081D09" w:rsidP="00081D09" w14:paraId="647FB66F" w14:textId="77777777">
      <w:pPr>
        <w:rPr>
          <w:rFonts w:ascii="Times New Roman" w:hAnsi="Times New Roman" w:cs="Times New Roman"/>
        </w:rPr>
      </w:pPr>
      <w:r w:rsidRPr="00081D09">
        <w:rPr>
          <w:rFonts w:ascii="Times New Roman" w:hAnsi="Times New Roman" w:cs="Times New Roman"/>
        </w:rPr>
        <w:t>A.2.2.6 Classification Based on Non-Test Methods</w:t>
      </w:r>
    </w:p>
    <w:p w:rsidR="00081D09" w:rsidRPr="00081D09" w:rsidP="00081D09" w14:paraId="1286B344" w14:textId="77777777">
      <w:pPr>
        <w:rPr>
          <w:rFonts w:ascii="Times New Roman" w:hAnsi="Times New Roman" w:cs="Times New Roman"/>
        </w:rPr>
      </w:pPr>
      <w:r w:rsidRPr="00081D09">
        <w:rPr>
          <w:rFonts w:ascii="Times New Roman" w:hAnsi="Times New Roman" w:cs="Times New Roman"/>
        </w:rPr>
        <w:t>A.2.2.6.1 Classification, including non-classification, can be based on non-test methods, with due consideration of reliability and applicability, on a case-by-case basis. Such methods include computer models predicting qualitative structure-activity relationships (structural alerts, SAR); quantitative structure-activity relationships (QSARs); computer expert systems; and read-across using analogue and category approaches.</w:t>
      </w:r>
    </w:p>
    <w:p w:rsidR="00081D09" w:rsidRPr="00081D09" w:rsidP="00081D09" w14:paraId="5498039B" w14:textId="77777777">
      <w:pPr>
        <w:rPr>
          <w:rFonts w:ascii="Times New Roman" w:hAnsi="Times New Roman" w:cs="Times New Roman"/>
        </w:rPr>
      </w:pPr>
      <w:r w:rsidRPr="00081D09">
        <w:rPr>
          <w:rFonts w:ascii="Times New Roman" w:hAnsi="Times New Roman" w:cs="Times New Roman"/>
        </w:rPr>
        <w:t>A.2.2.6.2 Read-across using analogue or category approaches requires sufficiently reliable test data on similar substance(s) and justification of the similarity of the tested substance(s) with the substance(s) to be classified. Where adequate justification of the read-across approach is provided, it has in general higher weight than (Q)SARs.</w:t>
      </w:r>
    </w:p>
    <w:p w:rsidR="00081D09" w:rsidRPr="00081D09" w:rsidP="00081D09" w14:paraId="66CF2B38" w14:textId="77777777">
      <w:pPr>
        <w:rPr>
          <w:rFonts w:ascii="Times New Roman" w:hAnsi="Times New Roman" w:cs="Times New Roman"/>
        </w:rPr>
      </w:pPr>
      <w:r w:rsidRPr="00081D09">
        <w:rPr>
          <w:rFonts w:ascii="Times New Roman" w:hAnsi="Times New Roman" w:cs="Times New Roman"/>
        </w:rPr>
        <w:t>A.2.2.6.3 Classification based on (Q)SARs requires sufficient data and validation of the model. The validity of the computer models and the prediction should be assessed using internationally recognized principles for the validation of (Q)SARs. With respect to reliability, lack of alerts in a SAR or expert system is not sufficient evidence for no classification.</w:t>
      </w:r>
    </w:p>
    <w:p w:rsidR="00081D09" w:rsidRPr="00081D09" w:rsidP="00081D09" w14:paraId="34BA0259" w14:textId="77777777">
      <w:pPr>
        <w:rPr>
          <w:rFonts w:ascii="Times New Roman" w:hAnsi="Times New Roman" w:cs="Times New Roman"/>
        </w:rPr>
      </w:pPr>
      <w:r w:rsidRPr="00081D09">
        <w:rPr>
          <w:rFonts w:ascii="Times New Roman" w:hAnsi="Times New Roman" w:cs="Times New Roman"/>
        </w:rPr>
        <w:t>A.2.2.7 Classification in a Tiered Approach</w:t>
      </w:r>
    </w:p>
    <w:p w:rsidR="00081D09" w:rsidRPr="00081D09" w:rsidP="00081D09" w14:paraId="5EF8E599" w14:textId="77777777">
      <w:pPr>
        <w:rPr>
          <w:rFonts w:ascii="Times New Roman" w:hAnsi="Times New Roman" w:cs="Times New Roman"/>
        </w:rPr>
      </w:pPr>
      <w:r w:rsidRPr="00081D09">
        <w:rPr>
          <w:rFonts w:ascii="Times New Roman" w:hAnsi="Times New Roman" w:cs="Times New Roman"/>
        </w:rPr>
        <w:t>A.2.2.7.1 A tiered approach to the evaluation of initial information should be considered, where applicable (Figure A.2.1), recognizing that not all elements may be relevant. However, all available and relevant information of sufficient quality needs to be examined for consistency with respect to the resulting classification.</w:t>
      </w:r>
    </w:p>
    <w:p w:rsidR="00081D09" w:rsidRPr="00081D09" w:rsidP="00081D09" w14:paraId="0D8D138C" w14:textId="77777777">
      <w:pPr>
        <w:rPr>
          <w:rFonts w:ascii="Times New Roman" w:hAnsi="Times New Roman" w:cs="Times New Roman"/>
        </w:rPr>
      </w:pPr>
      <w:r w:rsidRPr="00081D09">
        <w:rPr>
          <w:rFonts w:ascii="Times New Roman" w:hAnsi="Times New Roman" w:cs="Times New Roman"/>
        </w:rPr>
        <w:t>A.2.2.7.2 In the tiered approach (Figure A.2.1), existing human and animal data form the highest tier, followed by </w:t>
      </w:r>
      <w:r w:rsidRPr="00081D09">
        <w:rPr>
          <w:rFonts w:ascii="Times New Roman" w:hAnsi="Times New Roman" w:cs="Times New Roman"/>
          <w:i/>
          <w:iCs/>
        </w:rPr>
        <w:t>in vitro/ex vivo</w:t>
      </w:r>
      <w:r w:rsidRPr="00081D09">
        <w:rPr>
          <w:rFonts w:ascii="Times New Roman" w:hAnsi="Times New Roman" w:cs="Times New Roman"/>
        </w:rPr>
        <w:t xml:space="preserve"> data, other existing skin data in animals, and then other sources of information. Where information from data within the same tier is inconsistent and/or conflicting, the conclusion from that tier is determined by </w:t>
      </w:r>
      <w:r w:rsidRPr="00081D09">
        <w:rPr>
          <w:rFonts w:ascii="Times New Roman" w:hAnsi="Times New Roman" w:cs="Times New Roman"/>
        </w:rPr>
        <w:t>a weight</w:t>
      </w:r>
      <w:r w:rsidRPr="00081D09">
        <w:rPr>
          <w:rFonts w:ascii="Times New Roman" w:hAnsi="Times New Roman" w:cs="Times New Roman"/>
        </w:rPr>
        <w:t xml:space="preserve"> of evidence approach.</w:t>
      </w:r>
    </w:p>
    <w:p w:rsidR="00081D09" w:rsidRPr="00081D09" w:rsidP="00081D09" w14:paraId="7833AA16" w14:textId="77777777">
      <w:pPr>
        <w:rPr>
          <w:rFonts w:ascii="Times New Roman" w:hAnsi="Times New Roman" w:cs="Times New Roman"/>
        </w:rPr>
      </w:pPr>
      <w:r w:rsidRPr="00081D09">
        <w:rPr>
          <w:rFonts w:ascii="Times New Roman" w:hAnsi="Times New Roman" w:cs="Times New Roman"/>
        </w:rPr>
        <w:t xml:space="preserve">A.2.2.7.3 Where information from several tiers is inconsistent and/or conflicting with respect to the resulting classification, information of sufficient quality from a higher tier is generally given a higher weight than information from a lower tier. However, when information from a lower tier would result in a stricter classification than information from a higher tier and there is concern for misclassification, then classification is determined by an overall weight of evidence </w:t>
      </w:r>
      <w:r w:rsidRPr="00081D09">
        <w:rPr>
          <w:rFonts w:ascii="Times New Roman" w:hAnsi="Times New Roman" w:cs="Times New Roman"/>
        </w:rPr>
        <w:t>approach. The same would apply in the case where there is human data indicating irritation but positive results from an </w:t>
      </w:r>
      <w:r w:rsidRPr="00081D09">
        <w:rPr>
          <w:rFonts w:ascii="Times New Roman" w:hAnsi="Times New Roman" w:cs="Times New Roman"/>
          <w:i/>
          <w:iCs/>
        </w:rPr>
        <w:t>in vitro/ex vivo</w:t>
      </w:r>
      <w:r w:rsidRPr="00081D09">
        <w:rPr>
          <w:rFonts w:ascii="Times New Roman" w:hAnsi="Times New Roman" w:cs="Times New Roman"/>
        </w:rPr>
        <w:t> test for corrosion.</w:t>
      </w:r>
    </w:p>
    <w:p w:rsidR="00081D09" w:rsidRPr="00081D09" w:rsidP="00081D09" w14:paraId="71111217" w14:textId="77777777">
      <w:pPr>
        <w:rPr>
          <w:rFonts w:ascii="Times New Roman" w:hAnsi="Times New Roman" w:cs="Times New Roman"/>
        </w:rPr>
      </w:pPr>
      <w:r w:rsidRPr="00081D09">
        <w:rPr>
          <w:rFonts w:ascii="Times New Roman" w:hAnsi="Times New Roman" w:cs="Times New Roman"/>
        </w:rPr>
        <w:t>Figure A.2.1—Application of the Tiered Approach for Skin Corrosion and Irritation</w:t>
      </w:r>
    </w:p>
    <w:p w:rsidR="00081D09" w:rsidRPr="00081D09" w:rsidP="00081D09" w14:paraId="36EFDF30" w14:textId="24D0DDEB">
      <w:pPr>
        <w:rPr>
          <w:rFonts w:ascii="Times New Roman" w:hAnsi="Times New Roman" w:cs="Times New Roman"/>
        </w:rPr>
      </w:pPr>
      <w:r w:rsidRPr="00081D09">
        <w:rPr>
          <w:rFonts w:ascii="Times New Roman" w:hAnsi="Times New Roman" w:cs="Times New Roman"/>
        </w:rPr>
        <w:drawing>
          <wp:inline distT="0" distB="0" distL="0" distR="0">
            <wp:extent cx="5943600" cy="6689090"/>
            <wp:effectExtent l="0" t="0" r="0" b="0"/>
            <wp:docPr id="2065404609" name="Picture 175">
              <a:hlinkClick xmlns:a="http://schemas.openxmlformats.org/drawingml/2006/main" xmlns:r="http://schemas.openxmlformats.org/officeDocument/2006/relationships"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404609" name="Picture 449">
                      <a:hlinkClick xmlns:a="http://schemas.openxmlformats.org/drawingml/2006/main" xmlns:r="http://schemas.openxmlformats.org/officeDocument/2006/relationships" r:id="rId27"/>
                    </pic:cNvPr>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6689090"/>
                    </a:xfrm>
                    <a:prstGeom prst="rect">
                      <a:avLst/>
                    </a:prstGeom>
                    <a:noFill/>
                    <a:ln>
                      <a:noFill/>
                    </a:ln>
                  </pic:spPr>
                </pic:pic>
              </a:graphicData>
            </a:graphic>
          </wp:inline>
        </w:drawing>
      </w:r>
    </w:p>
    <w:p w:rsidR="00081D09" w:rsidRPr="00081D09" w:rsidP="00081D09" w14:paraId="2B51FE65" w14:textId="77777777">
      <w:pPr>
        <w:rPr>
          <w:rFonts w:ascii="Times New Roman" w:hAnsi="Times New Roman" w:cs="Times New Roman"/>
        </w:rPr>
      </w:pPr>
      <w:r w:rsidRPr="00081D09">
        <w:rPr>
          <w:rFonts w:ascii="Times New Roman" w:hAnsi="Times New Roman" w:cs="Times New Roman"/>
        </w:rPr>
        <w:t>(a) Before applying the approach, the explanatory text in A.2.2.7 should be consulted. Only adequate and reliable data of sufficient quality should be included in applying the tiered approach.</w:t>
      </w:r>
    </w:p>
    <w:p w:rsidR="00081D09" w:rsidRPr="00081D09" w:rsidP="00081D09" w14:paraId="039926E3" w14:textId="77777777">
      <w:pPr>
        <w:rPr>
          <w:rFonts w:ascii="Times New Roman" w:hAnsi="Times New Roman" w:cs="Times New Roman"/>
        </w:rPr>
      </w:pPr>
      <w:r w:rsidRPr="00081D09">
        <w:rPr>
          <w:rFonts w:ascii="Times New Roman" w:hAnsi="Times New Roman" w:cs="Times New Roman"/>
        </w:rPr>
        <w:t>(b) Information may be inconclusive for various reasons, </w:t>
      </w:r>
      <w:r w:rsidRPr="00081D09">
        <w:rPr>
          <w:rFonts w:ascii="Times New Roman" w:hAnsi="Times New Roman" w:cs="Times New Roman"/>
          <w:i/>
          <w:iCs/>
        </w:rPr>
        <w:t>e.g.</w:t>
      </w:r>
      <w:r w:rsidRPr="00081D09">
        <w:rPr>
          <w:rFonts w:ascii="Times New Roman" w:hAnsi="Times New Roman" w:cs="Times New Roman"/>
        </w:rPr>
        <w:t>:</w:t>
      </w:r>
    </w:p>
    <w:p w:rsidR="00081D09" w:rsidRPr="00081D09" w:rsidP="00081D09" w14:paraId="25757CCD" w14:textId="77777777">
      <w:pPr>
        <w:rPr>
          <w:rFonts w:ascii="Times New Roman" w:hAnsi="Times New Roman" w:cs="Times New Roman"/>
        </w:rPr>
      </w:pPr>
      <w:r w:rsidRPr="00081D09">
        <w:rPr>
          <w:rFonts w:ascii="Times New Roman" w:hAnsi="Times New Roman" w:cs="Times New Roman"/>
        </w:rPr>
        <w:t>—The available data may be of insufficient quality, or otherwise insufficient/inadequate for the purpose of classification, </w:t>
      </w:r>
      <w:r w:rsidRPr="00081D09">
        <w:rPr>
          <w:rFonts w:ascii="Times New Roman" w:hAnsi="Times New Roman" w:cs="Times New Roman"/>
          <w:i/>
          <w:iCs/>
        </w:rPr>
        <w:t>e.g.,</w:t>
      </w:r>
      <w:r w:rsidRPr="00081D09">
        <w:rPr>
          <w:rFonts w:ascii="Times New Roman" w:hAnsi="Times New Roman" w:cs="Times New Roman"/>
        </w:rPr>
        <w:t> due to quality issues related to experimental design and/or reporting.</w:t>
      </w:r>
    </w:p>
    <w:p w:rsidR="00081D09" w:rsidRPr="00081D09" w:rsidP="00081D09" w14:paraId="27419001" w14:textId="77777777">
      <w:pPr>
        <w:rPr>
          <w:rFonts w:ascii="Times New Roman" w:hAnsi="Times New Roman" w:cs="Times New Roman"/>
        </w:rPr>
      </w:pPr>
      <w:r w:rsidRPr="00081D09">
        <w:rPr>
          <w:rFonts w:ascii="Times New Roman" w:hAnsi="Times New Roman" w:cs="Times New Roman"/>
        </w:rPr>
        <w:t>—The available data may be insufficient to conclude on the classification, </w:t>
      </w:r>
      <w:r w:rsidRPr="00081D09">
        <w:rPr>
          <w:rFonts w:ascii="Times New Roman" w:hAnsi="Times New Roman" w:cs="Times New Roman"/>
          <w:i/>
          <w:iCs/>
        </w:rPr>
        <w:t>e.g.,</w:t>
      </w:r>
      <w:r w:rsidRPr="00081D09">
        <w:rPr>
          <w:rFonts w:ascii="Times New Roman" w:hAnsi="Times New Roman" w:cs="Times New Roman"/>
        </w:rPr>
        <w:t> they might be adequate to demonstrate irritancy, but inadequate to demonstrate absence of corrosivity.</w:t>
      </w:r>
    </w:p>
    <w:p w:rsidR="00081D09" w:rsidRPr="00081D09" w:rsidP="00081D09" w14:paraId="193E2D70" w14:textId="77777777">
      <w:pPr>
        <w:rPr>
          <w:rFonts w:ascii="Times New Roman" w:hAnsi="Times New Roman" w:cs="Times New Roman"/>
        </w:rPr>
      </w:pPr>
      <w:r w:rsidRPr="00081D09">
        <w:rPr>
          <w:rFonts w:ascii="Times New Roman" w:hAnsi="Times New Roman" w:cs="Times New Roman"/>
        </w:rPr>
        <w:t>—The method used to generate the available data may not be suitable for concluding on no classification (see A.2.2. for details). Specifically, </w:t>
      </w:r>
      <w:r w:rsidRPr="00081D09">
        <w:rPr>
          <w:rFonts w:ascii="Times New Roman" w:hAnsi="Times New Roman" w:cs="Times New Roman"/>
          <w:i/>
          <w:iCs/>
        </w:rPr>
        <w:t>in vitro/ex vivo</w:t>
      </w:r>
      <w:r w:rsidRPr="00081D09">
        <w:rPr>
          <w:rFonts w:ascii="Times New Roman" w:hAnsi="Times New Roman" w:cs="Times New Roman"/>
        </w:rPr>
        <w:t> and non-test methods need to be validated explicitly for this purpose.</w:t>
      </w:r>
    </w:p>
    <w:p w:rsidR="00081D09" w:rsidRPr="00081D09" w:rsidP="00081D09" w14:paraId="0161E893" w14:textId="77777777">
      <w:pPr>
        <w:rPr>
          <w:rFonts w:ascii="Times New Roman" w:hAnsi="Times New Roman" w:cs="Times New Roman"/>
        </w:rPr>
      </w:pPr>
      <w:r w:rsidRPr="00081D09">
        <w:rPr>
          <w:rFonts w:ascii="Times New Roman" w:hAnsi="Times New Roman" w:cs="Times New Roman"/>
        </w:rPr>
        <w:t>A.2.3 Classification Criteria for Mixtures</w:t>
      </w:r>
    </w:p>
    <w:p w:rsidR="00081D09" w:rsidRPr="00081D09" w:rsidP="00081D09" w14:paraId="2423FC70" w14:textId="77777777">
      <w:pPr>
        <w:rPr>
          <w:rFonts w:ascii="Times New Roman" w:hAnsi="Times New Roman" w:cs="Times New Roman"/>
        </w:rPr>
      </w:pPr>
      <w:r w:rsidRPr="00081D09">
        <w:rPr>
          <w:rFonts w:ascii="Times New Roman" w:hAnsi="Times New Roman" w:cs="Times New Roman"/>
        </w:rPr>
        <w:t>A.2.3.1 Classification of Mixtures When Data Are Available for the Complete Mixture</w:t>
      </w:r>
    </w:p>
    <w:p w:rsidR="00081D09" w:rsidRPr="00081D09" w:rsidP="00081D09" w14:paraId="13980E89" w14:textId="77777777">
      <w:pPr>
        <w:rPr>
          <w:rFonts w:ascii="Times New Roman" w:hAnsi="Times New Roman" w:cs="Times New Roman"/>
        </w:rPr>
      </w:pPr>
      <w:r w:rsidRPr="00081D09">
        <w:rPr>
          <w:rFonts w:ascii="Times New Roman" w:hAnsi="Times New Roman" w:cs="Times New Roman"/>
        </w:rPr>
        <w:t xml:space="preserve">A.2.3.1.1 In general, the mixture shall be classified using the criteria for substances, </w:t>
      </w:r>
      <w:r w:rsidRPr="00081D09">
        <w:rPr>
          <w:rFonts w:ascii="Times New Roman" w:hAnsi="Times New Roman" w:cs="Times New Roman"/>
        </w:rPr>
        <w:t>taking into account</w:t>
      </w:r>
      <w:r w:rsidRPr="00081D09">
        <w:rPr>
          <w:rFonts w:ascii="Times New Roman" w:hAnsi="Times New Roman" w:cs="Times New Roman"/>
        </w:rPr>
        <w:t xml:space="preserve"> the tiered approach to evaluate data for this hazard class (as illustrated in Figure A.2.1) and A.2.3.1.2 and A.2.3.1.3. If classification is not possible using the tiered approach, then the approach described in A.2.3.2, or, if that is not applicable A.2.2.3.3 should be followed.</w:t>
      </w:r>
    </w:p>
    <w:p w:rsidR="00081D09" w:rsidRPr="00081D09" w:rsidP="00081D09" w14:paraId="4B726570" w14:textId="77777777">
      <w:pPr>
        <w:rPr>
          <w:rFonts w:ascii="Times New Roman" w:hAnsi="Times New Roman" w:cs="Times New Roman"/>
        </w:rPr>
      </w:pPr>
      <w:r w:rsidRPr="00081D09">
        <w:rPr>
          <w:rFonts w:ascii="Times New Roman" w:hAnsi="Times New Roman" w:cs="Times New Roman"/>
        </w:rPr>
        <w:t>A.2.3.1.2 </w:t>
      </w:r>
      <w:r w:rsidRPr="00081D09">
        <w:rPr>
          <w:rFonts w:ascii="Times New Roman" w:hAnsi="Times New Roman" w:cs="Times New Roman"/>
          <w:i/>
          <w:iCs/>
        </w:rPr>
        <w:t>In vitro/ex vivo</w:t>
      </w:r>
      <w:r w:rsidRPr="00081D09">
        <w:rPr>
          <w:rFonts w:ascii="Times New Roman" w:hAnsi="Times New Roman" w:cs="Times New Roman"/>
        </w:rPr>
        <w:t xml:space="preserve"> data generated from validated test methods may not have been validated using mixtures; although these methods are considered broadly applicable to mixtures, they can only be used for classification of mixtures when all ingredients of the mixture fall within the applicability domain of the test methods used. Specific limitations regarding applicability domains are described in the respective test </w:t>
      </w:r>
      <w:r w:rsidRPr="00081D09">
        <w:rPr>
          <w:rFonts w:ascii="Times New Roman" w:hAnsi="Times New Roman" w:cs="Times New Roman"/>
        </w:rPr>
        <w:t>methods, and</w:t>
      </w:r>
      <w:r w:rsidRPr="00081D09">
        <w:rPr>
          <w:rFonts w:ascii="Times New Roman" w:hAnsi="Times New Roman" w:cs="Times New Roman"/>
        </w:rPr>
        <w:t xml:space="preserve"> should be taken into consideration as well as any further information on the limitations from the published literature. Where there is reason to assume or evidence indicating that the applicability domain of a particular test method is limited, data interpretation should be exercised with caution, or the results should be considered not applicable.</w:t>
      </w:r>
    </w:p>
    <w:p w:rsidR="00081D09" w:rsidRPr="00081D09" w:rsidP="00081D09" w14:paraId="7EAA5CB4" w14:textId="77777777">
      <w:pPr>
        <w:rPr>
          <w:rFonts w:ascii="Times New Roman" w:hAnsi="Times New Roman" w:cs="Times New Roman"/>
        </w:rPr>
      </w:pPr>
      <w:r w:rsidRPr="00081D09">
        <w:rPr>
          <w:rFonts w:ascii="Times New Roman" w:hAnsi="Times New Roman" w:cs="Times New Roman"/>
        </w:rPr>
        <w:t>A.2.3.1.3 In the absence of any other information, a mixture is considered corrosive (Skin Category 1) if it has a pH ≤2 or a pH ≥11.5. However, if consideration of acid/alkaline reserve suggests the mixture may not be corrosive despite the low or high pH value, this needs to be confirmed by other data, preferably from an appropriate validated </w:t>
      </w:r>
      <w:r w:rsidRPr="00081D09">
        <w:rPr>
          <w:rFonts w:ascii="Times New Roman" w:hAnsi="Times New Roman" w:cs="Times New Roman"/>
          <w:i/>
          <w:iCs/>
        </w:rPr>
        <w:t>in vitro/ex vivo</w:t>
      </w:r>
      <w:r w:rsidRPr="00081D09">
        <w:rPr>
          <w:rFonts w:ascii="Times New Roman" w:hAnsi="Times New Roman" w:cs="Times New Roman"/>
        </w:rPr>
        <w:t> test.</w:t>
      </w:r>
    </w:p>
    <w:p w:rsidR="00081D09" w:rsidRPr="00081D09" w:rsidP="00081D09" w14:paraId="68B353D5" w14:textId="77777777">
      <w:pPr>
        <w:rPr>
          <w:rFonts w:ascii="Times New Roman" w:hAnsi="Times New Roman" w:cs="Times New Roman"/>
        </w:rPr>
      </w:pPr>
      <w:r w:rsidRPr="00081D09">
        <w:rPr>
          <w:rFonts w:ascii="Times New Roman" w:hAnsi="Times New Roman" w:cs="Times New Roman"/>
        </w:rPr>
        <w:t>A.2.3.2 Classification of Mixtures When Data Are Not Available for the Complete Mixture: Bridging Principles</w:t>
      </w:r>
    </w:p>
    <w:p w:rsidR="00081D09" w:rsidRPr="00081D09" w:rsidP="00081D09" w14:paraId="42A408B1" w14:textId="77777777">
      <w:pPr>
        <w:rPr>
          <w:rFonts w:ascii="Times New Roman" w:hAnsi="Times New Roman" w:cs="Times New Roman"/>
        </w:rPr>
      </w:pPr>
      <w:r w:rsidRPr="00081D09">
        <w:rPr>
          <w:rFonts w:ascii="Times New Roman" w:hAnsi="Times New Roman" w:cs="Times New Roman"/>
        </w:rPr>
        <w:t xml:space="preserve">A.2.3.2.1 Where the mixture itself has not been tested to determine its skin corrosion/irritation potential, but there are sufficient data on both the individual ingredients and similar tested mixtures to adequately characterize the hazards of the mixture, these data will be used in accordance with the following bridging principles, as found in paragraph A.0.5 of this Appendix: </w:t>
      </w:r>
      <w:r w:rsidRPr="00081D09">
        <w:rPr>
          <w:rFonts w:ascii="Times New Roman" w:hAnsi="Times New Roman" w:cs="Times New Roman"/>
        </w:rPr>
        <w:t>Dilution, Batching, Concentration of mixtures, Interpolation within one hazard category, Substantially similar mixtures, and Aerosols.</w:t>
      </w:r>
    </w:p>
    <w:p w:rsidR="00081D09" w:rsidRPr="00081D09" w:rsidP="00081D09" w14:paraId="29EE40E0" w14:textId="77777777">
      <w:pPr>
        <w:rPr>
          <w:rFonts w:ascii="Times New Roman" w:hAnsi="Times New Roman" w:cs="Times New Roman"/>
        </w:rPr>
      </w:pPr>
      <w:r w:rsidRPr="00081D09">
        <w:rPr>
          <w:rFonts w:ascii="Times New Roman" w:hAnsi="Times New Roman" w:cs="Times New Roman"/>
        </w:rPr>
        <w:t>A.2.3.3 Classification of Mixtures When Data Are Available for All Ingredients or Only for Some Ingredients of the Mixture</w:t>
      </w:r>
    </w:p>
    <w:p w:rsidR="00081D09" w:rsidRPr="00081D09" w:rsidP="00081D09" w14:paraId="343B8B4C" w14:textId="77777777">
      <w:pPr>
        <w:rPr>
          <w:rFonts w:ascii="Times New Roman" w:hAnsi="Times New Roman" w:cs="Times New Roman"/>
        </w:rPr>
      </w:pPr>
      <w:r w:rsidRPr="00081D09">
        <w:rPr>
          <w:rFonts w:ascii="Times New Roman" w:hAnsi="Times New Roman" w:cs="Times New Roman"/>
        </w:rPr>
        <w:t>A.2.3.3.1 In order to make use of all available data for purposes of classifying the skin corrosion/irritation hazards of mixtures, the following assumption has been made and is applied where appropriate in the tiered approach:</w:t>
      </w:r>
    </w:p>
    <w:p w:rsidR="00081D09" w:rsidRPr="00081D09" w:rsidP="00081D09" w14:paraId="6B5BA5BE" w14:textId="77777777">
      <w:pPr>
        <w:rPr>
          <w:rFonts w:ascii="Times New Roman" w:hAnsi="Times New Roman" w:cs="Times New Roman"/>
        </w:rPr>
      </w:pPr>
      <w:r w:rsidRPr="00081D09">
        <w:rPr>
          <w:rFonts w:ascii="Times New Roman" w:hAnsi="Times New Roman" w:cs="Times New Roman"/>
        </w:rPr>
        <w:t>The “relevant ingredients” of a mixture are those which are present in concentrations ≥1% (weight/weight for solids, liquids, dusts, mists and vapors and volume/volume for gases.). If the classifier has reason to suspect that an ingredient present at a concentration &lt;1% will affect classification of the mixture for skin corrosion/irritation, that ingredient shall also be considered relevant.</w:t>
      </w:r>
    </w:p>
    <w:p w:rsidR="00081D09" w:rsidRPr="00081D09" w:rsidP="00081D09" w14:paraId="35F260A3" w14:textId="77777777">
      <w:pPr>
        <w:rPr>
          <w:rFonts w:ascii="Times New Roman" w:hAnsi="Times New Roman" w:cs="Times New Roman"/>
        </w:rPr>
      </w:pPr>
      <w:r w:rsidRPr="00081D09">
        <w:rPr>
          <w:rFonts w:ascii="Times New Roman" w:hAnsi="Times New Roman" w:cs="Times New Roman"/>
        </w:rPr>
        <w:t xml:space="preserve">A.2.3.3.2 In general, the approach to classification of mixtures as corrosive or irritant to the skin when data are available on the ingredients, but not on the mixture as a whole, is based on the theory of additivity, such that each corrosive or irritant ingredient contributes to the overall corrosive or irritant properties of the mixture in proportion to its potency and concentration. A weighting factor of 10 is used for corrosive ingredients when they are present at a concentration below the concentration limit for classification with Category </w:t>
      </w:r>
      <w:r w:rsidRPr="00081D09">
        <w:rPr>
          <w:rFonts w:ascii="Times New Roman" w:hAnsi="Times New Roman" w:cs="Times New Roman"/>
        </w:rPr>
        <w:t>1, but</w:t>
      </w:r>
      <w:r w:rsidRPr="00081D09">
        <w:rPr>
          <w:rFonts w:ascii="Times New Roman" w:hAnsi="Times New Roman" w:cs="Times New Roman"/>
        </w:rPr>
        <w:t xml:space="preserve"> are at a concentration that will contribute to the classification of the mixture as an irritant. The mixture is classified as corrosive or irritant when the sum of the concentrations of such ingredients exceeds a cut-off value/concentration limit.</w:t>
      </w:r>
    </w:p>
    <w:p w:rsidR="00081D09" w:rsidRPr="00081D09" w:rsidP="00081D09" w14:paraId="2E72155F" w14:textId="77777777">
      <w:pPr>
        <w:rPr>
          <w:rFonts w:ascii="Times New Roman" w:hAnsi="Times New Roman" w:cs="Times New Roman"/>
        </w:rPr>
      </w:pPr>
      <w:r w:rsidRPr="00081D09">
        <w:rPr>
          <w:rFonts w:ascii="Times New Roman" w:hAnsi="Times New Roman" w:cs="Times New Roman"/>
        </w:rPr>
        <w:t xml:space="preserve">A.2.3.3.3 Table A.2.3 below provides the cut-off value/concentration limits to be used to determine if the mixture </w:t>
      </w:r>
      <w:r w:rsidRPr="00081D09">
        <w:rPr>
          <w:rFonts w:ascii="Times New Roman" w:hAnsi="Times New Roman" w:cs="Times New Roman"/>
        </w:rPr>
        <w:t>is considered to be</w:t>
      </w:r>
      <w:r w:rsidRPr="00081D09">
        <w:rPr>
          <w:rFonts w:ascii="Times New Roman" w:hAnsi="Times New Roman" w:cs="Times New Roman"/>
        </w:rPr>
        <w:t xml:space="preserve"> corrosive or irritant to the skin.</w:t>
      </w:r>
    </w:p>
    <w:p w:rsidR="00081D09" w:rsidRPr="00081D09" w:rsidP="00081D09" w14:paraId="69AAB447" w14:textId="77777777">
      <w:pPr>
        <w:rPr>
          <w:rFonts w:ascii="Times New Roman" w:hAnsi="Times New Roman" w:cs="Times New Roman"/>
        </w:rPr>
      </w:pPr>
      <w:r w:rsidRPr="00081D09">
        <w:rPr>
          <w:rFonts w:ascii="Times New Roman" w:hAnsi="Times New Roman" w:cs="Times New Roman"/>
        </w:rPr>
        <w:t>A.2.3.3.4 Particular care shall be taken when classifying certain types of chemicals such as acids and bases, inorganic salts, aldehydes, phenols, and surfactants. The approach explained in A.2.3.3.1 and A.2.3.3.2 might not work given that many of such substances are corrosive or irritant at concentrations &lt;1%. For mixtures containing strong acids or bases the pH should be used as classification criteria since pH will be a better indicator of corrosion than the concentration limits in Table A.2.3. A mixture containing corrosive or irritant ingredients that cannot be classified based on the additivity approach shown in Table A.2.3, due to chemical characteristics that make this approach unworkable, should be classified as skin corrosion Category 1 if it contains ≥1% of a corrosive ingredient and as skin irritation Category 2 when it contains ≥3% of an irritant ingredient. Classification of mixtures with ingredients for which the approach in Table A.2.3 does not apply is summarized in Table A.2.4 below.</w:t>
      </w:r>
    </w:p>
    <w:p w:rsidR="00081D09" w:rsidRPr="00081D09" w:rsidP="00081D09" w14:paraId="54D2EEAB" w14:textId="77777777">
      <w:pPr>
        <w:rPr>
          <w:rFonts w:ascii="Times New Roman" w:hAnsi="Times New Roman" w:cs="Times New Roman"/>
        </w:rPr>
      </w:pPr>
      <w:r w:rsidRPr="00081D09">
        <w:rPr>
          <w:rFonts w:ascii="Times New Roman" w:hAnsi="Times New Roman" w:cs="Times New Roman"/>
        </w:rPr>
        <w:t xml:space="preserve">A.2.3.3.5 On occasion, reliable data may show that the skin corrosion/irritation of an ingredient will not be evident when present at a level above the generic cut-off values/concentration limits </w:t>
      </w:r>
      <w:r w:rsidRPr="00081D09">
        <w:rPr>
          <w:rFonts w:ascii="Times New Roman" w:hAnsi="Times New Roman" w:cs="Times New Roman"/>
        </w:rPr>
        <w:t xml:space="preserve">mentioned in Tables A.2.3 and A.2.4. In these </w:t>
      </w:r>
      <w:r w:rsidRPr="00081D09">
        <w:rPr>
          <w:rFonts w:ascii="Times New Roman" w:hAnsi="Times New Roman" w:cs="Times New Roman"/>
        </w:rPr>
        <w:t>cases</w:t>
      </w:r>
      <w:r w:rsidRPr="00081D09">
        <w:rPr>
          <w:rFonts w:ascii="Times New Roman" w:hAnsi="Times New Roman" w:cs="Times New Roman"/>
        </w:rPr>
        <w:t xml:space="preserve"> the mixture could be classified according to those data (</w:t>
      </w:r>
      <w:r w:rsidRPr="00081D09">
        <w:rPr>
          <w:rFonts w:ascii="Times New Roman" w:hAnsi="Times New Roman" w:cs="Times New Roman"/>
          <w:i/>
          <w:iCs/>
        </w:rPr>
        <w:t>See Use of cut-off values/concentration limits, paragraph A.0.4.3 of this Appendix</w:t>
      </w:r>
      <w:r w:rsidRPr="00081D09">
        <w:rPr>
          <w:rFonts w:ascii="Times New Roman" w:hAnsi="Times New Roman" w:cs="Times New Roman"/>
        </w:rPr>
        <w:t>).</w:t>
      </w:r>
    </w:p>
    <w:p w:rsidR="00081D09" w:rsidRPr="00081D09" w:rsidP="00081D09" w14:paraId="3B1AFF05" w14:textId="77777777">
      <w:pPr>
        <w:rPr>
          <w:rFonts w:ascii="Times New Roman" w:hAnsi="Times New Roman" w:cs="Times New Roman"/>
        </w:rPr>
      </w:pPr>
      <w:r w:rsidRPr="00081D09">
        <w:rPr>
          <w:rFonts w:ascii="Times New Roman" w:hAnsi="Times New Roman" w:cs="Times New Roman"/>
        </w:rPr>
        <w:t>A.2.3.3.6 If there are data showing that (an) ingredient(s) may be corrosive or irritant to skin at a concentration of &lt;1% (corrosive) or &lt;3% (irritant), the mixture shall be classified accordingly (See </w:t>
      </w:r>
      <w:r w:rsidRPr="00081D09">
        <w:rPr>
          <w:rFonts w:ascii="Times New Roman" w:hAnsi="Times New Roman" w:cs="Times New Roman"/>
          <w:i/>
          <w:iCs/>
        </w:rPr>
        <w:t>Use of cut-off values/concentration limits</w:t>
      </w:r>
      <w:r w:rsidRPr="00081D09">
        <w:rPr>
          <w:rFonts w:ascii="Times New Roman" w:hAnsi="Times New Roman" w:cs="Times New Roman"/>
        </w:rPr>
        <w:t>, paragraph A.0.4.3 of this Appendix).</w:t>
      </w:r>
    </w:p>
    <w:p w:rsidR="00081D09" w:rsidRPr="00081D09" w:rsidP="00081D09" w14:paraId="15B6480C"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4687"/>
        <w:gridCol w:w="2402"/>
        <w:gridCol w:w="2271"/>
      </w:tblGrid>
      <w:tr w14:paraId="6FD91429"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0CF6B70D" w14:textId="77777777">
            <w:pPr>
              <w:rPr>
                <w:rFonts w:ascii="Times New Roman" w:hAnsi="Times New Roman" w:cs="Times New Roman"/>
                <w:b/>
                <w:bCs/>
              </w:rPr>
            </w:pPr>
            <w:r w:rsidRPr="00081D09">
              <w:rPr>
                <w:rFonts w:ascii="Times New Roman" w:hAnsi="Times New Roman" w:cs="Times New Roman"/>
                <w:b/>
                <w:bCs/>
              </w:rPr>
              <w:t>Table A.2.3—Concentration of Ingredients of a Mixture Classified as Skin Category 1 or 2 That Would Trigger Classification of the Mixture as Hazardous to Skin (Category 1 or 2)</w:t>
            </w:r>
          </w:p>
        </w:tc>
      </w:tr>
      <w:tr w14:paraId="2A853664"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5E749B3" w14:textId="77777777">
            <w:pPr>
              <w:rPr>
                <w:rFonts w:ascii="Times New Roman" w:hAnsi="Times New Roman" w:cs="Times New Roman"/>
                <w:b/>
                <w:bCs/>
              </w:rPr>
            </w:pPr>
            <w:r w:rsidRPr="00081D09">
              <w:rPr>
                <w:rFonts w:ascii="Times New Roman" w:hAnsi="Times New Roman" w:cs="Times New Roman"/>
                <w:b/>
                <w:bCs/>
              </w:rPr>
              <w:t>Sum of ingredients classified as:</w:t>
            </w:r>
          </w:p>
        </w:tc>
        <w:tc>
          <w:tcPr>
            <w:tcW w:w="0" w:type="auto"/>
            <w:gridSpan w:val="2"/>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5034BF1" w14:textId="77777777">
            <w:pPr>
              <w:rPr>
                <w:rFonts w:ascii="Times New Roman" w:hAnsi="Times New Roman" w:cs="Times New Roman"/>
                <w:b/>
                <w:bCs/>
              </w:rPr>
            </w:pPr>
            <w:r w:rsidRPr="00081D09">
              <w:rPr>
                <w:rFonts w:ascii="Times New Roman" w:hAnsi="Times New Roman" w:cs="Times New Roman"/>
                <w:b/>
                <w:bCs/>
              </w:rPr>
              <w:t>Concentration triggering classification of a mixture as:</w:t>
            </w:r>
          </w:p>
        </w:tc>
      </w:tr>
      <w:tr w14:paraId="4E77F25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53846C00"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A301564" w14:textId="77777777">
            <w:pPr>
              <w:rPr>
                <w:rFonts w:ascii="Times New Roman" w:hAnsi="Times New Roman" w:cs="Times New Roman"/>
                <w:b/>
                <w:bCs/>
              </w:rPr>
            </w:pPr>
            <w:r w:rsidRPr="00081D09">
              <w:rPr>
                <w:rFonts w:ascii="Times New Roman" w:hAnsi="Times New Roman" w:cs="Times New Roman"/>
                <w:b/>
                <w:bCs/>
              </w:rPr>
              <w:t>Skin corrosive</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1B16B8E" w14:textId="77777777">
            <w:pPr>
              <w:rPr>
                <w:rFonts w:ascii="Times New Roman" w:hAnsi="Times New Roman" w:cs="Times New Roman"/>
                <w:b/>
                <w:bCs/>
              </w:rPr>
            </w:pPr>
            <w:r w:rsidRPr="00081D09">
              <w:rPr>
                <w:rFonts w:ascii="Times New Roman" w:hAnsi="Times New Roman" w:cs="Times New Roman"/>
                <w:b/>
                <w:bCs/>
              </w:rPr>
              <w:t>Skin irritant</w:t>
            </w:r>
          </w:p>
        </w:tc>
      </w:tr>
      <w:tr w14:paraId="167A5952"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6A98BF95"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0FA9804"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28A67F9C" w14:textId="77777777">
            <w:pPr>
              <w:rPr>
                <w:rFonts w:ascii="Times New Roman" w:hAnsi="Times New Roman" w:cs="Times New Roman"/>
                <w:b/>
                <w:bCs/>
              </w:rPr>
            </w:pPr>
            <w:r w:rsidRPr="00081D09">
              <w:rPr>
                <w:rFonts w:ascii="Times New Roman" w:hAnsi="Times New Roman" w:cs="Times New Roman"/>
                <w:b/>
                <w:bCs/>
              </w:rPr>
              <w:t>Category 2</w:t>
            </w:r>
          </w:p>
        </w:tc>
      </w:tr>
      <w:tr w14:paraId="36D1A5E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EC14F01" w14:textId="77777777">
            <w:pPr>
              <w:rPr>
                <w:rFonts w:ascii="Times New Roman" w:hAnsi="Times New Roman" w:cs="Times New Roman"/>
              </w:rPr>
            </w:pPr>
            <w:r w:rsidRPr="00081D09">
              <w:rPr>
                <w:rFonts w:ascii="Times New Roman" w:hAnsi="Times New Roman" w:cs="Times New Roman"/>
              </w:rPr>
              <w:t>Skin Category 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900C201" w14:textId="77777777">
            <w:pPr>
              <w:rPr>
                <w:rFonts w:ascii="Times New Roman" w:hAnsi="Times New Roman" w:cs="Times New Roman"/>
              </w:rPr>
            </w:pPr>
            <w:r w:rsidRPr="00081D09">
              <w:rPr>
                <w:rFonts w:ascii="Times New Roman" w:hAnsi="Times New Roman" w:cs="Times New Roman"/>
              </w:rPr>
              <w:t>≥5%</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D1F5A21" w14:textId="77777777">
            <w:pPr>
              <w:rPr>
                <w:rFonts w:ascii="Times New Roman" w:hAnsi="Times New Roman" w:cs="Times New Roman"/>
              </w:rPr>
            </w:pPr>
            <w:r w:rsidRPr="00081D09">
              <w:rPr>
                <w:rFonts w:ascii="Times New Roman" w:hAnsi="Times New Roman" w:cs="Times New Roman"/>
              </w:rPr>
              <w:t>≥1% but &lt;5%</w:t>
            </w:r>
          </w:p>
        </w:tc>
      </w:tr>
      <w:tr w14:paraId="10370B9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3D6DAA6" w14:textId="77777777">
            <w:pPr>
              <w:rPr>
                <w:rFonts w:ascii="Times New Roman" w:hAnsi="Times New Roman" w:cs="Times New Roman"/>
              </w:rPr>
            </w:pPr>
            <w:r w:rsidRPr="00081D09">
              <w:rPr>
                <w:rFonts w:ascii="Times New Roman" w:hAnsi="Times New Roman" w:cs="Times New Roman"/>
              </w:rPr>
              <w:t>Skin Category 2</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48EE794"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956C100" w14:textId="77777777">
            <w:pPr>
              <w:rPr>
                <w:rFonts w:ascii="Times New Roman" w:hAnsi="Times New Roman" w:cs="Times New Roman"/>
              </w:rPr>
            </w:pPr>
            <w:r w:rsidRPr="00081D09">
              <w:rPr>
                <w:rFonts w:ascii="Times New Roman" w:hAnsi="Times New Roman" w:cs="Times New Roman"/>
              </w:rPr>
              <w:t>≥10%</w:t>
            </w:r>
          </w:p>
        </w:tc>
      </w:tr>
      <w:tr w14:paraId="14ED5E7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AC4A3F5" w14:textId="77777777">
            <w:pPr>
              <w:rPr>
                <w:rFonts w:ascii="Times New Roman" w:hAnsi="Times New Roman" w:cs="Times New Roman"/>
              </w:rPr>
            </w:pPr>
            <w:r w:rsidRPr="00081D09">
              <w:rPr>
                <w:rFonts w:ascii="Times New Roman" w:hAnsi="Times New Roman" w:cs="Times New Roman"/>
              </w:rPr>
              <w:t>(10 × Skin Category 1) + Skin Category 2</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4D2AA65"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0DFCDF8" w14:textId="77777777">
            <w:pPr>
              <w:rPr>
                <w:rFonts w:ascii="Times New Roman" w:hAnsi="Times New Roman" w:cs="Times New Roman"/>
              </w:rPr>
            </w:pPr>
            <w:r w:rsidRPr="00081D09">
              <w:rPr>
                <w:rFonts w:ascii="Times New Roman" w:hAnsi="Times New Roman" w:cs="Times New Roman"/>
              </w:rPr>
              <w:t>≥10%</w:t>
            </w:r>
          </w:p>
        </w:tc>
      </w:tr>
      <w:tr w14:paraId="28E6BE0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714CC321" w14:textId="77777777">
            <w:pPr>
              <w:rPr>
                <w:rFonts w:ascii="Times New Roman" w:hAnsi="Times New Roman" w:cs="Times New Roman"/>
                <w:i/>
                <w:iCs/>
              </w:rPr>
            </w:pPr>
            <w:r w:rsidRPr="00081D09">
              <w:rPr>
                <w:rFonts w:ascii="Times New Roman" w:hAnsi="Times New Roman" w:cs="Times New Roman"/>
                <w:i/>
                <w:iCs/>
              </w:rPr>
              <w:t xml:space="preserve">Note: Where data are available and the sub-categories of skin Category 1 (corrosive) are used, the sum of all ingredients of a mixture classified as sub-category 1A, 1B or 1C respectively, must each be ≥5% </w:t>
            </w:r>
            <w:r w:rsidRPr="00081D09">
              <w:rPr>
                <w:rFonts w:ascii="Times New Roman" w:hAnsi="Times New Roman" w:cs="Times New Roman"/>
                <w:i/>
                <w:iCs/>
              </w:rPr>
              <w:t>in order to</w:t>
            </w:r>
            <w:r w:rsidRPr="00081D09">
              <w:rPr>
                <w:rFonts w:ascii="Times New Roman" w:hAnsi="Times New Roman" w:cs="Times New Roman"/>
                <w:i/>
                <w:iCs/>
              </w:rPr>
              <w:t xml:space="preserve"> classify the mixture as either skin sub-category 1A, 1B or 1C. Where the sum of 1A ingredients is &lt;5% but the sum of 1A+1B ingredients is ≥5%, the mixture must be classified as sub-category 1B. Similarly, where the sum of 1A + 1B ingredients is &lt;5% but the sum of 1A + 1B + 1C ingredients is ≥5% the mixture must be classified as sub-category 1C. Where at least one relevant ingredient in a mixture is classified as Category 1 without sub-categorization, the mixture must be classified as Category 1 without sub-categorization if the sum of all ingredients corrosive to skin is ≥5%.</w:t>
            </w:r>
          </w:p>
        </w:tc>
      </w:tr>
    </w:tbl>
    <w:p w:rsidR="00081D09" w:rsidRPr="00081D09" w:rsidP="00081D09" w14:paraId="3714E1E5"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4372"/>
        <w:gridCol w:w="2608"/>
        <w:gridCol w:w="2380"/>
      </w:tblGrid>
      <w:tr w14:paraId="0062972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372ACF61" w14:textId="77777777">
            <w:pPr>
              <w:rPr>
                <w:rFonts w:ascii="Times New Roman" w:hAnsi="Times New Roman" w:cs="Times New Roman"/>
                <w:b/>
                <w:bCs/>
              </w:rPr>
            </w:pPr>
            <w:r w:rsidRPr="00081D09">
              <w:rPr>
                <w:rFonts w:ascii="Times New Roman" w:hAnsi="Times New Roman" w:cs="Times New Roman"/>
                <w:b/>
                <w:bCs/>
              </w:rPr>
              <w:t>Table A.2.4—Concentration of Ingredients of a Mixture When the Additivity Approach Does Not Apply, That Would Trigger Classification of the Mixture as Hazardous to Skin</w:t>
            </w:r>
          </w:p>
        </w:tc>
      </w:tr>
      <w:tr w14:paraId="26A68F5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614C8D20" w14:textId="77777777">
            <w:pPr>
              <w:rPr>
                <w:rFonts w:ascii="Times New Roman" w:hAnsi="Times New Roman" w:cs="Times New Roman"/>
                <w:b/>
                <w:bCs/>
              </w:rPr>
            </w:pPr>
            <w:r w:rsidRPr="00081D09">
              <w:rPr>
                <w:rFonts w:ascii="Times New Roman" w:hAnsi="Times New Roman" w:cs="Times New Roman"/>
                <w:b/>
                <w:bCs/>
              </w:rPr>
              <w:t>Ingredient</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50CEF10C" w14:textId="77777777">
            <w:pPr>
              <w:rPr>
                <w:rFonts w:ascii="Times New Roman" w:hAnsi="Times New Roman" w:cs="Times New Roman"/>
                <w:b/>
                <w:bCs/>
              </w:rPr>
            </w:pPr>
            <w:r w:rsidRPr="00081D09">
              <w:rPr>
                <w:rFonts w:ascii="Times New Roman" w:hAnsi="Times New Roman" w:cs="Times New Roman"/>
                <w:b/>
                <w:bCs/>
              </w:rPr>
              <w:t>Concentration (percent)</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2E023B38" w14:textId="77777777">
            <w:pPr>
              <w:rPr>
                <w:rFonts w:ascii="Times New Roman" w:hAnsi="Times New Roman" w:cs="Times New Roman"/>
                <w:b/>
                <w:bCs/>
              </w:rPr>
            </w:pPr>
            <w:r w:rsidRPr="00081D09">
              <w:rPr>
                <w:rFonts w:ascii="Times New Roman" w:hAnsi="Times New Roman" w:cs="Times New Roman"/>
                <w:b/>
                <w:bCs/>
              </w:rPr>
              <w:t>Mixture classified as: Skin</w:t>
            </w:r>
          </w:p>
        </w:tc>
      </w:tr>
      <w:tr w14:paraId="1566C65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ED6A937" w14:textId="77777777">
            <w:pPr>
              <w:rPr>
                <w:rFonts w:ascii="Times New Roman" w:hAnsi="Times New Roman" w:cs="Times New Roman"/>
              </w:rPr>
            </w:pPr>
            <w:r w:rsidRPr="00081D09">
              <w:rPr>
                <w:rFonts w:ascii="Times New Roman" w:hAnsi="Times New Roman" w:cs="Times New Roman"/>
              </w:rPr>
              <w:t>Acid with pH ≤2</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26994A"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FD3A4D2" w14:textId="77777777">
            <w:pPr>
              <w:rPr>
                <w:rFonts w:ascii="Times New Roman" w:hAnsi="Times New Roman" w:cs="Times New Roman"/>
              </w:rPr>
            </w:pPr>
            <w:r w:rsidRPr="00081D09">
              <w:rPr>
                <w:rFonts w:ascii="Times New Roman" w:hAnsi="Times New Roman" w:cs="Times New Roman"/>
              </w:rPr>
              <w:t>Category 1.</w:t>
            </w:r>
          </w:p>
        </w:tc>
      </w:tr>
      <w:tr w14:paraId="7228C22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2D4887F" w14:textId="77777777">
            <w:pPr>
              <w:rPr>
                <w:rFonts w:ascii="Times New Roman" w:hAnsi="Times New Roman" w:cs="Times New Roman"/>
              </w:rPr>
            </w:pPr>
            <w:r w:rsidRPr="00081D09">
              <w:rPr>
                <w:rFonts w:ascii="Times New Roman" w:hAnsi="Times New Roman" w:cs="Times New Roman"/>
              </w:rPr>
              <w:t>Base</w:t>
            </w:r>
            <w:r w:rsidRPr="00081D09">
              <w:rPr>
                <w:rFonts w:ascii="Times New Roman" w:hAnsi="Times New Roman" w:cs="Times New Roman"/>
              </w:rPr>
              <w:t xml:space="preserve"> with pH ≥11.5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E853824"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7C7AC45" w14:textId="77777777">
            <w:pPr>
              <w:rPr>
                <w:rFonts w:ascii="Times New Roman" w:hAnsi="Times New Roman" w:cs="Times New Roman"/>
              </w:rPr>
            </w:pPr>
            <w:r w:rsidRPr="00081D09">
              <w:rPr>
                <w:rFonts w:ascii="Times New Roman" w:hAnsi="Times New Roman" w:cs="Times New Roman"/>
              </w:rPr>
              <w:t>Category 1.</w:t>
            </w:r>
          </w:p>
        </w:tc>
      </w:tr>
      <w:tr w14:paraId="391690A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0AE6D3A" w14:textId="77777777">
            <w:pPr>
              <w:rPr>
                <w:rFonts w:ascii="Times New Roman" w:hAnsi="Times New Roman" w:cs="Times New Roman"/>
              </w:rPr>
            </w:pPr>
            <w:r w:rsidRPr="00081D09">
              <w:rPr>
                <w:rFonts w:ascii="Times New Roman" w:hAnsi="Times New Roman" w:cs="Times New Roman"/>
              </w:rPr>
              <w:t>Other</w:t>
            </w:r>
            <w:r w:rsidRPr="00081D09">
              <w:rPr>
                <w:rFonts w:ascii="Times New Roman" w:hAnsi="Times New Roman" w:cs="Times New Roman"/>
              </w:rPr>
              <w:t xml:space="preserve"> corrosive (Category 1) ingredient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EA11020"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3F49575" w14:textId="77777777">
            <w:pPr>
              <w:rPr>
                <w:rFonts w:ascii="Times New Roman" w:hAnsi="Times New Roman" w:cs="Times New Roman"/>
              </w:rPr>
            </w:pPr>
            <w:r w:rsidRPr="00081D09">
              <w:rPr>
                <w:rFonts w:ascii="Times New Roman" w:hAnsi="Times New Roman" w:cs="Times New Roman"/>
              </w:rPr>
              <w:t>Category 1.</w:t>
            </w:r>
          </w:p>
        </w:tc>
      </w:tr>
      <w:tr w14:paraId="3D63B13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1B9419F" w14:textId="77777777">
            <w:pPr>
              <w:rPr>
                <w:rFonts w:ascii="Times New Roman" w:hAnsi="Times New Roman" w:cs="Times New Roman"/>
              </w:rPr>
            </w:pPr>
            <w:r w:rsidRPr="00081D09">
              <w:rPr>
                <w:rFonts w:ascii="Times New Roman" w:hAnsi="Times New Roman" w:cs="Times New Roman"/>
              </w:rPr>
              <w:t xml:space="preserve">Other irritant (Category 2) </w:t>
            </w:r>
            <w:r w:rsidRPr="00081D09">
              <w:rPr>
                <w:rFonts w:ascii="Times New Roman" w:hAnsi="Times New Roman" w:cs="Times New Roman"/>
              </w:rPr>
              <w:t>ingredient</w:t>
            </w:r>
            <w:r w:rsidRPr="00081D09">
              <w:rPr>
                <w:rFonts w:ascii="Times New Roman" w:hAnsi="Times New Roman" w:cs="Times New Roman"/>
              </w:rPr>
              <w:t>, including acids and bases</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B174582" w14:textId="77777777">
            <w:pPr>
              <w:rPr>
                <w:rFonts w:ascii="Times New Roman" w:hAnsi="Times New Roman" w:cs="Times New Roman"/>
              </w:rPr>
            </w:pPr>
            <w:r w:rsidRPr="00081D09">
              <w:rPr>
                <w:rFonts w:ascii="Times New Roman" w:hAnsi="Times New Roman" w:cs="Times New Roman"/>
              </w:rPr>
              <w:t>≥ 3</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6D2506A" w14:textId="77777777">
            <w:pPr>
              <w:rPr>
                <w:rFonts w:ascii="Times New Roman" w:hAnsi="Times New Roman" w:cs="Times New Roman"/>
              </w:rPr>
            </w:pPr>
            <w:r w:rsidRPr="00081D09">
              <w:rPr>
                <w:rFonts w:ascii="Times New Roman" w:hAnsi="Times New Roman" w:cs="Times New Roman"/>
              </w:rPr>
              <w:t>Category 2.</w:t>
            </w:r>
          </w:p>
        </w:tc>
      </w:tr>
    </w:tbl>
    <w:p w:rsidR="00081D09" w:rsidRPr="00081D09" w:rsidP="00081D09" w14:paraId="3492B2D2" w14:textId="77777777">
      <w:pPr>
        <w:rPr>
          <w:rFonts w:ascii="Times New Roman" w:hAnsi="Times New Roman" w:cs="Times New Roman"/>
        </w:rPr>
      </w:pPr>
      <w:r w:rsidRPr="00081D09">
        <w:rPr>
          <w:rFonts w:ascii="Times New Roman" w:hAnsi="Times New Roman" w:cs="Times New Roman"/>
        </w:rPr>
        <w:t>A.3 Serious Eye Damage/Eye Irritation</w:t>
      </w:r>
    </w:p>
    <w:p w:rsidR="00081D09" w:rsidRPr="00081D09" w:rsidP="00081D09" w14:paraId="7AE2F754" w14:textId="77777777">
      <w:pPr>
        <w:rPr>
          <w:rFonts w:ascii="Times New Roman" w:hAnsi="Times New Roman" w:cs="Times New Roman"/>
        </w:rPr>
      </w:pPr>
      <w:r w:rsidRPr="00081D09">
        <w:rPr>
          <w:rFonts w:ascii="Times New Roman" w:hAnsi="Times New Roman" w:cs="Times New Roman"/>
        </w:rPr>
        <w:t>A.3.1 Definitions and General Considerations</w:t>
      </w:r>
    </w:p>
    <w:p w:rsidR="00081D09" w:rsidRPr="00081D09" w:rsidP="00081D09" w14:paraId="703757EF" w14:textId="77777777">
      <w:pPr>
        <w:rPr>
          <w:rFonts w:ascii="Times New Roman" w:hAnsi="Times New Roman" w:cs="Times New Roman"/>
        </w:rPr>
      </w:pPr>
      <w:r w:rsidRPr="00081D09">
        <w:rPr>
          <w:rFonts w:ascii="Times New Roman" w:hAnsi="Times New Roman" w:cs="Times New Roman"/>
        </w:rPr>
        <w:t>A.3.1.1 </w:t>
      </w:r>
      <w:r w:rsidRPr="00081D09">
        <w:rPr>
          <w:rFonts w:ascii="Times New Roman" w:hAnsi="Times New Roman" w:cs="Times New Roman"/>
          <w:i/>
          <w:iCs/>
        </w:rPr>
        <w:t>Serious eye damage</w:t>
      </w:r>
      <w:r w:rsidRPr="00081D09">
        <w:rPr>
          <w:rFonts w:ascii="Times New Roman" w:hAnsi="Times New Roman" w:cs="Times New Roman"/>
        </w:rPr>
        <w:t> refers to the production of tissue damage in the eye, or serious physical decay of vision, which is not fully reversible, occurring after exposure of the eye to a substance or mixture.</w:t>
      </w:r>
    </w:p>
    <w:p w:rsidR="00081D09" w:rsidRPr="00081D09" w:rsidP="00081D09" w14:paraId="163566EF" w14:textId="77777777">
      <w:pPr>
        <w:rPr>
          <w:rFonts w:ascii="Times New Roman" w:hAnsi="Times New Roman" w:cs="Times New Roman"/>
        </w:rPr>
      </w:pPr>
      <w:r w:rsidRPr="00081D09">
        <w:rPr>
          <w:rFonts w:ascii="Times New Roman" w:hAnsi="Times New Roman" w:cs="Times New Roman"/>
          <w:i/>
          <w:iCs/>
        </w:rPr>
        <w:t>Eye irritation</w:t>
      </w:r>
      <w:r w:rsidRPr="00081D09">
        <w:rPr>
          <w:rFonts w:ascii="Times New Roman" w:hAnsi="Times New Roman" w:cs="Times New Roman"/>
        </w:rPr>
        <w:t> refers to the production of changes in the eye, which are fully reversible, occurring after exposure of the eye to a substance or mixture.</w:t>
      </w:r>
    </w:p>
    <w:p w:rsidR="00081D09" w:rsidRPr="00081D09" w:rsidP="00081D09" w14:paraId="19BAA316" w14:textId="77777777">
      <w:pPr>
        <w:rPr>
          <w:rFonts w:ascii="Times New Roman" w:hAnsi="Times New Roman" w:cs="Times New Roman"/>
        </w:rPr>
      </w:pPr>
      <w:r w:rsidRPr="00081D09">
        <w:rPr>
          <w:rFonts w:ascii="Times New Roman" w:hAnsi="Times New Roman" w:cs="Times New Roman"/>
        </w:rPr>
        <w:t xml:space="preserve">A.3.1.2 </w:t>
      </w:r>
      <w:r w:rsidRPr="00081D09">
        <w:rPr>
          <w:rFonts w:ascii="Times New Roman" w:hAnsi="Times New Roman" w:cs="Times New Roman"/>
        </w:rPr>
        <w:t>Serious</w:t>
      </w:r>
      <w:r w:rsidRPr="00081D09">
        <w:rPr>
          <w:rFonts w:ascii="Times New Roman" w:hAnsi="Times New Roman" w:cs="Times New Roman"/>
        </w:rPr>
        <w:t xml:space="preserve"> eye damage/eye irritation shall be classified using a tiered approach as detailed in Figure A.3.1. Emphasis shall be placed upon existing human data (</w:t>
      </w:r>
      <w:r w:rsidRPr="00081D09">
        <w:rPr>
          <w:rFonts w:ascii="Times New Roman" w:hAnsi="Times New Roman" w:cs="Times New Roman"/>
          <w:i/>
          <w:iCs/>
        </w:rPr>
        <w:t>See</w:t>
      </w:r>
      <w:r w:rsidRPr="00081D09">
        <w:rPr>
          <w:rFonts w:ascii="Times New Roman" w:hAnsi="Times New Roman" w:cs="Times New Roman"/>
        </w:rPr>
        <w:t> A.0.2.6), followed by existing animal data, followed by </w:t>
      </w:r>
      <w:r w:rsidRPr="00081D09">
        <w:rPr>
          <w:rFonts w:ascii="Times New Roman" w:hAnsi="Times New Roman" w:cs="Times New Roman"/>
          <w:i/>
          <w:iCs/>
        </w:rPr>
        <w:t>in vitro</w:t>
      </w:r>
      <w:r w:rsidRPr="00081D09">
        <w:rPr>
          <w:rFonts w:ascii="Times New Roman" w:hAnsi="Times New Roman" w:cs="Times New Roman"/>
        </w:rPr>
        <w:t xml:space="preserve"> data and then other sources of information. Classification results directly when the data satisfy the criteria in this section. In case the criteria cannot be directly applied, classification of a substance or a mixture is made </w:t>
      </w:r>
      <w:r w:rsidRPr="00081D09">
        <w:rPr>
          <w:rFonts w:ascii="Times New Roman" w:hAnsi="Times New Roman" w:cs="Times New Roman"/>
        </w:rPr>
        <w:t>on the basis of</w:t>
      </w:r>
      <w:r w:rsidRPr="00081D09">
        <w:rPr>
          <w:rFonts w:ascii="Times New Roman" w:hAnsi="Times New Roman" w:cs="Times New Roman"/>
        </w:rPr>
        <w:t xml:space="preserve"> the total weight of evidence (</w:t>
      </w:r>
      <w:r w:rsidRPr="00081D09">
        <w:rPr>
          <w:rFonts w:ascii="Times New Roman" w:hAnsi="Times New Roman" w:cs="Times New Roman"/>
          <w:i/>
          <w:iCs/>
        </w:rPr>
        <w:t>See</w:t>
      </w:r>
      <w:r w:rsidRPr="00081D09">
        <w:rPr>
          <w:rFonts w:ascii="Times New Roman" w:hAnsi="Times New Roman" w:cs="Times New Roman"/>
        </w:rPr>
        <w:t> A.0.3.1). This means that all available information bearing on the determination of serious eye damage/eye irritation is considered together, including the results of appropriate scientifically validated </w:t>
      </w:r>
      <w:r w:rsidRPr="00081D09">
        <w:rPr>
          <w:rFonts w:ascii="Times New Roman" w:hAnsi="Times New Roman" w:cs="Times New Roman"/>
          <w:i/>
          <w:iCs/>
        </w:rPr>
        <w:t>in vitro</w:t>
      </w:r>
      <w:r w:rsidRPr="00081D09">
        <w:rPr>
          <w:rFonts w:ascii="Times New Roman" w:hAnsi="Times New Roman" w:cs="Times New Roman"/>
        </w:rPr>
        <w:t> tests, relevant animal data, and human data such as epidemiological and clinical studies and well-documented case reports and observations.</w:t>
      </w:r>
    </w:p>
    <w:p w:rsidR="00081D09" w:rsidRPr="00081D09" w:rsidP="00081D09" w14:paraId="280F48AD" w14:textId="77777777">
      <w:pPr>
        <w:rPr>
          <w:rFonts w:ascii="Times New Roman" w:hAnsi="Times New Roman" w:cs="Times New Roman"/>
        </w:rPr>
      </w:pPr>
      <w:r w:rsidRPr="00081D09">
        <w:rPr>
          <w:rFonts w:ascii="Times New Roman" w:hAnsi="Times New Roman" w:cs="Times New Roman"/>
        </w:rPr>
        <w:t>A.3.2 Classification Criteria for Substances</w:t>
      </w:r>
    </w:p>
    <w:p w:rsidR="00081D09" w:rsidRPr="00081D09" w:rsidP="00081D09" w14:paraId="6D63EBD6" w14:textId="77777777">
      <w:pPr>
        <w:rPr>
          <w:rFonts w:ascii="Times New Roman" w:hAnsi="Times New Roman" w:cs="Times New Roman"/>
        </w:rPr>
      </w:pPr>
      <w:r w:rsidRPr="00081D09">
        <w:rPr>
          <w:rFonts w:ascii="Times New Roman" w:hAnsi="Times New Roman" w:cs="Times New Roman"/>
        </w:rPr>
        <w:t>Substances are allocated to one of the categories within this hazard class, Category 1 (serious eye damage) or Category 2 (eye irritation), as follows:</w:t>
      </w:r>
    </w:p>
    <w:p w:rsidR="00081D09" w:rsidRPr="00081D09" w:rsidP="00081D09" w14:paraId="2D5B6C86" w14:textId="77777777">
      <w:pPr>
        <w:rPr>
          <w:rFonts w:ascii="Times New Roman" w:hAnsi="Times New Roman" w:cs="Times New Roman"/>
        </w:rPr>
      </w:pPr>
      <w:r w:rsidRPr="00081D09">
        <w:rPr>
          <w:rFonts w:ascii="Times New Roman" w:hAnsi="Times New Roman" w:cs="Times New Roman"/>
        </w:rPr>
        <w:t>(a) Category 1 (serious eye damage/irreversible effects on the eye): substances that have the potential to seriously damage the eyes (see Table A.3.1).</w:t>
      </w:r>
    </w:p>
    <w:p w:rsidR="00081D09" w:rsidRPr="00081D09" w:rsidP="00081D09" w14:paraId="275F2D38" w14:textId="77777777">
      <w:pPr>
        <w:rPr>
          <w:rFonts w:ascii="Times New Roman" w:hAnsi="Times New Roman" w:cs="Times New Roman"/>
        </w:rPr>
      </w:pPr>
      <w:r w:rsidRPr="00081D09">
        <w:rPr>
          <w:rFonts w:ascii="Times New Roman" w:hAnsi="Times New Roman" w:cs="Times New Roman"/>
        </w:rPr>
        <w:t>(b) Category 2 (eye irritation/reversible effects on the eye): substances that have the potential to induce reversible eye irritation (see Table A.3.2).</w:t>
      </w:r>
    </w:p>
    <w:p w:rsidR="00081D09" w:rsidRPr="00081D09" w:rsidP="00081D09" w14:paraId="09567D56" w14:textId="77777777">
      <w:pPr>
        <w:rPr>
          <w:rFonts w:ascii="Times New Roman" w:hAnsi="Times New Roman" w:cs="Times New Roman"/>
        </w:rPr>
      </w:pPr>
      <w:r w:rsidRPr="00081D09">
        <w:rPr>
          <w:rFonts w:ascii="Times New Roman" w:hAnsi="Times New Roman" w:cs="Times New Roman"/>
        </w:rPr>
        <w:t>A.3.2.1 Classification Based on Standard Animal Test Data</w:t>
      </w:r>
    </w:p>
    <w:p w:rsidR="00081D09" w:rsidRPr="00081D09" w:rsidP="00081D09" w14:paraId="5613045D" w14:textId="77777777">
      <w:pPr>
        <w:rPr>
          <w:rFonts w:ascii="Times New Roman" w:hAnsi="Times New Roman" w:cs="Times New Roman"/>
        </w:rPr>
      </w:pPr>
      <w:r w:rsidRPr="00081D09">
        <w:rPr>
          <w:rFonts w:ascii="Times New Roman" w:hAnsi="Times New Roman" w:cs="Times New Roman"/>
        </w:rPr>
        <w:t>A.3.2.1.1 Serious eye damage (Category 1)/Irreversible effects on the eye</w:t>
      </w:r>
    </w:p>
    <w:p w:rsidR="00081D09" w:rsidRPr="00081D09" w:rsidP="00081D09" w14:paraId="329B3F80" w14:textId="77777777">
      <w:pPr>
        <w:rPr>
          <w:rFonts w:ascii="Times New Roman" w:hAnsi="Times New Roman" w:cs="Times New Roman"/>
        </w:rPr>
      </w:pPr>
      <w:r w:rsidRPr="00081D09">
        <w:rPr>
          <w:rFonts w:ascii="Times New Roman" w:hAnsi="Times New Roman" w:cs="Times New Roman"/>
        </w:rPr>
        <w:t>A single hazard category is provided in Table A.3.1, for substances that have the potential to seriously damage the eyes. Category 1, irreversible effects on the eye, includes the criteria listed below. These observations include animals with grade 4 cornea lesions and other severe reactions (e.g., destruction of cornea) observed at any time during the test, as well as persistent corneal opacity, discoloration of the cornea by a dye substance, adhesion, pannus, and interference with the function of the iris or other effects that impair sight. In this context, persistent lesions are considered those which are not fully reversible within an observation period of normally 21 days. Category 1 also contains substances fulfilling the criteria of corneal opacity ≥ 3 and/or iritis &gt; 1.5 observed in at least 2 of 3 tested animals detected in a Draize eye test with rabbits, because severe lesions like these usually do not reverse within a 21-day observation period.</w:t>
      </w:r>
    </w:p>
    <w:p w:rsidR="00081D09" w:rsidRPr="00081D09" w:rsidP="00081D09" w14:paraId="08DFD191"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198"/>
        <w:gridCol w:w="6162"/>
      </w:tblGrid>
      <w:tr w14:paraId="38AE44C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0D7766C5" w14:textId="77777777">
            <w:pPr>
              <w:rPr>
                <w:rFonts w:ascii="Times New Roman" w:hAnsi="Times New Roman" w:cs="Times New Roman"/>
                <w:b/>
                <w:bCs/>
              </w:rPr>
            </w:pPr>
            <w:r w:rsidRPr="00081D09">
              <w:rPr>
                <w:rFonts w:ascii="Times New Roman" w:hAnsi="Times New Roman" w:cs="Times New Roman"/>
                <w:b/>
                <w:bCs/>
              </w:rPr>
              <w:t>Table A.3.1—Serious Eye Damage/Irreversible Effects on the Eye Category </w:t>
            </w:r>
            <w:r w:rsidRPr="00081D09">
              <w:rPr>
                <w:rFonts w:ascii="Times New Roman" w:hAnsi="Times New Roman" w:cs="Times New Roman"/>
                <w:b/>
                <w:bCs/>
                <w:vertAlign w:val="superscript"/>
              </w:rPr>
              <w:t>a</w:t>
            </w:r>
          </w:p>
        </w:tc>
      </w:tr>
      <w:tr w14:paraId="4834D0BB"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092068D" w14:textId="77777777">
            <w:pPr>
              <w:rPr>
                <w:rFonts w:ascii="Times New Roman" w:hAnsi="Times New Roman" w:cs="Times New Roman"/>
                <w:b/>
                <w:bCs/>
              </w:rPr>
            </w:pP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D120ACA" w14:textId="77777777">
            <w:pPr>
              <w:rPr>
                <w:rFonts w:ascii="Times New Roman" w:hAnsi="Times New Roman" w:cs="Times New Roman"/>
                <w:b/>
                <w:bCs/>
              </w:rPr>
            </w:pPr>
            <w:r w:rsidRPr="00081D09">
              <w:rPr>
                <w:rFonts w:ascii="Times New Roman" w:hAnsi="Times New Roman" w:cs="Times New Roman"/>
                <w:b/>
                <w:bCs/>
              </w:rPr>
              <w:t>Criteria</w:t>
            </w:r>
          </w:p>
        </w:tc>
      </w:tr>
      <w:tr w14:paraId="0ED963B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D387E9C" w14:textId="77777777">
            <w:pPr>
              <w:rPr>
                <w:rFonts w:ascii="Times New Roman" w:hAnsi="Times New Roman" w:cs="Times New Roman"/>
              </w:rPr>
            </w:pPr>
            <w:r w:rsidRPr="00081D09">
              <w:rPr>
                <w:rFonts w:ascii="Times New Roman" w:hAnsi="Times New Roman" w:cs="Times New Roman"/>
              </w:rPr>
              <w:t>Category 1: Serious eye damage/Irreversible effects on the eye</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B5DF6FE" w14:textId="77777777">
            <w:pPr>
              <w:rPr>
                <w:rFonts w:ascii="Times New Roman" w:hAnsi="Times New Roman" w:cs="Times New Roman"/>
              </w:rPr>
            </w:pPr>
            <w:r w:rsidRPr="00081D09">
              <w:rPr>
                <w:rFonts w:ascii="Times New Roman" w:hAnsi="Times New Roman" w:cs="Times New Roman"/>
              </w:rPr>
              <w:t>A substance that produces:</w:t>
            </w:r>
            <w:r w:rsidRPr="00081D09">
              <w:rPr>
                <w:rFonts w:ascii="Times New Roman" w:hAnsi="Times New Roman" w:cs="Times New Roman"/>
              </w:rPr>
              <w:br/>
              <w:t>(a) in at least one animal effects on the cornea, iris or conjunctiva that are not expected to reverse or have not fully reversed within an observation period of normally 21 days; and/or</w:t>
            </w:r>
          </w:p>
        </w:tc>
      </w:tr>
      <w:tr w14:paraId="58A300A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4D222B1"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4C89AC47" w14:textId="77777777">
            <w:pPr>
              <w:rPr>
                <w:rFonts w:ascii="Times New Roman" w:hAnsi="Times New Roman" w:cs="Times New Roman"/>
              </w:rPr>
            </w:pPr>
            <w:r w:rsidRPr="00081D09">
              <w:rPr>
                <w:rFonts w:ascii="Times New Roman" w:hAnsi="Times New Roman" w:cs="Times New Roman"/>
              </w:rPr>
              <w:t>(b) in at least 2 of 3 tested animals, a positive response of:</w:t>
            </w:r>
          </w:p>
        </w:tc>
      </w:tr>
      <w:tr w14:paraId="72EE1ED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05DC15F"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27D008CB"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corneal opacity ≥3; and/or</w:t>
            </w:r>
          </w:p>
        </w:tc>
      </w:tr>
      <w:tr w14:paraId="6E2BE27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4216D07"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0160806F" w14:textId="77777777">
            <w:pPr>
              <w:rPr>
                <w:rFonts w:ascii="Times New Roman" w:hAnsi="Times New Roman" w:cs="Times New Roman"/>
              </w:rPr>
            </w:pPr>
            <w:r w:rsidRPr="00081D09">
              <w:rPr>
                <w:rFonts w:ascii="Times New Roman" w:hAnsi="Times New Roman" w:cs="Times New Roman"/>
              </w:rPr>
              <w:t>(ii) iritis &gt;1.5;</w:t>
            </w:r>
          </w:p>
        </w:tc>
      </w:tr>
      <w:tr w14:paraId="3F260ED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49BB54B"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0486B6F9" w14:textId="77777777">
            <w:pPr>
              <w:rPr>
                <w:rFonts w:ascii="Times New Roman" w:hAnsi="Times New Roman" w:cs="Times New Roman"/>
              </w:rPr>
            </w:pPr>
            <w:r w:rsidRPr="00081D09">
              <w:rPr>
                <w:rFonts w:ascii="Times New Roman" w:hAnsi="Times New Roman" w:cs="Times New Roman"/>
              </w:rPr>
              <w:t>calculated as the mean scores following grading at 24, 48 and 72 hours after instillation of the test material.</w:t>
            </w:r>
          </w:p>
        </w:tc>
      </w:tr>
      <w:tr w14:paraId="36002A6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3213A07A" w14:textId="77777777">
            <w:pPr>
              <w:rPr>
                <w:rFonts w:ascii="Times New Roman" w:hAnsi="Times New Roman" w:cs="Times New Roman"/>
                <w:i/>
                <w:iCs/>
              </w:rPr>
            </w:pPr>
            <w:r w:rsidRPr="00081D09">
              <w:rPr>
                <w:rFonts w:ascii="Times New Roman" w:hAnsi="Times New Roman" w:cs="Times New Roman"/>
                <w:i/>
                <w:iCs/>
                <w:vertAlign w:val="superscript"/>
              </w:rPr>
              <w:t>a</w:t>
            </w:r>
            <w:r w:rsidRPr="00081D09">
              <w:rPr>
                <w:rFonts w:ascii="Times New Roman" w:hAnsi="Times New Roman" w:cs="Times New Roman"/>
                <w:i/>
                <w:iCs/>
              </w:rPr>
              <w:t> </w:t>
            </w:r>
            <w:r w:rsidRPr="00081D09">
              <w:rPr>
                <w:rFonts w:ascii="Times New Roman" w:hAnsi="Times New Roman" w:cs="Times New Roman"/>
                <w:i/>
                <w:iCs/>
              </w:rPr>
              <w:t>Grading criteria</w:t>
            </w:r>
            <w:r w:rsidRPr="00081D09">
              <w:rPr>
                <w:rFonts w:ascii="Times New Roman" w:hAnsi="Times New Roman" w:cs="Times New Roman"/>
                <w:i/>
                <w:iCs/>
              </w:rPr>
              <w:t xml:space="preserve"> are understood as described in OECD Test Guideline 405.</w:t>
            </w:r>
          </w:p>
        </w:tc>
      </w:tr>
    </w:tbl>
    <w:p w:rsidR="00081D09" w:rsidRPr="00081D09" w:rsidP="00081D09" w14:paraId="3F67B990" w14:textId="77777777">
      <w:pPr>
        <w:rPr>
          <w:rFonts w:ascii="Times New Roman" w:hAnsi="Times New Roman" w:cs="Times New Roman"/>
        </w:rPr>
      </w:pPr>
      <w:r w:rsidRPr="00081D09">
        <w:rPr>
          <w:rFonts w:ascii="Times New Roman" w:hAnsi="Times New Roman" w:cs="Times New Roman"/>
        </w:rPr>
        <w:t>A.3.2.1.2 Eye irritation (category 2)/reversible effects on the eye</w:t>
      </w:r>
    </w:p>
    <w:p w:rsidR="00081D09" w:rsidRPr="00081D09" w:rsidP="00081D09" w14:paraId="0946A4BB" w14:textId="77777777">
      <w:pPr>
        <w:rPr>
          <w:rFonts w:ascii="Times New Roman" w:hAnsi="Times New Roman" w:cs="Times New Roman"/>
        </w:rPr>
      </w:pPr>
      <w:r w:rsidRPr="00081D09">
        <w:rPr>
          <w:rFonts w:ascii="Times New Roman" w:hAnsi="Times New Roman" w:cs="Times New Roman"/>
        </w:rPr>
        <w:t>A single Category 2 is provided in Table A.3.2 for substances that have the potential to induce reversible eye irritation.</w:t>
      </w:r>
    </w:p>
    <w:p w:rsidR="00081D09" w:rsidRPr="00081D09" w:rsidP="00081D09" w14:paraId="762A3E1F" w14:textId="77777777">
      <w:pPr>
        <w:rPr>
          <w:rFonts w:ascii="Times New Roman" w:hAnsi="Times New Roman" w:cs="Times New Roman"/>
        </w:rPr>
      </w:pPr>
      <w:r w:rsidRPr="00081D09">
        <w:rPr>
          <w:rFonts w:ascii="Times New Roman" w:hAnsi="Times New Roman" w:cs="Times New Roman"/>
        </w:rPr>
        <w:t>When data are available, substances may be classified into Category 2A and Category 2B:</w:t>
      </w:r>
    </w:p>
    <w:p w:rsidR="00081D09" w:rsidRPr="00081D09" w:rsidP="00081D09" w14:paraId="4D9E2133" w14:textId="77777777">
      <w:pPr>
        <w:rPr>
          <w:rFonts w:ascii="Times New Roman" w:hAnsi="Times New Roman" w:cs="Times New Roman"/>
        </w:rPr>
      </w:pPr>
      <w:r w:rsidRPr="00081D09">
        <w:rPr>
          <w:rFonts w:ascii="Times New Roman" w:hAnsi="Times New Roman" w:cs="Times New Roman"/>
        </w:rPr>
        <w:t>(a) For substances inducing eye irritant effects reversing within an observation time of normally 21 days, Category 2A applies.</w:t>
      </w:r>
    </w:p>
    <w:p w:rsidR="00081D09" w:rsidRPr="00081D09" w:rsidP="00081D09" w14:paraId="466C77C5" w14:textId="77777777">
      <w:pPr>
        <w:rPr>
          <w:rFonts w:ascii="Times New Roman" w:hAnsi="Times New Roman" w:cs="Times New Roman"/>
        </w:rPr>
      </w:pPr>
      <w:r w:rsidRPr="00081D09">
        <w:rPr>
          <w:rFonts w:ascii="Times New Roman" w:hAnsi="Times New Roman" w:cs="Times New Roman"/>
        </w:rPr>
        <w:t>(b) For substances inducing eye irritant effects reversing within an observation time of 7 days, Category 2B applies.</w:t>
      </w:r>
    </w:p>
    <w:p w:rsidR="00081D09" w:rsidRPr="00081D09" w:rsidP="00081D09" w14:paraId="4A3B9D07" w14:textId="77777777">
      <w:pPr>
        <w:rPr>
          <w:rFonts w:ascii="Times New Roman" w:hAnsi="Times New Roman" w:cs="Times New Roman"/>
        </w:rPr>
      </w:pPr>
      <w:r w:rsidRPr="00081D09">
        <w:rPr>
          <w:rFonts w:ascii="Times New Roman" w:hAnsi="Times New Roman" w:cs="Times New Roman"/>
        </w:rPr>
        <w:t>When a substance is classified as Category 2, without further categorization, the classification criteria are the same as those for 2A.</w:t>
      </w:r>
    </w:p>
    <w:p w:rsidR="00081D09" w:rsidRPr="00081D09" w:rsidP="00081D09" w14:paraId="6C03F4ED" w14:textId="77777777">
      <w:pPr>
        <w:rPr>
          <w:rFonts w:ascii="Times New Roman" w:hAnsi="Times New Roman" w:cs="Times New Roman"/>
        </w:rPr>
      </w:pPr>
      <w:r w:rsidRPr="00081D09">
        <w:rPr>
          <w:rFonts w:ascii="Times New Roman" w:hAnsi="Times New Roman" w:cs="Times New Roman"/>
        </w:rPr>
        <w:t xml:space="preserve">A.3.2.1.3 For those substances where there is pronounced variability among animal responses this information must be </w:t>
      </w:r>
      <w:r w:rsidRPr="00081D09">
        <w:rPr>
          <w:rFonts w:ascii="Times New Roman" w:hAnsi="Times New Roman" w:cs="Times New Roman"/>
        </w:rPr>
        <w:t>taken into account</w:t>
      </w:r>
      <w:r w:rsidRPr="00081D09">
        <w:rPr>
          <w:rFonts w:ascii="Times New Roman" w:hAnsi="Times New Roman" w:cs="Times New Roman"/>
        </w:rPr>
        <w:t xml:space="preserve"> in determining the classification.</w:t>
      </w:r>
    </w:p>
    <w:p w:rsidR="00081D09" w:rsidRPr="00081D09" w:rsidP="00081D09" w14:paraId="6ED80AB3"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366"/>
        <w:gridCol w:w="7994"/>
      </w:tblGrid>
      <w:tr w14:paraId="5F1AA798"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711F76BA" w14:textId="77777777">
            <w:pPr>
              <w:rPr>
                <w:rFonts w:ascii="Times New Roman" w:hAnsi="Times New Roman" w:cs="Times New Roman"/>
                <w:b/>
                <w:bCs/>
              </w:rPr>
            </w:pPr>
            <w:r w:rsidRPr="00081D09">
              <w:rPr>
                <w:rFonts w:ascii="Times New Roman" w:hAnsi="Times New Roman" w:cs="Times New Roman"/>
                <w:b/>
                <w:bCs/>
              </w:rPr>
              <w:t>Table A.3.2—Reversible Effects on the Eye Categories </w:t>
            </w:r>
            <w:r w:rsidRPr="00081D09">
              <w:rPr>
                <w:rFonts w:ascii="Times New Roman" w:hAnsi="Times New Roman" w:cs="Times New Roman"/>
                <w:b/>
                <w:bCs/>
                <w:vertAlign w:val="superscript"/>
              </w:rPr>
              <w:t>a</w:t>
            </w:r>
          </w:p>
        </w:tc>
      </w:tr>
      <w:tr w14:paraId="66314E5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C9C4CF6" w14:textId="77777777">
            <w:pPr>
              <w:rPr>
                <w:rFonts w:ascii="Times New Roman" w:hAnsi="Times New Roman" w:cs="Times New Roman"/>
                <w:b/>
                <w:bCs/>
              </w:rPr>
            </w:pP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3412B92" w14:textId="77777777">
            <w:pPr>
              <w:rPr>
                <w:rFonts w:ascii="Times New Roman" w:hAnsi="Times New Roman" w:cs="Times New Roman"/>
                <w:b/>
                <w:bCs/>
              </w:rPr>
            </w:pPr>
            <w:r w:rsidRPr="00081D09">
              <w:rPr>
                <w:rFonts w:ascii="Times New Roman" w:hAnsi="Times New Roman" w:cs="Times New Roman"/>
                <w:b/>
                <w:bCs/>
              </w:rPr>
              <w:t>Criteria</w:t>
            </w:r>
          </w:p>
        </w:tc>
      </w:tr>
      <w:tr w14:paraId="07E685C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C973254" w14:textId="77777777">
            <w:pPr>
              <w:rPr>
                <w:rFonts w:ascii="Times New Roman" w:hAnsi="Times New Roman" w:cs="Times New Roman"/>
                <w:b/>
                <w:bCs/>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F728860" w14:textId="77777777">
            <w:pPr>
              <w:rPr>
                <w:rFonts w:ascii="Times New Roman" w:hAnsi="Times New Roman" w:cs="Times New Roman"/>
              </w:rPr>
            </w:pPr>
            <w:r w:rsidRPr="00081D09">
              <w:rPr>
                <w:rFonts w:ascii="Times New Roman" w:hAnsi="Times New Roman" w:cs="Times New Roman"/>
              </w:rPr>
              <w:t>Substances that have the potential to induce reversible eye irritation.</w:t>
            </w:r>
          </w:p>
        </w:tc>
      </w:tr>
      <w:tr w14:paraId="3315076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1A6A791" w14:textId="77777777">
            <w:pPr>
              <w:rPr>
                <w:rFonts w:ascii="Times New Roman" w:hAnsi="Times New Roman" w:cs="Times New Roman"/>
              </w:rPr>
            </w:pPr>
            <w:r w:rsidRPr="00081D09">
              <w:rPr>
                <w:rFonts w:ascii="Times New Roman" w:hAnsi="Times New Roman" w:cs="Times New Roman"/>
              </w:rPr>
              <w:t>Category 2/2A</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17726B6" w14:textId="77777777">
            <w:pPr>
              <w:rPr>
                <w:rFonts w:ascii="Times New Roman" w:hAnsi="Times New Roman" w:cs="Times New Roman"/>
              </w:rPr>
            </w:pPr>
            <w:r w:rsidRPr="00081D09">
              <w:rPr>
                <w:rFonts w:ascii="Times New Roman" w:hAnsi="Times New Roman" w:cs="Times New Roman"/>
              </w:rPr>
              <w:t>Substances that produce in at least 2 of 3 tested animals a positive response of:</w:t>
            </w:r>
          </w:p>
        </w:tc>
      </w:tr>
      <w:tr w14:paraId="2DC6CE5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8CAF5B4"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D40E610" w14:textId="77777777">
            <w:pPr>
              <w:rPr>
                <w:rFonts w:ascii="Times New Roman" w:hAnsi="Times New Roman" w:cs="Times New Roman"/>
              </w:rPr>
            </w:pPr>
            <w:r w:rsidRPr="00081D09">
              <w:rPr>
                <w:rFonts w:ascii="Times New Roman" w:hAnsi="Times New Roman" w:cs="Times New Roman"/>
              </w:rPr>
              <w:t>(a) corneal opacity ≥1; and/or.</w:t>
            </w:r>
          </w:p>
        </w:tc>
      </w:tr>
      <w:tr w14:paraId="7E0D89A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EE6302D"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FD30903" w14:textId="77777777">
            <w:pPr>
              <w:rPr>
                <w:rFonts w:ascii="Times New Roman" w:hAnsi="Times New Roman" w:cs="Times New Roman"/>
              </w:rPr>
            </w:pPr>
            <w:r w:rsidRPr="00081D09">
              <w:rPr>
                <w:rFonts w:ascii="Times New Roman" w:hAnsi="Times New Roman" w:cs="Times New Roman"/>
              </w:rPr>
              <w:t>(b) iritis ≥1; and/or.</w:t>
            </w:r>
          </w:p>
        </w:tc>
      </w:tr>
      <w:tr w14:paraId="6AD28EF1"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867F75B"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78956C4" w14:textId="77777777">
            <w:pPr>
              <w:rPr>
                <w:rFonts w:ascii="Times New Roman" w:hAnsi="Times New Roman" w:cs="Times New Roman"/>
              </w:rPr>
            </w:pPr>
            <w:r w:rsidRPr="00081D09">
              <w:rPr>
                <w:rFonts w:ascii="Times New Roman" w:hAnsi="Times New Roman" w:cs="Times New Roman"/>
              </w:rPr>
              <w:t>(c) conjunctival redness ≥2; and/or.</w:t>
            </w:r>
          </w:p>
        </w:tc>
      </w:tr>
      <w:tr w14:paraId="7402CB2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AC2A991"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8EFD674" w14:textId="77777777">
            <w:pPr>
              <w:rPr>
                <w:rFonts w:ascii="Times New Roman" w:hAnsi="Times New Roman" w:cs="Times New Roman"/>
              </w:rPr>
            </w:pPr>
            <w:r w:rsidRPr="00081D09">
              <w:rPr>
                <w:rFonts w:ascii="Times New Roman" w:hAnsi="Times New Roman" w:cs="Times New Roman"/>
              </w:rPr>
              <w:t>(d) conjunctival oedema (chemosis) ≥2.</w:t>
            </w:r>
          </w:p>
        </w:tc>
      </w:tr>
      <w:tr w14:paraId="2E1C46A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A3854B0"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E159C5C" w14:textId="77777777">
            <w:pPr>
              <w:rPr>
                <w:rFonts w:ascii="Times New Roman" w:hAnsi="Times New Roman" w:cs="Times New Roman"/>
              </w:rPr>
            </w:pPr>
            <w:r w:rsidRPr="00081D09">
              <w:rPr>
                <w:rFonts w:ascii="Times New Roman" w:hAnsi="Times New Roman" w:cs="Times New Roman"/>
              </w:rPr>
              <w:t>calculated as the mean scores following grading at 24, 48 and 72 hours after instillation of the test material, and which fully reverses within an observation period of normally 21 days.</w:t>
            </w:r>
          </w:p>
        </w:tc>
      </w:tr>
      <w:tr w14:paraId="5798189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DCEFDE3" w14:textId="77777777">
            <w:pPr>
              <w:rPr>
                <w:rFonts w:ascii="Times New Roman" w:hAnsi="Times New Roman" w:cs="Times New Roman"/>
              </w:rPr>
            </w:pPr>
            <w:r w:rsidRPr="00081D09">
              <w:rPr>
                <w:rFonts w:ascii="Times New Roman" w:hAnsi="Times New Roman" w:cs="Times New Roman"/>
              </w:rPr>
              <w:t>Category 2B</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8EEAE0D" w14:textId="77777777">
            <w:pPr>
              <w:rPr>
                <w:rFonts w:ascii="Times New Roman" w:hAnsi="Times New Roman" w:cs="Times New Roman"/>
              </w:rPr>
            </w:pPr>
            <w:r w:rsidRPr="00081D09">
              <w:rPr>
                <w:rFonts w:ascii="Times New Roman" w:hAnsi="Times New Roman" w:cs="Times New Roman"/>
              </w:rPr>
              <w:t>Within Category 2A an eye irritant is considered mildly irritating to eyes (Category 2B) when the effects listed above are fully reversible within 7 days of observation.</w:t>
            </w:r>
          </w:p>
        </w:tc>
      </w:tr>
      <w:tr w14:paraId="34607BC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00F439F7" w14:textId="77777777">
            <w:pPr>
              <w:rPr>
                <w:rFonts w:ascii="Times New Roman" w:hAnsi="Times New Roman" w:cs="Times New Roman"/>
                <w:i/>
                <w:iCs/>
              </w:rPr>
            </w:pPr>
            <w:r w:rsidRPr="00081D09">
              <w:rPr>
                <w:rFonts w:ascii="Times New Roman" w:hAnsi="Times New Roman" w:cs="Times New Roman"/>
                <w:i/>
                <w:iCs/>
                <w:vertAlign w:val="superscript"/>
              </w:rPr>
              <w:t>a</w:t>
            </w:r>
            <w:r w:rsidRPr="00081D09">
              <w:rPr>
                <w:rFonts w:ascii="Times New Roman" w:hAnsi="Times New Roman" w:cs="Times New Roman"/>
                <w:i/>
                <w:iCs/>
              </w:rPr>
              <w:t> </w:t>
            </w:r>
            <w:r w:rsidRPr="00081D09">
              <w:rPr>
                <w:rFonts w:ascii="Times New Roman" w:hAnsi="Times New Roman" w:cs="Times New Roman"/>
                <w:i/>
                <w:iCs/>
              </w:rPr>
              <w:t>Grading criteria</w:t>
            </w:r>
            <w:r w:rsidRPr="00081D09">
              <w:rPr>
                <w:rFonts w:ascii="Times New Roman" w:hAnsi="Times New Roman" w:cs="Times New Roman"/>
                <w:i/>
                <w:iCs/>
              </w:rPr>
              <w:t xml:space="preserve"> are understood as described in OECD Test Guideline 405.</w:t>
            </w:r>
          </w:p>
        </w:tc>
      </w:tr>
    </w:tbl>
    <w:p w:rsidR="00081D09" w:rsidRPr="00081D09" w:rsidP="00081D09" w14:paraId="7479E406" w14:textId="77777777">
      <w:pPr>
        <w:rPr>
          <w:rFonts w:ascii="Times New Roman" w:hAnsi="Times New Roman" w:cs="Times New Roman"/>
        </w:rPr>
      </w:pPr>
      <w:r w:rsidRPr="00081D09">
        <w:rPr>
          <w:rFonts w:ascii="Times New Roman" w:hAnsi="Times New Roman" w:cs="Times New Roman"/>
        </w:rPr>
        <w:t>A.3.2.2 Classification in a Tiered Approach</w:t>
      </w:r>
    </w:p>
    <w:p w:rsidR="00081D09" w:rsidRPr="00081D09" w:rsidP="00081D09" w14:paraId="032DB840" w14:textId="77777777">
      <w:pPr>
        <w:rPr>
          <w:rFonts w:ascii="Times New Roman" w:hAnsi="Times New Roman" w:cs="Times New Roman"/>
        </w:rPr>
      </w:pPr>
      <w:r w:rsidRPr="00081D09">
        <w:rPr>
          <w:rFonts w:ascii="Times New Roman" w:hAnsi="Times New Roman" w:cs="Times New Roman"/>
        </w:rPr>
        <w:t>A.3.2.2.1 A tiered approach to the evaluation of initial information shall be used where applicable, recognizing that all elements may not be relevant in certain cases (Figure A.3.1).</w:t>
      </w:r>
    </w:p>
    <w:p w:rsidR="00081D09" w:rsidRPr="00081D09" w:rsidP="00081D09" w14:paraId="0C022713" w14:textId="77777777">
      <w:pPr>
        <w:rPr>
          <w:rFonts w:ascii="Times New Roman" w:hAnsi="Times New Roman" w:cs="Times New Roman"/>
        </w:rPr>
      </w:pPr>
      <w:r w:rsidRPr="00081D09">
        <w:rPr>
          <w:rFonts w:ascii="Times New Roman" w:hAnsi="Times New Roman" w:cs="Times New Roman"/>
        </w:rPr>
        <w:t xml:space="preserve">A.3.2.2.2 Existing human and animal data should be the first line of analysis, as they give information directly relevant to effects on the eye. Possible skin corrosion shall be evaluated prior to consideration of any testing for serious eye damage/eye irritation </w:t>
      </w:r>
      <w:r w:rsidRPr="00081D09">
        <w:rPr>
          <w:rFonts w:ascii="Times New Roman" w:hAnsi="Times New Roman" w:cs="Times New Roman"/>
        </w:rPr>
        <w:t>in order to</w:t>
      </w:r>
      <w:r w:rsidRPr="00081D09">
        <w:rPr>
          <w:rFonts w:ascii="Times New Roman" w:hAnsi="Times New Roman" w:cs="Times New Roman"/>
        </w:rPr>
        <w:t xml:space="preserve"> avoid testing for local effects on eyes with skin corrosive substances.</w:t>
      </w:r>
    </w:p>
    <w:p w:rsidR="00081D09" w:rsidRPr="00081D09" w:rsidP="00081D09" w14:paraId="49A1C3BE" w14:textId="77777777">
      <w:pPr>
        <w:rPr>
          <w:rFonts w:ascii="Times New Roman" w:hAnsi="Times New Roman" w:cs="Times New Roman"/>
        </w:rPr>
      </w:pPr>
      <w:r w:rsidRPr="00081D09">
        <w:rPr>
          <w:rFonts w:ascii="Times New Roman" w:hAnsi="Times New Roman" w:cs="Times New Roman"/>
        </w:rPr>
        <w:t>A.3.2.2.3 </w:t>
      </w:r>
      <w:r w:rsidRPr="00081D09">
        <w:rPr>
          <w:rFonts w:ascii="Times New Roman" w:hAnsi="Times New Roman" w:cs="Times New Roman"/>
          <w:i/>
          <w:iCs/>
        </w:rPr>
        <w:t>In vitro</w:t>
      </w:r>
      <w:r w:rsidRPr="00081D09">
        <w:rPr>
          <w:rFonts w:ascii="Times New Roman" w:hAnsi="Times New Roman" w:cs="Times New Roman"/>
        </w:rPr>
        <w:t> alternatives that have been validated and accepted should be used to make classification decisions.</w:t>
      </w:r>
    </w:p>
    <w:p w:rsidR="00081D09" w:rsidRPr="00081D09" w:rsidP="00081D09" w14:paraId="5DDF3790" w14:textId="77777777">
      <w:pPr>
        <w:rPr>
          <w:rFonts w:ascii="Times New Roman" w:hAnsi="Times New Roman" w:cs="Times New Roman"/>
        </w:rPr>
      </w:pPr>
      <w:r w:rsidRPr="00081D09">
        <w:rPr>
          <w:rFonts w:ascii="Times New Roman" w:hAnsi="Times New Roman" w:cs="Times New Roman"/>
        </w:rPr>
        <w:t xml:space="preserve">A.3.2.2.4 Likewise, pH extremes like ≤2 and ≥11.5, may indicate serious eye damage, especially when associated with significant acid/alkaline reserve (buffering capacity). Generally, such substances are expected to produce significant effects on the eyes. In the absence of any other information, a substance is considered to cause serious eye damage (Category 1) if it has a pH ≤2 or ≥11.5. However, if consideration of acid/alkaline reserve suggests the substance may not </w:t>
      </w:r>
      <w:r w:rsidRPr="00081D09">
        <w:rPr>
          <w:rFonts w:ascii="Times New Roman" w:hAnsi="Times New Roman" w:cs="Times New Roman"/>
        </w:rPr>
        <w:t>cause serious eye damage despite the low or high pH value, this needs to be confirmed by other data, preferably by data from an appropriate validated </w:t>
      </w:r>
      <w:r w:rsidRPr="00081D09">
        <w:rPr>
          <w:rFonts w:ascii="Times New Roman" w:hAnsi="Times New Roman" w:cs="Times New Roman"/>
          <w:i/>
          <w:iCs/>
        </w:rPr>
        <w:t>in vitro</w:t>
      </w:r>
      <w:r w:rsidRPr="00081D09">
        <w:rPr>
          <w:rFonts w:ascii="Times New Roman" w:hAnsi="Times New Roman" w:cs="Times New Roman"/>
        </w:rPr>
        <w:t> test.</w:t>
      </w:r>
    </w:p>
    <w:p w:rsidR="00081D09" w:rsidRPr="00081D09" w:rsidP="00081D09" w14:paraId="57638147" w14:textId="77777777">
      <w:pPr>
        <w:rPr>
          <w:rFonts w:ascii="Times New Roman" w:hAnsi="Times New Roman" w:cs="Times New Roman"/>
        </w:rPr>
      </w:pPr>
      <w:r w:rsidRPr="00081D09">
        <w:rPr>
          <w:rFonts w:ascii="Times New Roman" w:hAnsi="Times New Roman" w:cs="Times New Roman"/>
        </w:rPr>
        <w:t>A.3.2.2.5 In some cases sufficient information may be available from structurally related substances to make classification decisions.</w:t>
      </w:r>
    </w:p>
    <w:p w:rsidR="00081D09" w:rsidRPr="00081D09" w:rsidP="00081D09" w14:paraId="1F636533" w14:textId="77777777">
      <w:pPr>
        <w:rPr>
          <w:rFonts w:ascii="Times New Roman" w:hAnsi="Times New Roman" w:cs="Times New Roman"/>
        </w:rPr>
      </w:pPr>
      <w:r w:rsidRPr="00081D09">
        <w:rPr>
          <w:rFonts w:ascii="Times New Roman" w:hAnsi="Times New Roman" w:cs="Times New Roman"/>
        </w:rPr>
        <w:t>A.3.2.2.6 The tiered approach provides guidance on how to organize existing information and to make a weight-of-evidence decision about hazard assessment and hazard classification (ideally without conducting new animal tests). Animal testing with corrosive substances should be avoided wherever possible. Although information might be gained from the evaluation of single parameters within a tier, consideration should be given to the totality of existing information and making an overall weight of evidence determination. This is especially true when there is conflict in information available on some parameters.</w:t>
      </w:r>
    </w:p>
    <w:p w:rsidR="00081D09" w:rsidRPr="00081D09" w:rsidP="00081D09" w14:paraId="432E184A" w14:textId="77777777">
      <w:pPr>
        <w:rPr>
          <w:rFonts w:ascii="Times New Roman" w:hAnsi="Times New Roman" w:cs="Times New Roman"/>
        </w:rPr>
      </w:pPr>
      <w:r w:rsidRPr="00081D09">
        <w:rPr>
          <w:rFonts w:ascii="Times New Roman" w:hAnsi="Times New Roman" w:cs="Times New Roman"/>
        </w:rPr>
        <w:t>A.3.2.2.7 The tiered approach explains how to organize existing information and to make a weight-of-evidence decision about hazard assessment and hazard classification. Although information might be gained from the evaluation of single parameters within a tier, consideration should be given to the totality of existing information and making an overall weight of evidence determination. This is especially true when there is conflict in information available.</w:t>
      </w:r>
    </w:p>
    <w:p w:rsidR="00081D09" w:rsidRPr="00081D09" w:rsidP="00081D09" w14:paraId="5A66A2A7" w14:textId="77777777">
      <w:pPr>
        <w:rPr>
          <w:rFonts w:ascii="Times New Roman" w:hAnsi="Times New Roman" w:cs="Times New Roman"/>
        </w:rPr>
      </w:pPr>
      <w:r w:rsidRPr="00081D09">
        <w:rPr>
          <w:rFonts w:ascii="Times New Roman" w:hAnsi="Times New Roman" w:cs="Times New Roman"/>
        </w:rPr>
        <w:t>Figure A.3.1—Tiered Evaluation for Serious Eye Damage and Eye Irritation (See Also Figure A.2.1)</w:t>
      </w:r>
    </w:p>
    <w:p w:rsidR="00081D09" w:rsidRPr="00081D09" w:rsidP="00081D09" w14:paraId="2E7ABD5B" w14:textId="4B4BE8B4">
      <w:pPr>
        <w:rPr>
          <w:rFonts w:ascii="Times New Roman" w:hAnsi="Times New Roman" w:cs="Times New Roman"/>
        </w:rPr>
      </w:pPr>
      <w:r w:rsidRPr="00081D09">
        <w:rPr>
          <w:rFonts w:ascii="Times New Roman" w:hAnsi="Times New Roman" w:cs="Times New Roman"/>
        </w:rPr>
        <w:drawing>
          <wp:inline distT="0" distB="0" distL="0" distR="0">
            <wp:extent cx="5943600" cy="5052695"/>
            <wp:effectExtent l="0" t="0" r="0" b="0"/>
            <wp:docPr id="1690140483" name="Picture 174">
              <a:hlinkClick xmlns:a="http://schemas.openxmlformats.org/drawingml/2006/main" xmlns:r="http://schemas.openxmlformats.org/officeDocument/2006/relationships"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40483" name="Picture 450">
                      <a:hlinkClick xmlns:a="http://schemas.openxmlformats.org/drawingml/2006/main" xmlns:r="http://schemas.openxmlformats.org/officeDocument/2006/relationships" r:id="rId29"/>
                    </pic:cNvPr>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052695"/>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4738370"/>
            <wp:effectExtent l="0" t="0" r="0" b="5080"/>
            <wp:docPr id="137768275" name="Picture 173">
              <a:hlinkClick xmlns:a="http://schemas.openxmlformats.org/drawingml/2006/main" xmlns:r="http://schemas.openxmlformats.org/officeDocument/2006/relationships"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8275" name="Picture 451">
                      <a:hlinkClick xmlns:a="http://schemas.openxmlformats.org/drawingml/2006/main" xmlns:r="http://schemas.openxmlformats.org/officeDocument/2006/relationships" r:id="rId31"/>
                    </pic:cNvPr>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738370"/>
                    </a:xfrm>
                    <a:prstGeom prst="rect">
                      <a:avLst/>
                    </a:prstGeom>
                    <a:noFill/>
                    <a:ln>
                      <a:noFill/>
                    </a:ln>
                  </pic:spPr>
                </pic:pic>
              </a:graphicData>
            </a:graphic>
          </wp:inline>
        </w:drawing>
      </w:r>
    </w:p>
    <w:p w:rsidR="00081D09" w:rsidRPr="00081D09" w:rsidP="00081D09" w14:paraId="35BF19FC" w14:textId="77777777">
      <w:pPr>
        <w:rPr>
          <w:rFonts w:ascii="Times New Roman" w:hAnsi="Times New Roman" w:cs="Times New Roman"/>
        </w:rPr>
      </w:pPr>
      <w:r w:rsidRPr="00081D09">
        <w:rPr>
          <w:rFonts w:ascii="Times New Roman" w:hAnsi="Times New Roman" w:cs="Times New Roman"/>
          <w:vertAlign w:val="superscript"/>
        </w:rPr>
        <w:t>a</w:t>
      </w:r>
      <w:r w:rsidRPr="00081D09">
        <w:rPr>
          <w:rFonts w:ascii="Times New Roman" w:hAnsi="Times New Roman" w:cs="Times New Roman"/>
        </w:rPr>
        <w:t xml:space="preserve"> Existing human or animal data could be derived from single or repeated exposure(s), for example in occupational, consumer, transport, or emergency response scenarios; or from </w:t>
      </w:r>
      <w:r w:rsidRPr="00081D09">
        <w:rPr>
          <w:rFonts w:ascii="Times New Roman" w:hAnsi="Times New Roman" w:cs="Times New Roman"/>
        </w:rPr>
        <w:t>purposely-generated</w:t>
      </w:r>
      <w:r w:rsidRPr="00081D09">
        <w:rPr>
          <w:rFonts w:ascii="Times New Roman" w:hAnsi="Times New Roman" w:cs="Times New Roman"/>
        </w:rPr>
        <w:t xml:space="preserve"> data from animal studies conducted according to validated and internationally accepted test methods. Although human data from accident or poison center databases can provide evidence for classification, absence of incidents is not itself evidence for no classification as exposures are generally unknown or uncertain;</w:t>
      </w:r>
    </w:p>
    <w:p w:rsidR="00081D09" w:rsidRPr="00081D09" w:rsidP="00081D09" w14:paraId="7F54AEC9" w14:textId="77777777">
      <w:pPr>
        <w:rPr>
          <w:rFonts w:ascii="Times New Roman" w:hAnsi="Times New Roman" w:cs="Times New Roman"/>
        </w:rPr>
      </w:pPr>
      <w:r w:rsidRPr="00081D09">
        <w:rPr>
          <w:rFonts w:ascii="Times New Roman" w:hAnsi="Times New Roman" w:cs="Times New Roman"/>
          <w:vertAlign w:val="superscript"/>
        </w:rPr>
        <w:t>b</w:t>
      </w:r>
      <w:r w:rsidRPr="00081D09">
        <w:rPr>
          <w:rFonts w:ascii="Times New Roman" w:hAnsi="Times New Roman" w:cs="Times New Roman"/>
        </w:rPr>
        <w:t> Classify in the appropriate category as applicable;</w:t>
      </w:r>
    </w:p>
    <w:p w:rsidR="00081D09" w:rsidRPr="00081D09" w:rsidP="00081D09" w14:paraId="6EC257D8" w14:textId="77777777">
      <w:pPr>
        <w:rPr>
          <w:rFonts w:ascii="Times New Roman" w:hAnsi="Times New Roman" w:cs="Times New Roman"/>
        </w:rPr>
      </w:pPr>
      <w:r w:rsidRPr="00081D09">
        <w:rPr>
          <w:rFonts w:ascii="Times New Roman" w:hAnsi="Times New Roman" w:cs="Times New Roman"/>
          <w:vertAlign w:val="superscript"/>
        </w:rPr>
        <w:t>c</w:t>
      </w:r>
      <w:r w:rsidRPr="00081D09">
        <w:rPr>
          <w:rFonts w:ascii="Times New Roman" w:hAnsi="Times New Roman" w:cs="Times New Roman"/>
        </w:rPr>
        <w:t> Existing animal data should be carefully reviewed to determine if sufficient serious eye damage/eye irritation evidence is available through other, similar information. It is recognized that not all skin irritants are eye irritants. Expert judgment should be exercised prior to making such a determination;</w:t>
      </w:r>
    </w:p>
    <w:p w:rsidR="00081D09" w:rsidRPr="00081D09" w:rsidP="00081D09" w14:paraId="30B0D901" w14:textId="77777777">
      <w:pPr>
        <w:rPr>
          <w:rFonts w:ascii="Times New Roman" w:hAnsi="Times New Roman" w:cs="Times New Roman"/>
        </w:rPr>
      </w:pPr>
      <w:r w:rsidRPr="00081D09">
        <w:rPr>
          <w:rFonts w:ascii="Times New Roman" w:hAnsi="Times New Roman" w:cs="Times New Roman"/>
          <w:vertAlign w:val="superscript"/>
        </w:rPr>
        <w:t>d</w:t>
      </w:r>
      <w:r w:rsidRPr="00081D09">
        <w:rPr>
          <w:rFonts w:ascii="Times New Roman" w:hAnsi="Times New Roman" w:cs="Times New Roman"/>
        </w:rPr>
        <w:t xml:space="preserve"> Evidence from studies using validated protocols with isolated human/animal tissues or other non-tissue-based, validated protocols should be assessed. Examples of internationally accepted, validated test methods for identifying eye corrosives and severe irritants (i.e., Serious Eye Damage) include OECD Test Guidelines 437 (Bovine Corneal Opacity and Permeability </w:t>
      </w:r>
      <w:r w:rsidRPr="00081D09">
        <w:rPr>
          <w:rFonts w:ascii="Times New Roman" w:hAnsi="Times New Roman" w:cs="Times New Roman"/>
        </w:rPr>
        <w:t>(</w:t>
      </w:r>
      <w:r w:rsidRPr="00081D09">
        <w:rPr>
          <w:rFonts w:ascii="Times New Roman" w:hAnsi="Times New Roman" w:cs="Times New Roman"/>
        </w:rPr>
        <w:t>BCOP))</w:t>
      </w:r>
      <w:r w:rsidRPr="00081D09">
        <w:rPr>
          <w:rFonts w:ascii="Times New Roman" w:hAnsi="Times New Roman" w:cs="Times New Roman"/>
        </w:rPr>
        <w:t>, 438 (Isolated Chicken Eye (ICE) and 460 (Fluorescein leakage (FL)). Presently there are no validated and internationally accepted in vitro test methods for identifying eye irritation. A positive test result from a validated in vitro test on skin corrosion would lead to the conclusion to classify as causing serious eye damage;</w:t>
      </w:r>
    </w:p>
    <w:p w:rsidR="00081D09" w:rsidRPr="00081D09" w:rsidP="00081D09" w14:paraId="0B81C59F" w14:textId="77777777">
      <w:pPr>
        <w:rPr>
          <w:rFonts w:ascii="Times New Roman" w:hAnsi="Times New Roman" w:cs="Times New Roman"/>
        </w:rPr>
      </w:pPr>
      <w:r w:rsidRPr="00081D09">
        <w:rPr>
          <w:rFonts w:ascii="Times New Roman" w:hAnsi="Times New Roman" w:cs="Times New Roman"/>
          <w:vertAlign w:val="superscript"/>
        </w:rPr>
        <w:t>e</w:t>
      </w:r>
      <w:r w:rsidRPr="00081D09">
        <w:rPr>
          <w:rFonts w:ascii="Times New Roman" w:hAnsi="Times New Roman" w:cs="Times New Roman"/>
        </w:rPr>
        <w:t> Measurement of pH alone may be adequate, but assessment of acid/alkaline reserve (buffering capacity) would be preferable. Presently, there is no validated and internationally accepted method for assessing this parameter;</w:t>
      </w:r>
    </w:p>
    <w:p w:rsidR="00081D09" w:rsidRPr="00081D09" w:rsidP="00081D09" w14:paraId="0C871877" w14:textId="77777777">
      <w:pPr>
        <w:rPr>
          <w:rFonts w:ascii="Times New Roman" w:hAnsi="Times New Roman" w:cs="Times New Roman"/>
        </w:rPr>
      </w:pPr>
      <w:r w:rsidRPr="00081D09">
        <w:rPr>
          <w:rFonts w:ascii="Times New Roman" w:hAnsi="Times New Roman" w:cs="Times New Roman"/>
          <w:vertAlign w:val="superscript"/>
        </w:rPr>
        <w:t>f</w:t>
      </w:r>
      <w:r w:rsidRPr="00081D09">
        <w:rPr>
          <w:rFonts w:ascii="Times New Roman" w:hAnsi="Times New Roman" w:cs="Times New Roman"/>
        </w:rPr>
        <w:t> All information that is available on a substance must be considered and an overall determination made on the total weight of evidence. This is especially true when there is conflict in information available on some parameters. The weight of evidence including information on skin irritation may lead to classification for eye irritation. Negative results from applicable validated in vitro tests are considered in the total weight of evidence evaluation.</w:t>
      </w:r>
    </w:p>
    <w:p w:rsidR="00081D09" w:rsidRPr="00081D09" w:rsidP="00081D09" w14:paraId="35C24D72" w14:textId="77777777">
      <w:pPr>
        <w:rPr>
          <w:rFonts w:ascii="Times New Roman" w:hAnsi="Times New Roman" w:cs="Times New Roman"/>
        </w:rPr>
      </w:pPr>
      <w:r w:rsidRPr="00081D09">
        <w:rPr>
          <w:rFonts w:ascii="Times New Roman" w:hAnsi="Times New Roman" w:cs="Times New Roman"/>
        </w:rPr>
        <w:t>A.3.3 Classification Criteria for Mixtures</w:t>
      </w:r>
    </w:p>
    <w:p w:rsidR="00081D09" w:rsidRPr="00081D09" w:rsidP="00081D09" w14:paraId="7A21DB70" w14:textId="77777777">
      <w:pPr>
        <w:rPr>
          <w:rFonts w:ascii="Times New Roman" w:hAnsi="Times New Roman" w:cs="Times New Roman"/>
        </w:rPr>
      </w:pPr>
      <w:r w:rsidRPr="00081D09">
        <w:rPr>
          <w:rFonts w:ascii="Times New Roman" w:hAnsi="Times New Roman" w:cs="Times New Roman"/>
        </w:rPr>
        <w:t>A.3.3.1 Classification of Mixtures When Data Are Available for the Complete Mixture</w:t>
      </w:r>
    </w:p>
    <w:p w:rsidR="00081D09" w:rsidRPr="00081D09" w:rsidP="00081D09" w14:paraId="7FEC4D65" w14:textId="77777777">
      <w:pPr>
        <w:rPr>
          <w:rFonts w:ascii="Times New Roman" w:hAnsi="Times New Roman" w:cs="Times New Roman"/>
        </w:rPr>
      </w:pPr>
      <w:r w:rsidRPr="00081D09">
        <w:rPr>
          <w:rFonts w:ascii="Times New Roman" w:hAnsi="Times New Roman" w:cs="Times New Roman"/>
        </w:rPr>
        <w:t xml:space="preserve">A.3.3.1.1 The mixture will be classified using the criteria for </w:t>
      </w:r>
      <w:r w:rsidRPr="00081D09">
        <w:rPr>
          <w:rFonts w:ascii="Times New Roman" w:hAnsi="Times New Roman" w:cs="Times New Roman"/>
        </w:rPr>
        <w:t>substances, and</w:t>
      </w:r>
      <w:r w:rsidRPr="00081D09">
        <w:rPr>
          <w:rFonts w:ascii="Times New Roman" w:hAnsi="Times New Roman" w:cs="Times New Roman"/>
        </w:rPr>
        <w:t xml:space="preserve"> </w:t>
      </w:r>
      <w:r w:rsidRPr="00081D09">
        <w:rPr>
          <w:rFonts w:ascii="Times New Roman" w:hAnsi="Times New Roman" w:cs="Times New Roman"/>
        </w:rPr>
        <w:t>taking into account</w:t>
      </w:r>
      <w:r w:rsidRPr="00081D09">
        <w:rPr>
          <w:rFonts w:ascii="Times New Roman" w:hAnsi="Times New Roman" w:cs="Times New Roman"/>
        </w:rPr>
        <w:t xml:space="preserve"> the tiered approach to evaluate data for this hazard class (as illustrated in Figure A.3.1).</w:t>
      </w:r>
    </w:p>
    <w:p w:rsidR="00081D09" w:rsidRPr="00081D09" w:rsidP="00081D09" w14:paraId="276229AF" w14:textId="77777777">
      <w:pPr>
        <w:rPr>
          <w:rFonts w:ascii="Times New Roman" w:hAnsi="Times New Roman" w:cs="Times New Roman"/>
        </w:rPr>
      </w:pPr>
      <w:r w:rsidRPr="00081D09">
        <w:rPr>
          <w:rFonts w:ascii="Times New Roman" w:hAnsi="Times New Roman" w:cs="Times New Roman"/>
        </w:rPr>
        <w:t xml:space="preserve">A.3.3.1.2 When considering </w:t>
      </w:r>
      <w:r w:rsidRPr="00081D09">
        <w:rPr>
          <w:rFonts w:ascii="Times New Roman" w:hAnsi="Times New Roman" w:cs="Times New Roman"/>
        </w:rPr>
        <w:t>testing of</w:t>
      </w:r>
      <w:r w:rsidRPr="00081D09">
        <w:rPr>
          <w:rFonts w:ascii="Times New Roman" w:hAnsi="Times New Roman" w:cs="Times New Roman"/>
        </w:rPr>
        <w:t xml:space="preserve"> the mixture, chemical manufacturers shall use a tiered approach as included in the criteria for classification of substances for skin corrosion and serious eye damage and eye irritation to help ensure an accurate classification, as well as to avoid unnecessary animal testing. In the absence of any other information, a mixture is considered to cause serious eye damage (Category 1) if it has a pH ≤2 or ≥11.5. However, if consideration of acid/alkaline reserve suggests the mixture may not have the potential to cause serious eye damage despite the low or high pH value, then further evaluation may be necessary.</w:t>
      </w:r>
    </w:p>
    <w:p w:rsidR="00081D09" w:rsidRPr="00081D09" w:rsidP="00081D09" w14:paraId="7BE5DA24" w14:textId="77777777">
      <w:pPr>
        <w:rPr>
          <w:rFonts w:ascii="Times New Roman" w:hAnsi="Times New Roman" w:cs="Times New Roman"/>
        </w:rPr>
      </w:pPr>
      <w:r w:rsidRPr="00081D09">
        <w:rPr>
          <w:rFonts w:ascii="Times New Roman" w:hAnsi="Times New Roman" w:cs="Times New Roman"/>
        </w:rPr>
        <w:t>A.3.3.2 Classification of Mixtures When Data Are Not Available for the Complete Mixture: Bridging Principles</w:t>
      </w:r>
    </w:p>
    <w:p w:rsidR="00081D09" w:rsidRPr="00081D09" w:rsidP="00081D09" w14:paraId="3BEE806E" w14:textId="77777777">
      <w:pPr>
        <w:rPr>
          <w:rFonts w:ascii="Times New Roman" w:hAnsi="Times New Roman" w:cs="Times New Roman"/>
        </w:rPr>
      </w:pPr>
      <w:r w:rsidRPr="00081D09">
        <w:rPr>
          <w:rFonts w:ascii="Times New Roman" w:hAnsi="Times New Roman" w:cs="Times New Roman"/>
        </w:rPr>
        <w:t>A.3.3.2.1 Where the mixture itself has not been tested to determine its skin corrosivity or potential to cause serious eye damage or eye irritation, but there are sufficient data on both the individual ingredients and similar tested mixtures to adequately characterize the hazards of the mixture, these data will be used in accordance with the following bridging principles, as found in paragraph A.0.5 of this Appendix: Dilution, Batching, Concentration of mixtures, Interpolation within one hazard category, Substantially similar mixtures, and Aerosols.</w:t>
      </w:r>
    </w:p>
    <w:p w:rsidR="00081D09" w:rsidRPr="00081D09" w:rsidP="00081D09" w14:paraId="47C1BE6C" w14:textId="77777777">
      <w:pPr>
        <w:rPr>
          <w:rFonts w:ascii="Times New Roman" w:hAnsi="Times New Roman" w:cs="Times New Roman"/>
        </w:rPr>
      </w:pPr>
      <w:r w:rsidRPr="00081D09">
        <w:rPr>
          <w:rFonts w:ascii="Times New Roman" w:hAnsi="Times New Roman" w:cs="Times New Roman"/>
        </w:rPr>
        <w:t>A.3.3.3 Classification of Mixtures When Data Are Available for All Ingredients or Only for Some Ingredients of the Mixture</w:t>
      </w:r>
    </w:p>
    <w:p w:rsidR="00081D09" w:rsidRPr="00081D09" w:rsidP="00081D09" w14:paraId="6EB3137E" w14:textId="77777777">
      <w:pPr>
        <w:rPr>
          <w:rFonts w:ascii="Times New Roman" w:hAnsi="Times New Roman" w:cs="Times New Roman"/>
        </w:rPr>
      </w:pPr>
      <w:r w:rsidRPr="00081D09">
        <w:rPr>
          <w:rFonts w:ascii="Times New Roman" w:hAnsi="Times New Roman" w:cs="Times New Roman"/>
        </w:rPr>
        <w:t>A.3.3.3.1 For purposes of classifying the serious eye damage/eye irritation hazards of mixtures in the tiered approach:</w:t>
      </w:r>
    </w:p>
    <w:p w:rsidR="00081D09" w:rsidRPr="00081D09" w:rsidP="00081D09" w14:paraId="66FFB5F1" w14:textId="77777777">
      <w:pPr>
        <w:rPr>
          <w:rFonts w:ascii="Times New Roman" w:hAnsi="Times New Roman" w:cs="Times New Roman"/>
        </w:rPr>
      </w:pPr>
      <w:r w:rsidRPr="00081D09">
        <w:rPr>
          <w:rFonts w:ascii="Times New Roman" w:hAnsi="Times New Roman" w:cs="Times New Roman"/>
        </w:rPr>
        <w:t>The “relevant ingredients” of a mixture are those which are present in concentrations ≥1% (weight/weight for solids, liquids, dusts, mists and vapors and volume/volume for gases.) If the classifier has reason to suspect that an ingredient present at a concentration &lt;1% will affect classification of the mixture for serious eye damage/eye irritation, that ingredient shall also be considered relevant.</w:t>
      </w:r>
    </w:p>
    <w:p w:rsidR="00081D09" w:rsidRPr="00081D09" w:rsidP="00081D09" w14:paraId="7AF3D16A" w14:textId="77777777">
      <w:pPr>
        <w:rPr>
          <w:rFonts w:ascii="Times New Roman" w:hAnsi="Times New Roman" w:cs="Times New Roman"/>
        </w:rPr>
      </w:pPr>
      <w:r w:rsidRPr="00081D09">
        <w:rPr>
          <w:rFonts w:ascii="Times New Roman" w:hAnsi="Times New Roman" w:cs="Times New Roman"/>
        </w:rPr>
        <w:t xml:space="preserve">A.3.3.3.2 In general, the approach to classification of mixtures as seriously damaging to the eye or eye irritant when data are available on the ingredients, but not on the mixture as a whole, is based on the theory of additivity, such that each skin corrosive or serious eye damage/eye irritant ingredient contributes to the overall serious eye damage/eye irritation properties of the mixture in proportion to its potency and concentration. A weighting factor of 10 is used for skin corrosive and serious eye damaging ingredients when they are present at a concentration below the concentration limit for classification with Category </w:t>
      </w:r>
      <w:r w:rsidRPr="00081D09">
        <w:rPr>
          <w:rFonts w:ascii="Times New Roman" w:hAnsi="Times New Roman" w:cs="Times New Roman"/>
        </w:rPr>
        <w:t>1, but</w:t>
      </w:r>
      <w:r w:rsidRPr="00081D09">
        <w:rPr>
          <w:rFonts w:ascii="Times New Roman" w:hAnsi="Times New Roman" w:cs="Times New Roman"/>
        </w:rPr>
        <w:t xml:space="preserve"> are at a concentration that will contribute to the classification of the mixture as serious eye damaging/eye irritant. The mixture is classified as seriously damaging to the eye or eye irritant when the sum of the concentrations of such ingredients exceeds a threshold cut-off value/concentration limit.</w:t>
      </w:r>
    </w:p>
    <w:p w:rsidR="00081D09" w:rsidRPr="00081D09" w:rsidP="00081D09" w14:paraId="76B5BACD" w14:textId="77777777">
      <w:pPr>
        <w:rPr>
          <w:rFonts w:ascii="Times New Roman" w:hAnsi="Times New Roman" w:cs="Times New Roman"/>
        </w:rPr>
      </w:pPr>
      <w:r w:rsidRPr="00081D09">
        <w:rPr>
          <w:rFonts w:ascii="Times New Roman" w:hAnsi="Times New Roman" w:cs="Times New Roman"/>
        </w:rPr>
        <w:t>A.3.3.3.3 Table A.3.3 provides the cut-off value/concentration limits to be used to determine if the mixture must be classified as seriously damaging to the eye or an eye irritant.</w:t>
      </w:r>
    </w:p>
    <w:p w:rsidR="00081D09" w:rsidRPr="00081D09" w:rsidP="00081D09" w14:paraId="34CC4EDF" w14:textId="77777777">
      <w:pPr>
        <w:rPr>
          <w:rFonts w:ascii="Times New Roman" w:hAnsi="Times New Roman" w:cs="Times New Roman"/>
        </w:rPr>
      </w:pPr>
      <w:r w:rsidRPr="00081D09">
        <w:rPr>
          <w:rFonts w:ascii="Times New Roman" w:hAnsi="Times New Roman" w:cs="Times New Roman"/>
        </w:rPr>
        <w:t>A.3.3.3.4 Particular care must be taken when classifying certain types of chemicals such as acids and bases, inorganic salts, aldehydes, phenols, and surfactants. The approach explained in A.3.3.3.1 and A.3.3.3.2 might not work given that many of such substances are seriously damaging to the eye/eye irritating at concentrations &lt;1%. For mixtures containing strong acids or bases, the pH should be used as classification criteria (</w:t>
      </w:r>
      <w:r w:rsidRPr="00081D09">
        <w:rPr>
          <w:rFonts w:ascii="Times New Roman" w:hAnsi="Times New Roman" w:cs="Times New Roman"/>
          <w:i/>
          <w:iCs/>
        </w:rPr>
        <w:t>See</w:t>
      </w:r>
      <w:r w:rsidRPr="00081D09">
        <w:rPr>
          <w:rFonts w:ascii="Times New Roman" w:hAnsi="Times New Roman" w:cs="Times New Roman"/>
        </w:rPr>
        <w:t> A.3.3.1.2) since pH will be a better indicator of serious eye damage (subject to consideration of acid/alkali reserve) than the concentration limits of Table A.3.3. A mixture containing skin corrosive or serious eye damaging/eye irritating ingredients that cannot be classified based on the additivity approach applied in Table A.3.3 due to chemical characteristics that make this approach unworkable, should be classified as serious eye damage (Category 1) if it contains ≥1% of a skin corrosive or serious eye damaging ingredient and as Eye Irritation (Category 2) when it contains ≥3% of an eye irritant ingredient. Classification of mixtures with ingredients for which the approach in Table A.3.3 does not apply is summarized in Table A.3.4.</w:t>
      </w:r>
    </w:p>
    <w:p w:rsidR="00081D09" w:rsidRPr="00081D09" w:rsidP="00081D09" w14:paraId="1CFA995B" w14:textId="77777777">
      <w:pPr>
        <w:rPr>
          <w:rFonts w:ascii="Times New Roman" w:hAnsi="Times New Roman" w:cs="Times New Roman"/>
        </w:rPr>
      </w:pPr>
      <w:r w:rsidRPr="00081D09">
        <w:rPr>
          <w:rFonts w:ascii="Times New Roman" w:hAnsi="Times New Roman" w:cs="Times New Roman"/>
        </w:rPr>
        <w:t xml:space="preserve">A.3.3.3.5 On occasion, reliable data may show that the irreversible/reversible eye effects of an ingredient will not be evident when present at a level above the generic cut-off values/concentration limits mentioned in Tables A.3.3 and A.3.4. In these </w:t>
      </w:r>
      <w:r w:rsidRPr="00081D09">
        <w:rPr>
          <w:rFonts w:ascii="Times New Roman" w:hAnsi="Times New Roman" w:cs="Times New Roman"/>
        </w:rPr>
        <w:t>cases</w:t>
      </w:r>
      <w:r w:rsidRPr="00081D09">
        <w:rPr>
          <w:rFonts w:ascii="Times New Roman" w:hAnsi="Times New Roman" w:cs="Times New Roman"/>
        </w:rPr>
        <w:t xml:space="preserve"> the mixture could be classified according to those data (</w:t>
      </w:r>
      <w:r w:rsidRPr="00081D09">
        <w:rPr>
          <w:rFonts w:ascii="Times New Roman" w:hAnsi="Times New Roman" w:cs="Times New Roman"/>
          <w:i/>
          <w:iCs/>
        </w:rPr>
        <w:t>See also</w:t>
      </w:r>
      <w:r w:rsidRPr="00081D09">
        <w:rPr>
          <w:rFonts w:ascii="Times New Roman" w:hAnsi="Times New Roman" w:cs="Times New Roman"/>
        </w:rPr>
        <w:t> A.0.4.3 </w:t>
      </w:r>
      <w:r w:rsidRPr="00081D09">
        <w:rPr>
          <w:rFonts w:ascii="Times New Roman" w:hAnsi="Times New Roman" w:cs="Times New Roman"/>
          <w:i/>
          <w:iCs/>
        </w:rPr>
        <w:t>Use of cut-off values/concentration limits</w:t>
      </w:r>
      <w:r w:rsidRPr="00081D09">
        <w:rPr>
          <w:rFonts w:ascii="Times New Roman" w:hAnsi="Times New Roman" w:cs="Times New Roman"/>
        </w:rPr>
        <w:t xml:space="preserve">”). On occasion, when it is expected that the skin corrosion/irritation or the reversible/irreversible eye effects of an ingredient will not be evident when present at a level above the generic concentration/cut-off levels mentioned in Tables A.3.3 and A.3.4, testing of the </w:t>
      </w:r>
      <w:r w:rsidRPr="00081D09">
        <w:rPr>
          <w:rFonts w:ascii="Times New Roman" w:hAnsi="Times New Roman" w:cs="Times New Roman"/>
        </w:rPr>
        <w:t>mixture may be considered. In those cases, the tiered weight of evidence approach should be applied as referred to in section A.3.2, Figure A.3.1 and explained in detail in this chapter.</w:t>
      </w:r>
    </w:p>
    <w:p w:rsidR="00081D09" w:rsidRPr="00081D09" w:rsidP="00081D09" w14:paraId="54D9F174" w14:textId="77777777">
      <w:pPr>
        <w:rPr>
          <w:rFonts w:ascii="Times New Roman" w:hAnsi="Times New Roman" w:cs="Times New Roman"/>
        </w:rPr>
      </w:pPr>
      <w:r w:rsidRPr="00081D09">
        <w:rPr>
          <w:rFonts w:ascii="Times New Roman" w:hAnsi="Times New Roman" w:cs="Times New Roman"/>
        </w:rPr>
        <w:t>A.3.3.3.6 If there are data showing that (an) ingredient(s) may be corrosive to the skin or seriously damaging to the eye/eye irritating at a concentration of ≤1% (corrosive to the skin or seriously damaging to the eye) or ≤3% (eye irritant), the mixture shall be classified accordingly (</w:t>
      </w:r>
      <w:r w:rsidRPr="00081D09">
        <w:rPr>
          <w:rFonts w:ascii="Times New Roman" w:hAnsi="Times New Roman" w:cs="Times New Roman"/>
          <w:i/>
          <w:iCs/>
        </w:rPr>
        <w:t>See also</w:t>
      </w:r>
      <w:r w:rsidRPr="00081D09">
        <w:rPr>
          <w:rFonts w:ascii="Times New Roman" w:hAnsi="Times New Roman" w:cs="Times New Roman"/>
        </w:rPr>
        <w:t> paragraph A.0.4.3, </w:t>
      </w:r>
      <w:r w:rsidRPr="00081D09">
        <w:rPr>
          <w:rFonts w:ascii="Times New Roman" w:hAnsi="Times New Roman" w:cs="Times New Roman"/>
          <w:i/>
          <w:iCs/>
        </w:rPr>
        <w:t>Use of cut-off values/concentration limits</w:t>
      </w:r>
      <w:r w:rsidRPr="00081D09">
        <w:rPr>
          <w:rFonts w:ascii="Times New Roman" w:hAnsi="Times New Roman" w:cs="Times New Roman"/>
        </w:rPr>
        <w:t>).</w:t>
      </w:r>
    </w:p>
    <w:p w:rsidR="00081D09" w:rsidRPr="00081D09" w:rsidP="00081D09" w14:paraId="4810CE39"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5825"/>
        <w:gridCol w:w="1903"/>
        <w:gridCol w:w="1632"/>
      </w:tblGrid>
      <w:tr w14:paraId="50E99D4B"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47C44DCD" w14:textId="77777777">
            <w:pPr>
              <w:rPr>
                <w:rFonts w:ascii="Times New Roman" w:hAnsi="Times New Roman" w:cs="Times New Roman"/>
                <w:b/>
                <w:bCs/>
              </w:rPr>
            </w:pPr>
            <w:r w:rsidRPr="00081D09">
              <w:rPr>
                <w:rFonts w:ascii="Times New Roman" w:hAnsi="Times New Roman" w:cs="Times New Roman"/>
                <w:b/>
                <w:bCs/>
              </w:rPr>
              <w:t>Table A.3.3—Concentration of Ingredients of a Mixture Classified as Skin Category 1 and/or Eye Category 1 or 2 That Would Trigger Classification of the Mixtures as Hazardous to the Eye</w:t>
            </w:r>
          </w:p>
        </w:tc>
      </w:tr>
      <w:tr w14:paraId="0A0EA4D5"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D442EB3" w14:textId="77777777">
            <w:pPr>
              <w:rPr>
                <w:rFonts w:ascii="Times New Roman" w:hAnsi="Times New Roman" w:cs="Times New Roman"/>
                <w:b/>
                <w:bCs/>
              </w:rPr>
            </w:pPr>
            <w:r w:rsidRPr="00081D09">
              <w:rPr>
                <w:rFonts w:ascii="Times New Roman" w:hAnsi="Times New Roman" w:cs="Times New Roman"/>
                <w:b/>
                <w:bCs/>
              </w:rPr>
              <w:t>Sum of ingredients classified as</w:t>
            </w:r>
          </w:p>
        </w:tc>
        <w:tc>
          <w:tcPr>
            <w:tcW w:w="0" w:type="auto"/>
            <w:gridSpan w:val="2"/>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2BC04472" w14:textId="77777777">
            <w:pPr>
              <w:rPr>
                <w:rFonts w:ascii="Times New Roman" w:hAnsi="Times New Roman" w:cs="Times New Roman"/>
                <w:b/>
                <w:bCs/>
              </w:rPr>
            </w:pPr>
            <w:r w:rsidRPr="00081D09">
              <w:rPr>
                <w:rFonts w:ascii="Times New Roman" w:hAnsi="Times New Roman" w:cs="Times New Roman"/>
                <w:b/>
                <w:bCs/>
              </w:rPr>
              <w:t>Concentration triggering</w:t>
            </w:r>
            <w:r w:rsidRPr="00081D09">
              <w:rPr>
                <w:rFonts w:ascii="Times New Roman" w:hAnsi="Times New Roman" w:cs="Times New Roman"/>
                <w:b/>
                <w:bCs/>
              </w:rPr>
              <w:br/>
              <w:t>classification of a mixture as</w:t>
            </w:r>
          </w:p>
        </w:tc>
      </w:tr>
      <w:tr w14:paraId="65CE284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6ED62391"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81F679D" w14:textId="77777777">
            <w:pPr>
              <w:rPr>
                <w:rFonts w:ascii="Times New Roman" w:hAnsi="Times New Roman" w:cs="Times New Roman"/>
                <w:b/>
                <w:bCs/>
              </w:rPr>
            </w:pPr>
            <w:r w:rsidRPr="00081D09">
              <w:rPr>
                <w:rFonts w:ascii="Times New Roman" w:hAnsi="Times New Roman" w:cs="Times New Roman"/>
                <w:b/>
                <w:bCs/>
              </w:rPr>
              <w:t>Serious eye damage</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57D6C847" w14:textId="77777777">
            <w:pPr>
              <w:rPr>
                <w:rFonts w:ascii="Times New Roman" w:hAnsi="Times New Roman" w:cs="Times New Roman"/>
                <w:b/>
                <w:bCs/>
              </w:rPr>
            </w:pPr>
            <w:r w:rsidRPr="00081D09">
              <w:rPr>
                <w:rFonts w:ascii="Times New Roman" w:hAnsi="Times New Roman" w:cs="Times New Roman"/>
                <w:b/>
                <w:bCs/>
              </w:rPr>
              <w:t>Eye irritation</w:t>
            </w:r>
          </w:p>
        </w:tc>
      </w:tr>
      <w:tr w14:paraId="4C02A7D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30EB2500"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47F72D3E"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708F7EDC" w14:textId="77777777">
            <w:pPr>
              <w:rPr>
                <w:rFonts w:ascii="Times New Roman" w:hAnsi="Times New Roman" w:cs="Times New Roman"/>
                <w:b/>
                <w:bCs/>
              </w:rPr>
            </w:pPr>
            <w:r w:rsidRPr="00081D09">
              <w:rPr>
                <w:rFonts w:ascii="Times New Roman" w:hAnsi="Times New Roman" w:cs="Times New Roman"/>
                <w:b/>
                <w:bCs/>
              </w:rPr>
              <w:t>Category 2/2A</w:t>
            </w:r>
          </w:p>
        </w:tc>
      </w:tr>
      <w:tr w14:paraId="730F2AA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CEEE9DC" w14:textId="77777777">
            <w:pPr>
              <w:rPr>
                <w:rFonts w:ascii="Times New Roman" w:hAnsi="Times New Roman" w:cs="Times New Roman"/>
              </w:rPr>
            </w:pPr>
            <w:r w:rsidRPr="00081D09">
              <w:rPr>
                <w:rFonts w:ascii="Times New Roman" w:hAnsi="Times New Roman" w:cs="Times New Roman"/>
              </w:rPr>
              <w:t>Skin corrosion (Category 1) + Serious eye damage (Category 1) </w:t>
            </w:r>
            <w:r w:rsidRPr="00081D09">
              <w:rPr>
                <w:rFonts w:ascii="Times New Roman" w:hAnsi="Times New Roman" w:cs="Times New Roman"/>
                <w:vertAlign w:val="superscript"/>
              </w:rPr>
              <w:t>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48E5A37"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427B9C9" w14:textId="77777777">
            <w:pPr>
              <w:rPr>
                <w:rFonts w:ascii="Times New Roman" w:hAnsi="Times New Roman" w:cs="Times New Roman"/>
              </w:rPr>
            </w:pPr>
            <w:r w:rsidRPr="00081D09">
              <w:rPr>
                <w:rFonts w:ascii="Times New Roman" w:hAnsi="Times New Roman" w:cs="Times New Roman"/>
              </w:rPr>
              <w:t>≥1% but &lt;</w:t>
            </w:r>
            <w:r w:rsidRPr="00081D09">
              <w:rPr>
                <w:rFonts w:ascii="Times New Roman" w:hAnsi="Times New Roman" w:cs="Times New Roman"/>
              </w:rPr>
              <w:t>3%</w:t>
            </w:r>
          </w:p>
        </w:tc>
      </w:tr>
      <w:tr w14:paraId="45EE805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7E38828" w14:textId="77777777">
            <w:pPr>
              <w:rPr>
                <w:rFonts w:ascii="Times New Roman" w:hAnsi="Times New Roman" w:cs="Times New Roman"/>
              </w:rPr>
            </w:pPr>
            <w:r w:rsidRPr="00081D09">
              <w:rPr>
                <w:rFonts w:ascii="Times New Roman" w:hAnsi="Times New Roman" w:cs="Times New Roman"/>
              </w:rPr>
              <w:t>Eye irritation (Category 2)</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EEB3162"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FD2680C" w14:textId="77777777">
            <w:pPr>
              <w:rPr>
                <w:rFonts w:ascii="Times New Roman" w:hAnsi="Times New Roman" w:cs="Times New Roman"/>
              </w:rPr>
            </w:pPr>
            <w:r w:rsidRPr="00081D09">
              <w:rPr>
                <w:rFonts w:ascii="Times New Roman" w:hAnsi="Times New Roman" w:cs="Times New Roman"/>
              </w:rPr>
              <w:t>≥10% </w:t>
            </w:r>
            <w:r w:rsidRPr="00081D09">
              <w:rPr>
                <w:rFonts w:ascii="Times New Roman" w:hAnsi="Times New Roman" w:cs="Times New Roman"/>
                <w:vertAlign w:val="superscript"/>
              </w:rPr>
              <w:t>b</w:t>
            </w:r>
          </w:p>
        </w:tc>
      </w:tr>
      <w:tr w14:paraId="158AB2D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9BE0CFA" w14:textId="77777777">
            <w:pPr>
              <w:rPr>
                <w:rFonts w:ascii="Times New Roman" w:hAnsi="Times New Roman" w:cs="Times New Roman"/>
              </w:rPr>
            </w:pPr>
            <w:r w:rsidRPr="00081D09">
              <w:rPr>
                <w:rFonts w:ascii="Times New Roman" w:hAnsi="Times New Roman" w:cs="Times New Roman"/>
              </w:rPr>
              <w:t>10 × (Skin corrosion (Category 1) + Serious eye damage (Category 1)) </w:t>
            </w:r>
            <w:r w:rsidRPr="00081D09">
              <w:rPr>
                <w:rFonts w:ascii="Times New Roman" w:hAnsi="Times New Roman" w:cs="Times New Roman"/>
                <w:vertAlign w:val="superscript"/>
              </w:rPr>
              <w:t>a</w:t>
            </w:r>
            <w:r w:rsidRPr="00081D09">
              <w:rPr>
                <w:rFonts w:ascii="Times New Roman" w:hAnsi="Times New Roman" w:cs="Times New Roman"/>
              </w:rPr>
              <w:t> + Eye irritation (Category 2)</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B04B354"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E60758F" w14:textId="77777777">
            <w:pPr>
              <w:rPr>
                <w:rFonts w:ascii="Times New Roman" w:hAnsi="Times New Roman" w:cs="Times New Roman"/>
              </w:rPr>
            </w:pPr>
            <w:r w:rsidRPr="00081D09">
              <w:rPr>
                <w:rFonts w:ascii="Times New Roman" w:hAnsi="Times New Roman" w:cs="Times New Roman"/>
              </w:rPr>
              <w:t>≥10%</w:t>
            </w:r>
          </w:p>
        </w:tc>
      </w:tr>
      <w:tr w14:paraId="4028238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04FB84F3" w14:textId="77777777">
            <w:pPr>
              <w:rPr>
                <w:rFonts w:ascii="Times New Roman" w:hAnsi="Times New Roman" w:cs="Times New Roman"/>
                <w:i/>
                <w:iCs/>
              </w:rPr>
            </w:pPr>
            <w:r w:rsidRPr="00081D09">
              <w:rPr>
                <w:rFonts w:ascii="Times New Roman" w:hAnsi="Times New Roman" w:cs="Times New Roman"/>
                <w:i/>
                <w:iCs/>
              </w:rPr>
              <w:t>Notes:</w:t>
            </w:r>
          </w:p>
        </w:tc>
      </w:tr>
      <w:tr w14:paraId="6595027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EE72C22" w14:textId="77777777">
            <w:pPr>
              <w:rPr>
                <w:rFonts w:ascii="Times New Roman" w:hAnsi="Times New Roman" w:cs="Times New Roman"/>
                <w:i/>
                <w:iCs/>
              </w:rPr>
            </w:pPr>
            <w:r w:rsidRPr="00081D09">
              <w:rPr>
                <w:rFonts w:ascii="Times New Roman" w:hAnsi="Times New Roman" w:cs="Times New Roman"/>
                <w:i/>
                <w:iCs/>
                <w:vertAlign w:val="superscript"/>
              </w:rPr>
              <w:t>a</w:t>
            </w:r>
            <w:r w:rsidRPr="00081D09">
              <w:rPr>
                <w:rFonts w:ascii="Times New Roman" w:hAnsi="Times New Roman" w:cs="Times New Roman"/>
                <w:i/>
                <w:iCs/>
              </w:rPr>
              <w:t> If an ingredient is classified as both skin Category 1 and eye Category 1 its concentration is considered only once in the calculation.</w:t>
            </w:r>
          </w:p>
        </w:tc>
      </w:tr>
      <w:tr w14:paraId="73B6D6B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08D9C6D" w14:textId="77777777">
            <w:pPr>
              <w:rPr>
                <w:rFonts w:ascii="Times New Roman" w:hAnsi="Times New Roman" w:cs="Times New Roman"/>
                <w:i/>
                <w:iCs/>
              </w:rPr>
            </w:pPr>
            <w:r w:rsidRPr="00081D09">
              <w:rPr>
                <w:rFonts w:ascii="Times New Roman" w:hAnsi="Times New Roman" w:cs="Times New Roman"/>
                <w:i/>
                <w:iCs/>
                <w:vertAlign w:val="superscript"/>
              </w:rPr>
              <w:t>b</w:t>
            </w:r>
            <w:r w:rsidRPr="00081D09">
              <w:rPr>
                <w:rFonts w:ascii="Times New Roman" w:hAnsi="Times New Roman" w:cs="Times New Roman"/>
                <w:i/>
                <w:iCs/>
              </w:rPr>
              <w:t> A mixture may be classified as Eye Irritation Category 2B in cases when all relevant ingredients are classified as Eye Irritation Category 2B.</w:t>
            </w:r>
          </w:p>
        </w:tc>
      </w:tr>
    </w:tbl>
    <w:p w:rsidR="00081D09" w:rsidRPr="00081D09" w:rsidP="00081D09" w14:paraId="48581182"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4580"/>
        <w:gridCol w:w="2085"/>
        <w:gridCol w:w="2695"/>
      </w:tblGrid>
      <w:tr w14:paraId="41BA27E2"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75A478C6" w14:textId="77777777">
            <w:pPr>
              <w:rPr>
                <w:rFonts w:ascii="Times New Roman" w:hAnsi="Times New Roman" w:cs="Times New Roman"/>
                <w:b/>
                <w:bCs/>
              </w:rPr>
            </w:pPr>
            <w:r w:rsidRPr="00081D09">
              <w:rPr>
                <w:rFonts w:ascii="Times New Roman" w:hAnsi="Times New Roman" w:cs="Times New Roman"/>
                <w:b/>
                <w:bCs/>
              </w:rPr>
              <w:t>Table A.3.4—Concentration of Ingredients of a Mixture for Which the Additivity Approach Does Not Apply, That Would Trigger Classification of the Mixture as Hazardous to the Eye</w:t>
            </w:r>
          </w:p>
        </w:tc>
      </w:tr>
      <w:tr w14:paraId="43CB12C0"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D98EEEE" w14:textId="77777777">
            <w:pPr>
              <w:rPr>
                <w:rFonts w:ascii="Times New Roman" w:hAnsi="Times New Roman" w:cs="Times New Roman"/>
                <w:b/>
                <w:bCs/>
              </w:rPr>
            </w:pPr>
            <w:r w:rsidRPr="00081D09">
              <w:rPr>
                <w:rFonts w:ascii="Times New Roman" w:hAnsi="Times New Roman" w:cs="Times New Roman"/>
                <w:b/>
                <w:bCs/>
              </w:rPr>
              <w:t>Ingredient</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F12F489" w14:textId="77777777">
            <w:pPr>
              <w:rPr>
                <w:rFonts w:ascii="Times New Roman" w:hAnsi="Times New Roman" w:cs="Times New Roman"/>
                <w:b/>
                <w:bCs/>
              </w:rPr>
            </w:pPr>
            <w:r w:rsidRPr="00081D09">
              <w:rPr>
                <w:rFonts w:ascii="Times New Roman" w:hAnsi="Times New Roman" w:cs="Times New Roman"/>
                <w:b/>
                <w:bCs/>
              </w:rPr>
              <w:t>Concentration</w:t>
            </w:r>
            <w:r w:rsidRPr="00081D09">
              <w:rPr>
                <w:rFonts w:ascii="Times New Roman" w:hAnsi="Times New Roman" w:cs="Times New Roman"/>
                <w:b/>
                <w:bCs/>
              </w:rPr>
              <w:br/>
              <w:t>(percent)</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653BD79A" w14:textId="77777777">
            <w:pPr>
              <w:rPr>
                <w:rFonts w:ascii="Times New Roman" w:hAnsi="Times New Roman" w:cs="Times New Roman"/>
                <w:b/>
                <w:bCs/>
              </w:rPr>
            </w:pPr>
            <w:r w:rsidRPr="00081D09">
              <w:rPr>
                <w:rFonts w:ascii="Times New Roman" w:hAnsi="Times New Roman" w:cs="Times New Roman"/>
                <w:b/>
                <w:bCs/>
              </w:rPr>
              <w:t>Mixture classified as</w:t>
            </w:r>
          </w:p>
        </w:tc>
      </w:tr>
      <w:tr w14:paraId="70CF3DD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09B277D" w14:textId="77777777">
            <w:pPr>
              <w:rPr>
                <w:rFonts w:ascii="Times New Roman" w:hAnsi="Times New Roman" w:cs="Times New Roman"/>
              </w:rPr>
            </w:pPr>
            <w:r w:rsidRPr="00081D09">
              <w:rPr>
                <w:rFonts w:ascii="Times New Roman" w:hAnsi="Times New Roman" w:cs="Times New Roman"/>
              </w:rPr>
              <w:t>Acid with pH &lt;2</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B46DB26"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8521A7F" w14:textId="77777777">
            <w:pPr>
              <w:rPr>
                <w:rFonts w:ascii="Times New Roman" w:hAnsi="Times New Roman" w:cs="Times New Roman"/>
              </w:rPr>
            </w:pPr>
            <w:r w:rsidRPr="00081D09">
              <w:rPr>
                <w:rFonts w:ascii="Times New Roman" w:hAnsi="Times New Roman" w:cs="Times New Roman"/>
              </w:rPr>
              <w:t>Serious eye damage (Category 1).</w:t>
            </w:r>
          </w:p>
        </w:tc>
      </w:tr>
      <w:tr w14:paraId="5B8FAFF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98575A4" w14:textId="77777777">
            <w:pPr>
              <w:rPr>
                <w:rFonts w:ascii="Times New Roman" w:hAnsi="Times New Roman" w:cs="Times New Roman"/>
              </w:rPr>
            </w:pPr>
            <w:r w:rsidRPr="00081D09">
              <w:rPr>
                <w:rFonts w:ascii="Times New Roman" w:hAnsi="Times New Roman" w:cs="Times New Roman"/>
              </w:rPr>
              <w:t>Base</w:t>
            </w:r>
            <w:r w:rsidRPr="00081D09">
              <w:rPr>
                <w:rFonts w:ascii="Times New Roman" w:hAnsi="Times New Roman" w:cs="Times New Roman"/>
              </w:rPr>
              <w:t xml:space="preserve"> with pH ≥11.5</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FFF087D"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5F5A38A" w14:textId="77777777">
            <w:pPr>
              <w:rPr>
                <w:rFonts w:ascii="Times New Roman" w:hAnsi="Times New Roman" w:cs="Times New Roman"/>
              </w:rPr>
            </w:pPr>
            <w:r w:rsidRPr="00081D09">
              <w:rPr>
                <w:rFonts w:ascii="Times New Roman" w:hAnsi="Times New Roman" w:cs="Times New Roman"/>
              </w:rPr>
              <w:t>Serious eye damage (Category 1).</w:t>
            </w:r>
          </w:p>
        </w:tc>
      </w:tr>
      <w:tr w14:paraId="3C7D252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25F41FF" w14:textId="77777777">
            <w:pPr>
              <w:rPr>
                <w:rFonts w:ascii="Times New Roman" w:hAnsi="Times New Roman" w:cs="Times New Roman"/>
              </w:rPr>
            </w:pPr>
            <w:r w:rsidRPr="00081D09">
              <w:rPr>
                <w:rFonts w:ascii="Times New Roman" w:hAnsi="Times New Roman" w:cs="Times New Roman"/>
              </w:rPr>
              <w:t xml:space="preserve">Other </w:t>
            </w:r>
            <w:r w:rsidRPr="00081D09">
              <w:rPr>
                <w:rFonts w:ascii="Times New Roman" w:hAnsi="Times New Roman" w:cs="Times New Roman"/>
              </w:rPr>
              <w:t>skin corrosive</w:t>
            </w:r>
            <w:r w:rsidRPr="00081D09">
              <w:rPr>
                <w:rFonts w:ascii="Times New Roman" w:hAnsi="Times New Roman" w:cs="Times New Roman"/>
              </w:rPr>
              <w:t xml:space="preserve"> or serious eye damage (Category 1) ingredients</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B739940"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CCAD5E8" w14:textId="77777777">
            <w:pPr>
              <w:rPr>
                <w:rFonts w:ascii="Times New Roman" w:hAnsi="Times New Roman" w:cs="Times New Roman"/>
              </w:rPr>
            </w:pPr>
            <w:r w:rsidRPr="00081D09">
              <w:rPr>
                <w:rFonts w:ascii="Times New Roman" w:hAnsi="Times New Roman" w:cs="Times New Roman"/>
              </w:rPr>
              <w:t>Serious eye damage (Category 1).</w:t>
            </w:r>
          </w:p>
        </w:tc>
      </w:tr>
      <w:tr w14:paraId="52DDBFA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8085850" w14:textId="77777777">
            <w:pPr>
              <w:rPr>
                <w:rFonts w:ascii="Times New Roman" w:hAnsi="Times New Roman" w:cs="Times New Roman"/>
              </w:rPr>
            </w:pPr>
            <w:r w:rsidRPr="00081D09">
              <w:rPr>
                <w:rFonts w:ascii="Times New Roman" w:hAnsi="Times New Roman" w:cs="Times New Roman"/>
              </w:rPr>
              <w:t>Other eye irritant (Category 2) ingredients</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330BF8A"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6031001A" w14:textId="77777777">
            <w:pPr>
              <w:rPr>
                <w:rFonts w:ascii="Times New Roman" w:hAnsi="Times New Roman" w:cs="Times New Roman"/>
              </w:rPr>
            </w:pPr>
            <w:r w:rsidRPr="00081D09">
              <w:rPr>
                <w:rFonts w:ascii="Times New Roman" w:hAnsi="Times New Roman" w:cs="Times New Roman"/>
              </w:rPr>
              <w:t>Eye irritation (Category 2).</w:t>
            </w:r>
          </w:p>
        </w:tc>
      </w:tr>
    </w:tbl>
    <w:p w:rsidR="00081D09" w:rsidRPr="00081D09" w:rsidP="00081D09" w14:paraId="200E848C" w14:textId="77777777">
      <w:pPr>
        <w:rPr>
          <w:rFonts w:ascii="Times New Roman" w:hAnsi="Times New Roman" w:cs="Times New Roman"/>
        </w:rPr>
      </w:pPr>
      <w:r w:rsidRPr="00081D09">
        <w:rPr>
          <w:rFonts w:ascii="Times New Roman" w:hAnsi="Times New Roman" w:cs="Times New Roman"/>
        </w:rPr>
        <w:t>A.4 Respiratory or Skin Sensitization</w:t>
      </w:r>
    </w:p>
    <w:p w:rsidR="00081D09" w:rsidRPr="00081D09" w:rsidP="00081D09" w14:paraId="67FFB3A4" w14:textId="77777777">
      <w:pPr>
        <w:rPr>
          <w:rFonts w:ascii="Times New Roman" w:hAnsi="Times New Roman" w:cs="Times New Roman"/>
        </w:rPr>
      </w:pPr>
      <w:r w:rsidRPr="00081D09">
        <w:rPr>
          <w:rFonts w:ascii="Times New Roman" w:hAnsi="Times New Roman" w:cs="Times New Roman"/>
        </w:rPr>
        <w:t>A.4.1 Definitions and General Considerations</w:t>
      </w:r>
    </w:p>
    <w:p w:rsidR="00081D09" w:rsidRPr="00081D09" w:rsidP="00081D09" w14:paraId="579B910A" w14:textId="77777777">
      <w:pPr>
        <w:rPr>
          <w:rFonts w:ascii="Times New Roman" w:hAnsi="Times New Roman" w:cs="Times New Roman"/>
        </w:rPr>
      </w:pPr>
      <w:r w:rsidRPr="00081D09">
        <w:rPr>
          <w:rFonts w:ascii="Times New Roman" w:hAnsi="Times New Roman" w:cs="Times New Roman"/>
        </w:rPr>
        <w:t>A.4.1.1 </w:t>
      </w:r>
      <w:r w:rsidRPr="00081D09">
        <w:rPr>
          <w:rFonts w:ascii="Times New Roman" w:hAnsi="Times New Roman" w:cs="Times New Roman"/>
          <w:i/>
          <w:iCs/>
        </w:rPr>
        <w:t>Respiratory sensitization</w:t>
      </w:r>
      <w:r w:rsidRPr="00081D09">
        <w:rPr>
          <w:rFonts w:ascii="Times New Roman" w:hAnsi="Times New Roman" w:cs="Times New Roman"/>
        </w:rPr>
        <w:t> refers to hypersensitivity of the airways occurring after inhalation of a substance or mixture.</w:t>
      </w:r>
    </w:p>
    <w:p w:rsidR="00081D09" w:rsidRPr="00081D09" w:rsidP="00081D09" w14:paraId="06180D25" w14:textId="77777777">
      <w:pPr>
        <w:rPr>
          <w:rFonts w:ascii="Times New Roman" w:hAnsi="Times New Roman" w:cs="Times New Roman"/>
        </w:rPr>
      </w:pPr>
      <w:r w:rsidRPr="00081D09">
        <w:rPr>
          <w:rFonts w:ascii="Times New Roman" w:hAnsi="Times New Roman" w:cs="Times New Roman"/>
          <w:i/>
          <w:iCs/>
        </w:rPr>
        <w:t>Skin sensitization</w:t>
      </w:r>
      <w:r w:rsidRPr="00081D09">
        <w:rPr>
          <w:rFonts w:ascii="Times New Roman" w:hAnsi="Times New Roman" w:cs="Times New Roman"/>
        </w:rPr>
        <w:t> refers to an allergic response occurring after skin contact with a substance or mixture.</w:t>
      </w:r>
    </w:p>
    <w:p w:rsidR="00081D09" w:rsidRPr="00081D09" w:rsidP="00081D09" w14:paraId="63BCF61E" w14:textId="77777777">
      <w:pPr>
        <w:rPr>
          <w:rFonts w:ascii="Times New Roman" w:hAnsi="Times New Roman" w:cs="Times New Roman"/>
        </w:rPr>
      </w:pPr>
      <w:r w:rsidRPr="00081D09">
        <w:rPr>
          <w:rFonts w:ascii="Times New Roman" w:hAnsi="Times New Roman" w:cs="Times New Roman"/>
        </w:rPr>
        <w:t>A.4.1.2 For the purpose of this chapter, sensitization includes two phases: the first phase is induction of specialized immunological memory in an individual by exposure to an allergen. The second phase is elicitation, </w:t>
      </w:r>
      <w:r w:rsidRPr="00081D09">
        <w:rPr>
          <w:rFonts w:ascii="Times New Roman" w:hAnsi="Times New Roman" w:cs="Times New Roman"/>
          <w:i/>
          <w:iCs/>
        </w:rPr>
        <w:t>i.e.,</w:t>
      </w:r>
      <w:r w:rsidRPr="00081D09">
        <w:rPr>
          <w:rFonts w:ascii="Times New Roman" w:hAnsi="Times New Roman" w:cs="Times New Roman"/>
        </w:rPr>
        <w:t> production of a cell-mediated or antibody-mediated allergic response by exposure of a sensitized individual to an allergen.</w:t>
      </w:r>
    </w:p>
    <w:p w:rsidR="00081D09" w:rsidRPr="00081D09" w:rsidP="00081D09" w14:paraId="633AC725" w14:textId="77777777">
      <w:pPr>
        <w:rPr>
          <w:rFonts w:ascii="Times New Roman" w:hAnsi="Times New Roman" w:cs="Times New Roman"/>
        </w:rPr>
      </w:pPr>
      <w:r w:rsidRPr="00081D09">
        <w:rPr>
          <w:rFonts w:ascii="Times New Roman" w:hAnsi="Times New Roman" w:cs="Times New Roman"/>
        </w:rPr>
        <w:t xml:space="preserve">A.4.1.3 For respiratory sensitization, the pattern of induction followed by elicitation phases is </w:t>
      </w:r>
      <w:r w:rsidRPr="00081D09">
        <w:rPr>
          <w:rFonts w:ascii="Times New Roman" w:hAnsi="Times New Roman" w:cs="Times New Roman"/>
        </w:rPr>
        <w:t>shared in common</w:t>
      </w:r>
      <w:r w:rsidRPr="00081D09">
        <w:rPr>
          <w:rFonts w:ascii="Times New Roman" w:hAnsi="Times New Roman" w:cs="Times New Roman"/>
        </w:rPr>
        <w:t xml:space="preserve"> with skin sensitization. For skin sensitization, an induction phase is required in which the immune system learns to react; clinical symptoms can then arise when subsequent exposure is sufficient to elicit a visible skin reaction (elicitation phase). </w:t>
      </w:r>
      <w:r w:rsidRPr="00081D09">
        <w:rPr>
          <w:rFonts w:ascii="Times New Roman" w:hAnsi="Times New Roman" w:cs="Times New Roman"/>
        </w:rPr>
        <w:t>As a consequence</w:t>
      </w:r>
      <w:r w:rsidRPr="00081D09">
        <w:rPr>
          <w:rFonts w:ascii="Times New Roman" w:hAnsi="Times New Roman" w:cs="Times New Roman"/>
        </w:rPr>
        <w:t>, predictive tests usually follow this pattern in which there is an induction phase, the response to which is measured by a standardized elicitation phase, typically involving a patch test. The local lymph node assay is the exception, directly measuring the induction response. Evidence of skin sensitization in humans normally is assessed by a diagnostic patch test.</w:t>
      </w:r>
    </w:p>
    <w:p w:rsidR="00081D09" w:rsidRPr="00081D09" w:rsidP="00081D09" w14:paraId="60F6C602" w14:textId="77777777">
      <w:pPr>
        <w:rPr>
          <w:rFonts w:ascii="Times New Roman" w:hAnsi="Times New Roman" w:cs="Times New Roman"/>
        </w:rPr>
      </w:pPr>
      <w:r w:rsidRPr="00081D09">
        <w:rPr>
          <w:rFonts w:ascii="Times New Roman" w:hAnsi="Times New Roman" w:cs="Times New Roman"/>
        </w:rPr>
        <w:t>A.4.1.4 Usually, for both skin and respiratory sensitization, lower levels are necessary for elicitation than are required for induction.</w:t>
      </w:r>
    </w:p>
    <w:p w:rsidR="00081D09" w:rsidRPr="00081D09" w:rsidP="00081D09" w14:paraId="76172652" w14:textId="77777777">
      <w:pPr>
        <w:rPr>
          <w:rFonts w:ascii="Times New Roman" w:hAnsi="Times New Roman" w:cs="Times New Roman"/>
        </w:rPr>
      </w:pPr>
      <w:r w:rsidRPr="00081D09">
        <w:rPr>
          <w:rFonts w:ascii="Times New Roman" w:hAnsi="Times New Roman" w:cs="Times New Roman"/>
        </w:rPr>
        <w:t>A.4.1.5 The hazard class “respiratory or skin sensitization” is differentiated into:</w:t>
      </w:r>
    </w:p>
    <w:p w:rsidR="00081D09" w:rsidRPr="00081D09" w:rsidP="00081D09" w14:paraId="712611B2" w14:textId="77777777">
      <w:pPr>
        <w:rPr>
          <w:rFonts w:ascii="Times New Roman" w:hAnsi="Times New Roman" w:cs="Times New Roman"/>
        </w:rPr>
      </w:pPr>
      <w:r w:rsidRPr="00081D09">
        <w:rPr>
          <w:rFonts w:ascii="Times New Roman" w:hAnsi="Times New Roman" w:cs="Times New Roman"/>
        </w:rPr>
        <w:t>(a) Respiratory sensitization; and</w:t>
      </w:r>
    </w:p>
    <w:p w:rsidR="00081D09" w:rsidRPr="00081D09" w:rsidP="00081D09" w14:paraId="5C81C7E2" w14:textId="77777777">
      <w:pPr>
        <w:rPr>
          <w:rFonts w:ascii="Times New Roman" w:hAnsi="Times New Roman" w:cs="Times New Roman"/>
        </w:rPr>
      </w:pPr>
      <w:r w:rsidRPr="00081D09">
        <w:rPr>
          <w:rFonts w:ascii="Times New Roman" w:hAnsi="Times New Roman" w:cs="Times New Roman"/>
        </w:rPr>
        <w:t>(b) Skin sensitization</w:t>
      </w:r>
    </w:p>
    <w:p w:rsidR="00081D09" w:rsidRPr="00081D09" w:rsidP="00081D09" w14:paraId="79DE0A6E" w14:textId="77777777">
      <w:pPr>
        <w:rPr>
          <w:rFonts w:ascii="Times New Roman" w:hAnsi="Times New Roman" w:cs="Times New Roman"/>
        </w:rPr>
      </w:pPr>
      <w:r w:rsidRPr="00081D09">
        <w:rPr>
          <w:rFonts w:ascii="Times New Roman" w:hAnsi="Times New Roman" w:cs="Times New Roman"/>
        </w:rPr>
        <w:t>A.4.2 Classification Criteria for Substances</w:t>
      </w:r>
    </w:p>
    <w:p w:rsidR="00081D09" w:rsidRPr="00081D09" w:rsidP="00081D09" w14:paraId="56431C4A" w14:textId="77777777">
      <w:pPr>
        <w:rPr>
          <w:rFonts w:ascii="Times New Roman" w:hAnsi="Times New Roman" w:cs="Times New Roman"/>
        </w:rPr>
      </w:pPr>
      <w:r w:rsidRPr="00081D09">
        <w:rPr>
          <w:rFonts w:ascii="Times New Roman" w:hAnsi="Times New Roman" w:cs="Times New Roman"/>
        </w:rPr>
        <w:t>A.4.2.1 Respiratory Sensitizers</w:t>
      </w:r>
    </w:p>
    <w:p w:rsidR="00081D09" w:rsidRPr="00081D09" w:rsidP="00081D09" w14:paraId="67A12650" w14:textId="77777777">
      <w:pPr>
        <w:rPr>
          <w:rFonts w:ascii="Times New Roman" w:hAnsi="Times New Roman" w:cs="Times New Roman"/>
        </w:rPr>
      </w:pPr>
      <w:r w:rsidRPr="00081D09">
        <w:rPr>
          <w:rFonts w:ascii="Times New Roman" w:hAnsi="Times New Roman" w:cs="Times New Roman"/>
        </w:rPr>
        <w:t>&gt;A.4.2.1.1 Hazard Categories</w:t>
      </w:r>
    </w:p>
    <w:p w:rsidR="00081D09" w:rsidRPr="00081D09" w:rsidP="00081D09" w14:paraId="2C47A654" w14:textId="77777777">
      <w:pPr>
        <w:rPr>
          <w:rFonts w:ascii="Times New Roman" w:hAnsi="Times New Roman" w:cs="Times New Roman"/>
        </w:rPr>
      </w:pPr>
      <w:r w:rsidRPr="00081D09">
        <w:rPr>
          <w:rFonts w:ascii="Times New Roman" w:hAnsi="Times New Roman" w:cs="Times New Roman"/>
        </w:rPr>
        <w:t>A.4.2.1.1</w:t>
      </w:r>
      <w:r w:rsidRPr="00081D09">
        <w:rPr>
          <w:rFonts w:ascii="Times New Roman" w:hAnsi="Times New Roman" w:cs="Times New Roman"/>
        </w:rPr>
        <w:t>.1</w:t>
      </w:r>
      <w:r w:rsidRPr="00081D09">
        <w:rPr>
          <w:rFonts w:ascii="Times New Roman" w:hAnsi="Times New Roman" w:cs="Times New Roman"/>
        </w:rPr>
        <w:t xml:space="preserve"> Effects seen in either humans or animals will normally justify classification in a weight of evidence approach for respiratory sensitizers. Substances may be allocated to one of the two sub-categories 1A or 1B using a weight of evidence approach in accordance with the criteria given in Table A.4.1 and </w:t>
      </w:r>
      <w:r w:rsidRPr="00081D09">
        <w:rPr>
          <w:rFonts w:ascii="Times New Roman" w:hAnsi="Times New Roman" w:cs="Times New Roman"/>
        </w:rPr>
        <w:t>on the basis of</w:t>
      </w:r>
      <w:r w:rsidRPr="00081D09">
        <w:rPr>
          <w:rFonts w:ascii="Times New Roman" w:hAnsi="Times New Roman" w:cs="Times New Roman"/>
        </w:rPr>
        <w:t xml:space="preserve"> reliable and good quality evidence from human cases or epidemiological studies and/or observations from appropriate studies in experimental animals.</w:t>
      </w:r>
    </w:p>
    <w:p w:rsidR="00081D09" w:rsidRPr="00081D09" w:rsidP="00081D09" w14:paraId="53C4A122" w14:textId="77777777">
      <w:pPr>
        <w:rPr>
          <w:rFonts w:ascii="Times New Roman" w:hAnsi="Times New Roman" w:cs="Times New Roman"/>
        </w:rPr>
      </w:pPr>
      <w:r w:rsidRPr="00081D09">
        <w:rPr>
          <w:rFonts w:ascii="Times New Roman" w:hAnsi="Times New Roman" w:cs="Times New Roman"/>
        </w:rPr>
        <w:t>A.4.2.1.1.2 Where data are not sufficient for sub-categorization, respiratory sensitizers shall be classified in Category 1.</w:t>
      </w:r>
    </w:p>
    <w:p w:rsidR="00081D09" w:rsidRPr="00081D09" w:rsidP="00081D09" w14:paraId="39666D2B"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389"/>
        <w:gridCol w:w="7971"/>
      </w:tblGrid>
      <w:tr w14:paraId="507ADC4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2976DFF7" w14:textId="77777777">
            <w:pPr>
              <w:rPr>
                <w:rFonts w:ascii="Times New Roman" w:hAnsi="Times New Roman" w:cs="Times New Roman"/>
                <w:b/>
                <w:bCs/>
              </w:rPr>
            </w:pPr>
            <w:r w:rsidRPr="00081D09">
              <w:rPr>
                <w:rFonts w:ascii="Times New Roman" w:hAnsi="Times New Roman" w:cs="Times New Roman"/>
                <w:b/>
                <w:bCs/>
              </w:rPr>
              <w:t>Table A.4.1—Hazard Category and Sub-Categories for Respiratory Sensitizers</w:t>
            </w:r>
          </w:p>
        </w:tc>
      </w:tr>
      <w:tr w14:paraId="1C5DD2E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4623A16"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175B15BE" w14:textId="77777777">
            <w:pPr>
              <w:rPr>
                <w:rFonts w:ascii="Times New Roman" w:hAnsi="Times New Roman" w:cs="Times New Roman"/>
                <w:b/>
                <w:bCs/>
              </w:rPr>
            </w:pPr>
            <w:r w:rsidRPr="00081D09">
              <w:rPr>
                <w:rFonts w:ascii="Times New Roman" w:hAnsi="Times New Roman" w:cs="Times New Roman"/>
                <w:b/>
                <w:bCs/>
              </w:rPr>
              <w:t>Respiratory sensitizer</w:t>
            </w:r>
          </w:p>
        </w:tc>
      </w:tr>
      <w:tr w14:paraId="7A84CDB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6706FDC" w14:textId="77777777">
            <w:pPr>
              <w:rPr>
                <w:rFonts w:ascii="Times New Roman" w:hAnsi="Times New Roman" w:cs="Times New Roman"/>
                <w:b/>
                <w:bCs/>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2802E81" w14:textId="77777777">
            <w:pPr>
              <w:rPr>
                <w:rFonts w:ascii="Times New Roman" w:hAnsi="Times New Roman" w:cs="Times New Roman"/>
              </w:rPr>
            </w:pPr>
            <w:r w:rsidRPr="00081D09">
              <w:rPr>
                <w:rFonts w:ascii="Times New Roman" w:hAnsi="Times New Roman" w:cs="Times New Roman"/>
              </w:rPr>
              <w:t>A substance is classified as a respiratory sensitizer</w:t>
            </w:r>
          </w:p>
        </w:tc>
      </w:tr>
      <w:tr w14:paraId="094D04B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3D426C4"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0CE005D9" w14:textId="77777777">
            <w:pPr>
              <w:rPr>
                <w:rFonts w:ascii="Times New Roman" w:hAnsi="Times New Roman" w:cs="Times New Roman"/>
              </w:rPr>
            </w:pPr>
            <w:r w:rsidRPr="00081D09">
              <w:rPr>
                <w:rFonts w:ascii="Times New Roman" w:hAnsi="Times New Roman" w:cs="Times New Roman"/>
              </w:rPr>
              <w:t>(a) if there is evidence in humans that the substance can lead to specific respiratory hypersensitivity and/or</w:t>
            </w:r>
          </w:p>
        </w:tc>
      </w:tr>
      <w:tr w14:paraId="4AE205C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ABB9542"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3959F392" w14:textId="77777777">
            <w:pPr>
              <w:rPr>
                <w:rFonts w:ascii="Times New Roman" w:hAnsi="Times New Roman" w:cs="Times New Roman"/>
              </w:rPr>
            </w:pPr>
            <w:r w:rsidRPr="00081D09">
              <w:rPr>
                <w:rFonts w:ascii="Times New Roman" w:hAnsi="Times New Roman" w:cs="Times New Roman"/>
              </w:rPr>
              <w:t>(b) if there are positive results from an appropriate animal test.</w:t>
            </w:r>
            <w:r w:rsidRPr="00081D09">
              <w:rPr>
                <w:rFonts w:ascii="Times New Roman" w:hAnsi="Times New Roman" w:cs="Times New Roman"/>
                <w:vertAlign w:val="superscript"/>
              </w:rPr>
              <w:t>1</w:t>
            </w:r>
          </w:p>
        </w:tc>
      </w:tr>
      <w:tr w14:paraId="2202578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C045FAF" w14:textId="77777777">
            <w:pPr>
              <w:rPr>
                <w:rFonts w:ascii="Times New Roman" w:hAnsi="Times New Roman" w:cs="Times New Roman"/>
              </w:rPr>
            </w:pPr>
            <w:r w:rsidRPr="00081D09">
              <w:rPr>
                <w:rFonts w:ascii="Times New Roman" w:hAnsi="Times New Roman" w:cs="Times New Roman"/>
              </w:rPr>
              <w:t>Sub-category 1A</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ED7A5DA" w14:textId="77777777">
            <w:pPr>
              <w:rPr>
                <w:rFonts w:ascii="Times New Roman" w:hAnsi="Times New Roman" w:cs="Times New Roman"/>
              </w:rPr>
            </w:pPr>
            <w:r w:rsidRPr="00081D09">
              <w:rPr>
                <w:rFonts w:ascii="Times New Roman" w:hAnsi="Times New Roman" w:cs="Times New Roman"/>
              </w:rPr>
              <w:t>Substances showing a high frequency of occurrence in humans; or a probability of occurrence of a high sensitization rate in humans based on animal or other tests</w:t>
            </w:r>
            <w:r w:rsidRPr="00081D09">
              <w:rPr>
                <w:rFonts w:ascii="Times New Roman" w:hAnsi="Times New Roman" w:cs="Times New Roman"/>
              </w:rPr>
              <w:t>.</w:t>
            </w:r>
            <w:r w:rsidRPr="00081D09">
              <w:rPr>
                <w:rFonts w:ascii="Times New Roman" w:hAnsi="Times New Roman" w:cs="Times New Roman"/>
                <w:vertAlign w:val="superscript"/>
              </w:rPr>
              <w:t>1</w:t>
            </w:r>
            <w:r w:rsidRPr="00081D09">
              <w:rPr>
                <w:rFonts w:ascii="Times New Roman" w:hAnsi="Times New Roman" w:cs="Times New Roman"/>
              </w:rPr>
              <w:t> Severity of reaction may also be considered.</w:t>
            </w:r>
          </w:p>
        </w:tc>
      </w:tr>
      <w:tr w14:paraId="63880F4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EE51D94" w14:textId="77777777">
            <w:pPr>
              <w:rPr>
                <w:rFonts w:ascii="Times New Roman" w:hAnsi="Times New Roman" w:cs="Times New Roman"/>
              </w:rPr>
            </w:pPr>
            <w:r w:rsidRPr="00081D09">
              <w:rPr>
                <w:rFonts w:ascii="Times New Roman" w:hAnsi="Times New Roman" w:cs="Times New Roman"/>
              </w:rPr>
              <w:t>Sub-category 1B</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46AC8571" w14:textId="77777777">
            <w:pPr>
              <w:rPr>
                <w:rFonts w:ascii="Times New Roman" w:hAnsi="Times New Roman" w:cs="Times New Roman"/>
              </w:rPr>
            </w:pPr>
            <w:r w:rsidRPr="00081D09">
              <w:rPr>
                <w:rFonts w:ascii="Times New Roman" w:hAnsi="Times New Roman" w:cs="Times New Roman"/>
              </w:rPr>
              <w:t>Substances showing a low to moderate frequency of occurrence in humans; or a probability of occurrence of a low to moderate sensitization rate in humans based on animal or other tests.</w:t>
            </w:r>
            <w:r w:rsidRPr="00081D09">
              <w:rPr>
                <w:rFonts w:ascii="Times New Roman" w:hAnsi="Times New Roman" w:cs="Times New Roman"/>
                <w:vertAlign w:val="superscript"/>
              </w:rPr>
              <w:t>1</w:t>
            </w:r>
            <w:r w:rsidRPr="00081D09">
              <w:rPr>
                <w:rFonts w:ascii="Times New Roman" w:hAnsi="Times New Roman" w:cs="Times New Roman"/>
              </w:rPr>
              <w:t> Severity of reaction may also be considered.</w:t>
            </w:r>
          </w:p>
        </w:tc>
      </w:tr>
      <w:tr w14:paraId="10DB786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75BDE3DC" w14:textId="77777777">
            <w:pPr>
              <w:rPr>
                <w:rFonts w:ascii="Times New Roman" w:hAnsi="Times New Roman" w:cs="Times New Roman"/>
                <w:i/>
                <w:iCs/>
              </w:rPr>
            </w:pPr>
            <w:r w:rsidRPr="00081D09">
              <w:rPr>
                <w:rFonts w:ascii="Times New Roman" w:hAnsi="Times New Roman" w:cs="Times New Roman"/>
                <w:i/>
                <w:iCs/>
                <w:vertAlign w:val="superscript"/>
              </w:rPr>
              <w:t>1</w:t>
            </w:r>
            <w:r w:rsidRPr="00081D09">
              <w:rPr>
                <w:rFonts w:ascii="Times New Roman" w:hAnsi="Times New Roman" w:cs="Times New Roman"/>
                <w:i/>
                <w:iCs/>
              </w:rPr>
              <w:t xml:space="preserve"> As of May 20, 2024, recognized and validated animal models for the testing of respiratory hypersensitivity are not available. Under certain circumstances, data from animal studies may provide valuable information in </w:t>
            </w:r>
            <w:r w:rsidRPr="00081D09">
              <w:rPr>
                <w:rFonts w:ascii="Times New Roman" w:hAnsi="Times New Roman" w:cs="Times New Roman"/>
                <w:i/>
                <w:iCs/>
              </w:rPr>
              <w:t>a weight</w:t>
            </w:r>
            <w:r w:rsidRPr="00081D09">
              <w:rPr>
                <w:rFonts w:ascii="Times New Roman" w:hAnsi="Times New Roman" w:cs="Times New Roman"/>
                <w:i/>
                <w:iCs/>
              </w:rPr>
              <w:t xml:space="preserve"> of evidence assessment.</w:t>
            </w:r>
          </w:p>
        </w:tc>
      </w:tr>
    </w:tbl>
    <w:p w:rsidR="00081D09" w:rsidRPr="00081D09" w:rsidP="00081D09" w14:paraId="4EA76056" w14:textId="77777777">
      <w:pPr>
        <w:rPr>
          <w:rFonts w:ascii="Times New Roman" w:hAnsi="Times New Roman" w:cs="Times New Roman"/>
        </w:rPr>
      </w:pPr>
      <w:r w:rsidRPr="00081D09">
        <w:rPr>
          <w:rFonts w:ascii="Times New Roman" w:hAnsi="Times New Roman" w:cs="Times New Roman"/>
        </w:rPr>
        <w:t>A.4.2.1.2 Human Evidence</w:t>
      </w:r>
    </w:p>
    <w:p w:rsidR="00081D09" w:rsidRPr="00081D09" w:rsidP="00081D09" w14:paraId="06279751" w14:textId="77777777">
      <w:pPr>
        <w:rPr>
          <w:rFonts w:ascii="Times New Roman" w:hAnsi="Times New Roman" w:cs="Times New Roman"/>
        </w:rPr>
      </w:pPr>
      <w:r w:rsidRPr="00081D09">
        <w:rPr>
          <w:rFonts w:ascii="Times New Roman" w:hAnsi="Times New Roman" w:cs="Times New Roman"/>
        </w:rPr>
        <w:t>A.4.2.1.2.1 Evidence that a substance can lead to specific respiratory hypersensitivity will normally be based on human experience. In this context, hypersensitivity is normally seen as asthma, but other hypersensitivity reactions such as rhinitis/conjunctivitis and alveolitis are also considered. The condition will have the clinical character of an allergic reaction. However, immunological mechanisms do not have to be demonstrated.</w:t>
      </w:r>
    </w:p>
    <w:p w:rsidR="00081D09" w:rsidRPr="00081D09" w:rsidP="00081D09" w14:paraId="37E4AA42" w14:textId="77777777">
      <w:pPr>
        <w:rPr>
          <w:rFonts w:ascii="Times New Roman" w:hAnsi="Times New Roman" w:cs="Times New Roman"/>
        </w:rPr>
      </w:pPr>
      <w:r w:rsidRPr="00081D09">
        <w:rPr>
          <w:rFonts w:ascii="Times New Roman" w:hAnsi="Times New Roman" w:cs="Times New Roman"/>
        </w:rPr>
        <w:t>A.4.2.1.2</w:t>
      </w:r>
      <w:r w:rsidRPr="00081D09">
        <w:rPr>
          <w:rFonts w:ascii="Times New Roman" w:hAnsi="Times New Roman" w:cs="Times New Roman"/>
        </w:rPr>
        <w:t>.2</w:t>
      </w:r>
      <w:r w:rsidRPr="00081D09">
        <w:rPr>
          <w:rFonts w:ascii="Times New Roman" w:hAnsi="Times New Roman" w:cs="Times New Roman"/>
        </w:rPr>
        <w:t xml:space="preserve"> When considering the human evidence, it is necessary that in addition to the evidence from the cases, the following be </w:t>
      </w:r>
      <w:r w:rsidRPr="00081D09">
        <w:rPr>
          <w:rFonts w:ascii="Times New Roman" w:hAnsi="Times New Roman" w:cs="Times New Roman"/>
        </w:rPr>
        <w:t>taken into account</w:t>
      </w:r>
      <w:r w:rsidRPr="00081D09">
        <w:rPr>
          <w:rFonts w:ascii="Times New Roman" w:hAnsi="Times New Roman" w:cs="Times New Roman"/>
        </w:rPr>
        <w:t>:</w:t>
      </w:r>
    </w:p>
    <w:p w:rsidR="00081D09" w:rsidRPr="00081D09" w:rsidP="00081D09" w14:paraId="5A6489C8" w14:textId="77777777">
      <w:pPr>
        <w:rPr>
          <w:rFonts w:ascii="Times New Roman" w:hAnsi="Times New Roman" w:cs="Times New Roman"/>
        </w:rPr>
      </w:pPr>
      <w:r w:rsidRPr="00081D09">
        <w:rPr>
          <w:rFonts w:ascii="Times New Roman" w:hAnsi="Times New Roman" w:cs="Times New Roman"/>
        </w:rPr>
        <w:t>(a) The size of the population exposed;</w:t>
      </w:r>
    </w:p>
    <w:p w:rsidR="00081D09" w:rsidRPr="00081D09" w:rsidP="00081D09" w14:paraId="5E069565" w14:textId="77777777">
      <w:pPr>
        <w:rPr>
          <w:rFonts w:ascii="Times New Roman" w:hAnsi="Times New Roman" w:cs="Times New Roman"/>
        </w:rPr>
      </w:pPr>
      <w:r w:rsidRPr="00081D09">
        <w:rPr>
          <w:rFonts w:ascii="Times New Roman" w:hAnsi="Times New Roman" w:cs="Times New Roman"/>
        </w:rPr>
        <w:t>(b) The extent of exposure.</w:t>
      </w:r>
    </w:p>
    <w:p w:rsidR="00081D09" w:rsidRPr="00081D09" w:rsidP="00081D09" w14:paraId="3D9E386E" w14:textId="77777777">
      <w:pPr>
        <w:rPr>
          <w:rFonts w:ascii="Times New Roman" w:hAnsi="Times New Roman" w:cs="Times New Roman"/>
        </w:rPr>
      </w:pPr>
      <w:r w:rsidRPr="00081D09">
        <w:rPr>
          <w:rFonts w:ascii="Times New Roman" w:hAnsi="Times New Roman" w:cs="Times New Roman"/>
        </w:rPr>
        <w:t>A.4.2.1.3 The evidence referred to above could be:</w:t>
      </w:r>
    </w:p>
    <w:p w:rsidR="00081D09" w:rsidRPr="00081D09" w:rsidP="00081D09" w14:paraId="79E7ADA6" w14:textId="77777777">
      <w:pPr>
        <w:rPr>
          <w:rFonts w:ascii="Times New Roman" w:hAnsi="Times New Roman" w:cs="Times New Roman"/>
        </w:rPr>
      </w:pPr>
      <w:r w:rsidRPr="00081D09">
        <w:rPr>
          <w:rFonts w:ascii="Times New Roman" w:hAnsi="Times New Roman" w:cs="Times New Roman"/>
        </w:rPr>
        <w:t>(a) Clinical history and data from appropriate lung function tests related to exposure to the substance, confirmed by other supportive evidence which may include:</w:t>
      </w:r>
    </w:p>
    <w:p w:rsidR="00081D09" w:rsidRPr="00081D09" w:rsidP="00081D09" w14:paraId="47FDA367"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w:t>
      </w:r>
      <w:r w:rsidRPr="00081D09">
        <w:rPr>
          <w:rFonts w:ascii="Times New Roman" w:hAnsi="Times New Roman" w:cs="Times New Roman"/>
          <w:i/>
          <w:iCs/>
        </w:rPr>
        <w:t>In vivo</w:t>
      </w:r>
      <w:r w:rsidRPr="00081D09">
        <w:rPr>
          <w:rFonts w:ascii="Times New Roman" w:hAnsi="Times New Roman" w:cs="Times New Roman"/>
        </w:rPr>
        <w:t> immunological test (</w:t>
      </w:r>
      <w:r w:rsidRPr="00081D09">
        <w:rPr>
          <w:rFonts w:ascii="Times New Roman" w:hAnsi="Times New Roman" w:cs="Times New Roman"/>
          <w:i/>
          <w:iCs/>
        </w:rPr>
        <w:t>e.g.,</w:t>
      </w:r>
      <w:r w:rsidRPr="00081D09">
        <w:rPr>
          <w:rFonts w:ascii="Times New Roman" w:hAnsi="Times New Roman" w:cs="Times New Roman"/>
        </w:rPr>
        <w:t> skin prick test);</w:t>
      </w:r>
    </w:p>
    <w:p w:rsidR="00081D09" w:rsidRPr="00081D09" w:rsidP="00081D09" w14:paraId="6872880C" w14:textId="77777777">
      <w:pPr>
        <w:rPr>
          <w:rFonts w:ascii="Times New Roman" w:hAnsi="Times New Roman" w:cs="Times New Roman"/>
        </w:rPr>
      </w:pPr>
      <w:r w:rsidRPr="00081D09">
        <w:rPr>
          <w:rFonts w:ascii="Times New Roman" w:hAnsi="Times New Roman" w:cs="Times New Roman"/>
        </w:rPr>
        <w:t>(ii) </w:t>
      </w:r>
      <w:r w:rsidRPr="00081D09">
        <w:rPr>
          <w:rFonts w:ascii="Times New Roman" w:hAnsi="Times New Roman" w:cs="Times New Roman"/>
          <w:i/>
          <w:iCs/>
        </w:rPr>
        <w:t>In vitro</w:t>
      </w:r>
      <w:r w:rsidRPr="00081D09">
        <w:rPr>
          <w:rFonts w:ascii="Times New Roman" w:hAnsi="Times New Roman" w:cs="Times New Roman"/>
        </w:rPr>
        <w:t> immunological test (</w:t>
      </w:r>
      <w:r w:rsidRPr="00081D09">
        <w:rPr>
          <w:rFonts w:ascii="Times New Roman" w:hAnsi="Times New Roman" w:cs="Times New Roman"/>
          <w:i/>
          <w:iCs/>
        </w:rPr>
        <w:t>e.g.,</w:t>
      </w:r>
      <w:r w:rsidRPr="00081D09">
        <w:rPr>
          <w:rFonts w:ascii="Times New Roman" w:hAnsi="Times New Roman" w:cs="Times New Roman"/>
        </w:rPr>
        <w:t> serological analysis);</w:t>
      </w:r>
    </w:p>
    <w:p w:rsidR="00081D09" w:rsidRPr="00081D09" w:rsidP="00081D09" w14:paraId="0CDA2834" w14:textId="77777777">
      <w:pPr>
        <w:rPr>
          <w:rFonts w:ascii="Times New Roman" w:hAnsi="Times New Roman" w:cs="Times New Roman"/>
        </w:rPr>
      </w:pPr>
      <w:r w:rsidRPr="00081D09">
        <w:rPr>
          <w:rFonts w:ascii="Times New Roman" w:hAnsi="Times New Roman" w:cs="Times New Roman"/>
        </w:rPr>
        <w:t>(iii) Studies that may indicate other specific hypersensitivity reactions where immunological mechanisms of action have not been proven, </w:t>
      </w:r>
      <w:r w:rsidRPr="00081D09">
        <w:rPr>
          <w:rFonts w:ascii="Times New Roman" w:hAnsi="Times New Roman" w:cs="Times New Roman"/>
          <w:i/>
          <w:iCs/>
        </w:rPr>
        <w:t>e.g.,</w:t>
      </w:r>
      <w:r w:rsidRPr="00081D09">
        <w:rPr>
          <w:rFonts w:ascii="Times New Roman" w:hAnsi="Times New Roman" w:cs="Times New Roman"/>
        </w:rPr>
        <w:t> repeated low-level irritation, pharmacologically mediated effects;</w:t>
      </w:r>
    </w:p>
    <w:p w:rsidR="00081D09" w:rsidRPr="00081D09" w:rsidP="00081D09" w14:paraId="2844FF53" w14:textId="77777777">
      <w:pPr>
        <w:rPr>
          <w:rFonts w:ascii="Times New Roman" w:hAnsi="Times New Roman" w:cs="Times New Roman"/>
        </w:rPr>
      </w:pPr>
      <w:r w:rsidRPr="00081D09">
        <w:rPr>
          <w:rFonts w:ascii="Times New Roman" w:hAnsi="Times New Roman" w:cs="Times New Roman"/>
        </w:rPr>
        <w:t>(iv) A chemical structure related to substances known to cause respiratory hypersensitivity;</w:t>
      </w:r>
    </w:p>
    <w:p w:rsidR="00081D09" w:rsidRPr="00081D09" w:rsidP="00081D09" w14:paraId="7A03E1F9" w14:textId="77777777">
      <w:pPr>
        <w:rPr>
          <w:rFonts w:ascii="Times New Roman" w:hAnsi="Times New Roman" w:cs="Times New Roman"/>
        </w:rPr>
      </w:pPr>
      <w:r w:rsidRPr="00081D09">
        <w:rPr>
          <w:rFonts w:ascii="Times New Roman" w:hAnsi="Times New Roman" w:cs="Times New Roman"/>
        </w:rPr>
        <w:t>(b) Data from positive bronchial challenge tests with the substance conducted according to accepted guidelines for the determination of a specific hypersensitivity reaction.</w:t>
      </w:r>
    </w:p>
    <w:p w:rsidR="00081D09" w:rsidRPr="00081D09" w:rsidP="00081D09" w14:paraId="020110F6" w14:textId="77777777">
      <w:pPr>
        <w:rPr>
          <w:rFonts w:ascii="Times New Roman" w:hAnsi="Times New Roman" w:cs="Times New Roman"/>
        </w:rPr>
      </w:pPr>
      <w:r w:rsidRPr="00081D09">
        <w:rPr>
          <w:rFonts w:ascii="Times New Roman" w:hAnsi="Times New Roman" w:cs="Times New Roman"/>
        </w:rPr>
        <w:t>A.4.2.1.2.4 Clinical history should include both medical and occupational history to determine a relationship between exposure to a specific substance and development of respiratory hypersensitivity. Relevant information includes aggravating factors both in the home and workplace, the onset and progress of the disease, family history and medical history of the patient in question. The medical history should also include a note of other allergic or airway disorders from childhood and smoking history.</w:t>
      </w:r>
    </w:p>
    <w:p w:rsidR="00081D09" w:rsidRPr="00081D09" w:rsidP="00081D09" w14:paraId="7DF45873" w14:textId="77777777">
      <w:pPr>
        <w:rPr>
          <w:rFonts w:ascii="Times New Roman" w:hAnsi="Times New Roman" w:cs="Times New Roman"/>
        </w:rPr>
      </w:pPr>
      <w:r w:rsidRPr="00081D09">
        <w:rPr>
          <w:rFonts w:ascii="Times New Roman" w:hAnsi="Times New Roman" w:cs="Times New Roman"/>
        </w:rPr>
        <w:t>A.4.2.1.2.5 The results of positive bronchial challenge tests are considered to provide sufficient evidence for classification on their own. It is, however, recognized that in practice many of the examinations listed above will already have been carried out.</w:t>
      </w:r>
    </w:p>
    <w:p w:rsidR="00081D09" w:rsidRPr="00081D09" w:rsidP="00081D09" w14:paraId="21F21EA1" w14:textId="77777777">
      <w:pPr>
        <w:rPr>
          <w:rFonts w:ascii="Times New Roman" w:hAnsi="Times New Roman" w:cs="Times New Roman"/>
        </w:rPr>
      </w:pPr>
      <w:r w:rsidRPr="00081D09">
        <w:rPr>
          <w:rFonts w:ascii="Times New Roman" w:hAnsi="Times New Roman" w:cs="Times New Roman"/>
        </w:rPr>
        <w:t>A.4.2.1.3 Animal studies</w:t>
      </w:r>
    </w:p>
    <w:p w:rsidR="00081D09" w:rsidRPr="00081D09" w:rsidP="00081D09" w14:paraId="608DD1CA" w14:textId="77777777">
      <w:pPr>
        <w:rPr>
          <w:rFonts w:ascii="Times New Roman" w:hAnsi="Times New Roman" w:cs="Times New Roman"/>
        </w:rPr>
      </w:pPr>
      <w:r w:rsidRPr="00081D09">
        <w:rPr>
          <w:rFonts w:ascii="Times New Roman" w:hAnsi="Times New Roman" w:cs="Times New Roman"/>
        </w:rPr>
        <w:t xml:space="preserve">A.4.2.1.2.3 Data from appropriate animal </w:t>
      </w:r>
      <w:r w:rsidRPr="00081D09">
        <w:rPr>
          <w:rFonts w:ascii="Times New Roman" w:hAnsi="Times New Roman" w:cs="Times New Roman"/>
        </w:rPr>
        <w:t>studies</w:t>
      </w:r>
      <w:r w:rsidRPr="00081D09">
        <w:rPr>
          <w:rFonts w:ascii="Times New Roman" w:hAnsi="Times New Roman" w:cs="Times New Roman"/>
          <w:vertAlign w:val="superscript"/>
        </w:rPr>
        <w:t>[</w:t>
      </w:r>
      <w:hyperlink r:id="rId33" w:anchor="1910.1200-footnote-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 </w:t>
      </w:r>
      <w:r w:rsidRPr="00081D09">
        <w:rPr>
          <w:rFonts w:ascii="Times New Roman" w:hAnsi="Times New Roman" w:cs="Times New Roman"/>
        </w:rPr>
        <w:t xml:space="preserve">which may be indicative of the potential of a substance to cause sensitization by inhalation in </w:t>
      </w:r>
      <w:r w:rsidRPr="00081D09">
        <w:rPr>
          <w:rFonts w:ascii="Times New Roman" w:hAnsi="Times New Roman" w:cs="Times New Roman"/>
        </w:rPr>
        <w:t>humans</w:t>
      </w:r>
      <w:r w:rsidRPr="00081D09">
        <w:rPr>
          <w:rFonts w:ascii="Times New Roman" w:hAnsi="Times New Roman" w:cs="Times New Roman"/>
          <w:vertAlign w:val="superscript"/>
        </w:rPr>
        <w:t>[</w:t>
      </w:r>
      <w:hyperlink r:id="rId33" w:anchor="1910.1200-footnote-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 </w:t>
      </w:r>
      <w:r w:rsidRPr="00081D09">
        <w:rPr>
          <w:rFonts w:ascii="Times New Roman" w:hAnsi="Times New Roman" w:cs="Times New Roman"/>
        </w:rPr>
        <w:t>may include:</w:t>
      </w:r>
    </w:p>
    <w:p w:rsidR="00081D09" w:rsidRPr="00081D09" w:rsidP="00081D09" w14:paraId="3BB62147" w14:textId="77777777">
      <w:pPr>
        <w:rPr>
          <w:rFonts w:ascii="Times New Roman" w:hAnsi="Times New Roman" w:cs="Times New Roman"/>
        </w:rPr>
      </w:pPr>
      <w:r w:rsidRPr="00081D09">
        <w:rPr>
          <w:rFonts w:ascii="Times New Roman" w:hAnsi="Times New Roman" w:cs="Times New Roman"/>
        </w:rPr>
        <w:t>(a) Measurements of Immunoglobulin E (IgE) and other specific immunological parameters, for example in mice</w:t>
      </w:r>
    </w:p>
    <w:p w:rsidR="00081D09" w:rsidRPr="00081D09" w:rsidP="00081D09" w14:paraId="5527740A" w14:textId="77777777">
      <w:pPr>
        <w:rPr>
          <w:rFonts w:ascii="Times New Roman" w:hAnsi="Times New Roman" w:cs="Times New Roman"/>
        </w:rPr>
      </w:pPr>
      <w:r w:rsidRPr="00081D09">
        <w:rPr>
          <w:rFonts w:ascii="Times New Roman" w:hAnsi="Times New Roman" w:cs="Times New Roman"/>
        </w:rPr>
        <w:t>(b) Specific pulmonary responses in guinea pigs.</w:t>
      </w:r>
    </w:p>
    <w:p w:rsidR="00081D09" w:rsidRPr="00081D09" w:rsidP="00081D09" w14:paraId="659B75E7" w14:textId="77777777">
      <w:pPr>
        <w:rPr>
          <w:rFonts w:ascii="Times New Roman" w:hAnsi="Times New Roman" w:cs="Times New Roman"/>
        </w:rPr>
      </w:pPr>
      <w:r w:rsidRPr="00081D09">
        <w:rPr>
          <w:rFonts w:ascii="Times New Roman" w:hAnsi="Times New Roman" w:cs="Times New Roman"/>
        </w:rPr>
        <w:t>A.4.2.2 Skin Sensitizers</w:t>
      </w:r>
    </w:p>
    <w:p w:rsidR="00081D09" w:rsidRPr="00081D09" w:rsidP="00081D09" w14:paraId="180709B2" w14:textId="77777777">
      <w:pPr>
        <w:rPr>
          <w:rFonts w:ascii="Times New Roman" w:hAnsi="Times New Roman" w:cs="Times New Roman"/>
        </w:rPr>
      </w:pPr>
      <w:r w:rsidRPr="00081D09">
        <w:rPr>
          <w:rFonts w:ascii="Times New Roman" w:hAnsi="Times New Roman" w:cs="Times New Roman"/>
        </w:rPr>
        <w:t>A.4.2.2.1 Hazard categories</w:t>
      </w:r>
    </w:p>
    <w:p w:rsidR="00081D09" w:rsidRPr="00081D09" w:rsidP="00081D09" w14:paraId="610B9EEB" w14:textId="77777777">
      <w:pPr>
        <w:rPr>
          <w:rFonts w:ascii="Times New Roman" w:hAnsi="Times New Roman" w:cs="Times New Roman"/>
        </w:rPr>
      </w:pPr>
      <w:r w:rsidRPr="00081D09">
        <w:rPr>
          <w:rFonts w:ascii="Times New Roman" w:hAnsi="Times New Roman" w:cs="Times New Roman"/>
        </w:rPr>
        <w:t>A.4.2.2.1</w:t>
      </w:r>
      <w:r w:rsidRPr="00081D09">
        <w:rPr>
          <w:rFonts w:ascii="Times New Roman" w:hAnsi="Times New Roman" w:cs="Times New Roman"/>
        </w:rPr>
        <w:t>.1</w:t>
      </w:r>
      <w:r w:rsidRPr="00081D09">
        <w:rPr>
          <w:rFonts w:ascii="Times New Roman" w:hAnsi="Times New Roman" w:cs="Times New Roman"/>
        </w:rPr>
        <w:t xml:space="preserve"> Effects seen in either humans or animals will normally justify classification in a weight of evidence approach for skin sensitizers. Substances may be allocated to one of the two </w:t>
      </w:r>
      <w:r w:rsidRPr="00081D09">
        <w:rPr>
          <w:rFonts w:ascii="Times New Roman" w:hAnsi="Times New Roman" w:cs="Times New Roman"/>
        </w:rPr>
        <w:t>sub-categories 1A or 1B using a weight of evidence approach in accordance with the criteria given in Table A.4.2 and on the basis of reliable and good quality evidence from human cases or epidemiological studies and/or observations from appropriate studies in experimental animals according to the guidance values provided in A.4.2.2.2.1 and A.4.2.2.3.2 for sub-category 1A and in A.4.2.2.2.2 and A.4.2.2.3.3 for sub-category 1B.</w:t>
      </w:r>
    </w:p>
    <w:p w:rsidR="00081D09" w:rsidRPr="00081D09" w:rsidP="00081D09" w14:paraId="15DC927D" w14:textId="77777777">
      <w:pPr>
        <w:rPr>
          <w:rFonts w:ascii="Times New Roman" w:hAnsi="Times New Roman" w:cs="Times New Roman"/>
        </w:rPr>
      </w:pPr>
      <w:r w:rsidRPr="00081D09">
        <w:rPr>
          <w:rFonts w:ascii="Times New Roman" w:hAnsi="Times New Roman" w:cs="Times New Roman"/>
        </w:rPr>
        <w:t>A.4.2.2.1.2 Where data are not sufficient for sub-categorization, skin sensitizers shall be classified in Category 1.</w:t>
      </w:r>
    </w:p>
    <w:p w:rsidR="00081D09" w:rsidRPr="00081D09" w:rsidP="00081D09" w14:paraId="49EC7537"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421"/>
        <w:gridCol w:w="7939"/>
      </w:tblGrid>
      <w:tr w14:paraId="7AA1C975"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0F59947A" w14:textId="77777777">
            <w:pPr>
              <w:rPr>
                <w:rFonts w:ascii="Times New Roman" w:hAnsi="Times New Roman" w:cs="Times New Roman"/>
                <w:b/>
                <w:bCs/>
              </w:rPr>
            </w:pPr>
            <w:r w:rsidRPr="00081D09">
              <w:rPr>
                <w:rFonts w:ascii="Times New Roman" w:hAnsi="Times New Roman" w:cs="Times New Roman"/>
                <w:b/>
                <w:bCs/>
              </w:rPr>
              <w:t>Table A.4.2—Hazard Category and Sub-Categories for Skin Sensitizers</w:t>
            </w:r>
          </w:p>
        </w:tc>
      </w:tr>
      <w:tr w14:paraId="67C8A49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BBA961A"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01D1C04" w14:textId="77777777">
            <w:pPr>
              <w:rPr>
                <w:rFonts w:ascii="Times New Roman" w:hAnsi="Times New Roman" w:cs="Times New Roman"/>
                <w:b/>
                <w:bCs/>
              </w:rPr>
            </w:pPr>
            <w:r w:rsidRPr="00081D09">
              <w:rPr>
                <w:rFonts w:ascii="Times New Roman" w:hAnsi="Times New Roman" w:cs="Times New Roman"/>
                <w:b/>
                <w:bCs/>
              </w:rPr>
              <w:t>Skin sensitizer</w:t>
            </w:r>
          </w:p>
        </w:tc>
      </w:tr>
      <w:tr w14:paraId="52862E7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75FE8BD" w14:textId="77777777">
            <w:pPr>
              <w:rPr>
                <w:rFonts w:ascii="Times New Roman" w:hAnsi="Times New Roman" w:cs="Times New Roman"/>
                <w:b/>
                <w:bCs/>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5705BFF" w14:textId="77777777">
            <w:pPr>
              <w:rPr>
                <w:rFonts w:ascii="Times New Roman" w:hAnsi="Times New Roman" w:cs="Times New Roman"/>
              </w:rPr>
            </w:pPr>
            <w:r w:rsidRPr="00081D09">
              <w:rPr>
                <w:rFonts w:ascii="Times New Roman" w:hAnsi="Times New Roman" w:cs="Times New Roman"/>
              </w:rPr>
              <w:t>A substance is classified as a skin sensitizer</w:t>
            </w:r>
            <w:r w:rsidRPr="00081D09">
              <w:rPr>
                <w:rFonts w:ascii="Times New Roman" w:hAnsi="Times New Roman" w:cs="Times New Roman"/>
              </w:rPr>
              <w:br/>
              <w:t>(a) if there is evidence in humans that the substance can lead to sensitization by skin contact in a substantial number of persons, or</w:t>
            </w:r>
            <w:r w:rsidRPr="00081D09">
              <w:rPr>
                <w:rFonts w:ascii="Times New Roman" w:hAnsi="Times New Roman" w:cs="Times New Roman"/>
              </w:rPr>
              <w:br/>
              <w:t>(b) if there are positive results from an appropriate animal test.</w:t>
            </w:r>
          </w:p>
        </w:tc>
      </w:tr>
      <w:tr w14:paraId="788FD18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0B14322" w14:textId="77777777">
            <w:pPr>
              <w:rPr>
                <w:rFonts w:ascii="Times New Roman" w:hAnsi="Times New Roman" w:cs="Times New Roman"/>
              </w:rPr>
            </w:pPr>
            <w:r w:rsidRPr="00081D09">
              <w:rPr>
                <w:rFonts w:ascii="Times New Roman" w:hAnsi="Times New Roman" w:cs="Times New Roman"/>
              </w:rPr>
              <w:t>Sub-category 1A</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B690FCC" w14:textId="77777777">
            <w:pPr>
              <w:rPr>
                <w:rFonts w:ascii="Times New Roman" w:hAnsi="Times New Roman" w:cs="Times New Roman"/>
              </w:rPr>
            </w:pPr>
            <w:r w:rsidRPr="00081D09">
              <w:rPr>
                <w:rFonts w:ascii="Times New Roman" w:hAnsi="Times New Roman" w:cs="Times New Roman"/>
              </w:rPr>
              <w:t>Substances showing a high frequency of occurrence in humans and/or a high potency in animals can be presumed to have the potential to produce significant sensitization in humans. Severity of reaction may also be considered.</w:t>
            </w:r>
          </w:p>
        </w:tc>
      </w:tr>
      <w:tr w14:paraId="0E54281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066649A" w14:textId="77777777">
            <w:pPr>
              <w:rPr>
                <w:rFonts w:ascii="Times New Roman" w:hAnsi="Times New Roman" w:cs="Times New Roman"/>
              </w:rPr>
            </w:pPr>
            <w:r w:rsidRPr="00081D09">
              <w:rPr>
                <w:rFonts w:ascii="Times New Roman" w:hAnsi="Times New Roman" w:cs="Times New Roman"/>
              </w:rPr>
              <w:t>Sub-category 1B</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32E3280" w14:textId="77777777">
            <w:pPr>
              <w:rPr>
                <w:rFonts w:ascii="Times New Roman" w:hAnsi="Times New Roman" w:cs="Times New Roman"/>
              </w:rPr>
            </w:pPr>
            <w:r w:rsidRPr="00081D09">
              <w:rPr>
                <w:rFonts w:ascii="Times New Roman" w:hAnsi="Times New Roman" w:cs="Times New Roman"/>
              </w:rPr>
              <w:t>Substances showing a low to moderate frequency of occurrence in humans and/or a low to moderate potency in animals can be presumed to have the potential to produce sensitization in humans. Severity of reaction may also be considered.</w:t>
            </w:r>
          </w:p>
        </w:tc>
      </w:tr>
    </w:tbl>
    <w:p w:rsidR="00081D09" w:rsidRPr="00081D09" w:rsidP="00081D09" w14:paraId="4D9236FF" w14:textId="77777777">
      <w:pPr>
        <w:rPr>
          <w:rFonts w:ascii="Times New Roman" w:hAnsi="Times New Roman" w:cs="Times New Roman"/>
        </w:rPr>
      </w:pPr>
      <w:r w:rsidRPr="00081D09">
        <w:rPr>
          <w:rFonts w:ascii="Times New Roman" w:hAnsi="Times New Roman" w:cs="Times New Roman"/>
        </w:rPr>
        <w:t>A.4.2.2.2 Human Evidence</w:t>
      </w:r>
    </w:p>
    <w:p w:rsidR="00081D09" w:rsidRPr="00081D09" w:rsidP="00081D09" w14:paraId="7D54A328" w14:textId="77777777">
      <w:pPr>
        <w:rPr>
          <w:rFonts w:ascii="Times New Roman" w:hAnsi="Times New Roman" w:cs="Times New Roman"/>
        </w:rPr>
      </w:pPr>
      <w:r w:rsidRPr="00081D09">
        <w:rPr>
          <w:rFonts w:ascii="Times New Roman" w:hAnsi="Times New Roman" w:cs="Times New Roman"/>
        </w:rPr>
        <w:t>A.4.2.2.2.1 Human evidence for sub-category 1A may include:</w:t>
      </w:r>
    </w:p>
    <w:p w:rsidR="00081D09" w:rsidRPr="00081D09" w:rsidP="00081D09" w14:paraId="33044385" w14:textId="77777777">
      <w:pPr>
        <w:rPr>
          <w:rFonts w:ascii="Times New Roman" w:hAnsi="Times New Roman" w:cs="Times New Roman"/>
        </w:rPr>
      </w:pPr>
      <w:r w:rsidRPr="00081D09">
        <w:rPr>
          <w:rFonts w:ascii="Times New Roman" w:hAnsi="Times New Roman" w:cs="Times New Roman"/>
        </w:rPr>
        <w:t>(a) Positive responses at ≤500 µg/cm2 (Human Repeat Insult Patch Test (HRIPT), Human Maximization Test (</w:t>
      </w:r>
      <w:r w:rsidRPr="00081D09">
        <w:rPr>
          <w:rFonts w:ascii="Times New Roman" w:hAnsi="Times New Roman" w:cs="Times New Roman"/>
        </w:rPr>
        <w:t>HMT)—</w:t>
      </w:r>
      <w:r w:rsidRPr="00081D09">
        <w:rPr>
          <w:rFonts w:ascii="Times New Roman" w:hAnsi="Times New Roman" w:cs="Times New Roman"/>
        </w:rPr>
        <w:t>induction threshold);</w:t>
      </w:r>
    </w:p>
    <w:p w:rsidR="00081D09" w:rsidRPr="00081D09" w:rsidP="00081D09" w14:paraId="459F273F" w14:textId="77777777">
      <w:pPr>
        <w:rPr>
          <w:rFonts w:ascii="Times New Roman" w:hAnsi="Times New Roman" w:cs="Times New Roman"/>
        </w:rPr>
      </w:pPr>
      <w:r w:rsidRPr="00081D09">
        <w:rPr>
          <w:rFonts w:ascii="Times New Roman" w:hAnsi="Times New Roman" w:cs="Times New Roman"/>
        </w:rPr>
        <w:t>(b) Diagnostic patch test data where there is a relatively high and substantial incidence of reactions in a defined population in relation to relatively low exposure;</w:t>
      </w:r>
    </w:p>
    <w:p w:rsidR="00081D09" w:rsidRPr="00081D09" w:rsidP="00081D09" w14:paraId="05B1853D" w14:textId="77777777">
      <w:pPr>
        <w:rPr>
          <w:rFonts w:ascii="Times New Roman" w:hAnsi="Times New Roman" w:cs="Times New Roman"/>
        </w:rPr>
      </w:pPr>
      <w:r w:rsidRPr="00081D09">
        <w:rPr>
          <w:rFonts w:ascii="Times New Roman" w:hAnsi="Times New Roman" w:cs="Times New Roman"/>
        </w:rPr>
        <w:t>(c) Other epidemiological evidence where there is a relatively high and substantial incidence of allergic contact dermatitis in relation to relatively low exposure.</w:t>
      </w:r>
    </w:p>
    <w:p w:rsidR="00081D09" w:rsidRPr="00081D09" w:rsidP="00081D09" w14:paraId="0651377A" w14:textId="77777777">
      <w:pPr>
        <w:rPr>
          <w:rFonts w:ascii="Times New Roman" w:hAnsi="Times New Roman" w:cs="Times New Roman"/>
        </w:rPr>
      </w:pPr>
      <w:r w:rsidRPr="00081D09">
        <w:rPr>
          <w:rFonts w:ascii="Times New Roman" w:hAnsi="Times New Roman" w:cs="Times New Roman"/>
        </w:rPr>
        <w:t>A.4.2.2.2.2 Human evidence for sub-category 1B may include:</w:t>
      </w:r>
    </w:p>
    <w:p w:rsidR="00081D09" w:rsidRPr="00081D09" w:rsidP="00081D09" w14:paraId="74C9ED47" w14:textId="77777777">
      <w:pPr>
        <w:rPr>
          <w:rFonts w:ascii="Times New Roman" w:hAnsi="Times New Roman" w:cs="Times New Roman"/>
        </w:rPr>
      </w:pPr>
      <w:r w:rsidRPr="00081D09">
        <w:rPr>
          <w:rFonts w:ascii="Times New Roman" w:hAnsi="Times New Roman" w:cs="Times New Roman"/>
        </w:rPr>
        <w:t>(a) Positive responses at &gt;500 µg/cm2 (HRIPT, HMT—induction threshold);</w:t>
      </w:r>
    </w:p>
    <w:p w:rsidR="00081D09" w:rsidRPr="00081D09" w:rsidP="00081D09" w14:paraId="01A0B236" w14:textId="77777777">
      <w:pPr>
        <w:rPr>
          <w:rFonts w:ascii="Times New Roman" w:hAnsi="Times New Roman" w:cs="Times New Roman"/>
        </w:rPr>
      </w:pPr>
      <w:r w:rsidRPr="00081D09">
        <w:rPr>
          <w:rFonts w:ascii="Times New Roman" w:hAnsi="Times New Roman" w:cs="Times New Roman"/>
        </w:rPr>
        <w:t>(b) Diagnostic patch test data where there is a relatively low but substantial incidence of reactions in a defined population in relation to relatively high exposure;</w:t>
      </w:r>
    </w:p>
    <w:p w:rsidR="00081D09" w:rsidRPr="00081D09" w:rsidP="00081D09" w14:paraId="0CE16703" w14:textId="77777777">
      <w:pPr>
        <w:rPr>
          <w:rFonts w:ascii="Times New Roman" w:hAnsi="Times New Roman" w:cs="Times New Roman"/>
        </w:rPr>
      </w:pPr>
      <w:r w:rsidRPr="00081D09">
        <w:rPr>
          <w:rFonts w:ascii="Times New Roman" w:hAnsi="Times New Roman" w:cs="Times New Roman"/>
        </w:rPr>
        <w:t>(c) Other epidemiological evidence where there is a relatively low but substantial incidence of allergic contact dermatitis in relation to relatively high exposure.</w:t>
      </w:r>
    </w:p>
    <w:p w:rsidR="00081D09" w:rsidRPr="00081D09" w:rsidP="00081D09" w14:paraId="3E3983B5" w14:textId="77777777">
      <w:pPr>
        <w:rPr>
          <w:rFonts w:ascii="Times New Roman" w:hAnsi="Times New Roman" w:cs="Times New Roman"/>
        </w:rPr>
      </w:pPr>
      <w:r w:rsidRPr="00081D09">
        <w:rPr>
          <w:rFonts w:ascii="Times New Roman" w:hAnsi="Times New Roman" w:cs="Times New Roman"/>
        </w:rPr>
        <w:t>A.4.2.2.3 Animal Studies</w:t>
      </w:r>
    </w:p>
    <w:p w:rsidR="00081D09" w:rsidRPr="00081D09" w:rsidP="00081D09" w14:paraId="3F7E7CC6" w14:textId="77777777">
      <w:pPr>
        <w:rPr>
          <w:rFonts w:ascii="Times New Roman" w:hAnsi="Times New Roman" w:cs="Times New Roman"/>
        </w:rPr>
      </w:pPr>
      <w:r w:rsidRPr="00081D09">
        <w:rPr>
          <w:rFonts w:ascii="Times New Roman" w:hAnsi="Times New Roman" w:cs="Times New Roman"/>
        </w:rPr>
        <w:t xml:space="preserve">A.4.2.2.3.1 For Category 1, when an adjuvant type test method for skin sensitization is used, a response of at least 30% of the animals is considered as positive. For a non-adjuvant Guinea pig test method, a response of at least 15% of the animals is considered positive. For Category 1, a stimulation index of three or more is considered a positive response in the local lymph node </w:t>
      </w:r>
      <w:r w:rsidRPr="00081D09">
        <w:rPr>
          <w:rFonts w:ascii="Times New Roman" w:hAnsi="Times New Roman" w:cs="Times New Roman"/>
        </w:rPr>
        <w:t>assay.</w:t>
      </w:r>
      <w:r w:rsidRPr="00081D09">
        <w:rPr>
          <w:rFonts w:ascii="Times New Roman" w:hAnsi="Times New Roman" w:cs="Times New Roman"/>
          <w:vertAlign w:val="superscript"/>
        </w:rPr>
        <w:t>[</w:t>
      </w:r>
      <w:hyperlink r:id="rId33" w:anchor="1910.1200-footnote-4" w:history="1">
        <w:r w:rsidRPr="00081D09">
          <w:rPr>
            <w:rStyle w:val="Hyperlink"/>
            <w:rFonts w:ascii="Times New Roman" w:hAnsi="Times New Roman" w:cs="Times New Roman"/>
            <w:vertAlign w:val="superscript"/>
          </w:rPr>
          <w:t>4</w:t>
        </w:r>
      </w:hyperlink>
      <w:r w:rsidRPr="00081D09">
        <w:rPr>
          <w:rFonts w:ascii="Times New Roman" w:hAnsi="Times New Roman" w:cs="Times New Roman"/>
          <w:vertAlign w:val="superscript"/>
        </w:rPr>
        <w:t>]</w:t>
      </w:r>
    </w:p>
    <w:p w:rsidR="00081D09" w:rsidRPr="00081D09" w:rsidP="00081D09" w14:paraId="72859B22" w14:textId="77777777">
      <w:pPr>
        <w:rPr>
          <w:rFonts w:ascii="Times New Roman" w:hAnsi="Times New Roman" w:cs="Times New Roman"/>
        </w:rPr>
      </w:pPr>
      <w:r w:rsidRPr="00081D09">
        <w:rPr>
          <w:rFonts w:ascii="Times New Roman" w:hAnsi="Times New Roman" w:cs="Times New Roman"/>
        </w:rPr>
        <w:t>A.4.2.2.3.2 Animal test results for sub-category 1A can include data with values indicated in the following Table A.4.3:</w:t>
      </w:r>
    </w:p>
    <w:p w:rsidR="00081D09" w:rsidRPr="00081D09" w:rsidP="00081D09" w14:paraId="0A9D5413"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320"/>
        <w:gridCol w:w="6040"/>
      </w:tblGrid>
      <w:tr w14:paraId="6A5005A9"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50AF25F5" w14:textId="77777777">
            <w:pPr>
              <w:rPr>
                <w:rFonts w:ascii="Times New Roman" w:hAnsi="Times New Roman" w:cs="Times New Roman"/>
                <w:b/>
                <w:bCs/>
              </w:rPr>
            </w:pPr>
            <w:r w:rsidRPr="00081D09">
              <w:rPr>
                <w:rFonts w:ascii="Times New Roman" w:hAnsi="Times New Roman" w:cs="Times New Roman"/>
                <w:b/>
                <w:bCs/>
              </w:rPr>
              <w:t>Table A.4.3—Animal Test Results for Sub-Category 1A</w:t>
            </w:r>
          </w:p>
        </w:tc>
      </w:tr>
      <w:tr w14:paraId="3869FF29"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AF6268C" w14:textId="77777777">
            <w:pPr>
              <w:rPr>
                <w:rFonts w:ascii="Times New Roman" w:hAnsi="Times New Roman" w:cs="Times New Roman"/>
                <w:b/>
                <w:bCs/>
              </w:rPr>
            </w:pPr>
            <w:r w:rsidRPr="00081D09">
              <w:rPr>
                <w:rFonts w:ascii="Times New Roman" w:hAnsi="Times New Roman" w:cs="Times New Roman"/>
                <w:b/>
                <w:bCs/>
              </w:rPr>
              <w:t>Assay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70318FE4" w14:textId="77777777">
            <w:pPr>
              <w:rPr>
                <w:rFonts w:ascii="Times New Roman" w:hAnsi="Times New Roman" w:cs="Times New Roman"/>
                <w:b/>
                <w:bCs/>
              </w:rPr>
            </w:pPr>
            <w:r w:rsidRPr="00081D09">
              <w:rPr>
                <w:rFonts w:ascii="Times New Roman" w:hAnsi="Times New Roman" w:cs="Times New Roman"/>
                <w:b/>
                <w:bCs/>
              </w:rPr>
              <w:t>Criteria</w:t>
            </w:r>
          </w:p>
        </w:tc>
      </w:tr>
      <w:tr w14:paraId="17C3681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56E9FEF" w14:textId="77777777">
            <w:pPr>
              <w:rPr>
                <w:rFonts w:ascii="Times New Roman" w:hAnsi="Times New Roman" w:cs="Times New Roman"/>
              </w:rPr>
            </w:pPr>
            <w:r w:rsidRPr="00081D09">
              <w:rPr>
                <w:rFonts w:ascii="Times New Roman" w:hAnsi="Times New Roman" w:cs="Times New Roman"/>
              </w:rPr>
              <w:t>Local lymph node assay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FFA7E13" w14:textId="77777777">
            <w:pPr>
              <w:rPr>
                <w:rFonts w:ascii="Times New Roman" w:hAnsi="Times New Roman" w:cs="Times New Roman"/>
              </w:rPr>
            </w:pPr>
            <w:r w:rsidRPr="00081D09">
              <w:rPr>
                <w:rFonts w:ascii="Times New Roman" w:hAnsi="Times New Roman" w:cs="Times New Roman"/>
              </w:rPr>
              <w:t>EC3 value ≤2%.</w:t>
            </w:r>
          </w:p>
        </w:tc>
      </w:tr>
      <w:tr w14:paraId="13BF7A4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E7DBF68" w14:textId="77777777">
            <w:pPr>
              <w:rPr>
                <w:rFonts w:ascii="Times New Roman" w:hAnsi="Times New Roman" w:cs="Times New Roman"/>
              </w:rPr>
            </w:pPr>
            <w:r w:rsidRPr="00081D09">
              <w:rPr>
                <w:rFonts w:ascii="Times New Roman" w:hAnsi="Times New Roman" w:cs="Times New Roman"/>
              </w:rPr>
              <w:t>Guinea pig maximization test</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924CC53" w14:textId="77777777">
            <w:pPr>
              <w:rPr>
                <w:rFonts w:ascii="Times New Roman" w:hAnsi="Times New Roman" w:cs="Times New Roman"/>
              </w:rPr>
            </w:pPr>
            <w:r w:rsidRPr="00081D09">
              <w:rPr>
                <w:rFonts w:ascii="Times New Roman" w:hAnsi="Times New Roman" w:cs="Times New Roman"/>
              </w:rPr>
              <w:t>≥30% responding at ≤0.1% intradermal induction dose or</w:t>
            </w:r>
            <w:r w:rsidRPr="00081D09">
              <w:rPr>
                <w:rFonts w:ascii="Times New Roman" w:hAnsi="Times New Roman" w:cs="Times New Roman"/>
              </w:rPr>
              <w:br/>
              <w:t>≥60% responding at &gt;0.1% to ≤1% intradermal induction dose.</w:t>
            </w:r>
          </w:p>
        </w:tc>
      </w:tr>
      <w:tr w14:paraId="1348644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3C3900D" w14:textId="77777777">
            <w:pPr>
              <w:rPr>
                <w:rFonts w:ascii="Times New Roman" w:hAnsi="Times New Roman" w:cs="Times New Roman"/>
              </w:rPr>
            </w:pPr>
            <w:r w:rsidRPr="00081D09">
              <w:rPr>
                <w:rFonts w:ascii="Times New Roman" w:hAnsi="Times New Roman" w:cs="Times New Roman"/>
              </w:rPr>
              <w:t>Buehler assay</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7079FF69" w14:textId="77777777">
            <w:pPr>
              <w:rPr>
                <w:rFonts w:ascii="Times New Roman" w:hAnsi="Times New Roman" w:cs="Times New Roman"/>
              </w:rPr>
            </w:pPr>
            <w:r w:rsidRPr="00081D09">
              <w:rPr>
                <w:rFonts w:ascii="Times New Roman" w:hAnsi="Times New Roman" w:cs="Times New Roman"/>
              </w:rPr>
              <w:t>≥15% responding at ≤0.2% topical induction dose or</w:t>
            </w:r>
            <w:r w:rsidRPr="00081D09">
              <w:rPr>
                <w:rFonts w:ascii="Times New Roman" w:hAnsi="Times New Roman" w:cs="Times New Roman"/>
              </w:rPr>
              <w:br/>
              <w:t>≥60% responding at &gt;0.2% to ≤20% topical induction dose.</w:t>
            </w:r>
          </w:p>
        </w:tc>
      </w:tr>
      <w:tr w14:paraId="369D4B6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5B3C628B" w14:textId="77777777">
            <w:pPr>
              <w:rPr>
                <w:rFonts w:ascii="Times New Roman" w:hAnsi="Times New Roman" w:cs="Times New Roman"/>
                <w:i/>
                <w:iCs/>
              </w:rPr>
            </w:pPr>
            <w:r w:rsidRPr="00081D09">
              <w:rPr>
                <w:rFonts w:ascii="Times New Roman" w:hAnsi="Times New Roman" w:cs="Times New Roman"/>
                <w:i/>
                <w:iCs/>
              </w:rPr>
              <w:t>Note: EC3 refers to the estimated concentration of test chemical required to induce a stimulation index of 3 in the local lymph node assay.</w:t>
            </w:r>
          </w:p>
        </w:tc>
      </w:tr>
    </w:tbl>
    <w:p w:rsidR="00081D09" w:rsidRPr="00081D09" w:rsidP="00081D09" w14:paraId="4B62B79C" w14:textId="77777777">
      <w:pPr>
        <w:rPr>
          <w:rFonts w:ascii="Times New Roman" w:hAnsi="Times New Roman" w:cs="Times New Roman"/>
        </w:rPr>
      </w:pPr>
      <w:r w:rsidRPr="00081D09">
        <w:rPr>
          <w:rFonts w:ascii="Times New Roman" w:hAnsi="Times New Roman" w:cs="Times New Roman"/>
        </w:rPr>
        <w:t>A.4.2.2.3</w:t>
      </w:r>
      <w:r w:rsidRPr="00081D09">
        <w:rPr>
          <w:rFonts w:ascii="Times New Roman" w:hAnsi="Times New Roman" w:cs="Times New Roman"/>
        </w:rPr>
        <w:t>.3</w:t>
      </w:r>
      <w:r w:rsidRPr="00081D09">
        <w:rPr>
          <w:rFonts w:ascii="Times New Roman" w:hAnsi="Times New Roman" w:cs="Times New Roman"/>
        </w:rPr>
        <w:t xml:space="preserve"> Animal test results for sub-category 1B can include data with values indicated in Table A.4.4 below:</w:t>
      </w:r>
    </w:p>
    <w:p w:rsidR="00081D09" w:rsidRPr="00081D09" w:rsidP="00081D09" w14:paraId="252ACBEB"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043"/>
        <w:gridCol w:w="6317"/>
      </w:tblGrid>
      <w:tr w14:paraId="54597509"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75DDAD97" w14:textId="77777777">
            <w:pPr>
              <w:rPr>
                <w:rFonts w:ascii="Times New Roman" w:hAnsi="Times New Roman" w:cs="Times New Roman"/>
                <w:b/>
                <w:bCs/>
              </w:rPr>
            </w:pPr>
            <w:r w:rsidRPr="00081D09">
              <w:rPr>
                <w:rFonts w:ascii="Times New Roman" w:hAnsi="Times New Roman" w:cs="Times New Roman"/>
                <w:b/>
                <w:bCs/>
              </w:rPr>
              <w:t>Table A.4.4—Animal Test Results for Sub-Category 1B</w:t>
            </w:r>
          </w:p>
        </w:tc>
      </w:tr>
      <w:tr w14:paraId="54AC584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6EBCBCA" w14:textId="77777777">
            <w:pPr>
              <w:rPr>
                <w:rFonts w:ascii="Times New Roman" w:hAnsi="Times New Roman" w:cs="Times New Roman"/>
                <w:b/>
                <w:bCs/>
              </w:rPr>
            </w:pPr>
            <w:r w:rsidRPr="00081D09">
              <w:rPr>
                <w:rFonts w:ascii="Times New Roman" w:hAnsi="Times New Roman" w:cs="Times New Roman"/>
                <w:b/>
                <w:bCs/>
              </w:rPr>
              <w:t>Assay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1EF5BEFB" w14:textId="77777777">
            <w:pPr>
              <w:rPr>
                <w:rFonts w:ascii="Times New Roman" w:hAnsi="Times New Roman" w:cs="Times New Roman"/>
                <w:b/>
                <w:bCs/>
              </w:rPr>
            </w:pPr>
            <w:r w:rsidRPr="00081D09">
              <w:rPr>
                <w:rFonts w:ascii="Times New Roman" w:hAnsi="Times New Roman" w:cs="Times New Roman"/>
                <w:b/>
                <w:bCs/>
              </w:rPr>
              <w:t>Criteria</w:t>
            </w:r>
          </w:p>
        </w:tc>
      </w:tr>
      <w:tr w14:paraId="4318D97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2C4A038" w14:textId="77777777">
            <w:pPr>
              <w:rPr>
                <w:rFonts w:ascii="Times New Roman" w:hAnsi="Times New Roman" w:cs="Times New Roman"/>
              </w:rPr>
            </w:pPr>
            <w:r w:rsidRPr="00081D09">
              <w:rPr>
                <w:rFonts w:ascii="Times New Roman" w:hAnsi="Times New Roman" w:cs="Times New Roman"/>
              </w:rPr>
              <w:t>Local lymph node assay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C437628" w14:textId="77777777">
            <w:pPr>
              <w:rPr>
                <w:rFonts w:ascii="Times New Roman" w:hAnsi="Times New Roman" w:cs="Times New Roman"/>
              </w:rPr>
            </w:pPr>
            <w:r w:rsidRPr="00081D09">
              <w:rPr>
                <w:rFonts w:ascii="Times New Roman" w:hAnsi="Times New Roman" w:cs="Times New Roman"/>
              </w:rPr>
              <w:t>EC3 value &gt;2%.</w:t>
            </w:r>
          </w:p>
        </w:tc>
      </w:tr>
      <w:tr w14:paraId="2E390C3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B5A6FBC" w14:textId="77777777">
            <w:pPr>
              <w:rPr>
                <w:rFonts w:ascii="Times New Roman" w:hAnsi="Times New Roman" w:cs="Times New Roman"/>
              </w:rPr>
            </w:pPr>
            <w:r w:rsidRPr="00081D09">
              <w:rPr>
                <w:rFonts w:ascii="Times New Roman" w:hAnsi="Times New Roman" w:cs="Times New Roman"/>
              </w:rPr>
              <w:t>Guinea pig maximization test</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77D552A" w14:textId="77777777">
            <w:pPr>
              <w:rPr>
                <w:rFonts w:ascii="Times New Roman" w:hAnsi="Times New Roman" w:cs="Times New Roman"/>
              </w:rPr>
            </w:pPr>
            <w:r w:rsidRPr="00081D09">
              <w:rPr>
                <w:rFonts w:ascii="Times New Roman" w:hAnsi="Times New Roman" w:cs="Times New Roman"/>
              </w:rPr>
              <w:t>≥30% to &lt;60% responding at &gt;0.1% to ≤1% intradermal induction dose or</w:t>
            </w:r>
            <w:r w:rsidRPr="00081D09">
              <w:rPr>
                <w:rFonts w:ascii="Times New Roman" w:hAnsi="Times New Roman" w:cs="Times New Roman"/>
              </w:rPr>
              <w:br/>
              <w:t>≥30% responding at &gt;1% intradermal induction dose.</w:t>
            </w:r>
          </w:p>
        </w:tc>
      </w:tr>
      <w:tr w14:paraId="0B1A92B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D977426" w14:textId="77777777">
            <w:pPr>
              <w:rPr>
                <w:rFonts w:ascii="Times New Roman" w:hAnsi="Times New Roman" w:cs="Times New Roman"/>
              </w:rPr>
            </w:pPr>
            <w:r w:rsidRPr="00081D09">
              <w:rPr>
                <w:rFonts w:ascii="Times New Roman" w:hAnsi="Times New Roman" w:cs="Times New Roman"/>
              </w:rPr>
              <w:t>Buehler assay</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164FB68A" w14:textId="77777777">
            <w:pPr>
              <w:rPr>
                <w:rFonts w:ascii="Times New Roman" w:hAnsi="Times New Roman" w:cs="Times New Roman"/>
              </w:rPr>
            </w:pPr>
            <w:r w:rsidRPr="00081D09">
              <w:rPr>
                <w:rFonts w:ascii="Times New Roman" w:hAnsi="Times New Roman" w:cs="Times New Roman"/>
              </w:rPr>
              <w:t>≥15% to &lt;60% responding at &gt;0.2% to ≤20% topical induction dose or</w:t>
            </w:r>
            <w:r w:rsidRPr="00081D09">
              <w:rPr>
                <w:rFonts w:ascii="Times New Roman" w:hAnsi="Times New Roman" w:cs="Times New Roman"/>
              </w:rPr>
              <w:br/>
              <w:t>≥15% responding at &gt;20% topical induction dose.</w:t>
            </w:r>
          </w:p>
        </w:tc>
      </w:tr>
      <w:tr w14:paraId="3760647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157B545E" w14:textId="77777777">
            <w:pPr>
              <w:rPr>
                <w:rFonts w:ascii="Times New Roman" w:hAnsi="Times New Roman" w:cs="Times New Roman"/>
                <w:i/>
                <w:iCs/>
              </w:rPr>
            </w:pPr>
            <w:r w:rsidRPr="00081D09">
              <w:rPr>
                <w:rFonts w:ascii="Times New Roman" w:hAnsi="Times New Roman" w:cs="Times New Roman"/>
                <w:i/>
                <w:iCs/>
              </w:rPr>
              <w:t>Note: EC3 refers to the estimated concentration of test chemical required to induce a stimulation index of 3 in the local lymph node assay.</w:t>
            </w:r>
          </w:p>
        </w:tc>
      </w:tr>
    </w:tbl>
    <w:p w:rsidR="00081D09" w:rsidRPr="00081D09" w:rsidP="00081D09" w14:paraId="07FB7D5B" w14:textId="77777777">
      <w:pPr>
        <w:rPr>
          <w:rFonts w:ascii="Times New Roman" w:hAnsi="Times New Roman" w:cs="Times New Roman"/>
        </w:rPr>
      </w:pPr>
      <w:r w:rsidRPr="00081D09">
        <w:rPr>
          <w:rFonts w:ascii="Times New Roman" w:hAnsi="Times New Roman" w:cs="Times New Roman"/>
        </w:rPr>
        <w:t>A.4.2.2.4 Specific Considerations</w:t>
      </w:r>
    </w:p>
    <w:p w:rsidR="00081D09" w:rsidRPr="00081D09" w:rsidP="00081D09" w14:paraId="5604C826" w14:textId="77777777">
      <w:pPr>
        <w:rPr>
          <w:rFonts w:ascii="Times New Roman" w:hAnsi="Times New Roman" w:cs="Times New Roman"/>
        </w:rPr>
      </w:pPr>
      <w:r w:rsidRPr="00081D09">
        <w:rPr>
          <w:rFonts w:ascii="Times New Roman" w:hAnsi="Times New Roman" w:cs="Times New Roman"/>
        </w:rPr>
        <w:t>A.4.2.2.4.1 For classification of a substance, evidence shall include one or more of the following using a weight of evidence approach:</w:t>
      </w:r>
    </w:p>
    <w:p w:rsidR="00081D09" w:rsidRPr="00081D09" w:rsidP="00081D09" w14:paraId="107F4D92" w14:textId="77777777">
      <w:pPr>
        <w:rPr>
          <w:rFonts w:ascii="Times New Roman" w:hAnsi="Times New Roman" w:cs="Times New Roman"/>
        </w:rPr>
      </w:pPr>
      <w:r w:rsidRPr="00081D09">
        <w:rPr>
          <w:rFonts w:ascii="Times New Roman" w:hAnsi="Times New Roman" w:cs="Times New Roman"/>
        </w:rPr>
        <w:t>(a) Positive data from patch testing, normally obtained in more than one dermatology clinic;</w:t>
      </w:r>
    </w:p>
    <w:p w:rsidR="00081D09" w:rsidRPr="00081D09" w:rsidP="00081D09" w14:paraId="7ECFA5DD" w14:textId="77777777">
      <w:pPr>
        <w:rPr>
          <w:rFonts w:ascii="Times New Roman" w:hAnsi="Times New Roman" w:cs="Times New Roman"/>
        </w:rPr>
      </w:pPr>
      <w:r w:rsidRPr="00081D09">
        <w:rPr>
          <w:rFonts w:ascii="Times New Roman" w:hAnsi="Times New Roman" w:cs="Times New Roman"/>
        </w:rPr>
        <w:t xml:space="preserve">(b) Epidemiological studies </w:t>
      </w:r>
      <w:r w:rsidRPr="00081D09">
        <w:rPr>
          <w:rFonts w:ascii="Times New Roman" w:hAnsi="Times New Roman" w:cs="Times New Roman"/>
        </w:rPr>
        <w:t>showing</w:t>
      </w:r>
      <w:r w:rsidRPr="00081D09">
        <w:rPr>
          <w:rFonts w:ascii="Times New Roman" w:hAnsi="Times New Roman" w:cs="Times New Roman"/>
        </w:rPr>
        <w:t xml:space="preserve"> allergic contact dermatitis caused by the substance. Situations in which a high proportion of those exposed exhibit characteristic symptoms are to be looked at with special concern, even if the number of cases is small;</w:t>
      </w:r>
    </w:p>
    <w:p w:rsidR="00081D09" w:rsidRPr="00081D09" w:rsidP="00081D09" w14:paraId="7F1B0897" w14:textId="77777777">
      <w:pPr>
        <w:rPr>
          <w:rFonts w:ascii="Times New Roman" w:hAnsi="Times New Roman" w:cs="Times New Roman"/>
        </w:rPr>
      </w:pPr>
      <w:r w:rsidRPr="00081D09">
        <w:rPr>
          <w:rFonts w:ascii="Times New Roman" w:hAnsi="Times New Roman" w:cs="Times New Roman"/>
        </w:rPr>
        <w:t>(c) Positive data from appropriate animal studies;</w:t>
      </w:r>
    </w:p>
    <w:p w:rsidR="00081D09" w:rsidRPr="00081D09" w:rsidP="00081D09" w14:paraId="4B258C0E" w14:textId="77777777">
      <w:pPr>
        <w:rPr>
          <w:rFonts w:ascii="Times New Roman" w:hAnsi="Times New Roman" w:cs="Times New Roman"/>
        </w:rPr>
      </w:pPr>
      <w:r w:rsidRPr="00081D09">
        <w:rPr>
          <w:rFonts w:ascii="Times New Roman" w:hAnsi="Times New Roman" w:cs="Times New Roman"/>
        </w:rPr>
        <w:t>(d) Positive data from experimental studies in humans (See paragraph A.0.2.6 of this Appendix);</w:t>
      </w:r>
    </w:p>
    <w:p w:rsidR="00081D09" w:rsidRPr="00081D09" w:rsidP="00081D09" w14:paraId="7A7AD105" w14:textId="77777777">
      <w:pPr>
        <w:rPr>
          <w:rFonts w:ascii="Times New Roman" w:hAnsi="Times New Roman" w:cs="Times New Roman"/>
        </w:rPr>
      </w:pPr>
      <w:r w:rsidRPr="00081D09">
        <w:rPr>
          <w:rFonts w:ascii="Times New Roman" w:hAnsi="Times New Roman" w:cs="Times New Roman"/>
        </w:rPr>
        <w:t>(e) Well documented episodes of allergic contact dermatitis, normally obtained in more than one dermatology clinic;</w:t>
      </w:r>
    </w:p>
    <w:p w:rsidR="00081D09" w:rsidRPr="00081D09" w:rsidP="00081D09" w14:paraId="54B1A826" w14:textId="77777777">
      <w:pPr>
        <w:rPr>
          <w:rFonts w:ascii="Times New Roman" w:hAnsi="Times New Roman" w:cs="Times New Roman"/>
        </w:rPr>
      </w:pPr>
      <w:r w:rsidRPr="00081D09">
        <w:rPr>
          <w:rFonts w:ascii="Times New Roman" w:hAnsi="Times New Roman" w:cs="Times New Roman"/>
        </w:rPr>
        <w:t>(f) Severity of reaction.</w:t>
      </w:r>
    </w:p>
    <w:p w:rsidR="00081D09" w:rsidRPr="00081D09" w:rsidP="00081D09" w14:paraId="3E8C930B" w14:textId="77777777">
      <w:pPr>
        <w:rPr>
          <w:rFonts w:ascii="Times New Roman" w:hAnsi="Times New Roman" w:cs="Times New Roman"/>
        </w:rPr>
      </w:pPr>
      <w:r w:rsidRPr="00081D09">
        <w:rPr>
          <w:rFonts w:ascii="Times New Roman" w:hAnsi="Times New Roman" w:cs="Times New Roman"/>
        </w:rPr>
        <w:t xml:space="preserve">A.4.2.2.4.2 Evidence from animal studies is usually much more reliable than evidence from human exposure. However, in cases where evidence is available from both sources, and there is conflict between the results, the quality and reliability of the evidence from both sources must be </w:t>
      </w:r>
      <w:r w:rsidRPr="00081D09">
        <w:rPr>
          <w:rFonts w:ascii="Times New Roman" w:hAnsi="Times New Roman" w:cs="Times New Roman"/>
        </w:rPr>
        <w:t xml:space="preserve">assessed </w:t>
      </w:r>
      <w:r w:rsidRPr="00081D09">
        <w:rPr>
          <w:rFonts w:ascii="Times New Roman" w:hAnsi="Times New Roman" w:cs="Times New Roman"/>
        </w:rPr>
        <w:t>in order to</w:t>
      </w:r>
      <w:r w:rsidRPr="00081D09">
        <w:rPr>
          <w:rFonts w:ascii="Times New Roman" w:hAnsi="Times New Roman" w:cs="Times New Roman"/>
        </w:rPr>
        <w:t xml:space="preserve"> resolve the question of classification on a case-by-case basis. Normally, human data </w:t>
      </w:r>
      <w:r w:rsidRPr="00081D09">
        <w:rPr>
          <w:rFonts w:ascii="Times New Roman" w:hAnsi="Times New Roman" w:cs="Times New Roman"/>
        </w:rPr>
        <w:t>are</w:t>
      </w:r>
      <w:r w:rsidRPr="00081D09">
        <w:rPr>
          <w:rFonts w:ascii="Times New Roman" w:hAnsi="Times New Roman" w:cs="Times New Roman"/>
        </w:rPr>
        <w:t xml:space="preserve"> not generated in controlled experiments with volunteers for the purpose of hazard classification but rather as part of risk assessment to confirm lack of effects seen in animal tests. Consequently, positive human data on skin sensitization </w:t>
      </w:r>
      <w:r w:rsidRPr="00081D09">
        <w:rPr>
          <w:rFonts w:ascii="Times New Roman" w:hAnsi="Times New Roman" w:cs="Times New Roman"/>
        </w:rPr>
        <w:t>are</w:t>
      </w:r>
      <w:r w:rsidRPr="00081D09">
        <w:rPr>
          <w:rFonts w:ascii="Times New Roman" w:hAnsi="Times New Roman" w:cs="Times New Roman"/>
        </w:rPr>
        <w:t xml:space="preserve"> usually derived from case-control or other, less defined studies. Evaluation of human data must, therefore, be carried out with caution as the frequency of cases reflect, in addition to the inherent properties of the substances, factors such as the exposure situation, bioavailability, individual predisposition and preventive measures taken. Negative human data should not normally be used to negate positive results from animal studies. For both animal and human data, consideration should be given to the impact of </w:t>
      </w:r>
      <w:r w:rsidRPr="00081D09">
        <w:rPr>
          <w:rFonts w:ascii="Times New Roman" w:hAnsi="Times New Roman" w:cs="Times New Roman"/>
        </w:rPr>
        <w:t>vehicle</w:t>
      </w:r>
      <w:r w:rsidRPr="00081D09">
        <w:rPr>
          <w:rFonts w:ascii="Times New Roman" w:hAnsi="Times New Roman" w:cs="Times New Roman"/>
        </w:rPr>
        <w:t>.</w:t>
      </w:r>
    </w:p>
    <w:p w:rsidR="00081D09" w:rsidRPr="00081D09" w:rsidP="00081D09" w14:paraId="31F1F3A6" w14:textId="77777777">
      <w:pPr>
        <w:rPr>
          <w:rFonts w:ascii="Times New Roman" w:hAnsi="Times New Roman" w:cs="Times New Roman"/>
        </w:rPr>
      </w:pPr>
      <w:r w:rsidRPr="00081D09">
        <w:rPr>
          <w:rFonts w:ascii="Times New Roman" w:hAnsi="Times New Roman" w:cs="Times New Roman"/>
        </w:rPr>
        <w:t>A.4.2.2.4.3 If none of the above-mentioned conditions are met, the substance need not be classified as a skin sensitizer. However, a combination of two or more indicators of skin sensitization, as listed below, may alter the decision. This shall be considered on a case-by-case basis.</w:t>
      </w:r>
    </w:p>
    <w:p w:rsidR="00081D09" w:rsidRPr="00081D09" w:rsidP="00081D09" w14:paraId="2A1CFB4D" w14:textId="77777777">
      <w:pPr>
        <w:rPr>
          <w:rFonts w:ascii="Times New Roman" w:hAnsi="Times New Roman" w:cs="Times New Roman"/>
        </w:rPr>
      </w:pPr>
      <w:r w:rsidRPr="00081D09">
        <w:rPr>
          <w:rFonts w:ascii="Times New Roman" w:hAnsi="Times New Roman" w:cs="Times New Roman"/>
        </w:rPr>
        <w:t>(a) Isolated episodes of allergic contact dermatitis;</w:t>
      </w:r>
    </w:p>
    <w:p w:rsidR="00081D09" w:rsidRPr="00081D09" w:rsidP="00081D09" w14:paraId="34E18434" w14:textId="77777777">
      <w:pPr>
        <w:rPr>
          <w:rFonts w:ascii="Times New Roman" w:hAnsi="Times New Roman" w:cs="Times New Roman"/>
        </w:rPr>
      </w:pPr>
      <w:r w:rsidRPr="00081D09">
        <w:rPr>
          <w:rFonts w:ascii="Times New Roman" w:hAnsi="Times New Roman" w:cs="Times New Roman"/>
        </w:rPr>
        <w:t>(b) Epidemiological studies of limited power, </w:t>
      </w:r>
      <w:r w:rsidRPr="00081D09">
        <w:rPr>
          <w:rFonts w:ascii="Times New Roman" w:hAnsi="Times New Roman" w:cs="Times New Roman"/>
          <w:i/>
          <w:iCs/>
        </w:rPr>
        <w:t>e.g.,</w:t>
      </w:r>
      <w:r w:rsidRPr="00081D09">
        <w:rPr>
          <w:rFonts w:ascii="Times New Roman" w:hAnsi="Times New Roman" w:cs="Times New Roman"/>
        </w:rPr>
        <w:t> where chance, bias or confounders have not been ruled out fully with reasonable confidence;</w:t>
      </w:r>
    </w:p>
    <w:p w:rsidR="00081D09" w:rsidRPr="00081D09" w:rsidP="00081D09" w14:paraId="4A998074" w14:textId="77777777">
      <w:pPr>
        <w:rPr>
          <w:rFonts w:ascii="Times New Roman" w:hAnsi="Times New Roman" w:cs="Times New Roman"/>
        </w:rPr>
      </w:pPr>
      <w:r w:rsidRPr="00081D09">
        <w:rPr>
          <w:rFonts w:ascii="Times New Roman" w:hAnsi="Times New Roman" w:cs="Times New Roman"/>
        </w:rPr>
        <w:t>(c) Data from animal tests, performed according to existing guidelines, which do not meet the criteria for a positive result described in A.4.2.2.3, but which are sufficiently close to the limit to be considered significant;</w:t>
      </w:r>
    </w:p>
    <w:p w:rsidR="00081D09" w:rsidRPr="00081D09" w:rsidP="00081D09" w14:paraId="7DE1B981" w14:textId="77777777">
      <w:pPr>
        <w:rPr>
          <w:rFonts w:ascii="Times New Roman" w:hAnsi="Times New Roman" w:cs="Times New Roman"/>
        </w:rPr>
      </w:pPr>
      <w:r w:rsidRPr="00081D09">
        <w:rPr>
          <w:rFonts w:ascii="Times New Roman" w:hAnsi="Times New Roman" w:cs="Times New Roman"/>
        </w:rPr>
        <w:t>(d) Positive data from non-standard methods;</w:t>
      </w:r>
    </w:p>
    <w:p w:rsidR="00081D09" w:rsidRPr="00081D09" w:rsidP="00081D09" w14:paraId="5796821F" w14:textId="77777777">
      <w:pPr>
        <w:rPr>
          <w:rFonts w:ascii="Times New Roman" w:hAnsi="Times New Roman" w:cs="Times New Roman"/>
        </w:rPr>
      </w:pPr>
      <w:r w:rsidRPr="00081D09">
        <w:rPr>
          <w:rFonts w:ascii="Times New Roman" w:hAnsi="Times New Roman" w:cs="Times New Roman"/>
        </w:rPr>
        <w:t>(e) Positive results from close structural analogues.</w:t>
      </w:r>
    </w:p>
    <w:p w:rsidR="00081D09" w:rsidRPr="00081D09" w:rsidP="00081D09" w14:paraId="440ACDA2" w14:textId="77777777">
      <w:pPr>
        <w:rPr>
          <w:rFonts w:ascii="Times New Roman" w:hAnsi="Times New Roman" w:cs="Times New Roman"/>
        </w:rPr>
      </w:pPr>
      <w:r w:rsidRPr="00081D09">
        <w:rPr>
          <w:rFonts w:ascii="Times New Roman" w:hAnsi="Times New Roman" w:cs="Times New Roman"/>
        </w:rPr>
        <w:t>A.4.2.2.4.4 Immunological contact urticaria</w:t>
      </w:r>
    </w:p>
    <w:p w:rsidR="00081D09" w:rsidRPr="00081D09" w:rsidP="00081D09" w14:paraId="6D7F88AE" w14:textId="77777777">
      <w:pPr>
        <w:rPr>
          <w:rFonts w:ascii="Times New Roman" w:hAnsi="Times New Roman" w:cs="Times New Roman"/>
        </w:rPr>
      </w:pPr>
      <w:r w:rsidRPr="00081D09">
        <w:rPr>
          <w:rFonts w:ascii="Times New Roman" w:hAnsi="Times New Roman" w:cs="Times New Roman"/>
        </w:rPr>
        <w:t>A.4.2.2.4.4.1 Substances meeting the criteria for classification as respiratory sensitizers may, in addition, cause immunological contact urticaria. Consideration shall be given to classifying these substances as skin sensitizers.</w:t>
      </w:r>
    </w:p>
    <w:p w:rsidR="00081D09" w:rsidRPr="00081D09" w:rsidP="00081D09" w14:paraId="50AB6A54" w14:textId="77777777">
      <w:pPr>
        <w:rPr>
          <w:rFonts w:ascii="Times New Roman" w:hAnsi="Times New Roman" w:cs="Times New Roman"/>
        </w:rPr>
      </w:pPr>
      <w:r w:rsidRPr="00081D09">
        <w:rPr>
          <w:rFonts w:ascii="Times New Roman" w:hAnsi="Times New Roman" w:cs="Times New Roman"/>
        </w:rPr>
        <w:t>A.4.2.2.4.4.2 Substances which cause immunological contact urticaria without meeting the criteria for respiratory sensitizers shall be considered for classification as skin sensitizers.</w:t>
      </w:r>
    </w:p>
    <w:p w:rsidR="00081D09" w:rsidRPr="00081D09" w:rsidP="00081D09" w14:paraId="5B1B00BD" w14:textId="77777777">
      <w:pPr>
        <w:rPr>
          <w:rFonts w:ascii="Times New Roman" w:hAnsi="Times New Roman" w:cs="Times New Roman"/>
        </w:rPr>
      </w:pPr>
      <w:r w:rsidRPr="00081D09">
        <w:rPr>
          <w:rFonts w:ascii="Times New Roman" w:hAnsi="Times New Roman" w:cs="Times New Roman"/>
        </w:rPr>
        <w:t xml:space="preserve">A.4.2.2.4.4.3 There is no recognized animal model available to identify substances which cause immunological contact urticaria. Therefore, classification will normally be based on human evidence, </w:t>
      </w:r>
      <w:r w:rsidRPr="00081D09">
        <w:rPr>
          <w:rFonts w:ascii="Times New Roman" w:hAnsi="Times New Roman" w:cs="Times New Roman"/>
        </w:rPr>
        <w:t>similar to</w:t>
      </w:r>
      <w:r w:rsidRPr="00081D09">
        <w:rPr>
          <w:rFonts w:ascii="Times New Roman" w:hAnsi="Times New Roman" w:cs="Times New Roman"/>
        </w:rPr>
        <w:t xml:space="preserve"> that for skin sensitization.</w:t>
      </w:r>
    </w:p>
    <w:p w:rsidR="00081D09" w:rsidRPr="00081D09" w:rsidP="00081D09" w14:paraId="35F845E7" w14:textId="77777777">
      <w:pPr>
        <w:rPr>
          <w:rFonts w:ascii="Times New Roman" w:hAnsi="Times New Roman" w:cs="Times New Roman"/>
        </w:rPr>
      </w:pPr>
      <w:r w:rsidRPr="00081D09">
        <w:rPr>
          <w:rFonts w:ascii="Times New Roman" w:hAnsi="Times New Roman" w:cs="Times New Roman"/>
        </w:rPr>
        <w:t>A.4.3 Classification Criteria for Mixtures</w:t>
      </w:r>
    </w:p>
    <w:p w:rsidR="00081D09" w:rsidRPr="00081D09" w:rsidP="00081D09" w14:paraId="109E7055" w14:textId="77777777">
      <w:pPr>
        <w:rPr>
          <w:rFonts w:ascii="Times New Roman" w:hAnsi="Times New Roman" w:cs="Times New Roman"/>
        </w:rPr>
      </w:pPr>
      <w:r w:rsidRPr="00081D09">
        <w:rPr>
          <w:rFonts w:ascii="Times New Roman" w:hAnsi="Times New Roman" w:cs="Times New Roman"/>
        </w:rPr>
        <w:t>A.4.3.1 Classification of Mixtures When Data Are Available for the Complete Mixture</w:t>
      </w:r>
    </w:p>
    <w:p w:rsidR="00081D09" w:rsidRPr="00081D09" w:rsidP="00081D09" w14:paraId="2948364F" w14:textId="77777777">
      <w:pPr>
        <w:rPr>
          <w:rFonts w:ascii="Times New Roman" w:hAnsi="Times New Roman" w:cs="Times New Roman"/>
        </w:rPr>
      </w:pPr>
      <w:r w:rsidRPr="00081D09">
        <w:rPr>
          <w:rFonts w:ascii="Times New Roman" w:hAnsi="Times New Roman" w:cs="Times New Roman"/>
        </w:rPr>
        <w:t xml:space="preserve">When reliable and good quality evidence, as described in the criteria for substances, from human experience or appropriate studies in experimental animals, is available for the mixture, then the </w:t>
      </w:r>
      <w:r w:rsidRPr="00081D09">
        <w:rPr>
          <w:rFonts w:ascii="Times New Roman" w:hAnsi="Times New Roman" w:cs="Times New Roman"/>
        </w:rPr>
        <w:t>mixture shall be classified by weight of evidence evaluation of these data. Care must be exercised in evaluating data on mixtures that the dose used does not render the results inconclusive.</w:t>
      </w:r>
    </w:p>
    <w:p w:rsidR="00081D09" w:rsidRPr="00081D09" w:rsidP="00081D09" w14:paraId="52584ED6" w14:textId="77777777">
      <w:pPr>
        <w:rPr>
          <w:rFonts w:ascii="Times New Roman" w:hAnsi="Times New Roman" w:cs="Times New Roman"/>
        </w:rPr>
      </w:pPr>
      <w:r w:rsidRPr="00081D09">
        <w:rPr>
          <w:rFonts w:ascii="Times New Roman" w:hAnsi="Times New Roman" w:cs="Times New Roman"/>
        </w:rPr>
        <w:t>A.4.3.2 Classification of Mixtures When Data Are Not Available for the Complete Mixture: Bridging Principles</w:t>
      </w:r>
    </w:p>
    <w:p w:rsidR="00081D09" w:rsidRPr="00081D09" w:rsidP="00081D09" w14:paraId="20D5554A" w14:textId="77777777">
      <w:pPr>
        <w:rPr>
          <w:rFonts w:ascii="Times New Roman" w:hAnsi="Times New Roman" w:cs="Times New Roman"/>
        </w:rPr>
      </w:pPr>
      <w:r w:rsidRPr="00081D09">
        <w:rPr>
          <w:rFonts w:ascii="Times New Roman" w:hAnsi="Times New Roman" w:cs="Times New Roman"/>
        </w:rPr>
        <w:t>A.4.3.2.1 Where the mixture itself has not been tested to determine its sensitizing properties, but there are sufficient data on both the individual ingredients and similar tested mixtures to adequately characterize the hazards of the mixture, these data will be used in accordance with the following agreed bridging principles as found in paragraph A.0.5 of this Appendix: Dilution, Batching, Concentration of mixtures, Interpolation within one hazard category/subcategory, Substantially similar mixtures, and Aerosols.</w:t>
      </w:r>
    </w:p>
    <w:p w:rsidR="00081D09" w:rsidRPr="00081D09" w:rsidP="00081D09" w14:paraId="3335C0CA" w14:textId="77777777">
      <w:pPr>
        <w:rPr>
          <w:rFonts w:ascii="Times New Roman" w:hAnsi="Times New Roman" w:cs="Times New Roman"/>
        </w:rPr>
      </w:pPr>
      <w:r w:rsidRPr="00081D09">
        <w:rPr>
          <w:rFonts w:ascii="Times New Roman" w:hAnsi="Times New Roman" w:cs="Times New Roman"/>
        </w:rPr>
        <w:t>A.4.3.3 Classification of Mixtures When Data Are Available for All Ingredients or Only for Some Ingredients of the Mixture</w:t>
      </w:r>
    </w:p>
    <w:p w:rsidR="00081D09" w:rsidRPr="00081D09" w:rsidP="00081D09" w14:paraId="3031D51C" w14:textId="77777777">
      <w:pPr>
        <w:rPr>
          <w:rFonts w:ascii="Times New Roman" w:hAnsi="Times New Roman" w:cs="Times New Roman"/>
        </w:rPr>
      </w:pPr>
      <w:r w:rsidRPr="00081D09">
        <w:rPr>
          <w:rFonts w:ascii="Times New Roman" w:hAnsi="Times New Roman" w:cs="Times New Roman"/>
        </w:rPr>
        <w:t>The mixture shall be classified as a respiratory or skin sensitizer when at least one ingredient has been classified as a respiratory or skin sensitizer and is present at or above the appropriate cut-off value/concentration limit for the specific endpoint as shown in Table A.4.5.</w:t>
      </w:r>
    </w:p>
    <w:p w:rsidR="00081D09" w:rsidRPr="00081D09" w:rsidP="00081D09" w14:paraId="02C950D8"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942"/>
        <w:gridCol w:w="2064"/>
        <w:gridCol w:w="988"/>
        <w:gridCol w:w="2366"/>
      </w:tblGrid>
      <w:tr w14:paraId="2847D458"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4"/>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002F0E64" w14:textId="77777777">
            <w:pPr>
              <w:rPr>
                <w:rFonts w:ascii="Times New Roman" w:hAnsi="Times New Roman" w:cs="Times New Roman"/>
                <w:b/>
                <w:bCs/>
              </w:rPr>
            </w:pPr>
            <w:r w:rsidRPr="00081D09">
              <w:rPr>
                <w:rFonts w:ascii="Times New Roman" w:hAnsi="Times New Roman" w:cs="Times New Roman"/>
                <w:b/>
                <w:bCs/>
              </w:rPr>
              <w:t>Table A.4.5—Cut-Off Values/Concentration Limits of Ingredients of a Mixture Classified as Either Respiratory Sensitizers or Skin Sensitizers That Would Trigger Classification of the Mixture</w:t>
            </w:r>
          </w:p>
        </w:tc>
      </w:tr>
      <w:tr w14:paraId="18FD4AA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66A9FF6A" w14:textId="77777777">
            <w:pPr>
              <w:rPr>
                <w:rFonts w:ascii="Times New Roman" w:hAnsi="Times New Roman" w:cs="Times New Roman"/>
                <w:b/>
                <w:bCs/>
              </w:rPr>
            </w:pPr>
            <w:r w:rsidRPr="00081D09">
              <w:rPr>
                <w:rFonts w:ascii="Times New Roman" w:hAnsi="Times New Roman" w:cs="Times New Roman"/>
                <w:b/>
                <w:bCs/>
              </w:rPr>
              <w:t>Ingredient classified as</w:t>
            </w:r>
          </w:p>
        </w:tc>
        <w:tc>
          <w:tcPr>
            <w:tcW w:w="0" w:type="auto"/>
            <w:gridSpan w:val="3"/>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22B87215" w14:textId="77777777">
            <w:pPr>
              <w:rPr>
                <w:rFonts w:ascii="Times New Roman" w:hAnsi="Times New Roman" w:cs="Times New Roman"/>
                <w:b/>
                <w:bCs/>
              </w:rPr>
            </w:pPr>
            <w:r w:rsidRPr="00081D09">
              <w:rPr>
                <w:rFonts w:ascii="Times New Roman" w:hAnsi="Times New Roman" w:cs="Times New Roman"/>
                <w:b/>
                <w:bCs/>
              </w:rPr>
              <w:t>Cut-off values/concentration limits triggering classification of a mixture as</w:t>
            </w:r>
          </w:p>
        </w:tc>
      </w:tr>
      <w:tr w14:paraId="036CED0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4826876B" w14:textId="77777777">
            <w:pPr>
              <w:rPr>
                <w:rFonts w:ascii="Times New Roman" w:hAnsi="Times New Roman" w:cs="Times New Roman"/>
                <w:b/>
                <w:bCs/>
              </w:rPr>
            </w:pPr>
          </w:p>
        </w:tc>
        <w:tc>
          <w:tcPr>
            <w:tcW w:w="0" w:type="auto"/>
            <w:gridSpan w:val="2"/>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925F309" w14:textId="77777777">
            <w:pPr>
              <w:rPr>
                <w:rFonts w:ascii="Times New Roman" w:hAnsi="Times New Roman" w:cs="Times New Roman"/>
                <w:b/>
                <w:bCs/>
              </w:rPr>
            </w:pPr>
            <w:r w:rsidRPr="00081D09">
              <w:rPr>
                <w:rFonts w:ascii="Times New Roman" w:hAnsi="Times New Roman" w:cs="Times New Roman"/>
                <w:b/>
                <w:bCs/>
              </w:rPr>
              <w:t>Respiratory sensitizer</w:t>
            </w:r>
            <w:r w:rsidRPr="00081D09">
              <w:rPr>
                <w:rFonts w:ascii="Times New Roman" w:hAnsi="Times New Roman" w:cs="Times New Roman"/>
                <w:b/>
                <w:bCs/>
              </w:rPr>
              <w:br/>
              <w:t>Category 1</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FE9479C" w14:textId="77777777">
            <w:pPr>
              <w:rPr>
                <w:rFonts w:ascii="Times New Roman" w:hAnsi="Times New Roman" w:cs="Times New Roman"/>
                <w:b/>
                <w:bCs/>
              </w:rPr>
            </w:pPr>
            <w:r w:rsidRPr="00081D09">
              <w:rPr>
                <w:rFonts w:ascii="Times New Roman" w:hAnsi="Times New Roman" w:cs="Times New Roman"/>
                <w:b/>
                <w:bCs/>
              </w:rPr>
              <w:t>Skin sensitizer</w:t>
            </w:r>
            <w:r w:rsidRPr="00081D09">
              <w:rPr>
                <w:rFonts w:ascii="Times New Roman" w:hAnsi="Times New Roman" w:cs="Times New Roman"/>
                <w:b/>
                <w:bCs/>
              </w:rPr>
              <w:br/>
              <w:t>Category 1</w:t>
            </w:r>
          </w:p>
        </w:tc>
      </w:tr>
      <w:tr w14:paraId="20C0CCE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04CD4E8E"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534B557B" w14:textId="77777777">
            <w:pPr>
              <w:rPr>
                <w:rFonts w:ascii="Times New Roman" w:hAnsi="Times New Roman" w:cs="Times New Roman"/>
                <w:b/>
                <w:bCs/>
              </w:rPr>
            </w:pPr>
            <w:r w:rsidRPr="00081D09">
              <w:rPr>
                <w:rFonts w:ascii="Times New Roman" w:hAnsi="Times New Roman" w:cs="Times New Roman"/>
                <w:b/>
                <w:bCs/>
              </w:rPr>
              <w:t>Solid/liquid</w:t>
            </w:r>
            <w:r w:rsidRPr="00081D09">
              <w:rPr>
                <w:rFonts w:ascii="Times New Roman" w:hAnsi="Times New Roman" w:cs="Times New Roman"/>
                <w:b/>
                <w:bCs/>
              </w:rPr>
              <w:br/>
              <w:t>(%)</w:t>
            </w: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C1B3CDC" w14:textId="77777777">
            <w:pPr>
              <w:rPr>
                <w:rFonts w:ascii="Times New Roman" w:hAnsi="Times New Roman" w:cs="Times New Roman"/>
                <w:b/>
                <w:bCs/>
              </w:rPr>
            </w:pPr>
            <w:r w:rsidRPr="00081D09">
              <w:rPr>
                <w:rFonts w:ascii="Times New Roman" w:hAnsi="Times New Roman" w:cs="Times New Roman"/>
                <w:b/>
                <w:bCs/>
              </w:rPr>
              <w:t>Gas</w:t>
            </w:r>
            <w:r w:rsidRPr="00081D09">
              <w:rPr>
                <w:rFonts w:ascii="Times New Roman" w:hAnsi="Times New Roman" w:cs="Times New Roman"/>
                <w:b/>
                <w:bCs/>
              </w:rPr>
              <w:br/>
              <w:t>(%)</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BFA69FD" w14:textId="77777777">
            <w:pPr>
              <w:rPr>
                <w:rFonts w:ascii="Times New Roman" w:hAnsi="Times New Roman" w:cs="Times New Roman"/>
                <w:b/>
                <w:bCs/>
              </w:rPr>
            </w:pPr>
            <w:r w:rsidRPr="00081D09">
              <w:rPr>
                <w:rFonts w:ascii="Times New Roman" w:hAnsi="Times New Roman" w:cs="Times New Roman"/>
                <w:b/>
                <w:bCs/>
              </w:rPr>
              <w:t>All physical states</w:t>
            </w:r>
            <w:r w:rsidRPr="00081D09">
              <w:rPr>
                <w:rFonts w:ascii="Times New Roman" w:hAnsi="Times New Roman" w:cs="Times New Roman"/>
                <w:b/>
                <w:bCs/>
              </w:rPr>
              <w:br/>
              <w:t>(%)</w:t>
            </w:r>
          </w:p>
        </w:tc>
      </w:tr>
      <w:tr w14:paraId="18C7359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F808F89" w14:textId="77777777">
            <w:pPr>
              <w:rPr>
                <w:rFonts w:ascii="Times New Roman" w:hAnsi="Times New Roman" w:cs="Times New Roman"/>
              </w:rPr>
            </w:pPr>
            <w:r w:rsidRPr="00081D09">
              <w:rPr>
                <w:rFonts w:ascii="Times New Roman" w:hAnsi="Times New Roman" w:cs="Times New Roman"/>
              </w:rPr>
              <w:t>Respiratory Sensitizer Category 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20F2C4D"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B233BEC"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1BE9E2E" w14:textId="77777777">
            <w:pPr>
              <w:rPr>
                <w:rFonts w:ascii="Times New Roman" w:hAnsi="Times New Roman" w:cs="Times New Roman"/>
              </w:rPr>
            </w:pPr>
          </w:p>
        </w:tc>
      </w:tr>
      <w:tr w14:paraId="6413AB4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D5E898A" w14:textId="77777777">
            <w:pPr>
              <w:rPr>
                <w:rFonts w:ascii="Times New Roman" w:hAnsi="Times New Roman" w:cs="Times New Roman"/>
              </w:rPr>
            </w:pPr>
            <w:r w:rsidRPr="00081D09">
              <w:rPr>
                <w:rFonts w:ascii="Times New Roman" w:hAnsi="Times New Roman" w:cs="Times New Roman"/>
              </w:rPr>
              <w:t>Respiratory Sensitizer Sub-category 1A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ECF3DC4"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F813863"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B5CD992" w14:textId="77777777">
            <w:pPr>
              <w:rPr>
                <w:rFonts w:ascii="Times New Roman" w:hAnsi="Times New Roman" w:cs="Times New Roman"/>
              </w:rPr>
            </w:pPr>
          </w:p>
        </w:tc>
      </w:tr>
      <w:tr w14:paraId="55E3E36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19F8D26" w14:textId="77777777">
            <w:pPr>
              <w:rPr>
                <w:rFonts w:ascii="Times New Roman" w:hAnsi="Times New Roman" w:cs="Times New Roman"/>
              </w:rPr>
            </w:pPr>
            <w:r w:rsidRPr="00081D09">
              <w:rPr>
                <w:rFonts w:ascii="Times New Roman" w:hAnsi="Times New Roman" w:cs="Times New Roman"/>
              </w:rPr>
              <w:t>Respiratory Sensitizer Sub-category 1B</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0F6E563" w14:textId="77777777">
            <w:pPr>
              <w:rPr>
                <w:rFonts w:ascii="Times New Roman" w:hAnsi="Times New Roman" w:cs="Times New Roman"/>
              </w:rPr>
            </w:pPr>
            <w:r w:rsidRPr="00081D09">
              <w:rPr>
                <w:rFonts w:ascii="Times New Roman" w:hAnsi="Times New Roman" w:cs="Times New Roman"/>
              </w:rPr>
              <w:t>≥1.0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ACAE719" w14:textId="77777777">
            <w:pPr>
              <w:rPr>
                <w:rFonts w:ascii="Times New Roman" w:hAnsi="Times New Roman" w:cs="Times New Roman"/>
              </w:rPr>
            </w:pPr>
            <w:r w:rsidRPr="00081D09">
              <w:rPr>
                <w:rFonts w:ascii="Times New Roman" w:hAnsi="Times New Roman" w:cs="Times New Roman"/>
              </w:rPr>
              <w:t>≥0.2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51085A5" w14:textId="77777777">
            <w:pPr>
              <w:rPr>
                <w:rFonts w:ascii="Times New Roman" w:hAnsi="Times New Roman" w:cs="Times New Roman"/>
              </w:rPr>
            </w:pPr>
          </w:p>
        </w:tc>
      </w:tr>
      <w:tr w14:paraId="6E18EDD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298E0A8" w14:textId="77777777">
            <w:pPr>
              <w:rPr>
                <w:rFonts w:ascii="Times New Roman" w:hAnsi="Times New Roman" w:cs="Times New Roman"/>
              </w:rPr>
            </w:pPr>
            <w:r w:rsidRPr="00081D09">
              <w:rPr>
                <w:rFonts w:ascii="Times New Roman" w:hAnsi="Times New Roman" w:cs="Times New Roman"/>
              </w:rPr>
              <w:t>Skin Sensitizer Category 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DEF63DF"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3D74FDB"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61F6957" w14:textId="77777777">
            <w:pPr>
              <w:rPr>
                <w:rFonts w:ascii="Times New Roman" w:hAnsi="Times New Roman" w:cs="Times New Roman"/>
              </w:rPr>
            </w:pPr>
            <w:r w:rsidRPr="00081D09">
              <w:rPr>
                <w:rFonts w:ascii="Times New Roman" w:hAnsi="Times New Roman" w:cs="Times New Roman"/>
              </w:rPr>
              <w:t>≥0.1</w:t>
            </w:r>
          </w:p>
        </w:tc>
      </w:tr>
      <w:tr w14:paraId="79B606F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D695CFF" w14:textId="77777777">
            <w:pPr>
              <w:rPr>
                <w:rFonts w:ascii="Times New Roman" w:hAnsi="Times New Roman" w:cs="Times New Roman"/>
              </w:rPr>
            </w:pPr>
            <w:r w:rsidRPr="00081D09">
              <w:rPr>
                <w:rFonts w:ascii="Times New Roman" w:hAnsi="Times New Roman" w:cs="Times New Roman"/>
              </w:rPr>
              <w:t>Skin Sensitizer Sub-category 1A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E218145"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6691DB7"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9A5D3AA" w14:textId="77777777">
            <w:pPr>
              <w:rPr>
                <w:rFonts w:ascii="Times New Roman" w:hAnsi="Times New Roman" w:cs="Times New Roman"/>
              </w:rPr>
            </w:pPr>
            <w:r w:rsidRPr="00081D09">
              <w:rPr>
                <w:rFonts w:ascii="Times New Roman" w:hAnsi="Times New Roman" w:cs="Times New Roman"/>
              </w:rPr>
              <w:t>≥0.1</w:t>
            </w:r>
          </w:p>
        </w:tc>
      </w:tr>
      <w:tr w14:paraId="0910C06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735DBEA" w14:textId="77777777">
            <w:pPr>
              <w:rPr>
                <w:rFonts w:ascii="Times New Roman" w:hAnsi="Times New Roman" w:cs="Times New Roman"/>
              </w:rPr>
            </w:pPr>
            <w:r w:rsidRPr="00081D09">
              <w:rPr>
                <w:rFonts w:ascii="Times New Roman" w:hAnsi="Times New Roman" w:cs="Times New Roman"/>
              </w:rPr>
              <w:t>Skin Sensitizer Sub-category 1B</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8428409" w14:textId="77777777">
            <w:pPr>
              <w:rPr>
                <w:rFonts w:ascii="Times New Roman" w:hAnsi="Times New Roman" w:cs="Times New Roman"/>
              </w:rPr>
            </w:pP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AD039EB"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614AAE62" w14:textId="77777777">
            <w:pPr>
              <w:rPr>
                <w:rFonts w:ascii="Times New Roman" w:hAnsi="Times New Roman" w:cs="Times New Roman"/>
              </w:rPr>
            </w:pPr>
            <w:r w:rsidRPr="00081D09">
              <w:rPr>
                <w:rFonts w:ascii="Times New Roman" w:hAnsi="Times New Roman" w:cs="Times New Roman"/>
              </w:rPr>
              <w:t>≥1.0</w:t>
            </w:r>
          </w:p>
        </w:tc>
      </w:tr>
    </w:tbl>
    <w:p w:rsidR="00081D09" w:rsidRPr="00081D09" w:rsidP="00081D09" w14:paraId="62B2820A" w14:textId="77777777">
      <w:pPr>
        <w:rPr>
          <w:rFonts w:ascii="Times New Roman" w:hAnsi="Times New Roman" w:cs="Times New Roman"/>
        </w:rPr>
      </w:pPr>
      <w:r w:rsidRPr="00081D09">
        <w:rPr>
          <w:rFonts w:ascii="Times New Roman" w:hAnsi="Times New Roman" w:cs="Times New Roman"/>
        </w:rPr>
        <w:t>A.5 Germ Cell Mutagenicity</w:t>
      </w:r>
    </w:p>
    <w:p w:rsidR="00081D09" w:rsidRPr="00081D09" w:rsidP="00081D09" w14:paraId="7533AA2C" w14:textId="77777777">
      <w:pPr>
        <w:rPr>
          <w:rFonts w:ascii="Times New Roman" w:hAnsi="Times New Roman" w:cs="Times New Roman"/>
        </w:rPr>
      </w:pPr>
      <w:r w:rsidRPr="00081D09">
        <w:rPr>
          <w:rFonts w:ascii="Times New Roman" w:hAnsi="Times New Roman" w:cs="Times New Roman"/>
        </w:rPr>
        <w:t>A.5.1 Definitions and General Considerations</w:t>
      </w:r>
    </w:p>
    <w:p w:rsidR="00081D09" w:rsidRPr="00081D09" w:rsidP="00081D09" w14:paraId="5A145371" w14:textId="77777777">
      <w:pPr>
        <w:rPr>
          <w:rFonts w:ascii="Times New Roman" w:hAnsi="Times New Roman" w:cs="Times New Roman"/>
        </w:rPr>
      </w:pPr>
      <w:r w:rsidRPr="00081D09">
        <w:rPr>
          <w:rFonts w:ascii="Times New Roman" w:hAnsi="Times New Roman" w:cs="Times New Roman"/>
        </w:rPr>
        <w:t>A.5.1.1 </w:t>
      </w:r>
      <w:r w:rsidRPr="00081D09">
        <w:rPr>
          <w:rFonts w:ascii="Times New Roman" w:hAnsi="Times New Roman" w:cs="Times New Roman"/>
          <w:i/>
          <w:iCs/>
        </w:rPr>
        <w:t>Germ cell mutagenicity</w:t>
      </w:r>
      <w:r w:rsidRPr="00081D09">
        <w:rPr>
          <w:rFonts w:ascii="Times New Roman" w:hAnsi="Times New Roman" w:cs="Times New Roman"/>
        </w:rPr>
        <w:t> refers to heritable gene mutations, including heritable structure and numerical chromosome aberrations in germ cells occurring after exposure to a substance or mixture.</w:t>
      </w:r>
    </w:p>
    <w:p w:rsidR="00081D09" w:rsidRPr="00081D09" w:rsidP="00081D09" w14:paraId="58D200D3" w14:textId="77777777">
      <w:pPr>
        <w:rPr>
          <w:rFonts w:ascii="Times New Roman" w:hAnsi="Times New Roman" w:cs="Times New Roman"/>
        </w:rPr>
      </w:pPr>
      <w:r w:rsidRPr="00081D09">
        <w:rPr>
          <w:rFonts w:ascii="Times New Roman" w:hAnsi="Times New Roman" w:cs="Times New Roman"/>
        </w:rPr>
        <w:t>A.5.1.2 A </w:t>
      </w:r>
      <w:r w:rsidRPr="00081D09">
        <w:rPr>
          <w:rFonts w:ascii="Times New Roman" w:hAnsi="Times New Roman" w:cs="Times New Roman"/>
          <w:i/>
          <w:iCs/>
        </w:rPr>
        <w:t>mutation</w:t>
      </w:r>
      <w:r w:rsidRPr="00081D09">
        <w:rPr>
          <w:rFonts w:ascii="Times New Roman" w:hAnsi="Times New Roman" w:cs="Times New Roman"/>
        </w:rPr>
        <w:t> is defined as a permanent change in the amount or structure of the genetic material in a cell. The term </w:t>
      </w:r>
      <w:r w:rsidRPr="00081D09">
        <w:rPr>
          <w:rFonts w:ascii="Times New Roman" w:hAnsi="Times New Roman" w:cs="Times New Roman"/>
          <w:i/>
          <w:iCs/>
        </w:rPr>
        <w:t>mutation</w:t>
      </w:r>
      <w:r w:rsidRPr="00081D09">
        <w:rPr>
          <w:rFonts w:ascii="Times New Roman" w:hAnsi="Times New Roman" w:cs="Times New Roman"/>
        </w:rPr>
        <w:t> applies both to heritable genetic changes that may be manifested at the phenotypic level and to the underlying DNA modifications when known (including, for example, specific base pair changes and chromosomal translocations). The term </w:t>
      </w:r>
      <w:r w:rsidRPr="00081D09">
        <w:rPr>
          <w:rFonts w:ascii="Times New Roman" w:hAnsi="Times New Roman" w:cs="Times New Roman"/>
          <w:i/>
          <w:iCs/>
        </w:rPr>
        <w:t>mutagenic</w:t>
      </w:r>
      <w:r w:rsidRPr="00081D09">
        <w:rPr>
          <w:rFonts w:ascii="Times New Roman" w:hAnsi="Times New Roman" w:cs="Times New Roman"/>
        </w:rPr>
        <w:t> and </w:t>
      </w:r>
      <w:r w:rsidRPr="00081D09">
        <w:rPr>
          <w:rFonts w:ascii="Times New Roman" w:hAnsi="Times New Roman" w:cs="Times New Roman"/>
          <w:i/>
          <w:iCs/>
        </w:rPr>
        <w:t>mutagen</w:t>
      </w:r>
      <w:r w:rsidRPr="00081D09">
        <w:rPr>
          <w:rFonts w:ascii="Times New Roman" w:hAnsi="Times New Roman" w:cs="Times New Roman"/>
        </w:rPr>
        <w:t> will be used for agents giving rise to an increased occurrence of mutations in populations of cells and/or organisms.</w:t>
      </w:r>
    </w:p>
    <w:p w:rsidR="00081D09" w:rsidRPr="00081D09" w:rsidP="00081D09" w14:paraId="0B767247" w14:textId="77777777">
      <w:pPr>
        <w:rPr>
          <w:rFonts w:ascii="Times New Roman" w:hAnsi="Times New Roman" w:cs="Times New Roman"/>
        </w:rPr>
      </w:pPr>
      <w:r w:rsidRPr="00081D09">
        <w:rPr>
          <w:rFonts w:ascii="Times New Roman" w:hAnsi="Times New Roman" w:cs="Times New Roman"/>
        </w:rPr>
        <w:t>A.5.1.3 The more general terms </w:t>
      </w:r>
      <w:r w:rsidRPr="00081D09">
        <w:rPr>
          <w:rFonts w:ascii="Times New Roman" w:hAnsi="Times New Roman" w:cs="Times New Roman"/>
          <w:i/>
          <w:iCs/>
        </w:rPr>
        <w:t>genotoxic</w:t>
      </w:r>
      <w:r w:rsidRPr="00081D09">
        <w:rPr>
          <w:rFonts w:ascii="Times New Roman" w:hAnsi="Times New Roman" w:cs="Times New Roman"/>
        </w:rPr>
        <w:t> and </w:t>
      </w:r>
      <w:r w:rsidRPr="00081D09">
        <w:rPr>
          <w:rFonts w:ascii="Times New Roman" w:hAnsi="Times New Roman" w:cs="Times New Roman"/>
          <w:i/>
          <w:iCs/>
        </w:rPr>
        <w:t>genotoxicity</w:t>
      </w:r>
      <w:r w:rsidRPr="00081D09">
        <w:rPr>
          <w:rFonts w:ascii="Times New Roman" w:hAnsi="Times New Roman" w:cs="Times New Roman"/>
        </w:rPr>
        <w:t xml:space="preserve"> apply to agents or processes which alter the structure, information content, or segregation of DNA, including those which cause </w:t>
      </w:r>
      <w:r w:rsidRPr="00081D09">
        <w:rPr>
          <w:rFonts w:ascii="Times New Roman" w:hAnsi="Times New Roman" w:cs="Times New Roman"/>
        </w:rPr>
        <w:t>DNA damage by interfering with normal replication processes, or which in a non-physiological manner (temporarily) alter its replication. Genotoxicity test results are usually taken as indicators for mutagenic effects.</w:t>
      </w:r>
    </w:p>
    <w:p w:rsidR="00081D09" w:rsidRPr="00081D09" w:rsidP="00081D09" w14:paraId="5A0AB62E" w14:textId="77777777">
      <w:pPr>
        <w:rPr>
          <w:rFonts w:ascii="Times New Roman" w:hAnsi="Times New Roman" w:cs="Times New Roman"/>
        </w:rPr>
      </w:pPr>
      <w:r w:rsidRPr="00081D09">
        <w:rPr>
          <w:rFonts w:ascii="Times New Roman" w:hAnsi="Times New Roman" w:cs="Times New Roman"/>
        </w:rPr>
        <w:t>A.5.1.4 This hazard class is primarily concerned with chemicals that may cause mutations in the germ cells of humans that can be transmitted to the progeny. However, mutagenicity/genotoxicity tests </w:t>
      </w:r>
      <w:r w:rsidRPr="00081D09">
        <w:rPr>
          <w:rFonts w:ascii="Times New Roman" w:hAnsi="Times New Roman" w:cs="Times New Roman"/>
          <w:i/>
          <w:iCs/>
        </w:rPr>
        <w:t>in vitro</w:t>
      </w:r>
      <w:r w:rsidRPr="00081D09">
        <w:rPr>
          <w:rFonts w:ascii="Times New Roman" w:hAnsi="Times New Roman" w:cs="Times New Roman"/>
        </w:rPr>
        <w:t> and in mammalian somatic cells </w:t>
      </w:r>
      <w:r w:rsidRPr="00081D09">
        <w:rPr>
          <w:rFonts w:ascii="Times New Roman" w:hAnsi="Times New Roman" w:cs="Times New Roman"/>
          <w:i/>
          <w:iCs/>
        </w:rPr>
        <w:t>in vivo</w:t>
      </w:r>
      <w:r w:rsidRPr="00081D09">
        <w:rPr>
          <w:rFonts w:ascii="Times New Roman" w:hAnsi="Times New Roman" w:cs="Times New Roman"/>
        </w:rPr>
        <w:t> are also considered in classifying substances and mixtures within this hazard class.</w:t>
      </w:r>
    </w:p>
    <w:p w:rsidR="00081D09" w:rsidRPr="00081D09" w:rsidP="00081D09" w14:paraId="67FBD8E0" w14:textId="77777777">
      <w:pPr>
        <w:rPr>
          <w:rFonts w:ascii="Times New Roman" w:hAnsi="Times New Roman" w:cs="Times New Roman"/>
        </w:rPr>
      </w:pPr>
      <w:r w:rsidRPr="00081D09">
        <w:rPr>
          <w:rFonts w:ascii="Times New Roman" w:hAnsi="Times New Roman" w:cs="Times New Roman"/>
        </w:rPr>
        <w:t>A.5.2 Classification Criteria for Substances</w:t>
      </w:r>
    </w:p>
    <w:p w:rsidR="00081D09" w:rsidRPr="00081D09" w:rsidP="00081D09" w14:paraId="43BC053B" w14:textId="77777777">
      <w:pPr>
        <w:rPr>
          <w:rFonts w:ascii="Times New Roman" w:hAnsi="Times New Roman" w:cs="Times New Roman"/>
        </w:rPr>
      </w:pPr>
      <w:r w:rsidRPr="00081D09">
        <w:rPr>
          <w:rFonts w:ascii="Times New Roman" w:hAnsi="Times New Roman" w:cs="Times New Roman"/>
        </w:rPr>
        <w:t xml:space="preserve">A.5.2.1 The classification system provides for two different categories of germ cell mutagens to accommodate the weight of evidence available. The two-category system is described in </w:t>
      </w:r>
      <w:r w:rsidRPr="00081D09">
        <w:rPr>
          <w:rFonts w:ascii="Times New Roman" w:hAnsi="Times New Roman" w:cs="Times New Roman"/>
        </w:rPr>
        <w:t>the Figure</w:t>
      </w:r>
      <w:r w:rsidRPr="00081D09">
        <w:rPr>
          <w:rFonts w:ascii="Times New Roman" w:hAnsi="Times New Roman" w:cs="Times New Roman"/>
        </w:rPr>
        <w:t xml:space="preserve"> A.5.1.</w:t>
      </w:r>
    </w:p>
    <w:p w:rsidR="00081D09" w:rsidRPr="00081D09" w:rsidP="00081D09" w14:paraId="1F218BF1" w14:textId="77777777">
      <w:pPr>
        <w:rPr>
          <w:rFonts w:ascii="Times New Roman" w:hAnsi="Times New Roman" w:cs="Times New Roman"/>
        </w:rPr>
      </w:pPr>
      <w:r w:rsidRPr="00081D09">
        <w:rPr>
          <w:rFonts w:ascii="Times New Roman" w:hAnsi="Times New Roman" w:cs="Times New Roman"/>
        </w:rPr>
        <w:t>Figure A.5.1—Hazard Categories for Germ Cell Mutagens</w:t>
      </w:r>
    </w:p>
    <w:p w:rsidR="00081D09" w:rsidRPr="00081D09" w:rsidP="00081D09" w14:paraId="6502586B" w14:textId="77777777">
      <w:pPr>
        <w:rPr>
          <w:rFonts w:ascii="Times New Roman" w:hAnsi="Times New Roman" w:cs="Times New Roman"/>
        </w:rPr>
      </w:pPr>
      <w:r w:rsidRPr="00081D09">
        <w:rPr>
          <w:rFonts w:ascii="Times New Roman" w:hAnsi="Times New Roman" w:cs="Times New Roman"/>
          <w:i/>
          <w:iCs/>
        </w:rPr>
        <w:t>CATEGORY 1:</w:t>
      </w:r>
      <w:r w:rsidRPr="00081D09">
        <w:rPr>
          <w:rFonts w:ascii="Times New Roman" w:hAnsi="Times New Roman" w:cs="Times New Roman"/>
        </w:rPr>
        <w:t> Substances known to induce heritable mutations or to be regarded as if they induce heritable mutations in the germ cells of humans</w:t>
      </w:r>
    </w:p>
    <w:p w:rsidR="00081D09" w:rsidRPr="00081D09" w:rsidP="00081D09" w14:paraId="2606DFBB" w14:textId="77777777">
      <w:pPr>
        <w:rPr>
          <w:rFonts w:ascii="Times New Roman" w:hAnsi="Times New Roman" w:cs="Times New Roman"/>
        </w:rPr>
      </w:pPr>
      <w:r w:rsidRPr="00081D09">
        <w:rPr>
          <w:rFonts w:ascii="Times New Roman" w:hAnsi="Times New Roman" w:cs="Times New Roman"/>
        </w:rPr>
        <w:t>Category 1A: Substances known to induce heritable mutations in germ cells of humans</w:t>
      </w:r>
    </w:p>
    <w:p w:rsidR="00081D09" w:rsidRPr="00081D09" w:rsidP="00081D09" w14:paraId="70C1E11F" w14:textId="77777777">
      <w:pPr>
        <w:rPr>
          <w:rFonts w:ascii="Times New Roman" w:hAnsi="Times New Roman" w:cs="Times New Roman"/>
        </w:rPr>
      </w:pPr>
      <w:r w:rsidRPr="00081D09">
        <w:rPr>
          <w:rFonts w:ascii="Times New Roman" w:hAnsi="Times New Roman" w:cs="Times New Roman"/>
        </w:rPr>
        <w:t>Positive evidence from human epidemiological studies.</w:t>
      </w:r>
    </w:p>
    <w:p w:rsidR="00081D09" w:rsidRPr="00081D09" w:rsidP="00081D09" w14:paraId="58E65A72" w14:textId="77777777">
      <w:pPr>
        <w:rPr>
          <w:rFonts w:ascii="Times New Roman" w:hAnsi="Times New Roman" w:cs="Times New Roman"/>
        </w:rPr>
      </w:pPr>
      <w:r w:rsidRPr="00081D09">
        <w:rPr>
          <w:rFonts w:ascii="Times New Roman" w:hAnsi="Times New Roman" w:cs="Times New Roman"/>
        </w:rPr>
        <w:t>Category 1B: Substances which should be regarded as if they induce heritable mutations in the germ cells of humans</w:t>
      </w:r>
    </w:p>
    <w:p w:rsidR="00081D09" w:rsidRPr="00081D09" w:rsidP="00081D09" w14:paraId="1828AEBE" w14:textId="77777777">
      <w:pPr>
        <w:rPr>
          <w:rFonts w:ascii="Times New Roman" w:hAnsi="Times New Roman" w:cs="Times New Roman"/>
        </w:rPr>
      </w:pPr>
      <w:r w:rsidRPr="00081D09">
        <w:rPr>
          <w:rFonts w:ascii="Times New Roman" w:hAnsi="Times New Roman" w:cs="Times New Roman"/>
        </w:rPr>
        <w:t>(a) Positive result(s) from in vivo heritable germ cell mutagenicity tests in mammals; or</w:t>
      </w:r>
    </w:p>
    <w:p w:rsidR="00081D09" w:rsidRPr="00081D09" w:rsidP="00081D09" w14:paraId="6BC47501" w14:textId="77777777">
      <w:pPr>
        <w:rPr>
          <w:rFonts w:ascii="Times New Roman" w:hAnsi="Times New Roman" w:cs="Times New Roman"/>
        </w:rPr>
      </w:pPr>
      <w:r w:rsidRPr="00081D09">
        <w:rPr>
          <w:rFonts w:ascii="Times New Roman" w:hAnsi="Times New Roman" w:cs="Times New Roman"/>
        </w:rPr>
        <w:t>(b) Positive result(s) from in vivo somatic cell mutagenicity tests in mammals, in combination with some evidence that the substance has potential to cause mutations to germ cells. This supporting evidence may, for example, be derived from mutagenicity/genotoxic tests in germ cells in vivo, or by demonstrating the ability of the substance or its metabolite(s) to interact with the genetic material of germ cells; or</w:t>
      </w:r>
    </w:p>
    <w:p w:rsidR="00081D09" w:rsidRPr="00081D09" w:rsidP="00081D09" w14:paraId="6AC99A3A" w14:textId="77777777">
      <w:pPr>
        <w:rPr>
          <w:rFonts w:ascii="Times New Roman" w:hAnsi="Times New Roman" w:cs="Times New Roman"/>
        </w:rPr>
      </w:pPr>
      <w:r w:rsidRPr="00081D09">
        <w:rPr>
          <w:rFonts w:ascii="Times New Roman" w:hAnsi="Times New Roman" w:cs="Times New Roman"/>
        </w:rPr>
        <w:t>(c) Positive results from tests showing mutagenic effects in the germ cells of humans, without demonstration of transmission to progeny; for example, an increase in the frequency of aneuploidy in sperm cells of exposed people.</w:t>
      </w:r>
    </w:p>
    <w:p w:rsidR="00081D09" w:rsidRPr="00081D09" w:rsidP="00081D09" w14:paraId="532E8E71" w14:textId="77777777">
      <w:pPr>
        <w:rPr>
          <w:rFonts w:ascii="Times New Roman" w:hAnsi="Times New Roman" w:cs="Times New Roman"/>
        </w:rPr>
      </w:pPr>
      <w:r w:rsidRPr="00081D09">
        <w:rPr>
          <w:rFonts w:ascii="Times New Roman" w:hAnsi="Times New Roman" w:cs="Times New Roman"/>
          <w:i/>
          <w:iCs/>
        </w:rPr>
        <w:t>CATEGORY 2:</w:t>
      </w:r>
      <w:r w:rsidRPr="00081D09">
        <w:rPr>
          <w:rFonts w:ascii="Times New Roman" w:hAnsi="Times New Roman" w:cs="Times New Roman"/>
        </w:rPr>
        <w:t> Substances which cause concern for humans owing to the possibility that they may induce heritable mutations in the germ cells of humans</w:t>
      </w:r>
    </w:p>
    <w:p w:rsidR="00081D09" w:rsidRPr="00081D09" w:rsidP="00081D09" w14:paraId="3C1B6A21" w14:textId="77777777">
      <w:pPr>
        <w:rPr>
          <w:rFonts w:ascii="Times New Roman" w:hAnsi="Times New Roman" w:cs="Times New Roman"/>
        </w:rPr>
      </w:pPr>
      <w:r w:rsidRPr="00081D09">
        <w:rPr>
          <w:rFonts w:ascii="Times New Roman" w:hAnsi="Times New Roman" w:cs="Times New Roman"/>
        </w:rPr>
        <w:t>Positive evidence obtained from experiments in mammals and/or in some cases from in vitro experiments, obtained from:</w:t>
      </w:r>
    </w:p>
    <w:p w:rsidR="00081D09" w:rsidRPr="00081D09" w:rsidP="00081D09" w14:paraId="02C34F1B" w14:textId="77777777">
      <w:pPr>
        <w:rPr>
          <w:rFonts w:ascii="Times New Roman" w:hAnsi="Times New Roman" w:cs="Times New Roman"/>
        </w:rPr>
      </w:pPr>
      <w:r w:rsidRPr="00081D09">
        <w:rPr>
          <w:rFonts w:ascii="Times New Roman" w:hAnsi="Times New Roman" w:cs="Times New Roman"/>
        </w:rPr>
        <w:t>(a) Somatic cell mutagenicity tests in vivo, in mammals; or</w:t>
      </w:r>
    </w:p>
    <w:p w:rsidR="00081D09" w:rsidRPr="00081D09" w:rsidP="00081D09" w14:paraId="19BE6D7E" w14:textId="77777777">
      <w:pPr>
        <w:rPr>
          <w:rFonts w:ascii="Times New Roman" w:hAnsi="Times New Roman" w:cs="Times New Roman"/>
        </w:rPr>
      </w:pPr>
      <w:r w:rsidRPr="00081D09">
        <w:rPr>
          <w:rFonts w:ascii="Times New Roman" w:hAnsi="Times New Roman" w:cs="Times New Roman"/>
        </w:rPr>
        <w:t xml:space="preserve">(b) Other in vivo somatic cell genotoxicity tests which are supported by positive results </w:t>
      </w:r>
      <w:r w:rsidRPr="00081D09">
        <w:rPr>
          <w:rFonts w:ascii="Times New Roman" w:hAnsi="Times New Roman" w:cs="Times New Roman"/>
        </w:rPr>
        <w:t>from in</w:t>
      </w:r>
      <w:r w:rsidRPr="00081D09">
        <w:rPr>
          <w:rFonts w:ascii="Times New Roman" w:hAnsi="Times New Roman" w:cs="Times New Roman"/>
        </w:rPr>
        <w:t xml:space="preserve"> vitro mutagenicity assays.</w:t>
      </w:r>
    </w:p>
    <w:p w:rsidR="00081D09" w:rsidRPr="00081D09" w:rsidP="00081D09" w14:paraId="397B3479" w14:textId="77777777">
      <w:pPr>
        <w:rPr>
          <w:rFonts w:ascii="Times New Roman" w:hAnsi="Times New Roman" w:cs="Times New Roman"/>
        </w:rPr>
      </w:pPr>
      <w:r w:rsidRPr="00081D09">
        <w:rPr>
          <w:rFonts w:ascii="Times New Roman" w:hAnsi="Times New Roman" w:cs="Times New Roman"/>
          <w:i/>
          <w:iCs/>
        </w:rPr>
        <w:t>Note: Substances which are positive in in vitro mammalian mutagenicity assays, and which also show structure activity relationship to known germ cell mutagens, should be considered for classification as Category 2 mutagens.</w:t>
      </w:r>
    </w:p>
    <w:p w:rsidR="00081D09" w:rsidRPr="00081D09" w:rsidP="00081D09" w14:paraId="4698CB31" w14:textId="77777777">
      <w:pPr>
        <w:rPr>
          <w:rFonts w:ascii="Times New Roman" w:hAnsi="Times New Roman" w:cs="Times New Roman"/>
        </w:rPr>
      </w:pPr>
      <w:r w:rsidRPr="00081D09">
        <w:rPr>
          <w:rFonts w:ascii="Times New Roman" w:hAnsi="Times New Roman" w:cs="Times New Roman"/>
        </w:rPr>
        <w:t>A.5.2.2 Specific considerations for classification of substances as germ cell mutagens:</w:t>
      </w:r>
    </w:p>
    <w:p w:rsidR="00081D09" w:rsidRPr="00081D09" w:rsidP="00081D09" w14:paraId="6EB7EA58" w14:textId="77777777">
      <w:pPr>
        <w:rPr>
          <w:rFonts w:ascii="Times New Roman" w:hAnsi="Times New Roman" w:cs="Times New Roman"/>
        </w:rPr>
      </w:pPr>
      <w:r w:rsidRPr="00081D09">
        <w:rPr>
          <w:rFonts w:ascii="Times New Roman" w:hAnsi="Times New Roman" w:cs="Times New Roman"/>
        </w:rPr>
        <w:t>A.5.2.2.1 To arrive at a classification, test results are considered from experiments determining mutagenic and/or genotoxic effects in germ and/or somatic cells of exposed animals. Mutagenic and/or genotoxic effects determined in </w:t>
      </w:r>
      <w:r w:rsidRPr="00081D09">
        <w:rPr>
          <w:rFonts w:ascii="Times New Roman" w:hAnsi="Times New Roman" w:cs="Times New Roman"/>
          <w:i/>
          <w:iCs/>
        </w:rPr>
        <w:t>in vitro</w:t>
      </w:r>
      <w:r w:rsidRPr="00081D09">
        <w:rPr>
          <w:rFonts w:ascii="Times New Roman" w:hAnsi="Times New Roman" w:cs="Times New Roman"/>
        </w:rPr>
        <w:t> tests shall also be considered.</w:t>
      </w:r>
    </w:p>
    <w:p w:rsidR="00081D09" w:rsidRPr="00081D09" w:rsidP="00081D09" w14:paraId="20A6201E" w14:textId="77777777">
      <w:pPr>
        <w:rPr>
          <w:rFonts w:ascii="Times New Roman" w:hAnsi="Times New Roman" w:cs="Times New Roman"/>
        </w:rPr>
      </w:pPr>
      <w:r w:rsidRPr="00081D09">
        <w:rPr>
          <w:rFonts w:ascii="Times New Roman" w:hAnsi="Times New Roman" w:cs="Times New Roman"/>
        </w:rPr>
        <w:t xml:space="preserve">A.5.2.2.2 The system is hazard based, classifying chemicals </w:t>
      </w:r>
      <w:r w:rsidRPr="00081D09">
        <w:rPr>
          <w:rFonts w:ascii="Times New Roman" w:hAnsi="Times New Roman" w:cs="Times New Roman"/>
        </w:rPr>
        <w:t>on the basis of</w:t>
      </w:r>
      <w:r w:rsidRPr="00081D09">
        <w:rPr>
          <w:rFonts w:ascii="Times New Roman" w:hAnsi="Times New Roman" w:cs="Times New Roman"/>
        </w:rPr>
        <w:t xml:space="preserve"> their intrinsic ability to induce mutations in germ cells. The scheme is, therefore, not meant for the (quantitative) risk assessment of chemical substances.</w:t>
      </w:r>
    </w:p>
    <w:p w:rsidR="00081D09" w:rsidRPr="00081D09" w:rsidP="00081D09" w14:paraId="202AD2FA" w14:textId="77777777">
      <w:pPr>
        <w:rPr>
          <w:rFonts w:ascii="Times New Roman" w:hAnsi="Times New Roman" w:cs="Times New Roman"/>
        </w:rPr>
      </w:pPr>
      <w:r w:rsidRPr="00081D09">
        <w:rPr>
          <w:rFonts w:ascii="Times New Roman" w:hAnsi="Times New Roman" w:cs="Times New Roman"/>
        </w:rPr>
        <w:t xml:space="preserve">A.5.2.2.3 Classification for heritable effects in human germ cells is made </w:t>
      </w:r>
      <w:r w:rsidRPr="00081D09">
        <w:rPr>
          <w:rFonts w:ascii="Times New Roman" w:hAnsi="Times New Roman" w:cs="Times New Roman"/>
        </w:rPr>
        <w:t>on the basis of</w:t>
      </w:r>
      <w:r w:rsidRPr="00081D09">
        <w:rPr>
          <w:rFonts w:ascii="Times New Roman" w:hAnsi="Times New Roman" w:cs="Times New Roman"/>
        </w:rPr>
        <w:t xml:space="preserve"> scientifically validated tests. Evaluation of the test results shall be done using expert judgment and all the available evidence shall be weighed for classification.</w:t>
      </w:r>
    </w:p>
    <w:p w:rsidR="00081D09" w:rsidRPr="00081D09" w:rsidP="00081D09" w14:paraId="25EC7D84" w14:textId="77777777">
      <w:pPr>
        <w:rPr>
          <w:rFonts w:ascii="Times New Roman" w:hAnsi="Times New Roman" w:cs="Times New Roman"/>
        </w:rPr>
      </w:pPr>
      <w:r w:rsidRPr="00081D09">
        <w:rPr>
          <w:rFonts w:ascii="Times New Roman" w:hAnsi="Times New Roman" w:cs="Times New Roman"/>
        </w:rPr>
        <w:t xml:space="preserve">A.5.2.2.4 The classification of substances shall be based on the total weight of evidence available, using expert judgment. In those instances where a single well-conducted test is used for classification, it shall provide clear and unambiguously positive results. The relevance of the route of exposure used in the study of the substance compared to the route of human exposure should also be </w:t>
      </w:r>
      <w:r w:rsidRPr="00081D09">
        <w:rPr>
          <w:rFonts w:ascii="Times New Roman" w:hAnsi="Times New Roman" w:cs="Times New Roman"/>
        </w:rPr>
        <w:t>taken into account</w:t>
      </w:r>
      <w:r w:rsidRPr="00081D09">
        <w:rPr>
          <w:rFonts w:ascii="Times New Roman" w:hAnsi="Times New Roman" w:cs="Times New Roman"/>
        </w:rPr>
        <w:t>.</w:t>
      </w:r>
    </w:p>
    <w:p w:rsidR="00081D09" w:rsidRPr="00081D09" w:rsidP="00081D09" w14:paraId="7C97E95F" w14:textId="77777777">
      <w:pPr>
        <w:rPr>
          <w:rFonts w:ascii="Times New Roman" w:hAnsi="Times New Roman" w:cs="Times New Roman"/>
        </w:rPr>
      </w:pPr>
      <w:r w:rsidRPr="00081D09">
        <w:rPr>
          <w:rFonts w:ascii="Times New Roman" w:hAnsi="Times New Roman" w:cs="Times New Roman"/>
        </w:rPr>
        <w:t xml:space="preserve">A.5.3 Classification Criteria for </w:t>
      </w:r>
      <w:r w:rsidRPr="00081D09">
        <w:rPr>
          <w:rFonts w:ascii="Times New Roman" w:hAnsi="Times New Roman" w:cs="Times New Roman"/>
        </w:rPr>
        <w:t>Mixtures</w:t>
      </w:r>
      <w:r w:rsidRPr="00081D09">
        <w:rPr>
          <w:rFonts w:ascii="Times New Roman" w:hAnsi="Times New Roman" w:cs="Times New Roman"/>
          <w:vertAlign w:val="superscript"/>
        </w:rPr>
        <w:t>[</w:t>
      </w:r>
      <w:hyperlink r:id="rId33" w:anchor="1910.1200-footnote-5" w:history="1">
        <w:r w:rsidRPr="00081D09">
          <w:rPr>
            <w:rStyle w:val="Hyperlink"/>
            <w:rFonts w:ascii="Times New Roman" w:hAnsi="Times New Roman" w:cs="Times New Roman"/>
            <w:vertAlign w:val="superscript"/>
          </w:rPr>
          <w:t>5</w:t>
        </w:r>
      </w:hyperlink>
      <w:r w:rsidRPr="00081D09">
        <w:rPr>
          <w:rFonts w:ascii="Times New Roman" w:hAnsi="Times New Roman" w:cs="Times New Roman"/>
          <w:vertAlign w:val="superscript"/>
        </w:rPr>
        <w:t>]</w:t>
      </w:r>
    </w:p>
    <w:p w:rsidR="00081D09" w:rsidRPr="00081D09" w:rsidP="00081D09" w14:paraId="6AE0D918" w14:textId="77777777">
      <w:pPr>
        <w:rPr>
          <w:rFonts w:ascii="Times New Roman" w:hAnsi="Times New Roman" w:cs="Times New Roman"/>
        </w:rPr>
      </w:pPr>
      <w:r w:rsidRPr="00081D09">
        <w:rPr>
          <w:rFonts w:ascii="Times New Roman" w:hAnsi="Times New Roman" w:cs="Times New Roman"/>
        </w:rPr>
        <w:t>A.5.3.1 Classification of Mixtures When Data Are Available for All Ingredients or Only for Some Ingredients of the Mixture</w:t>
      </w:r>
    </w:p>
    <w:p w:rsidR="00081D09" w:rsidRPr="00081D09" w:rsidP="00081D09" w14:paraId="4EF56A06" w14:textId="77777777">
      <w:pPr>
        <w:rPr>
          <w:rFonts w:ascii="Times New Roman" w:hAnsi="Times New Roman" w:cs="Times New Roman"/>
        </w:rPr>
      </w:pPr>
      <w:r w:rsidRPr="00081D09">
        <w:rPr>
          <w:rFonts w:ascii="Times New Roman" w:hAnsi="Times New Roman" w:cs="Times New Roman"/>
        </w:rPr>
        <w:t>A.5.3.1.1 Classification of mixtures shall be based on the available test data for the individual ingredients of the mixture using cut-off values/concentration limits for the ingredients classified as germ cell mutagens.</w:t>
      </w:r>
    </w:p>
    <w:p w:rsidR="00081D09" w:rsidRPr="00081D09" w:rsidP="00081D09" w14:paraId="37F14F35" w14:textId="77777777">
      <w:pPr>
        <w:rPr>
          <w:rFonts w:ascii="Times New Roman" w:hAnsi="Times New Roman" w:cs="Times New Roman"/>
        </w:rPr>
      </w:pPr>
      <w:r w:rsidRPr="00081D09">
        <w:rPr>
          <w:rFonts w:ascii="Times New Roman" w:hAnsi="Times New Roman" w:cs="Times New Roman"/>
        </w:rPr>
        <w:t>A.5.3.1.2 The mixture will be classified as a mutagen when at least one ingredient has been classified as a Category 1A, Category 1B or Category 2 mutagen and is present at or above the appropriate cut-off value/concentration limit as shown in Table A.5.1 below for Category 1 and 2 respectively.</w:t>
      </w:r>
    </w:p>
    <w:p w:rsidR="00081D09" w:rsidRPr="00081D09" w:rsidP="00081D09" w14:paraId="3F7874BA"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355"/>
        <w:gridCol w:w="3012"/>
        <w:gridCol w:w="2993"/>
      </w:tblGrid>
      <w:tr w14:paraId="540D9162"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0B22E08F" w14:textId="77777777">
            <w:pPr>
              <w:rPr>
                <w:rFonts w:ascii="Times New Roman" w:hAnsi="Times New Roman" w:cs="Times New Roman"/>
                <w:b/>
                <w:bCs/>
              </w:rPr>
            </w:pPr>
            <w:r w:rsidRPr="00081D09">
              <w:rPr>
                <w:rFonts w:ascii="Times New Roman" w:hAnsi="Times New Roman" w:cs="Times New Roman"/>
                <w:b/>
                <w:bCs/>
              </w:rPr>
              <w:t xml:space="preserve">Table A.5.1—Cut-off Values/Concentration Limits of Ingredients of a Mixture Classified as Germ Cell Mutagens That </w:t>
            </w:r>
            <w:r w:rsidRPr="00081D09">
              <w:rPr>
                <w:rFonts w:ascii="Times New Roman" w:hAnsi="Times New Roman" w:cs="Times New Roman"/>
                <w:b/>
                <w:bCs/>
              </w:rPr>
              <w:t>Would Trigger</w:t>
            </w:r>
            <w:r w:rsidRPr="00081D09">
              <w:rPr>
                <w:rFonts w:ascii="Times New Roman" w:hAnsi="Times New Roman" w:cs="Times New Roman"/>
                <w:b/>
                <w:bCs/>
              </w:rPr>
              <w:t xml:space="preserve"> Classification of the Mixture</w:t>
            </w:r>
          </w:p>
        </w:tc>
      </w:tr>
      <w:tr w14:paraId="0EE3A5E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78F48BA" w14:textId="77777777">
            <w:pPr>
              <w:rPr>
                <w:rFonts w:ascii="Times New Roman" w:hAnsi="Times New Roman" w:cs="Times New Roman"/>
                <w:b/>
                <w:bCs/>
              </w:rPr>
            </w:pPr>
            <w:r w:rsidRPr="00081D09">
              <w:rPr>
                <w:rFonts w:ascii="Times New Roman" w:hAnsi="Times New Roman" w:cs="Times New Roman"/>
                <w:b/>
                <w:bCs/>
              </w:rPr>
              <w:t>Ingredient classified as</w:t>
            </w:r>
          </w:p>
        </w:tc>
        <w:tc>
          <w:tcPr>
            <w:tcW w:w="0" w:type="auto"/>
            <w:gridSpan w:val="2"/>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EE5BF2B" w14:textId="77777777">
            <w:pPr>
              <w:rPr>
                <w:rFonts w:ascii="Times New Roman" w:hAnsi="Times New Roman" w:cs="Times New Roman"/>
                <w:b/>
                <w:bCs/>
              </w:rPr>
            </w:pPr>
            <w:r w:rsidRPr="00081D09">
              <w:rPr>
                <w:rFonts w:ascii="Times New Roman" w:hAnsi="Times New Roman" w:cs="Times New Roman"/>
                <w:b/>
                <w:bCs/>
              </w:rPr>
              <w:t>Cut-off/concentration limits</w:t>
            </w:r>
            <w:r w:rsidRPr="00081D09">
              <w:rPr>
                <w:rFonts w:ascii="Times New Roman" w:hAnsi="Times New Roman" w:cs="Times New Roman"/>
                <w:b/>
                <w:bCs/>
              </w:rPr>
              <w:br/>
              <w:t>triggering classification of a</w:t>
            </w:r>
            <w:r w:rsidRPr="00081D09">
              <w:rPr>
                <w:rFonts w:ascii="Times New Roman" w:hAnsi="Times New Roman" w:cs="Times New Roman"/>
                <w:b/>
                <w:bCs/>
              </w:rPr>
              <w:br/>
              <w:t>mixture as:</w:t>
            </w:r>
          </w:p>
        </w:tc>
      </w:tr>
      <w:tr w14:paraId="09874F1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4E610548"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B147DFC" w14:textId="77777777">
            <w:pPr>
              <w:rPr>
                <w:rFonts w:ascii="Times New Roman" w:hAnsi="Times New Roman" w:cs="Times New Roman"/>
                <w:b/>
                <w:bCs/>
              </w:rPr>
            </w:pPr>
            <w:r w:rsidRPr="00081D09">
              <w:rPr>
                <w:rFonts w:ascii="Times New Roman" w:hAnsi="Times New Roman" w:cs="Times New Roman"/>
                <w:b/>
                <w:bCs/>
              </w:rPr>
              <w:t>Category 1 mutagen</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5C321CCA" w14:textId="77777777">
            <w:pPr>
              <w:rPr>
                <w:rFonts w:ascii="Times New Roman" w:hAnsi="Times New Roman" w:cs="Times New Roman"/>
                <w:b/>
                <w:bCs/>
              </w:rPr>
            </w:pPr>
            <w:r w:rsidRPr="00081D09">
              <w:rPr>
                <w:rFonts w:ascii="Times New Roman" w:hAnsi="Times New Roman" w:cs="Times New Roman"/>
                <w:b/>
                <w:bCs/>
              </w:rPr>
              <w:t>Category 2 mutagen</w:t>
            </w:r>
          </w:p>
        </w:tc>
      </w:tr>
      <w:tr w14:paraId="0B58666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6F314A8" w14:textId="77777777">
            <w:pPr>
              <w:rPr>
                <w:rFonts w:ascii="Times New Roman" w:hAnsi="Times New Roman" w:cs="Times New Roman"/>
              </w:rPr>
            </w:pPr>
            <w:r w:rsidRPr="00081D09">
              <w:rPr>
                <w:rFonts w:ascii="Times New Roman" w:hAnsi="Times New Roman" w:cs="Times New Roman"/>
              </w:rPr>
              <w:t>Category 1A/B mutagen</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66C33F1"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0118643" w14:textId="77777777">
            <w:pPr>
              <w:rPr>
                <w:rFonts w:ascii="Times New Roman" w:hAnsi="Times New Roman" w:cs="Times New Roman"/>
              </w:rPr>
            </w:pPr>
          </w:p>
        </w:tc>
      </w:tr>
      <w:tr w14:paraId="1448D8C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95E0BE8" w14:textId="77777777">
            <w:pPr>
              <w:rPr>
                <w:rFonts w:ascii="Times New Roman" w:hAnsi="Times New Roman" w:cs="Times New Roman"/>
              </w:rPr>
            </w:pPr>
            <w:r w:rsidRPr="00081D09">
              <w:rPr>
                <w:rFonts w:ascii="Times New Roman" w:hAnsi="Times New Roman" w:cs="Times New Roman"/>
              </w:rPr>
              <w:t>Category 2 mutagen</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7FBB8D9"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EEF1015" w14:textId="77777777">
            <w:pPr>
              <w:rPr>
                <w:rFonts w:ascii="Times New Roman" w:hAnsi="Times New Roman" w:cs="Times New Roman"/>
              </w:rPr>
            </w:pPr>
            <w:r w:rsidRPr="00081D09">
              <w:rPr>
                <w:rFonts w:ascii="Times New Roman" w:hAnsi="Times New Roman" w:cs="Times New Roman"/>
              </w:rPr>
              <w:t>≥1.0%</w:t>
            </w:r>
          </w:p>
        </w:tc>
      </w:tr>
      <w:tr w14:paraId="10CE548A"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49B0703B" w14:textId="77777777">
            <w:pPr>
              <w:rPr>
                <w:rFonts w:ascii="Times New Roman" w:hAnsi="Times New Roman" w:cs="Times New Roman"/>
                <w:i/>
                <w:iCs/>
              </w:rPr>
            </w:pPr>
            <w:r w:rsidRPr="00081D09">
              <w:rPr>
                <w:rFonts w:ascii="Times New Roman" w:hAnsi="Times New Roman" w:cs="Times New Roman"/>
                <w:i/>
                <w:iCs/>
              </w:rPr>
              <w:t>Note: The cut-off values/concentration limits in the table above apply to solids and liquids (w/w units) as well as gases (v/v units).</w:t>
            </w:r>
          </w:p>
        </w:tc>
      </w:tr>
    </w:tbl>
    <w:p w:rsidR="00081D09" w:rsidRPr="00081D09" w:rsidP="00081D09" w14:paraId="568DE216" w14:textId="77777777">
      <w:pPr>
        <w:rPr>
          <w:rFonts w:ascii="Times New Roman" w:hAnsi="Times New Roman" w:cs="Times New Roman"/>
        </w:rPr>
      </w:pPr>
      <w:r w:rsidRPr="00081D09">
        <w:rPr>
          <w:rFonts w:ascii="Times New Roman" w:hAnsi="Times New Roman" w:cs="Times New Roman"/>
        </w:rPr>
        <w:t>A.5.3.2 Classification of Mixtures When Data Are Available for the Mixture Itself</w:t>
      </w:r>
    </w:p>
    <w:p w:rsidR="00081D09" w:rsidRPr="00081D09" w:rsidP="00081D09" w14:paraId="1C27496D" w14:textId="77777777">
      <w:pPr>
        <w:rPr>
          <w:rFonts w:ascii="Times New Roman" w:hAnsi="Times New Roman" w:cs="Times New Roman"/>
        </w:rPr>
      </w:pPr>
      <w:r w:rsidRPr="00081D09">
        <w:rPr>
          <w:rFonts w:ascii="Times New Roman" w:hAnsi="Times New Roman" w:cs="Times New Roman"/>
        </w:rPr>
        <w:t xml:space="preserve">The classification may be modified on a case-by-case basis based on the available test data for the </w:t>
      </w:r>
      <w:r w:rsidRPr="00081D09">
        <w:rPr>
          <w:rFonts w:ascii="Times New Roman" w:hAnsi="Times New Roman" w:cs="Times New Roman"/>
        </w:rPr>
        <w:t>mixture as a whole</w:t>
      </w:r>
      <w:r w:rsidRPr="00081D09">
        <w:rPr>
          <w:rFonts w:ascii="Times New Roman" w:hAnsi="Times New Roman" w:cs="Times New Roman"/>
        </w:rPr>
        <w:t xml:space="preserve">. In such cases, the test results for the mixture </w:t>
      </w:r>
      <w:r w:rsidRPr="00081D09">
        <w:rPr>
          <w:rFonts w:ascii="Times New Roman" w:hAnsi="Times New Roman" w:cs="Times New Roman"/>
        </w:rPr>
        <w:t>as a whole must</w:t>
      </w:r>
      <w:r w:rsidRPr="00081D09">
        <w:rPr>
          <w:rFonts w:ascii="Times New Roman" w:hAnsi="Times New Roman" w:cs="Times New Roman"/>
        </w:rPr>
        <w:t xml:space="preserve"> be shown to be conclusive </w:t>
      </w:r>
      <w:r w:rsidRPr="00081D09">
        <w:rPr>
          <w:rFonts w:ascii="Times New Roman" w:hAnsi="Times New Roman" w:cs="Times New Roman"/>
        </w:rPr>
        <w:t>taking into account</w:t>
      </w:r>
      <w:r w:rsidRPr="00081D09">
        <w:rPr>
          <w:rFonts w:ascii="Times New Roman" w:hAnsi="Times New Roman" w:cs="Times New Roman"/>
        </w:rPr>
        <w:t xml:space="preserve"> dose and other factors such as duration, observations and analysis (</w:t>
      </w:r>
      <w:r w:rsidRPr="00081D09">
        <w:rPr>
          <w:rFonts w:ascii="Times New Roman" w:hAnsi="Times New Roman" w:cs="Times New Roman"/>
          <w:i/>
          <w:iCs/>
        </w:rPr>
        <w:t>e.g.,</w:t>
      </w:r>
      <w:r w:rsidRPr="00081D09">
        <w:rPr>
          <w:rFonts w:ascii="Times New Roman" w:hAnsi="Times New Roman" w:cs="Times New Roman"/>
        </w:rPr>
        <w:t> statistical analysis, test sensitivity) of germ cell mutagenicity test systems.</w:t>
      </w:r>
    </w:p>
    <w:p w:rsidR="00081D09" w:rsidRPr="00081D09" w:rsidP="00081D09" w14:paraId="2A388F80" w14:textId="77777777">
      <w:pPr>
        <w:rPr>
          <w:rFonts w:ascii="Times New Roman" w:hAnsi="Times New Roman" w:cs="Times New Roman"/>
        </w:rPr>
      </w:pPr>
      <w:r w:rsidRPr="00081D09">
        <w:rPr>
          <w:rFonts w:ascii="Times New Roman" w:hAnsi="Times New Roman" w:cs="Times New Roman"/>
        </w:rPr>
        <w:t>A.5.3.3 Classification of Mixtures When Data Are Not Available for the Complete Mixture: Bridging Principles</w:t>
      </w:r>
    </w:p>
    <w:p w:rsidR="00081D09" w:rsidRPr="00081D09" w:rsidP="00081D09" w14:paraId="56E5DE1E" w14:textId="77777777">
      <w:pPr>
        <w:rPr>
          <w:rFonts w:ascii="Times New Roman" w:hAnsi="Times New Roman" w:cs="Times New Roman"/>
        </w:rPr>
      </w:pPr>
      <w:r w:rsidRPr="00081D09">
        <w:rPr>
          <w:rFonts w:ascii="Times New Roman" w:hAnsi="Times New Roman" w:cs="Times New Roman"/>
        </w:rPr>
        <w:t>A.5.3.3.1 Where the mixture itself has not been tested to determine its germ cell mutagenicity hazard, but there are sufficient data on both the individual ingredients and similar tested mixtures to adequately characterize the hazards of the mixture, these data will be used in accordance with the following bridging principles as found in paragraph A.0.5 of this Appendix: Dilution, Batching, and Substantially similar mixtures.</w:t>
      </w:r>
    </w:p>
    <w:p w:rsidR="00081D09" w:rsidRPr="00081D09" w:rsidP="00081D09" w14:paraId="4B86FCB7" w14:textId="77777777">
      <w:pPr>
        <w:rPr>
          <w:rFonts w:ascii="Times New Roman" w:hAnsi="Times New Roman" w:cs="Times New Roman"/>
        </w:rPr>
      </w:pPr>
      <w:r w:rsidRPr="00081D09">
        <w:rPr>
          <w:rFonts w:ascii="Times New Roman" w:hAnsi="Times New Roman" w:cs="Times New Roman"/>
        </w:rPr>
        <w:t>A.5.4 Examples of Scientifically Validated Test Methods</w:t>
      </w:r>
    </w:p>
    <w:p w:rsidR="00081D09" w:rsidRPr="00081D09" w:rsidP="00081D09" w14:paraId="1499CDD4" w14:textId="77777777">
      <w:pPr>
        <w:rPr>
          <w:rFonts w:ascii="Times New Roman" w:hAnsi="Times New Roman" w:cs="Times New Roman"/>
        </w:rPr>
      </w:pPr>
      <w:r w:rsidRPr="00081D09">
        <w:rPr>
          <w:rFonts w:ascii="Times New Roman" w:hAnsi="Times New Roman" w:cs="Times New Roman"/>
        </w:rPr>
        <w:t>A.5.4.1 Examples of </w:t>
      </w:r>
      <w:r w:rsidRPr="00081D09">
        <w:rPr>
          <w:rFonts w:ascii="Times New Roman" w:hAnsi="Times New Roman" w:cs="Times New Roman"/>
          <w:i/>
          <w:iCs/>
        </w:rPr>
        <w:t>in vivo</w:t>
      </w:r>
      <w:r w:rsidRPr="00081D09">
        <w:rPr>
          <w:rFonts w:ascii="Times New Roman" w:hAnsi="Times New Roman" w:cs="Times New Roman"/>
        </w:rPr>
        <w:t> heritable germ cell mutagenicity tests are:</w:t>
      </w:r>
    </w:p>
    <w:p w:rsidR="00081D09" w:rsidRPr="00081D09" w:rsidP="00081D09" w14:paraId="6B79ED38" w14:textId="77777777">
      <w:pPr>
        <w:rPr>
          <w:rFonts w:ascii="Times New Roman" w:hAnsi="Times New Roman" w:cs="Times New Roman"/>
        </w:rPr>
      </w:pPr>
      <w:r w:rsidRPr="00081D09">
        <w:rPr>
          <w:rFonts w:ascii="Times New Roman" w:hAnsi="Times New Roman" w:cs="Times New Roman"/>
        </w:rPr>
        <w:t>(a) Rodent dominant lethal mutation test (OECD 478)</w:t>
      </w:r>
    </w:p>
    <w:p w:rsidR="00081D09" w:rsidRPr="00081D09" w:rsidP="00081D09" w14:paraId="3F8E67D1" w14:textId="77777777">
      <w:pPr>
        <w:rPr>
          <w:rFonts w:ascii="Times New Roman" w:hAnsi="Times New Roman" w:cs="Times New Roman"/>
        </w:rPr>
      </w:pPr>
      <w:r w:rsidRPr="00081D09">
        <w:rPr>
          <w:rFonts w:ascii="Times New Roman" w:hAnsi="Times New Roman" w:cs="Times New Roman"/>
        </w:rPr>
        <w:t>(b) Mouse heritable translocation assay (OECD 485)</w:t>
      </w:r>
    </w:p>
    <w:p w:rsidR="00081D09" w:rsidRPr="00081D09" w:rsidP="00081D09" w14:paraId="55319B1C" w14:textId="77777777">
      <w:pPr>
        <w:rPr>
          <w:rFonts w:ascii="Times New Roman" w:hAnsi="Times New Roman" w:cs="Times New Roman"/>
        </w:rPr>
      </w:pPr>
      <w:r w:rsidRPr="00081D09">
        <w:rPr>
          <w:rFonts w:ascii="Times New Roman" w:hAnsi="Times New Roman" w:cs="Times New Roman"/>
        </w:rPr>
        <w:t>(c) Mouse specific locus test</w:t>
      </w:r>
    </w:p>
    <w:p w:rsidR="00081D09" w:rsidRPr="00081D09" w:rsidP="00081D09" w14:paraId="6B18675F" w14:textId="77777777">
      <w:pPr>
        <w:rPr>
          <w:rFonts w:ascii="Times New Roman" w:hAnsi="Times New Roman" w:cs="Times New Roman"/>
        </w:rPr>
      </w:pPr>
      <w:r w:rsidRPr="00081D09">
        <w:rPr>
          <w:rFonts w:ascii="Times New Roman" w:hAnsi="Times New Roman" w:cs="Times New Roman"/>
        </w:rPr>
        <w:t>A.5.4.2 Examples of </w:t>
      </w:r>
      <w:r w:rsidRPr="00081D09">
        <w:rPr>
          <w:rFonts w:ascii="Times New Roman" w:hAnsi="Times New Roman" w:cs="Times New Roman"/>
          <w:i/>
          <w:iCs/>
        </w:rPr>
        <w:t>in vivo</w:t>
      </w:r>
      <w:r w:rsidRPr="00081D09">
        <w:rPr>
          <w:rFonts w:ascii="Times New Roman" w:hAnsi="Times New Roman" w:cs="Times New Roman"/>
        </w:rPr>
        <w:t> somatic cell mutagenicity tests are:</w:t>
      </w:r>
    </w:p>
    <w:p w:rsidR="00081D09" w:rsidRPr="00081D09" w:rsidP="00081D09" w14:paraId="22429E6D" w14:textId="77777777">
      <w:pPr>
        <w:rPr>
          <w:rFonts w:ascii="Times New Roman" w:hAnsi="Times New Roman" w:cs="Times New Roman"/>
        </w:rPr>
      </w:pPr>
      <w:r w:rsidRPr="00081D09">
        <w:rPr>
          <w:rFonts w:ascii="Times New Roman" w:hAnsi="Times New Roman" w:cs="Times New Roman"/>
        </w:rPr>
        <w:t>(a) Mammalian bone marrow chromosome aberration test (OECD 475)</w:t>
      </w:r>
    </w:p>
    <w:p w:rsidR="00081D09" w:rsidRPr="00081D09" w:rsidP="00081D09" w14:paraId="70C47943" w14:textId="77777777">
      <w:pPr>
        <w:rPr>
          <w:rFonts w:ascii="Times New Roman" w:hAnsi="Times New Roman" w:cs="Times New Roman"/>
        </w:rPr>
      </w:pPr>
      <w:r w:rsidRPr="00081D09">
        <w:rPr>
          <w:rFonts w:ascii="Times New Roman" w:hAnsi="Times New Roman" w:cs="Times New Roman"/>
        </w:rPr>
        <w:t>(b) Mammalian erythrocyte micronucleus test (OECD 474)</w:t>
      </w:r>
    </w:p>
    <w:p w:rsidR="00081D09" w:rsidRPr="00081D09" w:rsidP="00081D09" w14:paraId="3C6CEBFD" w14:textId="77777777">
      <w:pPr>
        <w:rPr>
          <w:rFonts w:ascii="Times New Roman" w:hAnsi="Times New Roman" w:cs="Times New Roman"/>
        </w:rPr>
      </w:pPr>
      <w:r w:rsidRPr="00081D09">
        <w:rPr>
          <w:rFonts w:ascii="Times New Roman" w:hAnsi="Times New Roman" w:cs="Times New Roman"/>
        </w:rPr>
        <w:t>A.5.4.3 Examples of mutagenicity/genotoxicity tests in germ cells are:</w:t>
      </w:r>
    </w:p>
    <w:p w:rsidR="00081D09" w:rsidRPr="00081D09" w:rsidP="00081D09" w14:paraId="39A60B13" w14:textId="77777777">
      <w:pPr>
        <w:rPr>
          <w:rFonts w:ascii="Times New Roman" w:hAnsi="Times New Roman" w:cs="Times New Roman"/>
        </w:rPr>
      </w:pPr>
      <w:r w:rsidRPr="00081D09">
        <w:rPr>
          <w:rFonts w:ascii="Times New Roman" w:hAnsi="Times New Roman" w:cs="Times New Roman"/>
        </w:rPr>
        <w:t>(a) Mutagenicity tests:</w:t>
      </w:r>
    </w:p>
    <w:p w:rsidR="00081D09" w:rsidRPr="00081D09" w:rsidP="00081D09" w14:paraId="32039A4A"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xml:space="preserve">) Mammalian </w:t>
      </w:r>
      <w:r w:rsidRPr="00081D09">
        <w:rPr>
          <w:rFonts w:ascii="Times New Roman" w:hAnsi="Times New Roman" w:cs="Times New Roman"/>
        </w:rPr>
        <w:t>spermatogonial</w:t>
      </w:r>
      <w:r w:rsidRPr="00081D09">
        <w:rPr>
          <w:rFonts w:ascii="Times New Roman" w:hAnsi="Times New Roman" w:cs="Times New Roman"/>
        </w:rPr>
        <w:t xml:space="preserve"> chromosome aberration test (OECD 483)</w:t>
      </w:r>
    </w:p>
    <w:p w:rsidR="00081D09" w:rsidRPr="00081D09" w:rsidP="00081D09" w14:paraId="4F42E02C" w14:textId="77777777">
      <w:pPr>
        <w:rPr>
          <w:rFonts w:ascii="Times New Roman" w:hAnsi="Times New Roman" w:cs="Times New Roman"/>
        </w:rPr>
      </w:pPr>
      <w:r w:rsidRPr="00081D09">
        <w:rPr>
          <w:rFonts w:ascii="Times New Roman" w:hAnsi="Times New Roman" w:cs="Times New Roman"/>
        </w:rPr>
        <w:t>(ii) Spermatid micronucleus assay</w:t>
      </w:r>
    </w:p>
    <w:p w:rsidR="00081D09" w:rsidRPr="00081D09" w:rsidP="00081D09" w14:paraId="539EE946" w14:textId="77777777">
      <w:pPr>
        <w:rPr>
          <w:rFonts w:ascii="Times New Roman" w:hAnsi="Times New Roman" w:cs="Times New Roman"/>
        </w:rPr>
      </w:pPr>
      <w:r w:rsidRPr="00081D09">
        <w:rPr>
          <w:rFonts w:ascii="Times New Roman" w:hAnsi="Times New Roman" w:cs="Times New Roman"/>
        </w:rPr>
        <w:t>(b) Genotoxicity tests:</w:t>
      </w:r>
    </w:p>
    <w:p w:rsidR="00081D09" w:rsidRPr="00081D09" w:rsidP="00081D09" w14:paraId="126814D9"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Sister chromatid exchange analysis in spermatogonia</w:t>
      </w:r>
    </w:p>
    <w:p w:rsidR="00081D09" w:rsidRPr="00081D09" w:rsidP="00081D09" w14:paraId="3DF48A52" w14:textId="77777777">
      <w:pPr>
        <w:rPr>
          <w:rFonts w:ascii="Times New Roman" w:hAnsi="Times New Roman" w:cs="Times New Roman"/>
        </w:rPr>
      </w:pPr>
      <w:r w:rsidRPr="00081D09">
        <w:rPr>
          <w:rFonts w:ascii="Times New Roman" w:hAnsi="Times New Roman" w:cs="Times New Roman"/>
        </w:rPr>
        <w:t>(ii) Unscheduled DNA synthesis test (UDS) in testicular cells</w:t>
      </w:r>
    </w:p>
    <w:p w:rsidR="00081D09" w:rsidRPr="00081D09" w:rsidP="00081D09" w14:paraId="696B3C2F" w14:textId="77777777">
      <w:pPr>
        <w:rPr>
          <w:rFonts w:ascii="Times New Roman" w:hAnsi="Times New Roman" w:cs="Times New Roman"/>
        </w:rPr>
      </w:pPr>
      <w:r w:rsidRPr="00081D09">
        <w:rPr>
          <w:rFonts w:ascii="Times New Roman" w:hAnsi="Times New Roman" w:cs="Times New Roman"/>
        </w:rPr>
        <w:t>A.5.4.4 Examples of genotoxicity tests in somatic cells are:</w:t>
      </w:r>
    </w:p>
    <w:p w:rsidR="00081D09" w:rsidRPr="00081D09" w:rsidP="00081D09" w14:paraId="51F0D374" w14:textId="77777777">
      <w:pPr>
        <w:rPr>
          <w:rFonts w:ascii="Times New Roman" w:hAnsi="Times New Roman" w:cs="Times New Roman"/>
        </w:rPr>
      </w:pPr>
      <w:r w:rsidRPr="00081D09">
        <w:rPr>
          <w:rFonts w:ascii="Times New Roman" w:hAnsi="Times New Roman" w:cs="Times New Roman"/>
        </w:rPr>
        <w:t>(a) Liver Unscheduled DNA Synthesis (UDS) </w:t>
      </w:r>
      <w:r w:rsidRPr="00081D09">
        <w:rPr>
          <w:rFonts w:ascii="Times New Roman" w:hAnsi="Times New Roman" w:cs="Times New Roman"/>
          <w:i/>
          <w:iCs/>
        </w:rPr>
        <w:t>in vivo</w:t>
      </w:r>
      <w:r w:rsidRPr="00081D09">
        <w:rPr>
          <w:rFonts w:ascii="Times New Roman" w:hAnsi="Times New Roman" w:cs="Times New Roman"/>
        </w:rPr>
        <w:t> (OECD 486)</w:t>
      </w:r>
    </w:p>
    <w:p w:rsidR="00081D09" w:rsidRPr="00081D09" w:rsidP="00081D09" w14:paraId="1EECF710" w14:textId="77777777">
      <w:pPr>
        <w:rPr>
          <w:rFonts w:ascii="Times New Roman" w:hAnsi="Times New Roman" w:cs="Times New Roman"/>
        </w:rPr>
      </w:pPr>
      <w:r w:rsidRPr="00081D09">
        <w:rPr>
          <w:rFonts w:ascii="Times New Roman" w:hAnsi="Times New Roman" w:cs="Times New Roman"/>
        </w:rPr>
        <w:t>(b) Mammalian bone marrow Sister Chromatid Exchanges (SCE)</w:t>
      </w:r>
    </w:p>
    <w:p w:rsidR="00081D09" w:rsidRPr="00081D09" w:rsidP="00081D09" w14:paraId="03CEE633" w14:textId="77777777">
      <w:pPr>
        <w:rPr>
          <w:rFonts w:ascii="Times New Roman" w:hAnsi="Times New Roman" w:cs="Times New Roman"/>
        </w:rPr>
      </w:pPr>
      <w:r w:rsidRPr="00081D09">
        <w:rPr>
          <w:rFonts w:ascii="Times New Roman" w:hAnsi="Times New Roman" w:cs="Times New Roman"/>
        </w:rPr>
        <w:t>A.5.4.5 Examples of </w:t>
      </w:r>
      <w:r w:rsidRPr="00081D09">
        <w:rPr>
          <w:rFonts w:ascii="Times New Roman" w:hAnsi="Times New Roman" w:cs="Times New Roman"/>
          <w:i/>
          <w:iCs/>
        </w:rPr>
        <w:t>in vitro</w:t>
      </w:r>
      <w:r w:rsidRPr="00081D09">
        <w:rPr>
          <w:rFonts w:ascii="Times New Roman" w:hAnsi="Times New Roman" w:cs="Times New Roman"/>
        </w:rPr>
        <w:t> mutagenicity tests are:</w:t>
      </w:r>
    </w:p>
    <w:p w:rsidR="00081D09" w:rsidRPr="00081D09" w:rsidP="00081D09" w14:paraId="3361EDA6"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In vitro</w:t>
      </w:r>
      <w:r w:rsidRPr="00081D09">
        <w:rPr>
          <w:rFonts w:ascii="Times New Roman" w:hAnsi="Times New Roman" w:cs="Times New Roman"/>
        </w:rPr>
        <w:t> mammalian chromosome aberration test (OECD 473)</w:t>
      </w:r>
    </w:p>
    <w:p w:rsidR="00081D09" w:rsidRPr="00081D09" w:rsidP="00081D09" w14:paraId="4EE6B8D8" w14:textId="77777777">
      <w:pPr>
        <w:rPr>
          <w:rFonts w:ascii="Times New Roman" w:hAnsi="Times New Roman" w:cs="Times New Roman"/>
        </w:rPr>
      </w:pPr>
      <w:r w:rsidRPr="00081D09">
        <w:rPr>
          <w:rFonts w:ascii="Times New Roman" w:hAnsi="Times New Roman" w:cs="Times New Roman"/>
        </w:rPr>
        <w:t>(b) </w:t>
      </w:r>
      <w:r w:rsidRPr="00081D09">
        <w:rPr>
          <w:rFonts w:ascii="Times New Roman" w:hAnsi="Times New Roman" w:cs="Times New Roman"/>
          <w:i/>
          <w:iCs/>
        </w:rPr>
        <w:t>In vitro</w:t>
      </w:r>
      <w:r w:rsidRPr="00081D09">
        <w:rPr>
          <w:rFonts w:ascii="Times New Roman" w:hAnsi="Times New Roman" w:cs="Times New Roman"/>
        </w:rPr>
        <w:t> mammalian cell gene mutation test (OECD 476)</w:t>
      </w:r>
    </w:p>
    <w:p w:rsidR="00081D09" w:rsidRPr="00081D09" w:rsidP="00081D09" w14:paraId="044E1183" w14:textId="77777777">
      <w:pPr>
        <w:rPr>
          <w:rFonts w:ascii="Times New Roman" w:hAnsi="Times New Roman" w:cs="Times New Roman"/>
        </w:rPr>
      </w:pPr>
      <w:r w:rsidRPr="00081D09">
        <w:rPr>
          <w:rFonts w:ascii="Times New Roman" w:hAnsi="Times New Roman" w:cs="Times New Roman"/>
        </w:rPr>
        <w:t>(c) Bacterial reverse mutation tests (OECD 471)</w:t>
      </w:r>
    </w:p>
    <w:p w:rsidR="00081D09" w:rsidRPr="00081D09" w:rsidP="00081D09" w14:paraId="4202764D" w14:textId="77777777">
      <w:pPr>
        <w:rPr>
          <w:rFonts w:ascii="Times New Roman" w:hAnsi="Times New Roman" w:cs="Times New Roman"/>
        </w:rPr>
      </w:pPr>
      <w:r w:rsidRPr="00081D09">
        <w:rPr>
          <w:rFonts w:ascii="Times New Roman" w:hAnsi="Times New Roman" w:cs="Times New Roman"/>
        </w:rPr>
        <w:t>A.5.4.6 As new, scientifically validated tests arise, these may also be used in the total weight of evidence to be considered.</w:t>
      </w:r>
    </w:p>
    <w:p w:rsidR="00081D09" w:rsidRPr="00081D09" w:rsidP="00081D09" w14:paraId="73814C26" w14:textId="77777777">
      <w:pPr>
        <w:rPr>
          <w:rFonts w:ascii="Times New Roman" w:hAnsi="Times New Roman" w:cs="Times New Roman"/>
        </w:rPr>
      </w:pPr>
      <w:r w:rsidRPr="00081D09">
        <w:rPr>
          <w:rFonts w:ascii="Times New Roman" w:hAnsi="Times New Roman" w:cs="Times New Roman"/>
        </w:rPr>
        <w:t>A.6 Carcinogenicity</w:t>
      </w:r>
    </w:p>
    <w:p w:rsidR="00081D09" w:rsidRPr="00081D09" w:rsidP="00081D09" w14:paraId="42534863" w14:textId="77777777">
      <w:pPr>
        <w:rPr>
          <w:rFonts w:ascii="Times New Roman" w:hAnsi="Times New Roman" w:cs="Times New Roman"/>
        </w:rPr>
      </w:pPr>
      <w:r w:rsidRPr="00081D09">
        <w:rPr>
          <w:rFonts w:ascii="Times New Roman" w:hAnsi="Times New Roman" w:cs="Times New Roman"/>
        </w:rPr>
        <w:t>A.6.1 Definitions</w:t>
      </w:r>
    </w:p>
    <w:p w:rsidR="00081D09" w:rsidRPr="00081D09" w:rsidP="00081D09" w14:paraId="100CDE1A" w14:textId="77777777">
      <w:pPr>
        <w:rPr>
          <w:rFonts w:ascii="Times New Roman" w:hAnsi="Times New Roman" w:cs="Times New Roman"/>
        </w:rPr>
      </w:pPr>
      <w:r w:rsidRPr="00081D09">
        <w:rPr>
          <w:rFonts w:ascii="Times New Roman" w:hAnsi="Times New Roman" w:cs="Times New Roman"/>
          <w:i/>
          <w:iCs/>
        </w:rPr>
        <w:t>Carcinogenicity</w:t>
      </w:r>
      <w:r w:rsidRPr="00081D09">
        <w:rPr>
          <w:rFonts w:ascii="Times New Roman" w:hAnsi="Times New Roman" w:cs="Times New Roman"/>
        </w:rPr>
        <w:t xml:space="preserve"> refers to the induction of cancer or an increase in the incidence of cancer occurring after exposure to a substance or mixture. Substances and mixtures which have induced benign and malignant tumors in well-performed experimental studies on animals are considered also to be presumed or </w:t>
      </w:r>
      <w:r w:rsidRPr="00081D09">
        <w:rPr>
          <w:rFonts w:ascii="Times New Roman" w:hAnsi="Times New Roman" w:cs="Times New Roman"/>
        </w:rPr>
        <w:t>suspected</w:t>
      </w:r>
      <w:r w:rsidRPr="00081D09">
        <w:rPr>
          <w:rFonts w:ascii="Times New Roman" w:hAnsi="Times New Roman" w:cs="Times New Roman"/>
        </w:rPr>
        <w:t xml:space="preserve"> human carcinogens unless there is strong evidence that the mechanism of tumor formation is not relevant for humans.</w:t>
      </w:r>
    </w:p>
    <w:p w:rsidR="00081D09" w:rsidRPr="00081D09" w:rsidP="00081D09" w14:paraId="58B140A5" w14:textId="77777777">
      <w:pPr>
        <w:rPr>
          <w:rFonts w:ascii="Times New Roman" w:hAnsi="Times New Roman" w:cs="Times New Roman"/>
        </w:rPr>
      </w:pPr>
      <w:r w:rsidRPr="00081D09">
        <w:rPr>
          <w:rFonts w:ascii="Times New Roman" w:hAnsi="Times New Roman" w:cs="Times New Roman"/>
        </w:rPr>
        <w:t>Classification of a substance or mixture as posing a carcinogenic hazard is based on its inherent properties and does not provide information on the level of the human cancer risk which the use of the substance or mixture may represent.</w:t>
      </w:r>
    </w:p>
    <w:p w:rsidR="00081D09" w:rsidRPr="00081D09" w:rsidP="00081D09" w14:paraId="2309D26F" w14:textId="77777777">
      <w:pPr>
        <w:rPr>
          <w:rFonts w:ascii="Times New Roman" w:hAnsi="Times New Roman" w:cs="Times New Roman"/>
        </w:rPr>
      </w:pPr>
      <w:r w:rsidRPr="00081D09">
        <w:rPr>
          <w:rFonts w:ascii="Times New Roman" w:hAnsi="Times New Roman" w:cs="Times New Roman"/>
        </w:rPr>
        <w:t xml:space="preserve">A.6.2 Classification Criteria for </w:t>
      </w:r>
      <w:r w:rsidRPr="00081D09">
        <w:rPr>
          <w:rFonts w:ascii="Times New Roman" w:hAnsi="Times New Roman" w:cs="Times New Roman"/>
        </w:rPr>
        <w:t>Substances</w:t>
      </w:r>
      <w:r w:rsidRPr="00081D09">
        <w:rPr>
          <w:rFonts w:ascii="Times New Roman" w:hAnsi="Times New Roman" w:cs="Times New Roman"/>
          <w:vertAlign w:val="superscript"/>
        </w:rPr>
        <w:t>[</w:t>
      </w:r>
      <w:hyperlink r:id="rId33" w:anchor="1910.1200-footnote-6" w:history="1">
        <w:r w:rsidRPr="00081D09">
          <w:rPr>
            <w:rStyle w:val="Hyperlink"/>
            <w:rFonts w:ascii="Times New Roman" w:hAnsi="Times New Roman" w:cs="Times New Roman"/>
            <w:vertAlign w:val="superscript"/>
          </w:rPr>
          <w:t>6</w:t>
        </w:r>
      </w:hyperlink>
      <w:r w:rsidRPr="00081D09">
        <w:rPr>
          <w:rFonts w:ascii="Times New Roman" w:hAnsi="Times New Roman" w:cs="Times New Roman"/>
          <w:vertAlign w:val="superscript"/>
        </w:rPr>
        <w:t>]</w:t>
      </w:r>
    </w:p>
    <w:p w:rsidR="00081D09" w:rsidRPr="00081D09" w:rsidP="00081D09" w14:paraId="4ADAB3A8" w14:textId="77777777">
      <w:pPr>
        <w:rPr>
          <w:rFonts w:ascii="Times New Roman" w:hAnsi="Times New Roman" w:cs="Times New Roman"/>
        </w:rPr>
      </w:pPr>
      <w:r w:rsidRPr="00081D09">
        <w:rPr>
          <w:rFonts w:ascii="Times New Roman" w:hAnsi="Times New Roman" w:cs="Times New Roman"/>
        </w:rPr>
        <w:t>A.6.2.1 For the purpose of classification for carcinogenicity, substances are allocated to one of two categories based on strength of evidence and additional weight of evidence considerations. In certain instances, route-specific classification may be warranted.</w:t>
      </w:r>
    </w:p>
    <w:p w:rsidR="00081D09" w:rsidRPr="00081D09" w:rsidP="00081D09" w14:paraId="432B0AE0" w14:textId="77777777">
      <w:pPr>
        <w:rPr>
          <w:rFonts w:ascii="Times New Roman" w:hAnsi="Times New Roman" w:cs="Times New Roman"/>
        </w:rPr>
      </w:pPr>
      <w:r w:rsidRPr="00081D09">
        <w:rPr>
          <w:rFonts w:ascii="Times New Roman" w:hAnsi="Times New Roman" w:cs="Times New Roman"/>
        </w:rPr>
        <w:t>Figure A.6.1: Hazard Categories for Carcinogens</w:t>
      </w:r>
    </w:p>
    <w:p w:rsidR="00081D09" w:rsidRPr="00081D09" w:rsidP="00081D09" w14:paraId="654CFADB" w14:textId="201A3466">
      <w:pPr>
        <w:rPr>
          <w:rFonts w:ascii="Times New Roman" w:hAnsi="Times New Roman" w:cs="Times New Roman"/>
        </w:rPr>
      </w:pPr>
      <w:r w:rsidRPr="00081D09">
        <w:rPr>
          <w:rFonts w:ascii="Times New Roman" w:hAnsi="Times New Roman" w:cs="Times New Roman"/>
        </w:rPr>
        <w:drawing>
          <wp:inline distT="0" distB="0" distL="0" distR="0">
            <wp:extent cx="5943600" cy="4971415"/>
            <wp:effectExtent l="0" t="0" r="0" b="635"/>
            <wp:docPr id="2047892230" name="Picture 172">
              <a:hlinkClick xmlns:a="http://schemas.openxmlformats.org/drawingml/2006/main" xmlns:r="http://schemas.openxmlformats.org/officeDocument/2006/relationships"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92230" name="Picture 452">
                      <a:hlinkClick xmlns:a="http://schemas.openxmlformats.org/drawingml/2006/main" xmlns:r="http://schemas.openxmlformats.org/officeDocument/2006/relationships" r:id="rId34"/>
                    </pic:cNvPr>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971415"/>
                    </a:xfrm>
                    <a:prstGeom prst="rect">
                      <a:avLst/>
                    </a:prstGeom>
                    <a:noFill/>
                    <a:ln>
                      <a:noFill/>
                    </a:ln>
                  </pic:spPr>
                </pic:pic>
              </a:graphicData>
            </a:graphic>
          </wp:inline>
        </w:drawing>
      </w:r>
    </w:p>
    <w:p w:rsidR="00081D09" w:rsidRPr="00081D09" w:rsidP="00081D09" w14:paraId="55408856" w14:textId="77777777">
      <w:pPr>
        <w:rPr>
          <w:rFonts w:ascii="Times New Roman" w:hAnsi="Times New Roman" w:cs="Times New Roman"/>
        </w:rPr>
      </w:pPr>
      <w:r w:rsidRPr="00081D09">
        <w:rPr>
          <w:rFonts w:ascii="Times New Roman" w:hAnsi="Times New Roman" w:cs="Times New Roman"/>
        </w:rPr>
        <w:t xml:space="preserve">A.6.2.2 Classification as a carcinogen is made </w:t>
      </w:r>
      <w:r w:rsidRPr="00081D09">
        <w:rPr>
          <w:rFonts w:ascii="Times New Roman" w:hAnsi="Times New Roman" w:cs="Times New Roman"/>
        </w:rPr>
        <w:t>on the basis of</w:t>
      </w:r>
      <w:r w:rsidRPr="00081D09">
        <w:rPr>
          <w:rFonts w:ascii="Times New Roman" w:hAnsi="Times New Roman" w:cs="Times New Roman"/>
        </w:rPr>
        <w:t xml:space="preserve"> evidence from reliable and acceptable </w:t>
      </w:r>
      <w:r w:rsidRPr="00081D09">
        <w:rPr>
          <w:rFonts w:ascii="Times New Roman" w:hAnsi="Times New Roman" w:cs="Times New Roman"/>
        </w:rPr>
        <w:t>methods, and</w:t>
      </w:r>
      <w:r w:rsidRPr="00081D09">
        <w:rPr>
          <w:rFonts w:ascii="Times New Roman" w:hAnsi="Times New Roman" w:cs="Times New Roman"/>
        </w:rPr>
        <w:t xml:space="preserve"> is intended to be used for substances which have an intrinsic property to produce such toxic effects. The evaluations are to be based on all existing data, peer-reviewed published studies and additional data accepted by regulatory agencies.</w:t>
      </w:r>
    </w:p>
    <w:p w:rsidR="00081D09" w:rsidRPr="00081D09" w:rsidP="00081D09" w14:paraId="27BB30D9" w14:textId="77777777">
      <w:pPr>
        <w:rPr>
          <w:rFonts w:ascii="Times New Roman" w:hAnsi="Times New Roman" w:cs="Times New Roman"/>
        </w:rPr>
      </w:pPr>
      <w:r w:rsidRPr="00081D09">
        <w:rPr>
          <w:rFonts w:ascii="Times New Roman" w:hAnsi="Times New Roman" w:cs="Times New Roman"/>
        </w:rPr>
        <w:t>A.6.2.3 </w:t>
      </w:r>
      <w:r w:rsidRPr="00081D09">
        <w:rPr>
          <w:rFonts w:ascii="Times New Roman" w:hAnsi="Times New Roman" w:cs="Times New Roman"/>
          <w:i/>
          <w:iCs/>
        </w:rPr>
        <w:t>Carcinogen classification</w:t>
      </w:r>
      <w:r w:rsidRPr="00081D09">
        <w:rPr>
          <w:rFonts w:ascii="Times New Roman" w:hAnsi="Times New Roman" w:cs="Times New Roman"/>
        </w:rPr>
        <w:t> is a one-step, criterion-based process that involves two interrelated determinations: evaluations of strength of evidence and consideration of all other relevant information to place substances with human cancer potential into hazard categories.</w:t>
      </w:r>
    </w:p>
    <w:p w:rsidR="00081D09" w:rsidRPr="00081D09" w:rsidP="00081D09" w14:paraId="534DB3FF" w14:textId="77777777">
      <w:pPr>
        <w:rPr>
          <w:rFonts w:ascii="Times New Roman" w:hAnsi="Times New Roman" w:cs="Times New Roman"/>
        </w:rPr>
      </w:pPr>
      <w:r w:rsidRPr="00081D09">
        <w:rPr>
          <w:rFonts w:ascii="Times New Roman" w:hAnsi="Times New Roman" w:cs="Times New Roman"/>
        </w:rPr>
        <w:t>A.6.2.4 </w:t>
      </w:r>
      <w:r w:rsidRPr="00081D09">
        <w:rPr>
          <w:rFonts w:ascii="Times New Roman" w:hAnsi="Times New Roman" w:cs="Times New Roman"/>
          <w:i/>
          <w:iCs/>
        </w:rPr>
        <w:t>Strength of evidence</w:t>
      </w:r>
      <w:r w:rsidRPr="00081D09">
        <w:rPr>
          <w:rFonts w:ascii="Times New Roman" w:hAnsi="Times New Roman" w:cs="Times New Roman"/>
        </w:rPr>
        <w:t xml:space="preserve"> involves the enumeration of tumors in human and animal studies and determination of their level of statistical significance. Sufficient human evidence demonstrates causality between human exposure and the development of cancer, whereas sufficient evidence in animals shows a causal relationship between the agent and an increased incidence of tumors. Limited evidence in humans is demonstrated by a positive association between exposure and cancer, but a causal relationship cannot be stated. Limited evidence in animals is provided when data suggest a carcinogenic </w:t>
      </w:r>
      <w:r w:rsidRPr="00081D09">
        <w:rPr>
          <w:rFonts w:ascii="Times New Roman" w:hAnsi="Times New Roman" w:cs="Times New Roman"/>
        </w:rPr>
        <w:t>effect, but</w:t>
      </w:r>
      <w:r w:rsidRPr="00081D09">
        <w:rPr>
          <w:rFonts w:ascii="Times New Roman" w:hAnsi="Times New Roman" w:cs="Times New Roman"/>
        </w:rPr>
        <w:t xml:space="preserve"> are less than sufficient. (Guidance on consideration of important factors in the classification of carcinogenicity and a more detailed description of the terms “limited” and “sufficient” have been developed by the International Agency for Research on Cancer (IARC) and are provided in non-mandatory appendix F of this section.)</w:t>
      </w:r>
    </w:p>
    <w:p w:rsidR="00081D09" w:rsidRPr="00081D09" w:rsidP="00081D09" w14:paraId="66FF1C32" w14:textId="77777777">
      <w:pPr>
        <w:rPr>
          <w:rFonts w:ascii="Times New Roman" w:hAnsi="Times New Roman" w:cs="Times New Roman"/>
        </w:rPr>
      </w:pPr>
      <w:r w:rsidRPr="00081D09">
        <w:rPr>
          <w:rFonts w:ascii="Times New Roman" w:hAnsi="Times New Roman" w:cs="Times New Roman"/>
        </w:rPr>
        <w:t>A.6.2.5 </w:t>
      </w:r>
      <w:r w:rsidRPr="00081D09">
        <w:rPr>
          <w:rFonts w:ascii="Times New Roman" w:hAnsi="Times New Roman" w:cs="Times New Roman"/>
          <w:i/>
          <w:iCs/>
        </w:rPr>
        <w:t>Weight of evidence:</w:t>
      </w:r>
      <w:r w:rsidRPr="00081D09">
        <w:rPr>
          <w:rFonts w:ascii="Times New Roman" w:hAnsi="Times New Roman" w:cs="Times New Roman"/>
        </w:rPr>
        <w:t xml:space="preserve"> Beyond the determination of the strength of evidence for carcinogenicity, </w:t>
      </w:r>
      <w:r w:rsidRPr="00081D09">
        <w:rPr>
          <w:rFonts w:ascii="Times New Roman" w:hAnsi="Times New Roman" w:cs="Times New Roman"/>
        </w:rPr>
        <w:t>a number of</w:t>
      </w:r>
      <w:r w:rsidRPr="00081D09">
        <w:rPr>
          <w:rFonts w:ascii="Times New Roman" w:hAnsi="Times New Roman" w:cs="Times New Roman"/>
        </w:rPr>
        <w:t xml:space="preserve"> other factors should be considered that influence the overall likelihood that an agent may pose a carcinogenic hazard in humans. The full list of factors that influence this determination is very lengthy, but some of the important ones are considered here.</w:t>
      </w:r>
    </w:p>
    <w:p w:rsidR="00081D09" w:rsidRPr="00081D09" w:rsidP="00081D09" w14:paraId="63E98CD8" w14:textId="77777777">
      <w:pPr>
        <w:rPr>
          <w:rFonts w:ascii="Times New Roman" w:hAnsi="Times New Roman" w:cs="Times New Roman"/>
        </w:rPr>
      </w:pPr>
      <w:r w:rsidRPr="00081D09">
        <w:rPr>
          <w:rFonts w:ascii="Times New Roman" w:hAnsi="Times New Roman" w:cs="Times New Roman"/>
        </w:rPr>
        <w:t>A.6.2.5.1 These factors can be viewed as either increasing or decreasing the level of concern for human carcinogenicity. The relative emphasis accorded to each factor depends upon the amount and coherence of evidence bearing on each. Generally, there is a requirement for more complete information to decrease than to increase the level of concern. Additional considerations should be used in evaluating the tumor findings and the other factors in a case-by-case manner.</w:t>
      </w:r>
    </w:p>
    <w:p w:rsidR="00081D09" w:rsidRPr="00081D09" w:rsidP="00081D09" w14:paraId="11CD1CC7" w14:textId="77777777">
      <w:pPr>
        <w:rPr>
          <w:rFonts w:ascii="Times New Roman" w:hAnsi="Times New Roman" w:cs="Times New Roman"/>
        </w:rPr>
      </w:pPr>
      <w:r w:rsidRPr="00081D09">
        <w:rPr>
          <w:rFonts w:ascii="Times New Roman" w:hAnsi="Times New Roman" w:cs="Times New Roman"/>
        </w:rPr>
        <w:t xml:space="preserve">A.6.2.5.2 Some important factors which may be taken into </w:t>
      </w:r>
      <w:r w:rsidRPr="00081D09">
        <w:rPr>
          <w:rFonts w:ascii="Times New Roman" w:hAnsi="Times New Roman" w:cs="Times New Roman"/>
        </w:rPr>
        <w:t>consideration,</w:t>
      </w:r>
      <w:r w:rsidRPr="00081D09">
        <w:rPr>
          <w:rFonts w:ascii="Times New Roman" w:hAnsi="Times New Roman" w:cs="Times New Roman"/>
        </w:rPr>
        <w:t xml:space="preserve"> when assessing the overall level of concern are:</w:t>
      </w:r>
    </w:p>
    <w:p w:rsidR="00081D09" w:rsidRPr="00081D09" w:rsidP="00081D09" w14:paraId="04D5BDC3" w14:textId="77777777">
      <w:pPr>
        <w:rPr>
          <w:rFonts w:ascii="Times New Roman" w:hAnsi="Times New Roman" w:cs="Times New Roman"/>
        </w:rPr>
      </w:pPr>
      <w:r w:rsidRPr="00081D09">
        <w:rPr>
          <w:rFonts w:ascii="Times New Roman" w:hAnsi="Times New Roman" w:cs="Times New Roman"/>
        </w:rPr>
        <w:t>(a) Tumor type and background incidence;</w:t>
      </w:r>
    </w:p>
    <w:p w:rsidR="00081D09" w:rsidRPr="00081D09" w:rsidP="00081D09" w14:paraId="16DD8F8D" w14:textId="77777777">
      <w:pPr>
        <w:rPr>
          <w:rFonts w:ascii="Times New Roman" w:hAnsi="Times New Roman" w:cs="Times New Roman"/>
        </w:rPr>
      </w:pPr>
      <w:r w:rsidRPr="00081D09">
        <w:rPr>
          <w:rFonts w:ascii="Times New Roman" w:hAnsi="Times New Roman" w:cs="Times New Roman"/>
        </w:rPr>
        <w:t>(b) Multisite responses;</w:t>
      </w:r>
    </w:p>
    <w:p w:rsidR="00081D09" w:rsidRPr="00081D09" w:rsidP="00081D09" w14:paraId="4CD8C00E" w14:textId="77777777">
      <w:pPr>
        <w:rPr>
          <w:rFonts w:ascii="Times New Roman" w:hAnsi="Times New Roman" w:cs="Times New Roman"/>
        </w:rPr>
      </w:pPr>
      <w:r w:rsidRPr="00081D09">
        <w:rPr>
          <w:rFonts w:ascii="Times New Roman" w:hAnsi="Times New Roman" w:cs="Times New Roman"/>
        </w:rPr>
        <w:t>(c) Progression of lesions to malignancy;</w:t>
      </w:r>
    </w:p>
    <w:p w:rsidR="00081D09" w:rsidRPr="00081D09" w:rsidP="00081D09" w14:paraId="324CBCE4" w14:textId="77777777">
      <w:pPr>
        <w:rPr>
          <w:rFonts w:ascii="Times New Roman" w:hAnsi="Times New Roman" w:cs="Times New Roman"/>
        </w:rPr>
      </w:pPr>
      <w:r w:rsidRPr="00081D09">
        <w:rPr>
          <w:rFonts w:ascii="Times New Roman" w:hAnsi="Times New Roman" w:cs="Times New Roman"/>
        </w:rPr>
        <w:t>(d) Reduced tumor latency;</w:t>
      </w:r>
    </w:p>
    <w:p w:rsidR="00081D09" w:rsidRPr="00081D09" w:rsidP="00081D09" w14:paraId="44F74E92" w14:textId="77777777">
      <w:pPr>
        <w:rPr>
          <w:rFonts w:ascii="Times New Roman" w:hAnsi="Times New Roman" w:cs="Times New Roman"/>
        </w:rPr>
      </w:pPr>
      <w:r w:rsidRPr="00081D09">
        <w:rPr>
          <w:rFonts w:ascii="Times New Roman" w:hAnsi="Times New Roman" w:cs="Times New Roman"/>
        </w:rPr>
        <w:t>Additional factors which may increase or decrease the level of concern include:</w:t>
      </w:r>
    </w:p>
    <w:p w:rsidR="00081D09" w:rsidRPr="00081D09" w:rsidP="00081D09" w14:paraId="5E8E056A" w14:textId="77777777">
      <w:pPr>
        <w:rPr>
          <w:rFonts w:ascii="Times New Roman" w:hAnsi="Times New Roman" w:cs="Times New Roman"/>
        </w:rPr>
      </w:pPr>
      <w:r w:rsidRPr="00081D09">
        <w:rPr>
          <w:rFonts w:ascii="Times New Roman" w:hAnsi="Times New Roman" w:cs="Times New Roman"/>
        </w:rPr>
        <w:t>(e) Whether responses are in single or both sexes;</w:t>
      </w:r>
    </w:p>
    <w:p w:rsidR="00081D09" w:rsidRPr="00081D09" w:rsidP="00081D09" w14:paraId="09728D33" w14:textId="77777777">
      <w:pPr>
        <w:rPr>
          <w:rFonts w:ascii="Times New Roman" w:hAnsi="Times New Roman" w:cs="Times New Roman"/>
        </w:rPr>
      </w:pPr>
      <w:r w:rsidRPr="00081D09">
        <w:rPr>
          <w:rFonts w:ascii="Times New Roman" w:hAnsi="Times New Roman" w:cs="Times New Roman"/>
        </w:rPr>
        <w:t>(f) Whether responses are in a single species or several species;</w:t>
      </w:r>
    </w:p>
    <w:p w:rsidR="00081D09" w:rsidRPr="00081D09" w:rsidP="00081D09" w14:paraId="0A9FA144" w14:textId="77777777">
      <w:pPr>
        <w:rPr>
          <w:rFonts w:ascii="Times New Roman" w:hAnsi="Times New Roman" w:cs="Times New Roman"/>
        </w:rPr>
      </w:pPr>
      <w:r w:rsidRPr="00081D09">
        <w:rPr>
          <w:rFonts w:ascii="Times New Roman" w:hAnsi="Times New Roman" w:cs="Times New Roman"/>
        </w:rPr>
        <w:t>(g) Structural similarity or not to a substance(s) for which there is good evidence of carcinogenicity;</w:t>
      </w:r>
    </w:p>
    <w:p w:rsidR="00081D09" w:rsidRPr="00081D09" w:rsidP="00081D09" w14:paraId="28FA68F9" w14:textId="77777777">
      <w:pPr>
        <w:rPr>
          <w:rFonts w:ascii="Times New Roman" w:hAnsi="Times New Roman" w:cs="Times New Roman"/>
        </w:rPr>
      </w:pPr>
      <w:r w:rsidRPr="00081D09">
        <w:rPr>
          <w:rFonts w:ascii="Times New Roman" w:hAnsi="Times New Roman" w:cs="Times New Roman"/>
        </w:rPr>
        <w:t>(h) Routes of exposure;</w:t>
      </w:r>
    </w:p>
    <w:p w:rsidR="00081D09" w:rsidRPr="00081D09" w:rsidP="00081D09" w14:paraId="2999E5EF"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Comparison of absorption, distribution, metabolism and excretion between test animals and humans;</w:t>
      </w:r>
    </w:p>
    <w:p w:rsidR="00081D09" w:rsidRPr="00081D09" w:rsidP="00081D09" w14:paraId="1016D4A0" w14:textId="77777777">
      <w:pPr>
        <w:rPr>
          <w:rFonts w:ascii="Times New Roman" w:hAnsi="Times New Roman" w:cs="Times New Roman"/>
        </w:rPr>
      </w:pPr>
      <w:r w:rsidRPr="00081D09">
        <w:rPr>
          <w:rFonts w:ascii="Times New Roman" w:hAnsi="Times New Roman" w:cs="Times New Roman"/>
        </w:rPr>
        <w:t xml:space="preserve">(j) The possibility of </w:t>
      </w:r>
      <w:r w:rsidRPr="00081D09">
        <w:rPr>
          <w:rFonts w:ascii="Times New Roman" w:hAnsi="Times New Roman" w:cs="Times New Roman"/>
        </w:rPr>
        <w:t>a confounding</w:t>
      </w:r>
      <w:r w:rsidRPr="00081D09">
        <w:rPr>
          <w:rFonts w:ascii="Times New Roman" w:hAnsi="Times New Roman" w:cs="Times New Roman"/>
        </w:rPr>
        <w:t xml:space="preserve"> effect of excessive toxicity at test doses; and,</w:t>
      </w:r>
    </w:p>
    <w:p w:rsidR="00081D09" w:rsidRPr="00081D09" w:rsidP="00081D09" w14:paraId="56E7A696" w14:textId="77777777">
      <w:pPr>
        <w:rPr>
          <w:rFonts w:ascii="Times New Roman" w:hAnsi="Times New Roman" w:cs="Times New Roman"/>
        </w:rPr>
      </w:pPr>
      <w:r w:rsidRPr="00081D09">
        <w:rPr>
          <w:rFonts w:ascii="Times New Roman" w:hAnsi="Times New Roman" w:cs="Times New Roman"/>
        </w:rPr>
        <w:t>(k) Mode of action and its relevance for humans, such as mutagenicity, cytotoxicity with growth stimulation, mitogenesis, immunosuppression.</w:t>
      </w:r>
    </w:p>
    <w:p w:rsidR="00081D09" w:rsidRPr="00081D09" w:rsidP="00081D09" w14:paraId="0FEEA5A2" w14:textId="77777777">
      <w:pPr>
        <w:rPr>
          <w:rFonts w:ascii="Times New Roman" w:hAnsi="Times New Roman" w:cs="Times New Roman"/>
        </w:rPr>
      </w:pPr>
      <w:r w:rsidRPr="00081D09">
        <w:rPr>
          <w:rFonts w:ascii="Times New Roman" w:hAnsi="Times New Roman" w:cs="Times New Roman"/>
          <w:i/>
          <w:iCs/>
        </w:rPr>
        <w:t>Mutagenicity:</w:t>
      </w:r>
      <w:r w:rsidRPr="00081D09">
        <w:rPr>
          <w:rFonts w:ascii="Times New Roman" w:hAnsi="Times New Roman" w:cs="Times New Roman"/>
        </w:rPr>
        <w:t> It is recognized that genetic events are central in the overall process of cancer development. Therefore, evidence of mutagenic activity </w:t>
      </w:r>
      <w:r w:rsidRPr="00081D09">
        <w:rPr>
          <w:rFonts w:ascii="Times New Roman" w:hAnsi="Times New Roman" w:cs="Times New Roman"/>
          <w:i/>
          <w:iCs/>
        </w:rPr>
        <w:t>in vivo</w:t>
      </w:r>
      <w:r w:rsidRPr="00081D09">
        <w:rPr>
          <w:rFonts w:ascii="Times New Roman" w:hAnsi="Times New Roman" w:cs="Times New Roman"/>
        </w:rPr>
        <w:t> may indicate that a substance has a potential for carcinogenic effects.</w:t>
      </w:r>
    </w:p>
    <w:p w:rsidR="00081D09" w:rsidRPr="00081D09" w:rsidP="00081D09" w14:paraId="5154E2DC" w14:textId="77777777">
      <w:pPr>
        <w:rPr>
          <w:rFonts w:ascii="Times New Roman" w:hAnsi="Times New Roman" w:cs="Times New Roman"/>
        </w:rPr>
      </w:pPr>
      <w:r w:rsidRPr="00081D09">
        <w:rPr>
          <w:rFonts w:ascii="Times New Roman" w:hAnsi="Times New Roman" w:cs="Times New Roman"/>
        </w:rPr>
        <w:t>A.6.2.5.3 A substance that has not been tested for carcinogenicity may in certain instances be classified in Category 1A, Category 1B, or Category 2 based on tumor data from a structural analogue together with substantial support from consideration of other important factors such as formation of common significant metabolites, </w:t>
      </w:r>
      <w:r w:rsidRPr="00081D09">
        <w:rPr>
          <w:rFonts w:ascii="Times New Roman" w:hAnsi="Times New Roman" w:cs="Times New Roman"/>
          <w:i/>
          <w:iCs/>
        </w:rPr>
        <w:t>e.g.,</w:t>
      </w:r>
      <w:r w:rsidRPr="00081D09">
        <w:rPr>
          <w:rFonts w:ascii="Times New Roman" w:hAnsi="Times New Roman" w:cs="Times New Roman"/>
        </w:rPr>
        <w:t> for benzidine congener dyes.</w:t>
      </w:r>
    </w:p>
    <w:p w:rsidR="00081D09" w:rsidRPr="00081D09" w:rsidP="00081D09" w14:paraId="408FF5CD" w14:textId="77777777">
      <w:pPr>
        <w:rPr>
          <w:rFonts w:ascii="Times New Roman" w:hAnsi="Times New Roman" w:cs="Times New Roman"/>
        </w:rPr>
      </w:pPr>
      <w:r w:rsidRPr="00081D09">
        <w:rPr>
          <w:rFonts w:ascii="Times New Roman" w:hAnsi="Times New Roman" w:cs="Times New Roman"/>
        </w:rPr>
        <w:t xml:space="preserve">A.6.2.5.4 The classification should also take into consideration </w:t>
      </w:r>
      <w:r w:rsidRPr="00081D09">
        <w:rPr>
          <w:rFonts w:ascii="Times New Roman" w:hAnsi="Times New Roman" w:cs="Times New Roman"/>
        </w:rPr>
        <w:t>whether or not</w:t>
      </w:r>
      <w:r w:rsidRPr="00081D09">
        <w:rPr>
          <w:rFonts w:ascii="Times New Roman" w:hAnsi="Times New Roman" w:cs="Times New Roman"/>
        </w:rPr>
        <w:t xml:space="preserve"> the substance is absorbed by a given route(s); or whether there are only local tumors at the site of administration for the tested route(s), and adequate testing by other </w:t>
      </w:r>
      <w:r w:rsidRPr="00081D09">
        <w:rPr>
          <w:rFonts w:ascii="Times New Roman" w:hAnsi="Times New Roman" w:cs="Times New Roman"/>
        </w:rPr>
        <w:t>major route</w:t>
      </w:r>
      <w:r w:rsidRPr="00081D09">
        <w:rPr>
          <w:rFonts w:ascii="Times New Roman" w:hAnsi="Times New Roman" w:cs="Times New Roman"/>
        </w:rPr>
        <w:t xml:space="preserve">(s) </w:t>
      </w:r>
      <w:r w:rsidRPr="00081D09">
        <w:rPr>
          <w:rFonts w:ascii="Times New Roman" w:hAnsi="Times New Roman" w:cs="Times New Roman"/>
        </w:rPr>
        <w:t>show</w:t>
      </w:r>
      <w:r w:rsidRPr="00081D09">
        <w:rPr>
          <w:rFonts w:ascii="Times New Roman" w:hAnsi="Times New Roman" w:cs="Times New Roman"/>
        </w:rPr>
        <w:t xml:space="preserve"> lack of carcinogenicity.</w:t>
      </w:r>
    </w:p>
    <w:p w:rsidR="00081D09" w:rsidRPr="00081D09" w:rsidP="00081D09" w14:paraId="6DD5982E" w14:textId="77777777">
      <w:pPr>
        <w:rPr>
          <w:rFonts w:ascii="Times New Roman" w:hAnsi="Times New Roman" w:cs="Times New Roman"/>
        </w:rPr>
      </w:pPr>
      <w:r w:rsidRPr="00081D09">
        <w:rPr>
          <w:rFonts w:ascii="Times New Roman" w:hAnsi="Times New Roman" w:cs="Times New Roman"/>
        </w:rPr>
        <w:t xml:space="preserve">A.6.2.5.5 It is important that whatever is known of the </w:t>
      </w:r>
      <w:r w:rsidRPr="00081D09">
        <w:rPr>
          <w:rFonts w:ascii="Times New Roman" w:hAnsi="Times New Roman" w:cs="Times New Roman"/>
        </w:rPr>
        <w:t>physico</w:t>
      </w:r>
      <w:r w:rsidRPr="00081D09">
        <w:rPr>
          <w:rFonts w:ascii="Times New Roman" w:hAnsi="Times New Roman" w:cs="Times New Roman"/>
        </w:rPr>
        <w:t>-chemical, toxicokinetic and toxicodynamic properties of the substances, as well as any available relevant information on chemical analogues, </w:t>
      </w:r>
      <w:r w:rsidRPr="00081D09">
        <w:rPr>
          <w:rFonts w:ascii="Times New Roman" w:hAnsi="Times New Roman" w:cs="Times New Roman"/>
          <w:i/>
          <w:iCs/>
        </w:rPr>
        <w:t>i.e.,</w:t>
      </w:r>
      <w:r w:rsidRPr="00081D09">
        <w:rPr>
          <w:rFonts w:ascii="Times New Roman" w:hAnsi="Times New Roman" w:cs="Times New Roman"/>
        </w:rPr>
        <w:t> structure activity relationship, is taken into consideration when undertaking classification.</w:t>
      </w:r>
    </w:p>
    <w:p w:rsidR="00081D09" w:rsidRPr="00081D09" w:rsidP="00081D09" w14:paraId="363C0D54" w14:textId="77777777">
      <w:pPr>
        <w:rPr>
          <w:rFonts w:ascii="Times New Roman" w:hAnsi="Times New Roman" w:cs="Times New Roman"/>
        </w:rPr>
      </w:pPr>
      <w:r w:rsidRPr="00081D09">
        <w:rPr>
          <w:rFonts w:ascii="Times New Roman" w:hAnsi="Times New Roman" w:cs="Times New Roman"/>
        </w:rPr>
        <w:t xml:space="preserve">A.6.3 Classification Criteria for </w:t>
      </w:r>
      <w:r w:rsidRPr="00081D09">
        <w:rPr>
          <w:rFonts w:ascii="Times New Roman" w:hAnsi="Times New Roman" w:cs="Times New Roman"/>
        </w:rPr>
        <w:t>Mixtures</w:t>
      </w:r>
      <w:r w:rsidRPr="00081D09">
        <w:rPr>
          <w:rFonts w:ascii="Times New Roman" w:hAnsi="Times New Roman" w:cs="Times New Roman"/>
          <w:vertAlign w:val="superscript"/>
        </w:rPr>
        <w:t>[</w:t>
      </w:r>
      <w:hyperlink r:id="rId33" w:anchor="1910.1200-footnote-7" w:history="1">
        <w:r w:rsidRPr="00081D09">
          <w:rPr>
            <w:rStyle w:val="Hyperlink"/>
            <w:rFonts w:ascii="Times New Roman" w:hAnsi="Times New Roman" w:cs="Times New Roman"/>
            <w:vertAlign w:val="superscript"/>
          </w:rPr>
          <w:t>7</w:t>
        </w:r>
      </w:hyperlink>
      <w:r w:rsidRPr="00081D09">
        <w:rPr>
          <w:rFonts w:ascii="Times New Roman" w:hAnsi="Times New Roman" w:cs="Times New Roman"/>
          <w:vertAlign w:val="superscript"/>
        </w:rPr>
        <w:t>]</w:t>
      </w:r>
    </w:p>
    <w:p w:rsidR="00081D09" w:rsidRPr="00081D09" w:rsidP="00081D09" w14:paraId="38D829A8" w14:textId="77777777">
      <w:pPr>
        <w:rPr>
          <w:rFonts w:ascii="Times New Roman" w:hAnsi="Times New Roman" w:cs="Times New Roman"/>
        </w:rPr>
      </w:pPr>
      <w:r w:rsidRPr="00081D09">
        <w:rPr>
          <w:rFonts w:ascii="Times New Roman" w:hAnsi="Times New Roman" w:cs="Times New Roman"/>
        </w:rPr>
        <w:t>A.6.3.1 The mixture shall be classified as a carcinogen when at least one ingredient has been classified as a Category 1 or Category 2 carcinogen and is present at or above the appropriate cut-off value/concentration limit as shown in Table A.6.1.</w:t>
      </w:r>
    </w:p>
    <w:p w:rsidR="00081D09" w:rsidRPr="00081D09" w:rsidP="00081D09" w14:paraId="57C2D936"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385"/>
        <w:gridCol w:w="3376"/>
        <w:gridCol w:w="2599"/>
      </w:tblGrid>
      <w:tr w14:paraId="39E76330"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6913DBE2" w14:textId="77777777">
            <w:pPr>
              <w:rPr>
                <w:rFonts w:ascii="Times New Roman" w:hAnsi="Times New Roman" w:cs="Times New Roman"/>
                <w:b/>
                <w:bCs/>
              </w:rPr>
            </w:pPr>
            <w:r w:rsidRPr="00081D09">
              <w:rPr>
                <w:rFonts w:ascii="Times New Roman" w:hAnsi="Times New Roman" w:cs="Times New Roman"/>
                <w:b/>
                <w:bCs/>
              </w:rPr>
              <w:t>Table A.6.1—Cut-Off Values/Concentration Limits of Ingredients of a Mixture Classified as Carcinogen That Would Trigger Classification of the Mixture</w:t>
            </w:r>
          </w:p>
        </w:tc>
      </w:tr>
      <w:tr w14:paraId="25331A4E"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CD50C77" w14:textId="77777777">
            <w:pPr>
              <w:rPr>
                <w:rFonts w:ascii="Times New Roman" w:hAnsi="Times New Roman" w:cs="Times New Roman"/>
                <w:b/>
                <w:bCs/>
              </w:rPr>
            </w:pPr>
            <w:r w:rsidRPr="00081D09">
              <w:rPr>
                <w:rFonts w:ascii="Times New Roman" w:hAnsi="Times New Roman" w:cs="Times New Roman"/>
                <w:b/>
                <w:bCs/>
              </w:rPr>
              <w:t>Ingredient classified as</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44C1DE1" w14:textId="77777777">
            <w:pPr>
              <w:rPr>
                <w:rFonts w:ascii="Times New Roman" w:hAnsi="Times New Roman" w:cs="Times New Roman"/>
                <w:b/>
                <w:bCs/>
              </w:rPr>
            </w:pPr>
            <w:r w:rsidRPr="00081D09">
              <w:rPr>
                <w:rFonts w:ascii="Times New Roman" w:hAnsi="Times New Roman" w:cs="Times New Roman"/>
                <w:b/>
                <w:bCs/>
              </w:rPr>
              <w:t>Category 1 carcinogen</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72302E6" w14:textId="77777777">
            <w:pPr>
              <w:rPr>
                <w:rFonts w:ascii="Times New Roman" w:hAnsi="Times New Roman" w:cs="Times New Roman"/>
                <w:b/>
                <w:bCs/>
              </w:rPr>
            </w:pPr>
            <w:r w:rsidRPr="00081D09">
              <w:rPr>
                <w:rFonts w:ascii="Times New Roman" w:hAnsi="Times New Roman" w:cs="Times New Roman"/>
                <w:b/>
                <w:bCs/>
              </w:rPr>
              <w:t>Category 2</w:t>
            </w:r>
            <w:r w:rsidRPr="00081D09">
              <w:rPr>
                <w:rFonts w:ascii="Times New Roman" w:hAnsi="Times New Roman" w:cs="Times New Roman"/>
                <w:b/>
                <w:bCs/>
              </w:rPr>
              <w:br/>
              <w:t>carcinogen</w:t>
            </w:r>
          </w:p>
        </w:tc>
      </w:tr>
      <w:tr w14:paraId="46BDA9A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484F9A1" w14:textId="77777777">
            <w:pPr>
              <w:rPr>
                <w:rFonts w:ascii="Times New Roman" w:hAnsi="Times New Roman" w:cs="Times New Roman"/>
              </w:rPr>
            </w:pPr>
            <w:r w:rsidRPr="00081D09">
              <w:rPr>
                <w:rFonts w:ascii="Times New Roman" w:hAnsi="Times New Roman" w:cs="Times New Roman"/>
              </w:rPr>
              <w:t>Category 1 carcinogen</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69606A"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1A4B4ED" w14:textId="77777777">
            <w:pPr>
              <w:rPr>
                <w:rFonts w:ascii="Times New Roman" w:hAnsi="Times New Roman" w:cs="Times New Roman"/>
              </w:rPr>
            </w:pPr>
          </w:p>
        </w:tc>
      </w:tr>
      <w:tr w14:paraId="0CB97FF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75228FC2" w14:textId="77777777">
            <w:pPr>
              <w:rPr>
                <w:rFonts w:ascii="Times New Roman" w:hAnsi="Times New Roman" w:cs="Times New Roman"/>
              </w:rPr>
            </w:pPr>
            <w:r w:rsidRPr="00081D09">
              <w:rPr>
                <w:rFonts w:ascii="Times New Roman" w:hAnsi="Times New Roman" w:cs="Times New Roman"/>
              </w:rPr>
              <w:t>Category 2 carcinogen</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9F1FDBC"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63A003AA" w14:textId="77777777">
            <w:pPr>
              <w:rPr>
                <w:rFonts w:ascii="Times New Roman" w:hAnsi="Times New Roman" w:cs="Times New Roman"/>
              </w:rPr>
            </w:pPr>
            <w:r w:rsidRPr="00081D09">
              <w:rPr>
                <w:rFonts w:ascii="Times New Roman" w:hAnsi="Times New Roman" w:cs="Times New Roman"/>
              </w:rPr>
              <w:t>≥0.1% (note 1)</w:t>
            </w:r>
          </w:p>
        </w:tc>
      </w:tr>
      <w:tr w14:paraId="00A716D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3"/>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436E7C65" w14:textId="77777777">
            <w:pPr>
              <w:rPr>
                <w:rFonts w:ascii="Times New Roman" w:hAnsi="Times New Roman" w:cs="Times New Roman"/>
                <w:i/>
                <w:iCs/>
              </w:rPr>
            </w:pPr>
            <w:r w:rsidRPr="00081D09">
              <w:rPr>
                <w:rFonts w:ascii="Times New Roman" w:hAnsi="Times New Roman" w:cs="Times New Roman"/>
                <w:i/>
                <w:iCs/>
              </w:rPr>
              <w:t xml:space="preserve">Note: If a Category 2 carcinogen ingredient is present in the mixture at a concentration between 0.1% and 1%, information is required on the SDS for a product. However, a label warning is optional. If a Category 2 carcinogen ingredient is present in the mixture at a concentration of ≥1%, both an SDS and a label </w:t>
            </w:r>
            <w:r w:rsidRPr="00081D09">
              <w:rPr>
                <w:rFonts w:ascii="Times New Roman" w:hAnsi="Times New Roman" w:cs="Times New Roman"/>
                <w:i/>
                <w:iCs/>
              </w:rPr>
              <w:t>is</w:t>
            </w:r>
            <w:r w:rsidRPr="00081D09">
              <w:rPr>
                <w:rFonts w:ascii="Times New Roman" w:hAnsi="Times New Roman" w:cs="Times New Roman"/>
                <w:i/>
                <w:iCs/>
              </w:rPr>
              <w:t xml:space="preserve"> required and the information must be included on each.</w:t>
            </w:r>
          </w:p>
        </w:tc>
      </w:tr>
    </w:tbl>
    <w:p w:rsidR="00081D09" w:rsidRPr="00081D09" w:rsidP="00081D09" w14:paraId="25242261" w14:textId="77777777">
      <w:pPr>
        <w:rPr>
          <w:rFonts w:ascii="Times New Roman" w:hAnsi="Times New Roman" w:cs="Times New Roman"/>
        </w:rPr>
      </w:pPr>
      <w:r w:rsidRPr="00081D09">
        <w:rPr>
          <w:rFonts w:ascii="Times New Roman" w:hAnsi="Times New Roman" w:cs="Times New Roman"/>
        </w:rPr>
        <w:t xml:space="preserve">A.6.3.2 Classification of mixtures when data </w:t>
      </w:r>
      <w:r w:rsidRPr="00081D09">
        <w:rPr>
          <w:rFonts w:ascii="Times New Roman" w:hAnsi="Times New Roman" w:cs="Times New Roman"/>
        </w:rPr>
        <w:t>are</w:t>
      </w:r>
      <w:r w:rsidRPr="00081D09">
        <w:rPr>
          <w:rFonts w:ascii="Times New Roman" w:hAnsi="Times New Roman" w:cs="Times New Roman"/>
        </w:rPr>
        <w:t xml:space="preserve"> available for the complete mixture</w:t>
      </w:r>
    </w:p>
    <w:p w:rsidR="00081D09" w:rsidRPr="00081D09" w:rsidP="00081D09" w14:paraId="7647A8C5" w14:textId="77777777">
      <w:pPr>
        <w:rPr>
          <w:rFonts w:ascii="Times New Roman" w:hAnsi="Times New Roman" w:cs="Times New Roman"/>
        </w:rPr>
      </w:pPr>
      <w:r w:rsidRPr="00081D09">
        <w:rPr>
          <w:rFonts w:ascii="Times New Roman" w:hAnsi="Times New Roman" w:cs="Times New Roman"/>
        </w:rPr>
        <w:t xml:space="preserve">A mixture may be classified based on the available test data for the </w:t>
      </w:r>
      <w:r w:rsidRPr="00081D09">
        <w:rPr>
          <w:rFonts w:ascii="Times New Roman" w:hAnsi="Times New Roman" w:cs="Times New Roman"/>
        </w:rPr>
        <w:t>mixture as a whole</w:t>
      </w:r>
      <w:r w:rsidRPr="00081D09">
        <w:rPr>
          <w:rFonts w:ascii="Times New Roman" w:hAnsi="Times New Roman" w:cs="Times New Roman"/>
        </w:rPr>
        <w:t xml:space="preserve">. In such cases, the test results for the mixture </w:t>
      </w:r>
      <w:r w:rsidRPr="00081D09">
        <w:rPr>
          <w:rFonts w:ascii="Times New Roman" w:hAnsi="Times New Roman" w:cs="Times New Roman"/>
        </w:rPr>
        <w:t>as a whole must</w:t>
      </w:r>
      <w:r w:rsidRPr="00081D09">
        <w:rPr>
          <w:rFonts w:ascii="Times New Roman" w:hAnsi="Times New Roman" w:cs="Times New Roman"/>
        </w:rPr>
        <w:t xml:space="preserve"> be shown to be </w:t>
      </w:r>
      <w:r w:rsidRPr="00081D09">
        <w:rPr>
          <w:rFonts w:ascii="Times New Roman" w:hAnsi="Times New Roman" w:cs="Times New Roman"/>
        </w:rPr>
        <w:t>conclusive</w:t>
      </w:r>
      <w:r w:rsidRPr="00081D09">
        <w:rPr>
          <w:rFonts w:ascii="Times New Roman" w:hAnsi="Times New Roman" w:cs="Times New Roman"/>
        </w:rPr>
        <w:t xml:space="preserve"> </w:t>
      </w:r>
      <w:r w:rsidRPr="00081D09">
        <w:rPr>
          <w:rFonts w:ascii="Times New Roman" w:hAnsi="Times New Roman" w:cs="Times New Roman"/>
        </w:rPr>
        <w:t>taking into account</w:t>
      </w:r>
      <w:r w:rsidRPr="00081D09">
        <w:rPr>
          <w:rFonts w:ascii="Times New Roman" w:hAnsi="Times New Roman" w:cs="Times New Roman"/>
        </w:rPr>
        <w:t xml:space="preserve"> dose and other factors such as duration, observations and analysis (</w:t>
      </w:r>
      <w:r w:rsidRPr="00081D09">
        <w:rPr>
          <w:rFonts w:ascii="Times New Roman" w:hAnsi="Times New Roman" w:cs="Times New Roman"/>
          <w:i/>
          <w:iCs/>
        </w:rPr>
        <w:t>e.g.,</w:t>
      </w:r>
      <w:r w:rsidRPr="00081D09">
        <w:rPr>
          <w:rFonts w:ascii="Times New Roman" w:hAnsi="Times New Roman" w:cs="Times New Roman"/>
        </w:rPr>
        <w:t> statistical analysis, test sensitivity) of carcinogenicity test systems.</w:t>
      </w:r>
    </w:p>
    <w:p w:rsidR="00081D09" w:rsidRPr="00081D09" w:rsidP="00081D09" w14:paraId="3622887D" w14:textId="77777777">
      <w:pPr>
        <w:rPr>
          <w:rFonts w:ascii="Times New Roman" w:hAnsi="Times New Roman" w:cs="Times New Roman"/>
        </w:rPr>
      </w:pPr>
      <w:r w:rsidRPr="00081D09">
        <w:rPr>
          <w:rFonts w:ascii="Times New Roman" w:hAnsi="Times New Roman" w:cs="Times New Roman"/>
        </w:rPr>
        <w:t xml:space="preserve">A.6.3.3 Classification of mixtures when data </w:t>
      </w:r>
      <w:r w:rsidRPr="00081D09">
        <w:rPr>
          <w:rFonts w:ascii="Times New Roman" w:hAnsi="Times New Roman" w:cs="Times New Roman"/>
        </w:rPr>
        <w:t>are</w:t>
      </w:r>
      <w:r w:rsidRPr="00081D09">
        <w:rPr>
          <w:rFonts w:ascii="Times New Roman" w:hAnsi="Times New Roman" w:cs="Times New Roman"/>
        </w:rPr>
        <w:t xml:space="preserve"> not available for the complete mixture: bridging principles</w:t>
      </w:r>
    </w:p>
    <w:p w:rsidR="00081D09" w:rsidRPr="00081D09" w:rsidP="00081D09" w14:paraId="65DAE977" w14:textId="77777777">
      <w:pPr>
        <w:rPr>
          <w:rFonts w:ascii="Times New Roman" w:hAnsi="Times New Roman" w:cs="Times New Roman"/>
        </w:rPr>
      </w:pPr>
      <w:r w:rsidRPr="00081D09">
        <w:rPr>
          <w:rFonts w:ascii="Times New Roman" w:hAnsi="Times New Roman" w:cs="Times New Roman"/>
        </w:rPr>
        <w:t>Where the mixture itself has not been tested to determine its carcinogenic hazard, but there are sufficient data on both the individual ingredients and similar tested mixtures to adequately characterize the hazards of the mixture, these data will be used in accordance with the following bridging principles as found in paragraph A.0.5 of this Appendix: Dilution; Batching; and Substantially similar mixtures.</w:t>
      </w:r>
    </w:p>
    <w:p w:rsidR="00081D09" w:rsidRPr="00081D09" w:rsidP="00081D09" w14:paraId="1A3B7411" w14:textId="77777777">
      <w:pPr>
        <w:rPr>
          <w:rFonts w:ascii="Times New Roman" w:hAnsi="Times New Roman" w:cs="Times New Roman"/>
        </w:rPr>
      </w:pPr>
      <w:r w:rsidRPr="00081D09">
        <w:rPr>
          <w:rFonts w:ascii="Times New Roman" w:hAnsi="Times New Roman" w:cs="Times New Roman"/>
        </w:rPr>
        <w:t xml:space="preserve">A.6.4 Classification of </w:t>
      </w:r>
      <w:r w:rsidRPr="00081D09">
        <w:rPr>
          <w:rFonts w:ascii="Times New Roman" w:hAnsi="Times New Roman" w:cs="Times New Roman"/>
        </w:rPr>
        <w:t>Carcinogenicity</w:t>
      </w:r>
      <w:r w:rsidRPr="00081D09">
        <w:rPr>
          <w:rFonts w:ascii="Times New Roman" w:hAnsi="Times New Roman" w:cs="Times New Roman"/>
          <w:vertAlign w:val="superscript"/>
        </w:rPr>
        <w:t>[</w:t>
      </w:r>
      <w:hyperlink r:id="rId33" w:anchor="1910.1200-footnote-8" w:history="1">
        <w:r w:rsidRPr="00081D09">
          <w:rPr>
            <w:rStyle w:val="Hyperlink"/>
            <w:rFonts w:ascii="Times New Roman" w:hAnsi="Times New Roman" w:cs="Times New Roman"/>
            <w:vertAlign w:val="superscript"/>
          </w:rPr>
          <w:t>8</w:t>
        </w:r>
      </w:hyperlink>
      <w:r w:rsidRPr="00081D09">
        <w:rPr>
          <w:rFonts w:ascii="Times New Roman" w:hAnsi="Times New Roman" w:cs="Times New Roman"/>
          <w:vertAlign w:val="superscript"/>
        </w:rPr>
        <w:t>]</w:t>
      </w:r>
    </w:p>
    <w:p w:rsidR="00081D09" w:rsidRPr="00081D09" w:rsidP="00081D09" w14:paraId="75E070FC" w14:textId="77777777">
      <w:pPr>
        <w:rPr>
          <w:rFonts w:ascii="Times New Roman" w:hAnsi="Times New Roman" w:cs="Times New Roman"/>
        </w:rPr>
      </w:pPr>
      <w:r w:rsidRPr="00081D09">
        <w:rPr>
          <w:rFonts w:ascii="Times New Roman" w:hAnsi="Times New Roman" w:cs="Times New Roman"/>
        </w:rPr>
        <w:t>A.6.4.1 Chemical manufacturers, importers and employers evaluating chemicals may treat the following sources as establishing that a substance is a carcinogen or potential carcinogen for hazard communication purposes in lieu of applying the criteria described herein:</w:t>
      </w:r>
    </w:p>
    <w:p w:rsidR="00081D09" w:rsidRPr="00081D09" w:rsidP="00081D09" w14:paraId="3E5B7852" w14:textId="77777777">
      <w:pPr>
        <w:rPr>
          <w:rFonts w:ascii="Times New Roman" w:hAnsi="Times New Roman" w:cs="Times New Roman"/>
        </w:rPr>
      </w:pPr>
      <w:r w:rsidRPr="00081D09">
        <w:rPr>
          <w:rFonts w:ascii="Times New Roman" w:hAnsi="Times New Roman" w:cs="Times New Roman"/>
        </w:rPr>
        <w:t>A.6.4.1.1 National Toxicology Program (NTP), “Report on Carcinogens” (latest edition);</w:t>
      </w:r>
    </w:p>
    <w:p w:rsidR="00081D09" w:rsidRPr="00081D09" w:rsidP="00081D09" w14:paraId="5623B688" w14:textId="77777777">
      <w:pPr>
        <w:rPr>
          <w:rFonts w:ascii="Times New Roman" w:hAnsi="Times New Roman" w:cs="Times New Roman"/>
        </w:rPr>
      </w:pPr>
      <w:r w:rsidRPr="00081D09">
        <w:rPr>
          <w:rFonts w:ascii="Times New Roman" w:hAnsi="Times New Roman" w:cs="Times New Roman"/>
        </w:rPr>
        <w:t>A.6.4.1.2 International Agency for Research on Cancer (IARC) “Monographs on the Evaluation of Carcinogenic Risks to Humans” (latest editions)</w:t>
      </w:r>
    </w:p>
    <w:p w:rsidR="00081D09" w:rsidRPr="00081D09" w:rsidP="00081D09" w14:paraId="331E69F5" w14:textId="77777777">
      <w:pPr>
        <w:rPr>
          <w:rFonts w:ascii="Times New Roman" w:hAnsi="Times New Roman" w:cs="Times New Roman"/>
        </w:rPr>
      </w:pPr>
      <w:r w:rsidRPr="00081D09">
        <w:rPr>
          <w:rFonts w:ascii="Times New Roman" w:hAnsi="Times New Roman" w:cs="Times New Roman"/>
        </w:rPr>
        <w:t>A.6.4.2 Where OSHA has included cancer as a health hazard to be considered by classifiers for a chemical covered by </w:t>
      </w:r>
      <w:hyperlink r:id="rId36" w:history="1">
        <w:r w:rsidRPr="00081D09">
          <w:rPr>
            <w:rStyle w:val="Hyperlink"/>
            <w:rFonts w:ascii="Times New Roman" w:hAnsi="Times New Roman" w:cs="Times New Roman"/>
          </w:rPr>
          <w:t>29 CFR part 1910, subpart Z</w:t>
        </w:r>
      </w:hyperlink>
      <w:r w:rsidRPr="00081D09">
        <w:rPr>
          <w:rFonts w:ascii="Times New Roman" w:hAnsi="Times New Roman" w:cs="Times New Roman"/>
        </w:rPr>
        <w:t>, chemical manufacturers, importers, and employers shall classify the chemical as a carcinogen.</w:t>
      </w:r>
    </w:p>
    <w:p w:rsidR="00081D09" w:rsidRPr="00081D09" w:rsidP="00081D09" w14:paraId="30D39AB8" w14:textId="77777777">
      <w:pPr>
        <w:rPr>
          <w:rFonts w:ascii="Times New Roman" w:hAnsi="Times New Roman" w:cs="Times New Roman"/>
        </w:rPr>
      </w:pPr>
      <w:r w:rsidRPr="00081D09">
        <w:rPr>
          <w:rFonts w:ascii="Times New Roman" w:hAnsi="Times New Roman" w:cs="Times New Roman"/>
        </w:rPr>
        <w:t>A.7 Reproductive Toxicity</w:t>
      </w:r>
    </w:p>
    <w:p w:rsidR="00081D09" w:rsidRPr="00081D09" w:rsidP="00081D09" w14:paraId="40E35FF5" w14:textId="77777777">
      <w:pPr>
        <w:rPr>
          <w:rFonts w:ascii="Times New Roman" w:hAnsi="Times New Roman" w:cs="Times New Roman"/>
        </w:rPr>
      </w:pPr>
      <w:r w:rsidRPr="00081D09">
        <w:rPr>
          <w:rFonts w:ascii="Times New Roman" w:hAnsi="Times New Roman" w:cs="Times New Roman"/>
        </w:rPr>
        <w:t>A.7.1 Definitions and General Considerations</w:t>
      </w:r>
    </w:p>
    <w:p w:rsidR="00081D09" w:rsidRPr="00081D09" w:rsidP="00081D09" w14:paraId="6DE50F0C" w14:textId="77777777">
      <w:pPr>
        <w:rPr>
          <w:rFonts w:ascii="Times New Roman" w:hAnsi="Times New Roman" w:cs="Times New Roman"/>
        </w:rPr>
      </w:pPr>
      <w:r w:rsidRPr="00081D09">
        <w:rPr>
          <w:rFonts w:ascii="Times New Roman" w:hAnsi="Times New Roman" w:cs="Times New Roman"/>
        </w:rPr>
        <w:t>A.7.1.1 </w:t>
      </w:r>
      <w:r w:rsidRPr="00081D09">
        <w:rPr>
          <w:rFonts w:ascii="Times New Roman" w:hAnsi="Times New Roman" w:cs="Times New Roman"/>
          <w:i/>
          <w:iCs/>
        </w:rPr>
        <w:t>Reproductive toxicity</w:t>
      </w:r>
      <w:r w:rsidRPr="00081D09">
        <w:rPr>
          <w:rFonts w:ascii="Times New Roman" w:hAnsi="Times New Roman" w:cs="Times New Roman"/>
        </w:rPr>
        <w:t> refers to adverse effects on sexual function and fertility in adult males and females, as well as developmental toxicity in the offspring, occurring after exposure to a substance or mixture. Some reproductive toxic effects cannot be clearly assigned to either impairment of sexual function and fertility or to developmental toxicity. Nonetheless, substances and mixtures with these effects shall be classified as reproductive toxicants. For classification purposes, the known induction of genetically based inheritable effects in the offspring is addressed in </w:t>
      </w:r>
      <w:r w:rsidRPr="00081D09">
        <w:rPr>
          <w:rFonts w:ascii="Times New Roman" w:hAnsi="Times New Roman" w:cs="Times New Roman"/>
          <w:i/>
          <w:iCs/>
        </w:rPr>
        <w:t>Germ cell mutagenicity</w:t>
      </w:r>
      <w:r w:rsidRPr="00081D09">
        <w:rPr>
          <w:rFonts w:ascii="Times New Roman" w:hAnsi="Times New Roman" w:cs="Times New Roman"/>
        </w:rPr>
        <w:t> (</w:t>
      </w:r>
      <w:r w:rsidRPr="00081D09">
        <w:rPr>
          <w:rFonts w:ascii="Times New Roman" w:hAnsi="Times New Roman" w:cs="Times New Roman"/>
          <w:i/>
          <w:iCs/>
        </w:rPr>
        <w:t>See</w:t>
      </w:r>
      <w:r w:rsidRPr="00081D09">
        <w:rPr>
          <w:rFonts w:ascii="Times New Roman" w:hAnsi="Times New Roman" w:cs="Times New Roman"/>
        </w:rPr>
        <w:t> A.5).</w:t>
      </w:r>
    </w:p>
    <w:p w:rsidR="00081D09" w:rsidRPr="00081D09" w:rsidP="00081D09" w14:paraId="077F1F6C" w14:textId="77777777">
      <w:pPr>
        <w:rPr>
          <w:rFonts w:ascii="Times New Roman" w:hAnsi="Times New Roman" w:cs="Times New Roman"/>
        </w:rPr>
      </w:pPr>
      <w:r w:rsidRPr="00081D09">
        <w:rPr>
          <w:rFonts w:ascii="Times New Roman" w:hAnsi="Times New Roman" w:cs="Times New Roman"/>
        </w:rPr>
        <w:t>A.7.1.2 </w:t>
      </w:r>
      <w:r w:rsidRPr="00081D09">
        <w:rPr>
          <w:rFonts w:ascii="Times New Roman" w:hAnsi="Times New Roman" w:cs="Times New Roman"/>
          <w:i/>
          <w:iCs/>
        </w:rPr>
        <w:t>Adverse effects on sexual function and fertility</w:t>
      </w:r>
      <w:r w:rsidRPr="00081D09">
        <w:rPr>
          <w:rFonts w:ascii="Times New Roman" w:hAnsi="Times New Roman" w:cs="Times New Roman"/>
        </w:rPr>
        <w:t> means any effect of chemicals that interferes with reproductive ability or sexual capacity. This includes, but is not limited to, alterations to the female and male reproductive system, adverse effects on onset of puberty, gamete production and transport, reproductive cycle normality, sexual behavior, fertility, parturition, pregnancy outcomes, premature reproductive senescence, or modifications in other functions that are dependent on the integrity of the reproductive systems.</w:t>
      </w:r>
    </w:p>
    <w:p w:rsidR="00081D09" w:rsidRPr="00081D09" w:rsidP="00081D09" w14:paraId="32E5209E" w14:textId="77777777">
      <w:pPr>
        <w:rPr>
          <w:rFonts w:ascii="Times New Roman" w:hAnsi="Times New Roman" w:cs="Times New Roman"/>
        </w:rPr>
      </w:pPr>
      <w:r w:rsidRPr="00081D09">
        <w:rPr>
          <w:rFonts w:ascii="Times New Roman" w:hAnsi="Times New Roman" w:cs="Times New Roman"/>
        </w:rPr>
        <w:t>A.7.1.3 </w:t>
      </w:r>
      <w:r w:rsidRPr="00081D09">
        <w:rPr>
          <w:rFonts w:ascii="Times New Roman" w:hAnsi="Times New Roman" w:cs="Times New Roman"/>
          <w:i/>
          <w:iCs/>
        </w:rPr>
        <w:t>Adverse effects on development of the offspring</w:t>
      </w:r>
      <w:r w:rsidRPr="00081D09">
        <w:rPr>
          <w:rFonts w:ascii="Times New Roman" w:hAnsi="Times New Roman" w:cs="Times New Roman"/>
        </w:rPr>
        <w:t> means any effect of chemicals which interferes with normal development of the conceptus either before or after birth, which is induced during pregnancy or results from parental exposure. These effects can be manifested at any point in the life span of the organism. The major manifestations of developmental toxicity include death of the developing organism, structural abnormality, altered growth and functional deficiency.</w:t>
      </w:r>
    </w:p>
    <w:p w:rsidR="00081D09" w:rsidRPr="00081D09" w:rsidP="00081D09" w14:paraId="1B211196" w14:textId="77777777">
      <w:pPr>
        <w:rPr>
          <w:rFonts w:ascii="Times New Roman" w:hAnsi="Times New Roman" w:cs="Times New Roman"/>
        </w:rPr>
      </w:pPr>
      <w:r w:rsidRPr="00081D09">
        <w:rPr>
          <w:rFonts w:ascii="Times New Roman" w:hAnsi="Times New Roman" w:cs="Times New Roman"/>
        </w:rPr>
        <w:t>A.7.1.4 Adverse effects on or via lactation are also included in reproductive toxicity, but for classification purposes, such effects are treated separately (</w:t>
      </w:r>
      <w:r w:rsidRPr="00081D09">
        <w:rPr>
          <w:rFonts w:ascii="Times New Roman" w:hAnsi="Times New Roman" w:cs="Times New Roman"/>
          <w:i/>
          <w:iCs/>
        </w:rPr>
        <w:t>See</w:t>
      </w:r>
      <w:r w:rsidRPr="00081D09">
        <w:rPr>
          <w:rFonts w:ascii="Times New Roman" w:hAnsi="Times New Roman" w:cs="Times New Roman"/>
        </w:rPr>
        <w:t> A.7.2.1).</w:t>
      </w:r>
    </w:p>
    <w:p w:rsidR="00081D09" w:rsidRPr="00081D09" w:rsidP="00081D09" w14:paraId="5EAC6635" w14:textId="77777777">
      <w:pPr>
        <w:rPr>
          <w:rFonts w:ascii="Times New Roman" w:hAnsi="Times New Roman" w:cs="Times New Roman"/>
        </w:rPr>
      </w:pPr>
      <w:r w:rsidRPr="00081D09">
        <w:rPr>
          <w:rFonts w:ascii="Times New Roman" w:hAnsi="Times New Roman" w:cs="Times New Roman"/>
        </w:rPr>
        <w:t>A.7.2 Classification Criteria for Substances</w:t>
      </w:r>
    </w:p>
    <w:p w:rsidR="00081D09" w:rsidRPr="00081D09" w:rsidP="00081D09" w14:paraId="16D9DA5F" w14:textId="77777777">
      <w:pPr>
        <w:rPr>
          <w:rFonts w:ascii="Times New Roman" w:hAnsi="Times New Roman" w:cs="Times New Roman"/>
        </w:rPr>
      </w:pPr>
      <w:r w:rsidRPr="00081D09">
        <w:rPr>
          <w:rFonts w:ascii="Times New Roman" w:hAnsi="Times New Roman" w:cs="Times New Roman"/>
        </w:rPr>
        <w:t>A.7.2.1 For the purpose of classification for reproductive toxicity, substances shall be classified in one of two categories in accordance with Figure A.7.1(a). Effects on sexual function and fertility, and on development, shall be considered. In addition, effects on or via lactation shall be classified in a separate hazard category in accordance with Figure A.7.1(b).</w:t>
      </w:r>
    </w:p>
    <w:p w:rsidR="00081D09" w:rsidRPr="00081D09" w:rsidP="00081D09" w14:paraId="3E9B1D31" w14:textId="77777777">
      <w:pPr>
        <w:rPr>
          <w:rFonts w:ascii="Times New Roman" w:hAnsi="Times New Roman" w:cs="Times New Roman"/>
        </w:rPr>
      </w:pPr>
      <w:r w:rsidRPr="00081D09">
        <w:rPr>
          <w:rFonts w:ascii="Times New Roman" w:hAnsi="Times New Roman" w:cs="Times New Roman"/>
        </w:rPr>
        <w:t>Figure A.7.1(a): Hazard Categories for Reproductive Toxicants</w:t>
      </w:r>
    </w:p>
    <w:p w:rsidR="00081D09" w:rsidRPr="00081D09" w:rsidP="00081D09" w14:paraId="5FBBC0DB" w14:textId="3628B4C0">
      <w:pPr>
        <w:rPr>
          <w:rFonts w:ascii="Times New Roman" w:hAnsi="Times New Roman" w:cs="Times New Roman"/>
        </w:rPr>
      </w:pPr>
      <w:r w:rsidRPr="00081D09">
        <w:rPr>
          <w:rFonts w:ascii="Times New Roman" w:hAnsi="Times New Roman" w:cs="Times New Roman"/>
        </w:rPr>
        <w:drawing>
          <wp:inline distT="0" distB="0" distL="0" distR="0">
            <wp:extent cx="5943600" cy="4879975"/>
            <wp:effectExtent l="0" t="0" r="0" b="0"/>
            <wp:docPr id="1325641260" name="Picture 171">
              <a:hlinkClick xmlns:a="http://schemas.openxmlformats.org/drawingml/2006/main" xmlns:r="http://schemas.openxmlformats.org/officeDocument/2006/relationships"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41260" name="Picture 453">
                      <a:hlinkClick xmlns:a="http://schemas.openxmlformats.org/drawingml/2006/main" xmlns:r="http://schemas.openxmlformats.org/officeDocument/2006/relationships" r:id="rId37"/>
                    </pic:cNvPr>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879975"/>
                    </a:xfrm>
                    <a:prstGeom prst="rect">
                      <a:avLst/>
                    </a:prstGeom>
                    <a:noFill/>
                    <a:ln>
                      <a:noFill/>
                    </a:ln>
                  </pic:spPr>
                </pic:pic>
              </a:graphicData>
            </a:graphic>
          </wp:inline>
        </w:drawing>
      </w:r>
    </w:p>
    <w:p w:rsidR="00081D09" w:rsidRPr="00081D09" w:rsidP="00081D09" w14:paraId="40E28C84" w14:textId="77777777">
      <w:pPr>
        <w:rPr>
          <w:rFonts w:ascii="Times New Roman" w:hAnsi="Times New Roman" w:cs="Times New Roman"/>
        </w:rPr>
      </w:pPr>
      <w:r w:rsidRPr="00081D09">
        <w:rPr>
          <w:rFonts w:ascii="Times New Roman" w:hAnsi="Times New Roman" w:cs="Times New Roman"/>
        </w:rPr>
        <w:t xml:space="preserve">Figure A.7.1(b): Hazard Category for Effects </w:t>
      </w:r>
      <w:r w:rsidRPr="00081D09">
        <w:rPr>
          <w:rFonts w:ascii="Times New Roman" w:hAnsi="Times New Roman" w:cs="Times New Roman"/>
        </w:rPr>
        <w:t>On</w:t>
      </w:r>
      <w:r w:rsidRPr="00081D09">
        <w:rPr>
          <w:rFonts w:ascii="Times New Roman" w:hAnsi="Times New Roman" w:cs="Times New Roman"/>
        </w:rPr>
        <w:t xml:space="preserve"> or Via Lactation</w:t>
      </w:r>
    </w:p>
    <w:p w:rsidR="00081D09" w:rsidRPr="00081D09" w:rsidP="00081D09" w14:paraId="4E358090" w14:textId="28FE89F0">
      <w:pPr>
        <w:rPr>
          <w:rFonts w:ascii="Times New Roman" w:hAnsi="Times New Roman" w:cs="Times New Roman"/>
        </w:rPr>
      </w:pPr>
      <w:r w:rsidRPr="00081D09">
        <w:rPr>
          <w:rFonts w:ascii="Times New Roman" w:hAnsi="Times New Roman" w:cs="Times New Roman"/>
        </w:rPr>
        <w:drawing>
          <wp:inline distT="0" distB="0" distL="0" distR="0">
            <wp:extent cx="5943600" cy="2319655"/>
            <wp:effectExtent l="0" t="0" r="0" b="4445"/>
            <wp:docPr id="327282708" name="Picture 170">
              <a:hlinkClick xmlns:a="http://schemas.openxmlformats.org/drawingml/2006/main" xmlns:r="http://schemas.openxmlformats.org/officeDocument/2006/relationships"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82708" name="Picture 454">
                      <a:hlinkClick xmlns:a="http://schemas.openxmlformats.org/drawingml/2006/main" xmlns:r="http://schemas.openxmlformats.org/officeDocument/2006/relationships" r:id="rId39"/>
                    </pic:cNvPr>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2319655"/>
                    </a:xfrm>
                    <a:prstGeom prst="rect">
                      <a:avLst/>
                    </a:prstGeom>
                    <a:noFill/>
                    <a:ln>
                      <a:noFill/>
                    </a:ln>
                  </pic:spPr>
                </pic:pic>
              </a:graphicData>
            </a:graphic>
          </wp:inline>
        </w:drawing>
      </w:r>
    </w:p>
    <w:p w:rsidR="00081D09" w:rsidRPr="00081D09" w:rsidP="00081D09" w14:paraId="759201A1" w14:textId="77777777">
      <w:pPr>
        <w:rPr>
          <w:rFonts w:ascii="Times New Roman" w:hAnsi="Times New Roman" w:cs="Times New Roman"/>
        </w:rPr>
      </w:pPr>
      <w:r w:rsidRPr="00081D09">
        <w:rPr>
          <w:rFonts w:ascii="Times New Roman" w:hAnsi="Times New Roman" w:cs="Times New Roman"/>
        </w:rPr>
        <w:t>A.7.2.2 Basis of Classification</w:t>
      </w:r>
    </w:p>
    <w:p w:rsidR="00081D09" w:rsidRPr="00081D09" w:rsidP="00081D09" w14:paraId="7D557E36" w14:textId="77777777">
      <w:pPr>
        <w:rPr>
          <w:rFonts w:ascii="Times New Roman" w:hAnsi="Times New Roman" w:cs="Times New Roman"/>
        </w:rPr>
      </w:pPr>
      <w:r w:rsidRPr="00081D09">
        <w:rPr>
          <w:rFonts w:ascii="Times New Roman" w:hAnsi="Times New Roman" w:cs="Times New Roman"/>
        </w:rPr>
        <w:t xml:space="preserve">A.7.2.2.1 Classification is made </w:t>
      </w:r>
      <w:r w:rsidRPr="00081D09">
        <w:rPr>
          <w:rFonts w:ascii="Times New Roman" w:hAnsi="Times New Roman" w:cs="Times New Roman"/>
        </w:rPr>
        <w:t>on the basis of</w:t>
      </w:r>
      <w:r w:rsidRPr="00081D09">
        <w:rPr>
          <w:rFonts w:ascii="Times New Roman" w:hAnsi="Times New Roman" w:cs="Times New Roman"/>
        </w:rPr>
        <w:t xml:space="preserve"> the </w:t>
      </w:r>
      <w:r w:rsidRPr="00081D09">
        <w:rPr>
          <w:rFonts w:ascii="Times New Roman" w:hAnsi="Times New Roman" w:cs="Times New Roman"/>
        </w:rPr>
        <w:t>criteria,</w:t>
      </w:r>
      <w:r w:rsidRPr="00081D09">
        <w:rPr>
          <w:rFonts w:ascii="Times New Roman" w:hAnsi="Times New Roman" w:cs="Times New Roman"/>
        </w:rPr>
        <w:t xml:space="preserve"> outlined above, an assessment of the total weight of evidence, and the use of expert judgment. Classification as a reproductive toxicant is intended to be used for substances which have an intrinsic, specific property to produce an adverse effect on reproduction and substances should not be so classified if such an effect is produced solely as a non-specific secondary consequence of other toxic effects.</w:t>
      </w:r>
    </w:p>
    <w:p w:rsidR="00081D09" w:rsidRPr="00081D09" w:rsidP="00081D09" w14:paraId="53D7E037" w14:textId="77777777">
      <w:pPr>
        <w:rPr>
          <w:rFonts w:ascii="Times New Roman" w:hAnsi="Times New Roman" w:cs="Times New Roman"/>
        </w:rPr>
      </w:pPr>
      <w:r w:rsidRPr="00081D09">
        <w:rPr>
          <w:rFonts w:ascii="Times New Roman" w:hAnsi="Times New Roman" w:cs="Times New Roman"/>
        </w:rPr>
        <w:t>A.7.2.2.2 In the evaluation of toxic effects on the developing offspring, it is important to consider the possible influence of maternal toxicity.</w:t>
      </w:r>
    </w:p>
    <w:p w:rsidR="00081D09" w:rsidRPr="00081D09" w:rsidP="00081D09" w14:paraId="1BC18EE6" w14:textId="77777777">
      <w:pPr>
        <w:rPr>
          <w:rFonts w:ascii="Times New Roman" w:hAnsi="Times New Roman" w:cs="Times New Roman"/>
        </w:rPr>
      </w:pPr>
      <w:r w:rsidRPr="00081D09">
        <w:rPr>
          <w:rFonts w:ascii="Times New Roman" w:hAnsi="Times New Roman" w:cs="Times New Roman"/>
        </w:rPr>
        <w:t>A.7.2.2.3 For human evidence to provide the primary basis for a Category 1A classification there must be reliable evidence of an adverse effect on reproduction in humans. Evidence used for classification shall be from well conducted epidemiological studies, if available, which include the use of appropriate controls, balanced assessment, and due consideration of bias or confounding factors. Less rigorous data from studies in humans may be sufficient for a Category 1A classification if supplemented with adequate data from studies in experimental animals, but classification in Category 1B may also be considered.</w:t>
      </w:r>
    </w:p>
    <w:p w:rsidR="00081D09" w:rsidRPr="00081D09" w:rsidP="00081D09" w14:paraId="6B93DD20" w14:textId="77777777">
      <w:pPr>
        <w:rPr>
          <w:rFonts w:ascii="Times New Roman" w:hAnsi="Times New Roman" w:cs="Times New Roman"/>
        </w:rPr>
      </w:pPr>
      <w:r w:rsidRPr="00081D09">
        <w:rPr>
          <w:rFonts w:ascii="Times New Roman" w:hAnsi="Times New Roman" w:cs="Times New Roman"/>
        </w:rPr>
        <w:t>A.7.2.3 Weight of Evidence</w:t>
      </w:r>
    </w:p>
    <w:p w:rsidR="00081D09" w:rsidRPr="00081D09" w:rsidP="00081D09" w14:paraId="22971115" w14:textId="77777777">
      <w:pPr>
        <w:rPr>
          <w:rFonts w:ascii="Times New Roman" w:hAnsi="Times New Roman" w:cs="Times New Roman"/>
        </w:rPr>
      </w:pPr>
      <w:r w:rsidRPr="00081D09">
        <w:rPr>
          <w:rFonts w:ascii="Times New Roman" w:hAnsi="Times New Roman" w:cs="Times New Roman"/>
        </w:rPr>
        <w:t xml:space="preserve">A.7.2.3.1 Classification as a reproductive toxicant is made </w:t>
      </w:r>
      <w:r w:rsidRPr="00081D09">
        <w:rPr>
          <w:rFonts w:ascii="Times New Roman" w:hAnsi="Times New Roman" w:cs="Times New Roman"/>
        </w:rPr>
        <w:t>on the basis of</w:t>
      </w:r>
      <w:r w:rsidRPr="00081D09">
        <w:rPr>
          <w:rFonts w:ascii="Times New Roman" w:hAnsi="Times New Roman" w:cs="Times New Roman"/>
        </w:rPr>
        <w:t xml:space="preserve"> an assessment of the total weight of evidence using expert judgment. This means that all available information that bears on the determination of reproductive toxicity is considered together. Included is information such as epidemiological studies and case reports in humans and specific reproduction studies along with sub-chronic, chronic and special study results in animals that provide relevant information regarding toxicity to reproductive and related endocrine organs. Evaluation of substances chemically related to the material under study may also be included, particularly when information on the material is scarce. The weight given to the available evidence will be influenced by factors such as the quality of the studies, consistency of results, nature and severity of effects, level of statistical significance for intergroup differences, number of endpoints affected, relevance of route of administration to humans and freedom from bias. Both positive and negative results are considered together in a weight of evidence determination. However, a single, positive study performed according to good scientific principles and with statistically or biologically significant positive results may justify classification (</w:t>
      </w:r>
      <w:r w:rsidRPr="00081D09">
        <w:rPr>
          <w:rFonts w:ascii="Times New Roman" w:hAnsi="Times New Roman" w:cs="Times New Roman"/>
          <w:i/>
          <w:iCs/>
        </w:rPr>
        <w:t>See</w:t>
      </w:r>
      <w:r w:rsidRPr="00081D09">
        <w:rPr>
          <w:rFonts w:ascii="Times New Roman" w:hAnsi="Times New Roman" w:cs="Times New Roman"/>
        </w:rPr>
        <w:t> also A.7.2.2.3).</w:t>
      </w:r>
    </w:p>
    <w:p w:rsidR="00081D09" w:rsidRPr="00081D09" w:rsidP="00081D09" w14:paraId="1877213B" w14:textId="77777777">
      <w:pPr>
        <w:rPr>
          <w:rFonts w:ascii="Times New Roman" w:hAnsi="Times New Roman" w:cs="Times New Roman"/>
        </w:rPr>
      </w:pPr>
      <w:r w:rsidRPr="00081D09">
        <w:rPr>
          <w:rFonts w:ascii="Times New Roman" w:hAnsi="Times New Roman" w:cs="Times New Roman"/>
        </w:rPr>
        <w:t xml:space="preserve">A.7.2.3.2 Toxicokinetic studies in animals and humans, </w:t>
      </w:r>
      <w:r w:rsidRPr="00081D09">
        <w:rPr>
          <w:rFonts w:ascii="Times New Roman" w:hAnsi="Times New Roman" w:cs="Times New Roman"/>
        </w:rPr>
        <w:t>site</w:t>
      </w:r>
      <w:r w:rsidRPr="00081D09">
        <w:rPr>
          <w:rFonts w:ascii="Times New Roman" w:hAnsi="Times New Roman" w:cs="Times New Roman"/>
        </w:rPr>
        <w:t xml:space="preserve"> of action and mechanism or mode of action study results may provide relevant information, which could reduce or increase concerns about the hazard to human health. If it is conclusively demonstrated that the clearly identified mechanism or mode of action has no relevance for humans or when the toxicokinetic differences are so marked that it is certain that the hazardous property will not be expressed in </w:t>
      </w:r>
      <w:r w:rsidRPr="00081D09">
        <w:rPr>
          <w:rFonts w:ascii="Times New Roman" w:hAnsi="Times New Roman" w:cs="Times New Roman"/>
        </w:rPr>
        <w:t>humans</w:t>
      </w:r>
      <w:r w:rsidRPr="00081D09">
        <w:rPr>
          <w:rFonts w:ascii="Times New Roman" w:hAnsi="Times New Roman" w:cs="Times New Roman"/>
        </w:rPr>
        <w:t xml:space="preserve"> then a chemical which produces an adverse effect on reproduction in experimental animals should not be classified.</w:t>
      </w:r>
    </w:p>
    <w:p w:rsidR="00081D09" w:rsidRPr="00081D09" w:rsidP="00081D09" w14:paraId="2D429CAA" w14:textId="77777777">
      <w:pPr>
        <w:rPr>
          <w:rFonts w:ascii="Times New Roman" w:hAnsi="Times New Roman" w:cs="Times New Roman"/>
        </w:rPr>
      </w:pPr>
      <w:r w:rsidRPr="00081D09">
        <w:rPr>
          <w:rFonts w:ascii="Times New Roman" w:hAnsi="Times New Roman" w:cs="Times New Roman"/>
        </w:rPr>
        <w:t>A.7.2.3.3 In some reproductive toxicity studies in experimental animals the only effects recorded may be considered of low or minimal toxicological significance and classification may not necessarily be the outcome. These effects include, for example, small changes in semen parameters or in the incidence of spontaneous defects in the fetus, small changes in the proportions of common fetal variants such as are observed in skeletal examinations, or in fetal weights, or small differences in postnatal developmental assessments.</w:t>
      </w:r>
    </w:p>
    <w:p w:rsidR="00081D09" w:rsidRPr="00081D09" w:rsidP="00081D09" w14:paraId="6F81037E" w14:textId="77777777">
      <w:pPr>
        <w:rPr>
          <w:rFonts w:ascii="Times New Roman" w:hAnsi="Times New Roman" w:cs="Times New Roman"/>
        </w:rPr>
      </w:pPr>
      <w:r w:rsidRPr="00081D09">
        <w:rPr>
          <w:rFonts w:ascii="Times New Roman" w:hAnsi="Times New Roman" w:cs="Times New Roman"/>
        </w:rPr>
        <w:t>A.7.2.3.4 Data from animal studies shall provide sufficient evidence of specific reproductive toxicity in the absence of other systemic toxic effects. However, if developmental toxicity occurs together with other toxic effects in the dam (mother), the potential influence of the generalized adverse effects should be assessed to the extent possible. The preferred approach is to consider adverse effects in the embryo/fetus first, and then evaluate maternal toxicity, along with any other factors which are likely to have influenced these effects, as part of the weight of evidence. In general, developmental effects that are observed at maternally toxic doses should not be automatically discounted. Discounting developmental effects that are observed at maternally toxic doses can only be done on a case-by-case basis when a causal relationship is established or refuted.</w:t>
      </w:r>
    </w:p>
    <w:p w:rsidR="00081D09" w:rsidRPr="00081D09" w:rsidP="00081D09" w14:paraId="436FDB87" w14:textId="77777777">
      <w:pPr>
        <w:rPr>
          <w:rFonts w:ascii="Times New Roman" w:hAnsi="Times New Roman" w:cs="Times New Roman"/>
        </w:rPr>
      </w:pPr>
      <w:r w:rsidRPr="00081D09">
        <w:rPr>
          <w:rFonts w:ascii="Times New Roman" w:hAnsi="Times New Roman" w:cs="Times New Roman"/>
        </w:rPr>
        <w:t xml:space="preserve">A.7.2.3.5 If appropriate information is </w:t>
      </w:r>
      <w:r w:rsidRPr="00081D09">
        <w:rPr>
          <w:rFonts w:ascii="Times New Roman" w:hAnsi="Times New Roman" w:cs="Times New Roman"/>
        </w:rPr>
        <w:t>available</w:t>
      </w:r>
      <w:r w:rsidRPr="00081D09">
        <w:rPr>
          <w:rFonts w:ascii="Times New Roman" w:hAnsi="Times New Roman" w:cs="Times New Roman"/>
        </w:rPr>
        <w:t xml:space="preserve"> it is important to try to determine whether developmental toxicity is due to a specific maternally mediated mechanism or to a non-specific secondary mechanism, like maternal stress and the disruption of homeostasis. Generally, the presence of maternal toxicity should not be used to negate findings of embryo/fetal effects, unless it can be clearly demonstrated that the effects are secondary non-specific effects. This is especially the case when the effects in the offspring are significant, </w:t>
      </w:r>
      <w:r w:rsidRPr="00081D09">
        <w:rPr>
          <w:rFonts w:ascii="Times New Roman" w:hAnsi="Times New Roman" w:cs="Times New Roman"/>
          <w:i/>
          <w:iCs/>
        </w:rPr>
        <w:t>e.g.,</w:t>
      </w:r>
      <w:r w:rsidRPr="00081D09">
        <w:rPr>
          <w:rFonts w:ascii="Times New Roman" w:hAnsi="Times New Roman" w:cs="Times New Roman"/>
        </w:rPr>
        <w:t xml:space="preserve"> irreversible effects such as structural malformations. In some </w:t>
      </w:r>
      <w:r w:rsidRPr="00081D09">
        <w:rPr>
          <w:rFonts w:ascii="Times New Roman" w:hAnsi="Times New Roman" w:cs="Times New Roman"/>
        </w:rPr>
        <w:t>situations</w:t>
      </w:r>
      <w:r w:rsidRPr="00081D09">
        <w:rPr>
          <w:rFonts w:ascii="Times New Roman" w:hAnsi="Times New Roman" w:cs="Times New Roman"/>
        </w:rPr>
        <w:t xml:space="preserve"> it is reasonable to assume that reproductive toxicity is due to a secondary consequence of maternal toxicity and discount the effects, for example if the chemical is so toxic that dams fail to thrive and there is severe inanition; they are incapable of nursing pups; or they are prostrate or dying.</w:t>
      </w:r>
    </w:p>
    <w:p w:rsidR="00081D09" w:rsidRPr="00081D09" w:rsidP="00081D09" w14:paraId="3545B378" w14:textId="77777777">
      <w:pPr>
        <w:rPr>
          <w:rFonts w:ascii="Times New Roman" w:hAnsi="Times New Roman" w:cs="Times New Roman"/>
        </w:rPr>
      </w:pPr>
      <w:r w:rsidRPr="00081D09">
        <w:rPr>
          <w:rFonts w:ascii="Times New Roman" w:hAnsi="Times New Roman" w:cs="Times New Roman"/>
        </w:rPr>
        <w:t>A.7.2.4 Maternal Toxicity</w:t>
      </w:r>
    </w:p>
    <w:p w:rsidR="00081D09" w:rsidRPr="00081D09" w:rsidP="00081D09" w14:paraId="4E02CBE0" w14:textId="77777777">
      <w:pPr>
        <w:rPr>
          <w:rFonts w:ascii="Times New Roman" w:hAnsi="Times New Roman" w:cs="Times New Roman"/>
        </w:rPr>
      </w:pPr>
      <w:r w:rsidRPr="00081D09">
        <w:rPr>
          <w:rFonts w:ascii="Times New Roman" w:hAnsi="Times New Roman" w:cs="Times New Roman"/>
        </w:rPr>
        <w:t xml:space="preserve">A.7.2.4.1 Development of the offspring throughout gestation and during the early postnatal stages can be influenced by toxic effects in the mother either through non-specific mechanisms related to stress and the disruption of maternal homeostasis, or by specific </w:t>
      </w:r>
      <w:r w:rsidRPr="00081D09">
        <w:rPr>
          <w:rFonts w:ascii="Times New Roman" w:hAnsi="Times New Roman" w:cs="Times New Roman"/>
        </w:rPr>
        <w:t>maternally-mediated</w:t>
      </w:r>
      <w:r w:rsidRPr="00081D09">
        <w:rPr>
          <w:rFonts w:ascii="Times New Roman" w:hAnsi="Times New Roman" w:cs="Times New Roman"/>
        </w:rPr>
        <w:t xml:space="preserve"> mechanisms. So, in the interpretation of the developmental outcome to decide classification for developmental effects it is important to consider the possible influence of maternal toxicity. This is a complex issue because of uncertainties surrounding the relationship between maternal toxicity and developmental outcome. Expert judgment and a weight of evidence approach, using all available studies, shall be used to determine the degree of influence to be attributed to maternal toxicity when interpreting the criteria for classification for developmental effects. The adverse effects in the embryo/fetus shall be first considered, and then maternal toxicity, along </w:t>
      </w:r>
      <w:r w:rsidRPr="00081D09">
        <w:rPr>
          <w:rFonts w:ascii="Times New Roman" w:hAnsi="Times New Roman" w:cs="Times New Roman"/>
        </w:rPr>
        <w:t>with any other factors which are likely to have influenced these effects, as weight of evidence, to help reach a conclusion about classification.</w:t>
      </w:r>
    </w:p>
    <w:p w:rsidR="00081D09" w:rsidRPr="00081D09" w:rsidP="00081D09" w14:paraId="5C541C93" w14:textId="77777777">
      <w:pPr>
        <w:rPr>
          <w:rFonts w:ascii="Times New Roman" w:hAnsi="Times New Roman" w:cs="Times New Roman"/>
        </w:rPr>
      </w:pPr>
      <w:r w:rsidRPr="00081D09">
        <w:rPr>
          <w:rFonts w:ascii="Times New Roman" w:hAnsi="Times New Roman" w:cs="Times New Roman"/>
        </w:rPr>
        <w:t xml:space="preserve">A.7.2.4.2 Based on pragmatic observation, it is believed that maternal toxicity may, depending on severity, influence development via non-specific secondary mechanisms, producing effects such as depressed fetal weight, retarded ossification, and possibly resorptions and certain malformations in some strains of certain species. However, the limited numbers of studies which have investigated the relationship between developmental effects and general maternal toxicity have failed to demonstrate a consistent, reproducible relationship across species. Developmental effects which occur even in the presence of maternal toxicity </w:t>
      </w:r>
      <w:r w:rsidRPr="00081D09">
        <w:rPr>
          <w:rFonts w:ascii="Times New Roman" w:hAnsi="Times New Roman" w:cs="Times New Roman"/>
        </w:rPr>
        <w:t>are considered to be</w:t>
      </w:r>
      <w:r w:rsidRPr="00081D09">
        <w:rPr>
          <w:rFonts w:ascii="Times New Roman" w:hAnsi="Times New Roman" w:cs="Times New Roman"/>
        </w:rPr>
        <w:t xml:space="preserve"> evidence of developmental toxicity, unless it can be unequivocally demonstrated on a </w:t>
      </w:r>
      <w:r w:rsidRPr="00081D09">
        <w:rPr>
          <w:rFonts w:ascii="Times New Roman" w:hAnsi="Times New Roman" w:cs="Times New Roman"/>
        </w:rPr>
        <w:t>case by case</w:t>
      </w:r>
      <w:r w:rsidRPr="00081D09">
        <w:rPr>
          <w:rFonts w:ascii="Times New Roman" w:hAnsi="Times New Roman" w:cs="Times New Roman"/>
        </w:rPr>
        <w:t xml:space="preserve"> basis that the developmental effects are secondary to maternal toxicity. Moreover, classification shall be considered where there is a significant toxic effect in the offspring, </w:t>
      </w:r>
      <w:r w:rsidRPr="00081D09">
        <w:rPr>
          <w:rFonts w:ascii="Times New Roman" w:hAnsi="Times New Roman" w:cs="Times New Roman"/>
          <w:i/>
          <w:iCs/>
        </w:rPr>
        <w:t>e.g.,</w:t>
      </w:r>
      <w:r w:rsidRPr="00081D09">
        <w:rPr>
          <w:rFonts w:ascii="Times New Roman" w:hAnsi="Times New Roman" w:cs="Times New Roman"/>
        </w:rPr>
        <w:t> irreversible effects such as structural malformations, embryo/fetal lethality, or significant post-natal functional deficiencies.</w:t>
      </w:r>
    </w:p>
    <w:p w:rsidR="00081D09" w:rsidRPr="00081D09" w:rsidP="00081D09" w14:paraId="21D92931" w14:textId="77777777">
      <w:pPr>
        <w:rPr>
          <w:rFonts w:ascii="Times New Roman" w:hAnsi="Times New Roman" w:cs="Times New Roman"/>
        </w:rPr>
      </w:pPr>
      <w:r w:rsidRPr="00081D09">
        <w:rPr>
          <w:rFonts w:ascii="Times New Roman" w:hAnsi="Times New Roman" w:cs="Times New Roman"/>
        </w:rPr>
        <w:t xml:space="preserve">A.7.2.4.3 Classification shall not automatically be discounted for chemicals that produce developmental toxicity only in association with maternal toxicity, even if a specific </w:t>
      </w:r>
      <w:r w:rsidRPr="00081D09">
        <w:rPr>
          <w:rFonts w:ascii="Times New Roman" w:hAnsi="Times New Roman" w:cs="Times New Roman"/>
        </w:rPr>
        <w:t>maternally-mediated</w:t>
      </w:r>
      <w:r w:rsidRPr="00081D09">
        <w:rPr>
          <w:rFonts w:ascii="Times New Roman" w:hAnsi="Times New Roman" w:cs="Times New Roman"/>
        </w:rPr>
        <w:t xml:space="preserve"> mechanism has been demonstrated. In such a case, classification in Category 2 may be considered more appropriate than Category 1. However, when a chemical is so toxic that maternal death or severe inanition results, or the dams (mothers) are prostrate and incapable of nursing the pups, it is reasonable to assume that developmental toxicity is produced solely as a secondary consequence of maternal toxicity and discount the developmental effects. Classification is not necessarily the outcome in the case of minor developmental changes, </w:t>
      </w:r>
      <w:r w:rsidRPr="00081D09">
        <w:rPr>
          <w:rFonts w:ascii="Times New Roman" w:hAnsi="Times New Roman" w:cs="Times New Roman"/>
          <w:i/>
          <w:iCs/>
        </w:rPr>
        <w:t>e.g.,</w:t>
      </w:r>
      <w:r w:rsidRPr="00081D09">
        <w:rPr>
          <w:rFonts w:ascii="Times New Roman" w:hAnsi="Times New Roman" w:cs="Times New Roman"/>
        </w:rPr>
        <w:t> a small reduction in fetal/pup body weight or retardation of ossification when seen in association with maternal toxicity.</w:t>
      </w:r>
    </w:p>
    <w:p w:rsidR="00081D09" w:rsidRPr="00081D09" w:rsidP="00081D09" w14:paraId="230E04F5" w14:textId="77777777">
      <w:pPr>
        <w:rPr>
          <w:rFonts w:ascii="Times New Roman" w:hAnsi="Times New Roman" w:cs="Times New Roman"/>
        </w:rPr>
      </w:pPr>
      <w:r w:rsidRPr="00081D09">
        <w:rPr>
          <w:rFonts w:ascii="Times New Roman" w:hAnsi="Times New Roman" w:cs="Times New Roman"/>
        </w:rPr>
        <w:t xml:space="preserve">A.7.2.4.4 Some of the endpoints used to assess maternal toxicity are provided below. Data on these endpoints, if available, shall be evaluated </w:t>
      </w:r>
      <w:r w:rsidRPr="00081D09">
        <w:rPr>
          <w:rFonts w:ascii="Times New Roman" w:hAnsi="Times New Roman" w:cs="Times New Roman"/>
        </w:rPr>
        <w:t>in light of</w:t>
      </w:r>
      <w:r w:rsidRPr="00081D09">
        <w:rPr>
          <w:rFonts w:ascii="Times New Roman" w:hAnsi="Times New Roman" w:cs="Times New Roman"/>
        </w:rPr>
        <w:t xml:space="preserve"> their statistical or biological significance and dose-response relationship.</w:t>
      </w:r>
    </w:p>
    <w:p w:rsidR="00081D09" w:rsidRPr="00081D09" w:rsidP="00081D09" w14:paraId="6BE101C5" w14:textId="77777777">
      <w:pPr>
        <w:rPr>
          <w:rFonts w:ascii="Times New Roman" w:hAnsi="Times New Roman" w:cs="Times New Roman"/>
        </w:rPr>
      </w:pPr>
      <w:r w:rsidRPr="00081D09">
        <w:rPr>
          <w:rFonts w:ascii="Times New Roman" w:hAnsi="Times New Roman" w:cs="Times New Roman"/>
        </w:rPr>
        <w:t>(a) Maternal mortality: An increased incidence of mortality among the treated dams over the controls shall be considered evidence of maternal toxicity if the increase occurs in a dose-related manner and can be attributed to the systemic toxicity of the test material. Maternal mortality greater than 10% is considered excessive and the data for that dose level shall not normally be considered to need further evaluation.</w:t>
      </w:r>
    </w:p>
    <w:p w:rsidR="00081D09" w:rsidRPr="00081D09" w:rsidP="00081D09" w14:paraId="320DC972" w14:textId="77777777">
      <w:pPr>
        <w:rPr>
          <w:rFonts w:ascii="Times New Roman" w:hAnsi="Times New Roman" w:cs="Times New Roman"/>
        </w:rPr>
      </w:pPr>
      <w:r w:rsidRPr="00081D09">
        <w:rPr>
          <w:rFonts w:ascii="Times New Roman" w:hAnsi="Times New Roman" w:cs="Times New Roman"/>
        </w:rPr>
        <w:t>(b) Mating index (Number of animals with seminal plugs or sperm/Number of mated × 100)</w:t>
      </w:r>
    </w:p>
    <w:p w:rsidR="00081D09" w:rsidRPr="00081D09" w:rsidP="00081D09" w14:paraId="55F5DD06" w14:textId="77777777">
      <w:pPr>
        <w:rPr>
          <w:rFonts w:ascii="Times New Roman" w:hAnsi="Times New Roman" w:cs="Times New Roman"/>
        </w:rPr>
      </w:pPr>
      <w:r w:rsidRPr="00081D09">
        <w:rPr>
          <w:rFonts w:ascii="Times New Roman" w:hAnsi="Times New Roman" w:cs="Times New Roman"/>
        </w:rPr>
        <w:t>(c) Fertility index (Number of animals with implants/Number of matings × 100)</w:t>
      </w:r>
    </w:p>
    <w:p w:rsidR="00081D09" w:rsidRPr="00081D09" w:rsidP="00081D09" w14:paraId="542D1B60" w14:textId="77777777">
      <w:pPr>
        <w:rPr>
          <w:rFonts w:ascii="Times New Roman" w:hAnsi="Times New Roman" w:cs="Times New Roman"/>
        </w:rPr>
      </w:pPr>
      <w:r w:rsidRPr="00081D09">
        <w:rPr>
          <w:rFonts w:ascii="Times New Roman" w:hAnsi="Times New Roman" w:cs="Times New Roman"/>
        </w:rPr>
        <w:t>(d) Gestation length (If allowed to deliver)</w:t>
      </w:r>
    </w:p>
    <w:p w:rsidR="00081D09" w:rsidRPr="00081D09" w:rsidP="00081D09" w14:paraId="618016CD" w14:textId="77777777">
      <w:pPr>
        <w:rPr>
          <w:rFonts w:ascii="Times New Roman" w:hAnsi="Times New Roman" w:cs="Times New Roman"/>
        </w:rPr>
      </w:pPr>
      <w:r w:rsidRPr="00081D09">
        <w:rPr>
          <w:rFonts w:ascii="Times New Roman" w:hAnsi="Times New Roman" w:cs="Times New Roman"/>
        </w:rPr>
        <w:t xml:space="preserve">(e) Body weight and body weight change: Consideration of the maternal body weight change and/or adjusted (corrected) maternal body weight shall be included in the evaluation of maternal toxicity whenever such data are available. The calculation of an adjusted (corrected) mean maternal body weight change, which is the difference between the initial and terminal body weight minus the gravid uterine weight (or alternatively, the sum of the weights of the fetuses), may indicate whether the effect is maternal or intrauterine. In rabbits, </w:t>
      </w:r>
      <w:r w:rsidRPr="00081D09">
        <w:rPr>
          <w:rFonts w:ascii="Times New Roman" w:hAnsi="Times New Roman" w:cs="Times New Roman"/>
        </w:rPr>
        <w:t>the body</w:t>
      </w:r>
      <w:r w:rsidRPr="00081D09">
        <w:rPr>
          <w:rFonts w:ascii="Times New Roman" w:hAnsi="Times New Roman" w:cs="Times New Roman"/>
        </w:rPr>
        <w:t xml:space="preserve"> weight gain may not be a useful indicator of maternal toxicity because of normal fluctuations in body weight during pregnancy.</w:t>
      </w:r>
    </w:p>
    <w:p w:rsidR="00081D09" w:rsidRPr="00081D09" w:rsidP="00081D09" w14:paraId="09F7AA04" w14:textId="77777777">
      <w:pPr>
        <w:rPr>
          <w:rFonts w:ascii="Times New Roman" w:hAnsi="Times New Roman" w:cs="Times New Roman"/>
        </w:rPr>
      </w:pPr>
      <w:r w:rsidRPr="00081D09">
        <w:rPr>
          <w:rFonts w:ascii="Times New Roman" w:hAnsi="Times New Roman" w:cs="Times New Roman"/>
        </w:rPr>
        <w:t>(f) Food and water consumption (if relevant): The observation of a significant decrease in the average food or water consumption in treated dams (mothers) compared to the control group may be useful in evaluating maternal toxicity, particularly when the test material is administered in the diet or drinking water. Changes in food or water consumption must be evaluated in conjunction with maternal body weights when determining if the effects noted are reflective of maternal toxicity or more simply, unpalatability of the test material in feed or water.</w:t>
      </w:r>
    </w:p>
    <w:p w:rsidR="00081D09" w:rsidRPr="00081D09" w:rsidP="00081D09" w14:paraId="7D42125F" w14:textId="77777777">
      <w:pPr>
        <w:rPr>
          <w:rFonts w:ascii="Times New Roman" w:hAnsi="Times New Roman" w:cs="Times New Roman"/>
        </w:rPr>
      </w:pPr>
      <w:r w:rsidRPr="00081D09">
        <w:rPr>
          <w:rFonts w:ascii="Times New Roman" w:hAnsi="Times New Roman" w:cs="Times New Roman"/>
        </w:rPr>
        <w:t xml:space="preserve">(g) Clinical evaluations (including clinical signs, markers, and hematology and clinical chemistry studies): The observation of increased incidence of significant clinical signs of toxicity in treated dams (mothers) relative to the control group is useful in evaluating maternal toxicity. If this is to be used as the basis for the assessment of maternal toxicity, the types, incidence, degree and duration of clinical signs shall be reported in the study. Clinical signs of maternal intoxication include, but are not limited </w:t>
      </w:r>
      <w:r w:rsidRPr="00081D09">
        <w:rPr>
          <w:rFonts w:ascii="Times New Roman" w:hAnsi="Times New Roman" w:cs="Times New Roman"/>
        </w:rPr>
        <w:t>to:</w:t>
      </w:r>
      <w:r w:rsidRPr="00081D09">
        <w:rPr>
          <w:rFonts w:ascii="Times New Roman" w:hAnsi="Times New Roman" w:cs="Times New Roman"/>
        </w:rPr>
        <w:t xml:space="preserve"> coma, prostration, hyperactivity, loss of righting reflex, ataxia, or labored breathing.</w:t>
      </w:r>
    </w:p>
    <w:p w:rsidR="00081D09" w:rsidRPr="00081D09" w:rsidP="00081D09" w14:paraId="6AC7CC2E" w14:textId="77777777">
      <w:pPr>
        <w:rPr>
          <w:rFonts w:ascii="Times New Roman" w:hAnsi="Times New Roman" w:cs="Times New Roman"/>
        </w:rPr>
      </w:pPr>
      <w:r w:rsidRPr="00081D09">
        <w:rPr>
          <w:rFonts w:ascii="Times New Roman" w:hAnsi="Times New Roman" w:cs="Times New Roman"/>
        </w:rPr>
        <w:t xml:space="preserve">(h) Post-mortem data: Increased incidence and/or severity of post-mortem findings may be indicative of maternal toxicity. This can include gross or microscopic pathological findings or organ weight data, including absolute organ weight, organ-to-body weight ratio, or organ-to-brain weight ratio. When supported by findings of adverse histopathological effects in the affected </w:t>
      </w:r>
      <w:r w:rsidRPr="00081D09">
        <w:rPr>
          <w:rFonts w:ascii="Times New Roman" w:hAnsi="Times New Roman" w:cs="Times New Roman"/>
        </w:rPr>
        <w:t>organ(s)</w:t>
      </w:r>
      <w:r w:rsidRPr="00081D09">
        <w:rPr>
          <w:rFonts w:ascii="Times New Roman" w:hAnsi="Times New Roman" w:cs="Times New Roman"/>
        </w:rPr>
        <w:t>, the observation of a significant change in the average weight of suspected target organ(s) of treated dams (mothers), compared to those in the control group, may be considered evidence of maternal toxicity.</w:t>
      </w:r>
    </w:p>
    <w:p w:rsidR="00081D09" w:rsidRPr="00081D09" w:rsidP="00081D09" w14:paraId="0DF102B7" w14:textId="77777777">
      <w:pPr>
        <w:rPr>
          <w:rFonts w:ascii="Times New Roman" w:hAnsi="Times New Roman" w:cs="Times New Roman"/>
        </w:rPr>
      </w:pPr>
      <w:r w:rsidRPr="00081D09">
        <w:rPr>
          <w:rFonts w:ascii="Times New Roman" w:hAnsi="Times New Roman" w:cs="Times New Roman"/>
        </w:rPr>
        <w:t>A.7.2.5 Animal and Experimental Data</w:t>
      </w:r>
    </w:p>
    <w:p w:rsidR="00081D09" w:rsidRPr="00081D09" w:rsidP="00081D09" w14:paraId="7201DFA6" w14:textId="77777777">
      <w:pPr>
        <w:rPr>
          <w:rFonts w:ascii="Times New Roman" w:hAnsi="Times New Roman" w:cs="Times New Roman"/>
        </w:rPr>
      </w:pPr>
      <w:r w:rsidRPr="00081D09">
        <w:rPr>
          <w:rFonts w:ascii="Times New Roman" w:hAnsi="Times New Roman" w:cs="Times New Roman"/>
        </w:rPr>
        <w:t>A.7.2.5.1 A number of scientifically validated test methods are available, including methods for developmental toxicity testing (</w:t>
      </w:r>
      <w:r w:rsidRPr="00081D09">
        <w:rPr>
          <w:rFonts w:ascii="Times New Roman" w:hAnsi="Times New Roman" w:cs="Times New Roman"/>
          <w:i/>
          <w:iCs/>
        </w:rPr>
        <w:t>e.g.,</w:t>
      </w:r>
      <w:r w:rsidRPr="00081D09">
        <w:rPr>
          <w:rFonts w:ascii="Times New Roman" w:hAnsi="Times New Roman" w:cs="Times New Roman"/>
        </w:rPr>
        <w:t> OECD Test Guideline 414, ICH Guideline S5A, 1993), methods for peri- and post-natal toxicity testing (</w:t>
      </w:r>
      <w:r w:rsidRPr="00081D09">
        <w:rPr>
          <w:rFonts w:ascii="Times New Roman" w:hAnsi="Times New Roman" w:cs="Times New Roman"/>
          <w:i/>
          <w:iCs/>
        </w:rPr>
        <w:t>e.g.,</w:t>
      </w:r>
      <w:r w:rsidRPr="00081D09">
        <w:rPr>
          <w:rFonts w:ascii="Times New Roman" w:hAnsi="Times New Roman" w:cs="Times New Roman"/>
        </w:rPr>
        <w:t> ICH S5B, 1995), and methods for one or two-generation toxicity testing (e.g., OECD Test Guidelines 415, 416, 443).</w:t>
      </w:r>
    </w:p>
    <w:p w:rsidR="00081D09" w:rsidRPr="00081D09" w:rsidP="00081D09" w14:paraId="4CEDD3D9" w14:textId="77777777">
      <w:pPr>
        <w:rPr>
          <w:rFonts w:ascii="Times New Roman" w:hAnsi="Times New Roman" w:cs="Times New Roman"/>
        </w:rPr>
      </w:pPr>
      <w:r w:rsidRPr="00081D09">
        <w:rPr>
          <w:rFonts w:ascii="Times New Roman" w:hAnsi="Times New Roman" w:cs="Times New Roman"/>
        </w:rPr>
        <w:t xml:space="preserve">A.7.2.5.2 Results obtained from screening tests (e.g., OECD Guidelines 421—Reproduction/Developmental Toxicity Screening Test, and 422—Combined Repeated Dose Toxicity Study with Reproduction/Development Toxicity Screening Test) can also be used to </w:t>
      </w:r>
      <w:r w:rsidRPr="00081D09">
        <w:rPr>
          <w:rFonts w:ascii="Times New Roman" w:hAnsi="Times New Roman" w:cs="Times New Roman"/>
        </w:rPr>
        <w:t>justify classification, although the quality of this evidence is less reliable than that obtained through full studies.</w:t>
      </w:r>
    </w:p>
    <w:p w:rsidR="00081D09" w:rsidRPr="00081D09" w:rsidP="00081D09" w14:paraId="5AE4FF13" w14:textId="77777777">
      <w:pPr>
        <w:rPr>
          <w:rFonts w:ascii="Times New Roman" w:hAnsi="Times New Roman" w:cs="Times New Roman"/>
        </w:rPr>
      </w:pPr>
      <w:r w:rsidRPr="00081D09">
        <w:rPr>
          <w:rFonts w:ascii="Times New Roman" w:hAnsi="Times New Roman" w:cs="Times New Roman"/>
        </w:rPr>
        <w:t xml:space="preserve">A.7.2.5.3 Adverse effects or changes, seen in short- or long-term </w:t>
      </w:r>
      <w:r w:rsidRPr="00081D09">
        <w:rPr>
          <w:rFonts w:ascii="Times New Roman" w:hAnsi="Times New Roman" w:cs="Times New Roman"/>
        </w:rPr>
        <w:t>repeated dose</w:t>
      </w:r>
      <w:r w:rsidRPr="00081D09">
        <w:rPr>
          <w:rFonts w:ascii="Times New Roman" w:hAnsi="Times New Roman" w:cs="Times New Roman"/>
        </w:rPr>
        <w:t xml:space="preserve"> toxicity studies, which are judged likely to impair reproductive function and which occur in the absence of significant generalized toxicity, may be used as a basis for classification, e.g., histopathological changes in the gonads.</w:t>
      </w:r>
    </w:p>
    <w:p w:rsidR="00081D09" w:rsidRPr="00081D09" w:rsidP="00081D09" w14:paraId="1E1A748A" w14:textId="77777777">
      <w:pPr>
        <w:rPr>
          <w:rFonts w:ascii="Times New Roman" w:hAnsi="Times New Roman" w:cs="Times New Roman"/>
        </w:rPr>
      </w:pPr>
      <w:r w:rsidRPr="00081D09">
        <w:rPr>
          <w:rFonts w:ascii="Times New Roman" w:hAnsi="Times New Roman" w:cs="Times New Roman"/>
        </w:rPr>
        <w:t xml:space="preserve">A.7.2.5.4 Evidence </w:t>
      </w:r>
      <w:r w:rsidRPr="00081D09">
        <w:rPr>
          <w:rFonts w:ascii="Times New Roman" w:hAnsi="Times New Roman" w:cs="Times New Roman"/>
        </w:rPr>
        <w:t>from </w:t>
      </w:r>
      <w:r w:rsidRPr="00081D09">
        <w:rPr>
          <w:rFonts w:ascii="Times New Roman" w:hAnsi="Times New Roman" w:cs="Times New Roman"/>
          <w:i/>
          <w:iCs/>
        </w:rPr>
        <w:t>in</w:t>
      </w:r>
      <w:r w:rsidRPr="00081D09">
        <w:rPr>
          <w:rFonts w:ascii="Times New Roman" w:hAnsi="Times New Roman" w:cs="Times New Roman"/>
          <w:i/>
          <w:iCs/>
        </w:rPr>
        <w:t xml:space="preserve"> vitro</w:t>
      </w:r>
      <w:r w:rsidRPr="00081D09">
        <w:rPr>
          <w:rFonts w:ascii="Times New Roman" w:hAnsi="Times New Roman" w:cs="Times New Roman"/>
        </w:rPr>
        <w:t> assays, or non-mammalian tests, and from analogous substances using structure-activity relationship (SAR), can contribute to the procedure for classification. In all cases of this nature, expert judgment must be used to assess the adequacy of the data. Inadequate data shall not be used as a primary support for classification.</w:t>
      </w:r>
    </w:p>
    <w:p w:rsidR="00081D09" w:rsidRPr="00081D09" w:rsidP="00081D09" w14:paraId="77F5968A" w14:textId="77777777">
      <w:pPr>
        <w:rPr>
          <w:rFonts w:ascii="Times New Roman" w:hAnsi="Times New Roman" w:cs="Times New Roman"/>
        </w:rPr>
      </w:pPr>
      <w:r w:rsidRPr="00081D09">
        <w:rPr>
          <w:rFonts w:ascii="Times New Roman" w:hAnsi="Times New Roman" w:cs="Times New Roman"/>
        </w:rPr>
        <w:t>A.7.2.5.5 It is preferable that animal studies are conducted using appropriate routes of administration which relate to the potential route of human exposure. However, in practice reproductive toxicity studies are commonly conducted using the oral route, and such studies will normally be suitable for evaluating the hazardous properties of the substance with respect to reproductive toxicity. However, if it can be conclusively demonstrated that the clearly identified mechanism or mode of action has no relevance for humans or when the toxicokinetic differences are so marked that it is certain that the hazardous property will not be expressed in humans then a substance which produces an adverse effect on reproduction in experimental animals should not be classified.</w:t>
      </w:r>
    </w:p>
    <w:p w:rsidR="00081D09" w:rsidRPr="00081D09" w:rsidP="00081D09" w14:paraId="239D261E" w14:textId="77777777">
      <w:pPr>
        <w:rPr>
          <w:rFonts w:ascii="Times New Roman" w:hAnsi="Times New Roman" w:cs="Times New Roman"/>
        </w:rPr>
      </w:pPr>
      <w:r w:rsidRPr="00081D09">
        <w:rPr>
          <w:rFonts w:ascii="Times New Roman" w:hAnsi="Times New Roman" w:cs="Times New Roman"/>
        </w:rPr>
        <w:t>A.7.2.5.6 Studies involving routes of administration such as intravenous or intraperitoneal injection, which may result in exposure of the reproductive organs to unrealistically high levels of the test substance, or elicit local damage to the reproductive organs, </w:t>
      </w:r>
      <w:r w:rsidRPr="00081D09">
        <w:rPr>
          <w:rFonts w:ascii="Times New Roman" w:hAnsi="Times New Roman" w:cs="Times New Roman"/>
          <w:i/>
          <w:iCs/>
        </w:rPr>
        <w:t>e.g.,</w:t>
      </w:r>
      <w:r w:rsidRPr="00081D09">
        <w:rPr>
          <w:rFonts w:ascii="Times New Roman" w:hAnsi="Times New Roman" w:cs="Times New Roman"/>
        </w:rPr>
        <w:t> by irritation, must be interpreted with extreme caution and on their own are not normally the basis for classification.</w:t>
      </w:r>
    </w:p>
    <w:p w:rsidR="00081D09" w:rsidRPr="00081D09" w:rsidP="00081D09" w14:paraId="5ECC1BA6" w14:textId="77777777">
      <w:pPr>
        <w:rPr>
          <w:rFonts w:ascii="Times New Roman" w:hAnsi="Times New Roman" w:cs="Times New Roman"/>
        </w:rPr>
      </w:pPr>
      <w:r w:rsidRPr="00081D09">
        <w:rPr>
          <w:rFonts w:ascii="Times New Roman" w:hAnsi="Times New Roman" w:cs="Times New Roman"/>
        </w:rPr>
        <w:t xml:space="preserve">A.7.2.5.7 There is general agreement about the concept of a limit dose, above which the production of an adverse effect may </w:t>
      </w:r>
      <w:r w:rsidRPr="00081D09">
        <w:rPr>
          <w:rFonts w:ascii="Times New Roman" w:hAnsi="Times New Roman" w:cs="Times New Roman"/>
        </w:rPr>
        <w:t>be considered to be</w:t>
      </w:r>
      <w:r w:rsidRPr="00081D09">
        <w:rPr>
          <w:rFonts w:ascii="Times New Roman" w:hAnsi="Times New Roman" w:cs="Times New Roman"/>
        </w:rPr>
        <w:t xml:space="preserve"> outside the criteria which lead to classification. Some test guidelines specify a limit </w:t>
      </w:r>
      <w:r w:rsidRPr="00081D09">
        <w:rPr>
          <w:rFonts w:ascii="Times New Roman" w:hAnsi="Times New Roman" w:cs="Times New Roman"/>
        </w:rPr>
        <w:t>dose,</w:t>
      </w:r>
      <w:r w:rsidRPr="00081D09">
        <w:rPr>
          <w:rFonts w:ascii="Times New Roman" w:hAnsi="Times New Roman" w:cs="Times New Roman"/>
        </w:rPr>
        <w:t xml:space="preserve"> other test guidelines qualify the limit dose with a statement that higher doses may be necessary if anticipated human exposure is sufficiently high that an adequate margin of exposure would not be achieved. Also, due to species differences in </w:t>
      </w:r>
      <w:r w:rsidRPr="00081D09">
        <w:rPr>
          <w:rFonts w:ascii="Times New Roman" w:hAnsi="Times New Roman" w:cs="Times New Roman"/>
        </w:rPr>
        <w:t>toxicokinetics</w:t>
      </w:r>
      <w:r w:rsidRPr="00081D09">
        <w:rPr>
          <w:rFonts w:ascii="Times New Roman" w:hAnsi="Times New Roman" w:cs="Times New Roman"/>
        </w:rPr>
        <w:t>, establishing a specific limit dose may not be adequate for situations where humans are more sensitive than the animal model.</w:t>
      </w:r>
    </w:p>
    <w:p w:rsidR="00081D09" w:rsidRPr="00081D09" w:rsidP="00081D09" w14:paraId="574D8579" w14:textId="77777777">
      <w:pPr>
        <w:rPr>
          <w:rFonts w:ascii="Times New Roman" w:hAnsi="Times New Roman" w:cs="Times New Roman"/>
        </w:rPr>
      </w:pPr>
      <w:r w:rsidRPr="00081D09">
        <w:rPr>
          <w:rFonts w:ascii="Times New Roman" w:hAnsi="Times New Roman" w:cs="Times New Roman"/>
        </w:rPr>
        <w:t xml:space="preserve">A.7.2.5.8 In principle, adverse effects on reproduction seen only at very high dose levels in animal studies (for example doses that induce prostration, severe inappetence, excessive mortality) do not normally lead to classification, unless other information is available, for example, </w:t>
      </w:r>
      <w:r w:rsidRPr="00081D09">
        <w:rPr>
          <w:rFonts w:ascii="Times New Roman" w:hAnsi="Times New Roman" w:cs="Times New Roman"/>
        </w:rPr>
        <w:t>toxicokinetics</w:t>
      </w:r>
      <w:r w:rsidRPr="00081D09">
        <w:rPr>
          <w:rFonts w:ascii="Times New Roman" w:hAnsi="Times New Roman" w:cs="Times New Roman"/>
        </w:rPr>
        <w:t xml:space="preserve"> information indicating that humans may be more susceptible than animals, to suggest that classification is appropriate.</w:t>
      </w:r>
    </w:p>
    <w:p w:rsidR="00081D09" w:rsidRPr="00081D09" w:rsidP="00081D09" w14:paraId="54064873" w14:textId="77777777">
      <w:pPr>
        <w:rPr>
          <w:rFonts w:ascii="Times New Roman" w:hAnsi="Times New Roman" w:cs="Times New Roman"/>
        </w:rPr>
      </w:pPr>
      <w:r w:rsidRPr="00081D09">
        <w:rPr>
          <w:rFonts w:ascii="Times New Roman" w:hAnsi="Times New Roman" w:cs="Times New Roman"/>
        </w:rPr>
        <w:t>A.7.2.5.9 However, specification of the actual “limit dose” will depend upon the test method that has been employed to provide the test results.</w:t>
      </w:r>
    </w:p>
    <w:p w:rsidR="00081D09" w:rsidRPr="00081D09" w:rsidP="00081D09" w14:paraId="10164749" w14:textId="77777777">
      <w:pPr>
        <w:rPr>
          <w:rFonts w:ascii="Times New Roman" w:hAnsi="Times New Roman" w:cs="Times New Roman"/>
        </w:rPr>
      </w:pPr>
      <w:r w:rsidRPr="00081D09">
        <w:rPr>
          <w:rFonts w:ascii="Times New Roman" w:hAnsi="Times New Roman" w:cs="Times New Roman"/>
        </w:rPr>
        <w:t xml:space="preserve">A.7.3 Classification Criteria for </w:t>
      </w:r>
      <w:r w:rsidRPr="00081D09">
        <w:rPr>
          <w:rFonts w:ascii="Times New Roman" w:hAnsi="Times New Roman" w:cs="Times New Roman"/>
        </w:rPr>
        <w:t>Mixtures</w:t>
      </w:r>
      <w:r w:rsidRPr="00081D09">
        <w:rPr>
          <w:rFonts w:ascii="Times New Roman" w:hAnsi="Times New Roman" w:cs="Times New Roman"/>
          <w:vertAlign w:val="superscript"/>
        </w:rPr>
        <w:t>[</w:t>
      </w:r>
      <w:hyperlink r:id="rId33" w:anchor="1910.1200-footnote-9" w:history="1">
        <w:r w:rsidRPr="00081D09">
          <w:rPr>
            <w:rStyle w:val="Hyperlink"/>
            <w:rFonts w:ascii="Times New Roman" w:hAnsi="Times New Roman" w:cs="Times New Roman"/>
            <w:vertAlign w:val="superscript"/>
          </w:rPr>
          <w:t>9</w:t>
        </w:r>
      </w:hyperlink>
      <w:r w:rsidRPr="00081D09">
        <w:rPr>
          <w:rFonts w:ascii="Times New Roman" w:hAnsi="Times New Roman" w:cs="Times New Roman"/>
          <w:vertAlign w:val="superscript"/>
        </w:rPr>
        <w:t>]</w:t>
      </w:r>
    </w:p>
    <w:p w:rsidR="00081D09" w:rsidRPr="00081D09" w:rsidP="00081D09" w14:paraId="41B97763" w14:textId="77777777">
      <w:pPr>
        <w:rPr>
          <w:rFonts w:ascii="Times New Roman" w:hAnsi="Times New Roman" w:cs="Times New Roman"/>
        </w:rPr>
      </w:pPr>
      <w:r w:rsidRPr="00081D09">
        <w:rPr>
          <w:rFonts w:ascii="Times New Roman" w:hAnsi="Times New Roman" w:cs="Times New Roman"/>
        </w:rPr>
        <w:t>A.7.3.1 Classification of Mixtures When Data Are Available for All Ingredients or Only for Some Ingredients of the Mixture</w:t>
      </w:r>
    </w:p>
    <w:p w:rsidR="00081D09" w:rsidRPr="00081D09" w:rsidP="00081D09" w14:paraId="0325EFD4" w14:textId="77777777">
      <w:pPr>
        <w:rPr>
          <w:rFonts w:ascii="Times New Roman" w:hAnsi="Times New Roman" w:cs="Times New Roman"/>
        </w:rPr>
      </w:pPr>
      <w:r w:rsidRPr="00081D09">
        <w:rPr>
          <w:rFonts w:ascii="Times New Roman" w:hAnsi="Times New Roman" w:cs="Times New Roman"/>
        </w:rPr>
        <w:t>A.7.3.1.1 The mixture shall be classified as a reproductive toxicant when at least one ingredient has been classified as a Category 1 or Category 2 reproductive toxicant and is present at or above the appropriate cut-off value/concentration limit specified in Table A.7.1 for Category 1 and 2, respectively.</w:t>
      </w:r>
    </w:p>
    <w:p w:rsidR="00081D09" w:rsidRPr="00081D09" w:rsidP="00081D09" w14:paraId="616E49D7" w14:textId="77777777">
      <w:pPr>
        <w:rPr>
          <w:rFonts w:ascii="Times New Roman" w:hAnsi="Times New Roman" w:cs="Times New Roman"/>
        </w:rPr>
      </w:pPr>
      <w:r w:rsidRPr="00081D09">
        <w:rPr>
          <w:rFonts w:ascii="Times New Roman" w:hAnsi="Times New Roman" w:cs="Times New Roman"/>
        </w:rPr>
        <w:t>A.7.3.1.2 The mixture shall be classified for effects on or via lactation when at least one ingredient has been classified for effects on or via lactation and is present at or above the appropriate cut-off value/concentration limit specified in Table A.7.1 for the additional category for effects on or via lactation.</w:t>
      </w:r>
    </w:p>
    <w:p w:rsidR="00081D09" w:rsidRPr="00081D09" w:rsidP="00081D09" w14:paraId="5F13B54B"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629"/>
        <w:gridCol w:w="1978"/>
        <w:gridCol w:w="1978"/>
        <w:gridCol w:w="1775"/>
      </w:tblGrid>
      <w:tr w14:paraId="440CB8E6"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4"/>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121ED637" w14:textId="77777777">
            <w:pPr>
              <w:rPr>
                <w:rFonts w:ascii="Times New Roman" w:hAnsi="Times New Roman" w:cs="Times New Roman"/>
                <w:b/>
                <w:bCs/>
              </w:rPr>
            </w:pPr>
            <w:r w:rsidRPr="00081D09">
              <w:rPr>
                <w:rFonts w:ascii="Times New Roman" w:hAnsi="Times New Roman" w:cs="Times New Roman"/>
                <w:b/>
                <w:bCs/>
              </w:rPr>
              <w:t>Table A.7.1—Cut-Off Values/Concentration Limits of Ingredients of a Mixture Classified as Reproductive Toxicants or for Effects on or via Lactation That Trigger Classification of the Mixture</w:t>
            </w:r>
          </w:p>
        </w:tc>
      </w:tr>
      <w:tr w14:paraId="4C7E8A6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71E1CE2" w14:textId="77777777">
            <w:pPr>
              <w:rPr>
                <w:rFonts w:ascii="Times New Roman" w:hAnsi="Times New Roman" w:cs="Times New Roman"/>
                <w:b/>
                <w:bCs/>
              </w:rPr>
            </w:pPr>
            <w:r w:rsidRPr="00081D09">
              <w:rPr>
                <w:rFonts w:ascii="Times New Roman" w:hAnsi="Times New Roman" w:cs="Times New Roman"/>
                <w:b/>
                <w:bCs/>
              </w:rPr>
              <w:t>Ingredients classified as:</w:t>
            </w:r>
          </w:p>
        </w:tc>
        <w:tc>
          <w:tcPr>
            <w:tcW w:w="0" w:type="auto"/>
            <w:gridSpan w:val="3"/>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1946CEF7" w14:textId="77777777">
            <w:pPr>
              <w:rPr>
                <w:rFonts w:ascii="Times New Roman" w:hAnsi="Times New Roman" w:cs="Times New Roman"/>
                <w:b/>
                <w:bCs/>
              </w:rPr>
            </w:pPr>
            <w:r w:rsidRPr="00081D09">
              <w:rPr>
                <w:rFonts w:ascii="Times New Roman" w:hAnsi="Times New Roman" w:cs="Times New Roman"/>
                <w:b/>
                <w:bCs/>
              </w:rPr>
              <w:t>Cut-off values/concentration limits triggering classification of a mixture as:</w:t>
            </w:r>
          </w:p>
        </w:tc>
      </w:tr>
      <w:tr w14:paraId="1675EF89"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2D91A0B6"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46CF3E88" w14:textId="77777777">
            <w:pPr>
              <w:rPr>
                <w:rFonts w:ascii="Times New Roman" w:hAnsi="Times New Roman" w:cs="Times New Roman"/>
                <w:b/>
                <w:bCs/>
              </w:rPr>
            </w:pPr>
            <w:r w:rsidRPr="00081D09">
              <w:rPr>
                <w:rFonts w:ascii="Times New Roman" w:hAnsi="Times New Roman" w:cs="Times New Roman"/>
                <w:b/>
                <w:bCs/>
              </w:rPr>
              <w:t>Category 1</w:t>
            </w:r>
            <w:r w:rsidRPr="00081D09">
              <w:rPr>
                <w:rFonts w:ascii="Times New Roman" w:hAnsi="Times New Roman" w:cs="Times New Roman"/>
                <w:b/>
                <w:bCs/>
              </w:rPr>
              <w:br/>
              <w:t>reproductive</w:t>
            </w:r>
            <w:r w:rsidRPr="00081D09">
              <w:rPr>
                <w:rFonts w:ascii="Times New Roman" w:hAnsi="Times New Roman" w:cs="Times New Roman"/>
                <w:b/>
                <w:bCs/>
              </w:rPr>
              <w:br/>
              <w:t>toxicant</w:t>
            </w: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79ECE23" w14:textId="77777777">
            <w:pPr>
              <w:rPr>
                <w:rFonts w:ascii="Times New Roman" w:hAnsi="Times New Roman" w:cs="Times New Roman"/>
                <w:b/>
                <w:bCs/>
              </w:rPr>
            </w:pPr>
            <w:r w:rsidRPr="00081D09">
              <w:rPr>
                <w:rFonts w:ascii="Times New Roman" w:hAnsi="Times New Roman" w:cs="Times New Roman"/>
                <w:b/>
                <w:bCs/>
              </w:rPr>
              <w:t>Category 2</w:t>
            </w:r>
            <w:r w:rsidRPr="00081D09">
              <w:rPr>
                <w:rFonts w:ascii="Times New Roman" w:hAnsi="Times New Roman" w:cs="Times New Roman"/>
                <w:b/>
                <w:bCs/>
              </w:rPr>
              <w:br/>
              <w:t>reproductive</w:t>
            </w:r>
            <w:r w:rsidRPr="00081D09">
              <w:rPr>
                <w:rFonts w:ascii="Times New Roman" w:hAnsi="Times New Roman" w:cs="Times New Roman"/>
                <w:b/>
                <w:bCs/>
              </w:rPr>
              <w:br/>
              <w:t>toxicant</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256C951" w14:textId="77777777">
            <w:pPr>
              <w:rPr>
                <w:rFonts w:ascii="Times New Roman" w:hAnsi="Times New Roman" w:cs="Times New Roman"/>
                <w:b/>
                <w:bCs/>
              </w:rPr>
            </w:pPr>
            <w:r w:rsidRPr="00081D09">
              <w:rPr>
                <w:rFonts w:ascii="Times New Roman" w:hAnsi="Times New Roman" w:cs="Times New Roman"/>
                <w:b/>
                <w:bCs/>
              </w:rPr>
              <w:t>Additional</w:t>
            </w:r>
            <w:r w:rsidRPr="00081D09">
              <w:rPr>
                <w:rFonts w:ascii="Times New Roman" w:hAnsi="Times New Roman" w:cs="Times New Roman"/>
                <w:b/>
                <w:bCs/>
              </w:rPr>
              <w:br/>
              <w:t>category for</w:t>
            </w:r>
            <w:r w:rsidRPr="00081D09">
              <w:rPr>
                <w:rFonts w:ascii="Times New Roman" w:hAnsi="Times New Roman" w:cs="Times New Roman"/>
                <w:b/>
                <w:bCs/>
              </w:rPr>
              <w:br/>
              <w:t>effects on or</w:t>
            </w:r>
            <w:r w:rsidRPr="00081D09">
              <w:rPr>
                <w:rFonts w:ascii="Times New Roman" w:hAnsi="Times New Roman" w:cs="Times New Roman"/>
                <w:b/>
                <w:bCs/>
              </w:rPr>
              <w:br/>
              <w:t>via lactation</w:t>
            </w:r>
          </w:p>
        </w:tc>
      </w:tr>
      <w:tr w14:paraId="6CA6671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5731CB5" w14:textId="77777777">
            <w:pPr>
              <w:rPr>
                <w:rFonts w:ascii="Times New Roman" w:hAnsi="Times New Roman" w:cs="Times New Roman"/>
              </w:rPr>
            </w:pPr>
            <w:r w:rsidRPr="00081D09">
              <w:rPr>
                <w:rFonts w:ascii="Times New Roman" w:hAnsi="Times New Roman" w:cs="Times New Roman"/>
              </w:rPr>
              <w:t>Category 1 reproductive toxicant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211F99"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DC6143C"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303321D" w14:textId="77777777">
            <w:pPr>
              <w:rPr>
                <w:rFonts w:ascii="Times New Roman" w:hAnsi="Times New Roman" w:cs="Times New Roman"/>
              </w:rPr>
            </w:pPr>
          </w:p>
        </w:tc>
      </w:tr>
      <w:tr w14:paraId="3CE1A9B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6CDAE0E" w14:textId="77777777">
            <w:pPr>
              <w:rPr>
                <w:rFonts w:ascii="Times New Roman" w:hAnsi="Times New Roman" w:cs="Times New Roman"/>
              </w:rPr>
            </w:pPr>
            <w:r w:rsidRPr="00081D09">
              <w:rPr>
                <w:rFonts w:ascii="Times New Roman" w:hAnsi="Times New Roman" w:cs="Times New Roman"/>
              </w:rPr>
              <w:t>Category 2 reproductive toxicant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B9B1AB0" w14:textId="77777777">
            <w:pPr>
              <w:rPr>
                <w:rFonts w:ascii="Times New Roman" w:hAnsi="Times New Roman" w:cs="Times New Roman"/>
              </w:rPr>
            </w:pP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85BB657" w14:textId="77777777">
            <w:pPr>
              <w:rPr>
                <w:rFonts w:ascii="Times New Roman" w:hAnsi="Times New Roman" w:cs="Times New Roman"/>
              </w:rPr>
            </w:pPr>
            <w:r w:rsidRPr="00081D09">
              <w:rPr>
                <w:rFonts w:ascii="Times New Roman" w:hAnsi="Times New Roman" w:cs="Times New Roman"/>
              </w:rPr>
              <w:t>≥0.1%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16F10BB" w14:textId="77777777">
            <w:pPr>
              <w:rPr>
                <w:rFonts w:ascii="Times New Roman" w:hAnsi="Times New Roman" w:cs="Times New Roman"/>
              </w:rPr>
            </w:pPr>
          </w:p>
        </w:tc>
      </w:tr>
      <w:tr w14:paraId="4D99EC09"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8383B14" w14:textId="77777777">
            <w:pPr>
              <w:rPr>
                <w:rFonts w:ascii="Times New Roman" w:hAnsi="Times New Roman" w:cs="Times New Roman"/>
              </w:rPr>
            </w:pPr>
            <w:r w:rsidRPr="00081D09">
              <w:rPr>
                <w:rFonts w:ascii="Times New Roman" w:hAnsi="Times New Roman" w:cs="Times New Roman"/>
              </w:rPr>
              <w:t>Additional category for effects on or via lactation</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03F3C30" w14:textId="77777777">
            <w:pPr>
              <w:rPr>
                <w:rFonts w:ascii="Times New Roman" w:hAnsi="Times New Roman" w:cs="Times New Roman"/>
              </w:rPr>
            </w:pP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74F4FA0A"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75295474" w14:textId="77777777">
            <w:pPr>
              <w:rPr>
                <w:rFonts w:ascii="Times New Roman" w:hAnsi="Times New Roman" w:cs="Times New Roman"/>
              </w:rPr>
            </w:pPr>
            <w:r w:rsidRPr="00081D09">
              <w:rPr>
                <w:rFonts w:ascii="Times New Roman" w:hAnsi="Times New Roman" w:cs="Times New Roman"/>
              </w:rPr>
              <w:t>≥0.1%</w:t>
            </w:r>
          </w:p>
        </w:tc>
      </w:tr>
    </w:tbl>
    <w:p w:rsidR="00081D09" w:rsidRPr="00081D09" w:rsidP="00081D09" w14:paraId="250105E4" w14:textId="77777777">
      <w:pPr>
        <w:rPr>
          <w:rFonts w:ascii="Times New Roman" w:hAnsi="Times New Roman" w:cs="Times New Roman"/>
        </w:rPr>
      </w:pPr>
      <w:r w:rsidRPr="00081D09">
        <w:rPr>
          <w:rFonts w:ascii="Times New Roman" w:hAnsi="Times New Roman" w:cs="Times New Roman"/>
        </w:rPr>
        <w:t>A.7.3.2 Classification of Mixtures When Data Are Available for the Complete Mixture</w:t>
      </w:r>
    </w:p>
    <w:p w:rsidR="00081D09" w:rsidRPr="00081D09" w:rsidP="00081D09" w14:paraId="334BAF88" w14:textId="77777777">
      <w:pPr>
        <w:rPr>
          <w:rFonts w:ascii="Times New Roman" w:hAnsi="Times New Roman" w:cs="Times New Roman"/>
        </w:rPr>
      </w:pPr>
      <w:r w:rsidRPr="00081D09">
        <w:rPr>
          <w:rFonts w:ascii="Times New Roman" w:hAnsi="Times New Roman" w:cs="Times New Roman"/>
        </w:rPr>
        <w:t xml:space="preserve">Available test data for the mixture </w:t>
      </w:r>
      <w:r w:rsidRPr="00081D09">
        <w:rPr>
          <w:rFonts w:ascii="Times New Roman" w:hAnsi="Times New Roman" w:cs="Times New Roman"/>
        </w:rPr>
        <w:t>as a whole may</w:t>
      </w:r>
      <w:r w:rsidRPr="00081D09">
        <w:rPr>
          <w:rFonts w:ascii="Times New Roman" w:hAnsi="Times New Roman" w:cs="Times New Roman"/>
        </w:rPr>
        <w:t xml:space="preserve"> be used for classification on a case-by-case basis. In such cases, the test results for the mixture </w:t>
      </w:r>
      <w:r w:rsidRPr="00081D09">
        <w:rPr>
          <w:rFonts w:ascii="Times New Roman" w:hAnsi="Times New Roman" w:cs="Times New Roman"/>
        </w:rPr>
        <w:t>as a whole must</w:t>
      </w:r>
      <w:r w:rsidRPr="00081D09">
        <w:rPr>
          <w:rFonts w:ascii="Times New Roman" w:hAnsi="Times New Roman" w:cs="Times New Roman"/>
        </w:rPr>
        <w:t xml:space="preserve"> be shown to be </w:t>
      </w:r>
      <w:r w:rsidRPr="00081D09">
        <w:rPr>
          <w:rFonts w:ascii="Times New Roman" w:hAnsi="Times New Roman" w:cs="Times New Roman"/>
        </w:rPr>
        <w:t>conclusive</w:t>
      </w:r>
      <w:r w:rsidRPr="00081D09">
        <w:rPr>
          <w:rFonts w:ascii="Times New Roman" w:hAnsi="Times New Roman" w:cs="Times New Roman"/>
        </w:rPr>
        <w:t xml:space="preserve"> </w:t>
      </w:r>
      <w:r w:rsidRPr="00081D09">
        <w:rPr>
          <w:rFonts w:ascii="Times New Roman" w:hAnsi="Times New Roman" w:cs="Times New Roman"/>
        </w:rPr>
        <w:t>taking into account</w:t>
      </w:r>
      <w:r w:rsidRPr="00081D09">
        <w:rPr>
          <w:rFonts w:ascii="Times New Roman" w:hAnsi="Times New Roman" w:cs="Times New Roman"/>
        </w:rPr>
        <w:t xml:space="preserve"> </w:t>
      </w:r>
      <w:r w:rsidRPr="00081D09">
        <w:rPr>
          <w:rFonts w:ascii="Times New Roman" w:hAnsi="Times New Roman" w:cs="Times New Roman"/>
        </w:rPr>
        <w:t>dose</w:t>
      </w:r>
      <w:r w:rsidRPr="00081D09">
        <w:rPr>
          <w:rFonts w:ascii="Times New Roman" w:hAnsi="Times New Roman" w:cs="Times New Roman"/>
        </w:rPr>
        <w:t xml:space="preserve"> and other factors such as duration, observations and analysis (</w:t>
      </w:r>
      <w:r w:rsidRPr="00081D09">
        <w:rPr>
          <w:rFonts w:ascii="Times New Roman" w:hAnsi="Times New Roman" w:cs="Times New Roman"/>
          <w:i/>
          <w:iCs/>
        </w:rPr>
        <w:t>e.g.,</w:t>
      </w:r>
      <w:r w:rsidRPr="00081D09">
        <w:rPr>
          <w:rFonts w:ascii="Times New Roman" w:hAnsi="Times New Roman" w:cs="Times New Roman"/>
        </w:rPr>
        <w:t> statistical analysis, test sensitivity) of reproduction test systems.</w:t>
      </w:r>
    </w:p>
    <w:p w:rsidR="00081D09" w:rsidRPr="00081D09" w:rsidP="00081D09" w14:paraId="7999B49E" w14:textId="77777777">
      <w:pPr>
        <w:rPr>
          <w:rFonts w:ascii="Times New Roman" w:hAnsi="Times New Roman" w:cs="Times New Roman"/>
        </w:rPr>
      </w:pPr>
      <w:r w:rsidRPr="00081D09">
        <w:rPr>
          <w:rFonts w:ascii="Times New Roman" w:hAnsi="Times New Roman" w:cs="Times New Roman"/>
        </w:rPr>
        <w:t>A.7.3.3 Classification of Mixtures When Data Are Not Available for the Complete Mixture: Bridging Principles</w:t>
      </w:r>
    </w:p>
    <w:p w:rsidR="00081D09" w:rsidRPr="00081D09" w:rsidP="00081D09" w14:paraId="18B304CA" w14:textId="77777777">
      <w:pPr>
        <w:rPr>
          <w:rFonts w:ascii="Times New Roman" w:hAnsi="Times New Roman" w:cs="Times New Roman"/>
        </w:rPr>
      </w:pPr>
      <w:r w:rsidRPr="00081D09">
        <w:rPr>
          <w:rFonts w:ascii="Times New Roman" w:hAnsi="Times New Roman" w:cs="Times New Roman"/>
        </w:rPr>
        <w:t>A.7.3.1.1 Where the mixture itself has not been tested to determine its reproductive toxicity, but there are sufficient data on both the individual ingredients and similar tested mixtures to adequately characterize the hazards of the mixture, these data shall be used in accordance with the following bridging principles as found in paragraph A.0.5 of this Appendix: Dilution, Batching, and Substantially similar mixtures.</w:t>
      </w:r>
    </w:p>
    <w:p w:rsidR="00081D09" w:rsidRPr="00081D09" w:rsidP="00081D09" w14:paraId="26CB88BC" w14:textId="77777777">
      <w:pPr>
        <w:rPr>
          <w:rFonts w:ascii="Times New Roman" w:hAnsi="Times New Roman" w:cs="Times New Roman"/>
        </w:rPr>
      </w:pPr>
      <w:r w:rsidRPr="00081D09">
        <w:rPr>
          <w:rFonts w:ascii="Times New Roman" w:hAnsi="Times New Roman" w:cs="Times New Roman"/>
        </w:rPr>
        <w:t>A.8 Specific Target Organ Toxicity Single Exposure</w:t>
      </w:r>
    </w:p>
    <w:p w:rsidR="00081D09" w:rsidRPr="00081D09" w:rsidP="00081D09" w14:paraId="6949557B" w14:textId="77777777">
      <w:pPr>
        <w:rPr>
          <w:rFonts w:ascii="Times New Roman" w:hAnsi="Times New Roman" w:cs="Times New Roman"/>
        </w:rPr>
      </w:pPr>
      <w:r w:rsidRPr="00081D09">
        <w:rPr>
          <w:rFonts w:ascii="Times New Roman" w:hAnsi="Times New Roman" w:cs="Times New Roman"/>
        </w:rPr>
        <w:t>A.8.1 Definitions and General Considerations</w:t>
      </w:r>
    </w:p>
    <w:p w:rsidR="00081D09" w:rsidRPr="00081D09" w:rsidP="00081D09" w14:paraId="3D6150EF" w14:textId="77777777">
      <w:pPr>
        <w:rPr>
          <w:rFonts w:ascii="Times New Roman" w:hAnsi="Times New Roman" w:cs="Times New Roman"/>
        </w:rPr>
      </w:pPr>
      <w:r w:rsidRPr="00081D09">
        <w:rPr>
          <w:rFonts w:ascii="Times New Roman" w:hAnsi="Times New Roman" w:cs="Times New Roman"/>
        </w:rPr>
        <w:t>A.8.1.1 </w:t>
      </w:r>
      <w:r w:rsidRPr="00081D09">
        <w:rPr>
          <w:rFonts w:ascii="Times New Roman" w:hAnsi="Times New Roman" w:cs="Times New Roman"/>
          <w:i/>
          <w:iCs/>
        </w:rPr>
        <w:t>Specific target organ toxicity—single exposure, (STOT-SE)</w:t>
      </w:r>
      <w:r w:rsidRPr="00081D09">
        <w:rPr>
          <w:rFonts w:ascii="Times New Roman" w:hAnsi="Times New Roman" w:cs="Times New Roman"/>
        </w:rPr>
        <w:t> refers to specific, non-lethal toxic effects on target organs occurring after a single exposure to a substance or mixture. All significant health effects that can impair function, both reversible and irreversible, immediate and/or delayed and not specifically addressed in A.1 to A.7 and A.10 of this Appendix are included. Specific target organ toxicity following repeated exposure is classified in accordance with </w:t>
      </w:r>
      <w:r w:rsidRPr="00081D09">
        <w:rPr>
          <w:rFonts w:ascii="Times New Roman" w:hAnsi="Times New Roman" w:cs="Times New Roman"/>
          <w:i/>
          <w:iCs/>
        </w:rPr>
        <w:t>SPECIFIC TARGET ORGAN TOXICITY—REPEATED EXPOSURE</w:t>
      </w:r>
      <w:r w:rsidRPr="00081D09">
        <w:rPr>
          <w:rFonts w:ascii="Times New Roman" w:hAnsi="Times New Roman" w:cs="Times New Roman"/>
        </w:rPr>
        <w:t> (A.9 of this Appendix) and is therefore not included here.</w:t>
      </w:r>
    </w:p>
    <w:p w:rsidR="00081D09" w:rsidRPr="00081D09" w:rsidP="00081D09" w14:paraId="596AC753" w14:textId="77777777">
      <w:pPr>
        <w:rPr>
          <w:rFonts w:ascii="Times New Roman" w:hAnsi="Times New Roman" w:cs="Times New Roman"/>
        </w:rPr>
      </w:pPr>
      <w:r w:rsidRPr="00081D09">
        <w:rPr>
          <w:rFonts w:ascii="Times New Roman" w:hAnsi="Times New Roman" w:cs="Times New Roman"/>
        </w:rPr>
        <w:t xml:space="preserve">A.8.1.2 Classification identifies the chemical as being a specific target organ toxicant and, as such, it presents </w:t>
      </w:r>
      <w:r w:rsidRPr="00081D09">
        <w:rPr>
          <w:rFonts w:ascii="Times New Roman" w:hAnsi="Times New Roman" w:cs="Times New Roman"/>
        </w:rPr>
        <w:t>a potential</w:t>
      </w:r>
      <w:r w:rsidRPr="00081D09">
        <w:rPr>
          <w:rFonts w:ascii="Times New Roman" w:hAnsi="Times New Roman" w:cs="Times New Roman"/>
        </w:rPr>
        <w:t xml:space="preserve"> for adverse health effects in people who are exposed to it.</w:t>
      </w:r>
    </w:p>
    <w:p w:rsidR="00081D09" w:rsidRPr="00081D09" w:rsidP="00081D09" w14:paraId="706DA792" w14:textId="77777777">
      <w:pPr>
        <w:rPr>
          <w:rFonts w:ascii="Times New Roman" w:hAnsi="Times New Roman" w:cs="Times New Roman"/>
        </w:rPr>
      </w:pPr>
      <w:r w:rsidRPr="00081D09">
        <w:rPr>
          <w:rFonts w:ascii="Times New Roman" w:hAnsi="Times New Roman" w:cs="Times New Roman"/>
        </w:rPr>
        <w:t>A.8.1.3 The adverse health effects produced by a single exposure include consistent and identifiable toxic effects in humans; or, in experimental animals, toxicologically significant changes which have affected the function or morphology of a tissue/organ, or have produced serious changes to the biochemistry or hematology of the organism, and these changes are relevant for human health. Human data is the primary source of evidence for this hazard class.</w:t>
      </w:r>
    </w:p>
    <w:p w:rsidR="00081D09" w:rsidRPr="00081D09" w:rsidP="00081D09" w14:paraId="39C285E0" w14:textId="77777777">
      <w:pPr>
        <w:rPr>
          <w:rFonts w:ascii="Times New Roman" w:hAnsi="Times New Roman" w:cs="Times New Roman"/>
        </w:rPr>
      </w:pPr>
      <w:r w:rsidRPr="00081D09">
        <w:rPr>
          <w:rFonts w:ascii="Times New Roman" w:hAnsi="Times New Roman" w:cs="Times New Roman"/>
        </w:rPr>
        <w:t>A.8.1.4 Assessment shall take into consideration not only significant changes in a single organ or biological system but also generalized changes of a less severe nature involving several organs.</w:t>
      </w:r>
    </w:p>
    <w:p w:rsidR="00081D09" w:rsidRPr="00081D09" w:rsidP="00081D09" w14:paraId="7696A356" w14:textId="77777777">
      <w:pPr>
        <w:rPr>
          <w:rFonts w:ascii="Times New Roman" w:hAnsi="Times New Roman" w:cs="Times New Roman"/>
        </w:rPr>
      </w:pPr>
      <w:r w:rsidRPr="00081D09">
        <w:rPr>
          <w:rFonts w:ascii="Times New Roman" w:hAnsi="Times New Roman" w:cs="Times New Roman"/>
        </w:rPr>
        <w:t>A.8.1.5 Specific target organ toxicity can occur by any route that is relevant for humans, </w:t>
      </w:r>
      <w:r w:rsidRPr="00081D09">
        <w:rPr>
          <w:rFonts w:ascii="Times New Roman" w:hAnsi="Times New Roman" w:cs="Times New Roman"/>
          <w:i/>
          <w:iCs/>
        </w:rPr>
        <w:t>i.e.,</w:t>
      </w:r>
      <w:r w:rsidRPr="00081D09">
        <w:rPr>
          <w:rFonts w:ascii="Times New Roman" w:hAnsi="Times New Roman" w:cs="Times New Roman"/>
        </w:rPr>
        <w:t> principally oral, dermal or inhalation.</w:t>
      </w:r>
    </w:p>
    <w:p w:rsidR="00081D09" w:rsidRPr="00081D09" w:rsidP="00081D09" w14:paraId="0C050698" w14:textId="77777777">
      <w:pPr>
        <w:rPr>
          <w:rFonts w:ascii="Times New Roman" w:hAnsi="Times New Roman" w:cs="Times New Roman"/>
        </w:rPr>
      </w:pPr>
      <w:r w:rsidRPr="00081D09">
        <w:rPr>
          <w:rFonts w:ascii="Times New Roman" w:hAnsi="Times New Roman" w:cs="Times New Roman"/>
        </w:rPr>
        <w:t xml:space="preserve">A.8.1.6 The classification criteria for specific target organ toxicity—single exposure </w:t>
      </w:r>
      <w:r w:rsidRPr="00081D09">
        <w:rPr>
          <w:rFonts w:ascii="Times New Roman" w:hAnsi="Times New Roman" w:cs="Times New Roman"/>
        </w:rPr>
        <w:t>are</w:t>
      </w:r>
      <w:r w:rsidRPr="00081D09">
        <w:rPr>
          <w:rFonts w:ascii="Times New Roman" w:hAnsi="Times New Roman" w:cs="Times New Roman"/>
        </w:rPr>
        <w:t xml:space="preserve"> organized as criteria for substances Categories 1 and 2 (</w:t>
      </w:r>
      <w:r w:rsidRPr="00081D09">
        <w:rPr>
          <w:rFonts w:ascii="Times New Roman" w:hAnsi="Times New Roman" w:cs="Times New Roman"/>
          <w:i/>
          <w:iCs/>
        </w:rPr>
        <w:t>See</w:t>
      </w:r>
      <w:r w:rsidRPr="00081D09">
        <w:rPr>
          <w:rFonts w:ascii="Times New Roman" w:hAnsi="Times New Roman" w:cs="Times New Roman"/>
        </w:rPr>
        <w:t> A.8.2.1), criteria for substances Category 3 (</w:t>
      </w:r>
      <w:r w:rsidRPr="00081D09">
        <w:rPr>
          <w:rFonts w:ascii="Times New Roman" w:hAnsi="Times New Roman" w:cs="Times New Roman"/>
          <w:i/>
          <w:iCs/>
        </w:rPr>
        <w:t>See</w:t>
      </w:r>
      <w:r w:rsidRPr="00081D09">
        <w:rPr>
          <w:rFonts w:ascii="Times New Roman" w:hAnsi="Times New Roman" w:cs="Times New Roman"/>
        </w:rPr>
        <w:t> A.8.2.2) and criteria for mixtures (</w:t>
      </w:r>
      <w:r w:rsidRPr="00081D09">
        <w:rPr>
          <w:rFonts w:ascii="Times New Roman" w:hAnsi="Times New Roman" w:cs="Times New Roman"/>
          <w:i/>
          <w:iCs/>
        </w:rPr>
        <w:t>See</w:t>
      </w:r>
      <w:r w:rsidRPr="00081D09">
        <w:rPr>
          <w:rFonts w:ascii="Times New Roman" w:hAnsi="Times New Roman" w:cs="Times New Roman"/>
        </w:rPr>
        <w:t> A.8.3). </w:t>
      </w:r>
      <w:r w:rsidRPr="00081D09">
        <w:rPr>
          <w:rFonts w:ascii="Times New Roman" w:hAnsi="Times New Roman" w:cs="Times New Roman"/>
          <w:i/>
          <w:iCs/>
        </w:rPr>
        <w:t>See</w:t>
      </w:r>
      <w:r w:rsidRPr="00081D09">
        <w:rPr>
          <w:rFonts w:ascii="Times New Roman" w:hAnsi="Times New Roman" w:cs="Times New Roman"/>
        </w:rPr>
        <w:t> also Figure A.8.1.</w:t>
      </w:r>
    </w:p>
    <w:p w:rsidR="00081D09" w:rsidRPr="00081D09" w:rsidP="00081D09" w14:paraId="37DA9B82" w14:textId="77777777">
      <w:pPr>
        <w:rPr>
          <w:rFonts w:ascii="Times New Roman" w:hAnsi="Times New Roman" w:cs="Times New Roman"/>
        </w:rPr>
      </w:pPr>
      <w:r w:rsidRPr="00081D09">
        <w:rPr>
          <w:rFonts w:ascii="Times New Roman" w:hAnsi="Times New Roman" w:cs="Times New Roman"/>
        </w:rPr>
        <w:t>A.8.2 Classification Criteria for Substances</w:t>
      </w:r>
    </w:p>
    <w:p w:rsidR="00081D09" w:rsidRPr="00081D09" w:rsidP="00081D09" w14:paraId="588C9D19" w14:textId="77777777">
      <w:pPr>
        <w:rPr>
          <w:rFonts w:ascii="Times New Roman" w:hAnsi="Times New Roman" w:cs="Times New Roman"/>
        </w:rPr>
      </w:pPr>
      <w:r w:rsidRPr="00081D09">
        <w:rPr>
          <w:rFonts w:ascii="Times New Roman" w:hAnsi="Times New Roman" w:cs="Times New Roman"/>
        </w:rPr>
        <w:t>A.8.2.1 Substances of Category 1 and Category 2</w:t>
      </w:r>
    </w:p>
    <w:p w:rsidR="00081D09" w:rsidRPr="00081D09" w:rsidP="00081D09" w14:paraId="25739DE0" w14:textId="77777777">
      <w:pPr>
        <w:rPr>
          <w:rFonts w:ascii="Times New Roman" w:hAnsi="Times New Roman" w:cs="Times New Roman"/>
        </w:rPr>
      </w:pPr>
      <w:r w:rsidRPr="00081D09">
        <w:rPr>
          <w:rFonts w:ascii="Times New Roman" w:hAnsi="Times New Roman" w:cs="Times New Roman"/>
        </w:rPr>
        <w:t xml:space="preserve">A.8.2.1.1 Substances shall be classified for immediate or delayed effects separately, </w:t>
      </w:r>
      <w:r w:rsidRPr="00081D09">
        <w:rPr>
          <w:rFonts w:ascii="Times New Roman" w:hAnsi="Times New Roman" w:cs="Times New Roman"/>
        </w:rPr>
        <w:t>by the use of</w:t>
      </w:r>
      <w:r w:rsidRPr="00081D09">
        <w:rPr>
          <w:rFonts w:ascii="Times New Roman" w:hAnsi="Times New Roman" w:cs="Times New Roman"/>
        </w:rPr>
        <w:t xml:space="preserve"> expert judgment </w:t>
      </w:r>
      <w:r w:rsidRPr="00081D09">
        <w:rPr>
          <w:rFonts w:ascii="Times New Roman" w:hAnsi="Times New Roman" w:cs="Times New Roman"/>
        </w:rPr>
        <w:t>on the basis of</w:t>
      </w:r>
      <w:r w:rsidRPr="00081D09">
        <w:rPr>
          <w:rFonts w:ascii="Times New Roman" w:hAnsi="Times New Roman" w:cs="Times New Roman"/>
        </w:rPr>
        <w:t xml:space="preserve"> the weight of all evidence available, including the use of recommended guidance values (</w:t>
      </w:r>
      <w:r w:rsidRPr="00081D09">
        <w:rPr>
          <w:rFonts w:ascii="Times New Roman" w:hAnsi="Times New Roman" w:cs="Times New Roman"/>
          <w:i/>
          <w:iCs/>
        </w:rPr>
        <w:t>See</w:t>
      </w:r>
      <w:r w:rsidRPr="00081D09">
        <w:rPr>
          <w:rFonts w:ascii="Times New Roman" w:hAnsi="Times New Roman" w:cs="Times New Roman"/>
        </w:rPr>
        <w:t> A.8.2.1.9). Substances shall then be classified in Category 1 or 2, depending upon the nature and severity of the effect(s) observed, in accordance with Figure A.8.1.</w:t>
      </w:r>
    </w:p>
    <w:p w:rsidR="00081D09" w:rsidRPr="00081D09" w:rsidP="00081D09" w14:paraId="5F7C7363" w14:textId="77777777">
      <w:pPr>
        <w:rPr>
          <w:rFonts w:ascii="Times New Roman" w:hAnsi="Times New Roman" w:cs="Times New Roman"/>
        </w:rPr>
      </w:pPr>
      <w:r w:rsidRPr="00081D09">
        <w:rPr>
          <w:rFonts w:ascii="Times New Roman" w:hAnsi="Times New Roman" w:cs="Times New Roman"/>
        </w:rPr>
        <w:t>Figure A.8.1: Hazard Categories for Specific Target Organ Toxicity Following Single Exposure</w:t>
      </w:r>
    </w:p>
    <w:p w:rsidR="00081D09" w:rsidRPr="00081D09" w:rsidP="00081D09" w14:paraId="44639513" w14:textId="1E408AEF">
      <w:pPr>
        <w:rPr>
          <w:rFonts w:ascii="Times New Roman" w:hAnsi="Times New Roman" w:cs="Times New Roman"/>
        </w:rPr>
      </w:pPr>
      <w:r w:rsidRPr="00081D09">
        <w:rPr>
          <w:rFonts w:ascii="Times New Roman" w:hAnsi="Times New Roman" w:cs="Times New Roman"/>
        </w:rPr>
        <w:drawing>
          <wp:inline distT="0" distB="0" distL="0" distR="0">
            <wp:extent cx="5943600" cy="5452745"/>
            <wp:effectExtent l="0" t="0" r="0" b="0"/>
            <wp:docPr id="1717959607" name="Picture 169">
              <a:hlinkClick xmlns:a="http://schemas.openxmlformats.org/drawingml/2006/main" xmlns:r="http://schemas.openxmlformats.org/officeDocument/2006/relationships"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59607" name="Picture 455">
                      <a:hlinkClick xmlns:a="http://schemas.openxmlformats.org/drawingml/2006/main" xmlns:r="http://schemas.openxmlformats.org/officeDocument/2006/relationships" r:id="rId41"/>
                    </pic:cNvPr>
                    <pic:cNvPicPr>
                      <a:picLocks noChangeAspect="1" noChangeArrowheads="1"/>
                    </pic:cNvPicPr>
                  </pic:nvPicPr>
                  <pic:blipFill>
                    <a:blip xmlns:r="http://schemas.openxmlformats.org/officeDocument/2006/relationships" r:embed="rId4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452745"/>
                    </a:xfrm>
                    <a:prstGeom prst="rect">
                      <a:avLst/>
                    </a:prstGeom>
                    <a:noFill/>
                    <a:ln>
                      <a:noFill/>
                    </a:ln>
                  </pic:spPr>
                </pic:pic>
              </a:graphicData>
            </a:graphic>
          </wp:inline>
        </w:drawing>
      </w:r>
    </w:p>
    <w:p w:rsidR="00081D09" w:rsidRPr="00081D09" w:rsidP="00081D09" w14:paraId="3B5ADA43" w14:textId="77777777">
      <w:pPr>
        <w:rPr>
          <w:rFonts w:ascii="Times New Roman" w:hAnsi="Times New Roman" w:cs="Times New Roman"/>
        </w:rPr>
      </w:pPr>
      <w:r w:rsidRPr="00081D09">
        <w:rPr>
          <w:rFonts w:ascii="Times New Roman" w:hAnsi="Times New Roman" w:cs="Times New Roman"/>
        </w:rPr>
        <w:t>A.8.2.1.2 The relevant route(s) of exposure by which the classified substance produces damage shall be identified.</w:t>
      </w:r>
    </w:p>
    <w:p w:rsidR="00081D09" w:rsidRPr="00081D09" w:rsidP="00081D09" w14:paraId="27740672" w14:textId="77777777">
      <w:pPr>
        <w:rPr>
          <w:rFonts w:ascii="Times New Roman" w:hAnsi="Times New Roman" w:cs="Times New Roman"/>
        </w:rPr>
      </w:pPr>
      <w:r w:rsidRPr="00081D09">
        <w:rPr>
          <w:rFonts w:ascii="Times New Roman" w:hAnsi="Times New Roman" w:cs="Times New Roman"/>
        </w:rPr>
        <w:t xml:space="preserve">A.8.2.1.3 Classification is determined by expert judgment, </w:t>
      </w:r>
      <w:r w:rsidRPr="00081D09">
        <w:rPr>
          <w:rFonts w:ascii="Times New Roman" w:hAnsi="Times New Roman" w:cs="Times New Roman"/>
        </w:rPr>
        <w:t>on the basis of</w:t>
      </w:r>
      <w:r w:rsidRPr="00081D09">
        <w:rPr>
          <w:rFonts w:ascii="Times New Roman" w:hAnsi="Times New Roman" w:cs="Times New Roman"/>
        </w:rPr>
        <w:t xml:space="preserve"> the weight of all evidence available including the guidance presented below.</w:t>
      </w:r>
    </w:p>
    <w:p w:rsidR="00081D09" w:rsidRPr="00081D09" w:rsidP="00081D09" w14:paraId="29280F8B" w14:textId="77777777">
      <w:pPr>
        <w:rPr>
          <w:rFonts w:ascii="Times New Roman" w:hAnsi="Times New Roman" w:cs="Times New Roman"/>
        </w:rPr>
      </w:pPr>
      <w:r w:rsidRPr="00081D09">
        <w:rPr>
          <w:rFonts w:ascii="Times New Roman" w:hAnsi="Times New Roman" w:cs="Times New Roman"/>
        </w:rPr>
        <w:t>A.8.2.1.4 Weight of evidence of all available data, including human incidents, epidemiology, and studies conducted in experimental animals is used to substantiate specific target organ toxic effects that merit classification.</w:t>
      </w:r>
    </w:p>
    <w:p w:rsidR="00081D09" w:rsidRPr="00081D09" w:rsidP="00081D09" w14:paraId="00E90FF5" w14:textId="77777777">
      <w:pPr>
        <w:rPr>
          <w:rFonts w:ascii="Times New Roman" w:hAnsi="Times New Roman" w:cs="Times New Roman"/>
        </w:rPr>
      </w:pPr>
      <w:r w:rsidRPr="00081D09">
        <w:rPr>
          <w:rFonts w:ascii="Times New Roman" w:hAnsi="Times New Roman" w:cs="Times New Roman"/>
        </w:rPr>
        <w:t xml:space="preserve">A.8.2.1.5 The information required to evaluate specific target organ toxicity comes either from single exposure </w:t>
      </w:r>
      <w:r w:rsidRPr="00081D09">
        <w:rPr>
          <w:rFonts w:ascii="Times New Roman" w:hAnsi="Times New Roman" w:cs="Times New Roman"/>
        </w:rPr>
        <w:t>in</w:t>
      </w:r>
      <w:r w:rsidRPr="00081D09">
        <w:rPr>
          <w:rFonts w:ascii="Times New Roman" w:hAnsi="Times New Roman" w:cs="Times New Roman"/>
        </w:rPr>
        <w:t xml:space="preserve"> humans (e.g., exposure at home, in the workplace or environmentally), or from studies conducted in experimental animals. The standard animal studies in rats or mice that provide this information are acute toxicity studies which can include clinical observations and detailed macroscopic and microscopic </w:t>
      </w:r>
      <w:r w:rsidRPr="00081D09">
        <w:rPr>
          <w:rFonts w:ascii="Times New Roman" w:hAnsi="Times New Roman" w:cs="Times New Roman"/>
        </w:rPr>
        <w:t>examination</w:t>
      </w:r>
      <w:r w:rsidRPr="00081D09">
        <w:rPr>
          <w:rFonts w:ascii="Times New Roman" w:hAnsi="Times New Roman" w:cs="Times New Roman"/>
        </w:rPr>
        <w:t xml:space="preserve"> to enable the toxic effects on target tissues/organs to be identified. Results of acute toxicity studies conducted in other species may also provide relevant information.</w:t>
      </w:r>
    </w:p>
    <w:p w:rsidR="00081D09" w:rsidRPr="00081D09" w:rsidP="00081D09" w14:paraId="0815CFEC" w14:textId="77777777">
      <w:pPr>
        <w:rPr>
          <w:rFonts w:ascii="Times New Roman" w:hAnsi="Times New Roman" w:cs="Times New Roman"/>
        </w:rPr>
      </w:pPr>
      <w:r w:rsidRPr="00081D09">
        <w:rPr>
          <w:rFonts w:ascii="Times New Roman" w:hAnsi="Times New Roman" w:cs="Times New Roman"/>
        </w:rPr>
        <w:t xml:space="preserve">A.8.2.1.6 In exceptional cases, based on expert judgment, it may be appropriate to place certain substances with human evidence of target organ toxicity in Category 2: (a) when the weight of human evidence is not sufficiently convincing to warrant Category 1 classification, and/or (b) based on the nature and severity of effects. Dose/concentration levels in humans shall not be considered in the classification and any available evidence from animal studies shall be consistent with the Category 2 classification. In other words, if there </w:t>
      </w:r>
      <w:r w:rsidRPr="00081D09">
        <w:rPr>
          <w:rFonts w:ascii="Times New Roman" w:hAnsi="Times New Roman" w:cs="Times New Roman"/>
        </w:rPr>
        <w:t>are</w:t>
      </w:r>
      <w:r w:rsidRPr="00081D09">
        <w:rPr>
          <w:rFonts w:ascii="Times New Roman" w:hAnsi="Times New Roman" w:cs="Times New Roman"/>
        </w:rPr>
        <w:t xml:space="preserve"> also animal data available on the substance that warrant Category 1 classification, the chemical shall be classified as Category 1.</w:t>
      </w:r>
    </w:p>
    <w:p w:rsidR="00081D09" w:rsidRPr="00081D09" w:rsidP="00081D09" w14:paraId="47D640C4" w14:textId="77777777">
      <w:pPr>
        <w:rPr>
          <w:rFonts w:ascii="Times New Roman" w:hAnsi="Times New Roman" w:cs="Times New Roman"/>
        </w:rPr>
      </w:pPr>
      <w:r w:rsidRPr="00081D09">
        <w:rPr>
          <w:rFonts w:ascii="Times New Roman" w:hAnsi="Times New Roman" w:cs="Times New Roman"/>
        </w:rPr>
        <w:t xml:space="preserve">A.8.2.1.7 Effects Considered </w:t>
      </w:r>
      <w:r w:rsidRPr="00081D09">
        <w:rPr>
          <w:rFonts w:ascii="Times New Roman" w:hAnsi="Times New Roman" w:cs="Times New Roman"/>
        </w:rPr>
        <w:t>To</w:t>
      </w:r>
      <w:r w:rsidRPr="00081D09">
        <w:rPr>
          <w:rFonts w:ascii="Times New Roman" w:hAnsi="Times New Roman" w:cs="Times New Roman"/>
        </w:rPr>
        <w:t xml:space="preserve"> Support Classification for Category 1 and 2</w:t>
      </w:r>
    </w:p>
    <w:p w:rsidR="00081D09" w:rsidRPr="00081D09" w:rsidP="00081D09" w14:paraId="017F6EBE" w14:textId="77777777">
      <w:pPr>
        <w:rPr>
          <w:rFonts w:ascii="Times New Roman" w:hAnsi="Times New Roman" w:cs="Times New Roman"/>
        </w:rPr>
      </w:pPr>
      <w:r w:rsidRPr="00081D09">
        <w:rPr>
          <w:rFonts w:ascii="Times New Roman" w:hAnsi="Times New Roman" w:cs="Times New Roman"/>
        </w:rPr>
        <w:t>A.8.2.1.7.1 Classification is supported by evidence associating single exposure to the substance with a consistent and identifiable toxic effect.</w:t>
      </w:r>
    </w:p>
    <w:p w:rsidR="00081D09" w:rsidRPr="00081D09" w:rsidP="00081D09" w14:paraId="10C82E6A" w14:textId="77777777">
      <w:pPr>
        <w:rPr>
          <w:rFonts w:ascii="Times New Roman" w:hAnsi="Times New Roman" w:cs="Times New Roman"/>
        </w:rPr>
      </w:pPr>
      <w:r w:rsidRPr="00081D09">
        <w:rPr>
          <w:rFonts w:ascii="Times New Roman" w:hAnsi="Times New Roman" w:cs="Times New Roman"/>
        </w:rPr>
        <w:t>A.8.2.1.7</w:t>
      </w:r>
      <w:r w:rsidRPr="00081D09">
        <w:rPr>
          <w:rFonts w:ascii="Times New Roman" w:hAnsi="Times New Roman" w:cs="Times New Roman"/>
        </w:rPr>
        <w:t>.2</w:t>
      </w:r>
      <w:r w:rsidRPr="00081D09">
        <w:rPr>
          <w:rFonts w:ascii="Times New Roman" w:hAnsi="Times New Roman" w:cs="Times New Roman"/>
        </w:rPr>
        <w:t xml:space="preserve"> Evidence from human experience/incidents is usually restricted to reports of adverse health consequences, often with uncertainty about exposure conditions, and may not provide the scientific detail that can be obtained from well-conducted studies in experimental animals.</w:t>
      </w:r>
    </w:p>
    <w:p w:rsidR="00081D09" w:rsidRPr="00081D09" w:rsidP="00081D09" w14:paraId="6AA9659C" w14:textId="77777777">
      <w:pPr>
        <w:rPr>
          <w:rFonts w:ascii="Times New Roman" w:hAnsi="Times New Roman" w:cs="Times New Roman"/>
        </w:rPr>
      </w:pPr>
      <w:r w:rsidRPr="00081D09">
        <w:rPr>
          <w:rFonts w:ascii="Times New Roman" w:hAnsi="Times New Roman" w:cs="Times New Roman"/>
        </w:rPr>
        <w:t xml:space="preserve">A.8.2.1.7.3 Evidence from appropriate studies in experimental animals can furnish much more detail, in the form of clinical observations, and macroscopic and microscopic pathological </w:t>
      </w:r>
      <w:r w:rsidRPr="00081D09">
        <w:rPr>
          <w:rFonts w:ascii="Times New Roman" w:hAnsi="Times New Roman" w:cs="Times New Roman"/>
        </w:rPr>
        <w:t>examination</w:t>
      </w:r>
      <w:r w:rsidRPr="00081D09">
        <w:rPr>
          <w:rFonts w:ascii="Times New Roman" w:hAnsi="Times New Roman" w:cs="Times New Roman"/>
        </w:rPr>
        <w:t xml:space="preserve"> and this can often reveal hazards that may not be life-threatening but could indicate functional impairment. Consequently, all available evidence, and relevance to human health, must be taken into consideration in the classification process. Relevant toxic effects in humans and/or animals include, but are not limited to:</w:t>
      </w:r>
    </w:p>
    <w:p w:rsidR="00081D09" w:rsidRPr="00081D09" w:rsidP="00081D09" w14:paraId="7FABF37D" w14:textId="77777777">
      <w:pPr>
        <w:rPr>
          <w:rFonts w:ascii="Times New Roman" w:hAnsi="Times New Roman" w:cs="Times New Roman"/>
        </w:rPr>
      </w:pPr>
      <w:r w:rsidRPr="00081D09">
        <w:rPr>
          <w:rFonts w:ascii="Times New Roman" w:hAnsi="Times New Roman" w:cs="Times New Roman"/>
        </w:rPr>
        <w:t>(a) Morbidity resulting from single exposure;</w:t>
      </w:r>
    </w:p>
    <w:p w:rsidR="00081D09" w:rsidRPr="00081D09" w:rsidP="00081D09" w14:paraId="02A8F475" w14:textId="77777777">
      <w:pPr>
        <w:rPr>
          <w:rFonts w:ascii="Times New Roman" w:hAnsi="Times New Roman" w:cs="Times New Roman"/>
        </w:rPr>
      </w:pPr>
      <w:r w:rsidRPr="00081D09">
        <w:rPr>
          <w:rFonts w:ascii="Times New Roman" w:hAnsi="Times New Roman" w:cs="Times New Roman"/>
        </w:rPr>
        <w:t>(b) Significant functional changes, more than transient in nature, in the respiratory system, central or peripheral nervous systems, other organs or other organ systems, including signs of central nervous system depression and effects on special senses (</w:t>
      </w:r>
      <w:r w:rsidRPr="00081D09">
        <w:rPr>
          <w:rFonts w:ascii="Times New Roman" w:hAnsi="Times New Roman" w:cs="Times New Roman"/>
          <w:i/>
          <w:iCs/>
        </w:rPr>
        <w:t>e.g.,</w:t>
      </w:r>
      <w:r w:rsidRPr="00081D09">
        <w:rPr>
          <w:rFonts w:ascii="Times New Roman" w:hAnsi="Times New Roman" w:cs="Times New Roman"/>
        </w:rPr>
        <w:t> sight, hearing and sense of smell);</w:t>
      </w:r>
    </w:p>
    <w:p w:rsidR="00081D09" w:rsidRPr="00081D09" w:rsidP="00081D09" w14:paraId="26B6CB4D" w14:textId="77777777">
      <w:pPr>
        <w:rPr>
          <w:rFonts w:ascii="Times New Roman" w:hAnsi="Times New Roman" w:cs="Times New Roman"/>
        </w:rPr>
      </w:pPr>
      <w:r w:rsidRPr="00081D09">
        <w:rPr>
          <w:rFonts w:ascii="Times New Roman" w:hAnsi="Times New Roman" w:cs="Times New Roman"/>
        </w:rPr>
        <w:t>(c) Any consistent and significant adverse change in clinical biochemistry, hematology, or urinalysis parameters;</w:t>
      </w:r>
    </w:p>
    <w:p w:rsidR="00081D09" w:rsidRPr="00081D09" w:rsidP="00081D09" w14:paraId="4DA2158D" w14:textId="77777777">
      <w:pPr>
        <w:rPr>
          <w:rFonts w:ascii="Times New Roman" w:hAnsi="Times New Roman" w:cs="Times New Roman"/>
        </w:rPr>
      </w:pPr>
      <w:r w:rsidRPr="00081D09">
        <w:rPr>
          <w:rFonts w:ascii="Times New Roman" w:hAnsi="Times New Roman" w:cs="Times New Roman"/>
        </w:rPr>
        <w:t>(d) Significant organ damage that may be noted at necropsy and/or subsequently seen or confirmed at microscopic examination;</w:t>
      </w:r>
    </w:p>
    <w:p w:rsidR="00081D09" w:rsidRPr="00081D09" w:rsidP="00081D09" w14:paraId="5E21A520" w14:textId="77777777">
      <w:pPr>
        <w:rPr>
          <w:rFonts w:ascii="Times New Roman" w:hAnsi="Times New Roman" w:cs="Times New Roman"/>
        </w:rPr>
      </w:pPr>
      <w:r w:rsidRPr="00081D09">
        <w:rPr>
          <w:rFonts w:ascii="Times New Roman" w:hAnsi="Times New Roman" w:cs="Times New Roman"/>
        </w:rPr>
        <w:t>(e) Multi-focal or diffuse necrosis, fibrosis or granuloma formation in vital organs with regenerative capacity;</w:t>
      </w:r>
    </w:p>
    <w:p w:rsidR="00081D09" w:rsidRPr="00081D09" w:rsidP="00081D09" w14:paraId="4BC8B3D6" w14:textId="77777777">
      <w:pPr>
        <w:rPr>
          <w:rFonts w:ascii="Times New Roman" w:hAnsi="Times New Roman" w:cs="Times New Roman"/>
        </w:rPr>
      </w:pPr>
      <w:r w:rsidRPr="00081D09">
        <w:rPr>
          <w:rFonts w:ascii="Times New Roman" w:hAnsi="Times New Roman" w:cs="Times New Roman"/>
        </w:rPr>
        <w:t>(f) Morphological changes that are potentially reversible but provide clear evidence of marked organ dysfunction; and,</w:t>
      </w:r>
    </w:p>
    <w:p w:rsidR="00081D09" w:rsidRPr="00081D09" w:rsidP="00081D09" w14:paraId="6DA7F234" w14:textId="77777777">
      <w:pPr>
        <w:rPr>
          <w:rFonts w:ascii="Times New Roman" w:hAnsi="Times New Roman" w:cs="Times New Roman"/>
        </w:rPr>
      </w:pPr>
      <w:r w:rsidRPr="00081D09">
        <w:rPr>
          <w:rFonts w:ascii="Times New Roman" w:hAnsi="Times New Roman" w:cs="Times New Roman"/>
        </w:rPr>
        <w:t>(g) Evidence of appreciable cell death (including cell degeneration and reduced cell number) in vital organs incapable of regeneration.</w:t>
      </w:r>
    </w:p>
    <w:p w:rsidR="00081D09" w:rsidRPr="00081D09" w:rsidP="00081D09" w14:paraId="5F03B072" w14:textId="77777777">
      <w:pPr>
        <w:rPr>
          <w:rFonts w:ascii="Times New Roman" w:hAnsi="Times New Roman" w:cs="Times New Roman"/>
        </w:rPr>
      </w:pPr>
      <w:r w:rsidRPr="00081D09">
        <w:rPr>
          <w:rFonts w:ascii="Times New Roman" w:hAnsi="Times New Roman" w:cs="Times New Roman"/>
        </w:rPr>
        <w:t xml:space="preserve">A.8.2.1.8 Effects Considered Not </w:t>
      </w:r>
      <w:r w:rsidRPr="00081D09">
        <w:rPr>
          <w:rFonts w:ascii="Times New Roman" w:hAnsi="Times New Roman" w:cs="Times New Roman"/>
        </w:rPr>
        <w:t>To</w:t>
      </w:r>
      <w:r w:rsidRPr="00081D09">
        <w:rPr>
          <w:rFonts w:ascii="Times New Roman" w:hAnsi="Times New Roman" w:cs="Times New Roman"/>
        </w:rPr>
        <w:t xml:space="preserve"> Support Classification for Category 1 and 2</w:t>
      </w:r>
    </w:p>
    <w:p w:rsidR="00081D09" w:rsidRPr="00081D09" w:rsidP="00081D09" w14:paraId="2B94F37C" w14:textId="77777777">
      <w:pPr>
        <w:rPr>
          <w:rFonts w:ascii="Times New Roman" w:hAnsi="Times New Roman" w:cs="Times New Roman"/>
        </w:rPr>
      </w:pPr>
      <w:r w:rsidRPr="00081D09">
        <w:rPr>
          <w:rFonts w:ascii="Times New Roman" w:hAnsi="Times New Roman" w:cs="Times New Roman"/>
        </w:rPr>
        <w:t>Effects may be seen in humans and/or animals that do not justify classification. Such effects include, but are not limited to:</w:t>
      </w:r>
    </w:p>
    <w:p w:rsidR="00081D09" w:rsidRPr="00081D09" w:rsidP="00081D09" w14:paraId="0C4DAF5F" w14:textId="77777777">
      <w:pPr>
        <w:rPr>
          <w:rFonts w:ascii="Times New Roman" w:hAnsi="Times New Roman" w:cs="Times New Roman"/>
        </w:rPr>
      </w:pPr>
      <w:r w:rsidRPr="00081D09">
        <w:rPr>
          <w:rFonts w:ascii="Times New Roman" w:hAnsi="Times New Roman" w:cs="Times New Roman"/>
        </w:rPr>
        <w:t>(a) Clinical observations or small changes in bodyweight gain, food consumption or water intake that may have some toxicological importance but that do not, by themselves, indicate “significant” toxicity;</w:t>
      </w:r>
    </w:p>
    <w:p w:rsidR="00081D09" w:rsidRPr="00081D09" w:rsidP="00081D09" w14:paraId="1B4D8264" w14:textId="77777777">
      <w:pPr>
        <w:rPr>
          <w:rFonts w:ascii="Times New Roman" w:hAnsi="Times New Roman" w:cs="Times New Roman"/>
        </w:rPr>
      </w:pPr>
      <w:r w:rsidRPr="00081D09">
        <w:rPr>
          <w:rFonts w:ascii="Times New Roman" w:hAnsi="Times New Roman" w:cs="Times New Roman"/>
        </w:rPr>
        <w:t>(b) Small changes in clinical biochemistry, hematology or urinalysis parameters and/or transient effects, when such changes or effects are of doubtful or of minimal toxicological importance;</w:t>
      </w:r>
    </w:p>
    <w:p w:rsidR="00081D09" w:rsidRPr="00081D09" w:rsidP="00081D09" w14:paraId="078FF69F" w14:textId="77777777">
      <w:pPr>
        <w:rPr>
          <w:rFonts w:ascii="Times New Roman" w:hAnsi="Times New Roman" w:cs="Times New Roman"/>
        </w:rPr>
      </w:pPr>
      <w:r w:rsidRPr="00081D09">
        <w:rPr>
          <w:rFonts w:ascii="Times New Roman" w:hAnsi="Times New Roman" w:cs="Times New Roman"/>
        </w:rPr>
        <w:t>(c) Changes in organ weights with no evidence of organ dysfunction;</w:t>
      </w:r>
    </w:p>
    <w:p w:rsidR="00081D09" w:rsidRPr="00081D09" w:rsidP="00081D09" w14:paraId="38F4DF65" w14:textId="77777777">
      <w:pPr>
        <w:rPr>
          <w:rFonts w:ascii="Times New Roman" w:hAnsi="Times New Roman" w:cs="Times New Roman"/>
        </w:rPr>
      </w:pPr>
      <w:r w:rsidRPr="00081D09">
        <w:rPr>
          <w:rFonts w:ascii="Times New Roman" w:hAnsi="Times New Roman" w:cs="Times New Roman"/>
        </w:rPr>
        <w:t>(d) Adaptive responses that are not considered toxicologically relevant; and,</w:t>
      </w:r>
    </w:p>
    <w:p w:rsidR="00081D09" w:rsidRPr="00081D09" w:rsidP="00081D09" w14:paraId="252AF0EC" w14:textId="77777777">
      <w:pPr>
        <w:rPr>
          <w:rFonts w:ascii="Times New Roman" w:hAnsi="Times New Roman" w:cs="Times New Roman"/>
        </w:rPr>
      </w:pPr>
      <w:r w:rsidRPr="00081D09">
        <w:rPr>
          <w:rFonts w:ascii="Times New Roman" w:hAnsi="Times New Roman" w:cs="Times New Roman"/>
        </w:rPr>
        <w:t>(e) Substance-induced species-specific mechanisms of toxicity, </w:t>
      </w:r>
      <w:r w:rsidRPr="00081D09">
        <w:rPr>
          <w:rFonts w:ascii="Times New Roman" w:hAnsi="Times New Roman" w:cs="Times New Roman"/>
          <w:i/>
          <w:iCs/>
        </w:rPr>
        <w:t>i.e.,</w:t>
      </w:r>
      <w:r w:rsidRPr="00081D09">
        <w:rPr>
          <w:rFonts w:ascii="Times New Roman" w:hAnsi="Times New Roman" w:cs="Times New Roman"/>
        </w:rPr>
        <w:t> demonstrated with reasonable certainty to be not relevant for human health, shall not justify classification.</w:t>
      </w:r>
    </w:p>
    <w:p w:rsidR="00081D09" w:rsidRPr="00081D09" w:rsidP="00081D09" w14:paraId="7B694F4B" w14:textId="77777777">
      <w:pPr>
        <w:rPr>
          <w:rFonts w:ascii="Times New Roman" w:hAnsi="Times New Roman" w:cs="Times New Roman"/>
        </w:rPr>
      </w:pPr>
      <w:r w:rsidRPr="00081D09">
        <w:rPr>
          <w:rFonts w:ascii="Times New Roman" w:hAnsi="Times New Roman" w:cs="Times New Roman"/>
        </w:rPr>
        <w:t xml:space="preserve">A.8.2.1.9 Guidance Values </w:t>
      </w:r>
      <w:r w:rsidRPr="00081D09">
        <w:rPr>
          <w:rFonts w:ascii="Times New Roman" w:hAnsi="Times New Roman" w:cs="Times New Roman"/>
        </w:rPr>
        <w:t>To</w:t>
      </w:r>
      <w:r w:rsidRPr="00081D09">
        <w:rPr>
          <w:rFonts w:ascii="Times New Roman" w:hAnsi="Times New Roman" w:cs="Times New Roman"/>
        </w:rPr>
        <w:t xml:space="preserve"> Assist </w:t>
      </w:r>
      <w:r w:rsidRPr="00081D09">
        <w:rPr>
          <w:rFonts w:ascii="Times New Roman" w:hAnsi="Times New Roman" w:cs="Times New Roman"/>
        </w:rPr>
        <w:t>With</w:t>
      </w:r>
      <w:r w:rsidRPr="00081D09">
        <w:rPr>
          <w:rFonts w:ascii="Times New Roman" w:hAnsi="Times New Roman" w:cs="Times New Roman"/>
        </w:rPr>
        <w:t xml:space="preserve"> Classification Based on the Results Obtained </w:t>
      </w:r>
      <w:r w:rsidRPr="00081D09">
        <w:rPr>
          <w:rFonts w:ascii="Times New Roman" w:hAnsi="Times New Roman" w:cs="Times New Roman"/>
        </w:rPr>
        <w:t>From</w:t>
      </w:r>
      <w:r w:rsidRPr="00081D09">
        <w:rPr>
          <w:rFonts w:ascii="Times New Roman" w:hAnsi="Times New Roman" w:cs="Times New Roman"/>
        </w:rPr>
        <w:t xml:space="preserve"> Studies Conducted in Experimental Animals for Category 1 and 2</w:t>
      </w:r>
    </w:p>
    <w:p w:rsidR="00081D09" w:rsidRPr="00081D09" w:rsidP="00081D09" w14:paraId="1213EDFB" w14:textId="77777777">
      <w:pPr>
        <w:rPr>
          <w:rFonts w:ascii="Times New Roman" w:hAnsi="Times New Roman" w:cs="Times New Roman"/>
        </w:rPr>
      </w:pPr>
      <w:r w:rsidRPr="00081D09">
        <w:rPr>
          <w:rFonts w:ascii="Times New Roman" w:hAnsi="Times New Roman" w:cs="Times New Roman"/>
        </w:rPr>
        <w:t xml:space="preserve">A.8.2.1.9.1 In order to help reach a decision about whether a substance shall be classified or not, and to what degree it shall be classified (Category 1 vs. Category 2), dose/concentration “guidance values” are provided for consideration of the dose/concentration which has been shown to produce significant health effects. The principal argument for proposing such guidance values is that all chemicals are potentially toxic and there </w:t>
      </w:r>
      <w:r w:rsidRPr="00081D09">
        <w:rPr>
          <w:rFonts w:ascii="Times New Roman" w:hAnsi="Times New Roman" w:cs="Times New Roman"/>
        </w:rPr>
        <w:t>has to</w:t>
      </w:r>
      <w:r w:rsidRPr="00081D09">
        <w:rPr>
          <w:rFonts w:ascii="Times New Roman" w:hAnsi="Times New Roman" w:cs="Times New Roman"/>
        </w:rPr>
        <w:t xml:space="preserve"> be a reasonable dose/concentration above which a degree of toxic effect is acknowledged.</w:t>
      </w:r>
    </w:p>
    <w:p w:rsidR="00081D09" w:rsidRPr="00081D09" w:rsidP="00081D09" w14:paraId="219D61DE" w14:textId="77777777">
      <w:pPr>
        <w:rPr>
          <w:rFonts w:ascii="Times New Roman" w:hAnsi="Times New Roman" w:cs="Times New Roman"/>
        </w:rPr>
      </w:pPr>
      <w:r w:rsidRPr="00081D09">
        <w:rPr>
          <w:rFonts w:ascii="Times New Roman" w:hAnsi="Times New Roman" w:cs="Times New Roman"/>
        </w:rPr>
        <w:t xml:space="preserve">A.8.2.1.9.2 Thus, in animal studies, when significant toxic effects are observed that indicate classification, consideration of the dose/concentration at which these effects were seen, in relation to the suggested guidance values, provides useful information to help assess the need to </w:t>
      </w:r>
      <w:r w:rsidRPr="00081D09">
        <w:rPr>
          <w:rFonts w:ascii="Times New Roman" w:hAnsi="Times New Roman" w:cs="Times New Roman"/>
        </w:rPr>
        <w:t>classify (since the toxic effects are a consequence of the hazardous property(</w:t>
      </w:r>
      <w:r w:rsidRPr="00081D09">
        <w:rPr>
          <w:rFonts w:ascii="Times New Roman" w:hAnsi="Times New Roman" w:cs="Times New Roman"/>
        </w:rPr>
        <w:t>ies</w:t>
      </w:r>
      <w:r w:rsidRPr="00081D09">
        <w:rPr>
          <w:rFonts w:ascii="Times New Roman" w:hAnsi="Times New Roman" w:cs="Times New Roman"/>
        </w:rPr>
        <w:t>) and also the dose/concentration).</w:t>
      </w:r>
    </w:p>
    <w:p w:rsidR="00081D09" w:rsidRPr="00081D09" w:rsidP="00081D09" w14:paraId="2DC05785" w14:textId="77777777">
      <w:pPr>
        <w:rPr>
          <w:rFonts w:ascii="Times New Roman" w:hAnsi="Times New Roman" w:cs="Times New Roman"/>
        </w:rPr>
      </w:pPr>
      <w:r w:rsidRPr="00081D09">
        <w:rPr>
          <w:rFonts w:ascii="Times New Roman" w:hAnsi="Times New Roman" w:cs="Times New Roman"/>
        </w:rPr>
        <w:t>A.8.2.1.9.3 The guidance value (C) ranges for single-dose exposure which has produced a significant non-lethal toxic effect are those applicable to acute toxicity testing, as indicated in Table A.8.1.</w:t>
      </w:r>
    </w:p>
    <w:p w:rsidR="00081D09" w:rsidRPr="00081D09" w:rsidP="00081D09" w14:paraId="46EA42F0"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2489"/>
        <w:gridCol w:w="1668"/>
        <w:gridCol w:w="1305"/>
        <w:gridCol w:w="1688"/>
        <w:gridCol w:w="2210"/>
      </w:tblGrid>
      <w:tr w14:paraId="17A3124C"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5"/>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2416BED1" w14:textId="77777777">
            <w:pPr>
              <w:rPr>
                <w:rFonts w:ascii="Times New Roman" w:hAnsi="Times New Roman" w:cs="Times New Roman"/>
                <w:b/>
                <w:bCs/>
              </w:rPr>
            </w:pPr>
            <w:r w:rsidRPr="00081D09">
              <w:rPr>
                <w:rFonts w:ascii="Times New Roman" w:hAnsi="Times New Roman" w:cs="Times New Roman"/>
                <w:b/>
                <w:bCs/>
              </w:rPr>
              <w:t>Table A.8.1—Guidance Value Ranges for Single-Dose Exposures</w:t>
            </w:r>
          </w:p>
        </w:tc>
      </w:tr>
      <w:tr w14:paraId="303474B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6601B431" w14:textId="77777777">
            <w:pPr>
              <w:rPr>
                <w:rFonts w:ascii="Times New Roman" w:hAnsi="Times New Roman" w:cs="Times New Roman"/>
                <w:b/>
                <w:bCs/>
              </w:rPr>
            </w:pPr>
            <w:r w:rsidRPr="00081D09">
              <w:rPr>
                <w:rFonts w:ascii="Times New Roman" w:hAnsi="Times New Roman" w:cs="Times New Roman"/>
                <w:b/>
                <w:bCs/>
              </w:rPr>
              <w:t>Route of exposure</w:t>
            </w:r>
          </w:p>
        </w:tc>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6A6A99AF" w14:textId="77777777">
            <w:pPr>
              <w:rPr>
                <w:rFonts w:ascii="Times New Roman" w:hAnsi="Times New Roman" w:cs="Times New Roman"/>
                <w:b/>
                <w:bCs/>
              </w:rPr>
            </w:pPr>
            <w:r w:rsidRPr="00081D09">
              <w:rPr>
                <w:rFonts w:ascii="Times New Roman" w:hAnsi="Times New Roman" w:cs="Times New Roman"/>
                <w:b/>
                <w:bCs/>
              </w:rPr>
              <w:t>Units</w:t>
            </w:r>
          </w:p>
        </w:tc>
        <w:tc>
          <w:tcPr>
            <w:tcW w:w="0" w:type="auto"/>
            <w:gridSpan w:val="3"/>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1696BF45" w14:textId="77777777">
            <w:pPr>
              <w:rPr>
                <w:rFonts w:ascii="Times New Roman" w:hAnsi="Times New Roman" w:cs="Times New Roman"/>
                <w:b/>
                <w:bCs/>
              </w:rPr>
            </w:pPr>
            <w:r w:rsidRPr="00081D09">
              <w:rPr>
                <w:rFonts w:ascii="Times New Roman" w:hAnsi="Times New Roman" w:cs="Times New Roman"/>
                <w:b/>
                <w:bCs/>
              </w:rPr>
              <w:t>Guidance value ranges for:</w:t>
            </w:r>
          </w:p>
        </w:tc>
      </w:tr>
      <w:tr w14:paraId="4EF1B9A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676F32C0" w14:textId="77777777">
            <w:pPr>
              <w:rPr>
                <w:rFonts w:ascii="Times New Roman" w:hAnsi="Times New Roman" w:cs="Times New Roman"/>
                <w:b/>
                <w:bCs/>
              </w:rPr>
            </w:pPr>
          </w:p>
        </w:tc>
        <w:tc>
          <w:tcPr>
            <w:tcW w:w="0" w:type="auto"/>
            <w:vMerge/>
            <w:tcBorders>
              <w:top w:val="nil"/>
              <w:left w:val="nil"/>
              <w:bottom w:val="single" w:sz="6" w:space="0" w:color="333333"/>
              <w:right w:val="single" w:sz="6" w:space="0" w:color="333333"/>
            </w:tcBorders>
            <w:vAlign w:val="center"/>
            <w:hideMark/>
          </w:tcPr>
          <w:p w:rsidR="00081D09" w:rsidRPr="00081D09" w:rsidP="00081D09" w14:paraId="2FFAE384"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46F70AC8"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E656D9B" w14:textId="77777777">
            <w:pPr>
              <w:rPr>
                <w:rFonts w:ascii="Times New Roman" w:hAnsi="Times New Roman" w:cs="Times New Roman"/>
                <w:b/>
                <w:bCs/>
              </w:rPr>
            </w:pPr>
            <w:r w:rsidRPr="00081D09">
              <w:rPr>
                <w:rFonts w:ascii="Times New Roman" w:hAnsi="Times New Roman" w:cs="Times New Roman"/>
                <w:b/>
                <w:bCs/>
              </w:rPr>
              <w:t>Category 2</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642A89B4" w14:textId="77777777">
            <w:pPr>
              <w:rPr>
                <w:rFonts w:ascii="Times New Roman" w:hAnsi="Times New Roman" w:cs="Times New Roman"/>
                <w:b/>
                <w:bCs/>
              </w:rPr>
            </w:pPr>
            <w:r w:rsidRPr="00081D09">
              <w:rPr>
                <w:rFonts w:ascii="Times New Roman" w:hAnsi="Times New Roman" w:cs="Times New Roman"/>
                <w:b/>
                <w:bCs/>
              </w:rPr>
              <w:t>Category 3</w:t>
            </w:r>
          </w:p>
        </w:tc>
      </w:tr>
      <w:tr w14:paraId="35E89AE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A6BE76E" w14:textId="77777777">
            <w:pPr>
              <w:rPr>
                <w:rFonts w:ascii="Times New Roman" w:hAnsi="Times New Roman" w:cs="Times New Roman"/>
              </w:rPr>
            </w:pPr>
            <w:r w:rsidRPr="00081D09">
              <w:rPr>
                <w:rFonts w:ascii="Times New Roman" w:hAnsi="Times New Roman" w:cs="Times New Roman"/>
              </w:rPr>
              <w:t>Oral (rat)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89A1D70" w14:textId="77777777">
            <w:pPr>
              <w:rPr>
                <w:rFonts w:ascii="Times New Roman" w:hAnsi="Times New Roman" w:cs="Times New Roman"/>
              </w:rPr>
            </w:pPr>
            <w:r w:rsidRPr="00081D09">
              <w:rPr>
                <w:rFonts w:ascii="Times New Roman" w:hAnsi="Times New Roman" w:cs="Times New Roman"/>
              </w:rPr>
              <w:t>mg</w:t>
            </w:r>
            <w:r w:rsidRPr="00081D09">
              <w:rPr>
                <w:rFonts w:ascii="Times New Roman" w:hAnsi="Times New Roman" w:cs="Times New Roman"/>
              </w:rPr>
              <w:t>/</w:t>
            </w:r>
            <w:r w:rsidRPr="00081D09">
              <w:rPr>
                <w:rFonts w:ascii="Times New Roman" w:hAnsi="Times New Roman" w:cs="Times New Roman"/>
              </w:rPr>
              <w:t>kg</w:t>
            </w:r>
            <w:r w:rsidRPr="00081D09">
              <w:rPr>
                <w:rFonts w:ascii="Times New Roman" w:hAnsi="Times New Roman" w:cs="Times New Roman"/>
              </w:rPr>
              <w:t xml:space="preserve"> body 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B680730" w14:textId="77777777">
            <w:pPr>
              <w:rPr>
                <w:rFonts w:ascii="Times New Roman" w:hAnsi="Times New Roman" w:cs="Times New Roman"/>
              </w:rPr>
            </w:pPr>
            <w:r w:rsidRPr="00081D09">
              <w:rPr>
                <w:rFonts w:ascii="Times New Roman" w:hAnsi="Times New Roman" w:cs="Times New Roman"/>
              </w:rPr>
              <w:t>C ≤ 300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0E88A71" w14:textId="77777777">
            <w:pPr>
              <w:rPr>
                <w:rFonts w:ascii="Times New Roman" w:hAnsi="Times New Roman" w:cs="Times New Roman"/>
              </w:rPr>
            </w:pPr>
            <w:r w:rsidRPr="00081D09">
              <w:rPr>
                <w:rFonts w:ascii="Times New Roman" w:hAnsi="Times New Roman" w:cs="Times New Roman"/>
              </w:rPr>
              <w:t>2,000 ≥ C &gt; 300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7413C7E5" w14:textId="77777777">
            <w:pPr>
              <w:rPr>
                <w:rFonts w:ascii="Times New Roman" w:hAnsi="Times New Roman" w:cs="Times New Roman"/>
              </w:rPr>
            </w:pPr>
            <w:r w:rsidRPr="00081D09">
              <w:rPr>
                <w:rFonts w:ascii="Times New Roman" w:hAnsi="Times New Roman" w:cs="Times New Roman"/>
              </w:rPr>
              <w:t>Guidance values do not apply.</w:t>
            </w:r>
          </w:p>
        </w:tc>
      </w:tr>
      <w:tr w14:paraId="51A7478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78B2E91" w14:textId="77777777">
            <w:pPr>
              <w:rPr>
                <w:rFonts w:ascii="Times New Roman" w:hAnsi="Times New Roman" w:cs="Times New Roman"/>
              </w:rPr>
            </w:pPr>
            <w:r w:rsidRPr="00081D09">
              <w:rPr>
                <w:rFonts w:ascii="Times New Roman" w:hAnsi="Times New Roman" w:cs="Times New Roman"/>
              </w:rPr>
              <w:t>Dermal (rat or rabbit)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1862F50" w14:textId="77777777">
            <w:pPr>
              <w:rPr>
                <w:rFonts w:ascii="Times New Roman" w:hAnsi="Times New Roman" w:cs="Times New Roman"/>
              </w:rPr>
            </w:pPr>
            <w:r w:rsidRPr="00081D09">
              <w:rPr>
                <w:rFonts w:ascii="Times New Roman" w:hAnsi="Times New Roman" w:cs="Times New Roman"/>
              </w:rPr>
              <w:t>mg</w:t>
            </w:r>
            <w:r w:rsidRPr="00081D09">
              <w:rPr>
                <w:rFonts w:ascii="Times New Roman" w:hAnsi="Times New Roman" w:cs="Times New Roman"/>
              </w:rPr>
              <w:t>/</w:t>
            </w:r>
            <w:r w:rsidRPr="00081D09">
              <w:rPr>
                <w:rFonts w:ascii="Times New Roman" w:hAnsi="Times New Roman" w:cs="Times New Roman"/>
              </w:rPr>
              <w:t>kg</w:t>
            </w:r>
            <w:r w:rsidRPr="00081D09">
              <w:rPr>
                <w:rFonts w:ascii="Times New Roman" w:hAnsi="Times New Roman" w:cs="Times New Roman"/>
              </w:rPr>
              <w:t xml:space="preserve"> body weight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3D20A92" w14:textId="77777777">
            <w:pPr>
              <w:rPr>
                <w:rFonts w:ascii="Times New Roman" w:hAnsi="Times New Roman" w:cs="Times New Roman"/>
              </w:rPr>
            </w:pPr>
            <w:r w:rsidRPr="00081D09">
              <w:rPr>
                <w:rFonts w:ascii="Times New Roman" w:hAnsi="Times New Roman" w:cs="Times New Roman"/>
              </w:rPr>
              <w:t>C ≤ 1,000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BEC5C47" w14:textId="77777777">
            <w:pPr>
              <w:rPr>
                <w:rFonts w:ascii="Times New Roman" w:hAnsi="Times New Roman" w:cs="Times New Roman"/>
              </w:rPr>
            </w:pPr>
            <w:r w:rsidRPr="00081D09">
              <w:rPr>
                <w:rFonts w:ascii="Times New Roman" w:hAnsi="Times New Roman" w:cs="Times New Roman"/>
              </w:rPr>
              <w:t>2,000 ≥ C &gt; 1,000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59CF671" w14:textId="77777777">
            <w:pPr>
              <w:rPr>
                <w:rFonts w:ascii="Times New Roman" w:hAnsi="Times New Roman" w:cs="Times New Roman"/>
              </w:rPr>
            </w:pPr>
          </w:p>
        </w:tc>
      </w:tr>
      <w:tr w14:paraId="788A57D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971121E" w14:textId="77777777">
            <w:pPr>
              <w:rPr>
                <w:rFonts w:ascii="Times New Roman" w:hAnsi="Times New Roman" w:cs="Times New Roman"/>
              </w:rPr>
            </w:pPr>
            <w:r w:rsidRPr="00081D09">
              <w:rPr>
                <w:rFonts w:ascii="Times New Roman" w:hAnsi="Times New Roman" w:cs="Times New Roman"/>
              </w:rPr>
              <w:t>Inhalation (rat) gas</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1D0C239" w14:textId="77777777">
            <w:pPr>
              <w:rPr>
                <w:rFonts w:ascii="Times New Roman" w:hAnsi="Times New Roman" w:cs="Times New Roman"/>
              </w:rPr>
            </w:pPr>
            <w:r w:rsidRPr="00081D09">
              <w:rPr>
                <w:rFonts w:ascii="Times New Roman" w:hAnsi="Times New Roman" w:cs="Times New Roman"/>
              </w:rPr>
              <w:t>ppmV</w:t>
            </w:r>
            <w:r w:rsidRPr="00081D09">
              <w:rPr>
                <w:rFonts w:ascii="Times New Roman" w:hAnsi="Times New Roman" w:cs="Times New Roman"/>
              </w:rPr>
              <w:t>/4h</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0B7B675" w14:textId="77777777">
            <w:pPr>
              <w:rPr>
                <w:rFonts w:ascii="Times New Roman" w:hAnsi="Times New Roman" w:cs="Times New Roman"/>
              </w:rPr>
            </w:pPr>
            <w:r w:rsidRPr="00081D09">
              <w:rPr>
                <w:rFonts w:ascii="Times New Roman" w:hAnsi="Times New Roman" w:cs="Times New Roman"/>
              </w:rPr>
              <w:t>C ≤ 2,500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2DF97BA" w14:textId="77777777">
            <w:pPr>
              <w:rPr>
                <w:rFonts w:ascii="Times New Roman" w:hAnsi="Times New Roman" w:cs="Times New Roman"/>
              </w:rPr>
            </w:pPr>
            <w:r w:rsidRPr="00081D09">
              <w:rPr>
                <w:rFonts w:ascii="Times New Roman" w:hAnsi="Times New Roman" w:cs="Times New Roman"/>
              </w:rPr>
              <w:t>20,000 ≥ C &gt; 2,500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56CC594A" w14:textId="77777777">
            <w:pPr>
              <w:rPr>
                <w:rFonts w:ascii="Times New Roman" w:hAnsi="Times New Roman" w:cs="Times New Roman"/>
              </w:rPr>
            </w:pPr>
          </w:p>
        </w:tc>
      </w:tr>
      <w:tr w14:paraId="138A9A6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E595395" w14:textId="77777777">
            <w:pPr>
              <w:rPr>
                <w:rFonts w:ascii="Times New Roman" w:hAnsi="Times New Roman" w:cs="Times New Roman"/>
              </w:rPr>
            </w:pPr>
            <w:r w:rsidRPr="00081D09">
              <w:rPr>
                <w:rFonts w:ascii="Times New Roman" w:hAnsi="Times New Roman" w:cs="Times New Roman"/>
              </w:rPr>
              <w:t>Inhalation (rat) vapor</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3E8720A" w14:textId="77777777">
            <w:pPr>
              <w:rPr>
                <w:rFonts w:ascii="Times New Roman" w:hAnsi="Times New Roman" w:cs="Times New Roman"/>
              </w:rPr>
            </w:pPr>
            <w:r w:rsidRPr="00081D09">
              <w:rPr>
                <w:rFonts w:ascii="Times New Roman" w:hAnsi="Times New Roman" w:cs="Times New Roman"/>
              </w:rPr>
              <w:t>mg/1/4h</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76BCDAA" w14:textId="77777777">
            <w:pPr>
              <w:rPr>
                <w:rFonts w:ascii="Times New Roman" w:hAnsi="Times New Roman" w:cs="Times New Roman"/>
              </w:rPr>
            </w:pPr>
            <w:r w:rsidRPr="00081D09">
              <w:rPr>
                <w:rFonts w:ascii="Times New Roman" w:hAnsi="Times New Roman" w:cs="Times New Roman"/>
              </w:rPr>
              <w:t>C ≤ 10</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3DBDB91E" w14:textId="77777777">
            <w:pPr>
              <w:rPr>
                <w:rFonts w:ascii="Times New Roman" w:hAnsi="Times New Roman" w:cs="Times New Roman"/>
              </w:rPr>
            </w:pPr>
            <w:r w:rsidRPr="00081D09">
              <w:rPr>
                <w:rFonts w:ascii="Times New Roman" w:hAnsi="Times New Roman" w:cs="Times New Roman"/>
              </w:rPr>
              <w:t>20 ≥ C &gt; 10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2737CE1" w14:textId="77777777">
            <w:pPr>
              <w:rPr>
                <w:rFonts w:ascii="Times New Roman" w:hAnsi="Times New Roman" w:cs="Times New Roman"/>
              </w:rPr>
            </w:pPr>
          </w:p>
        </w:tc>
      </w:tr>
      <w:tr w14:paraId="50E12536"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7534DDE" w14:textId="77777777">
            <w:pPr>
              <w:rPr>
                <w:rFonts w:ascii="Times New Roman" w:hAnsi="Times New Roman" w:cs="Times New Roman"/>
              </w:rPr>
            </w:pPr>
            <w:r w:rsidRPr="00081D09">
              <w:rPr>
                <w:rFonts w:ascii="Times New Roman" w:hAnsi="Times New Roman" w:cs="Times New Roman"/>
              </w:rPr>
              <w:t>Inhalation (rat) dust/mist/fume</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1DF2AAB" w14:textId="77777777">
            <w:pPr>
              <w:rPr>
                <w:rFonts w:ascii="Times New Roman" w:hAnsi="Times New Roman" w:cs="Times New Roman"/>
              </w:rPr>
            </w:pPr>
            <w:r w:rsidRPr="00081D09">
              <w:rPr>
                <w:rFonts w:ascii="Times New Roman" w:hAnsi="Times New Roman" w:cs="Times New Roman"/>
              </w:rPr>
              <w:t>mg/l/4h</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974C6F9" w14:textId="77777777">
            <w:pPr>
              <w:rPr>
                <w:rFonts w:ascii="Times New Roman" w:hAnsi="Times New Roman" w:cs="Times New Roman"/>
              </w:rPr>
            </w:pPr>
            <w:r w:rsidRPr="00081D09">
              <w:rPr>
                <w:rFonts w:ascii="Times New Roman" w:hAnsi="Times New Roman" w:cs="Times New Roman"/>
              </w:rPr>
              <w:t>C ≤ 1.0</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0022B08" w14:textId="77777777">
            <w:pPr>
              <w:rPr>
                <w:rFonts w:ascii="Times New Roman" w:hAnsi="Times New Roman" w:cs="Times New Roman"/>
              </w:rPr>
            </w:pPr>
            <w:r w:rsidRPr="00081D09">
              <w:rPr>
                <w:rFonts w:ascii="Times New Roman" w:hAnsi="Times New Roman" w:cs="Times New Roman"/>
              </w:rPr>
              <w:t>5.0 ≥ C &gt; 1.0</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0E398CF4" w14:textId="77777777">
            <w:pPr>
              <w:rPr>
                <w:rFonts w:ascii="Times New Roman" w:hAnsi="Times New Roman" w:cs="Times New Roman"/>
              </w:rPr>
            </w:pPr>
          </w:p>
        </w:tc>
      </w:tr>
    </w:tbl>
    <w:p w:rsidR="00081D09" w:rsidRPr="00081D09" w:rsidP="00081D09" w14:paraId="685D67C6" w14:textId="77777777">
      <w:pPr>
        <w:rPr>
          <w:rFonts w:ascii="Times New Roman" w:hAnsi="Times New Roman" w:cs="Times New Roman"/>
        </w:rPr>
      </w:pPr>
      <w:r w:rsidRPr="00081D09">
        <w:rPr>
          <w:rFonts w:ascii="Times New Roman" w:hAnsi="Times New Roman" w:cs="Times New Roman"/>
        </w:rPr>
        <w:t>A.8.2.1.9.4 The guidance values and ranges mentioned in Table A.8.1 are intended only for guidance purposes, </w:t>
      </w:r>
      <w:r w:rsidRPr="00081D09">
        <w:rPr>
          <w:rFonts w:ascii="Times New Roman" w:hAnsi="Times New Roman" w:cs="Times New Roman"/>
          <w:i/>
          <w:iCs/>
        </w:rPr>
        <w:t>i.e.,</w:t>
      </w:r>
      <w:r w:rsidRPr="00081D09">
        <w:rPr>
          <w:rFonts w:ascii="Times New Roman" w:hAnsi="Times New Roman" w:cs="Times New Roman"/>
        </w:rPr>
        <w:t> to be used as part of the weight of evidence approach, and to assist with decisions about classification. They are not intended as strict demarcation values. Guidance values are not provided for Category 3 since this classification is primarily based on human data; animal data may be included in the weight of evidence evaluation.</w:t>
      </w:r>
    </w:p>
    <w:p w:rsidR="00081D09" w:rsidRPr="00081D09" w:rsidP="00081D09" w14:paraId="62630AFE" w14:textId="77777777">
      <w:pPr>
        <w:rPr>
          <w:rFonts w:ascii="Times New Roman" w:hAnsi="Times New Roman" w:cs="Times New Roman"/>
        </w:rPr>
      </w:pPr>
      <w:r w:rsidRPr="00081D09">
        <w:rPr>
          <w:rFonts w:ascii="Times New Roman" w:hAnsi="Times New Roman" w:cs="Times New Roman"/>
        </w:rPr>
        <w:t>A.8.2.1.9.5 Thus, it is feasible that a specific profile of toxicity occurs at a dose/concentration below the guidance value, </w:t>
      </w:r>
      <w:r w:rsidRPr="00081D09">
        <w:rPr>
          <w:rFonts w:ascii="Times New Roman" w:hAnsi="Times New Roman" w:cs="Times New Roman"/>
          <w:i/>
          <w:iCs/>
        </w:rPr>
        <w:t>e.g.,</w:t>
      </w:r>
      <w:r w:rsidRPr="00081D09">
        <w:rPr>
          <w:rFonts w:ascii="Times New Roman" w:hAnsi="Times New Roman" w:cs="Times New Roman"/>
        </w:rPr>
        <w:t xml:space="preserve"> &lt;2,000 mg/kg body weight by the oral route, however the nature of the effect may result in the decision not to classify. Conversely, a specific profile of toxicity </w:t>
      </w:r>
      <w:r w:rsidRPr="00081D09">
        <w:rPr>
          <w:rFonts w:ascii="Times New Roman" w:hAnsi="Times New Roman" w:cs="Times New Roman"/>
        </w:rPr>
        <w:t>may be seen in animal studies occurring at above a guidance value, </w:t>
      </w:r>
      <w:r w:rsidRPr="00081D09">
        <w:rPr>
          <w:rFonts w:ascii="Times New Roman" w:hAnsi="Times New Roman" w:cs="Times New Roman"/>
          <w:i/>
          <w:iCs/>
        </w:rPr>
        <w:t>e.g.,</w:t>
      </w:r>
      <w:r w:rsidRPr="00081D09">
        <w:rPr>
          <w:rFonts w:ascii="Times New Roman" w:hAnsi="Times New Roman" w:cs="Times New Roman"/>
        </w:rPr>
        <w:t> ≥2,000 mg/kg body weight by the oral route, and in addition there is supplementary information from other sources, </w:t>
      </w:r>
      <w:r w:rsidRPr="00081D09">
        <w:rPr>
          <w:rFonts w:ascii="Times New Roman" w:hAnsi="Times New Roman" w:cs="Times New Roman"/>
          <w:i/>
          <w:iCs/>
        </w:rPr>
        <w:t>e.g.,</w:t>
      </w:r>
      <w:r w:rsidRPr="00081D09">
        <w:rPr>
          <w:rFonts w:ascii="Times New Roman" w:hAnsi="Times New Roman" w:cs="Times New Roman"/>
        </w:rPr>
        <w:t> other single dose studies, or human case experience, which supports a conclusion that, in view of the weight of evidence, classification is the prudent action to take.</w:t>
      </w:r>
    </w:p>
    <w:p w:rsidR="00081D09" w:rsidRPr="00081D09" w:rsidP="00081D09" w14:paraId="0CA999FA" w14:textId="77777777">
      <w:pPr>
        <w:rPr>
          <w:rFonts w:ascii="Times New Roman" w:hAnsi="Times New Roman" w:cs="Times New Roman"/>
        </w:rPr>
      </w:pPr>
      <w:r w:rsidRPr="00081D09">
        <w:rPr>
          <w:rFonts w:ascii="Times New Roman" w:hAnsi="Times New Roman" w:cs="Times New Roman"/>
        </w:rPr>
        <w:t>A.8.2.1.10 Other Considerations</w:t>
      </w:r>
    </w:p>
    <w:p w:rsidR="00081D09" w:rsidRPr="00081D09" w:rsidP="00081D09" w14:paraId="6184CE48" w14:textId="77777777">
      <w:pPr>
        <w:rPr>
          <w:rFonts w:ascii="Times New Roman" w:hAnsi="Times New Roman" w:cs="Times New Roman"/>
        </w:rPr>
      </w:pPr>
      <w:r w:rsidRPr="00081D09">
        <w:rPr>
          <w:rFonts w:ascii="Times New Roman" w:hAnsi="Times New Roman" w:cs="Times New Roman"/>
        </w:rPr>
        <w:t>A.8.2.1.10.1 When a substance is characterized only by use of animal data the classification process includes reference to dose/concentration guidance values as one of the elements that contribute to the weight of evidence approach.</w:t>
      </w:r>
    </w:p>
    <w:p w:rsidR="00081D09" w:rsidRPr="00081D09" w:rsidP="00081D09" w14:paraId="3EEA7E6B" w14:textId="77777777">
      <w:pPr>
        <w:rPr>
          <w:rFonts w:ascii="Times New Roman" w:hAnsi="Times New Roman" w:cs="Times New Roman"/>
        </w:rPr>
      </w:pPr>
      <w:r w:rsidRPr="00081D09">
        <w:rPr>
          <w:rFonts w:ascii="Times New Roman" w:hAnsi="Times New Roman" w:cs="Times New Roman"/>
        </w:rPr>
        <w:t>A.8.2.1.10.2 When well-substantiated human data are available showing a specific target organ toxic effect that can be reliably attributed to single exposure to a substance, the substance shall be classified. Positive human data, regardless of probable dose, predominates over animal data. Thus, if a substance is unclassified because specific target organ toxicity observed was considered not relevant or significant to humans, if subsequent human incident data become available showing a specific target organ toxic effect, the substance shall be classified.</w:t>
      </w:r>
    </w:p>
    <w:p w:rsidR="00081D09" w:rsidRPr="00081D09" w:rsidP="00081D09" w14:paraId="450095AE" w14:textId="77777777">
      <w:pPr>
        <w:rPr>
          <w:rFonts w:ascii="Times New Roman" w:hAnsi="Times New Roman" w:cs="Times New Roman"/>
        </w:rPr>
      </w:pPr>
      <w:r w:rsidRPr="00081D09">
        <w:rPr>
          <w:rFonts w:ascii="Times New Roman" w:hAnsi="Times New Roman" w:cs="Times New Roman"/>
        </w:rPr>
        <w:t>A.8.2.1.10.3 A substance that has not been tested for specific target organ toxicity shall, where appropriate, be classified on the basis of data from a scientifically validated structure activity relationship and expert judgment-based extrapolation from a structural analogue that has previously been classified together with substantial support from consideration of other important factors such as formation of common significant metabolites.</w:t>
      </w:r>
    </w:p>
    <w:p w:rsidR="00081D09" w:rsidRPr="00081D09" w:rsidP="00081D09" w14:paraId="427B00A3" w14:textId="77777777">
      <w:pPr>
        <w:rPr>
          <w:rFonts w:ascii="Times New Roman" w:hAnsi="Times New Roman" w:cs="Times New Roman"/>
        </w:rPr>
      </w:pPr>
      <w:r w:rsidRPr="00081D09">
        <w:rPr>
          <w:rFonts w:ascii="Times New Roman" w:hAnsi="Times New Roman" w:cs="Times New Roman"/>
        </w:rPr>
        <w:t>A.8.2.2 Substances of Category 3</w:t>
      </w:r>
    </w:p>
    <w:p w:rsidR="00081D09" w:rsidRPr="00081D09" w:rsidP="00081D09" w14:paraId="03D4518C" w14:textId="77777777">
      <w:pPr>
        <w:rPr>
          <w:rFonts w:ascii="Times New Roman" w:hAnsi="Times New Roman" w:cs="Times New Roman"/>
        </w:rPr>
      </w:pPr>
      <w:r w:rsidRPr="00081D09">
        <w:rPr>
          <w:rFonts w:ascii="Times New Roman" w:hAnsi="Times New Roman" w:cs="Times New Roman"/>
        </w:rPr>
        <w:t>A.8.2.2.1 Criteria for respiratory tract irritation</w:t>
      </w:r>
    </w:p>
    <w:p w:rsidR="00081D09" w:rsidRPr="00081D09" w:rsidP="00081D09" w14:paraId="034923A8" w14:textId="77777777">
      <w:pPr>
        <w:rPr>
          <w:rFonts w:ascii="Times New Roman" w:hAnsi="Times New Roman" w:cs="Times New Roman"/>
        </w:rPr>
      </w:pPr>
      <w:r w:rsidRPr="00081D09">
        <w:rPr>
          <w:rFonts w:ascii="Times New Roman" w:hAnsi="Times New Roman" w:cs="Times New Roman"/>
        </w:rPr>
        <w:t>The criteria for classifying substances as Category 3 for respiratory tract irritation are:</w:t>
      </w:r>
    </w:p>
    <w:p w:rsidR="00081D09" w:rsidRPr="00081D09" w:rsidP="00081D09" w14:paraId="27E99590" w14:textId="77777777">
      <w:pPr>
        <w:rPr>
          <w:rFonts w:ascii="Times New Roman" w:hAnsi="Times New Roman" w:cs="Times New Roman"/>
        </w:rPr>
      </w:pPr>
      <w:r w:rsidRPr="00081D09">
        <w:rPr>
          <w:rFonts w:ascii="Times New Roman" w:hAnsi="Times New Roman" w:cs="Times New Roman"/>
        </w:rPr>
        <w:t xml:space="preserve">(a) Respiratory irritant effects (characterized by localized redness, edema, </w:t>
      </w:r>
      <w:r w:rsidRPr="00081D09">
        <w:rPr>
          <w:rFonts w:ascii="Times New Roman" w:hAnsi="Times New Roman" w:cs="Times New Roman"/>
        </w:rPr>
        <w:t>pruritis</w:t>
      </w:r>
      <w:r w:rsidRPr="00081D09">
        <w:rPr>
          <w:rFonts w:ascii="Times New Roman" w:hAnsi="Times New Roman" w:cs="Times New Roman"/>
        </w:rPr>
        <w:t xml:space="preserve"> and/or pain) that impair function with symptoms such as cough, pain, choking, and breathing difficulties are included. It is recognized that this evaluation is based primarily on human data;</w:t>
      </w:r>
    </w:p>
    <w:p w:rsidR="00081D09" w:rsidRPr="00081D09" w:rsidP="00081D09" w14:paraId="471B6B43" w14:textId="77777777">
      <w:pPr>
        <w:rPr>
          <w:rFonts w:ascii="Times New Roman" w:hAnsi="Times New Roman" w:cs="Times New Roman"/>
        </w:rPr>
      </w:pPr>
      <w:r w:rsidRPr="00081D09">
        <w:rPr>
          <w:rFonts w:ascii="Times New Roman" w:hAnsi="Times New Roman" w:cs="Times New Roman"/>
        </w:rPr>
        <w:t>(b) Subjective human observations supported by objective measurements of clear respiratory tract irritation (RTI) (</w:t>
      </w:r>
      <w:r w:rsidRPr="00081D09">
        <w:rPr>
          <w:rFonts w:ascii="Times New Roman" w:hAnsi="Times New Roman" w:cs="Times New Roman"/>
          <w:i/>
          <w:iCs/>
        </w:rPr>
        <w:t>e.g.,</w:t>
      </w:r>
      <w:r w:rsidRPr="00081D09">
        <w:rPr>
          <w:rFonts w:ascii="Times New Roman" w:hAnsi="Times New Roman" w:cs="Times New Roman"/>
        </w:rPr>
        <w:t> electrophysiological responses, biomarkers of inflammation in nasal or bronchoalveolar lavage fluids);</w:t>
      </w:r>
    </w:p>
    <w:p w:rsidR="00081D09" w:rsidRPr="00081D09" w:rsidP="00081D09" w14:paraId="01EED1CB" w14:textId="77777777">
      <w:pPr>
        <w:rPr>
          <w:rFonts w:ascii="Times New Roman" w:hAnsi="Times New Roman" w:cs="Times New Roman"/>
        </w:rPr>
      </w:pPr>
      <w:r w:rsidRPr="00081D09">
        <w:rPr>
          <w:rFonts w:ascii="Times New Roman" w:hAnsi="Times New Roman" w:cs="Times New Roman"/>
        </w:rPr>
        <w:t>(c) The symptoms observed in humans shall also be typical of those that would be produced in the exposed population rather than being an isolated idiosyncratic reaction or response triggered only in individuals with hypersensitive airways. Ambiguous reports simply of “irritation” should be excluded as this term is commonly used to describe a wide range of sensations including those such as smell, unpleasant taste, a tickling sensation, and dryness, which are outside the scope of classification for respiratory tract irritation;</w:t>
      </w:r>
    </w:p>
    <w:p w:rsidR="00081D09" w:rsidRPr="00081D09" w:rsidP="00081D09" w14:paraId="41F3142A" w14:textId="77777777">
      <w:pPr>
        <w:rPr>
          <w:rFonts w:ascii="Times New Roman" w:hAnsi="Times New Roman" w:cs="Times New Roman"/>
        </w:rPr>
      </w:pPr>
      <w:r w:rsidRPr="00081D09">
        <w:rPr>
          <w:rFonts w:ascii="Times New Roman" w:hAnsi="Times New Roman" w:cs="Times New Roman"/>
        </w:rPr>
        <w:t>(d) There are currently no scientifically validated animal tests that deal specifically with RTI; however, useful information may be obtained from the single and repeated inhalation toxicity tests. For example, animal studies may provide useful information in terms of clinical signs of toxicity (</w:t>
      </w:r>
      <w:r w:rsidRPr="00081D09">
        <w:rPr>
          <w:rFonts w:ascii="Times New Roman" w:hAnsi="Times New Roman" w:cs="Times New Roman"/>
        </w:rPr>
        <w:t>dyspnoea</w:t>
      </w:r>
      <w:r w:rsidRPr="00081D09">
        <w:rPr>
          <w:rFonts w:ascii="Times New Roman" w:hAnsi="Times New Roman" w:cs="Times New Roman"/>
        </w:rPr>
        <w:t>, rhinitis etc.) and histopathology (</w:t>
      </w:r>
      <w:r w:rsidRPr="00081D09">
        <w:rPr>
          <w:rFonts w:ascii="Times New Roman" w:hAnsi="Times New Roman" w:cs="Times New Roman"/>
          <w:i/>
          <w:iCs/>
        </w:rPr>
        <w:t>e.g.,</w:t>
      </w:r>
      <w:r w:rsidRPr="00081D09">
        <w:rPr>
          <w:rFonts w:ascii="Times New Roman" w:hAnsi="Times New Roman" w:cs="Times New Roman"/>
        </w:rPr>
        <w:t xml:space="preserve"> hyperemia, edema, minimal inflammation, thickened mucous layer) which are reversible and may be reflective of the characteristic clinical symptoms described above. Such animal studies can be used as </w:t>
      </w:r>
      <w:r w:rsidRPr="00081D09">
        <w:rPr>
          <w:rFonts w:ascii="Times New Roman" w:hAnsi="Times New Roman" w:cs="Times New Roman"/>
        </w:rPr>
        <w:t>part of weight</w:t>
      </w:r>
      <w:r w:rsidRPr="00081D09">
        <w:rPr>
          <w:rFonts w:ascii="Times New Roman" w:hAnsi="Times New Roman" w:cs="Times New Roman"/>
        </w:rPr>
        <w:t xml:space="preserve"> of evidence evaluation; and,</w:t>
      </w:r>
    </w:p>
    <w:p w:rsidR="00081D09" w:rsidRPr="00081D09" w:rsidP="00081D09" w14:paraId="25596AAD" w14:textId="77777777">
      <w:pPr>
        <w:rPr>
          <w:rFonts w:ascii="Times New Roman" w:hAnsi="Times New Roman" w:cs="Times New Roman"/>
        </w:rPr>
      </w:pPr>
      <w:r w:rsidRPr="00081D09">
        <w:rPr>
          <w:rFonts w:ascii="Times New Roman" w:hAnsi="Times New Roman" w:cs="Times New Roman"/>
        </w:rPr>
        <w:t xml:space="preserve">(e) This special classification will occur only when more severe organ effects including the respiratory system are not observed as those effects would require </w:t>
      </w:r>
      <w:r w:rsidRPr="00081D09">
        <w:rPr>
          <w:rFonts w:ascii="Times New Roman" w:hAnsi="Times New Roman" w:cs="Times New Roman"/>
        </w:rPr>
        <w:t>a higher</w:t>
      </w:r>
      <w:r w:rsidRPr="00081D09">
        <w:rPr>
          <w:rFonts w:ascii="Times New Roman" w:hAnsi="Times New Roman" w:cs="Times New Roman"/>
        </w:rPr>
        <w:t xml:space="preserve"> classification.</w:t>
      </w:r>
    </w:p>
    <w:p w:rsidR="00081D09" w:rsidRPr="00081D09" w:rsidP="00081D09" w14:paraId="725E2A0A" w14:textId="77777777">
      <w:pPr>
        <w:rPr>
          <w:rFonts w:ascii="Times New Roman" w:hAnsi="Times New Roman" w:cs="Times New Roman"/>
        </w:rPr>
      </w:pPr>
      <w:r w:rsidRPr="00081D09">
        <w:rPr>
          <w:rFonts w:ascii="Times New Roman" w:hAnsi="Times New Roman" w:cs="Times New Roman"/>
        </w:rPr>
        <w:t>A.8.2.2.2 Criteria for Narcotic Effects</w:t>
      </w:r>
    </w:p>
    <w:p w:rsidR="00081D09" w:rsidRPr="00081D09" w:rsidP="00081D09" w14:paraId="217FAE81" w14:textId="77777777">
      <w:pPr>
        <w:rPr>
          <w:rFonts w:ascii="Times New Roman" w:hAnsi="Times New Roman" w:cs="Times New Roman"/>
        </w:rPr>
      </w:pPr>
      <w:r w:rsidRPr="00081D09">
        <w:rPr>
          <w:rFonts w:ascii="Times New Roman" w:hAnsi="Times New Roman" w:cs="Times New Roman"/>
        </w:rPr>
        <w:t>The criteria for classifying substances in Category 3 for narcotic effects are:</w:t>
      </w:r>
    </w:p>
    <w:p w:rsidR="00081D09" w:rsidRPr="00081D09" w:rsidP="00081D09" w14:paraId="3A5661DB" w14:textId="77777777">
      <w:pPr>
        <w:rPr>
          <w:rFonts w:ascii="Times New Roman" w:hAnsi="Times New Roman" w:cs="Times New Roman"/>
        </w:rPr>
      </w:pPr>
      <w:r w:rsidRPr="00081D09">
        <w:rPr>
          <w:rFonts w:ascii="Times New Roman" w:hAnsi="Times New Roman" w:cs="Times New Roman"/>
        </w:rPr>
        <w:t>(a) Central nervous system depression including narcotic effects in humans such as drowsiness, narcosis, reduced alertness, loss of reflexes, lack of coordination, and vertigo are included. These effects can also be manifested as severe headache or nausea, and can lead to reduced judgment, dizziness, irritability, fatigue, impaired memory function, deficits in perception and coordination, reaction time, or sleepiness; and,</w:t>
      </w:r>
    </w:p>
    <w:p w:rsidR="00081D09" w:rsidRPr="00081D09" w:rsidP="00081D09" w14:paraId="1EF4E3FB" w14:textId="77777777">
      <w:pPr>
        <w:rPr>
          <w:rFonts w:ascii="Times New Roman" w:hAnsi="Times New Roman" w:cs="Times New Roman"/>
        </w:rPr>
      </w:pPr>
      <w:r w:rsidRPr="00081D09">
        <w:rPr>
          <w:rFonts w:ascii="Times New Roman" w:hAnsi="Times New Roman" w:cs="Times New Roman"/>
        </w:rPr>
        <w:t>(b) Narcotic effects observed in animal studies may include lethargy, lack of coordination righting reflex, narcosis, and ataxia. If these effects are not transient in nature, then they shall be considered for classification as Category 1 or 2.</w:t>
      </w:r>
    </w:p>
    <w:p w:rsidR="00081D09" w:rsidRPr="00081D09" w:rsidP="00081D09" w14:paraId="33DACA5C" w14:textId="77777777">
      <w:pPr>
        <w:rPr>
          <w:rFonts w:ascii="Times New Roman" w:hAnsi="Times New Roman" w:cs="Times New Roman"/>
        </w:rPr>
      </w:pPr>
      <w:r w:rsidRPr="00081D09">
        <w:rPr>
          <w:rFonts w:ascii="Times New Roman" w:hAnsi="Times New Roman" w:cs="Times New Roman"/>
        </w:rPr>
        <w:t>A.8.3 Classification Criteria for Mixtures</w:t>
      </w:r>
    </w:p>
    <w:p w:rsidR="00081D09" w:rsidRPr="00081D09" w:rsidP="00081D09" w14:paraId="6B91EB69" w14:textId="77777777">
      <w:pPr>
        <w:rPr>
          <w:rFonts w:ascii="Times New Roman" w:hAnsi="Times New Roman" w:cs="Times New Roman"/>
        </w:rPr>
      </w:pPr>
      <w:r w:rsidRPr="00081D09">
        <w:rPr>
          <w:rFonts w:ascii="Times New Roman" w:hAnsi="Times New Roman" w:cs="Times New Roman"/>
        </w:rPr>
        <w:t>A.8.3.1 Mixtures are classified using the same criteria as for substances, or alternatively as described below. As with substances, mixtures may be classified for specific target organ toxicity following single exposure, repeated exposure, or both.</w:t>
      </w:r>
    </w:p>
    <w:p w:rsidR="00081D09" w:rsidRPr="00081D09" w:rsidP="00081D09" w14:paraId="5800F9A1" w14:textId="77777777">
      <w:pPr>
        <w:rPr>
          <w:rFonts w:ascii="Times New Roman" w:hAnsi="Times New Roman" w:cs="Times New Roman"/>
        </w:rPr>
      </w:pPr>
      <w:r w:rsidRPr="00081D09">
        <w:rPr>
          <w:rFonts w:ascii="Times New Roman" w:hAnsi="Times New Roman" w:cs="Times New Roman"/>
        </w:rPr>
        <w:t>A.8.3.2 Classification of Mixtures When Data Are Available for the Complete Mixture</w:t>
      </w:r>
    </w:p>
    <w:p w:rsidR="00081D09" w:rsidRPr="00081D09" w:rsidP="00081D09" w14:paraId="38757147" w14:textId="77777777">
      <w:pPr>
        <w:rPr>
          <w:rFonts w:ascii="Times New Roman" w:hAnsi="Times New Roman" w:cs="Times New Roman"/>
        </w:rPr>
      </w:pPr>
      <w:r w:rsidRPr="00081D09">
        <w:rPr>
          <w:rFonts w:ascii="Times New Roman" w:hAnsi="Times New Roman" w:cs="Times New Roman"/>
        </w:rPr>
        <w:t>When reliable and good quality evidence from human experience or appropriate studies in experimental animals, as described in the criteria for substances, is available for the mixture, then the mixture shall be classified by weight of evidence evaluation of this data. Care shall be exercised in evaluating data on mixtures, that the dose, duration, observation or analysis, do not render the results inconclusive.</w:t>
      </w:r>
    </w:p>
    <w:p w:rsidR="00081D09" w:rsidRPr="00081D09" w:rsidP="00081D09" w14:paraId="0C8777D4" w14:textId="77777777">
      <w:pPr>
        <w:rPr>
          <w:rFonts w:ascii="Times New Roman" w:hAnsi="Times New Roman" w:cs="Times New Roman"/>
        </w:rPr>
      </w:pPr>
      <w:r w:rsidRPr="00081D09">
        <w:rPr>
          <w:rFonts w:ascii="Times New Roman" w:hAnsi="Times New Roman" w:cs="Times New Roman"/>
        </w:rPr>
        <w:t>A.8.3.3 Classification of Mixtures When Data Are Not Available for the Complete Mixture: Bridging Principles</w:t>
      </w:r>
    </w:p>
    <w:p w:rsidR="00081D09" w:rsidRPr="00081D09" w:rsidP="00081D09" w14:paraId="440CBAFC" w14:textId="77777777">
      <w:pPr>
        <w:rPr>
          <w:rFonts w:ascii="Times New Roman" w:hAnsi="Times New Roman" w:cs="Times New Roman"/>
        </w:rPr>
      </w:pPr>
      <w:r w:rsidRPr="00081D09">
        <w:rPr>
          <w:rFonts w:ascii="Times New Roman" w:hAnsi="Times New Roman" w:cs="Times New Roman"/>
        </w:rPr>
        <w:t xml:space="preserve">A.8.3.3.1 Where the mixture itself has not been tested to determine its specific target organ toxicity, but there are sufficient data on both the individual ingredients and similar tested mixtures to adequately characterize the hazards of the mixture, these data shall be used in accordance with the following bridging principles as found in paragraph A.0.5 of this Appendix: </w:t>
      </w:r>
      <w:r w:rsidRPr="00081D09">
        <w:rPr>
          <w:rFonts w:ascii="Times New Roman" w:hAnsi="Times New Roman" w:cs="Times New Roman"/>
        </w:rPr>
        <w:t>Dilution, Batching, Concentration of mixtures, Interpolation within one hazard category, Substantially similar mixtures, or Aerosols.</w:t>
      </w:r>
    </w:p>
    <w:p w:rsidR="00081D09" w:rsidRPr="00081D09" w:rsidP="00081D09" w14:paraId="376E2D83" w14:textId="77777777">
      <w:pPr>
        <w:rPr>
          <w:rFonts w:ascii="Times New Roman" w:hAnsi="Times New Roman" w:cs="Times New Roman"/>
        </w:rPr>
      </w:pPr>
      <w:r w:rsidRPr="00081D09">
        <w:rPr>
          <w:rFonts w:ascii="Times New Roman" w:hAnsi="Times New Roman" w:cs="Times New Roman"/>
        </w:rPr>
        <w:t>A.8.3.4 Classification of Mixtures When Data Are Available for All Ingredients or Only for Some Ingredients of the Mixture</w:t>
      </w:r>
    </w:p>
    <w:p w:rsidR="00081D09" w:rsidRPr="00081D09" w:rsidP="00081D09" w14:paraId="18D4DDDF" w14:textId="77777777">
      <w:pPr>
        <w:rPr>
          <w:rFonts w:ascii="Times New Roman" w:hAnsi="Times New Roman" w:cs="Times New Roman"/>
        </w:rPr>
      </w:pPr>
      <w:r w:rsidRPr="00081D09">
        <w:rPr>
          <w:rFonts w:ascii="Times New Roman" w:hAnsi="Times New Roman" w:cs="Times New Roman"/>
        </w:rPr>
        <w:t>A.8.3.4.1 Where there is no reliable evidence or test data for the specific mixture itself, and the bridging principles cannot be used to enable classification, then classification of the mixture is based on the classification of the ingredient substances. In this case, the mixture shall be classified as a specific target organ toxicant (specific organ specified), following single exposure, repeated exposure, or both when at least one ingredient has been classified as a Category 1 or Category 2 specific target organ toxicant and is present at or above the appropriate cut-off value/concentration limit specified in Table A.8.2 for Categories 1 and 2, respectively.</w:t>
      </w:r>
    </w:p>
    <w:p w:rsidR="00081D09" w:rsidRPr="00081D09" w:rsidP="00081D09" w14:paraId="39508157"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4697"/>
        <w:gridCol w:w="2342"/>
        <w:gridCol w:w="2321"/>
      </w:tblGrid>
      <w:tr w14:paraId="7684CB4B"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607EAB77" w14:textId="77777777">
            <w:pPr>
              <w:rPr>
                <w:rFonts w:ascii="Times New Roman" w:hAnsi="Times New Roman" w:cs="Times New Roman"/>
                <w:b/>
                <w:bCs/>
              </w:rPr>
            </w:pPr>
            <w:r w:rsidRPr="00081D09">
              <w:rPr>
                <w:rFonts w:ascii="Times New Roman" w:hAnsi="Times New Roman" w:cs="Times New Roman"/>
                <w:b/>
                <w:bCs/>
              </w:rPr>
              <w:t>Table A.8.2—Cut-Off Values/Concentration Limits of Ingredients of a Mixture Classified as a Specific Target Organ Toxicant That Would Trigger Classification of the Mixture as Category 1 or 2</w:t>
            </w:r>
          </w:p>
        </w:tc>
      </w:tr>
      <w:tr w14:paraId="1E949A5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5F77FEFF" w14:textId="77777777">
            <w:pPr>
              <w:rPr>
                <w:rFonts w:ascii="Times New Roman" w:hAnsi="Times New Roman" w:cs="Times New Roman"/>
                <w:b/>
                <w:bCs/>
              </w:rPr>
            </w:pPr>
            <w:r w:rsidRPr="00081D09">
              <w:rPr>
                <w:rFonts w:ascii="Times New Roman" w:hAnsi="Times New Roman" w:cs="Times New Roman"/>
                <w:b/>
                <w:bCs/>
              </w:rPr>
              <w:t>Ingredient classified as</w:t>
            </w:r>
          </w:p>
        </w:tc>
        <w:tc>
          <w:tcPr>
            <w:tcW w:w="0" w:type="auto"/>
            <w:gridSpan w:val="2"/>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197E5521" w14:textId="77777777">
            <w:pPr>
              <w:rPr>
                <w:rFonts w:ascii="Times New Roman" w:hAnsi="Times New Roman" w:cs="Times New Roman"/>
                <w:b/>
                <w:bCs/>
              </w:rPr>
            </w:pPr>
            <w:r w:rsidRPr="00081D09">
              <w:rPr>
                <w:rFonts w:ascii="Times New Roman" w:hAnsi="Times New Roman" w:cs="Times New Roman"/>
                <w:b/>
                <w:bCs/>
              </w:rPr>
              <w:t>Cut-off values/concentration</w:t>
            </w:r>
            <w:r w:rsidRPr="00081D09">
              <w:rPr>
                <w:rFonts w:ascii="Times New Roman" w:hAnsi="Times New Roman" w:cs="Times New Roman"/>
                <w:b/>
                <w:bCs/>
              </w:rPr>
              <w:br/>
              <w:t>limits triggering classification of a</w:t>
            </w:r>
            <w:r w:rsidRPr="00081D09">
              <w:rPr>
                <w:rFonts w:ascii="Times New Roman" w:hAnsi="Times New Roman" w:cs="Times New Roman"/>
                <w:b/>
                <w:bCs/>
              </w:rPr>
              <w:br/>
              <w:t>mixture as</w:t>
            </w:r>
          </w:p>
        </w:tc>
      </w:tr>
      <w:tr w14:paraId="688EE7A2"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45F112A2"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4C649855"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4A34D9A8" w14:textId="77777777">
            <w:pPr>
              <w:rPr>
                <w:rFonts w:ascii="Times New Roman" w:hAnsi="Times New Roman" w:cs="Times New Roman"/>
                <w:b/>
                <w:bCs/>
              </w:rPr>
            </w:pPr>
            <w:r w:rsidRPr="00081D09">
              <w:rPr>
                <w:rFonts w:ascii="Times New Roman" w:hAnsi="Times New Roman" w:cs="Times New Roman"/>
                <w:b/>
                <w:bCs/>
              </w:rPr>
              <w:t>Category 2</w:t>
            </w:r>
          </w:p>
        </w:tc>
      </w:tr>
      <w:tr w14:paraId="5B709DC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D591761" w14:textId="77777777">
            <w:pPr>
              <w:rPr>
                <w:rFonts w:ascii="Times New Roman" w:hAnsi="Times New Roman" w:cs="Times New Roman"/>
              </w:rPr>
            </w:pPr>
            <w:r w:rsidRPr="00081D09">
              <w:rPr>
                <w:rFonts w:ascii="Times New Roman" w:hAnsi="Times New Roman" w:cs="Times New Roman"/>
              </w:rPr>
              <w:t>Category 1 Target organ toxicant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DE2C2CC" w14:textId="77777777">
            <w:pPr>
              <w:rPr>
                <w:rFonts w:ascii="Times New Roman" w:hAnsi="Times New Roman" w:cs="Times New Roman"/>
              </w:rPr>
            </w:pPr>
            <w:r w:rsidRPr="00081D09">
              <w:rPr>
                <w:rFonts w:ascii="Times New Roman" w:hAnsi="Times New Roman" w:cs="Times New Roman"/>
              </w:rPr>
              <w:t>≥1.0%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F57EECB" w14:textId="77777777">
            <w:pPr>
              <w:rPr>
                <w:rFonts w:ascii="Times New Roman" w:hAnsi="Times New Roman" w:cs="Times New Roman"/>
              </w:rPr>
            </w:pPr>
          </w:p>
        </w:tc>
      </w:tr>
      <w:tr w14:paraId="2287F94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A612EA4" w14:textId="77777777">
            <w:pPr>
              <w:rPr>
                <w:rFonts w:ascii="Times New Roman" w:hAnsi="Times New Roman" w:cs="Times New Roman"/>
              </w:rPr>
            </w:pPr>
            <w:r w:rsidRPr="00081D09">
              <w:rPr>
                <w:rFonts w:ascii="Times New Roman" w:hAnsi="Times New Roman" w:cs="Times New Roman"/>
              </w:rPr>
              <w:t>Category 2 Target organ toxicant</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D46F32A"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5EB64D4" w14:textId="77777777">
            <w:pPr>
              <w:rPr>
                <w:rFonts w:ascii="Times New Roman" w:hAnsi="Times New Roman" w:cs="Times New Roman"/>
              </w:rPr>
            </w:pPr>
            <w:r w:rsidRPr="00081D09">
              <w:rPr>
                <w:rFonts w:ascii="Times New Roman" w:hAnsi="Times New Roman" w:cs="Times New Roman"/>
              </w:rPr>
              <w:t>≥1.0%</w:t>
            </w:r>
          </w:p>
        </w:tc>
      </w:tr>
    </w:tbl>
    <w:p w:rsidR="00081D09" w:rsidRPr="00081D09" w:rsidP="00081D09" w14:paraId="5573C21C" w14:textId="77777777">
      <w:pPr>
        <w:rPr>
          <w:rFonts w:ascii="Times New Roman" w:hAnsi="Times New Roman" w:cs="Times New Roman"/>
        </w:rPr>
      </w:pPr>
      <w:r w:rsidRPr="00081D09">
        <w:rPr>
          <w:rFonts w:ascii="Times New Roman" w:hAnsi="Times New Roman" w:cs="Times New Roman"/>
        </w:rPr>
        <w:t>A.8.3.4.2 These cut-off values and consequent classifications shall be applied equally and appropriately to both single- and repeated-dose target organ toxicants.</w:t>
      </w:r>
    </w:p>
    <w:p w:rsidR="00081D09" w:rsidRPr="00081D09" w:rsidP="00081D09" w14:paraId="54EA7C6B" w14:textId="77777777">
      <w:pPr>
        <w:rPr>
          <w:rFonts w:ascii="Times New Roman" w:hAnsi="Times New Roman" w:cs="Times New Roman"/>
        </w:rPr>
      </w:pPr>
      <w:r w:rsidRPr="00081D09">
        <w:rPr>
          <w:rFonts w:ascii="Times New Roman" w:hAnsi="Times New Roman" w:cs="Times New Roman"/>
        </w:rPr>
        <w:t>A.8.3.4.3 Mixtures shall be classified for either or both single and repeated dose toxicity independently.</w:t>
      </w:r>
    </w:p>
    <w:p w:rsidR="00081D09" w:rsidRPr="00081D09" w:rsidP="00081D09" w14:paraId="42B40351" w14:textId="77777777">
      <w:pPr>
        <w:rPr>
          <w:rFonts w:ascii="Times New Roman" w:hAnsi="Times New Roman" w:cs="Times New Roman"/>
        </w:rPr>
      </w:pPr>
      <w:r w:rsidRPr="00081D09">
        <w:rPr>
          <w:rFonts w:ascii="Times New Roman" w:hAnsi="Times New Roman" w:cs="Times New Roman"/>
        </w:rPr>
        <w:t>A.8.3.4.4 Care shall be exercised when toxicants affecting more than one organ system are combined that the potentiation or synergistic interactions are considered, because certain substances can cause target organ toxicity at &lt;1% concentration when other ingredients in the mixture are known to potentiate its toxic effect.</w:t>
      </w:r>
    </w:p>
    <w:p w:rsidR="00081D09" w:rsidRPr="00081D09" w:rsidP="00081D09" w14:paraId="0EF00A3A" w14:textId="77777777">
      <w:pPr>
        <w:rPr>
          <w:rFonts w:ascii="Times New Roman" w:hAnsi="Times New Roman" w:cs="Times New Roman"/>
        </w:rPr>
      </w:pPr>
      <w:r w:rsidRPr="00081D09">
        <w:rPr>
          <w:rFonts w:ascii="Times New Roman" w:hAnsi="Times New Roman" w:cs="Times New Roman"/>
        </w:rPr>
        <w:t>A.8.3.4.5 Care shall be exercised when extrapolating the toxicity of a mixture that contains Category 3 ingredient(s). A cut-off value/concentration limit of 20%, considered as an additive of all Category 3 ingredients for each hazard endpoint, is appropriate; however, this cut-off value/concentration limit may be higher or lower depending on the Category 3 ingredient(s) involved and the fact that some effects such as respiratory tract irritation may not occur below a certain concentration while other effects such as narcotic effects may occur below this 20% value. Expert judgment shall be exercised. Respiratory tract irritation and narcotic effects are to be evaluated separately in accordance with the criteria given in A.8.2.2. When conducting classifications for these hazards, the contribution of each ingredient should be considered additive, unless there is evidence that the effects are not additive.</w:t>
      </w:r>
    </w:p>
    <w:p w:rsidR="00081D09" w:rsidRPr="00081D09" w:rsidP="00081D09" w14:paraId="29C517B5" w14:textId="77777777">
      <w:pPr>
        <w:rPr>
          <w:rFonts w:ascii="Times New Roman" w:hAnsi="Times New Roman" w:cs="Times New Roman"/>
        </w:rPr>
      </w:pPr>
      <w:r w:rsidRPr="00081D09">
        <w:rPr>
          <w:rFonts w:ascii="Times New Roman" w:hAnsi="Times New Roman" w:cs="Times New Roman"/>
        </w:rPr>
        <w:t xml:space="preserve">A.8.3.4.6 In cases where the additivity approach is used for Category 3 ingredients, the “relevant ingredients” of a mixture are those which are present in concentrations ≥1% (w/w for solids, liquids, dusts, mists, and </w:t>
      </w:r>
      <w:r w:rsidRPr="00081D09">
        <w:rPr>
          <w:rFonts w:ascii="Times New Roman" w:hAnsi="Times New Roman" w:cs="Times New Roman"/>
        </w:rPr>
        <w:t>vapours</w:t>
      </w:r>
      <w:r w:rsidRPr="00081D09">
        <w:rPr>
          <w:rFonts w:ascii="Times New Roman" w:hAnsi="Times New Roman" w:cs="Times New Roman"/>
        </w:rPr>
        <w:t xml:space="preserve"> and v/v for gases), unless there is a reason to suspect that an ingredient present at a concentration &lt;1% is still relevant when classifying the mixture for respiratory tract irritation or narcotic effects.</w:t>
      </w:r>
    </w:p>
    <w:p w:rsidR="00081D09" w:rsidRPr="00081D09" w:rsidP="00081D09" w14:paraId="092B3CEB" w14:textId="77777777">
      <w:pPr>
        <w:rPr>
          <w:rFonts w:ascii="Times New Roman" w:hAnsi="Times New Roman" w:cs="Times New Roman"/>
        </w:rPr>
      </w:pPr>
      <w:r w:rsidRPr="00081D09">
        <w:rPr>
          <w:rFonts w:ascii="Times New Roman" w:hAnsi="Times New Roman" w:cs="Times New Roman"/>
        </w:rPr>
        <w:t>A.9 Specific Target Organ Toxicity—Repeated or Prolonged Exposure</w:t>
      </w:r>
    </w:p>
    <w:p w:rsidR="00081D09" w:rsidRPr="00081D09" w:rsidP="00081D09" w14:paraId="5ACCC5C2" w14:textId="77777777">
      <w:pPr>
        <w:rPr>
          <w:rFonts w:ascii="Times New Roman" w:hAnsi="Times New Roman" w:cs="Times New Roman"/>
        </w:rPr>
      </w:pPr>
      <w:r w:rsidRPr="00081D09">
        <w:rPr>
          <w:rFonts w:ascii="Times New Roman" w:hAnsi="Times New Roman" w:cs="Times New Roman"/>
        </w:rPr>
        <w:t>A.9.1 Definitions and General Considerations</w:t>
      </w:r>
    </w:p>
    <w:p w:rsidR="00081D09" w:rsidRPr="00081D09" w:rsidP="00081D09" w14:paraId="7CCB7AC4" w14:textId="77777777">
      <w:pPr>
        <w:rPr>
          <w:rFonts w:ascii="Times New Roman" w:hAnsi="Times New Roman" w:cs="Times New Roman"/>
        </w:rPr>
      </w:pPr>
      <w:r w:rsidRPr="00081D09">
        <w:rPr>
          <w:rFonts w:ascii="Times New Roman" w:hAnsi="Times New Roman" w:cs="Times New Roman"/>
        </w:rPr>
        <w:t>A.9.1.1 </w:t>
      </w:r>
      <w:r w:rsidRPr="00081D09">
        <w:rPr>
          <w:rFonts w:ascii="Times New Roman" w:hAnsi="Times New Roman" w:cs="Times New Roman"/>
          <w:i/>
          <w:iCs/>
        </w:rPr>
        <w:t>Specific target organ toxicity—repeated exposure (STOT-RE)</w:t>
      </w:r>
      <w:r w:rsidRPr="00081D09">
        <w:rPr>
          <w:rFonts w:ascii="Times New Roman" w:hAnsi="Times New Roman" w:cs="Times New Roman"/>
        </w:rPr>
        <w:t> refers to specific toxic effects on target organs occurring after repeated exposure to a substance or mixture. All significant health effects that can impair function, both reversible and irreversible, immediate and/or delayed and not specifically addressed in A.1 to A.7 and A.10 of this Appendix are included. Specific target organ toxicity following a single-event exposure is classified in accordance with </w:t>
      </w:r>
      <w:r w:rsidRPr="00081D09">
        <w:rPr>
          <w:rFonts w:ascii="Times New Roman" w:hAnsi="Times New Roman" w:cs="Times New Roman"/>
          <w:i/>
          <w:iCs/>
        </w:rPr>
        <w:t>SPECIFIC TARGET ORGAN TOXICITY—SINGLE EXPOSURE</w:t>
      </w:r>
      <w:r w:rsidRPr="00081D09">
        <w:rPr>
          <w:rFonts w:ascii="Times New Roman" w:hAnsi="Times New Roman" w:cs="Times New Roman"/>
        </w:rPr>
        <w:t> (A.8 of this Appendix) and is therefore not included here.</w:t>
      </w:r>
    </w:p>
    <w:p w:rsidR="00081D09" w:rsidRPr="00081D09" w:rsidP="00081D09" w14:paraId="2531A27F" w14:textId="77777777">
      <w:pPr>
        <w:rPr>
          <w:rFonts w:ascii="Times New Roman" w:hAnsi="Times New Roman" w:cs="Times New Roman"/>
        </w:rPr>
      </w:pPr>
      <w:r w:rsidRPr="00081D09">
        <w:rPr>
          <w:rFonts w:ascii="Times New Roman" w:hAnsi="Times New Roman" w:cs="Times New Roman"/>
        </w:rPr>
        <w:t xml:space="preserve">A.9.1.2 Classification identifies the substance or mixture as being a specific target organ toxicant and, as such, it may present </w:t>
      </w:r>
      <w:r w:rsidRPr="00081D09">
        <w:rPr>
          <w:rFonts w:ascii="Times New Roman" w:hAnsi="Times New Roman" w:cs="Times New Roman"/>
        </w:rPr>
        <w:t>a potential</w:t>
      </w:r>
      <w:r w:rsidRPr="00081D09">
        <w:rPr>
          <w:rFonts w:ascii="Times New Roman" w:hAnsi="Times New Roman" w:cs="Times New Roman"/>
        </w:rPr>
        <w:t xml:space="preserve"> for adverse health effects in people who are exposed to it.</w:t>
      </w:r>
    </w:p>
    <w:p w:rsidR="00081D09" w:rsidRPr="00081D09" w:rsidP="00081D09" w14:paraId="7C33AE30" w14:textId="77777777">
      <w:pPr>
        <w:rPr>
          <w:rFonts w:ascii="Times New Roman" w:hAnsi="Times New Roman" w:cs="Times New Roman"/>
        </w:rPr>
      </w:pPr>
      <w:r w:rsidRPr="00081D09">
        <w:rPr>
          <w:rFonts w:ascii="Times New Roman" w:hAnsi="Times New Roman" w:cs="Times New Roman"/>
        </w:rPr>
        <w:t>A.9.1.3 These adverse health effects produced by repeated exposure include consistent and identifiable toxic effects in humans, or, in experimental animals, toxicologically significant changes which have affected the function or morphology of a tissue/organ, or have produced serious changes to the biochemistry or hematology of the organism and these changes are relevant for human health. Human data will be the primary source of evidence for this hazard class.</w:t>
      </w:r>
    </w:p>
    <w:p w:rsidR="00081D09" w:rsidRPr="00081D09" w:rsidP="00081D09" w14:paraId="65AE4F49" w14:textId="77777777">
      <w:pPr>
        <w:rPr>
          <w:rFonts w:ascii="Times New Roman" w:hAnsi="Times New Roman" w:cs="Times New Roman"/>
        </w:rPr>
      </w:pPr>
      <w:r w:rsidRPr="00081D09">
        <w:rPr>
          <w:rFonts w:ascii="Times New Roman" w:hAnsi="Times New Roman" w:cs="Times New Roman"/>
        </w:rPr>
        <w:t>A.9.1.4 Assessment shall take into consideration not only significant changes in a single organ or biological system but also generalized changes of a less severe nature involving several organs.</w:t>
      </w:r>
    </w:p>
    <w:p w:rsidR="00081D09" w:rsidRPr="00081D09" w:rsidP="00081D09" w14:paraId="6B249A6E" w14:textId="77777777">
      <w:pPr>
        <w:rPr>
          <w:rFonts w:ascii="Times New Roman" w:hAnsi="Times New Roman" w:cs="Times New Roman"/>
        </w:rPr>
      </w:pPr>
      <w:r w:rsidRPr="00081D09">
        <w:rPr>
          <w:rFonts w:ascii="Times New Roman" w:hAnsi="Times New Roman" w:cs="Times New Roman"/>
        </w:rPr>
        <w:t>A.9.1.5 Specific target organ toxicity can occur by any route that is relevant for humans, </w:t>
      </w:r>
      <w:r w:rsidRPr="00081D09">
        <w:rPr>
          <w:rFonts w:ascii="Times New Roman" w:hAnsi="Times New Roman" w:cs="Times New Roman"/>
          <w:i/>
          <w:iCs/>
        </w:rPr>
        <w:t>e.g.,</w:t>
      </w:r>
      <w:r w:rsidRPr="00081D09">
        <w:rPr>
          <w:rFonts w:ascii="Times New Roman" w:hAnsi="Times New Roman" w:cs="Times New Roman"/>
        </w:rPr>
        <w:t> principally oral, dermal or inhalation.</w:t>
      </w:r>
    </w:p>
    <w:p w:rsidR="00081D09" w:rsidRPr="00081D09" w:rsidP="00081D09" w14:paraId="764551EA" w14:textId="77777777">
      <w:pPr>
        <w:rPr>
          <w:rFonts w:ascii="Times New Roman" w:hAnsi="Times New Roman" w:cs="Times New Roman"/>
        </w:rPr>
      </w:pPr>
      <w:r w:rsidRPr="00081D09">
        <w:rPr>
          <w:rFonts w:ascii="Times New Roman" w:hAnsi="Times New Roman" w:cs="Times New Roman"/>
        </w:rPr>
        <w:t>A.9.2 Classification Criteria for Substances</w:t>
      </w:r>
    </w:p>
    <w:p w:rsidR="00081D09" w:rsidRPr="00081D09" w:rsidP="00081D09" w14:paraId="5C6463D5" w14:textId="77777777">
      <w:pPr>
        <w:rPr>
          <w:rFonts w:ascii="Times New Roman" w:hAnsi="Times New Roman" w:cs="Times New Roman"/>
        </w:rPr>
      </w:pPr>
      <w:r w:rsidRPr="00081D09">
        <w:rPr>
          <w:rFonts w:ascii="Times New Roman" w:hAnsi="Times New Roman" w:cs="Times New Roman"/>
        </w:rPr>
        <w:t xml:space="preserve">A.9.2.1 Substances shall be classified as STOT—RE by expert judgment </w:t>
      </w:r>
      <w:r w:rsidRPr="00081D09">
        <w:rPr>
          <w:rFonts w:ascii="Times New Roman" w:hAnsi="Times New Roman" w:cs="Times New Roman"/>
        </w:rPr>
        <w:t>on the basis of</w:t>
      </w:r>
      <w:r w:rsidRPr="00081D09">
        <w:rPr>
          <w:rFonts w:ascii="Times New Roman" w:hAnsi="Times New Roman" w:cs="Times New Roman"/>
        </w:rPr>
        <w:t xml:space="preserve"> the weight of all evidence available, including the use of recommended guidance values which </w:t>
      </w:r>
      <w:r w:rsidRPr="00081D09">
        <w:rPr>
          <w:rFonts w:ascii="Times New Roman" w:hAnsi="Times New Roman" w:cs="Times New Roman"/>
        </w:rPr>
        <w:t>take into account</w:t>
      </w:r>
      <w:r w:rsidRPr="00081D09">
        <w:rPr>
          <w:rFonts w:ascii="Times New Roman" w:hAnsi="Times New Roman" w:cs="Times New Roman"/>
        </w:rPr>
        <w:t xml:space="preserve"> the duration of exposure and the dose/concentration which produced the effect(s), (</w:t>
      </w:r>
      <w:r w:rsidRPr="00081D09">
        <w:rPr>
          <w:rFonts w:ascii="Times New Roman" w:hAnsi="Times New Roman" w:cs="Times New Roman"/>
          <w:i/>
          <w:iCs/>
        </w:rPr>
        <w:t>See</w:t>
      </w:r>
      <w:r w:rsidRPr="00081D09">
        <w:rPr>
          <w:rFonts w:ascii="Times New Roman" w:hAnsi="Times New Roman" w:cs="Times New Roman"/>
        </w:rPr>
        <w:t> A.9.2.9). Substances shall be placed in one of two categories, depending upon the nature and severity of the effect(s) observed, in accordance with Figure A.9.1.</w:t>
      </w:r>
    </w:p>
    <w:p w:rsidR="00081D09" w:rsidRPr="00081D09" w:rsidP="00081D09" w14:paraId="1256DCE4" w14:textId="77777777">
      <w:pPr>
        <w:rPr>
          <w:rFonts w:ascii="Times New Roman" w:hAnsi="Times New Roman" w:cs="Times New Roman"/>
        </w:rPr>
      </w:pPr>
      <w:r w:rsidRPr="00081D09">
        <w:rPr>
          <w:rFonts w:ascii="Times New Roman" w:hAnsi="Times New Roman" w:cs="Times New Roman"/>
        </w:rPr>
        <w:t>Figure A.9.1—Hazard Categories for Specific Target Organ Toxicity Following Repeated Exposure</w:t>
      </w:r>
    </w:p>
    <w:p w:rsidR="00081D09" w:rsidRPr="00081D09" w:rsidP="00081D09" w14:paraId="2964C9A2" w14:textId="77777777">
      <w:pPr>
        <w:rPr>
          <w:rFonts w:ascii="Times New Roman" w:hAnsi="Times New Roman" w:cs="Times New Roman"/>
        </w:rPr>
      </w:pPr>
      <w:r w:rsidRPr="00081D09">
        <w:rPr>
          <w:rFonts w:ascii="Times New Roman" w:hAnsi="Times New Roman" w:cs="Times New Roman"/>
          <w:i/>
          <w:iCs/>
        </w:rPr>
        <w:t>CATEGORY 1:</w:t>
      </w:r>
      <w:r w:rsidRPr="00081D09">
        <w:rPr>
          <w:rFonts w:ascii="Times New Roman" w:hAnsi="Times New Roman" w:cs="Times New Roman"/>
        </w:rPr>
        <w:t xml:space="preserve"> Substances that have produced significant toxicity in humans, or that, </w:t>
      </w:r>
      <w:r w:rsidRPr="00081D09">
        <w:rPr>
          <w:rFonts w:ascii="Times New Roman" w:hAnsi="Times New Roman" w:cs="Times New Roman"/>
        </w:rPr>
        <w:t>on the basis of</w:t>
      </w:r>
      <w:r w:rsidRPr="00081D09">
        <w:rPr>
          <w:rFonts w:ascii="Times New Roman" w:hAnsi="Times New Roman" w:cs="Times New Roman"/>
        </w:rPr>
        <w:t xml:space="preserve"> evidence from studies in experimental </w:t>
      </w:r>
      <w:r w:rsidRPr="00081D09">
        <w:rPr>
          <w:rFonts w:ascii="Times New Roman" w:hAnsi="Times New Roman" w:cs="Times New Roman"/>
        </w:rPr>
        <w:t>animals</w:t>
      </w:r>
      <w:r w:rsidRPr="00081D09">
        <w:rPr>
          <w:rFonts w:ascii="Times New Roman" w:hAnsi="Times New Roman" w:cs="Times New Roman"/>
        </w:rPr>
        <w:t xml:space="preserve"> can be presumed to have the potential to produce significant toxicity in humans following repeated or prolonged exposure</w:t>
      </w:r>
    </w:p>
    <w:p w:rsidR="00081D09" w:rsidRPr="00081D09" w:rsidP="00081D09" w14:paraId="1A98052D" w14:textId="77777777">
      <w:pPr>
        <w:rPr>
          <w:rFonts w:ascii="Times New Roman" w:hAnsi="Times New Roman" w:cs="Times New Roman"/>
        </w:rPr>
      </w:pPr>
      <w:r w:rsidRPr="00081D09">
        <w:rPr>
          <w:rFonts w:ascii="Times New Roman" w:hAnsi="Times New Roman" w:cs="Times New Roman"/>
        </w:rPr>
        <w:t xml:space="preserve">Substances are classified in Category 1 for specific target organ toxicity (repeated exposure) </w:t>
      </w:r>
      <w:r w:rsidRPr="00081D09">
        <w:rPr>
          <w:rFonts w:ascii="Times New Roman" w:hAnsi="Times New Roman" w:cs="Times New Roman"/>
        </w:rPr>
        <w:t>on the basis of</w:t>
      </w:r>
      <w:r w:rsidRPr="00081D09">
        <w:rPr>
          <w:rFonts w:ascii="Times New Roman" w:hAnsi="Times New Roman" w:cs="Times New Roman"/>
        </w:rPr>
        <w:t>:</w:t>
      </w:r>
    </w:p>
    <w:p w:rsidR="00081D09" w:rsidRPr="00081D09" w:rsidP="00081D09" w14:paraId="550B4119" w14:textId="77777777">
      <w:pPr>
        <w:rPr>
          <w:rFonts w:ascii="Times New Roman" w:hAnsi="Times New Roman" w:cs="Times New Roman"/>
        </w:rPr>
      </w:pPr>
      <w:r w:rsidRPr="00081D09">
        <w:rPr>
          <w:rFonts w:ascii="Times New Roman" w:hAnsi="Times New Roman" w:cs="Times New Roman"/>
        </w:rPr>
        <w:t>(a) reliable and good quality evidence from human cases or epidemiological studies; or,</w:t>
      </w:r>
    </w:p>
    <w:p w:rsidR="00081D09" w:rsidRPr="00081D09" w:rsidP="00081D09" w14:paraId="2BCD4D4D" w14:textId="77777777">
      <w:pPr>
        <w:rPr>
          <w:rFonts w:ascii="Times New Roman" w:hAnsi="Times New Roman" w:cs="Times New Roman"/>
        </w:rPr>
      </w:pPr>
      <w:r w:rsidRPr="00081D09">
        <w:rPr>
          <w:rFonts w:ascii="Times New Roman" w:hAnsi="Times New Roman" w:cs="Times New Roman"/>
        </w:rPr>
        <w:t>(b) observations from appropriate studies in experimental animals in which significant and/or severe toxic effects, of relevance to human health, were produced at generally low exposure concentrations. Guidance dose/concentration values are provided below (</w:t>
      </w:r>
      <w:r w:rsidRPr="00081D09">
        <w:rPr>
          <w:rFonts w:ascii="Times New Roman" w:hAnsi="Times New Roman" w:cs="Times New Roman"/>
          <w:i/>
          <w:iCs/>
        </w:rPr>
        <w:t>See</w:t>
      </w:r>
      <w:r w:rsidRPr="00081D09">
        <w:rPr>
          <w:rFonts w:ascii="Times New Roman" w:hAnsi="Times New Roman" w:cs="Times New Roman"/>
        </w:rPr>
        <w:t> A.9.2.9) to be used as part of weight-of-evidence evaluation.</w:t>
      </w:r>
    </w:p>
    <w:p w:rsidR="00081D09" w:rsidRPr="00081D09" w:rsidP="00081D09" w14:paraId="7E1B480E" w14:textId="77777777">
      <w:pPr>
        <w:rPr>
          <w:rFonts w:ascii="Times New Roman" w:hAnsi="Times New Roman" w:cs="Times New Roman"/>
        </w:rPr>
      </w:pPr>
      <w:r w:rsidRPr="00081D09">
        <w:rPr>
          <w:rFonts w:ascii="Times New Roman" w:hAnsi="Times New Roman" w:cs="Times New Roman"/>
          <w:i/>
          <w:iCs/>
        </w:rPr>
        <w:t>CATEGORY 2:</w:t>
      </w:r>
      <w:r w:rsidRPr="00081D09">
        <w:rPr>
          <w:rFonts w:ascii="Times New Roman" w:hAnsi="Times New Roman" w:cs="Times New Roman"/>
        </w:rPr>
        <w:t xml:space="preserve"> Substances that, </w:t>
      </w:r>
      <w:r w:rsidRPr="00081D09">
        <w:rPr>
          <w:rFonts w:ascii="Times New Roman" w:hAnsi="Times New Roman" w:cs="Times New Roman"/>
        </w:rPr>
        <w:t>on the basis of</w:t>
      </w:r>
      <w:r w:rsidRPr="00081D09">
        <w:rPr>
          <w:rFonts w:ascii="Times New Roman" w:hAnsi="Times New Roman" w:cs="Times New Roman"/>
        </w:rPr>
        <w:t xml:space="preserve"> evidence from studies in experimental animals can be presumed to have the potential to be harmful to human health following repeated or prolonged exposure</w:t>
      </w:r>
    </w:p>
    <w:p w:rsidR="00081D09" w:rsidRPr="00081D09" w:rsidP="00081D09" w14:paraId="77A82D0E" w14:textId="77777777">
      <w:pPr>
        <w:rPr>
          <w:rFonts w:ascii="Times New Roman" w:hAnsi="Times New Roman" w:cs="Times New Roman"/>
        </w:rPr>
      </w:pPr>
      <w:r w:rsidRPr="00081D09">
        <w:rPr>
          <w:rFonts w:ascii="Times New Roman" w:hAnsi="Times New Roman" w:cs="Times New Roman"/>
        </w:rPr>
        <w:t xml:space="preserve">Substances are classified in Category 2 for specific target organ toxicity (repeated exposure) </w:t>
      </w:r>
      <w:r w:rsidRPr="00081D09">
        <w:rPr>
          <w:rFonts w:ascii="Times New Roman" w:hAnsi="Times New Roman" w:cs="Times New Roman"/>
        </w:rPr>
        <w:t>on the basis of</w:t>
      </w:r>
      <w:r w:rsidRPr="00081D09">
        <w:rPr>
          <w:rFonts w:ascii="Times New Roman" w:hAnsi="Times New Roman" w:cs="Times New Roman"/>
        </w:rPr>
        <w:t xml:space="preserve"> observations from appropriate studies in experimental animals in which significant toxic effects, of relevance to human health, were produced at generally moderate exposure concentrations. Guidance dose/concentration values are provided below (</w:t>
      </w:r>
      <w:r w:rsidRPr="00081D09">
        <w:rPr>
          <w:rFonts w:ascii="Times New Roman" w:hAnsi="Times New Roman" w:cs="Times New Roman"/>
          <w:i/>
          <w:iCs/>
        </w:rPr>
        <w:t>See</w:t>
      </w:r>
      <w:r w:rsidRPr="00081D09">
        <w:rPr>
          <w:rFonts w:ascii="Times New Roman" w:hAnsi="Times New Roman" w:cs="Times New Roman"/>
        </w:rPr>
        <w:t xml:space="preserve"> A.9.2.9) </w:t>
      </w:r>
      <w:r w:rsidRPr="00081D09">
        <w:rPr>
          <w:rFonts w:ascii="Times New Roman" w:hAnsi="Times New Roman" w:cs="Times New Roman"/>
        </w:rPr>
        <w:t>in order to</w:t>
      </w:r>
      <w:r w:rsidRPr="00081D09">
        <w:rPr>
          <w:rFonts w:ascii="Times New Roman" w:hAnsi="Times New Roman" w:cs="Times New Roman"/>
        </w:rPr>
        <w:t xml:space="preserve"> help </w:t>
      </w:r>
      <w:r w:rsidRPr="00081D09">
        <w:rPr>
          <w:rFonts w:ascii="Times New Roman" w:hAnsi="Times New Roman" w:cs="Times New Roman"/>
        </w:rPr>
        <w:t>in</w:t>
      </w:r>
      <w:r w:rsidRPr="00081D09">
        <w:rPr>
          <w:rFonts w:ascii="Times New Roman" w:hAnsi="Times New Roman" w:cs="Times New Roman"/>
        </w:rPr>
        <w:t xml:space="preserve"> classification.</w:t>
      </w:r>
    </w:p>
    <w:p w:rsidR="00081D09" w:rsidRPr="00081D09" w:rsidP="00081D09" w14:paraId="09D5688D" w14:textId="77777777">
      <w:pPr>
        <w:rPr>
          <w:rFonts w:ascii="Times New Roman" w:hAnsi="Times New Roman" w:cs="Times New Roman"/>
        </w:rPr>
      </w:pPr>
      <w:r w:rsidRPr="00081D09">
        <w:rPr>
          <w:rFonts w:ascii="Times New Roman" w:hAnsi="Times New Roman" w:cs="Times New Roman"/>
        </w:rPr>
        <w:t>In exceptional cases human evidence can also be used to place a substance in Category 2 (</w:t>
      </w:r>
      <w:r w:rsidRPr="00081D09">
        <w:rPr>
          <w:rFonts w:ascii="Times New Roman" w:hAnsi="Times New Roman" w:cs="Times New Roman"/>
          <w:i/>
          <w:iCs/>
        </w:rPr>
        <w:t>See</w:t>
      </w:r>
      <w:r w:rsidRPr="00081D09">
        <w:rPr>
          <w:rFonts w:ascii="Times New Roman" w:hAnsi="Times New Roman" w:cs="Times New Roman"/>
        </w:rPr>
        <w:t> A.9.2.6).</w:t>
      </w:r>
    </w:p>
    <w:p w:rsidR="00081D09" w:rsidRPr="00081D09" w:rsidP="00081D09" w14:paraId="5B18A371"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5B43050F"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3525F694" w14:textId="77777777">
      <w:pPr>
        <w:rPr>
          <w:rFonts w:ascii="Times New Roman" w:hAnsi="Times New Roman" w:cs="Times New Roman"/>
        </w:rPr>
      </w:pPr>
      <w:r w:rsidRPr="00081D09">
        <w:rPr>
          <w:rFonts w:ascii="Times New Roman" w:hAnsi="Times New Roman" w:cs="Times New Roman"/>
        </w:rPr>
        <w:t xml:space="preserve">The primary target organ/system shall be identified where possible, or the substance shall be identified as a general toxicant. The data </w:t>
      </w:r>
      <w:r w:rsidRPr="00081D09">
        <w:rPr>
          <w:rFonts w:ascii="Times New Roman" w:hAnsi="Times New Roman" w:cs="Times New Roman"/>
        </w:rPr>
        <w:t>shall</w:t>
      </w:r>
      <w:r w:rsidRPr="00081D09">
        <w:rPr>
          <w:rFonts w:ascii="Times New Roman" w:hAnsi="Times New Roman" w:cs="Times New Roman"/>
        </w:rPr>
        <w:t xml:space="preserve"> be carefully evaluated and, where possible, </w:t>
      </w:r>
      <w:r w:rsidRPr="00081D09">
        <w:rPr>
          <w:rFonts w:ascii="Times New Roman" w:hAnsi="Times New Roman" w:cs="Times New Roman"/>
        </w:rPr>
        <w:t>shall</w:t>
      </w:r>
      <w:r w:rsidRPr="00081D09">
        <w:rPr>
          <w:rFonts w:ascii="Times New Roman" w:hAnsi="Times New Roman" w:cs="Times New Roman"/>
        </w:rPr>
        <w:t xml:space="preserve"> not include secondary effects (e.g., a hepatotoxicant can produce secondary effects in the nervous or gastro-intestinal systems).</w:t>
      </w:r>
    </w:p>
    <w:p w:rsidR="00081D09" w:rsidRPr="00081D09" w:rsidP="00081D09" w14:paraId="0C715559" w14:textId="77777777">
      <w:pPr>
        <w:rPr>
          <w:rFonts w:ascii="Times New Roman" w:hAnsi="Times New Roman" w:cs="Times New Roman"/>
        </w:rPr>
      </w:pPr>
      <w:r w:rsidRPr="00081D09">
        <w:rPr>
          <w:rFonts w:ascii="Times New Roman" w:hAnsi="Times New Roman" w:cs="Times New Roman"/>
        </w:rPr>
        <w:t>A.9.2.2 The relevant route of exposure by which the classified substance produces damage shall be identified.</w:t>
      </w:r>
    </w:p>
    <w:p w:rsidR="00081D09" w:rsidRPr="00081D09" w:rsidP="00081D09" w14:paraId="72E3F90B" w14:textId="77777777">
      <w:pPr>
        <w:rPr>
          <w:rFonts w:ascii="Times New Roman" w:hAnsi="Times New Roman" w:cs="Times New Roman"/>
        </w:rPr>
      </w:pPr>
      <w:r w:rsidRPr="00081D09">
        <w:rPr>
          <w:rFonts w:ascii="Times New Roman" w:hAnsi="Times New Roman" w:cs="Times New Roman"/>
        </w:rPr>
        <w:t xml:space="preserve">A.9.2.3 Classification is determined by expert judgment, </w:t>
      </w:r>
      <w:r w:rsidRPr="00081D09">
        <w:rPr>
          <w:rFonts w:ascii="Times New Roman" w:hAnsi="Times New Roman" w:cs="Times New Roman"/>
        </w:rPr>
        <w:t>on the basis of</w:t>
      </w:r>
      <w:r w:rsidRPr="00081D09">
        <w:rPr>
          <w:rFonts w:ascii="Times New Roman" w:hAnsi="Times New Roman" w:cs="Times New Roman"/>
        </w:rPr>
        <w:t xml:space="preserve"> the weight of all evidence available including the guidance presented below.</w:t>
      </w:r>
    </w:p>
    <w:p w:rsidR="00081D09" w:rsidRPr="00081D09" w:rsidP="00081D09" w14:paraId="2ED6004D" w14:textId="77777777">
      <w:pPr>
        <w:rPr>
          <w:rFonts w:ascii="Times New Roman" w:hAnsi="Times New Roman" w:cs="Times New Roman"/>
        </w:rPr>
      </w:pPr>
      <w:r w:rsidRPr="00081D09">
        <w:rPr>
          <w:rFonts w:ascii="Times New Roman" w:hAnsi="Times New Roman" w:cs="Times New Roman"/>
        </w:rPr>
        <w:t>A.9.2.4 Weight of evidence of all data, including human incidents, epidemiology, and studies conducted in experimental animals, is used to substantiate specific target organ toxic effects that merit classification.</w:t>
      </w:r>
    </w:p>
    <w:p w:rsidR="00081D09" w:rsidRPr="00081D09" w:rsidP="00081D09" w14:paraId="62D653A0" w14:textId="77777777">
      <w:pPr>
        <w:rPr>
          <w:rFonts w:ascii="Times New Roman" w:hAnsi="Times New Roman" w:cs="Times New Roman"/>
        </w:rPr>
      </w:pPr>
      <w:r w:rsidRPr="00081D09">
        <w:rPr>
          <w:rFonts w:ascii="Times New Roman" w:hAnsi="Times New Roman" w:cs="Times New Roman"/>
        </w:rPr>
        <w:t xml:space="preserve">A.9.2.5 The information required to evaluate specific target organ toxicity comes either from repeated exposure </w:t>
      </w:r>
      <w:r w:rsidRPr="00081D09">
        <w:rPr>
          <w:rFonts w:ascii="Times New Roman" w:hAnsi="Times New Roman" w:cs="Times New Roman"/>
        </w:rPr>
        <w:t>in</w:t>
      </w:r>
      <w:r w:rsidRPr="00081D09">
        <w:rPr>
          <w:rFonts w:ascii="Times New Roman" w:hAnsi="Times New Roman" w:cs="Times New Roman"/>
        </w:rPr>
        <w:t xml:space="preserve"> humans, e.g., exposure at home, in the workplace or environmentally, or from studies conducted in experimental animals. The standard animal studies in rats or mice that provide this information are </w:t>
      </w:r>
      <w:r w:rsidRPr="00081D09">
        <w:rPr>
          <w:rFonts w:ascii="Times New Roman" w:hAnsi="Times New Roman" w:cs="Times New Roman"/>
        </w:rPr>
        <w:t>28 day</w:t>
      </w:r>
      <w:r w:rsidRPr="00081D09">
        <w:rPr>
          <w:rFonts w:ascii="Times New Roman" w:hAnsi="Times New Roman" w:cs="Times New Roman"/>
        </w:rPr>
        <w:t xml:space="preserve">, 90 day or lifetime studies (up to 2 years) that include hematological, </w:t>
      </w:r>
      <w:r w:rsidRPr="00081D09">
        <w:rPr>
          <w:rFonts w:ascii="Times New Roman" w:hAnsi="Times New Roman" w:cs="Times New Roman"/>
        </w:rPr>
        <w:t>clinico</w:t>
      </w:r>
      <w:r w:rsidRPr="00081D09">
        <w:rPr>
          <w:rFonts w:ascii="Times New Roman" w:hAnsi="Times New Roman" w:cs="Times New Roman"/>
        </w:rPr>
        <w:t>-chemical and detailed macroscopic and microscopic examination to enable the toxic effects on target tissues/organs to be identified. Data from repeat dose studies performed in other species may also be used. Other long-term exposure studies, </w:t>
      </w:r>
      <w:r w:rsidRPr="00081D09">
        <w:rPr>
          <w:rFonts w:ascii="Times New Roman" w:hAnsi="Times New Roman" w:cs="Times New Roman"/>
          <w:i/>
          <w:iCs/>
        </w:rPr>
        <w:t>e.g.,</w:t>
      </w:r>
      <w:r w:rsidRPr="00081D09">
        <w:rPr>
          <w:rFonts w:ascii="Times New Roman" w:hAnsi="Times New Roman" w:cs="Times New Roman"/>
        </w:rPr>
        <w:t> for carcinogenicity, neurotoxicity or reproductive toxicity, may also provide evidence of specific target organ toxicity that could be used in the assessment of classification.</w:t>
      </w:r>
    </w:p>
    <w:p w:rsidR="00081D09" w:rsidRPr="00081D09" w:rsidP="00081D09" w14:paraId="5353102B" w14:textId="77777777">
      <w:pPr>
        <w:rPr>
          <w:rFonts w:ascii="Times New Roman" w:hAnsi="Times New Roman" w:cs="Times New Roman"/>
        </w:rPr>
      </w:pPr>
      <w:r w:rsidRPr="00081D09">
        <w:rPr>
          <w:rFonts w:ascii="Times New Roman" w:hAnsi="Times New Roman" w:cs="Times New Roman"/>
        </w:rPr>
        <w:t>A.9.2.6 In exceptional cases, based on expert judgment, it may be appropriate to place certain substances with human evidence of specific target organ toxicity in Category 2: (a) when the weight of human evidence is not sufficiently convincing to warrant Category 1 classification, and/or (b) based on the nature and severity of effects. Dose/concentration levels in humans shall not be considered in the classification and any available evidence from animal studies shall be consistent with the Category 2 classification. In other words, if there are also animal data available on the substance that warrant Category 1 classification, the substance shall be classified as Category 1.</w:t>
      </w:r>
    </w:p>
    <w:p w:rsidR="00081D09" w:rsidRPr="00081D09" w:rsidP="00081D09" w14:paraId="34A022CE" w14:textId="77777777">
      <w:pPr>
        <w:rPr>
          <w:rFonts w:ascii="Times New Roman" w:hAnsi="Times New Roman" w:cs="Times New Roman"/>
        </w:rPr>
      </w:pPr>
      <w:r w:rsidRPr="00081D09">
        <w:rPr>
          <w:rFonts w:ascii="Times New Roman" w:hAnsi="Times New Roman" w:cs="Times New Roman"/>
        </w:rPr>
        <w:t xml:space="preserve">A.9.2.7 Effects Considered </w:t>
      </w:r>
      <w:r w:rsidRPr="00081D09">
        <w:rPr>
          <w:rFonts w:ascii="Times New Roman" w:hAnsi="Times New Roman" w:cs="Times New Roman"/>
        </w:rPr>
        <w:t>To</w:t>
      </w:r>
      <w:r w:rsidRPr="00081D09">
        <w:rPr>
          <w:rFonts w:ascii="Times New Roman" w:hAnsi="Times New Roman" w:cs="Times New Roman"/>
        </w:rPr>
        <w:t xml:space="preserve"> Support Classification</w:t>
      </w:r>
    </w:p>
    <w:p w:rsidR="00081D09" w:rsidRPr="00081D09" w:rsidP="00081D09" w14:paraId="7E6402DD" w14:textId="77777777">
      <w:pPr>
        <w:rPr>
          <w:rFonts w:ascii="Times New Roman" w:hAnsi="Times New Roman" w:cs="Times New Roman"/>
        </w:rPr>
      </w:pPr>
      <w:r w:rsidRPr="00081D09">
        <w:rPr>
          <w:rFonts w:ascii="Times New Roman" w:hAnsi="Times New Roman" w:cs="Times New Roman"/>
        </w:rPr>
        <w:t>A.9.2.7.1 Classification is supported by reliable evidence associating repeated exposure to the substance with a consistent and identifiable toxic effect.</w:t>
      </w:r>
    </w:p>
    <w:p w:rsidR="00081D09" w:rsidRPr="00081D09" w:rsidP="00081D09" w14:paraId="5DCEC3CE" w14:textId="77777777">
      <w:pPr>
        <w:rPr>
          <w:rFonts w:ascii="Times New Roman" w:hAnsi="Times New Roman" w:cs="Times New Roman"/>
        </w:rPr>
      </w:pPr>
      <w:r w:rsidRPr="00081D09">
        <w:rPr>
          <w:rFonts w:ascii="Times New Roman" w:hAnsi="Times New Roman" w:cs="Times New Roman"/>
        </w:rPr>
        <w:t xml:space="preserve">A.9.2.7.2 Evidence from human experience/incidents is usually restricted to reports of adverse health consequences, often with uncertainty about exposure conditions, and may not provide </w:t>
      </w:r>
      <w:r w:rsidRPr="00081D09">
        <w:rPr>
          <w:rFonts w:ascii="Times New Roman" w:hAnsi="Times New Roman" w:cs="Times New Roman"/>
        </w:rPr>
        <w:t>the scientific detail</w:t>
      </w:r>
      <w:r w:rsidRPr="00081D09">
        <w:rPr>
          <w:rFonts w:ascii="Times New Roman" w:hAnsi="Times New Roman" w:cs="Times New Roman"/>
        </w:rPr>
        <w:t xml:space="preserve"> that can be obtained from well-conducted studies in experimental animals.</w:t>
      </w:r>
    </w:p>
    <w:p w:rsidR="00081D09" w:rsidRPr="00081D09" w:rsidP="00081D09" w14:paraId="603AA8D9" w14:textId="77777777">
      <w:pPr>
        <w:rPr>
          <w:rFonts w:ascii="Times New Roman" w:hAnsi="Times New Roman" w:cs="Times New Roman"/>
        </w:rPr>
      </w:pPr>
      <w:r w:rsidRPr="00081D09">
        <w:rPr>
          <w:rFonts w:ascii="Times New Roman" w:hAnsi="Times New Roman" w:cs="Times New Roman"/>
        </w:rPr>
        <w:t>A.9.2.7.3 Evidence from appropriate studies in experimental animals can furnish much more detail, in the form of clinical observations, hematology, clinical chemistry, macroscopic and microscopic pathological examination and this can often reveal hazards that may not be life-threatening but could indicate functional impairment. Consequently, all available evidence, and relevance to human health, must be taken into consideration in the classification process. Relevant toxic effects in humans and/or animals include, but are not limited to:</w:t>
      </w:r>
    </w:p>
    <w:p w:rsidR="00081D09" w:rsidRPr="00081D09" w:rsidP="00081D09" w14:paraId="456C8611" w14:textId="77777777">
      <w:pPr>
        <w:rPr>
          <w:rFonts w:ascii="Times New Roman" w:hAnsi="Times New Roman" w:cs="Times New Roman"/>
        </w:rPr>
      </w:pPr>
      <w:r w:rsidRPr="00081D09">
        <w:rPr>
          <w:rFonts w:ascii="Times New Roman" w:hAnsi="Times New Roman" w:cs="Times New Roman"/>
        </w:rPr>
        <w:t>(a) Morbidity or death resulting from repeated or long-term exposure. Morbidity or death may result from repeated exposure, even to relatively low doses/concentrations, due to bioaccumulation of the substance or its metabolites, or due to the overwhelming of the de-toxification process by repeated exposure;</w:t>
      </w:r>
    </w:p>
    <w:p w:rsidR="00081D09" w:rsidRPr="00081D09" w:rsidP="00081D09" w14:paraId="6F600FF7" w14:textId="77777777">
      <w:pPr>
        <w:rPr>
          <w:rFonts w:ascii="Times New Roman" w:hAnsi="Times New Roman" w:cs="Times New Roman"/>
        </w:rPr>
      </w:pPr>
      <w:r w:rsidRPr="00081D09">
        <w:rPr>
          <w:rFonts w:ascii="Times New Roman" w:hAnsi="Times New Roman" w:cs="Times New Roman"/>
        </w:rPr>
        <w:t>(b) Significant functional changes in the central or peripheral nervous systems or other organ systems, including signs of central nervous system depression and effects on special senses (</w:t>
      </w:r>
      <w:r w:rsidRPr="00081D09">
        <w:rPr>
          <w:rFonts w:ascii="Times New Roman" w:hAnsi="Times New Roman" w:cs="Times New Roman"/>
          <w:i/>
          <w:iCs/>
        </w:rPr>
        <w:t>e.g.,</w:t>
      </w:r>
      <w:r w:rsidRPr="00081D09">
        <w:rPr>
          <w:rFonts w:ascii="Times New Roman" w:hAnsi="Times New Roman" w:cs="Times New Roman"/>
        </w:rPr>
        <w:t> sight, hearing and sense of smell);</w:t>
      </w:r>
    </w:p>
    <w:p w:rsidR="00081D09" w:rsidRPr="00081D09" w:rsidP="00081D09" w14:paraId="5351761C" w14:textId="77777777">
      <w:pPr>
        <w:rPr>
          <w:rFonts w:ascii="Times New Roman" w:hAnsi="Times New Roman" w:cs="Times New Roman"/>
        </w:rPr>
      </w:pPr>
      <w:r w:rsidRPr="00081D09">
        <w:rPr>
          <w:rFonts w:ascii="Times New Roman" w:hAnsi="Times New Roman" w:cs="Times New Roman"/>
        </w:rPr>
        <w:t>(c) Any consistent and significant adverse change in clinical biochemistry, hematology, or urinalysis parameters;</w:t>
      </w:r>
    </w:p>
    <w:p w:rsidR="00081D09" w:rsidRPr="00081D09" w:rsidP="00081D09" w14:paraId="772CE1EA" w14:textId="77777777">
      <w:pPr>
        <w:rPr>
          <w:rFonts w:ascii="Times New Roman" w:hAnsi="Times New Roman" w:cs="Times New Roman"/>
        </w:rPr>
      </w:pPr>
      <w:r w:rsidRPr="00081D09">
        <w:rPr>
          <w:rFonts w:ascii="Times New Roman" w:hAnsi="Times New Roman" w:cs="Times New Roman"/>
        </w:rPr>
        <w:t>(d) Significant organ damage that may be noted at necropsy and/or subsequently seen or confirmed at microscopic examination;</w:t>
      </w:r>
    </w:p>
    <w:p w:rsidR="00081D09" w:rsidRPr="00081D09" w:rsidP="00081D09" w14:paraId="0FE3D4BB" w14:textId="77777777">
      <w:pPr>
        <w:rPr>
          <w:rFonts w:ascii="Times New Roman" w:hAnsi="Times New Roman" w:cs="Times New Roman"/>
        </w:rPr>
      </w:pPr>
      <w:r w:rsidRPr="00081D09">
        <w:rPr>
          <w:rFonts w:ascii="Times New Roman" w:hAnsi="Times New Roman" w:cs="Times New Roman"/>
        </w:rPr>
        <w:t>(e) Multi-focal or diffuse necrosis, fibrosis or granuloma formation in vital organs with regenerative capacity;</w:t>
      </w:r>
    </w:p>
    <w:p w:rsidR="00081D09" w:rsidRPr="00081D09" w:rsidP="00081D09" w14:paraId="3264D430" w14:textId="77777777">
      <w:pPr>
        <w:rPr>
          <w:rFonts w:ascii="Times New Roman" w:hAnsi="Times New Roman" w:cs="Times New Roman"/>
        </w:rPr>
      </w:pPr>
      <w:r w:rsidRPr="00081D09">
        <w:rPr>
          <w:rFonts w:ascii="Times New Roman" w:hAnsi="Times New Roman" w:cs="Times New Roman"/>
        </w:rPr>
        <w:t>(f) Morphological changes that are potentially reversible but provide clear evidence of marked organ dysfunction (</w:t>
      </w:r>
      <w:r w:rsidRPr="00081D09">
        <w:rPr>
          <w:rFonts w:ascii="Times New Roman" w:hAnsi="Times New Roman" w:cs="Times New Roman"/>
          <w:i/>
          <w:iCs/>
        </w:rPr>
        <w:t>e.g.,</w:t>
      </w:r>
      <w:r w:rsidRPr="00081D09">
        <w:rPr>
          <w:rFonts w:ascii="Times New Roman" w:hAnsi="Times New Roman" w:cs="Times New Roman"/>
        </w:rPr>
        <w:t> severe fatty change in the liver); and,</w:t>
      </w:r>
    </w:p>
    <w:p w:rsidR="00081D09" w:rsidRPr="00081D09" w:rsidP="00081D09" w14:paraId="612D0F80" w14:textId="77777777">
      <w:pPr>
        <w:rPr>
          <w:rFonts w:ascii="Times New Roman" w:hAnsi="Times New Roman" w:cs="Times New Roman"/>
        </w:rPr>
      </w:pPr>
      <w:r w:rsidRPr="00081D09">
        <w:rPr>
          <w:rFonts w:ascii="Times New Roman" w:hAnsi="Times New Roman" w:cs="Times New Roman"/>
        </w:rPr>
        <w:t>(g) Evidence of appreciable cell death (including cell degeneration and reduced cell number) in vital organs incapable of regeneration.</w:t>
      </w:r>
    </w:p>
    <w:p w:rsidR="00081D09" w:rsidRPr="00081D09" w:rsidP="00081D09" w14:paraId="18B88814" w14:textId="77777777">
      <w:pPr>
        <w:rPr>
          <w:rFonts w:ascii="Times New Roman" w:hAnsi="Times New Roman" w:cs="Times New Roman"/>
        </w:rPr>
      </w:pPr>
      <w:r w:rsidRPr="00081D09">
        <w:rPr>
          <w:rFonts w:ascii="Times New Roman" w:hAnsi="Times New Roman" w:cs="Times New Roman"/>
        </w:rPr>
        <w:t xml:space="preserve">A.9.2.8 Effects Considered Not </w:t>
      </w:r>
      <w:r w:rsidRPr="00081D09">
        <w:rPr>
          <w:rFonts w:ascii="Times New Roman" w:hAnsi="Times New Roman" w:cs="Times New Roman"/>
        </w:rPr>
        <w:t>To</w:t>
      </w:r>
      <w:r w:rsidRPr="00081D09">
        <w:rPr>
          <w:rFonts w:ascii="Times New Roman" w:hAnsi="Times New Roman" w:cs="Times New Roman"/>
        </w:rPr>
        <w:t xml:space="preserve"> Support Classification</w:t>
      </w:r>
    </w:p>
    <w:p w:rsidR="00081D09" w:rsidRPr="00081D09" w:rsidP="00081D09" w14:paraId="7A49344A" w14:textId="77777777">
      <w:pPr>
        <w:rPr>
          <w:rFonts w:ascii="Times New Roman" w:hAnsi="Times New Roman" w:cs="Times New Roman"/>
        </w:rPr>
      </w:pPr>
      <w:r w:rsidRPr="00081D09">
        <w:rPr>
          <w:rFonts w:ascii="Times New Roman" w:hAnsi="Times New Roman" w:cs="Times New Roman"/>
        </w:rPr>
        <w:t>Effects may be seen in humans and/or animals that do not justify classification. Such effects include, but are not limited to:</w:t>
      </w:r>
    </w:p>
    <w:p w:rsidR="00081D09" w:rsidRPr="00081D09" w:rsidP="00081D09" w14:paraId="6567F098" w14:textId="77777777">
      <w:pPr>
        <w:rPr>
          <w:rFonts w:ascii="Times New Roman" w:hAnsi="Times New Roman" w:cs="Times New Roman"/>
        </w:rPr>
      </w:pPr>
      <w:r w:rsidRPr="00081D09">
        <w:rPr>
          <w:rFonts w:ascii="Times New Roman" w:hAnsi="Times New Roman" w:cs="Times New Roman"/>
        </w:rPr>
        <w:t>(a) Clinical observations or small changes in bodyweight gain, food consumption or water intake that may have some toxicological importance but that do not, by themselves, indicate “significant” toxicity;</w:t>
      </w:r>
    </w:p>
    <w:p w:rsidR="00081D09" w:rsidRPr="00081D09" w:rsidP="00081D09" w14:paraId="5F85DED8" w14:textId="77777777">
      <w:pPr>
        <w:rPr>
          <w:rFonts w:ascii="Times New Roman" w:hAnsi="Times New Roman" w:cs="Times New Roman"/>
        </w:rPr>
      </w:pPr>
      <w:r w:rsidRPr="00081D09">
        <w:rPr>
          <w:rFonts w:ascii="Times New Roman" w:hAnsi="Times New Roman" w:cs="Times New Roman"/>
        </w:rPr>
        <w:t>(b) Small changes in clinical biochemistry, hematology or urinalysis parameters and/or transient effects, when such changes or effects are of doubtful or of minimal toxicological importance;</w:t>
      </w:r>
    </w:p>
    <w:p w:rsidR="00081D09" w:rsidRPr="00081D09" w:rsidP="00081D09" w14:paraId="2DC2E654" w14:textId="77777777">
      <w:pPr>
        <w:rPr>
          <w:rFonts w:ascii="Times New Roman" w:hAnsi="Times New Roman" w:cs="Times New Roman"/>
        </w:rPr>
      </w:pPr>
      <w:r w:rsidRPr="00081D09">
        <w:rPr>
          <w:rFonts w:ascii="Times New Roman" w:hAnsi="Times New Roman" w:cs="Times New Roman"/>
        </w:rPr>
        <w:t>(c) Changes in organ weights with no evidence of organ dysfunction;</w:t>
      </w:r>
    </w:p>
    <w:p w:rsidR="00081D09" w:rsidRPr="00081D09" w:rsidP="00081D09" w14:paraId="290AE089" w14:textId="77777777">
      <w:pPr>
        <w:rPr>
          <w:rFonts w:ascii="Times New Roman" w:hAnsi="Times New Roman" w:cs="Times New Roman"/>
        </w:rPr>
      </w:pPr>
      <w:r w:rsidRPr="00081D09">
        <w:rPr>
          <w:rFonts w:ascii="Times New Roman" w:hAnsi="Times New Roman" w:cs="Times New Roman"/>
        </w:rPr>
        <w:t>(d) Adaptive responses that are not considered toxicologically relevant;</w:t>
      </w:r>
    </w:p>
    <w:p w:rsidR="00081D09" w:rsidRPr="00081D09" w:rsidP="00081D09" w14:paraId="2154AE34" w14:textId="77777777">
      <w:pPr>
        <w:rPr>
          <w:rFonts w:ascii="Times New Roman" w:hAnsi="Times New Roman" w:cs="Times New Roman"/>
        </w:rPr>
      </w:pPr>
      <w:r w:rsidRPr="00081D09">
        <w:rPr>
          <w:rFonts w:ascii="Times New Roman" w:hAnsi="Times New Roman" w:cs="Times New Roman"/>
        </w:rPr>
        <w:t>(e) Substance-induced species-specific mechanisms of toxicity, </w:t>
      </w:r>
      <w:r w:rsidRPr="00081D09">
        <w:rPr>
          <w:rFonts w:ascii="Times New Roman" w:hAnsi="Times New Roman" w:cs="Times New Roman"/>
          <w:i/>
          <w:iCs/>
        </w:rPr>
        <w:t>i.e.,</w:t>
      </w:r>
      <w:r w:rsidRPr="00081D09">
        <w:rPr>
          <w:rFonts w:ascii="Times New Roman" w:hAnsi="Times New Roman" w:cs="Times New Roman"/>
        </w:rPr>
        <w:t> demonstrated with reasonable certainty to be not relevant for human health, shall not justify classification.</w:t>
      </w:r>
    </w:p>
    <w:p w:rsidR="00081D09" w:rsidRPr="00081D09" w:rsidP="00081D09" w14:paraId="48ABD0D7" w14:textId="77777777">
      <w:pPr>
        <w:rPr>
          <w:rFonts w:ascii="Times New Roman" w:hAnsi="Times New Roman" w:cs="Times New Roman"/>
        </w:rPr>
      </w:pPr>
      <w:r w:rsidRPr="00081D09">
        <w:rPr>
          <w:rFonts w:ascii="Times New Roman" w:hAnsi="Times New Roman" w:cs="Times New Roman"/>
        </w:rPr>
        <w:t xml:space="preserve">A.9.2.9 Guidance Values </w:t>
      </w:r>
      <w:r w:rsidRPr="00081D09">
        <w:rPr>
          <w:rFonts w:ascii="Times New Roman" w:hAnsi="Times New Roman" w:cs="Times New Roman"/>
        </w:rPr>
        <w:t>To</w:t>
      </w:r>
      <w:r w:rsidRPr="00081D09">
        <w:rPr>
          <w:rFonts w:ascii="Times New Roman" w:hAnsi="Times New Roman" w:cs="Times New Roman"/>
        </w:rPr>
        <w:t xml:space="preserve"> Assist </w:t>
      </w:r>
      <w:r w:rsidRPr="00081D09">
        <w:rPr>
          <w:rFonts w:ascii="Times New Roman" w:hAnsi="Times New Roman" w:cs="Times New Roman"/>
        </w:rPr>
        <w:t>With</w:t>
      </w:r>
      <w:r w:rsidRPr="00081D09">
        <w:rPr>
          <w:rFonts w:ascii="Times New Roman" w:hAnsi="Times New Roman" w:cs="Times New Roman"/>
        </w:rPr>
        <w:t xml:space="preserve"> Classification Based on the Results Obtained </w:t>
      </w:r>
      <w:r w:rsidRPr="00081D09">
        <w:rPr>
          <w:rFonts w:ascii="Times New Roman" w:hAnsi="Times New Roman" w:cs="Times New Roman"/>
        </w:rPr>
        <w:t>From</w:t>
      </w:r>
      <w:r w:rsidRPr="00081D09">
        <w:rPr>
          <w:rFonts w:ascii="Times New Roman" w:hAnsi="Times New Roman" w:cs="Times New Roman"/>
        </w:rPr>
        <w:t xml:space="preserve"> Studies Conducted in Experimental Animals</w:t>
      </w:r>
    </w:p>
    <w:p w:rsidR="00081D09" w:rsidRPr="00081D09" w:rsidP="00081D09" w14:paraId="02779AAE" w14:textId="77777777">
      <w:pPr>
        <w:rPr>
          <w:rFonts w:ascii="Times New Roman" w:hAnsi="Times New Roman" w:cs="Times New Roman"/>
        </w:rPr>
      </w:pPr>
      <w:r w:rsidRPr="00081D09">
        <w:rPr>
          <w:rFonts w:ascii="Times New Roman" w:hAnsi="Times New Roman" w:cs="Times New Roman"/>
        </w:rPr>
        <w:t xml:space="preserve">A.9.2.9.1 In studies conducted in experimental animals, reliance on observation of effects alone, without reference to the duration of experimental exposure and dose/concentration, omits a </w:t>
      </w:r>
      <w:r w:rsidRPr="00081D09">
        <w:rPr>
          <w:rFonts w:ascii="Times New Roman" w:hAnsi="Times New Roman" w:cs="Times New Roman"/>
        </w:rPr>
        <w:t>fundamental concept of toxicology, </w:t>
      </w:r>
      <w:r w:rsidRPr="00081D09">
        <w:rPr>
          <w:rFonts w:ascii="Times New Roman" w:hAnsi="Times New Roman" w:cs="Times New Roman"/>
          <w:i/>
          <w:iCs/>
        </w:rPr>
        <w:t>i.e.,</w:t>
      </w:r>
      <w:r w:rsidRPr="00081D09">
        <w:rPr>
          <w:rFonts w:ascii="Times New Roman" w:hAnsi="Times New Roman" w:cs="Times New Roman"/>
        </w:rPr>
        <w:t> all substances are potentially toxic, and what determines the toxicity is a function of the dose/concentration and the duration of exposure. In most studies conducted in experimental animals the test guidelines use an upper limit dose value.</w:t>
      </w:r>
    </w:p>
    <w:p w:rsidR="00081D09" w:rsidRPr="00081D09" w:rsidP="00081D09" w14:paraId="4175BF21" w14:textId="77777777">
      <w:pPr>
        <w:rPr>
          <w:rFonts w:ascii="Times New Roman" w:hAnsi="Times New Roman" w:cs="Times New Roman"/>
        </w:rPr>
      </w:pPr>
      <w:r w:rsidRPr="00081D09">
        <w:rPr>
          <w:rFonts w:ascii="Times New Roman" w:hAnsi="Times New Roman" w:cs="Times New Roman"/>
        </w:rPr>
        <w:t xml:space="preserve">A.9.2.9.2 In order to help reach a decision about whether a substance shall be classified or not, and to what degree it shall be classified (Category 1 vs. Category 2), dose/concentration “guidance values” are provided in Table A.9.1 for consideration of the dose/concentration which has been shown to produce significant health effects. The principal argument for proposing such guidance values is that all chemicals are potentially toxic and there </w:t>
      </w:r>
      <w:r w:rsidRPr="00081D09">
        <w:rPr>
          <w:rFonts w:ascii="Times New Roman" w:hAnsi="Times New Roman" w:cs="Times New Roman"/>
        </w:rPr>
        <w:t>has to</w:t>
      </w:r>
      <w:r w:rsidRPr="00081D09">
        <w:rPr>
          <w:rFonts w:ascii="Times New Roman" w:hAnsi="Times New Roman" w:cs="Times New Roman"/>
        </w:rPr>
        <w:t xml:space="preserve"> be a reasonable dose/concentration above which a degree of toxic effect is acknowledged. Also, repeated-dose studies conducted in experimental animals are designed to produce toxicity at the highest dose used </w:t>
      </w:r>
      <w:r w:rsidRPr="00081D09">
        <w:rPr>
          <w:rFonts w:ascii="Times New Roman" w:hAnsi="Times New Roman" w:cs="Times New Roman"/>
        </w:rPr>
        <w:t>in order to</w:t>
      </w:r>
      <w:r w:rsidRPr="00081D09">
        <w:rPr>
          <w:rFonts w:ascii="Times New Roman" w:hAnsi="Times New Roman" w:cs="Times New Roman"/>
        </w:rPr>
        <w:t xml:space="preserve"> optimize the test objective and so most studies will reveal some toxic effect at least at this highest dose. What is therefore to be decided is not only what effects have been produced, but also at what dose/concentration they were produced and how relevant </w:t>
      </w:r>
      <w:r w:rsidRPr="00081D09">
        <w:rPr>
          <w:rFonts w:ascii="Times New Roman" w:hAnsi="Times New Roman" w:cs="Times New Roman"/>
        </w:rPr>
        <w:t>is that</w:t>
      </w:r>
      <w:r w:rsidRPr="00081D09">
        <w:rPr>
          <w:rFonts w:ascii="Times New Roman" w:hAnsi="Times New Roman" w:cs="Times New Roman"/>
        </w:rPr>
        <w:t xml:space="preserve"> for humans.</w:t>
      </w:r>
    </w:p>
    <w:p w:rsidR="00081D09" w:rsidRPr="00081D09" w:rsidP="00081D09" w14:paraId="5D323E7D" w14:textId="77777777">
      <w:pPr>
        <w:rPr>
          <w:rFonts w:ascii="Times New Roman" w:hAnsi="Times New Roman" w:cs="Times New Roman"/>
        </w:rPr>
      </w:pPr>
      <w:r w:rsidRPr="00081D09">
        <w:rPr>
          <w:rFonts w:ascii="Times New Roman" w:hAnsi="Times New Roman" w:cs="Times New Roman"/>
        </w:rPr>
        <w:t>A.9.2.9.3 Thus, in animal studies, when significant toxic effects are observed that indicate classification, consideration of the duration of experimental exposure and the dose/concentration at which these effects were seen, in relation to the suggested guidance values, provides useful information to help assess the need to classify (since the toxic effects are a consequence of the hazardous property(</w:t>
      </w:r>
      <w:r w:rsidRPr="00081D09">
        <w:rPr>
          <w:rFonts w:ascii="Times New Roman" w:hAnsi="Times New Roman" w:cs="Times New Roman"/>
        </w:rPr>
        <w:t>ies</w:t>
      </w:r>
      <w:r w:rsidRPr="00081D09">
        <w:rPr>
          <w:rFonts w:ascii="Times New Roman" w:hAnsi="Times New Roman" w:cs="Times New Roman"/>
        </w:rPr>
        <w:t>) and also the duration of exposure and the dose/concentration).</w:t>
      </w:r>
    </w:p>
    <w:p w:rsidR="00081D09" w:rsidRPr="00081D09" w:rsidP="00081D09" w14:paraId="6B9428A9" w14:textId="77777777">
      <w:pPr>
        <w:rPr>
          <w:rFonts w:ascii="Times New Roman" w:hAnsi="Times New Roman" w:cs="Times New Roman"/>
        </w:rPr>
      </w:pPr>
      <w:r w:rsidRPr="00081D09">
        <w:rPr>
          <w:rFonts w:ascii="Times New Roman" w:hAnsi="Times New Roman" w:cs="Times New Roman"/>
        </w:rPr>
        <w:t>A.9.2.9.4 The decision to classify at all can be influenced by reference to the dose/concentration guidance values at or below which a significant toxic effect has been observed.</w:t>
      </w:r>
    </w:p>
    <w:p w:rsidR="00081D09" w:rsidRPr="00081D09" w:rsidP="00081D09" w14:paraId="2DE8C0C6" w14:textId="77777777">
      <w:pPr>
        <w:rPr>
          <w:rFonts w:ascii="Times New Roman" w:hAnsi="Times New Roman" w:cs="Times New Roman"/>
        </w:rPr>
      </w:pPr>
      <w:r w:rsidRPr="00081D09">
        <w:rPr>
          <w:rFonts w:ascii="Times New Roman" w:hAnsi="Times New Roman" w:cs="Times New Roman"/>
        </w:rPr>
        <w:t xml:space="preserve">A.9.2.9.5 The guidance values refer to effects seen in a standard 90-day toxicity study conducted in rats. They can be used as a basis to extrapolate equivalent guidance values for toxicity studies of greater or lesser duration, using dose/exposure time extrapolation </w:t>
      </w:r>
      <w:r w:rsidRPr="00081D09">
        <w:rPr>
          <w:rFonts w:ascii="Times New Roman" w:hAnsi="Times New Roman" w:cs="Times New Roman"/>
        </w:rPr>
        <w:t>similar to</w:t>
      </w:r>
      <w:r w:rsidRPr="00081D09">
        <w:rPr>
          <w:rFonts w:ascii="Times New Roman" w:hAnsi="Times New Roman" w:cs="Times New Roman"/>
        </w:rPr>
        <w:t xml:space="preserve"> Haber's rule for inhalation, which states essentially that the effective dose is directly proportional to the exposure concentration and the duration of exposure. The assessment should be done on a case</w:t>
      </w:r>
      <w:r w:rsidRPr="00081D09">
        <w:rPr>
          <w:rFonts w:ascii="Times New Roman" w:hAnsi="Times New Roman" w:cs="Times New Roman"/>
        </w:rPr>
        <w:t>- by</w:t>
      </w:r>
      <w:r w:rsidRPr="00081D09">
        <w:rPr>
          <w:rFonts w:ascii="Times New Roman" w:hAnsi="Times New Roman" w:cs="Times New Roman"/>
        </w:rPr>
        <w:t>-case basis; for example, for a 28-day study the guidance values below would be increased by a factor of three.</w:t>
      </w:r>
    </w:p>
    <w:p w:rsidR="00081D09" w:rsidRPr="00081D09" w:rsidP="00081D09" w14:paraId="55383CA0" w14:textId="77777777">
      <w:pPr>
        <w:rPr>
          <w:rFonts w:ascii="Times New Roman" w:hAnsi="Times New Roman" w:cs="Times New Roman"/>
        </w:rPr>
      </w:pPr>
      <w:r w:rsidRPr="00081D09">
        <w:rPr>
          <w:rFonts w:ascii="Times New Roman" w:hAnsi="Times New Roman" w:cs="Times New Roman"/>
        </w:rPr>
        <w:t>A.9.2.9.6 Thus for Category 1 classification, significant toxic effects observed in a 90-day repeated-dose study conducted in experimental animals and seen to occur at or below the (suggested) guidance values (C) as indicated in Table A.9.1 would justify classification:</w:t>
      </w:r>
    </w:p>
    <w:p w:rsidR="00081D09" w:rsidRPr="00081D09" w:rsidP="00081D09" w14:paraId="697AB804"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712"/>
        <w:gridCol w:w="2938"/>
        <w:gridCol w:w="2710"/>
      </w:tblGrid>
      <w:tr w14:paraId="41D0E48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23F24EE4" w14:textId="77777777">
            <w:pPr>
              <w:rPr>
                <w:rFonts w:ascii="Times New Roman" w:hAnsi="Times New Roman" w:cs="Times New Roman"/>
                <w:b/>
                <w:bCs/>
              </w:rPr>
            </w:pPr>
            <w:r w:rsidRPr="00081D09">
              <w:rPr>
                <w:rFonts w:ascii="Times New Roman" w:hAnsi="Times New Roman" w:cs="Times New Roman"/>
                <w:b/>
                <w:bCs/>
              </w:rPr>
              <w:t xml:space="preserve">Table A.9.1—Guidance Values </w:t>
            </w:r>
            <w:r w:rsidRPr="00081D09">
              <w:rPr>
                <w:rFonts w:ascii="Times New Roman" w:hAnsi="Times New Roman" w:cs="Times New Roman"/>
                <w:b/>
                <w:bCs/>
              </w:rPr>
              <w:t>To</w:t>
            </w:r>
            <w:r w:rsidRPr="00081D09">
              <w:rPr>
                <w:rFonts w:ascii="Times New Roman" w:hAnsi="Times New Roman" w:cs="Times New Roman"/>
                <w:b/>
                <w:bCs/>
              </w:rPr>
              <w:t xml:space="preserve"> Assist in Category 1 Classification</w:t>
            </w:r>
          </w:p>
          <w:p w:rsidR="00081D09" w:rsidRPr="00081D09" w:rsidP="00081D09" w14:paraId="21C947B6" w14:textId="77777777">
            <w:pPr>
              <w:rPr>
                <w:rFonts w:ascii="Times New Roman" w:hAnsi="Times New Roman" w:cs="Times New Roman"/>
                <w:b/>
                <w:bCs/>
              </w:rPr>
            </w:pPr>
            <w:r w:rsidRPr="00081D09">
              <w:rPr>
                <w:rFonts w:ascii="Times New Roman" w:hAnsi="Times New Roman" w:cs="Times New Roman"/>
                <w:b/>
                <w:bCs/>
              </w:rPr>
              <w:t>[Applicable to a 90-day study]</w:t>
            </w:r>
          </w:p>
        </w:tc>
      </w:tr>
      <w:tr w14:paraId="018459F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5DB55CD" w14:textId="77777777">
            <w:pPr>
              <w:rPr>
                <w:rFonts w:ascii="Times New Roman" w:hAnsi="Times New Roman" w:cs="Times New Roman"/>
                <w:b/>
                <w:bCs/>
              </w:rPr>
            </w:pPr>
            <w:r w:rsidRPr="00081D09">
              <w:rPr>
                <w:rFonts w:ascii="Times New Roman" w:hAnsi="Times New Roman" w:cs="Times New Roman"/>
                <w:b/>
                <w:bCs/>
              </w:rPr>
              <w:t>Route of exposure</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4A7755A4" w14:textId="77777777">
            <w:pPr>
              <w:rPr>
                <w:rFonts w:ascii="Times New Roman" w:hAnsi="Times New Roman" w:cs="Times New Roman"/>
                <w:b/>
                <w:bCs/>
              </w:rPr>
            </w:pPr>
            <w:r w:rsidRPr="00081D09">
              <w:rPr>
                <w:rFonts w:ascii="Times New Roman" w:hAnsi="Times New Roman" w:cs="Times New Roman"/>
                <w:b/>
                <w:bCs/>
              </w:rPr>
              <w:t>Units</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5F1D48F2" w14:textId="77777777">
            <w:pPr>
              <w:rPr>
                <w:rFonts w:ascii="Times New Roman" w:hAnsi="Times New Roman" w:cs="Times New Roman"/>
                <w:b/>
                <w:bCs/>
              </w:rPr>
            </w:pPr>
            <w:r w:rsidRPr="00081D09">
              <w:rPr>
                <w:rFonts w:ascii="Times New Roman" w:hAnsi="Times New Roman" w:cs="Times New Roman"/>
                <w:b/>
                <w:bCs/>
              </w:rPr>
              <w:t>Guidance values</w:t>
            </w:r>
            <w:r w:rsidRPr="00081D09">
              <w:rPr>
                <w:rFonts w:ascii="Times New Roman" w:hAnsi="Times New Roman" w:cs="Times New Roman"/>
                <w:b/>
                <w:bCs/>
              </w:rPr>
              <w:br/>
              <w:t>(dose/concentration)</w:t>
            </w:r>
          </w:p>
        </w:tc>
      </w:tr>
      <w:tr w14:paraId="455CDA1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D7CEBDE" w14:textId="77777777">
            <w:pPr>
              <w:rPr>
                <w:rFonts w:ascii="Times New Roman" w:hAnsi="Times New Roman" w:cs="Times New Roman"/>
              </w:rPr>
            </w:pPr>
            <w:r w:rsidRPr="00081D09">
              <w:rPr>
                <w:rFonts w:ascii="Times New Roman" w:hAnsi="Times New Roman" w:cs="Times New Roman"/>
              </w:rPr>
              <w:t>Oral (rat)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C717CE4" w14:textId="77777777">
            <w:pPr>
              <w:rPr>
                <w:rFonts w:ascii="Times New Roman" w:hAnsi="Times New Roman" w:cs="Times New Roman"/>
              </w:rPr>
            </w:pPr>
            <w:r w:rsidRPr="00081D09">
              <w:rPr>
                <w:rFonts w:ascii="Times New Roman" w:hAnsi="Times New Roman" w:cs="Times New Roman"/>
              </w:rPr>
              <w:t>mg/kg body weight/day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8D10295" w14:textId="77777777">
            <w:pPr>
              <w:rPr>
                <w:rFonts w:ascii="Times New Roman" w:hAnsi="Times New Roman" w:cs="Times New Roman"/>
              </w:rPr>
            </w:pPr>
            <w:r w:rsidRPr="00081D09">
              <w:rPr>
                <w:rFonts w:ascii="Times New Roman" w:hAnsi="Times New Roman" w:cs="Times New Roman"/>
              </w:rPr>
              <w:t>C ≤ 10</w:t>
            </w:r>
          </w:p>
        </w:tc>
      </w:tr>
      <w:tr w14:paraId="1346D4E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6281EB2" w14:textId="77777777">
            <w:pPr>
              <w:rPr>
                <w:rFonts w:ascii="Times New Roman" w:hAnsi="Times New Roman" w:cs="Times New Roman"/>
              </w:rPr>
            </w:pPr>
            <w:r w:rsidRPr="00081D09">
              <w:rPr>
                <w:rFonts w:ascii="Times New Roman" w:hAnsi="Times New Roman" w:cs="Times New Roman"/>
              </w:rPr>
              <w:t>Dermal (rat or rabbit)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C2E40D3" w14:textId="77777777">
            <w:pPr>
              <w:rPr>
                <w:rFonts w:ascii="Times New Roman" w:hAnsi="Times New Roman" w:cs="Times New Roman"/>
              </w:rPr>
            </w:pPr>
            <w:r w:rsidRPr="00081D09">
              <w:rPr>
                <w:rFonts w:ascii="Times New Roman" w:hAnsi="Times New Roman" w:cs="Times New Roman"/>
              </w:rPr>
              <w:t>mg/kg body weight/day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5798DEF" w14:textId="77777777">
            <w:pPr>
              <w:rPr>
                <w:rFonts w:ascii="Times New Roman" w:hAnsi="Times New Roman" w:cs="Times New Roman"/>
              </w:rPr>
            </w:pPr>
            <w:r w:rsidRPr="00081D09">
              <w:rPr>
                <w:rFonts w:ascii="Times New Roman" w:hAnsi="Times New Roman" w:cs="Times New Roman"/>
              </w:rPr>
              <w:t>C ≤ 20</w:t>
            </w:r>
          </w:p>
        </w:tc>
      </w:tr>
      <w:tr w14:paraId="0347D6C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F627BE9" w14:textId="77777777">
            <w:pPr>
              <w:rPr>
                <w:rFonts w:ascii="Times New Roman" w:hAnsi="Times New Roman" w:cs="Times New Roman"/>
              </w:rPr>
            </w:pPr>
            <w:r w:rsidRPr="00081D09">
              <w:rPr>
                <w:rFonts w:ascii="Times New Roman" w:hAnsi="Times New Roman" w:cs="Times New Roman"/>
              </w:rPr>
              <w:t>Inhalation (rat) gas</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03852E4" w14:textId="77777777">
            <w:pPr>
              <w:rPr>
                <w:rFonts w:ascii="Times New Roman" w:hAnsi="Times New Roman" w:cs="Times New Roman"/>
              </w:rPr>
            </w:pPr>
            <w:r w:rsidRPr="00081D09">
              <w:rPr>
                <w:rFonts w:ascii="Times New Roman" w:hAnsi="Times New Roman" w:cs="Times New Roman"/>
              </w:rPr>
              <w:t>ppmV</w:t>
            </w:r>
            <w:r w:rsidRPr="00081D09">
              <w:rPr>
                <w:rFonts w:ascii="Times New Roman" w:hAnsi="Times New Roman" w:cs="Times New Roman"/>
              </w:rPr>
              <w:t>/6h/day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2BD0C5FA" w14:textId="77777777">
            <w:pPr>
              <w:rPr>
                <w:rFonts w:ascii="Times New Roman" w:hAnsi="Times New Roman" w:cs="Times New Roman"/>
              </w:rPr>
            </w:pPr>
            <w:r w:rsidRPr="00081D09">
              <w:rPr>
                <w:rFonts w:ascii="Times New Roman" w:hAnsi="Times New Roman" w:cs="Times New Roman"/>
              </w:rPr>
              <w:t>C ≤ 50</w:t>
            </w:r>
          </w:p>
        </w:tc>
      </w:tr>
      <w:tr w14:paraId="5DC9E45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60814D1" w14:textId="77777777">
            <w:pPr>
              <w:rPr>
                <w:rFonts w:ascii="Times New Roman" w:hAnsi="Times New Roman" w:cs="Times New Roman"/>
              </w:rPr>
            </w:pPr>
            <w:r w:rsidRPr="00081D09">
              <w:rPr>
                <w:rFonts w:ascii="Times New Roman" w:hAnsi="Times New Roman" w:cs="Times New Roman"/>
              </w:rPr>
              <w:t>Inhalation (rat) vapor</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F13856C" w14:textId="77777777">
            <w:pPr>
              <w:rPr>
                <w:rFonts w:ascii="Times New Roman" w:hAnsi="Times New Roman" w:cs="Times New Roman"/>
              </w:rPr>
            </w:pPr>
            <w:r w:rsidRPr="00081D09">
              <w:rPr>
                <w:rFonts w:ascii="Times New Roman" w:hAnsi="Times New Roman" w:cs="Times New Roman"/>
              </w:rPr>
              <w:t>mg/liter/6h/day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AF25595" w14:textId="77777777">
            <w:pPr>
              <w:rPr>
                <w:rFonts w:ascii="Times New Roman" w:hAnsi="Times New Roman" w:cs="Times New Roman"/>
              </w:rPr>
            </w:pPr>
            <w:r w:rsidRPr="00081D09">
              <w:rPr>
                <w:rFonts w:ascii="Times New Roman" w:hAnsi="Times New Roman" w:cs="Times New Roman"/>
              </w:rPr>
              <w:t>C ≤ 0.2</w:t>
            </w:r>
          </w:p>
        </w:tc>
      </w:tr>
      <w:tr w14:paraId="5DD19E35"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5497B5B" w14:textId="77777777">
            <w:pPr>
              <w:rPr>
                <w:rFonts w:ascii="Times New Roman" w:hAnsi="Times New Roman" w:cs="Times New Roman"/>
              </w:rPr>
            </w:pPr>
            <w:r w:rsidRPr="00081D09">
              <w:rPr>
                <w:rFonts w:ascii="Times New Roman" w:hAnsi="Times New Roman" w:cs="Times New Roman"/>
              </w:rPr>
              <w:t>Inhalation (rat) dust/mist/fume</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F0E09CF" w14:textId="77777777">
            <w:pPr>
              <w:rPr>
                <w:rFonts w:ascii="Times New Roman" w:hAnsi="Times New Roman" w:cs="Times New Roman"/>
              </w:rPr>
            </w:pPr>
            <w:r w:rsidRPr="00081D09">
              <w:rPr>
                <w:rFonts w:ascii="Times New Roman" w:hAnsi="Times New Roman" w:cs="Times New Roman"/>
              </w:rPr>
              <w:t>mg/liter/6h/day</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289B0312" w14:textId="77777777">
            <w:pPr>
              <w:rPr>
                <w:rFonts w:ascii="Times New Roman" w:hAnsi="Times New Roman" w:cs="Times New Roman"/>
              </w:rPr>
            </w:pPr>
            <w:r w:rsidRPr="00081D09">
              <w:rPr>
                <w:rFonts w:ascii="Times New Roman" w:hAnsi="Times New Roman" w:cs="Times New Roman"/>
              </w:rPr>
              <w:t>C ≤ 0.02</w:t>
            </w:r>
          </w:p>
        </w:tc>
      </w:tr>
    </w:tbl>
    <w:p w:rsidR="00081D09" w:rsidRPr="00081D09" w:rsidP="00081D09" w14:paraId="4DAF3AD5" w14:textId="77777777">
      <w:pPr>
        <w:rPr>
          <w:rFonts w:ascii="Times New Roman" w:hAnsi="Times New Roman" w:cs="Times New Roman"/>
        </w:rPr>
      </w:pPr>
      <w:r w:rsidRPr="00081D09">
        <w:rPr>
          <w:rFonts w:ascii="Times New Roman" w:hAnsi="Times New Roman" w:cs="Times New Roman"/>
        </w:rPr>
        <w:t>A.9.2.9.7 For Category 2 classification, significant toxic effects observed in a 90-day repeated-dose study conducted in experimental animals and seen to occur within the (suggested) guidance value ranges as indicated in Table A.9.2 would justify classification:</w:t>
      </w:r>
    </w:p>
    <w:p w:rsidR="00081D09" w:rsidRPr="00081D09" w:rsidP="00081D09" w14:paraId="5670E694"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3646"/>
        <w:gridCol w:w="2885"/>
        <w:gridCol w:w="2829"/>
      </w:tblGrid>
      <w:tr w14:paraId="55C9694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444A9681" w14:textId="77777777">
            <w:pPr>
              <w:rPr>
                <w:rFonts w:ascii="Times New Roman" w:hAnsi="Times New Roman" w:cs="Times New Roman"/>
                <w:b/>
                <w:bCs/>
              </w:rPr>
            </w:pPr>
            <w:r w:rsidRPr="00081D09">
              <w:rPr>
                <w:rFonts w:ascii="Times New Roman" w:hAnsi="Times New Roman" w:cs="Times New Roman"/>
                <w:b/>
                <w:bCs/>
              </w:rPr>
              <w:t xml:space="preserve">Table A.9.2—Guidance Values </w:t>
            </w:r>
            <w:r w:rsidRPr="00081D09">
              <w:rPr>
                <w:rFonts w:ascii="Times New Roman" w:hAnsi="Times New Roman" w:cs="Times New Roman"/>
                <w:b/>
                <w:bCs/>
              </w:rPr>
              <w:t>To</w:t>
            </w:r>
            <w:r w:rsidRPr="00081D09">
              <w:rPr>
                <w:rFonts w:ascii="Times New Roman" w:hAnsi="Times New Roman" w:cs="Times New Roman"/>
                <w:b/>
                <w:bCs/>
              </w:rPr>
              <w:t xml:space="preserve"> Assist in Category 2 Classification</w:t>
            </w:r>
          </w:p>
          <w:p w:rsidR="00081D09" w:rsidRPr="00081D09" w:rsidP="00081D09" w14:paraId="7C7CAB6D" w14:textId="77777777">
            <w:pPr>
              <w:rPr>
                <w:rFonts w:ascii="Times New Roman" w:hAnsi="Times New Roman" w:cs="Times New Roman"/>
                <w:b/>
                <w:bCs/>
              </w:rPr>
            </w:pPr>
            <w:r w:rsidRPr="00081D09">
              <w:rPr>
                <w:rFonts w:ascii="Times New Roman" w:hAnsi="Times New Roman" w:cs="Times New Roman"/>
                <w:b/>
                <w:bCs/>
              </w:rPr>
              <w:t>[Applicable to a 90-day study]</w:t>
            </w:r>
          </w:p>
        </w:tc>
      </w:tr>
      <w:tr w14:paraId="7675E66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AD80223" w14:textId="77777777">
            <w:pPr>
              <w:rPr>
                <w:rFonts w:ascii="Times New Roman" w:hAnsi="Times New Roman" w:cs="Times New Roman"/>
                <w:b/>
                <w:bCs/>
              </w:rPr>
            </w:pPr>
            <w:r w:rsidRPr="00081D09">
              <w:rPr>
                <w:rFonts w:ascii="Times New Roman" w:hAnsi="Times New Roman" w:cs="Times New Roman"/>
                <w:b/>
                <w:bCs/>
              </w:rPr>
              <w:t>Route of exposure</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BD6C78A" w14:textId="77777777">
            <w:pPr>
              <w:rPr>
                <w:rFonts w:ascii="Times New Roman" w:hAnsi="Times New Roman" w:cs="Times New Roman"/>
                <w:b/>
                <w:bCs/>
              </w:rPr>
            </w:pPr>
            <w:r w:rsidRPr="00081D09">
              <w:rPr>
                <w:rFonts w:ascii="Times New Roman" w:hAnsi="Times New Roman" w:cs="Times New Roman"/>
                <w:b/>
                <w:bCs/>
              </w:rPr>
              <w:t>Units</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9B1D645" w14:textId="77777777">
            <w:pPr>
              <w:rPr>
                <w:rFonts w:ascii="Times New Roman" w:hAnsi="Times New Roman" w:cs="Times New Roman"/>
                <w:b/>
                <w:bCs/>
              </w:rPr>
            </w:pPr>
            <w:r w:rsidRPr="00081D09">
              <w:rPr>
                <w:rFonts w:ascii="Times New Roman" w:hAnsi="Times New Roman" w:cs="Times New Roman"/>
                <w:b/>
                <w:bCs/>
              </w:rPr>
              <w:t>Guidance value range</w:t>
            </w:r>
            <w:r w:rsidRPr="00081D09">
              <w:rPr>
                <w:rFonts w:ascii="Times New Roman" w:hAnsi="Times New Roman" w:cs="Times New Roman"/>
                <w:b/>
                <w:bCs/>
              </w:rPr>
              <w:br/>
              <w:t>(dose/concentration)</w:t>
            </w:r>
          </w:p>
        </w:tc>
      </w:tr>
      <w:tr w14:paraId="5C030B4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4163A92" w14:textId="77777777">
            <w:pPr>
              <w:rPr>
                <w:rFonts w:ascii="Times New Roman" w:hAnsi="Times New Roman" w:cs="Times New Roman"/>
              </w:rPr>
            </w:pPr>
            <w:r w:rsidRPr="00081D09">
              <w:rPr>
                <w:rFonts w:ascii="Times New Roman" w:hAnsi="Times New Roman" w:cs="Times New Roman"/>
              </w:rPr>
              <w:t>Oral (rat)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3D1AB77" w14:textId="77777777">
            <w:pPr>
              <w:rPr>
                <w:rFonts w:ascii="Times New Roman" w:hAnsi="Times New Roman" w:cs="Times New Roman"/>
              </w:rPr>
            </w:pPr>
            <w:r w:rsidRPr="00081D09">
              <w:rPr>
                <w:rFonts w:ascii="Times New Roman" w:hAnsi="Times New Roman" w:cs="Times New Roman"/>
              </w:rPr>
              <w:t>mg/kg body weight/day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DAB9F18" w14:textId="77777777">
            <w:pPr>
              <w:rPr>
                <w:rFonts w:ascii="Times New Roman" w:hAnsi="Times New Roman" w:cs="Times New Roman"/>
              </w:rPr>
            </w:pPr>
            <w:r w:rsidRPr="00081D09">
              <w:rPr>
                <w:rFonts w:ascii="Times New Roman" w:hAnsi="Times New Roman" w:cs="Times New Roman"/>
              </w:rPr>
              <w:t>10 &lt; C ≤ 100</w:t>
            </w:r>
          </w:p>
        </w:tc>
      </w:tr>
      <w:tr w14:paraId="5087F53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BD5498F" w14:textId="77777777">
            <w:pPr>
              <w:rPr>
                <w:rFonts w:ascii="Times New Roman" w:hAnsi="Times New Roman" w:cs="Times New Roman"/>
              </w:rPr>
            </w:pPr>
            <w:r w:rsidRPr="00081D09">
              <w:rPr>
                <w:rFonts w:ascii="Times New Roman" w:hAnsi="Times New Roman" w:cs="Times New Roman"/>
              </w:rPr>
              <w:t>Dermal (rat or rabbit)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073E2D1" w14:textId="77777777">
            <w:pPr>
              <w:rPr>
                <w:rFonts w:ascii="Times New Roman" w:hAnsi="Times New Roman" w:cs="Times New Roman"/>
              </w:rPr>
            </w:pPr>
            <w:r w:rsidRPr="00081D09">
              <w:rPr>
                <w:rFonts w:ascii="Times New Roman" w:hAnsi="Times New Roman" w:cs="Times New Roman"/>
              </w:rPr>
              <w:t>mg/kg body weight/day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8D14D1C" w14:textId="77777777">
            <w:pPr>
              <w:rPr>
                <w:rFonts w:ascii="Times New Roman" w:hAnsi="Times New Roman" w:cs="Times New Roman"/>
              </w:rPr>
            </w:pPr>
            <w:r w:rsidRPr="00081D09">
              <w:rPr>
                <w:rFonts w:ascii="Times New Roman" w:hAnsi="Times New Roman" w:cs="Times New Roman"/>
              </w:rPr>
              <w:t>20 &lt; C ≤ 200</w:t>
            </w:r>
          </w:p>
        </w:tc>
      </w:tr>
      <w:tr w14:paraId="0CB3184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AD6910E" w14:textId="77777777">
            <w:pPr>
              <w:rPr>
                <w:rFonts w:ascii="Times New Roman" w:hAnsi="Times New Roman" w:cs="Times New Roman"/>
              </w:rPr>
            </w:pPr>
            <w:r w:rsidRPr="00081D09">
              <w:rPr>
                <w:rFonts w:ascii="Times New Roman" w:hAnsi="Times New Roman" w:cs="Times New Roman"/>
              </w:rPr>
              <w:t>Inhalation (rat) gas</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4876C4C" w14:textId="77777777">
            <w:pPr>
              <w:rPr>
                <w:rFonts w:ascii="Times New Roman" w:hAnsi="Times New Roman" w:cs="Times New Roman"/>
              </w:rPr>
            </w:pPr>
            <w:r w:rsidRPr="00081D09">
              <w:rPr>
                <w:rFonts w:ascii="Times New Roman" w:hAnsi="Times New Roman" w:cs="Times New Roman"/>
              </w:rPr>
              <w:t>ppmV</w:t>
            </w:r>
            <w:r w:rsidRPr="00081D09">
              <w:rPr>
                <w:rFonts w:ascii="Times New Roman" w:hAnsi="Times New Roman" w:cs="Times New Roman"/>
              </w:rPr>
              <w:t>/6h/day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A5291E0" w14:textId="77777777">
            <w:pPr>
              <w:rPr>
                <w:rFonts w:ascii="Times New Roman" w:hAnsi="Times New Roman" w:cs="Times New Roman"/>
              </w:rPr>
            </w:pPr>
            <w:r w:rsidRPr="00081D09">
              <w:rPr>
                <w:rFonts w:ascii="Times New Roman" w:hAnsi="Times New Roman" w:cs="Times New Roman"/>
              </w:rPr>
              <w:t>50 &lt; C ≤ 250</w:t>
            </w:r>
          </w:p>
        </w:tc>
      </w:tr>
      <w:tr w14:paraId="5E4A0BF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DB7A786" w14:textId="77777777">
            <w:pPr>
              <w:rPr>
                <w:rFonts w:ascii="Times New Roman" w:hAnsi="Times New Roman" w:cs="Times New Roman"/>
              </w:rPr>
            </w:pPr>
            <w:r w:rsidRPr="00081D09">
              <w:rPr>
                <w:rFonts w:ascii="Times New Roman" w:hAnsi="Times New Roman" w:cs="Times New Roman"/>
              </w:rPr>
              <w:t>Inhalation (rat) vapor</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9A294F3" w14:textId="77777777">
            <w:pPr>
              <w:rPr>
                <w:rFonts w:ascii="Times New Roman" w:hAnsi="Times New Roman" w:cs="Times New Roman"/>
              </w:rPr>
            </w:pPr>
            <w:r w:rsidRPr="00081D09">
              <w:rPr>
                <w:rFonts w:ascii="Times New Roman" w:hAnsi="Times New Roman" w:cs="Times New Roman"/>
              </w:rPr>
              <w:t>mg/liter/6h/day</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D38FCE1" w14:textId="77777777">
            <w:pPr>
              <w:rPr>
                <w:rFonts w:ascii="Times New Roman" w:hAnsi="Times New Roman" w:cs="Times New Roman"/>
              </w:rPr>
            </w:pPr>
            <w:r w:rsidRPr="00081D09">
              <w:rPr>
                <w:rFonts w:ascii="Times New Roman" w:hAnsi="Times New Roman" w:cs="Times New Roman"/>
              </w:rPr>
              <w:t>0.2 &lt; C ≤ 1.0</w:t>
            </w:r>
          </w:p>
        </w:tc>
      </w:tr>
      <w:tr w14:paraId="33974CD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9BA06D4" w14:textId="77777777">
            <w:pPr>
              <w:rPr>
                <w:rFonts w:ascii="Times New Roman" w:hAnsi="Times New Roman" w:cs="Times New Roman"/>
              </w:rPr>
            </w:pPr>
            <w:r w:rsidRPr="00081D09">
              <w:rPr>
                <w:rFonts w:ascii="Times New Roman" w:hAnsi="Times New Roman" w:cs="Times New Roman"/>
              </w:rPr>
              <w:t>Inhalation (rat) dust/mist/fume</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0A4D5C5" w14:textId="77777777">
            <w:pPr>
              <w:rPr>
                <w:rFonts w:ascii="Times New Roman" w:hAnsi="Times New Roman" w:cs="Times New Roman"/>
              </w:rPr>
            </w:pPr>
            <w:r w:rsidRPr="00081D09">
              <w:rPr>
                <w:rFonts w:ascii="Times New Roman" w:hAnsi="Times New Roman" w:cs="Times New Roman"/>
              </w:rPr>
              <w:t>mg/liter/6h/day</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EA9CFD7" w14:textId="77777777">
            <w:pPr>
              <w:rPr>
                <w:rFonts w:ascii="Times New Roman" w:hAnsi="Times New Roman" w:cs="Times New Roman"/>
              </w:rPr>
            </w:pPr>
            <w:r w:rsidRPr="00081D09">
              <w:rPr>
                <w:rFonts w:ascii="Times New Roman" w:hAnsi="Times New Roman" w:cs="Times New Roman"/>
              </w:rPr>
              <w:t>0.02 &lt; C ≤ 0.2</w:t>
            </w:r>
          </w:p>
        </w:tc>
      </w:tr>
    </w:tbl>
    <w:p w:rsidR="00081D09" w:rsidRPr="00081D09" w:rsidP="00081D09" w14:paraId="4E6A9C02" w14:textId="77777777">
      <w:pPr>
        <w:rPr>
          <w:rFonts w:ascii="Times New Roman" w:hAnsi="Times New Roman" w:cs="Times New Roman"/>
        </w:rPr>
      </w:pPr>
      <w:r w:rsidRPr="00081D09">
        <w:rPr>
          <w:rFonts w:ascii="Times New Roman" w:hAnsi="Times New Roman" w:cs="Times New Roman"/>
        </w:rPr>
        <w:t>A.9.2.9.8 The guidance values and ranges mentioned in A.2.9.9.6 and A.2.9.9.7 are intended only for guidance purposes, </w:t>
      </w:r>
      <w:r w:rsidRPr="00081D09">
        <w:rPr>
          <w:rFonts w:ascii="Times New Roman" w:hAnsi="Times New Roman" w:cs="Times New Roman"/>
          <w:i/>
          <w:iCs/>
        </w:rPr>
        <w:t>i.e.,</w:t>
      </w:r>
      <w:r w:rsidRPr="00081D09">
        <w:rPr>
          <w:rFonts w:ascii="Times New Roman" w:hAnsi="Times New Roman" w:cs="Times New Roman"/>
        </w:rPr>
        <w:t> to be used as part of the weight of evidence approach, and to assist with decisions about classification. They are not intended as strict demarcation values.</w:t>
      </w:r>
    </w:p>
    <w:p w:rsidR="00081D09" w:rsidRPr="00081D09" w:rsidP="00081D09" w14:paraId="6AEFC766" w14:textId="77777777">
      <w:pPr>
        <w:rPr>
          <w:rFonts w:ascii="Times New Roman" w:hAnsi="Times New Roman" w:cs="Times New Roman"/>
        </w:rPr>
      </w:pPr>
      <w:r w:rsidRPr="00081D09">
        <w:rPr>
          <w:rFonts w:ascii="Times New Roman" w:hAnsi="Times New Roman" w:cs="Times New Roman"/>
        </w:rPr>
        <w:t>A.9.2.9.9 Thus, it is possible that a specific profile of toxicity occurs in repeat-dose animal studies at a dose/concentration below the guidance value, </w:t>
      </w:r>
      <w:r w:rsidRPr="00081D09">
        <w:rPr>
          <w:rFonts w:ascii="Times New Roman" w:hAnsi="Times New Roman" w:cs="Times New Roman"/>
          <w:i/>
          <w:iCs/>
        </w:rPr>
        <w:t>e.g.,</w:t>
      </w:r>
      <w:r w:rsidRPr="00081D09">
        <w:rPr>
          <w:rFonts w:ascii="Times New Roman" w:hAnsi="Times New Roman" w:cs="Times New Roman"/>
        </w:rPr>
        <w:t> &lt;100 mg/kg body weight/day by the oral route, however the nature of the effect, </w:t>
      </w:r>
      <w:r w:rsidRPr="00081D09">
        <w:rPr>
          <w:rFonts w:ascii="Times New Roman" w:hAnsi="Times New Roman" w:cs="Times New Roman"/>
          <w:i/>
          <w:iCs/>
        </w:rPr>
        <w:t>e.g.,</w:t>
      </w:r>
      <w:r w:rsidRPr="00081D09">
        <w:rPr>
          <w:rFonts w:ascii="Times New Roman" w:hAnsi="Times New Roman" w:cs="Times New Roman"/>
        </w:rPr>
        <w:t> nephrotoxicity seen only in male rats of a particular strain known to be susceptible to this effect, may result in the decision not to classify. Conversely, a specific profile of toxicity may be seen in animal studies occurring at above a guidance value, e.g., ≥100 mg/kg body weight/day by the oral route, and in addition there is supplementary information from other sources, e.g., other long-term administration studies, or human case experience, which supports a conclusion that, in view of the weight of evidence, classification is prudent.</w:t>
      </w:r>
    </w:p>
    <w:p w:rsidR="00081D09" w:rsidRPr="00081D09" w:rsidP="00081D09" w14:paraId="0BC1899F" w14:textId="77777777">
      <w:pPr>
        <w:rPr>
          <w:rFonts w:ascii="Times New Roman" w:hAnsi="Times New Roman" w:cs="Times New Roman"/>
        </w:rPr>
      </w:pPr>
      <w:r w:rsidRPr="00081D09">
        <w:rPr>
          <w:rFonts w:ascii="Times New Roman" w:hAnsi="Times New Roman" w:cs="Times New Roman"/>
        </w:rPr>
        <w:t>A.9.2.10 Other Considerations</w:t>
      </w:r>
    </w:p>
    <w:p w:rsidR="00081D09" w:rsidRPr="00081D09" w:rsidP="00081D09" w14:paraId="1AC94C17" w14:textId="77777777">
      <w:pPr>
        <w:rPr>
          <w:rFonts w:ascii="Times New Roman" w:hAnsi="Times New Roman" w:cs="Times New Roman"/>
        </w:rPr>
      </w:pPr>
      <w:r w:rsidRPr="00081D09">
        <w:rPr>
          <w:rFonts w:ascii="Times New Roman" w:hAnsi="Times New Roman" w:cs="Times New Roman"/>
        </w:rPr>
        <w:t>A.9.2.10.1 When a substance is characterized only by use of animal data the classification process includes reference to dose/concentration guidance values as one of the elements that contribute to the weight of evidence approach.</w:t>
      </w:r>
    </w:p>
    <w:p w:rsidR="00081D09" w:rsidRPr="00081D09" w:rsidP="00081D09" w14:paraId="3778D217" w14:textId="77777777">
      <w:pPr>
        <w:rPr>
          <w:rFonts w:ascii="Times New Roman" w:hAnsi="Times New Roman" w:cs="Times New Roman"/>
        </w:rPr>
      </w:pPr>
      <w:r w:rsidRPr="00081D09">
        <w:rPr>
          <w:rFonts w:ascii="Times New Roman" w:hAnsi="Times New Roman" w:cs="Times New Roman"/>
        </w:rPr>
        <w:t>A.9.2.10.2 When well-substantiated human data are available showing a specific target organ toxic effect that can be reliably attributed to repeated or prolonged exposure to a substance, the substance shall be classified. Positive human data, regardless of probable dose, predominates over animal data. Thus, if a substance is unclassified because no specific target organ toxicity was seen at or below the dose/concentration guidance value for animal testing, if subsequent human incident data become available showing a specific target organ toxic effect, the substance shall be classified.</w:t>
      </w:r>
    </w:p>
    <w:p w:rsidR="00081D09" w:rsidRPr="00081D09" w:rsidP="00081D09" w14:paraId="31209DFD" w14:textId="77777777">
      <w:pPr>
        <w:rPr>
          <w:rFonts w:ascii="Times New Roman" w:hAnsi="Times New Roman" w:cs="Times New Roman"/>
        </w:rPr>
      </w:pPr>
      <w:r w:rsidRPr="00081D09">
        <w:rPr>
          <w:rFonts w:ascii="Times New Roman" w:hAnsi="Times New Roman" w:cs="Times New Roman"/>
        </w:rPr>
        <w:t>A.9.2.10.3 A substance that has not been tested for specific target organ toxicity may in certain instances, where appropriate, be classified on the basis of data from a scientifically validated structure activity relationship and expert judgment-based extrapolation from a structural analogue that has previously been classified together with substantial support from consideration of other important factors such as formation of common significant metabolites.</w:t>
      </w:r>
    </w:p>
    <w:p w:rsidR="00081D09" w:rsidRPr="00081D09" w:rsidP="00081D09" w14:paraId="4B59C063" w14:textId="77777777">
      <w:pPr>
        <w:rPr>
          <w:rFonts w:ascii="Times New Roman" w:hAnsi="Times New Roman" w:cs="Times New Roman"/>
        </w:rPr>
      </w:pPr>
      <w:r w:rsidRPr="00081D09">
        <w:rPr>
          <w:rFonts w:ascii="Times New Roman" w:hAnsi="Times New Roman" w:cs="Times New Roman"/>
        </w:rPr>
        <w:t>A.9.3 Classification Criteria for Mixtures</w:t>
      </w:r>
    </w:p>
    <w:p w:rsidR="00081D09" w:rsidRPr="00081D09" w:rsidP="00081D09" w14:paraId="4D3668C3" w14:textId="77777777">
      <w:pPr>
        <w:rPr>
          <w:rFonts w:ascii="Times New Roman" w:hAnsi="Times New Roman" w:cs="Times New Roman"/>
        </w:rPr>
      </w:pPr>
      <w:r w:rsidRPr="00081D09">
        <w:rPr>
          <w:rFonts w:ascii="Times New Roman" w:hAnsi="Times New Roman" w:cs="Times New Roman"/>
        </w:rPr>
        <w:t>A.9.3.1 Mixtures are classified using the same criteria as for substances, or alternatively as described below. As with substances, mixtures may be classified for specific target organ toxicity following single exposure, repeated exposure, or both.</w:t>
      </w:r>
    </w:p>
    <w:p w:rsidR="00081D09" w:rsidRPr="00081D09" w:rsidP="00081D09" w14:paraId="3B5DCFAA" w14:textId="77777777">
      <w:pPr>
        <w:rPr>
          <w:rFonts w:ascii="Times New Roman" w:hAnsi="Times New Roman" w:cs="Times New Roman"/>
        </w:rPr>
      </w:pPr>
      <w:r w:rsidRPr="00081D09">
        <w:rPr>
          <w:rFonts w:ascii="Times New Roman" w:hAnsi="Times New Roman" w:cs="Times New Roman"/>
        </w:rPr>
        <w:t>A.9.3.2 Classification of Mixtures When Data Are Available for the Complete Mixture</w:t>
      </w:r>
    </w:p>
    <w:p w:rsidR="00081D09" w:rsidRPr="00081D09" w:rsidP="00081D09" w14:paraId="18F489E5" w14:textId="77777777">
      <w:pPr>
        <w:rPr>
          <w:rFonts w:ascii="Times New Roman" w:hAnsi="Times New Roman" w:cs="Times New Roman"/>
        </w:rPr>
      </w:pPr>
      <w:r w:rsidRPr="00081D09">
        <w:rPr>
          <w:rFonts w:ascii="Times New Roman" w:hAnsi="Times New Roman" w:cs="Times New Roman"/>
        </w:rPr>
        <w:t>When reliable and good quality evidence from human experience or appropriate studies in experimental animals, as described in the criteria for substances, is available for the mixture, then the mixture shall be classified by weight of evidence evaluation of these data. Care shall be exercised in evaluating data on mixtures, that the dose, duration, observation or analysis, do not render the results inconclusive.</w:t>
      </w:r>
    </w:p>
    <w:p w:rsidR="00081D09" w:rsidRPr="00081D09" w:rsidP="00081D09" w14:paraId="785AE78F" w14:textId="77777777">
      <w:pPr>
        <w:rPr>
          <w:rFonts w:ascii="Times New Roman" w:hAnsi="Times New Roman" w:cs="Times New Roman"/>
        </w:rPr>
      </w:pPr>
      <w:r w:rsidRPr="00081D09">
        <w:rPr>
          <w:rFonts w:ascii="Times New Roman" w:hAnsi="Times New Roman" w:cs="Times New Roman"/>
        </w:rPr>
        <w:t>A.9.3.3 Classification of Mixtures When Data Are Not Available for the Complete Mixture: Bridging Principles</w:t>
      </w:r>
    </w:p>
    <w:p w:rsidR="00081D09" w:rsidRPr="00081D09" w:rsidP="00081D09" w14:paraId="52726331" w14:textId="77777777">
      <w:pPr>
        <w:rPr>
          <w:rFonts w:ascii="Times New Roman" w:hAnsi="Times New Roman" w:cs="Times New Roman"/>
        </w:rPr>
      </w:pPr>
      <w:r w:rsidRPr="00081D09">
        <w:rPr>
          <w:rFonts w:ascii="Times New Roman" w:hAnsi="Times New Roman" w:cs="Times New Roman"/>
        </w:rPr>
        <w:t>A.9.3.3.1 Where the mixture itself has not been tested to determine its specific target organ toxicity, but there are sufficient data on both the individual ingredients and similar tested mixtures to adequately characterize the hazards of the mixture, these data shall be used in accordance with the following bridging principles as found in paragraph A.0.5 of this Appendix: Dilution; Batching; Concentration of mixtures; Interpolation within one hazard category; Substantially similar mixtures; and Aerosols.</w:t>
      </w:r>
    </w:p>
    <w:p w:rsidR="00081D09" w:rsidRPr="00081D09" w:rsidP="00081D09" w14:paraId="09542D97" w14:textId="77777777">
      <w:pPr>
        <w:rPr>
          <w:rFonts w:ascii="Times New Roman" w:hAnsi="Times New Roman" w:cs="Times New Roman"/>
        </w:rPr>
      </w:pPr>
      <w:r w:rsidRPr="00081D09">
        <w:rPr>
          <w:rFonts w:ascii="Times New Roman" w:hAnsi="Times New Roman" w:cs="Times New Roman"/>
        </w:rPr>
        <w:t>A.9.3.4 Classification of Mixtures When Data Are Available for All Ingredients or Only for Some Ingredients of the Mixture</w:t>
      </w:r>
    </w:p>
    <w:p w:rsidR="00081D09" w:rsidRPr="00081D09" w:rsidP="00081D09" w14:paraId="7D65A4B6" w14:textId="77777777">
      <w:pPr>
        <w:rPr>
          <w:rFonts w:ascii="Times New Roman" w:hAnsi="Times New Roman" w:cs="Times New Roman"/>
        </w:rPr>
      </w:pPr>
      <w:r w:rsidRPr="00081D09">
        <w:rPr>
          <w:rFonts w:ascii="Times New Roman" w:hAnsi="Times New Roman" w:cs="Times New Roman"/>
        </w:rPr>
        <w:t>A.9.3.4.1 Where there is no reliable evidence or test data for the specific mixture itself, and the bridging principles cannot be used to enable classification, then classification of the mixture is based on the classification of the ingredient substances. In this case, the mixture shall be classified as a specific target organ toxicant (specific organ specified), following single exposure, repeated exposure, or both when at least one ingredient has been classified as a Category 1 or Category 2 specific target organ toxicant and is present at or above the appropriate cut-off value/concentration limit specified in Table A.9.3 for Category 1 and 2 respectively.</w:t>
      </w:r>
    </w:p>
    <w:p w:rsidR="00081D09" w:rsidRPr="00081D09" w:rsidP="00081D09" w14:paraId="3F6CD66C"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4699"/>
        <w:gridCol w:w="2341"/>
        <w:gridCol w:w="2320"/>
      </w:tblGrid>
      <w:tr w14:paraId="165DDED1" w14:textId="77777777">
        <w:tblPrEx>
          <w:tblW w:w="5000" w:type="pct"/>
          <w:tblCellSpacing w:w="5" w:type="dxa"/>
          <w:tblCellMar>
            <w:top w:w="150" w:type="dxa"/>
            <w:left w:w="150" w:type="dxa"/>
            <w:bottom w:w="150" w:type="dxa"/>
            <w:right w:w="150" w:type="dxa"/>
          </w:tblCellMar>
          <w:tblLook w:val="04A0"/>
        </w:tblPrEx>
        <w:trPr>
          <w:trHeight w:val="499"/>
          <w:tblHeader/>
          <w:tblCellSpacing w:w="5" w:type="dxa"/>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rsidR="00081D09" w:rsidRPr="00081D09" w:rsidP="00081D09" w14:paraId="4D6AD443" w14:textId="77777777">
            <w:pPr>
              <w:rPr>
                <w:rFonts w:ascii="Times New Roman" w:hAnsi="Times New Roman" w:cs="Times New Roman"/>
                <w:b/>
                <w:bCs/>
              </w:rPr>
            </w:pPr>
            <w:r w:rsidRPr="00081D09">
              <w:rPr>
                <w:rFonts w:ascii="Times New Roman" w:hAnsi="Times New Roman" w:cs="Times New Roman"/>
                <w:b/>
                <w:bCs/>
              </w:rPr>
              <w:t>Table A.9.3—Cut-Off Value/Concentration Limits of Ingredients of a Mixture Classified as a Specific Target Organ Toxicant That Would Trigger Classification of the Mixture as Category 1 or 2</w:t>
            </w:r>
          </w:p>
        </w:tc>
      </w:tr>
      <w:tr w14:paraId="0D0D8B28"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val="restart"/>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A39AE8D" w14:textId="77777777">
            <w:pPr>
              <w:rPr>
                <w:rFonts w:ascii="Times New Roman" w:hAnsi="Times New Roman" w:cs="Times New Roman"/>
                <w:b/>
                <w:bCs/>
              </w:rPr>
            </w:pPr>
            <w:r w:rsidRPr="00081D09">
              <w:rPr>
                <w:rFonts w:ascii="Times New Roman" w:hAnsi="Times New Roman" w:cs="Times New Roman"/>
                <w:b/>
                <w:bCs/>
              </w:rPr>
              <w:t>Ingredient classified as</w:t>
            </w:r>
          </w:p>
        </w:tc>
        <w:tc>
          <w:tcPr>
            <w:tcW w:w="0" w:type="auto"/>
            <w:gridSpan w:val="2"/>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1EA1AAA" w14:textId="77777777">
            <w:pPr>
              <w:rPr>
                <w:rFonts w:ascii="Times New Roman" w:hAnsi="Times New Roman" w:cs="Times New Roman"/>
                <w:b/>
                <w:bCs/>
              </w:rPr>
            </w:pPr>
            <w:r w:rsidRPr="00081D09">
              <w:rPr>
                <w:rFonts w:ascii="Times New Roman" w:hAnsi="Times New Roman" w:cs="Times New Roman"/>
                <w:b/>
                <w:bCs/>
              </w:rPr>
              <w:t>Cut-off values/concentration</w:t>
            </w:r>
            <w:r w:rsidRPr="00081D09">
              <w:rPr>
                <w:rFonts w:ascii="Times New Roman" w:hAnsi="Times New Roman" w:cs="Times New Roman"/>
                <w:b/>
                <w:bCs/>
              </w:rPr>
              <w:br/>
              <w:t>limits triggering classification of a mixture as</w:t>
            </w:r>
          </w:p>
        </w:tc>
      </w:tr>
      <w:tr w14:paraId="294A170A"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vMerge/>
            <w:tcBorders>
              <w:top w:val="nil"/>
              <w:left w:val="nil"/>
              <w:bottom w:val="single" w:sz="6" w:space="0" w:color="333333"/>
              <w:right w:val="single" w:sz="6" w:space="0" w:color="333333"/>
            </w:tcBorders>
            <w:vAlign w:val="center"/>
            <w:hideMark/>
          </w:tcPr>
          <w:p w:rsidR="00081D09" w:rsidRPr="00081D09" w:rsidP="00081D09" w14:paraId="5BA03521" w14:textId="77777777">
            <w:pPr>
              <w:rPr>
                <w:rFonts w:ascii="Times New Roman" w:hAnsi="Times New Roman" w:cs="Times New Roman"/>
                <w:b/>
                <w:bCs/>
              </w:rPr>
            </w:pPr>
          </w:p>
        </w:tc>
        <w:tc>
          <w:tcPr>
            <w:tcW w:w="0" w:type="auto"/>
            <w:tcBorders>
              <w:top w:val="single" w:sz="6" w:space="0" w:color="D1D2D4"/>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C231B48" w14:textId="77777777">
            <w:pPr>
              <w:rPr>
                <w:rFonts w:ascii="Times New Roman" w:hAnsi="Times New Roman" w:cs="Times New Roman"/>
                <w:b/>
                <w:bCs/>
              </w:rPr>
            </w:pPr>
            <w:r w:rsidRPr="00081D09">
              <w:rPr>
                <w:rFonts w:ascii="Times New Roman" w:hAnsi="Times New Roman" w:cs="Times New Roman"/>
                <w:b/>
                <w:bCs/>
              </w:rPr>
              <w:t>Category 1</w:t>
            </w:r>
          </w:p>
        </w:tc>
        <w:tc>
          <w:tcPr>
            <w:tcW w:w="0" w:type="auto"/>
            <w:tcBorders>
              <w:top w:val="single" w:sz="6" w:space="0" w:color="D1D2D4"/>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59DA5DB7" w14:textId="77777777">
            <w:pPr>
              <w:rPr>
                <w:rFonts w:ascii="Times New Roman" w:hAnsi="Times New Roman" w:cs="Times New Roman"/>
                <w:b/>
                <w:bCs/>
              </w:rPr>
            </w:pPr>
            <w:r w:rsidRPr="00081D09">
              <w:rPr>
                <w:rFonts w:ascii="Times New Roman" w:hAnsi="Times New Roman" w:cs="Times New Roman"/>
                <w:b/>
                <w:bCs/>
              </w:rPr>
              <w:t>Category 2</w:t>
            </w:r>
          </w:p>
        </w:tc>
      </w:tr>
      <w:tr w14:paraId="0FEB75A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A62A125" w14:textId="77777777">
            <w:pPr>
              <w:rPr>
                <w:rFonts w:ascii="Times New Roman" w:hAnsi="Times New Roman" w:cs="Times New Roman"/>
              </w:rPr>
            </w:pPr>
            <w:r w:rsidRPr="00081D09">
              <w:rPr>
                <w:rFonts w:ascii="Times New Roman" w:hAnsi="Times New Roman" w:cs="Times New Roman"/>
              </w:rPr>
              <w:t>Category 1 Target organ toxicant</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4CCB8FE" w14:textId="77777777">
            <w:pPr>
              <w:rPr>
                <w:rFonts w:ascii="Times New Roman" w:hAnsi="Times New Roman" w:cs="Times New Roman"/>
              </w:rPr>
            </w:pPr>
            <w:r w:rsidRPr="00081D09">
              <w:rPr>
                <w:rFonts w:ascii="Times New Roman" w:hAnsi="Times New Roman" w:cs="Times New Roman"/>
              </w:rPr>
              <w:t>≥1.0%</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CE1DD16" w14:textId="77777777">
            <w:pPr>
              <w:rPr>
                <w:rFonts w:ascii="Times New Roman" w:hAnsi="Times New Roman" w:cs="Times New Roman"/>
              </w:rPr>
            </w:pPr>
          </w:p>
        </w:tc>
      </w:tr>
      <w:tr w14:paraId="716E0C2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570D4748" w14:textId="77777777">
            <w:pPr>
              <w:rPr>
                <w:rFonts w:ascii="Times New Roman" w:hAnsi="Times New Roman" w:cs="Times New Roman"/>
              </w:rPr>
            </w:pPr>
            <w:r w:rsidRPr="00081D09">
              <w:rPr>
                <w:rFonts w:ascii="Times New Roman" w:hAnsi="Times New Roman" w:cs="Times New Roman"/>
              </w:rPr>
              <w:t>Category 2 Target organ toxicant</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374772A"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160C5037" w14:textId="77777777">
            <w:pPr>
              <w:rPr>
                <w:rFonts w:ascii="Times New Roman" w:hAnsi="Times New Roman" w:cs="Times New Roman"/>
              </w:rPr>
            </w:pPr>
            <w:r w:rsidRPr="00081D09">
              <w:rPr>
                <w:rFonts w:ascii="Times New Roman" w:hAnsi="Times New Roman" w:cs="Times New Roman"/>
              </w:rPr>
              <w:t>≥1.0%</w:t>
            </w:r>
          </w:p>
        </w:tc>
      </w:tr>
    </w:tbl>
    <w:p w:rsidR="00081D09" w:rsidRPr="00081D09" w:rsidP="00081D09" w14:paraId="25D5C4AF" w14:textId="77777777">
      <w:pPr>
        <w:rPr>
          <w:rFonts w:ascii="Times New Roman" w:hAnsi="Times New Roman" w:cs="Times New Roman"/>
        </w:rPr>
      </w:pPr>
      <w:r w:rsidRPr="00081D09">
        <w:rPr>
          <w:rFonts w:ascii="Times New Roman" w:hAnsi="Times New Roman" w:cs="Times New Roman"/>
        </w:rPr>
        <w:t>A.9.3.4.2 These cut-off values and consequent classifications shall be applied equally and appropriately to both single- and repeated-dose target organ toxicants.</w:t>
      </w:r>
    </w:p>
    <w:p w:rsidR="00081D09" w:rsidRPr="00081D09" w:rsidP="00081D09" w14:paraId="14E7392E" w14:textId="77777777">
      <w:pPr>
        <w:rPr>
          <w:rFonts w:ascii="Times New Roman" w:hAnsi="Times New Roman" w:cs="Times New Roman"/>
        </w:rPr>
      </w:pPr>
      <w:r w:rsidRPr="00081D09">
        <w:rPr>
          <w:rFonts w:ascii="Times New Roman" w:hAnsi="Times New Roman" w:cs="Times New Roman"/>
        </w:rPr>
        <w:t>A.9.3.4.3 Mixtures shall be classified for either or both single- and repeated-dose toxicity independently.</w:t>
      </w:r>
    </w:p>
    <w:p w:rsidR="00081D09" w:rsidRPr="00081D09" w:rsidP="00081D09" w14:paraId="058957C1" w14:textId="77777777">
      <w:pPr>
        <w:rPr>
          <w:rFonts w:ascii="Times New Roman" w:hAnsi="Times New Roman" w:cs="Times New Roman"/>
        </w:rPr>
      </w:pPr>
      <w:r w:rsidRPr="00081D09">
        <w:rPr>
          <w:rFonts w:ascii="Times New Roman" w:hAnsi="Times New Roman" w:cs="Times New Roman"/>
        </w:rPr>
        <w:t>A.9.3.4.4 Care shall be exercised when toxicants affecting more than one organ system are combined that the potentiation or synergistic interactions are considered, because certain substances can cause specific target organ toxicity at &lt;1% concentration when other ingredients in the mixture are known to potentiate its toxic effect.</w:t>
      </w:r>
    </w:p>
    <w:p w:rsidR="00081D09" w:rsidRPr="00081D09" w:rsidP="00081D09" w14:paraId="00F849E1" w14:textId="77777777">
      <w:pPr>
        <w:rPr>
          <w:rFonts w:ascii="Times New Roman" w:hAnsi="Times New Roman" w:cs="Times New Roman"/>
        </w:rPr>
      </w:pPr>
      <w:r w:rsidRPr="00081D09">
        <w:rPr>
          <w:rFonts w:ascii="Times New Roman" w:hAnsi="Times New Roman" w:cs="Times New Roman"/>
        </w:rPr>
        <w:t>A.10 Aspiration Hazard</w:t>
      </w:r>
    </w:p>
    <w:p w:rsidR="00081D09" w:rsidRPr="00081D09" w:rsidP="00081D09" w14:paraId="5036EA25" w14:textId="77777777">
      <w:pPr>
        <w:rPr>
          <w:rFonts w:ascii="Times New Roman" w:hAnsi="Times New Roman" w:cs="Times New Roman"/>
        </w:rPr>
      </w:pPr>
      <w:r w:rsidRPr="00081D09">
        <w:rPr>
          <w:rFonts w:ascii="Times New Roman" w:hAnsi="Times New Roman" w:cs="Times New Roman"/>
        </w:rPr>
        <w:t>A.10.1 Definitions and General Considerations</w:t>
      </w:r>
    </w:p>
    <w:p w:rsidR="00081D09" w:rsidRPr="00081D09" w:rsidP="00081D09" w14:paraId="65C16A20" w14:textId="77777777">
      <w:pPr>
        <w:rPr>
          <w:rFonts w:ascii="Times New Roman" w:hAnsi="Times New Roman" w:cs="Times New Roman"/>
        </w:rPr>
      </w:pPr>
      <w:r w:rsidRPr="00081D09">
        <w:rPr>
          <w:rFonts w:ascii="Times New Roman" w:hAnsi="Times New Roman" w:cs="Times New Roman"/>
        </w:rPr>
        <w:t>A.10.1.1 </w:t>
      </w:r>
      <w:r w:rsidRPr="00081D09">
        <w:rPr>
          <w:rFonts w:ascii="Times New Roman" w:hAnsi="Times New Roman" w:cs="Times New Roman"/>
          <w:i/>
          <w:iCs/>
        </w:rPr>
        <w:t>Aspiration hazard</w:t>
      </w:r>
      <w:r w:rsidRPr="00081D09">
        <w:rPr>
          <w:rFonts w:ascii="Times New Roman" w:hAnsi="Times New Roman" w:cs="Times New Roman"/>
        </w:rPr>
        <w:t> refers to severe acute effects such as chemical pneumonia, pulmonary injury or death occurring after aspiration of a substance or mixture.</w:t>
      </w:r>
    </w:p>
    <w:p w:rsidR="00081D09" w:rsidRPr="00081D09" w:rsidP="00081D09" w14:paraId="48114D61" w14:textId="77777777">
      <w:pPr>
        <w:rPr>
          <w:rFonts w:ascii="Times New Roman" w:hAnsi="Times New Roman" w:cs="Times New Roman"/>
        </w:rPr>
      </w:pPr>
      <w:r w:rsidRPr="00081D09">
        <w:rPr>
          <w:rFonts w:ascii="Times New Roman" w:hAnsi="Times New Roman" w:cs="Times New Roman"/>
        </w:rPr>
        <w:t>A.10.1.2 </w:t>
      </w:r>
      <w:r w:rsidRPr="00081D09">
        <w:rPr>
          <w:rFonts w:ascii="Times New Roman" w:hAnsi="Times New Roman" w:cs="Times New Roman"/>
          <w:i/>
          <w:iCs/>
        </w:rPr>
        <w:t>Aspiration</w:t>
      </w:r>
      <w:r w:rsidRPr="00081D09">
        <w:rPr>
          <w:rFonts w:ascii="Times New Roman" w:hAnsi="Times New Roman" w:cs="Times New Roman"/>
        </w:rPr>
        <w:t> means the entry of a liquid or solid chemical directly through the oral or nasal cavity, or indirectly from vomiting, into the trachea and lower respiratory system.</w:t>
      </w:r>
    </w:p>
    <w:p w:rsidR="00081D09" w:rsidRPr="00081D09" w:rsidP="00081D09" w14:paraId="5AD25076" w14:textId="77777777">
      <w:pPr>
        <w:rPr>
          <w:rFonts w:ascii="Times New Roman" w:hAnsi="Times New Roman" w:cs="Times New Roman"/>
        </w:rPr>
      </w:pPr>
      <w:r w:rsidRPr="00081D09">
        <w:rPr>
          <w:rFonts w:ascii="Times New Roman" w:hAnsi="Times New Roman" w:cs="Times New Roman"/>
        </w:rPr>
        <w:t xml:space="preserve">A.10.1.3 Aspiration is initiated </w:t>
      </w:r>
      <w:r w:rsidRPr="00081D09">
        <w:rPr>
          <w:rFonts w:ascii="Times New Roman" w:hAnsi="Times New Roman" w:cs="Times New Roman"/>
        </w:rPr>
        <w:t>at the moment</w:t>
      </w:r>
      <w:r w:rsidRPr="00081D09">
        <w:rPr>
          <w:rFonts w:ascii="Times New Roman" w:hAnsi="Times New Roman" w:cs="Times New Roman"/>
        </w:rPr>
        <w:t xml:space="preserve"> of inspiration, in the time required to take one breath, as the causative material lodges at the crossroad of the upper respiratory and digestive tracts in the laryngopharyngeal region.</w:t>
      </w:r>
    </w:p>
    <w:p w:rsidR="00081D09" w:rsidRPr="00081D09" w:rsidP="00081D09" w14:paraId="5165B0FB" w14:textId="77777777">
      <w:pPr>
        <w:rPr>
          <w:rFonts w:ascii="Times New Roman" w:hAnsi="Times New Roman" w:cs="Times New Roman"/>
        </w:rPr>
      </w:pPr>
      <w:r w:rsidRPr="00081D09">
        <w:rPr>
          <w:rFonts w:ascii="Times New Roman" w:hAnsi="Times New Roman" w:cs="Times New Roman"/>
        </w:rPr>
        <w:t xml:space="preserve">A.10.1.4 Aspiration of a substance or mixture can occur as it is vomited following ingestion. This may have consequences for labeling, particularly </w:t>
      </w:r>
      <w:r w:rsidRPr="00081D09">
        <w:rPr>
          <w:rFonts w:ascii="Times New Roman" w:hAnsi="Times New Roman" w:cs="Times New Roman"/>
        </w:rPr>
        <w:t>where</w:t>
      </w:r>
      <w:r w:rsidRPr="00081D09">
        <w:rPr>
          <w:rFonts w:ascii="Times New Roman" w:hAnsi="Times New Roman" w:cs="Times New Roman"/>
        </w:rPr>
        <w:t xml:space="preserve">, due to acute toxicity, a recommendation may be considered to induce vomiting after ingestion. However, if the </w:t>
      </w:r>
      <w:r w:rsidRPr="00081D09">
        <w:rPr>
          <w:rFonts w:ascii="Times New Roman" w:hAnsi="Times New Roman" w:cs="Times New Roman"/>
        </w:rPr>
        <w:t>substance/mixture also presents an aspiration toxicity hazard, the recommendation to induce vomiting may need to be modified.</w:t>
      </w:r>
    </w:p>
    <w:p w:rsidR="00081D09" w:rsidRPr="00081D09" w:rsidP="00081D09" w14:paraId="45437F86" w14:textId="77777777">
      <w:pPr>
        <w:rPr>
          <w:rFonts w:ascii="Times New Roman" w:hAnsi="Times New Roman" w:cs="Times New Roman"/>
        </w:rPr>
      </w:pPr>
      <w:r w:rsidRPr="00081D09">
        <w:rPr>
          <w:rFonts w:ascii="Times New Roman" w:hAnsi="Times New Roman" w:cs="Times New Roman"/>
        </w:rPr>
        <w:t>A.10.1.5 Specific Considerations</w:t>
      </w:r>
    </w:p>
    <w:p w:rsidR="00081D09" w:rsidRPr="00081D09" w:rsidP="00081D09" w14:paraId="49801890" w14:textId="77777777">
      <w:pPr>
        <w:rPr>
          <w:rFonts w:ascii="Times New Roman" w:hAnsi="Times New Roman" w:cs="Times New Roman"/>
        </w:rPr>
      </w:pPr>
      <w:r w:rsidRPr="00081D09">
        <w:rPr>
          <w:rFonts w:ascii="Times New Roman" w:hAnsi="Times New Roman" w:cs="Times New Roman"/>
        </w:rPr>
        <w:t>A.10.1.5.1 The classification criteria refer to kinematic viscosity. The following provides the conversion between dynamic and kinematic viscosity:</w:t>
      </w:r>
    </w:p>
    <w:p w:rsidR="00081D09" w:rsidRPr="00081D09" w:rsidP="00081D09" w14:paraId="523B20D5" w14:textId="47D3C3FE">
      <w:pPr>
        <w:rPr>
          <w:rFonts w:ascii="Times New Roman" w:hAnsi="Times New Roman" w:cs="Times New Roman"/>
        </w:rPr>
      </w:pPr>
      <w:r w:rsidRPr="00081D09">
        <w:rPr>
          <w:rFonts w:ascii="Times New Roman" w:hAnsi="Times New Roman" w:cs="Times New Roman"/>
        </w:rPr>
        <w:drawing>
          <wp:inline distT="0" distB="0" distL="0" distR="0">
            <wp:extent cx="4400550" cy="457200"/>
            <wp:effectExtent l="0" t="0" r="0" b="0"/>
            <wp:docPr id="1217209176" name="Picture 168">
              <a:hlinkClick xmlns:a="http://schemas.openxmlformats.org/drawingml/2006/main" xmlns:r="http://schemas.openxmlformats.org/officeDocument/2006/relationships"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09176" name="Picture 456">
                      <a:hlinkClick xmlns:a="http://schemas.openxmlformats.org/drawingml/2006/main" xmlns:r="http://schemas.openxmlformats.org/officeDocument/2006/relationships" r:id="rId43"/>
                    </pic:cNvPr>
                    <pic:cNvPicPr>
                      <a:picLocks noChangeAspect="1" noChangeArrowheads="1"/>
                    </pic:cNvPicPr>
                  </pic:nvPicPr>
                  <pic:blipFill>
                    <a:blip xmlns:r="http://schemas.openxmlformats.org/officeDocument/2006/relationships" r:embed="rId44">
                      <a:extLst>
                        <a:ext xmlns:a="http://schemas.openxmlformats.org/drawingml/2006/main" uri="{28A0092B-C50C-407E-A947-70E740481C1C}">
                          <a14:useLocalDpi xmlns:a14="http://schemas.microsoft.com/office/drawing/2010/main" val="0"/>
                        </a:ext>
                      </a:extLst>
                    </a:blip>
                    <a:stretch>
                      <a:fillRect/>
                    </a:stretch>
                  </pic:blipFill>
                  <pic:spPr bwMode="auto">
                    <a:xfrm>
                      <a:off x="0" y="0"/>
                      <a:ext cx="4400550" cy="457200"/>
                    </a:xfrm>
                    <a:prstGeom prst="rect">
                      <a:avLst/>
                    </a:prstGeom>
                    <a:noFill/>
                    <a:ln>
                      <a:noFill/>
                    </a:ln>
                  </pic:spPr>
                </pic:pic>
              </a:graphicData>
            </a:graphic>
          </wp:inline>
        </w:drawing>
      </w:r>
    </w:p>
    <w:p w:rsidR="00081D09" w:rsidRPr="00081D09" w:rsidP="00081D09" w14:paraId="41676106" w14:textId="77777777">
      <w:pPr>
        <w:rPr>
          <w:rFonts w:ascii="Times New Roman" w:hAnsi="Times New Roman" w:cs="Times New Roman"/>
        </w:rPr>
      </w:pPr>
      <w:r w:rsidRPr="00081D09">
        <w:rPr>
          <w:rFonts w:ascii="Times New Roman" w:hAnsi="Times New Roman" w:cs="Times New Roman"/>
        </w:rPr>
        <w:t>A.10.1.5.2 Although the definition of aspiration in A.10.1.1 includes the entry of solids into the respiratory system, classification according to (b) in table A.10.1 for Category 1 is intended to apply to liquid substances and mixtures only.</w:t>
      </w:r>
    </w:p>
    <w:p w:rsidR="00081D09" w:rsidRPr="00081D09" w:rsidP="00081D09" w14:paraId="3601EE42" w14:textId="77777777">
      <w:pPr>
        <w:rPr>
          <w:rFonts w:ascii="Times New Roman" w:hAnsi="Times New Roman" w:cs="Times New Roman"/>
        </w:rPr>
      </w:pPr>
      <w:r w:rsidRPr="00081D09">
        <w:rPr>
          <w:rFonts w:ascii="Times New Roman" w:hAnsi="Times New Roman" w:cs="Times New Roman"/>
        </w:rPr>
        <w:t>A.10.1.5.3 Classification of aerosol/mist products</w:t>
      </w:r>
    </w:p>
    <w:p w:rsidR="00081D09" w:rsidRPr="00081D09" w:rsidP="00081D09" w14:paraId="031E33F8" w14:textId="77777777">
      <w:pPr>
        <w:rPr>
          <w:rFonts w:ascii="Times New Roman" w:hAnsi="Times New Roman" w:cs="Times New Roman"/>
        </w:rPr>
      </w:pPr>
      <w:r w:rsidRPr="00081D09">
        <w:rPr>
          <w:rFonts w:ascii="Times New Roman" w:hAnsi="Times New Roman" w:cs="Times New Roman"/>
        </w:rPr>
        <w:t>Aerosol and mist products are usually dispensed in containers such as self- pressurized containers, trigger and pump sprayers. Classification for these products shall be considered if their use may form a pool of product in the mouth, which then may be aspirated. If the mist or aerosol from a pressurized container is fine, a pool may not be formed. On the other hand, if a pressurized container dispenses product in a stream, a pool may be formed that may then be aspirated. Usually, the mist produced by trigger and pump sprayers is coarse and therefore, a pool may be formed that then may be aspirated. When the pump mechanism may be removed and contents are available to be swallowed then the classification of the products should be considered.</w:t>
      </w:r>
    </w:p>
    <w:p w:rsidR="00081D09" w:rsidRPr="00081D09" w:rsidP="00081D09" w14:paraId="38BC6A57" w14:textId="77777777">
      <w:pPr>
        <w:rPr>
          <w:rFonts w:ascii="Times New Roman" w:hAnsi="Times New Roman" w:cs="Times New Roman"/>
        </w:rPr>
      </w:pPr>
      <w:r w:rsidRPr="00081D09">
        <w:rPr>
          <w:rFonts w:ascii="Times New Roman" w:hAnsi="Times New Roman" w:cs="Times New Roman"/>
        </w:rPr>
        <w:t>A.10.2 Classification Criteria for Substances</w:t>
      </w:r>
    </w:p>
    <w:p w:rsidR="00081D09" w:rsidRPr="00081D09" w:rsidP="00081D09" w14:paraId="2F485CC2" w14:textId="77777777">
      <w:pPr>
        <w:rPr>
          <w:rFonts w:ascii="Times New Roman" w:hAnsi="Times New Roman" w:cs="Times New Roman"/>
        </w:rPr>
      </w:pPr>
      <w:r w:rsidRPr="00081D09">
        <w:rPr>
          <w:rFonts w:ascii="Times New Roman" w:hAnsi="Times New Roman" w:cs="Times New Roman"/>
        </w:rPr>
        <w:t>Table A.10.1: Criteria for Aspiration Toxicity</w:t>
      </w:r>
    </w:p>
    <w:p w:rsidR="00081D09" w:rsidRPr="00081D09" w:rsidP="00081D09" w14:paraId="061B3E18" w14:textId="73A583B3">
      <w:pPr>
        <w:rPr>
          <w:rFonts w:ascii="Times New Roman" w:hAnsi="Times New Roman" w:cs="Times New Roman"/>
        </w:rPr>
      </w:pPr>
      <w:r w:rsidRPr="00081D09">
        <w:rPr>
          <w:rFonts w:ascii="Times New Roman" w:hAnsi="Times New Roman" w:cs="Times New Roman"/>
        </w:rPr>
        <w:drawing>
          <wp:inline distT="0" distB="0" distL="0" distR="0">
            <wp:extent cx="5943600" cy="1447165"/>
            <wp:effectExtent l="0" t="0" r="0" b="635"/>
            <wp:docPr id="374076798" name="Picture 167">
              <a:hlinkClick xmlns:a="http://schemas.openxmlformats.org/drawingml/2006/main" xmlns:r="http://schemas.openxmlformats.org/officeDocument/2006/relationships"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76798" name="Picture 457">
                      <a:hlinkClick xmlns:a="http://schemas.openxmlformats.org/drawingml/2006/main" xmlns:r="http://schemas.openxmlformats.org/officeDocument/2006/relationships" r:id="rId45"/>
                    </pic:cNvPr>
                    <pic:cNvPicPr>
                      <a:picLocks noChangeAspect="1" noChangeArrowheads="1"/>
                    </pic:cNvPicPr>
                  </pic:nvPicPr>
                  <pic:blipFill>
                    <a:blip xmlns:r="http://schemas.openxmlformats.org/officeDocument/2006/relationships" r:embed="rId4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447165"/>
                    </a:xfrm>
                    <a:prstGeom prst="rect">
                      <a:avLst/>
                    </a:prstGeom>
                    <a:noFill/>
                    <a:ln>
                      <a:noFill/>
                    </a:ln>
                  </pic:spPr>
                </pic:pic>
              </a:graphicData>
            </a:graphic>
          </wp:inline>
        </w:drawing>
      </w:r>
    </w:p>
    <w:p w:rsidR="00081D09" w:rsidRPr="00081D09" w:rsidP="00081D09" w14:paraId="5E29DA5C" w14:textId="77777777">
      <w:pPr>
        <w:rPr>
          <w:rFonts w:ascii="Times New Roman" w:hAnsi="Times New Roman" w:cs="Times New Roman"/>
        </w:rPr>
      </w:pPr>
      <w:r w:rsidRPr="00081D09">
        <w:rPr>
          <w:rFonts w:ascii="Times New Roman" w:hAnsi="Times New Roman" w:cs="Times New Roman"/>
        </w:rPr>
        <w:t>A.10.3 Classification Criteria for Mixtures</w:t>
      </w:r>
    </w:p>
    <w:p w:rsidR="00081D09" w:rsidRPr="00081D09" w:rsidP="00081D09" w14:paraId="06AAEBBE" w14:textId="77777777">
      <w:pPr>
        <w:rPr>
          <w:rFonts w:ascii="Times New Roman" w:hAnsi="Times New Roman" w:cs="Times New Roman"/>
        </w:rPr>
      </w:pPr>
      <w:r w:rsidRPr="00081D09">
        <w:rPr>
          <w:rFonts w:ascii="Times New Roman" w:hAnsi="Times New Roman" w:cs="Times New Roman"/>
        </w:rPr>
        <w:t>A.10.3.1 Classification When Data Are Available for the Complete Mixture</w:t>
      </w:r>
    </w:p>
    <w:p w:rsidR="00081D09" w:rsidRPr="00081D09" w:rsidP="00081D09" w14:paraId="66229636" w14:textId="77777777">
      <w:pPr>
        <w:rPr>
          <w:rFonts w:ascii="Times New Roman" w:hAnsi="Times New Roman" w:cs="Times New Roman"/>
        </w:rPr>
      </w:pPr>
      <w:r w:rsidRPr="00081D09">
        <w:rPr>
          <w:rFonts w:ascii="Times New Roman" w:hAnsi="Times New Roman" w:cs="Times New Roman"/>
        </w:rPr>
        <w:t>A mixture shall be classified in Category 1 based on reliable and good quality human evidence.</w:t>
      </w:r>
    </w:p>
    <w:p w:rsidR="00081D09" w:rsidRPr="00081D09" w:rsidP="00081D09" w14:paraId="57E98CAD" w14:textId="77777777">
      <w:pPr>
        <w:rPr>
          <w:rFonts w:ascii="Times New Roman" w:hAnsi="Times New Roman" w:cs="Times New Roman"/>
        </w:rPr>
      </w:pPr>
      <w:r w:rsidRPr="00081D09">
        <w:rPr>
          <w:rFonts w:ascii="Times New Roman" w:hAnsi="Times New Roman" w:cs="Times New Roman"/>
        </w:rPr>
        <w:t>A.10.3.2 Classification of Mixtures When Data Are Not Available for the Complete Mixture: Bridging Principles</w:t>
      </w:r>
    </w:p>
    <w:p w:rsidR="00081D09" w:rsidRPr="00081D09" w:rsidP="00081D09" w14:paraId="35C6BABD" w14:textId="77777777">
      <w:pPr>
        <w:rPr>
          <w:rFonts w:ascii="Times New Roman" w:hAnsi="Times New Roman" w:cs="Times New Roman"/>
        </w:rPr>
      </w:pPr>
      <w:r w:rsidRPr="00081D09">
        <w:rPr>
          <w:rFonts w:ascii="Times New Roman" w:hAnsi="Times New Roman" w:cs="Times New Roman"/>
        </w:rPr>
        <w:t>A.10.3.2.1 Where the mixture itself has not been tested to determine its aspiration toxicity, but there are sufficient data on both the individual ingredients and similar tested mixtures to adequately characterize the hazard of the mixture, these data shall be used in accordance with the following bridging principles as found in paragraph A.0.5 of this Appendix: Dilution; Batching; Concentration of mixtures; Interpolation within one hazard category; and Substantially similar mixtures. For application of the dilution bridging principle, the concentration of aspiration toxicants shall not be less than 10%.</w:t>
      </w:r>
    </w:p>
    <w:p w:rsidR="00081D09" w:rsidRPr="00081D09" w:rsidP="00081D09" w14:paraId="23F6C219" w14:textId="77777777">
      <w:pPr>
        <w:rPr>
          <w:rFonts w:ascii="Times New Roman" w:hAnsi="Times New Roman" w:cs="Times New Roman"/>
        </w:rPr>
      </w:pPr>
      <w:r w:rsidRPr="00081D09">
        <w:rPr>
          <w:rFonts w:ascii="Times New Roman" w:hAnsi="Times New Roman" w:cs="Times New Roman"/>
        </w:rPr>
        <w:t>A.10.3.3 Classification of Mixtures When Data Are Available for All Ingredients or Only for Some Ingredients of the Mixture</w:t>
      </w:r>
    </w:p>
    <w:p w:rsidR="00081D09" w:rsidRPr="00081D09" w:rsidP="00081D09" w14:paraId="4C80FFF7" w14:textId="77777777">
      <w:pPr>
        <w:rPr>
          <w:rFonts w:ascii="Times New Roman" w:hAnsi="Times New Roman" w:cs="Times New Roman"/>
        </w:rPr>
      </w:pPr>
      <w:r w:rsidRPr="00081D09">
        <w:rPr>
          <w:rFonts w:ascii="Times New Roman" w:hAnsi="Times New Roman" w:cs="Times New Roman"/>
        </w:rPr>
        <w:t>A.10.3.3.1 The “relevant ingredients” of a mixture are those which are present in concentrations ≥1%.</w:t>
      </w:r>
    </w:p>
    <w:p w:rsidR="00081D09" w:rsidRPr="00081D09" w:rsidP="00081D09" w14:paraId="0BE87A21" w14:textId="77777777">
      <w:pPr>
        <w:rPr>
          <w:rFonts w:ascii="Times New Roman" w:hAnsi="Times New Roman" w:cs="Times New Roman"/>
        </w:rPr>
      </w:pPr>
      <w:r w:rsidRPr="00081D09">
        <w:rPr>
          <w:rFonts w:ascii="Times New Roman" w:hAnsi="Times New Roman" w:cs="Times New Roman"/>
        </w:rPr>
        <w:t>A.10.3.3.2 </w:t>
      </w:r>
      <w:r w:rsidRPr="00081D09">
        <w:rPr>
          <w:rFonts w:ascii="Times New Roman" w:hAnsi="Times New Roman" w:cs="Times New Roman"/>
          <w:i/>
          <w:iCs/>
        </w:rPr>
        <w:t>Category 1</w:t>
      </w:r>
    </w:p>
    <w:p w:rsidR="00081D09" w:rsidRPr="00081D09" w:rsidP="00081D09" w14:paraId="70A1FDD5" w14:textId="77777777">
      <w:pPr>
        <w:rPr>
          <w:rFonts w:ascii="Times New Roman" w:hAnsi="Times New Roman" w:cs="Times New Roman"/>
        </w:rPr>
      </w:pPr>
      <w:r w:rsidRPr="00081D09">
        <w:rPr>
          <w:rFonts w:ascii="Times New Roman" w:hAnsi="Times New Roman" w:cs="Times New Roman"/>
        </w:rPr>
        <w:t>A.10.3.3.2.1 A mixture is classified as Category 1 when the sum of the concentrations of Category 1 ingredients is ≥10%, and the mixture has a kinematic viscosity of ≤20.5 mm</w:t>
      </w:r>
      <w:r w:rsidRPr="00081D09">
        <w:rPr>
          <w:rFonts w:ascii="Times New Roman" w:hAnsi="Times New Roman" w:cs="Times New Roman"/>
          <w:vertAlign w:val="superscript"/>
        </w:rPr>
        <w:t>2</w:t>
      </w:r>
      <w:r w:rsidRPr="00081D09">
        <w:rPr>
          <w:rFonts w:ascii="Times New Roman" w:hAnsi="Times New Roman" w:cs="Times New Roman"/>
        </w:rPr>
        <w:t>/s, measured at 40 °C.</w:t>
      </w:r>
    </w:p>
    <w:p w:rsidR="00081D09" w:rsidRPr="00081D09" w:rsidP="00081D09" w14:paraId="1193B6EA" w14:textId="77777777">
      <w:pPr>
        <w:rPr>
          <w:rFonts w:ascii="Times New Roman" w:hAnsi="Times New Roman" w:cs="Times New Roman"/>
        </w:rPr>
      </w:pPr>
      <w:r w:rsidRPr="00081D09">
        <w:rPr>
          <w:rFonts w:ascii="Times New Roman" w:hAnsi="Times New Roman" w:cs="Times New Roman"/>
        </w:rPr>
        <w:t>A.10.3.3.2.2 In the case of a mixture which separates into two or more distinct layers, the entire mixture is classified as Category 1 if in any distinct layer the sum of the concentrations of Category 1 ingredients is ≥10%, and it has a kinematic viscosity of ≤20.5 mm</w:t>
      </w:r>
      <w:r w:rsidRPr="00081D09">
        <w:rPr>
          <w:rFonts w:ascii="Times New Roman" w:hAnsi="Times New Roman" w:cs="Times New Roman"/>
          <w:vertAlign w:val="superscript"/>
        </w:rPr>
        <w:t>2</w:t>
      </w:r>
      <w:r w:rsidRPr="00081D09">
        <w:rPr>
          <w:rFonts w:ascii="Times New Roman" w:hAnsi="Times New Roman" w:cs="Times New Roman"/>
        </w:rPr>
        <w:t>/s, measured at 40 °C.</w:t>
      </w:r>
    </w:p>
    <w:p w:rsidR="00081D09" w:rsidRPr="00081D09" w:rsidP="00081D09" w14:paraId="6ADCDD16"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w:t>
      </w:r>
      <w:r w:rsidRPr="00081D09">
        <w:rPr>
          <w:rFonts w:ascii="Times New Roman" w:hAnsi="Times New Roman" w:cs="Times New Roman"/>
        </w:rPr>
        <w:t xml:space="preserve"> At this writing, recognized and validated animal models for the testing of respiratory hypersensitivity are not available. Under certain circumstances, data from animal studies may provide valuable information in </w:t>
      </w:r>
      <w:r w:rsidRPr="00081D09">
        <w:rPr>
          <w:rFonts w:ascii="Times New Roman" w:hAnsi="Times New Roman" w:cs="Times New Roman"/>
        </w:rPr>
        <w:t>a weight</w:t>
      </w:r>
      <w:r w:rsidRPr="00081D09">
        <w:rPr>
          <w:rFonts w:ascii="Times New Roman" w:hAnsi="Times New Roman" w:cs="Times New Roman"/>
        </w:rPr>
        <w:t xml:space="preserve"> of evidence assessment.</w:t>
      </w:r>
    </w:p>
    <w:p w:rsidR="00081D09" w:rsidRPr="00081D09" w:rsidP="00081D09" w14:paraId="361A8A08"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w:t>
      </w:r>
      <w:r w:rsidRPr="00081D09">
        <w:rPr>
          <w:rFonts w:ascii="Times New Roman" w:hAnsi="Times New Roman" w:cs="Times New Roman"/>
        </w:rPr>
        <w:t xml:space="preserve"> The mechanisms by which substances induce symptoms of asthma are not yet fully known. For preventive measures, these substances are considered respiratory sensitizers. However, if </w:t>
      </w:r>
      <w:r w:rsidRPr="00081D09">
        <w:rPr>
          <w:rFonts w:ascii="Times New Roman" w:hAnsi="Times New Roman" w:cs="Times New Roman"/>
        </w:rPr>
        <w:t>on the basis of</w:t>
      </w:r>
      <w:r w:rsidRPr="00081D09">
        <w:rPr>
          <w:rFonts w:ascii="Times New Roman" w:hAnsi="Times New Roman" w:cs="Times New Roman"/>
        </w:rPr>
        <w:t xml:space="preserve"> the evidence, it can be demonstrated that these substances induce symptoms of asthma by irritation only in people with bronchial hyperactivity, they should not be considered as respiratory sensitizers.</w:t>
      </w:r>
    </w:p>
    <w:p w:rsidR="00081D09" w:rsidRPr="00081D09" w:rsidP="00081D09" w14:paraId="332E2442"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4" w:history="1">
        <w:r w:rsidRPr="00081D09">
          <w:rPr>
            <w:rStyle w:val="Hyperlink"/>
            <w:rFonts w:ascii="Times New Roman" w:hAnsi="Times New Roman" w:cs="Times New Roman"/>
            <w:vertAlign w:val="superscript"/>
          </w:rPr>
          <w:t>4</w:t>
        </w:r>
      </w:hyperlink>
      <w:r w:rsidRPr="00081D09">
        <w:rPr>
          <w:rFonts w:ascii="Times New Roman" w:hAnsi="Times New Roman" w:cs="Times New Roman"/>
          <w:vertAlign w:val="superscript"/>
        </w:rPr>
        <w:t>]</w:t>
      </w:r>
      <w:r w:rsidRPr="00081D09">
        <w:rPr>
          <w:rFonts w:ascii="Times New Roman" w:hAnsi="Times New Roman" w:cs="Times New Roman"/>
        </w:rPr>
        <w:t xml:space="preserve"> Test methods for skin sensitization are described in OECD Guideline 406 (the Guinea Pig Maximization test and the Buehler guinea pig test) and Guideline 429 (Local Lymph Node Assay). Other methods may be used </w:t>
      </w:r>
      <w:r w:rsidRPr="00081D09">
        <w:rPr>
          <w:rFonts w:ascii="Times New Roman" w:hAnsi="Times New Roman" w:cs="Times New Roman"/>
        </w:rPr>
        <w:t>provided that</w:t>
      </w:r>
      <w:r w:rsidRPr="00081D09">
        <w:rPr>
          <w:rFonts w:ascii="Times New Roman" w:hAnsi="Times New Roman" w:cs="Times New Roman"/>
        </w:rPr>
        <w:t xml:space="preserve"> they are scientifically validated. </w:t>
      </w:r>
      <w:r w:rsidRPr="00081D09">
        <w:rPr>
          <w:rFonts w:ascii="Times New Roman" w:hAnsi="Times New Roman" w:cs="Times New Roman"/>
        </w:rPr>
        <w:t>The Mouse Ear Swelling Test (MEST),</w:t>
      </w:r>
      <w:r w:rsidRPr="00081D09">
        <w:rPr>
          <w:rFonts w:ascii="Times New Roman" w:hAnsi="Times New Roman" w:cs="Times New Roman"/>
        </w:rPr>
        <w:t xml:space="preserve"> appears to be a reliable screening test to detect moderate to strong sensitizers, and can be used, in accordance with professional judgment, as a first stage in the assessment of skin sensitization potential.</w:t>
      </w:r>
    </w:p>
    <w:p w:rsidR="00081D09" w:rsidRPr="00081D09" w:rsidP="00081D09" w14:paraId="0C31B92B"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5" w:history="1">
        <w:r w:rsidRPr="00081D09">
          <w:rPr>
            <w:rStyle w:val="Hyperlink"/>
            <w:rFonts w:ascii="Times New Roman" w:hAnsi="Times New Roman" w:cs="Times New Roman"/>
            <w:vertAlign w:val="superscript"/>
          </w:rPr>
          <w:t>5</w:t>
        </w:r>
      </w:hyperlink>
      <w:r w:rsidRPr="00081D09">
        <w:rPr>
          <w:rFonts w:ascii="Times New Roman" w:hAnsi="Times New Roman" w:cs="Times New Roman"/>
          <w:vertAlign w:val="superscript"/>
        </w:rPr>
        <w:t>]</w:t>
      </w:r>
      <w:r w:rsidRPr="00081D09">
        <w:rPr>
          <w:rFonts w:ascii="Times New Roman" w:hAnsi="Times New Roman" w:cs="Times New Roman"/>
        </w:rPr>
        <w:t xml:space="preserve"> It should be noted that the classification criteria for health hazards usually include a tiered scheme in which test data available on the complete mixture are considered as the first tier in the evaluation, followed by the applicable bridging principles, and lastly, cut-off values/concentration limits or additivity. However, this approach is not used for Germ Cell Mutagenicity. These criteria for Germ Cell Mutagenicity consider the cut-off values/concentration limits as the primary tier and allow the classification to be modified only on a case-by-case evaluation based on available test data for the </w:t>
      </w:r>
      <w:r w:rsidRPr="00081D09">
        <w:rPr>
          <w:rFonts w:ascii="Times New Roman" w:hAnsi="Times New Roman" w:cs="Times New Roman"/>
        </w:rPr>
        <w:t>mixture as a whole</w:t>
      </w:r>
      <w:r w:rsidRPr="00081D09">
        <w:rPr>
          <w:rFonts w:ascii="Times New Roman" w:hAnsi="Times New Roman" w:cs="Times New Roman"/>
        </w:rPr>
        <w:t>.</w:t>
      </w:r>
    </w:p>
    <w:p w:rsidR="00081D09" w:rsidRPr="00081D09" w:rsidP="00081D09" w14:paraId="6A995B25"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6" w:history="1">
        <w:r w:rsidRPr="00081D09">
          <w:rPr>
            <w:rStyle w:val="Hyperlink"/>
            <w:rFonts w:ascii="Times New Roman" w:hAnsi="Times New Roman" w:cs="Times New Roman"/>
            <w:vertAlign w:val="superscript"/>
          </w:rPr>
          <w:t>6</w:t>
        </w:r>
      </w:hyperlink>
      <w:r w:rsidRPr="00081D09">
        <w:rPr>
          <w:rFonts w:ascii="Times New Roman" w:hAnsi="Times New Roman" w:cs="Times New Roman"/>
          <w:vertAlign w:val="superscript"/>
        </w:rPr>
        <w:t>]</w:t>
      </w:r>
      <w:r w:rsidRPr="00081D09">
        <w:rPr>
          <w:rFonts w:ascii="Times New Roman" w:hAnsi="Times New Roman" w:cs="Times New Roman"/>
        </w:rPr>
        <w:t> See Non-mandatory appendix F of this section, part A for further guidance regarding hazard classification for carcinogenicity. This appendix is consistent with the GHS and is provided as guidance excerpted from the International Agency for Research on Cancer (IARC) “Monographs on the Evaluation of Carcinogenic Risks to Humans” (2006).</w:t>
      </w:r>
    </w:p>
    <w:p w:rsidR="00081D09" w:rsidRPr="00081D09" w:rsidP="00081D09" w14:paraId="184A80F2"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7" w:history="1">
        <w:r w:rsidRPr="00081D09">
          <w:rPr>
            <w:rStyle w:val="Hyperlink"/>
            <w:rFonts w:ascii="Times New Roman" w:hAnsi="Times New Roman" w:cs="Times New Roman"/>
            <w:vertAlign w:val="superscript"/>
          </w:rPr>
          <w:t>7</w:t>
        </w:r>
      </w:hyperlink>
      <w:r w:rsidRPr="00081D09">
        <w:rPr>
          <w:rFonts w:ascii="Times New Roman" w:hAnsi="Times New Roman" w:cs="Times New Roman"/>
          <w:vertAlign w:val="superscript"/>
        </w:rPr>
        <w:t>]</w:t>
      </w:r>
      <w:r w:rsidRPr="00081D09">
        <w:rPr>
          <w:rFonts w:ascii="Times New Roman" w:hAnsi="Times New Roman" w:cs="Times New Roman"/>
        </w:rPr>
        <w:t xml:space="preserve"> It should be noted that the classification criteria for health hazards usually include a tiered scheme in which test data available on the complete mixture are considered as the first tier </w:t>
      </w:r>
      <w:r w:rsidRPr="00081D09">
        <w:rPr>
          <w:rFonts w:ascii="Times New Roman" w:hAnsi="Times New Roman" w:cs="Times New Roman"/>
        </w:rPr>
        <w:t>i</w:t>
      </w:r>
      <w:r w:rsidRPr="00081D09">
        <w:rPr>
          <w:rFonts w:ascii="Times New Roman" w:hAnsi="Times New Roman" w:cs="Times New Roman"/>
        </w:rPr>
        <w:t xml:space="preserve"> the evaluation, followed by the applicable bridging principles, and lastly, cut-off values/concentration limit or </w:t>
      </w:r>
      <w:r w:rsidRPr="00081D09">
        <w:rPr>
          <w:rFonts w:ascii="Times New Roman" w:hAnsi="Times New Roman" w:cs="Times New Roman"/>
        </w:rPr>
        <w:t>addivity</w:t>
      </w:r>
      <w:r w:rsidRPr="00081D09">
        <w:rPr>
          <w:rFonts w:ascii="Times New Roman" w:hAnsi="Times New Roman" w:cs="Times New Roman"/>
        </w:rPr>
        <w:t xml:space="preserve">. However, this approach is not used for Carcinogenicity. These criteria for Carcinogenicity consider the cut-off values/concentration limits as the primary tier and allow the classification to be modified only on a case-by-case evaluation based on available test data for the </w:t>
      </w:r>
      <w:r w:rsidRPr="00081D09">
        <w:rPr>
          <w:rFonts w:ascii="Times New Roman" w:hAnsi="Times New Roman" w:cs="Times New Roman"/>
        </w:rPr>
        <w:t>mixture as a whole</w:t>
      </w:r>
      <w:r w:rsidRPr="00081D09">
        <w:rPr>
          <w:rFonts w:ascii="Times New Roman" w:hAnsi="Times New Roman" w:cs="Times New Roman"/>
        </w:rPr>
        <w:t>.</w:t>
      </w:r>
    </w:p>
    <w:p w:rsidR="00081D09" w:rsidRPr="00081D09" w:rsidP="00081D09" w14:paraId="7D4189F8"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8" w:history="1">
        <w:r w:rsidRPr="00081D09">
          <w:rPr>
            <w:rStyle w:val="Hyperlink"/>
            <w:rFonts w:ascii="Times New Roman" w:hAnsi="Times New Roman" w:cs="Times New Roman"/>
            <w:vertAlign w:val="superscript"/>
          </w:rPr>
          <w:t>8</w:t>
        </w:r>
      </w:hyperlink>
      <w:r w:rsidRPr="00081D09">
        <w:rPr>
          <w:rFonts w:ascii="Times New Roman" w:hAnsi="Times New Roman" w:cs="Times New Roman"/>
          <w:vertAlign w:val="superscript"/>
        </w:rPr>
        <w:t>]</w:t>
      </w:r>
      <w:r w:rsidRPr="00081D09">
        <w:rPr>
          <w:rFonts w:ascii="Times New Roman" w:hAnsi="Times New Roman" w:cs="Times New Roman"/>
        </w:rPr>
        <w:t> See Non-mandatory appendix f of this section for further guidance regarding hazard classification for carcinogenicity and how to relate carcinogenicity classification information from IARC and NTP to GHS.</w:t>
      </w:r>
    </w:p>
    <w:p w:rsidR="00081D09" w:rsidRPr="00081D09" w:rsidP="00081D09" w14:paraId="5656E8ED"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9" w:history="1">
        <w:r w:rsidRPr="00081D09">
          <w:rPr>
            <w:rStyle w:val="Hyperlink"/>
            <w:rFonts w:ascii="Times New Roman" w:hAnsi="Times New Roman" w:cs="Times New Roman"/>
            <w:vertAlign w:val="superscript"/>
          </w:rPr>
          <w:t>9</w:t>
        </w:r>
      </w:hyperlink>
      <w:r w:rsidRPr="00081D09">
        <w:rPr>
          <w:rFonts w:ascii="Times New Roman" w:hAnsi="Times New Roman" w:cs="Times New Roman"/>
          <w:vertAlign w:val="superscript"/>
        </w:rPr>
        <w:t>]</w:t>
      </w:r>
      <w:r w:rsidRPr="00081D09">
        <w:rPr>
          <w:rFonts w:ascii="Times New Roman" w:hAnsi="Times New Roman" w:cs="Times New Roman"/>
        </w:rPr>
        <w:t xml:space="preserve"> It should be noted that the classification criteria for health hazards usually include a tiered scheme in which test data available on the complete mixture are considered as the first tier in the evaluation, followed by the applicable bridging principles, and lastly, cut-off values/concentration limits or additivity. However, this approach is not used for Reproductive Toxicity. These criteria for Reproductive Toxicity consider the cut-off values/concentration limits as the primary tier and allow the classification to be modified only on a case-by-case evaluation based on available test data for the </w:t>
      </w:r>
      <w:r w:rsidRPr="00081D09">
        <w:rPr>
          <w:rFonts w:ascii="Times New Roman" w:hAnsi="Times New Roman" w:cs="Times New Roman"/>
        </w:rPr>
        <w:t>mixture as a whole</w:t>
      </w:r>
      <w:r w:rsidRPr="00081D09">
        <w:rPr>
          <w:rFonts w:ascii="Times New Roman" w:hAnsi="Times New Roman" w:cs="Times New Roman"/>
        </w:rPr>
        <w:t>.</w:t>
      </w:r>
    </w:p>
    <w:p w:rsidR="00081D09" w:rsidRPr="00081D09" w:rsidP="00081D09" w14:paraId="5F32B36C" w14:textId="77777777">
      <w:pPr>
        <w:rPr>
          <w:rFonts w:ascii="Times New Roman" w:hAnsi="Times New Roman" w:cs="Times New Roman"/>
        </w:rPr>
      </w:pPr>
      <w:r w:rsidRPr="00081D09">
        <w:rPr>
          <w:rFonts w:ascii="Times New Roman" w:hAnsi="Times New Roman" w:cs="Times New Roman"/>
        </w:rPr>
        <w:t>Appendix B to § 1910.1200—Physical Hazard Criteria (Mandatory)</w:t>
      </w:r>
    </w:p>
    <w:p w:rsidR="00081D09" w:rsidRPr="00081D09" w:rsidP="00081D09" w14:paraId="371A2295" w14:textId="77777777">
      <w:pPr>
        <w:rPr>
          <w:rFonts w:ascii="Times New Roman" w:hAnsi="Times New Roman" w:cs="Times New Roman"/>
        </w:rPr>
      </w:pPr>
      <w:r w:rsidRPr="00081D09">
        <w:rPr>
          <w:rFonts w:ascii="Times New Roman" w:hAnsi="Times New Roman" w:cs="Times New Roman"/>
        </w:rPr>
        <w:t>B.1 Explosives</w:t>
      </w:r>
    </w:p>
    <w:p w:rsidR="00081D09" w:rsidRPr="00081D09" w:rsidP="00081D09" w14:paraId="00AD7AA3" w14:textId="77777777">
      <w:pPr>
        <w:rPr>
          <w:rFonts w:ascii="Times New Roman" w:hAnsi="Times New Roman" w:cs="Times New Roman"/>
        </w:rPr>
      </w:pPr>
      <w:r w:rsidRPr="00081D09">
        <w:rPr>
          <w:rFonts w:ascii="Times New Roman" w:hAnsi="Times New Roman" w:cs="Times New Roman"/>
        </w:rPr>
        <w:t>B.1.1 Definitions and General Considerations</w:t>
      </w:r>
    </w:p>
    <w:p w:rsidR="00081D09" w:rsidRPr="00081D09" w:rsidP="00081D09" w14:paraId="1A465DCA" w14:textId="77777777">
      <w:pPr>
        <w:rPr>
          <w:rFonts w:ascii="Times New Roman" w:hAnsi="Times New Roman" w:cs="Times New Roman"/>
        </w:rPr>
      </w:pPr>
      <w:r w:rsidRPr="00081D09">
        <w:rPr>
          <w:rFonts w:ascii="Times New Roman" w:hAnsi="Times New Roman" w:cs="Times New Roman"/>
        </w:rPr>
        <w:t>B.1.1.1 An </w:t>
      </w:r>
      <w:r w:rsidRPr="00081D09">
        <w:rPr>
          <w:rFonts w:ascii="Times New Roman" w:hAnsi="Times New Roman" w:cs="Times New Roman"/>
          <w:i/>
          <w:iCs/>
        </w:rPr>
        <w:t>explosive chemical</w:t>
      </w:r>
      <w:r w:rsidRPr="00081D09">
        <w:rPr>
          <w:rFonts w:ascii="Times New Roman" w:hAnsi="Times New Roman" w:cs="Times New Roman"/>
        </w:rPr>
        <w:t xml:space="preserve"> is a solid or liquid chemical which is </w:t>
      </w:r>
      <w:r w:rsidRPr="00081D09">
        <w:rPr>
          <w:rFonts w:ascii="Times New Roman" w:hAnsi="Times New Roman" w:cs="Times New Roman"/>
        </w:rPr>
        <w:t>in itself capable</w:t>
      </w:r>
      <w:r w:rsidRPr="00081D09">
        <w:rPr>
          <w:rFonts w:ascii="Times New Roman" w:hAnsi="Times New Roman" w:cs="Times New Roman"/>
        </w:rPr>
        <w:t xml:space="preserve"> by chemical reaction of producing gas at such a temperature and pressure and at </w:t>
      </w:r>
      <w:r w:rsidRPr="00081D09">
        <w:rPr>
          <w:rFonts w:ascii="Times New Roman" w:hAnsi="Times New Roman" w:cs="Times New Roman"/>
        </w:rPr>
        <w:t>such a</w:t>
      </w:r>
      <w:r w:rsidRPr="00081D09">
        <w:rPr>
          <w:rFonts w:ascii="Times New Roman" w:hAnsi="Times New Roman" w:cs="Times New Roman"/>
        </w:rPr>
        <w:t xml:space="preserve"> speed as </w:t>
      </w:r>
      <w:r w:rsidRPr="00081D09">
        <w:rPr>
          <w:rFonts w:ascii="Times New Roman" w:hAnsi="Times New Roman" w:cs="Times New Roman"/>
        </w:rPr>
        <w:t>to cause</w:t>
      </w:r>
      <w:r w:rsidRPr="00081D09">
        <w:rPr>
          <w:rFonts w:ascii="Times New Roman" w:hAnsi="Times New Roman" w:cs="Times New Roman"/>
        </w:rPr>
        <w:t xml:space="preserve"> damage to the surroundings. Pyrotechnic chemicals are included even when they do not evolve gases.</w:t>
      </w:r>
    </w:p>
    <w:p w:rsidR="00081D09" w:rsidRPr="00081D09" w:rsidP="00081D09" w14:paraId="1888C60F"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pyrotechnic chemical</w:t>
      </w:r>
      <w:r w:rsidRPr="00081D09">
        <w:rPr>
          <w:rFonts w:ascii="Times New Roman" w:hAnsi="Times New Roman" w:cs="Times New Roman"/>
        </w:rPr>
        <w:t> is a chemical designed to produce an effect by heat, light, sound, gas or smoke or a combination of these as the result of non-detonative self-sustaining exothermic chemical reactions.</w:t>
      </w:r>
    </w:p>
    <w:p w:rsidR="00081D09" w:rsidRPr="00081D09" w:rsidP="00081D09" w14:paraId="5222EADA" w14:textId="77777777">
      <w:pPr>
        <w:rPr>
          <w:rFonts w:ascii="Times New Roman" w:hAnsi="Times New Roman" w:cs="Times New Roman"/>
        </w:rPr>
      </w:pPr>
      <w:r w:rsidRPr="00081D09">
        <w:rPr>
          <w:rFonts w:ascii="Times New Roman" w:hAnsi="Times New Roman" w:cs="Times New Roman"/>
        </w:rPr>
        <w:t>An </w:t>
      </w:r>
      <w:r w:rsidRPr="00081D09">
        <w:rPr>
          <w:rFonts w:ascii="Times New Roman" w:hAnsi="Times New Roman" w:cs="Times New Roman"/>
          <w:i/>
          <w:iCs/>
        </w:rPr>
        <w:t>explosive item</w:t>
      </w:r>
      <w:r w:rsidRPr="00081D09">
        <w:rPr>
          <w:rFonts w:ascii="Times New Roman" w:hAnsi="Times New Roman" w:cs="Times New Roman"/>
        </w:rPr>
        <w:t> is an item containing one or more explosive chemicals.</w:t>
      </w:r>
    </w:p>
    <w:p w:rsidR="00081D09" w:rsidRPr="00081D09" w:rsidP="00081D09" w14:paraId="209894A3"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pyrotechnic item</w:t>
      </w:r>
      <w:r w:rsidRPr="00081D09">
        <w:rPr>
          <w:rFonts w:ascii="Times New Roman" w:hAnsi="Times New Roman" w:cs="Times New Roman"/>
        </w:rPr>
        <w:t> is an item containing one or more pyrotechnic chemicals.</w:t>
      </w:r>
    </w:p>
    <w:p w:rsidR="00081D09" w:rsidRPr="00081D09" w:rsidP="00081D09" w14:paraId="188AEE82" w14:textId="77777777">
      <w:pPr>
        <w:rPr>
          <w:rFonts w:ascii="Times New Roman" w:hAnsi="Times New Roman" w:cs="Times New Roman"/>
        </w:rPr>
      </w:pPr>
      <w:r w:rsidRPr="00081D09">
        <w:rPr>
          <w:rFonts w:ascii="Times New Roman" w:hAnsi="Times New Roman" w:cs="Times New Roman"/>
        </w:rPr>
        <w:t>An </w:t>
      </w:r>
      <w:r w:rsidRPr="00081D09">
        <w:rPr>
          <w:rFonts w:ascii="Times New Roman" w:hAnsi="Times New Roman" w:cs="Times New Roman"/>
          <w:i/>
          <w:iCs/>
        </w:rPr>
        <w:t>unstable explosive</w:t>
      </w:r>
      <w:r w:rsidRPr="00081D09">
        <w:rPr>
          <w:rFonts w:ascii="Times New Roman" w:hAnsi="Times New Roman" w:cs="Times New Roman"/>
        </w:rPr>
        <w:t> is an explosive which is thermally unstable and/or too sensitive for normal handling, transport, or use.</w:t>
      </w:r>
    </w:p>
    <w:p w:rsidR="00081D09" w:rsidRPr="00081D09" w:rsidP="00081D09" w14:paraId="24ECBB08" w14:textId="77777777">
      <w:pPr>
        <w:rPr>
          <w:rFonts w:ascii="Times New Roman" w:hAnsi="Times New Roman" w:cs="Times New Roman"/>
        </w:rPr>
      </w:pPr>
      <w:r w:rsidRPr="00081D09">
        <w:rPr>
          <w:rFonts w:ascii="Times New Roman" w:hAnsi="Times New Roman" w:cs="Times New Roman"/>
        </w:rPr>
        <w:t>An </w:t>
      </w:r>
      <w:r w:rsidRPr="00081D09">
        <w:rPr>
          <w:rFonts w:ascii="Times New Roman" w:hAnsi="Times New Roman" w:cs="Times New Roman"/>
          <w:i/>
          <w:iCs/>
        </w:rPr>
        <w:t>intentional explosive</w:t>
      </w:r>
      <w:r w:rsidRPr="00081D09">
        <w:rPr>
          <w:rFonts w:ascii="Times New Roman" w:hAnsi="Times New Roman" w:cs="Times New Roman"/>
        </w:rPr>
        <w:t xml:space="preserve"> is a chemical or item which is manufactured with a view to </w:t>
      </w:r>
      <w:r w:rsidRPr="00081D09">
        <w:rPr>
          <w:rFonts w:ascii="Times New Roman" w:hAnsi="Times New Roman" w:cs="Times New Roman"/>
        </w:rPr>
        <w:t>produce</w:t>
      </w:r>
      <w:r w:rsidRPr="00081D09">
        <w:rPr>
          <w:rFonts w:ascii="Times New Roman" w:hAnsi="Times New Roman" w:cs="Times New Roman"/>
        </w:rPr>
        <w:t xml:space="preserve"> a practical explosive or pyrotechnic effect.</w:t>
      </w:r>
    </w:p>
    <w:p w:rsidR="00081D09" w:rsidRPr="00081D09" w:rsidP="00081D09" w14:paraId="28CFF886" w14:textId="77777777">
      <w:pPr>
        <w:rPr>
          <w:rFonts w:ascii="Times New Roman" w:hAnsi="Times New Roman" w:cs="Times New Roman"/>
        </w:rPr>
      </w:pPr>
      <w:r w:rsidRPr="00081D09">
        <w:rPr>
          <w:rFonts w:ascii="Times New Roman" w:hAnsi="Times New Roman" w:cs="Times New Roman"/>
        </w:rPr>
        <w:t>B.1.1.2 The class of explosives comprises:</w:t>
      </w:r>
    </w:p>
    <w:p w:rsidR="00081D09" w:rsidRPr="00081D09" w:rsidP="00081D09" w14:paraId="4D7E059E" w14:textId="77777777">
      <w:pPr>
        <w:rPr>
          <w:rFonts w:ascii="Times New Roman" w:hAnsi="Times New Roman" w:cs="Times New Roman"/>
        </w:rPr>
      </w:pPr>
      <w:r w:rsidRPr="00081D09">
        <w:rPr>
          <w:rFonts w:ascii="Times New Roman" w:hAnsi="Times New Roman" w:cs="Times New Roman"/>
        </w:rPr>
        <w:t>(a) Explosive chemicals;</w:t>
      </w:r>
    </w:p>
    <w:p w:rsidR="00081D09" w:rsidRPr="00081D09" w:rsidP="00081D09" w14:paraId="76AA6F8A" w14:textId="77777777">
      <w:pPr>
        <w:rPr>
          <w:rFonts w:ascii="Times New Roman" w:hAnsi="Times New Roman" w:cs="Times New Roman"/>
        </w:rPr>
      </w:pPr>
      <w:r w:rsidRPr="00081D09">
        <w:rPr>
          <w:rFonts w:ascii="Times New Roman" w:hAnsi="Times New Roman" w:cs="Times New Roman"/>
        </w:rPr>
        <w:t xml:space="preserve">(b) Explosive items, except devices containing explosive chemicals in such quantity or of such a character that their inadvertent or accidental ignition or initiation shall not cause any </w:t>
      </w:r>
      <w:r w:rsidRPr="00081D09">
        <w:rPr>
          <w:rFonts w:ascii="Times New Roman" w:hAnsi="Times New Roman" w:cs="Times New Roman"/>
        </w:rPr>
        <w:t>effect external</w:t>
      </w:r>
      <w:r w:rsidRPr="00081D09">
        <w:rPr>
          <w:rFonts w:ascii="Times New Roman" w:hAnsi="Times New Roman" w:cs="Times New Roman"/>
        </w:rPr>
        <w:t xml:space="preserve"> to the device either by projection, fire, smoke, heat or loud noise; and</w:t>
      </w:r>
    </w:p>
    <w:p w:rsidR="00081D09" w:rsidRPr="00081D09" w:rsidP="00081D09" w14:paraId="0385E59E" w14:textId="77777777">
      <w:pPr>
        <w:rPr>
          <w:rFonts w:ascii="Times New Roman" w:hAnsi="Times New Roman" w:cs="Times New Roman"/>
        </w:rPr>
      </w:pPr>
      <w:r w:rsidRPr="00081D09">
        <w:rPr>
          <w:rFonts w:ascii="Times New Roman" w:hAnsi="Times New Roman" w:cs="Times New Roman"/>
        </w:rPr>
        <w:t>(c) Chemicals and items not included under </w:t>
      </w:r>
      <w:hyperlink r:id="rId4" w:anchor="p-1910.1200(a)" w:history="1">
        <w:r w:rsidRPr="00081D09">
          <w:rPr>
            <w:rStyle w:val="Hyperlink"/>
            <w:rFonts w:ascii="Times New Roman" w:hAnsi="Times New Roman" w:cs="Times New Roman"/>
          </w:rPr>
          <w:t>(a)</w:t>
        </w:r>
      </w:hyperlink>
      <w:r w:rsidRPr="00081D09">
        <w:rPr>
          <w:rFonts w:ascii="Times New Roman" w:hAnsi="Times New Roman" w:cs="Times New Roman"/>
        </w:rPr>
        <w:t> and </w:t>
      </w:r>
      <w:hyperlink r:id="rId4" w:anchor="p-1910.1200(b)" w:history="1">
        <w:r w:rsidRPr="00081D09">
          <w:rPr>
            <w:rStyle w:val="Hyperlink"/>
            <w:rFonts w:ascii="Times New Roman" w:hAnsi="Times New Roman" w:cs="Times New Roman"/>
          </w:rPr>
          <w:t>(b)</w:t>
        </w:r>
      </w:hyperlink>
      <w:r w:rsidRPr="00081D09">
        <w:rPr>
          <w:rFonts w:ascii="Times New Roman" w:hAnsi="Times New Roman" w:cs="Times New Roman"/>
        </w:rPr>
        <w:t> of this section which are manufactured with the view to producing a practical explosive or pyrotechnic effect.</w:t>
      </w:r>
    </w:p>
    <w:p w:rsidR="00081D09" w:rsidRPr="00081D09" w:rsidP="00081D09" w14:paraId="42C681D7" w14:textId="77777777">
      <w:pPr>
        <w:rPr>
          <w:rFonts w:ascii="Times New Roman" w:hAnsi="Times New Roman" w:cs="Times New Roman"/>
        </w:rPr>
      </w:pPr>
      <w:r w:rsidRPr="00081D09">
        <w:rPr>
          <w:rFonts w:ascii="Times New Roman" w:hAnsi="Times New Roman" w:cs="Times New Roman"/>
        </w:rPr>
        <w:t>B.1.2 Classification Criteria</w:t>
      </w:r>
    </w:p>
    <w:p w:rsidR="00081D09" w:rsidRPr="00081D09" w:rsidP="00081D09" w14:paraId="546FEBB9" w14:textId="77777777">
      <w:pPr>
        <w:rPr>
          <w:rFonts w:ascii="Times New Roman" w:hAnsi="Times New Roman" w:cs="Times New Roman"/>
        </w:rPr>
      </w:pPr>
      <w:r w:rsidRPr="00081D09">
        <w:rPr>
          <w:rFonts w:ascii="Times New Roman" w:hAnsi="Times New Roman" w:cs="Times New Roman"/>
        </w:rPr>
        <w:t>Chemicals and items of this class shall be classified as unstable explosives or shall be assigned to one of the following six divisions depending on the type of hazard they present:</w:t>
      </w:r>
    </w:p>
    <w:p w:rsidR="00081D09" w:rsidRPr="00081D09" w:rsidP="00081D09" w14:paraId="64B2F125" w14:textId="77777777">
      <w:pPr>
        <w:rPr>
          <w:rFonts w:ascii="Times New Roman" w:hAnsi="Times New Roman" w:cs="Times New Roman"/>
        </w:rPr>
      </w:pPr>
      <w:r w:rsidRPr="00081D09">
        <w:rPr>
          <w:rFonts w:ascii="Times New Roman" w:hAnsi="Times New Roman" w:cs="Times New Roman"/>
        </w:rPr>
        <w:t>(a) Division 1.1—Chemicals and items which have a mass explosion hazard (a mass explosion is one which affects almost the entire quantity present virtually instantaneously);</w:t>
      </w:r>
    </w:p>
    <w:p w:rsidR="00081D09" w:rsidRPr="00081D09" w:rsidP="00081D09" w14:paraId="3FDA0995" w14:textId="77777777">
      <w:pPr>
        <w:rPr>
          <w:rFonts w:ascii="Times New Roman" w:hAnsi="Times New Roman" w:cs="Times New Roman"/>
        </w:rPr>
      </w:pPr>
      <w:r w:rsidRPr="00081D09">
        <w:rPr>
          <w:rFonts w:ascii="Times New Roman" w:hAnsi="Times New Roman" w:cs="Times New Roman"/>
        </w:rPr>
        <w:t>(b) Division 1.2—Chemicals and items which have a projection hazard but not a mass explosion hazard;</w:t>
      </w:r>
    </w:p>
    <w:p w:rsidR="00081D09" w:rsidRPr="00081D09" w:rsidP="00081D09" w14:paraId="2AAE7D9C" w14:textId="77777777">
      <w:pPr>
        <w:rPr>
          <w:rFonts w:ascii="Times New Roman" w:hAnsi="Times New Roman" w:cs="Times New Roman"/>
        </w:rPr>
      </w:pPr>
      <w:r w:rsidRPr="00081D09">
        <w:rPr>
          <w:rFonts w:ascii="Times New Roman" w:hAnsi="Times New Roman" w:cs="Times New Roman"/>
        </w:rPr>
        <w:t>(c) Division 1.3—Chemicals and items which have a fire hazard and either a minor blast hazard or a minor projection hazard or both, but not a mass explosion hazard:</w:t>
      </w:r>
    </w:p>
    <w:p w:rsidR="00081D09" w:rsidRPr="00081D09" w:rsidP="00081D09" w14:paraId="0315936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Combustion of which gives rise to considerable radiant heat; or</w:t>
      </w:r>
    </w:p>
    <w:p w:rsidR="00081D09" w:rsidRPr="00081D09" w:rsidP="00081D09" w14:paraId="6DC4A610" w14:textId="77777777">
      <w:pPr>
        <w:rPr>
          <w:rFonts w:ascii="Times New Roman" w:hAnsi="Times New Roman" w:cs="Times New Roman"/>
        </w:rPr>
      </w:pPr>
      <w:r w:rsidRPr="00081D09">
        <w:rPr>
          <w:rFonts w:ascii="Times New Roman" w:hAnsi="Times New Roman" w:cs="Times New Roman"/>
        </w:rPr>
        <w:t>(ii) Which burn one after another, producing minor blast or projection effects or both;</w:t>
      </w:r>
    </w:p>
    <w:p w:rsidR="00081D09" w:rsidRPr="00081D09" w:rsidP="00081D09" w14:paraId="2C23B73E" w14:textId="77777777">
      <w:pPr>
        <w:rPr>
          <w:rFonts w:ascii="Times New Roman" w:hAnsi="Times New Roman" w:cs="Times New Roman"/>
        </w:rPr>
      </w:pPr>
      <w:r w:rsidRPr="00081D09">
        <w:rPr>
          <w:rFonts w:ascii="Times New Roman" w:hAnsi="Times New Roman" w:cs="Times New Roman"/>
        </w:rPr>
        <w:t xml:space="preserve">(d) Division 1.4—Chemicals and items which present no significant hazard: chemicals and items which present only a small hazard in the event of ignition or initiation. The effects are largely confined to the </w:t>
      </w:r>
      <w:r w:rsidRPr="00081D09">
        <w:rPr>
          <w:rFonts w:ascii="Times New Roman" w:hAnsi="Times New Roman" w:cs="Times New Roman"/>
        </w:rPr>
        <w:t>package</w:t>
      </w:r>
      <w:r w:rsidRPr="00081D09">
        <w:rPr>
          <w:rFonts w:ascii="Times New Roman" w:hAnsi="Times New Roman" w:cs="Times New Roman"/>
        </w:rPr>
        <w:t xml:space="preserve"> and no projection of fragments of appreciable size or range is to be expected. An external fire shall not cause virtually instantaneous explosion of almost the entire contents of the package;</w:t>
      </w:r>
    </w:p>
    <w:p w:rsidR="00081D09" w:rsidRPr="00081D09" w:rsidP="00081D09" w14:paraId="713980A4" w14:textId="77777777">
      <w:pPr>
        <w:rPr>
          <w:rFonts w:ascii="Times New Roman" w:hAnsi="Times New Roman" w:cs="Times New Roman"/>
        </w:rPr>
      </w:pPr>
      <w:r w:rsidRPr="00081D09">
        <w:rPr>
          <w:rFonts w:ascii="Times New Roman" w:hAnsi="Times New Roman" w:cs="Times New Roman"/>
        </w:rPr>
        <w:t>(e) Division 1.5—Very insensitive chemicals which have a mass explosion hazard: chemicals which have a mass explosion hazard but are so insensitive that there is very little probability of initiation or of transition from burning to detonation under normal conditions;</w:t>
      </w:r>
    </w:p>
    <w:p w:rsidR="00081D09" w:rsidRPr="00081D09" w:rsidP="00081D09" w14:paraId="4608F97B" w14:textId="77777777">
      <w:pPr>
        <w:rPr>
          <w:rFonts w:ascii="Times New Roman" w:hAnsi="Times New Roman" w:cs="Times New Roman"/>
        </w:rPr>
      </w:pPr>
      <w:r w:rsidRPr="00081D09">
        <w:rPr>
          <w:rFonts w:ascii="Times New Roman" w:hAnsi="Times New Roman" w:cs="Times New Roman"/>
        </w:rPr>
        <w:t xml:space="preserve">(f) Division 1.6—Extremely insensitive items which do not have a mass explosion hazard: items which predominantly contain extremely insensitive detonating </w:t>
      </w:r>
      <w:r w:rsidRPr="00081D09">
        <w:rPr>
          <w:rFonts w:ascii="Times New Roman" w:hAnsi="Times New Roman" w:cs="Times New Roman"/>
        </w:rPr>
        <w:t>chemicals</w:t>
      </w:r>
      <w:r w:rsidRPr="00081D09">
        <w:rPr>
          <w:rFonts w:ascii="Times New Roman" w:hAnsi="Times New Roman" w:cs="Times New Roman"/>
        </w:rPr>
        <w:t xml:space="preserve"> and which demonstrate a negligible probability of accidental initiation or propagation.</w:t>
      </w:r>
    </w:p>
    <w:p w:rsidR="00081D09" w:rsidRPr="00081D09" w:rsidP="00081D09" w14:paraId="6157BEB8" w14:textId="77777777">
      <w:pPr>
        <w:rPr>
          <w:rFonts w:ascii="Times New Roman" w:hAnsi="Times New Roman" w:cs="Times New Roman"/>
        </w:rPr>
      </w:pPr>
      <w:r w:rsidRPr="00081D09">
        <w:rPr>
          <w:rFonts w:ascii="Times New Roman" w:hAnsi="Times New Roman" w:cs="Times New Roman"/>
        </w:rPr>
        <w:t>B.1.3 Additional Classification Considerations</w:t>
      </w:r>
    </w:p>
    <w:p w:rsidR="00081D09" w:rsidRPr="00081D09" w:rsidP="00081D09" w14:paraId="7E3C8D47" w14:textId="77777777">
      <w:pPr>
        <w:rPr>
          <w:rFonts w:ascii="Times New Roman" w:hAnsi="Times New Roman" w:cs="Times New Roman"/>
        </w:rPr>
      </w:pPr>
      <w:r w:rsidRPr="00081D09">
        <w:rPr>
          <w:rFonts w:ascii="Times New Roman" w:hAnsi="Times New Roman" w:cs="Times New Roman"/>
        </w:rPr>
        <w:t xml:space="preserve">B.1.3.1 Explosives shall be classified as unstable explosives or shall be assigned to one of the six divisions identified in B.1.2 in accordance with the </w:t>
      </w:r>
      <w:r w:rsidRPr="00081D09">
        <w:rPr>
          <w:rFonts w:ascii="Times New Roman" w:hAnsi="Times New Roman" w:cs="Times New Roman"/>
        </w:rPr>
        <w:t>three step</w:t>
      </w:r>
      <w:r w:rsidRPr="00081D09">
        <w:rPr>
          <w:rFonts w:ascii="Times New Roman" w:hAnsi="Times New Roman" w:cs="Times New Roman"/>
        </w:rPr>
        <w:t xml:space="preserve"> procedure in Part I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The first step is to ascertain whether the substance or mixture has explosive effects (Test Series 1). The second step is the acceptance procedure (Test Series 2 to 4</w:t>
      </w:r>
      <w:r w:rsidRPr="00081D09">
        <w:rPr>
          <w:rFonts w:ascii="Times New Roman" w:hAnsi="Times New Roman" w:cs="Times New Roman"/>
        </w:rPr>
        <w:t>)</w:t>
      </w:r>
      <w:r w:rsidRPr="00081D09">
        <w:rPr>
          <w:rFonts w:ascii="Times New Roman" w:hAnsi="Times New Roman" w:cs="Times New Roman"/>
        </w:rPr>
        <w:t xml:space="preserve"> and the third step is the assignment to a hazard division (Test Series 5 to 7). The assessment whether a candidate for “ammonium nitrate emulsion or suspension or gel, intermediate for blasting explosives (ANE)” is insensitive enough for inclusion as an oxidizing liquid (</w:t>
      </w:r>
      <w:r w:rsidRPr="00081D09">
        <w:rPr>
          <w:rFonts w:ascii="Times New Roman" w:hAnsi="Times New Roman" w:cs="Times New Roman"/>
          <w:i/>
          <w:iCs/>
        </w:rPr>
        <w:t>see</w:t>
      </w:r>
      <w:r w:rsidRPr="00081D09">
        <w:rPr>
          <w:rFonts w:ascii="Times New Roman" w:hAnsi="Times New Roman" w:cs="Times New Roman"/>
        </w:rPr>
        <w:t> B.13 of this appendix) or an oxidizing solid (</w:t>
      </w:r>
      <w:r w:rsidRPr="00081D09">
        <w:rPr>
          <w:rFonts w:ascii="Times New Roman" w:hAnsi="Times New Roman" w:cs="Times New Roman"/>
          <w:i/>
          <w:iCs/>
        </w:rPr>
        <w:t>see</w:t>
      </w:r>
      <w:r w:rsidRPr="00081D09">
        <w:rPr>
          <w:rFonts w:ascii="Times New Roman" w:hAnsi="Times New Roman" w:cs="Times New Roman"/>
        </w:rPr>
        <w:t> B.14 of this appendix) is determined by Test Series 8 tests of UN ST/SG/AC.10/.</w:t>
      </w:r>
    </w:p>
    <w:p w:rsidR="00081D09" w:rsidRPr="00081D09" w:rsidP="00081D09" w14:paraId="7404E755" w14:textId="77777777">
      <w:pPr>
        <w:rPr>
          <w:rFonts w:ascii="Times New Roman" w:hAnsi="Times New Roman" w:cs="Times New Roman"/>
        </w:rPr>
      </w:pPr>
      <w:r w:rsidRPr="00081D09">
        <w:rPr>
          <w:rFonts w:ascii="Times New Roman" w:hAnsi="Times New Roman" w:cs="Times New Roman"/>
        </w:rPr>
        <w:t>Note 1:</w:t>
      </w:r>
    </w:p>
    <w:p w:rsidR="00081D09" w:rsidRPr="00081D09" w:rsidP="00081D09" w14:paraId="7B2BA289"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540748F2" w14:textId="77777777">
      <w:pPr>
        <w:rPr>
          <w:rFonts w:ascii="Times New Roman" w:hAnsi="Times New Roman" w:cs="Times New Roman"/>
        </w:rPr>
      </w:pPr>
      <w:r w:rsidRPr="00081D09">
        <w:rPr>
          <w:rFonts w:ascii="Times New Roman" w:hAnsi="Times New Roman" w:cs="Times New Roman"/>
        </w:rPr>
        <w:t>Classification of solid chemicals shall be based on tests performed on the chemical as presented. If, for example, for the purposes of supply or transport, the same chemical is to be presented in a physical form different from that which was tested and which is considered likely to materially alter its performance in a classification test, classification must be based on testing of the chemical in the new form.</w:t>
      </w:r>
    </w:p>
    <w:p w:rsidR="00081D09" w:rsidRPr="00081D09" w:rsidP="00081D09" w14:paraId="36864A66" w14:textId="77777777">
      <w:pPr>
        <w:rPr>
          <w:rFonts w:ascii="Times New Roman" w:hAnsi="Times New Roman" w:cs="Times New Roman"/>
        </w:rPr>
      </w:pPr>
      <w:r w:rsidRPr="00081D09">
        <w:rPr>
          <w:rFonts w:ascii="Times New Roman" w:hAnsi="Times New Roman" w:cs="Times New Roman"/>
        </w:rPr>
        <w:t>Note 2:</w:t>
      </w:r>
    </w:p>
    <w:p w:rsidR="00081D09" w:rsidRPr="00081D09" w:rsidP="00081D09" w14:paraId="58E106C4"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4BCD73A1" w14:textId="77777777">
      <w:pPr>
        <w:rPr>
          <w:rFonts w:ascii="Times New Roman" w:hAnsi="Times New Roman" w:cs="Times New Roman"/>
        </w:rPr>
      </w:pPr>
      <w:r w:rsidRPr="00081D09">
        <w:rPr>
          <w:rFonts w:ascii="Times New Roman" w:hAnsi="Times New Roman" w:cs="Times New Roman"/>
        </w:rPr>
        <w:t xml:space="preserve">Some explosive chemicals are </w:t>
      </w:r>
      <w:r w:rsidRPr="00081D09">
        <w:rPr>
          <w:rFonts w:ascii="Times New Roman" w:hAnsi="Times New Roman" w:cs="Times New Roman"/>
        </w:rPr>
        <w:t>wetted</w:t>
      </w:r>
      <w:r w:rsidRPr="00081D09">
        <w:rPr>
          <w:rFonts w:ascii="Times New Roman" w:hAnsi="Times New Roman" w:cs="Times New Roman"/>
        </w:rPr>
        <w:t xml:space="preserve"> with water or </w:t>
      </w:r>
      <w:r w:rsidRPr="00081D09">
        <w:rPr>
          <w:rFonts w:ascii="Times New Roman" w:hAnsi="Times New Roman" w:cs="Times New Roman"/>
        </w:rPr>
        <w:t>alcohols</w:t>
      </w:r>
      <w:r w:rsidRPr="00081D09">
        <w:rPr>
          <w:rFonts w:ascii="Times New Roman" w:hAnsi="Times New Roman" w:cs="Times New Roman"/>
        </w:rPr>
        <w:t>, diluted with other substances or dissolved or suspended in water or other liquid substances to suppress or reduce their explosive properties or sensitivity.</w:t>
      </w:r>
    </w:p>
    <w:p w:rsidR="00081D09" w:rsidRPr="00081D09" w:rsidP="00081D09" w14:paraId="23D9CCF1" w14:textId="77777777">
      <w:pPr>
        <w:rPr>
          <w:rFonts w:ascii="Times New Roman" w:hAnsi="Times New Roman" w:cs="Times New Roman"/>
        </w:rPr>
      </w:pPr>
      <w:r w:rsidRPr="00081D09">
        <w:rPr>
          <w:rFonts w:ascii="Times New Roman" w:hAnsi="Times New Roman" w:cs="Times New Roman"/>
        </w:rPr>
        <w:t>These chemicals shall be classified as desensitized explosives (see Chapter B.17).</w:t>
      </w:r>
    </w:p>
    <w:p w:rsidR="00081D09" w:rsidRPr="00081D09" w:rsidP="00081D09" w14:paraId="75981124" w14:textId="77777777">
      <w:pPr>
        <w:rPr>
          <w:rFonts w:ascii="Times New Roman" w:hAnsi="Times New Roman" w:cs="Times New Roman"/>
        </w:rPr>
      </w:pPr>
      <w:r w:rsidRPr="00081D09">
        <w:rPr>
          <w:rFonts w:ascii="Times New Roman" w:hAnsi="Times New Roman" w:cs="Times New Roman"/>
        </w:rPr>
        <w:t>Note 3:</w:t>
      </w:r>
    </w:p>
    <w:p w:rsidR="00081D09" w:rsidRPr="00081D09" w:rsidP="00081D09" w14:paraId="65D678E1"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6FE831AB" w14:textId="77777777">
      <w:pPr>
        <w:rPr>
          <w:rFonts w:ascii="Times New Roman" w:hAnsi="Times New Roman" w:cs="Times New Roman"/>
        </w:rPr>
      </w:pPr>
      <w:r w:rsidRPr="00081D09">
        <w:rPr>
          <w:rFonts w:ascii="Times New Roman" w:hAnsi="Times New Roman" w:cs="Times New Roman"/>
        </w:rPr>
        <w:t>Chemicals with a positive result in Test Series 2 in Part I, Section 12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xml:space="preserve">) which are exempted from classification as explosives (based on a negative result in Test Series 6 in Part I, Section 16 of </w:t>
      </w:r>
      <w:r w:rsidRPr="00081D09">
        <w:rPr>
          <w:rFonts w:ascii="Times New Roman" w:hAnsi="Times New Roman" w:cs="Times New Roman"/>
        </w:rPr>
        <w:t>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still have explosive properties. The explosive properties of the chemical shall be communicated in Section 2 (Hazard identification) and Section 9 (Physical and chemical properties) of the Safety Data Sheet, as appropriate.</w:t>
      </w:r>
    </w:p>
    <w:p w:rsidR="00081D09" w:rsidRPr="00081D09" w:rsidP="00081D09" w14:paraId="39C65679" w14:textId="77777777">
      <w:pPr>
        <w:rPr>
          <w:rFonts w:ascii="Times New Roman" w:hAnsi="Times New Roman" w:cs="Times New Roman"/>
        </w:rPr>
      </w:pPr>
      <w:r w:rsidRPr="00081D09">
        <w:rPr>
          <w:rFonts w:ascii="Times New Roman" w:hAnsi="Times New Roman" w:cs="Times New Roman"/>
        </w:rPr>
        <w:t xml:space="preserve">B.1.3.2 Explosive properties are associated with the presence of certain chemical groups in a molecule which can react to </w:t>
      </w:r>
      <w:r w:rsidRPr="00081D09">
        <w:rPr>
          <w:rFonts w:ascii="Times New Roman" w:hAnsi="Times New Roman" w:cs="Times New Roman"/>
        </w:rPr>
        <w:t>produce</w:t>
      </w:r>
      <w:r w:rsidRPr="00081D09">
        <w:rPr>
          <w:rFonts w:ascii="Times New Roman" w:hAnsi="Times New Roman" w:cs="Times New Roman"/>
        </w:rPr>
        <w:t xml:space="preserve"> very rapid increases in temperature or pressure. The screening procedure in B.1.3.1 is aimed at identifying the presence of such reactive groups and the potential for rapid energy release. If the screening procedure identifies the chemical as a potential explosive, the acceptance procedure (</w:t>
      </w:r>
      <w:r w:rsidRPr="00081D09">
        <w:rPr>
          <w:rFonts w:ascii="Times New Roman" w:hAnsi="Times New Roman" w:cs="Times New Roman"/>
          <w:i/>
          <w:iCs/>
        </w:rPr>
        <w:t>see</w:t>
      </w:r>
      <w:r w:rsidRPr="00081D09">
        <w:rPr>
          <w:rFonts w:ascii="Times New Roman" w:hAnsi="Times New Roman" w:cs="Times New Roman"/>
        </w:rPr>
        <w:t> </w:t>
      </w:r>
      <w:hyperlink r:id="rId47" w:history="1">
        <w:r w:rsidRPr="00081D09">
          <w:rPr>
            <w:rStyle w:val="Hyperlink"/>
            <w:rFonts w:ascii="Times New Roman" w:hAnsi="Times New Roman" w:cs="Times New Roman"/>
          </w:rPr>
          <w:t>section 10.3</w:t>
        </w:r>
      </w:hyperlink>
      <w:r w:rsidRPr="00081D09">
        <w:rPr>
          <w:rFonts w:ascii="Times New Roman" w:hAnsi="Times New Roman" w:cs="Times New Roman"/>
        </w:rPr>
        <w:t> of the UN ST/SG/AC.10 (incorporated by reference; </w:t>
      </w:r>
      <w:r w:rsidRPr="00081D09">
        <w:rPr>
          <w:rFonts w:ascii="Times New Roman" w:hAnsi="Times New Roman" w:cs="Times New Roman"/>
          <w:i/>
          <w:iCs/>
        </w:rPr>
        <w:t>see</w:t>
      </w:r>
      <w:r w:rsidRPr="00081D09">
        <w:rPr>
          <w:rFonts w:ascii="Times New Roman" w:hAnsi="Times New Roman" w:cs="Times New Roman"/>
        </w:rPr>
        <w:t>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is necessary for classification.</w:t>
      </w:r>
    </w:p>
    <w:p w:rsidR="00081D09" w:rsidRPr="00081D09" w:rsidP="00081D09" w14:paraId="08F0226C"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7F654121"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6A807C28" w14:textId="77777777">
      <w:pPr>
        <w:rPr>
          <w:rFonts w:ascii="Times New Roman" w:hAnsi="Times New Roman" w:cs="Times New Roman"/>
        </w:rPr>
      </w:pPr>
      <w:r w:rsidRPr="00081D09">
        <w:rPr>
          <w:rFonts w:ascii="Times New Roman" w:hAnsi="Times New Roman" w:cs="Times New Roman"/>
        </w:rPr>
        <w:t>Neither a Series 1 type (a) propagation of detonation test nor a Series 2 type (a) test of sensitivity to detonative shock is necessary if the exothermic decomposition energy of organic materials is less than 800 J/g.</w:t>
      </w:r>
    </w:p>
    <w:p w:rsidR="00081D09" w:rsidRPr="00081D09" w:rsidP="00081D09" w14:paraId="5E27FD65" w14:textId="77777777">
      <w:pPr>
        <w:rPr>
          <w:rFonts w:ascii="Times New Roman" w:hAnsi="Times New Roman" w:cs="Times New Roman"/>
        </w:rPr>
      </w:pPr>
      <w:r w:rsidRPr="00081D09">
        <w:rPr>
          <w:rFonts w:ascii="Times New Roman" w:hAnsi="Times New Roman" w:cs="Times New Roman"/>
        </w:rPr>
        <w:t>B.1.3.3 If a mixture contains any known explosives, the acceptance procedure is necessary for classification.</w:t>
      </w:r>
    </w:p>
    <w:p w:rsidR="00081D09" w:rsidRPr="00081D09" w:rsidP="00081D09" w14:paraId="3F30F6FD" w14:textId="77777777">
      <w:pPr>
        <w:rPr>
          <w:rFonts w:ascii="Times New Roman" w:hAnsi="Times New Roman" w:cs="Times New Roman"/>
        </w:rPr>
      </w:pPr>
      <w:r w:rsidRPr="00081D09">
        <w:rPr>
          <w:rFonts w:ascii="Times New Roman" w:hAnsi="Times New Roman" w:cs="Times New Roman"/>
        </w:rPr>
        <w:t>B.1.3.4 A chemical is not classified as explosive if:</w:t>
      </w:r>
    </w:p>
    <w:p w:rsidR="00081D09" w:rsidRPr="00081D09" w:rsidP="00081D09" w14:paraId="548025F2" w14:textId="77777777">
      <w:pPr>
        <w:rPr>
          <w:rFonts w:ascii="Times New Roman" w:hAnsi="Times New Roman" w:cs="Times New Roman"/>
        </w:rPr>
      </w:pPr>
      <w:r w:rsidRPr="00081D09">
        <w:rPr>
          <w:rFonts w:ascii="Times New Roman" w:hAnsi="Times New Roman" w:cs="Times New Roman"/>
        </w:rPr>
        <w:t>(a) There are no chemical groups associated with explosive properties present in the molecule. Examples of groups which may indicate explosive properties are given in Table A6.1 in Appendix 6 of the UN ST/SG/AC.10 (incorporated by reference; </w:t>
      </w:r>
      <w:r w:rsidRPr="00081D09">
        <w:rPr>
          <w:rFonts w:ascii="Times New Roman" w:hAnsi="Times New Roman" w:cs="Times New Roman"/>
          <w:i/>
          <w:iCs/>
        </w:rPr>
        <w:t>See</w:t>
      </w:r>
      <w:r w:rsidRPr="00081D09">
        <w:rPr>
          <w:rFonts w:ascii="Times New Roman" w:hAnsi="Times New Roman" w:cs="Times New Roman"/>
        </w:rPr>
        <w:t>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w:t>
      </w:r>
    </w:p>
    <w:p w:rsidR="00081D09" w:rsidRPr="00081D09" w:rsidP="00081D09" w14:paraId="533C8D2E" w14:textId="77777777">
      <w:pPr>
        <w:rPr>
          <w:rFonts w:ascii="Times New Roman" w:hAnsi="Times New Roman" w:cs="Times New Roman"/>
        </w:rPr>
      </w:pPr>
      <w:r w:rsidRPr="00081D09">
        <w:rPr>
          <w:rFonts w:ascii="Times New Roman" w:hAnsi="Times New Roman" w:cs="Times New Roman"/>
        </w:rPr>
        <w:t>(b) The substance contains chemical groups associated with explosive properties which include oxygen and the calculated oxygen balance is less than −200.</w:t>
      </w:r>
    </w:p>
    <w:p w:rsidR="00081D09" w:rsidRPr="00081D09" w:rsidP="00081D09" w14:paraId="5500F680" w14:textId="77777777">
      <w:pPr>
        <w:rPr>
          <w:rFonts w:ascii="Times New Roman" w:hAnsi="Times New Roman" w:cs="Times New Roman"/>
        </w:rPr>
      </w:pPr>
      <w:r w:rsidRPr="00081D09">
        <w:rPr>
          <w:rFonts w:ascii="Times New Roman" w:hAnsi="Times New Roman" w:cs="Times New Roman"/>
        </w:rPr>
        <w:t>The oxygen balance is calculated for the chemical reaction:</w:t>
      </w:r>
    </w:p>
    <w:p w:rsidR="00081D09" w:rsidRPr="00081D09" w:rsidP="00081D09" w14:paraId="20FD6FB5" w14:textId="77777777">
      <w:pPr>
        <w:rPr>
          <w:rFonts w:ascii="Times New Roman" w:hAnsi="Times New Roman" w:cs="Times New Roman"/>
        </w:rPr>
      </w:pPr>
      <w:r w:rsidRPr="00081D09">
        <w:rPr>
          <w:rFonts w:ascii="Times New Roman" w:hAnsi="Times New Roman" w:cs="Times New Roman"/>
        </w:rPr>
        <w:t>CxHyOz</w:t>
      </w:r>
      <w:r w:rsidRPr="00081D09">
        <w:rPr>
          <w:rFonts w:ascii="Times New Roman" w:hAnsi="Times New Roman" w:cs="Times New Roman"/>
        </w:rPr>
        <w:t xml:space="preserve"> + [x + (y/</w:t>
      </w:r>
      <w:r w:rsidRPr="00081D09">
        <w:rPr>
          <w:rFonts w:ascii="Times New Roman" w:hAnsi="Times New Roman" w:cs="Times New Roman"/>
        </w:rPr>
        <w:t>4)−(</w:t>
      </w:r>
      <w:r w:rsidRPr="00081D09">
        <w:rPr>
          <w:rFonts w:ascii="Times New Roman" w:hAnsi="Times New Roman" w:cs="Times New Roman"/>
        </w:rPr>
        <w:t>z/2)] O2 → x. CO</w:t>
      </w:r>
      <w:r w:rsidRPr="00081D09">
        <w:rPr>
          <w:rFonts w:ascii="Times New Roman" w:hAnsi="Times New Roman" w:cs="Times New Roman"/>
          <w:vertAlign w:val="subscript"/>
        </w:rPr>
        <w:t>2</w:t>
      </w:r>
      <w:r w:rsidRPr="00081D09">
        <w:rPr>
          <w:rFonts w:ascii="Times New Roman" w:hAnsi="Times New Roman" w:cs="Times New Roman"/>
        </w:rPr>
        <w:t> + (y/2) H</w:t>
      </w:r>
      <w:r w:rsidRPr="00081D09">
        <w:rPr>
          <w:rFonts w:ascii="Times New Roman" w:hAnsi="Times New Roman" w:cs="Times New Roman"/>
          <w:vertAlign w:val="subscript"/>
        </w:rPr>
        <w:t>2</w:t>
      </w:r>
      <w:r w:rsidRPr="00081D09">
        <w:rPr>
          <w:rFonts w:ascii="Times New Roman" w:hAnsi="Times New Roman" w:cs="Times New Roman"/>
        </w:rPr>
        <w:t>O</w:t>
      </w:r>
    </w:p>
    <w:p w:rsidR="00081D09" w:rsidRPr="00081D09" w:rsidP="00081D09" w14:paraId="35B3391D" w14:textId="77777777">
      <w:pPr>
        <w:rPr>
          <w:rFonts w:ascii="Times New Roman" w:hAnsi="Times New Roman" w:cs="Times New Roman"/>
        </w:rPr>
      </w:pPr>
      <w:r w:rsidRPr="00081D09">
        <w:rPr>
          <w:rFonts w:ascii="Times New Roman" w:hAnsi="Times New Roman" w:cs="Times New Roman"/>
        </w:rPr>
        <w:t>using the formula: oxygen balance = −1600 [2x + (y/</w:t>
      </w:r>
      <w:r w:rsidRPr="00081D09">
        <w:rPr>
          <w:rFonts w:ascii="Times New Roman" w:hAnsi="Times New Roman" w:cs="Times New Roman"/>
        </w:rPr>
        <w:t>2)−</w:t>
      </w:r>
      <w:r w:rsidRPr="00081D09">
        <w:rPr>
          <w:rFonts w:ascii="Times New Roman" w:hAnsi="Times New Roman" w:cs="Times New Roman"/>
        </w:rPr>
        <w:t>z]/molecular weight; or</w:t>
      </w:r>
    </w:p>
    <w:p w:rsidR="00081D09" w:rsidRPr="00081D09" w:rsidP="00081D09" w14:paraId="37A2D684" w14:textId="77777777">
      <w:pPr>
        <w:rPr>
          <w:rFonts w:ascii="Times New Roman" w:hAnsi="Times New Roman" w:cs="Times New Roman"/>
        </w:rPr>
      </w:pPr>
      <w:r w:rsidRPr="00081D09">
        <w:rPr>
          <w:rFonts w:ascii="Times New Roman" w:hAnsi="Times New Roman" w:cs="Times New Roman"/>
        </w:rPr>
        <w:t xml:space="preserve">(c) The organic substance or a homogenous mixture of organic substances contains chemical groups associated with explosive </w:t>
      </w:r>
      <w:r w:rsidRPr="00081D09">
        <w:rPr>
          <w:rFonts w:ascii="Times New Roman" w:hAnsi="Times New Roman" w:cs="Times New Roman"/>
        </w:rPr>
        <w:t>properties</w:t>
      </w:r>
      <w:r w:rsidRPr="00081D09">
        <w:rPr>
          <w:rFonts w:ascii="Times New Roman" w:hAnsi="Times New Roman" w:cs="Times New Roman"/>
        </w:rPr>
        <w:t xml:space="preserve"> but the exothermic decomposition energy is less than 500 J/</w:t>
      </w:r>
      <w:r w:rsidRPr="00081D09">
        <w:rPr>
          <w:rFonts w:ascii="Times New Roman" w:hAnsi="Times New Roman" w:cs="Times New Roman"/>
        </w:rPr>
        <w:t>g</w:t>
      </w:r>
      <w:r w:rsidRPr="00081D09">
        <w:rPr>
          <w:rFonts w:ascii="Times New Roman" w:hAnsi="Times New Roman" w:cs="Times New Roman"/>
        </w:rPr>
        <w:t xml:space="preserve"> and the onset of exothermic decomposition is below 500 °C (932 °F). The exothermic decomposition energy may be </w:t>
      </w:r>
      <w:r w:rsidRPr="00081D09">
        <w:rPr>
          <w:rFonts w:ascii="Times New Roman" w:hAnsi="Times New Roman" w:cs="Times New Roman"/>
        </w:rPr>
        <w:t>determined</w:t>
      </w:r>
      <w:r w:rsidRPr="00081D09">
        <w:rPr>
          <w:rFonts w:ascii="Times New Roman" w:hAnsi="Times New Roman" w:cs="Times New Roman"/>
        </w:rPr>
        <w:t xml:space="preserve"> using a suitable calorimetric technique; or</w:t>
      </w:r>
    </w:p>
    <w:p w:rsidR="00081D09" w:rsidRPr="00081D09" w:rsidP="00081D09" w14:paraId="7D0C5CA4" w14:textId="77777777">
      <w:pPr>
        <w:rPr>
          <w:rFonts w:ascii="Times New Roman" w:hAnsi="Times New Roman" w:cs="Times New Roman"/>
        </w:rPr>
      </w:pPr>
      <w:r w:rsidRPr="00081D09">
        <w:rPr>
          <w:rFonts w:ascii="Times New Roman" w:hAnsi="Times New Roman" w:cs="Times New Roman"/>
        </w:rPr>
        <w:t>(d) For mixtures of inorganic oxidizing substances with organic material(s), the concentration of the inorganic oxidizing substance is:</w:t>
      </w:r>
    </w:p>
    <w:p w:rsidR="00081D09" w:rsidRPr="00081D09" w:rsidP="00081D09" w14:paraId="5E4B05D9"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less than 15%, by mass, if the oxidizing substance is assigned to Category 1 or 2;</w:t>
      </w:r>
    </w:p>
    <w:p w:rsidR="00081D09" w:rsidRPr="00081D09" w:rsidP="00081D09" w14:paraId="7F2C42D9" w14:textId="77777777">
      <w:pPr>
        <w:rPr>
          <w:rFonts w:ascii="Times New Roman" w:hAnsi="Times New Roman" w:cs="Times New Roman"/>
        </w:rPr>
      </w:pPr>
      <w:r w:rsidRPr="00081D09">
        <w:rPr>
          <w:rFonts w:ascii="Times New Roman" w:hAnsi="Times New Roman" w:cs="Times New Roman"/>
        </w:rPr>
        <w:t>(ii) less than 30%, by mass, if the oxidizing substance is assigned to Category 3.</w:t>
      </w:r>
    </w:p>
    <w:p w:rsidR="00081D09" w:rsidRPr="00081D09" w:rsidP="00081D09" w14:paraId="600D8A0C" w14:textId="77777777">
      <w:pPr>
        <w:rPr>
          <w:rFonts w:ascii="Times New Roman" w:hAnsi="Times New Roman" w:cs="Times New Roman"/>
        </w:rPr>
      </w:pPr>
      <w:r w:rsidRPr="00081D09">
        <w:rPr>
          <w:rFonts w:ascii="Times New Roman" w:hAnsi="Times New Roman" w:cs="Times New Roman"/>
        </w:rPr>
        <w:t>B.2 Flammable Gases</w:t>
      </w:r>
    </w:p>
    <w:p w:rsidR="00081D09" w:rsidRPr="00081D09" w:rsidP="00081D09" w14:paraId="0275DB16" w14:textId="77777777">
      <w:pPr>
        <w:rPr>
          <w:rFonts w:ascii="Times New Roman" w:hAnsi="Times New Roman" w:cs="Times New Roman"/>
        </w:rPr>
      </w:pPr>
      <w:r w:rsidRPr="00081D09">
        <w:rPr>
          <w:rFonts w:ascii="Times New Roman" w:hAnsi="Times New Roman" w:cs="Times New Roman"/>
        </w:rPr>
        <w:t>B.2.1 Definition</w:t>
      </w:r>
    </w:p>
    <w:p w:rsidR="00081D09" w:rsidRPr="00081D09" w:rsidP="00081D09" w14:paraId="7E627D9B" w14:textId="77777777">
      <w:pPr>
        <w:rPr>
          <w:rFonts w:ascii="Times New Roman" w:hAnsi="Times New Roman" w:cs="Times New Roman"/>
        </w:rPr>
      </w:pPr>
      <w:r w:rsidRPr="00081D09">
        <w:rPr>
          <w:rFonts w:ascii="Times New Roman" w:hAnsi="Times New Roman" w:cs="Times New Roman"/>
          <w:i/>
          <w:iCs/>
        </w:rPr>
        <w:t>Flammable gas</w:t>
      </w:r>
      <w:r w:rsidRPr="00081D09">
        <w:rPr>
          <w:rFonts w:ascii="Times New Roman" w:hAnsi="Times New Roman" w:cs="Times New Roman"/>
        </w:rPr>
        <w:t> means a gas having a flammable range with air at 20 °C (68 °F) and a standard pressure of 101.3 kPa (14.7 psi).</w:t>
      </w:r>
    </w:p>
    <w:p w:rsidR="00081D09" w:rsidRPr="00081D09" w:rsidP="00081D09" w14:paraId="2379A05E"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pyrophoric gas</w:t>
      </w:r>
      <w:r w:rsidRPr="00081D09">
        <w:rPr>
          <w:rFonts w:ascii="Times New Roman" w:hAnsi="Times New Roman" w:cs="Times New Roman"/>
        </w:rPr>
        <w:t> means a flammable gas that is liable to ignite spontaneously in air at a temperature of 54 °C (130 °F) or below.</w:t>
      </w:r>
    </w:p>
    <w:p w:rsidR="00081D09" w:rsidRPr="00081D09" w:rsidP="00081D09" w14:paraId="0C0A06B3"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chemically unstable gas</w:t>
      </w:r>
      <w:r w:rsidRPr="00081D09">
        <w:rPr>
          <w:rFonts w:ascii="Times New Roman" w:hAnsi="Times New Roman" w:cs="Times New Roman"/>
        </w:rPr>
        <w:t xml:space="preserve"> means a flammable gas that </w:t>
      </w:r>
      <w:r w:rsidRPr="00081D09">
        <w:rPr>
          <w:rFonts w:ascii="Times New Roman" w:hAnsi="Times New Roman" w:cs="Times New Roman"/>
        </w:rPr>
        <w:t>is able to</w:t>
      </w:r>
      <w:r w:rsidRPr="00081D09">
        <w:rPr>
          <w:rFonts w:ascii="Times New Roman" w:hAnsi="Times New Roman" w:cs="Times New Roman"/>
        </w:rPr>
        <w:t xml:space="preserve"> react explosively even in the absence of air or oxygen.</w:t>
      </w:r>
    </w:p>
    <w:p w:rsidR="00081D09" w:rsidRPr="00081D09" w:rsidP="00081D09" w14:paraId="77AFBE9E" w14:textId="77777777">
      <w:pPr>
        <w:rPr>
          <w:rFonts w:ascii="Times New Roman" w:hAnsi="Times New Roman" w:cs="Times New Roman"/>
        </w:rPr>
      </w:pPr>
      <w:r w:rsidRPr="00081D09">
        <w:rPr>
          <w:rFonts w:ascii="Times New Roman" w:hAnsi="Times New Roman" w:cs="Times New Roman"/>
        </w:rPr>
        <w:t>B.2.2 Classification Criteria</w:t>
      </w:r>
    </w:p>
    <w:p w:rsidR="00081D09" w:rsidRPr="00081D09" w:rsidP="00081D09" w14:paraId="2C309914" w14:textId="77777777">
      <w:pPr>
        <w:rPr>
          <w:rFonts w:ascii="Times New Roman" w:hAnsi="Times New Roman" w:cs="Times New Roman"/>
        </w:rPr>
      </w:pPr>
      <w:r w:rsidRPr="00081D09">
        <w:rPr>
          <w:rFonts w:ascii="Times New Roman" w:hAnsi="Times New Roman" w:cs="Times New Roman"/>
        </w:rPr>
        <w:t>B.2.2.1 A flammable gas shall be classified in Category 1A, 1B, or 2 in accordance with Table B.2.1:</w:t>
      </w:r>
    </w:p>
    <w:p w:rsidR="00081D09" w:rsidRPr="00081D09" w:rsidP="00081D09" w14:paraId="5F6D5A79" w14:textId="77777777">
      <w:pPr>
        <w:rPr>
          <w:rFonts w:ascii="Times New Roman" w:hAnsi="Times New Roman" w:cs="Times New Roman"/>
        </w:rPr>
      </w:pPr>
      <w:r w:rsidRPr="00081D09">
        <w:rPr>
          <w:rFonts w:ascii="Times New Roman" w:hAnsi="Times New Roman" w:cs="Times New Roman"/>
        </w:rPr>
        <w:t>Table B.2.1: Criteria for Flammable Gases</w:t>
      </w:r>
    </w:p>
    <w:p w:rsidR="00081D09" w:rsidRPr="00081D09" w:rsidP="00081D09" w14:paraId="0134B55E" w14:textId="7EF0B7EC">
      <w:pPr>
        <w:rPr>
          <w:rFonts w:ascii="Times New Roman" w:hAnsi="Times New Roman" w:cs="Times New Roman"/>
        </w:rPr>
      </w:pPr>
      <w:r w:rsidRPr="00081D09">
        <w:rPr>
          <w:rFonts w:ascii="Times New Roman" w:hAnsi="Times New Roman" w:cs="Times New Roman"/>
        </w:rPr>
        <w:drawing>
          <wp:inline distT="0" distB="0" distL="0" distR="0">
            <wp:extent cx="5943600" cy="4692015"/>
            <wp:effectExtent l="0" t="0" r="0" b="0"/>
            <wp:docPr id="601223802" name="Picture 166">
              <a:hlinkClick xmlns:a="http://schemas.openxmlformats.org/drawingml/2006/main" xmlns:r="http://schemas.openxmlformats.org/officeDocument/2006/relationships"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23802" name="Picture 458">
                      <a:hlinkClick xmlns:a="http://schemas.openxmlformats.org/drawingml/2006/main" xmlns:r="http://schemas.openxmlformats.org/officeDocument/2006/relationships" r:id="rId48"/>
                    </pic:cNvPr>
                    <pic:cNvPicPr>
                      <a:picLocks noChangeAspect="1" noChangeArrowheads="1"/>
                    </pic:cNvPicPr>
                  </pic:nvPicPr>
                  <pic:blipFill>
                    <a:blip xmlns:r="http://schemas.openxmlformats.org/officeDocument/2006/relationships" r:embed="rId4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692015"/>
                    </a:xfrm>
                    <a:prstGeom prst="rect">
                      <a:avLst/>
                    </a:prstGeom>
                    <a:noFill/>
                    <a:ln>
                      <a:noFill/>
                    </a:ln>
                  </pic:spPr>
                </pic:pic>
              </a:graphicData>
            </a:graphic>
          </wp:inline>
        </w:drawing>
      </w:r>
    </w:p>
    <w:p w:rsidR="00081D09" w:rsidRPr="00081D09" w:rsidP="00081D09" w14:paraId="5E1E8FB8" w14:textId="77777777">
      <w:pPr>
        <w:rPr>
          <w:rFonts w:ascii="Times New Roman" w:hAnsi="Times New Roman" w:cs="Times New Roman"/>
        </w:rPr>
      </w:pPr>
      <w:r w:rsidRPr="00081D09">
        <w:rPr>
          <w:rFonts w:ascii="Times New Roman" w:hAnsi="Times New Roman" w:cs="Times New Roman"/>
        </w:rPr>
        <w:t>B.2.3 Additional Classification Considerations</w:t>
      </w:r>
    </w:p>
    <w:p w:rsidR="00081D09" w:rsidRPr="00081D09" w:rsidP="00081D09" w14:paraId="557C6501" w14:textId="77777777">
      <w:pPr>
        <w:rPr>
          <w:rFonts w:ascii="Times New Roman" w:hAnsi="Times New Roman" w:cs="Times New Roman"/>
        </w:rPr>
      </w:pPr>
      <w:r w:rsidRPr="00081D09">
        <w:rPr>
          <w:rFonts w:ascii="Times New Roman" w:hAnsi="Times New Roman" w:cs="Times New Roman"/>
        </w:rPr>
        <w:t>B.2.3.1 Flammability shall be determined by tests or by calculation in accordance with ISO 10156:1996 or ISO 10156:2017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and, if using fundamental burning velocity for Category 1B, use Annex C: Method of test for burning velocity measurement of flammable gases of ISO 817:2014(E)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xml:space="preserve">). Where insufficient data </w:t>
      </w:r>
      <w:r w:rsidRPr="00081D09">
        <w:rPr>
          <w:rFonts w:ascii="Times New Roman" w:hAnsi="Times New Roman" w:cs="Times New Roman"/>
        </w:rPr>
        <w:t>are</w:t>
      </w:r>
      <w:r w:rsidRPr="00081D09">
        <w:rPr>
          <w:rFonts w:ascii="Times New Roman" w:hAnsi="Times New Roman" w:cs="Times New Roman"/>
        </w:rPr>
        <w:t xml:space="preserve"> available to use this method, equivalent validated methods may be used.</w:t>
      </w:r>
    </w:p>
    <w:p w:rsidR="00081D09" w:rsidRPr="00081D09" w:rsidP="00081D09" w14:paraId="203BB088" w14:textId="77777777">
      <w:pPr>
        <w:rPr>
          <w:rFonts w:ascii="Times New Roman" w:hAnsi="Times New Roman" w:cs="Times New Roman"/>
        </w:rPr>
      </w:pPr>
      <w:r w:rsidRPr="00081D09">
        <w:rPr>
          <w:rFonts w:ascii="Times New Roman" w:hAnsi="Times New Roman" w:cs="Times New Roman"/>
        </w:rPr>
        <w:t>B.2.3.2 Pyrophoricity shall be determined at 130 °F (54 °C) in accordance with either IEC 60079-20-1 or DIN 51794:2003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2CF00ABA" w14:textId="77777777">
      <w:pPr>
        <w:rPr>
          <w:rFonts w:ascii="Times New Roman" w:hAnsi="Times New Roman" w:cs="Times New Roman"/>
        </w:rPr>
      </w:pPr>
      <w:r w:rsidRPr="00081D09">
        <w:rPr>
          <w:rFonts w:ascii="Times New Roman" w:hAnsi="Times New Roman" w:cs="Times New Roman"/>
        </w:rPr>
        <w:t xml:space="preserve">B.2.3.3 The classification procedure for pyrophoric gases need not be applied when experience in production or handling shows that the substance does not ignite spontaneously on </w:t>
      </w:r>
      <w:r w:rsidRPr="00081D09">
        <w:rPr>
          <w:rFonts w:ascii="Times New Roman" w:hAnsi="Times New Roman" w:cs="Times New Roman"/>
        </w:rPr>
        <w:t>coming into contact with</w:t>
      </w:r>
      <w:r w:rsidRPr="00081D09">
        <w:rPr>
          <w:rFonts w:ascii="Times New Roman" w:hAnsi="Times New Roman" w:cs="Times New Roman"/>
        </w:rPr>
        <w:t xml:space="preserve"> air at a temperature of 130 °F (54 °C) or below. Flammable gas mixtures, which have not been tested for </w:t>
      </w:r>
      <w:r w:rsidRPr="00081D09">
        <w:rPr>
          <w:rFonts w:ascii="Times New Roman" w:hAnsi="Times New Roman" w:cs="Times New Roman"/>
        </w:rPr>
        <w:t>pyrophoricity</w:t>
      </w:r>
      <w:r w:rsidRPr="00081D09">
        <w:rPr>
          <w:rFonts w:ascii="Times New Roman" w:hAnsi="Times New Roman" w:cs="Times New Roman"/>
        </w:rPr>
        <w:t xml:space="preserve"> and which contain more than one percent pyrophoric components shall be classified as </w:t>
      </w:r>
      <w:r w:rsidRPr="00081D09">
        <w:rPr>
          <w:rFonts w:ascii="Times New Roman" w:hAnsi="Times New Roman" w:cs="Times New Roman"/>
        </w:rPr>
        <w:t>a pyrophoric</w:t>
      </w:r>
      <w:r w:rsidRPr="00081D09">
        <w:rPr>
          <w:rFonts w:ascii="Times New Roman" w:hAnsi="Times New Roman" w:cs="Times New Roman"/>
        </w:rPr>
        <w:t xml:space="preserve"> gas. Expert judgement on the properties and physical hazards of pyrophoric gases and their mixtures should be used in assessing the need for </w:t>
      </w:r>
      <w:r w:rsidRPr="00081D09">
        <w:rPr>
          <w:rFonts w:ascii="Times New Roman" w:hAnsi="Times New Roman" w:cs="Times New Roman"/>
        </w:rPr>
        <w:t xml:space="preserve">classification of flammable gas mixtures containing one percent or less pyrophoric components. In this case, testing </w:t>
      </w:r>
      <w:r w:rsidRPr="00081D09">
        <w:rPr>
          <w:rFonts w:ascii="Times New Roman" w:hAnsi="Times New Roman" w:cs="Times New Roman"/>
        </w:rPr>
        <w:t>need</w:t>
      </w:r>
      <w:r w:rsidRPr="00081D09">
        <w:rPr>
          <w:rFonts w:ascii="Times New Roman" w:hAnsi="Times New Roman" w:cs="Times New Roman"/>
        </w:rPr>
        <w:t xml:space="preserve"> only </w:t>
      </w:r>
      <w:r w:rsidRPr="00081D09">
        <w:rPr>
          <w:rFonts w:ascii="Times New Roman" w:hAnsi="Times New Roman" w:cs="Times New Roman"/>
        </w:rPr>
        <w:t>be</w:t>
      </w:r>
      <w:r w:rsidRPr="00081D09">
        <w:rPr>
          <w:rFonts w:ascii="Times New Roman" w:hAnsi="Times New Roman" w:cs="Times New Roman"/>
        </w:rPr>
        <w:t xml:space="preserve"> considered if expert judgement indicates a need for additional data to support the classification process.</w:t>
      </w:r>
    </w:p>
    <w:p w:rsidR="00081D09" w:rsidRPr="00081D09" w:rsidP="00081D09" w14:paraId="0FD859B0" w14:textId="77777777">
      <w:pPr>
        <w:rPr>
          <w:rFonts w:ascii="Times New Roman" w:hAnsi="Times New Roman" w:cs="Times New Roman"/>
        </w:rPr>
      </w:pPr>
      <w:r w:rsidRPr="00081D09">
        <w:rPr>
          <w:rFonts w:ascii="Times New Roman" w:hAnsi="Times New Roman" w:cs="Times New Roman"/>
        </w:rPr>
        <w:t>B.2.3.4 Chemical instability shall be determined in accordance with the method described in Part III of the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If the calculations performed in accordance with ISO 10156:1996 or ISO 10156:2017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show that a gas mixture is not flammable, no additional testing is required for determining chemical instability for classification purposes.</w:t>
      </w:r>
    </w:p>
    <w:p w:rsidR="00081D09" w:rsidRPr="00081D09" w:rsidP="00081D09" w14:paraId="79F57FCA" w14:textId="77777777">
      <w:pPr>
        <w:rPr>
          <w:rFonts w:ascii="Times New Roman" w:hAnsi="Times New Roman" w:cs="Times New Roman"/>
        </w:rPr>
      </w:pPr>
      <w:r w:rsidRPr="00081D09">
        <w:rPr>
          <w:rFonts w:ascii="Times New Roman" w:hAnsi="Times New Roman" w:cs="Times New Roman"/>
        </w:rPr>
        <w:t>B.3 Aerosols and Chemicals Under Pressure</w:t>
      </w:r>
    </w:p>
    <w:p w:rsidR="00081D09" w:rsidRPr="00081D09" w:rsidP="00081D09" w14:paraId="5A3453D4" w14:textId="77777777">
      <w:pPr>
        <w:rPr>
          <w:rFonts w:ascii="Times New Roman" w:hAnsi="Times New Roman" w:cs="Times New Roman"/>
        </w:rPr>
      </w:pPr>
      <w:r w:rsidRPr="00081D09">
        <w:rPr>
          <w:rFonts w:ascii="Times New Roman" w:hAnsi="Times New Roman" w:cs="Times New Roman"/>
        </w:rPr>
        <w:t>B.3.1 Aerosols</w:t>
      </w:r>
    </w:p>
    <w:p w:rsidR="00081D09" w:rsidRPr="00081D09" w:rsidP="00081D09" w14:paraId="2480D824" w14:textId="77777777">
      <w:pPr>
        <w:rPr>
          <w:rFonts w:ascii="Times New Roman" w:hAnsi="Times New Roman" w:cs="Times New Roman"/>
        </w:rPr>
      </w:pPr>
      <w:r w:rsidRPr="00081D09">
        <w:rPr>
          <w:rFonts w:ascii="Times New Roman" w:hAnsi="Times New Roman" w:cs="Times New Roman"/>
        </w:rPr>
        <w:t>B.3.1.1 Definition</w:t>
      </w:r>
    </w:p>
    <w:p w:rsidR="00081D09" w:rsidRPr="00081D09" w:rsidP="00081D09" w14:paraId="7DF094AC" w14:textId="77777777">
      <w:pPr>
        <w:rPr>
          <w:rFonts w:ascii="Times New Roman" w:hAnsi="Times New Roman" w:cs="Times New Roman"/>
        </w:rPr>
      </w:pPr>
      <w:r w:rsidRPr="00081D09">
        <w:rPr>
          <w:rFonts w:ascii="Times New Roman" w:hAnsi="Times New Roman" w:cs="Times New Roman"/>
          <w:i/>
          <w:iCs/>
        </w:rPr>
        <w:t>Aerosol</w:t>
      </w:r>
      <w:r w:rsidRPr="00081D09">
        <w:rPr>
          <w:rFonts w:ascii="Times New Roman" w:hAnsi="Times New Roman" w:cs="Times New Roman"/>
        </w:rPr>
        <w:t> means any non-refillable receptacle containing a gas compressed, liquefied or dissolved under pressure, and fitted with a release device allowing the contents to be ejected as particles in suspension in a gas, or as a foam, paste, powder, liquid or gas.</w:t>
      </w:r>
    </w:p>
    <w:p w:rsidR="00081D09" w:rsidRPr="00081D09" w:rsidP="00081D09" w14:paraId="11848226" w14:textId="77777777">
      <w:pPr>
        <w:rPr>
          <w:rFonts w:ascii="Times New Roman" w:hAnsi="Times New Roman" w:cs="Times New Roman"/>
        </w:rPr>
      </w:pPr>
      <w:r w:rsidRPr="00081D09">
        <w:rPr>
          <w:rFonts w:ascii="Times New Roman" w:hAnsi="Times New Roman" w:cs="Times New Roman"/>
        </w:rPr>
        <w:t>B.3.1.2 Classification Criteria</w:t>
      </w:r>
    </w:p>
    <w:p w:rsidR="00081D09" w:rsidRPr="00081D09" w:rsidP="00081D09" w14:paraId="2381A26E" w14:textId="77777777">
      <w:pPr>
        <w:rPr>
          <w:rFonts w:ascii="Times New Roman" w:hAnsi="Times New Roman" w:cs="Times New Roman"/>
        </w:rPr>
      </w:pPr>
      <w:r w:rsidRPr="00081D09">
        <w:rPr>
          <w:rFonts w:ascii="Times New Roman" w:hAnsi="Times New Roman" w:cs="Times New Roman"/>
        </w:rPr>
        <w:t xml:space="preserve">B.3.1.2.1 Aerosols are classified in one of three categories, depending on their flammable properties and their heat of combustion. Aerosols shall be considered for classification in Categories 1 or 2 if they contain more than 1% </w:t>
      </w:r>
      <w:r w:rsidRPr="00081D09">
        <w:rPr>
          <w:rFonts w:ascii="Times New Roman" w:hAnsi="Times New Roman" w:cs="Times New Roman"/>
        </w:rPr>
        <w:t>components</w:t>
      </w:r>
      <w:r w:rsidRPr="00081D09">
        <w:rPr>
          <w:rFonts w:ascii="Times New Roman" w:hAnsi="Times New Roman" w:cs="Times New Roman"/>
        </w:rPr>
        <w:t xml:space="preserve"> (by mass) which are classified as flammable in accordance with this Appendix B, </w:t>
      </w:r>
      <w:r w:rsidRPr="00081D09">
        <w:rPr>
          <w:rFonts w:ascii="Times New Roman" w:hAnsi="Times New Roman" w:cs="Times New Roman"/>
          <w:i/>
          <w:iCs/>
        </w:rPr>
        <w:t>i.e.:</w:t>
      </w:r>
    </w:p>
    <w:p w:rsidR="00081D09" w:rsidRPr="00081D09" w:rsidP="00081D09" w14:paraId="3F411966" w14:textId="77777777">
      <w:pPr>
        <w:rPr>
          <w:rFonts w:ascii="Times New Roman" w:hAnsi="Times New Roman" w:cs="Times New Roman"/>
        </w:rPr>
      </w:pPr>
      <w:r w:rsidRPr="00081D09">
        <w:rPr>
          <w:rFonts w:ascii="Times New Roman" w:hAnsi="Times New Roman" w:cs="Times New Roman"/>
        </w:rPr>
        <w:t>Flammable gases (</w:t>
      </w:r>
      <w:r w:rsidRPr="00081D09">
        <w:rPr>
          <w:rFonts w:ascii="Times New Roman" w:hAnsi="Times New Roman" w:cs="Times New Roman"/>
          <w:i/>
          <w:iCs/>
        </w:rPr>
        <w:t>see</w:t>
      </w:r>
      <w:r w:rsidRPr="00081D09">
        <w:rPr>
          <w:rFonts w:ascii="Times New Roman" w:hAnsi="Times New Roman" w:cs="Times New Roman"/>
        </w:rPr>
        <w:t> B.2);</w:t>
      </w:r>
    </w:p>
    <w:p w:rsidR="00081D09" w:rsidRPr="00081D09" w:rsidP="00081D09" w14:paraId="3F7823D0" w14:textId="77777777">
      <w:pPr>
        <w:rPr>
          <w:rFonts w:ascii="Times New Roman" w:hAnsi="Times New Roman" w:cs="Times New Roman"/>
        </w:rPr>
      </w:pPr>
      <w:r w:rsidRPr="00081D09">
        <w:rPr>
          <w:rFonts w:ascii="Times New Roman" w:hAnsi="Times New Roman" w:cs="Times New Roman"/>
        </w:rPr>
        <w:t>Flammable liquids (</w:t>
      </w:r>
      <w:r w:rsidRPr="00081D09">
        <w:rPr>
          <w:rFonts w:ascii="Times New Roman" w:hAnsi="Times New Roman" w:cs="Times New Roman"/>
          <w:i/>
          <w:iCs/>
        </w:rPr>
        <w:t>see</w:t>
      </w:r>
      <w:r w:rsidRPr="00081D09">
        <w:rPr>
          <w:rFonts w:ascii="Times New Roman" w:hAnsi="Times New Roman" w:cs="Times New Roman"/>
        </w:rPr>
        <w:t> B.6)</w:t>
      </w:r>
    </w:p>
    <w:p w:rsidR="00081D09" w:rsidRPr="00081D09" w:rsidP="00081D09" w14:paraId="7F02C085" w14:textId="77777777">
      <w:pPr>
        <w:rPr>
          <w:rFonts w:ascii="Times New Roman" w:hAnsi="Times New Roman" w:cs="Times New Roman"/>
        </w:rPr>
      </w:pPr>
      <w:r w:rsidRPr="00081D09">
        <w:rPr>
          <w:rFonts w:ascii="Times New Roman" w:hAnsi="Times New Roman" w:cs="Times New Roman"/>
        </w:rPr>
        <w:t>Flammable solids (</w:t>
      </w:r>
      <w:r w:rsidRPr="00081D09">
        <w:rPr>
          <w:rFonts w:ascii="Times New Roman" w:hAnsi="Times New Roman" w:cs="Times New Roman"/>
          <w:i/>
          <w:iCs/>
        </w:rPr>
        <w:t>see</w:t>
      </w:r>
      <w:r w:rsidRPr="00081D09">
        <w:rPr>
          <w:rFonts w:ascii="Times New Roman" w:hAnsi="Times New Roman" w:cs="Times New Roman"/>
        </w:rPr>
        <w:t> B.7)</w:t>
      </w:r>
    </w:p>
    <w:p w:rsidR="00081D09" w:rsidRPr="00081D09" w:rsidP="00081D09" w14:paraId="27A0A5FB" w14:textId="77777777">
      <w:pPr>
        <w:rPr>
          <w:rFonts w:ascii="Times New Roman" w:hAnsi="Times New Roman" w:cs="Times New Roman"/>
        </w:rPr>
      </w:pPr>
      <w:r w:rsidRPr="00081D09">
        <w:rPr>
          <w:rFonts w:ascii="Times New Roman" w:hAnsi="Times New Roman" w:cs="Times New Roman"/>
        </w:rPr>
        <w:t>or if their heat of combustion is at least 20 kJ/g.</w:t>
      </w:r>
    </w:p>
    <w:p w:rsidR="00081D09" w:rsidRPr="00081D09" w:rsidP="00081D09" w14:paraId="590C44CE" w14:textId="77777777">
      <w:pPr>
        <w:rPr>
          <w:rFonts w:ascii="Times New Roman" w:hAnsi="Times New Roman" w:cs="Times New Roman"/>
        </w:rPr>
      </w:pPr>
      <w:r w:rsidRPr="00081D09">
        <w:rPr>
          <w:rFonts w:ascii="Times New Roman" w:hAnsi="Times New Roman" w:cs="Times New Roman"/>
        </w:rPr>
        <w:t>B.3.1.2.2 An aerosol shall be classified in one of the three categories for this class in accordance with Table B.3.1.</w:t>
      </w:r>
    </w:p>
    <w:p w:rsidR="00081D09" w:rsidRPr="00081D09" w:rsidP="00081D09" w14:paraId="46B87CA2" w14:textId="77777777">
      <w:pPr>
        <w:rPr>
          <w:rFonts w:ascii="Times New Roman" w:hAnsi="Times New Roman" w:cs="Times New Roman"/>
        </w:rPr>
      </w:pPr>
      <w:r w:rsidRPr="00081D09">
        <w:rPr>
          <w:rFonts w:ascii="Times New Roman" w:hAnsi="Times New Roman" w:cs="Times New Roman"/>
        </w:rPr>
        <w:t>Table B.3.1: Criteria for Aerosols</w:t>
      </w:r>
    </w:p>
    <w:p w:rsidR="00081D09" w:rsidRPr="00081D09" w:rsidP="00081D09" w14:paraId="2E923EF9" w14:textId="31D47BBD">
      <w:pPr>
        <w:rPr>
          <w:rFonts w:ascii="Times New Roman" w:hAnsi="Times New Roman" w:cs="Times New Roman"/>
        </w:rPr>
      </w:pPr>
      <w:r w:rsidRPr="00081D09">
        <w:rPr>
          <w:rFonts w:ascii="Times New Roman" w:hAnsi="Times New Roman" w:cs="Times New Roman"/>
        </w:rPr>
        <w:drawing>
          <wp:inline distT="0" distB="0" distL="0" distR="0">
            <wp:extent cx="5943600" cy="4547870"/>
            <wp:effectExtent l="0" t="0" r="0" b="5080"/>
            <wp:docPr id="1085432436" name="Picture 165">
              <a:hlinkClick xmlns:a="http://schemas.openxmlformats.org/drawingml/2006/main" xmlns:r="http://schemas.openxmlformats.org/officeDocument/2006/relationships"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32436" name="Picture 459">
                      <a:hlinkClick xmlns:a="http://schemas.openxmlformats.org/drawingml/2006/main" xmlns:r="http://schemas.openxmlformats.org/officeDocument/2006/relationships" r:id="rId50"/>
                    </pic:cNvPr>
                    <pic:cNvPicPr>
                      <a:picLocks noChangeAspect="1" noChangeArrowheads="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547870"/>
                    </a:xfrm>
                    <a:prstGeom prst="rect">
                      <a:avLst/>
                    </a:prstGeom>
                    <a:noFill/>
                    <a:ln>
                      <a:noFill/>
                    </a:ln>
                  </pic:spPr>
                </pic:pic>
              </a:graphicData>
            </a:graphic>
          </wp:inline>
        </w:drawing>
      </w:r>
    </w:p>
    <w:p w:rsidR="00081D09" w:rsidRPr="00081D09" w:rsidP="00081D09" w14:paraId="3B86B46B" w14:textId="77777777">
      <w:pPr>
        <w:rPr>
          <w:rFonts w:ascii="Times New Roman" w:hAnsi="Times New Roman" w:cs="Times New Roman"/>
        </w:rPr>
      </w:pPr>
      <w:r w:rsidRPr="00081D09">
        <w:rPr>
          <w:rFonts w:ascii="Times New Roman" w:hAnsi="Times New Roman" w:cs="Times New Roman"/>
        </w:rPr>
        <w:t>B.3.2 Chemicals Under Pressure</w:t>
      </w:r>
    </w:p>
    <w:p w:rsidR="00081D09" w:rsidRPr="00081D09" w:rsidP="00081D09" w14:paraId="39C43E2B" w14:textId="77777777">
      <w:pPr>
        <w:rPr>
          <w:rFonts w:ascii="Times New Roman" w:hAnsi="Times New Roman" w:cs="Times New Roman"/>
        </w:rPr>
      </w:pPr>
      <w:r w:rsidRPr="00081D09">
        <w:rPr>
          <w:rFonts w:ascii="Times New Roman" w:hAnsi="Times New Roman" w:cs="Times New Roman"/>
        </w:rPr>
        <w:t>B.3.2.1 Definition</w:t>
      </w:r>
    </w:p>
    <w:p w:rsidR="00081D09" w:rsidRPr="00081D09" w:rsidP="00081D09" w14:paraId="3891D488" w14:textId="77777777">
      <w:pPr>
        <w:rPr>
          <w:rFonts w:ascii="Times New Roman" w:hAnsi="Times New Roman" w:cs="Times New Roman"/>
        </w:rPr>
      </w:pPr>
      <w:r w:rsidRPr="00081D09">
        <w:rPr>
          <w:rFonts w:ascii="Times New Roman" w:hAnsi="Times New Roman" w:cs="Times New Roman"/>
        </w:rPr>
        <w:t>C</w:t>
      </w:r>
      <w:r w:rsidRPr="00081D09">
        <w:rPr>
          <w:rFonts w:ascii="Times New Roman" w:hAnsi="Times New Roman" w:cs="Times New Roman"/>
          <w:i/>
          <w:iCs/>
        </w:rPr>
        <w:t>hemicals under pressure</w:t>
      </w:r>
      <w:r w:rsidRPr="00081D09">
        <w:rPr>
          <w:rFonts w:ascii="Times New Roman" w:hAnsi="Times New Roman" w:cs="Times New Roman"/>
        </w:rPr>
        <w:t> are liquids or solids (</w:t>
      </w:r>
      <w:r w:rsidRPr="00081D09">
        <w:rPr>
          <w:rFonts w:ascii="Times New Roman" w:hAnsi="Times New Roman" w:cs="Times New Roman"/>
          <w:i/>
          <w:iCs/>
        </w:rPr>
        <w:t>e.g.,</w:t>
      </w:r>
      <w:r w:rsidRPr="00081D09">
        <w:rPr>
          <w:rFonts w:ascii="Times New Roman" w:hAnsi="Times New Roman" w:cs="Times New Roman"/>
        </w:rPr>
        <w:t> pastes or powders), pressurized with a gas at a pressure of 200 kPa (gauge) or more at 20 °C in pressure receptacles other than aerosol dispensers and which are not classified as gases under pressure.</w:t>
      </w:r>
    </w:p>
    <w:p w:rsidR="00081D09" w:rsidRPr="00081D09" w:rsidP="00081D09" w14:paraId="4D93483C"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2647160B"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10255B39" w14:textId="77777777">
      <w:pPr>
        <w:rPr>
          <w:rFonts w:ascii="Times New Roman" w:hAnsi="Times New Roman" w:cs="Times New Roman"/>
        </w:rPr>
      </w:pPr>
      <w:r w:rsidRPr="00081D09">
        <w:rPr>
          <w:rFonts w:ascii="Times New Roman" w:hAnsi="Times New Roman" w:cs="Times New Roman"/>
        </w:rPr>
        <w:t xml:space="preserve">Chemicals under pressure typically contain 50% or more </w:t>
      </w:r>
      <w:r w:rsidRPr="00081D09">
        <w:rPr>
          <w:rFonts w:ascii="Times New Roman" w:hAnsi="Times New Roman" w:cs="Times New Roman"/>
        </w:rPr>
        <w:t>by mass</w:t>
      </w:r>
      <w:r w:rsidRPr="00081D09">
        <w:rPr>
          <w:rFonts w:ascii="Times New Roman" w:hAnsi="Times New Roman" w:cs="Times New Roman"/>
        </w:rPr>
        <w:t xml:space="preserve"> of liquids or solids whereas mixtures containing more than 50% gases are typically considered as gases under pressure.</w:t>
      </w:r>
    </w:p>
    <w:p w:rsidR="00081D09" w:rsidRPr="00081D09" w:rsidP="00081D09" w14:paraId="0429482B" w14:textId="77777777">
      <w:pPr>
        <w:rPr>
          <w:rFonts w:ascii="Times New Roman" w:hAnsi="Times New Roman" w:cs="Times New Roman"/>
        </w:rPr>
      </w:pPr>
      <w:r w:rsidRPr="00081D09">
        <w:rPr>
          <w:rFonts w:ascii="Times New Roman" w:hAnsi="Times New Roman" w:cs="Times New Roman"/>
        </w:rPr>
        <w:t>B.3.2.2 Classification Criteria</w:t>
      </w:r>
    </w:p>
    <w:p w:rsidR="00081D09" w:rsidRPr="00081D09" w:rsidP="00081D09" w14:paraId="3EC23E69" w14:textId="77777777">
      <w:pPr>
        <w:rPr>
          <w:rFonts w:ascii="Times New Roman" w:hAnsi="Times New Roman" w:cs="Times New Roman"/>
        </w:rPr>
      </w:pPr>
      <w:r w:rsidRPr="00081D09">
        <w:rPr>
          <w:rFonts w:ascii="Times New Roman" w:hAnsi="Times New Roman" w:cs="Times New Roman"/>
        </w:rPr>
        <w:t>B.3.2.2.1 Chemicals under pressure are classified in one of three categories of this hazard class, in accordance with Table B.3.2, depending on their content of flammable components and their heat of combustion</w:t>
      </w:r>
    </w:p>
    <w:p w:rsidR="00081D09" w:rsidRPr="00081D09" w:rsidP="00081D09" w14:paraId="3CE1231A" w14:textId="77777777">
      <w:pPr>
        <w:rPr>
          <w:rFonts w:ascii="Times New Roman" w:hAnsi="Times New Roman" w:cs="Times New Roman"/>
        </w:rPr>
      </w:pPr>
      <w:r w:rsidRPr="00081D09">
        <w:rPr>
          <w:rFonts w:ascii="Times New Roman" w:hAnsi="Times New Roman" w:cs="Times New Roman"/>
        </w:rPr>
        <w:t>B.3.2.2.2 Flammable components are components which are classified as flammable in accordance with the GHS criteria, </w:t>
      </w:r>
      <w:r w:rsidRPr="00081D09">
        <w:rPr>
          <w:rFonts w:ascii="Times New Roman" w:hAnsi="Times New Roman" w:cs="Times New Roman"/>
          <w:i/>
          <w:iCs/>
        </w:rPr>
        <w:t>i.e.:</w:t>
      </w:r>
    </w:p>
    <w:p w:rsidR="00081D09" w:rsidRPr="00081D09" w:rsidP="00081D09" w14:paraId="240C77EF" w14:textId="77777777">
      <w:pPr>
        <w:rPr>
          <w:rFonts w:ascii="Times New Roman" w:hAnsi="Times New Roman" w:cs="Times New Roman"/>
        </w:rPr>
      </w:pPr>
      <w:r w:rsidRPr="00081D09">
        <w:rPr>
          <w:rFonts w:ascii="Times New Roman" w:hAnsi="Times New Roman" w:cs="Times New Roman"/>
        </w:rPr>
        <w:t>—Flammable gases (</w:t>
      </w:r>
      <w:r w:rsidRPr="00081D09">
        <w:rPr>
          <w:rFonts w:ascii="Times New Roman" w:hAnsi="Times New Roman" w:cs="Times New Roman"/>
          <w:i/>
          <w:iCs/>
        </w:rPr>
        <w:t>see</w:t>
      </w:r>
      <w:r w:rsidRPr="00081D09">
        <w:rPr>
          <w:rFonts w:ascii="Times New Roman" w:hAnsi="Times New Roman" w:cs="Times New Roman"/>
        </w:rPr>
        <w:t> </w:t>
      </w:r>
      <w:r w:rsidRPr="00081D09">
        <w:rPr>
          <w:rFonts w:ascii="Times New Roman" w:hAnsi="Times New Roman" w:cs="Times New Roman"/>
        </w:rPr>
        <w:t>B..</w:t>
      </w:r>
      <w:r w:rsidRPr="00081D09">
        <w:rPr>
          <w:rFonts w:ascii="Times New Roman" w:hAnsi="Times New Roman" w:cs="Times New Roman"/>
        </w:rPr>
        <w:t>2 of this section);</w:t>
      </w:r>
    </w:p>
    <w:p w:rsidR="00081D09" w:rsidRPr="00081D09" w:rsidP="00081D09" w14:paraId="0D61DD5A" w14:textId="77777777">
      <w:pPr>
        <w:rPr>
          <w:rFonts w:ascii="Times New Roman" w:hAnsi="Times New Roman" w:cs="Times New Roman"/>
        </w:rPr>
      </w:pPr>
      <w:r w:rsidRPr="00081D09">
        <w:rPr>
          <w:rFonts w:ascii="Times New Roman" w:hAnsi="Times New Roman" w:cs="Times New Roman"/>
        </w:rPr>
        <w:t>—Flammable liquids (</w:t>
      </w:r>
      <w:r w:rsidRPr="00081D09">
        <w:rPr>
          <w:rFonts w:ascii="Times New Roman" w:hAnsi="Times New Roman" w:cs="Times New Roman"/>
          <w:i/>
          <w:iCs/>
        </w:rPr>
        <w:t>see</w:t>
      </w:r>
      <w:r w:rsidRPr="00081D09">
        <w:rPr>
          <w:rFonts w:ascii="Times New Roman" w:hAnsi="Times New Roman" w:cs="Times New Roman"/>
        </w:rPr>
        <w:t> B.6 of this section);</w:t>
      </w:r>
    </w:p>
    <w:p w:rsidR="00081D09" w:rsidRPr="00081D09" w:rsidP="00081D09" w14:paraId="7E756AC8" w14:textId="77777777">
      <w:pPr>
        <w:rPr>
          <w:rFonts w:ascii="Times New Roman" w:hAnsi="Times New Roman" w:cs="Times New Roman"/>
        </w:rPr>
      </w:pPr>
      <w:r w:rsidRPr="00081D09">
        <w:rPr>
          <w:rFonts w:ascii="Times New Roman" w:hAnsi="Times New Roman" w:cs="Times New Roman"/>
        </w:rPr>
        <w:t>—Flammable solids (</w:t>
      </w:r>
      <w:r w:rsidRPr="00081D09">
        <w:rPr>
          <w:rFonts w:ascii="Times New Roman" w:hAnsi="Times New Roman" w:cs="Times New Roman"/>
          <w:i/>
          <w:iCs/>
        </w:rPr>
        <w:t>see</w:t>
      </w:r>
      <w:r w:rsidRPr="00081D09">
        <w:rPr>
          <w:rFonts w:ascii="Times New Roman" w:hAnsi="Times New Roman" w:cs="Times New Roman"/>
        </w:rPr>
        <w:t> B.7 of this section).</w:t>
      </w:r>
    </w:p>
    <w:p w:rsidR="00081D09" w:rsidRPr="00081D09" w:rsidP="00081D09" w14:paraId="798E777C" w14:textId="77777777">
      <w:pPr>
        <w:rPr>
          <w:rFonts w:ascii="Times New Roman" w:hAnsi="Times New Roman" w:cs="Times New Roman"/>
        </w:rPr>
      </w:pPr>
      <w:r w:rsidRPr="00081D09">
        <w:rPr>
          <w:rFonts w:ascii="Times New Roman" w:hAnsi="Times New Roman" w:cs="Times New Roman"/>
        </w:rPr>
        <w:t>Table B.3.2: Criteria for Chemicals Under Pressure</w:t>
      </w:r>
    </w:p>
    <w:p w:rsidR="00081D09" w:rsidRPr="00081D09" w:rsidP="00081D09" w14:paraId="698AC190" w14:textId="6022F99E">
      <w:pPr>
        <w:rPr>
          <w:rFonts w:ascii="Times New Roman" w:hAnsi="Times New Roman" w:cs="Times New Roman"/>
        </w:rPr>
      </w:pPr>
      <w:r w:rsidRPr="00081D09">
        <w:rPr>
          <w:rFonts w:ascii="Times New Roman" w:hAnsi="Times New Roman" w:cs="Times New Roman"/>
        </w:rPr>
        <w:drawing>
          <wp:inline distT="0" distB="0" distL="0" distR="0">
            <wp:extent cx="5943600" cy="4904105"/>
            <wp:effectExtent l="0" t="0" r="0" b="0"/>
            <wp:docPr id="917179804" name="Picture 164">
              <a:hlinkClick xmlns:a="http://schemas.openxmlformats.org/drawingml/2006/main" xmlns:r="http://schemas.openxmlformats.org/officeDocument/2006/relationships"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9804" name="Picture 460">
                      <a:hlinkClick xmlns:a="http://schemas.openxmlformats.org/drawingml/2006/main" xmlns:r="http://schemas.openxmlformats.org/officeDocument/2006/relationships" r:id="rId52"/>
                    </pic:cNvPr>
                    <pic:cNvPicPr>
                      <a:picLocks noChangeAspect="1" noChangeArrowheads="1"/>
                    </pic:cNvPicPr>
                  </pic:nvPicPr>
                  <pic:blipFill>
                    <a:blip xmlns:r="http://schemas.openxmlformats.org/officeDocument/2006/relationships" r:embed="rId5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904105"/>
                    </a:xfrm>
                    <a:prstGeom prst="rect">
                      <a:avLst/>
                    </a:prstGeom>
                    <a:noFill/>
                    <a:ln>
                      <a:noFill/>
                    </a:ln>
                  </pic:spPr>
                </pic:pic>
              </a:graphicData>
            </a:graphic>
          </wp:inline>
        </w:drawing>
      </w:r>
    </w:p>
    <w:p w:rsidR="00081D09" w:rsidRPr="00081D09" w:rsidP="00081D09" w14:paraId="0B309259" w14:textId="77777777">
      <w:pPr>
        <w:rPr>
          <w:rFonts w:ascii="Times New Roman" w:hAnsi="Times New Roman" w:cs="Times New Roman"/>
        </w:rPr>
      </w:pPr>
      <w:r w:rsidRPr="00081D09">
        <w:rPr>
          <w:rFonts w:ascii="Times New Roman" w:hAnsi="Times New Roman" w:cs="Times New Roman"/>
        </w:rPr>
        <w:t>B.3.3 Additional Classification Considerations</w:t>
      </w:r>
    </w:p>
    <w:p w:rsidR="00081D09" w:rsidRPr="00081D09" w:rsidP="00081D09" w14:paraId="616B1C6C" w14:textId="77777777">
      <w:pPr>
        <w:rPr>
          <w:rFonts w:ascii="Times New Roman" w:hAnsi="Times New Roman" w:cs="Times New Roman"/>
        </w:rPr>
      </w:pPr>
      <w:r w:rsidRPr="00081D09">
        <w:rPr>
          <w:rFonts w:ascii="Times New Roman" w:hAnsi="Times New Roman" w:cs="Times New Roman"/>
        </w:rPr>
        <w:t>B.3.3.1 To classify an aerosol, data on its flammable components, on its chemical heat of combustion and, if applicable, the results of the aerosol foam flammability test (for foam aerosols) and of the ignition distance test and enclosed space test (for spray aerosols) are necessary.</w:t>
      </w:r>
    </w:p>
    <w:p w:rsidR="00081D09" w:rsidRPr="00081D09" w:rsidP="00081D09" w14:paraId="652E4EFF" w14:textId="77777777">
      <w:pPr>
        <w:rPr>
          <w:rFonts w:ascii="Times New Roman" w:hAnsi="Times New Roman" w:cs="Times New Roman"/>
        </w:rPr>
      </w:pPr>
      <w:r w:rsidRPr="00081D09">
        <w:rPr>
          <w:rFonts w:ascii="Times New Roman" w:hAnsi="Times New Roman" w:cs="Times New Roman"/>
        </w:rPr>
        <w:t>B.3.3.2 The chemical heat of combustion (</w:t>
      </w:r>
      <w:r w:rsidRPr="00081D09">
        <w:rPr>
          <w:rFonts w:ascii="Times New Roman" w:hAnsi="Times New Roman" w:cs="Times New Roman"/>
        </w:rPr>
        <w:t>ΔHc</w:t>
      </w:r>
      <w:r w:rsidRPr="00081D09">
        <w:rPr>
          <w:rFonts w:ascii="Times New Roman" w:hAnsi="Times New Roman" w:cs="Times New Roman"/>
        </w:rPr>
        <w:t>), in kilojoules per gram (kJ/g), is the product of the theoretical heat of combustion (</w:t>
      </w:r>
      <w:r w:rsidRPr="00081D09">
        <w:rPr>
          <w:rFonts w:ascii="Times New Roman" w:hAnsi="Times New Roman" w:cs="Times New Roman"/>
        </w:rPr>
        <w:t>ΔHcomb</w:t>
      </w:r>
      <w:r w:rsidRPr="00081D09">
        <w:rPr>
          <w:rFonts w:ascii="Times New Roman" w:hAnsi="Times New Roman" w:cs="Times New Roman"/>
        </w:rPr>
        <w:t>), and a combustion efficiency, usually less than 1.0 (a typical combustion efficiency is 0.95 or 95%).</w:t>
      </w:r>
    </w:p>
    <w:p w:rsidR="00081D09" w:rsidRPr="00081D09" w:rsidP="00081D09" w14:paraId="3C997ED4" w14:textId="77777777">
      <w:pPr>
        <w:rPr>
          <w:rFonts w:ascii="Times New Roman" w:hAnsi="Times New Roman" w:cs="Times New Roman"/>
        </w:rPr>
      </w:pPr>
      <w:r w:rsidRPr="00081D09">
        <w:rPr>
          <w:rFonts w:ascii="Times New Roman" w:hAnsi="Times New Roman" w:cs="Times New Roman"/>
        </w:rPr>
        <w:t xml:space="preserve">For </w:t>
      </w:r>
      <w:r w:rsidRPr="00081D09">
        <w:rPr>
          <w:rFonts w:ascii="Times New Roman" w:hAnsi="Times New Roman" w:cs="Times New Roman"/>
        </w:rPr>
        <w:t>a composite</w:t>
      </w:r>
      <w:r w:rsidRPr="00081D09">
        <w:rPr>
          <w:rFonts w:ascii="Times New Roman" w:hAnsi="Times New Roman" w:cs="Times New Roman"/>
        </w:rPr>
        <w:t xml:space="preserve"> formulation, the chemical heat of combustion is the summation of the weighted </w:t>
      </w:r>
      <w:r w:rsidRPr="00081D09">
        <w:rPr>
          <w:rFonts w:ascii="Times New Roman" w:hAnsi="Times New Roman" w:cs="Times New Roman"/>
        </w:rPr>
        <w:t>heats of</w:t>
      </w:r>
      <w:r w:rsidRPr="00081D09">
        <w:rPr>
          <w:rFonts w:ascii="Times New Roman" w:hAnsi="Times New Roman" w:cs="Times New Roman"/>
        </w:rPr>
        <w:t xml:space="preserve"> combustion for the individual components, as follows:</w:t>
      </w:r>
    </w:p>
    <w:p w:rsidR="00081D09" w:rsidRPr="00081D09" w:rsidP="00081D09" w14:paraId="67A35DF6" w14:textId="5A4B8CDE">
      <w:pPr>
        <w:rPr>
          <w:rFonts w:ascii="Times New Roman" w:hAnsi="Times New Roman" w:cs="Times New Roman"/>
        </w:rPr>
      </w:pPr>
      <w:r w:rsidRPr="00081D09">
        <w:rPr>
          <w:rFonts w:ascii="Times New Roman" w:hAnsi="Times New Roman" w:cs="Times New Roman"/>
        </w:rPr>
        <w:drawing>
          <wp:inline distT="0" distB="0" distL="0" distR="0">
            <wp:extent cx="2724150" cy="349250"/>
            <wp:effectExtent l="0" t="0" r="0" b="0"/>
            <wp:docPr id="357569574" name="Picture 163">
              <a:hlinkClick xmlns:a="http://schemas.openxmlformats.org/drawingml/2006/main" xmlns:r="http://schemas.openxmlformats.org/officeDocument/2006/relationships"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69574" name="Picture 461">
                      <a:hlinkClick xmlns:a="http://schemas.openxmlformats.org/drawingml/2006/main" xmlns:r="http://schemas.openxmlformats.org/officeDocument/2006/relationships" r:id="rId54"/>
                    </pic:cNvPr>
                    <pic:cNvPicPr>
                      <a:picLocks noChangeAspect="1" noChangeArrowheads="1"/>
                    </pic:cNvPicPr>
                  </pic:nvPicPr>
                  <pic:blipFill>
                    <a:blip xmlns:r="http://schemas.openxmlformats.org/officeDocument/2006/relationships" r:embed="rId55">
                      <a:extLst>
                        <a:ext xmlns:a="http://schemas.openxmlformats.org/drawingml/2006/main" uri="{28A0092B-C50C-407E-A947-70E740481C1C}">
                          <a14:useLocalDpi xmlns:a14="http://schemas.microsoft.com/office/drawing/2010/main" val="0"/>
                        </a:ext>
                      </a:extLst>
                    </a:blip>
                    <a:stretch>
                      <a:fillRect/>
                    </a:stretch>
                  </pic:blipFill>
                  <pic:spPr bwMode="auto">
                    <a:xfrm>
                      <a:off x="0" y="0"/>
                      <a:ext cx="2724150" cy="349250"/>
                    </a:xfrm>
                    <a:prstGeom prst="rect">
                      <a:avLst/>
                    </a:prstGeom>
                    <a:noFill/>
                    <a:ln>
                      <a:noFill/>
                    </a:ln>
                  </pic:spPr>
                </pic:pic>
              </a:graphicData>
            </a:graphic>
          </wp:inline>
        </w:drawing>
      </w:r>
    </w:p>
    <w:p w:rsidR="00081D09" w:rsidRPr="00081D09" w:rsidP="00081D09" w14:paraId="01588322" w14:textId="77777777">
      <w:pPr>
        <w:rPr>
          <w:rFonts w:ascii="Times New Roman" w:hAnsi="Times New Roman" w:cs="Times New Roman"/>
        </w:rPr>
      </w:pPr>
      <w:r w:rsidRPr="00081D09">
        <w:rPr>
          <w:rFonts w:ascii="Times New Roman" w:hAnsi="Times New Roman" w:cs="Times New Roman"/>
        </w:rPr>
        <w:t>where:</w:t>
      </w:r>
    </w:p>
    <w:p w:rsidR="00081D09" w:rsidRPr="00081D09" w:rsidP="00081D09" w14:paraId="3BAB5DE2" w14:textId="77777777">
      <w:pPr>
        <w:rPr>
          <w:rFonts w:ascii="Times New Roman" w:hAnsi="Times New Roman" w:cs="Times New Roman"/>
        </w:rPr>
      </w:pPr>
      <w:r w:rsidRPr="00081D09">
        <w:rPr>
          <w:rFonts w:ascii="Times New Roman" w:hAnsi="Times New Roman" w:cs="Times New Roman"/>
        </w:rPr>
        <w:t>ΔH</w:t>
      </w:r>
      <w:r w:rsidRPr="00081D09">
        <w:rPr>
          <w:rFonts w:ascii="Times New Roman" w:hAnsi="Times New Roman" w:cs="Times New Roman"/>
          <w:vertAlign w:val="subscript"/>
        </w:rPr>
        <w:t>c</w:t>
      </w:r>
      <w:r w:rsidRPr="00081D09">
        <w:rPr>
          <w:rFonts w:ascii="Times New Roman" w:hAnsi="Times New Roman" w:cs="Times New Roman"/>
        </w:rPr>
        <w:t>(product) = specific heat of combustion (kJ/g) of the product;</w:t>
      </w:r>
    </w:p>
    <w:p w:rsidR="00081D09" w:rsidRPr="00081D09" w:rsidP="00081D09" w14:paraId="383D793A" w14:textId="77777777">
      <w:pPr>
        <w:rPr>
          <w:rFonts w:ascii="Times New Roman" w:hAnsi="Times New Roman" w:cs="Times New Roman"/>
        </w:rPr>
      </w:pPr>
      <w:r w:rsidRPr="00081D09">
        <w:rPr>
          <w:rFonts w:ascii="Times New Roman" w:hAnsi="Times New Roman" w:cs="Times New Roman"/>
        </w:rPr>
        <w:t>ΔH</w:t>
      </w:r>
      <w:r w:rsidRPr="00081D09">
        <w:rPr>
          <w:rFonts w:ascii="Times New Roman" w:hAnsi="Times New Roman" w:cs="Times New Roman"/>
          <w:vertAlign w:val="subscript"/>
        </w:rPr>
        <w:t>c</w:t>
      </w: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xml:space="preserve">) = specific heat of combustion (kJ/g) of component </w:t>
      </w:r>
      <w:r w:rsidRPr="00081D09">
        <w:rPr>
          <w:rFonts w:ascii="Times New Roman" w:hAnsi="Times New Roman" w:cs="Times New Roman"/>
        </w:rPr>
        <w:t>i</w:t>
      </w:r>
      <w:r w:rsidRPr="00081D09">
        <w:rPr>
          <w:rFonts w:ascii="Times New Roman" w:hAnsi="Times New Roman" w:cs="Times New Roman"/>
        </w:rPr>
        <w:t xml:space="preserve"> in the product;</w:t>
      </w:r>
    </w:p>
    <w:p w:rsidR="00081D09" w:rsidRPr="00081D09" w:rsidP="00081D09" w14:paraId="29606802" w14:textId="77777777">
      <w:pPr>
        <w:rPr>
          <w:rFonts w:ascii="Times New Roman" w:hAnsi="Times New Roman" w:cs="Times New Roman"/>
        </w:rPr>
      </w:pPr>
      <w:r w:rsidRPr="00081D09">
        <w:rPr>
          <w:rFonts w:ascii="Times New Roman" w:hAnsi="Times New Roman" w:cs="Times New Roman"/>
        </w:rPr>
        <w:t>w(</w:t>
      </w:r>
      <w:r w:rsidRPr="00081D09">
        <w:rPr>
          <w:rFonts w:ascii="Times New Roman" w:hAnsi="Times New Roman" w:cs="Times New Roman"/>
        </w:rPr>
        <w:t>i</w:t>
      </w:r>
      <w:r w:rsidRPr="00081D09">
        <w:rPr>
          <w:rFonts w:ascii="Times New Roman" w:hAnsi="Times New Roman" w:cs="Times New Roman"/>
        </w:rPr>
        <w:t xml:space="preserve">) = mass fraction of component </w:t>
      </w:r>
      <w:r w:rsidRPr="00081D09">
        <w:rPr>
          <w:rFonts w:ascii="Times New Roman" w:hAnsi="Times New Roman" w:cs="Times New Roman"/>
        </w:rPr>
        <w:t>i</w:t>
      </w:r>
      <w:r w:rsidRPr="00081D09">
        <w:rPr>
          <w:rFonts w:ascii="Times New Roman" w:hAnsi="Times New Roman" w:cs="Times New Roman"/>
        </w:rPr>
        <w:t xml:space="preserve"> in the product;</w:t>
      </w:r>
    </w:p>
    <w:p w:rsidR="00081D09" w:rsidRPr="00081D09" w:rsidP="00081D09" w14:paraId="7282E892" w14:textId="77777777">
      <w:pPr>
        <w:rPr>
          <w:rFonts w:ascii="Times New Roman" w:hAnsi="Times New Roman" w:cs="Times New Roman"/>
        </w:rPr>
      </w:pPr>
      <w:r w:rsidRPr="00081D09">
        <w:rPr>
          <w:rFonts w:ascii="Times New Roman" w:hAnsi="Times New Roman" w:cs="Times New Roman"/>
        </w:rPr>
        <w:t>n = total number of components in the product.</w:t>
      </w:r>
    </w:p>
    <w:p w:rsidR="00081D09" w:rsidRPr="00081D09" w:rsidP="00081D09" w14:paraId="23210CB2" w14:textId="77777777">
      <w:pPr>
        <w:rPr>
          <w:rFonts w:ascii="Times New Roman" w:hAnsi="Times New Roman" w:cs="Times New Roman"/>
        </w:rPr>
      </w:pPr>
      <w:r w:rsidRPr="00081D09">
        <w:rPr>
          <w:rFonts w:ascii="Times New Roman" w:hAnsi="Times New Roman" w:cs="Times New Roman"/>
        </w:rPr>
        <w:t>B.3.3.3 The chemical heats of combustion shall be found in literature, calculated or determined by tests: (see ASTM D 240-02; Sections 86.1 to 86.3 of ISO 13943; and NFPA 30B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45F0D29E" w14:textId="77777777">
      <w:pPr>
        <w:rPr>
          <w:rFonts w:ascii="Times New Roman" w:hAnsi="Times New Roman" w:cs="Times New Roman"/>
        </w:rPr>
      </w:pPr>
      <w:r w:rsidRPr="00081D09">
        <w:rPr>
          <w:rFonts w:ascii="Times New Roman" w:hAnsi="Times New Roman" w:cs="Times New Roman"/>
        </w:rPr>
        <w:t>B.3.3.4 The Ignition Distance Test, Enclosed Space Ignition Test and Aerosol Foam Flammability Test shall be performed in accordance with sub-sections 31.4, 31.5 and 31.6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42CCDBF4" w14:textId="77777777">
      <w:pPr>
        <w:rPr>
          <w:rFonts w:ascii="Times New Roman" w:hAnsi="Times New Roman" w:cs="Times New Roman"/>
        </w:rPr>
      </w:pPr>
      <w:r w:rsidRPr="00081D09">
        <w:rPr>
          <w:rFonts w:ascii="Times New Roman" w:hAnsi="Times New Roman" w:cs="Times New Roman"/>
        </w:rPr>
        <w:t>B.4 Oxidizing Gases</w:t>
      </w:r>
    </w:p>
    <w:p w:rsidR="00081D09" w:rsidRPr="00081D09" w:rsidP="00081D09" w14:paraId="481EF057" w14:textId="77777777">
      <w:pPr>
        <w:rPr>
          <w:rFonts w:ascii="Times New Roman" w:hAnsi="Times New Roman" w:cs="Times New Roman"/>
        </w:rPr>
      </w:pPr>
      <w:r w:rsidRPr="00081D09">
        <w:rPr>
          <w:rFonts w:ascii="Times New Roman" w:hAnsi="Times New Roman" w:cs="Times New Roman"/>
        </w:rPr>
        <w:t>B.4.1 Definition</w:t>
      </w:r>
    </w:p>
    <w:p w:rsidR="00081D09" w:rsidRPr="00081D09" w:rsidP="00081D09" w14:paraId="65F70522" w14:textId="77777777">
      <w:pPr>
        <w:rPr>
          <w:rFonts w:ascii="Times New Roman" w:hAnsi="Times New Roman" w:cs="Times New Roman"/>
        </w:rPr>
      </w:pPr>
      <w:r w:rsidRPr="00081D09">
        <w:rPr>
          <w:rFonts w:ascii="Times New Roman" w:hAnsi="Times New Roman" w:cs="Times New Roman"/>
          <w:i/>
          <w:iCs/>
        </w:rPr>
        <w:t>Oxidizing gas</w:t>
      </w:r>
      <w:r w:rsidRPr="00081D09">
        <w:rPr>
          <w:rFonts w:ascii="Times New Roman" w:hAnsi="Times New Roman" w:cs="Times New Roman"/>
        </w:rPr>
        <w:t xml:space="preserve"> means any gas which may, generally by providing oxygen, cause or contribute to the combustion of other </w:t>
      </w:r>
      <w:r w:rsidRPr="00081D09">
        <w:rPr>
          <w:rFonts w:ascii="Times New Roman" w:hAnsi="Times New Roman" w:cs="Times New Roman"/>
        </w:rPr>
        <w:t>material</w:t>
      </w:r>
      <w:r w:rsidRPr="00081D09">
        <w:rPr>
          <w:rFonts w:ascii="Times New Roman" w:hAnsi="Times New Roman" w:cs="Times New Roman"/>
        </w:rPr>
        <w:t xml:space="preserve"> more than air does.</w:t>
      </w:r>
    </w:p>
    <w:p w:rsidR="00081D09" w:rsidRPr="00081D09" w:rsidP="00081D09" w14:paraId="508CC6C9"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43B2FA44"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4437D619" w14:textId="77777777">
      <w:pPr>
        <w:rPr>
          <w:rFonts w:ascii="Times New Roman" w:hAnsi="Times New Roman" w:cs="Times New Roman"/>
        </w:rPr>
      </w:pPr>
      <w:r w:rsidRPr="00081D09">
        <w:rPr>
          <w:rFonts w:ascii="Times New Roman" w:hAnsi="Times New Roman" w:cs="Times New Roman"/>
        </w:rPr>
        <w:t>“Gases which cause or contribute to the combustion of other material more than air does” means pure gases or gas mixtures with an oxidizing power greater than 23.5% (as determined by a method specified in ISO 10156:1996, ISO 10156:2017 or 10156-2:2005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 an equivalent testing method).</w:t>
      </w:r>
    </w:p>
    <w:p w:rsidR="00081D09" w:rsidRPr="00081D09" w:rsidP="00081D09" w14:paraId="2D1D5D4B" w14:textId="77777777">
      <w:pPr>
        <w:rPr>
          <w:rFonts w:ascii="Times New Roman" w:hAnsi="Times New Roman" w:cs="Times New Roman"/>
        </w:rPr>
      </w:pPr>
      <w:r w:rsidRPr="00081D09">
        <w:rPr>
          <w:rFonts w:ascii="Times New Roman" w:hAnsi="Times New Roman" w:cs="Times New Roman"/>
        </w:rPr>
        <w:t>B.4.2 Classification Criteria</w:t>
      </w:r>
    </w:p>
    <w:p w:rsidR="00081D09" w:rsidRPr="00081D09" w:rsidP="00081D09" w14:paraId="5A90C26A" w14:textId="77777777">
      <w:pPr>
        <w:rPr>
          <w:rFonts w:ascii="Times New Roman" w:hAnsi="Times New Roman" w:cs="Times New Roman"/>
        </w:rPr>
      </w:pPr>
      <w:r w:rsidRPr="00081D09">
        <w:rPr>
          <w:rFonts w:ascii="Times New Roman" w:hAnsi="Times New Roman" w:cs="Times New Roman"/>
        </w:rPr>
        <w:t>An oxidizing gas shall be classified in a single category for this class in accordance with Table B.4.1:</w:t>
      </w:r>
    </w:p>
    <w:p w:rsidR="00081D09" w:rsidRPr="00081D09" w:rsidP="00081D09" w14:paraId="7E7F30E0"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6A28BBC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7082EF71" w14:textId="77777777">
            <w:pPr>
              <w:rPr>
                <w:rFonts w:ascii="Times New Roman" w:hAnsi="Times New Roman" w:cs="Times New Roman"/>
                <w:b/>
                <w:bCs/>
              </w:rPr>
            </w:pPr>
            <w:r w:rsidRPr="00081D09">
              <w:rPr>
                <w:rFonts w:ascii="Times New Roman" w:hAnsi="Times New Roman" w:cs="Times New Roman"/>
                <w:b/>
                <w:bCs/>
              </w:rPr>
              <w:t>Table B.4.1—Criteria for Oxidizing Gases</w:t>
            </w:r>
          </w:p>
        </w:tc>
      </w:tr>
      <w:tr w14:paraId="3AF2475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7B9D47C"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6F195C2E" w14:textId="77777777">
            <w:pPr>
              <w:rPr>
                <w:rFonts w:ascii="Times New Roman" w:hAnsi="Times New Roman" w:cs="Times New Roman"/>
                <w:b/>
                <w:bCs/>
              </w:rPr>
            </w:pPr>
            <w:r w:rsidRPr="00081D09">
              <w:rPr>
                <w:rFonts w:ascii="Times New Roman" w:hAnsi="Times New Roman" w:cs="Times New Roman"/>
                <w:b/>
                <w:bCs/>
              </w:rPr>
              <w:t>Criteria</w:t>
            </w:r>
          </w:p>
        </w:tc>
      </w:tr>
      <w:tr w14:paraId="3D1BF04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7BA7034E"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136C477" w14:textId="77777777">
            <w:pPr>
              <w:rPr>
                <w:rFonts w:ascii="Times New Roman" w:hAnsi="Times New Roman" w:cs="Times New Roman"/>
              </w:rPr>
            </w:pPr>
            <w:r w:rsidRPr="00081D09">
              <w:rPr>
                <w:rFonts w:ascii="Times New Roman" w:hAnsi="Times New Roman" w:cs="Times New Roman"/>
              </w:rPr>
              <w:t xml:space="preserve">Any gas which may, generally by providing oxygen, cause or contribute to the combustion of other </w:t>
            </w:r>
            <w:r w:rsidRPr="00081D09">
              <w:rPr>
                <w:rFonts w:ascii="Times New Roman" w:hAnsi="Times New Roman" w:cs="Times New Roman"/>
              </w:rPr>
              <w:t>material</w:t>
            </w:r>
            <w:r w:rsidRPr="00081D09">
              <w:rPr>
                <w:rFonts w:ascii="Times New Roman" w:hAnsi="Times New Roman" w:cs="Times New Roman"/>
              </w:rPr>
              <w:t xml:space="preserve"> more than air does.</w:t>
            </w:r>
          </w:p>
        </w:tc>
      </w:tr>
    </w:tbl>
    <w:p w:rsidR="00081D09" w:rsidRPr="00081D09" w:rsidP="00081D09" w14:paraId="73DCE472" w14:textId="77777777">
      <w:pPr>
        <w:rPr>
          <w:rFonts w:ascii="Times New Roman" w:hAnsi="Times New Roman" w:cs="Times New Roman"/>
        </w:rPr>
      </w:pPr>
      <w:r w:rsidRPr="00081D09">
        <w:rPr>
          <w:rFonts w:ascii="Times New Roman" w:hAnsi="Times New Roman" w:cs="Times New Roman"/>
        </w:rPr>
        <w:t>B.4.3 Additional Classification Considerations</w:t>
      </w:r>
    </w:p>
    <w:p w:rsidR="00081D09" w:rsidRPr="00081D09" w:rsidP="00081D09" w14:paraId="7C34ECC3" w14:textId="77777777">
      <w:pPr>
        <w:rPr>
          <w:rFonts w:ascii="Times New Roman" w:hAnsi="Times New Roman" w:cs="Times New Roman"/>
        </w:rPr>
      </w:pPr>
      <w:r w:rsidRPr="00081D09">
        <w:rPr>
          <w:rFonts w:ascii="Times New Roman" w:hAnsi="Times New Roman" w:cs="Times New Roman"/>
        </w:rPr>
        <w:t>Classification shall be in accordance with tests or calculation methods as described in ISO 10156:1996, ISO 10156:2017 or 10156-2:2005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156BDEB7" w14:textId="77777777">
      <w:pPr>
        <w:rPr>
          <w:rFonts w:ascii="Times New Roman" w:hAnsi="Times New Roman" w:cs="Times New Roman"/>
        </w:rPr>
      </w:pPr>
      <w:r w:rsidRPr="00081D09">
        <w:rPr>
          <w:rFonts w:ascii="Times New Roman" w:hAnsi="Times New Roman" w:cs="Times New Roman"/>
        </w:rPr>
        <w:t>B.5 Gases Under Pressure</w:t>
      </w:r>
    </w:p>
    <w:p w:rsidR="00081D09" w:rsidRPr="00081D09" w:rsidP="00081D09" w14:paraId="664BDF48" w14:textId="77777777">
      <w:pPr>
        <w:rPr>
          <w:rFonts w:ascii="Times New Roman" w:hAnsi="Times New Roman" w:cs="Times New Roman"/>
        </w:rPr>
      </w:pPr>
      <w:r w:rsidRPr="00081D09">
        <w:rPr>
          <w:rFonts w:ascii="Times New Roman" w:hAnsi="Times New Roman" w:cs="Times New Roman"/>
        </w:rPr>
        <w:t>B.5.1 Definition</w:t>
      </w:r>
    </w:p>
    <w:p w:rsidR="00081D09" w:rsidRPr="00081D09" w:rsidP="00081D09" w14:paraId="07C1ADF8" w14:textId="77777777">
      <w:pPr>
        <w:rPr>
          <w:rFonts w:ascii="Times New Roman" w:hAnsi="Times New Roman" w:cs="Times New Roman"/>
        </w:rPr>
      </w:pPr>
      <w:r w:rsidRPr="00081D09">
        <w:rPr>
          <w:rFonts w:ascii="Times New Roman" w:hAnsi="Times New Roman" w:cs="Times New Roman"/>
          <w:i/>
          <w:iCs/>
        </w:rPr>
        <w:t>Gases under pressure</w:t>
      </w:r>
      <w:r w:rsidRPr="00081D09">
        <w:rPr>
          <w:rFonts w:ascii="Times New Roman" w:hAnsi="Times New Roman" w:cs="Times New Roman"/>
        </w:rPr>
        <w:t> are gases which are contained in a receptacle at a pressure of 200 kPa (29 psi) (gauge) or more at 20 °C (68 °F), or which are liquefied or liquefied and refrigerated.</w:t>
      </w:r>
    </w:p>
    <w:p w:rsidR="00081D09" w:rsidRPr="00081D09" w:rsidP="00081D09" w14:paraId="2C3BAA48" w14:textId="77777777">
      <w:pPr>
        <w:rPr>
          <w:rFonts w:ascii="Times New Roman" w:hAnsi="Times New Roman" w:cs="Times New Roman"/>
        </w:rPr>
      </w:pPr>
      <w:r w:rsidRPr="00081D09">
        <w:rPr>
          <w:rFonts w:ascii="Times New Roman" w:hAnsi="Times New Roman" w:cs="Times New Roman"/>
        </w:rPr>
        <w:t>They comprise compressed gases, liquefied gases, dissolved gases and refrigerated liquefied gases.</w:t>
      </w:r>
    </w:p>
    <w:p w:rsidR="00081D09" w:rsidRPr="00081D09" w:rsidP="00081D09" w14:paraId="080065ED" w14:textId="77777777">
      <w:pPr>
        <w:rPr>
          <w:rFonts w:ascii="Times New Roman" w:hAnsi="Times New Roman" w:cs="Times New Roman"/>
        </w:rPr>
      </w:pPr>
      <w:r w:rsidRPr="00081D09">
        <w:rPr>
          <w:rFonts w:ascii="Times New Roman" w:hAnsi="Times New Roman" w:cs="Times New Roman"/>
        </w:rPr>
        <w:t>B.5.2 Classification Criteria</w:t>
      </w:r>
    </w:p>
    <w:p w:rsidR="00081D09" w:rsidRPr="00081D09" w:rsidP="00081D09" w14:paraId="1252D971" w14:textId="77777777">
      <w:pPr>
        <w:rPr>
          <w:rFonts w:ascii="Times New Roman" w:hAnsi="Times New Roman" w:cs="Times New Roman"/>
        </w:rPr>
      </w:pPr>
      <w:r w:rsidRPr="00081D09">
        <w:rPr>
          <w:rFonts w:ascii="Times New Roman" w:hAnsi="Times New Roman" w:cs="Times New Roman"/>
        </w:rPr>
        <w:t>Gases under pressure shall be classified in one of four groups in accordance with Table B.5.1:</w:t>
      </w:r>
    </w:p>
    <w:p w:rsidR="00081D09" w:rsidRPr="00081D09" w:rsidP="00081D09" w14:paraId="0F6C7B34" w14:textId="77777777">
      <w:pPr>
        <w:rPr>
          <w:rFonts w:ascii="Times New Roman" w:hAnsi="Times New Roman" w:cs="Times New Roman"/>
        </w:rPr>
      </w:pPr>
      <w:r w:rsidRPr="00081D09">
        <w:rPr>
          <w:rFonts w:ascii="Times New Roman" w:hAnsi="Times New Roman" w:cs="Times New Roman"/>
        </w:rPr>
        <w:t>Table B.5.1: Criteria for Gases Under Pressure</w:t>
      </w:r>
    </w:p>
    <w:p w:rsidR="00081D09" w:rsidRPr="00081D09" w:rsidP="00081D09" w14:paraId="4FBF2161" w14:textId="6FF83D86">
      <w:pPr>
        <w:rPr>
          <w:rFonts w:ascii="Times New Roman" w:hAnsi="Times New Roman" w:cs="Times New Roman"/>
        </w:rPr>
      </w:pPr>
      <w:r w:rsidRPr="00081D09">
        <w:rPr>
          <w:rFonts w:ascii="Times New Roman" w:hAnsi="Times New Roman" w:cs="Times New Roman"/>
        </w:rPr>
        <w:drawing>
          <wp:inline distT="0" distB="0" distL="0" distR="0">
            <wp:extent cx="5943600" cy="1899285"/>
            <wp:effectExtent l="0" t="0" r="0" b="5715"/>
            <wp:docPr id="407201801" name="Picture 162">
              <a:hlinkClick xmlns:a="http://schemas.openxmlformats.org/drawingml/2006/main" xmlns:r="http://schemas.openxmlformats.org/officeDocument/2006/relationships"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201801" name="Picture 462">
                      <a:hlinkClick xmlns:a="http://schemas.openxmlformats.org/drawingml/2006/main" xmlns:r="http://schemas.openxmlformats.org/officeDocument/2006/relationships" r:id="rId56"/>
                    </pic:cNvPr>
                    <pic:cNvPicPr>
                      <a:picLocks noChangeAspect="1" noChangeArrowheads="1"/>
                    </pic:cNvPicPr>
                  </pic:nvPicPr>
                  <pic:blipFill>
                    <a:blip xmlns:r="http://schemas.openxmlformats.org/officeDocument/2006/relationships" r:embed="rId5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899285"/>
                    </a:xfrm>
                    <a:prstGeom prst="rect">
                      <a:avLst/>
                    </a:prstGeom>
                    <a:noFill/>
                    <a:ln>
                      <a:noFill/>
                    </a:ln>
                  </pic:spPr>
                </pic:pic>
              </a:graphicData>
            </a:graphic>
          </wp:inline>
        </w:drawing>
      </w:r>
    </w:p>
    <w:p w:rsidR="00081D09" w:rsidRPr="00081D09" w:rsidP="00081D09" w14:paraId="72705582" w14:textId="77777777">
      <w:pPr>
        <w:rPr>
          <w:rFonts w:ascii="Times New Roman" w:hAnsi="Times New Roman" w:cs="Times New Roman"/>
        </w:rPr>
      </w:pPr>
      <w:r w:rsidRPr="00081D09">
        <w:rPr>
          <w:rFonts w:ascii="Times New Roman" w:hAnsi="Times New Roman" w:cs="Times New Roman"/>
          <w:i/>
          <w:iCs/>
        </w:rPr>
        <w:t>(1) The critical temperature is the temperature above which a pure gas cannot be liquefied, regardless of the degree of compression.</w:t>
      </w:r>
    </w:p>
    <w:p w:rsidR="00081D09" w:rsidRPr="00081D09" w:rsidP="00081D09" w14:paraId="5A8D632C" w14:textId="77777777">
      <w:pPr>
        <w:rPr>
          <w:rFonts w:ascii="Times New Roman" w:hAnsi="Times New Roman" w:cs="Times New Roman"/>
        </w:rPr>
      </w:pPr>
      <w:r w:rsidRPr="00081D09">
        <w:rPr>
          <w:rFonts w:ascii="Times New Roman" w:hAnsi="Times New Roman" w:cs="Times New Roman"/>
          <w:i/>
          <w:iCs/>
        </w:rPr>
        <w:t>Note: Aerosols and chemicals under pressure should not be classified as gases under pressure. See Appendix B.3 of this section.</w:t>
      </w:r>
    </w:p>
    <w:p w:rsidR="00081D09" w:rsidRPr="00081D09" w:rsidP="00081D09" w14:paraId="7D226E11" w14:textId="77777777">
      <w:pPr>
        <w:rPr>
          <w:rFonts w:ascii="Times New Roman" w:hAnsi="Times New Roman" w:cs="Times New Roman"/>
        </w:rPr>
      </w:pPr>
      <w:r w:rsidRPr="00081D09">
        <w:rPr>
          <w:rFonts w:ascii="Times New Roman" w:hAnsi="Times New Roman" w:cs="Times New Roman"/>
        </w:rPr>
        <w:t>B.6 Flammable Liquids</w:t>
      </w:r>
    </w:p>
    <w:p w:rsidR="00081D09" w:rsidRPr="00081D09" w:rsidP="00081D09" w14:paraId="2CE56F46" w14:textId="77777777">
      <w:pPr>
        <w:rPr>
          <w:rFonts w:ascii="Times New Roman" w:hAnsi="Times New Roman" w:cs="Times New Roman"/>
        </w:rPr>
      </w:pPr>
      <w:r w:rsidRPr="00081D09">
        <w:rPr>
          <w:rFonts w:ascii="Times New Roman" w:hAnsi="Times New Roman" w:cs="Times New Roman"/>
        </w:rPr>
        <w:t>B.6.1 Definition</w:t>
      </w:r>
    </w:p>
    <w:p w:rsidR="00081D09" w:rsidRPr="00081D09" w:rsidP="00081D09" w14:paraId="78EA95E3" w14:textId="77777777">
      <w:pPr>
        <w:rPr>
          <w:rFonts w:ascii="Times New Roman" w:hAnsi="Times New Roman" w:cs="Times New Roman"/>
        </w:rPr>
      </w:pPr>
      <w:r w:rsidRPr="00081D09">
        <w:rPr>
          <w:rFonts w:ascii="Times New Roman" w:hAnsi="Times New Roman" w:cs="Times New Roman"/>
          <w:i/>
          <w:iCs/>
        </w:rPr>
        <w:t>Flammable liquid</w:t>
      </w:r>
      <w:r w:rsidRPr="00081D09">
        <w:rPr>
          <w:rFonts w:ascii="Times New Roman" w:hAnsi="Times New Roman" w:cs="Times New Roman"/>
        </w:rPr>
        <w:t> means a liquid having a flash point of not more than 93 °C (199.4 °F).</w:t>
      </w:r>
    </w:p>
    <w:p w:rsidR="00081D09" w:rsidRPr="00081D09" w:rsidP="00081D09" w14:paraId="5A850DEA" w14:textId="77777777">
      <w:pPr>
        <w:rPr>
          <w:rFonts w:ascii="Times New Roman" w:hAnsi="Times New Roman" w:cs="Times New Roman"/>
        </w:rPr>
      </w:pPr>
      <w:r w:rsidRPr="00081D09">
        <w:rPr>
          <w:rFonts w:ascii="Times New Roman" w:hAnsi="Times New Roman" w:cs="Times New Roman"/>
          <w:i/>
          <w:iCs/>
        </w:rPr>
        <w:t>Flash point</w:t>
      </w:r>
      <w:r w:rsidRPr="00081D09">
        <w:rPr>
          <w:rFonts w:ascii="Times New Roman" w:hAnsi="Times New Roman" w:cs="Times New Roman"/>
        </w:rPr>
        <w:t> means the minimum temperature at which a liquid gives off vapor in sufficient concentration to form an ignitable mixture with air near the surface of the liquid, as determined by a method identified in Section B.6.3 of this appendix.</w:t>
      </w:r>
    </w:p>
    <w:p w:rsidR="00081D09" w:rsidRPr="00081D09" w:rsidP="00081D09" w14:paraId="3D73ABF1" w14:textId="77777777">
      <w:pPr>
        <w:rPr>
          <w:rFonts w:ascii="Times New Roman" w:hAnsi="Times New Roman" w:cs="Times New Roman"/>
        </w:rPr>
      </w:pPr>
      <w:r w:rsidRPr="00081D09">
        <w:rPr>
          <w:rFonts w:ascii="Times New Roman" w:hAnsi="Times New Roman" w:cs="Times New Roman"/>
        </w:rPr>
        <w:t>B.6.2 Classification Criteria</w:t>
      </w:r>
    </w:p>
    <w:p w:rsidR="00081D09" w:rsidRPr="00081D09" w:rsidP="00081D09" w14:paraId="1997FF8A" w14:textId="77777777">
      <w:pPr>
        <w:rPr>
          <w:rFonts w:ascii="Times New Roman" w:hAnsi="Times New Roman" w:cs="Times New Roman"/>
        </w:rPr>
      </w:pPr>
      <w:r w:rsidRPr="00081D09">
        <w:rPr>
          <w:rFonts w:ascii="Times New Roman" w:hAnsi="Times New Roman" w:cs="Times New Roman"/>
        </w:rPr>
        <w:t>A flammable liquid shall be classified in one of four categories in accordance with Table B.6.1 of this appendix:</w:t>
      </w:r>
    </w:p>
    <w:p w:rsidR="00081D09" w:rsidRPr="00081D09" w:rsidP="00081D09" w14:paraId="77331371" w14:textId="77777777">
      <w:pPr>
        <w:rPr>
          <w:rFonts w:ascii="Times New Roman" w:hAnsi="Times New Roman" w:cs="Times New Roman"/>
        </w:rPr>
      </w:pPr>
      <w:r w:rsidRPr="00081D09">
        <w:rPr>
          <w:rFonts w:ascii="Times New Roman" w:hAnsi="Times New Roman" w:cs="Times New Roman"/>
        </w:rPr>
        <w:t>Table B.6.1: Criteria for Flammable Liquids</w:t>
      </w:r>
    </w:p>
    <w:p w:rsidR="00081D09" w:rsidRPr="00081D09" w:rsidP="00081D09" w14:paraId="7D7DCCBC" w14:textId="20DB84FA">
      <w:pPr>
        <w:rPr>
          <w:rFonts w:ascii="Times New Roman" w:hAnsi="Times New Roman" w:cs="Times New Roman"/>
        </w:rPr>
      </w:pPr>
      <w:r w:rsidRPr="00081D09">
        <w:rPr>
          <w:rFonts w:ascii="Times New Roman" w:hAnsi="Times New Roman" w:cs="Times New Roman"/>
        </w:rPr>
        <w:drawing>
          <wp:inline distT="0" distB="0" distL="0" distR="0">
            <wp:extent cx="5943600" cy="1638300"/>
            <wp:effectExtent l="0" t="0" r="0" b="0"/>
            <wp:docPr id="1344571304" name="Picture 161">
              <a:hlinkClick xmlns:a="http://schemas.openxmlformats.org/drawingml/2006/main" xmlns:r="http://schemas.openxmlformats.org/officeDocument/2006/relationships"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71304" name="Picture 463">
                      <a:hlinkClick xmlns:a="http://schemas.openxmlformats.org/drawingml/2006/main" xmlns:r="http://schemas.openxmlformats.org/officeDocument/2006/relationships" r:id="rId58"/>
                    </pic:cNvPr>
                    <pic:cNvPicPr>
                      <a:picLocks noChangeAspect="1" noChangeArrowheads="1"/>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1638300"/>
                    </a:xfrm>
                    <a:prstGeom prst="rect">
                      <a:avLst/>
                    </a:prstGeom>
                    <a:noFill/>
                    <a:ln>
                      <a:noFill/>
                    </a:ln>
                  </pic:spPr>
                </pic:pic>
              </a:graphicData>
            </a:graphic>
          </wp:inline>
        </w:drawing>
      </w:r>
    </w:p>
    <w:p w:rsidR="00081D09" w:rsidRPr="00081D09" w:rsidP="00081D09" w14:paraId="5E243DB5" w14:textId="77777777">
      <w:pPr>
        <w:rPr>
          <w:rFonts w:ascii="Times New Roman" w:hAnsi="Times New Roman" w:cs="Times New Roman"/>
        </w:rPr>
      </w:pPr>
      <w:r w:rsidRPr="00081D09">
        <w:rPr>
          <w:rFonts w:ascii="Times New Roman" w:hAnsi="Times New Roman" w:cs="Times New Roman"/>
        </w:rPr>
        <w:t>B.6.3 Additional Classification Considerations</w:t>
      </w:r>
    </w:p>
    <w:p w:rsidR="00081D09" w:rsidRPr="00081D09" w:rsidP="00081D09" w14:paraId="2F603ADF" w14:textId="77777777">
      <w:pPr>
        <w:rPr>
          <w:rFonts w:ascii="Times New Roman" w:hAnsi="Times New Roman" w:cs="Times New Roman"/>
        </w:rPr>
      </w:pPr>
      <w:r w:rsidRPr="00081D09">
        <w:rPr>
          <w:rFonts w:ascii="Times New Roman" w:hAnsi="Times New Roman" w:cs="Times New Roman"/>
        </w:rPr>
        <w:t>The flash point shall be determined in accordance with ASTM D56-05, ASTM D3278, ASTM D3828, ASTM D93-08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 any method specified in </w:t>
      </w:r>
      <w:hyperlink r:id="rId60" w:anchor="p-1910.106(a)(14)" w:history="1">
        <w:r w:rsidRPr="00081D09">
          <w:rPr>
            <w:rStyle w:val="Hyperlink"/>
            <w:rFonts w:ascii="Times New Roman" w:hAnsi="Times New Roman" w:cs="Times New Roman"/>
          </w:rPr>
          <w:t>29 CFR 1910.106(a)(14)</w:t>
        </w:r>
      </w:hyperlink>
      <w:r w:rsidRPr="00081D09">
        <w:rPr>
          <w:rFonts w:ascii="Times New Roman" w:hAnsi="Times New Roman" w:cs="Times New Roman"/>
        </w:rPr>
        <w:t>. It may also be determined by any other method specified in GHS Revision 7, Chapter 2.6.</w:t>
      </w:r>
    </w:p>
    <w:p w:rsidR="00081D09" w:rsidRPr="00081D09" w:rsidP="00081D09" w14:paraId="19BF48FE" w14:textId="77777777">
      <w:pPr>
        <w:rPr>
          <w:rFonts w:ascii="Times New Roman" w:hAnsi="Times New Roman" w:cs="Times New Roman"/>
        </w:rPr>
      </w:pPr>
      <w:r w:rsidRPr="00081D09">
        <w:rPr>
          <w:rFonts w:ascii="Times New Roman" w:hAnsi="Times New Roman" w:cs="Times New Roman"/>
        </w:rPr>
        <w:t>The initial boiling point shall be determined in accordance with ASTM D86-07a or ASTM D1078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r w:rsidRPr="00081D09">
        <w:rPr>
          <w:rFonts w:ascii="Times New Roman" w:hAnsi="Times New Roman" w:cs="Times New Roman"/>
          <w:vertAlign w:val="superscript"/>
        </w:rPr>
        <w:t>[</w:t>
      </w:r>
      <w:hyperlink r:id="rId33" w:anchor="1910.1200-footnote-1" w:history="1">
        <w:r w:rsidRPr="00081D09">
          <w:rPr>
            <w:rStyle w:val="Hyperlink"/>
            <w:rFonts w:ascii="Times New Roman" w:hAnsi="Times New Roman" w:cs="Times New Roman"/>
            <w:vertAlign w:val="superscript"/>
          </w:rPr>
          <w:t>1</w:t>
        </w:r>
      </w:hyperlink>
      <w:r w:rsidRPr="00081D09">
        <w:rPr>
          <w:rFonts w:ascii="Times New Roman" w:hAnsi="Times New Roman" w:cs="Times New Roman"/>
          <w:vertAlign w:val="superscript"/>
        </w:rPr>
        <w:t>]</w:t>
      </w:r>
    </w:p>
    <w:p w:rsidR="00081D09" w:rsidRPr="00081D09" w:rsidP="00081D09" w14:paraId="5A5FF2CB" w14:textId="77777777">
      <w:pPr>
        <w:rPr>
          <w:rFonts w:ascii="Times New Roman" w:hAnsi="Times New Roman" w:cs="Times New Roman"/>
        </w:rPr>
      </w:pPr>
      <w:r w:rsidRPr="00081D09">
        <w:rPr>
          <w:rFonts w:ascii="Times New Roman" w:hAnsi="Times New Roman" w:cs="Times New Roman"/>
        </w:rPr>
        <w:t>B.7 Flammable Solids</w:t>
      </w:r>
    </w:p>
    <w:p w:rsidR="00081D09" w:rsidRPr="00081D09" w:rsidP="00081D09" w14:paraId="2DF22A44" w14:textId="77777777">
      <w:pPr>
        <w:rPr>
          <w:rFonts w:ascii="Times New Roman" w:hAnsi="Times New Roman" w:cs="Times New Roman"/>
        </w:rPr>
      </w:pPr>
      <w:r w:rsidRPr="00081D09">
        <w:rPr>
          <w:rFonts w:ascii="Times New Roman" w:hAnsi="Times New Roman" w:cs="Times New Roman"/>
        </w:rPr>
        <w:t>B.71 Definitions</w:t>
      </w:r>
    </w:p>
    <w:p w:rsidR="00081D09" w:rsidRPr="00081D09" w:rsidP="00081D09" w14:paraId="3E4C4859" w14:textId="77777777">
      <w:pPr>
        <w:rPr>
          <w:rFonts w:ascii="Times New Roman" w:hAnsi="Times New Roman" w:cs="Times New Roman"/>
        </w:rPr>
      </w:pPr>
      <w:r w:rsidRPr="00081D09">
        <w:rPr>
          <w:rFonts w:ascii="Times New Roman" w:hAnsi="Times New Roman" w:cs="Times New Roman"/>
          <w:i/>
          <w:iCs/>
        </w:rPr>
        <w:t>Flammable solid</w:t>
      </w:r>
      <w:r w:rsidRPr="00081D09">
        <w:rPr>
          <w:rFonts w:ascii="Times New Roman" w:hAnsi="Times New Roman" w:cs="Times New Roman"/>
        </w:rPr>
        <w:t> means a solid which is a readily combustible solid, or which may cause or contribute to fire through friction.</w:t>
      </w:r>
    </w:p>
    <w:p w:rsidR="00081D09" w:rsidRPr="00081D09" w:rsidP="00081D09" w14:paraId="0F80496A" w14:textId="77777777">
      <w:pPr>
        <w:rPr>
          <w:rFonts w:ascii="Times New Roman" w:hAnsi="Times New Roman" w:cs="Times New Roman"/>
        </w:rPr>
      </w:pPr>
      <w:r w:rsidRPr="00081D09">
        <w:rPr>
          <w:rFonts w:ascii="Times New Roman" w:hAnsi="Times New Roman" w:cs="Times New Roman"/>
          <w:i/>
          <w:iCs/>
        </w:rPr>
        <w:t>Readily combustible solids</w:t>
      </w:r>
      <w:r w:rsidRPr="00081D09">
        <w:rPr>
          <w:rFonts w:ascii="Times New Roman" w:hAnsi="Times New Roman" w:cs="Times New Roman"/>
        </w:rPr>
        <w:t> are powdered, granular, or pasty chemicals which are dangerous if they can be easily ignited by brief contact with an ignition source, such as a burning match, and if the flame spreads rapidly.</w:t>
      </w:r>
    </w:p>
    <w:p w:rsidR="00081D09" w:rsidRPr="00081D09" w:rsidP="00081D09" w14:paraId="478D1B22" w14:textId="77777777">
      <w:pPr>
        <w:rPr>
          <w:rFonts w:ascii="Times New Roman" w:hAnsi="Times New Roman" w:cs="Times New Roman"/>
        </w:rPr>
      </w:pPr>
      <w:r w:rsidRPr="00081D09">
        <w:rPr>
          <w:rFonts w:ascii="Times New Roman" w:hAnsi="Times New Roman" w:cs="Times New Roman"/>
        </w:rPr>
        <w:t>B.7.2 Classification Criteria</w:t>
      </w:r>
    </w:p>
    <w:p w:rsidR="00081D09" w:rsidRPr="00081D09" w:rsidP="00081D09" w14:paraId="0B56C6F7" w14:textId="77777777">
      <w:pPr>
        <w:rPr>
          <w:rFonts w:ascii="Times New Roman" w:hAnsi="Times New Roman" w:cs="Times New Roman"/>
        </w:rPr>
      </w:pPr>
      <w:r w:rsidRPr="00081D09">
        <w:rPr>
          <w:rFonts w:ascii="Times New Roman" w:hAnsi="Times New Roman" w:cs="Times New Roman"/>
        </w:rPr>
        <w:t>B.7.2.1 Powdered, granular or pasty chemicals shall be classified as flammable solids when the time of burning of one or more of the test runs, performed in accordance with the test method described in Part III, sub-section 33.2.1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is less than 45 s or the rate of burning is more than 2.2 mm/s (0.0866 in/s).</w:t>
      </w:r>
    </w:p>
    <w:p w:rsidR="00081D09" w:rsidRPr="00081D09" w:rsidP="00081D09" w14:paraId="1B1B9C84" w14:textId="77777777">
      <w:pPr>
        <w:rPr>
          <w:rFonts w:ascii="Times New Roman" w:hAnsi="Times New Roman" w:cs="Times New Roman"/>
        </w:rPr>
      </w:pPr>
      <w:r w:rsidRPr="00081D09">
        <w:rPr>
          <w:rFonts w:ascii="Times New Roman" w:hAnsi="Times New Roman" w:cs="Times New Roman"/>
        </w:rPr>
        <w:t>B.7.2.2 Powders of metals or metal alloys shall be classified as flammable solids when they can be ignited and the reaction spreads over the whole length of the sample in 10 min or less.</w:t>
      </w:r>
    </w:p>
    <w:p w:rsidR="00081D09" w:rsidRPr="00081D09" w:rsidP="00081D09" w14:paraId="0D5042EE" w14:textId="77777777">
      <w:pPr>
        <w:rPr>
          <w:rFonts w:ascii="Times New Roman" w:hAnsi="Times New Roman" w:cs="Times New Roman"/>
        </w:rPr>
      </w:pPr>
      <w:r w:rsidRPr="00081D09">
        <w:rPr>
          <w:rFonts w:ascii="Times New Roman" w:hAnsi="Times New Roman" w:cs="Times New Roman"/>
        </w:rPr>
        <w:t>B.7.2.3 Solids which may cause fire through friction shall be classified in this class by analogy with existing entries (</w:t>
      </w:r>
      <w:r w:rsidRPr="00081D09">
        <w:rPr>
          <w:rFonts w:ascii="Times New Roman" w:hAnsi="Times New Roman" w:cs="Times New Roman"/>
          <w:i/>
          <w:iCs/>
        </w:rPr>
        <w:t>e.g.,</w:t>
      </w:r>
      <w:r w:rsidRPr="00081D09">
        <w:rPr>
          <w:rFonts w:ascii="Times New Roman" w:hAnsi="Times New Roman" w:cs="Times New Roman"/>
        </w:rPr>
        <w:t> matches) until definitive criteria are established.</w:t>
      </w:r>
    </w:p>
    <w:p w:rsidR="00081D09" w:rsidRPr="00081D09" w:rsidP="00081D09" w14:paraId="5B24692B" w14:textId="77777777">
      <w:pPr>
        <w:rPr>
          <w:rFonts w:ascii="Times New Roman" w:hAnsi="Times New Roman" w:cs="Times New Roman"/>
        </w:rPr>
      </w:pPr>
      <w:r w:rsidRPr="00081D09">
        <w:rPr>
          <w:rFonts w:ascii="Times New Roman" w:hAnsi="Times New Roman" w:cs="Times New Roman"/>
        </w:rPr>
        <w:t>B.7.2.4 A flammable solid shall be classified in one of the two categories for this class using Method N.1 as described in Part III, sub-section 33.2.1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B.7.1:</w:t>
      </w:r>
    </w:p>
    <w:p w:rsidR="00081D09" w:rsidRPr="00081D09" w:rsidP="00081D09" w14:paraId="1EE3861E" w14:textId="77777777">
      <w:pPr>
        <w:rPr>
          <w:rFonts w:ascii="Times New Roman" w:hAnsi="Times New Roman" w:cs="Times New Roman"/>
        </w:rPr>
      </w:pPr>
      <w:r w:rsidRPr="00081D09">
        <w:rPr>
          <w:rFonts w:ascii="Times New Roman" w:hAnsi="Times New Roman" w:cs="Times New Roman"/>
        </w:rPr>
        <w:t>Table B.7.1: Criteria for Flammable Solids</w:t>
      </w:r>
    </w:p>
    <w:p w:rsidR="00081D09" w:rsidRPr="00081D09" w:rsidP="00081D09" w14:paraId="199CEB2B" w14:textId="05D120D2">
      <w:pPr>
        <w:rPr>
          <w:rFonts w:ascii="Times New Roman" w:hAnsi="Times New Roman" w:cs="Times New Roman"/>
        </w:rPr>
      </w:pPr>
      <w:r w:rsidRPr="00081D09">
        <w:rPr>
          <w:rFonts w:ascii="Times New Roman" w:hAnsi="Times New Roman" w:cs="Times New Roman"/>
        </w:rPr>
        <w:drawing>
          <wp:inline distT="0" distB="0" distL="0" distR="0">
            <wp:extent cx="5943600" cy="3190875"/>
            <wp:effectExtent l="0" t="0" r="0" b="9525"/>
            <wp:docPr id="1160890531" name="Picture 160">
              <a:hlinkClick xmlns:a="http://schemas.openxmlformats.org/drawingml/2006/main" xmlns:r="http://schemas.openxmlformats.org/officeDocument/2006/relationships"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90531" name="Picture 464">
                      <a:hlinkClick xmlns:a="http://schemas.openxmlformats.org/drawingml/2006/main" xmlns:r="http://schemas.openxmlformats.org/officeDocument/2006/relationships" r:id="rId61"/>
                    </pic:cNvPr>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190875"/>
                    </a:xfrm>
                    <a:prstGeom prst="rect">
                      <a:avLst/>
                    </a:prstGeom>
                    <a:noFill/>
                    <a:ln>
                      <a:noFill/>
                    </a:ln>
                  </pic:spPr>
                </pic:pic>
              </a:graphicData>
            </a:graphic>
          </wp:inline>
        </w:drawing>
      </w:r>
    </w:p>
    <w:p w:rsidR="00081D09" w:rsidRPr="00081D09" w:rsidP="00081D09" w14:paraId="33F681ED" w14:textId="77777777">
      <w:pPr>
        <w:rPr>
          <w:rFonts w:ascii="Times New Roman" w:hAnsi="Times New Roman" w:cs="Times New Roman"/>
        </w:rPr>
      </w:pPr>
      <w:r w:rsidRPr="00081D09">
        <w:rPr>
          <w:rFonts w:ascii="Times New Roman" w:hAnsi="Times New Roman" w:cs="Times New Roman"/>
        </w:rPr>
        <w:t>B.8 Self-Reactive Chemicals</w:t>
      </w:r>
    </w:p>
    <w:p w:rsidR="00081D09" w:rsidRPr="00081D09" w:rsidP="00081D09" w14:paraId="12E32882" w14:textId="77777777">
      <w:pPr>
        <w:rPr>
          <w:rFonts w:ascii="Times New Roman" w:hAnsi="Times New Roman" w:cs="Times New Roman"/>
        </w:rPr>
      </w:pPr>
      <w:r w:rsidRPr="00081D09">
        <w:rPr>
          <w:rFonts w:ascii="Times New Roman" w:hAnsi="Times New Roman" w:cs="Times New Roman"/>
        </w:rPr>
        <w:t>B.8.1 Definitions</w:t>
      </w:r>
    </w:p>
    <w:p w:rsidR="00081D09" w:rsidRPr="00081D09" w:rsidP="00081D09" w14:paraId="2F95BAAD" w14:textId="77777777">
      <w:pPr>
        <w:rPr>
          <w:rFonts w:ascii="Times New Roman" w:hAnsi="Times New Roman" w:cs="Times New Roman"/>
        </w:rPr>
      </w:pPr>
      <w:r w:rsidRPr="00081D09">
        <w:rPr>
          <w:rFonts w:ascii="Times New Roman" w:hAnsi="Times New Roman" w:cs="Times New Roman"/>
          <w:i/>
          <w:iCs/>
        </w:rPr>
        <w:t>Self-reactive chemicals</w:t>
      </w:r>
      <w:r w:rsidRPr="00081D09">
        <w:rPr>
          <w:rFonts w:ascii="Times New Roman" w:hAnsi="Times New Roman" w:cs="Times New Roman"/>
        </w:rPr>
        <w:t> are thermally unstable liquid or solid chemicals liable to undergo a strongly exothermic decomposition even without participation of oxygen (air). This definition excludes chemicals classified under this section as explosives, organic peroxides, oxidizing liquids or oxidizing solids.</w:t>
      </w:r>
    </w:p>
    <w:p w:rsidR="00081D09" w:rsidRPr="00081D09" w:rsidP="00081D09" w14:paraId="1E274236" w14:textId="77777777">
      <w:pPr>
        <w:rPr>
          <w:rFonts w:ascii="Times New Roman" w:hAnsi="Times New Roman" w:cs="Times New Roman"/>
        </w:rPr>
      </w:pPr>
      <w:r w:rsidRPr="00081D09">
        <w:rPr>
          <w:rFonts w:ascii="Times New Roman" w:hAnsi="Times New Roman" w:cs="Times New Roman"/>
        </w:rPr>
        <w:t>A self-reactive chemical is regarded as possessing explosive properties when in laboratory testing the formulation is liable to detonate, to deflagrate rapidly or to show a violent effect when heated under confinement.</w:t>
      </w:r>
    </w:p>
    <w:p w:rsidR="00081D09" w:rsidRPr="00081D09" w:rsidP="00081D09" w14:paraId="6323D068" w14:textId="77777777">
      <w:pPr>
        <w:rPr>
          <w:rFonts w:ascii="Times New Roman" w:hAnsi="Times New Roman" w:cs="Times New Roman"/>
        </w:rPr>
      </w:pPr>
      <w:r w:rsidRPr="00081D09">
        <w:rPr>
          <w:rFonts w:ascii="Times New Roman" w:hAnsi="Times New Roman" w:cs="Times New Roman"/>
        </w:rPr>
        <w:t>B.8.2 Classification Criteria</w:t>
      </w:r>
    </w:p>
    <w:p w:rsidR="00081D09" w:rsidRPr="00081D09" w:rsidP="00081D09" w14:paraId="6FFF07DC" w14:textId="77777777">
      <w:pPr>
        <w:rPr>
          <w:rFonts w:ascii="Times New Roman" w:hAnsi="Times New Roman" w:cs="Times New Roman"/>
        </w:rPr>
      </w:pPr>
      <w:r w:rsidRPr="00081D09">
        <w:rPr>
          <w:rFonts w:ascii="Times New Roman" w:hAnsi="Times New Roman" w:cs="Times New Roman"/>
        </w:rPr>
        <w:t>B.8.2.1 A self-reactive chemical shall be considered for classification in this class unless:</w:t>
      </w:r>
    </w:p>
    <w:p w:rsidR="00081D09" w:rsidRPr="00081D09" w:rsidP="00081D09" w14:paraId="25DD7A36" w14:textId="77777777">
      <w:pPr>
        <w:rPr>
          <w:rFonts w:ascii="Times New Roman" w:hAnsi="Times New Roman" w:cs="Times New Roman"/>
        </w:rPr>
      </w:pPr>
      <w:r w:rsidRPr="00081D09">
        <w:rPr>
          <w:rFonts w:ascii="Times New Roman" w:hAnsi="Times New Roman" w:cs="Times New Roman"/>
        </w:rPr>
        <w:t>(a) It is classified as an explosive according to B.1 of this appendix;</w:t>
      </w:r>
    </w:p>
    <w:p w:rsidR="00081D09" w:rsidRPr="00081D09" w:rsidP="00081D09" w14:paraId="3CA623B0" w14:textId="77777777">
      <w:pPr>
        <w:rPr>
          <w:rFonts w:ascii="Times New Roman" w:hAnsi="Times New Roman" w:cs="Times New Roman"/>
        </w:rPr>
      </w:pPr>
      <w:r w:rsidRPr="00081D09">
        <w:rPr>
          <w:rFonts w:ascii="Times New Roman" w:hAnsi="Times New Roman" w:cs="Times New Roman"/>
        </w:rPr>
        <w:t xml:space="preserve">(b) It is classified as an oxidizing liquid or an oxidizing solid according to B.13 or B.14 of this appendix, except that a mixture of oxidizing substances which </w:t>
      </w:r>
      <w:r w:rsidRPr="00081D09">
        <w:rPr>
          <w:rFonts w:ascii="Times New Roman" w:hAnsi="Times New Roman" w:cs="Times New Roman"/>
        </w:rPr>
        <w:t>contains</w:t>
      </w:r>
      <w:r w:rsidRPr="00081D09">
        <w:rPr>
          <w:rFonts w:ascii="Times New Roman" w:hAnsi="Times New Roman" w:cs="Times New Roman"/>
        </w:rPr>
        <w:t xml:space="preserve"> 5% or more of combustible organic substances shall be classified as a self-reactive chemical according to the procedure defined in B.8.2.2;</w:t>
      </w:r>
    </w:p>
    <w:p w:rsidR="00081D09" w:rsidRPr="00081D09" w:rsidP="00081D09" w14:paraId="4CB3E802" w14:textId="77777777">
      <w:pPr>
        <w:rPr>
          <w:rFonts w:ascii="Times New Roman" w:hAnsi="Times New Roman" w:cs="Times New Roman"/>
        </w:rPr>
      </w:pPr>
      <w:r w:rsidRPr="00081D09">
        <w:rPr>
          <w:rFonts w:ascii="Times New Roman" w:hAnsi="Times New Roman" w:cs="Times New Roman"/>
        </w:rPr>
        <w:t xml:space="preserve">(c) It is classified as </w:t>
      </w:r>
      <w:r w:rsidRPr="00081D09">
        <w:rPr>
          <w:rFonts w:ascii="Times New Roman" w:hAnsi="Times New Roman" w:cs="Times New Roman"/>
        </w:rPr>
        <w:t>an organic</w:t>
      </w:r>
      <w:r w:rsidRPr="00081D09">
        <w:rPr>
          <w:rFonts w:ascii="Times New Roman" w:hAnsi="Times New Roman" w:cs="Times New Roman"/>
        </w:rPr>
        <w:t xml:space="preserve"> peroxide according to B.15 of this appendix;</w:t>
      </w:r>
    </w:p>
    <w:p w:rsidR="00081D09" w:rsidRPr="00081D09" w:rsidP="00081D09" w14:paraId="2CD88319" w14:textId="77777777">
      <w:pPr>
        <w:rPr>
          <w:rFonts w:ascii="Times New Roman" w:hAnsi="Times New Roman" w:cs="Times New Roman"/>
        </w:rPr>
      </w:pPr>
      <w:r w:rsidRPr="00081D09">
        <w:rPr>
          <w:rFonts w:ascii="Times New Roman" w:hAnsi="Times New Roman" w:cs="Times New Roman"/>
        </w:rPr>
        <w:t>(d) Its heat of decomposition is less than 300 J/g; or</w:t>
      </w:r>
    </w:p>
    <w:p w:rsidR="00081D09" w:rsidRPr="00081D09" w:rsidP="00081D09" w14:paraId="092A1EEA" w14:textId="77777777">
      <w:pPr>
        <w:rPr>
          <w:rFonts w:ascii="Times New Roman" w:hAnsi="Times New Roman" w:cs="Times New Roman"/>
        </w:rPr>
      </w:pPr>
      <w:r w:rsidRPr="00081D09">
        <w:rPr>
          <w:rFonts w:ascii="Times New Roman" w:hAnsi="Times New Roman" w:cs="Times New Roman"/>
        </w:rPr>
        <w:t xml:space="preserve">(e) Its self-accelerating decomposition temperature (SADT) is greater than 75 °C (167 °F) for a 50 kg (110 </w:t>
      </w:r>
      <w:r w:rsidRPr="00081D09">
        <w:rPr>
          <w:rFonts w:ascii="Times New Roman" w:hAnsi="Times New Roman" w:cs="Times New Roman"/>
        </w:rPr>
        <w:t>lb</w:t>
      </w:r>
      <w:r w:rsidRPr="00081D09">
        <w:rPr>
          <w:rFonts w:ascii="Times New Roman" w:hAnsi="Times New Roman" w:cs="Times New Roman"/>
        </w:rPr>
        <w:t>) package.</w:t>
      </w:r>
    </w:p>
    <w:p w:rsidR="00081D09" w:rsidRPr="00081D09" w:rsidP="00081D09" w14:paraId="2FF0BFC4" w14:textId="77777777">
      <w:pPr>
        <w:rPr>
          <w:rFonts w:ascii="Times New Roman" w:hAnsi="Times New Roman" w:cs="Times New Roman"/>
        </w:rPr>
      </w:pPr>
      <w:r w:rsidRPr="00081D09">
        <w:rPr>
          <w:rFonts w:ascii="Times New Roman" w:hAnsi="Times New Roman" w:cs="Times New Roman"/>
        </w:rPr>
        <w:t>B.8.2.2 Mixtures of oxidizing substances, meeting the criteria for classification as oxidizing liquids or oxidizing solids, which contain 5% or more of combustible organic substances and which do not meet the criteria mentioned in B.8.2.1(a), (c), (d) or (e), shall be subjected to the self-reactive chemicals classification procedure in B.8.2.3. Such a mixture showing the properties of a self-reactive chemical type B to F shall be classified as a self-reactive chemical.</w:t>
      </w:r>
    </w:p>
    <w:p w:rsidR="00081D09" w:rsidRPr="00081D09" w:rsidP="00081D09" w14:paraId="41F983FE" w14:textId="77777777">
      <w:pPr>
        <w:rPr>
          <w:rFonts w:ascii="Times New Roman" w:hAnsi="Times New Roman" w:cs="Times New Roman"/>
        </w:rPr>
      </w:pPr>
      <w:r w:rsidRPr="00081D09">
        <w:rPr>
          <w:rFonts w:ascii="Times New Roman" w:hAnsi="Times New Roman" w:cs="Times New Roman"/>
        </w:rPr>
        <w:t>B.8.2.3 Self-reactive chemicals shall be classified in one of the seven categories of “types A to G” for this class, according to the following principles:</w:t>
      </w:r>
    </w:p>
    <w:p w:rsidR="00081D09" w:rsidRPr="00081D09" w:rsidP="00081D09" w14:paraId="1C496D2F" w14:textId="77777777">
      <w:pPr>
        <w:rPr>
          <w:rFonts w:ascii="Times New Roman" w:hAnsi="Times New Roman" w:cs="Times New Roman"/>
        </w:rPr>
      </w:pPr>
      <w:r w:rsidRPr="00081D09">
        <w:rPr>
          <w:rFonts w:ascii="Times New Roman" w:hAnsi="Times New Roman" w:cs="Times New Roman"/>
        </w:rPr>
        <w:t>(a) Any self-reactive chemical which can detonate or deflagrate rapidly, as packaged, will be defined as self-reactive chemical TYPE A;</w:t>
      </w:r>
    </w:p>
    <w:p w:rsidR="00081D09" w:rsidRPr="00081D09" w:rsidP="00081D09" w14:paraId="47EE699C" w14:textId="77777777">
      <w:pPr>
        <w:rPr>
          <w:rFonts w:ascii="Times New Roman" w:hAnsi="Times New Roman" w:cs="Times New Roman"/>
        </w:rPr>
      </w:pPr>
      <w:r w:rsidRPr="00081D09">
        <w:rPr>
          <w:rFonts w:ascii="Times New Roman" w:hAnsi="Times New Roman" w:cs="Times New Roman"/>
        </w:rPr>
        <w:t>(b) Any self-reactive chemical possessing explosive properties and which, as packaged, neither detonates nor deflagrates rapidly, but is liable to undergo a thermal explosion in that package will be defined as self-reactive chemical TYPE B;</w:t>
      </w:r>
    </w:p>
    <w:p w:rsidR="00081D09" w:rsidRPr="00081D09" w:rsidP="00081D09" w14:paraId="20564EBB" w14:textId="77777777">
      <w:pPr>
        <w:rPr>
          <w:rFonts w:ascii="Times New Roman" w:hAnsi="Times New Roman" w:cs="Times New Roman"/>
        </w:rPr>
      </w:pPr>
      <w:r w:rsidRPr="00081D09">
        <w:rPr>
          <w:rFonts w:ascii="Times New Roman" w:hAnsi="Times New Roman" w:cs="Times New Roman"/>
        </w:rPr>
        <w:t>(c) Any self-reactive chemical possessing explosive properties when the chemical as packaged cannot detonate or deflagrate rapidly or undergo a thermal explosion will be defined as self-reactive chemical TYPE C;</w:t>
      </w:r>
    </w:p>
    <w:p w:rsidR="00081D09" w:rsidRPr="00081D09" w:rsidP="00081D09" w14:paraId="2A17133B" w14:textId="77777777">
      <w:pPr>
        <w:rPr>
          <w:rFonts w:ascii="Times New Roman" w:hAnsi="Times New Roman" w:cs="Times New Roman"/>
        </w:rPr>
      </w:pPr>
      <w:r w:rsidRPr="00081D09">
        <w:rPr>
          <w:rFonts w:ascii="Times New Roman" w:hAnsi="Times New Roman" w:cs="Times New Roman"/>
        </w:rPr>
        <w:t>(d) Any</w:t>
      </w:r>
      <w:r w:rsidRPr="00081D09">
        <w:rPr>
          <w:rFonts w:ascii="Times New Roman" w:hAnsi="Times New Roman" w:cs="Times New Roman"/>
        </w:rPr>
        <w:t xml:space="preserve"> self-reactive chemical which in laboratory testing meets the criteria in (d)(</w:t>
      </w:r>
      <w:r w:rsidRPr="00081D09">
        <w:rPr>
          <w:rFonts w:ascii="Times New Roman" w:hAnsi="Times New Roman" w:cs="Times New Roman"/>
        </w:rPr>
        <w:t>i</w:t>
      </w:r>
      <w:r w:rsidRPr="00081D09">
        <w:rPr>
          <w:rFonts w:ascii="Times New Roman" w:hAnsi="Times New Roman" w:cs="Times New Roman"/>
        </w:rPr>
        <w:t>), (ii), or (iii) will be defined as self-reactive chemical TYPE D:</w:t>
      </w:r>
    </w:p>
    <w:p w:rsidR="00081D09" w:rsidRPr="00081D09" w:rsidP="00081D09" w14:paraId="52499A38"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Detonates partially, does not deflagrate rapidly and shows no violent effect when heated under confinement; or</w:t>
      </w:r>
    </w:p>
    <w:p w:rsidR="00081D09" w:rsidRPr="00081D09" w:rsidP="00081D09" w14:paraId="6CAE43BD" w14:textId="77777777">
      <w:pPr>
        <w:rPr>
          <w:rFonts w:ascii="Times New Roman" w:hAnsi="Times New Roman" w:cs="Times New Roman"/>
        </w:rPr>
      </w:pPr>
      <w:r w:rsidRPr="00081D09">
        <w:rPr>
          <w:rFonts w:ascii="Times New Roman" w:hAnsi="Times New Roman" w:cs="Times New Roman"/>
        </w:rPr>
        <w:t xml:space="preserve">(ii) Does not detonate at all, </w:t>
      </w:r>
      <w:r w:rsidRPr="00081D09">
        <w:rPr>
          <w:rFonts w:ascii="Times New Roman" w:hAnsi="Times New Roman" w:cs="Times New Roman"/>
        </w:rPr>
        <w:t>deflagrates</w:t>
      </w:r>
      <w:r w:rsidRPr="00081D09">
        <w:rPr>
          <w:rFonts w:ascii="Times New Roman" w:hAnsi="Times New Roman" w:cs="Times New Roman"/>
        </w:rPr>
        <w:t xml:space="preserve"> slowly and shows no violent effect when heated under confinement; or</w:t>
      </w:r>
    </w:p>
    <w:p w:rsidR="00081D09" w:rsidRPr="00081D09" w:rsidP="00081D09" w14:paraId="74698AFD" w14:textId="77777777">
      <w:pPr>
        <w:rPr>
          <w:rFonts w:ascii="Times New Roman" w:hAnsi="Times New Roman" w:cs="Times New Roman"/>
        </w:rPr>
      </w:pPr>
      <w:r w:rsidRPr="00081D09">
        <w:rPr>
          <w:rFonts w:ascii="Times New Roman" w:hAnsi="Times New Roman" w:cs="Times New Roman"/>
        </w:rPr>
        <w:t>(iii) Does not detonate or deflagrate at all and shows a medium effect when heated under confinement;</w:t>
      </w:r>
    </w:p>
    <w:p w:rsidR="00081D09" w:rsidRPr="00081D09" w:rsidP="00081D09" w14:paraId="10060A51" w14:textId="77777777">
      <w:pPr>
        <w:rPr>
          <w:rFonts w:ascii="Times New Roman" w:hAnsi="Times New Roman" w:cs="Times New Roman"/>
        </w:rPr>
      </w:pPr>
      <w:r w:rsidRPr="00081D09">
        <w:rPr>
          <w:rFonts w:ascii="Times New Roman" w:hAnsi="Times New Roman" w:cs="Times New Roman"/>
        </w:rPr>
        <w:t>(e) Any self-reactive chemical which, in laboratory testing, neither detonates nor deflagrates at all and shows low or no effect when heated under confinement will be defined as self-reactive chemical TYPE E;</w:t>
      </w:r>
    </w:p>
    <w:p w:rsidR="00081D09" w:rsidRPr="00081D09" w:rsidP="00081D09" w14:paraId="52C68963" w14:textId="77777777">
      <w:pPr>
        <w:rPr>
          <w:rFonts w:ascii="Times New Roman" w:hAnsi="Times New Roman" w:cs="Times New Roman"/>
        </w:rPr>
      </w:pPr>
      <w:r w:rsidRPr="00081D09">
        <w:rPr>
          <w:rFonts w:ascii="Times New Roman" w:hAnsi="Times New Roman" w:cs="Times New Roman"/>
        </w:rPr>
        <w:t xml:space="preserve">(f) Any self-reactive chemical which, in laboratory </w:t>
      </w:r>
      <w:r w:rsidRPr="00081D09">
        <w:rPr>
          <w:rFonts w:ascii="Times New Roman" w:hAnsi="Times New Roman" w:cs="Times New Roman"/>
        </w:rPr>
        <w:t>testing, neither</w:t>
      </w:r>
      <w:r w:rsidRPr="00081D09">
        <w:rPr>
          <w:rFonts w:ascii="Times New Roman" w:hAnsi="Times New Roman" w:cs="Times New Roman"/>
        </w:rPr>
        <w:t xml:space="preserve"> detonates in the cavitated state nor deflagrates at all and shows only a low or no effect when heated under confinement as well as low or no explosive power will be defined as self-reactive chemical TYPE F;</w:t>
      </w:r>
    </w:p>
    <w:p w:rsidR="00081D09" w:rsidRPr="00081D09" w:rsidP="00081D09" w14:paraId="25916B24" w14:textId="77777777">
      <w:pPr>
        <w:rPr>
          <w:rFonts w:ascii="Times New Roman" w:hAnsi="Times New Roman" w:cs="Times New Roman"/>
        </w:rPr>
      </w:pPr>
      <w:r w:rsidRPr="00081D09">
        <w:rPr>
          <w:rFonts w:ascii="Times New Roman" w:hAnsi="Times New Roman" w:cs="Times New Roman"/>
        </w:rPr>
        <w:t xml:space="preserve">(g) Any self-reactive chemical which, in laboratory testing, neither detonates in the cavitated state nor deflagrates at all and shows no effect when heated under confinement nor any explosive power, provided that it is thermally stable (self- accelerating decomposition temperature is 60 °C (140 °F) to 75 °C (167 °F) for a 50 kg (110 </w:t>
      </w:r>
      <w:r w:rsidRPr="00081D09">
        <w:rPr>
          <w:rFonts w:ascii="Times New Roman" w:hAnsi="Times New Roman" w:cs="Times New Roman"/>
        </w:rPr>
        <w:t>lb</w:t>
      </w:r>
      <w:r w:rsidRPr="00081D09">
        <w:rPr>
          <w:rFonts w:ascii="Times New Roman" w:hAnsi="Times New Roman" w:cs="Times New Roman"/>
        </w:rPr>
        <w:t>) package), and, for liquid mixtures, a diluent having a boiling point greater than or equal to 150 °C (302 °F) is used for desensitization will be defined as self-reactive chemical TYPE G. If the mixture is not thermally stable or a diluent having a boiling point less than 150 °C (302 °F) is used for desensitization, the mixture shall be defined as self-reactive chemical TYPE F.</w:t>
      </w:r>
    </w:p>
    <w:p w:rsidR="00081D09" w:rsidRPr="00081D09" w:rsidP="00081D09" w14:paraId="56C80531" w14:textId="77777777">
      <w:pPr>
        <w:rPr>
          <w:rFonts w:ascii="Times New Roman" w:hAnsi="Times New Roman" w:cs="Times New Roman"/>
        </w:rPr>
      </w:pPr>
      <w:r w:rsidRPr="00081D09">
        <w:rPr>
          <w:rFonts w:ascii="Times New Roman" w:hAnsi="Times New Roman" w:cs="Times New Roman"/>
        </w:rPr>
        <w:t>B.8.3 Additional Classification Considerations</w:t>
      </w:r>
    </w:p>
    <w:p w:rsidR="00081D09" w:rsidRPr="00081D09" w:rsidP="00081D09" w14:paraId="527BFCB8" w14:textId="77777777">
      <w:pPr>
        <w:rPr>
          <w:rFonts w:ascii="Times New Roman" w:hAnsi="Times New Roman" w:cs="Times New Roman"/>
        </w:rPr>
      </w:pPr>
      <w:r w:rsidRPr="00081D09">
        <w:rPr>
          <w:rFonts w:ascii="Times New Roman" w:hAnsi="Times New Roman" w:cs="Times New Roman"/>
        </w:rPr>
        <w:t>B.8.3.1 For purposes of classification, the properties of self-reactive chemicals shall be determined in accordance with test series A to H as described in Part II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799B0977" w14:textId="77777777">
      <w:pPr>
        <w:rPr>
          <w:rFonts w:ascii="Times New Roman" w:hAnsi="Times New Roman" w:cs="Times New Roman"/>
        </w:rPr>
      </w:pPr>
      <w:r w:rsidRPr="00081D09">
        <w:rPr>
          <w:rFonts w:ascii="Times New Roman" w:hAnsi="Times New Roman" w:cs="Times New Roman"/>
        </w:rPr>
        <w:t>B.8.3.2 Self-accelerating decomposition temperature (SADT) shall be determined in accordance with Part II, section 28 of UN ST/SG/AC.10, (incorporated by reference; </w:t>
      </w:r>
      <w:r w:rsidRPr="00081D09">
        <w:rPr>
          <w:rFonts w:ascii="Times New Roman" w:hAnsi="Times New Roman" w:cs="Times New Roman"/>
          <w:i/>
          <w:iCs/>
        </w:rPr>
        <w:t>see</w:t>
      </w:r>
      <w:r w:rsidRPr="00081D09">
        <w:rPr>
          <w:rFonts w:ascii="Times New Roman" w:hAnsi="Times New Roman" w:cs="Times New Roman"/>
        </w:rPr>
        <w:t>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4BC70647" w14:textId="77777777">
      <w:pPr>
        <w:rPr>
          <w:rFonts w:ascii="Times New Roman" w:hAnsi="Times New Roman" w:cs="Times New Roman"/>
        </w:rPr>
      </w:pPr>
      <w:r w:rsidRPr="00081D09">
        <w:rPr>
          <w:rFonts w:ascii="Times New Roman" w:hAnsi="Times New Roman" w:cs="Times New Roman"/>
        </w:rPr>
        <w:t>B.8.3.3 The classification procedures for self-reactive substances and mixtures need not be applied if:</w:t>
      </w:r>
    </w:p>
    <w:p w:rsidR="00081D09" w:rsidRPr="00081D09" w:rsidP="00081D09" w14:paraId="2D48A8F0" w14:textId="77777777">
      <w:pPr>
        <w:rPr>
          <w:rFonts w:ascii="Times New Roman" w:hAnsi="Times New Roman" w:cs="Times New Roman"/>
        </w:rPr>
      </w:pPr>
      <w:r w:rsidRPr="00081D09">
        <w:rPr>
          <w:rFonts w:ascii="Times New Roman" w:hAnsi="Times New Roman" w:cs="Times New Roman"/>
        </w:rPr>
        <w:t>(a) There are no chemical groups present in the molecule associated with explosive or self-reactive properties; examples of such groups are given in Tables A6.1 and A6.2 in the Appendix 6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w:t>
      </w:r>
    </w:p>
    <w:p w:rsidR="00081D09" w:rsidRPr="00081D09" w:rsidP="00081D09" w14:paraId="5785BC2E" w14:textId="77777777">
      <w:pPr>
        <w:rPr>
          <w:rFonts w:ascii="Times New Roman" w:hAnsi="Times New Roman" w:cs="Times New Roman"/>
        </w:rPr>
      </w:pPr>
      <w:r w:rsidRPr="00081D09">
        <w:rPr>
          <w:rFonts w:ascii="Times New Roman" w:hAnsi="Times New Roman" w:cs="Times New Roman"/>
        </w:rPr>
        <w:t>(b) For a single organic substance or a homogeneous mixture of organic substances, the estimated SADT is greater than 75 °C (167 °F) or the exothermic decomposition energy is less than 300 J/g. The onset temperature and decomposition energy may be estimated using a suitable calorimetric technique (See 20.3.3.3 in Part II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40910501" w14:textId="77777777">
      <w:pPr>
        <w:rPr>
          <w:rFonts w:ascii="Times New Roman" w:hAnsi="Times New Roman" w:cs="Times New Roman"/>
        </w:rPr>
      </w:pPr>
      <w:r w:rsidRPr="00081D09">
        <w:rPr>
          <w:rFonts w:ascii="Times New Roman" w:hAnsi="Times New Roman" w:cs="Times New Roman"/>
        </w:rPr>
        <w:t>B.9 Pyrophoric Liquids</w:t>
      </w:r>
    </w:p>
    <w:p w:rsidR="00081D09" w:rsidRPr="00081D09" w:rsidP="00081D09" w14:paraId="1679DE78" w14:textId="77777777">
      <w:pPr>
        <w:rPr>
          <w:rFonts w:ascii="Times New Roman" w:hAnsi="Times New Roman" w:cs="Times New Roman"/>
        </w:rPr>
      </w:pPr>
      <w:r w:rsidRPr="00081D09">
        <w:rPr>
          <w:rFonts w:ascii="Times New Roman" w:hAnsi="Times New Roman" w:cs="Times New Roman"/>
        </w:rPr>
        <w:t>B.9.1 Definition</w:t>
      </w:r>
    </w:p>
    <w:p w:rsidR="00081D09" w:rsidRPr="00081D09" w:rsidP="00081D09" w14:paraId="5C5852AC" w14:textId="77777777">
      <w:pPr>
        <w:rPr>
          <w:rFonts w:ascii="Times New Roman" w:hAnsi="Times New Roman" w:cs="Times New Roman"/>
        </w:rPr>
      </w:pPr>
      <w:r w:rsidRPr="00081D09">
        <w:rPr>
          <w:rFonts w:ascii="Times New Roman" w:hAnsi="Times New Roman" w:cs="Times New Roman"/>
          <w:i/>
          <w:iCs/>
        </w:rPr>
        <w:t>Pyrophoric liquid</w:t>
      </w:r>
      <w:r w:rsidRPr="00081D09">
        <w:rPr>
          <w:rFonts w:ascii="Times New Roman" w:hAnsi="Times New Roman" w:cs="Times New Roman"/>
        </w:rPr>
        <w:t xml:space="preserve"> means a liquid which, even in small quantities, is liable to ignite within five minutes after </w:t>
      </w:r>
      <w:r w:rsidRPr="00081D09">
        <w:rPr>
          <w:rFonts w:ascii="Times New Roman" w:hAnsi="Times New Roman" w:cs="Times New Roman"/>
        </w:rPr>
        <w:t>coming into contact with</w:t>
      </w:r>
      <w:r w:rsidRPr="00081D09">
        <w:rPr>
          <w:rFonts w:ascii="Times New Roman" w:hAnsi="Times New Roman" w:cs="Times New Roman"/>
        </w:rPr>
        <w:t xml:space="preserve"> air.</w:t>
      </w:r>
    </w:p>
    <w:p w:rsidR="00081D09" w:rsidRPr="00081D09" w:rsidP="00081D09" w14:paraId="43686959" w14:textId="77777777">
      <w:pPr>
        <w:rPr>
          <w:rFonts w:ascii="Times New Roman" w:hAnsi="Times New Roman" w:cs="Times New Roman"/>
        </w:rPr>
      </w:pPr>
      <w:r w:rsidRPr="00081D09">
        <w:rPr>
          <w:rFonts w:ascii="Times New Roman" w:hAnsi="Times New Roman" w:cs="Times New Roman"/>
        </w:rPr>
        <w:t>B.9.2 Classification Criteria</w:t>
      </w:r>
    </w:p>
    <w:p w:rsidR="00081D09" w:rsidRPr="00081D09" w:rsidP="00081D09" w14:paraId="179E6582" w14:textId="77777777">
      <w:pPr>
        <w:rPr>
          <w:rFonts w:ascii="Times New Roman" w:hAnsi="Times New Roman" w:cs="Times New Roman"/>
        </w:rPr>
      </w:pPr>
      <w:r w:rsidRPr="00081D09">
        <w:rPr>
          <w:rFonts w:ascii="Times New Roman" w:hAnsi="Times New Roman" w:cs="Times New Roman"/>
        </w:rPr>
        <w:t>A pyrophoric liquid shall be classified in a single category for this class using test N.3 in Part III, sub-section 33.3.1.5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B.9.1 of this appendix:</w:t>
      </w:r>
    </w:p>
    <w:p w:rsidR="00081D09" w:rsidRPr="00081D09" w:rsidP="00081D09" w14:paraId="32A8EE77"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110F91AA"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15D11497" w14:textId="77777777">
            <w:pPr>
              <w:rPr>
                <w:rFonts w:ascii="Times New Roman" w:hAnsi="Times New Roman" w:cs="Times New Roman"/>
                <w:b/>
                <w:bCs/>
              </w:rPr>
            </w:pPr>
            <w:r w:rsidRPr="00081D09">
              <w:rPr>
                <w:rFonts w:ascii="Times New Roman" w:hAnsi="Times New Roman" w:cs="Times New Roman"/>
                <w:b/>
                <w:bCs/>
              </w:rPr>
              <w:t>Table B.9.1— Criteria for Pyrophoric Liquids</w:t>
            </w:r>
          </w:p>
        </w:tc>
      </w:tr>
      <w:tr w14:paraId="3F04BB37"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1D53F210"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87A1858" w14:textId="77777777">
            <w:pPr>
              <w:rPr>
                <w:rFonts w:ascii="Times New Roman" w:hAnsi="Times New Roman" w:cs="Times New Roman"/>
                <w:b/>
                <w:bCs/>
              </w:rPr>
            </w:pPr>
            <w:r w:rsidRPr="00081D09">
              <w:rPr>
                <w:rFonts w:ascii="Times New Roman" w:hAnsi="Times New Roman" w:cs="Times New Roman"/>
                <w:b/>
                <w:bCs/>
              </w:rPr>
              <w:t>Criteria</w:t>
            </w:r>
          </w:p>
        </w:tc>
      </w:tr>
      <w:tr w14:paraId="18102AC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38EFF41"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0FE32507" w14:textId="77777777">
            <w:pPr>
              <w:rPr>
                <w:rFonts w:ascii="Times New Roman" w:hAnsi="Times New Roman" w:cs="Times New Roman"/>
              </w:rPr>
            </w:pPr>
            <w:r w:rsidRPr="00081D09">
              <w:rPr>
                <w:rFonts w:ascii="Times New Roman" w:hAnsi="Times New Roman" w:cs="Times New Roman"/>
              </w:rPr>
              <w:t>The liquid ignites within 5 min when added to an inert carrier and exposed to air, or it ignites or chars a filter paper on contact with air within 5 min.</w:t>
            </w:r>
          </w:p>
        </w:tc>
      </w:tr>
    </w:tbl>
    <w:p w:rsidR="00081D09" w:rsidRPr="00081D09" w:rsidP="00081D09" w14:paraId="3F46C939" w14:textId="77777777">
      <w:pPr>
        <w:rPr>
          <w:rFonts w:ascii="Times New Roman" w:hAnsi="Times New Roman" w:cs="Times New Roman"/>
        </w:rPr>
      </w:pPr>
      <w:r w:rsidRPr="00081D09">
        <w:rPr>
          <w:rFonts w:ascii="Times New Roman" w:hAnsi="Times New Roman" w:cs="Times New Roman"/>
        </w:rPr>
        <w:t>B.9.3 Additional Classification Considerations</w:t>
      </w:r>
    </w:p>
    <w:p w:rsidR="00081D09" w:rsidRPr="00081D09" w:rsidP="00081D09" w14:paraId="19A265E1" w14:textId="77777777">
      <w:pPr>
        <w:rPr>
          <w:rFonts w:ascii="Times New Roman" w:hAnsi="Times New Roman" w:cs="Times New Roman"/>
        </w:rPr>
      </w:pPr>
      <w:r w:rsidRPr="00081D09">
        <w:rPr>
          <w:rFonts w:ascii="Times New Roman" w:hAnsi="Times New Roman" w:cs="Times New Roman"/>
        </w:rPr>
        <w:t xml:space="preserve">The classification procedure for pyrophoric liquids need not be applied when experience in production or handling shows that the chemical does not ignite spontaneously on </w:t>
      </w:r>
      <w:r w:rsidRPr="00081D09">
        <w:rPr>
          <w:rFonts w:ascii="Times New Roman" w:hAnsi="Times New Roman" w:cs="Times New Roman"/>
        </w:rPr>
        <w:t>coming into contact with</w:t>
      </w:r>
      <w:r w:rsidRPr="00081D09">
        <w:rPr>
          <w:rFonts w:ascii="Times New Roman" w:hAnsi="Times New Roman" w:cs="Times New Roman"/>
        </w:rPr>
        <w:t xml:space="preserve"> air at normal temperatures (</w:t>
      </w:r>
      <w:r w:rsidRPr="00081D09">
        <w:rPr>
          <w:rFonts w:ascii="Times New Roman" w:hAnsi="Times New Roman" w:cs="Times New Roman"/>
          <w:i/>
          <w:iCs/>
        </w:rPr>
        <w:t>i.e.,</w:t>
      </w:r>
      <w:r w:rsidRPr="00081D09">
        <w:rPr>
          <w:rFonts w:ascii="Times New Roman" w:hAnsi="Times New Roman" w:cs="Times New Roman"/>
        </w:rPr>
        <w:t> the substance is known to be stable at room temperature for prolonged periods of time (</w:t>
      </w:r>
      <w:r w:rsidRPr="00081D09">
        <w:rPr>
          <w:rFonts w:ascii="Times New Roman" w:hAnsi="Times New Roman" w:cs="Times New Roman"/>
        </w:rPr>
        <w:t>days))</w:t>
      </w:r>
      <w:r w:rsidRPr="00081D09">
        <w:rPr>
          <w:rFonts w:ascii="Times New Roman" w:hAnsi="Times New Roman" w:cs="Times New Roman"/>
        </w:rPr>
        <w:t>.</w:t>
      </w:r>
    </w:p>
    <w:p w:rsidR="00081D09" w:rsidRPr="00081D09" w:rsidP="00081D09" w14:paraId="062B17DF" w14:textId="77777777">
      <w:pPr>
        <w:rPr>
          <w:rFonts w:ascii="Times New Roman" w:hAnsi="Times New Roman" w:cs="Times New Roman"/>
        </w:rPr>
      </w:pPr>
      <w:r w:rsidRPr="00081D09">
        <w:rPr>
          <w:rFonts w:ascii="Times New Roman" w:hAnsi="Times New Roman" w:cs="Times New Roman"/>
        </w:rPr>
        <w:t>B.10 Pyrophoric Solids</w:t>
      </w:r>
    </w:p>
    <w:p w:rsidR="00081D09" w:rsidRPr="00081D09" w:rsidP="00081D09" w14:paraId="3E3F8327" w14:textId="77777777">
      <w:pPr>
        <w:rPr>
          <w:rFonts w:ascii="Times New Roman" w:hAnsi="Times New Roman" w:cs="Times New Roman"/>
        </w:rPr>
      </w:pPr>
      <w:r w:rsidRPr="00081D09">
        <w:rPr>
          <w:rFonts w:ascii="Times New Roman" w:hAnsi="Times New Roman" w:cs="Times New Roman"/>
        </w:rPr>
        <w:t>B.10.1 Definition</w:t>
      </w:r>
    </w:p>
    <w:p w:rsidR="00081D09" w:rsidRPr="00081D09" w:rsidP="00081D09" w14:paraId="25975167" w14:textId="77777777">
      <w:pPr>
        <w:rPr>
          <w:rFonts w:ascii="Times New Roman" w:hAnsi="Times New Roman" w:cs="Times New Roman"/>
        </w:rPr>
      </w:pPr>
      <w:r w:rsidRPr="00081D09">
        <w:rPr>
          <w:rFonts w:ascii="Times New Roman" w:hAnsi="Times New Roman" w:cs="Times New Roman"/>
          <w:i/>
          <w:iCs/>
        </w:rPr>
        <w:t>Pyrophoric solid</w:t>
      </w:r>
      <w:r w:rsidRPr="00081D09">
        <w:rPr>
          <w:rFonts w:ascii="Times New Roman" w:hAnsi="Times New Roman" w:cs="Times New Roman"/>
        </w:rPr>
        <w:t xml:space="preserve"> means a solid which, even in small quantities, is liable to ignite within five minutes after </w:t>
      </w:r>
      <w:r w:rsidRPr="00081D09">
        <w:rPr>
          <w:rFonts w:ascii="Times New Roman" w:hAnsi="Times New Roman" w:cs="Times New Roman"/>
        </w:rPr>
        <w:t>coming into contact with</w:t>
      </w:r>
      <w:r w:rsidRPr="00081D09">
        <w:rPr>
          <w:rFonts w:ascii="Times New Roman" w:hAnsi="Times New Roman" w:cs="Times New Roman"/>
        </w:rPr>
        <w:t xml:space="preserve"> air.</w:t>
      </w:r>
    </w:p>
    <w:p w:rsidR="00081D09" w:rsidRPr="00081D09" w:rsidP="00081D09" w14:paraId="391A94EA" w14:textId="77777777">
      <w:pPr>
        <w:rPr>
          <w:rFonts w:ascii="Times New Roman" w:hAnsi="Times New Roman" w:cs="Times New Roman"/>
        </w:rPr>
      </w:pPr>
      <w:r w:rsidRPr="00081D09">
        <w:rPr>
          <w:rFonts w:ascii="Times New Roman" w:hAnsi="Times New Roman" w:cs="Times New Roman"/>
        </w:rPr>
        <w:t>B.10.2 Classification Criteria</w:t>
      </w:r>
    </w:p>
    <w:p w:rsidR="00081D09" w:rsidRPr="00081D09" w:rsidP="00081D09" w14:paraId="4BCFAD33" w14:textId="77777777">
      <w:pPr>
        <w:rPr>
          <w:rFonts w:ascii="Times New Roman" w:hAnsi="Times New Roman" w:cs="Times New Roman"/>
        </w:rPr>
      </w:pPr>
      <w:r w:rsidRPr="00081D09">
        <w:rPr>
          <w:rFonts w:ascii="Times New Roman" w:hAnsi="Times New Roman" w:cs="Times New Roman"/>
        </w:rPr>
        <w:t>A pyrophoric solid shall be classified in a single category for this class using test N.2 in Part III, sub-section 33.3.1.4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B.10.1 of this appendix:</w:t>
      </w:r>
    </w:p>
    <w:p w:rsidR="00081D09" w:rsidRPr="00081D09" w:rsidP="00081D09" w14:paraId="79344F59"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530"/>
        <w:gridCol w:w="7830"/>
      </w:tblGrid>
      <w:tr w14:paraId="12214975"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66D4F0A8" w14:textId="77777777">
            <w:pPr>
              <w:rPr>
                <w:rFonts w:ascii="Times New Roman" w:hAnsi="Times New Roman" w:cs="Times New Roman"/>
                <w:b/>
                <w:bCs/>
              </w:rPr>
            </w:pPr>
            <w:r w:rsidRPr="00081D09">
              <w:rPr>
                <w:rFonts w:ascii="Times New Roman" w:hAnsi="Times New Roman" w:cs="Times New Roman"/>
                <w:b/>
                <w:bCs/>
              </w:rPr>
              <w:t>Table B.10.1— Criteria for Pyrophoric Solids</w:t>
            </w:r>
          </w:p>
        </w:tc>
      </w:tr>
      <w:tr w14:paraId="036C383F"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20BBA9D"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702D9D9" w14:textId="77777777">
            <w:pPr>
              <w:rPr>
                <w:rFonts w:ascii="Times New Roman" w:hAnsi="Times New Roman" w:cs="Times New Roman"/>
                <w:b/>
                <w:bCs/>
              </w:rPr>
            </w:pPr>
            <w:r w:rsidRPr="00081D09">
              <w:rPr>
                <w:rFonts w:ascii="Times New Roman" w:hAnsi="Times New Roman" w:cs="Times New Roman"/>
                <w:b/>
                <w:bCs/>
              </w:rPr>
              <w:t>Criteria</w:t>
            </w:r>
          </w:p>
        </w:tc>
      </w:tr>
      <w:tr w14:paraId="5F9BBA5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9B67744"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180A5641" w14:textId="77777777">
            <w:pPr>
              <w:rPr>
                <w:rFonts w:ascii="Times New Roman" w:hAnsi="Times New Roman" w:cs="Times New Roman"/>
              </w:rPr>
            </w:pPr>
            <w:r w:rsidRPr="00081D09">
              <w:rPr>
                <w:rFonts w:ascii="Times New Roman" w:hAnsi="Times New Roman" w:cs="Times New Roman"/>
              </w:rPr>
              <w:t xml:space="preserve">The solid ignites within 5 min of </w:t>
            </w:r>
            <w:r w:rsidRPr="00081D09">
              <w:rPr>
                <w:rFonts w:ascii="Times New Roman" w:hAnsi="Times New Roman" w:cs="Times New Roman"/>
              </w:rPr>
              <w:t>coming into contact with</w:t>
            </w:r>
            <w:r w:rsidRPr="00081D09">
              <w:rPr>
                <w:rFonts w:ascii="Times New Roman" w:hAnsi="Times New Roman" w:cs="Times New Roman"/>
              </w:rPr>
              <w:t xml:space="preserve"> air.</w:t>
            </w:r>
          </w:p>
        </w:tc>
      </w:tr>
    </w:tbl>
    <w:p w:rsidR="00081D09" w:rsidRPr="00081D09" w:rsidP="00081D09" w14:paraId="744803A0"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09C00C89"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27AD9D8B" w14:textId="77777777">
      <w:pPr>
        <w:rPr>
          <w:rFonts w:ascii="Times New Roman" w:hAnsi="Times New Roman" w:cs="Times New Roman"/>
        </w:rPr>
      </w:pPr>
      <w:r w:rsidRPr="00081D09">
        <w:rPr>
          <w:rFonts w:ascii="Times New Roman" w:hAnsi="Times New Roman" w:cs="Times New Roman"/>
        </w:rPr>
        <w:t>Classification of solid chemicals shall be based on tests performed on the chemical as presented. If, for example, for the purposes of supply or transport, the same chemical is to be presented in a physical form different from that which was tested and which is considered likely to materially alter its performance in a classification test, classification must be based on testing of the chemical in the new form.</w:t>
      </w:r>
    </w:p>
    <w:p w:rsidR="00081D09" w:rsidRPr="00081D09" w:rsidP="00081D09" w14:paraId="4A8192B2" w14:textId="77777777">
      <w:pPr>
        <w:rPr>
          <w:rFonts w:ascii="Times New Roman" w:hAnsi="Times New Roman" w:cs="Times New Roman"/>
        </w:rPr>
      </w:pPr>
      <w:r w:rsidRPr="00081D09">
        <w:rPr>
          <w:rFonts w:ascii="Times New Roman" w:hAnsi="Times New Roman" w:cs="Times New Roman"/>
        </w:rPr>
        <w:t>B.10.3 Additional Classification Considerations</w:t>
      </w:r>
    </w:p>
    <w:p w:rsidR="00081D09" w:rsidRPr="00081D09" w:rsidP="00081D09" w14:paraId="67E58F27" w14:textId="77777777">
      <w:pPr>
        <w:rPr>
          <w:rFonts w:ascii="Times New Roman" w:hAnsi="Times New Roman" w:cs="Times New Roman"/>
        </w:rPr>
      </w:pPr>
      <w:r w:rsidRPr="00081D09">
        <w:rPr>
          <w:rFonts w:ascii="Times New Roman" w:hAnsi="Times New Roman" w:cs="Times New Roman"/>
        </w:rPr>
        <w:t xml:space="preserve">The classification procedure for pyrophoric solids need not be applied when experience in production or handling shows that the chemical does not ignite spontaneously on </w:t>
      </w:r>
      <w:r w:rsidRPr="00081D09">
        <w:rPr>
          <w:rFonts w:ascii="Times New Roman" w:hAnsi="Times New Roman" w:cs="Times New Roman"/>
        </w:rPr>
        <w:t>coming into contact with</w:t>
      </w:r>
      <w:r w:rsidRPr="00081D09">
        <w:rPr>
          <w:rFonts w:ascii="Times New Roman" w:hAnsi="Times New Roman" w:cs="Times New Roman"/>
        </w:rPr>
        <w:t xml:space="preserve"> air at normal temperatures (</w:t>
      </w:r>
      <w:r w:rsidRPr="00081D09">
        <w:rPr>
          <w:rFonts w:ascii="Times New Roman" w:hAnsi="Times New Roman" w:cs="Times New Roman"/>
          <w:i/>
          <w:iCs/>
        </w:rPr>
        <w:t>i.e.,</w:t>
      </w:r>
      <w:r w:rsidRPr="00081D09">
        <w:rPr>
          <w:rFonts w:ascii="Times New Roman" w:hAnsi="Times New Roman" w:cs="Times New Roman"/>
        </w:rPr>
        <w:t> the chemical is known to be stable at room temperature for prolonged periods of time (</w:t>
      </w:r>
      <w:r w:rsidRPr="00081D09">
        <w:rPr>
          <w:rFonts w:ascii="Times New Roman" w:hAnsi="Times New Roman" w:cs="Times New Roman"/>
        </w:rPr>
        <w:t>days))</w:t>
      </w:r>
      <w:r w:rsidRPr="00081D09">
        <w:rPr>
          <w:rFonts w:ascii="Times New Roman" w:hAnsi="Times New Roman" w:cs="Times New Roman"/>
        </w:rPr>
        <w:t>.</w:t>
      </w:r>
    </w:p>
    <w:p w:rsidR="00081D09" w:rsidRPr="00081D09" w:rsidP="00081D09" w14:paraId="6CB1B8DC" w14:textId="77777777">
      <w:pPr>
        <w:rPr>
          <w:rFonts w:ascii="Times New Roman" w:hAnsi="Times New Roman" w:cs="Times New Roman"/>
        </w:rPr>
      </w:pPr>
      <w:r w:rsidRPr="00081D09">
        <w:rPr>
          <w:rFonts w:ascii="Times New Roman" w:hAnsi="Times New Roman" w:cs="Times New Roman"/>
        </w:rPr>
        <w:t>B.11—Self-Heating Chemicals</w:t>
      </w:r>
    </w:p>
    <w:p w:rsidR="00081D09" w:rsidRPr="00081D09" w:rsidP="00081D09" w14:paraId="790DCD20" w14:textId="77777777">
      <w:pPr>
        <w:rPr>
          <w:rFonts w:ascii="Times New Roman" w:hAnsi="Times New Roman" w:cs="Times New Roman"/>
        </w:rPr>
      </w:pPr>
      <w:r w:rsidRPr="00081D09">
        <w:rPr>
          <w:rFonts w:ascii="Times New Roman" w:hAnsi="Times New Roman" w:cs="Times New Roman"/>
        </w:rPr>
        <w:t>B.11.1 Definition</w:t>
      </w:r>
    </w:p>
    <w:p w:rsidR="00081D09" w:rsidRPr="00081D09" w:rsidP="00081D09" w14:paraId="2183328C"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self-heating chemical</w:t>
      </w:r>
      <w:r w:rsidRPr="00081D09">
        <w:rPr>
          <w:rFonts w:ascii="Times New Roman" w:hAnsi="Times New Roman" w:cs="Times New Roman"/>
        </w:rPr>
        <w:t> is a solid or liquid chemical, other than a pyrophoric liquid or solid, which, by reaction with air and without energy supply, is liable to self-heat; this chemical differs from a pyrophoric liquid or solid in that it will ignite only when in large amounts (kilograms) and after long periods of time (hours or days).</w:t>
      </w:r>
    </w:p>
    <w:p w:rsidR="00081D09" w:rsidRPr="00081D09" w:rsidP="00081D09" w14:paraId="4136EA51"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72C80DDF"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7FC92C27" w14:textId="77777777">
      <w:pPr>
        <w:rPr>
          <w:rFonts w:ascii="Times New Roman" w:hAnsi="Times New Roman" w:cs="Times New Roman"/>
        </w:rPr>
      </w:pPr>
      <w:r w:rsidRPr="00081D09">
        <w:rPr>
          <w:rFonts w:ascii="Times New Roman" w:hAnsi="Times New Roman" w:cs="Times New Roman"/>
        </w:rPr>
        <w:t>Self-heating of a substance or mixture is a process where the gradual reaction of that substance or mixture with oxygen (in air) generates heat. If the rate of heat production exceeds the rate of heat loss, then the temperature of the substance or mixture will rise which, after an induction time, may lead to self-ignition and combustion.</w:t>
      </w:r>
    </w:p>
    <w:p w:rsidR="00081D09" w:rsidRPr="00081D09" w:rsidP="00081D09" w14:paraId="63AFD604" w14:textId="77777777">
      <w:pPr>
        <w:rPr>
          <w:rFonts w:ascii="Times New Roman" w:hAnsi="Times New Roman" w:cs="Times New Roman"/>
        </w:rPr>
      </w:pPr>
      <w:r w:rsidRPr="00081D09">
        <w:rPr>
          <w:rFonts w:ascii="Times New Roman" w:hAnsi="Times New Roman" w:cs="Times New Roman"/>
        </w:rPr>
        <w:t>B.11.2 Classification Criteria</w:t>
      </w:r>
    </w:p>
    <w:p w:rsidR="00081D09" w:rsidRPr="00081D09" w:rsidP="00081D09" w14:paraId="6BB24F69" w14:textId="77777777">
      <w:pPr>
        <w:rPr>
          <w:rFonts w:ascii="Times New Roman" w:hAnsi="Times New Roman" w:cs="Times New Roman"/>
        </w:rPr>
      </w:pPr>
      <w:r w:rsidRPr="00081D09">
        <w:rPr>
          <w:rFonts w:ascii="Times New Roman" w:hAnsi="Times New Roman" w:cs="Times New Roman"/>
        </w:rPr>
        <w:t xml:space="preserve">B.11.2.1 A self-heating chemical shall be classified in one of the two categories for this class if, in tests performed in accordance with test method N.4 in Part III, sub-section 33.3.1.6 of UN </w:t>
      </w:r>
      <w:r w:rsidRPr="00081D09">
        <w:rPr>
          <w:rFonts w:ascii="Times New Roman" w:hAnsi="Times New Roman" w:cs="Times New Roman"/>
        </w:rPr>
        <w:t>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the result meets the criteria shown in Table B.11.1.</w:t>
      </w:r>
    </w:p>
    <w:p w:rsidR="00081D09" w:rsidRPr="00081D09" w:rsidP="00081D09" w14:paraId="329D67EE"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79D1BB9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5BA8E7CE" w14:textId="77777777">
            <w:pPr>
              <w:rPr>
                <w:rFonts w:ascii="Times New Roman" w:hAnsi="Times New Roman" w:cs="Times New Roman"/>
                <w:b/>
                <w:bCs/>
              </w:rPr>
            </w:pPr>
            <w:r w:rsidRPr="00081D09">
              <w:rPr>
                <w:rFonts w:ascii="Times New Roman" w:hAnsi="Times New Roman" w:cs="Times New Roman"/>
                <w:b/>
                <w:bCs/>
              </w:rPr>
              <w:t>Table B.11.1— Criteria for Self-Heating Chemicals</w:t>
            </w:r>
          </w:p>
        </w:tc>
      </w:tr>
      <w:tr w14:paraId="1ED6669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E15EC43"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2A15BBE7" w14:textId="77777777">
            <w:pPr>
              <w:rPr>
                <w:rFonts w:ascii="Times New Roman" w:hAnsi="Times New Roman" w:cs="Times New Roman"/>
                <w:b/>
                <w:bCs/>
              </w:rPr>
            </w:pPr>
            <w:r w:rsidRPr="00081D09">
              <w:rPr>
                <w:rFonts w:ascii="Times New Roman" w:hAnsi="Times New Roman" w:cs="Times New Roman"/>
                <w:b/>
                <w:bCs/>
              </w:rPr>
              <w:t>Criteria</w:t>
            </w:r>
          </w:p>
        </w:tc>
      </w:tr>
      <w:tr w14:paraId="33F22CFC"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22B3269"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E39A169" w14:textId="77777777">
            <w:pPr>
              <w:rPr>
                <w:rFonts w:ascii="Times New Roman" w:hAnsi="Times New Roman" w:cs="Times New Roman"/>
              </w:rPr>
            </w:pPr>
            <w:r w:rsidRPr="00081D09">
              <w:rPr>
                <w:rFonts w:ascii="Times New Roman" w:hAnsi="Times New Roman" w:cs="Times New Roman"/>
              </w:rPr>
              <w:t>A positive result is obtained in a test using a 25 mm sample cube at 140 ° C (284 ° F).</w:t>
            </w:r>
          </w:p>
        </w:tc>
      </w:tr>
      <w:tr w14:paraId="436E04D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B4927D" w14:textId="77777777">
            <w:pPr>
              <w:rPr>
                <w:rFonts w:ascii="Times New Roman" w:hAnsi="Times New Roman" w:cs="Times New Roman"/>
              </w:rPr>
            </w:pPr>
            <w:r w:rsidRPr="00081D09">
              <w:rPr>
                <w:rFonts w:ascii="Times New Roman" w:hAnsi="Times New Roman" w:cs="Times New Roman"/>
              </w:rPr>
              <w:t>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664C888" w14:textId="77777777">
            <w:pPr>
              <w:rPr>
                <w:rFonts w:ascii="Times New Roman" w:hAnsi="Times New Roman" w:cs="Times New Roman"/>
              </w:rPr>
            </w:pPr>
            <w:r w:rsidRPr="00081D09">
              <w:rPr>
                <w:rFonts w:ascii="Times New Roman" w:hAnsi="Times New Roman" w:cs="Times New Roman"/>
              </w:rPr>
              <w:t>A negative result is obtained in a test using a 25 mm cube sample at 140 ° C (284 ° F), a positive result is obtained in a test using a 100 mm sample cube at 140 ° C (284 ° F), and:</w:t>
            </w:r>
          </w:p>
        </w:tc>
      </w:tr>
      <w:tr w14:paraId="07553EC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EBB7F9E"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2A1BCB5C" w14:textId="77777777">
            <w:pPr>
              <w:rPr>
                <w:rFonts w:ascii="Times New Roman" w:hAnsi="Times New Roman" w:cs="Times New Roman"/>
              </w:rPr>
            </w:pPr>
            <w:r w:rsidRPr="00081D09">
              <w:rPr>
                <w:rFonts w:ascii="Times New Roman" w:hAnsi="Times New Roman" w:cs="Times New Roman"/>
              </w:rPr>
              <w:t>(a) The unit volume of the chemical is more than 3 m3; or</w:t>
            </w:r>
          </w:p>
        </w:tc>
      </w:tr>
      <w:tr w14:paraId="3588FEE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C54F34F" w14:textId="77777777">
            <w:pPr>
              <w:rPr>
                <w:rFonts w:ascii="Times New Roman" w:hAnsi="Times New Roman" w:cs="Times New Roman"/>
              </w:rPr>
            </w:pPr>
          </w:p>
        </w:tc>
        <w:tc>
          <w:tcPr>
            <w:tcW w:w="0" w:type="auto"/>
            <w:tcBorders>
              <w:top w:val="single" w:sz="6" w:space="0" w:color="auto"/>
              <w:left w:val="nil"/>
              <w:bottom w:val="nil"/>
              <w:right w:val="nil"/>
            </w:tcBorders>
            <w:tcMar>
              <w:top w:w="120" w:type="dxa"/>
              <w:left w:w="1440" w:type="dxa"/>
              <w:bottom w:w="120" w:type="dxa"/>
              <w:right w:w="120" w:type="dxa"/>
            </w:tcMar>
            <w:hideMark/>
          </w:tcPr>
          <w:p w:rsidR="00081D09" w:rsidRPr="00081D09" w:rsidP="00081D09" w14:paraId="12071A4F" w14:textId="77777777">
            <w:pPr>
              <w:rPr>
                <w:rFonts w:ascii="Times New Roman" w:hAnsi="Times New Roman" w:cs="Times New Roman"/>
              </w:rPr>
            </w:pPr>
            <w:r w:rsidRPr="00081D09">
              <w:rPr>
                <w:rFonts w:ascii="Times New Roman" w:hAnsi="Times New Roman" w:cs="Times New Roman"/>
              </w:rPr>
              <w:t>(b) A positive result is obtained in a test using a 100 mm cube sample at 120 ° C (248 ° F) and the unit volume of the chemical is more than 450 liters; or</w:t>
            </w:r>
          </w:p>
        </w:tc>
      </w:tr>
      <w:tr w14:paraId="52AF97C7"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63A6975D" w14:textId="77777777">
            <w:pPr>
              <w:rPr>
                <w:rFonts w:ascii="Times New Roman" w:hAnsi="Times New Roman" w:cs="Times New Roman"/>
              </w:rPr>
            </w:pPr>
          </w:p>
        </w:tc>
        <w:tc>
          <w:tcPr>
            <w:tcW w:w="0" w:type="auto"/>
            <w:tcBorders>
              <w:top w:val="single" w:sz="6" w:space="0" w:color="D1D2D4"/>
              <w:left w:val="nil"/>
              <w:bottom w:val="single" w:sz="6" w:space="0" w:color="333333"/>
              <w:right w:val="nil"/>
            </w:tcBorders>
            <w:tcMar>
              <w:top w:w="120" w:type="dxa"/>
              <w:left w:w="1440" w:type="dxa"/>
              <w:bottom w:w="120" w:type="dxa"/>
              <w:right w:w="120" w:type="dxa"/>
            </w:tcMar>
            <w:hideMark/>
          </w:tcPr>
          <w:p w:rsidR="00081D09" w:rsidRPr="00081D09" w:rsidP="00081D09" w14:paraId="0909A946" w14:textId="77777777">
            <w:pPr>
              <w:rPr>
                <w:rFonts w:ascii="Times New Roman" w:hAnsi="Times New Roman" w:cs="Times New Roman"/>
              </w:rPr>
            </w:pPr>
            <w:r w:rsidRPr="00081D09">
              <w:rPr>
                <w:rFonts w:ascii="Times New Roman" w:hAnsi="Times New Roman" w:cs="Times New Roman"/>
              </w:rPr>
              <w:t>(c) A positive result is obtained in a test using a 100 mm cube sample at 100 ° C (212 ° F).</w:t>
            </w:r>
          </w:p>
        </w:tc>
      </w:tr>
    </w:tbl>
    <w:p w:rsidR="00081D09" w:rsidRPr="00081D09" w:rsidP="00081D09" w14:paraId="355E93B9"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0855DF4D"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61643E33" w14:textId="77777777">
      <w:pPr>
        <w:rPr>
          <w:rFonts w:ascii="Times New Roman" w:hAnsi="Times New Roman" w:cs="Times New Roman"/>
        </w:rPr>
      </w:pPr>
      <w:r w:rsidRPr="00081D09">
        <w:rPr>
          <w:rFonts w:ascii="Times New Roman" w:hAnsi="Times New Roman" w:cs="Times New Roman"/>
        </w:rPr>
        <w:t>Classification of solid chemicals shall be based on tests performed on the chemical as presented. If, for example, for the purposes of supply or transport, the same chemical is to be presented in a physical form different from that which was tested and which is considered likely to materially alter its performance in a classification test, classification must be based on testing of the chemical in the new form.</w:t>
      </w:r>
    </w:p>
    <w:p w:rsidR="00081D09" w:rsidRPr="00081D09" w:rsidP="00081D09" w14:paraId="5DB31154" w14:textId="77777777">
      <w:pPr>
        <w:rPr>
          <w:rFonts w:ascii="Times New Roman" w:hAnsi="Times New Roman" w:cs="Times New Roman"/>
        </w:rPr>
      </w:pPr>
      <w:r w:rsidRPr="00081D09">
        <w:rPr>
          <w:rFonts w:ascii="Times New Roman" w:hAnsi="Times New Roman" w:cs="Times New Roman"/>
        </w:rPr>
        <w:t>B.11.2</w:t>
      </w:r>
      <w:r w:rsidRPr="00081D09">
        <w:rPr>
          <w:rFonts w:ascii="Times New Roman" w:hAnsi="Times New Roman" w:cs="Times New Roman"/>
        </w:rPr>
        <w:t>.2</w:t>
      </w:r>
      <w:r w:rsidRPr="00081D09">
        <w:rPr>
          <w:rFonts w:ascii="Times New Roman" w:hAnsi="Times New Roman" w:cs="Times New Roman"/>
        </w:rPr>
        <w:t xml:space="preserve"> Chemicals with a temperature of spontaneous combustion higher than 50 ° C (122 ° F) for a volume of 27 m3 shall not be classified as self-heating chemicals.</w:t>
      </w:r>
    </w:p>
    <w:p w:rsidR="00081D09" w:rsidRPr="00081D09" w:rsidP="00081D09" w14:paraId="39ACA573" w14:textId="77777777">
      <w:pPr>
        <w:rPr>
          <w:rFonts w:ascii="Times New Roman" w:hAnsi="Times New Roman" w:cs="Times New Roman"/>
        </w:rPr>
      </w:pPr>
      <w:r w:rsidRPr="00081D09">
        <w:rPr>
          <w:rFonts w:ascii="Times New Roman" w:hAnsi="Times New Roman" w:cs="Times New Roman"/>
        </w:rPr>
        <w:t>B.11.2.3 Chemicals with a spontaneous ignition temperature higher than 50° C (122° F) for a volume of 450 liters shall not be classified in Category 1 of this class.</w:t>
      </w:r>
    </w:p>
    <w:p w:rsidR="00081D09" w:rsidRPr="00081D09" w:rsidP="00081D09" w14:paraId="2F53EFC4" w14:textId="77777777">
      <w:pPr>
        <w:rPr>
          <w:rFonts w:ascii="Times New Roman" w:hAnsi="Times New Roman" w:cs="Times New Roman"/>
        </w:rPr>
      </w:pPr>
      <w:r w:rsidRPr="00081D09">
        <w:rPr>
          <w:rFonts w:ascii="Times New Roman" w:hAnsi="Times New Roman" w:cs="Times New Roman"/>
        </w:rPr>
        <w:t>B.11.3 Additional Classification Considerations</w:t>
      </w:r>
    </w:p>
    <w:p w:rsidR="00081D09" w:rsidRPr="00081D09" w:rsidP="00081D09" w14:paraId="4221F484" w14:textId="77777777">
      <w:pPr>
        <w:rPr>
          <w:rFonts w:ascii="Times New Roman" w:hAnsi="Times New Roman" w:cs="Times New Roman"/>
        </w:rPr>
      </w:pPr>
      <w:r w:rsidRPr="00081D09">
        <w:rPr>
          <w:rFonts w:ascii="Times New Roman" w:hAnsi="Times New Roman" w:cs="Times New Roman"/>
        </w:rPr>
        <w:t>B.11.3.1 The classification procedure for self-heating chemicals need not be applied if the results of a screening test can be adequately correlated with the classification test and an appropriate safety margin is applied.</w:t>
      </w:r>
    </w:p>
    <w:p w:rsidR="00081D09" w:rsidRPr="00081D09" w:rsidP="00081D09" w14:paraId="2BAE3C47" w14:textId="77777777">
      <w:pPr>
        <w:rPr>
          <w:rFonts w:ascii="Times New Roman" w:hAnsi="Times New Roman" w:cs="Times New Roman"/>
        </w:rPr>
      </w:pPr>
      <w:r w:rsidRPr="00081D09">
        <w:rPr>
          <w:rFonts w:ascii="Times New Roman" w:hAnsi="Times New Roman" w:cs="Times New Roman"/>
        </w:rPr>
        <w:t>B.11.3.2 Examples of screening tests are:</w:t>
      </w:r>
    </w:p>
    <w:p w:rsidR="00081D09" w:rsidRPr="00081D09" w:rsidP="00081D09" w14:paraId="564B3ED7" w14:textId="77777777">
      <w:pPr>
        <w:rPr>
          <w:rFonts w:ascii="Times New Roman" w:hAnsi="Times New Roman" w:cs="Times New Roman"/>
        </w:rPr>
      </w:pPr>
      <w:r w:rsidRPr="00081D09">
        <w:rPr>
          <w:rFonts w:ascii="Times New Roman" w:hAnsi="Times New Roman" w:cs="Times New Roman"/>
        </w:rPr>
        <w:t xml:space="preserve">(a) The </w:t>
      </w:r>
      <w:r w:rsidRPr="00081D09">
        <w:rPr>
          <w:rFonts w:ascii="Times New Roman" w:hAnsi="Times New Roman" w:cs="Times New Roman"/>
        </w:rPr>
        <w:t>Grewer</w:t>
      </w:r>
      <w:r w:rsidRPr="00081D09">
        <w:rPr>
          <w:rFonts w:ascii="Times New Roman" w:hAnsi="Times New Roman" w:cs="Times New Roman"/>
        </w:rPr>
        <w:t xml:space="preserve"> Oven test (VDI guideline 2263, part 1, 1990, Test methods for the Determination of the Safety Characteristics of Dusts) with an onset temperature 80°K above the reference temperature for a volume of 1 l;</w:t>
      </w:r>
    </w:p>
    <w:p w:rsidR="00081D09" w:rsidRPr="00081D09" w:rsidP="00081D09" w14:paraId="1FB6B026" w14:textId="77777777">
      <w:pPr>
        <w:rPr>
          <w:rFonts w:ascii="Times New Roman" w:hAnsi="Times New Roman" w:cs="Times New Roman"/>
        </w:rPr>
      </w:pPr>
      <w:r w:rsidRPr="00081D09">
        <w:rPr>
          <w:rFonts w:ascii="Times New Roman" w:hAnsi="Times New Roman" w:cs="Times New Roman"/>
        </w:rPr>
        <w:t>(b) The Bulk Powder Screening Test (Gibson, N. Harper, D. J. Rogers, R. Evaluation of the fire and explosion risks in drying powders, Plant Operations Progress, 4 (3), 181-189, 1985) with an onset temperature 60°K above the reference temperature for a volume of 1 l.</w:t>
      </w:r>
    </w:p>
    <w:p w:rsidR="00081D09" w:rsidRPr="00081D09" w:rsidP="00081D09" w14:paraId="3E9066D0" w14:textId="77777777">
      <w:pPr>
        <w:rPr>
          <w:rFonts w:ascii="Times New Roman" w:hAnsi="Times New Roman" w:cs="Times New Roman"/>
        </w:rPr>
      </w:pPr>
      <w:r w:rsidRPr="00081D09">
        <w:rPr>
          <w:rFonts w:ascii="Times New Roman" w:hAnsi="Times New Roman" w:cs="Times New Roman"/>
        </w:rPr>
        <w:t xml:space="preserve">B.12 Chemicals Which, in Contact </w:t>
      </w:r>
      <w:r w:rsidRPr="00081D09">
        <w:rPr>
          <w:rFonts w:ascii="Times New Roman" w:hAnsi="Times New Roman" w:cs="Times New Roman"/>
        </w:rPr>
        <w:t>With</w:t>
      </w:r>
      <w:r w:rsidRPr="00081D09">
        <w:rPr>
          <w:rFonts w:ascii="Times New Roman" w:hAnsi="Times New Roman" w:cs="Times New Roman"/>
        </w:rPr>
        <w:t xml:space="preserve"> Water, Emit Flammable Gases</w:t>
      </w:r>
    </w:p>
    <w:p w:rsidR="00081D09" w:rsidRPr="00081D09" w:rsidP="00081D09" w14:paraId="44C51E91" w14:textId="77777777">
      <w:pPr>
        <w:rPr>
          <w:rFonts w:ascii="Times New Roman" w:hAnsi="Times New Roman" w:cs="Times New Roman"/>
        </w:rPr>
      </w:pPr>
      <w:r w:rsidRPr="00081D09">
        <w:rPr>
          <w:rFonts w:ascii="Times New Roman" w:hAnsi="Times New Roman" w:cs="Times New Roman"/>
        </w:rPr>
        <w:t>B.12.1 Definition</w:t>
      </w:r>
    </w:p>
    <w:p w:rsidR="00081D09" w:rsidRPr="00081D09" w:rsidP="00081D09" w14:paraId="593274D2" w14:textId="77777777">
      <w:pPr>
        <w:rPr>
          <w:rFonts w:ascii="Times New Roman" w:hAnsi="Times New Roman" w:cs="Times New Roman"/>
        </w:rPr>
      </w:pPr>
      <w:r w:rsidRPr="00081D09">
        <w:rPr>
          <w:rFonts w:ascii="Times New Roman" w:hAnsi="Times New Roman" w:cs="Times New Roman"/>
          <w:i/>
          <w:iCs/>
        </w:rPr>
        <w:t>Chemicals which, in contact with water, emit flammable gases</w:t>
      </w:r>
      <w:r w:rsidRPr="00081D09">
        <w:rPr>
          <w:rFonts w:ascii="Times New Roman" w:hAnsi="Times New Roman" w:cs="Times New Roman"/>
        </w:rPr>
        <w:t> are solid or liquid chemicals which, by interaction with water, are liable to become spontaneously flammable or to give off flammable gases in dangerous quantities.</w:t>
      </w:r>
    </w:p>
    <w:p w:rsidR="00081D09" w:rsidRPr="00081D09" w:rsidP="00081D09" w14:paraId="7FB87573" w14:textId="77777777">
      <w:pPr>
        <w:rPr>
          <w:rFonts w:ascii="Times New Roman" w:hAnsi="Times New Roman" w:cs="Times New Roman"/>
        </w:rPr>
      </w:pPr>
      <w:r w:rsidRPr="00081D09">
        <w:rPr>
          <w:rFonts w:ascii="Times New Roman" w:hAnsi="Times New Roman" w:cs="Times New Roman"/>
        </w:rPr>
        <w:t>B.12.2 Classification Criteria</w:t>
      </w:r>
    </w:p>
    <w:p w:rsidR="00081D09" w:rsidRPr="00081D09" w:rsidP="00081D09" w14:paraId="627EC2D3" w14:textId="77777777">
      <w:pPr>
        <w:rPr>
          <w:rFonts w:ascii="Times New Roman" w:hAnsi="Times New Roman" w:cs="Times New Roman"/>
        </w:rPr>
      </w:pPr>
      <w:r w:rsidRPr="00081D09">
        <w:rPr>
          <w:rFonts w:ascii="Times New Roman" w:hAnsi="Times New Roman" w:cs="Times New Roman"/>
        </w:rPr>
        <w:t>B.12.2.1 A chemical which, in contact with water, emits flammable gases shall be classified in one of the three categories for this class, using test N.5 in Part III, sub-section 33.4.1.4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B.12.1 of this appendix:</w:t>
      </w:r>
    </w:p>
    <w:p w:rsidR="00081D09" w:rsidRPr="00081D09" w:rsidP="00081D09" w14:paraId="3404F0D8"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3CB2DE3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3C98604A" w14:textId="77777777">
            <w:pPr>
              <w:rPr>
                <w:rFonts w:ascii="Times New Roman" w:hAnsi="Times New Roman" w:cs="Times New Roman"/>
                <w:b/>
                <w:bCs/>
              </w:rPr>
            </w:pPr>
            <w:r w:rsidRPr="00081D09">
              <w:rPr>
                <w:rFonts w:ascii="Times New Roman" w:hAnsi="Times New Roman" w:cs="Times New Roman"/>
                <w:b/>
                <w:bCs/>
              </w:rPr>
              <w:t xml:space="preserve">Table B.12.1—Criteria for Chemicals Which, in Contact </w:t>
            </w:r>
            <w:r w:rsidRPr="00081D09">
              <w:rPr>
                <w:rFonts w:ascii="Times New Roman" w:hAnsi="Times New Roman" w:cs="Times New Roman"/>
                <w:b/>
                <w:bCs/>
              </w:rPr>
              <w:t>With</w:t>
            </w:r>
            <w:r w:rsidRPr="00081D09">
              <w:rPr>
                <w:rFonts w:ascii="Times New Roman" w:hAnsi="Times New Roman" w:cs="Times New Roman"/>
                <w:b/>
                <w:bCs/>
              </w:rPr>
              <w:t xml:space="preserve"> Water, Emit Flammable Gases</w:t>
            </w:r>
          </w:p>
        </w:tc>
      </w:tr>
      <w:tr w14:paraId="3EDF3BB6"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3503839A"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62DC7772" w14:textId="77777777">
            <w:pPr>
              <w:rPr>
                <w:rFonts w:ascii="Times New Roman" w:hAnsi="Times New Roman" w:cs="Times New Roman"/>
                <w:b/>
                <w:bCs/>
              </w:rPr>
            </w:pPr>
            <w:r w:rsidRPr="00081D09">
              <w:rPr>
                <w:rFonts w:ascii="Times New Roman" w:hAnsi="Times New Roman" w:cs="Times New Roman"/>
                <w:b/>
                <w:bCs/>
              </w:rPr>
              <w:t>Criteria</w:t>
            </w:r>
          </w:p>
        </w:tc>
      </w:tr>
      <w:tr w14:paraId="4993D61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5029328"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ED41770" w14:textId="77777777">
            <w:pPr>
              <w:rPr>
                <w:rFonts w:ascii="Times New Roman" w:hAnsi="Times New Roman" w:cs="Times New Roman"/>
              </w:rPr>
            </w:pPr>
            <w:r w:rsidRPr="00081D09">
              <w:rPr>
                <w:rFonts w:ascii="Times New Roman" w:hAnsi="Times New Roman" w:cs="Times New Roman"/>
              </w:rPr>
              <w:t>Any chemical which reacts vigorously with water at ambient temperatures and demonstrates generally a tendency for the gas produced to ignite spontaneously, or which reacts readily with water at ambient temperatures such that the rate of evolution of flammable gas is equal to or greater than 10 liters per kilogram of chemical over any one minute.</w:t>
            </w:r>
          </w:p>
        </w:tc>
      </w:tr>
      <w:tr w14:paraId="679ADC94"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4789F9BD" w14:textId="77777777">
            <w:pPr>
              <w:rPr>
                <w:rFonts w:ascii="Times New Roman" w:hAnsi="Times New Roman" w:cs="Times New Roman"/>
              </w:rPr>
            </w:pPr>
            <w:r w:rsidRPr="00081D09">
              <w:rPr>
                <w:rFonts w:ascii="Times New Roman" w:hAnsi="Times New Roman" w:cs="Times New Roman"/>
              </w:rPr>
              <w:t>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133EB462" w14:textId="77777777">
            <w:pPr>
              <w:rPr>
                <w:rFonts w:ascii="Times New Roman" w:hAnsi="Times New Roman" w:cs="Times New Roman"/>
              </w:rPr>
            </w:pPr>
            <w:r w:rsidRPr="00081D09">
              <w:rPr>
                <w:rFonts w:ascii="Times New Roman" w:hAnsi="Times New Roman" w:cs="Times New Roman"/>
              </w:rPr>
              <w:t>Any chemical which reacts readily with water at ambient temperatures such that the maximum rate of evolution of flammable gas is equal to or greater than 20 liters per kilogram of chemical per hour, and which does not meet the criteria for Category 1.</w:t>
            </w:r>
          </w:p>
        </w:tc>
      </w:tr>
      <w:tr w14:paraId="7FC4A92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B0D16D2"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00315634" w14:textId="77777777">
            <w:pPr>
              <w:rPr>
                <w:rFonts w:ascii="Times New Roman" w:hAnsi="Times New Roman" w:cs="Times New Roman"/>
              </w:rPr>
            </w:pPr>
            <w:r w:rsidRPr="00081D09">
              <w:rPr>
                <w:rFonts w:ascii="Times New Roman" w:hAnsi="Times New Roman" w:cs="Times New Roman"/>
              </w:rPr>
              <w:t>Any chemical which reacts slowly with water at ambient temperatures such that the maximum rate of evolution of flammable gas is greater than 1 liter per kilogram of chemical per hour, and which does not meet the criteria for Categories 1 and 2.</w:t>
            </w:r>
          </w:p>
        </w:tc>
      </w:tr>
      <w:tr w14:paraId="0016030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gridSpan w:val="2"/>
            <w:tcBorders>
              <w:top w:val="single" w:sz="6" w:space="0" w:color="auto"/>
              <w:left w:val="nil"/>
              <w:bottom w:val="nil"/>
              <w:right w:val="nil"/>
            </w:tcBorders>
            <w:tcMar>
              <w:top w:w="300" w:type="dxa"/>
              <w:left w:w="120" w:type="dxa"/>
              <w:bottom w:w="120" w:type="dxa"/>
              <w:right w:w="120" w:type="dxa"/>
            </w:tcMar>
            <w:hideMark/>
          </w:tcPr>
          <w:p w:rsidR="00081D09" w:rsidRPr="00081D09" w:rsidP="00081D09" w14:paraId="369B54EE" w14:textId="77777777">
            <w:pPr>
              <w:rPr>
                <w:rFonts w:ascii="Times New Roman" w:hAnsi="Times New Roman" w:cs="Times New Roman"/>
                <w:i/>
                <w:iCs/>
              </w:rPr>
            </w:pPr>
            <w:r w:rsidRPr="00081D09">
              <w:rPr>
                <w:rFonts w:ascii="Times New Roman" w:hAnsi="Times New Roman" w:cs="Times New Roman"/>
                <w:i/>
                <w:iCs/>
              </w:rPr>
              <w:t>Note: Classification of solid chemicals shall be based on tests performed on the chemical as presented. If, for example, for the purposes of supply or transport, the same chemical is to be presented in a physical form different from that which was tested and which is considered likely to materially alter its performance in a classification test, classification must be based on testing of the chemical in the new form.</w:t>
            </w:r>
          </w:p>
        </w:tc>
      </w:tr>
    </w:tbl>
    <w:p w:rsidR="00081D09" w:rsidRPr="00081D09" w:rsidP="00081D09" w14:paraId="67800CB2" w14:textId="77777777">
      <w:pPr>
        <w:rPr>
          <w:rFonts w:ascii="Times New Roman" w:hAnsi="Times New Roman" w:cs="Times New Roman"/>
        </w:rPr>
      </w:pPr>
      <w:r w:rsidRPr="00081D09">
        <w:rPr>
          <w:rFonts w:ascii="Times New Roman" w:hAnsi="Times New Roman" w:cs="Times New Roman"/>
        </w:rPr>
        <w:t>B.12.2.2 A chemical is classified as a chemical which, in contact with water, emits flammable gases if spontaneous ignition takes place in any step of the test procedure.</w:t>
      </w:r>
    </w:p>
    <w:p w:rsidR="00081D09" w:rsidRPr="00081D09" w:rsidP="00081D09" w14:paraId="3673F5FD" w14:textId="77777777">
      <w:pPr>
        <w:rPr>
          <w:rFonts w:ascii="Times New Roman" w:hAnsi="Times New Roman" w:cs="Times New Roman"/>
        </w:rPr>
      </w:pPr>
      <w:r w:rsidRPr="00081D09">
        <w:rPr>
          <w:rFonts w:ascii="Times New Roman" w:hAnsi="Times New Roman" w:cs="Times New Roman"/>
        </w:rPr>
        <w:t>B.12.3 Additional Classification Considerations</w:t>
      </w:r>
    </w:p>
    <w:p w:rsidR="00081D09" w:rsidRPr="00081D09" w:rsidP="00081D09" w14:paraId="19B0AC8D" w14:textId="77777777">
      <w:pPr>
        <w:rPr>
          <w:rFonts w:ascii="Times New Roman" w:hAnsi="Times New Roman" w:cs="Times New Roman"/>
        </w:rPr>
      </w:pPr>
      <w:r w:rsidRPr="00081D09">
        <w:rPr>
          <w:rFonts w:ascii="Times New Roman" w:hAnsi="Times New Roman" w:cs="Times New Roman"/>
        </w:rPr>
        <w:t>The classification procedure for this class need not be applied if:</w:t>
      </w:r>
    </w:p>
    <w:p w:rsidR="00081D09" w:rsidRPr="00081D09" w:rsidP="00081D09" w14:paraId="29D85532" w14:textId="77777777">
      <w:pPr>
        <w:rPr>
          <w:rFonts w:ascii="Times New Roman" w:hAnsi="Times New Roman" w:cs="Times New Roman"/>
        </w:rPr>
      </w:pPr>
      <w:r w:rsidRPr="00081D09">
        <w:rPr>
          <w:rFonts w:ascii="Times New Roman" w:hAnsi="Times New Roman" w:cs="Times New Roman"/>
        </w:rPr>
        <w:t>(a) The chemical structure of the chemical does not contain metals or metalloids;</w:t>
      </w:r>
    </w:p>
    <w:p w:rsidR="00081D09" w:rsidRPr="00081D09" w:rsidP="00081D09" w14:paraId="6B492CF0" w14:textId="77777777">
      <w:pPr>
        <w:rPr>
          <w:rFonts w:ascii="Times New Roman" w:hAnsi="Times New Roman" w:cs="Times New Roman"/>
        </w:rPr>
      </w:pPr>
      <w:r w:rsidRPr="00081D09">
        <w:rPr>
          <w:rFonts w:ascii="Times New Roman" w:hAnsi="Times New Roman" w:cs="Times New Roman"/>
        </w:rPr>
        <w:t>(b) Experience in production or handling shows that the chemical does not react with water, (e.g., the chemical is manufactured with water or washed with water); or</w:t>
      </w:r>
    </w:p>
    <w:p w:rsidR="00081D09" w:rsidRPr="00081D09" w:rsidP="00081D09" w14:paraId="714DE1DB" w14:textId="77777777">
      <w:pPr>
        <w:rPr>
          <w:rFonts w:ascii="Times New Roman" w:hAnsi="Times New Roman" w:cs="Times New Roman"/>
        </w:rPr>
      </w:pPr>
      <w:r w:rsidRPr="00081D09">
        <w:rPr>
          <w:rFonts w:ascii="Times New Roman" w:hAnsi="Times New Roman" w:cs="Times New Roman"/>
        </w:rPr>
        <w:t>(c) The chemical is known to be soluble in water to form a stable mixture.</w:t>
      </w:r>
    </w:p>
    <w:p w:rsidR="00081D09" w:rsidRPr="00081D09" w:rsidP="00081D09" w14:paraId="53DE7356" w14:textId="77777777">
      <w:pPr>
        <w:rPr>
          <w:rFonts w:ascii="Times New Roman" w:hAnsi="Times New Roman" w:cs="Times New Roman"/>
        </w:rPr>
      </w:pPr>
      <w:r w:rsidRPr="00081D09">
        <w:rPr>
          <w:rFonts w:ascii="Times New Roman" w:hAnsi="Times New Roman" w:cs="Times New Roman"/>
        </w:rPr>
        <w:t>B.13 Oxidizing Liquids</w:t>
      </w:r>
    </w:p>
    <w:p w:rsidR="00081D09" w:rsidRPr="00081D09" w:rsidP="00081D09" w14:paraId="17FB8FEC" w14:textId="77777777">
      <w:pPr>
        <w:rPr>
          <w:rFonts w:ascii="Times New Roman" w:hAnsi="Times New Roman" w:cs="Times New Roman"/>
        </w:rPr>
      </w:pPr>
      <w:r w:rsidRPr="00081D09">
        <w:rPr>
          <w:rFonts w:ascii="Times New Roman" w:hAnsi="Times New Roman" w:cs="Times New Roman"/>
        </w:rPr>
        <w:t>B.13.1 Definition</w:t>
      </w:r>
    </w:p>
    <w:p w:rsidR="00081D09" w:rsidRPr="00081D09" w:rsidP="00081D09" w14:paraId="28CD16DE" w14:textId="77777777">
      <w:pPr>
        <w:rPr>
          <w:rFonts w:ascii="Times New Roman" w:hAnsi="Times New Roman" w:cs="Times New Roman"/>
        </w:rPr>
      </w:pPr>
      <w:r w:rsidRPr="00081D09">
        <w:rPr>
          <w:rFonts w:ascii="Times New Roman" w:hAnsi="Times New Roman" w:cs="Times New Roman"/>
          <w:i/>
          <w:iCs/>
        </w:rPr>
        <w:t>Oxidizing liquid</w:t>
      </w:r>
      <w:r w:rsidRPr="00081D09">
        <w:rPr>
          <w:rFonts w:ascii="Times New Roman" w:hAnsi="Times New Roman" w:cs="Times New Roman"/>
        </w:rPr>
        <w:t xml:space="preserve"> means a liquid which, while </w:t>
      </w:r>
      <w:r w:rsidRPr="00081D09">
        <w:rPr>
          <w:rFonts w:ascii="Times New Roman" w:hAnsi="Times New Roman" w:cs="Times New Roman"/>
        </w:rPr>
        <w:t>in itself not</w:t>
      </w:r>
      <w:r w:rsidRPr="00081D09">
        <w:rPr>
          <w:rFonts w:ascii="Times New Roman" w:hAnsi="Times New Roman" w:cs="Times New Roman"/>
        </w:rPr>
        <w:t xml:space="preserve"> necessarily combustible, may, generally by yielding oxygen, cause, or contribute to, the combustion of other </w:t>
      </w:r>
      <w:r w:rsidRPr="00081D09">
        <w:rPr>
          <w:rFonts w:ascii="Times New Roman" w:hAnsi="Times New Roman" w:cs="Times New Roman"/>
        </w:rPr>
        <w:t>material</w:t>
      </w:r>
      <w:r w:rsidRPr="00081D09">
        <w:rPr>
          <w:rFonts w:ascii="Times New Roman" w:hAnsi="Times New Roman" w:cs="Times New Roman"/>
        </w:rPr>
        <w:t>.</w:t>
      </w:r>
    </w:p>
    <w:p w:rsidR="00081D09" w:rsidRPr="00081D09" w:rsidP="00081D09" w14:paraId="5EF31D16" w14:textId="77777777">
      <w:pPr>
        <w:rPr>
          <w:rFonts w:ascii="Times New Roman" w:hAnsi="Times New Roman" w:cs="Times New Roman"/>
        </w:rPr>
      </w:pPr>
      <w:r w:rsidRPr="00081D09">
        <w:rPr>
          <w:rFonts w:ascii="Times New Roman" w:hAnsi="Times New Roman" w:cs="Times New Roman"/>
        </w:rPr>
        <w:t>B.13.2 Classification Criteria</w:t>
      </w:r>
    </w:p>
    <w:p w:rsidR="00081D09" w:rsidRPr="00081D09" w:rsidP="00081D09" w14:paraId="2FAFB80C" w14:textId="77777777">
      <w:pPr>
        <w:rPr>
          <w:rFonts w:ascii="Times New Roman" w:hAnsi="Times New Roman" w:cs="Times New Roman"/>
        </w:rPr>
      </w:pPr>
      <w:r w:rsidRPr="00081D09">
        <w:rPr>
          <w:rFonts w:ascii="Times New Roman" w:hAnsi="Times New Roman" w:cs="Times New Roman"/>
        </w:rPr>
        <w:t>An oxidizing liquid shall be classified in one of the three categories for this class using test O.2 in Part III, sub-section 34.4.2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B.13.1:</w:t>
      </w:r>
    </w:p>
    <w:p w:rsidR="00081D09" w:rsidRPr="00081D09" w:rsidP="00081D09" w14:paraId="03348326"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306B96B4"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1097F3AB" w14:textId="77777777">
            <w:pPr>
              <w:rPr>
                <w:rFonts w:ascii="Times New Roman" w:hAnsi="Times New Roman" w:cs="Times New Roman"/>
                <w:b/>
                <w:bCs/>
              </w:rPr>
            </w:pPr>
            <w:r w:rsidRPr="00081D09">
              <w:rPr>
                <w:rFonts w:ascii="Times New Roman" w:hAnsi="Times New Roman" w:cs="Times New Roman"/>
                <w:b/>
                <w:bCs/>
              </w:rPr>
              <w:t>Table B.13.1— Criteria for Oxidizing Liquids</w:t>
            </w:r>
          </w:p>
        </w:tc>
      </w:tr>
      <w:tr w14:paraId="041A7A7B"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A814EFC"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DBFD9FC" w14:textId="77777777">
            <w:pPr>
              <w:rPr>
                <w:rFonts w:ascii="Times New Roman" w:hAnsi="Times New Roman" w:cs="Times New Roman"/>
                <w:b/>
                <w:bCs/>
              </w:rPr>
            </w:pPr>
            <w:r w:rsidRPr="00081D09">
              <w:rPr>
                <w:rFonts w:ascii="Times New Roman" w:hAnsi="Times New Roman" w:cs="Times New Roman"/>
                <w:b/>
                <w:bCs/>
              </w:rPr>
              <w:t>Criteria</w:t>
            </w:r>
          </w:p>
        </w:tc>
      </w:tr>
      <w:tr w14:paraId="63D9A56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6D983AC"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19D1FCB" w14:textId="77777777">
            <w:pPr>
              <w:rPr>
                <w:rFonts w:ascii="Times New Roman" w:hAnsi="Times New Roman" w:cs="Times New Roman"/>
              </w:rPr>
            </w:pPr>
            <w:r w:rsidRPr="00081D09">
              <w:rPr>
                <w:rFonts w:ascii="Times New Roman" w:hAnsi="Times New Roman" w:cs="Times New Roman"/>
              </w:rPr>
              <w:t>Any chemical which, in the 1:1 mixture, by mass, of chemical and cellulose tested, spontaneously ignites; or the mean pressure rise time of a 1:1 mixture, by mass, of chemical and cellulose is less than that of a 1:1 mixture, by mass, of 50% perchloric acid and cellulose;</w:t>
            </w:r>
          </w:p>
        </w:tc>
      </w:tr>
      <w:tr w14:paraId="4D88B49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FAC6260" w14:textId="77777777">
            <w:pPr>
              <w:rPr>
                <w:rFonts w:ascii="Times New Roman" w:hAnsi="Times New Roman" w:cs="Times New Roman"/>
              </w:rPr>
            </w:pPr>
            <w:r w:rsidRPr="00081D09">
              <w:rPr>
                <w:rFonts w:ascii="Times New Roman" w:hAnsi="Times New Roman" w:cs="Times New Roman"/>
              </w:rPr>
              <w:t>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346C88E" w14:textId="77777777">
            <w:pPr>
              <w:rPr>
                <w:rFonts w:ascii="Times New Roman" w:hAnsi="Times New Roman" w:cs="Times New Roman"/>
              </w:rPr>
            </w:pPr>
            <w:r w:rsidRPr="00081D09">
              <w:rPr>
                <w:rFonts w:ascii="Times New Roman" w:hAnsi="Times New Roman" w:cs="Times New Roman"/>
              </w:rPr>
              <w:t>Any chemical which, in the 1:1 mixture, by mass, of chemical and cellulose tested, exhibits a mean pressure rise time less than or equal to the mean pressure rise time of a 1:1 mixture, by mass, of 40% aqueous sodium chlorate solution and cellulose; and the criteria for Category 1 are not met;</w:t>
            </w:r>
          </w:p>
        </w:tc>
      </w:tr>
      <w:tr w14:paraId="46A0B2A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1085103A"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5BCC45DA" w14:textId="77777777">
            <w:pPr>
              <w:rPr>
                <w:rFonts w:ascii="Times New Roman" w:hAnsi="Times New Roman" w:cs="Times New Roman"/>
              </w:rPr>
            </w:pPr>
            <w:r w:rsidRPr="00081D09">
              <w:rPr>
                <w:rFonts w:ascii="Times New Roman" w:hAnsi="Times New Roman" w:cs="Times New Roman"/>
              </w:rPr>
              <w:t>Any chemical which, in the 1:1 mixture, by mass, of chemical and cellulose tested, exhibits a mean pressure rise time less than or equal to the mean pressure rise time of a 1:1 mixture, by mass, of 65% aqueous nitric acid and cellulose; and the criteria for Categories 1 and 2 are not met.</w:t>
            </w:r>
          </w:p>
        </w:tc>
      </w:tr>
    </w:tbl>
    <w:p w:rsidR="00081D09" w:rsidRPr="00081D09" w:rsidP="00081D09" w14:paraId="1DF2B78B" w14:textId="77777777">
      <w:pPr>
        <w:rPr>
          <w:rFonts w:ascii="Times New Roman" w:hAnsi="Times New Roman" w:cs="Times New Roman"/>
        </w:rPr>
      </w:pPr>
      <w:r w:rsidRPr="00081D09">
        <w:rPr>
          <w:rFonts w:ascii="Times New Roman" w:hAnsi="Times New Roman" w:cs="Times New Roman"/>
        </w:rPr>
        <w:t>B.13.3 Additional Classification Considerations</w:t>
      </w:r>
    </w:p>
    <w:p w:rsidR="00081D09" w:rsidRPr="00081D09" w:rsidP="00081D09" w14:paraId="0378012D" w14:textId="77777777">
      <w:pPr>
        <w:rPr>
          <w:rFonts w:ascii="Times New Roman" w:hAnsi="Times New Roman" w:cs="Times New Roman"/>
        </w:rPr>
      </w:pPr>
      <w:r w:rsidRPr="00081D09">
        <w:rPr>
          <w:rFonts w:ascii="Times New Roman" w:hAnsi="Times New Roman" w:cs="Times New Roman"/>
        </w:rPr>
        <w:t>B.13.3.1 For organic chemicals, the classification procedure for this class shall not be applied if:</w:t>
      </w:r>
    </w:p>
    <w:p w:rsidR="00081D09" w:rsidRPr="00081D09" w:rsidP="00081D09" w14:paraId="2DD1DF3C" w14:textId="77777777">
      <w:pPr>
        <w:rPr>
          <w:rFonts w:ascii="Times New Roman" w:hAnsi="Times New Roman" w:cs="Times New Roman"/>
        </w:rPr>
      </w:pPr>
      <w:r w:rsidRPr="00081D09">
        <w:rPr>
          <w:rFonts w:ascii="Times New Roman" w:hAnsi="Times New Roman" w:cs="Times New Roman"/>
        </w:rPr>
        <w:t>(a) The chemical does not contain oxygen, fluorine or chlorine; or</w:t>
      </w:r>
    </w:p>
    <w:p w:rsidR="00081D09" w:rsidRPr="00081D09" w:rsidP="00081D09" w14:paraId="676DCA00" w14:textId="77777777">
      <w:pPr>
        <w:rPr>
          <w:rFonts w:ascii="Times New Roman" w:hAnsi="Times New Roman" w:cs="Times New Roman"/>
        </w:rPr>
      </w:pPr>
      <w:r w:rsidRPr="00081D09">
        <w:rPr>
          <w:rFonts w:ascii="Times New Roman" w:hAnsi="Times New Roman" w:cs="Times New Roman"/>
        </w:rPr>
        <w:t>(b) The chemical contains oxygen, fluorine or chlorine and these elements are chemically bonded only to carbon or hydrogen.</w:t>
      </w:r>
    </w:p>
    <w:p w:rsidR="00081D09" w:rsidRPr="00081D09" w:rsidP="00081D09" w14:paraId="79EB4D98" w14:textId="77777777">
      <w:pPr>
        <w:rPr>
          <w:rFonts w:ascii="Times New Roman" w:hAnsi="Times New Roman" w:cs="Times New Roman"/>
        </w:rPr>
      </w:pPr>
      <w:r w:rsidRPr="00081D09">
        <w:rPr>
          <w:rFonts w:ascii="Times New Roman" w:hAnsi="Times New Roman" w:cs="Times New Roman"/>
        </w:rPr>
        <w:t>B.13.3.2 For inorganic chemicals, the classification procedure for this class shall not be applied if the chemical does not contain oxygen or halogen atoms.</w:t>
      </w:r>
    </w:p>
    <w:p w:rsidR="00081D09" w:rsidRPr="00081D09" w:rsidP="00081D09" w14:paraId="530CBA20" w14:textId="77777777">
      <w:pPr>
        <w:rPr>
          <w:rFonts w:ascii="Times New Roman" w:hAnsi="Times New Roman" w:cs="Times New Roman"/>
        </w:rPr>
      </w:pPr>
      <w:r w:rsidRPr="00081D09">
        <w:rPr>
          <w:rFonts w:ascii="Times New Roman" w:hAnsi="Times New Roman" w:cs="Times New Roman"/>
        </w:rPr>
        <w:t>B.13.3.3 In the event of divergence between test results and known experience in the handling and use of chemicals which shows them to be oxidizing, judgments based on known experience shall take precedence over test results.</w:t>
      </w:r>
    </w:p>
    <w:p w:rsidR="00081D09" w:rsidRPr="00081D09" w:rsidP="00081D09" w14:paraId="2A4D4BD9" w14:textId="77777777">
      <w:pPr>
        <w:rPr>
          <w:rFonts w:ascii="Times New Roman" w:hAnsi="Times New Roman" w:cs="Times New Roman"/>
        </w:rPr>
      </w:pPr>
      <w:r w:rsidRPr="00081D09">
        <w:rPr>
          <w:rFonts w:ascii="Times New Roman" w:hAnsi="Times New Roman" w:cs="Times New Roman"/>
        </w:rPr>
        <w:t>B.13.3.4 In cases where chemicals generate a pressure rise (too high or too low), caused by chemical reactions not characterizing the oxidizing properties of the chemical, the test described in Part III, sub-section 34.4.2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shall be repeated with an inert substance (</w:t>
      </w:r>
      <w:r w:rsidRPr="00081D09">
        <w:rPr>
          <w:rFonts w:ascii="Times New Roman" w:hAnsi="Times New Roman" w:cs="Times New Roman"/>
          <w:i/>
          <w:iCs/>
        </w:rPr>
        <w:t>e.g.,</w:t>
      </w:r>
      <w:r w:rsidRPr="00081D09">
        <w:rPr>
          <w:rFonts w:ascii="Times New Roman" w:hAnsi="Times New Roman" w:cs="Times New Roman"/>
        </w:rPr>
        <w:t> diatomite (kieselguhr)) in place of the cellulose in order to clarify the nature of the reaction.</w:t>
      </w:r>
    </w:p>
    <w:p w:rsidR="00081D09" w:rsidRPr="00081D09" w:rsidP="00081D09" w14:paraId="72637EB9" w14:textId="77777777">
      <w:pPr>
        <w:rPr>
          <w:rFonts w:ascii="Times New Roman" w:hAnsi="Times New Roman" w:cs="Times New Roman"/>
        </w:rPr>
      </w:pPr>
      <w:r w:rsidRPr="00081D09">
        <w:rPr>
          <w:rFonts w:ascii="Times New Roman" w:hAnsi="Times New Roman" w:cs="Times New Roman"/>
        </w:rPr>
        <w:t>B.14 Oxidizing Solids</w:t>
      </w:r>
    </w:p>
    <w:p w:rsidR="00081D09" w:rsidRPr="00081D09" w:rsidP="00081D09" w14:paraId="6E017691" w14:textId="77777777">
      <w:pPr>
        <w:rPr>
          <w:rFonts w:ascii="Times New Roman" w:hAnsi="Times New Roman" w:cs="Times New Roman"/>
        </w:rPr>
      </w:pPr>
      <w:r w:rsidRPr="00081D09">
        <w:rPr>
          <w:rFonts w:ascii="Times New Roman" w:hAnsi="Times New Roman" w:cs="Times New Roman"/>
        </w:rPr>
        <w:t>B.14.1 Definition</w:t>
      </w:r>
    </w:p>
    <w:p w:rsidR="00081D09" w:rsidRPr="00081D09" w:rsidP="00081D09" w14:paraId="492E8027" w14:textId="77777777">
      <w:pPr>
        <w:rPr>
          <w:rFonts w:ascii="Times New Roman" w:hAnsi="Times New Roman" w:cs="Times New Roman"/>
        </w:rPr>
      </w:pPr>
      <w:r w:rsidRPr="00081D09">
        <w:rPr>
          <w:rFonts w:ascii="Times New Roman" w:hAnsi="Times New Roman" w:cs="Times New Roman"/>
          <w:i/>
          <w:iCs/>
        </w:rPr>
        <w:t>Oxidizing solid</w:t>
      </w:r>
      <w:r w:rsidRPr="00081D09">
        <w:rPr>
          <w:rFonts w:ascii="Times New Roman" w:hAnsi="Times New Roman" w:cs="Times New Roman"/>
        </w:rPr>
        <w:t xml:space="preserve"> means a solid which, while </w:t>
      </w:r>
      <w:r w:rsidRPr="00081D09">
        <w:rPr>
          <w:rFonts w:ascii="Times New Roman" w:hAnsi="Times New Roman" w:cs="Times New Roman"/>
        </w:rPr>
        <w:t>in itself is</w:t>
      </w:r>
      <w:r w:rsidRPr="00081D09">
        <w:rPr>
          <w:rFonts w:ascii="Times New Roman" w:hAnsi="Times New Roman" w:cs="Times New Roman"/>
        </w:rPr>
        <w:t xml:space="preserve"> not necessarily combustible, may, </w:t>
      </w:r>
      <w:r w:rsidRPr="00081D09">
        <w:rPr>
          <w:rFonts w:ascii="Times New Roman" w:hAnsi="Times New Roman" w:cs="Times New Roman"/>
        </w:rPr>
        <w:t>generally by yielding</w:t>
      </w:r>
      <w:r w:rsidRPr="00081D09">
        <w:rPr>
          <w:rFonts w:ascii="Times New Roman" w:hAnsi="Times New Roman" w:cs="Times New Roman"/>
        </w:rPr>
        <w:t xml:space="preserve"> oxygen, cause, or contribute to, the combustion of other material.</w:t>
      </w:r>
    </w:p>
    <w:p w:rsidR="00081D09" w:rsidRPr="00081D09" w:rsidP="00081D09" w14:paraId="17F72C2A" w14:textId="77777777">
      <w:pPr>
        <w:rPr>
          <w:rFonts w:ascii="Times New Roman" w:hAnsi="Times New Roman" w:cs="Times New Roman"/>
        </w:rPr>
      </w:pPr>
      <w:r w:rsidRPr="00081D09">
        <w:rPr>
          <w:rFonts w:ascii="Times New Roman" w:hAnsi="Times New Roman" w:cs="Times New Roman"/>
        </w:rPr>
        <w:t>B.14.2 Classification Criteria</w:t>
      </w:r>
    </w:p>
    <w:p w:rsidR="00081D09" w:rsidRPr="00081D09" w:rsidP="00081D09" w14:paraId="0066127D" w14:textId="77777777">
      <w:pPr>
        <w:rPr>
          <w:rFonts w:ascii="Times New Roman" w:hAnsi="Times New Roman" w:cs="Times New Roman"/>
        </w:rPr>
      </w:pPr>
      <w:r w:rsidRPr="00081D09">
        <w:rPr>
          <w:rFonts w:ascii="Times New Roman" w:hAnsi="Times New Roman" w:cs="Times New Roman"/>
        </w:rPr>
        <w:t>An oxidizing solid shall be classified in one of the three categories for this class using test O.1 in Part III, sub-section 34.4.1,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or test O.3 in Part III, sub-section 34.4.3 of UN ST/SG/AC.10/11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B.14.1:</w:t>
      </w:r>
    </w:p>
    <w:p w:rsidR="00081D09" w:rsidRPr="00081D09" w:rsidP="00081D09" w14:paraId="66E006F8"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4069"/>
        <w:gridCol w:w="4074"/>
      </w:tblGrid>
      <w:tr w14:paraId="12815FF0"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3B7855D3" w14:textId="77777777">
            <w:pPr>
              <w:rPr>
                <w:rFonts w:ascii="Times New Roman" w:hAnsi="Times New Roman" w:cs="Times New Roman"/>
                <w:b/>
                <w:bCs/>
              </w:rPr>
            </w:pPr>
            <w:r w:rsidRPr="00081D09">
              <w:rPr>
                <w:rFonts w:ascii="Times New Roman" w:hAnsi="Times New Roman" w:cs="Times New Roman"/>
                <w:b/>
                <w:bCs/>
              </w:rPr>
              <w:t>Table B.14.1—Criteria for Oxidizing Solids</w:t>
            </w:r>
          </w:p>
        </w:tc>
      </w:tr>
      <w:tr w14:paraId="3FB86A4D"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84A3D54"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31F6967" w14:textId="77777777">
            <w:pPr>
              <w:rPr>
                <w:rFonts w:ascii="Times New Roman" w:hAnsi="Times New Roman" w:cs="Times New Roman"/>
                <w:b/>
                <w:bCs/>
              </w:rPr>
            </w:pPr>
            <w:r w:rsidRPr="00081D09">
              <w:rPr>
                <w:rFonts w:ascii="Times New Roman" w:hAnsi="Times New Roman" w:cs="Times New Roman"/>
                <w:b/>
                <w:bCs/>
              </w:rPr>
              <w:t>Criteria using test O.1</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71B5C81" w14:textId="77777777">
            <w:pPr>
              <w:rPr>
                <w:rFonts w:ascii="Times New Roman" w:hAnsi="Times New Roman" w:cs="Times New Roman"/>
                <w:b/>
                <w:bCs/>
              </w:rPr>
            </w:pPr>
            <w:r w:rsidRPr="00081D09">
              <w:rPr>
                <w:rFonts w:ascii="Times New Roman" w:hAnsi="Times New Roman" w:cs="Times New Roman"/>
                <w:b/>
                <w:bCs/>
              </w:rPr>
              <w:t>Criteria using test O.3</w:t>
            </w:r>
          </w:p>
        </w:tc>
      </w:tr>
      <w:tr w14:paraId="42E98F4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20D2D09C"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299B2D5" w14:textId="77777777">
            <w:pPr>
              <w:rPr>
                <w:rFonts w:ascii="Times New Roman" w:hAnsi="Times New Roman" w:cs="Times New Roman"/>
              </w:rPr>
            </w:pPr>
            <w:r w:rsidRPr="00081D09">
              <w:rPr>
                <w:rFonts w:ascii="Times New Roman" w:hAnsi="Times New Roman" w:cs="Times New Roman"/>
              </w:rPr>
              <w:t>Any chemical which, in the 4:1 or 1:1 sample-to-cellulose ratio (by mass) tested, exhibits a mean burning time less than the mean burning time of a 3:2 mixture, (by mass), of potassium bromate and cellulose</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6D6E7E20" w14:textId="77777777">
            <w:pPr>
              <w:rPr>
                <w:rFonts w:ascii="Times New Roman" w:hAnsi="Times New Roman" w:cs="Times New Roman"/>
              </w:rPr>
            </w:pPr>
            <w:r w:rsidRPr="00081D09">
              <w:rPr>
                <w:rFonts w:ascii="Times New Roman" w:hAnsi="Times New Roman" w:cs="Times New Roman"/>
              </w:rPr>
              <w:t>Any chemical which, in the 4:1 or 1:1 sample-to- cellulose ratio (by mass) tested, exhibits a mean burning rate greater than the mean burning rate of a 3:1 mixture (by mass) of calcium peroxide and cellulose.</w:t>
            </w:r>
          </w:p>
        </w:tc>
      </w:tr>
      <w:tr w14:paraId="61205E6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52A882A" w14:textId="77777777">
            <w:pPr>
              <w:rPr>
                <w:rFonts w:ascii="Times New Roman" w:hAnsi="Times New Roman" w:cs="Times New Roman"/>
              </w:rPr>
            </w:pPr>
            <w:r w:rsidRPr="00081D09">
              <w:rPr>
                <w:rFonts w:ascii="Times New Roman" w:hAnsi="Times New Roman" w:cs="Times New Roman"/>
              </w:rPr>
              <w:t>2</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BB65FEB" w14:textId="77777777">
            <w:pPr>
              <w:rPr>
                <w:rFonts w:ascii="Times New Roman" w:hAnsi="Times New Roman" w:cs="Times New Roman"/>
              </w:rPr>
            </w:pPr>
            <w:r w:rsidRPr="00081D09">
              <w:rPr>
                <w:rFonts w:ascii="Times New Roman" w:hAnsi="Times New Roman" w:cs="Times New Roman"/>
              </w:rPr>
              <w:t xml:space="preserve">Any chemical which, in the 4:1 or 1:1 sample-to-cellulose ratio (by mass) tested, exhibits a mean burning time equal to or less than the mean burning time of a 2:3 mixture (by mass) of potassium </w:t>
            </w:r>
            <w:r w:rsidRPr="00081D09">
              <w:rPr>
                <w:rFonts w:ascii="Times New Roman" w:hAnsi="Times New Roman" w:cs="Times New Roman"/>
              </w:rPr>
              <w:t>bromate</w:t>
            </w:r>
            <w:r w:rsidRPr="00081D09">
              <w:rPr>
                <w:rFonts w:ascii="Times New Roman" w:hAnsi="Times New Roman" w:cs="Times New Roman"/>
              </w:rPr>
              <w:t xml:space="preserve"> and cellulose and the criteria for Category 1 are not met</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3E8A77BD" w14:textId="77777777">
            <w:pPr>
              <w:rPr>
                <w:rFonts w:ascii="Times New Roman" w:hAnsi="Times New Roman" w:cs="Times New Roman"/>
              </w:rPr>
            </w:pPr>
            <w:r w:rsidRPr="00081D09">
              <w:rPr>
                <w:rFonts w:ascii="Times New Roman" w:hAnsi="Times New Roman" w:cs="Times New Roman"/>
              </w:rPr>
              <w:t>Any chemical which, in the 4:1 or 1:1 sample-to- cellulose ratio (by mass) tested, exhibits a mean burning rate equal to or greater than the mean burning rate of a 1:1 mixture (by mass) of calcium peroxide and cellulose and the criteria for Category 1 are not met.</w:t>
            </w:r>
          </w:p>
        </w:tc>
      </w:tr>
      <w:tr w14:paraId="0367828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31D39AD2"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1DE7439B" w14:textId="77777777">
            <w:pPr>
              <w:rPr>
                <w:rFonts w:ascii="Times New Roman" w:hAnsi="Times New Roman" w:cs="Times New Roman"/>
              </w:rPr>
            </w:pPr>
            <w:r w:rsidRPr="00081D09">
              <w:rPr>
                <w:rFonts w:ascii="Times New Roman" w:hAnsi="Times New Roman" w:cs="Times New Roman"/>
              </w:rPr>
              <w:t>Any chemical which, in the 4:1 or 1:1 sample-to-cellulose ratio (by mass) tested, exhibits a mean burning time equal to or less than the mean burning time of a 3:7 mixture (by mass) of potassium bromate and cellulose and the criteria for Categories 1 and 2 are not met</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4C195891" w14:textId="77777777">
            <w:pPr>
              <w:rPr>
                <w:rFonts w:ascii="Times New Roman" w:hAnsi="Times New Roman" w:cs="Times New Roman"/>
              </w:rPr>
            </w:pPr>
            <w:r w:rsidRPr="00081D09">
              <w:rPr>
                <w:rFonts w:ascii="Times New Roman" w:hAnsi="Times New Roman" w:cs="Times New Roman"/>
              </w:rPr>
              <w:t>Any chemical which, in the 4:1 or 1:1 sample-to- cellulose ratio (by mass) tested, exhibits a mean burning rate equal to or greater than the mean burning rate of a 1:2 mixture (by mass) of calcium peroxide and cellulose and the criteria for Categories 1 and 2 are not met.</w:t>
            </w:r>
          </w:p>
        </w:tc>
      </w:tr>
    </w:tbl>
    <w:p w:rsidR="00081D09" w:rsidRPr="00081D09" w:rsidP="00081D09" w14:paraId="350826D4" w14:textId="77777777">
      <w:pPr>
        <w:rPr>
          <w:rFonts w:ascii="Times New Roman" w:hAnsi="Times New Roman" w:cs="Times New Roman"/>
        </w:rPr>
      </w:pPr>
      <w:r w:rsidRPr="00081D09">
        <w:rPr>
          <w:rFonts w:ascii="Times New Roman" w:hAnsi="Times New Roman" w:cs="Times New Roman"/>
        </w:rPr>
        <w:t>Note 1:</w:t>
      </w:r>
    </w:p>
    <w:p w:rsidR="00081D09" w:rsidRPr="00081D09" w:rsidP="00081D09" w14:paraId="14C6510F"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17206F37" w14:textId="77777777">
      <w:pPr>
        <w:rPr>
          <w:rFonts w:ascii="Times New Roman" w:hAnsi="Times New Roman" w:cs="Times New Roman"/>
        </w:rPr>
      </w:pPr>
      <w:r w:rsidRPr="00081D09">
        <w:rPr>
          <w:rFonts w:ascii="Times New Roman" w:hAnsi="Times New Roman" w:cs="Times New Roman"/>
        </w:rPr>
        <w:t>Some oxidizing solids may present explosion hazards under certain conditions (e.g., when stored in large quantities). For example, some types of ammonium nitrate may give rise to an explosion hazard under extreme conditions and the “Resistance to detonation test” (International Maritime Solid Bulk Cargoes Code, IMO (IMSBC), Appendix 2, Section 5) may be used to assess this hazard. When information indicates that an oxidizing solid may present an explosion hazard, it shall be indicated on the Safety Data Sheet.</w:t>
      </w:r>
    </w:p>
    <w:p w:rsidR="00081D09" w:rsidRPr="00081D09" w:rsidP="00081D09" w14:paraId="52573E63" w14:textId="77777777">
      <w:pPr>
        <w:rPr>
          <w:rFonts w:ascii="Times New Roman" w:hAnsi="Times New Roman" w:cs="Times New Roman"/>
        </w:rPr>
      </w:pPr>
      <w:r w:rsidRPr="00081D09">
        <w:rPr>
          <w:rFonts w:ascii="Times New Roman" w:hAnsi="Times New Roman" w:cs="Times New Roman"/>
        </w:rPr>
        <w:t>Note 2:</w:t>
      </w:r>
    </w:p>
    <w:p w:rsidR="00081D09" w:rsidRPr="00081D09" w:rsidP="00081D09" w14:paraId="780138A6"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61E72C97" w14:textId="77777777">
      <w:pPr>
        <w:rPr>
          <w:rFonts w:ascii="Times New Roman" w:hAnsi="Times New Roman" w:cs="Times New Roman"/>
        </w:rPr>
      </w:pPr>
      <w:r w:rsidRPr="00081D09">
        <w:rPr>
          <w:rFonts w:ascii="Times New Roman" w:hAnsi="Times New Roman" w:cs="Times New Roman"/>
        </w:rPr>
        <w:t>Classification of solid chemicals shall be based on tests performed on the chemical as presented. If, for example, for the purposes of supply or transport, the same chemical is to be presented in a physical form different from that which was tested and which is considered likely to materially alter its performance in a classification test, classification must be based on testing of the chemical in the new form.</w:t>
      </w:r>
    </w:p>
    <w:p w:rsidR="00081D09" w:rsidRPr="00081D09" w:rsidP="00081D09" w14:paraId="7CA69975" w14:textId="77777777">
      <w:pPr>
        <w:rPr>
          <w:rFonts w:ascii="Times New Roman" w:hAnsi="Times New Roman" w:cs="Times New Roman"/>
        </w:rPr>
      </w:pPr>
      <w:r w:rsidRPr="00081D09">
        <w:rPr>
          <w:rFonts w:ascii="Times New Roman" w:hAnsi="Times New Roman" w:cs="Times New Roman"/>
        </w:rPr>
        <w:t>B.14.3 Additional Classification Considerations</w:t>
      </w:r>
    </w:p>
    <w:p w:rsidR="00081D09" w:rsidRPr="00081D09" w:rsidP="00081D09" w14:paraId="1E5A2055" w14:textId="77777777">
      <w:pPr>
        <w:rPr>
          <w:rFonts w:ascii="Times New Roman" w:hAnsi="Times New Roman" w:cs="Times New Roman"/>
        </w:rPr>
      </w:pPr>
      <w:r w:rsidRPr="00081D09">
        <w:rPr>
          <w:rFonts w:ascii="Times New Roman" w:hAnsi="Times New Roman" w:cs="Times New Roman"/>
        </w:rPr>
        <w:t>B.14.3.1 For organic chemicals, the classification procedure for this class shall not be applied if:</w:t>
      </w:r>
    </w:p>
    <w:p w:rsidR="00081D09" w:rsidRPr="00081D09" w:rsidP="00081D09" w14:paraId="0297160E" w14:textId="77777777">
      <w:pPr>
        <w:rPr>
          <w:rFonts w:ascii="Times New Roman" w:hAnsi="Times New Roman" w:cs="Times New Roman"/>
        </w:rPr>
      </w:pPr>
      <w:r w:rsidRPr="00081D09">
        <w:rPr>
          <w:rFonts w:ascii="Times New Roman" w:hAnsi="Times New Roman" w:cs="Times New Roman"/>
        </w:rPr>
        <w:t>(a) The chemical does not contain oxygen, fluorine or chlorine; or</w:t>
      </w:r>
    </w:p>
    <w:p w:rsidR="00081D09" w:rsidRPr="00081D09" w:rsidP="00081D09" w14:paraId="7935BAE6" w14:textId="77777777">
      <w:pPr>
        <w:rPr>
          <w:rFonts w:ascii="Times New Roman" w:hAnsi="Times New Roman" w:cs="Times New Roman"/>
        </w:rPr>
      </w:pPr>
      <w:r w:rsidRPr="00081D09">
        <w:rPr>
          <w:rFonts w:ascii="Times New Roman" w:hAnsi="Times New Roman" w:cs="Times New Roman"/>
        </w:rPr>
        <w:t>(b) The chemical contains oxygen, fluorine or chlorine and these elements are chemically bonded only to carbon or hydrogen.</w:t>
      </w:r>
    </w:p>
    <w:p w:rsidR="00081D09" w:rsidRPr="00081D09" w:rsidP="00081D09" w14:paraId="1D500305" w14:textId="77777777">
      <w:pPr>
        <w:rPr>
          <w:rFonts w:ascii="Times New Roman" w:hAnsi="Times New Roman" w:cs="Times New Roman"/>
        </w:rPr>
      </w:pPr>
      <w:r w:rsidRPr="00081D09">
        <w:rPr>
          <w:rFonts w:ascii="Times New Roman" w:hAnsi="Times New Roman" w:cs="Times New Roman"/>
        </w:rPr>
        <w:t>B.14.3.2 For inorganic chemicals, the classification procedure for this class shall not be applied if the chemical does not contain oxygen or halogen atoms.</w:t>
      </w:r>
    </w:p>
    <w:p w:rsidR="00081D09" w:rsidRPr="00081D09" w:rsidP="00081D09" w14:paraId="21908BCB" w14:textId="77777777">
      <w:pPr>
        <w:rPr>
          <w:rFonts w:ascii="Times New Roman" w:hAnsi="Times New Roman" w:cs="Times New Roman"/>
        </w:rPr>
      </w:pPr>
      <w:r w:rsidRPr="00081D09">
        <w:rPr>
          <w:rFonts w:ascii="Times New Roman" w:hAnsi="Times New Roman" w:cs="Times New Roman"/>
        </w:rPr>
        <w:t>B.14.3.3 In the event of divergence between test results and known experience in the handling and use of chemicals which shows them to be oxidizing, judgements based on known experience shall take procedure over test results.</w:t>
      </w:r>
    </w:p>
    <w:p w:rsidR="00081D09" w:rsidRPr="00081D09" w:rsidP="00081D09" w14:paraId="414FAE55" w14:textId="77777777">
      <w:pPr>
        <w:rPr>
          <w:rFonts w:ascii="Times New Roman" w:hAnsi="Times New Roman" w:cs="Times New Roman"/>
        </w:rPr>
      </w:pPr>
      <w:r w:rsidRPr="00081D09">
        <w:rPr>
          <w:rFonts w:ascii="Times New Roman" w:hAnsi="Times New Roman" w:cs="Times New Roman"/>
        </w:rPr>
        <w:t>B.15 Organic Peroxides</w:t>
      </w:r>
    </w:p>
    <w:p w:rsidR="00081D09" w:rsidRPr="00081D09" w:rsidP="00081D09" w14:paraId="28DFC693" w14:textId="77777777">
      <w:pPr>
        <w:rPr>
          <w:rFonts w:ascii="Times New Roman" w:hAnsi="Times New Roman" w:cs="Times New Roman"/>
        </w:rPr>
      </w:pPr>
      <w:r w:rsidRPr="00081D09">
        <w:rPr>
          <w:rFonts w:ascii="Times New Roman" w:hAnsi="Times New Roman" w:cs="Times New Roman"/>
        </w:rPr>
        <w:t>B.15.1 Definition</w:t>
      </w:r>
    </w:p>
    <w:p w:rsidR="00081D09" w:rsidRPr="00081D09" w:rsidP="00081D09" w14:paraId="2BD1CB1F" w14:textId="77777777">
      <w:pPr>
        <w:rPr>
          <w:rFonts w:ascii="Times New Roman" w:hAnsi="Times New Roman" w:cs="Times New Roman"/>
        </w:rPr>
      </w:pPr>
      <w:r w:rsidRPr="00081D09">
        <w:rPr>
          <w:rFonts w:ascii="Times New Roman" w:hAnsi="Times New Roman" w:cs="Times New Roman"/>
        </w:rPr>
        <w:t>B.15.1.1 </w:t>
      </w:r>
      <w:r w:rsidRPr="00081D09">
        <w:rPr>
          <w:rFonts w:ascii="Times New Roman" w:hAnsi="Times New Roman" w:cs="Times New Roman"/>
          <w:i/>
          <w:iCs/>
        </w:rPr>
        <w:t>Organic peroxide</w:t>
      </w:r>
      <w:r w:rsidRPr="00081D09">
        <w:rPr>
          <w:rFonts w:ascii="Times New Roman" w:hAnsi="Times New Roman" w:cs="Times New Roman"/>
        </w:rPr>
        <w:t xml:space="preserve"> means a liquid or solid organic chemical which contains the </w:t>
      </w:r>
      <w:r w:rsidRPr="00081D09">
        <w:rPr>
          <w:rFonts w:ascii="Times New Roman" w:hAnsi="Times New Roman" w:cs="Times New Roman"/>
        </w:rPr>
        <w:t>bivalent -0-0</w:t>
      </w:r>
      <w:r w:rsidRPr="00081D09">
        <w:rPr>
          <w:rFonts w:ascii="Times New Roman" w:hAnsi="Times New Roman" w:cs="Times New Roman"/>
        </w:rPr>
        <w:t xml:space="preserve">- structure and as such is considered a derivative of hydrogen peroxide, where one or </w:t>
      </w:r>
      <w:r w:rsidRPr="00081D09">
        <w:rPr>
          <w:rFonts w:ascii="Times New Roman" w:hAnsi="Times New Roman" w:cs="Times New Roman"/>
        </w:rPr>
        <w:t>both of the hydrogen</w:t>
      </w:r>
      <w:r w:rsidRPr="00081D09">
        <w:rPr>
          <w:rFonts w:ascii="Times New Roman" w:hAnsi="Times New Roman" w:cs="Times New Roman"/>
        </w:rPr>
        <w:t xml:space="preserve"> atoms have been replaced by organic radicals. The term organic peroxide includes organic peroxide mixtures containing at least one organic peroxide. Organic peroxides are thermally unstable chemicals, which may undergo exothermic self-accelerating decomposition. In addition, they may have one or more of the following properties:</w:t>
      </w:r>
    </w:p>
    <w:p w:rsidR="00081D09" w:rsidRPr="00081D09" w:rsidP="00081D09" w14:paraId="2A6A364F" w14:textId="77777777">
      <w:pPr>
        <w:rPr>
          <w:rFonts w:ascii="Times New Roman" w:hAnsi="Times New Roman" w:cs="Times New Roman"/>
        </w:rPr>
      </w:pPr>
      <w:r w:rsidRPr="00081D09">
        <w:rPr>
          <w:rFonts w:ascii="Times New Roman" w:hAnsi="Times New Roman" w:cs="Times New Roman"/>
        </w:rPr>
        <w:t>(a) Be liable to explosive decomposition;</w:t>
      </w:r>
    </w:p>
    <w:p w:rsidR="00081D09" w:rsidRPr="00081D09" w:rsidP="00081D09" w14:paraId="47B24A91" w14:textId="77777777">
      <w:pPr>
        <w:rPr>
          <w:rFonts w:ascii="Times New Roman" w:hAnsi="Times New Roman" w:cs="Times New Roman"/>
        </w:rPr>
      </w:pPr>
      <w:r w:rsidRPr="00081D09">
        <w:rPr>
          <w:rFonts w:ascii="Times New Roman" w:hAnsi="Times New Roman" w:cs="Times New Roman"/>
        </w:rPr>
        <w:t>(b) Burn rapidly;</w:t>
      </w:r>
    </w:p>
    <w:p w:rsidR="00081D09" w:rsidRPr="00081D09" w:rsidP="00081D09" w14:paraId="1DE37CA9" w14:textId="77777777">
      <w:pPr>
        <w:rPr>
          <w:rFonts w:ascii="Times New Roman" w:hAnsi="Times New Roman" w:cs="Times New Roman"/>
        </w:rPr>
      </w:pPr>
      <w:r w:rsidRPr="00081D09">
        <w:rPr>
          <w:rFonts w:ascii="Times New Roman" w:hAnsi="Times New Roman" w:cs="Times New Roman"/>
        </w:rPr>
        <w:t>(c) Be sensitive to impact or friction;</w:t>
      </w:r>
    </w:p>
    <w:p w:rsidR="00081D09" w:rsidRPr="00081D09" w:rsidP="00081D09" w14:paraId="3B322D05" w14:textId="77777777">
      <w:pPr>
        <w:rPr>
          <w:rFonts w:ascii="Times New Roman" w:hAnsi="Times New Roman" w:cs="Times New Roman"/>
        </w:rPr>
      </w:pPr>
      <w:r w:rsidRPr="00081D09">
        <w:rPr>
          <w:rFonts w:ascii="Times New Roman" w:hAnsi="Times New Roman" w:cs="Times New Roman"/>
        </w:rPr>
        <w:t>(d) React dangerously with other substances.</w:t>
      </w:r>
    </w:p>
    <w:p w:rsidR="00081D09" w:rsidRPr="00081D09" w:rsidP="00081D09" w14:paraId="0EF5F98D" w14:textId="77777777">
      <w:pPr>
        <w:rPr>
          <w:rFonts w:ascii="Times New Roman" w:hAnsi="Times New Roman" w:cs="Times New Roman"/>
        </w:rPr>
      </w:pPr>
      <w:r w:rsidRPr="00081D09">
        <w:rPr>
          <w:rFonts w:ascii="Times New Roman" w:hAnsi="Times New Roman" w:cs="Times New Roman"/>
        </w:rPr>
        <w:t>B.15.1.2 An organic peroxide is regarded as possessing explosive properties when in laboratory testing the formulation is liable to detonate, to deflagrate rapidly or to show a violent effect when heated under confinement.</w:t>
      </w:r>
    </w:p>
    <w:p w:rsidR="00081D09" w:rsidRPr="00081D09" w:rsidP="00081D09" w14:paraId="0D735CCF" w14:textId="77777777">
      <w:pPr>
        <w:rPr>
          <w:rFonts w:ascii="Times New Roman" w:hAnsi="Times New Roman" w:cs="Times New Roman"/>
        </w:rPr>
      </w:pPr>
      <w:r w:rsidRPr="00081D09">
        <w:rPr>
          <w:rFonts w:ascii="Times New Roman" w:hAnsi="Times New Roman" w:cs="Times New Roman"/>
        </w:rPr>
        <w:t>B.15.2 Classification Criteria</w:t>
      </w:r>
    </w:p>
    <w:p w:rsidR="00081D09" w:rsidRPr="00081D09" w:rsidP="00081D09" w14:paraId="1DBC28B9" w14:textId="77777777">
      <w:pPr>
        <w:rPr>
          <w:rFonts w:ascii="Times New Roman" w:hAnsi="Times New Roman" w:cs="Times New Roman"/>
        </w:rPr>
      </w:pPr>
      <w:r w:rsidRPr="00081D09">
        <w:rPr>
          <w:rFonts w:ascii="Times New Roman" w:hAnsi="Times New Roman" w:cs="Times New Roman"/>
        </w:rPr>
        <w:t>B.15.2.1 Any organic peroxide shall be considered for classification in this class, unless it contains:</w:t>
      </w:r>
    </w:p>
    <w:p w:rsidR="00081D09" w:rsidRPr="00081D09" w:rsidP="00081D09" w14:paraId="56730B89" w14:textId="77777777">
      <w:pPr>
        <w:rPr>
          <w:rFonts w:ascii="Times New Roman" w:hAnsi="Times New Roman" w:cs="Times New Roman"/>
        </w:rPr>
      </w:pPr>
      <w:r w:rsidRPr="00081D09">
        <w:rPr>
          <w:rFonts w:ascii="Times New Roman" w:hAnsi="Times New Roman" w:cs="Times New Roman"/>
        </w:rPr>
        <w:t>(a) Not more than 1.0% available oxygen from the organic peroxides when containing not more than 1.0% hydrogen peroxide; or</w:t>
      </w:r>
    </w:p>
    <w:p w:rsidR="00081D09" w:rsidRPr="00081D09" w:rsidP="00081D09" w14:paraId="168E67CE" w14:textId="77777777">
      <w:pPr>
        <w:rPr>
          <w:rFonts w:ascii="Times New Roman" w:hAnsi="Times New Roman" w:cs="Times New Roman"/>
        </w:rPr>
      </w:pPr>
      <w:r w:rsidRPr="00081D09">
        <w:rPr>
          <w:rFonts w:ascii="Times New Roman" w:hAnsi="Times New Roman" w:cs="Times New Roman"/>
        </w:rPr>
        <w:t>(b) Not more than 0.5% available oxygen from the organic peroxides when containing more than 1.0% but not more than 7.0% hydrogen peroxide.</w:t>
      </w:r>
    </w:p>
    <w:p w:rsidR="00081D09" w:rsidRPr="00081D09" w:rsidP="00081D09" w14:paraId="703105ED"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23BD48DD"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2FA11230" w14:textId="77777777">
      <w:pPr>
        <w:rPr>
          <w:rFonts w:ascii="Times New Roman" w:hAnsi="Times New Roman" w:cs="Times New Roman"/>
        </w:rPr>
      </w:pPr>
      <w:r w:rsidRPr="00081D09">
        <w:rPr>
          <w:rFonts w:ascii="Times New Roman" w:hAnsi="Times New Roman" w:cs="Times New Roman"/>
        </w:rPr>
        <w:t>The available oxygen content (%) of an organic peroxide mixture is given by the formula:</w:t>
      </w:r>
    </w:p>
    <w:p w:rsidR="00081D09" w:rsidRPr="00081D09" w:rsidP="00081D09" w14:paraId="5143955A" w14:textId="5C233511">
      <w:pPr>
        <w:rPr>
          <w:rFonts w:ascii="Times New Roman" w:hAnsi="Times New Roman" w:cs="Times New Roman"/>
        </w:rPr>
      </w:pPr>
      <w:r w:rsidRPr="00081D09">
        <w:rPr>
          <w:rFonts w:ascii="Times New Roman" w:hAnsi="Times New Roman" w:cs="Times New Roman"/>
        </w:rPr>
        <w:drawing>
          <wp:inline distT="0" distB="0" distL="0" distR="0">
            <wp:extent cx="1308100" cy="552450"/>
            <wp:effectExtent l="0" t="0" r="6350" b="0"/>
            <wp:docPr id="2078407602" name="Picture 159">
              <a:hlinkClick xmlns:a="http://schemas.openxmlformats.org/drawingml/2006/main" xmlns:r="http://schemas.openxmlformats.org/officeDocument/2006/relationships"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07602" name="Picture 465">
                      <a:hlinkClick xmlns:a="http://schemas.openxmlformats.org/drawingml/2006/main" xmlns:r="http://schemas.openxmlformats.org/officeDocument/2006/relationships" r:id="rId63"/>
                    </pic:cNvPr>
                    <pic:cNvPicPr>
                      <a:picLocks noChangeAspect="1" noChangeArrowheads="1"/>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08100" cy="552450"/>
                    </a:xfrm>
                    <a:prstGeom prst="rect">
                      <a:avLst/>
                    </a:prstGeom>
                    <a:noFill/>
                    <a:ln>
                      <a:noFill/>
                    </a:ln>
                  </pic:spPr>
                </pic:pic>
              </a:graphicData>
            </a:graphic>
          </wp:inline>
        </w:drawing>
      </w:r>
    </w:p>
    <w:p w:rsidR="00081D09" w:rsidRPr="00081D09" w:rsidP="00081D09" w14:paraId="28C57656" w14:textId="77777777">
      <w:pPr>
        <w:rPr>
          <w:rFonts w:ascii="Times New Roman" w:hAnsi="Times New Roman" w:cs="Times New Roman"/>
        </w:rPr>
      </w:pPr>
      <w:r w:rsidRPr="00081D09">
        <w:rPr>
          <w:rFonts w:ascii="Times New Roman" w:hAnsi="Times New Roman" w:cs="Times New Roman"/>
        </w:rPr>
        <w:t>where:</w:t>
      </w:r>
    </w:p>
    <w:p w:rsidR="00081D09" w:rsidRPr="00081D09" w:rsidP="00081D09" w14:paraId="3A599683" w14:textId="77777777">
      <w:pPr>
        <w:rPr>
          <w:rFonts w:ascii="Times New Roman" w:hAnsi="Times New Roman" w:cs="Times New Roman"/>
        </w:rPr>
      </w:pPr>
      <w:r w:rsidRPr="00081D09">
        <w:rPr>
          <w:rFonts w:ascii="Times New Roman" w:hAnsi="Times New Roman" w:cs="Times New Roman"/>
        </w:rPr>
        <w:t>ni</w:t>
      </w:r>
      <w:r w:rsidRPr="00081D09">
        <w:rPr>
          <w:rFonts w:ascii="Times New Roman" w:hAnsi="Times New Roman" w:cs="Times New Roman"/>
        </w:rPr>
        <w:t xml:space="preserve"> = number of </w:t>
      </w:r>
      <w:r w:rsidRPr="00081D09">
        <w:rPr>
          <w:rFonts w:ascii="Times New Roman" w:hAnsi="Times New Roman" w:cs="Times New Roman"/>
        </w:rPr>
        <w:t>peroxygen</w:t>
      </w:r>
      <w:r w:rsidRPr="00081D09">
        <w:rPr>
          <w:rFonts w:ascii="Times New Roman" w:hAnsi="Times New Roman" w:cs="Times New Roman"/>
        </w:rPr>
        <w:t xml:space="preserve"> groups per molecule of organic peroxide </w:t>
      </w:r>
      <w:r w:rsidRPr="00081D09">
        <w:rPr>
          <w:rFonts w:ascii="Times New Roman" w:hAnsi="Times New Roman" w:cs="Times New Roman"/>
        </w:rPr>
        <w:t>i</w:t>
      </w:r>
      <w:r w:rsidRPr="00081D09">
        <w:rPr>
          <w:rFonts w:ascii="Times New Roman" w:hAnsi="Times New Roman" w:cs="Times New Roman"/>
        </w:rPr>
        <w:t>;</w:t>
      </w:r>
    </w:p>
    <w:p w:rsidR="00081D09" w:rsidRPr="00081D09" w:rsidP="00081D09" w14:paraId="19EFEE31" w14:textId="77777777">
      <w:pPr>
        <w:rPr>
          <w:rFonts w:ascii="Times New Roman" w:hAnsi="Times New Roman" w:cs="Times New Roman"/>
        </w:rPr>
      </w:pPr>
      <w:r w:rsidRPr="00081D09">
        <w:rPr>
          <w:rFonts w:ascii="Times New Roman" w:hAnsi="Times New Roman" w:cs="Times New Roman"/>
        </w:rPr>
        <w:t xml:space="preserve">ci = concentration (mass %) of organic peroxide </w:t>
      </w:r>
      <w:r w:rsidRPr="00081D09">
        <w:rPr>
          <w:rFonts w:ascii="Times New Roman" w:hAnsi="Times New Roman" w:cs="Times New Roman"/>
        </w:rPr>
        <w:t>i</w:t>
      </w:r>
      <w:r w:rsidRPr="00081D09">
        <w:rPr>
          <w:rFonts w:ascii="Times New Roman" w:hAnsi="Times New Roman" w:cs="Times New Roman"/>
        </w:rPr>
        <w:t>;</w:t>
      </w:r>
    </w:p>
    <w:p w:rsidR="00081D09" w:rsidRPr="00081D09" w:rsidP="00081D09" w14:paraId="24919609" w14:textId="77777777">
      <w:pPr>
        <w:rPr>
          <w:rFonts w:ascii="Times New Roman" w:hAnsi="Times New Roman" w:cs="Times New Roman"/>
        </w:rPr>
      </w:pPr>
      <w:r w:rsidRPr="00081D09">
        <w:rPr>
          <w:rFonts w:ascii="Times New Roman" w:hAnsi="Times New Roman" w:cs="Times New Roman"/>
        </w:rPr>
        <w:t xml:space="preserve">mi = molecular mass of organic peroxide </w:t>
      </w:r>
      <w:r w:rsidRPr="00081D09">
        <w:rPr>
          <w:rFonts w:ascii="Times New Roman" w:hAnsi="Times New Roman" w:cs="Times New Roman"/>
        </w:rPr>
        <w:t>i</w:t>
      </w:r>
      <w:r w:rsidRPr="00081D09">
        <w:rPr>
          <w:rFonts w:ascii="Times New Roman" w:hAnsi="Times New Roman" w:cs="Times New Roman"/>
        </w:rPr>
        <w:t>.</w:t>
      </w:r>
    </w:p>
    <w:p w:rsidR="00081D09" w:rsidRPr="00081D09" w:rsidP="00081D09" w14:paraId="00358EA5" w14:textId="77777777">
      <w:pPr>
        <w:rPr>
          <w:rFonts w:ascii="Times New Roman" w:hAnsi="Times New Roman" w:cs="Times New Roman"/>
        </w:rPr>
      </w:pPr>
      <w:r w:rsidRPr="00081D09">
        <w:rPr>
          <w:rFonts w:ascii="Times New Roman" w:hAnsi="Times New Roman" w:cs="Times New Roman"/>
        </w:rPr>
        <w:t>B.15.2.2 Organic peroxides shall be classified in one of the seven categories of “Types A to G” for this class, according to the following principles:</w:t>
      </w:r>
    </w:p>
    <w:p w:rsidR="00081D09" w:rsidRPr="00081D09" w:rsidP="00081D09" w14:paraId="21AE0C56" w14:textId="77777777">
      <w:pPr>
        <w:rPr>
          <w:rFonts w:ascii="Times New Roman" w:hAnsi="Times New Roman" w:cs="Times New Roman"/>
        </w:rPr>
      </w:pPr>
      <w:r w:rsidRPr="00081D09">
        <w:rPr>
          <w:rFonts w:ascii="Times New Roman" w:hAnsi="Times New Roman" w:cs="Times New Roman"/>
        </w:rPr>
        <w:t>(a) Any organic peroxide which, as packaged, can detonate or deflagrate rapidly shall be defined as organic peroxide TYPE A;</w:t>
      </w:r>
    </w:p>
    <w:p w:rsidR="00081D09" w:rsidRPr="00081D09" w:rsidP="00081D09" w14:paraId="2D1C0228" w14:textId="77777777">
      <w:pPr>
        <w:rPr>
          <w:rFonts w:ascii="Times New Roman" w:hAnsi="Times New Roman" w:cs="Times New Roman"/>
        </w:rPr>
      </w:pPr>
      <w:r w:rsidRPr="00081D09">
        <w:rPr>
          <w:rFonts w:ascii="Times New Roman" w:hAnsi="Times New Roman" w:cs="Times New Roman"/>
        </w:rPr>
        <w:t>(b) Any</w:t>
      </w:r>
      <w:r w:rsidRPr="00081D09">
        <w:rPr>
          <w:rFonts w:ascii="Times New Roman" w:hAnsi="Times New Roman" w:cs="Times New Roman"/>
        </w:rPr>
        <w:t xml:space="preserve"> organic peroxide possessing explosive properties and which, as packaged, neither detonates nor deflagrates rapidly, but is liable to undergo a thermal explosion in that package shall be defined as organic peroxide TYPE B;</w:t>
      </w:r>
    </w:p>
    <w:p w:rsidR="00081D09" w:rsidRPr="00081D09" w:rsidP="00081D09" w14:paraId="268B8243" w14:textId="77777777">
      <w:pPr>
        <w:rPr>
          <w:rFonts w:ascii="Times New Roman" w:hAnsi="Times New Roman" w:cs="Times New Roman"/>
        </w:rPr>
      </w:pPr>
      <w:r w:rsidRPr="00081D09">
        <w:rPr>
          <w:rFonts w:ascii="Times New Roman" w:hAnsi="Times New Roman" w:cs="Times New Roman"/>
        </w:rPr>
        <w:t>(c) Any organic peroxide possessing explosive properties when the chemical as packaged cannot detonate or deflagrate rapidly or undergo a thermal explosion shall be defined as organic peroxide TYPE C;</w:t>
      </w:r>
    </w:p>
    <w:p w:rsidR="00081D09" w:rsidRPr="00081D09" w:rsidP="00081D09" w14:paraId="511113FD" w14:textId="77777777">
      <w:pPr>
        <w:rPr>
          <w:rFonts w:ascii="Times New Roman" w:hAnsi="Times New Roman" w:cs="Times New Roman"/>
        </w:rPr>
      </w:pPr>
      <w:r w:rsidRPr="00081D09">
        <w:rPr>
          <w:rFonts w:ascii="Times New Roman" w:hAnsi="Times New Roman" w:cs="Times New Roman"/>
        </w:rPr>
        <w:t>(d) Any organic peroxide which in laboratory testing meets the criteria in (d)(</w:t>
      </w:r>
      <w:r w:rsidRPr="00081D09">
        <w:rPr>
          <w:rFonts w:ascii="Times New Roman" w:hAnsi="Times New Roman" w:cs="Times New Roman"/>
        </w:rPr>
        <w:t>i</w:t>
      </w:r>
      <w:r w:rsidRPr="00081D09">
        <w:rPr>
          <w:rFonts w:ascii="Times New Roman" w:hAnsi="Times New Roman" w:cs="Times New Roman"/>
        </w:rPr>
        <w:t>), (ii), or (iii) shall be defined as organic peroxide TYPE D:</w:t>
      </w:r>
    </w:p>
    <w:p w:rsidR="00081D09" w:rsidRPr="00081D09" w:rsidP="00081D09" w14:paraId="1738ADF9" w14:textId="77777777">
      <w:pPr>
        <w:rPr>
          <w:rFonts w:ascii="Times New Roman" w:hAnsi="Times New Roman" w:cs="Times New Roman"/>
        </w:rPr>
      </w:pPr>
      <w:r w:rsidRPr="00081D09">
        <w:rPr>
          <w:rFonts w:ascii="Times New Roman" w:hAnsi="Times New Roman" w:cs="Times New Roman"/>
        </w:rPr>
        <w:t>(</w:t>
      </w:r>
      <w:r w:rsidRPr="00081D09">
        <w:rPr>
          <w:rFonts w:ascii="Times New Roman" w:hAnsi="Times New Roman" w:cs="Times New Roman"/>
        </w:rPr>
        <w:t>i</w:t>
      </w:r>
      <w:r w:rsidRPr="00081D09">
        <w:rPr>
          <w:rFonts w:ascii="Times New Roman" w:hAnsi="Times New Roman" w:cs="Times New Roman"/>
        </w:rPr>
        <w:t>) Detonates partially, does not deflagrate rapidly and shows no violent effect when heated under confinement; or</w:t>
      </w:r>
    </w:p>
    <w:p w:rsidR="00081D09" w:rsidRPr="00081D09" w:rsidP="00081D09" w14:paraId="7476F3DC" w14:textId="77777777">
      <w:pPr>
        <w:rPr>
          <w:rFonts w:ascii="Times New Roman" w:hAnsi="Times New Roman" w:cs="Times New Roman"/>
        </w:rPr>
      </w:pPr>
      <w:r w:rsidRPr="00081D09">
        <w:rPr>
          <w:rFonts w:ascii="Times New Roman" w:hAnsi="Times New Roman" w:cs="Times New Roman"/>
        </w:rPr>
        <w:t xml:space="preserve">(ii) Does not detonate at all, </w:t>
      </w:r>
      <w:r w:rsidRPr="00081D09">
        <w:rPr>
          <w:rFonts w:ascii="Times New Roman" w:hAnsi="Times New Roman" w:cs="Times New Roman"/>
        </w:rPr>
        <w:t>deflagrates</w:t>
      </w:r>
      <w:r w:rsidRPr="00081D09">
        <w:rPr>
          <w:rFonts w:ascii="Times New Roman" w:hAnsi="Times New Roman" w:cs="Times New Roman"/>
        </w:rPr>
        <w:t xml:space="preserve"> slowly and shows no violent effect when heated under confinement; or</w:t>
      </w:r>
    </w:p>
    <w:p w:rsidR="00081D09" w:rsidRPr="00081D09" w:rsidP="00081D09" w14:paraId="127626ED" w14:textId="77777777">
      <w:pPr>
        <w:rPr>
          <w:rFonts w:ascii="Times New Roman" w:hAnsi="Times New Roman" w:cs="Times New Roman"/>
        </w:rPr>
      </w:pPr>
      <w:r w:rsidRPr="00081D09">
        <w:rPr>
          <w:rFonts w:ascii="Times New Roman" w:hAnsi="Times New Roman" w:cs="Times New Roman"/>
        </w:rPr>
        <w:t>(iii) Does not detonate or deflagrate at all and shows a medium effect when heated under confinement;</w:t>
      </w:r>
    </w:p>
    <w:p w:rsidR="00081D09" w:rsidRPr="00081D09" w:rsidP="00081D09" w14:paraId="59C00A11" w14:textId="77777777">
      <w:pPr>
        <w:rPr>
          <w:rFonts w:ascii="Times New Roman" w:hAnsi="Times New Roman" w:cs="Times New Roman"/>
        </w:rPr>
      </w:pPr>
      <w:r w:rsidRPr="00081D09">
        <w:rPr>
          <w:rFonts w:ascii="Times New Roman" w:hAnsi="Times New Roman" w:cs="Times New Roman"/>
        </w:rPr>
        <w:t xml:space="preserve">(e) Any organic peroxide which, in laboratory testing, </w:t>
      </w:r>
      <w:r w:rsidRPr="00081D09">
        <w:rPr>
          <w:rFonts w:ascii="Times New Roman" w:hAnsi="Times New Roman" w:cs="Times New Roman"/>
        </w:rPr>
        <w:t>neither detonates</w:t>
      </w:r>
      <w:r w:rsidRPr="00081D09">
        <w:rPr>
          <w:rFonts w:ascii="Times New Roman" w:hAnsi="Times New Roman" w:cs="Times New Roman"/>
        </w:rPr>
        <w:t xml:space="preserve"> </w:t>
      </w:r>
      <w:r w:rsidRPr="00081D09">
        <w:rPr>
          <w:rFonts w:ascii="Times New Roman" w:hAnsi="Times New Roman" w:cs="Times New Roman"/>
        </w:rPr>
        <w:t>nor</w:t>
      </w:r>
      <w:r w:rsidRPr="00081D09">
        <w:rPr>
          <w:rFonts w:ascii="Times New Roman" w:hAnsi="Times New Roman" w:cs="Times New Roman"/>
        </w:rPr>
        <w:t xml:space="preserve"> deflagrates at all and shows low or no effect when heated under confinement shall be defined as organic peroxide TYPE E;</w:t>
      </w:r>
    </w:p>
    <w:p w:rsidR="00081D09" w:rsidRPr="00081D09" w:rsidP="00081D09" w14:paraId="374F2251" w14:textId="77777777">
      <w:pPr>
        <w:rPr>
          <w:rFonts w:ascii="Times New Roman" w:hAnsi="Times New Roman" w:cs="Times New Roman"/>
        </w:rPr>
      </w:pPr>
      <w:r w:rsidRPr="00081D09">
        <w:rPr>
          <w:rFonts w:ascii="Times New Roman" w:hAnsi="Times New Roman" w:cs="Times New Roman"/>
        </w:rPr>
        <w:t xml:space="preserve">(f) Any organic peroxide which, in laboratory testing, </w:t>
      </w:r>
      <w:r w:rsidRPr="00081D09">
        <w:rPr>
          <w:rFonts w:ascii="Times New Roman" w:hAnsi="Times New Roman" w:cs="Times New Roman"/>
        </w:rPr>
        <w:t>neither detonates</w:t>
      </w:r>
      <w:r w:rsidRPr="00081D09">
        <w:rPr>
          <w:rFonts w:ascii="Times New Roman" w:hAnsi="Times New Roman" w:cs="Times New Roman"/>
        </w:rPr>
        <w:t xml:space="preserve"> in the cavitated state nor deflagrates at all and shows only a low or no effect when heated under confinement as well as low or no explosive power shall be defined as organic peroxide TYPE F;</w:t>
      </w:r>
    </w:p>
    <w:p w:rsidR="00081D09" w:rsidRPr="00081D09" w:rsidP="00081D09" w14:paraId="71E445BB" w14:textId="77777777">
      <w:pPr>
        <w:rPr>
          <w:rFonts w:ascii="Times New Roman" w:hAnsi="Times New Roman" w:cs="Times New Roman"/>
        </w:rPr>
      </w:pPr>
      <w:r w:rsidRPr="00081D09">
        <w:rPr>
          <w:rFonts w:ascii="Times New Roman" w:hAnsi="Times New Roman" w:cs="Times New Roman"/>
        </w:rPr>
        <w:t xml:space="preserve">(g) Any organic peroxide which, in laboratory testing, neither detonates in the cavitated state nor deflagrates at all and shows no effect when heated under confinement nor any explosive power, </w:t>
      </w:r>
      <w:r w:rsidRPr="00081D09">
        <w:rPr>
          <w:rFonts w:ascii="Times New Roman" w:hAnsi="Times New Roman" w:cs="Times New Roman"/>
        </w:rPr>
        <w:t xml:space="preserve">provided that it is thermally stable (self-accelerating decomposition temperature is 60 ° C (140 ° F) or higher for a 50 kg (110 </w:t>
      </w:r>
      <w:r w:rsidRPr="00081D09">
        <w:rPr>
          <w:rFonts w:ascii="Times New Roman" w:hAnsi="Times New Roman" w:cs="Times New Roman"/>
        </w:rPr>
        <w:t>lb</w:t>
      </w:r>
      <w:r w:rsidRPr="00081D09">
        <w:rPr>
          <w:rFonts w:ascii="Times New Roman" w:hAnsi="Times New Roman" w:cs="Times New Roman"/>
        </w:rPr>
        <w:t>) package), and, for liquid mixtures, a diluent having a boiling point of not less than 150 ;° C (302 ° F) is used for desensitization, shall be defined as organic peroxide TYPE G. If the organic peroxide is not thermally stable or a diluent having a boiling point less than 150 ° C (302° F) is used for desensitization, it shall be defined as organic peroxide TYPE F.</w:t>
      </w:r>
    </w:p>
    <w:p w:rsidR="00081D09" w:rsidRPr="00081D09" w:rsidP="00081D09" w14:paraId="5D53FBA3" w14:textId="77777777">
      <w:pPr>
        <w:rPr>
          <w:rFonts w:ascii="Times New Roman" w:hAnsi="Times New Roman" w:cs="Times New Roman"/>
        </w:rPr>
      </w:pPr>
      <w:r w:rsidRPr="00081D09">
        <w:rPr>
          <w:rFonts w:ascii="Times New Roman" w:hAnsi="Times New Roman" w:cs="Times New Roman"/>
        </w:rPr>
        <w:t>B.15.3 Additional Classification Considerations</w:t>
      </w:r>
    </w:p>
    <w:p w:rsidR="00081D09" w:rsidRPr="00081D09" w:rsidP="00081D09" w14:paraId="79E97AD9" w14:textId="77777777">
      <w:pPr>
        <w:rPr>
          <w:rFonts w:ascii="Times New Roman" w:hAnsi="Times New Roman" w:cs="Times New Roman"/>
        </w:rPr>
      </w:pPr>
      <w:r w:rsidRPr="00081D09">
        <w:rPr>
          <w:rFonts w:ascii="Times New Roman" w:hAnsi="Times New Roman" w:cs="Times New Roman"/>
        </w:rPr>
        <w:t>B.15.3.1 For purposes of classification, the properties of organic peroxides shall be determined in accordance with test series A to H as described in Part II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0D1AC07C" w14:textId="77777777">
      <w:pPr>
        <w:rPr>
          <w:rFonts w:ascii="Times New Roman" w:hAnsi="Times New Roman" w:cs="Times New Roman"/>
        </w:rPr>
      </w:pPr>
      <w:r w:rsidRPr="00081D09">
        <w:rPr>
          <w:rFonts w:ascii="Times New Roman" w:hAnsi="Times New Roman" w:cs="Times New Roman"/>
        </w:rPr>
        <w:t>B.15.3.2 Self-accelerating decomposition temperature (SADT) shall be determined in accordance with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Part II, section 28.</w:t>
      </w:r>
    </w:p>
    <w:p w:rsidR="00081D09" w:rsidRPr="00081D09" w:rsidP="00081D09" w14:paraId="56570D04" w14:textId="77777777">
      <w:pPr>
        <w:rPr>
          <w:rFonts w:ascii="Times New Roman" w:hAnsi="Times New Roman" w:cs="Times New Roman"/>
        </w:rPr>
      </w:pPr>
      <w:r w:rsidRPr="00081D09">
        <w:rPr>
          <w:rFonts w:ascii="Times New Roman" w:hAnsi="Times New Roman" w:cs="Times New Roman"/>
        </w:rPr>
        <w:t>B.15.3.3 Mixtures of organic peroxides may be classified as the same type of organic peroxide as that of the most dangerous ingredient. However, as two stable ingredients can form a thermally less stable mixture, the SADT of the mixture shall be determined.</w:t>
      </w:r>
    </w:p>
    <w:p w:rsidR="00081D09" w:rsidRPr="00081D09" w:rsidP="00081D09" w14:paraId="649B4697" w14:textId="77777777">
      <w:pPr>
        <w:rPr>
          <w:rFonts w:ascii="Times New Roman" w:hAnsi="Times New Roman" w:cs="Times New Roman"/>
        </w:rPr>
      </w:pPr>
      <w:r w:rsidRPr="00081D09">
        <w:rPr>
          <w:rFonts w:ascii="Times New Roman" w:hAnsi="Times New Roman" w:cs="Times New Roman"/>
        </w:rPr>
        <w:t>B.16 Corrosive to Metals</w:t>
      </w:r>
    </w:p>
    <w:p w:rsidR="00081D09" w:rsidRPr="00081D09" w:rsidP="00081D09" w14:paraId="33EFFD87" w14:textId="77777777">
      <w:pPr>
        <w:rPr>
          <w:rFonts w:ascii="Times New Roman" w:hAnsi="Times New Roman" w:cs="Times New Roman"/>
        </w:rPr>
      </w:pPr>
      <w:r w:rsidRPr="00081D09">
        <w:rPr>
          <w:rFonts w:ascii="Times New Roman" w:hAnsi="Times New Roman" w:cs="Times New Roman"/>
        </w:rPr>
        <w:t>B.16.1 Definition</w:t>
      </w:r>
    </w:p>
    <w:p w:rsidR="00081D09" w:rsidRPr="00081D09" w:rsidP="00081D09" w14:paraId="18DDE263"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chemical which is corrosive to metals</w:t>
      </w:r>
      <w:r w:rsidRPr="00081D09">
        <w:rPr>
          <w:rFonts w:ascii="Times New Roman" w:hAnsi="Times New Roman" w:cs="Times New Roman"/>
        </w:rPr>
        <w:t> means a chemical which by chemical action will materially damage, or even destroy, metals.</w:t>
      </w:r>
    </w:p>
    <w:p w:rsidR="00081D09" w:rsidRPr="00081D09" w:rsidP="00081D09" w14:paraId="1342A83D" w14:textId="77777777">
      <w:pPr>
        <w:rPr>
          <w:rFonts w:ascii="Times New Roman" w:hAnsi="Times New Roman" w:cs="Times New Roman"/>
        </w:rPr>
      </w:pPr>
      <w:r w:rsidRPr="00081D09">
        <w:rPr>
          <w:rFonts w:ascii="Times New Roman" w:hAnsi="Times New Roman" w:cs="Times New Roman"/>
        </w:rPr>
        <w:t>B.16.2 Classification Criteria</w:t>
      </w:r>
    </w:p>
    <w:p w:rsidR="00081D09" w:rsidRPr="00081D09" w:rsidP="00081D09" w14:paraId="7F3CEF71" w14:textId="77777777">
      <w:pPr>
        <w:rPr>
          <w:rFonts w:ascii="Times New Roman" w:hAnsi="Times New Roman" w:cs="Times New Roman"/>
        </w:rPr>
      </w:pPr>
      <w:r w:rsidRPr="00081D09">
        <w:rPr>
          <w:rFonts w:ascii="Times New Roman" w:hAnsi="Times New Roman" w:cs="Times New Roman"/>
        </w:rPr>
        <w:t>A chemical which is corrosive to metals shall be classified in a single category for this class, using the test in Part III, sub-section 37.4 of UN ST/SG/AC.10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in accordance with Table B.16.1:</w:t>
      </w:r>
    </w:p>
    <w:p w:rsidR="00081D09" w:rsidRPr="00081D09" w:rsidP="00081D09" w14:paraId="5FBAC699"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1056EC71"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1B61C1DD" w14:textId="77777777">
            <w:pPr>
              <w:rPr>
                <w:rFonts w:ascii="Times New Roman" w:hAnsi="Times New Roman" w:cs="Times New Roman"/>
                <w:b/>
                <w:bCs/>
              </w:rPr>
            </w:pPr>
            <w:r w:rsidRPr="00081D09">
              <w:rPr>
                <w:rFonts w:ascii="Times New Roman" w:hAnsi="Times New Roman" w:cs="Times New Roman"/>
                <w:b/>
                <w:bCs/>
              </w:rPr>
              <w:t>Table B.16.1—Criteria for Chemicals Corrosive to Metal</w:t>
            </w:r>
          </w:p>
        </w:tc>
      </w:tr>
      <w:tr w14:paraId="1AE38747"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1B96485"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7052285E" w14:textId="77777777">
            <w:pPr>
              <w:rPr>
                <w:rFonts w:ascii="Times New Roman" w:hAnsi="Times New Roman" w:cs="Times New Roman"/>
                <w:b/>
                <w:bCs/>
              </w:rPr>
            </w:pPr>
            <w:r w:rsidRPr="00081D09">
              <w:rPr>
                <w:rFonts w:ascii="Times New Roman" w:hAnsi="Times New Roman" w:cs="Times New Roman"/>
                <w:b/>
                <w:bCs/>
              </w:rPr>
              <w:t>Criteria</w:t>
            </w:r>
          </w:p>
        </w:tc>
      </w:tr>
      <w:tr w14:paraId="62F98ECB"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25C95C47"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8E5CD16" w14:textId="77777777">
            <w:pPr>
              <w:rPr>
                <w:rFonts w:ascii="Times New Roman" w:hAnsi="Times New Roman" w:cs="Times New Roman"/>
              </w:rPr>
            </w:pPr>
            <w:r w:rsidRPr="00081D09">
              <w:rPr>
                <w:rFonts w:ascii="Times New Roman" w:hAnsi="Times New Roman" w:cs="Times New Roman"/>
              </w:rPr>
              <w:t>Corrosion rate on either steel or aluminum surfaces exceeding 6.25 mm per year at a test temperature of 55 ° C (131 ° F) when tested on both materials.</w:t>
            </w:r>
          </w:p>
        </w:tc>
      </w:tr>
    </w:tbl>
    <w:p w:rsidR="00081D09" w:rsidRPr="00081D09" w:rsidP="00081D09" w14:paraId="1AE7FEBB"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5123FE82"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6CE7B25E" w14:textId="77777777">
      <w:pPr>
        <w:rPr>
          <w:rFonts w:ascii="Times New Roman" w:hAnsi="Times New Roman" w:cs="Times New Roman"/>
        </w:rPr>
      </w:pPr>
      <w:r w:rsidRPr="00081D09">
        <w:rPr>
          <w:rFonts w:ascii="Times New Roman" w:hAnsi="Times New Roman" w:cs="Times New Roman"/>
        </w:rPr>
        <w:t xml:space="preserve">Where an initial test on either steel or </w:t>
      </w:r>
      <w:r w:rsidRPr="00081D09">
        <w:rPr>
          <w:rFonts w:ascii="Times New Roman" w:hAnsi="Times New Roman" w:cs="Times New Roman"/>
        </w:rPr>
        <w:t>aluminium</w:t>
      </w:r>
      <w:r w:rsidRPr="00081D09">
        <w:rPr>
          <w:rFonts w:ascii="Times New Roman" w:hAnsi="Times New Roman" w:cs="Times New Roman"/>
        </w:rPr>
        <w:t xml:space="preserve"> indicates the chemical being tested is </w:t>
      </w:r>
      <w:r w:rsidRPr="00081D09">
        <w:rPr>
          <w:rFonts w:ascii="Times New Roman" w:hAnsi="Times New Roman" w:cs="Times New Roman"/>
        </w:rPr>
        <w:t>corrosive</w:t>
      </w:r>
      <w:r w:rsidRPr="00081D09">
        <w:rPr>
          <w:rFonts w:ascii="Times New Roman" w:hAnsi="Times New Roman" w:cs="Times New Roman"/>
        </w:rPr>
        <w:t xml:space="preserve"> the follow-up test on the other metal is not necessary.</w:t>
      </w:r>
    </w:p>
    <w:p w:rsidR="00081D09" w:rsidRPr="00081D09" w:rsidP="00081D09" w14:paraId="0FB2A4A1" w14:textId="77777777">
      <w:pPr>
        <w:rPr>
          <w:rFonts w:ascii="Times New Roman" w:hAnsi="Times New Roman" w:cs="Times New Roman"/>
        </w:rPr>
      </w:pPr>
      <w:r w:rsidRPr="00081D09">
        <w:rPr>
          <w:rFonts w:ascii="Times New Roman" w:hAnsi="Times New Roman" w:cs="Times New Roman"/>
        </w:rPr>
        <w:t>B.16.3 Additional Classification Considerations</w:t>
      </w:r>
    </w:p>
    <w:p w:rsidR="00081D09" w:rsidRPr="00081D09" w:rsidP="00081D09" w14:paraId="53627E4B" w14:textId="77777777">
      <w:pPr>
        <w:rPr>
          <w:rFonts w:ascii="Times New Roman" w:hAnsi="Times New Roman" w:cs="Times New Roman"/>
        </w:rPr>
      </w:pPr>
      <w:r w:rsidRPr="00081D09">
        <w:rPr>
          <w:rFonts w:ascii="Times New Roman" w:hAnsi="Times New Roman" w:cs="Times New Roman"/>
        </w:rPr>
        <w:t>The specimen to be used for the test shall be made of the following materials:</w:t>
      </w:r>
    </w:p>
    <w:p w:rsidR="00081D09" w:rsidRPr="00081D09" w:rsidP="00081D09" w14:paraId="0493D9DE" w14:textId="77777777">
      <w:pPr>
        <w:rPr>
          <w:rFonts w:ascii="Times New Roman" w:hAnsi="Times New Roman" w:cs="Times New Roman"/>
        </w:rPr>
      </w:pPr>
      <w:r w:rsidRPr="00081D09">
        <w:rPr>
          <w:rFonts w:ascii="Times New Roman" w:hAnsi="Times New Roman" w:cs="Times New Roman"/>
        </w:rPr>
        <w:t>(a) For the purposes of testing steel, steel types S235JR+CR (1.0037 resp. St 37- 2), S275J2G3+CR (1.0144 resp. St 44-3), ISO 3574, Unified Numbering System (UNS) G 10200, or SAE 1020;</w:t>
      </w:r>
    </w:p>
    <w:p w:rsidR="00081D09" w:rsidRPr="00081D09" w:rsidP="00081D09" w14:paraId="3719CC3A" w14:textId="77777777">
      <w:pPr>
        <w:rPr>
          <w:rFonts w:ascii="Times New Roman" w:hAnsi="Times New Roman" w:cs="Times New Roman"/>
        </w:rPr>
      </w:pPr>
      <w:r w:rsidRPr="00081D09">
        <w:rPr>
          <w:rFonts w:ascii="Times New Roman" w:hAnsi="Times New Roman" w:cs="Times New Roman"/>
        </w:rPr>
        <w:t xml:space="preserve">(b) For the purposes of testing </w:t>
      </w:r>
      <w:r w:rsidRPr="00081D09">
        <w:rPr>
          <w:rFonts w:ascii="Times New Roman" w:hAnsi="Times New Roman" w:cs="Times New Roman"/>
        </w:rPr>
        <w:t>aluminium</w:t>
      </w:r>
      <w:r w:rsidRPr="00081D09">
        <w:rPr>
          <w:rFonts w:ascii="Times New Roman" w:hAnsi="Times New Roman" w:cs="Times New Roman"/>
        </w:rPr>
        <w:t>: non-clad types 7075-T6 or AZ5GU-T6.</w:t>
      </w:r>
    </w:p>
    <w:p w:rsidR="00081D09" w:rsidRPr="00081D09" w:rsidP="00081D09" w14:paraId="73BC97D9" w14:textId="77777777">
      <w:pPr>
        <w:rPr>
          <w:rFonts w:ascii="Times New Roman" w:hAnsi="Times New Roman" w:cs="Times New Roman"/>
        </w:rPr>
      </w:pPr>
      <w:r w:rsidRPr="00081D09">
        <w:rPr>
          <w:rFonts w:ascii="Times New Roman" w:hAnsi="Times New Roman" w:cs="Times New Roman"/>
        </w:rPr>
        <w:t>B.17 Desensitized Explosives</w:t>
      </w:r>
    </w:p>
    <w:p w:rsidR="00081D09" w:rsidRPr="00081D09" w:rsidP="00081D09" w14:paraId="251A4450" w14:textId="77777777">
      <w:pPr>
        <w:rPr>
          <w:rFonts w:ascii="Times New Roman" w:hAnsi="Times New Roman" w:cs="Times New Roman"/>
        </w:rPr>
      </w:pPr>
      <w:r w:rsidRPr="00081D09">
        <w:rPr>
          <w:rFonts w:ascii="Times New Roman" w:hAnsi="Times New Roman" w:cs="Times New Roman"/>
        </w:rPr>
        <w:t>B.17.1 Definitions and General Considerations</w:t>
      </w:r>
    </w:p>
    <w:p w:rsidR="00081D09" w:rsidRPr="00081D09" w:rsidP="00081D09" w14:paraId="7BBB7ADD" w14:textId="77777777">
      <w:pPr>
        <w:rPr>
          <w:rFonts w:ascii="Times New Roman" w:hAnsi="Times New Roman" w:cs="Times New Roman"/>
        </w:rPr>
      </w:pPr>
      <w:r w:rsidRPr="00081D09">
        <w:rPr>
          <w:rFonts w:ascii="Times New Roman" w:hAnsi="Times New Roman" w:cs="Times New Roman"/>
          <w:i/>
          <w:iCs/>
        </w:rPr>
        <w:t>Desensitized explosives</w:t>
      </w:r>
      <w:r w:rsidRPr="00081D09">
        <w:rPr>
          <w:rFonts w:ascii="Times New Roman" w:hAnsi="Times New Roman" w:cs="Times New Roman"/>
        </w:rPr>
        <w:t> are solid or liquid explosive chemicals which are phlegmatized</w:t>
      </w:r>
      <w:r w:rsidRPr="00081D09">
        <w:rPr>
          <w:rFonts w:ascii="Times New Roman" w:hAnsi="Times New Roman" w:cs="Times New Roman"/>
          <w:vertAlign w:val="superscript"/>
        </w:rPr>
        <w:t>[</w:t>
      </w:r>
      <w:hyperlink r:id="rId33" w:anchor="1910.1200-footnote-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 </w:t>
      </w:r>
      <w:r w:rsidRPr="00081D09">
        <w:rPr>
          <w:rFonts w:ascii="Times New Roman" w:hAnsi="Times New Roman" w:cs="Times New Roman"/>
        </w:rPr>
        <w:t>to suppress their explosive properties in such a manner that they do not mass explode and do not burn too rapidly and therefore may be exempted from the hazard class “Explosives” (Chapter B.1; </w:t>
      </w:r>
      <w:r w:rsidRPr="00081D09">
        <w:rPr>
          <w:rFonts w:ascii="Times New Roman" w:hAnsi="Times New Roman" w:cs="Times New Roman"/>
          <w:i/>
          <w:iCs/>
        </w:rPr>
        <w:t>see</w:t>
      </w:r>
      <w:r w:rsidRPr="00081D09">
        <w:rPr>
          <w:rFonts w:ascii="Times New Roman" w:hAnsi="Times New Roman" w:cs="Times New Roman"/>
        </w:rPr>
        <w:t> also Note 2 of paragraph B.1.3).</w:t>
      </w:r>
      <w:r w:rsidRPr="00081D09">
        <w:rPr>
          <w:rFonts w:ascii="Times New Roman" w:hAnsi="Times New Roman" w:cs="Times New Roman"/>
          <w:vertAlign w:val="superscript"/>
        </w:rPr>
        <w:t>[</w:t>
      </w:r>
      <w:hyperlink r:id="rId33" w:anchor="1910.1200-footnote-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w:t>
      </w:r>
    </w:p>
    <w:p w:rsidR="00081D09" w:rsidRPr="00081D09" w:rsidP="00081D09" w14:paraId="62656D44" w14:textId="77777777">
      <w:pPr>
        <w:rPr>
          <w:rFonts w:ascii="Times New Roman" w:hAnsi="Times New Roman" w:cs="Times New Roman"/>
        </w:rPr>
      </w:pPr>
      <w:r w:rsidRPr="00081D09">
        <w:rPr>
          <w:rFonts w:ascii="Times New Roman" w:hAnsi="Times New Roman" w:cs="Times New Roman"/>
        </w:rPr>
        <w:t>B.17.1.1 The class of desensitized explosives comprises:</w:t>
      </w:r>
    </w:p>
    <w:p w:rsidR="00081D09" w:rsidRPr="00081D09" w:rsidP="00081D09" w14:paraId="681DA2A4"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Solid desensitized explosives:</w:t>
      </w:r>
      <w:r w:rsidRPr="00081D09">
        <w:rPr>
          <w:rFonts w:ascii="Times New Roman" w:hAnsi="Times New Roman" w:cs="Times New Roman"/>
        </w:rPr>
        <w:t xml:space="preserve"> explosive substances or mixtures which are </w:t>
      </w:r>
      <w:r w:rsidRPr="00081D09">
        <w:rPr>
          <w:rFonts w:ascii="Times New Roman" w:hAnsi="Times New Roman" w:cs="Times New Roman"/>
        </w:rPr>
        <w:t>wetted</w:t>
      </w:r>
      <w:r w:rsidRPr="00081D09">
        <w:rPr>
          <w:rFonts w:ascii="Times New Roman" w:hAnsi="Times New Roman" w:cs="Times New Roman"/>
        </w:rPr>
        <w:t xml:space="preserve"> with water or </w:t>
      </w:r>
      <w:r w:rsidRPr="00081D09">
        <w:rPr>
          <w:rFonts w:ascii="Times New Roman" w:hAnsi="Times New Roman" w:cs="Times New Roman"/>
        </w:rPr>
        <w:t>alcohols</w:t>
      </w:r>
      <w:r w:rsidRPr="00081D09">
        <w:rPr>
          <w:rFonts w:ascii="Times New Roman" w:hAnsi="Times New Roman" w:cs="Times New Roman"/>
        </w:rPr>
        <w:t xml:space="preserve"> or are diluted with other substances, to form a homogeneous solid mixture to suppress their explosive properties.</w:t>
      </w:r>
    </w:p>
    <w:p w:rsidR="00081D09" w:rsidRPr="00081D09" w:rsidP="00081D09" w14:paraId="53F55EB8" w14:textId="77777777">
      <w:pPr>
        <w:rPr>
          <w:rFonts w:ascii="Times New Roman" w:hAnsi="Times New Roman" w:cs="Times New Roman"/>
        </w:rPr>
      </w:pPr>
      <w:r w:rsidRPr="00081D09">
        <w:rPr>
          <w:rFonts w:ascii="Times New Roman" w:hAnsi="Times New Roman" w:cs="Times New Roman"/>
        </w:rPr>
        <w:t>Note:</w:t>
      </w:r>
    </w:p>
    <w:p w:rsidR="00081D09" w:rsidRPr="00081D09" w:rsidP="00081D09" w14:paraId="073F9D54"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2E8342E2" w14:textId="77777777">
      <w:pPr>
        <w:rPr>
          <w:rFonts w:ascii="Times New Roman" w:hAnsi="Times New Roman" w:cs="Times New Roman"/>
        </w:rPr>
      </w:pPr>
      <w:r w:rsidRPr="00081D09">
        <w:rPr>
          <w:rFonts w:ascii="Times New Roman" w:hAnsi="Times New Roman" w:cs="Times New Roman"/>
        </w:rPr>
        <w:t>This includes desensitization achieved by formation of hydrates of the substances.</w:t>
      </w:r>
    </w:p>
    <w:p w:rsidR="00081D09" w:rsidRPr="00081D09" w:rsidP="00081D09" w14:paraId="7CA9A7BF" w14:textId="77777777">
      <w:pPr>
        <w:rPr>
          <w:rFonts w:ascii="Times New Roman" w:hAnsi="Times New Roman" w:cs="Times New Roman"/>
        </w:rPr>
      </w:pPr>
      <w:r w:rsidRPr="00081D09">
        <w:rPr>
          <w:rFonts w:ascii="Times New Roman" w:hAnsi="Times New Roman" w:cs="Times New Roman"/>
        </w:rPr>
        <w:t>(b) </w:t>
      </w:r>
      <w:r w:rsidRPr="00081D09">
        <w:rPr>
          <w:rFonts w:ascii="Times New Roman" w:hAnsi="Times New Roman" w:cs="Times New Roman"/>
          <w:i/>
          <w:iCs/>
        </w:rPr>
        <w:t>Liquid desensitized explosives:</w:t>
      </w:r>
      <w:r w:rsidRPr="00081D09">
        <w:rPr>
          <w:rFonts w:ascii="Times New Roman" w:hAnsi="Times New Roman" w:cs="Times New Roman"/>
        </w:rPr>
        <w:t> explosive substances or mixtures which are dissolved or suspended in water or other liquid substances, to form a homogeneous liquid mixture to suppress their explosive properties.</w:t>
      </w:r>
    </w:p>
    <w:p w:rsidR="00081D09" w:rsidRPr="00081D09" w:rsidP="00081D09" w14:paraId="13954DD0" w14:textId="77777777">
      <w:pPr>
        <w:rPr>
          <w:rFonts w:ascii="Times New Roman" w:hAnsi="Times New Roman" w:cs="Times New Roman"/>
        </w:rPr>
      </w:pPr>
      <w:r w:rsidRPr="00081D09">
        <w:rPr>
          <w:rFonts w:ascii="Times New Roman" w:hAnsi="Times New Roman" w:cs="Times New Roman"/>
        </w:rPr>
        <w:t>B.17.2 Classification Criteria</w:t>
      </w:r>
    </w:p>
    <w:p w:rsidR="00081D09" w:rsidRPr="00081D09" w:rsidP="00081D09" w14:paraId="61D6EF1D" w14:textId="77777777">
      <w:pPr>
        <w:rPr>
          <w:rFonts w:ascii="Times New Roman" w:hAnsi="Times New Roman" w:cs="Times New Roman"/>
        </w:rPr>
      </w:pPr>
      <w:r w:rsidRPr="00081D09">
        <w:rPr>
          <w:rFonts w:ascii="Times New Roman" w:hAnsi="Times New Roman" w:cs="Times New Roman"/>
        </w:rPr>
        <w:t>B.17.2.1 Any explosive which is desensitized shall be considered in this class, unless:</w:t>
      </w:r>
    </w:p>
    <w:p w:rsidR="00081D09" w:rsidRPr="00081D09" w:rsidP="00081D09" w14:paraId="0DA0217A" w14:textId="77777777">
      <w:pPr>
        <w:rPr>
          <w:rFonts w:ascii="Times New Roman" w:hAnsi="Times New Roman" w:cs="Times New Roman"/>
        </w:rPr>
      </w:pPr>
      <w:r w:rsidRPr="00081D09">
        <w:rPr>
          <w:rFonts w:ascii="Times New Roman" w:hAnsi="Times New Roman" w:cs="Times New Roman"/>
        </w:rPr>
        <w:t>(a) It is intended to produce a practical, explosive or pyrotechnic effect; or</w:t>
      </w:r>
    </w:p>
    <w:p w:rsidR="00081D09" w:rsidRPr="00081D09" w:rsidP="00081D09" w14:paraId="5330F50C" w14:textId="77777777">
      <w:pPr>
        <w:rPr>
          <w:rFonts w:ascii="Times New Roman" w:hAnsi="Times New Roman" w:cs="Times New Roman"/>
        </w:rPr>
      </w:pPr>
      <w:r w:rsidRPr="00081D09">
        <w:rPr>
          <w:rFonts w:ascii="Times New Roman" w:hAnsi="Times New Roman" w:cs="Times New Roman"/>
        </w:rPr>
        <w:t>It has a mass explosion hazard according to test series 6 (a) or 6 (b) or its corrected burning rate according to the burning rate test described in part V, subsection 51.4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is greater than 1200 kg/min; or</w:t>
      </w:r>
    </w:p>
    <w:p w:rsidR="00081D09" w:rsidRPr="00081D09" w:rsidP="00081D09" w14:paraId="1835C240" w14:textId="77777777">
      <w:pPr>
        <w:rPr>
          <w:rFonts w:ascii="Times New Roman" w:hAnsi="Times New Roman" w:cs="Times New Roman"/>
        </w:rPr>
      </w:pPr>
      <w:r w:rsidRPr="00081D09">
        <w:rPr>
          <w:rFonts w:ascii="Times New Roman" w:hAnsi="Times New Roman" w:cs="Times New Roman"/>
        </w:rPr>
        <w:t>(b) Its exothermic decomposition energy is less than 300 J/g.</w:t>
      </w:r>
    </w:p>
    <w:p w:rsidR="00081D09" w:rsidRPr="00081D09" w:rsidP="00081D09" w14:paraId="6169D283" w14:textId="77777777">
      <w:pPr>
        <w:rPr>
          <w:rFonts w:ascii="Times New Roman" w:hAnsi="Times New Roman" w:cs="Times New Roman"/>
        </w:rPr>
      </w:pPr>
      <w:r w:rsidRPr="00081D09">
        <w:rPr>
          <w:rFonts w:ascii="Times New Roman" w:hAnsi="Times New Roman" w:cs="Times New Roman"/>
        </w:rPr>
        <w:t>Note 1:</w:t>
      </w:r>
    </w:p>
    <w:p w:rsidR="00081D09" w:rsidRPr="00081D09" w:rsidP="00081D09" w14:paraId="33BDCD73"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137F70CC" w14:textId="77777777">
      <w:pPr>
        <w:rPr>
          <w:rFonts w:ascii="Times New Roman" w:hAnsi="Times New Roman" w:cs="Times New Roman"/>
        </w:rPr>
      </w:pPr>
      <w:r w:rsidRPr="00081D09">
        <w:rPr>
          <w:rFonts w:ascii="Times New Roman" w:hAnsi="Times New Roman" w:cs="Times New Roman"/>
        </w:rPr>
        <w:t>Substances or mixtures which meet the criterion (a) or (b) shall be classified as explosives (see Chapter B.1). Substances or mixtures which meet the criterion (c) may fall within the scope of other physical hazard classes.</w:t>
      </w:r>
    </w:p>
    <w:p w:rsidR="00081D09" w:rsidRPr="00081D09" w:rsidP="00081D09" w14:paraId="1B17088B" w14:textId="77777777">
      <w:pPr>
        <w:rPr>
          <w:rFonts w:ascii="Times New Roman" w:hAnsi="Times New Roman" w:cs="Times New Roman"/>
        </w:rPr>
      </w:pPr>
      <w:r w:rsidRPr="00081D09">
        <w:rPr>
          <w:rFonts w:ascii="Times New Roman" w:hAnsi="Times New Roman" w:cs="Times New Roman"/>
        </w:rPr>
        <w:t>Note 2:</w:t>
      </w:r>
    </w:p>
    <w:p w:rsidR="00081D09" w:rsidRPr="00081D09" w:rsidP="00081D09" w14:paraId="5DAF8C71"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32ABC3FC" w14:textId="77777777">
      <w:pPr>
        <w:rPr>
          <w:rFonts w:ascii="Times New Roman" w:hAnsi="Times New Roman" w:cs="Times New Roman"/>
        </w:rPr>
      </w:pPr>
      <w:r w:rsidRPr="00081D09">
        <w:rPr>
          <w:rFonts w:ascii="Times New Roman" w:hAnsi="Times New Roman" w:cs="Times New Roman"/>
        </w:rPr>
        <w:t>The exothermic decomposition energy may be estimated using a suitable calorimetric technique (see section 20, sub-section 20.3.3.3 in Part II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028A7AD5" w14:textId="77777777">
      <w:pPr>
        <w:rPr>
          <w:rFonts w:ascii="Times New Roman" w:hAnsi="Times New Roman" w:cs="Times New Roman"/>
        </w:rPr>
      </w:pPr>
      <w:r w:rsidRPr="00081D09">
        <w:rPr>
          <w:rFonts w:ascii="Times New Roman" w:hAnsi="Times New Roman" w:cs="Times New Roman"/>
        </w:rPr>
        <w:t>B.17.2.2 Desensitized explosives shall be classified in one of the four categories of this class depending on the corrected burning rate (Ac) using the test “burning rate test (external fire)” described in Part V, sub-section 51.4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according to Table B.17.1:</w:t>
      </w:r>
    </w:p>
    <w:p w:rsidR="00081D09" w:rsidRPr="00081D09" w:rsidP="00081D09" w14:paraId="15970084"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217"/>
        <w:gridCol w:w="8143"/>
      </w:tblGrid>
      <w:tr w14:paraId="3B0AE1FA"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2"/>
            <w:tcBorders>
              <w:top w:val="nil"/>
              <w:left w:val="nil"/>
              <w:bottom w:val="nil"/>
              <w:right w:val="nil"/>
            </w:tcBorders>
            <w:tcMar>
              <w:top w:w="120" w:type="dxa"/>
              <w:left w:w="120" w:type="dxa"/>
              <w:bottom w:w="120" w:type="dxa"/>
              <w:right w:w="120" w:type="dxa"/>
            </w:tcMar>
            <w:vAlign w:val="center"/>
            <w:hideMark/>
          </w:tcPr>
          <w:p w:rsidR="00081D09" w:rsidRPr="00081D09" w:rsidP="00081D09" w14:paraId="5CFB9834" w14:textId="77777777">
            <w:pPr>
              <w:rPr>
                <w:rFonts w:ascii="Times New Roman" w:hAnsi="Times New Roman" w:cs="Times New Roman"/>
                <w:b/>
                <w:bCs/>
              </w:rPr>
            </w:pPr>
            <w:r w:rsidRPr="00081D09">
              <w:rPr>
                <w:rFonts w:ascii="Times New Roman" w:hAnsi="Times New Roman" w:cs="Times New Roman"/>
                <w:b/>
                <w:bCs/>
              </w:rPr>
              <w:t>Table B.17.1—Criteria for Desensitized Explosives</w:t>
            </w:r>
          </w:p>
        </w:tc>
      </w:tr>
      <w:tr w14:paraId="12D49173"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2B8BFA8E" w14:textId="77777777">
            <w:pPr>
              <w:rPr>
                <w:rFonts w:ascii="Times New Roman" w:hAnsi="Times New Roman" w:cs="Times New Roman"/>
                <w:b/>
                <w:bCs/>
              </w:rPr>
            </w:pPr>
            <w:r w:rsidRPr="00081D09">
              <w:rPr>
                <w:rFonts w:ascii="Times New Roman" w:hAnsi="Times New Roman" w:cs="Times New Roman"/>
                <w:b/>
                <w:bCs/>
              </w:rPr>
              <w:t>Category</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3417DF0C" w14:textId="77777777">
            <w:pPr>
              <w:rPr>
                <w:rFonts w:ascii="Times New Roman" w:hAnsi="Times New Roman" w:cs="Times New Roman"/>
                <w:b/>
                <w:bCs/>
              </w:rPr>
            </w:pPr>
            <w:r w:rsidRPr="00081D09">
              <w:rPr>
                <w:rFonts w:ascii="Times New Roman" w:hAnsi="Times New Roman" w:cs="Times New Roman"/>
                <w:b/>
                <w:bCs/>
              </w:rPr>
              <w:t>Criteria</w:t>
            </w:r>
          </w:p>
        </w:tc>
      </w:tr>
      <w:tr w14:paraId="1C0E1152"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FDCA431" w14:textId="77777777">
            <w:pPr>
              <w:rPr>
                <w:rFonts w:ascii="Times New Roman" w:hAnsi="Times New Roman" w:cs="Times New Roman"/>
              </w:rPr>
            </w:pPr>
            <w:r w:rsidRPr="00081D09">
              <w:rPr>
                <w:rFonts w:ascii="Times New Roman" w:hAnsi="Times New Roman" w:cs="Times New Roman"/>
              </w:rPr>
              <w:t>1</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E93ED93" w14:textId="77777777">
            <w:pPr>
              <w:rPr>
                <w:rFonts w:ascii="Times New Roman" w:hAnsi="Times New Roman" w:cs="Times New Roman"/>
              </w:rPr>
            </w:pPr>
            <w:r w:rsidRPr="00081D09">
              <w:rPr>
                <w:rFonts w:ascii="Times New Roman" w:hAnsi="Times New Roman" w:cs="Times New Roman"/>
              </w:rPr>
              <w:t>Desensitized explosives with a corrected burning rate (AC) equal to or greater than 300 kg/min but not more than 1200 kg/min.</w:t>
            </w:r>
          </w:p>
        </w:tc>
      </w:tr>
      <w:tr w14:paraId="6EDE0D43"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62BB465C" w14:textId="77777777">
            <w:pPr>
              <w:rPr>
                <w:rFonts w:ascii="Times New Roman" w:hAnsi="Times New Roman" w:cs="Times New Roman"/>
              </w:rPr>
            </w:pPr>
            <w:r w:rsidRPr="00081D09">
              <w:rPr>
                <w:rFonts w:ascii="Times New Roman" w:hAnsi="Times New Roman" w:cs="Times New Roman"/>
              </w:rPr>
              <w:t>2</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458733E1" w14:textId="77777777">
            <w:pPr>
              <w:rPr>
                <w:rFonts w:ascii="Times New Roman" w:hAnsi="Times New Roman" w:cs="Times New Roman"/>
              </w:rPr>
            </w:pPr>
            <w:r w:rsidRPr="00081D09">
              <w:rPr>
                <w:rFonts w:ascii="Times New Roman" w:hAnsi="Times New Roman" w:cs="Times New Roman"/>
              </w:rPr>
              <w:t>Desensitized explosives with a corrected burning rate (AC) equal to or greater than 140 kg/min but less than 300 kg/min.</w:t>
            </w:r>
          </w:p>
        </w:tc>
      </w:tr>
      <w:tr w14:paraId="43B2E7BE"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7AFAAF7" w14:textId="77777777">
            <w:pPr>
              <w:rPr>
                <w:rFonts w:ascii="Times New Roman" w:hAnsi="Times New Roman" w:cs="Times New Roman"/>
              </w:rPr>
            </w:pPr>
            <w:r w:rsidRPr="00081D09">
              <w:rPr>
                <w:rFonts w:ascii="Times New Roman" w:hAnsi="Times New Roman" w:cs="Times New Roman"/>
              </w:rPr>
              <w:t>3</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93EA7AA" w14:textId="77777777">
            <w:pPr>
              <w:rPr>
                <w:rFonts w:ascii="Times New Roman" w:hAnsi="Times New Roman" w:cs="Times New Roman"/>
              </w:rPr>
            </w:pPr>
            <w:r w:rsidRPr="00081D09">
              <w:rPr>
                <w:rFonts w:ascii="Times New Roman" w:hAnsi="Times New Roman" w:cs="Times New Roman"/>
              </w:rPr>
              <w:t>Desensitized explosives with a corrected burning rate (AC) equal to or greater than 60 kg/min but less than 140 kg/min.</w:t>
            </w:r>
          </w:p>
        </w:tc>
      </w:tr>
      <w:tr w14:paraId="15C32EBF"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41714CB3" w14:textId="77777777">
            <w:pPr>
              <w:rPr>
                <w:rFonts w:ascii="Times New Roman" w:hAnsi="Times New Roman" w:cs="Times New Roman"/>
              </w:rPr>
            </w:pPr>
            <w:r w:rsidRPr="00081D09">
              <w:rPr>
                <w:rFonts w:ascii="Times New Roman" w:hAnsi="Times New Roman" w:cs="Times New Roman"/>
              </w:rPr>
              <w:t>4</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32983F5A" w14:textId="77777777">
            <w:pPr>
              <w:rPr>
                <w:rFonts w:ascii="Times New Roman" w:hAnsi="Times New Roman" w:cs="Times New Roman"/>
              </w:rPr>
            </w:pPr>
            <w:r w:rsidRPr="00081D09">
              <w:rPr>
                <w:rFonts w:ascii="Times New Roman" w:hAnsi="Times New Roman" w:cs="Times New Roman"/>
              </w:rPr>
              <w:t>Desensitized explosives with a corrected burning rate (AC) less than 60 kg/min.</w:t>
            </w:r>
          </w:p>
        </w:tc>
      </w:tr>
    </w:tbl>
    <w:p w:rsidR="00081D09" w:rsidRPr="00081D09" w:rsidP="00081D09" w14:paraId="7BE52110" w14:textId="77777777">
      <w:pPr>
        <w:rPr>
          <w:rFonts w:ascii="Times New Roman" w:hAnsi="Times New Roman" w:cs="Times New Roman"/>
        </w:rPr>
      </w:pPr>
      <w:r w:rsidRPr="00081D09">
        <w:rPr>
          <w:rFonts w:ascii="Times New Roman" w:hAnsi="Times New Roman" w:cs="Times New Roman"/>
        </w:rPr>
        <w:t>Note 1:</w:t>
      </w:r>
    </w:p>
    <w:p w:rsidR="00081D09" w:rsidRPr="00081D09" w:rsidP="00081D09" w14:paraId="20324E30"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44EE4627" w14:textId="77777777">
      <w:pPr>
        <w:rPr>
          <w:rFonts w:ascii="Times New Roman" w:hAnsi="Times New Roman" w:cs="Times New Roman"/>
        </w:rPr>
      </w:pPr>
      <w:r w:rsidRPr="00081D09">
        <w:rPr>
          <w:rFonts w:ascii="Times New Roman" w:hAnsi="Times New Roman" w:cs="Times New Roman"/>
        </w:rPr>
        <w:t>Desensitized explosives shall be prepared so that they remain homogeneous and do not separate during normal storage and handling, particularly if desensitized by wetting. The manufacturer, importer, or distributor shall provide information in Section 10 of the safety data sheet about the shelf-life and instructions on verifying desensitization. Under certain conditions the content of desensitizing agent (e.g., phlegmatizer, wetting agent or treatment) may decrease during supply and use, and thus, the hazard potential of the desensitized explosive may increase. In addition, Sections 5 and/or 8 of the safety data sheet shall include advice on avoiding increased fire, blast or protection hazards when the chemical is not sufficiently desensitized.</w:t>
      </w:r>
    </w:p>
    <w:p w:rsidR="00081D09" w:rsidRPr="00081D09" w:rsidP="00081D09" w14:paraId="04062149" w14:textId="77777777">
      <w:pPr>
        <w:rPr>
          <w:rFonts w:ascii="Times New Roman" w:hAnsi="Times New Roman" w:cs="Times New Roman"/>
        </w:rPr>
      </w:pPr>
      <w:r w:rsidRPr="00081D09">
        <w:rPr>
          <w:rFonts w:ascii="Times New Roman" w:hAnsi="Times New Roman" w:cs="Times New Roman"/>
        </w:rPr>
        <w:t>Note 2:</w:t>
      </w:r>
    </w:p>
    <w:p w:rsidR="00081D09" w:rsidRPr="00081D09" w:rsidP="00081D09" w14:paraId="7A379C32"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42703096" w14:textId="77777777">
      <w:pPr>
        <w:rPr>
          <w:rFonts w:ascii="Times New Roman" w:hAnsi="Times New Roman" w:cs="Times New Roman"/>
        </w:rPr>
      </w:pPr>
      <w:r w:rsidRPr="00081D09">
        <w:rPr>
          <w:rFonts w:ascii="Times New Roman" w:hAnsi="Times New Roman" w:cs="Times New Roman"/>
        </w:rPr>
        <w:t>Explosive properties of desensitized explosives shall be determined using data from Test Series 2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and shall be communicated in the safety data sheet. For testing of liquid desensitized explosives, refer to section 32, sub-section 32.3.2 of UN ST/SG/AC.10/11/Rev.6 (incorporated by reference, see 1910.6). Testing of solid desensitized explosives is addressed in section 33, sub-section 33.2.3 of UN ST/SG/AC.10/11/Rev.6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6504BF3C" w14:textId="77777777">
      <w:pPr>
        <w:rPr>
          <w:rFonts w:ascii="Times New Roman" w:hAnsi="Times New Roman" w:cs="Times New Roman"/>
        </w:rPr>
      </w:pPr>
      <w:r w:rsidRPr="00081D09">
        <w:rPr>
          <w:rFonts w:ascii="Times New Roman" w:hAnsi="Times New Roman" w:cs="Times New Roman"/>
        </w:rPr>
        <w:t>Note 3:</w:t>
      </w:r>
    </w:p>
    <w:p w:rsidR="00081D09" w:rsidRPr="00081D09" w:rsidP="00081D09" w14:paraId="02294B59" w14:textId="77777777">
      <w:pPr>
        <w:rPr>
          <w:rFonts w:ascii="Times New Roman" w:hAnsi="Times New Roman" w:cs="Times New Roman"/>
        </w:rPr>
      </w:pPr>
      <w:r w:rsidRPr="00081D09">
        <w:rPr>
          <w:rFonts w:ascii="Times New Roman" w:hAnsi="Times New Roman" w:cs="Times New Roman"/>
        </w:rPr>
        <w:t> </w:t>
      </w:r>
    </w:p>
    <w:p w:rsidR="00081D09" w:rsidRPr="00081D09" w:rsidP="00081D09" w14:paraId="053C540D" w14:textId="77777777">
      <w:pPr>
        <w:rPr>
          <w:rFonts w:ascii="Times New Roman" w:hAnsi="Times New Roman" w:cs="Times New Roman"/>
        </w:rPr>
      </w:pPr>
      <w:r w:rsidRPr="00081D09">
        <w:rPr>
          <w:rFonts w:ascii="Times New Roman" w:hAnsi="Times New Roman" w:cs="Times New Roman"/>
        </w:rPr>
        <w:t>Desensitized explosives do not fall additionally within the scope of chapters B.1 (explosives), B.6 (flammable liquids) and B.7 (flammable solids).</w:t>
      </w:r>
    </w:p>
    <w:p w:rsidR="00081D09" w:rsidRPr="00081D09" w:rsidP="00081D09" w14:paraId="76712B79" w14:textId="77777777">
      <w:pPr>
        <w:rPr>
          <w:rFonts w:ascii="Times New Roman" w:hAnsi="Times New Roman" w:cs="Times New Roman"/>
        </w:rPr>
      </w:pPr>
      <w:r w:rsidRPr="00081D09">
        <w:rPr>
          <w:rFonts w:ascii="Times New Roman" w:hAnsi="Times New Roman" w:cs="Times New Roman"/>
        </w:rPr>
        <w:t>B.17.3 Additional Classification Considerations</w:t>
      </w:r>
    </w:p>
    <w:p w:rsidR="00081D09" w:rsidRPr="00081D09" w:rsidP="00081D09" w14:paraId="6E9DACFE" w14:textId="77777777">
      <w:pPr>
        <w:rPr>
          <w:rFonts w:ascii="Times New Roman" w:hAnsi="Times New Roman" w:cs="Times New Roman"/>
        </w:rPr>
      </w:pPr>
      <w:r w:rsidRPr="00081D09">
        <w:rPr>
          <w:rFonts w:ascii="Times New Roman" w:hAnsi="Times New Roman" w:cs="Times New Roman"/>
        </w:rPr>
        <w:t>B.17.3.1 The classification procedure for desensitized explosives does not apply if:</w:t>
      </w:r>
    </w:p>
    <w:p w:rsidR="00081D09" w:rsidRPr="00081D09" w:rsidP="00081D09" w14:paraId="32027A7E" w14:textId="77777777">
      <w:pPr>
        <w:rPr>
          <w:rFonts w:ascii="Times New Roman" w:hAnsi="Times New Roman" w:cs="Times New Roman"/>
        </w:rPr>
      </w:pPr>
      <w:r w:rsidRPr="00081D09">
        <w:rPr>
          <w:rFonts w:ascii="Times New Roman" w:hAnsi="Times New Roman" w:cs="Times New Roman"/>
        </w:rPr>
        <w:t>(a) The substances or mixtures contain no explosives according to the criteria in Chapter B.1; or</w:t>
      </w:r>
    </w:p>
    <w:p w:rsidR="00081D09" w:rsidRPr="00081D09" w:rsidP="00081D09" w14:paraId="2422151B" w14:textId="77777777">
      <w:pPr>
        <w:rPr>
          <w:rFonts w:ascii="Times New Roman" w:hAnsi="Times New Roman" w:cs="Times New Roman"/>
        </w:rPr>
      </w:pPr>
      <w:r w:rsidRPr="00081D09">
        <w:rPr>
          <w:rFonts w:ascii="Times New Roman" w:hAnsi="Times New Roman" w:cs="Times New Roman"/>
        </w:rPr>
        <w:t>(b) The exothermic decomposition energy is less than 300 J/g.</w:t>
      </w:r>
    </w:p>
    <w:p w:rsidR="00081D09" w:rsidRPr="00081D09" w:rsidP="00081D09" w14:paraId="4A9084C6" w14:textId="77777777">
      <w:pPr>
        <w:rPr>
          <w:rFonts w:ascii="Times New Roman" w:hAnsi="Times New Roman" w:cs="Times New Roman"/>
        </w:rPr>
      </w:pPr>
      <w:r w:rsidRPr="00081D09">
        <w:rPr>
          <w:rFonts w:ascii="Times New Roman" w:hAnsi="Times New Roman" w:cs="Times New Roman"/>
        </w:rPr>
        <w:t>B.17.3.2 The exothermic decomposition energy shall be determined using the explosive already desensitized (</w:t>
      </w:r>
      <w:r w:rsidRPr="00081D09">
        <w:rPr>
          <w:rFonts w:ascii="Times New Roman" w:hAnsi="Times New Roman" w:cs="Times New Roman"/>
          <w:i/>
          <w:iCs/>
        </w:rPr>
        <w:t>i.e.,</w:t>
      </w:r>
      <w:r w:rsidRPr="00081D09">
        <w:rPr>
          <w:rFonts w:ascii="Times New Roman" w:hAnsi="Times New Roman" w:cs="Times New Roman"/>
        </w:rPr>
        <w:t> the homogenous solid or liquids mixture formed by the explosive and the substance(s) used to suppress its explosive properties). The exothermic decomposition energy may be estimated using a suitable calorimetric technique (</w:t>
      </w:r>
      <w:r w:rsidRPr="00081D09">
        <w:rPr>
          <w:rFonts w:ascii="Times New Roman" w:hAnsi="Times New Roman" w:cs="Times New Roman"/>
          <w:i/>
          <w:iCs/>
        </w:rPr>
        <w:t>see</w:t>
      </w:r>
      <w:r w:rsidRPr="00081D09">
        <w:rPr>
          <w:rFonts w:ascii="Times New Roman" w:hAnsi="Times New Roman" w:cs="Times New Roman"/>
        </w:rPr>
        <w:t> Section 20, sub-section 20.3.3.3 in Part II of UN ST/SG/AC.10/11/Rev. 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w:t>
      </w:r>
    </w:p>
    <w:p w:rsidR="00081D09" w:rsidRPr="00081D09" w:rsidP="00081D09" w14:paraId="25428336"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1" w:history="1">
        <w:r w:rsidRPr="00081D09">
          <w:rPr>
            <w:rStyle w:val="Hyperlink"/>
            <w:rFonts w:ascii="Times New Roman" w:hAnsi="Times New Roman" w:cs="Times New Roman"/>
            <w:vertAlign w:val="superscript"/>
          </w:rPr>
          <w:t>1</w:t>
        </w:r>
      </w:hyperlink>
      <w:r w:rsidRPr="00081D09">
        <w:rPr>
          <w:rFonts w:ascii="Times New Roman" w:hAnsi="Times New Roman" w:cs="Times New Roman"/>
          <w:vertAlign w:val="superscript"/>
        </w:rPr>
        <w:t>]</w:t>
      </w:r>
      <w:r w:rsidRPr="00081D09">
        <w:rPr>
          <w:rFonts w:ascii="Times New Roman" w:hAnsi="Times New Roman" w:cs="Times New Roman"/>
        </w:rPr>
        <w:t> To determine the appropriate flammable liquid storage container size and type, the boiling point shall be determined by </w:t>
      </w:r>
      <w:hyperlink r:id="rId60" w:anchor="p-1910.106(a)(5)" w:history="1">
        <w:r w:rsidRPr="00081D09">
          <w:rPr>
            <w:rStyle w:val="Hyperlink"/>
            <w:rFonts w:ascii="Times New Roman" w:hAnsi="Times New Roman" w:cs="Times New Roman"/>
          </w:rPr>
          <w:t>§ 1910.106(a)(5)</w:t>
        </w:r>
      </w:hyperlink>
      <w:r w:rsidRPr="00081D09">
        <w:rPr>
          <w:rFonts w:ascii="Times New Roman" w:hAnsi="Times New Roman" w:cs="Times New Roman"/>
        </w:rPr>
        <w:t>. In addition, the manufacturer, importer, and distributor shall clearly note in sections 7 and 9 of the SDS if an alternate calculation was used for storage purposes and the classification for storage differs from the classification listed in Section 2 of the SDS.</w:t>
      </w:r>
    </w:p>
    <w:p w:rsidR="00081D09" w:rsidRPr="00081D09" w:rsidP="00081D09" w14:paraId="03B07BF2"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w:t>
      </w:r>
      <w:r w:rsidRPr="00081D09">
        <w:rPr>
          <w:rFonts w:ascii="Times New Roman" w:hAnsi="Times New Roman" w:cs="Times New Roman"/>
        </w:rPr>
        <w:t xml:space="preserve"> Phlegmatized means that a substance (or “phlegmatizer”) has been added to an explosive to enhance its safety in handling and transport. The phlegmatizer renders the explosive insensitive, or less sensitive, to the following actions: heat, shock, impact, percussion or friction. Typical phlegmatizing agents include, but are not limited </w:t>
      </w:r>
      <w:r w:rsidRPr="00081D09">
        <w:rPr>
          <w:rFonts w:ascii="Times New Roman" w:hAnsi="Times New Roman" w:cs="Times New Roman"/>
        </w:rPr>
        <w:t>to:</w:t>
      </w:r>
      <w:r w:rsidRPr="00081D09">
        <w:rPr>
          <w:rFonts w:ascii="Times New Roman" w:hAnsi="Times New Roman" w:cs="Times New Roman"/>
        </w:rPr>
        <w:t xml:space="preserve"> wax, paper, water, polymers (such as </w:t>
      </w:r>
      <w:r w:rsidRPr="00081D09">
        <w:rPr>
          <w:rFonts w:ascii="Times New Roman" w:hAnsi="Times New Roman" w:cs="Times New Roman"/>
        </w:rPr>
        <w:t>chlorofluoropolymers</w:t>
      </w:r>
      <w:r w:rsidRPr="00081D09">
        <w:rPr>
          <w:rFonts w:ascii="Times New Roman" w:hAnsi="Times New Roman" w:cs="Times New Roman"/>
        </w:rPr>
        <w:t>), alcohol and oils (such as petroleum jelly and paraffin).</w:t>
      </w:r>
    </w:p>
    <w:p w:rsidR="00081D09" w:rsidRPr="00081D09" w:rsidP="00081D09" w14:paraId="248FB7C6"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w:t>
      </w:r>
      <w:r w:rsidRPr="00081D09">
        <w:rPr>
          <w:rFonts w:ascii="Times New Roman" w:hAnsi="Times New Roman" w:cs="Times New Roman"/>
        </w:rPr>
        <w:t> Unstable explosives as defined in Chapter B.1 can also be stabilized by desensitization and consequently may be re-classified as desensitized explosives, provided all criteria of Chapter B.17 are met. In this case, the desensitized explosive should be tested according to Test Series 3 (Part I of UN ST/SG/AC.10/11/Rev. 6 (incorporated by reference, see </w:t>
      </w:r>
      <w:hyperlink r:id="rId15" w:history="1">
        <w:r w:rsidRPr="00081D09">
          <w:rPr>
            <w:rStyle w:val="Hyperlink"/>
            <w:rFonts w:ascii="Times New Roman" w:hAnsi="Times New Roman" w:cs="Times New Roman"/>
          </w:rPr>
          <w:t>§ 1910.6</w:t>
        </w:r>
      </w:hyperlink>
      <w:r w:rsidRPr="00081D09">
        <w:rPr>
          <w:rFonts w:ascii="Times New Roman" w:hAnsi="Times New Roman" w:cs="Times New Roman"/>
        </w:rPr>
        <w:t>)) because information about its sensitiveness to mechanical stimuli is likely to be important for determining conditions for safe handling and use. The results shall be communicated on the safety data sheet.</w:t>
      </w:r>
    </w:p>
    <w:p w:rsidR="00081D09" w:rsidRPr="00081D09" w:rsidP="00081D09" w14:paraId="3889FDFF" w14:textId="77777777">
      <w:pPr>
        <w:rPr>
          <w:rFonts w:ascii="Times New Roman" w:hAnsi="Times New Roman" w:cs="Times New Roman"/>
        </w:rPr>
      </w:pPr>
      <w:r w:rsidRPr="00081D09">
        <w:rPr>
          <w:rFonts w:ascii="Times New Roman" w:hAnsi="Times New Roman" w:cs="Times New Roman"/>
        </w:rPr>
        <w:t>Appendix C to § 1910.1200—Allocation of Label Elements (Mandatory)</w:t>
      </w:r>
    </w:p>
    <w:p w:rsidR="00081D09" w:rsidRPr="00081D09" w:rsidP="00081D09" w14:paraId="20E1FC07" w14:textId="77777777">
      <w:pPr>
        <w:rPr>
          <w:rFonts w:ascii="Times New Roman" w:hAnsi="Times New Roman" w:cs="Times New Roman"/>
        </w:rPr>
      </w:pPr>
      <w:r w:rsidRPr="00081D09">
        <w:rPr>
          <w:rFonts w:ascii="Times New Roman" w:hAnsi="Times New Roman" w:cs="Times New Roman"/>
        </w:rPr>
        <w:t>C.1 The label for each hazardous chemical shall include the product identifier used on the safety data sheet.</w:t>
      </w:r>
    </w:p>
    <w:p w:rsidR="00081D09" w:rsidRPr="00081D09" w:rsidP="00081D09" w14:paraId="188E4A99" w14:textId="77777777">
      <w:pPr>
        <w:rPr>
          <w:rFonts w:ascii="Times New Roman" w:hAnsi="Times New Roman" w:cs="Times New Roman"/>
        </w:rPr>
      </w:pPr>
      <w:r w:rsidRPr="00081D09">
        <w:rPr>
          <w:rFonts w:ascii="Times New Roman" w:hAnsi="Times New Roman" w:cs="Times New Roman"/>
        </w:rPr>
        <w:t>C.1.1 The labels on shipped containers shall also include the name, address, and telephone number of the chemical manufacturer, importer, or responsible party.</w:t>
      </w:r>
    </w:p>
    <w:p w:rsidR="00081D09" w:rsidRPr="00081D09" w:rsidP="00081D09" w14:paraId="25D08FF3" w14:textId="77777777">
      <w:pPr>
        <w:rPr>
          <w:rFonts w:ascii="Times New Roman" w:hAnsi="Times New Roman" w:cs="Times New Roman"/>
        </w:rPr>
      </w:pPr>
      <w:r w:rsidRPr="00081D09">
        <w:rPr>
          <w:rFonts w:ascii="Times New Roman" w:hAnsi="Times New Roman" w:cs="Times New Roman"/>
        </w:rPr>
        <w:t>C.2 The label for each hazardous chemical that is classified shall include the signal word, hazard statement(s), pictogram(s), and precautionary statement(s) specified in C.4 for each hazard class and associated hazard category, except as provided for in C.2.1 through C.2.4.</w:t>
      </w:r>
    </w:p>
    <w:p w:rsidR="00081D09" w:rsidRPr="00081D09" w:rsidP="00081D09" w14:paraId="4D2F11E0" w14:textId="77777777">
      <w:pPr>
        <w:rPr>
          <w:rFonts w:ascii="Times New Roman" w:hAnsi="Times New Roman" w:cs="Times New Roman"/>
        </w:rPr>
      </w:pPr>
      <w:r w:rsidRPr="00081D09">
        <w:rPr>
          <w:rFonts w:ascii="Times New Roman" w:hAnsi="Times New Roman" w:cs="Times New Roman"/>
        </w:rPr>
        <w:t>C.2.1 Precedence of Hazard Information</w:t>
      </w:r>
    </w:p>
    <w:p w:rsidR="00081D09" w:rsidRPr="00081D09" w:rsidP="00081D09" w14:paraId="21CDABD9" w14:textId="77777777">
      <w:pPr>
        <w:rPr>
          <w:rFonts w:ascii="Times New Roman" w:hAnsi="Times New Roman" w:cs="Times New Roman"/>
        </w:rPr>
      </w:pPr>
      <w:r w:rsidRPr="00081D09">
        <w:rPr>
          <w:rFonts w:ascii="Times New Roman" w:hAnsi="Times New Roman" w:cs="Times New Roman"/>
        </w:rPr>
        <w:t>C.2.1.1 If the signal word “Danger” is included, the signal word “Warning” shall not appear;</w:t>
      </w:r>
    </w:p>
    <w:p w:rsidR="00081D09" w:rsidRPr="00081D09" w:rsidP="00081D09" w14:paraId="6A4665C4" w14:textId="77777777">
      <w:pPr>
        <w:rPr>
          <w:rFonts w:ascii="Times New Roman" w:hAnsi="Times New Roman" w:cs="Times New Roman"/>
        </w:rPr>
      </w:pPr>
      <w:r w:rsidRPr="00081D09">
        <w:rPr>
          <w:rFonts w:ascii="Times New Roman" w:hAnsi="Times New Roman" w:cs="Times New Roman"/>
        </w:rPr>
        <w:t>C.2.1.2 If the skull and crossbones pictogram is included, the exclamation mark pictogram shall not appear where it is used for acute toxicity;</w:t>
      </w:r>
    </w:p>
    <w:p w:rsidR="00081D09" w:rsidRPr="00081D09" w:rsidP="00081D09" w14:paraId="29BB0A6A" w14:textId="77777777">
      <w:pPr>
        <w:rPr>
          <w:rFonts w:ascii="Times New Roman" w:hAnsi="Times New Roman" w:cs="Times New Roman"/>
        </w:rPr>
      </w:pPr>
      <w:r w:rsidRPr="00081D09">
        <w:rPr>
          <w:rFonts w:ascii="Times New Roman" w:hAnsi="Times New Roman" w:cs="Times New Roman"/>
        </w:rPr>
        <w:t>C.2.1.3 If the corrosive pictogram is included, the exclamation mark pictogram shall not appear where it is used for skin or eye irritation;</w:t>
      </w:r>
    </w:p>
    <w:p w:rsidR="00081D09" w:rsidRPr="00081D09" w:rsidP="00081D09" w14:paraId="078B41CE" w14:textId="77777777">
      <w:pPr>
        <w:rPr>
          <w:rFonts w:ascii="Times New Roman" w:hAnsi="Times New Roman" w:cs="Times New Roman"/>
        </w:rPr>
      </w:pPr>
      <w:r w:rsidRPr="00081D09">
        <w:rPr>
          <w:rFonts w:ascii="Times New Roman" w:hAnsi="Times New Roman" w:cs="Times New Roman"/>
        </w:rPr>
        <w:t>C.2.1.4 If the health hazard pictogram is included for respiratory sensitization, the exclamation mark pictogram shall not appear where it is used for skin sensitization or for skin or eye irritation.</w:t>
      </w:r>
    </w:p>
    <w:p w:rsidR="00081D09" w:rsidRPr="00081D09" w:rsidP="00081D09" w14:paraId="04681F48" w14:textId="77777777">
      <w:pPr>
        <w:rPr>
          <w:rFonts w:ascii="Times New Roman" w:hAnsi="Times New Roman" w:cs="Times New Roman"/>
        </w:rPr>
      </w:pPr>
      <w:r w:rsidRPr="00081D09">
        <w:rPr>
          <w:rFonts w:ascii="Times New Roman" w:hAnsi="Times New Roman" w:cs="Times New Roman"/>
        </w:rPr>
        <w:t>C.2.2 Hazard Statement Text</w:t>
      </w:r>
    </w:p>
    <w:p w:rsidR="00081D09" w:rsidRPr="00081D09" w:rsidP="00081D09" w14:paraId="2984BD69" w14:textId="77777777">
      <w:pPr>
        <w:rPr>
          <w:rFonts w:ascii="Times New Roman" w:hAnsi="Times New Roman" w:cs="Times New Roman"/>
        </w:rPr>
      </w:pPr>
      <w:r w:rsidRPr="00081D09">
        <w:rPr>
          <w:rFonts w:ascii="Times New Roman" w:hAnsi="Times New Roman" w:cs="Times New Roman"/>
        </w:rPr>
        <w:t xml:space="preserve">C.2.2.1 The text of all applicable hazard statements shall appear on the label, except as otherwise specified. The information in italics shall be included as part of the hazard statement as provided. For example: “causes damage to organs (state all organs affected) through prolonged or repeated exposure (state route of exposure if no other routes of exposure cause the hazard)”. Hazard </w:t>
      </w:r>
      <w:r w:rsidRPr="00081D09">
        <w:rPr>
          <w:rFonts w:ascii="Times New Roman" w:hAnsi="Times New Roman" w:cs="Times New Roman"/>
        </w:rPr>
        <w:t xml:space="preserve">statements may be combined where appropriate to reduce the information on the label and improve readability, </w:t>
      </w:r>
      <w:r w:rsidRPr="00081D09">
        <w:rPr>
          <w:rFonts w:ascii="Times New Roman" w:hAnsi="Times New Roman" w:cs="Times New Roman"/>
        </w:rPr>
        <w:t>as long as</w:t>
      </w:r>
      <w:r w:rsidRPr="00081D09">
        <w:rPr>
          <w:rFonts w:ascii="Times New Roman" w:hAnsi="Times New Roman" w:cs="Times New Roman"/>
        </w:rPr>
        <w:t xml:space="preserve"> </w:t>
      </w:r>
      <w:r w:rsidRPr="00081D09">
        <w:rPr>
          <w:rFonts w:ascii="Times New Roman" w:hAnsi="Times New Roman" w:cs="Times New Roman"/>
        </w:rPr>
        <w:t>all of</w:t>
      </w:r>
      <w:r w:rsidRPr="00081D09">
        <w:rPr>
          <w:rFonts w:ascii="Times New Roman" w:hAnsi="Times New Roman" w:cs="Times New Roman"/>
        </w:rPr>
        <w:t xml:space="preserve"> the hazards are conveyed as required.</w:t>
      </w:r>
    </w:p>
    <w:p w:rsidR="00081D09" w:rsidRPr="00081D09" w:rsidP="00081D09" w14:paraId="64633E15" w14:textId="77777777">
      <w:pPr>
        <w:rPr>
          <w:rFonts w:ascii="Times New Roman" w:hAnsi="Times New Roman" w:cs="Times New Roman"/>
        </w:rPr>
      </w:pPr>
      <w:r w:rsidRPr="00081D09">
        <w:rPr>
          <w:rFonts w:ascii="Times New Roman" w:hAnsi="Times New Roman" w:cs="Times New Roman"/>
        </w:rPr>
        <w:t>C.2.2.2 If the chemical manufacturer, importer, or responsible party can demonstrate that all or part of the hazard statement is inappropriate to a specific substance or mixture, the corresponding statement may be omitted from the label.</w:t>
      </w:r>
    </w:p>
    <w:p w:rsidR="00081D09" w:rsidRPr="00081D09" w:rsidP="00081D09" w14:paraId="4E519CC5" w14:textId="77777777">
      <w:pPr>
        <w:rPr>
          <w:rFonts w:ascii="Times New Roman" w:hAnsi="Times New Roman" w:cs="Times New Roman"/>
        </w:rPr>
      </w:pPr>
      <w:r w:rsidRPr="00081D09">
        <w:rPr>
          <w:rFonts w:ascii="Times New Roman" w:hAnsi="Times New Roman" w:cs="Times New Roman"/>
        </w:rPr>
        <w:t>C.2.3 Pictograms</w:t>
      </w:r>
    </w:p>
    <w:p w:rsidR="00081D09" w:rsidRPr="00081D09" w:rsidP="00081D09" w14:paraId="2BF8160C" w14:textId="77777777">
      <w:pPr>
        <w:rPr>
          <w:rFonts w:ascii="Times New Roman" w:hAnsi="Times New Roman" w:cs="Times New Roman"/>
        </w:rPr>
      </w:pPr>
      <w:r w:rsidRPr="00081D09">
        <w:rPr>
          <w:rFonts w:ascii="Times New Roman" w:hAnsi="Times New Roman" w:cs="Times New Roman"/>
        </w:rPr>
        <w:t>C.2.3.1 Pictograms shall be in the shape of a square set at a point and shall include a black hazard symbol on a white background with a red frame sufficiently wide to be clearly visible. A square red frame set at a point without a hazard symbol is not a pictogram and is not permitted on the label.</w:t>
      </w:r>
    </w:p>
    <w:p w:rsidR="00081D09" w:rsidRPr="00081D09" w:rsidP="00081D09" w14:paraId="67729416" w14:textId="77777777">
      <w:pPr>
        <w:rPr>
          <w:rFonts w:ascii="Times New Roman" w:hAnsi="Times New Roman" w:cs="Times New Roman"/>
        </w:rPr>
      </w:pPr>
      <w:r w:rsidRPr="00081D09">
        <w:rPr>
          <w:rFonts w:ascii="Times New Roman" w:hAnsi="Times New Roman" w:cs="Times New Roman"/>
        </w:rPr>
        <w:t>C.2.3.2 One of eight standard hazard symbols shall be used in each pictogram. The eight hazard symbols are depicted in Figure C.1. A pictogram using the exclamation mark symbol is presented in Figure C.2, for the purpose of illustration.</w:t>
      </w:r>
    </w:p>
    <w:p w:rsidR="00081D09" w:rsidRPr="00081D09" w:rsidP="00081D09" w14:paraId="31A80601" w14:textId="77777777">
      <w:pPr>
        <w:rPr>
          <w:rFonts w:ascii="Times New Roman" w:hAnsi="Times New Roman" w:cs="Times New Roman"/>
        </w:rPr>
      </w:pPr>
      <w:r w:rsidRPr="00081D09">
        <w:rPr>
          <w:rFonts w:ascii="Times New Roman" w:hAnsi="Times New Roman" w:cs="Times New Roman"/>
        </w:rPr>
        <w:t>Figure C.1—Hazard Symbols and Classes</w:t>
      </w:r>
    </w:p>
    <w:p w:rsidR="00081D09" w:rsidRPr="00081D09" w:rsidP="00081D09" w14:paraId="15FB316D" w14:textId="7EC6BF77">
      <w:pPr>
        <w:rPr>
          <w:rFonts w:ascii="Times New Roman" w:hAnsi="Times New Roman" w:cs="Times New Roman"/>
        </w:rPr>
      </w:pPr>
      <w:r w:rsidRPr="00081D09">
        <w:rPr>
          <w:rFonts w:ascii="Times New Roman" w:hAnsi="Times New Roman" w:cs="Times New Roman"/>
        </w:rPr>
        <w:drawing>
          <wp:inline distT="0" distB="0" distL="0" distR="0">
            <wp:extent cx="5943600" cy="5775325"/>
            <wp:effectExtent l="0" t="0" r="0" b="0"/>
            <wp:docPr id="70490959" name="Picture 158">
              <a:hlinkClick xmlns:a="http://schemas.openxmlformats.org/drawingml/2006/main" xmlns:r="http://schemas.openxmlformats.org/officeDocument/2006/relationships"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0959" name="Picture 466">
                      <a:hlinkClick xmlns:a="http://schemas.openxmlformats.org/drawingml/2006/main" xmlns:r="http://schemas.openxmlformats.org/officeDocument/2006/relationships" r:id="rId65"/>
                    </pic:cNvPr>
                    <pic:cNvPicPr>
                      <a:picLocks noChangeAspect="1" noChangeArrowheads="1"/>
                    </pic:cNvPicPr>
                  </pic:nvPicPr>
                  <pic:blipFill>
                    <a:blip xmlns:r="http://schemas.openxmlformats.org/officeDocument/2006/relationships" r:embed="rId6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775325"/>
                    </a:xfrm>
                    <a:prstGeom prst="rect">
                      <a:avLst/>
                    </a:prstGeom>
                    <a:noFill/>
                    <a:ln>
                      <a:noFill/>
                    </a:ln>
                  </pic:spPr>
                </pic:pic>
              </a:graphicData>
            </a:graphic>
          </wp:inline>
        </w:drawing>
      </w:r>
    </w:p>
    <w:p w:rsidR="00081D09" w:rsidRPr="00081D09" w:rsidP="00081D09" w14:paraId="60A3ED00" w14:textId="77777777">
      <w:pPr>
        <w:rPr>
          <w:rFonts w:ascii="Times New Roman" w:hAnsi="Times New Roman" w:cs="Times New Roman"/>
        </w:rPr>
      </w:pPr>
      <w:r w:rsidRPr="00081D09">
        <w:rPr>
          <w:rFonts w:ascii="Times New Roman" w:hAnsi="Times New Roman" w:cs="Times New Roman"/>
        </w:rPr>
        <w:t>Figure C.2—Exclamation Mark Pictogram</w:t>
      </w:r>
    </w:p>
    <w:p w:rsidR="00081D09" w:rsidRPr="00081D09" w:rsidP="00081D09" w14:paraId="0BC80101" w14:textId="68AC4EDD">
      <w:pPr>
        <w:rPr>
          <w:rFonts w:ascii="Times New Roman" w:hAnsi="Times New Roman" w:cs="Times New Roman"/>
        </w:rPr>
      </w:pPr>
      <w:r w:rsidRPr="00081D09">
        <w:rPr>
          <w:rFonts w:ascii="Times New Roman" w:hAnsi="Times New Roman" w:cs="Times New Roman"/>
        </w:rPr>
        <w:drawing>
          <wp:inline distT="0" distB="0" distL="0" distR="0">
            <wp:extent cx="1555750" cy="1562100"/>
            <wp:effectExtent l="0" t="0" r="6350" b="0"/>
            <wp:docPr id="1894971221" name="Picture 157">
              <a:hlinkClick xmlns:a="http://schemas.openxmlformats.org/drawingml/2006/main" xmlns:r="http://schemas.openxmlformats.org/officeDocument/2006/relationships"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71221" name="Picture 467">
                      <a:hlinkClick xmlns:a="http://schemas.openxmlformats.org/drawingml/2006/main" xmlns:r="http://schemas.openxmlformats.org/officeDocument/2006/relationships" r:id="rId67"/>
                    </pic:cNvPr>
                    <pic:cNvPicPr>
                      <a:picLocks noChangeAspect="1" noChangeArrowheads="1"/>
                    </pic:cNvPicPr>
                  </pic:nvPicPr>
                  <pic:blipFill>
                    <a:blip xmlns:r="http://schemas.openxmlformats.org/officeDocument/2006/relationships" r:embed="rId68">
                      <a:extLst>
                        <a:ext xmlns:a="http://schemas.openxmlformats.org/drawingml/2006/main" uri="{28A0092B-C50C-407E-A947-70E740481C1C}">
                          <a14:useLocalDpi xmlns:a14="http://schemas.microsoft.com/office/drawing/2010/main" val="0"/>
                        </a:ext>
                      </a:extLst>
                    </a:blip>
                    <a:stretch>
                      <a:fillRect/>
                    </a:stretch>
                  </pic:blipFill>
                  <pic:spPr bwMode="auto">
                    <a:xfrm>
                      <a:off x="0" y="0"/>
                      <a:ext cx="1555750" cy="1562100"/>
                    </a:xfrm>
                    <a:prstGeom prst="rect">
                      <a:avLst/>
                    </a:prstGeom>
                    <a:noFill/>
                    <a:ln>
                      <a:noFill/>
                    </a:ln>
                  </pic:spPr>
                </pic:pic>
              </a:graphicData>
            </a:graphic>
          </wp:inline>
        </w:drawing>
      </w:r>
    </w:p>
    <w:p w:rsidR="00081D09" w:rsidRPr="00081D09" w:rsidP="00081D09" w14:paraId="12DB3B56" w14:textId="77777777">
      <w:pPr>
        <w:rPr>
          <w:rFonts w:ascii="Times New Roman" w:hAnsi="Times New Roman" w:cs="Times New Roman"/>
        </w:rPr>
      </w:pPr>
      <w:r w:rsidRPr="00081D09">
        <w:rPr>
          <w:rFonts w:ascii="Times New Roman" w:hAnsi="Times New Roman" w:cs="Times New Roman"/>
        </w:rPr>
        <w:t xml:space="preserve">C.2.3.3 The exclamation mark pictogram is permitted (but not required) for HNOCs </w:t>
      </w:r>
      <w:r w:rsidRPr="00081D09">
        <w:rPr>
          <w:rFonts w:ascii="Times New Roman" w:hAnsi="Times New Roman" w:cs="Times New Roman"/>
        </w:rPr>
        <w:t>as long as</w:t>
      </w:r>
      <w:r w:rsidRPr="00081D09">
        <w:rPr>
          <w:rFonts w:ascii="Times New Roman" w:hAnsi="Times New Roman" w:cs="Times New Roman"/>
        </w:rPr>
        <w:t xml:space="preserve"> the words “Hazard Not Otherwise Classified” or the letters “HNOC” appear below the pictogram.</w:t>
      </w:r>
    </w:p>
    <w:p w:rsidR="00081D09" w:rsidRPr="00081D09" w:rsidP="00081D09" w14:paraId="7F802004" w14:textId="77777777">
      <w:pPr>
        <w:rPr>
          <w:rFonts w:ascii="Times New Roman" w:hAnsi="Times New Roman" w:cs="Times New Roman"/>
        </w:rPr>
      </w:pPr>
      <w:r w:rsidRPr="00081D09">
        <w:rPr>
          <w:rFonts w:ascii="Times New Roman" w:hAnsi="Times New Roman" w:cs="Times New Roman"/>
        </w:rPr>
        <w:t>C.2.3.4 Pictograms may only appear once on a label. If multiple hazards require the use of the same pictogram, it may not appear a second time on the label.</w:t>
      </w:r>
    </w:p>
    <w:p w:rsidR="00081D09" w:rsidRPr="00081D09" w:rsidP="00081D09" w14:paraId="7159281F" w14:textId="77777777">
      <w:pPr>
        <w:rPr>
          <w:rFonts w:ascii="Times New Roman" w:hAnsi="Times New Roman" w:cs="Times New Roman"/>
        </w:rPr>
      </w:pPr>
      <w:r w:rsidRPr="00081D09">
        <w:rPr>
          <w:rFonts w:ascii="Times New Roman" w:hAnsi="Times New Roman" w:cs="Times New Roman"/>
        </w:rPr>
        <w:t>C.2.4 Precautionary Statement Text</w:t>
      </w:r>
    </w:p>
    <w:p w:rsidR="00081D09" w:rsidRPr="00081D09" w:rsidP="00081D09" w14:paraId="0465120B" w14:textId="77777777">
      <w:pPr>
        <w:rPr>
          <w:rFonts w:ascii="Times New Roman" w:hAnsi="Times New Roman" w:cs="Times New Roman"/>
        </w:rPr>
      </w:pPr>
      <w:r w:rsidRPr="00081D09">
        <w:rPr>
          <w:rFonts w:ascii="Times New Roman" w:hAnsi="Times New Roman" w:cs="Times New Roman"/>
        </w:rPr>
        <w:t>C.2.4.1 There are four types of precautionary statements presented, “prevention,” “response,” “storage,” and “disposal.” The core part of the precautionary statement is presented in bold print. This is the text, except as otherwise specified, that shall appear on the label. Where additional information is required, it is indicated in plain text.</w:t>
      </w:r>
    </w:p>
    <w:p w:rsidR="00081D09" w:rsidRPr="00081D09" w:rsidP="00081D09" w14:paraId="3471EF50" w14:textId="77777777">
      <w:pPr>
        <w:rPr>
          <w:rFonts w:ascii="Times New Roman" w:hAnsi="Times New Roman" w:cs="Times New Roman"/>
        </w:rPr>
      </w:pPr>
      <w:r w:rsidRPr="00081D09">
        <w:rPr>
          <w:rFonts w:ascii="Times New Roman" w:hAnsi="Times New Roman" w:cs="Times New Roman"/>
        </w:rPr>
        <w:t xml:space="preserve">C.2.4.2 When a backslash or diagonal mark (/) appears in the precautionary statement text, it indicates that a choice </w:t>
      </w:r>
      <w:r w:rsidRPr="00081D09">
        <w:rPr>
          <w:rFonts w:ascii="Times New Roman" w:hAnsi="Times New Roman" w:cs="Times New Roman"/>
        </w:rPr>
        <w:t>has to</w:t>
      </w:r>
      <w:r w:rsidRPr="00081D09">
        <w:rPr>
          <w:rFonts w:ascii="Times New Roman" w:hAnsi="Times New Roman" w:cs="Times New Roman"/>
        </w:rPr>
        <w:t xml:space="preserve"> be made between the separated phrases. In such cases, the chemical manufacturer, importer, or responsible party can choose the most appropriate phrase(s). For example, “Wear protective gloves/protective clothing/eye protection/face protection” could read “wear eye protection”.</w:t>
      </w:r>
    </w:p>
    <w:p w:rsidR="00081D09" w:rsidRPr="00081D09" w:rsidP="00081D09" w14:paraId="11F69633" w14:textId="77777777">
      <w:pPr>
        <w:rPr>
          <w:rFonts w:ascii="Times New Roman" w:hAnsi="Times New Roman" w:cs="Times New Roman"/>
        </w:rPr>
      </w:pPr>
      <w:r w:rsidRPr="00081D09">
        <w:rPr>
          <w:rFonts w:ascii="Times New Roman" w:hAnsi="Times New Roman" w:cs="Times New Roman"/>
        </w:rPr>
        <w:t>C.2.4.3 When three full stops (. . .) appear in the precautionary statement text, they indicate that all applicable conditions are not listed. For example, in “Use explosion-proof electrical/ventilating/lighting/. . ./equipment”, the use of “. . .” indicates that other equipment may need to be specified. In such cases, the chemical manufacturer, importer, or responsible party can choose the other conditions to be specified.</w:t>
      </w:r>
    </w:p>
    <w:p w:rsidR="00081D09" w:rsidRPr="00081D09" w:rsidP="00081D09" w14:paraId="3BECD69A" w14:textId="77777777">
      <w:pPr>
        <w:rPr>
          <w:rFonts w:ascii="Times New Roman" w:hAnsi="Times New Roman" w:cs="Times New Roman"/>
        </w:rPr>
      </w:pPr>
      <w:r w:rsidRPr="00081D09">
        <w:rPr>
          <w:rFonts w:ascii="Times New Roman" w:hAnsi="Times New Roman" w:cs="Times New Roman"/>
        </w:rPr>
        <w:t>C.2.4.4 When text </w:t>
      </w:r>
      <w:r w:rsidRPr="00081D09">
        <w:rPr>
          <w:rFonts w:ascii="Times New Roman" w:hAnsi="Times New Roman" w:cs="Times New Roman"/>
          <w:i/>
          <w:iCs/>
        </w:rPr>
        <w:t>in italics</w:t>
      </w:r>
      <w:r w:rsidRPr="00081D09">
        <w:rPr>
          <w:rFonts w:ascii="Times New Roman" w:hAnsi="Times New Roman" w:cs="Times New Roman"/>
        </w:rPr>
        <w:t> is used in a precautionary statement, this indicates specific conditions applying to the use or allocation of the precautionary statement. For example, “Use explosion-proof electrical/ventilating/lighting/. . ./equipment” is only required for flammable solids “</w:t>
      </w:r>
      <w:r w:rsidRPr="00081D09">
        <w:rPr>
          <w:rFonts w:ascii="Times New Roman" w:hAnsi="Times New Roman" w:cs="Times New Roman"/>
          <w:i/>
          <w:iCs/>
        </w:rPr>
        <w:t>if dust clouds can occur</w:t>
      </w:r>
      <w:r w:rsidRPr="00081D09">
        <w:rPr>
          <w:rFonts w:ascii="Times New Roman" w:hAnsi="Times New Roman" w:cs="Times New Roman"/>
        </w:rPr>
        <w:t>”. Text in italics is intended to be an explanatory, conditional note and is not intended to appear on the label.</w:t>
      </w:r>
    </w:p>
    <w:p w:rsidR="00081D09" w:rsidRPr="00081D09" w:rsidP="00081D09" w14:paraId="07F1B501" w14:textId="77777777">
      <w:pPr>
        <w:rPr>
          <w:rFonts w:ascii="Times New Roman" w:hAnsi="Times New Roman" w:cs="Times New Roman"/>
        </w:rPr>
      </w:pPr>
      <w:r w:rsidRPr="00081D09">
        <w:rPr>
          <w:rFonts w:ascii="Times New Roman" w:hAnsi="Times New Roman" w:cs="Times New Roman"/>
        </w:rPr>
        <w:t>C.2.4.5 Where square brackets (</w:t>
      </w:r>
      <w:r w:rsidRPr="00081D09">
        <w:rPr>
          <w:rFonts w:ascii="Times New Roman" w:hAnsi="Times New Roman" w:cs="Times New Roman"/>
        </w:rPr>
        <w:t>[ ]</w:t>
      </w:r>
      <w:r w:rsidRPr="00081D09">
        <w:rPr>
          <w:rFonts w:ascii="Times New Roman" w:hAnsi="Times New Roman" w:cs="Times New Roman"/>
        </w:rPr>
        <w:t>) appear around text in a precautionary statement, this indicates that the text in square brackets is not appropriate in every case and should be used only in certain circumstances. In these cases, conditions for use explaining when the text should be used are provided. For example, one precautionary statement states: “[In case of inadequate ventilation] wear respiratory protection.” This statement is given with the condition for use “- text in square brackets may be used if additional information is provided with the chemical at the point of use that explains what type of ventilation would be adequate for safe use”. This means that, if additional information is provided with the chemical explaining what type of ventilation would be adequate for safe use, the text in square brackets should be used and the statement would read: “In case of inadequate ventilation wear respiratory protection.” However, if the chemical is supplied without such ventilation information, the text in square brackets should not be used, and the precautionary statement should read: “Wear respiratory protection.”</w:t>
      </w:r>
    </w:p>
    <w:p w:rsidR="00081D09" w:rsidRPr="00081D09" w:rsidP="00081D09" w14:paraId="5EB99FC8" w14:textId="77777777">
      <w:pPr>
        <w:rPr>
          <w:rFonts w:ascii="Times New Roman" w:hAnsi="Times New Roman" w:cs="Times New Roman"/>
        </w:rPr>
      </w:pPr>
      <w:r w:rsidRPr="00081D09">
        <w:rPr>
          <w:rFonts w:ascii="Times New Roman" w:hAnsi="Times New Roman" w:cs="Times New Roman"/>
        </w:rPr>
        <w:t>C.2.4.6 Precautionary statements may be combined or consolidated to save label space and improve readability. For example, “Keep cool” and “Keep away from heat, hot surfaces, sparks, open flames and other ignition sources. No smoking.” can be combined to read “Keep cool and away from heat, hot surfaces, sparks, open flames and other ignition sources. No smoking.”</w:t>
      </w:r>
    </w:p>
    <w:p w:rsidR="00081D09" w:rsidRPr="00081D09" w:rsidP="00081D09" w14:paraId="1233B33F" w14:textId="77777777">
      <w:pPr>
        <w:rPr>
          <w:rFonts w:ascii="Times New Roman" w:hAnsi="Times New Roman" w:cs="Times New Roman"/>
        </w:rPr>
      </w:pPr>
      <w:r w:rsidRPr="00081D09">
        <w:rPr>
          <w:rFonts w:ascii="Times New Roman" w:hAnsi="Times New Roman" w:cs="Times New Roman"/>
        </w:rPr>
        <w:t>C.2.4.7 Precautionary statements may incorporate minor textual variations from the text prescribed in this Appendix if these variations assist in communicating safety information (</w:t>
      </w:r>
      <w:r w:rsidRPr="00081D09">
        <w:rPr>
          <w:rFonts w:ascii="Times New Roman" w:hAnsi="Times New Roman" w:cs="Times New Roman"/>
          <w:i/>
          <w:iCs/>
        </w:rPr>
        <w:t>e.g.</w:t>
      </w:r>
      <w:r w:rsidRPr="00081D09">
        <w:rPr>
          <w:rFonts w:ascii="Times New Roman" w:hAnsi="Times New Roman" w:cs="Times New Roman"/>
        </w:rPr>
        <w:t>, spelling variations, synonyms or other equivalent terms) and the safety advice is not diluted or compromised. Any variations must be used consistently on the label and the safety data sheet.</w:t>
      </w:r>
    </w:p>
    <w:p w:rsidR="00081D09" w:rsidRPr="00081D09" w:rsidP="00081D09" w14:paraId="64702777" w14:textId="77777777">
      <w:pPr>
        <w:rPr>
          <w:rFonts w:ascii="Times New Roman" w:hAnsi="Times New Roman" w:cs="Times New Roman"/>
        </w:rPr>
      </w:pPr>
      <w:r w:rsidRPr="00081D09">
        <w:rPr>
          <w:rFonts w:ascii="Times New Roman" w:hAnsi="Times New Roman" w:cs="Times New Roman"/>
        </w:rPr>
        <w:t>C.2.4.8 In most cases, the precautionary statements are independent (</w:t>
      </w:r>
      <w:r w:rsidRPr="00081D09">
        <w:rPr>
          <w:rFonts w:ascii="Times New Roman" w:hAnsi="Times New Roman" w:cs="Times New Roman"/>
          <w:i/>
          <w:iCs/>
        </w:rPr>
        <w:t>e.g.</w:t>
      </w:r>
      <w:r w:rsidRPr="00081D09">
        <w:rPr>
          <w:rFonts w:ascii="Times New Roman" w:hAnsi="Times New Roman" w:cs="Times New Roman"/>
        </w:rPr>
        <w:t xml:space="preserve">, the phrases for explosives hazards do not modify those related to certain health hazards, and products that are classified for both hazard classes shall bear appropriate precautionary statements for both). Where a chemical is classified for </w:t>
      </w:r>
      <w:r w:rsidRPr="00081D09">
        <w:rPr>
          <w:rFonts w:ascii="Times New Roman" w:hAnsi="Times New Roman" w:cs="Times New Roman"/>
        </w:rPr>
        <w:t>a number of</w:t>
      </w:r>
      <w:r w:rsidRPr="00081D09">
        <w:rPr>
          <w:rFonts w:ascii="Times New Roman" w:hAnsi="Times New Roman" w:cs="Times New Roman"/>
        </w:rPr>
        <w:t xml:space="preserve"> hazards, and the precautionary statements are similar, the most stringent shall be included on the label (this will be applicable mainly to preventive measures).</w:t>
      </w:r>
    </w:p>
    <w:p w:rsidR="00081D09" w:rsidRPr="00081D09" w:rsidP="00081D09" w14:paraId="3DA6E72F" w14:textId="77777777">
      <w:pPr>
        <w:rPr>
          <w:rFonts w:ascii="Times New Roman" w:hAnsi="Times New Roman" w:cs="Times New Roman"/>
        </w:rPr>
      </w:pPr>
      <w:r w:rsidRPr="00081D09">
        <w:rPr>
          <w:rFonts w:ascii="Times New Roman" w:hAnsi="Times New Roman" w:cs="Times New Roman"/>
        </w:rPr>
        <w:t>C.2.4.9 If the chemical manufacturer, importer, or responsible party can demonstrate that a precautionary statement is inappropriate to a specific substance or mixture, the precautionary statement may be omitted from the label.</w:t>
      </w:r>
    </w:p>
    <w:p w:rsidR="00081D09" w:rsidRPr="00081D09" w:rsidP="00081D09" w14:paraId="46FFBF94" w14:textId="77777777">
      <w:pPr>
        <w:rPr>
          <w:rFonts w:ascii="Times New Roman" w:hAnsi="Times New Roman" w:cs="Times New Roman"/>
        </w:rPr>
      </w:pPr>
      <w:r w:rsidRPr="00081D09">
        <w:rPr>
          <w:rFonts w:ascii="Times New Roman" w:hAnsi="Times New Roman" w:cs="Times New Roman"/>
        </w:rPr>
        <w:t xml:space="preserve">C.2.4.10 Where a substance or mixture is classified for </w:t>
      </w:r>
      <w:r w:rsidRPr="00081D09">
        <w:rPr>
          <w:rFonts w:ascii="Times New Roman" w:hAnsi="Times New Roman" w:cs="Times New Roman"/>
        </w:rPr>
        <w:t>a number of</w:t>
      </w:r>
      <w:r w:rsidRPr="00081D09">
        <w:rPr>
          <w:rFonts w:ascii="Times New Roman" w:hAnsi="Times New Roman" w:cs="Times New Roman"/>
        </w:rPr>
        <w:t xml:space="preserve"> health hazards, this may trigger multiple precautionary statements relating to medical response, </w:t>
      </w:r>
      <w:r w:rsidRPr="00081D09">
        <w:rPr>
          <w:rFonts w:ascii="Times New Roman" w:hAnsi="Times New Roman" w:cs="Times New Roman"/>
          <w:i/>
          <w:iCs/>
        </w:rPr>
        <w:t>e.g.</w:t>
      </w:r>
      <w:r w:rsidRPr="00081D09">
        <w:rPr>
          <w:rFonts w:ascii="Times New Roman" w:hAnsi="Times New Roman" w:cs="Times New Roman"/>
        </w:rPr>
        <w:t>, calling a poison center/doctor/. . . and getting medical advice/attention.</w:t>
      </w:r>
    </w:p>
    <w:p w:rsidR="00081D09" w:rsidRPr="00081D09" w:rsidP="00081D09" w14:paraId="5C6571DF" w14:textId="77777777">
      <w:pPr>
        <w:rPr>
          <w:rFonts w:ascii="Times New Roman" w:hAnsi="Times New Roman" w:cs="Times New Roman"/>
        </w:rPr>
      </w:pPr>
      <w:r w:rsidRPr="00081D09">
        <w:rPr>
          <w:rFonts w:ascii="Times New Roman" w:hAnsi="Times New Roman" w:cs="Times New Roman"/>
        </w:rPr>
        <w:t>In general, the following principles should be applied:</w:t>
      </w:r>
    </w:p>
    <w:p w:rsidR="00081D09" w:rsidRPr="00081D09" w:rsidP="00081D09" w14:paraId="3ACE6170" w14:textId="77777777">
      <w:pPr>
        <w:rPr>
          <w:rFonts w:ascii="Times New Roman" w:hAnsi="Times New Roman" w:cs="Times New Roman"/>
        </w:rPr>
      </w:pPr>
      <w:r w:rsidRPr="00081D09">
        <w:rPr>
          <w:rFonts w:ascii="Times New Roman" w:hAnsi="Times New Roman" w:cs="Times New Roman"/>
        </w:rPr>
        <w:t>(a) Where the classification of a substance or mixture triggers several different precautionary statements, a system of prioritization should be applied. If the same medical response statement is triggered multiple times, the label need only include one precautionary statement reflecting the response at the highest level with the greatest urgency, which should always be combined with at least one route of exposure or symptom “IF” statement.</w:t>
      </w:r>
    </w:p>
    <w:p w:rsidR="00081D09" w:rsidRPr="00081D09" w:rsidP="00081D09" w14:paraId="1A7CCEF8" w14:textId="77777777">
      <w:pPr>
        <w:rPr>
          <w:rFonts w:ascii="Times New Roman" w:hAnsi="Times New Roman" w:cs="Times New Roman"/>
        </w:rPr>
      </w:pPr>
      <w:r w:rsidRPr="00081D09">
        <w:rPr>
          <w:rFonts w:ascii="Times New Roman" w:hAnsi="Times New Roman" w:cs="Times New Roman"/>
        </w:rPr>
        <w:t>(b) Routes of exposure, including “IF exposed or concerned,” may be combined when triggered with a medical response statement. If the response statement is triggered with three or more routes of exposure, “IF exposed or concerned” may be used. However, relevant “IF” statements describing symptoms must be included in full. If a route of exposure is triggered multiple times, it need only be included once.</w:t>
      </w:r>
    </w:p>
    <w:p w:rsidR="00081D09" w:rsidRPr="00081D09" w:rsidP="00081D09" w14:paraId="411CCC4C" w14:textId="77777777">
      <w:pPr>
        <w:rPr>
          <w:rFonts w:ascii="Times New Roman" w:hAnsi="Times New Roman" w:cs="Times New Roman"/>
        </w:rPr>
      </w:pPr>
      <w:r w:rsidRPr="00081D09">
        <w:rPr>
          <w:rFonts w:ascii="Times New Roman" w:hAnsi="Times New Roman" w:cs="Times New Roman"/>
        </w:rPr>
        <w:t>(c) This does not apply to “Get medical advice/attention if you feel unwell” or “Get immediate medical advice/attention” when they are combined with an “If” statement and must appear without prioritization.</w:t>
      </w:r>
    </w:p>
    <w:p w:rsidR="00081D09" w:rsidRPr="00081D09" w:rsidP="00081D09" w14:paraId="08D64F09" w14:textId="77777777">
      <w:pPr>
        <w:rPr>
          <w:rFonts w:ascii="Times New Roman" w:hAnsi="Times New Roman" w:cs="Times New Roman"/>
        </w:rPr>
      </w:pPr>
      <w:r w:rsidRPr="00081D09">
        <w:rPr>
          <w:rFonts w:ascii="Times New Roman" w:hAnsi="Times New Roman" w:cs="Times New Roman"/>
        </w:rPr>
        <w:t>C.3 Supplementary Hazard Information</w:t>
      </w:r>
    </w:p>
    <w:p w:rsidR="00081D09" w:rsidRPr="00081D09" w:rsidP="00081D09" w14:paraId="20A2D46D" w14:textId="77777777">
      <w:pPr>
        <w:rPr>
          <w:rFonts w:ascii="Times New Roman" w:hAnsi="Times New Roman" w:cs="Times New Roman"/>
        </w:rPr>
      </w:pPr>
      <w:r w:rsidRPr="00081D09">
        <w:rPr>
          <w:rFonts w:ascii="Times New Roman" w:hAnsi="Times New Roman" w:cs="Times New Roman"/>
        </w:rPr>
        <w:t>C.3.1 To ensure that non-standardized information does not lead to unnecessarily wide variation or undermine the required information, supplementary information on the label is limited to when it provides further detail and does not contradict or cast doubt on the validity of the standardized hazard information.</w:t>
      </w:r>
    </w:p>
    <w:p w:rsidR="00081D09" w:rsidRPr="00081D09" w:rsidP="00081D09" w14:paraId="21BC305E" w14:textId="77777777">
      <w:pPr>
        <w:rPr>
          <w:rFonts w:ascii="Times New Roman" w:hAnsi="Times New Roman" w:cs="Times New Roman"/>
        </w:rPr>
      </w:pPr>
      <w:r w:rsidRPr="00081D09">
        <w:rPr>
          <w:rFonts w:ascii="Times New Roman" w:hAnsi="Times New Roman" w:cs="Times New Roman"/>
        </w:rPr>
        <w:t>C.3.2 Where the chemical manufacturer, importer, or distributor chooses to add supplementary information on the label, the placement of supplemental information shall not impede identification of information required by this section.</w:t>
      </w:r>
    </w:p>
    <w:p w:rsidR="00081D09" w:rsidRPr="00081D09" w:rsidP="00081D09" w14:paraId="4B9846A9" w14:textId="77777777">
      <w:pPr>
        <w:rPr>
          <w:rFonts w:ascii="Times New Roman" w:hAnsi="Times New Roman" w:cs="Times New Roman"/>
        </w:rPr>
      </w:pPr>
      <w:r w:rsidRPr="00081D09">
        <w:rPr>
          <w:rFonts w:ascii="Times New Roman" w:hAnsi="Times New Roman" w:cs="Times New Roman"/>
        </w:rPr>
        <w:t>C.3.3 Where an ingredient with unknown acute toxicity is used in a mixture at a concentration ≥1%, and the mixture is not classified based on testing of the mixture as a whole, a statement that X% of the mixture consists of ingredient(s) of unknown acute toxicity (oral/dermal/inhalation) is required on the label and safety data sheet.</w:t>
      </w:r>
    </w:p>
    <w:p w:rsidR="00081D09" w:rsidRPr="00081D09" w:rsidP="00081D09" w14:paraId="2BDBAA4C" w14:textId="77777777">
      <w:pPr>
        <w:rPr>
          <w:rFonts w:ascii="Times New Roman" w:hAnsi="Times New Roman" w:cs="Times New Roman"/>
        </w:rPr>
      </w:pPr>
      <w:r w:rsidRPr="00081D09">
        <w:rPr>
          <w:rFonts w:ascii="Times New Roman" w:hAnsi="Times New Roman" w:cs="Times New Roman"/>
        </w:rPr>
        <w:t>C.4 Requirements for Signal Words, Hazard Statements, Pictograms, and Precautionary Statements</w:t>
      </w:r>
    </w:p>
    <w:p w:rsidR="00081D09" w:rsidRPr="00081D09" w:rsidP="00081D09" w14:paraId="2520E47A" w14:textId="35C1DB51">
      <w:pPr>
        <w:rPr>
          <w:rFonts w:ascii="Times New Roman" w:hAnsi="Times New Roman" w:cs="Times New Roman"/>
        </w:rPr>
      </w:pPr>
      <w:r w:rsidRPr="00081D09">
        <w:rPr>
          <w:rFonts w:ascii="Times New Roman" w:hAnsi="Times New Roman" w:cs="Times New Roman"/>
        </w:rPr>
        <w:drawing>
          <wp:inline distT="0" distB="0" distL="0" distR="0">
            <wp:extent cx="4108450" cy="7962900"/>
            <wp:effectExtent l="0" t="0" r="6350" b="0"/>
            <wp:docPr id="204231608" name="Picture 156">
              <a:hlinkClick xmlns:a="http://schemas.openxmlformats.org/drawingml/2006/main" xmlns:r="http://schemas.openxmlformats.org/officeDocument/2006/relationships"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1608" name="Picture 468">
                      <a:hlinkClick xmlns:a="http://schemas.openxmlformats.org/drawingml/2006/main" xmlns:r="http://schemas.openxmlformats.org/officeDocument/2006/relationships" r:id="rId69"/>
                    </pic:cNvPr>
                    <pic:cNvPicPr>
                      <a:picLocks noChangeAspect="1" noChangeArrowheads="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bwMode="auto">
                    <a:xfrm>
                      <a:off x="0" y="0"/>
                      <a:ext cx="410845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543300" cy="7969250"/>
            <wp:effectExtent l="0" t="0" r="0" b="0"/>
            <wp:docPr id="524632521" name="Picture 155">
              <a:hlinkClick xmlns:a="http://schemas.openxmlformats.org/drawingml/2006/main" xmlns:r="http://schemas.openxmlformats.org/officeDocument/2006/relationships"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32521" name="Picture 469">
                      <a:hlinkClick xmlns:a="http://schemas.openxmlformats.org/drawingml/2006/main" xmlns:r="http://schemas.openxmlformats.org/officeDocument/2006/relationships" r:id="rId71"/>
                    </pic:cNvPr>
                    <pic:cNvPicPr>
                      <a:picLocks noChangeAspect="1" noChangeArrowheads="1"/>
                    </pic:cNvPicPr>
                  </pic:nvPicPr>
                  <pic:blipFill>
                    <a:blip xmlns:r="http://schemas.openxmlformats.org/officeDocument/2006/relationships" r:embed="rId72">
                      <a:extLst>
                        <a:ext xmlns:a="http://schemas.openxmlformats.org/drawingml/2006/main" uri="{28A0092B-C50C-407E-A947-70E740481C1C}">
                          <a14:useLocalDpi xmlns:a14="http://schemas.microsoft.com/office/drawing/2010/main" val="0"/>
                        </a:ext>
                      </a:extLst>
                    </a:blip>
                    <a:stretch>
                      <a:fillRect/>
                    </a:stretch>
                  </pic:blipFill>
                  <pic:spPr bwMode="auto">
                    <a:xfrm>
                      <a:off x="0" y="0"/>
                      <a:ext cx="3543300" cy="79692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756150" cy="8185150"/>
            <wp:effectExtent l="0" t="0" r="6350" b="6350"/>
            <wp:docPr id="1938440526" name="Picture 154">
              <a:hlinkClick xmlns:a="http://schemas.openxmlformats.org/drawingml/2006/main" xmlns:r="http://schemas.openxmlformats.org/officeDocument/2006/relationships"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40526" name="Picture 470">
                      <a:hlinkClick xmlns:a="http://schemas.openxmlformats.org/drawingml/2006/main" xmlns:r="http://schemas.openxmlformats.org/officeDocument/2006/relationships" r:id="rId73"/>
                    </pic:cNvPr>
                    <pic:cNvPicPr>
                      <a:picLocks noChangeAspect="1" noChangeArrowheads="1"/>
                    </pic:cNvPicPr>
                  </pic:nvPicPr>
                  <pic:blipFill>
                    <a:blip xmlns:r="http://schemas.openxmlformats.org/officeDocument/2006/relationships" r:embed="rId74">
                      <a:extLst>
                        <a:ext xmlns:a="http://schemas.openxmlformats.org/drawingml/2006/main" uri="{28A0092B-C50C-407E-A947-70E740481C1C}">
                          <a14:useLocalDpi xmlns:a14="http://schemas.microsoft.com/office/drawing/2010/main" val="0"/>
                        </a:ext>
                      </a:extLst>
                    </a:blip>
                    <a:stretch>
                      <a:fillRect/>
                    </a:stretch>
                  </pic:blipFill>
                  <pic:spPr bwMode="auto">
                    <a:xfrm>
                      <a:off x="0" y="0"/>
                      <a:ext cx="4756150" cy="81851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772025" cy="8229600"/>
            <wp:effectExtent l="0" t="0" r="9525" b="0"/>
            <wp:docPr id="513651704" name="Picture 153">
              <a:hlinkClick xmlns:a="http://schemas.openxmlformats.org/drawingml/2006/main" xmlns:r="http://schemas.openxmlformats.org/officeDocument/2006/relationships"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51704" name="Picture 471">
                      <a:hlinkClick xmlns:a="http://schemas.openxmlformats.org/drawingml/2006/main" xmlns:r="http://schemas.openxmlformats.org/officeDocument/2006/relationships" r:id="rId75"/>
                    </pic:cNvPr>
                    <pic:cNvPicPr>
                      <a:picLocks noChangeAspect="1" noChangeArrowheads="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bwMode="auto">
                    <a:xfrm>
                      <a:off x="0" y="0"/>
                      <a:ext cx="477202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953000" cy="7981950"/>
            <wp:effectExtent l="0" t="0" r="0" b="0"/>
            <wp:docPr id="594473286" name="Picture 152">
              <a:hlinkClick xmlns:a="http://schemas.openxmlformats.org/drawingml/2006/main" xmlns:r="http://schemas.openxmlformats.org/officeDocument/2006/relationships"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73286" name="Picture 472">
                      <a:hlinkClick xmlns:a="http://schemas.openxmlformats.org/drawingml/2006/main" xmlns:r="http://schemas.openxmlformats.org/officeDocument/2006/relationships" r:id="rId77"/>
                    </pic:cNvPr>
                    <pic:cNvPicPr>
                      <a:picLocks noChangeAspect="1" noChangeArrowheads="1"/>
                    </pic:cNvPicPr>
                  </pic:nvPicPr>
                  <pic:blipFill>
                    <a:blip xmlns:r="http://schemas.openxmlformats.org/officeDocument/2006/relationships" r:embed="rId78">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3000" cy="79819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067300" cy="7962900"/>
            <wp:effectExtent l="0" t="0" r="0" b="0"/>
            <wp:docPr id="1574388304" name="Picture 151">
              <a:hlinkClick xmlns:a="http://schemas.openxmlformats.org/drawingml/2006/main" xmlns:r="http://schemas.openxmlformats.org/officeDocument/2006/relationships"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88304" name="Picture 473">
                      <a:hlinkClick xmlns:a="http://schemas.openxmlformats.org/drawingml/2006/main" xmlns:r="http://schemas.openxmlformats.org/officeDocument/2006/relationships" r:id="rId79"/>
                    </pic:cNvPr>
                    <pic:cNvPicPr>
                      <a:picLocks noChangeAspect="1" noChangeArrowheads="1"/>
                    </pic:cNvPicPr>
                  </pic:nvPicPr>
                  <pic:blipFill>
                    <a:blip xmlns:r="http://schemas.openxmlformats.org/officeDocument/2006/relationships" r:embed="rId80">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730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152900" cy="7969250"/>
            <wp:effectExtent l="0" t="0" r="0" b="0"/>
            <wp:docPr id="1478106067" name="Picture 150">
              <a:hlinkClick xmlns:a="http://schemas.openxmlformats.org/drawingml/2006/main" xmlns:r="http://schemas.openxmlformats.org/officeDocument/2006/relationships"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06067" name="Picture 474">
                      <a:hlinkClick xmlns:a="http://schemas.openxmlformats.org/drawingml/2006/main" xmlns:r="http://schemas.openxmlformats.org/officeDocument/2006/relationships" r:id="rId81"/>
                    </pic:cNvPr>
                    <pic:cNvPicPr>
                      <a:picLocks noChangeAspect="1" noChangeArrowheads="1"/>
                    </pic:cNvPicPr>
                  </pic:nvPicPr>
                  <pic:blipFill>
                    <a:blip xmlns:r="http://schemas.openxmlformats.org/officeDocument/2006/relationships" r:embed="rId82">
                      <a:extLst>
                        <a:ext xmlns:a="http://schemas.openxmlformats.org/drawingml/2006/main" uri="{28A0092B-C50C-407E-A947-70E740481C1C}">
                          <a14:useLocalDpi xmlns:a14="http://schemas.microsoft.com/office/drawing/2010/main" val="0"/>
                        </a:ext>
                      </a:extLst>
                    </a:blip>
                    <a:stretch>
                      <a:fillRect/>
                    </a:stretch>
                  </pic:blipFill>
                  <pic:spPr bwMode="auto">
                    <a:xfrm>
                      <a:off x="0" y="0"/>
                      <a:ext cx="4152900" cy="79692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422650" cy="7766050"/>
            <wp:effectExtent l="0" t="0" r="6350" b="6350"/>
            <wp:docPr id="1648599073" name="Picture 149">
              <a:hlinkClick xmlns:a="http://schemas.openxmlformats.org/drawingml/2006/main" xmlns:r="http://schemas.openxmlformats.org/officeDocument/2006/relationships"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99073" name="Picture 475">
                      <a:hlinkClick xmlns:a="http://schemas.openxmlformats.org/drawingml/2006/main" xmlns:r="http://schemas.openxmlformats.org/officeDocument/2006/relationships" r:id="rId83"/>
                    </pic:cNvPr>
                    <pic:cNvPicPr>
                      <a:picLocks noChangeAspect="1" noChangeArrowheads="1"/>
                    </pic:cNvPicPr>
                  </pic:nvPicPr>
                  <pic:blipFill>
                    <a:blip xmlns:r="http://schemas.openxmlformats.org/officeDocument/2006/relationships" r:embed="rId84">
                      <a:extLst>
                        <a:ext xmlns:a="http://schemas.openxmlformats.org/drawingml/2006/main" uri="{28A0092B-C50C-407E-A947-70E740481C1C}">
                          <a14:useLocalDpi xmlns:a14="http://schemas.microsoft.com/office/drawing/2010/main" val="0"/>
                        </a:ext>
                      </a:extLst>
                    </a:blip>
                    <a:stretch>
                      <a:fillRect/>
                    </a:stretch>
                  </pic:blipFill>
                  <pic:spPr bwMode="auto">
                    <a:xfrm>
                      <a:off x="0" y="0"/>
                      <a:ext cx="3422650" cy="77660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532120" cy="8229600"/>
            <wp:effectExtent l="0" t="0" r="0" b="0"/>
            <wp:docPr id="2095910379" name="Picture 148">
              <a:hlinkClick xmlns:a="http://schemas.openxmlformats.org/drawingml/2006/main" xmlns:r="http://schemas.openxmlformats.org/officeDocument/2006/relationships"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910379" name="Picture 476">
                      <a:hlinkClick xmlns:a="http://schemas.openxmlformats.org/drawingml/2006/main" xmlns:r="http://schemas.openxmlformats.org/officeDocument/2006/relationships" r:id="rId85"/>
                    </pic:cNvPr>
                    <pic:cNvPicPr>
                      <a:picLocks noChangeAspect="1" noChangeArrowheads="1"/>
                    </pic:cNvPicPr>
                  </pic:nvPicPr>
                  <pic:blipFill>
                    <a:blip xmlns:r="http://schemas.openxmlformats.org/officeDocument/2006/relationships" r:embed="rId86">
                      <a:extLst>
                        <a:ext xmlns:a="http://schemas.openxmlformats.org/drawingml/2006/main" uri="{28A0092B-C50C-407E-A947-70E740481C1C}">
                          <a14:useLocalDpi xmlns:a14="http://schemas.microsoft.com/office/drawing/2010/main" val="0"/>
                        </a:ext>
                      </a:extLst>
                    </a:blip>
                    <a:stretch>
                      <a:fillRect/>
                    </a:stretch>
                  </pic:blipFill>
                  <pic:spPr bwMode="auto">
                    <a:xfrm>
                      <a:off x="0" y="0"/>
                      <a:ext cx="553212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819650" cy="7962900"/>
            <wp:effectExtent l="0" t="0" r="0" b="0"/>
            <wp:docPr id="160546580" name="Picture 147">
              <a:hlinkClick xmlns:a="http://schemas.openxmlformats.org/drawingml/2006/main" xmlns:r="http://schemas.openxmlformats.org/officeDocument/2006/relationships"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6580" name="Picture 477">
                      <a:hlinkClick xmlns:a="http://schemas.openxmlformats.org/drawingml/2006/main" xmlns:r="http://schemas.openxmlformats.org/officeDocument/2006/relationships" r:id="rId87"/>
                    </pic:cNvPr>
                    <pic:cNvPicPr>
                      <a:picLocks noChangeAspect="1" noChangeArrowheads="1"/>
                    </pic:cNvPicPr>
                  </pic:nvPicPr>
                  <pic:blipFill>
                    <a:blip xmlns:r="http://schemas.openxmlformats.org/officeDocument/2006/relationships" r:embed="rId8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1965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975100" cy="8128000"/>
            <wp:effectExtent l="0" t="0" r="6350" b="6350"/>
            <wp:docPr id="843225261" name="Picture 146">
              <a:hlinkClick xmlns:a="http://schemas.openxmlformats.org/drawingml/2006/main" xmlns:r="http://schemas.openxmlformats.org/officeDocument/2006/relationships"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25261" name="Picture 478">
                      <a:hlinkClick xmlns:a="http://schemas.openxmlformats.org/drawingml/2006/main" xmlns:r="http://schemas.openxmlformats.org/officeDocument/2006/relationships" r:id="rId89"/>
                    </pic:cNvPr>
                    <pic:cNvPicPr>
                      <a:picLocks noChangeAspect="1" noChangeArrowheads="1"/>
                    </pic:cNvPicPr>
                  </pic:nvPicPr>
                  <pic:blipFill>
                    <a:blip xmlns:r="http://schemas.openxmlformats.org/officeDocument/2006/relationships" r:embed="rId90">
                      <a:extLst>
                        <a:ext xmlns:a="http://schemas.openxmlformats.org/drawingml/2006/main" uri="{28A0092B-C50C-407E-A947-70E740481C1C}">
                          <a14:useLocalDpi xmlns:a14="http://schemas.microsoft.com/office/drawing/2010/main" val="0"/>
                        </a:ext>
                      </a:extLst>
                    </a:blip>
                    <a:stretch>
                      <a:fillRect/>
                    </a:stretch>
                  </pic:blipFill>
                  <pic:spPr bwMode="auto">
                    <a:xfrm>
                      <a:off x="0" y="0"/>
                      <a:ext cx="3975100" cy="81280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733800" cy="7950200"/>
            <wp:effectExtent l="0" t="0" r="0" b="0"/>
            <wp:docPr id="889115385" name="Picture 145">
              <a:hlinkClick xmlns:a="http://schemas.openxmlformats.org/drawingml/2006/main" xmlns:r="http://schemas.openxmlformats.org/officeDocument/2006/relationships"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15385" name="Picture 479">
                      <a:hlinkClick xmlns:a="http://schemas.openxmlformats.org/drawingml/2006/main" xmlns:r="http://schemas.openxmlformats.org/officeDocument/2006/relationships" r:id="rId91"/>
                    </pic:cNvPr>
                    <pic:cNvPicPr>
                      <a:picLocks noChangeAspect="1" noChangeArrowheads="1"/>
                    </pic:cNvPicPr>
                  </pic:nvPicPr>
                  <pic:blipFill>
                    <a:blip xmlns:r="http://schemas.openxmlformats.org/officeDocument/2006/relationships" r:embed="rId92">
                      <a:extLst>
                        <a:ext xmlns:a="http://schemas.openxmlformats.org/drawingml/2006/main" uri="{28A0092B-C50C-407E-A947-70E740481C1C}">
                          <a14:useLocalDpi xmlns:a14="http://schemas.microsoft.com/office/drawing/2010/main" val="0"/>
                        </a:ext>
                      </a:extLst>
                    </a:blip>
                    <a:stretch>
                      <a:fillRect/>
                    </a:stretch>
                  </pic:blipFill>
                  <pic:spPr bwMode="auto">
                    <a:xfrm>
                      <a:off x="0" y="0"/>
                      <a:ext cx="3733800" cy="79502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028950" cy="7969250"/>
            <wp:effectExtent l="0" t="0" r="0" b="0"/>
            <wp:docPr id="61049849" name="Picture 144">
              <a:hlinkClick xmlns:a="http://schemas.openxmlformats.org/drawingml/2006/main" xmlns:r="http://schemas.openxmlformats.org/officeDocument/2006/relationships"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9849" name="Picture 480">
                      <a:hlinkClick xmlns:a="http://schemas.openxmlformats.org/drawingml/2006/main" xmlns:r="http://schemas.openxmlformats.org/officeDocument/2006/relationships" r:id="rId93"/>
                    </pic:cNvPr>
                    <pic:cNvPicPr>
                      <a:picLocks noChangeAspect="1" noChangeArrowheads="1"/>
                    </pic:cNvPicPr>
                  </pic:nvPicPr>
                  <pic:blipFill>
                    <a:blip xmlns:r="http://schemas.openxmlformats.org/officeDocument/2006/relationships" r:embed="rId94">
                      <a:extLst>
                        <a:ext xmlns:a="http://schemas.openxmlformats.org/drawingml/2006/main" uri="{28A0092B-C50C-407E-A947-70E740481C1C}">
                          <a14:useLocalDpi xmlns:a14="http://schemas.microsoft.com/office/drawing/2010/main" val="0"/>
                        </a:ext>
                      </a:extLst>
                    </a:blip>
                    <a:stretch>
                      <a:fillRect/>
                    </a:stretch>
                  </pic:blipFill>
                  <pic:spPr bwMode="auto">
                    <a:xfrm>
                      <a:off x="0" y="0"/>
                      <a:ext cx="3028950" cy="79692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171315" cy="8229600"/>
            <wp:effectExtent l="0" t="0" r="635" b="0"/>
            <wp:docPr id="1223978521" name="Picture 143">
              <a:hlinkClick xmlns:a="http://schemas.openxmlformats.org/drawingml/2006/main" xmlns:r="http://schemas.openxmlformats.org/officeDocument/2006/relationships"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78521" name="Picture 481">
                      <a:hlinkClick xmlns:a="http://schemas.openxmlformats.org/drawingml/2006/main" xmlns:r="http://schemas.openxmlformats.org/officeDocument/2006/relationships" r:id="rId95"/>
                    </pic:cNvPr>
                    <pic:cNvPicPr>
                      <a:picLocks noChangeAspect="1" noChangeArrowheads="1"/>
                    </pic:cNvPicPr>
                  </pic:nvPicPr>
                  <pic:blipFill>
                    <a:blip xmlns:r="http://schemas.openxmlformats.org/officeDocument/2006/relationships" r:embed="rId96">
                      <a:extLst>
                        <a:ext xmlns:a="http://schemas.openxmlformats.org/drawingml/2006/main" uri="{28A0092B-C50C-407E-A947-70E740481C1C}">
                          <a14:useLocalDpi xmlns:a14="http://schemas.microsoft.com/office/drawing/2010/main" val="0"/>
                        </a:ext>
                      </a:extLst>
                    </a:blip>
                    <a:stretch>
                      <a:fillRect/>
                    </a:stretch>
                  </pic:blipFill>
                  <pic:spPr bwMode="auto">
                    <a:xfrm>
                      <a:off x="0" y="0"/>
                      <a:ext cx="417131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819650" cy="7950200"/>
            <wp:effectExtent l="0" t="0" r="0" b="0"/>
            <wp:docPr id="700149678" name="Picture 142">
              <a:hlinkClick xmlns:a="http://schemas.openxmlformats.org/drawingml/2006/main" xmlns:r="http://schemas.openxmlformats.org/officeDocument/2006/relationships"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49678" name="Picture 482">
                      <a:hlinkClick xmlns:a="http://schemas.openxmlformats.org/drawingml/2006/main" xmlns:r="http://schemas.openxmlformats.org/officeDocument/2006/relationships" r:id="rId97"/>
                    </pic:cNvPr>
                    <pic:cNvPicPr>
                      <a:picLocks noChangeAspect="1" noChangeArrowheads="1"/>
                    </pic:cNvPicPr>
                  </pic:nvPicPr>
                  <pic:blipFill>
                    <a:blip xmlns:r="http://schemas.openxmlformats.org/officeDocument/2006/relationships" r:embed="rId9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19650" cy="79502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816350" cy="7950200"/>
            <wp:effectExtent l="0" t="0" r="0" b="0"/>
            <wp:docPr id="268339376" name="Picture 141">
              <a:hlinkClick xmlns:a="http://schemas.openxmlformats.org/drawingml/2006/main" xmlns:r="http://schemas.openxmlformats.org/officeDocument/2006/relationships"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39376" name="Picture 483">
                      <a:hlinkClick xmlns:a="http://schemas.openxmlformats.org/drawingml/2006/main" xmlns:r="http://schemas.openxmlformats.org/officeDocument/2006/relationships" r:id="rId99"/>
                    </pic:cNvPr>
                    <pic:cNvPicPr>
                      <a:picLocks noChangeAspect="1" noChangeArrowheads="1"/>
                    </pic:cNvPicPr>
                  </pic:nvPicPr>
                  <pic:blipFill>
                    <a:blip xmlns:r="http://schemas.openxmlformats.org/officeDocument/2006/relationships" r:embed="rId100">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6350" cy="79502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337050" cy="7950200"/>
            <wp:effectExtent l="0" t="0" r="6350" b="0"/>
            <wp:docPr id="491001593" name="Picture 140">
              <a:hlinkClick xmlns:a="http://schemas.openxmlformats.org/drawingml/2006/main" xmlns:r="http://schemas.openxmlformats.org/officeDocument/2006/relationships"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01593" name="Picture 484">
                      <a:hlinkClick xmlns:a="http://schemas.openxmlformats.org/drawingml/2006/main" xmlns:r="http://schemas.openxmlformats.org/officeDocument/2006/relationships" r:id="rId101"/>
                    </pic:cNvPr>
                    <pic:cNvPicPr>
                      <a:picLocks noChangeAspect="1" noChangeArrowheads="1"/>
                    </pic:cNvPicPr>
                  </pic:nvPicPr>
                  <pic:blipFill>
                    <a:blip xmlns:r="http://schemas.openxmlformats.org/officeDocument/2006/relationships" r:embed="rId102">
                      <a:extLst>
                        <a:ext xmlns:a="http://schemas.openxmlformats.org/drawingml/2006/main" uri="{28A0092B-C50C-407E-A947-70E740481C1C}">
                          <a14:useLocalDpi xmlns:a14="http://schemas.microsoft.com/office/drawing/2010/main" val="0"/>
                        </a:ext>
                      </a:extLst>
                    </a:blip>
                    <a:stretch>
                      <a:fillRect/>
                    </a:stretch>
                  </pic:blipFill>
                  <pic:spPr bwMode="auto">
                    <a:xfrm>
                      <a:off x="0" y="0"/>
                      <a:ext cx="4337050" cy="7950200"/>
                    </a:xfrm>
                    <a:prstGeom prst="rect">
                      <a:avLst/>
                    </a:prstGeom>
                    <a:noFill/>
                    <a:ln>
                      <a:noFill/>
                    </a:ln>
                  </pic:spPr>
                </pic:pic>
              </a:graphicData>
            </a:graphic>
          </wp:inline>
        </w:drawing>
      </w:r>
    </w:p>
    <w:p w:rsidR="00081D09" w:rsidRPr="00081D09" w:rsidP="00081D09" w14:paraId="79E9DF01" w14:textId="77777777">
      <w:pPr>
        <w:rPr>
          <w:rFonts w:ascii="Times New Roman" w:hAnsi="Times New Roman" w:cs="Times New Roman"/>
        </w:rPr>
      </w:pPr>
      <w:r w:rsidRPr="00081D09">
        <w:rPr>
          <w:rFonts w:ascii="Times New Roman" w:hAnsi="Times New Roman" w:cs="Times New Roman"/>
        </w:rPr>
        <w:t>C.4.10 REPRODUCTIVE TOXICITY</w:t>
      </w:r>
    </w:p>
    <w:p w:rsidR="00081D09" w:rsidRPr="00081D09" w:rsidP="00081D09" w14:paraId="1C1D1C88" w14:textId="77777777">
      <w:pPr>
        <w:rPr>
          <w:rFonts w:ascii="Times New Roman" w:hAnsi="Times New Roman" w:cs="Times New Roman"/>
        </w:rPr>
      </w:pPr>
      <w:r w:rsidRPr="00081D09">
        <w:rPr>
          <w:rFonts w:ascii="Times New Roman" w:hAnsi="Times New Roman" w:cs="Times New Roman"/>
        </w:rPr>
        <w:t>(Classified in Accordance with Appendix A.7 of this section)</w:t>
      </w:r>
    </w:p>
    <w:p w:rsidR="00081D09" w:rsidRPr="00081D09" w:rsidP="00081D09" w14:paraId="23DC47ED" w14:textId="21BA296D">
      <w:pPr>
        <w:rPr>
          <w:rFonts w:ascii="Times New Roman" w:hAnsi="Times New Roman" w:cs="Times New Roman"/>
        </w:rPr>
      </w:pPr>
      <w:r w:rsidRPr="00081D09">
        <w:rPr>
          <w:rFonts w:ascii="Times New Roman" w:hAnsi="Times New Roman" w:cs="Times New Roman"/>
        </w:rPr>
        <w:drawing>
          <wp:inline distT="0" distB="0" distL="0" distR="0">
            <wp:extent cx="3558540" cy="8229600"/>
            <wp:effectExtent l="0" t="0" r="3810" b="0"/>
            <wp:docPr id="1218829833" name="Picture 139">
              <a:hlinkClick xmlns:a="http://schemas.openxmlformats.org/drawingml/2006/main" xmlns:r="http://schemas.openxmlformats.org/officeDocument/2006/relationships"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829833" name="Picture 485">
                      <a:hlinkClick xmlns:a="http://schemas.openxmlformats.org/drawingml/2006/main" xmlns:r="http://schemas.openxmlformats.org/officeDocument/2006/relationships" r:id="rId103"/>
                    </pic:cNvPr>
                    <pic:cNvPicPr>
                      <a:picLocks noChangeAspect="1" noChangeArrowheads="1"/>
                    </pic:cNvPicPr>
                  </pic:nvPicPr>
                  <pic:blipFill>
                    <a:blip xmlns:r="http://schemas.openxmlformats.org/officeDocument/2006/relationships" r:embed="rId104">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8540" cy="8229600"/>
                    </a:xfrm>
                    <a:prstGeom prst="rect">
                      <a:avLst/>
                    </a:prstGeom>
                    <a:noFill/>
                    <a:ln>
                      <a:noFill/>
                    </a:ln>
                  </pic:spPr>
                </pic:pic>
              </a:graphicData>
            </a:graphic>
          </wp:inline>
        </w:drawing>
      </w:r>
    </w:p>
    <w:p w:rsidR="00081D09" w:rsidRPr="00081D09" w:rsidP="00081D09" w14:paraId="54C0239E" w14:textId="77777777">
      <w:pPr>
        <w:rPr>
          <w:rFonts w:ascii="Times New Roman" w:hAnsi="Times New Roman" w:cs="Times New Roman"/>
        </w:rPr>
      </w:pPr>
      <w:r w:rsidRPr="00081D09">
        <w:rPr>
          <w:rFonts w:ascii="Times New Roman" w:hAnsi="Times New Roman" w:cs="Times New Roman"/>
        </w:rPr>
        <w:t>C.4.10 REPRODUCTIVE TOXICITY (CONTINUED)</w:t>
      </w:r>
    </w:p>
    <w:p w:rsidR="00081D09" w:rsidRPr="00081D09" w:rsidP="00081D09" w14:paraId="6A233A0A" w14:textId="77777777">
      <w:pPr>
        <w:rPr>
          <w:rFonts w:ascii="Times New Roman" w:hAnsi="Times New Roman" w:cs="Times New Roman"/>
        </w:rPr>
      </w:pPr>
      <w:r w:rsidRPr="00081D09">
        <w:rPr>
          <w:rFonts w:ascii="Times New Roman" w:hAnsi="Times New Roman" w:cs="Times New Roman"/>
        </w:rPr>
        <w:t>(Classified in Accordance with Appendix A.7 of this section)</w:t>
      </w:r>
    </w:p>
    <w:p w:rsidR="00081D09" w:rsidRPr="00081D09" w:rsidP="00081D09" w14:paraId="64768313" w14:textId="77777777">
      <w:pPr>
        <w:rPr>
          <w:rFonts w:ascii="Times New Roman" w:hAnsi="Times New Roman" w:cs="Times New Roman"/>
        </w:rPr>
      </w:pPr>
      <w:r w:rsidRPr="00081D09">
        <w:rPr>
          <w:rFonts w:ascii="Times New Roman" w:hAnsi="Times New Roman" w:cs="Times New Roman"/>
        </w:rPr>
        <w:t>(EFFECTS ON OR VIA LACTATION)</w:t>
      </w:r>
    </w:p>
    <w:p w:rsidR="00081D09" w:rsidRPr="00081D09" w:rsidP="00081D09" w14:paraId="318F49E4" w14:textId="2F594B85">
      <w:pPr>
        <w:rPr>
          <w:rFonts w:ascii="Times New Roman" w:hAnsi="Times New Roman" w:cs="Times New Roman"/>
        </w:rPr>
      </w:pPr>
      <w:r w:rsidRPr="00081D09">
        <w:rPr>
          <w:rFonts w:ascii="Times New Roman" w:hAnsi="Times New Roman" w:cs="Times New Roman"/>
        </w:rPr>
        <w:drawing>
          <wp:inline distT="0" distB="0" distL="0" distR="0">
            <wp:extent cx="4019550" cy="8229600"/>
            <wp:effectExtent l="0" t="0" r="0" b="0"/>
            <wp:docPr id="558627437" name="Picture 138">
              <a:hlinkClick xmlns:a="http://schemas.openxmlformats.org/drawingml/2006/main" xmlns:r="http://schemas.openxmlformats.org/officeDocument/2006/relationships"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27437" name="Picture 486">
                      <a:hlinkClick xmlns:a="http://schemas.openxmlformats.org/drawingml/2006/main" xmlns:r="http://schemas.openxmlformats.org/officeDocument/2006/relationships" r:id="rId105"/>
                    </pic:cNvPr>
                    <pic:cNvPicPr>
                      <a:picLocks noChangeAspect="1" noChangeArrowheads="1"/>
                    </pic:cNvPicPr>
                  </pic:nvPicPr>
                  <pic:blipFill>
                    <a:blip xmlns:r="http://schemas.openxmlformats.org/officeDocument/2006/relationships" r:embed="rId106">
                      <a:extLst>
                        <a:ext xmlns:a="http://schemas.openxmlformats.org/drawingml/2006/main" uri="{28A0092B-C50C-407E-A947-70E740481C1C}">
                          <a14:useLocalDpi xmlns:a14="http://schemas.microsoft.com/office/drawing/2010/main" val="0"/>
                        </a:ext>
                      </a:extLst>
                    </a:blip>
                    <a:stretch>
                      <a:fillRect/>
                    </a:stretch>
                  </pic:blipFill>
                  <pic:spPr bwMode="auto">
                    <a:xfrm>
                      <a:off x="0" y="0"/>
                      <a:ext cx="401955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578350" cy="7950200"/>
            <wp:effectExtent l="0" t="0" r="0" b="0"/>
            <wp:docPr id="1565752744" name="Picture 137">
              <a:hlinkClick xmlns:a="http://schemas.openxmlformats.org/drawingml/2006/main" xmlns:r="http://schemas.openxmlformats.org/officeDocument/2006/relationships"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752744" name="Picture 487">
                      <a:hlinkClick xmlns:a="http://schemas.openxmlformats.org/drawingml/2006/main" xmlns:r="http://schemas.openxmlformats.org/officeDocument/2006/relationships" r:id="rId107"/>
                    </pic:cNvPr>
                    <pic:cNvPicPr>
                      <a:picLocks noChangeAspect="1" noChangeArrowheads="1"/>
                    </pic:cNvPicPr>
                  </pic:nvPicPr>
                  <pic:blipFill>
                    <a:blip xmlns:r="http://schemas.openxmlformats.org/officeDocument/2006/relationships" r:embed="rId108">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8350" cy="79502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356100" cy="7943850"/>
            <wp:effectExtent l="0" t="0" r="6350" b="0"/>
            <wp:docPr id="689108599" name="Picture 136">
              <a:hlinkClick xmlns:a="http://schemas.openxmlformats.org/drawingml/2006/main" xmlns:r="http://schemas.openxmlformats.org/officeDocument/2006/relationships"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108599" name="Picture 488">
                      <a:hlinkClick xmlns:a="http://schemas.openxmlformats.org/drawingml/2006/main" xmlns:r="http://schemas.openxmlformats.org/officeDocument/2006/relationships" r:id="rId109"/>
                    </pic:cNvPr>
                    <pic:cNvPicPr>
                      <a:picLocks noChangeAspect="1" noChangeArrowheads="1"/>
                    </pic:cNvPicPr>
                  </pic:nvPicPr>
                  <pic:blipFill>
                    <a:blip xmlns:r="http://schemas.openxmlformats.org/officeDocument/2006/relationships" r:embed="rId110">
                      <a:extLst>
                        <a:ext xmlns:a="http://schemas.openxmlformats.org/drawingml/2006/main" uri="{28A0092B-C50C-407E-A947-70E740481C1C}">
                          <a14:useLocalDpi xmlns:a14="http://schemas.microsoft.com/office/drawing/2010/main" val="0"/>
                        </a:ext>
                      </a:extLst>
                    </a:blip>
                    <a:stretch>
                      <a:fillRect/>
                    </a:stretch>
                  </pic:blipFill>
                  <pic:spPr bwMode="auto">
                    <a:xfrm>
                      <a:off x="0" y="0"/>
                      <a:ext cx="4356100" cy="794385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892550" cy="7962900"/>
            <wp:effectExtent l="0" t="0" r="0" b="0"/>
            <wp:docPr id="1747562668" name="Picture 135">
              <a:hlinkClick xmlns:a="http://schemas.openxmlformats.org/drawingml/2006/main" xmlns:r="http://schemas.openxmlformats.org/officeDocument/2006/relationships"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562668" name="Picture 489">
                      <a:hlinkClick xmlns:a="http://schemas.openxmlformats.org/drawingml/2006/main" xmlns:r="http://schemas.openxmlformats.org/officeDocument/2006/relationships" r:id="rId111"/>
                    </pic:cNvPr>
                    <pic:cNvPicPr>
                      <a:picLocks noChangeAspect="1" noChangeArrowheads="1"/>
                    </pic:cNvPicPr>
                  </pic:nvPicPr>
                  <pic:blipFill>
                    <a:blip xmlns:r="http://schemas.openxmlformats.org/officeDocument/2006/relationships" r:embed="rId112">
                      <a:extLst>
                        <a:ext xmlns:a="http://schemas.openxmlformats.org/drawingml/2006/main" uri="{28A0092B-C50C-407E-A947-70E740481C1C}">
                          <a14:useLocalDpi xmlns:a14="http://schemas.microsoft.com/office/drawing/2010/main" val="0"/>
                        </a:ext>
                      </a:extLst>
                    </a:blip>
                    <a:stretch>
                      <a:fillRect/>
                    </a:stretch>
                  </pic:blipFill>
                  <pic:spPr bwMode="auto">
                    <a:xfrm>
                      <a:off x="0" y="0"/>
                      <a:ext cx="389255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152900" cy="7962900"/>
            <wp:effectExtent l="0" t="0" r="0" b="0"/>
            <wp:docPr id="1840445558" name="Picture 134">
              <a:hlinkClick xmlns:a="http://schemas.openxmlformats.org/drawingml/2006/main" xmlns:r="http://schemas.openxmlformats.org/officeDocument/2006/relationships"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445558" name="Picture 490">
                      <a:hlinkClick xmlns:a="http://schemas.openxmlformats.org/drawingml/2006/main" xmlns:r="http://schemas.openxmlformats.org/officeDocument/2006/relationships" r:id="rId113"/>
                    </pic:cNvPr>
                    <pic:cNvPicPr>
                      <a:picLocks noChangeAspect="1" noChangeArrowheads="1"/>
                    </pic:cNvPicPr>
                  </pic:nvPicPr>
                  <pic:blipFill>
                    <a:blip xmlns:r="http://schemas.openxmlformats.org/officeDocument/2006/relationships" r:embed="rId114">
                      <a:extLst>
                        <a:ext xmlns:a="http://schemas.openxmlformats.org/drawingml/2006/main" uri="{28A0092B-C50C-407E-A947-70E740481C1C}">
                          <a14:useLocalDpi xmlns:a14="http://schemas.microsoft.com/office/drawing/2010/main" val="0"/>
                        </a:ext>
                      </a:extLst>
                    </a:blip>
                    <a:stretch>
                      <a:fillRect/>
                    </a:stretch>
                  </pic:blipFill>
                  <pic:spPr bwMode="auto">
                    <a:xfrm>
                      <a:off x="0" y="0"/>
                      <a:ext cx="415290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689350" cy="7962900"/>
            <wp:effectExtent l="0" t="0" r="6350" b="0"/>
            <wp:docPr id="1391272787" name="Picture 133">
              <a:hlinkClick xmlns:a="http://schemas.openxmlformats.org/drawingml/2006/main" xmlns:r="http://schemas.openxmlformats.org/officeDocument/2006/relationships"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72787" name="Picture 491">
                      <a:hlinkClick xmlns:a="http://schemas.openxmlformats.org/drawingml/2006/main" xmlns:r="http://schemas.openxmlformats.org/officeDocument/2006/relationships" r:id="rId115"/>
                    </pic:cNvPr>
                    <pic:cNvPicPr>
                      <a:picLocks noChangeAspect="1" noChangeArrowheads="1"/>
                    </pic:cNvPicPr>
                  </pic:nvPicPr>
                  <pic:blipFill>
                    <a:blip xmlns:r="http://schemas.openxmlformats.org/officeDocument/2006/relationships" r:embed="rId116">
                      <a:extLst>
                        <a:ext xmlns:a="http://schemas.openxmlformats.org/drawingml/2006/main" uri="{28A0092B-C50C-407E-A947-70E740481C1C}">
                          <a14:useLocalDpi xmlns:a14="http://schemas.microsoft.com/office/drawing/2010/main" val="0"/>
                        </a:ext>
                      </a:extLst>
                    </a:blip>
                    <a:stretch>
                      <a:fillRect/>
                    </a:stretch>
                  </pic:blipFill>
                  <pic:spPr bwMode="auto">
                    <a:xfrm>
                      <a:off x="0" y="0"/>
                      <a:ext cx="3689350" cy="79629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435350" cy="7943850"/>
            <wp:effectExtent l="0" t="0" r="0" b="0"/>
            <wp:docPr id="80636707" name="Picture 132">
              <a:hlinkClick xmlns:a="http://schemas.openxmlformats.org/drawingml/2006/main" xmlns:r="http://schemas.openxmlformats.org/officeDocument/2006/relationships"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6707" name="Picture 492">
                      <a:hlinkClick xmlns:a="http://schemas.openxmlformats.org/drawingml/2006/main" xmlns:r="http://schemas.openxmlformats.org/officeDocument/2006/relationships" r:id="rId117"/>
                    </pic:cNvPr>
                    <pic:cNvPicPr>
                      <a:picLocks noChangeAspect="1" noChangeArrowheads="1"/>
                    </pic:cNvPicPr>
                  </pic:nvPicPr>
                  <pic:blipFill>
                    <a:blip xmlns:r="http://schemas.openxmlformats.org/officeDocument/2006/relationships" r:embed="rId118">
                      <a:extLst>
                        <a:ext xmlns:a="http://schemas.openxmlformats.org/drawingml/2006/main" uri="{28A0092B-C50C-407E-A947-70E740481C1C}">
                          <a14:useLocalDpi xmlns:a14="http://schemas.microsoft.com/office/drawing/2010/main" val="0"/>
                        </a:ext>
                      </a:extLst>
                    </a:blip>
                    <a:stretch>
                      <a:fillRect/>
                    </a:stretch>
                  </pic:blipFill>
                  <pic:spPr bwMode="auto">
                    <a:xfrm>
                      <a:off x="0" y="0"/>
                      <a:ext cx="3435350" cy="7943850"/>
                    </a:xfrm>
                    <a:prstGeom prst="rect">
                      <a:avLst/>
                    </a:prstGeom>
                    <a:noFill/>
                    <a:ln>
                      <a:noFill/>
                    </a:ln>
                  </pic:spPr>
                </pic:pic>
              </a:graphicData>
            </a:graphic>
          </wp:inline>
        </w:drawing>
      </w:r>
    </w:p>
    <w:p w:rsidR="00081D09" w:rsidRPr="00081D09" w:rsidP="00081D09" w14:paraId="61128F6F" w14:textId="77777777">
      <w:pPr>
        <w:rPr>
          <w:rFonts w:ascii="Times New Roman" w:hAnsi="Times New Roman" w:cs="Times New Roman"/>
        </w:rPr>
      </w:pPr>
      <w:r w:rsidRPr="00081D09">
        <w:rPr>
          <w:rFonts w:ascii="Times New Roman" w:hAnsi="Times New Roman" w:cs="Times New Roman"/>
        </w:rPr>
        <w:t>C.4.14 EXPLOSIVES</w:t>
      </w:r>
    </w:p>
    <w:p w:rsidR="00081D09" w:rsidRPr="00081D09" w:rsidP="00081D09" w14:paraId="20158CD6" w14:textId="77777777">
      <w:pPr>
        <w:rPr>
          <w:rFonts w:ascii="Times New Roman" w:hAnsi="Times New Roman" w:cs="Times New Roman"/>
        </w:rPr>
      </w:pPr>
      <w:r w:rsidRPr="00081D09">
        <w:rPr>
          <w:rFonts w:ascii="Times New Roman" w:hAnsi="Times New Roman" w:cs="Times New Roman"/>
        </w:rPr>
        <w:t>(Classified in Accordance with Appendix B.1 of this section)</w:t>
      </w:r>
    </w:p>
    <w:p w:rsidR="00081D09" w:rsidRPr="00081D09" w:rsidP="00081D09" w14:paraId="75C8BCB7" w14:textId="3949CED0">
      <w:pPr>
        <w:rPr>
          <w:rFonts w:ascii="Times New Roman" w:hAnsi="Times New Roman" w:cs="Times New Roman"/>
        </w:rPr>
      </w:pPr>
      <w:r w:rsidRPr="00081D09">
        <w:rPr>
          <w:rFonts w:ascii="Times New Roman" w:hAnsi="Times New Roman" w:cs="Times New Roman"/>
        </w:rPr>
        <w:drawing>
          <wp:inline distT="0" distB="0" distL="0" distR="0">
            <wp:extent cx="4527550" cy="8229600"/>
            <wp:effectExtent l="0" t="0" r="6350" b="0"/>
            <wp:docPr id="940928080" name="Picture 131">
              <a:hlinkClick xmlns:a="http://schemas.openxmlformats.org/drawingml/2006/main" xmlns:r="http://schemas.openxmlformats.org/officeDocument/2006/relationships"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28080" name="Picture 493">
                      <a:hlinkClick xmlns:a="http://schemas.openxmlformats.org/drawingml/2006/main" xmlns:r="http://schemas.openxmlformats.org/officeDocument/2006/relationships" r:id="rId119"/>
                    </pic:cNvPr>
                    <pic:cNvPicPr>
                      <a:picLocks noChangeAspect="1" noChangeArrowheads="1"/>
                    </pic:cNvPicPr>
                  </pic:nvPicPr>
                  <pic:blipFill>
                    <a:blip xmlns:r="http://schemas.openxmlformats.org/officeDocument/2006/relationships" r:embed="rId120">
                      <a:extLst>
                        <a:ext xmlns:a="http://schemas.openxmlformats.org/drawingml/2006/main" uri="{28A0092B-C50C-407E-A947-70E740481C1C}">
                          <a14:useLocalDpi xmlns:a14="http://schemas.microsoft.com/office/drawing/2010/main" val="0"/>
                        </a:ext>
                      </a:extLst>
                    </a:blip>
                    <a:stretch>
                      <a:fillRect/>
                    </a:stretch>
                  </pic:blipFill>
                  <pic:spPr bwMode="auto">
                    <a:xfrm>
                      <a:off x="0" y="0"/>
                      <a:ext cx="4527550" cy="8229600"/>
                    </a:xfrm>
                    <a:prstGeom prst="rect">
                      <a:avLst/>
                    </a:prstGeom>
                    <a:noFill/>
                    <a:ln>
                      <a:noFill/>
                    </a:ln>
                  </pic:spPr>
                </pic:pic>
              </a:graphicData>
            </a:graphic>
          </wp:inline>
        </w:drawing>
      </w:r>
    </w:p>
    <w:p w:rsidR="00081D09" w:rsidRPr="00081D09" w:rsidP="00081D09" w14:paraId="30FCA38E" w14:textId="77777777">
      <w:pPr>
        <w:rPr>
          <w:rFonts w:ascii="Times New Roman" w:hAnsi="Times New Roman" w:cs="Times New Roman"/>
        </w:rPr>
      </w:pPr>
      <w:r w:rsidRPr="00081D09">
        <w:rPr>
          <w:rFonts w:ascii="Times New Roman" w:hAnsi="Times New Roman" w:cs="Times New Roman"/>
        </w:rPr>
        <w:t>C.4.14 EXPLOSIVES (CONTINUED)</w:t>
      </w:r>
    </w:p>
    <w:p w:rsidR="00081D09" w:rsidRPr="00081D09" w:rsidP="00081D09" w14:paraId="671B47CA" w14:textId="77777777">
      <w:pPr>
        <w:rPr>
          <w:rFonts w:ascii="Times New Roman" w:hAnsi="Times New Roman" w:cs="Times New Roman"/>
        </w:rPr>
      </w:pPr>
      <w:r w:rsidRPr="00081D09">
        <w:rPr>
          <w:rFonts w:ascii="Times New Roman" w:hAnsi="Times New Roman" w:cs="Times New Roman"/>
        </w:rPr>
        <w:t>(Classified in Accordance with Appendix B.1 of this section)</w:t>
      </w:r>
    </w:p>
    <w:p w:rsidR="00081D09" w:rsidRPr="00081D09" w:rsidP="00081D09" w14:paraId="1C9DFBFB" w14:textId="009C5FD2">
      <w:pPr>
        <w:rPr>
          <w:rFonts w:ascii="Times New Roman" w:hAnsi="Times New Roman" w:cs="Times New Roman"/>
        </w:rPr>
      </w:pPr>
      <w:r w:rsidRPr="00081D09">
        <w:rPr>
          <w:rFonts w:ascii="Times New Roman" w:hAnsi="Times New Roman" w:cs="Times New Roman"/>
        </w:rPr>
        <w:drawing>
          <wp:inline distT="0" distB="0" distL="0" distR="0">
            <wp:extent cx="4578350" cy="8229600"/>
            <wp:effectExtent l="0" t="0" r="0" b="0"/>
            <wp:docPr id="630512022" name="Picture 130">
              <a:hlinkClick xmlns:a="http://schemas.openxmlformats.org/drawingml/2006/main" xmlns:r="http://schemas.openxmlformats.org/officeDocument/2006/relationships"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12022" name="Picture 494">
                      <a:hlinkClick xmlns:a="http://schemas.openxmlformats.org/drawingml/2006/main" xmlns:r="http://schemas.openxmlformats.org/officeDocument/2006/relationships" r:id="rId121"/>
                    </pic:cNvPr>
                    <pic:cNvPicPr>
                      <a:picLocks noChangeAspect="1" noChangeArrowheads="1"/>
                    </pic:cNvPicPr>
                  </pic:nvPicPr>
                  <pic:blipFill>
                    <a:blip xmlns:r="http://schemas.openxmlformats.org/officeDocument/2006/relationships" r:embed="rId1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8350" cy="8229600"/>
                    </a:xfrm>
                    <a:prstGeom prst="rect">
                      <a:avLst/>
                    </a:prstGeom>
                    <a:noFill/>
                    <a:ln>
                      <a:noFill/>
                    </a:ln>
                  </pic:spPr>
                </pic:pic>
              </a:graphicData>
            </a:graphic>
          </wp:inline>
        </w:drawing>
      </w:r>
    </w:p>
    <w:p w:rsidR="00081D09" w:rsidRPr="00081D09" w:rsidP="00081D09" w14:paraId="73D89FBA" w14:textId="77777777">
      <w:pPr>
        <w:rPr>
          <w:rFonts w:ascii="Times New Roman" w:hAnsi="Times New Roman" w:cs="Times New Roman"/>
        </w:rPr>
      </w:pPr>
      <w:r w:rsidRPr="00081D09">
        <w:rPr>
          <w:rFonts w:ascii="Times New Roman" w:hAnsi="Times New Roman" w:cs="Times New Roman"/>
        </w:rPr>
        <w:t>C.4.14 EXPLOSIVES (CONTINUED)</w:t>
      </w:r>
    </w:p>
    <w:p w:rsidR="00081D09" w:rsidRPr="00081D09" w:rsidP="00081D09" w14:paraId="587490B7" w14:textId="77777777">
      <w:pPr>
        <w:rPr>
          <w:rFonts w:ascii="Times New Roman" w:hAnsi="Times New Roman" w:cs="Times New Roman"/>
        </w:rPr>
      </w:pPr>
      <w:r w:rsidRPr="00081D09">
        <w:rPr>
          <w:rFonts w:ascii="Times New Roman" w:hAnsi="Times New Roman" w:cs="Times New Roman"/>
        </w:rPr>
        <w:t>(Classified in Accordance with Appendix B.1 of this section)</w:t>
      </w:r>
    </w:p>
    <w:p w:rsidR="00081D09" w:rsidRPr="00081D09" w:rsidP="00081D09" w14:paraId="0AE096EC" w14:textId="0816DB07">
      <w:pPr>
        <w:rPr>
          <w:rFonts w:ascii="Times New Roman" w:hAnsi="Times New Roman" w:cs="Times New Roman"/>
        </w:rPr>
      </w:pPr>
      <w:r w:rsidRPr="00081D09">
        <w:rPr>
          <w:rFonts w:ascii="Times New Roman" w:hAnsi="Times New Roman" w:cs="Times New Roman"/>
        </w:rPr>
        <w:drawing>
          <wp:inline distT="0" distB="0" distL="0" distR="0">
            <wp:extent cx="5203825" cy="8229600"/>
            <wp:effectExtent l="0" t="0" r="0" b="0"/>
            <wp:docPr id="47418143" name="Picture 129">
              <a:hlinkClick xmlns:a="http://schemas.openxmlformats.org/drawingml/2006/main" xmlns:r="http://schemas.openxmlformats.org/officeDocument/2006/relationships"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8143" name="Picture 495">
                      <a:hlinkClick xmlns:a="http://schemas.openxmlformats.org/drawingml/2006/main" xmlns:r="http://schemas.openxmlformats.org/officeDocument/2006/relationships" r:id="rId123"/>
                    </pic:cNvPr>
                    <pic:cNvPicPr>
                      <a:picLocks noChangeAspect="1" noChangeArrowheads="1"/>
                    </pic:cNvPicPr>
                  </pic:nvPicPr>
                  <pic:blipFill>
                    <a:blip xmlns:r="http://schemas.openxmlformats.org/officeDocument/2006/relationships" r:embed="rId1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03825" cy="8229600"/>
                    </a:xfrm>
                    <a:prstGeom prst="rect">
                      <a:avLst/>
                    </a:prstGeom>
                    <a:noFill/>
                    <a:ln>
                      <a:noFill/>
                    </a:ln>
                  </pic:spPr>
                </pic:pic>
              </a:graphicData>
            </a:graphic>
          </wp:inline>
        </w:drawing>
      </w:r>
    </w:p>
    <w:p w:rsidR="00081D09" w:rsidRPr="00081D09" w:rsidP="00081D09" w14:paraId="650A986D" w14:textId="77777777">
      <w:pPr>
        <w:rPr>
          <w:rFonts w:ascii="Times New Roman" w:hAnsi="Times New Roman" w:cs="Times New Roman"/>
        </w:rPr>
      </w:pPr>
      <w:r w:rsidRPr="00081D09">
        <w:rPr>
          <w:rFonts w:ascii="Times New Roman" w:hAnsi="Times New Roman" w:cs="Times New Roman"/>
        </w:rPr>
        <w:t>C.4.14 EXPLOSIVES (CONTINUED)</w:t>
      </w:r>
    </w:p>
    <w:p w:rsidR="00081D09" w:rsidRPr="00081D09" w:rsidP="00081D09" w14:paraId="62866C61" w14:textId="77777777">
      <w:pPr>
        <w:rPr>
          <w:rFonts w:ascii="Times New Roman" w:hAnsi="Times New Roman" w:cs="Times New Roman"/>
        </w:rPr>
      </w:pPr>
      <w:r w:rsidRPr="00081D09">
        <w:rPr>
          <w:rFonts w:ascii="Times New Roman" w:hAnsi="Times New Roman" w:cs="Times New Roman"/>
        </w:rPr>
        <w:t>(Classified in Accordance with Appendix B.1 of this section)</w:t>
      </w:r>
    </w:p>
    <w:p w:rsidR="00081D09" w:rsidRPr="00081D09" w:rsidP="00081D09" w14:paraId="59F8BCD3" w14:textId="1A163718">
      <w:pPr>
        <w:rPr>
          <w:rFonts w:ascii="Times New Roman" w:hAnsi="Times New Roman" w:cs="Times New Roman"/>
        </w:rPr>
      </w:pPr>
      <w:r w:rsidRPr="00081D09">
        <w:rPr>
          <w:rFonts w:ascii="Times New Roman" w:hAnsi="Times New Roman" w:cs="Times New Roman"/>
        </w:rPr>
        <w:drawing>
          <wp:inline distT="0" distB="0" distL="0" distR="0">
            <wp:extent cx="5323840" cy="8229600"/>
            <wp:effectExtent l="0" t="0" r="0" b="0"/>
            <wp:docPr id="1706035392" name="Picture 128">
              <a:hlinkClick xmlns:a="http://schemas.openxmlformats.org/drawingml/2006/main" xmlns:r="http://schemas.openxmlformats.org/officeDocument/2006/relationships"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35392" name="Picture 496">
                      <a:hlinkClick xmlns:a="http://schemas.openxmlformats.org/drawingml/2006/main" xmlns:r="http://schemas.openxmlformats.org/officeDocument/2006/relationships" r:id="rId125"/>
                    </pic:cNvPr>
                    <pic:cNvPicPr>
                      <a:picLocks noChangeAspect="1" noChangeArrowheads="1"/>
                    </pic:cNvPicPr>
                  </pic:nvPicPr>
                  <pic:blipFill>
                    <a:blip xmlns:r="http://schemas.openxmlformats.org/officeDocument/2006/relationships" r:embed="rId126">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3840" cy="8229600"/>
                    </a:xfrm>
                    <a:prstGeom prst="rect">
                      <a:avLst/>
                    </a:prstGeom>
                    <a:noFill/>
                    <a:ln>
                      <a:noFill/>
                    </a:ln>
                  </pic:spPr>
                </pic:pic>
              </a:graphicData>
            </a:graphic>
          </wp:inline>
        </w:drawing>
      </w:r>
    </w:p>
    <w:p w:rsidR="00081D09" w:rsidRPr="00081D09" w:rsidP="00081D09" w14:paraId="3670C099" w14:textId="77777777">
      <w:pPr>
        <w:rPr>
          <w:rFonts w:ascii="Times New Roman" w:hAnsi="Times New Roman" w:cs="Times New Roman"/>
        </w:rPr>
      </w:pPr>
      <w:r w:rsidRPr="00081D09">
        <w:rPr>
          <w:rFonts w:ascii="Times New Roman" w:hAnsi="Times New Roman" w:cs="Times New Roman"/>
        </w:rPr>
        <w:t>C.4.14 EXPLOSIVES (CONTINUED)</w:t>
      </w:r>
    </w:p>
    <w:p w:rsidR="00081D09" w:rsidRPr="00081D09" w:rsidP="00081D09" w14:paraId="1E996E2C" w14:textId="77777777">
      <w:pPr>
        <w:rPr>
          <w:rFonts w:ascii="Times New Roman" w:hAnsi="Times New Roman" w:cs="Times New Roman"/>
        </w:rPr>
      </w:pPr>
      <w:r w:rsidRPr="00081D09">
        <w:rPr>
          <w:rFonts w:ascii="Times New Roman" w:hAnsi="Times New Roman" w:cs="Times New Roman"/>
        </w:rPr>
        <w:t>(Classified in Accordance with Appendix B.1 of this section)</w:t>
      </w:r>
    </w:p>
    <w:p w:rsidR="00081D09" w:rsidRPr="00081D09" w:rsidP="00081D09" w14:paraId="7F24577C" w14:textId="4C5EA118">
      <w:pPr>
        <w:rPr>
          <w:rFonts w:ascii="Times New Roman" w:hAnsi="Times New Roman" w:cs="Times New Roman"/>
        </w:rPr>
      </w:pPr>
      <w:r w:rsidRPr="00081D09">
        <w:rPr>
          <w:rFonts w:ascii="Times New Roman" w:hAnsi="Times New Roman" w:cs="Times New Roman"/>
        </w:rPr>
        <w:drawing>
          <wp:inline distT="0" distB="0" distL="0" distR="0">
            <wp:extent cx="2060575" cy="8229600"/>
            <wp:effectExtent l="0" t="0" r="0" b="0"/>
            <wp:docPr id="72949412" name="Picture 127">
              <a:hlinkClick xmlns:a="http://schemas.openxmlformats.org/drawingml/2006/main" xmlns:r="http://schemas.openxmlformats.org/officeDocument/2006/relationships"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9412" name="Picture 497">
                      <a:hlinkClick xmlns:a="http://schemas.openxmlformats.org/drawingml/2006/main" xmlns:r="http://schemas.openxmlformats.org/officeDocument/2006/relationships" r:id="rId127"/>
                    </pic:cNvPr>
                    <pic:cNvPicPr>
                      <a:picLocks noChangeAspect="1" noChangeArrowheads="1"/>
                    </pic:cNvPicPr>
                  </pic:nvPicPr>
                  <pic:blipFill>
                    <a:blip xmlns:r="http://schemas.openxmlformats.org/officeDocument/2006/relationships" r:embed="rId12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6057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970655" cy="8229600"/>
            <wp:effectExtent l="0" t="0" r="0" b="0"/>
            <wp:docPr id="1175707385" name="Picture 126">
              <a:hlinkClick xmlns:a="http://schemas.openxmlformats.org/drawingml/2006/main" xmlns:r="http://schemas.openxmlformats.org/officeDocument/2006/relationships"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07385" name="Picture 498">
                      <a:hlinkClick xmlns:a="http://schemas.openxmlformats.org/drawingml/2006/main" xmlns:r="http://schemas.openxmlformats.org/officeDocument/2006/relationships" r:id="rId129"/>
                    </pic:cNvPr>
                    <pic:cNvPicPr>
                      <a:picLocks noChangeAspect="1" noChangeArrowheads="1"/>
                    </pic:cNvPicPr>
                  </pic:nvPicPr>
                  <pic:blipFill>
                    <a:blip xmlns:r="http://schemas.openxmlformats.org/officeDocument/2006/relationships" r:embed="rId130">
                      <a:extLst>
                        <a:ext xmlns:a="http://schemas.openxmlformats.org/drawingml/2006/main" uri="{28A0092B-C50C-407E-A947-70E740481C1C}">
                          <a14:useLocalDpi xmlns:a14="http://schemas.microsoft.com/office/drawing/2010/main" val="0"/>
                        </a:ext>
                      </a:extLst>
                    </a:blip>
                    <a:stretch>
                      <a:fillRect/>
                    </a:stretch>
                  </pic:blipFill>
                  <pic:spPr bwMode="auto">
                    <a:xfrm>
                      <a:off x="0" y="0"/>
                      <a:ext cx="397065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5818505"/>
            <wp:effectExtent l="0" t="0" r="0" b="0"/>
            <wp:docPr id="1994998517" name="Picture 125">
              <a:hlinkClick xmlns:a="http://schemas.openxmlformats.org/drawingml/2006/main" xmlns:r="http://schemas.openxmlformats.org/officeDocument/2006/relationships"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98517" name="Picture 499">
                      <a:hlinkClick xmlns:a="http://schemas.openxmlformats.org/drawingml/2006/main" xmlns:r="http://schemas.openxmlformats.org/officeDocument/2006/relationships" r:id="rId131"/>
                    </pic:cNvPr>
                    <pic:cNvPicPr>
                      <a:picLocks noChangeAspect="1" noChangeArrowheads="1"/>
                    </pic:cNvPicPr>
                  </pic:nvPicPr>
                  <pic:blipFill>
                    <a:blip xmlns:r="http://schemas.openxmlformats.org/officeDocument/2006/relationships" r:embed="rId1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818505"/>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4237355"/>
            <wp:effectExtent l="0" t="0" r="0" b="0"/>
            <wp:docPr id="1342464197" name="Picture 124">
              <a:hlinkClick xmlns:a="http://schemas.openxmlformats.org/drawingml/2006/main" xmlns:r="http://schemas.openxmlformats.org/officeDocument/2006/relationships"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464197" name="Picture 500">
                      <a:hlinkClick xmlns:a="http://schemas.openxmlformats.org/drawingml/2006/main" xmlns:r="http://schemas.openxmlformats.org/officeDocument/2006/relationships" r:id="rId133"/>
                    </pic:cNvPr>
                    <pic:cNvPicPr>
                      <a:picLocks noChangeAspect="1" noChangeArrowheads="1"/>
                    </pic:cNvPicPr>
                  </pic:nvPicPr>
                  <pic:blipFill>
                    <a:blip xmlns:r="http://schemas.openxmlformats.org/officeDocument/2006/relationships" r:embed="rId13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237355"/>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2764790" cy="8229600"/>
            <wp:effectExtent l="0" t="0" r="0" b="0"/>
            <wp:docPr id="270529100" name="Picture 123">
              <a:hlinkClick xmlns:a="http://schemas.openxmlformats.org/drawingml/2006/main" xmlns:r="http://schemas.openxmlformats.org/officeDocument/2006/relationships"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29100" name="Picture 501">
                      <a:hlinkClick xmlns:a="http://schemas.openxmlformats.org/drawingml/2006/main" xmlns:r="http://schemas.openxmlformats.org/officeDocument/2006/relationships" r:id="rId135"/>
                    </pic:cNvPr>
                    <pic:cNvPicPr>
                      <a:picLocks noChangeAspect="1" noChangeArrowheads="1"/>
                    </pic:cNvPicPr>
                  </pic:nvPicPr>
                  <pic:blipFill>
                    <a:blip xmlns:r="http://schemas.openxmlformats.org/officeDocument/2006/relationships" r:embed="rId136">
                      <a:extLst>
                        <a:ext xmlns:a="http://schemas.openxmlformats.org/drawingml/2006/main" uri="{28A0092B-C50C-407E-A947-70E740481C1C}">
                          <a14:useLocalDpi xmlns:a14="http://schemas.microsoft.com/office/drawing/2010/main" val="0"/>
                        </a:ext>
                      </a:extLst>
                    </a:blip>
                    <a:stretch>
                      <a:fillRect/>
                    </a:stretch>
                  </pic:blipFill>
                  <pic:spPr bwMode="auto">
                    <a:xfrm>
                      <a:off x="0" y="0"/>
                      <a:ext cx="2764790" cy="8229600"/>
                    </a:xfrm>
                    <a:prstGeom prst="rect">
                      <a:avLst/>
                    </a:prstGeom>
                    <a:noFill/>
                    <a:ln>
                      <a:noFill/>
                    </a:ln>
                  </pic:spPr>
                </pic:pic>
              </a:graphicData>
            </a:graphic>
          </wp:inline>
        </w:drawing>
      </w:r>
    </w:p>
    <w:p w:rsidR="00081D09" w:rsidRPr="00081D09" w:rsidP="00081D09" w14:paraId="303D3785" w14:textId="77777777">
      <w:pPr>
        <w:rPr>
          <w:rFonts w:ascii="Times New Roman" w:hAnsi="Times New Roman" w:cs="Times New Roman"/>
        </w:rPr>
      </w:pPr>
      <w:r w:rsidRPr="00081D09">
        <w:rPr>
          <w:rFonts w:ascii="Times New Roman" w:hAnsi="Times New Roman" w:cs="Times New Roman"/>
        </w:rPr>
        <w:t>C.4.16 AEROSOLS</w:t>
      </w:r>
    </w:p>
    <w:p w:rsidR="00081D09" w:rsidRPr="00081D09" w:rsidP="00081D09" w14:paraId="3787AC61" w14:textId="77777777">
      <w:pPr>
        <w:rPr>
          <w:rFonts w:ascii="Times New Roman" w:hAnsi="Times New Roman" w:cs="Times New Roman"/>
        </w:rPr>
      </w:pPr>
      <w:r w:rsidRPr="00081D09">
        <w:rPr>
          <w:rFonts w:ascii="Times New Roman" w:hAnsi="Times New Roman" w:cs="Times New Roman"/>
        </w:rPr>
        <w:t>(Classified in Accordance with Appendix B.3 of this section)</w:t>
      </w:r>
    </w:p>
    <w:p w:rsidR="00081D09" w:rsidRPr="00081D09" w:rsidP="00081D09" w14:paraId="6AECCE84" w14:textId="0FE2285A">
      <w:pPr>
        <w:rPr>
          <w:rFonts w:ascii="Times New Roman" w:hAnsi="Times New Roman" w:cs="Times New Roman"/>
        </w:rPr>
      </w:pPr>
      <w:r w:rsidRPr="00081D09">
        <w:rPr>
          <w:rFonts w:ascii="Times New Roman" w:hAnsi="Times New Roman" w:cs="Times New Roman"/>
        </w:rPr>
        <w:drawing>
          <wp:inline distT="0" distB="0" distL="0" distR="0">
            <wp:extent cx="3655695" cy="8229600"/>
            <wp:effectExtent l="0" t="0" r="1905" b="0"/>
            <wp:docPr id="722358151" name="Picture 122">
              <a:hlinkClick xmlns:a="http://schemas.openxmlformats.org/drawingml/2006/main" xmlns:r="http://schemas.openxmlformats.org/officeDocument/2006/relationships"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58151" name="Picture 502">
                      <a:hlinkClick xmlns:a="http://schemas.openxmlformats.org/drawingml/2006/main" xmlns:r="http://schemas.openxmlformats.org/officeDocument/2006/relationships" r:id="rId137"/>
                    </pic:cNvPr>
                    <pic:cNvPicPr>
                      <a:picLocks noChangeAspect="1" noChangeArrowheads="1"/>
                    </pic:cNvPicPr>
                  </pic:nvPicPr>
                  <pic:blipFill>
                    <a:blip xmlns:r="http://schemas.openxmlformats.org/officeDocument/2006/relationships" r:embed="rId138">
                      <a:extLst>
                        <a:ext xmlns:a="http://schemas.openxmlformats.org/drawingml/2006/main" uri="{28A0092B-C50C-407E-A947-70E740481C1C}">
                          <a14:useLocalDpi xmlns:a14="http://schemas.microsoft.com/office/drawing/2010/main" val="0"/>
                        </a:ext>
                      </a:extLst>
                    </a:blip>
                    <a:stretch>
                      <a:fillRect/>
                    </a:stretch>
                  </pic:blipFill>
                  <pic:spPr bwMode="auto">
                    <a:xfrm>
                      <a:off x="0" y="0"/>
                      <a:ext cx="3655695" cy="8229600"/>
                    </a:xfrm>
                    <a:prstGeom prst="rect">
                      <a:avLst/>
                    </a:prstGeom>
                    <a:noFill/>
                    <a:ln>
                      <a:noFill/>
                    </a:ln>
                  </pic:spPr>
                </pic:pic>
              </a:graphicData>
            </a:graphic>
          </wp:inline>
        </w:drawing>
      </w:r>
    </w:p>
    <w:p w:rsidR="00081D09" w:rsidRPr="00081D09" w:rsidP="00081D09" w14:paraId="19BB9085" w14:textId="77777777">
      <w:pPr>
        <w:rPr>
          <w:rFonts w:ascii="Times New Roman" w:hAnsi="Times New Roman" w:cs="Times New Roman"/>
        </w:rPr>
      </w:pPr>
      <w:r w:rsidRPr="00081D09">
        <w:rPr>
          <w:rFonts w:ascii="Times New Roman" w:hAnsi="Times New Roman" w:cs="Times New Roman"/>
        </w:rPr>
        <w:t>C.4.16 AEROSOLS</w:t>
      </w:r>
    </w:p>
    <w:p w:rsidR="00081D09" w:rsidRPr="00081D09" w:rsidP="00081D09" w14:paraId="4BA40DD1" w14:textId="77777777">
      <w:pPr>
        <w:rPr>
          <w:rFonts w:ascii="Times New Roman" w:hAnsi="Times New Roman" w:cs="Times New Roman"/>
        </w:rPr>
      </w:pPr>
      <w:r w:rsidRPr="00081D09">
        <w:rPr>
          <w:rFonts w:ascii="Times New Roman" w:hAnsi="Times New Roman" w:cs="Times New Roman"/>
        </w:rPr>
        <w:t>(Classified in Accordance with Appendix B.3.1 of this section)</w:t>
      </w:r>
    </w:p>
    <w:p w:rsidR="00081D09" w:rsidRPr="00081D09" w:rsidP="00081D09" w14:paraId="6FB2DA0C" w14:textId="23911936">
      <w:pPr>
        <w:rPr>
          <w:rFonts w:ascii="Times New Roman" w:hAnsi="Times New Roman" w:cs="Times New Roman"/>
        </w:rPr>
      </w:pPr>
      <w:r w:rsidRPr="00081D09">
        <w:rPr>
          <w:rFonts w:ascii="Times New Roman" w:hAnsi="Times New Roman" w:cs="Times New Roman"/>
        </w:rPr>
        <w:drawing>
          <wp:inline distT="0" distB="0" distL="0" distR="0">
            <wp:extent cx="3389630" cy="8229600"/>
            <wp:effectExtent l="0" t="0" r="1270" b="0"/>
            <wp:docPr id="1664385477" name="Picture 121">
              <a:hlinkClick xmlns:a="http://schemas.openxmlformats.org/drawingml/2006/main" xmlns:r="http://schemas.openxmlformats.org/officeDocument/2006/relationships"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385477" name="Picture 503">
                      <a:hlinkClick xmlns:a="http://schemas.openxmlformats.org/drawingml/2006/main" xmlns:r="http://schemas.openxmlformats.org/officeDocument/2006/relationships" r:id="rId139"/>
                    </pic:cNvPr>
                    <pic:cNvPicPr>
                      <a:picLocks noChangeAspect="1" noChangeArrowheads="1"/>
                    </pic:cNvPicPr>
                  </pic:nvPicPr>
                  <pic:blipFill>
                    <a:blip xmlns:r="http://schemas.openxmlformats.org/officeDocument/2006/relationships" r:embed="rId140">
                      <a:extLst>
                        <a:ext xmlns:a="http://schemas.openxmlformats.org/drawingml/2006/main" uri="{28A0092B-C50C-407E-A947-70E740481C1C}">
                          <a14:useLocalDpi xmlns:a14="http://schemas.microsoft.com/office/drawing/2010/main" val="0"/>
                        </a:ext>
                      </a:extLst>
                    </a:blip>
                    <a:stretch>
                      <a:fillRect/>
                    </a:stretch>
                  </pic:blipFill>
                  <pic:spPr bwMode="auto">
                    <a:xfrm>
                      <a:off x="0" y="0"/>
                      <a:ext cx="3389630" cy="8229600"/>
                    </a:xfrm>
                    <a:prstGeom prst="rect">
                      <a:avLst/>
                    </a:prstGeom>
                    <a:noFill/>
                    <a:ln>
                      <a:noFill/>
                    </a:ln>
                  </pic:spPr>
                </pic:pic>
              </a:graphicData>
            </a:graphic>
          </wp:inline>
        </w:drawing>
      </w:r>
    </w:p>
    <w:p w:rsidR="00081D09" w:rsidRPr="00081D09" w:rsidP="00081D09" w14:paraId="3B63F75F" w14:textId="77777777">
      <w:pPr>
        <w:rPr>
          <w:rFonts w:ascii="Times New Roman" w:hAnsi="Times New Roman" w:cs="Times New Roman"/>
        </w:rPr>
      </w:pPr>
      <w:r w:rsidRPr="00081D09">
        <w:rPr>
          <w:rFonts w:ascii="Times New Roman" w:hAnsi="Times New Roman" w:cs="Times New Roman"/>
        </w:rPr>
        <w:t>C.4.16 CHEMICAL UNDER PRESSURE</w:t>
      </w:r>
    </w:p>
    <w:p w:rsidR="00081D09" w:rsidRPr="00081D09" w:rsidP="00081D09" w14:paraId="0515B87A" w14:textId="77777777">
      <w:pPr>
        <w:rPr>
          <w:rFonts w:ascii="Times New Roman" w:hAnsi="Times New Roman" w:cs="Times New Roman"/>
        </w:rPr>
      </w:pPr>
      <w:r w:rsidRPr="00081D09">
        <w:rPr>
          <w:rFonts w:ascii="Times New Roman" w:hAnsi="Times New Roman" w:cs="Times New Roman"/>
        </w:rPr>
        <w:t>(Classified in Accordance with Appendix B.3.2 of this section)</w:t>
      </w:r>
    </w:p>
    <w:p w:rsidR="00081D09" w:rsidRPr="00081D09" w:rsidP="00081D09" w14:paraId="2D52E64E" w14:textId="684498D7">
      <w:pPr>
        <w:rPr>
          <w:rFonts w:ascii="Times New Roman" w:hAnsi="Times New Roman" w:cs="Times New Roman"/>
        </w:rPr>
      </w:pPr>
      <w:r w:rsidRPr="00081D09">
        <w:rPr>
          <w:rFonts w:ascii="Times New Roman" w:hAnsi="Times New Roman" w:cs="Times New Roman"/>
        </w:rPr>
        <w:drawing>
          <wp:inline distT="0" distB="0" distL="0" distR="0">
            <wp:extent cx="4476750" cy="8229600"/>
            <wp:effectExtent l="0" t="0" r="0" b="0"/>
            <wp:docPr id="1417729164" name="Picture 120">
              <a:hlinkClick xmlns:a="http://schemas.openxmlformats.org/drawingml/2006/main" xmlns:r="http://schemas.openxmlformats.org/officeDocument/2006/relationships"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29164" name="Picture 504">
                      <a:hlinkClick xmlns:a="http://schemas.openxmlformats.org/drawingml/2006/main" xmlns:r="http://schemas.openxmlformats.org/officeDocument/2006/relationships" r:id="rId141"/>
                    </pic:cNvPr>
                    <pic:cNvPicPr>
                      <a:picLocks noChangeAspect="1" noChangeArrowheads="1"/>
                    </pic:cNvPicPr>
                  </pic:nvPicPr>
                  <pic:blipFill>
                    <a:blip xmlns:r="http://schemas.openxmlformats.org/officeDocument/2006/relationships" r:embed="rId142">
                      <a:extLst>
                        <a:ext xmlns:a="http://schemas.openxmlformats.org/drawingml/2006/main" uri="{28A0092B-C50C-407E-A947-70E740481C1C}">
                          <a14:useLocalDpi xmlns:a14="http://schemas.microsoft.com/office/drawing/2010/main" val="0"/>
                        </a:ext>
                      </a:extLst>
                    </a:blip>
                    <a:stretch>
                      <a:fillRect/>
                    </a:stretch>
                  </pic:blipFill>
                  <pic:spPr bwMode="auto">
                    <a:xfrm>
                      <a:off x="0" y="0"/>
                      <a:ext cx="4476750" cy="8229600"/>
                    </a:xfrm>
                    <a:prstGeom prst="rect">
                      <a:avLst/>
                    </a:prstGeom>
                    <a:noFill/>
                    <a:ln>
                      <a:noFill/>
                    </a:ln>
                  </pic:spPr>
                </pic:pic>
              </a:graphicData>
            </a:graphic>
          </wp:inline>
        </w:drawing>
      </w:r>
    </w:p>
    <w:p w:rsidR="00081D09" w:rsidRPr="00081D09" w:rsidP="00081D09" w14:paraId="605A0AD6" w14:textId="77777777">
      <w:pPr>
        <w:rPr>
          <w:rFonts w:ascii="Times New Roman" w:hAnsi="Times New Roman" w:cs="Times New Roman"/>
        </w:rPr>
      </w:pPr>
      <w:r w:rsidRPr="00081D09">
        <w:rPr>
          <w:rFonts w:ascii="Times New Roman" w:hAnsi="Times New Roman" w:cs="Times New Roman"/>
        </w:rPr>
        <w:t>C.4.16 CHEMICAL UNDER PRESSURE</w:t>
      </w:r>
    </w:p>
    <w:p w:rsidR="00081D09" w:rsidRPr="00081D09" w:rsidP="00081D09" w14:paraId="795E9F09" w14:textId="77777777">
      <w:pPr>
        <w:rPr>
          <w:rFonts w:ascii="Times New Roman" w:hAnsi="Times New Roman" w:cs="Times New Roman"/>
        </w:rPr>
      </w:pPr>
      <w:r w:rsidRPr="00081D09">
        <w:rPr>
          <w:rFonts w:ascii="Times New Roman" w:hAnsi="Times New Roman" w:cs="Times New Roman"/>
        </w:rPr>
        <w:t>(Classified in Accordance with Appendix B.3 of this section)</w:t>
      </w:r>
    </w:p>
    <w:p w:rsidR="00081D09" w:rsidRPr="00081D09" w:rsidP="00081D09" w14:paraId="3E0820AB" w14:textId="4A2CA7E3">
      <w:pPr>
        <w:rPr>
          <w:rFonts w:ascii="Times New Roman" w:hAnsi="Times New Roman" w:cs="Times New Roman"/>
        </w:rPr>
      </w:pPr>
      <w:r w:rsidRPr="00081D09">
        <w:rPr>
          <w:rFonts w:ascii="Times New Roman" w:hAnsi="Times New Roman" w:cs="Times New Roman"/>
        </w:rPr>
        <w:drawing>
          <wp:inline distT="0" distB="0" distL="0" distR="0">
            <wp:extent cx="4093845" cy="8229600"/>
            <wp:effectExtent l="0" t="0" r="1905" b="0"/>
            <wp:docPr id="94790012" name="Picture 119">
              <a:hlinkClick xmlns:a="http://schemas.openxmlformats.org/drawingml/2006/main" xmlns:r="http://schemas.openxmlformats.org/officeDocument/2006/relationships"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0012" name="Picture 505">
                      <a:hlinkClick xmlns:a="http://schemas.openxmlformats.org/drawingml/2006/main" xmlns:r="http://schemas.openxmlformats.org/officeDocument/2006/relationships" r:id="rId143"/>
                    </pic:cNvPr>
                    <pic:cNvPicPr>
                      <a:picLocks noChangeAspect="1" noChangeArrowheads="1"/>
                    </pic:cNvPicPr>
                  </pic:nvPicPr>
                  <pic:blipFill>
                    <a:blip xmlns:r="http://schemas.openxmlformats.org/officeDocument/2006/relationships" r:embed="rId144">
                      <a:extLst>
                        <a:ext xmlns:a="http://schemas.openxmlformats.org/drawingml/2006/main" uri="{28A0092B-C50C-407E-A947-70E740481C1C}">
                          <a14:useLocalDpi xmlns:a14="http://schemas.microsoft.com/office/drawing/2010/main" val="0"/>
                        </a:ext>
                      </a:extLst>
                    </a:blip>
                    <a:stretch>
                      <a:fillRect/>
                    </a:stretch>
                  </pic:blipFill>
                  <pic:spPr bwMode="auto">
                    <a:xfrm>
                      <a:off x="0" y="0"/>
                      <a:ext cx="409384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677920" cy="8229600"/>
            <wp:effectExtent l="0" t="0" r="0" b="0"/>
            <wp:docPr id="938365289" name="Picture 118">
              <a:hlinkClick xmlns:a="http://schemas.openxmlformats.org/drawingml/2006/main" xmlns:r="http://schemas.openxmlformats.org/officeDocument/2006/relationships"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65289" name="Picture 506">
                      <a:hlinkClick xmlns:a="http://schemas.openxmlformats.org/drawingml/2006/main" xmlns:r="http://schemas.openxmlformats.org/officeDocument/2006/relationships" r:id="rId145"/>
                    </pic:cNvPr>
                    <pic:cNvPicPr>
                      <a:picLocks noChangeAspect="1" noChangeArrowheads="1"/>
                    </pic:cNvPicPr>
                  </pic:nvPicPr>
                  <pic:blipFill>
                    <a:blip xmlns:r="http://schemas.openxmlformats.org/officeDocument/2006/relationships" r:embed="rId146">
                      <a:extLst>
                        <a:ext xmlns:a="http://schemas.openxmlformats.org/drawingml/2006/main" uri="{28A0092B-C50C-407E-A947-70E740481C1C}">
                          <a14:useLocalDpi xmlns:a14="http://schemas.microsoft.com/office/drawing/2010/main" val="0"/>
                        </a:ext>
                      </a:extLst>
                    </a:blip>
                    <a:stretch>
                      <a:fillRect/>
                    </a:stretch>
                  </pic:blipFill>
                  <pic:spPr bwMode="auto">
                    <a:xfrm>
                      <a:off x="0" y="0"/>
                      <a:ext cx="367792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2834005" cy="8229600"/>
            <wp:effectExtent l="0" t="0" r="4445" b="0"/>
            <wp:docPr id="1033375825" name="Picture 117">
              <a:hlinkClick xmlns:a="http://schemas.openxmlformats.org/drawingml/2006/main" xmlns:r="http://schemas.openxmlformats.org/officeDocument/2006/relationships"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75825" name="Picture 507">
                      <a:hlinkClick xmlns:a="http://schemas.openxmlformats.org/drawingml/2006/main" xmlns:r="http://schemas.openxmlformats.org/officeDocument/2006/relationships" r:id="rId147"/>
                    </pic:cNvPr>
                    <pic:cNvPicPr>
                      <a:picLocks noChangeAspect="1" noChangeArrowheads="1"/>
                    </pic:cNvPicPr>
                  </pic:nvPicPr>
                  <pic:blipFill>
                    <a:blip xmlns:r="http://schemas.openxmlformats.org/officeDocument/2006/relationships" r:embed="rId148">
                      <a:extLst>
                        <a:ext xmlns:a="http://schemas.openxmlformats.org/drawingml/2006/main" uri="{28A0092B-C50C-407E-A947-70E740481C1C}">
                          <a14:useLocalDpi xmlns:a14="http://schemas.microsoft.com/office/drawing/2010/main" val="0"/>
                        </a:ext>
                      </a:extLst>
                    </a:blip>
                    <a:stretch>
                      <a:fillRect/>
                    </a:stretch>
                  </pic:blipFill>
                  <pic:spPr bwMode="auto">
                    <a:xfrm>
                      <a:off x="0" y="0"/>
                      <a:ext cx="283400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298190" cy="8229600"/>
            <wp:effectExtent l="0" t="0" r="0" b="0"/>
            <wp:docPr id="548080491" name="Picture 116">
              <a:hlinkClick xmlns:a="http://schemas.openxmlformats.org/drawingml/2006/main" xmlns:r="http://schemas.openxmlformats.org/officeDocument/2006/relationships"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80491" name="Picture 508">
                      <a:hlinkClick xmlns:a="http://schemas.openxmlformats.org/drawingml/2006/main" xmlns:r="http://schemas.openxmlformats.org/officeDocument/2006/relationships" r:id="rId149"/>
                    </pic:cNvPr>
                    <pic:cNvPicPr>
                      <a:picLocks noChangeAspect="1" noChangeArrowheads="1"/>
                    </pic:cNvPicPr>
                  </pic:nvPicPr>
                  <pic:blipFill>
                    <a:blip xmlns:r="http://schemas.openxmlformats.org/officeDocument/2006/relationships" r:embed="rId150">
                      <a:extLst>
                        <a:ext xmlns:a="http://schemas.openxmlformats.org/drawingml/2006/main" uri="{28A0092B-C50C-407E-A947-70E740481C1C}">
                          <a14:useLocalDpi xmlns:a14="http://schemas.microsoft.com/office/drawing/2010/main" val="0"/>
                        </a:ext>
                      </a:extLst>
                    </a:blip>
                    <a:stretch>
                      <a:fillRect/>
                    </a:stretch>
                  </pic:blipFill>
                  <pic:spPr bwMode="auto">
                    <a:xfrm>
                      <a:off x="0" y="0"/>
                      <a:ext cx="3298190" cy="8229600"/>
                    </a:xfrm>
                    <a:prstGeom prst="rect">
                      <a:avLst/>
                    </a:prstGeom>
                    <a:noFill/>
                    <a:ln>
                      <a:noFill/>
                    </a:ln>
                  </pic:spPr>
                </pic:pic>
              </a:graphicData>
            </a:graphic>
          </wp:inline>
        </w:drawing>
      </w:r>
    </w:p>
    <w:p w:rsidR="00081D09" w:rsidRPr="00081D09" w:rsidP="00081D09" w14:paraId="58DA1876" w14:textId="77777777">
      <w:pPr>
        <w:rPr>
          <w:rFonts w:ascii="Times New Roman" w:hAnsi="Times New Roman" w:cs="Times New Roman"/>
        </w:rPr>
      </w:pPr>
      <w:r w:rsidRPr="00081D09">
        <w:rPr>
          <w:rFonts w:ascii="Times New Roman" w:hAnsi="Times New Roman" w:cs="Times New Roman"/>
        </w:rPr>
        <w:t>C.4.19 FLAMMABLE LIQUIDS</w:t>
      </w:r>
    </w:p>
    <w:p w:rsidR="00081D09" w:rsidRPr="00081D09" w:rsidP="00081D09" w14:paraId="41E946A0" w14:textId="77777777">
      <w:pPr>
        <w:rPr>
          <w:rFonts w:ascii="Times New Roman" w:hAnsi="Times New Roman" w:cs="Times New Roman"/>
        </w:rPr>
      </w:pPr>
      <w:r w:rsidRPr="00081D09">
        <w:rPr>
          <w:rFonts w:ascii="Times New Roman" w:hAnsi="Times New Roman" w:cs="Times New Roman"/>
        </w:rPr>
        <w:t>(Classified in Accordance with Appendix B.6 of this section)</w:t>
      </w:r>
    </w:p>
    <w:p w:rsidR="00081D09" w:rsidRPr="00081D09" w:rsidP="00081D09" w14:paraId="2D474736" w14:textId="723D62BD">
      <w:pPr>
        <w:rPr>
          <w:rFonts w:ascii="Times New Roman" w:hAnsi="Times New Roman" w:cs="Times New Roman"/>
        </w:rPr>
      </w:pPr>
      <w:r w:rsidRPr="00081D09">
        <w:rPr>
          <w:rFonts w:ascii="Times New Roman" w:hAnsi="Times New Roman" w:cs="Times New Roman"/>
        </w:rPr>
        <w:drawing>
          <wp:inline distT="0" distB="0" distL="0" distR="0">
            <wp:extent cx="5293360" cy="8229600"/>
            <wp:effectExtent l="0" t="0" r="2540" b="0"/>
            <wp:docPr id="1922705908" name="Picture 115">
              <a:hlinkClick xmlns:a="http://schemas.openxmlformats.org/drawingml/2006/main" xmlns:r="http://schemas.openxmlformats.org/officeDocument/2006/relationships"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05908" name="Picture 509">
                      <a:hlinkClick xmlns:a="http://schemas.openxmlformats.org/drawingml/2006/main" xmlns:r="http://schemas.openxmlformats.org/officeDocument/2006/relationships" r:id="rId151"/>
                    </pic:cNvPr>
                    <pic:cNvPicPr>
                      <a:picLocks noChangeAspect="1" noChangeArrowheads="1"/>
                    </pic:cNvPicPr>
                  </pic:nvPicPr>
                  <pic:blipFill>
                    <a:blip xmlns:r="http://schemas.openxmlformats.org/officeDocument/2006/relationships" r:embed="rId15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3360" cy="8229600"/>
                    </a:xfrm>
                    <a:prstGeom prst="rect">
                      <a:avLst/>
                    </a:prstGeom>
                    <a:noFill/>
                    <a:ln>
                      <a:noFill/>
                    </a:ln>
                  </pic:spPr>
                </pic:pic>
              </a:graphicData>
            </a:graphic>
          </wp:inline>
        </w:drawing>
      </w:r>
    </w:p>
    <w:p w:rsidR="00081D09" w:rsidRPr="00081D09" w:rsidP="00081D09" w14:paraId="2283A95A" w14:textId="77777777">
      <w:pPr>
        <w:rPr>
          <w:rFonts w:ascii="Times New Roman" w:hAnsi="Times New Roman" w:cs="Times New Roman"/>
        </w:rPr>
      </w:pPr>
      <w:r w:rsidRPr="00081D09">
        <w:rPr>
          <w:rFonts w:ascii="Times New Roman" w:hAnsi="Times New Roman" w:cs="Times New Roman"/>
        </w:rPr>
        <w:t>C.4.19 FLAMMABLE LIQUIDS (CONTINUED)</w:t>
      </w:r>
    </w:p>
    <w:p w:rsidR="00081D09" w:rsidRPr="00081D09" w:rsidP="00081D09" w14:paraId="3004A728" w14:textId="77777777">
      <w:pPr>
        <w:rPr>
          <w:rFonts w:ascii="Times New Roman" w:hAnsi="Times New Roman" w:cs="Times New Roman"/>
        </w:rPr>
      </w:pPr>
      <w:r w:rsidRPr="00081D09">
        <w:rPr>
          <w:rFonts w:ascii="Times New Roman" w:hAnsi="Times New Roman" w:cs="Times New Roman"/>
        </w:rPr>
        <w:t>(Classified in Accordance with Appendix B.6 of this section)</w:t>
      </w:r>
    </w:p>
    <w:p w:rsidR="00081D09" w:rsidRPr="00081D09" w:rsidP="00081D09" w14:paraId="3D8D6B9E" w14:textId="26C335FD">
      <w:pPr>
        <w:rPr>
          <w:rFonts w:ascii="Times New Roman" w:hAnsi="Times New Roman" w:cs="Times New Roman"/>
        </w:rPr>
      </w:pPr>
      <w:r w:rsidRPr="00081D09">
        <w:rPr>
          <w:rFonts w:ascii="Times New Roman" w:hAnsi="Times New Roman" w:cs="Times New Roman"/>
        </w:rPr>
        <w:drawing>
          <wp:inline distT="0" distB="0" distL="0" distR="0">
            <wp:extent cx="2959100" cy="8229600"/>
            <wp:effectExtent l="0" t="0" r="0" b="0"/>
            <wp:docPr id="1205486841" name="Picture 114">
              <a:hlinkClick xmlns:a="http://schemas.openxmlformats.org/drawingml/2006/main" xmlns:r="http://schemas.openxmlformats.org/officeDocument/2006/relationships"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6841" name="Picture 510">
                      <a:hlinkClick xmlns:a="http://schemas.openxmlformats.org/drawingml/2006/main" xmlns:r="http://schemas.openxmlformats.org/officeDocument/2006/relationships" r:id="rId153"/>
                    </pic:cNvPr>
                    <pic:cNvPicPr>
                      <a:picLocks noChangeAspect="1" noChangeArrowheads="1"/>
                    </pic:cNvPicPr>
                  </pic:nvPicPr>
                  <pic:blipFill>
                    <a:blip xmlns:r="http://schemas.openxmlformats.org/officeDocument/2006/relationships" r:embed="rId154">
                      <a:extLst>
                        <a:ext xmlns:a="http://schemas.openxmlformats.org/drawingml/2006/main" uri="{28A0092B-C50C-407E-A947-70E740481C1C}">
                          <a14:useLocalDpi xmlns:a14="http://schemas.microsoft.com/office/drawing/2010/main" val="0"/>
                        </a:ext>
                      </a:extLst>
                    </a:blip>
                    <a:stretch>
                      <a:fillRect/>
                    </a:stretch>
                  </pic:blipFill>
                  <pic:spPr bwMode="auto">
                    <a:xfrm>
                      <a:off x="0" y="0"/>
                      <a:ext cx="2959100" cy="8229600"/>
                    </a:xfrm>
                    <a:prstGeom prst="rect">
                      <a:avLst/>
                    </a:prstGeom>
                    <a:noFill/>
                    <a:ln>
                      <a:noFill/>
                    </a:ln>
                  </pic:spPr>
                </pic:pic>
              </a:graphicData>
            </a:graphic>
          </wp:inline>
        </w:drawing>
      </w:r>
    </w:p>
    <w:p w:rsidR="00081D09" w:rsidRPr="00081D09" w:rsidP="00081D09" w14:paraId="75666E2D" w14:textId="77777777">
      <w:pPr>
        <w:rPr>
          <w:rFonts w:ascii="Times New Roman" w:hAnsi="Times New Roman" w:cs="Times New Roman"/>
        </w:rPr>
      </w:pPr>
      <w:r w:rsidRPr="00081D09">
        <w:rPr>
          <w:rFonts w:ascii="Times New Roman" w:hAnsi="Times New Roman" w:cs="Times New Roman"/>
        </w:rPr>
        <w:t>C.4.20 FLAMMABLE SOLIDS</w:t>
      </w:r>
    </w:p>
    <w:p w:rsidR="00081D09" w:rsidRPr="00081D09" w:rsidP="00081D09" w14:paraId="759DB61F" w14:textId="77777777">
      <w:pPr>
        <w:rPr>
          <w:rFonts w:ascii="Times New Roman" w:hAnsi="Times New Roman" w:cs="Times New Roman"/>
        </w:rPr>
      </w:pPr>
      <w:r w:rsidRPr="00081D09">
        <w:rPr>
          <w:rFonts w:ascii="Times New Roman" w:hAnsi="Times New Roman" w:cs="Times New Roman"/>
        </w:rPr>
        <w:t>(Classified in Accordance with Appendix B.7 of this section)</w:t>
      </w:r>
    </w:p>
    <w:p w:rsidR="00081D09" w:rsidRPr="00081D09" w:rsidP="00081D09" w14:paraId="3E60B42E" w14:textId="45217B24">
      <w:pPr>
        <w:rPr>
          <w:rFonts w:ascii="Times New Roman" w:hAnsi="Times New Roman" w:cs="Times New Roman"/>
        </w:rPr>
      </w:pPr>
      <w:r w:rsidRPr="00081D09">
        <w:rPr>
          <w:rFonts w:ascii="Times New Roman" w:hAnsi="Times New Roman" w:cs="Times New Roman"/>
        </w:rPr>
        <w:drawing>
          <wp:inline distT="0" distB="0" distL="0" distR="0">
            <wp:extent cx="4447540" cy="8229600"/>
            <wp:effectExtent l="0" t="0" r="0" b="0"/>
            <wp:docPr id="751031355" name="Picture 113">
              <a:hlinkClick xmlns:a="http://schemas.openxmlformats.org/drawingml/2006/main" xmlns:r="http://schemas.openxmlformats.org/officeDocument/2006/relationships"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31355" name="Picture 511">
                      <a:hlinkClick xmlns:a="http://schemas.openxmlformats.org/drawingml/2006/main" xmlns:r="http://schemas.openxmlformats.org/officeDocument/2006/relationships" r:id="rId155"/>
                    </pic:cNvPr>
                    <pic:cNvPicPr>
                      <a:picLocks noChangeAspect="1" noChangeArrowheads="1"/>
                    </pic:cNvPicPr>
                  </pic:nvPicPr>
                  <pic:blipFill>
                    <a:blip xmlns:r="http://schemas.openxmlformats.org/officeDocument/2006/relationships" r:embed="rId156">
                      <a:extLst>
                        <a:ext xmlns:a="http://schemas.openxmlformats.org/drawingml/2006/main" uri="{28A0092B-C50C-407E-A947-70E740481C1C}">
                          <a14:useLocalDpi xmlns:a14="http://schemas.microsoft.com/office/drawing/2010/main" val="0"/>
                        </a:ext>
                      </a:extLst>
                    </a:blip>
                    <a:stretch>
                      <a:fillRect/>
                    </a:stretch>
                  </pic:blipFill>
                  <pic:spPr bwMode="auto">
                    <a:xfrm>
                      <a:off x="0" y="0"/>
                      <a:ext cx="4447540" cy="8229600"/>
                    </a:xfrm>
                    <a:prstGeom prst="rect">
                      <a:avLst/>
                    </a:prstGeom>
                    <a:noFill/>
                    <a:ln>
                      <a:noFill/>
                    </a:ln>
                  </pic:spPr>
                </pic:pic>
              </a:graphicData>
            </a:graphic>
          </wp:inline>
        </w:drawing>
      </w:r>
    </w:p>
    <w:p w:rsidR="00081D09" w:rsidRPr="00081D09" w:rsidP="00081D09" w14:paraId="1EED185D" w14:textId="77777777">
      <w:pPr>
        <w:rPr>
          <w:rFonts w:ascii="Times New Roman" w:hAnsi="Times New Roman" w:cs="Times New Roman"/>
        </w:rPr>
      </w:pPr>
      <w:r w:rsidRPr="00081D09">
        <w:rPr>
          <w:rFonts w:ascii="Times New Roman" w:hAnsi="Times New Roman" w:cs="Times New Roman"/>
        </w:rPr>
        <w:t>C.4.21 SELF-REACTIVE SUBSTANCES AND MIXTURES</w:t>
      </w:r>
    </w:p>
    <w:p w:rsidR="00081D09" w:rsidRPr="00081D09" w:rsidP="00081D09" w14:paraId="08CC5E7D" w14:textId="77777777">
      <w:pPr>
        <w:rPr>
          <w:rFonts w:ascii="Times New Roman" w:hAnsi="Times New Roman" w:cs="Times New Roman"/>
        </w:rPr>
      </w:pPr>
      <w:r w:rsidRPr="00081D09">
        <w:rPr>
          <w:rFonts w:ascii="Times New Roman" w:hAnsi="Times New Roman" w:cs="Times New Roman"/>
        </w:rPr>
        <w:t>(Classified in Accordance with Appendix B.8 of this section)</w:t>
      </w:r>
    </w:p>
    <w:p w:rsidR="00081D09" w:rsidRPr="00081D09" w:rsidP="00081D09" w14:paraId="23518574" w14:textId="55A0F496">
      <w:pPr>
        <w:rPr>
          <w:rFonts w:ascii="Times New Roman" w:hAnsi="Times New Roman" w:cs="Times New Roman"/>
        </w:rPr>
      </w:pPr>
      <w:r w:rsidRPr="00081D09">
        <w:rPr>
          <w:rFonts w:ascii="Times New Roman" w:hAnsi="Times New Roman" w:cs="Times New Roman"/>
        </w:rPr>
        <w:drawing>
          <wp:inline distT="0" distB="0" distL="0" distR="0">
            <wp:extent cx="4794885" cy="8229600"/>
            <wp:effectExtent l="0" t="0" r="5715" b="0"/>
            <wp:docPr id="1231834741" name="Picture 112">
              <a:hlinkClick xmlns:a="http://schemas.openxmlformats.org/drawingml/2006/main" xmlns:r="http://schemas.openxmlformats.org/officeDocument/2006/relationships"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834741" name="Picture 512">
                      <a:hlinkClick xmlns:a="http://schemas.openxmlformats.org/drawingml/2006/main" xmlns:r="http://schemas.openxmlformats.org/officeDocument/2006/relationships" r:id="rId157"/>
                    </pic:cNvPr>
                    <pic:cNvPicPr>
                      <a:picLocks noChangeAspect="1" noChangeArrowheads="1"/>
                    </pic:cNvPicPr>
                  </pic:nvPicPr>
                  <pic:blipFill>
                    <a:blip xmlns:r="http://schemas.openxmlformats.org/officeDocument/2006/relationships" r:embed="rId158">
                      <a:extLst>
                        <a:ext xmlns:a="http://schemas.openxmlformats.org/drawingml/2006/main" uri="{28A0092B-C50C-407E-A947-70E740481C1C}">
                          <a14:useLocalDpi xmlns:a14="http://schemas.microsoft.com/office/drawing/2010/main" val="0"/>
                        </a:ext>
                      </a:extLst>
                    </a:blip>
                    <a:stretch>
                      <a:fillRect/>
                    </a:stretch>
                  </pic:blipFill>
                  <pic:spPr bwMode="auto">
                    <a:xfrm>
                      <a:off x="0" y="0"/>
                      <a:ext cx="4794885" cy="8229600"/>
                    </a:xfrm>
                    <a:prstGeom prst="rect">
                      <a:avLst/>
                    </a:prstGeom>
                    <a:noFill/>
                    <a:ln>
                      <a:noFill/>
                    </a:ln>
                  </pic:spPr>
                </pic:pic>
              </a:graphicData>
            </a:graphic>
          </wp:inline>
        </w:drawing>
      </w:r>
    </w:p>
    <w:p w:rsidR="00081D09" w:rsidRPr="00081D09" w:rsidP="00081D09" w14:paraId="097974C8" w14:textId="77777777">
      <w:pPr>
        <w:rPr>
          <w:rFonts w:ascii="Times New Roman" w:hAnsi="Times New Roman" w:cs="Times New Roman"/>
        </w:rPr>
      </w:pPr>
      <w:r w:rsidRPr="00081D09">
        <w:rPr>
          <w:rFonts w:ascii="Times New Roman" w:hAnsi="Times New Roman" w:cs="Times New Roman"/>
        </w:rPr>
        <w:t>C.4.21 SELF-REACTIVE SUBSTANCES AND MIXTURES (CONTINUED)</w:t>
      </w:r>
    </w:p>
    <w:p w:rsidR="00081D09" w:rsidRPr="00081D09" w:rsidP="00081D09" w14:paraId="1381D4A1" w14:textId="77777777">
      <w:pPr>
        <w:rPr>
          <w:rFonts w:ascii="Times New Roman" w:hAnsi="Times New Roman" w:cs="Times New Roman"/>
        </w:rPr>
      </w:pPr>
      <w:r w:rsidRPr="00081D09">
        <w:rPr>
          <w:rFonts w:ascii="Times New Roman" w:hAnsi="Times New Roman" w:cs="Times New Roman"/>
        </w:rPr>
        <w:t>(Classified in Accordance with Appendix B.8 of this section)</w:t>
      </w:r>
    </w:p>
    <w:p w:rsidR="00081D09" w:rsidRPr="00081D09" w:rsidP="00081D09" w14:paraId="76C6F243" w14:textId="2AA2620B">
      <w:pPr>
        <w:rPr>
          <w:rFonts w:ascii="Times New Roman" w:hAnsi="Times New Roman" w:cs="Times New Roman"/>
        </w:rPr>
      </w:pPr>
      <w:r w:rsidRPr="00081D09">
        <w:rPr>
          <w:rFonts w:ascii="Times New Roman" w:hAnsi="Times New Roman" w:cs="Times New Roman"/>
        </w:rPr>
        <w:drawing>
          <wp:inline distT="0" distB="0" distL="0" distR="0">
            <wp:extent cx="4878705" cy="8229600"/>
            <wp:effectExtent l="0" t="0" r="0" b="0"/>
            <wp:docPr id="1053977026" name="Picture 111">
              <a:hlinkClick xmlns:a="http://schemas.openxmlformats.org/drawingml/2006/main" xmlns:r="http://schemas.openxmlformats.org/officeDocument/2006/relationships"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77026" name="Picture 513">
                      <a:hlinkClick xmlns:a="http://schemas.openxmlformats.org/drawingml/2006/main" xmlns:r="http://schemas.openxmlformats.org/officeDocument/2006/relationships" r:id="rId159"/>
                    </pic:cNvPr>
                    <pic:cNvPicPr>
                      <a:picLocks noChangeAspect="1" noChangeArrowheads="1"/>
                    </pic:cNvPicPr>
                  </pic:nvPicPr>
                  <pic:blipFill>
                    <a:blip xmlns:r="http://schemas.openxmlformats.org/officeDocument/2006/relationships" r:embed="rId160">
                      <a:extLst>
                        <a:ext xmlns:a="http://schemas.openxmlformats.org/drawingml/2006/main" uri="{28A0092B-C50C-407E-A947-70E740481C1C}">
                          <a14:useLocalDpi xmlns:a14="http://schemas.microsoft.com/office/drawing/2010/main" val="0"/>
                        </a:ext>
                      </a:extLst>
                    </a:blip>
                    <a:stretch>
                      <a:fillRect/>
                    </a:stretch>
                  </pic:blipFill>
                  <pic:spPr bwMode="auto">
                    <a:xfrm>
                      <a:off x="0" y="0"/>
                      <a:ext cx="4878705" cy="8229600"/>
                    </a:xfrm>
                    <a:prstGeom prst="rect">
                      <a:avLst/>
                    </a:prstGeom>
                    <a:noFill/>
                    <a:ln>
                      <a:noFill/>
                    </a:ln>
                  </pic:spPr>
                </pic:pic>
              </a:graphicData>
            </a:graphic>
          </wp:inline>
        </w:drawing>
      </w:r>
    </w:p>
    <w:p w:rsidR="00081D09" w:rsidRPr="00081D09" w:rsidP="00081D09" w14:paraId="4948E302" w14:textId="77777777">
      <w:pPr>
        <w:rPr>
          <w:rFonts w:ascii="Times New Roman" w:hAnsi="Times New Roman" w:cs="Times New Roman"/>
        </w:rPr>
      </w:pPr>
      <w:r w:rsidRPr="00081D09">
        <w:rPr>
          <w:rFonts w:ascii="Times New Roman" w:hAnsi="Times New Roman" w:cs="Times New Roman"/>
        </w:rPr>
        <w:t>C.4.21 SELF-REACTIVE SUBSTANCES AND MIXTURES (CONTINUED)</w:t>
      </w:r>
    </w:p>
    <w:p w:rsidR="00081D09" w:rsidRPr="00081D09" w:rsidP="00081D09" w14:paraId="0C39A882" w14:textId="77777777">
      <w:pPr>
        <w:rPr>
          <w:rFonts w:ascii="Times New Roman" w:hAnsi="Times New Roman" w:cs="Times New Roman"/>
        </w:rPr>
      </w:pPr>
      <w:r w:rsidRPr="00081D09">
        <w:rPr>
          <w:rFonts w:ascii="Times New Roman" w:hAnsi="Times New Roman" w:cs="Times New Roman"/>
        </w:rPr>
        <w:t>(Classified in Accordance with Appendix B.8 of this section)</w:t>
      </w:r>
    </w:p>
    <w:p w:rsidR="00081D09" w:rsidRPr="00081D09" w:rsidP="00081D09" w14:paraId="1B024278" w14:textId="5C355F89">
      <w:pPr>
        <w:rPr>
          <w:rFonts w:ascii="Times New Roman" w:hAnsi="Times New Roman" w:cs="Times New Roman"/>
        </w:rPr>
      </w:pPr>
      <w:r w:rsidRPr="00081D09">
        <w:rPr>
          <w:rFonts w:ascii="Times New Roman" w:hAnsi="Times New Roman" w:cs="Times New Roman"/>
        </w:rPr>
        <w:drawing>
          <wp:inline distT="0" distB="0" distL="0" distR="0">
            <wp:extent cx="5002530" cy="8229600"/>
            <wp:effectExtent l="0" t="0" r="7620" b="0"/>
            <wp:docPr id="270770549" name="Picture 110">
              <a:hlinkClick xmlns:a="http://schemas.openxmlformats.org/drawingml/2006/main" xmlns:r="http://schemas.openxmlformats.org/officeDocument/2006/relationships"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70549" name="Picture 514">
                      <a:hlinkClick xmlns:a="http://schemas.openxmlformats.org/drawingml/2006/main" xmlns:r="http://schemas.openxmlformats.org/officeDocument/2006/relationships" r:id="rId161"/>
                    </pic:cNvPr>
                    <pic:cNvPicPr>
                      <a:picLocks noChangeAspect="1" noChangeArrowheads="1"/>
                    </pic:cNvPicPr>
                  </pic:nvPicPr>
                  <pic:blipFill>
                    <a:blip xmlns:r="http://schemas.openxmlformats.org/officeDocument/2006/relationships" r:embed="rId162">
                      <a:extLst>
                        <a:ext xmlns:a="http://schemas.openxmlformats.org/drawingml/2006/main" uri="{28A0092B-C50C-407E-A947-70E740481C1C}">
                          <a14:useLocalDpi xmlns:a14="http://schemas.microsoft.com/office/drawing/2010/main" val="0"/>
                        </a:ext>
                      </a:extLst>
                    </a:blip>
                    <a:stretch>
                      <a:fillRect/>
                    </a:stretch>
                  </pic:blipFill>
                  <pic:spPr bwMode="auto">
                    <a:xfrm>
                      <a:off x="0" y="0"/>
                      <a:ext cx="500253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384165" cy="8229600"/>
            <wp:effectExtent l="0" t="0" r="6985" b="0"/>
            <wp:docPr id="562277001" name="Picture 109">
              <a:hlinkClick xmlns:a="http://schemas.openxmlformats.org/drawingml/2006/main" xmlns:r="http://schemas.openxmlformats.org/officeDocument/2006/relationships"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277001" name="Picture 515">
                      <a:hlinkClick xmlns:a="http://schemas.openxmlformats.org/drawingml/2006/main" xmlns:r="http://schemas.openxmlformats.org/officeDocument/2006/relationships" r:id="rId163"/>
                    </pic:cNvPr>
                    <pic:cNvPicPr>
                      <a:picLocks noChangeAspect="1" noChangeArrowheads="1"/>
                    </pic:cNvPicPr>
                  </pic:nvPicPr>
                  <pic:blipFill>
                    <a:blip xmlns:r="http://schemas.openxmlformats.org/officeDocument/2006/relationships" r:embed="rId164">
                      <a:extLst>
                        <a:ext xmlns:a="http://schemas.openxmlformats.org/drawingml/2006/main" uri="{28A0092B-C50C-407E-A947-70E740481C1C}">
                          <a14:useLocalDpi xmlns:a14="http://schemas.microsoft.com/office/drawing/2010/main" val="0"/>
                        </a:ext>
                      </a:extLst>
                    </a:blip>
                    <a:stretch>
                      <a:fillRect/>
                    </a:stretch>
                  </pic:blipFill>
                  <pic:spPr bwMode="auto">
                    <a:xfrm>
                      <a:off x="0" y="0"/>
                      <a:ext cx="538416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229225" cy="8229600"/>
            <wp:effectExtent l="0" t="0" r="9525" b="0"/>
            <wp:docPr id="314320705" name="Picture 108">
              <a:hlinkClick xmlns:a="http://schemas.openxmlformats.org/drawingml/2006/main" xmlns:r="http://schemas.openxmlformats.org/officeDocument/2006/relationships"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20705" name="Picture 516">
                      <a:hlinkClick xmlns:a="http://schemas.openxmlformats.org/drawingml/2006/main" xmlns:r="http://schemas.openxmlformats.org/officeDocument/2006/relationships" r:id="rId165"/>
                    </pic:cNvPr>
                    <pic:cNvPicPr>
                      <a:picLocks noChangeAspect="1" noChangeArrowheads="1"/>
                    </pic:cNvPicPr>
                  </pic:nvPicPr>
                  <pic:blipFill>
                    <a:blip xmlns:r="http://schemas.openxmlformats.org/officeDocument/2006/relationships" r:embed="rId16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9225" cy="8229600"/>
                    </a:xfrm>
                    <a:prstGeom prst="rect">
                      <a:avLst/>
                    </a:prstGeom>
                    <a:noFill/>
                    <a:ln>
                      <a:noFill/>
                    </a:ln>
                  </pic:spPr>
                </pic:pic>
              </a:graphicData>
            </a:graphic>
          </wp:inline>
        </w:drawing>
      </w:r>
    </w:p>
    <w:p w:rsidR="00081D09" w:rsidRPr="00081D09" w:rsidP="00081D09" w14:paraId="40BCB4C2" w14:textId="77777777">
      <w:pPr>
        <w:rPr>
          <w:rFonts w:ascii="Times New Roman" w:hAnsi="Times New Roman" w:cs="Times New Roman"/>
        </w:rPr>
      </w:pPr>
      <w:r w:rsidRPr="00081D09">
        <w:rPr>
          <w:rFonts w:ascii="Times New Roman" w:hAnsi="Times New Roman" w:cs="Times New Roman"/>
        </w:rPr>
        <w:t>C.4.24 SELF-HEATING SUBSTANCES AND MIXTURES</w:t>
      </w:r>
    </w:p>
    <w:p w:rsidR="00081D09" w:rsidRPr="00081D09" w:rsidP="00081D09" w14:paraId="226F550A" w14:textId="77777777">
      <w:pPr>
        <w:rPr>
          <w:rFonts w:ascii="Times New Roman" w:hAnsi="Times New Roman" w:cs="Times New Roman"/>
        </w:rPr>
      </w:pPr>
      <w:r w:rsidRPr="00081D09">
        <w:rPr>
          <w:rFonts w:ascii="Times New Roman" w:hAnsi="Times New Roman" w:cs="Times New Roman"/>
        </w:rPr>
        <w:t>(Classified in Accordance with Appendix B.11 of this section)</w:t>
      </w:r>
    </w:p>
    <w:p w:rsidR="00081D09" w:rsidRPr="00081D09" w:rsidP="00081D09" w14:paraId="241E1CF4" w14:textId="773AA3DA">
      <w:pPr>
        <w:rPr>
          <w:rFonts w:ascii="Times New Roman" w:hAnsi="Times New Roman" w:cs="Times New Roman"/>
        </w:rPr>
      </w:pPr>
      <w:r w:rsidRPr="00081D09">
        <w:rPr>
          <w:rFonts w:ascii="Times New Roman" w:hAnsi="Times New Roman" w:cs="Times New Roman"/>
        </w:rPr>
        <w:drawing>
          <wp:inline distT="0" distB="0" distL="0" distR="0">
            <wp:extent cx="4324985" cy="8229600"/>
            <wp:effectExtent l="0" t="0" r="0" b="0"/>
            <wp:docPr id="391230390" name="Picture 107">
              <a:hlinkClick xmlns:a="http://schemas.openxmlformats.org/drawingml/2006/main" xmlns:r="http://schemas.openxmlformats.org/officeDocument/2006/relationships"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30390" name="Picture 517">
                      <a:hlinkClick xmlns:a="http://schemas.openxmlformats.org/drawingml/2006/main" xmlns:r="http://schemas.openxmlformats.org/officeDocument/2006/relationships" r:id="rId167"/>
                    </pic:cNvPr>
                    <pic:cNvPicPr>
                      <a:picLocks noChangeAspect="1" noChangeArrowheads="1"/>
                    </pic:cNvPicPr>
                  </pic:nvPicPr>
                  <pic:blipFill>
                    <a:blip xmlns:r="http://schemas.openxmlformats.org/officeDocument/2006/relationships" r:embed="rId168">
                      <a:extLst>
                        <a:ext xmlns:a="http://schemas.openxmlformats.org/drawingml/2006/main" uri="{28A0092B-C50C-407E-A947-70E740481C1C}">
                          <a14:useLocalDpi xmlns:a14="http://schemas.microsoft.com/office/drawing/2010/main" val="0"/>
                        </a:ext>
                      </a:extLst>
                    </a:blip>
                    <a:stretch>
                      <a:fillRect/>
                    </a:stretch>
                  </pic:blipFill>
                  <pic:spPr bwMode="auto">
                    <a:xfrm>
                      <a:off x="0" y="0"/>
                      <a:ext cx="432498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082540" cy="8229600"/>
            <wp:effectExtent l="0" t="0" r="3810" b="0"/>
            <wp:docPr id="1946238611" name="Picture 106">
              <a:hlinkClick xmlns:a="http://schemas.openxmlformats.org/drawingml/2006/main" xmlns:r="http://schemas.openxmlformats.org/officeDocument/2006/relationships"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38611" name="Picture 518">
                      <a:hlinkClick xmlns:a="http://schemas.openxmlformats.org/drawingml/2006/main" xmlns:r="http://schemas.openxmlformats.org/officeDocument/2006/relationships" r:id="rId169"/>
                    </pic:cNvPr>
                    <pic:cNvPicPr>
                      <a:picLocks noChangeAspect="1" noChangeArrowheads="1"/>
                    </pic:cNvPicPr>
                  </pic:nvPicPr>
                  <pic:blipFill>
                    <a:blip xmlns:r="http://schemas.openxmlformats.org/officeDocument/2006/relationships" r:embed="rId170">
                      <a:extLst>
                        <a:ext xmlns:a="http://schemas.openxmlformats.org/drawingml/2006/main" uri="{28A0092B-C50C-407E-A947-70E740481C1C}">
                          <a14:useLocalDpi xmlns:a14="http://schemas.microsoft.com/office/drawing/2010/main" val="0"/>
                        </a:ext>
                      </a:extLst>
                    </a:blip>
                    <a:stretch>
                      <a:fillRect/>
                    </a:stretch>
                  </pic:blipFill>
                  <pic:spPr bwMode="auto">
                    <a:xfrm>
                      <a:off x="0" y="0"/>
                      <a:ext cx="508254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366895" cy="8229600"/>
            <wp:effectExtent l="0" t="0" r="0" b="0"/>
            <wp:docPr id="822354224" name="Picture 105">
              <a:hlinkClick xmlns:a="http://schemas.openxmlformats.org/drawingml/2006/main" xmlns:r="http://schemas.openxmlformats.org/officeDocument/2006/relationships"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54224" name="Picture 519">
                      <a:hlinkClick xmlns:a="http://schemas.openxmlformats.org/drawingml/2006/main" xmlns:r="http://schemas.openxmlformats.org/officeDocument/2006/relationships" r:id="rId171"/>
                    </pic:cNvPr>
                    <pic:cNvPicPr>
                      <a:picLocks noChangeAspect="1" noChangeArrowheads="1"/>
                    </pic:cNvPicPr>
                  </pic:nvPicPr>
                  <pic:blipFill>
                    <a:blip xmlns:r="http://schemas.openxmlformats.org/officeDocument/2006/relationships" r:embed="rId172">
                      <a:extLst>
                        <a:ext xmlns:a="http://schemas.openxmlformats.org/drawingml/2006/main" uri="{28A0092B-C50C-407E-A947-70E740481C1C}">
                          <a14:useLocalDpi xmlns:a14="http://schemas.microsoft.com/office/drawing/2010/main" val="0"/>
                        </a:ext>
                      </a:extLst>
                    </a:blip>
                    <a:stretch>
                      <a:fillRect/>
                    </a:stretch>
                  </pic:blipFill>
                  <pic:spPr bwMode="auto">
                    <a:xfrm>
                      <a:off x="0" y="0"/>
                      <a:ext cx="436689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255260" cy="8229600"/>
            <wp:effectExtent l="0" t="0" r="2540" b="0"/>
            <wp:docPr id="5536990" name="Picture 104">
              <a:hlinkClick xmlns:a="http://schemas.openxmlformats.org/drawingml/2006/main" xmlns:r="http://schemas.openxmlformats.org/officeDocument/2006/relationships"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990" name="Picture 520">
                      <a:hlinkClick xmlns:a="http://schemas.openxmlformats.org/drawingml/2006/main" xmlns:r="http://schemas.openxmlformats.org/officeDocument/2006/relationships" r:id="rId173"/>
                    </pic:cNvPr>
                    <pic:cNvPicPr>
                      <a:picLocks noChangeAspect="1" noChangeArrowheads="1"/>
                    </pic:cNvPicPr>
                  </pic:nvPicPr>
                  <pic:blipFill>
                    <a:blip xmlns:r="http://schemas.openxmlformats.org/officeDocument/2006/relationships" r:embed="rId17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526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309745" cy="8229600"/>
            <wp:effectExtent l="0" t="0" r="0" b="0"/>
            <wp:docPr id="62310290" name="Picture 103">
              <a:hlinkClick xmlns:a="http://schemas.openxmlformats.org/drawingml/2006/main" xmlns:r="http://schemas.openxmlformats.org/officeDocument/2006/relationships"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0290" name="Picture 521">
                      <a:hlinkClick xmlns:a="http://schemas.openxmlformats.org/drawingml/2006/main" xmlns:r="http://schemas.openxmlformats.org/officeDocument/2006/relationships" r:id="rId175"/>
                    </pic:cNvPr>
                    <pic:cNvPicPr>
                      <a:picLocks noChangeAspect="1" noChangeArrowheads="1"/>
                    </pic:cNvPicPr>
                  </pic:nvPicPr>
                  <pic:blipFill>
                    <a:blip xmlns:r="http://schemas.openxmlformats.org/officeDocument/2006/relationships" r:embed="rId176">
                      <a:extLst>
                        <a:ext xmlns:a="http://schemas.openxmlformats.org/drawingml/2006/main" uri="{28A0092B-C50C-407E-A947-70E740481C1C}">
                          <a14:useLocalDpi xmlns:a14="http://schemas.microsoft.com/office/drawing/2010/main" val="0"/>
                        </a:ext>
                      </a:extLst>
                    </a:blip>
                    <a:stretch>
                      <a:fillRect/>
                    </a:stretch>
                  </pic:blipFill>
                  <pic:spPr bwMode="auto">
                    <a:xfrm>
                      <a:off x="0" y="0"/>
                      <a:ext cx="430974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857750" cy="8229600"/>
            <wp:effectExtent l="0" t="0" r="0" b="0"/>
            <wp:docPr id="312443653" name="Picture 102">
              <a:hlinkClick xmlns:a="http://schemas.openxmlformats.org/drawingml/2006/main" xmlns:r="http://schemas.openxmlformats.org/officeDocument/2006/relationships"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43653" name="Picture 522">
                      <a:hlinkClick xmlns:a="http://schemas.openxmlformats.org/drawingml/2006/main" xmlns:r="http://schemas.openxmlformats.org/officeDocument/2006/relationships" r:id="rId177"/>
                    </pic:cNvPr>
                    <pic:cNvPicPr>
                      <a:picLocks noChangeAspect="1" noChangeArrowheads="1"/>
                    </pic:cNvPicPr>
                  </pic:nvPicPr>
                  <pic:blipFill>
                    <a:blip xmlns:r="http://schemas.openxmlformats.org/officeDocument/2006/relationships" r:embed="rId178">
                      <a:extLst>
                        <a:ext xmlns:a="http://schemas.openxmlformats.org/drawingml/2006/main" uri="{28A0092B-C50C-407E-A947-70E740481C1C}">
                          <a14:useLocalDpi xmlns:a14="http://schemas.microsoft.com/office/drawing/2010/main" val="0"/>
                        </a:ext>
                      </a:extLst>
                    </a:blip>
                    <a:stretch>
                      <a:fillRect/>
                    </a:stretch>
                  </pic:blipFill>
                  <pic:spPr bwMode="auto">
                    <a:xfrm>
                      <a:off x="0" y="0"/>
                      <a:ext cx="485775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4336415" cy="8229600"/>
            <wp:effectExtent l="0" t="0" r="6985" b="0"/>
            <wp:docPr id="260677812" name="Picture 101">
              <a:hlinkClick xmlns:a="http://schemas.openxmlformats.org/drawingml/2006/main" xmlns:r="http://schemas.openxmlformats.org/officeDocument/2006/relationships"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77812" name="Picture 523">
                      <a:hlinkClick xmlns:a="http://schemas.openxmlformats.org/drawingml/2006/main" xmlns:r="http://schemas.openxmlformats.org/officeDocument/2006/relationships" r:id="rId179"/>
                    </pic:cNvPr>
                    <pic:cNvPicPr>
                      <a:picLocks noChangeAspect="1" noChangeArrowheads="1"/>
                    </pic:cNvPicPr>
                  </pic:nvPicPr>
                  <pic:blipFill>
                    <a:blip xmlns:r="http://schemas.openxmlformats.org/officeDocument/2006/relationships" r:embed="rId180">
                      <a:extLst>
                        <a:ext xmlns:a="http://schemas.openxmlformats.org/drawingml/2006/main" uri="{28A0092B-C50C-407E-A947-70E740481C1C}">
                          <a14:useLocalDpi xmlns:a14="http://schemas.microsoft.com/office/drawing/2010/main" val="0"/>
                        </a:ext>
                      </a:extLst>
                    </a:blip>
                    <a:stretch>
                      <a:fillRect/>
                    </a:stretch>
                  </pic:blipFill>
                  <pic:spPr bwMode="auto">
                    <a:xfrm>
                      <a:off x="0" y="0"/>
                      <a:ext cx="433641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305425" cy="8229600"/>
            <wp:effectExtent l="0" t="0" r="9525" b="0"/>
            <wp:docPr id="2142267114" name="Picture 100">
              <a:hlinkClick xmlns:a="http://schemas.openxmlformats.org/drawingml/2006/main" xmlns:r="http://schemas.openxmlformats.org/officeDocument/2006/relationships"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67114" name="Picture 524">
                      <a:hlinkClick xmlns:a="http://schemas.openxmlformats.org/drawingml/2006/main" xmlns:r="http://schemas.openxmlformats.org/officeDocument/2006/relationships" r:id="rId181"/>
                    </pic:cNvPr>
                    <pic:cNvPicPr>
                      <a:picLocks noChangeAspect="1" noChangeArrowheads="1"/>
                    </pic:cNvPicPr>
                  </pic:nvPicPr>
                  <pic:blipFill>
                    <a:blip xmlns:r="http://schemas.openxmlformats.org/officeDocument/2006/relationships" r:embed="rId182">
                      <a:extLst>
                        <a:ext xmlns:a="http://schemas.openxmlformats.org/drawingml/2006/main" uri="{28A0092B-C50C-407E-A947-70E740481C1C}">
                          <a14:useLocalDpi xmlns:a14="http://schemas.microsoft.com/office/drawing/2010/main" val="0"/>
                        </a:ext>
                      </a:extLst>
                    </a:blip>
                    <a:stretch>
                      <a:fillRect/>
                    </a:stretch>
                  </pic:blipFill>
                  <pic:spPr bwMode="auto">
                    <a:xfrm>
                      <a:off x="0" y="0"/>
                      <a:ext cx="530542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229225" cy="8229600"/>
            <wp:effectExtent l="0" t="0" r="9525" b="0"/>
            <wp:docPr id="45667870" name="Picture 99">
              <a:hlinkClick xmlns:a="http://schemas.openxmlformats.org/drawingml/2006/main" xmlns:r="http://schemas.openxmlformats.org/officeDocument/2006/relationships"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7870" name="Picture 525">
                      <a:hlinkClick xmlns:a="http://schemas.openxmlformats.org/drawingml/2006/main" xmlns:r="http://schemas.openxmlformats.org/officeDocument/2006/relationships" r:id="rId183"/>
                    </pic:cNvPr>
                    <pic:cNvPicPr>
                      <a:picLocks noChangeAspect="1" noChangeArrowheads="1"/>
                    </pic:cNvPicPr>
                  </pic:nvPicPr>
                  <pic:blipFill>
                    <a:blip xmlns:r="http://schemas.openxmlformats.org/officeDocument/2006/relationships" r:embed="rId18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2922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858510" cy="8229600"/>
            <wp:effectExtent l="0" t="0" r="8890" b="0"/>
            <wp:docPr id="61285721" name="Picture 98">
              <a:hlinkClick xmlns:a="http://schemas.openxmlformats.org/drawingml/2006/main" xmlns:r="http://schemas.openxmlformats.org/officeDocument/2006/relationships"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5721" name="Picture 526">
                      <a:hlinkClick xmlns:a="http://schemas.openxmlformats.org/drawingml/2006/main" xmlns:r="http://schemas.openxmlformats.org/officeDocument/2006/relationships" r:id="rId185"/>
                    </pic:cNvPr>
                    <pic:cNvPicPr>
                      <a:picLocks noChangeAspect="1" noChangeArrowheads="1"/>
                    </pic:cNvPicPr>
                  </pic:nvPicPr>
                  <pic:blipFill>
                    <a:blip xmlns:r="http://schemas.openxmlformats.org/officeDocument/2006/relationships" r:embed="rId186">
                      <a:extLst>
                        <a:ext xmlns:a="http://schemas.openxmlformats.org/drawingml/2006/main" uri="{28A0092B-C50C-407E-A947-70E740481C1C}">
                          <a14:useLocalDpi xmlns:a14="http://schemas.microsoft.com/office/drawing/2010/main" val="0"/>
                        </a:ext>
                      </a:extLst>
                    </a:blip>
                    <a:stretch>
                      <a:fillRect/>
                    </a:stretch>
                  </pic:blipFill>
                  <pic:spPr bwMode="auto">
                    <a:xfrm>
                      <a:off x="0" y="0"/>
                      <a:ext cx="585851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3772535" cy="8229600"/>
            <wp:effectExtent l="0" t="0" r="0" b="0"/>
            <wp:docPr id="951625410" name="Picture 97">
              <a:hlinkClick xmlns:a="http://schemas.openxmlformats.org/drawingml/2006/main" xmlns:r="http://schemas.openxmlformats.org/officeDocument/2006/relationships"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25410" name="Picture 527">
                      <a:hlinkClick xmlns:a="http://schemas.openxmlformats.org/drawingml/2006/main" xmlns:r="http://schemas.openxmlformats.org/officeDocument/2006/relationships" r:id="rId187"/>
                    </pic:cNvPr>
                    <pic:cNvPicPr>
                      <a:picLocks noChangeAspect="1" noChangeArrowheads="1"/>
                    </pic:cNvPicPr>
                  </pic:nvPicPr>
                  <pic:blipFill>
                    <a:blip xmlns:r="http://schemas.openxmlformats.org/officeDocument/2006/relationships" r:embed="rId188">
                      <a:extLst>
                        <a:ext xmlns:a="http://schemas.openxmlformats.org/drawingml/2006/main" uri="{28A0092B-C50C-407E-A947-70E740481C1C}">
                          <a14:useLocalDpi xmlns:a14="http://schemas.microsoft.com/office/drawing/2010/main" val="0"/>
                        </a:ext>
                      </a:extLst>
                    </a:blip>
                    <a:stretch>
                      <a:fillRect/>
                    </a:stretch>
                  </pic:blipFill>
                  <pic:spPr bwMode="auto">
                    <a:xfrm>
                      <a:off x="0" y="0"/>
                      <a:ext cx="3772535" cy="8229600"/>
                    </a:xfrm>
                    <a:prstGeom prst="rect">
                      <a:avLst/>
                    </a:prstGeom>
                    <a:noFill/>
                    <a:ln>
                      <a:noFill/>
                    </a:ln>
                  </pic:spPr>
                </pic:pic>
              </a:graphicData>
            </a:graphic>
          </wp:inline>
        </w:drawing>
      </w:r>
    </w:p>
    <w:p w:rsidR="00081D09" w:rsidRPr="00081D09" w:rsidP="00081D09" w14:paraId="32497896" w14:textId="77777777">
      <w:pPr>
        <w:rPr>
          <w:rFonts w:ascii="Times New Roman" w:hAnsi="Times New Roman" w:cs="Times New Roman"/>
        </w:rPr>
      </w:pPr>
      <w:r w:rsidRPr="00081D09">
        <w:rPr>
          <w:rFonts w:ascii="Times New Roman" w:hAnsi="Times New Roman" w:cs="Times New Roman"/>
        </w:rPr>
        <w:t>C.4.30 DESENSITIZED EXPLOSIVES</w:t>
      </w:r>
    </w:p>
    <w:p w:rsidR="00081D09" w:rsidRPr="00081D09" w:rsidP="00081D09" w14:paraId="47A3D1F5" w14:textId="77777777">
      <w:pPr>
        <w:rPr>
          <w:rFonts w:ascii="Times New Roman" w:hAnsi="Times New Roman" w:cs="Times New Roman"/>
        </w:rPr>
      </w:pPr>
      <w:r w:rsidRPr="00081D09">
        <w:rPr>
          <w:rFonts w:ascii="Times New Roman" w:hAnsi="Times New Roman" w:cs="Times New Roman"/>
        </w:rPr>
        <w:t>(Classified in Accordance with Appendix B.17 of this section)</w:t>
      </w:r>
    </w:p>
    <w:p w:rsidR="00081D09" w:rsidRPr="00081D09" w:rsidP="00081D09" w14:paraId="72BA7812" w14:textId="2B1BD6CD">
      <w:pPr>
        <w:rPr>
          <w:rFonts w:ascii="Times New Roman" w:hAnsi="Times New Roman" w:cs="Times New Roman"/>
        </w:rPr>
      </w:pPr>
      <w:r w:rsidRPr="00081D09">
        <w:rPr>
          <w:rFonts w:ascii="Times New Roman" w:hAnsi="Times New Roman" w:cs="Times New Roman"/>
        </w:rPr>
        <w:drawing>
          <wp:inline distT="0" distB="0" distL="0" distR="0">
            <wp:extent cx="5033645" cy="8229600"/>
            <wp:effectExtent l="0" t="0" r="0" b="0"/>
            <wp:docPr id="1805414393" name="Picture 96">
              <a:hlinkClick xmlns:a="http://schemas.openxmlformats.org/drawingml/2006/main" xmlns:r="http://schemas.openxmlformats.org/officeDocument/2006/relationships"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14393" name="Picture 528">
                      <a:hlinkClick xmlns:a="http://schemas.openxmlformats.org/drawingml/2006/main" xmlns:r="http://schemas.openxmlformats.org/officeDocument/2006/relationships" r:id="rId189"/>
                    </pic:cNvPr>
                    <pic:cNvPicPr>
                      <a:picLocks noChangeAspect="1" noChangeArrowheads="1"/>
                    </pic:cNvPicPr>
                  </pic:nvPicPr>
                  <pic:blipFill>
                    <a:blip xmlns:r="http://schemas.openxmlformats.org/officeDocument/2006/relationships" r:embed="rId190">
                      <a:extLst>
                        <a:ext xmlns:a="http://schemas.openxmlformats.org/drawingml/2006/main" uri="{28A0092B-C50C-407E-A947-70E740481C1C}">
                          <a14:useLocalDpi xmlns:a14="http://schemas.microsoft.com/office/drawing/2010/main" val="0"/>
                        </a:ext>
                      </a:extLst>
                    </a:blip>
                    <a:stretch>
                      <a:fillRect/>
                    </a:stretch>
                  </pic:blipFill>
                  <pic:spPr bwMode="auto">
                    <a:xfrm>
                      <a:off x="0" y="0"/>
                      <a:ext cx="5033645" cy="8229600"/>
                    </a:xfrm>
                    <a:prstGeom prst="rect">
                      <a:avLst/>
                    </a:prstGeom>
                    <a:noFill/>
                    <a:ln>
                      <a:noFill/>
                    </a:ln>
                  </pic:spPr>
                </pic:pic>
              </a:graphicData>
            </a:graphic>
          </wp:inline>
        </w:drawing>
      </w:r>
    </w:p>
    <w:p w:rsidR="00081D09" w:rsidRPr="00081D09" w:rsidP="00081D09" w14:paraId="769D4318" w14:textId="77777777">
      <w:pPr>
        <w:rPr>
          <w:rFonts w:ascii="Times New Roman" w:hAnsi="Times New Roman" w:cs="Times New Roman"/>
        </w:rPr>
      </w:pPr>
      <w:r w:rsidRPr="00081D09">
        <w:rPr>
          <w:rFonts w:ascii="Times New Roman" w:hAnsi="Times New Roman" w:cs="Times New Roman"/>
        </w:rPr>
        <w:t>C.4.30 DESENSITIZED EXPLOSIVES</w:t>
      </w:r>
    </w:p>
    <w:p w:rsidR="00081D09" w:rsidRPr="00081D09" w:rsidP="00081D09" w14:paraId="0A23F9F7" w14:textId="77777777">
      <w:pPr>
        <w:rPr>
          <w:rFonts w:ascii="Times New Roman" w:hAnsi="Times New Roman" w:cs="Times New Roman"/>
        </w:rPr>
      </w:pPr>
      <w:r w:rsidRPr="00081D09">
        <w:rPr>
          <w:rFonts w:ascii="Times New Roman" w:hAnsi="Times New Roman" w:cs="Times New Roman"/>
        </w:rPr>
        <w:t>(Classified in Accordance with Appendix B.17 of this section)</w:t>
      </w:r>
    </w:p>
    <w:p w:rsidR="00081D09" w:rsidRPr="00081D09" w:rsidP="00081D09" w14:paraId="21393127" w14:textId="26213AD1">
      <w:pPr>
        <w:rPr>
          <w:rFonts w:ascii="Times New Roman" w:hAnsi="Times New Roman" w:cs="Times New Roman"/>
        </w:rPr>
      </w:pPr>
      <w:r w:rsidRPr="00081D09">
        <w:rPr>
          <w:rFonts w:ascii="Times New Roman" w:hAnsi="Times New Roman" w:cs="Times New Roman"/>
        </w:rPr>
        <w:drawing>
          <wp:inline distT="0" distB="0" distL="0" distR="0">
            <wp:extent cx="4789170" cy="8229600"/>
            <wp:effectExtent l="0" t="0" r="0" b="0"/>
            <wp:docPr id="1338695826" name="Picture 95">
              <a:hlinkClick xmlns:a="http://schemas.openxmlformats.org/drawingml/2006/main" xmlns:r="http://schemas.openxmlformats.org/officeDocument/2006/relationships"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95826" name="Picture 529">
                      <a:hlinkClick xmlns:a="http://schemas.openxmlformats.org/drawingml/2006/main" xmlns:r="http://schemas.openxmlformats.org/officeDocument/2006/relationships" r:id="rId191"/>
                    </pic:cNvPr>
                    <pic:cNvPicPr>
                      <a:picLocks noChangeAspect="1" noChangeArrowheads="1"/>
                    </pic:cNvPicPr>
                  </pic:nvPicPr>
                  <pic:blipFill>
                    <a:blip xmlns:r="http://schemas.openxmlformats.org/officeDocument/2006/relationships" r:embed="rId19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89170"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5202555"/>
            <wp:effectExtent l="0" t="0" r="0" b="0"/>
            <wp:docPr id="1611235898" name="Picture 94">
              <a:hlinkClick xmlns:a="http://schemas.openxmlformats.org/drawingml/2006/main" xmlns:r="http://schemas.openxmlformats.org/officeDocument/2006/relationships"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35898" name="Picture 530">
                      <a:hlinkClick xmlns:a="http://schemas.openxmlformats.org/drawingml/2006/main" xmlns:r="http://schemas.openxmlformats.org/officeDocument/2006/relationships" r:id="rId193"/>
                    </pic:cNvPr>
                    <pic:cNvPicPr>
                      <a:picLocks noChangeAspect="1" noChangeArrowheads="1"/>
                    </pic:cNvPicPr>
                  </pic:nvPicPr>
                  <pic:blipFill>
                    <a:blip xmlns:r="http://schemas.openxmlformats.org/officeDocument/2006/relationships" r:embed="rId19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202555"/>
                    </a:xfrm>
                    <a:prstGeom prst="rect">
                      <a:avLst/>
                    </a:prstGeom>
                    <a:noFill/>
                    <a:ln>
                      <a:noFill/>
                    </a:ln>
                  </pic:spPr>
                </pic:pic>
              </a:graphicData>
            </a:graphic>
          </wp:inline>
        </w:drawing>
      </w:r>
    </w:p>
    <w:p w:rsidR="00081D09" w:rsidRPr="00081D09" w:rsidP="00081D09" w14:paraId="2A1F7664" w14:textId="77777777">
      <w:pPr>
        <w:rPr>
          <w:rFonts w:ascii="Times New Roman" w:hAnsi="Times New Roman" w:cs="Times New Roman"/>
        </w:rPr>
      </w:pPr>
      <w:r w:rsidRPr="00081D09">
        <w:rPr>
          <w:rFonts w:ascii="Times New Roman" w:hAnsi="Times New Roman" w:cs="Times New Roman"/>
        </w:rPr>
        <w:t>Appendix D to § 1910.1200 Safety Data Sheet (Mandatory)</w:t>
      </w:r>
    </w:p>
    <w:p w:rsidR="00081D09" w:rsidRPr="00081D09" w:rsidP="00081D09" w14:paraId="140DB046" w14:textId="77777777">
      <w:pPr>
        <w:rPr>
          <w:rFonts w:ascii="Times New Roman" w:hAnsi="Times New Roman" w:cs="Times New Roman"/>
        </w:rPr>
      </w:pPr>
      <w:r w:rsidRPr="00081D09">
        <w:rPr>
          <w:rFonts w:ascii="Times New Roman" w:hAnsi="Times New Roman" w:cs="Times New Roman"/>
        </w:rPr>
        <w:t xml:space="preserve">A safety data sheet (SDS) shall include the information specified in Table D.1 under the section number and heading indicated for sections 1-11 and 16. While each section of the SDS must contain all of the specified information, preparers of safety data sheets are not required to present the information in any particular order within each section. If no relevant information is found for any given subheading within a section, the SDS shall clearly indicate that no applicable information is available. Sections 12-15 may be included in the </w:t>
      </w:r>
      <w:r w:rsidRPr="00081D09">
        <w:rPr>
          <w:rFonts w:ascii="Times New Roman" w:hAnsi="Times New Roman" w:cs="Times New Roman"/>
        </w:rPr>
        <w:t>SDS, but</w:t>
      </w:r>
      <w:r w:rsidRPr="00081D09">
        <w:rPr>
          <w:rFonts w:ascii="Times New Roman" w:hAnsi="Times New Roman" w:cs="Times New Roman"/>
        </w:rPr>
        <w:t xml:space="preserve"> are not mandatory.</w:t>
      </w:r>
    </w:p>
    <w:p w:rsidR="00081D09" w:rsidRPr="00081D09" w:rsidP="00081D09" w14:paraId="6C302E04" w14:textId="77777777">
      <w:pPr>
        <w:rPr>
          <w:rFonts w:ascii="Times New Roman" w:hAnsi="Times New Roman" w:cs="Times New Roman"/>
        </w:rPr>
      </w:pPr>
      <w:r w:rsidRPr="00081D09">
        <w:rPr>
          <w:rFonts w:ascii="Times New Roman" w:hAnsi="Times New Roman" w:cs="Times New Roman"/>
        </w:rPr>
        <w:t>Table D.1. Minimum Information for an SDS</w:t>
      </w:r>
    </w:p>
    <w:p w:rsidR="00081D09" w:rsidRPr="00081D09" w:rsidP="00081D09" w14:paraId="0F623F53" w14:textId="70AD81B5">
      <w:pPr>
        <w:rPr>
          <w:rFonts w:ascii="Times New Roman" w:hAnsi="Times New Roman" w:cs="Times New Roman"/>
        </w:rPr>
      </w:pPr>
      <w:r w:rsidRPr="00081D09">
        <w:rPr>
          <w:rFonts w:ascii="Times New Roman" w:hAnsi="Times New Roman" w:cs="Times New Roman"/>
        </w:rPr>
        <w:drawing>
          <wp:inline distT="0" distB="0" distL="0" distR="0">
            <wp:extent cx="5943600" cy="6704965"/>
            <wp:effectExtent l="0" t="0" r="0" b="635"/>
            <wp:docPr id="1385019227" name="Picture 93">
              <a:hlinkClick xmlns:a="http://schemas.openxmlformats.org/drawingml/2006/main" xmlns:r="http://schemas.openxmlformats.org/officeDocument/2006/relationships"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19227" name="Picture 531">
                      <a:hlinkClick xmlns:a="http://schemas.openxmlformats.org/drawingml/2006/main" xmlns:r="http://schemas.openxmlformats.org/officeDocument/2006/relationships" r:id="rId195"/>
                    </pic:cNvPr>
                    <pic:cNvPicPr>
                      <a:picLocks noChangeAspect="1" noChangeArrowheads="1"/>
                    </pic:cNvPicPr>
                  </pic:nvPicPr>
                  <pic:blipFill>
                    <a:blip xmlns:r="http://schemas.openxmlformats.org/officeDocument/2006/relationships" r:embed="rId19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6704965"/>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5311775"/>
            <wp:effectExtent l="0" t="0" r="0" b="3175"/>
            <wp:docPr id="1675791607" name="Picture 92">
              <a:hlinkClick xmlns:a="http://schemas.openxmlformats.org/drawingml/2006/main" xmlns:r="http://schemas.openxmlformats.org/officeDocument/2006/relationships"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91607" name="Picture 532">
                      <a:hlinkClick xmlns:a="http://schemas.openxmlformats.org/drawingml/2006/main" xmlns:r="http://schemas.openxmlformats.org/officeDocument/2006/relationships" r:id="rId197"/>
                    </pic:cNvPr>
                    <pic:cNvPicPr>
                      <a:picLocks noChangeAspect="1" noChangeArrowheads="1"/>
                    </pic:cNvPicPr>
                  </pic:nvPicPr>
                  <pic:blipFill>
                    <a:blip xmlns:r="http://schemas.openxmlformats.org/officeDocument/2006/relationships" r:embed="rId19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311775"/>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841365" cy="8229600"/>
            <wp:effectExtent l="0" t="0" r="6985" b="0"/>
            <wp:docPr id="8265759" name="Picture 91">
              <a:hlinkClick xmlns:a="http://schemas.openxmlformats.org/drawingml/2006/main" xmlns:r="http://schemas.openxmlformats.org/officeDocument/2006/relationships"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5759" name="Picture 533">
                      <a:hlinkClick xmlns:a="http://schemas.openxmlformats.org/drawingml/2006/main" xmlns:r="http://schemas.openxmlformats.org/officeDocument/2006/relationships" r:id="rId199"/>
                    </pic:cNvPr>
                    <pic:cNvPicPr>
                      <a:picLocks noChangeAspect="1" noChangeArrowheads="1"/>
                    </pic:cNvPicPr>
                  </pic:nvPicPr>
                  <pic:blipFill>
                    <a:blip xmlns:r="http://schemas.openxmlformats.org/officeDocument/2006/relationships" r:embed="rId200">
                      <a:extLst>
                        <a:ext xmlns:a="http://schemas.openxmlformats.org/drawingml/2006/main" uri="{28A0092B-C50C-407E-A947-70E740481C1C}">
                          <a14:useLocalDpi xmlns:a14="http://schemas.microsoft.com/office/drawing/2010/main" val="0"/>
                        </a:ext>
                      </a:extLst>
                    </a:blip>
                    <a:stretch>
                      <a:fillRect/>
                    </a:stretch>
                  </pic:blipFill>
                  <pic:spPr bwMode="auto">
                    <a:xfrm>
                      <a:off x="0" y="0"/>
                      <a:ext cx="5841365" cy="8229600"/>
                    </a:xfrm>
                    <a:prstGeom prst="rect">
                      <a:avLst/>
                    </a:prstGeom>
                    <a:noFill/>
                    <a:ln>
                      <a:noFill/>
                    </a:ln>
                  </pic:spPr>
                </pic:pic>
              </a:graphicData>
            </a:graphic>
          </wp:inline>
        </w:drawing>
      </w:r>
      <w:r w:rsidRPr="00081D09">
        <w:rPr>
          <w:rFonts w:ascii="Times New Roman" w:hAnsi="Times New Roman" w:cs="Times New Roman"/>
        </w:rPr>
        <w:drawing>
          <wp:inline distT="0" distB="0" distL="0" distR="0">
            <wp:extent cx="5943600" cy="4145280"/>
            <wp:effectExtent l="0" t="0" r="0" b="7620"/>
            <wp:docPr id="1390110147" name="Picture 90">
              <a:hlinkClick xmlns:a="http://schemas.openxmlformats.org/drawingml/2006/main" xmlns:r="http://schemas.openxmlformats.org/officeDocument/2006/relationships"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10147" name="Picture 534">
                      <a:hlinkClick xmlns:a="http://schemas.openxmlformats.org/drawingml/2006/main" xmlns:r="http://schemas.openxmlformats.org/officeDocument/2006/relationships" r:id="rId201"/>
                    </pic:cNvPr>
                    <pic:cNvPicPr>
                      <a:picLocks noChangeAspect="1" noChangeArrowheads="1"/>
                    </pic:cNvPicPr>
                  </pic:nvPicPr>
                  <pic:blipFill>
                    <a:blip xmlns:r="http://schemas.openxmlformats.org/officeDocument/2006/relationships" r:embed="rId20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145280"/>
                    </a:xfrm>
                    <a:prstGeom prst="rect">
                      <a:avLst/>
                    </a:prstGeom>
                    <a:noFill/>
                    <a:ln>
                      <a:noFill/>
                    </a:ln>
                  </pic:spPr>
                </pic:pic>
              </a:graphicData>
            </a:graphic>
          </wp:inline>
        </w:drawing>
      </w:r>
    </w:p>
    <w:p w:rsidR="00081D09" w:rsidRPr="00081D09" w:rsidP="00081D09" w14:paraId="47240DF9" w14:textId="77777777">
      <w:pPr>
        <w:rPr>
          <w:rFonts w:ascii="Times New Roman" w:hAnsi="Times New Roman" w:cs="Times New Roman"/>
        </w:rPr>
      </w:pPr>
      <w:r w:rsidRPr="00081D09">
        <w:rPr>
          <w:rFonts w:ascii="Times New Roman" w:hAnsi="Times New Roman" w:cs="Times New Roman"/>
        </w:rPr>
        <w:t>Appendix E to § 1910.1200—Definition of “Trade Secret” (Mandatory)</w:t>
      </w:r>
    </w:p>
    <w:p w:rsidR="00081D09" w:rsidRPr="00081D09" w:rsidP="00081D09" w14:paraId="4D38D37C" w14:textId="77777777">
      <w:pPr>
        <w:rPr>
          <w:rFonts w:ascii="Times New Roman" w:hAnsi="Times New Roman" w:cs="Times New Roman"/>
        </w:rPr>
      </w:pPr>
      <w:r w:rsidRPr="00081D09">
        <w:rPr>
          <w:rFonts w:ascii="Times New Roman" w:hAnsi="Times New Roman" w:cs="Times New Roman"/>
        </w:rPr>
        <w:t>The following is a reprint of the </w:t>
      </w:r>
      <w:r w:rsidRPr="00081D09">
        <w:rPr>
          <w:rFonts w:ascii="Times New Roman" w:hAnsi="Times New Roman" w:cs="Times New Roman"/>
          <w:i/>
          <w:iCs/>
        </w:rPr>
        <w:t>Restatement of Torts</w:t>
      </w:r>
      <w:r w:rsidRPr="00081D09">
        <w:rPr>
          <w:rFonts w:ascii="Times New Roman" w:hAnsi="Times New Roman" w:cs="Times New Roman"/>
        </w:rPr>
        <w:t> section 757, comment </w:t>
      </w:r>
      <w:r w:rsidRPr="00081D09">
        <w:rPr>
          <w:rFonts w:ascii="Times New Roman" w:hAnsi="Times New Roman" w:cs="Times New Roman"/>
          <w:i/>
          <w:iCs/>
        </w:rPr>
        <w:t>b</w:t>
      </w:r>
      <w:r w:rsidRPr="00081D09">
        <w:rPr>
          <w:rFonts w:ascii="Times New Roman" w:hAnsi="Times New Roman" w:cs="Times New Roman"/>
        </w:rPr>
        <w:t> (1939):</w:t>
      </w:r>
    </w:p>
    <w:p w:rsidR="00081D09" w:rsidRPr="00081D09" w:rsidP="00081D09" w14:paraId="18162792" w14:textId="77777777">
      <w:pPr>
        <w:rPr>
          <w:rFonts w:ascii="Times New Roman" w:hAnsi="Times New Roman" w:cs="Times New Roman"/>
        </w:rPr>
      </w:pPr>
      <w:r w:rsidRPr="00081D09">
        <w:rPr>
          <w:rFonts w:ascii="Times New Roman" w:hAnsi="Times New Roman" w:cs="Times New Roman"/>
          <w:i/>
          <w:iCs/>
        </w:rPr>
        <w:t>b. Definition of trade secret.</w:t>
      </w:r>
      <w:r w:rsidRPr="00081D09">
        <w:rPr>
          <w:rFonts w:ascii="Times New Roman" w:hAnsi="Times New Roman" w:cs="Times New Roman"/>
        </w:rPr>
        <w:t> A trade secret may consist of any formula, pattern, device or compilation of information which is used in one's business, and which gives him an opportunity to obtain an advantage over competitors who do not know or use it. It may be a formula for a chemical compound, a process of manufacturing, treating or preserving materials, a pattern for a machine or other device, or a list of customers. It differs from other secret information in a business (see s759 of the </w:t>
      </w:r>
      <w:r w:rsidRPr="00081D09">
        <w:rPr>
          <w:rFonts w:ascii="Times New Roman" w:hAnsi="Times New Roman" w:cs="Times New Roman"/>
          <w:i/>
          <w:iCs/>
        </w:rPr>
        <w:t>Restatement of Torts</w:t>
      </w:r>
      <w:r w:rsidRPr="00081D09">
        <w:rPr>
          <w:rFonts w:ascii="Times New Roman" w:hAnsi="Times New Roman" w:cs="Times New Roman"/>
        </w:rPr>
        <w:t xml:space="preserve"> which is not included in this Appendix) in that it is not simply information as to single or ephemeral events in the conduct of the business, as, for example, the amount or other terms of a secret bid for a contract or the salary of certain employees, or the security investments made or contemplated, or the date fixed for the announcement of a new policy or for bringing out a new model or the like. A trade secret is a process or device for continuous use in the operations of the business. </w:t>
      </w:r>
      <w:r w:rsidRPr="00081D09">
        <w:rPr>
          <w:rFonts w:ascii="Times New Roman" w:hAnsi="Times New Roman" w:cs="Times New Roman"/>
        </w:rPr>
        <w:t>Generally</w:t>
      </w:r>
      <w:r w:rsidRPr="00081D09">
        <w:rPr>
          <w:rFonts w:ascii="Times New Roman" w:hAnsi="Times New Roman" w:cs="Times New Roman"/>
        </w:rPr>
        <w:t xml:space="preserve"> it relates to the production of goods, </w:t>
      </w:r>
      <w:r w:rsidRPr="00081D09">
        <w:rPr>
          <w:rFonts w:ascii="Times New Roman" w:hAnsi="Times New Roman" w:cs="Times New Roman"/>
        </w:rPr>
        <w:t>as</w:t>
      </w:r>
      <w:r w:rsidRPr="00081D09">
        <w:rPr>
          <w:rFonts w:ascii="Times New Roman" w:hAnsi="Times New Roman" w:cs="Times New Roman"/>
        </w:rPr>
        <w:t xml:space="preserve">, for example, a machine or formula </w:t>
      </w:r>
      <w:r w:rsidRPr="00081D09">
        <w:rPr>
          <w:rFonts w:ascii="Times New Roman" w:hAnsi="Times New Roman" w:cs="Times New Roman"/>
        </w:rPr>
        <w:t>for the production of</w:t>
      </w:r>
      <w:r w:rsidRPr="00081D09">
        <w:rPr>
          <w:rFonts w:ascii="Times New Roman" w:hAnsi="Times New Roman" w:cs="Times New Roman"/>
        </w:rPr>
        <w:t xml:space="preserve"> an article. It may, however, relate to the sale of goods or to other operations in the business, such as a code for determining discounts, rebates or other concessions in a price list or catalogue, or a list of specialized customers, or a method of bookkeeping or other office management.</w:t>
      </w:r>
    </w:p>
    <w:p w:rsidR="00081D09" w:rsidRPr="00081D09" w:rsidP="00081D09" w14:paraId="24F8D89E" w14:textId="77777777">
      <w:pPr>
        <w:rPr>
          <w:rFonts w:ascii="Times New Roman" w:hAnsi="Times New Roman" w:cs="Times New Roman"/>
        </w:rPr>
      </w:pPr>
      <w:r w:rsidRPr="00081D09">
        <w:rPr>
          <w:rFonts w:ascii="Times New Roman" w:hAnsi="Times New Roman" w:cs="Times New Roman"/>
          <w:i/>
          <w:iCs/>
        </w:rPr>
        <w:t>Secrecy.</w:t>
      </w:r>
      <w:r w:rsidRPr="00081D09">
        <w:rPr>
          <w:rFonts w:ascii="Times New Roman" w:hAnsi="Times New Roman" w:cs="Times New Roman"/>
        </w:rPr>
        <w:t xml:space="preserve"> The subject matter of a trade secret must be secret. Matters of public knowledge or of general knowledge in an industry cannot be appropriated by one as his secret. Matters which are completely disclosed by the goods which one markets cannot be his secret. Substantially, a trade secret is known only in the </w:t>
      </w:r>
      <w:r w:rsidRPr="00081D09">
        <w:rPr>
          <w:rFonts w:ascii="Times New Roman" w:hAnsi="Times New Roman" w:cs="Times New Roman"/>
        </w:rPr>
        <w:t>particular business</w:t>
      </w:r>
      <w:r w:rsidRPr="00081D09">
        <w:rPr>
          <w:rFonts w:ascii="Times New Roman" w:hAnsi="Times New Roman" w:cs="Times New Roman"/>
        </w:rPr>
        <w:t xml:space="preserve"> in which it is used. It is not requisite that only the proprietor of the business </w:t>
      </w:r>
      <w:r w:rsidRPr="00081D09">
        <w:rPr>
          <w:rFonts w:ascii="Times New Roman" w:hAnsi="Times New Roman" w:cs="Times New Roman"/>
        </w:rPr>
        <w:t>know</w:t>
      </w:r>
      <w:r w:rsidRPr="00081D09">
        <w:rPr>
          <w:rFonts w:ascii="Times New Roman" w:hAnsi="Times New Roman" w:cs="Times New Roman"/>
        </w:rPr>
        <w:t xml:space="preserve"> it. He may, without losing his protection, communicate it to employees involved in its use. He may likewise communicate it to others pledged to secrecy. Others may also know of it independently, </w:t>
      </w:r>
      <w:r w:rsidRPr="00081D09">
        <w:rPr>
          <w:rFonts w:ascii="Times New Roman" w:hAnsi="Times New Roman" w:cs="Times New Roman"/>
        </w:rPr>
        <w:t>as</w:t>
      </w:r>
      <w:r w:rsidRPr="00081D09">
        <w:rPr>
          <w:rFonts w:ascii="Times New Roman" w:hAnsi="Times New Roman" w:cs="Times New Roman"/>
        </w:rPr>
        <w:t xml:space="preserve">, for example, when they have discovered the process or formula by independent invention and are keeping it secret. Nevertheless, a substantial element of secrecy must exist, so that, except </w:t>
      </w:r>
      <w:r w:rsidRPr="00081D09">
        <w:rPr>
          <w:rFonts w:ascii="Times New Roman" w:hAnsi="Times New Roman" w:cs="Times New Roman"/>
        </w:rPr>
        <w:t>by the use of</w:t>
      </w:r>
      <w:r w:rsidRPr="00081D09">
        <w:rPr>
          <w:rFonts w:ascii="Times New Roman" w:hAnsi="Times New Roman" w:cs="Times New Roman"/>
        </w:rPr>
        <w:t xml:space="preserve"> improper means, there would be difficulty in acquiring the information. An exact definition of a trade secret is not possible. Some factors to be considered in determining whether given information is one's trade secret are: (1) The extent to which the information is known outside of his business; (2) the extent to which it is known by employees and others involved in his business; (3) the extent of measures taken by him to guard the secrecy of the information; (4) the value of the information to him and his competitors; (5) the amount of effort or money expended by him in developing the information; (6) the ease or difficulty with which the information could be properly acquired or duplicated by others.</w:t>
      </w:r>
    </w:p>
    <w:p w:rsidR="00081D09" w:rsidRPr="00081D09" w:rsidP="00081D09" w14:paraId="799AF14C" w14:textId="77777777">
      <w:pPr>
        <w:rPr>
          <w:rFonts w:ascii="Times New Roman" w:hAnsi="Times New Roman" w:cs="Times New Roman"/>
        </w:rPr>
      </w:pPr>
      <w:r w:rsidRPr="00081D09">
        <w:rPr>
          <w:rFonts w:ascii="Times New Roman" w:hAnsi="Times New Roman" w:cs="Times New Roman"/>
          <w:i/>
          <w:iCs/>
        </w:rPr>
        <w:t>Novelty and prior art.</w:t>
      </w:r>
      <w:r w:rsidRPr="00081D09">
        <w:rPr>
          <w:rFonts w:ascii="Times New Roman" w:hAnsi="Times New Roman" w:cs="Times New Roman"/>
        </w:rPr>
        <w:t xml:space="preserve"> A trade secret may be a device or process which is patentable; but it need not be that. It may be a device or process which is clearly anticipated in the prior art or one which is merely a mechanical improvement that a good mechanic can make. Novelty and invention are not requisite for a trade secret as they are for patentability. These requirements are essential to patentability because a patent protects against unlicensed use of the patented device or process even by one who discovers it properly through independent research. The patent monopoly is a reward to the inventor. But such is not the case with a trade secret. Its protection is not based on a policy of rewarding or otherwise encouraging the development of secret processes or devices. </w:t>
      </w:r>
      <w:r w:rsidRPr="00081D09">
        <w:rPr>
          <w:rFonts w:ascii="Times New Roman" w:hAnsi="Times New Roman" w:cs="Times New Roman"/>
        </w:rPr>
        <w:t>The protection</w:t>
      </w:r>
      <w:r w:rsidRPr="00081D09">
        <w:rPr>
          <w:rFonts w:ascii="Times New Roman" w:hAnsi="Times New Roman" w:cs="Times New Roman"/>
        </w:rPr>
        <w:t xml:space="preserve"> is merely against breach of faith and reprehensible means of learning another's secret. For this limited protection it is not appropriate to require also the kind of novelty and invention which is a requisite of patentability. The nature of the secret is, however, an important factor in determining the kind of relief that is appropriate against one who is subject to liability under the rule stated in this Section. Thus, if the secret consists of a device or process which is a novel invention, one who acquires the secret </w:t>
      </w:r>
      <w:r w:rsidRPr="00081D09">
        <w:rPr>
          <w:rFonts w:ascii="Times New Roman" w:hAnsi="Times New Roman" w:cs="Times New Roman"/>
        </w:rPr>
        <w:t>wrongfully</w:t>
      </w:r>
      <w:r w:rsidRPr="00081D09">
        <w:rPr>
          <w:rFonts w:ascii="Times New Roman" w:hAnsi="Times New Roman" w:cs="Times New Roman"/>
        </w:rPr>
        <w:t xml:space="preserve"> is ordinarily enjoined from further use of it and is required to account for the profits derived from his past use. If, on the other hand, the secret consists of mechanical improvements that a good mechanic can make without resort to the secret, the wrongdoer's liability may be limited to damages, and an injunction against future use of the improvements made with the aid of the secret may be inappropriate.</w:t>
      </w:r>
    </w:p>
    <w:p w:rsidR="00081D09" w:rsidRPr="00081D09" w:rsidP="00081D09" w14:paraId="4827F0E3" w14:textId="77777777">
      <w:pPr>
        <w:rPr>
          <w:rFonts w:ascii="Times New Roman" w:hAnsi="Times New Roman" w:cs="Times New Roman"/>
        </w:rPr>
      </w:pPr>
      <w:r w:rsidRPr="00081D09">
        <w:rPr>
          <w:rFonts w:ascii="Times New Roman" w:hAnsi="Times New Roman" w:cs="Times New Roman"/>
        </w:rPr>
        <w:t>Appendix F to § 1910.1200—Guidance for Hazard Classifications Re: Carcinogenicity (Non-Mandatory)</w:t>
      </w:r>
    </w:p>
    <w:p w:rsidR="00081D09" w:rsidRPr="00081D09" w:rsidP="00081D09" w14:paraId="3F510D1B" w14:textId="77777777">
      <w:pPr>
        <w:rPr>
          <w:rFonts w:ascii="Times New Roman" w:hAnsi="Times New Roman" w:cs="Times New Roman"/>
        </w:rPr>
      </w:pPr>
      <w:r w:rsidRPr="00081D09">
        <w:rPr>
          <w:rFonts w:ascii="Times New Roman" w:hAnsi="Times New Roman" w:cs="Times New Roman"/>
        </w:rPr>
        <w:t>The mandatory criteria for classification of a chemical for carcinogenicity under HCS (</w:t>
      </w:r>
      <w:hyperlink r:id="rId4" w:history="1">
        <w:r w:rsidRPr="00081D09">
          <w:rPr>
            <w:rStyle w:val="Hyperlink"/>
            <w:rFonts w:ascii="Times New Roman" w:hAnsi="Times New Roman" w:cs="Times New Roman"/>
          </w:rPr>
          <w:t>§ 1910.1200</w:t>
        </w:r>
      </w:hyperlink>
      <w:r w:rsidRPr="00081D09">
        <w:rPr>
          <w:rFonts w:ascii="Times New Roman" w:hAnsi="Times New Roman" w:cs="Times New Roman"/>
        </w:rPr>
        <w:t>) are found in Appendix A.6 to this section. This non-mandatory Appendix provides additional guidance on hazard classification for carcinogenicity. Part A of Appendix F includes background guidance provided by GHS based on the Preamble of the International Agency for Research on Cancer (IARC) “Monographs on the Evaluation of Carcinogenic Risks to Humans” (2006). Part B provides IARC classification information. Part C provides background guidance from the National Toxicology Program (NTP) “Report on Carcinogens” (</w:t>
      </w:r>
      <w:r w:rsidRPr="00081D09">
        <w:rPr>
          <w:rFonts w:ascii="Times New Roman" w:hAnsi="Times New Roman" w:cs="Times New Roman"/>
        </w:rPr>
        <w:t>RoC</w:t>
      </w:r>
      <w:r w:rsidRPr="00081D09">
        <w:rPr>
          <w:rFonts w:ascii="Times New Roman" w:hAnsi="Times New Roman" w:cs="Times New Roman"/>
        </w:rPr>
        <w:t xml:space="preserve">), and Part D is a table that compares GHS carcinogen hazard categories to carcinogen classifications under IARC and NTP, allowing classifiers to be able to use information from IARC and NTP </w:t>
      </w:r>
      <w:r w:rsidRPr="00081D09">
        <w:rPr>
          <w:rFonts w:ascii="Times New Roman" w:hAnsi="Times New Roman" w:cs="Times New Roman"/>
        </w:rPr>
        <w:t>RoC</w:t>
      </w:r>
      <w:r w:rsidRPr="00081D09">
        <w:rPr>
          <w:rFonts w:ascii="Times New Roman" w:hAnsi="Times New Roman" w:cs="Times New Roman"/>
        </w:rPr>
        <w:t xml:space="preserve"> carcinogen classifications to complete their classifications under the GHS, and thus the HCS.</w:t>
      </w:r>
    </w:p>
    <w:p w:rsidR="00081D09" w:rsidRPr="00081D09" w:rsidP="00081D09" w14:paraId="23709A14" w14:textId="77777777">
      <w:pPr>
        <w:rPr>
          <w:rFonts w:ascii="Times New Roman" w:hAnsi="Times New Roman" w:cs="Times New Roman"/>
        </w:rPr>
      </w:pPr>
      <w:r w:rsidRPr="00081D09">
        <w:rPr>
          <w:rFonts w:ascii="Times New Roman" w:hAnsi="Times New Roman" w:cs="Times New Roman"/>
        </w:rPr>
        <w:t xml:space="preserve">Part A: Background </w:t>
      </w:r>
      <w:r w:rsidRPr="00081D09">
        <w:rPr>
          <w:rFonts w:ascii="Times New Roman" w:hAnsi="Times New Roman" w:cs="Times New Roman"/>
        </w:rPr>
        <w:t>Guidance</w:t>
      </w:r>
      <w:r w:rsidRPr="00081D09">
        <w:rPr>
          <w:rFonts w:ascii="Times New Roman" w:hAnsi="Times New Roman" w:cs="Times New Roman"/>
          <w:vertAlign w:val="superscript"/>
        </w:rPr>
        <w:t>[</w:t>
      </w:r>
      <w:hyperlink r:id="rId33" w:anchor="1910.1200-footnote-1" w:history="1">
        <w:r w:rsidRPr="00081D09">
          <w:rPr>
            <w:rStyle w:val="Hyperlink"/>
            <w:rFonts w:ascii="Times New Roman" w:hAnsi="Times New Roman" w:cs="Times New Roman"/>
            <w:vertAlign w:val="superscript"/>
          </w:rPr>
          <w:t>1</w:t>
        </w:r>
      </w:hyperlink>
      <w:r w:rsidRPr="00081D09">
        <w:rPr>
          <w:rFonts w:ascii="Times New Roman" w:hAnsi="Times New Roman" w:cs="Times New Roman"/>
          <w:vertAlign w:val="superscript"/>
        </w:rPr>
        <w:t>]</w:t>
      </w:r>
    </w:p>
    <w:p w:rsidR="00081D09" w:rsidRPr="00081D09" w:rsidP="00081D09" w14:paraId="31D3BFDE" w14:textId="77777777">
      <w:pPr>
        <w:rPr>
          <w:rFonts w:ascii="Times New Roman" w:hAnsi="Times New Roman" w:cs="Times New Roman"/>
        </w:rPr>
      </w:pPr>
      <w:r w:rsidRPr="00081D09">
        <w:rPr>
          <w:rFonts w:ascii="Times New Roman" w:hAnsi="Times New Roman" w:cs="Times New Roman"/>
        </w:rPr>
        <w:t>As noted in Footnote 6 of Appendix A.6. to this section, the GHS includes as guidance for classifiers information taken from the Preamble of the International Agency for Research on Cancer (IARC) “Monographs on the Evaluation of Carcinogenic Risks to Humans” (2006), providing guidance on the evaluation of the strength and evidence of carcinogenic risks to humans. This guidance also discusses some additional considerations in classification and an approach to analysis, rather than hard-and-fast rules. Part A is consistent with Appendix A.</w:t>
      </w:r>
      <w:r w:rsidRPr="00081D09">
        <w:rPr>
          <w:rFonts w:ascii="Times New Roman" w:hAnsi="Times New Roman" w:cs="Times New Roman"/>
        </w:rPr>
        <w:t>6, and</w:t>
      </w:r>
      <w:r w:rsidRPr="00081D09">
        <w:rPr>
          <w:rFonts w:ascii="Times New Roman" w:hAnsi="Times New Roman" w:cs="Times New Roman"/>
        </w:rPr>
        <w:t xml:space="preserve"> should help in evaluating information to determine carcinogenicity.</w:t>
      </w:r>
    </w:p>
    <w:p w:rsidR="00081D09" w:rsidRPr="00081D09" w:rsidP="00081D09" w14:paraId="23746FE2" w14:textId="77777777">
      <w:pPr>
        <w:rPr>
          <w:rFonts w:ascii="Times New Roman" w:hAnsi="Times New Roman" w:cs="Times New Roman"/>
        </w:rPr>
      </w:pPr>
      <w:r w:rsidRPr="00081D09">
        <w:rPr>
          <w:rFonts w:ascii="Times New Roman" w:hAnsi="Times New Roman" w:cs="Times New Roman"/>
          <w:i/>
          <w:iCs/>
        </w:rPr>
        <w:t>Carcinogenicity in humans:</w:t>
      </w:r>
    </w:p>
    <w:p w:rsidR="00081D09" w:rsidRPr="00081D09" w:rsidP="00081D09" w14:paraId="44F4E879" w14:textId="77777777">
      <w:pPr>
        <w:rPr>
          <w:rFonts w:ascii="Times New Roman" w:hAnsi="Times New Roman" w:cs="Times New Roman"/>
        </w:rPr>
      </w:pPr>
      <w:r w:rsidRPr="00081D09">
        <w:rPr>
          <w:rFonts w:ascii="Times New Roman" w:hAnsi="Times New Roman" w:cs="Times New Roman"/>
        </w:rPr>
        <w:t>The evidence relevant to carcinogenicity from studies in humans is classified into one of the following categories:</w:t>
      </w:r>
    </w:p>
    <w:p w:rsidR="00081D09" w:rsidRPr="00081D09" w:rsidP="00081D09" w14:paraId="02874CB7" w14:textId="77777777">
      <w:pPr>
        <w:rPr>
          <w:rFonts w:ascii="Times New Roman" w:hAnsi="Times New Roman" w:cs="Times New Roman"/>
        </w:rPr>
      </w:pPr>
      <w:r w:rsidRPr="00081D09">
        <w:rPr>
          <w:rFonts w:ascii="Times New Roman" w:hAnsi="Times New Roman" w:cs="Times New Roman"/>
        </w:rPr>
        <w:t xml:space="preserve">(a) Sufficient evidence of carcinogenicity: A causal relationship has been established between exposure to the agent and human cancer. That is, a positive relationship has been observed between </w:t>
      </w:r>
      <w:r w:rsidRPr="00081D09">
        <w:rPr>
          <w:rFonts w:ascii="Times New Roman" w:hAnsi="Times New Roman" w:cs="Times New Roman"/>
        </w:rPr>
        <w:t>the exposure</w:t>
      </w:r>
      <w:r w:rsidRPr="00081D09">
        <w:rPr>
          <w:rFonts w:ascii="Times New Roman" w:hAnsi="Times New Roman" w:cs="Times New Roman"/>
        </w:rPr>
        <w:t xml:space="preserve"> and cancer in studies in which chance, bias and confounding could be ruled out with reasonable confidence.</w:t>
      </w:r>
    </w:p>
    <w:p w:rsidR="00081D09" w:rsidRPr="00081D09" w:rsidP="00081D09" w14:paraId="1B96CB65" w14:textId="77777777">
      <w:pPr>
        <w:rPr>
          <w:rFonts w:ascii="Times New Roman" w:hAnsi="Times New Roman" w:cs="Times New Roman"/>
        </w:rPr>
      </w:pPr>
      <w:r w:rsidRPr="00081D09">
        <w:rPr>
          <w:rFonts w:ascii="Times New Roman" w:hAnsi="Times New Roman" w:cs="Times New Roman"/>
        </w:rPr>
        <w:t>(b) Limited evidence of carcinogenicity: A positive association has been observed between exposure to the agent and cancer for which a causal interpretation is considered by the Working Group to be credible, but chance, bias or confounding could not be ruled out with reasonable confidence.</w:t>
      </w:r>
    </w:p>
    <w:p w:rsidR="00081D09" w:rsidRPr="00081D09" w:rsidP="00081D09" w14:paraId="03059D0A" w14:textId="77777777">
      <w:pPr>
        <w:rPr>
          <w:rFonts w:ascii="Times New Roman" w:hAnsi="Times New Roman" w:cs="Times New Roman"/>
        </w:rPr>
      </w:pPr>
      <w:r w:rsidRPr="00081D09">
        <w:rPr>
          <w:rFonts w:ascii="Times New Roman" w:hAnsi="Times New Roman" w:cs="Times New Roman"/>
        </w:rPr>
        <w:t>In some instances, the above categories may be used to classify the degree of evidence related to carcinogenicity in specific organs or tissues.</w:t>
      </w:r>
    </w:p>
    <w:p w:rsidR="00081D09" w:rsidRPr="00081D09" w:rsidP="00081D09" w14:paraId="09664DB8" w14:textId="77777777">
      <w:pPr>
        <w:rPr>
          <w:rFonts w:ascii="Times New Roman" w:hAnsi="Times New Roman" w:cs="Times New Roman"/>
        </w:rPr>
      </w:pPr>
      <w:r w:rsidRPr="00081D09">
        <w:rPr>
          <w:rFonts w:ascii="Times New Roman" w:hAnsi="Times New Roman" w:cs="Times New Roman"/>
          <w:i/>
          <w:iCs/>
        </w:rPr>
        <w:t>Carcinogenicity in experimental animals:</w:t>
      </w:r>
    </w:p>
    <w:p w:rsidR="00081D09" w:rsidRPr="00081D09" w:rsidP="00081D09" w14:paraId="34C05175" w14:textId="77777777">
      <w:pPr>
        <w:rPr>
          <w:rFonts w:ascii="Times New Roman" w:hAnsi="Times New Roman" w:cs="Times New Roman"/>
        </w:rPr>
      </w:pPr>
      <w:r w:rsidRPr="00081D09">
        <w:rPr>
          <w:rFonts w:ascii="Times New Roman" w:hAnsi="Times New Roman" w:cs="Times New Roman"/>
        </w:rPr>
        <w:t>The evidence relevant to carcinogenicity in experimental animals is classified into one of the following categories:</w:t>
      </w:r>
    </w:p>
    <w:p w:rsidR="00081D09" w:rsidRPr="00081D09" w:rsidP="00081D09" w14:paraId="5101B628" w14:textId="77777777">
      <w:pPr>
        <w:rPr>
          <w:rFonts w:ascii="Times New Roman" w:hAnsi="Times New Roman" w:cs="Times New Roman"/>
        </w:rPr>
      </w:pPr>
      <w:r w:rsidRPr="00081D09">
        <w:rPr>
          <w:rFonts w:ascii="Times New Roman" w:hAnsi="Times New Roman" w:cs="Times New Roman"/>
        </w:rPr>
        <w:t>(a) Sufficient evidence of carcinogenicity: A causal relationship has been established between the agent and an increased incidence of malignant neoplasms or of an appropriate combination of benign and malignant neoplasms in two or more species of animals or two or more independent studies in one species carried out at different times or in different laboratories or under different protocols. An increased incidence of tumors in both sexes of a single species in a well-conducted study, ideally conducted under Good Laboratory Practices, can also provide sufficient evidence.</w:t>
      </w:r>
    </w:p>
    <w:p w:rsidR="00081D09" w:rsidRPr="00081D09" w:rsidP="00081D09" w14:paraId="49B6041F" w14:textId="77777777">
      <w:pPr>
        <w:rPr>
          <w:rFonts w:ascii="Times New Roman" w:hAnsi="Times New Roman" w:cs="Times New Roman"/>
        </w:rPr>
      </w:pPr>
      <w:r w:rsidRPr="00081D09">
        <w:rPr>
          <w:rFonts w:ascii="Times New Roman" w:hAnsi="Times New Roman" w:cs="Times New Roman"/>
        </w:rPr>
        <w:t xml:space="preserve">Exceptionally, a single study in one species and sex might be considered to provide sufficient evidence of carcinogenicity when malignant neoplasms occur to an unusual degree </w:t>
      </w:r>
      <w:r w:rsidRPr="00081D09">
        <w:rPr>
          <w:rFonts w:ascii="Times New Roman" w:hAnsi="Times New Roman" w:cs="Times New Roman"/>
        </w:rPr>
        <w:t>with regard to</w:t>
      </w:r>
      <w:r w:rsidRPr="00081D09">
        <w:rPr>
          <w:rFonts w:ascii="Times New Roman" w:hAnsi="Times New Roman" w:cs="Times New Roman"/>
        </w:rPr>
        <w:t xml:space="preserve"> incidence, site, type of tumor or age at onset, or when there are strong findings of tumors at multiple sites.</w:t>
      </w:r>
    </w:p>
    <w:p w:rsidR="00081D09" w:rsidRPr="00081D09" w:rsidP="00081D09" w14:paraId="66C8E47D" w14:textId="77777777">
      <w:pPr>
        <w:rPr>
          <w:rFonts w:ascii="Times New Roman" w:hAnsi="Times New Roman" w:cs="Times New Roman"/>
        </w:rPr>
      </w:pPr>
      <w:r w:rsidRPr="00081D09">
        <w:rPr>
          <w:rFonts w:ascii="Times New Roman" w:hAnsi="Times New Roman" w:cs="Times New Roman"/>
        </w:rPr>
        <w:t>(b) Limited evidence of carcinogenicity: The data suggest a carcinogenic effect but are limited for making a definitive evaluation because, e.g. the evidence of carcinogenicity is restricted to a single experiment; there are unresolved questions regarding the adequacy of the design, conduct or interpretation of the studies; the agent increases the incidence only of benign neoplasms or lesions of uncertain neoplastic potential; or the evidence of carcinogenicity is restricted to studies that demonstrate only promoting activity in a narrow range of tissues or organs.</w:t>
      </w:r>
    </w:p>
    <w:p w:rsidR="00081D09" w:rsidRPr="00081D09" w:rsidP="00081D09" w14:paraId="43F27756" w14:textId="77777777">
      <w:pPr>
        <w:rPr>
          <w:rFonts w:ascii="Times New Roman" w:hAnsi="Times New Roman" w:cs="Times New Roman"/>
        </w:rPr>
      </w:pPr>
      <w:r w:rsidRPr="00081D09">
        <w:rPr>
          <w:rFonts w:ascii="Times New Roman" w:hAnsi="Times New Roman" w:cs="Times New Roman"/>
        </w:rPr>
        <w:t xml:space="preserve">Guidance on How </w:t>
      </w:r>
      <w:r w:rsidRPr="00081D09">
        <w:rPr>
          <w:rFonts w:ascii="Times New Roman" w:hAnsi="Times New Roman" w:cs="Times New Roman"/>
        </w:rPr>
        <w:t>To</w:t>
      </w:r>
      <w:r w:rsidRPr="00081D09">
        <w:rPr>
          <w:rFonts w:ascii="Times New Roman" w:hAnsi="Times New Roman" w:cs="Times New Roman"/>
        </w:rPr>
        <w:t xml:space="preserve"> Consider Important Factors in Classification of Carcinogenicity (See Reference Section)</w:t>
      </w:r>
    </w:p>
    <w:p w:rsidR="00081D09" w:rsidRPr="00081D09" w:rsidP="00081D09" w14:paraId="47D8F59C" w14:textId="77777777">
      <w:pPr>
        <w:rPr>
          <w:rFonts w:ascii="Times New Roman" w:hAnsi="Times New Roman" w:cs="Times New Roman"/>
        </w:rPr>
      </w:pPr>
      <w:r w:rsidRPr="00081D09">
        <w:rPr>
          <w:rFonts w:ascii="Times New Roman" w:hAnsi="Times New Roman" w:cs="Times New Roman"/>
        </w:rPr>
        <w:t>The weight of evidence analysis called for in GHS and the HCS (</w:t>
      </w:r>
      <w:hyperlink r:id="rId4" w:history="1">
        <w:r w:rsidRPr="00081D09">
          <w:rPr>
            <w:rStyle w:val="Hyperlink"/>
            <w:rFonts w:ascii="Times New Roman" w:hAnsi="Times New Roman" w:cs="Times New Roman"/>
          </w:rPr>
          <w:t>§ 1910.1200</w:t>
        </w:r>
      </w:hyperlink>
      <w:r w:rsidRPr="00081D09">
        <w:rPr>
          <w:rFonts w:ascii="Times New Roman" w:hAnsi="Times New Roman" w:cs="Times New Roman"/>
        </w:rPr>
        <w:t>) is an integrative approach that considers important factors in determining carcinogenic potential along with the strength of evidence analysis. The IPCS “</w:t>
      </w:r>
      <w:r w:rsidRPr="00081D09">
        <w:rPr>
          <w:rFonts w:ascii="Times New Roman" w:hAnsi="Times New Roman" w:cs="Times New Roman"/>
          <w:i/>
          <w:iCs/>
        </w:rPr>
        <w:t>Conceptual Framework for Evaluating a Mode of Action for Chemical Carcinogenesis”</w:t>
      </w:r>
      <w:r w:rsidRPr="00081D09">
        <w:rPr>
          <w:rFonts w:ascii="Times New Roman" w:hAnsi="Times New Roman" w:cs="Times New Roman"/>
        </w:rPr>
        <w:t> (2001), International Life Sciences Institute (ILSI) “</w:t>
      </w:r>
      <w:r w:rsidRPr="00081D09">
        <w:rPr>
          <w:rFonts w:ascii="Times New Roman" w:hAnsi="Times New Roman" w:cs="Times New Roman"/>
          <w:i/>
          <w:iCs/>
        </w:rPr>
        <w:t>Framework for Human Relevance Analysis of Information on Carcinogenic Modes of Action”</w:t>
      </w:r>
      <w:r w:rsidRPr="00081D09">
        <w:rPr>
          <w:rFonts w:ascii="Times New Roman" w:hAnsi="Times New Roman" w:cs="Times New Roman"/>
        </w:rPr>
        <w:t> (Meek, </w:t>
      </w:r>
      <w:r w:rsidRPr="00081D09">
        <w:rPr>
          <w:rFonts w:ascii="Times New Roman" w:hAnsi="Times New Roman" w:cs="Times New Roman"/>
          <w:i/>
          <w:iCs/>
        </w:rPr>
        <w:t>et al.,</w:t>
      </w:r>
      <w:r w:rsidRPr="00081D09">
        <w:rPr>
          <w:rFonts w:ascii="Times New Roman" w:hAnsi="Times New Roman" w:cs="Times New Roman"/>
        </w:rPr>
        <w:t> 2003; Cohen </w:t>
      </w:r>
      <w:r w:rsidRPr="00081D09">
        <w:rPr>
          <w:rFonts w:ascii="Times New Roman" w:hAnsi="Times New Roman" w:cs="Times New Roman"/>
          <w:i/>
          <w:iCs/>
        </w:rPr>
        <w:t>et al.,</w:t>
      </w:r>
      <w:r w:rsidRPr="00081D09">
        <w:rPr>
          <w:rFonts w:ascii="Times New Roman" w:hAnsi="Times New Roman" w:cs="Times New Roman"/>
        </w:rPr>
        <w:t xml:space="preserve"> 2003, 2004), and Preamble to the IARC Monographs (2006; Section B.6. (Scientific Review and Evaluation; Evaluation and </w:t>
      </w:r>
      <w:r w:rsidRPr="00081D09">
        <w:rPr>
          <w:rFonts w:ascii="Times New Roman" w:hAnsi="Times New Roman" w:cs="Times New Roman"/>
        </w:rPr>
        <w:t>Rationale))</w:t>
      </w:r>
      <w:r w:rsidRPr="00081D09">
        <w:rPr>
          <w:rFonts w:ascii="Times New Roman" w:hAnsi="Times New Roman" w:cs="Times New Roman"/>
        </w:rPr>
        <w:t xml:space="preserve"> </w:t>
      </w:r>
      <w:r w:rsidRPr="00081D09">
        <w:rPr>
          <w:rFonts w:ascii="Times New Roman" w:hAnsi="Times New Roman" w:cs="Times New Roman"/>
        </w:rPr>
        <w:t>provide</w:t>
      </w:r>
      <w:r w:rsidRPr="00081D09">
        <w:rPr>
          <w:rFonts w:ascii="Times New Roman" w:hAnsi="Times New Roman" w:cs="Times New Roman"/>
        </w:rPr>
        <w:t xml:space="preserve"> a basis for systematic assessments that may be performed in a consistent fashion. The IPCS also convened a panel in 2004 to further develop and clarify the human relevance framework. However, the above documents are not intended to dictate answers, nor provide lists of criteria to be checked off.</w:t>
      </w:r>
    </w:p>
    <w:p w:rsidR="00081D09" w:rsidRPr="00081D09" w:rsidP="00081D09" w14:paraId="69533391" w14:textId="77777777">
      <w:pPr>
        <w:rPr>
          <w:rFonts w:ascii="Times New Roman" w:hAnsi="Times New Roman" w:cs="Times New Roman"/>
        </w:rPr>
      </w:pPr>
      <w:r w:rsidRPr="00081D09">
        <w:rPr>
          <w:rFonts w:ascii="Times New Roman" w:hAnsi="Times New Roman" w:cs="Times New Roman"/>
        </w:rPr>
        <w:t>Mode of Action</w:t>
      </w:r>
    </w:p>
    <w:p w:rsidR="00081D09" w:rsidRPr="00081D09" w:rsidP="00081D09" w14:paraId="37EE2FF9" w14:textId="77777777">
      <w:pPr>
        <w:rPr>
          <w:rFonts w:ascii="Times New Roman" w:hAnsi="Times New Roman" w:cs="Times New Roman"/>
        </w:rPr>
      </w:pPr>
      <w:r w:rsidRPr="00081D09">
        <w:rPr>
          <w:rFonts w:ascii="Times New Roman" w:hAnsi="Times New Roman" w:cs="Times New Roman"/>
        </w:rPr>
        <w:t xml:space="preserve">Various documents on carcinogen assessment all note that mode of action in and of itself, or consideration of comparative metabolism, should be evaluated on a case-by-case basis and are part of an analytic evaluative approach. One must look closely at any mode of action in animal experiments, taking into consideration comparative </w:t>
      </w:r>
      <w:r w:rsidRPr="00081D09">
        <w:rPr>
          <w:rFonts w:ascii="Times New Roman" w:hAnsi="Times New Roman" w:cs="Times New Roman"/>
        </w:rPr>
        <w:t>toxicokinetics</w:t>
      </w:r>
      <w:r w:rsidRPr="00081D09">
        <w:rPr>
          <w:rFonts w:ascii="Times New Roman" w:hAnsi="Times New Roman" w:cs="Times New Roman"/>
        </w:rPr>
        <w:t>/</w:t>
      </w:r>
      <w:r w:rsidRPr="00081D09">
        <w:rPr>
          <w:rFonts w:ascii="Times New Roman" w:hAnsi="Times New Roman" w:cs="Times New Roman"/>
        </w:rPr>
        <w:t>toxicodynamics</w:t>
      </w:r>
      <w:r w:rsidRPr="00081D09">
        <w:rPr>
          <w:rFonts w:ascii="Times New Roman" w:hAnsi="Times New Roman" w:cs="Times New Roman"/>
        </w:rPr>
        <w:t xml:space="preserve"> between the animal test species and humans to determine the relevance of the results to humans. This may lead to the possibility of discounting very specific effects of certain types of substances. Life stage-dependent effects on cellular differentiation may also lead to qualitative differences </w:t>
      </w:r>
      <w:r w:rsidRPr="00081D09">
        <w:rPr>
          <w:rFonts w:ascii="Times New Roman" w:hAnsi="Times New Roman" w:cs="Times New Roman"/>
        </w:rPr>
        <w:t xml:space="preserve">between animals and humans. Only if a mode of action of tumor development is conclusively determined not to be operative in humans </w:t>
      </w:r>
      <w:r w:rsidRPr="00081D09">
        <w:rPr>
          <w:rFonts w:ascii="Times New Roman" w:hAnsi="Times New Roman" w:cs="Times New Roman"/>
        </w:rPr>
        <w:t>may</w:t>
      </w:r>
      <w:r w:rsidRPr="00081D09">
        <w:rPr>
          <w:rFonts w:ascii="Times New Roman" w:hAnsi="Times New Roman" w:cs="Times New Roman"/>
        </w:rPr>
        <w:t xml:space="preserve"> the carcinogenic evidence for that tumor be discounted. However, a weight of evidence evaluation for a substance calls for any other tumorigenic activity to be evaluated, as well.</w:t>
      </w:r>
    </w:p>
    <w:p w:rsidR="00081D09" w:rsidRPr="00081D09" w:rsidP="00081D09" w14:paraId="47B32552" w14:textId="77777777">
      <w:pPr>
        <w:rPr>
          <w:rFonts w:ascii="Times New Roman" w:hAnsi="Times New Roman" w:cs="Times New Roman"/>
        </w:rPr>
      </w:pPr>
      <w:r w:rsidRPr="00081D09">
        <w:rPr>
          <w:rFonts w:ascii="Times New Roman" w:hAnsi="Times New Roman" w:cs="Times New Roman"/>
        </w:rPr>
        <w:t>Responses in Multiple Animal Experiments</w:t>
      </w:r>
    </w:p>
    <w:p w:rsidR="00081D09" w:rsidRPr="00081D09" w:rsidP="00081D09" w14:paraId="3EAB87AA" w14:textId="77777777">
      <w:pPr>
        <w:rPr>
          <w:rFonts w:ascii="Times New Roman" w:hAnsi="Times New Roman" w:cs="Times New Roman"/>
        </w:rPr>
      </w:pPr>
      <w:r w:rsidRPr="00081D09">
        <w:rPr>
          <w:rFonts w:ascii="Times New Roman" w:hAnsi="Times New Roman" w:cs="Times New Roman"/>
        </w:rPr>
        <w:t xml:space="preserve">Positive responses in several species add to the weight of evidence that a substance is a carcinogen. </w:t>
      </w:r>
      <w:r w:rsidRPr="00081D09">
        <w:rPr>
          <w:rFonts w:ascii="Times New Roman" w:hAnsi="Times New Roman" w:cs="Times New Roman"/>
        </w:rPr>
        <w:t>Taking into account</w:t>
      </w:r>
      <w:r w:rsidRPr="00081D09">
        <w:rPr>
          <w:rFonts w:ascii="Times New Roman" w:hAnsi="Times New Roman" w:cs="Times New Roman"/>
        </w:rPr>
        <w:t xml:space="preserve"> </w:t>
      </w:r>
      <w:r w:rsidRPr="00081D09">
        <w:rPr>
          <w:rFonts w:ascii="Times New Roman" w:hAnsi="Times New Roman" w:cs="Times New Roman"/>
        </w:rPr>
        <w:t>all of</w:t>
      </w:r>
      <w:r w:rsidRPr="00081D09">
        <w:rPr>
          <w:rFonts w:ascii="Times New Roman" w:hAnsi="Times New Roman" w:cs="Times New Roman"/>
        </w:rPr>
        <w:t xml:space="preserve"> the factors listed in A.6.2.5.2 and more, such chemicals with positive outcomes in two or more species would be provisionally considered to be classified in GHS Category 1B until human relevance of animal results are assessed in their entirety. It should be noted, however, that positive results for one species in at least two independent studies, or a single positive study showing unusually strong evidence of malignancy may also lead to Category 1B.</w:t>
      </w:r>
    </w:p>
    <w:p w:rsidR="00081D09" w:rsidRPr="00081D09" w:rsidP="00081D09" w14:paraId="55806C88" w14:textId="77777777">
      <w:pPr>
        <w:rPr>
          <w:rFonts w:ascii="Times New Roman" w:hAnsi="Times New Roman" w:cs="Times New Roman"/>
        </w:rPr>
      </w:pPr>
      <w:r w:rsidRPr="00081D09">
        <w:rPr>
          <w:rFonts w:ascii="Times New Roman" w:hAnsi="Times New Roman" w:cs="Times New Roman"/>
        </w:rPr>
        <w:t>Responses Are in One Sex or Both Sexes</w:t>
      </w:r>
    </w:p>
    <w:p w:rsidR="00081D09" w:rsidRPr="00081D09" w:rsidP="00081D09" w14:paraId="3AD08D33" w14:textId="77777777">
      <w:pPr>
        <w:rPr>
          <w:rFonts w:ascii="Times New Roman" w:hAnsi="Times New Roman" w:cs="Times New Roman"/>
        </w:rPr>
      </w:pPr>
      <w:r w:rsidRPr="00081D09">
        <w:rPr>
          <w:rFonts w:ascii="Times New Roman" w:hAnsi="Times New Roman" w:cs="Times New Roman"/>
        </w:rPr>
        <w:t xml:space="preserve">Any case of sex-specific tumors should be evaluated </w:t>
      </w:r>
      <w:r w:rsidRPr="00081D09">
        <w:rPr>
          <w:rFonts w:ascii="Times New Roman" w:hAnsi="Times New Roman" w:cs="Times New Roman"/>
        </w:rPr>
        <w:t>in light of</w:t>
      </w:r>
      <w:r w:rsidRPr="00081D09">
        <w:rPr>
          <w:rFonts w:ascii="Times New Roman" w:hAnsi="Times New Roman" w:cs="Times New Roman"/>
        </w:rPr>
        <w:t xml:space="preserve"> the total tumorigenic response to the substance observed at other sites (multi-site responses or incidence above background) in determining the carcinogenic potential of the substance.</w:t>
      </w:r>
    </w:p>
    <w:p w:rsidR="00081D09" w:rsidRPr="00081D09" w:rsidP="00081D09" w14:paraId="6DC5B7AA" w14:textId="77777777">
      <w:pPr>
        <w:rPr>
          <w:rFonts w:ascii="Times New Roman" w:hAnsi="Times New Roman" w:cs="Times New Roman"/>
        </w:rPr>
      </w:pPr>
      <w:r w:rsidRPr="00081D09">
        <w:rPr>
          <w:rFonts w:ascii="Times New Roman" w:hAnsi="Times New Roman" w:cs="Times New Roman"/>
        </w:rPr>
        <w:t xml:space="preserve">If tumors are seen only in one sex of an animal species, the mode of action should be carefully evaluated to see if the response is consistent with the postulated mode of action. Effects seen only in one sex in a test species may be less convincing than effects seen in both sexes, unless there is a clear </w:t>
      </w:r>
      <w:r w:rsidRPr="00081D09">
        <w:rPr>
          <w:rFonts w:ascii="Times New Roman" w:hAnsi="Times New Roman" w:cs="Times New Roman"/>
        </w:rPr>
        <w:t>patho</w:t>
      </w:r>
      <w:r w:rsidRPr="00081D09">
        <w:rPr>
          <w:rFonts w:ascii="Times New Roman" w:hAnsi="Times New Roman" w:cs="Times New Roman"/>
        </w:rPr>
        <w:t>-physiological difference consistent with the mode of action to explain the single sex response.</w:t>
      </w:r>
    </w:p>
    <w:p w:rsidR="00081D09" w:rsidRPr="00081D09" w:rsidP="00081D09" w14:paraId="5523E24D" w14:textId="77777777">
      <w:pPr>
        <w:rPr>
          <w:rFonts w:ascii="Times New Roman" w:hAnsi="Times New Roman" w:cs="Times New Roman"/>
        </w:rPr>
      </w:pPr>
      <w:r w:rsidRPr="00081D09">
        <w:rPr>
          <w:rFonts w:ascii="Times New Roman" w:hAnsi="Times New Roman" w:cs="Times New Roman"/>
        </w:rPr>
        <w:t>Confounding Effects of Excessive Toxicity or Localized Effects</w:t>
      </w:r>
    </w:p>
    <w:p w:rsidR="00081D09" w:rsidRPr="00081D09" w:rsidP="00081D09" w14:paraId="5CAD9364" w14:textId="77777777">
      <w:pPr>
        <w:rPr>
          <w:rFonts w:ascii="Times New Roman" w:hAnsi="Times New Roman" w:cs="Times New Roman"/>
        </w:rPr>
      </w:pPr>
      <w:r w:rsidRPr="00081D09">
        <w:rPr>
          <w:rFonts w:ascii="Times New Roman" w:hAnsi="Times New Roman" w:cs="Times New Roman"/>
        </w:rPr>
        <w:t>Tumors occurring only at excessive doses associated with severe toxicity generally have doubtful potential for carcinogenicity in humans. In addition, tumors occurring only at sites of contact and/or only at excessive doses need to be carefully evaluated for human relevance for carcinogenic hazard. For example, forestomach tumors, following administration by gavage of an irritating or corrosive, non-mutagenic chemical, may be of questionable relevance. However, such determinations must be evaluated carefully in justifying the carcinogenic potential for humans; any occurrence of other tumors at distant sites must also be considered.</w:t>
      </w:r>
    </w:p>
    <w:p w:rsidR="00081D09" w:rsidRPr="00081D09" w:rsidP="00081D09" w14:paraId="09FC40FE" w14:textId="77777777">
      <w:pPr>
        <w:rPr>
          <w:rFonts w:ascii="Times New Roman" w:hAnsi="Times New Roman" w:cs="Times New Roman"/>
        </w:rPr>
      </w:pPr>
      <w:r w:rsidRPr="00081D09">
        <w:rPr>
          <w:rFonts w:ascii="Times New Roman" w:hAnsi="Times New Roman" w:cs="Times New Roman"/>
        </w:rPr>
        <w:t>Tumor Type, Reduced Tumor Latency</w:t>
      </w:r>
    </w:p>
    <w:p w:rsidR="00081D09" w:rsidRPr="00081D09" w:rsidP="00081D09" w14:paraId="2D5605B3" w14:textId="77777777">
      <w:pPr>
        <w:rPr>
          <w:rFonts w:ascii="Times New Roman" w:hAnsi="Times New Roman" w:cs="Times New Roman"/>
        </w:rPr>
      </w:pPr>
      <w:r w:rsidRPr="00081D09">
        <w:rPr>
          <w:rFonts w:ascii="Times New Roman" w:hAnsi="Times New Roman" w:cs="Times New Roman"/>
        </w:rPr>
        <w:t>Unusual tumor types or tumors occurring with reduced latency may add to the weight of evidence for the carcinogenic potential of a substance, even if the tumors are not statistically significant.</w:t>
      </w:r>
    </w:p>
    <w:p w:rsidR="00081D09" w:rsidRPr="00081D09" w:rsidP="00081D09" w14:paraId="58256B0F" w14:textId="77777777">
      <w:pPr>
        <w:rPr>
          <w:rFonts w:ascii="Times New Roman" w:hAnsi="Times New Roman" w:cs="Times New Roman"/>
        </w:rPr>
      </w:pPr>
      <w:r w:rsidRPr="00081D09">
        <w:rPr>
          <w:rFonts w:ascii="Times New Roman" w:hAnsi="Times New Roman" w:cs="Times New Roman"/>
        </w:rPr>
        <w:t xml:space="preserve">Toxicokinetic behavior is normally assumed to be similar in animals and humans, at least from a qualitative perspective. On the other hand, certain tumor types in animals may be associated with </w:t>
      </w:r>
      <w:r w:rsidRPr="00081D09">
        <w:rPr>
          <w:rFonts w:ascii="Times New Roman" w:hAnsi="Times New Roman" w:cs="Times New Roman"/>
        </w:rPr>
        <w:t>toxicokinetics</w:t>
      </w:r>
      <w:r w:rsidRPr="00081D09">
        <w:rPr>
          <w:rFonts w:ascii="Times New Roman" w:hAnsi="Times New Roman" w:cs="Times New Roman"/>
        </w:rPr>
        <w:t xml:space="preserve"> or </w:t>
      </w:r>
      <w:r w:rsidRPr="00081D09">
        <w:rPr>
          <w:rFonts w:ascii="Times New Roman" w:hAnsi="Times New Roman" w:cs="Times New Roman"/>
        </w:rPr>
        <w:t>toxicodynamics</w:t>
      </w:r>
      <w:r w:rsidRPr="00081D09">
        <w:rPr>
          <w:rFonts w:ascii="Times New Roman" w:hAnsi="Times New Roman" w:cs="Times New Roman"/>
        </w:rPr>
        <w:t xml:space="preserve"> that are unique to the animal species tested and may not be predictive of carcinogenicity in humans. Very few such examples have been agreed internationally. However, one example is the lack of human relevance of kidney tumors in male rats associated with compounds causing α2u-globulin nephropathy (IARC, Scientific Publication N° 147</w:t>
      </w:r>
      <w:r w:rsidRPr="00081D09">
        <w:rPr>
          <w:rFonts w:ascii="Times New Roman" w:hAnsi="Times New Roman" w:cs="Times New Roman"/>
          <w:vertAlign w:val="superscript"/>
        </w:rPr>
        <w:t>[</w:t>
      </w:r>
      <w:hyperlink r:id="rId33" w:anchor="1910.1200-footnote-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 </w:t>
      </w:r>
      <w:r w:rsidRPr="00081D09">
        <w:rPr>
          <w:rFonts w:ascii="Times New Roman" w:hAnsi="Times New Roman" w:cs="Times New Roman"/>
        </w:rPr>
        <w:t>)</w:t>
      </w:r>
      <w:r w:rsidRPr="00081D09">
        <w:rPr>
          <w:rFonts w:ascii="Times New Roman" w:hAnsi="Times New Roman" w:cs="Times New Roman"/>
        </w:rPr>
        <w:t>. Even when a particular tumor type may be discounted, expert judgment must be used in assessing the total tumor profile in any animal experiment.</w:t>
      </w:r>
    </w:p>
    <w:p w:rsidR="00081D09" w:rsidRPr="00081D09" w:rsidP="00081D09" w14:paraId="2E88FFC8" w14:textId="77777777">
      <w:pPr>
        <w:rPr>
          <w:rFonts w:ascii="Times New Roman" w:hAnsi="Times New Roman" w:cs="Times New Roman"/>
        </w:rPr>
      </w:pPr>
      <w:r w:rsidRPr="00081D09">
        <w:rPr>
          <w:rFonts w:ascii="Times New Roman" w:hAnsi="Times New Roman" w:cs="Times New Roman"/>
        </w:rPr>
        <w:t>Part B: International Agency for Research on Cancer (IARC</w:t>
      </w:r>
      <w:r w:rsidRPr="00081D09">
        <w:rPr>
          <w:rFonts w:ascii="Times New Roman" w:hAnsi="Times New Roman" w:cs="Times New Roman"/>
        </w:rPr>
        <w:t>)</w:t>
      </w:r>
      <w:r w:rsidRPr="00081D09">
        <w:rPr>
          <w:rFonts w:ascii="Times New Roman" w:hAnsi="Times New Roman" w:cs="Times New Roman"/>
          <w:vertAlign w:val="superscript"/>
        </w:rPr>
        <w:t>[</w:t>
      </w:r>
      <w:hyperlink r:id="rId33" w:anchor="1910.1200-footnote-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w:t>
      </w:r>
    </w:p>
    <w:p w:rsidR="00081D09" w:rsidRPr="00081D09" w:rsidP="00081D09" w14:paraId="58C9739F" w14:textId="77777777">
      <w:pPr>
        <w:rPr>
          <w:rFonts w:ascii="Times New Roman" w:hAnsi="Times New Roman" w:cs="Times New Roman"/>
        </w:rPr>
      </w:pPr>
      <w:r w:rsidRPr="00081D09">
        <w:rPr>
          <w:rFonts w:ascii="Times New Roman" w:hAnsi="Times New Roman" w:cs="Times New Roman"/>
        </w:rPr>
        <w:t>IARC Carcinogen Classification Categories:</w:t>
      </w:r>
    </w:p>
    <w:p w:rsidR="00081D09" w:rsidRPr="00081D09" w:rsidP="00081D09" w14:paraId="43657E0B" w14:textId="77777777">
      <w:pPr>
        <w:rPr>
          <w:rFonts w:ascii="Times New Roman" w:hAnsi="Times New Roman" w:cs="Times New Roman"/>
        </w:rPr>
      </w:pPr>
      <w:r w:rsidRPr="00081D09">
        <w:rPr>
          <w:rFonts w:ascii="Times New Roman" w:hAnsi="Times New Roman" w:cs="Times New Roman"/>
        </w:rPr>
        <w:t>Group 1: The agent is </w:t>
      </w:r>
      <w:r w:rsidRPr="00081D09">
        <w:rPr>
          <w:rFonts w:ascii="Times New Roman" w:hAnsi="Times New Roman" w:cs="Times New Roman"/>
          <w:i/>
          <w:iCs/>
        </w:rPr>
        <w:t>carcinogenic to humans</w:t>
      </w:r>
    </w:p>
    <w:p w:rsidR="00081D09" w:rsidRPr="00081D09" w:rsidP="00081D09" w14:paraId="27A13953" w14:textId="77777777">
      <w:pPr>
        <w:rPr>
          <w:rFonts w:ascii="Times New Roman" w:hAnsi="Times New Roman" w:cs="Times New Roman"/>
        </w:rPr>
      </w:pPr>
      <w:r w:rsidRPr="00081D09">
        <w:rPr>
          <w:rFonts w:ascii="Times New Roman" w:hAnsi="Times New Roman" w:cs="Times New Roman"/>
        </w:rPr>
        <w:t>This category is used when there is </w:t>
      </w:r>
      <w:r w:rsidRPr="00081D09">
        <w:rPr>
          <w:rFonts w:ascii="Times New Roman" w:hAnsi="Times New Roman" w:cs="Times New Roman"/>
          <w:i/>
          <w:iCs/>
        </w:rPr>
        <w:t>sufficient evidence of carcinogenicity</w:t>
      </w:r>
      <w:r w:rsidRPr="00081D09">
        <w:rPr>
          <w:rFonts w:ascii="Times New Roman" w:hAnsi="Times New Roman" w:cs="Times New Roman"/>
        </w:rPr>
        <w:t xml:space="preserve"> in humans. Exceptionally, an agent may be placed in this category </w:t>
      </w:r>
      <w:r w:rsidRPr="00081D09">
        <w:rPr>
          <w:rFonts w:ascii="Times New Roman" w:hAnsi="Times New Roman" w:cs="Times New Roman"/>
        </w:rPr>
        <w:t>when</w:t>
      </w:r>
      <w:r w:rsidRPr="00081D09">
        <w:rPr>
          <w:rFonts w:ascii="Times New Roman" w:hAnsi="Times New Roman" w:cs="Times New Roman"/>
        </w:rPr>
        <w:t xml:space="preserve"> evidence of carcinogenicity in humans is less than </w:t>
      </w:r>
      <w:r w:rsidRPr="00081D09">
        <w:rPr>
          <w:rFonts w:ascii="Times New Roman" w:hAnsi="Times New Roman" w:cs="Times New Roman"/>
          <w:i/>
          <w:iCs/>
        </w:rPr>
        <w:t>sufficient</w:t>
      </w:r>
      <w:r w:rsidRPr="00081D09">
        <w:rPr>
          <w:rFonts w:ascii="Times New Roman" w:hAnsi="Times New Roman" w:cs="Times New Roman"/>
        </w:rPr>
        <w:t> but there is </w:t>
      </w:r>
      <w:r w:rsidRPr="00081D09">
        <w:rPr>
          <w:rFonts w:ascii="Times New Roman" w:hAnsi="Times New Roman" w:cs="Times New Roman"/>
          <w:i/>
          <w:iCs/>
        </w:rPr>
        <w:t>sufficient evidence of carcinogenicity</w:t>
      </w:r>
      <w:r w:rsidRPr="00081D09">
        <w:rPr>
          <w:rFonts w:ascii="Times New Roman" w:hAnsi="Times New Roman" w:cs="Times New Roman"/>
        </w:rPr>
        <w:t> in experimental animals and strong evidence in exposed humans that the agent acts through a relevant mechanism of carcinogenicity.</w:t>
      </w:r>
    </w:p>
    <w:p w:rsidR="00081D09" w:rsidRPr="00081D09" w:rsidP="00081D09" w14:paraId="6F20EA02" w14:textId="77777777">
      <w:pPr>
        <w:rPr>
          <w:rFonts w:ascii="Times New Roman" w:hAnsi="Times New Roman" w:cs="Times New Roman"/>
        </w:rPr>
      </w:pPr>
      <w:r w:rsidRPr="00081D09">
        <w:rPr>
          <w:rFonts w:ascii="Times New Roman" w:hAnsi="Times New Roman" w:cs="Times New Roman"/>
        </w:rPr>
        <w:t>Group 2:</w:t>
      </w:r>
    </w:p>
    <w:p w:rsidR="00081D09" w:rsidRPr="00081D09" w:rsidP="00081D09" w14:paraId="5CBE4C28" w14:textId="77777777">
      <w:pPr>
        <w:rPr>
          <w:rFonts w:ascii="Times New Roman" w:hAnsi="Times New Roman" w:cs="Times New Roman"/>
        </w:rPr>
      </w:pPr>
      <w:r w:rsidRPr="00081D09">
        <w:rPr>
          <w:rFonts w:ascii="Times New Roman" w:hAnsi="Times New Roman" w:cs="Times New Roman"/>
        </w:rPr>
        <w:t>This category includes agents for which, at one extreme, the degree of evidence of carcinogenicity in humans is almost </w:t>
      </w:r>
      <w:r w:rsidRPr="00081D09">
        <w:rPr>
          <w:rFonts w:ascii="Times New Roman" w:hAnsi="Times New Roman" w:cs="Times New Roman"/>
          <w:i/>
          <w:iCs/>
        </w:rPr>
        <w:t>sufficient,</w:t>
      </w:r>
      <w:r w:rsidRPr="00081D09">
        <w:rPr>
          <w:rFonts w:ascii="Times New Roman" w:hAnsi="Times New Roman" w:cs="Times New Roman"/>
        </w:rPr>
        <w:t xml:space="preserve"> as well as those for which, at the other extreme, there </w:t>
      </w:r>
      <w:r w:rsidRPr="00081D09">
        <w:rPr>
          <w:rFonts w:ascii="Times New Roman" w:hAnsi="Times New Roman" w:cs="Times New Roman"/>
        </w:rPr>
        <w:t>are</w:t>
      </w:r>
      <w:r w:rsidRPr="00081D09">
        <w:rPr>
          <w:rFonts w:ascii="Times New Roman" w:hAnsi="Times New Roman" w:cs="Times New Roman"/>
        </w:rPr>
        <w:t xml:space="preserve"> no human data but for which there is evidence of carcinogenicity in experimental animals. Agents are assigned to either Group 2A (</w:t>
      </w:r>
      <w:r w:rsidRPr="00081D09">
        <w:rPr>
          <w:rFonts w:ascii="Times New Roman" w:hAnsi="Times New Roman" w:cs="Times New Roman"/>
          <w:i/>
          <w:iCs/>
        </w:rPr>
        <w:t>probably carcinogenic to humans</w:t>
      </w:r>
      <w:r w:rsidRPr="00081D09">
        <w:rPr>
          <w:rFonts w:ascii="Times New Roman" w:hAnsi="Times New Roman" w:cs="Times New Roman"/>
        </w:rPr>
        <w:t>) or Group 2B (</w:t>
      </w:r>
      <w:r w:rsidRPr="00081D09">
        <w:rPr>
          <w:rFonts w:ascii="Times New Roman" w:hAnsi="Times New Roman" w:cs="Times New Roman"/>
          <w:i/>
          <w:iCs/>
        </w:rPr>
        <w:t>possibly carcinogenic to humans</w:t>
      </w:r>
      <w:r w:rsidRPr="00081D09">
        <w:rPr>
          <w:rFonts w:ascii="Times New Roman" w:hAnsi="Times New Roman" w:cs="Times New Roman"/>
        </w:rPr>
        <w:t xml:space="preserve">) </w:t>
      </w:r>
      <w:r w:rsidRPr="00081D09">
        <w:rPr>
          <w:rFonts w:ascii="Times New Roman" w:hAnsi="Times New Roman" w:cs="Times New Roman"/>
        </w:rPr>
        <w:t>on the basis of</w:t>
      </w:r>
      <w:r w:rsidRPr="00081D09">
        <w:rPr>
          <w:rFonts w:ascii="Times New Roman" w:hAnsi="Times New Roman" w:cs="Times New Roman"/>
        </w:rPr>
        <w:t xml:space="preserve"> epidemiological and experimental evidence of carcinogenicity and mechanistic and other relevant data. The </w:t>
      </w:r>
      <w:r w:rsidRPr="00081D09">
        <w:rPr>
          <w:rFonts w:ascii="Times New Roman" w:hAnsi="Times New Roman" w:cs="Times New Roman"/>
        </w:rPr>
        <w:t>terms </w:t>
      </w:r>
      <w:r w:rsidRPr="00081D09">
        <w:rPr>
          <w:rFonts w:ascii="Times New Roman" w:hAnsi="Times New Roman" w:cs="Times New Roman"/>
          <w:i/>
          <w:iCs/>
        </w:rPr>
        <w:t>probably</w:t>
      </w:r>
      <w:r w:rsidRPr="00081D09">
        <w:rPr>
          <w:rFonts w:ascii="Times New Roman" w:hAnsi="Times New Roman" w:cs="Times New Roman"/>
          <w:i/>
          <w:iCs/>
        </w:rPr>
        <w:t xml:space="preserve"> carcinogenic</w:t>
      </w:r>
      <w:r w:rsidRPr="00081D09">
        <w:rPr>
          <w:rFonts w:ascii="Times New Roman" w:hAnsi="Times New Roman" w:cs="Times New Roman"/>
        </w:rPr>
        <w:t> and </w:t>
      </w:r>
      <w:r w:rsidRPr="00081D09">
        <w:rPr>
          <w:rFonts w:ascii="Times New Roman" w:hAnsi="Times New Roman" w:cs="Times New Roman"/>
          <w:i/>
          <w:iCs/>
        </w:rPr>
        <w:t>possibly carcinogenic</w:t>
      </w:r>
      <w:r w:rsidRPr="00081D09">
        <w:rPr>
          <w:rFonts w:ascii="Times New Roman" w:hAnsi="Times New Roman" w:cs="Times New Roman"/>
        </w:rPr>
        <w:t> have no quantitative significance and are used simply as descriptors of different levels of evidence of human carcinogenicity, with </w:t>
      </w:r>
      <w:r w:rsidRPr="00081D09">
        <w:rPr>
          <w:rFonts w:ascii="Times New Roman" w:hAnsi="Times New Roman" w:cs="Times New Roman"/>
          <w:i/>
          <w:iCs/>
        </w:rPr>
        <w:t>probably carcinogenic</w:t>
      </w:r>
      <w:r w:rsidRPr="00081D09">
        <w:rPr>
          <w:rFonts w:ascii="Times New Roman" w:hAnsi="Times New Roman" w:cs="Times New Roman"/>
        </w:rPr>
        <w:t> signifying a higher level of evidence than </w:t>
      </w:r>
      <w:r w:rsidRPr="00081D09">
        <w:rPr>
          <w:rFonts w:ascii="Times New Roman" w:hAnsi="Times New Roman" w:cs="Times New Roman"/>
          <w:i/>
          <w:iCs/>
        </w:rPr>
        <w:t>possibly carcinogenic.</w:t>
      </w:r>
    </w:p>
    <w:p w:rsidR="00081D09" w:rsidRPr="00081D09" w:rsidP="00081D09" w14:paraId="0B7C7712" w14:textId="77777777">
      <w:pPr>
        <w:rPr>
          <w:rFonts w:ascii="Times New Roman" w:hAnsi="Times New Roman" w:cs="Times New Roman"/>
        </w:rPr>
      </w:pPr>
      <w:r w:rsidRPr="00081D09">
        <w:rPr>
          <w:rFonts w:ascii="Times New Roman" w:hAnsi="Times New Roman" w:cs="Times New Roman"/>
        </w:rPr>
        <w:t>Group 2A: The agent is </w:t>
      </w:r>
      <w:r w:rsidRPr="00081D09">
        <w:rPr>
          <w:rFonts w:ascii="Times New Roman" w:hAnsi="Times New Roman" w:cs="Times New Roman"/>
          <w:i/>
          <w:iCs/>
        </w:rPr>
        <w:t xml:space="preserve">probably carcinogenic to </w:t>
      </w:r>
      <w:r w:rsidRPr="00081D09">
        <w:rPr>
          <w:rFonts w:ascii="Times New Roman" w:hAnsi="Times New Roman" w:cs="Times New Roman"/>
          <w:i/>
          <w:iCs/>
        </w:rPr>
        <w:t>human</w:t>
      </w:r>
      <w:r w:rsidRPr="00081D09">
        <w:rPr>
          <w:rFonts w:ascii="Times New Roman" w:hAnsi="Times New Roman" w:cs="Times New Roman"/>
          <w:i/>
          <w:iCs/>
        </w:rPr>
        <w:t>.</w:t>
      </w:r>
    </w:p>
    <w:p w:rsidR="00081D09" w:rsidRPr="00081D09" w:rsidP="00081D09" w14:paraId="40F0AD87" w14:textId="77777777">
      <w:pPr>
        <w:rPr>
          <w:rFonts w:ascii="Times New Roman" w:hAnsi="Times New Roman" w:cs="Times New Roman"/>
        </w:rPr>
      </w:pPr>
      <w:r w:rsidRPr="00081D09">
        <w:rPr>
          <w:rFonts w:ascii="Times New Roman" w:hAnsi="Times New Roman" w:cs="Times New Roman"/>
        </w:rPr>
        <w:t>This category is used when there is </w:t>
      </w:r>
      <w:r w:rsidRPr="00081D09">
        <w:rPr>
          <w:rFonts w:ascii="Times New Roman" w:hAnsi="Times New Roman" w:cs="Times New Roman"/>
          <w:i/>
          <w:iCs/>
        </w:rPr>
        <w:t>limited evidence of carcinogenicity</w:t>
      </w:r>
      <w:r w:rsidRPr="00081D09">
        <w:rPr>
          <w:rFonts w:ascii="Times New Roman" w:hAnsi="Times New Roman" w:cs="Times New Roman"/>
        </w:rPr>
        <w:t> in humans and </w:t>
      </w:r>
      <w:r w:rsidRPr="00081D09">
        <w:rPr>
          <w:rFonts w:ascii="Times New Roman" w:hAnsi="Times New Roman" w:cs="Times New Roman"/>
          <w:i/>
          <w:iCs/>
        </w:rPr>
        <w:t>sufficient evidence of carcinogenicity</w:t>
      </w:r>
      <w:r w:rsidRPr="00081D09">
        <w:rPr>
          <w:rFonts w:ascii="Times New Roman" w:hAnsi="Times New Roman" w:cs="Times New Roman"/>
        </w:rPr>
        <w:t> in experimental animals. In some cases, an agent may be classified in this category when there is </w:t>
      </w:r>
      <w:r w:rsidRPr="00081D09">
        <w:rPr>
          <w:rFonts w:ascii="Times New Roman" w:hAnsi="Times New Roman" w:cs="Times New Roman"/>
          <w:i/>
          <w:iCs/>
        </w:rPr>
        <w:t>inadequate evidence of carcinogenicity</w:t>
      </w:r>
      <w:r w:rsidRPr="00081D09">
        <w:rPr>
          <w:rFonts w:ascii="Times New Roman" w:hAnsi="Times New Roman" w:cs="Times New Roman"/>
        </w:rPr>
        <w:t> in humans and </w:t>
      </w:r>
      <w:r w:rsidRPr="00081D09">
        <w:rPr>
          <w:rFonts w:ascii="Times New Roman" w:hAnsi="Times New Roman" w:cs="Times New Roman"/>
          <w:i/>
          <w:iCs/>
        </w:rPr>
        <w:t>sufficient evidence of carcinogenicity</w:t>
      </w:r>
      <w:r w:rsidRPr="00081D09">
        <w:rPr>
          <w:rFonts w:ascii="Times New Roman" w:hAnsi="Times New Roman" w:cs="Times New Roman"/>
        </w:rPr>
        <w:t xml:space="preserve"> in experimental animals and strong evidence that </w:t>
      </w:r>
      <w:r w:rsidRPr="00081D09">
        <w:rPr>
          <w:rFonts w:ascii="Times New Roman" w:hAnsi="Times New Roman" w:cs="Times New Roman"/>
        </w:rPr>
        <w:t>the carcinogenesis</w:t>
      </w:r>
      <w:r w:rsidRPr="00081D09">
        <w:rPr>
          <w:rFonts w:ascii="Times New Roman" w:hAnsi="Times New Roman" w:cs="Times New Roman"/>
        </w:rPr>
        <w:t xml:space="preserve"> is mediated by a mechanism that also operates in humans. Exceptionally, an agent may be classified in this category solely </w:t>
      </w:r>
      <w:r w:rsidRPr="00081D09">
        <w:rPr>
          <w:rFonts w:ascii="Times New Roman" w:hAnsi="Times New Roman" w:cs="Times New Roman"/>
        </w:rPr>
        <w:t>on the basis of</w:t>
      </w:r>
      <w:r w:rsidRPr="00081D09">
        <w:rPr>
          <w:rFonts w:ascii="Times New Roman" w:hAnsi="Times New Roman" w:cs="Times New Roman"/>
        </w:rPr>
        <w:t> </w:t>
      </w:r>
      <w:r w:rsidRPr="00081D09">
        <w:rPr>
          <w:rFonts w:ascii="Times New Roman" w:hAnsi="Times New Roman" w:cs="Times New Roman"/>
          <w:i/>
          <w:iCs/>
        </w:rPr>
        <w:t>limited evidence of carcinogenicity</w:t>
      </w:r>
      <w:r w:rsidRPr="00081D09">
        <w:rPr>
          <w:rFonts w:ascii="Times New Roman" w:hAnsi="Times New Roman" w:cs="Times New Roman"/>
        </w:rPr>
        <w:t> in humans. An agent may be assigned to this category if it clearly belongs, based on mechanistic considerations, to a class of agents for which one or more members have been classified in Group 1 or Group 2A.</w:t>
      </w:r>
    </w:p>
    <w:p w:rsidR="00081D09" w:rsidRPr="00081D09" w:rsidP="00081D09" w14:paraId="6C3DF286" w14:textId="77777777">
      <w:pPr>
        <w:rPr>
          <w:rFonts w:ascii="Times New Roman" w:hAnsi="Times New Roman" w:cs="Times New Roman"/>
        </w:rPr>
      </w:pPr>
      <w:r w:rsidRPr="00081D09">
        <w:rPr>
          <w:rFonts w:ascii="Times New Roman" w:hAnsi="Times New Roman" w:cs="Times New Roman"/>
        </w:rPr>
        <w:t>Group 2B: The agent is </w:t>
      </w:r>
      <w:r w:rsidRPr="00081D09">
        <w:rPr>
          <w:rFonts w:ascii="Times New Roman" w:hAnsi="Times New Roman" w:cs="Times New Roman"/>
          <w:i/>
          <w:iCs/>
        </w:rPr>
        <w:t>possibly carcinogenic to humans.</w:t>
      </w:r>
    </w:p>
    <w:p w:rsidR="00081D09" w:rsidRPr="00081D09" w:rsidP="00081D09" w14:paraId="1F8E00C2" w14:textId="77777777">
      <w:pPr>
        <w:rPr>
          <w:rFonts w:ascii="Times New Roman" w:hAnsi="Times New Roman" w:cs="Times New Roman"/>
        </w:rPr>
      </w:pPr>
      <w:r w:rsidRPr="00081D09">
        <w:rPr>
          <w:rFonts w:ascii="Times New Roman" w:hAnsi="Times New Roman" w:cs="Times New Roman"/>
        </w:rPr>
        <w:t>This category is used for agents for which there is </w:t>
      </w:r>
      <w:r w:rsidRPr="00081D09">
        <w:rPr>
          <w:rFonts w:ascii="Times New Roman" w:hAnsi="Times New Roman" w:cs="Times New Roman"/>
          <w:i/>
          <w:iCs/>
        </w:rPr>
        <w:t>limited evidence of carcinogenicity</w:t>
      </w:r>
      <w:r w:rsidRPr="00081D09">
        <w:rPr>
          <w:rFonts w:ascii="Times New Roman" w:hAnsi="Times New Roman" w:cs="Times New Roman"/>
        </w:rPr>
        <w:t> in humans and less than </w:t>
      </w:r>
      <w:r w:rsidRPr="00081D09">
        <w:rPr>
          <w:rFonts w:ascii="Times New Roman" w:hAnsi="Times New Roman" w:cs="Times New Roman"/>
          <w:i/>
          <w:iCs/>
        </w:rPr>
        <w:t>sufficient evidence of carcinogenicity</w:t>
      </w:r>
      <w:r w:rsidRPr="00081D09">
        <w:rPr>
          <w:rFonts w:ascii="Times New Roman" w:hAnsi="Times New Roman" w:cs="Times New Roman"/>
        </w:rPr>
        <w:t> in experimental animals. It may also be used when there is </w:t>
      </w:r>
      <w:r w:rsidRPr="00081D09">
        <w:rPr>
          <w:rFonts w:ascii="Times New Roman" w:hAnsi="Times New Roman" w:cs="Times New Roman"/>
          <w:i/>
          <w:iCs/>
        </w:rPr>
        <w:t>inadequate evidence of carcinogenicity</w:t>
      </w:r>
      <w:r w:rsidRPr="00081D09">
        <w:rPr>
          <w:rFonts w:ascii="Times New Roman" w:hAnsi="Times New Roman" w:cs="Times New Roman"/>
        </w:rPr>
        <w:t> in humans but there is </w:t>
      </w:r>
      <w:r w:rsidRPr="00081D09">
        <w:rPr>
          <w:rFonts w:ascii="Times New Roman" w:hAnsi="Times New Roman" w:cs="Times New Roman"/>
          <w:i/>
          <w:iCs/>
        </w:rPr>
        <w:t>sufficient evidence of carcinogenicity</w:t>
      </w:r>
      <w:r w:rsidRPr="00081D09">
        <w:rPr>
          <w:rFonts w:ascii="Times New Roman" w:hAnsi="Times New Roman" w:cs="Times New Roman"/>
        </w:rPr>
        <w:t> in experimental animals. In some instances, an agent for which there is </w:t>
      </w:r>
      <w:r w:rsidRPr="00081D09">
        <w:rPr>
          <w:rFonts w:ascii="Times New Roman" w:hAnsi="Times New Roman" w:cs="Times New Roman"/>
          <w:i/>
          <w:iCs/>
        </w:rPr>
        <w:t>inadequate evidence of carcinogenicity</w:t>
      </w:r>
      <w:r w:rsidRPr="00081D09">
        <w:rPr>
          <w:rFonts w:ascii="Times New Roman" w:hAnsi="Times New Roman" w:cs="Times New Roman"/>
        </w:rPr>
        <w:t> in humans and less than </w:t>
      </w:r>
      <w:r w:rsidRPr="00081D09">
        <w:rPr>
          <w:rFonts w:ascii="Times New Roman" w:hAnsi="Times New Roman" w:cs="Times New Roman"/>
          <w:i/>
          <w:iCs/>
        </w:rPr>
        <w:t>sufficient evidence of carcinogenicity</w:t>
      </w:r>
      <w:r w:rsidRPr="00081D09">
        <w:rPr>
          <w:rFonts w:ascii="Times New Roman" w:hAnsi="Times New Roman" w:cs="Times New Roman"/>
        </w:rPr>
        <w:t xml:space="preserve"> in experimental animals together with supporting evidence from mechanistic and other relevant data may be placed in this group. An agent may be classified in this category solely </w:t>
      </w:r>
      <w:r w:rsidRPr="00081D09">
        <w:rPr>
          <w:rFonts w:ascii="Times New Roman" w:hAnsi="Times New Roman" w:cs="Times New Roman"/>
        </w:rPr>
        <w:t>on the basis of</w:t>
      </w:r>
      <w:r w:rsidRPr="00081D09">
        <w:rPr>
          <w:rFonts w:ascii="Times New Roman" w:hAnsi="Times New Roman" w:cs="Times New Roman"/>
        </w:rPr>
        <w:t xml:space="preserve"> strong evidence from mechanistic and other relevant data.</w:t>
      </w:r>
    </w:p>
    <w:p w:rsidR="00081D09" w:rsidRPr="00081D09" w:rsidP="00081D09" w14:paraId="25BFD28B" w14:textId="77777777">
      <w:pPr>
        <w:rPr>
          <w:rFonts w:ascii="Times New Roman" w:hAnsi="Times New Roman" w:cs="Times New Roman"/>
        </w:rPr>
      </w:pPr>
      <w:r w:rsidRPr="00081D09">
        <w:rPr>
          <w:rFonts w:ascii="Times New Roman" w:hAnsi="Times New Roman" w:cs="Times New Roman"/>
        </w:rPr>
        <w:t>Part C: National Toxicology Program (NTP), “Report on Carcinogens”, Background Guidance</w:t>
      </w:r>
    </w:p>
    <w:p w:rsidR="00081D09" w:rsidRPr="00081D09" w:rsidP="00081D09" w14:paraId="4AFCDD96" w14:textId="77777777">
      <w:pPr>
        <w:rPr>
          <w:rFonts w:ascii="Times New Roman" w:hAnsi="Times New Roman" w:cs="Times New Roman"/>
        </w:rPr>
      </w:pPr>
      <w:r w:rsidRPr="00081D09">
        <w:rPr>
          <w:rFonts w:ascii="Times New Roman" w:hAnsi="Times New Roman" w:cs="Times New Roman"/>
        </w:rPr>
        <w:t xml:space="preserve">NTP Listing </w:t>
      </w:r>
      <w:r w:rsidRPr="00081D09">
        <w:rPr>
          <w:rFonts w:ascii="Times New Roman" w:hAnsi="Times New Roman" w:cs="Times New Roman"/>
        </w:rPr>
        <w:t>Criteria</w:t>
      </w:r>
      <w:r w:rsidRPr="00081D09">
        <w:rPr>
          <w:rFonts w:ascii="Times New Roman" w:hAnsi="Times New Roman" w:cs="Times New Roman"/>
          <w:vertAlign w:val="superscript"/>
        </w:rPr>
        <w:t>[</w:t>
      </w:r>
      <w:hyperlink r:id="rId33" w:anchor="1910.1200-footnote-4" w:history="1">
        <w:r w:rsidRPr="00081D09">
          <w:rPr>
            <w:rStyle w:val="Hyperlink"/>
            <w:rFonts w:ascii="Times New Roman" w:hAnsi="Times New Roman" w:cs="Times New Roman"/>
            <w:vertAlign w:val="superscript"/>
          </w:rPr>
          <w:t>4</w:t>
        </w:r>
      </w:hyperlink>
      <w:r w:rsidRPr="00081D09">
        <w:rPr>
          <w:rFonts w:ascii="Times New Roman" w:hAnsi="Times New Roman" w:cs="Times New Roman"/>
          <w:vertAlign w:val="superscript"/>
        </w:rPr>
        <w:t>]</w:t>
      </w:r>
    </w:p>
    <w:p w:rsidR="00081D09" w:rsidRPr="00081D09" w:rsidP="00081D09" w14:paraId="61CD9B15" w14:textId="77777777">
      <w:pPr>
        <w:rPr>
          <w:rFonts w:ascii="Times New Roman" w:hAnsi="Times New Roman" w:cs="Times New Roman"/>
        </w:rPr>
      </w:pPr>
      <w:r w:rsidRPr="00081D09">
        <w:rPr>
          <w:rFonts w:ascii="Times New Roman" w:hAnsi="Times New Roman" w:cs="Times New Roman"/>
        </w:rPr>
        <w:t>The criteria for listing an agent, substance, mixture, or exposure circumstance in the Report on Carcinogens (</w:t>
      </w:r>
      <w:r w:rsidRPr="00081D09">
        <w:rPr>
          <w:rFonts w:ascii="Times New Roman" w:hAnsi="Times New Roman" w:cs="Times New Roman"/>
        </w:rPr>
        <w:t>RoC</w:t>
      </w:r>
      <w:r w:rsidRPr="00081D09">
        <w:rPr>
          <w:rFonts w:ascii="Times New Roman" w:hAnsi="Times New Roman" w:cs="Times New Roman"/>
        </w:rPr>
        <w:t>) are as follows:</w:t>
      </w:r>
    </w:p>
    <w:p w:rsidR="00081D09" w:rsidRPr="00081D09" w:rsidP="00081D09" w14:paraId="27C35B6F" w14:textId="77777777">
      <w:pPr>
        <w:rPr>
          <w:rFonts w:ascii="Times New Roman" w:hAnsi="Times New Roman" w:cs="Times New Roman"/>
        </w:rPr>
      </w:pPr>
      <w:r w:rsidRPr="00081D09">
        <w:rPr>
          <w:rFonts w:ascii="Times New Roman" w:hAnsi="Times New Roman" w:cs="Times New Roman"/>
        </w:rPr>
        <w:t xml:space="preserve">Known To Be </w:t>
      </w:r>
      <w:r w:rsidRPr="00081D09">
        <w:rPr>
          <w:rFonts w:ascii="Times New Roman" w:hAnsi="Times New Roman" w:cs="Times New Roman"/>
        </w:rPr>
        <w:t>A</w:t>
      </w:r>
      <w:r w:rsidRPr="00081D09">
        <w:rPr>
          <w:rFonts w:ascii="Times New Roman" w:hAnsi="Times New Roman" w:cs="Times New Roman"/>
        </w:rPr>
        <w:t xml:space="preserve"> Human Carcinogen: There is sufficient evidence of carcinogenicity from studies in </w:t>
      </w:r>
      <w:r w:rsidRPr="00081D09">
        <w:rPr>
          <w:rFonts w:ascii="Times New Roman" w:hAnsi="Times New Roman" w:cs="Times New Roman"/>
        </w:rPr>
        <w:t>humans</w:t>
      </w:r>
      <w:r w:rsidRPr="00081D09">
        <w:rPr>
          <w:rFonts w:ascii="Times New Roman" w:hAnsi="Times New Roman" w:cs="Times New Roman"/>
          <w:vertAlign w:val="superscript"/>
        </w:rPr>
        <w:t>[</w:t>
      </w:r>
      <w:hyperlink r:id="rId33" w:anchor="1910.1200-footnote-5" w:history="1">
        <w:r w:rsidRPr="00081D09">
          <w:rPr>
            <w:rStyle w:val="Hyperlink"/>
            <w:rFonts w:ascii="Times New Roman" w:hAnsi="Times New Roman" w:cs="Times New Roman"/>
            <w:vertAlign w:val="superscript"/>
          </w:rPr>
          <w:t>5</w:t>
        </w:r>
      </w:hyperlink>
      <w:r w:rsidRPr="00081D09">
        <w:rPr>
          <w:rFonts w:ascii="Times New Roman" w:hAnsi="Times New Roman" w:cs="Times New Roman"/>
          <w:vertAlign w:val="superscript"/>
        </w:rPr>
        <w:t>] </w:t>
      </w:r>
      <w:r w:rsidRPr="00081D09">
        <w:rPr>
          <w:rFonts w:ascii="Times New Roman" w:hAnsi="Times New Roman" w:cs="Times New Roman"/>
        </w:rPr>
        <w:t>that indicates a causal relationship between exposure to the agent, substance, or mixture, and human cancer.</w:t>
      </w:r>
    </w:p>
    <w:p w:rsidR="00081D09" w:rsidRPr="00081D09" w:rsidP="00081D09" w14:paraId="0C976CE5" w14:textId="77777777">
      <w:pPr>
        <w:rPr>
          <w:rFonts w:ascii="Times New Roman" w:hAnsi="Times New Roman" w:cs="Times New Roman"/>
        </w:rPr>
      </w:pPr>
      <w:r w:rsidRPr="00081D09">
        <w:rPr>
          <w:rFonts w:ascii="Times New Roman" w:hAnsi="Times New Roman" w:cs="Times New Roman"/>
        </w:rPr>
        <w:t xml:space="preserve">Reasonably Anticipated </w:t>
      </w:r>
      <w:r w:rsidRPr="00081D09">
        <w:rPr>
          <w:rFonts w:ascii="Times New Roman" w:hAnsi="Times New Roman" w:cs="Times New Roman"/>
        </w:rPr>
        <w:t>To</w:t>
      </w:r>
      <w:r w:rsidRPr="00081D09">
        <w:rPr>
          <w:rFonts w:ascii="Times New Roman" w:hAnsi="Times New Roman" w:cs="Times New Roman"/>
        </w:rPr>
        <w:t xml:space="preserve"> Be </w:t>
      </w:r>
      <w:r w:rsidRPr="00081D09">
        <w:rPr>
          <w:rFonts w:ascii="Times New Roman" w:hAnsi="Times New Roman" w:cs="Times New Roman"/>
        </w:rPr>
        <w:t>A</w:t>
      </w:r>
      <w:r w:rsidRPr="00081D09">
        <w:rPr>
          <w:rFonts w:ascii="Times New Roman" w:hAnsi="Times New Roman" w:cs="Times New Roman"/>
        </w:rPr>
        <w:t xml:space="preserve"> Human Carcinogen: There is limited evidence of carcinogenicity from studies in humans that indicates that a causal interpretation is credible, but </w:t>
      </w:r>
      <w:r w:rsidRPr="00081D09">
        <w:rPr>
          <w:rFonts w:ascii="Times New Roman" w:hAnsi="Times New Roman" w:cs="Times New Roman"/>
        </w:rPr>
        <w:t>that alternative</w:t>
      </w:r>
      <w:r w:rsidRPr="00081D09">
        <w:rPr>
          <w:rFonts w:ascii="Times New Roman" w:hAnsi="Times New Roman" w:cs="Times New Roman"/>
        </w:rPr>
        <w:t xml:space="preserve"> explanations, such as chance, bias, or confounding factors, could not adequately be excluded,</w:t>
      </w:r>
    </w:p>
    <w:p w:rsidR="00081D09" w:rsidRPr="00081D09" w:rsidP="00081D09" w14:paraId="2839502E" w14:textId="77777777">
      <w:pPr>
        <w:rPr>
          <w:rFonts w:ascii="Times New Roman" w:hAnsi="Times New Roman" w:cs="Times New Roman"/>
        </w:rPr>
      </w:pPr>
      <w:r w:rsidRPr="00081D09">
        <w:rPr>
          <w:rFonts w:ascii="Times New Roman" w:hAnsi="Times New Roman" w:cs="Times New Roman"/>
          <w:i/>
          <w:iCs/>
        </w:rPr>
        <w:t>or</w:t>
      </w:r>
    </w:p>
    <w:p w:rsidR="00081D09" w:rsidRPr="00081D09" w:rsidP="00081D09" w14:paraId="39C5B706" w14:textId="77777777">
      <w:pPr>
        <w:rPr>
          <w:rFonts w:ascii="Times New Roman" w:hAnsi="Times New Roman" w:cs="Times New Roman"/>
        </w:rPr>
      </w:pPr>
      <w:r w:rsidRPr="00081D09">
        <w:rPr>
          <w:rFonts w:ascii="Times New Roman" w:hAnsi="Times New Roman" w:cs="Times New Roman"/>
        </w:rPr>
        <w:t>there is sufficient evidence of carcinogenicity from studies in experimental animals that indicates there is an increased incidence of malignant and/or a combination of malignant and benign tumors in multiple species or at multiple tissue sites, or by multiple routes of exposure, or to an unusual degree with regard to incidence, site, or type of tumor, or age at onset,</w:t>
      </w:r>
    </w:p>
    <w:p w:rsidR="00081D09" w:rsidRPr="00081D09" w:rsidP="00081D09" w14:paraId="710B3180" w14:textId="77777777">
      <w:pPr>
        <w:rPr>
          <w:rFonts w:ascii="Times New Roman" w:hAnsi="Times New Roman" w:cs="Times New Roman"/>
        </w:rPr>
      </w:pPr>
      <w:r w:rsidRPr="00081D09">
        <w:rPr>
          <w:rFonts w:ascii="Times New Roman" w:hAnsi="Times New Roman" w:cs="Times New Roman"/>
          <w:i/>
          <w:iCs/>
        </w:rPr>
        <w:t>or</w:t>
      </w:r>
    </w:p>
    <w:p w:rsidR="00081D09" w:rsidRPr="00081D09" w:rsidP="00081D09" w14:paraId="5576F0E9" w14:textId="77777777">
      <w:pPr>
        <w:rPr>
          <w:rFonts w:ascii="Times New Roman" w:hAnsi="Times New Roman" w:cs="Times New Roman"/>
        </w:rPr>
      </w:pPr>
      <w:r w:rsidRPr="00081D09">
        <w:rPr>
          <w:rFonts w:ascii="Times New Roman" w:hAnsi="Times New Roman" w:cs="Times New Roman"/>
        </w:rPr>
        <w:t>there is less than sufficient evidence of carcinogenicity in humans or laboratory animals; however, the agent, substance, or mixture belongs to a well-defined, structurally-related class of substances whose members are listed in a previous Report on Carcinogens as either known to be a human carcinogen or reasonably anticipated to be a human carcinogen, or there is convincing relevant information that the agent acts through mechanisms indicating it would likely cause cancer in humans.</w:t>
      </w:r>
    </w:p>
    <w:p w:rsidR="00081D09" w:rsidRPr="00081D09" w:rsidP="00081D09" w14:paraId="4F050CC2" w14:textId="77777777">
      <w:pPr>
        <w:rPr>
          <w:rFonts w:ascii="Times New Roman" w:hAnsi="Times New Roman" w:cs="Times New Roman"/>
        </w:rPr>
      </w:pPr>
      <w:r w:rsidRPr="00081D09">
        <w:rPr>
          <w:rFonts w:ascii="Times New Roman" w:hAnsi="Times New Roman" w:cs="Times New Roman"/>
        </w:rPr>
        <w:t xml:space="preserve">Conclusions regarding carcinogenicity in humans or experimental animals are based on scientific judgment, with consideration given to all relevant information. Relevant information includes, but is not limited to, dose response, route of exposure, chemical structure, metabolism, pharmacokinetics, sensitive sub-populations, genetic effects, or other data relating to mechanism </w:t>
      </w:r>
      <w:r w:rsidRPr="00081D09">
        <w:rPr>
          <w:rFonts w:ascii="Times New Roman" w:hAnsi="Times New Roman" w:cs="Times New Roman"/>
        </w:rPr>
        <w:t>of action or factors that may be unique to a given substance. For example, there may be substances for which there is evidence of carcinogenicity in laboratory animals, but there are compelling data indicating that the agent acts through mechanisms that do not operate in humans and would therefore not reasonably be anticipated to cause cancer in humans.</w:t>
      </w:r>
    </w:p>
    <w:p w:rsidR="00081D09" w:rsidRPr="00081D09" w:rsidP="00081D09" w14:paraId="0FC760D2" w14:textId="77777777">
      <w:pPr>
        <w:rPr>
          <w:rFonts w:ascii="Times New Roman" w:hAnsi="Times New Roman" w:cs="Times New Roman"/>
        </w:rPr>
      </w:pPr>
      <w:r w:rsidRPr="00081D09">
        <w:rPr>
          <w:rFonts w:ascii="Times New Roman" w:hAnsi="Times New Roman" w:cs="Times New Roman"/>
        </w:rPr>
        <w:t xml:space="preserve">Part D: Table Relating Approximate Equivalences Among IARC, NTP </w:t>
      </w:r>
      <w:r w:rsidRPr="00081D09">
        <w:rPr>
          <w:rFonts w:ascii="Times New Roman" w:hAnsi="Times New Roman" w:cs="Times New Roman"/>
        </w:rPr>
        <w:t>RoC</w:t>
      </w:r>
      <w:r w:rsidRPr="00081D09">
        <w:rPr>
          <w:rFonts w:ascii="Times New Roman" w:hAnsi="Times New Roman" w:cs="Times New Roman"/>
        </w:rPr>
        <w:t>, and GHS Carcinogenicity Classifications</w:t>
      </w:r>
    </w:p>
    <w:p w:rsidR="00081D09" w:rsidRPr="00081D09" w:rsidP="00081D09" w14:paraId="6EDA12CE" w14:textId="77777777">
      <w:pPr>
        <w:rPr>
          <w:rFonts w:ascii="Times New Roman" w:hAnsi="Times New Roman" w:cs="Times New Roman"/>
        </w:rPr>
      </w:pPr>
      <w:r w:rsidRPr="00081D09">
        <w:rPr>
          <w:rFonts w:ascii="Times New Roman" w:hAnsi="Times New Roman" w:cs="Times New Roman"/>
        </w:rPr>
        <w:t>The following table may be used to perform hazard classifications for carcinogenicity under the HCS (</w:t>
      </w:r>
      <w:hyperlink r:id="rId4" w:history="1">
        <w:r w:rsidRPr="00081D09">
          <w:rPr>
            <w:rStyle w:val="Hyperlink"/>
            <w:rFonts w:ascii="Times New Roman" w:hAnsi="Times New Roman" w:cs="Times New Roman"/>
          </w:rPr>
          <w:t>§ 1910.1200</w:t>
        </w:r>
      </w:hyperlink>
      <w:r w:rsidRPr="00081D09">
        <w:rPr>
          <w:rFonts w:ascii="Times New Roman" w:hAnsi="Times New Roman" w:cs="Times New Roman"/>
        </w:rPr>
        <w:t>). It relates the approximated GHS hazard categories for carcinogenicity to the classifications provided by IARC and NTP, as described in Parts B and C of this Appendix.</w:t>
      </w:r>
    </w:p>
    <w:p w:rsidR="00081D09" w:rsidRPr="00081D09" w:rsidP="00081D09" w14:paraId="3F1063B8" w14:textId="77777777">
      <w:pPr>
        <w:rPr>
          <w:rFonts w:ascii="Times New Roman" w:hAnsi="Times New Roman" w:cs="Times New Roman"/>
        </w:rPr>
      </w:pPr>
      <w:r w:rsidRPr="00081D09">
        <w:rPr>
          <w:rFonts w:ascii="Times New Roman" w:hAnsi="Times New Roman" w:cs="Times New Roman"/>
        </w:rPr>
        <w:t>Expand Table </w:t>
      </w:r>
    </w:p>
    <w:tbl>
      <w:tblPr>
        <w:tblW w:w="5000" w:type="pct"/>
        <w:tblCellSpacing w:w="5" w:type="dxa"/>
        <w:tblCellMar>
          <w:top w:w="150" w:type="dxa"/>
          <w:left w:w="150" w:type="dxa"/>
          <w:bottom w:w="150" w:type="dxa"/>
          <w:right w:w="150" w:type="dxa"/>
        </w:tblCellMar>
        <w:tblLook w:val="04A0"/>
      </w:tblPr>
      <w:tblGrid>
        <w:gridCol w:w="1749"/>
        <w:gridCol w:w="2122"/>
        <w:gridCol w:w="5489"/>
      </w:tblGrid>
      <w:tr w14:paraId="7232097C"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gridSpan w:val="3"/>
            <w:tcBorders>
              <w:top w:val="nil"/>
              <w:left w:val="nil"/>
              <w:bottom w:val="nil"/>
              <w:right w:val="nil"/>
            </w:tcBorders>
            <w:tcMar>
              <w:top w:w="120" w:type="dxa"/>
              <w:left w:w="120" w:type="dxa"/>
              <w:bottom w:w="120" w:type="dxa"/>
              <w:right w:w="120" w:type="dxa"/>
            </w:tcMar>
            <w:vAlign w:val="center"/>
            <w:hideMark/>
          </w:tcPr>
          <w:p w:rsidR="00081D09" w:rsidRPr="00081D09" w:rsidP="00081D09" w14:paraId="72CE5F7C" w14:textId="77777777">
            <w:pPr>
              <w:rPr>
                <w:rFonts w:ascii="Times New Roman" w:hAnsi="Times New Roman" w:cs="Times New Roman"/>
                <w:b/>
                <w:bCs/>
              </w:rPr>
            </w:pPr>
            <w:r w:rsidRPr="00081D09">
              <w:rPr>
                <w:rFonts w:ascii="Times New Roman" w:hAnsi="Times New Roman" w:cs="Times New Roman"/>
                <w:b/>
                <w:bCs/>
              </w:rPr>
              <w:t>Approximate Equivalences Among Carcinogen Classification Schemes</w:t>
            </w:r>
          </w:p>
        </w:tc>
      </w:tr>
      <w:tr w14:paraId="061529B5" w14:textId="77777777">
        <w:tblPrEx>
          <w:tblW w:w="5000" w:type="pct"/>
          <w:tblCellSpacing w:w="5" w:type="dxa"/>
          <w:tblCellMar>
            <w:top w:w="150" w:type="dxa"/>
            <w:left w:w="150" w:type="dxa"/>
            <w:bottom w:w="150" w:type="dxa"/>
            <w:right w:w="150" w:type="dxa"/>
          </w:tblCellMar>
          <w:tblLook w:val="04A0"/>
        </w:tblPrEx>
        <w:trPr>
          <w:tblHeader/>
          <w:tblCellSpacing w:w="5" w:type="dxa"/>
        </w:trPr>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04A2DA8E" w14:textId="77777777">
            <w:pPr>
              <w:rPr>
                <w:rFonts w:ascii="Times New Roman" w:hAnsi="Times New Roman" w:cs="Times New Roman"/>
                <w:b/>
                <w:bCs/>
              </w:rPr>
            </w:pPr>
            <w:r w:rsidRPr="00081D09">
              <w:rPr>
                <w:rFonts w:ascii="Times New Roman" w:hAnsi="Times New Roman" w:cs="Times New Roman"/>
                <w:b/>
                <w:bCs/>
              </w:rPr>
              <w:t>IARC</w:t>
            </w:r>
          </w:p>
        </w:tc>
        <w:tc>
          <w:tcPr>
            <w:tcW w:w="0" w:type="auto"/>
            <w:tcBorders>
              <w:top w:val="nil"/>
              <w:left w:val="nil"/>
              <w:bottom w:val="single" w:sz="6" w:space="0" w:color="333333"/>
              <w:right w:val="single" w:sz="6" w:space="0" w:color="333333"/>
            </w:tcBorders>
            <w:shd w:val="clear" w:color="auto" w:fill="ECECEC"/>
            <w:tcMar>
              <w:top w:w="120" w:type="dxa"/>
              <w:left w:w="120" w:type="dxa"/>
              <w:bottom w:w="120" w:type="dxa"/>
              <w:right w:w="120" w:type="dxa"/>
            </w:tcMar>
            <w:vAlign w:val="bottom"/>
            <w:hideMark/>
          </w:tcPr>
          <w:p w:rsidR="00081D09" w:rsidRPr="00081D09" w:rsidP="00081D09" w14:paraId="76A71A7A" w14:textId="77777777">
            <w:pPr>
              <w:rPr>
                <w:rFonts w:ascii="Times New Roman" w:hAnsi="Times New Roman" w:cs="Times New Roman"/>
                <w:b/>
                <w:bCs/>
              </w:rPr>
            </w:pPr>
            <w:r w:rsidRPr="00081D09">
              <w:rPr>
                <w:rFonts w:ascii="Times New Roman" w:hAnsi="Times New Roman" w:cs="Times New Roman"/>
                <w:b/>
                <w:bCs/>
              </w:rPr>
              <w:t>GHS</w:t>
            </w:r>
          </w:p>
        </w:tc>
        <w:tc>
          <w:tcPr>
            <w:tcW w:w="0" w:type="auto"/>
            <w:tcBorders>
              <w:top w:val="nil"/>
              <w:left w:val="nil"/>
              <w:bottom w:val="single" w:sz="6" w:space="0" w:color="333333"/>
              <w:right w:val="nil"/>
            </w:tcBorders>
            <w:shd w:val="clear" w:color="auto" w:fill="ECECEC"/>
            <w:tcMar>
              <w:top w:w="120" w:type="dxa"/>
              <w:left w:w="120" w:type="dxa"/>
              <w:bottom w:w="120" w:type="dxa"/>
              <w:right w:w="120" w:type="dxa"/>
            </w:tcMar>
            <w:vAlign w:val="bottom"/>
            <w:hideMark/>
          </w:tcPr>
          <w:p w:rsidR="00081D09" w:rsidRPr="00081D09" w:rsidP="00081D09" w14:paraId="03AFB090" w14:textId="77777777">
            <w:pPr>
              <w:rPr>
                <w:rFonts w:ascii="Times New Roman" w:hAnsi="Times New Roman" w:cs="Times New Roman"/>
                <w:b/>
                <w:bCs/>
              </w:rPr>
            </w:pPr>
            <w:r w:rsidRPr="00081D09">
              <w:rPr>
                <w:rFonts w:ascii="Times New Roman" w:hAnsi="Times New Roman" w:cs="Times New Roman"/>
                <w:b/>
                <w:bCs/>
              </w:rPr>
              <w:t xml:space="preserve">NTP </w:t>
            </w:r>
            <w:r w:rsidRPr="00081D09">
              <w:rPr>
                <w:rFonts w:ascii="Times New Roman" w:hAnsi="Times New Roman" w:cs="Times New Roman"/>
                <w:b/>
                <w:bCs/>
              </w:rPr>
              <w:t>RoC</w:t>
            </w:r>
          </w:p>
        </w:tc>
      </w:tr>
      <w:tr w14:paraId="113DD71D"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74EDAA5D" w14:textId="77777777">
            <w:pPr>
              <w:rPr>
                <w:rFonts w:ascii="Times New Roman" w:hAnsi="Times New Roman" w:cs="Times New Roman"/>
              </w:rPr>
            </w:pPr>
            <w:r w:rsidRPr="00081D09">
              <w:rPr>
                <w:rFonts w:ascii="Times New Roman" w:hAnsi="Times New Roman" w:cs="Times New Roman"/>
              </w:rPr>
              <w:t>Group 1</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5CADB908" w14:textId="77777777">
            <w:pPr>
              <w:rPr>
                <w:rFonts w:ascii="Times New Roman" w:hAnsi="Times New Roman" w:cs="Times New Roman"/>
              </w:rPr>
            </w:pPr>
            <w:r w:rsidRPr="00081D09">
              <w:rPr>
                <w:rFonts w:ascii="Times New Roman" w:hAnsi="Times New Roman" w:cs="Times New Roman"/>
              </w:rPr>
              <w:t>Category 1A</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FA03C81" w14:textId="77777777">
            <w:pPr>
              <w:rPr>
                <w:rFonts w:ascii="Times New Roman" w:hAnsi="Times New Roman" w:cs="Times New Roman"/>
              </w:rPr>
            </w:pPr>
            <w:r w:rsidRPr="00081D09">
              <w:rPr>
                <w:rFonts w:ascii="Times New Roman" w:hAnsi="Times New Roman" w:cs="Times New Roman"/>
              </w:rPr>
              <w:t>Known.</w:t>
            </w:r>
          </w:p>
        </w:tc>
      </w:tr>
      <w:tr w14:paraId="67DCCB60"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0C723A7F" w14:textId="77777777">
            <w:pPr>
              <w:rPr>
                <w:rFonts w:ascii="Times New Roman" w:hAnsi="Times New Roman" w:cs="Times New Roman"/>
              </w:rPr>
            </w:pPr>
            <w:r w:rsidRPr="00081D09">
              <w:rPr>
                <w:rFonts w:ascii="Times New Roman" w:hAnsi="Times New Roman" w:cs="Times New Roman"/>
              </w:rPr>
              <w:t>Group 2A</w:t>
            </w:r>
          </w:p>
        </w:tc>
        <w:tc>
          <w:tcPr>
            <w:tcW w:w="0" w:type="auto"/>
            <w:tcBorders>
              <w:top w:val="single" w:sz="6" w:space="0" w:color="D1D2D4"/>
              <w:left w:val="nil"/>
              <w:bottom w:val="nil"/>
              <w:right w:val="single" w:sz="6" w:space="0" w:color="333333"/>
            </w:tcBorders>
            <w:tcMar>
              <w:top w:w="120" w:type="dxa"/>
              <w:left w:w="120" w:type="dxa"/>
              <w:bottom w:w="120" w:type="dxa"/>
              <w:right w:w="120" w:type="dxa"/>
            </w:tcMar>
            <w:hideMark/>
          </w:tcPr>
          <w:p w:rsidR="00081D09" w:rsidRPr="00081D09" w:rsidP="00081D09" w14:paraId="153ACE24" w14:textId="77777777">
            <w:pPr>
              <w:rPr>
                <w:rFonts w:ascii="Times New Roman" w:hAnsi="Times New Roman" w:cs="Times New Roman"/>
              </w:rPr>
            </w:pPr>
            <w:r w:rsidRPr="00081D09">
              <w:rPr>
                <w:rFonts w:ascii="Times New Roman" w:hAnsi="Times New Roman" w:cs="Times New Roman"/>
              </w:rPr>
              <w:t>Category 1B</w:t>
            </w:r>
          </w:p>
        </w:tc>
        <w:tc>
          <w:tcPr>
            <w:tcW w:w="0" w:type="auto"/>
            <w:tcBorders>
              <w:top w:val="single" w:sz="6" w:space="0" w:color="auto"/>
              <w:left w:val="nil"/>
              <w:bottom w:val="nil"/>
              <w:right w:val="nil"/>
            </w:tcBorders>
            <w:tcMar>
              <w:top w:w="120" w:type="dxa"/>
              <w:left w:w="120" w:type="dxa"/>
              <w:bottom w:w="120" w:type="dxa"/>
              <w:right w:w="120" w:type="dxa"/>
            </w:tcMar>
            <w:hideMark/>
          </w:tcPr>
          <w:p w:rsidR="00081D09" w:rsidRPr="00081D09" w:rsidP="00081D09" w14:paraId="0C02F0CE" w14:textId="77777777">
            <w:pPr>
              <w:rPr>
                <w:rFonts w:ascii="Times New Roman" w:hAnsi="Times New Roman" w:cs="Times New Roman"/>
              </w:rPr>
            </w:pPr>
            <w:r w:rsidRPr="00081D09">
              <w:rPr>
                <w:rFonts w:ascii="Times New Roman" w:hAnsi="Times New Roman" w:cs="Times New Roman"/>
              </w:rPr>
              <w:t>Reasonably Anticipated (See Note 1).</w:t>
            </w:r>
          </w:p>
        </w:tc>
      </w:tr>
      <w:tr w14:paraId="51C2EDA8" w14:textId="77777777">
        <w:tblPrEx>
          <w:tblW w:w="5000" w:type="pct"/>
          <w:tblCellSpacing w:w="5" w:type="dxa"/>
          <w:tblCellMar>
            <w:top w:w="150" w:type="dxa"/>
            <w:left w:w="150" w:type="dxa"/>
            <w:bottom w:w="150" w:type="dxa"/>
            <w:right w:w="150" w:type="dxa"/>
          </w:tblCellMar>
          <w:tblLook w:val="04A0"/>
        </w:tblPrEx>
        <w:trPr>
          <w:tblCellSpacing w:w="5" w:type="dxa"/>
        </w:trPr>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1C731917" w14:textId="77777777">
            <w:pPr>
              <w:rPr>
                <w:rFonts w:ascii="Times New Roman" w:hAnsi="Times New Roman" w:cs="Times New Roman"/>
              </w:rPr>
            </w:pPr>
            <w:r w:rsidRPr="00081D09">
              <w:rPr>
                <w:rFonts w:ascii="Times New Roman" w:hAnsi="Times New Roman" w:cs="Times New Roman"/>
              </w:rPr>
              <w:t>Group 2B</w:t>
            </w:r>
          </w:p>
        </w:tc>
        <w:tc>
          <w:tcPr>
            <w:tcW w:w="0" w:type="auto"/>
            <w:tcBorders>
              <w:top w:val="single" w:sz="6" w:space="0" w:color="D1D2D4"/>
              <w:left w:val="nil"/>
              <w:bottom w:val="single" w:sz="6" w:space="0" w:color="333333"/>
              <w:right w:val="single" w:sz="6" w:space="0" w:color="333333"/>
            </w:tcBorders>
            <w:tcMar>
              <w:top w:w="120" w:type="dxa"/>
              <w:left w:w="120" w:type="dxa"/>
              <w:bottom w:w="120" w:type="dxa"/>
              <w:right w:w="120" w:type="dxa"/>
            </w:tcMar>
            <w:hideMark/>
          </w:tcPr>
          <w:p w:rsidR="00081D09" w:rsidRPr="00081D09" w:rsidP="00081D09" w14:paraId="06963A76" w14:textId="77777777">
            <w:pPr>
              <w:rPr>
                <w:rFonts w:ascii="Times New Roman" w:hAnsi="Times New Roman" w:cs="Times New Roman"/>
              </w:rPr>
            </w:pPr>
            <w:r w:rsidRPr="00081D09">
              <w:rPr>
                <w:rFonts w:ascii="Times New Roman" w:hAnsi="Times New Roman" w:cs="Times New Roman"/>
              </w:rPr>
              <w:t>Category 2</w:t>
            </w:r>
          </w:p>
        </w:tc>
        <w:tc>
          <w:tcPr>
            <w:tcW w:w="0" w:type="auto"/>
            <w:tcBorders>
              <w:top w:val="single" w:sz="6" w:space="0" w:color="D1D2D4"/>
              <w:left w:val="nil"/>
              <w:bottom w:val="single" w:sz="6" w:space="0" w:color="333333"/>
              <w:right w:val="nil"/>
            </w:tcBorders>
            <w:tcMar>
              <w:top w:w="120" w:type="dxa"/>
              <w:left w:w="120" w:type="dxa"/>
              <w:bottom w:w="120" w:type="dxa"/>
              <w:right w:w="120" w:type="dxa"/>
            </w:tcMar>
            <w:hideMark/>
          </w:tcPr>
          <w:p w:rsidR="00081D09" w:rsidRPr="00081D09" w:rsidP="00081D09" w14:paraId="4C4D6FB2" w14:textId="77777777">
            <w:pPr>
              <w:rPr>
                <w:rFonts w:ascii="Times New Roman" w:hAnsi="Times New Roman" w:cs="Times New Roman"/>
              </w:rPr>
            </w:pPr>
            <w:r w:rsidRPr="00081D09">
              <w:rPr>
                <w:rFonts w:ascii="Times New Roman" w:hAnsi="Times New Roman" w:cs="Times New Roman"/>
              </w:rPr>
              <w:t>Reasonably Anticipated (See Note 1).</w:t>
            </w:r>
          </w:p>
        </w:tc>
      </w:tr>
    </w:tbl>
    <w:p w:rsidR="00081D09" w:rsidRPr="00081D09" w:rsidP="00081D09" w14:paraId="3E2438BF" w14:textId="77777777">
      <w:pPr>
        <w:rPr>
          <w:rFonts w:ascii="Times New Roman" w:hAnsi="Times New Roman" w:cs="Times New Roman"/>
        </w:rPr>
      </w:pPr>
      <w:r w:rsidRPr="00081D09">
        <w:rPr>
          <w:rFonts w:ascii="Times New Roman" w:hAnsi="Times New Roman" w:cs="Times New Roman"/>
          <w:i/>
          <w:iCs/>
        </w:rPr>
        <w:t>Note 1:</w:t>
      </w:r>
    </w:p>
    <w:p w:rsidR="00081D09" w:rsidRPr="00081D09" w:rsidP="00081D09" w14:paraId="0EA1D4C0" w14:textId="77777777">
      <w:pPr>
        <w:rPr>
          <w:rFonts w:ascii="Times New Roman" w:hAnsi="Times New Roman" w:cs="Times New Roman"/>
        </w:rPr>
      </w:pPr>
      <w:r w:rsidRPr="00081D09">
        <w:rPr>
          <w:rFonts w:ascii="Times New Roman" w:hAnsi="Times New Roman" w:cs="Times New Roman"/>
        </w:rPr>
        <w:t>1. </w:t>
      </w:r>
      <w:r w:rsidRPr="00081D09">
        <w:rPr>
          <w:rFonts w:ascii="Times New Roman" w:hAnsi="Times New Roman" w:cs="Times New Roman"/>
          <w:i/>
          <w:iCs/>
        </w:rPr>
        <w:t>Limited evidence of carcinogenicity from studies in humans (corresponding to IARC 2A/GHS 1B);</w:t>
      </w:r>
    </w:p>
    <w:p w:rsidR="00081D09" w:rsidRPr="00081D09" w:rsidP="00081D09" w14:paraId="716B89A9" w14:textId="77777777">
      <w:pPr>
        <w:rPr>
          <w:rFonts w:ascii="Times New Roman" w:hAnsi="Times New Roman" w:cs="Times New Roman"/>
        </w:rPr>
      </w:pPr>
      <w:r w:rsidRPr="00081D09">
        <w:rPr>
          <w:rFonts w:ascii="Times New Roman" w:hAnsi="Times New Roman" w:cs="Times New Roman"/>
        </w:rPr>
        <w:t>2. </w:t>
      </w:r>
      <w:r w:rsidRPr="00081D09">
        <w:rPr>
          <w:rFonts w:ascii="Times New Roman" w:hAnsi="Times New Roman" w:cs="Times New Roman"/>
          <w:i/>
          <w:iCs/>
        </w:rPr>
        <w:t>Sufficient evidence of carcinogenicity from studies in experimental animals (again, essentially corresponding to IARC 2A/GHS 1B);</w:t>
      </w:r>
    </w:p>
    <w:p w:rsidR="00081D09" w:rsidRPr="00081D09" w:rsidP="00081D09" w14:paraId="458D1646" w14:textId="77777777">
      <w:pPr>
        <w:rPr>
          <w:rFonts w:ascii="Times New Roman" w:hAnsi="Times New Roman" w:cs="Times New Roman"/>
        </w:rPr>
      </w:pPr>
      <w:r w:rsidRPr="00081D09">
        <w:rPr>
          <w:rFonts w:ascii="Times New Roman" w:hAnsi="Times New Roman" w:cs="Times New Roman"/>
        </w:rPr>
        <w:t>3. </w:t>
      </w:r>
      <w:r w:rsidRPr="00081D09">
        <w:rPr>
          <w:rFonts w:ascii="Times New Roman" w:hAnsi="Times New Roman" w:cs="Times New Roman"/>
          <w:i/>
          <w:iCs/>
        </w:rPr>
        <w:t>Less than sufficient evidence of carcinogenicity in humans or laboratory animals; however:</w:t>
      </w:r>
    </w:p>
    <w:p w:rsidR="00081D09" w:rsidRPr="00081D09" w:rsidP="00081D09" w14:paraId="509C5B43" w14:textId="77777777">
      <w:pPr>
        <w:rPr>
          <w:rFonts w:ascii="Times New Roman" w:hAnsi="Times New Roman" w:cs="Times New Roman"/>
        </w:rPr>
      </w:pPr>
      <w:r w:rsidRPr="00081D09">
        <w:rPr>
          <w:rFonts w:ascii="Times New Roman" w:hAnsi="Times New Roman" w:cs="Times New Roman"/>
        </w:rPr>
        <w:t>a. </w:t>
      </w:r>
      <w:r w:rsidRPr="00081D09">
        <w:rPr>
          <w:rFonts w:ascii="Times New Roman" w:hAnsi="Times New Roman" w:cs="Times New Roman"/>
          <w:i/>
          <w:iCs/>
        </w:rPr>
        <w:t xml:space="preserve">The agent, substance, or mixture belongs to a well-defined, </w:t>
      </w:r>
      <w:r w:rsidRPr="00081D09">
        <w:rPr>
          <w:rFonts w:ascii="Times New Roman" w:hAnsi="Times New Roman" w:cs="Times New Roman"/>
          <w:i/>
          <w:iCs/>
        </w:rPr>
        <w:t>structurally-related</w:t>
      </w:r>
      <w:r w:rsidRPr="00081D09">
        <w:rPr>
          <w:rFonts w:ascii="Times New Roman" w:hAnsi="Times New Roman" w:cs="Times New Roman"/>
          <w:i/>
          <w:iCs/>
        </w:rPr>
        <w:t xml:space="preserve"> class of substances whose members are listed in a previous </w:t>
      </w:r>
      <w:r w:rsidRPr="00081D09">
        <w:rPr>
          <w:rFonts w:ascii="Times New Roman" w:hAnsi="Times New Roman" w:cs="Times New Roman"/>
          <w:i/>
          <w:iCs/>
        </w:rPr>
        <w:t>RoC</w:t>
      </w:r>
      <w:r w:rsidRPr="00081D09">
        <w:rPr>
          <w:rFonts w:ascii="Times New Roman" w:hAnsi="Times New Roman" w:cs="Times New Roman"/>
          <w:i/>
          <w:iCs/>
        </w:rPr>
        <w:t xml:space="preserve"> as either “Known” or “Reasonably Anticipated” to be a human carcinogen, or</w:t>
      </w:r>
    </w:p>
    <w:p w:rsidR="00081D09" w:rsidRPr="00081D09" w:rsidP="00081D09" w14:paraId="1965FF65" w14:textId="77777777">
      <w:pPr>
        <w:rPr>
          <w:rFonts w:ascii="Times New Roman" w:hAnsi="Times New Roman" w:cs="Times New Roman"/>
        </w:rPr>
      </w:pPr>
      <w:r w:rsidRPr="00081D09">
        <w:rPr>
          <w:rFonts w:ascii="Times New Roman" w:hAnsi="Times New Roman" w:cs="Times New Roman"/>
        </w:rPr>
        <w:t>b. </w:t>
      </w:r>
      <w:r w:rsidRPr="00081D09">
        <w:rPr>
          <w:rFonts w:ascii="Times New Roman" w:hAnsi="Times New Roman" w:cs="Times New Roman"/>
          <w:i/>
          <w:iCs/>
        </w:rPr>
        <w:t>There is convincing relevant information that the agent acts through mechanisms indicating it would likely cause cancer in humans.</w:t>
      </w:r>
    </w:p>
    <w:p w:rsidR="00081D09" w:rsidRPr="00081D09" w:rsidP="00081D09" w14:paraId="7903884D" w14:textId="77777777">
      <w:pPr>
        <w:rPr>
          <w:rFonts w:ascii="Times New Roman" w:hAnsi="Times New Roman" w:cs="Times New Roman"/>
        </w:rPr>
      </w:pPr>
      <w:r w:rsidRPr="00081D09">
        <w:rPr>
          <w:rFonts w:ascii="Times New Roman" w:hAnsi="Times New Roman" w:cs="Times New Roman"/>
        </w:rPr>
        <w:t>*References</w:t>
      </w:r>
    </w:p>
    <w:p w:rsidR="00081D09" w:rsidRPr="00081D09" w:rsidP="00081D09" w14:paraId="1790DE2C" w14:textId="77777777">
      <w:pPr>
        <w:rPr>
          <w:rFonts w:ascii="Times New Roman" w:hAnsi="Times New Roman" w:cs="Times New Roman"/>
        </w:rPr>
      </w:pPr>
      <w:r w:rsidRPr="00081D09">
        <w:rPr>
          <w:rFonts w:ascii="Times New Roman" w:hAnsi="Times New Roman" w:cs="Times New Roman"/>
        </w:rPr>
        <w:t xml:space="preserve">Cohen, S.M., J. </w:t>
      </w:r>
      <w:r w:rsidRPr="00081D09">
        <w:rPr>
          <w:rFonts w:ascii="Times New Roman" w:hAnsi="Times New Roman" w:cs="Times New Roman"/>
        </w:rPr>
        <w:t>Klaunig</w:t>
      </w:r>
      <w:r w:rsidRPr="00081D09">
        <w:rPr>
          <w:rFonts w:ascii="Times New Roman" w:hAnsi="Times New Roman" w:cs="Times New Roman"/>
        </w:rPr>
        <w:t xml:space="preserve">, M.E. Meek, R.N. Hill, T. Pastoor, L. Lehman-McKeeman, J. Bucher, D.G. Longfellow, J. Seed, V. </w:t>
      </w:r>
      <w:r w:rsidRPr="00081D09">
        <w:rPr>
          <w:rFonts w:ascii="Times New Roman" w:hAnsi="Times New Roman" w:cs="Times New Roman"/>
        </w:rPr>
        <w:t>Dellarco</w:t>
      </w:r>
      <w:r w:rsidRPr="00081D09">
        <w:rPr>
          <w:rFonts w:ascii="Times New Roman" w:hAnsi="Times New Roman" w:cs="Times New Roman"/>
        </w:rPr>
        <w:t>, P. Fenner-Crisp, and D. Patton. 2004. Evaluating the human relevance of chemically induced animal tumors. </w:t>
      </w:r>
      <w:r w:rsidRPr="00081D09">
        <w:rPr>
          <w:rFonts w:ascii="Times New Roman" w:hAnsi="Times New Roman" w:cs="Times New Roman"/>
          <w:i/>
          <w:iCs/>
        </w:rPr>
        <w:t>Toxicol</w:t>
      </w:r>
      <w:r w:rsidRPr="00081D09">
        <w:rPr>
          <w:rFonts w:ascii="Times New Roman" w:hAnsi="Times New Roman" w:cs="Times New Roman"/>
          <w:i/>
          <w:iCs/>
        </w:rPr>
        <w:t>. Sci.</w:t>
      </w:r>
      <w:r w:rsidRPr="00081D09">
        <w:rPr>
          <w:rFonts w:ascii="Times New Roman" w:hAnsi="Times New Roman" w:cs="Times New Roman"/>
        </w:rPr>
        <w:t> 78(2):181-186.</w:t>
      </w:r>
    </w:p>
    <w:p w:rsidR="00081D09" w:rsidRPr="00081D09" w:rsidP="00081D09" w14:paraId="2BA7FC8D" w14:textId="77777777">
      <w:pPr>
        <w:rPr>
          <w:rFonts w:ascii="Times New Roman" w:hAnsi="Times New Roman" w:cs="Times New Roman"/>
        </w:rPr>
      </w:pPr>
      <w:r w:rsidRPr="00081D09">
        <w:rPr>
          <w:rFonts w:ascii="Times New Roman" w:hAnsi="Times New Roman" w:cs="Times New Roman"/>
        </w:rPr>
        <w:t xml:space="preserve">Cohen, S.M., M.E. Meek, J.E. </w:t>
      </w:r>
      <w:r w:rsidRPr="00081D09">
        <w:rPr>
          <w:rFonts w:ascii="Times New Roman" w:hAnsi="Times New Roman" w:cs="Times New Roman"/>
        </w:rPr>
        <w:t>Klaunig</w:t>
      </w:r>
      <w:r w:rsidRPr="00081D09">
        <w:rPr>
          <w:rFonts w:ascii="Times New Roman" w:hAnsi="Times New Roman" w:cs="Times New Roman"/>
        </w:rPr>
        <w:t>, D.E. Patton, P.A. Fenner-Crisp. 2003. The human relevance of information on carcinogenic modes of action: Overview. </w:t>
      </w:r>
      <w:r w:rsidRPr="00081D09">
        <w:rPr>
          <w:rFonts w:ascii="Times New Roman" w:hAnsi="Times New Roman" w:cs="Times New Roman"/>
          <w:i/>
          <w:iCs/>
        </w:rPr>
        <w:t xml:space="preserve">Crit. Rev. </w:t>
      </w:r>
      <w:r w:rsidRPr="00081D09">
        <w:rPr>
          <w:rFonts w:ascii="Times New Roman" w:hAnsi="Times New Roman" w:cs="Times New Roman"/>
          <w:i/>
          <w:iCs/>
        </w:rPr>
        <w:t>Toxicol</w:t>
      </w:r>
      <w:r w:rsidRPr="00081D09">
        <w:rPr>
          <w:rFonts w:ascii="Times New Roman" w:hAnsi="Times New Roman" w:cs="Times New Roman"/>
          <w:i/>
          <w:iCs/>
        </w:rPr>
        <w:t>.</w:t>
      </w:r>
      <w:r w:rsidRPr="00081D09">
        <w:rPr>
          <w:rFonts w:ascii="Times New Roman" w:hAnsi="Times New Roman" w:cs="Times New Roman"/>
        </w:rPr>
        <w:t> 33(6):581-9.</w:t>
      </w:r>
    </w:p>
    <w:p w:rsidR="00081D09" w:rsidRPr="00081D09" w:rsidP="00081D09" w14:paraId="66907A66" w14:textId="77777777">
      <w:pPr>
        <w:rPr>
          <w:rFonts w:ascii="Times New Roman" w:hAnsi="Times New Roman" w:cs="Times New Roman"/>
        </w:rPr>
      </w:pPr>
      <w:r w:rsidRPr="00081D09">
        <w:rPr>
          <w:rFonts w:ascii="Times New Roman" w:hAnsi="Times New Roman" w:cs="Times New Roman"/>
        </w:rPr>
        <w:t xml:space="preserve">Meek, M.E., J.R. Bucher, S.M. Cohen, V. </w:t>
      </w:r>
      <w:r w:rsidRPr="00081D09">
        <w:rPr>
          <w:rFonts w:ascii="Times New Roman" w:hAnsi="Times New Roman" w:cs="Times New Roman"/>
        </w:rPr>
        <w:t>Dellarco</w:t>
      </w:r>
      <w:r w:rsidRPr="00081D09">
        <w:rPr>
          <w:rFonts w:ascii="Times New Roman" w:hAnsi="Times New Roman" w:cs="Times New Roman"/>
        </w:rPr>
        <w:t>, R.N. Hill, L. Lehman-McKeeman, D.G. Longfellow, T. Pastoor, J. Seed, D.E. Patton. 2003. A framework for human relevance analysis of information on carcinogenic modes of action. </w:t>
      </w:r>
      <w:r w:rsidRPr="00081D09">
        <w:rPr>
          <w:rFonts w:ascii="Times New Roman" w:hAnsi="Times New Roman" w:cs="Times New Roman"/>
          <w:i/>
          <w:iCs/>
        </w:rPr>
        <w:t xml:space="preserve">Crit. Rev. </w:t>
      </w:r>
      <w:r w:rsidRPr="00081D09">
        <w:rPr>
          <w:rFonts w:ascii="Times New Roman" w:hAnsi="Times New Roman" w:cs="Times New Roman"/>
          <w:i/>
          <w:iCs/>
        </w:rPr>
        <w:t>Toxicol</w:t>
      </w:r>
      <w:r w:rsidRPr="00081D09">
        <w:rPr>
          <w:rFonts w:ascii="Times New Roman" w:hAnsi="Times New Roman" w:cs="Times New Roman"/>
          <w:i/>
          <w:iCs/>
        </w:rPr>
        <w:t>.</w:t>
      </w:r>
      <w:r w:rsidRPr="00081D09">
        <w:rPr>
          <w:rFonts w:ascii="Times New Roman" w:hAnsi="Times New Roman" w:cs="Times New Roman"/>
        </w:rPr>
        <w:t> 33(6):591-653.</w:t>
      </w:r>
    </w:p>
    <w:p w:rsidR="00081D09" w:rsidRPr="00081D09" w:rsidP="00081D09" w14:paraId="4FB47857" w14:textId="77777777">
      <w:pPr>
        <w:rPr>
          <w:rFonts w:ascii="Times New Roman" w:hAnsi="Times New Roman" w:cs="Times New Roman"/>
        </w:rPr>
      </w:pPr>
      <w:r w:rsidRPr="00081D09">
        <w:rPr>
          <w:rFonts w:ascii="Times New Roman" w:hAnsi="Times New Roman" w:cs="Times New Roman"/>
        </w:rPr>
        <w:t>Sonich</w:t>
      </w:r>
      <w:r w:rsidRPr="00081D09">
        <w:rPr>
          <w:rFonts w:ascii="Times New Roman" w:hAnsi="Times New Roman" w:cs="Times New Roman"/>
        </w:rPr>
        <w:t>-Mullin, C., R. Fielder, J. Wiltse, K. Baetcke, J. Dempsey, P. Fenner-Crisp, D. Grant, M. Hartley, A. Knapp, D. Kroese, I. Mangelsdorf, E. Meek, J.M. Rice, and M. Younes. 2001. The conceptual framework for evaluating a mode of action for chemical carcinogenesis. </w:t>
      </w:r>
      <w:r w:rsidRPr="00081D09">
        <w:rPr>
          <w:rFonts w:ascii="Times New Roman" w:hAnsi="Times New Roman" w:cs="Times New Roman"/>
          <w:i/>
          <w:iCs/>
        </w:rPr>
        <w:t xml:space="preserve">Reg. </w:t>
      </w:r>
      <w:r w:rsidRPr="00081D09">
        <w:rPr>
          <w:rFonts w:ascii="Times New Roman" w:hAnsi="Times New Roman" w:cs="Times New Roman"/>
          <w:i/>
          <w:iCs/>
        </w:rPr>
        <w:t>Toxicol</w:t>
      </w:r>
      <w:r w:rsidRPr="00081D09">
        <w:rPr>
          <w:rFonts w:ascii="Times New Roman" w:hAnsi="Times New Roman" w:cs="Times New Roman"/>
          <w:i/>
          <w:iCs/>
        </w:rPr>
        <w:t>. Pharm.</w:t>
      </w:r>
      <w:r w:rsidRPr="00081D09">
        <w:rPr>
          <w:rFonts w:ascii="Times New Roman" w:hAnsi="Times New Roman" w:cs="Times New Roman"/>
        </w:rPr>
        <w:t> 34:146-152.</w:t>
      </w:r>
    </w:p>
    <w:p w:rsidR="00081D09" w:rsidRPr="00081D09" w:rsidP="00081D09" w14:paraId="597980EA" w14:textId="77777777">
      <w:pPr>
        <w:rPr>
          <w:rFonts w:ascii="Times New Roman" w:hAnsi="Times New Roman" w:cs="Times New Roman"/>
        </w:rPr>
      </w:pPr>
      <w:r w:rsidRPr="00081D09">
        <w:rPr>
          <w:rFonts w:ascii="Times New Roman" w:hAnsi="Times New Roman" w:cs="Times New Roman"/>
        </w:rPr>
        <w:t xml:space="preserve">International </w:t>
      </w:r>
      <w:r w:rsidRPr="00081D09">
        <w:rPr>
          <w:rFonts w:ascii="Times New Roman" w:hAnsi="Times New Roman" w:cs="Times New Roman"/>
        </w:rPr>
        <w:t>Programme</w:t>
      </w:r>
      <w:r w:rsidRPr="00081D09">
        <w:rPr>
          <w:rFonts w:ascii="Times New Roman" w:hAnsi="Times New Roman" w:cs="Times New Roman"/>
        </w:rPr>
        <w:t xml:space="preserve"> on Chemical Safety Harmonization Group. 2004. Report </w:t>
      </w:r>
      <w:r w:rsidRPr="00081D09">
        <w:rPr>
          <w:rFonts w:ascii="Times New Roman" w:hAnsi="Times New Roman" w:cs="Times New Roman"/>
        </w:rPr>
        <w:t>of</w:t>
      </w:r>
      <w:r w:rsidRPr="00081D09">
        <w:rPr>
          <w:rFonts w:ascii="Times New Roman" w:hAnsi="Times New Roman" w:cs="Times New Roman"/>
        </w:rPr>
        <w:t xml:space="preserve"> the First Meeting of the Cancer Working Group. World Health Organization. Report IPCS/HSC-CWG-1/04. Geneva.</w:t>
      </w:r>
    </w:p>
    <w:p w:rsidR="00081D09" w:rsidRPr="00081D09" w:rsidP="00081D09" w14:paraId="25536CA6" w14:textId="77777777">
      <w:pPr>
        <w:rPr>
          <w:rFonts w:ascii="Times New Roman" w:hAnsi="Times New Roman" w:cs="Times New Roman"/>
        </w:rPr>
      </w:pPr>
      <w:r w:rsidRPr="00081D09">
        <w:rPr>
          <w:rFonts w:ascii="Times New Roman" w:hAnsi="Times New Roman" w:cs="Times New Roman"/>
        </w:rPr>
        <w:t>International Agency for Research on Cancer. IARC Monographs on the Evaluation of Carcinogenic Risks to Human. Preambles to Volumes. World Health Organization. Lyon, France.</w:t>
      </w:r>
    </w:p>
    <w:p w:rsidR="00081D09" w:rsidRPr="00081D09" w:rsidP="00081D09" w14:paraId="0C7BD567" w14:textId="77777777">
      <w:pPr>
        <w:rPr>
          <w:rFonts w:ascii="Times New Roman" w:hAnsi="Times New Roman" w:cs="Times New Roman"/>
        </w:rPr>
      </w:pPr>
      <w:r w:rsidRPr="00081D09">
        <w:rPr>
          <w:rFonts w:ascii="Times New Roman" w:hAnsi="Times New Roman" w:cs="Times New Roman"/>
        </w:rPr>
        <w:t>Cohen, S.M., P.A. Fenner-Crisp, and D.E. Patton. 2003. Special Issue: Cancer Modes of Action and Human Relevance. Critical Reviews in Toxicology, R.O. McClellan, ed., Volume 33/Issue 6. CRC Press.</w:t>
      </w:r>
    </w:p>
    <w:p w:rsidR="00081D09" w:rsidRPr="00081D09" w:rsidP="00081D09" w14:paraId="05B693A2" w14:textId="77777777">
      <w:pPr>
        <w:rPr>
          <w:rFonts w:ascii="Times New Roman" w:hAnsi="Times New Roman" w:cs="Times New Roman"/>
        </w:rPr>
      </w:pPr>
      <w:r w:rsidRPr="00081D09">
        <w:rPr>
          <w:rFonts w:ascii="Times New Roman" w:hAnsi="Times New Roman" w:cs="Times New Roman"/>
        </w:rPr>
        <w:t>Capen, C.C., E. Dybing, and J.D. Wilbourn. 1999. Species differences in thyroid, kidney and urinary bladder carcinogenesis. International Agency for Research on Cancer, Scientific Publication N° 147.</w:t>
      </w:r>
    </w:p>
    <w:p w:rsidR="00081D09" w:rsidRPr="00081D09" w:rsidP="00081D09" w14:paraId="484A5EB4" w14:textId="77777777">
      <w:pPr>
        <w:rPr>
          <w:rFonts w:ascii="Times New Roman" w:hAnsi="Times New Roman" w:cs="Times New Roman"/>
        </w:rPr>
      </w:pPr>
      <w:r w:rsidRPr="00081D09">
        <w:rPr>
          <w:rFonts w:ascii="Times New Roman" w:hAnsi="Times New Roman" w:cs="Times New Roman"/>
        </w:rPr>
        <w:t xml:space="preserve">Doi, A.M., G. Hill, J. Seely, J.R. Hailey, G. Kissling, and J.R. </w:t>
      </w:r>
      <w:r w:rsidRPr="00081D09">
        <w:rPr>
          <w:rFonts w:ascii="Times New Roman" w:hAnsi="Times New Roman" w:cs="Times New Roman"/>
        </w:rPr>
        <w:t>Buchera</w:t>
      </w:r>
      <w:r w:rsidRPr="00081D09">
        <w:rPr>
          <w:rFonts w:ascii="Times New Roman" w:hAnsi="Times New Roman" w:cs="Times New Roman"/>
        </w:rPr>
        <w:t>. 2007. α2u-Globulin nephropathy and renal tumors in National Toxicology Program studies. </w:t>
      </w:r>
      <w:r w:rsidRPr="00081D09">
        <w:rPr>
          <w:rFonts w:ascii="Times New Roman" w:hAnsi="Times New Roman" w:cs="Times New Roman"/>
          <w:i/>
          <w:iCs/>
        </w:rPr>
        <w:t>Toxicol</w:t>
      </w:r>
      <w:r w:rsidRPr="00081D09">
        <w:rPr>
          <w:rFonts w:ascii="Times New Roman" w:hAnsi="Times New Roman" w:cs="Times New Roman"/>
          <w:i/>
          <w:iCs/>
        </w:rPr>
        <w:t xml:space="preserve">. </w:t>
      </w:r>
      <w:r w:rsidRPr="00081D09">
        <w:rPr>
          <w:rFonts w:ascii="Times New Roman" w:hAnsi="Times New Roman" w:cs="Times New Roman"/>
          <w:i/>
          <w:iCs/>
        </w:rPr>
        <w:t>Pathol</w:t>
      </w:r>
      <w:r w:rsidRPr="00081D09">
        <w:rPr>
          <w:rFonts w:ascii="Times New Roman" w:hAnsi="Times New Roman" w:cs="Times New Roman"/>
          <w:i/>
          <w:iCs/>
        </w:rPr>
        <w:t>.</w:t>
      </w:r>
      <w:r w:rsidRPr="00081D09">
        <w:rPr>
          <w:rFonts w:ascii="Times New Roman" w:hAnsi="Times New Roman" w:cs="Times New Roman"/>
        </w:rPr>
        <w:t> 35:533-540.</w:t>
      </w:r>
    </w:p>
    <w:p w:rsidR="00081D09" w:rsidRPr="00081D09" w:rsidP="00081D09" w14:paraId="682009B6"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1" w:history="1">
        <w:r w:rsidRPr="00081D09">
          <w:rPr>
            <w:rStyle w:val="Hyperlink"/>
            <w:rFonts w:ascii="Times New Roman" w:hAnsi="Times New Roman" w:cs="Times New Roman"/>
            <w:vertAlign w:val="superscript"/>
          </w:rPr>
          <w:t>1</w:t>
        </w:r>
      </w:hyperlink>
      <w:r w:rsidRPr="00081D09">
        <w:rPr>
          <w:rFonts w:ascii="Times New Roman" w:hAnsi="Times New Roman" w:cs="Times New Roman"/>
          <w:vertAlign w:val="superscript"/>
        </w:rPr>
        <w:t>]</w:t>
      </w:r>
      <w:r w:rsidRPr="00081D09">
        <w:rPr>
          <w:rFonts w:ascii="Times New Roman" w:hAnsi="Times New Roman" w:cs="Times New Roman"/>
        </w:rPr>
        <w:t> The text of Appendix F, Part A, on the IARC Monographs, is paraphrased from the 2006 Preamble to the “Monographs on the Evaluation of Carcinogenic Risks to Humans”; the Classifier is referred to the full IARC Preamble for the complete text. The text is not part of the agreed GHS text on the harmonized system developed by the OECD Task Force-HCL.</w:t>
      </w:r>
    </w:p>
    <w:p w:rsidR="00081D09" w:rsidRPr="00081D09" w:rsidP="00081D09" w14:paraId="302181A8"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2" w:history="1">
        <w:r w:rsidRPr="00081D09">
          <w:rPr>
            <w:rStyle w:val="Hyperlink"/>
            <w:rFonts w:ascii="Times New Roman" w:hAnsi="Times New Roman" w:cs="Times New Roman"/>
            <w:vertAlign w:val="superscript"/>
          </w:rPr>
          <w:t>2</w:t>
        </w:r>
      </w:hyperlink>
      <w:r w:rsidRPr="00081D09">
        <w:rPr>
          <w:rFonts w:ascii="Times New Roman" w:hAnsi="Times New Roman" w:cs="Times New Roman"/>
          <w:vertAlign w:val="superscript"/>
        </w:rPr>
        <w:t>]</w:t>
      </w:r>
      <w:r w:rsidRPr="00081D09">
        <w:rPr>
          <w:rFonts w:ascii="Times New Roman" w:hAnsi="Times New Roman" w:cs="Times New Roman"/>
        </w:rPr>
        <w:t> While most international agencies do not consider kidney tumors coincident with α2u-globulin nephropathy to be a predictor of risk in humans, this view is not universally held. (See: Doi et al., 2007).</w:t>
      </w:r>
    </w:p>
    <w:p w:rsidR="00081D09" w:rsidRPr="00081D09" w:rsidP="00081D09" w14:paraId="1077CB26"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3" w:history="1">
        <w:r w:rsidRPr="00081D09">
          <w:rPr>
            <w:rStyle w:val="Hyperlink"/>
            <w:rFonts w:ascii="Times New Roman" w:hAnsi="Times New Roman" w:cs="Times New Roman"/>
            <w:vertAlign w:val="superscript"/>
          </w:rPr>
          <w:t>3</w:t>
        </w:r>
      </w:hyperlink>
      <w:r w:rsidRPr="00081D09">
        <w:rPr>
          <w:rFonts w:ascii="Times New Roman" w:hAnsi="Times New Roman" w:cs="Times New Roman"/>
          <w:vertAlign w:val="superscript"/>
        </w:rPr>
        <w:t>]</w:t>
      </w:r>
      <w:r w:rsidRPr="00081D09">
        <w:rPr>
          <w:rFonts w:ascii="Times New Roman" w:hAnsi="Times New Roman" w:cs="Times New Roman"/>
        </w:rPr>
        <w:t> Preamble of the International Agency for Research on Cancer (IARC) “Monographs on the Evaluation of Carcinogenic Risks to Humans” (2006).</w:t>
      </w:r>
    </w:p>
    <w:p w:rsidR="00081D09" w:rsidRPr="00081D09" w:rsidP="00081D09" w14:paraId="5EB91E5C"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4" w:history="1">
        <w:r w:rsidRPr="00081D09">
          <w:rPr>
            <w:rStyle w:val="Hyperlink"/>
            <w:rFonts w:ascii="Times New Roman" w:hAnsi="Times New Roman" w:cs="Times New Roman"/>
            <w:vertAlign w:val="superscript"/>
          </w:rPr>
          <w:t>4</w:t>
        </w:r>
      </w:hyperlink>
      <w:r w:rsidRPr="00081D09">
        <w:rPr>
          <w:rFonts w:ascii="Times New Roman" w:hAnsi="Times New Roman" w:cs="Times New Roman"/>
          <w:vertAlign w:val="superscript"/>
        </w:rPr>
        <w:t>]</w:t>
      </w:r>
      <w:r w:rsidRPr="00081D09">
        <w:rPr>
          <w:rFonts w:ascii="Times New Roman" w:hAnsi="Times New Roman" w:cs="Times New Roman"/>
        </w:rPr>
        <w:t> </w:t>
      </w:r>
      <w:r w:rsidRPr="00081D09">
        <w:rPr>
          <w:rFonts w:ascii="Times New Roman" w:hAnsi="Times New Roman" w:cs="Times New Roman"/>
          <w:i/>
          <w:iCs/>
        </w:rPr>
        <w:t>See:</w:t>
      </w:r>
      <w:r w:rsidRPr="00081D09">
        <w:rPr>
          <w:rFonts w:ascii="Times New Roman" w:hAnsi="Times New Roman" w:cs="Times New Roman"/>
        </w:rPr>
        <w:t> </w:t>
      </w:r>
      <w:hyperlink r:id="rId203" w:tgtFrame="_blank" w:history="1">
        <w:r w:rsidRPr="00081D09">
          <w:rPr>
            <w:rStyle w:val="Hyperlink"/>
            <w:rFonts w:ascii="Times New Roman" w:hAnsi="Times New Roman" w:cs="Times New Roman"/>
          </w:rPr>
          <w:t>http://ntp.niehs.nih.gov/go/15209</w:t>
        </w:r>
      </w:hyperlink>
      <w:r w:rsidRPr="00081D09">
        <w:rPr>
          <w:rFonts w:ascii="Times New Roman" w:hAnsi="Times New Roman" w:cs="Times New Roman"/>
        </w:rPr>
        <w:t>.</w:t>
      </w:r>
    </w:p>
    <w:p w:rsidR="00081D09" w:rsidRPr="00081D09" w:rsidP="00081D09" w14:paraId="7ECE9A0B" w14:textId="77777777">
      <w:pPr>
        <w:rPr>
          <w:rFonts w:ascii="Times New Roman" w:hAnsi="Times New Roman" w:cs="Times New Roman"/>
        </w:rPr>
      </w:pPr>
      <w:r w:rsidRPr="00081D09">
        <w:rPr>
          <w:rFonts w:ascii="Times New Roman" w:hAnsi="Times New Roman" w:cs="Times New Roman"/>
          <w:vertAlign w:val="superscript"/>
        </w:rPr>
        <w:t>[</w:t>
      </w:r>
      <w:hyperlink r:id="rId33" w:anchor="1910.1200-footref-5" w:history="1">
        <w:r w:rsidRPr="00081D09">
          <w:rPr>
            <w:rStyle w:val="Hyperlink"/>
            <w:rFonts w:ascii="Times New Roman" w:hAnsi="Times New Roman" w:cs="Times New Roman"/>
            <w:vertAlign w:val="superscript"/>
          </w:rPr>
          <w:t>5</w:t>
        </w:r>
      </w:hyperlink>
      <w:r w:rsidRPr="00081D09">
        <w:rPr>
          <w:rFonts w:ascii="Times New Roman" w:hAnsi="Times New Roman" w:cs="Times New Roman"/>
          <w:vertAlign w:val="superscript"/>
        </w:rPr>
        <w:t>]</w:t>
      </w:r>
      <w:r w:rsidRPr="00081D09">
        <w:rPr>
          <w:rFonts w:ascii="Times New Roman" w:hAnsi="Times New Roman" w:cs="Times New Roman"/>
        </w:rPr>
        <w:t> This evidence can include traditional cancer epidemiology studies, data from clinical studies, and/or data derived from the study of tissues or cells from humans exposed to the substance in question that can be useful for evaluating whether a relevant cancer mechanism is operating in people.</w:t>
      </w:r>
    </w:p>
    <w:p w:rsidR="00081D09" w:rsidRPr="00081D09" w:rsidP="00081D09" w14:paraId="56F8840B" w14:textId="77777777">
      <w:pPr>
        <w:rPr>
          <w:rFonts w:ascii="Times New Roman" w:hAnsi="Times New Roman" w:cs="Times New Roman"/>
          <w:i/>
          <w:iCs/>
        </w:rPr>
      </w:pPr>
      <w:r w:rsidRPr="00081D09">
        <w:rPr>
          <w:rFonts w:ascii="Times New Roman" w:hAnsi="Times New Roman" w:cs="Times New Roman"/>
          <w:i/>
          <w:iCs/>
        </w:rPr>
        <w:t>[</w:t>
      </w:r>
      <w:hyperlink r:id="rId204" w:history="1">
        <w:r w:rsidRPr="00081D09">
          <w:rPr>
            <w:rStyle w:val="Hyperlink"/>
            <w:rFonts w:ascii="Times New Roman" w:hAnsi="Times New Roman" w:cs="Times New Roman"/>
            <w:i/>
            <w:iCs/>
          </w:rPr>
          <w:t>59 FR 6170</w:t>
        </w:r>
      </w:hyperlink>
      <w:r w:rsidRPr="00081D09">
        <w:rPr>
          <w:rFonts w:ascii="Times New Roman" w:hAnsi="Times New Roman" w:cs="Times New Roman"/>
          <w:i/>
          <w:iCs/>
        </w:rPr>
        <w:t>, Feb. 9, 1994, as amended at </w:t>
      </w:r>
      <w:hyperlink r:id="rId205" w:history="1">
        <w:r w:rsidRPr="00081D09">
          <w:rPr>
            <w:rStyle w:val="Hyperlink"/>
            <w:rFonts w:ascii="Times New Roman" w:hAnsi="Times New Roman" w:cs="Times New Roman"/>
            <w:i/>
            <w:iCs/>
          </w:rPr>
          <w:t>59 FR 17479</w:t>
        </w:r>
      </w:hyperlink>
      <w:r w:rsidRPr="00081D09">
        <w:rPr>
          <w:rFonts w:ascii="Times New Roman" w:hAnsi="Times New Roman" w:cs="Times New Roman"/>
          <w:i/>
          <w:iCs/>
        </w:rPr>
        <w:t>, Apr. 13, 1994; </w:t>
      </w:r>
      <w:hyperlink r:id="rId206" w:history="1">
        <w:r w:rsidRPr="00081D09">
          <w:rPr>
            <w:rStyle w:val="Hyperlink"/>
            <w:rFonts w:ascii="Times New Roman" w:hAnsi="Times New Roman" w:cs="Times New Roman"/>
            <w:i/>
            <w:iCs/>
          </w:rPr>
          <w:t>59 FR 65948</w:t>
        </w:r>
      </w:hyperlink>
      <w:r w:rsidRPr="00081D09">
        <w:rPr>
          <w:rFonts w:ascii="Times New Roman" w:hAnsi="Times New Roman" w:cs="Times New Roman"/>
          <w:i/>
          <w:iCs/>
        </w:rPr>
        <w:t>, Dec. 22, 1994; </w:t>
      </w:r>
      <w:hyperlink r:id="rId207" w:history="1">
        <w:r w:rsidRPr="00081D09">
          <w:rPr>
            <w:rStyle w:val="Hyperlink"/>
            <w:rFonts w:ascii="Times New Roman" w:hAnsi="Times New Roman" w:cs="Times New Roman"/>
            <w:i/>
            <w:iCs/>
          </w:rPr>
          <w:t>61 FR 9245</w:t>
        </w:r>
      </w:hyperlink>
      <w:r w:rsidRPr="00081D09">
        <w:rPr>
          <w:rFonts w:ascii="Times New Roman" w:hAnsi="Times New Roman" w:cs="Times New Roman"/>
          <w:i/>
          <w:iCs/>
        </w:rPr>
        <w:t>, Mar. 7, 1996; </w:t>
      </w:r>
      <w:hyperlink r:id="rId208" w:history="1">
        <w:r w:rsidRPr="00081D09">
          <w:rPr>
            <w:rStyle w:val="Hyperlink"/>
            <w:rFonts w:ascii="Times New Roman" w:hAnsi="Times New Roman" w:cs="Times New Roman"/>
            <w:i/>
            <w:iCs/>
          </w:rPr>
          <w:t>77 FR 17785</w:t>
        </w:r>
      </w:hyperlink>
      <w:r w:rsidRPr="00081D09">
        <w:rPr>
          <w:rFonts w:ascii="Times New Roman" w:hAnsi="Times New Roman" w:cs="Times New Roman"/>
          <w:i/>
          <w:iCs/>
        </w:rPr>
        <w:t>, Mar. 26, 2012; </w:t>
      </w:r>
      <w:hyperlink r:id="rId209" w:history="1">
        <w:r w:rsidRPr="00081D09">
          <w:rPr>
            <w:rStyle w:val="Hyperlink"/>
            <w:rFonts w:ascii="Times New Roman" w:hAnsi="Times New Roman" w:cs="Times New Roman"/>
            <w:i/>
            <w:iCs/>
          </w:rPr>
          <w:t>78 FR 9313</w:t>
        </w:r>
      </w:hyperlink>
      <w:r w:rsidRPr="00081D09">
        <w:rPr>
          <w:rFonts w:ascii="Times New Roman" w:hAnsi="Times New Roman" w:cs="Times New Roman"/>
          <w:i/>
          <w:iCs/>
        </w:rPr>
        <w:t>, Feb. 8, 2013; </w:t>
      </w:r>
      <w:hyperlink r:id="rId210" w:history="1">
        <w:r w:rsidRPr="00081D09">
          <w:rPr>
            <w:rStyle w:val="Hyperlink"/>
            <w:rFonts w:ascii="Times New Roman" w:hAnsi="Times New Roman" w:cs="Times New Roman"/>
            <w:i/>
            <w:iCs/>
          </w:rPr>
          <w:t>89 FR 44356</w:t>
        </w:r>
      </w:hyperlink>
      <w:r w:rsidRPr="00081D09">
        <w:rPr>
          <w:rFonts w:ascii="Times New Roman" w:hAnsi="Times New Roman" w:cs="Times New Roman"/>
          <w:i/>
          <w:iCs/>
        </w:rPr>
        <w:t>, May 20, 2024; </w:t>
      </w:r>
      <w:hyperlink r:id="rId211" w:history="1">
        <w:r w:rsidRPr="00081D09">
          <w:rPr>
            <w:rStyle w:val="Hyperlink"/>
            <w:rFonts w:ascii="Times New Roman" w:hAnsi="Times New Roman" w:cs="Times New Roman"/>
            <w:i/>
            <w:iCs/>
          </w:rPr>
          <w:t>89 FR 81830</w:t>
        </w:r>
      </w:hyperlink>
      <w:r w:rsidRPr="00081D09">
        <w:rPr>
          <w:rFonts w:ascii="Times New Roman" w:hAnsi="Times New Roman" w:cs="Times New Roman"/>
          <w:i/>
          <w:iCs/>
        </w:rPr>
        <w:t>, Oct. 9, 2024; </w:t>
      </w:r>
      <w:hyperlink r:id="rId212" w:history="1">
        <w:r w:rsidRPr="00081D09">
          <w:rPr>
            <w:rStyle w:val="Hyperlink"/>
            <w:rFonts w:ascii="Times New Roman" w:hAnsi="Times New Roman" w:cs="Times New Roman"/>
            <w:i/>
            <w:iCs/>
          </w:rPr>
          <w:t>91 FR 565</w:t>
        </w:r>
      </w:hyperlink>
      <w:r w:rsidRPr="00081D09">
        <w:rPr>
          <w:rFonts w:ascii="Times New Roman" w:hAnsi="Times New Roman" w:cs="Times New Roman"/>
          <w:i/>
          <w:iCs/>
        </w:rPr>
        <w:t>, Jan. 8, 2026; </w:t>
      </w:r>
      <w:hyperlink r:id="rId213" w:history="1">
        <w:r w:rsidRPr="00081D09">
          <w:rPr>
            <w:rStyle w:val="Hyperlink"/>
            <w:rFonts w:ascii="Times New Roman" w:hAnsi="Times New Roman" w:cs="Times New Roman"/>
            <w:i/>
            <w:iCs/>
          </w:rPr>
          <w:t>91 FR 1696</w:t>
        </w:r>
      </w:hyperlink>
      <w:r w:rsidRPr="00081D09">
        <w:rPr>
          <w:rFonts w:ascii="Times New Roman" w:hAnsi="Times New Roman" w:cs="Times New Roman"/>
          <w:i/>
          <w:iCs/>
        </w:rPr>
        <w:t>, Jan. 15, 2026; </w:t>
      </w:r>
      <w:hyperlink r:id="rId214" w:history="1">
        <w:r w:rsidRPr="00081D09">
          <w:rPr>
            <w:rStyle w:val="Hyperlink"/>
            <w:rFonts w:ascii="Times New Roman" w:hAnsi="Times New Roman" w:cs="Times New Roman"/>
            <w:i/>
            <w:iCs/>
          </w:rPr>
          <w:t>91 FR 6760</w:t>
        </w:r>
      </w:hyperlink>
      <w:r w:rsidRPr="00081D09">
        <w:rPr>
          <w:rFonts w:ascii="Times New Roman" w:hAnsi="Times New Roman" w:cs="Times New Roman"/>
          <w:i/>
          <w:iCs/>
        </w:rPr>
        <w:t>, Feb. 13, 2026]</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338C6"/>
    <w:multiLevelType w:val="multilevel"/>
    <w:tmpl w:val="7BA0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13EAC"/>
    <w:multiLevelType w:val="multilevel"/>
    <w:tmpl w:val="1A34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A47C5A"/>
    <w:multiLevelType w:val="multilevel"/>
    <w:tmpl w:val="BB9AB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196CFC"/>
    <w:multiLevelType w:val="multilevel"/>
    <w:tmpl w:val="AA52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CB5CCA"/>
    <w:multiLevelType w:val="multilevel"/>
    <w:tmpl w:val="E150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900A33"/>
    <w:multiLevelType w:val="multilevel"/>
    <w:tmpl w:val="EED64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DE2320"/>
    <w:multiLevelType w:val="multilevel"/>
    <w:tmpl w:val="87FA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D4098A"/>
    <w:multiLevelType w:val="multilevel"/>
    <w:tmpl w:val="6A88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7196978">
    <w:abstractNumId w:val="2"/>
  </w:num>
  <w:num w:numId="2" w16cid:durableId="1017393701">
    <w:abstractNumId w:val="5"/>
  </w:num>
  <w:num w:numId="3" w16cid:durableId="21126270">
    <w:abstractNumId w:val="6"/>
  </w:num>
  <w:num w:numId="4" w16cid:durableId="893545493">
    <w:abstractNumId w:val="3"/>
  </w:num>
  <w:num w:numId="5" w16cid:durableId="970088817">
    <w:abstractNumId w:val="0"/>
  </w:num>
  <w:num w:numId="6" w16cid:durableId="764573448">
    <w:abstractNumId w:val="1"/>
  </w:num>
  <w:num w:numId="7" w16cid:durableId="916401380">
    <w:abstractNumId w:val="4"/>
  </w:num>
  <w:num w:numId="8" w16cid:durableId="12922470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D09"/>
    <w:rsid w:val="00081D09"/>
    <w:rsid w:val="00282FBB"/>
    <w:rsid w:val="00A05E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E9F1E7"/>
  <w15:chartTrackingRefBased/>
  <w15:docId w15:val="{52D64960-3748-43CE-8B0A-37E4AA89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1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1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1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081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1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1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1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081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D09"/>
    <w:rPr>
      <w:rFonts w:eastAsiaTheme="majorEastAsia" w:cstheme="majorBidi"/>
      <w:color w:val="272727" w:themeColor="text1" w:themeTint="D8"/>
    </w:rPr>
  </w:style>
  <w:style w:type="paragraph" w:styleId="Title">
    <w:name w:val="Title"/>
    <w:basedOn w:val="Normal"/>
    <w:next w:val="Normal"/>
    <w:link w:val="TitleChar"/>
    <w:uiPriority w:val="10"/>
    <w:qFormat/>
    <w:rsid w:val="00081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D09"/>
    <w:pPr>
      <w:spacing w:before="160"/>
      <w:jc w:val="center"/>
    </w:pPr>
    <w:rPr>
      <w:i/>
      <w:iCs/>
      <w:color w:val="404040" w:themeColor="text1" w:themeTint="BF"/>
    </w:rPr>
  </w:style>
  <w:style w:type="character" w:customStyle="1" w:styleId="QuoteChar">
    <w:name w:val="Quote Char"/>
    <w:basedOn w:val="DefaultParagraphFont"/>
    <w:link w:val="Quote"/>
    <w:uiPriority w:val="29"/>
    <w:rsid w:val="00081D09"/>
    <w:rPr>
      <w:i/>
      <w:iCs/>
      <w:color w:val="404040" w:themeColor="text1" w:themeTint="BF"/>
    </w:rPr>
  </w:style>
  <w:style w:type="paragraph" w:styleId="ListParagraph">
    <w:name w:val="List Paragraph"/>
    <w:basedOn w:val="Normal"/>
    <w:uiPriority w:val="34"/>
    <w:qFormat/>
    <w:rsid w:val="00081D09"/>
    <w:pPr>
      <w:ind w:left="720"/>
      <w:contextualSpacing/>
    </w:pPr>
  </w:style>
  <w:style w:type="character" w:styleId="IntenseEmphasis">
    <w:name w:val="Intense Emphasis"/>
    <w:basedOn w:val="DefaultParagraphFont"/>
    <w:uiPriority w:val="21"/>
    <w:qFormat/>
    <w:rsid w:val="00081D09"/>
    <w:rPr>
      <w:i/>
      <w:iCs/>
      <w:color w:val="0F4761" w:themeColor="accent1" w:themeShade="BF"/>
    </w:rPr>
  </w:style>
  <w:style w:type="paragraph" w:styleId="IntenseQuote">
    <w:name w:val="Intense Quote"/>
    <w:basedOn w:val="Normal"/>
    <w:next w:val="Normal"/>
    <w:link w:val="IntenseQuoteChar"/>
    <w:uiPriority w:val="30"/>
    <w:qFormat/>
    <w:rsid w:val="00081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D09"/>
    <w:rPr>
      <w:i/>
      <w:iCs/>
      <w:color w:val="0F4761" w:themeColor="accent1" w:themeShade="BF"/>
    </w:rPr>
  </w:style>
  <w:style w:type="character" w:styleId="IntenseReference">
    <w:name w:val="Intense Reference"/>
    <w:basedOn w:val="DefaultParagraphFont"/>
    <w:uiPriority w:val="32"/>
    <w:qFormat/>
    <w:rsid w:val="00081D09"/>
    <w:rPr>
      <w:b/>
      <w:bCs/>
      <w:smallCaps/>
      <w:color w:val="0F4761" w:themeColor="accent1" w:themeShade="BF"/>
      <w:spacing w:val="5"/>
    </w:rPr>
  </w:style>
  <w:style w:type="paragraph" w:customStyle="1" w:styleId="msonormal">
    <w:name w:val="msonormal"/>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ropdown">
    <w:name w:val="dropdown"/>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con-ecfr">
    <w:name w:val="icon-ecfr"/>
    <w:basedOn w:val="DefaultParagraphFont"/>
    <w:rsid w:val="00081D09"/>
  </w:style>
  <w:style w:type="character" w:styleId="Hyperlink">
    <w:name w:val="Hyperlink"/>
    <w:basedOn w:val="DefaultParagraphFont"/>
    <w:uiPriority w:val="99"/>
    <w:unhideWhenUsed/>
    <w:rsid w:val="00081D09"/>
    <w:rPr>
      <w:color w:val="0000FF"/>
      <w:u w:val="single"/>
    </w:rPr>
  </w:style>
  <w:style w:type="character" w:styleId="FollowedHyperlink">
    <w:name w:val="FollowedHyperlink"/>
    <w:basedOn w:val="DefaultParagraphFont"/>
    <w:uiPriority w:val="99"/>
    <w:semiHidden/>
    <w:unhideWhenUsed/>
    <w:rsid w:val="00081D09"/>
    <w:rPr>
      <w:color w:val="800080"/>
      <w:u w:val="single"/>
    </w:rPr>
  </w:style>
  <w:style w:type="paragraph" w:customStyle="1" w:styleId="nav-search">
    <w:name w:val="nav-search"/>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recent-changes">
    <w:name w:val="nav-recent-changes"/>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inline-search">
    <w:name w:val="nav-inline-search"/>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TopofForm">
    <w:name w:val="HTML Top of Form"/>
    <w:basedOn w:val="Normal"/>
    <w:next w:val="Normal"/>
    <w:link w:val="z-TopofFormChar"/>
    <w:hidden/>
    <w:uiPriority w:val="99"/>
    <w:semiHidden/>
    <w:unhideWhenUsed/>
    <w:rsid w:val="00081D09"/>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HTMLTopofForm"/>
    <w:uiPriority w:val="99"/>
    <w:semiHidden/>
    <w:rsid w:val="00081D09"/>
    <w:rPr>
      <w:rFonts w:ascii="Arial" w:eastAsia="Times New Roman" w:hAnsi="Arial" w:cs="Arial"/>
      <w:vanish/>
      <w:kern w:val="0"/>
      <w:sz w:val="16"/>
      <w:szCs w:val="16"/>
      <w14:ligatures w14:val="none"/>
    </w:rPr>
  </w:style>
  <w:style w:type="paragraph" w:styleId="HTMLBottomofForm">
    <w:name w:val="HTML Bottom of Form"/>
    <w:basedOn w:val="Normal"/>
    <w:next w:val="Normal"/>
    <w:link w:val="z-BottomofFormChar"/>
    <w:hidden/>
    <w:uiPriority w:val="99"/>
    <w:semiHidden/>
    <w:unhideWhenUsed/>
    <w:rsid w:val="00081D09"/>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HTMLBottomofForm"/>
    <w:uiPriority w:val="99"/>
    <w:semiHidden/>
    <w:rsid w:val="00081D09"/>
    <w:rPr>
      <w:rFonts w:ascii="Arial" w:eastAsia="Times New Roman" w:hAnsi="Arial" w:cs="Arial"/>
      <w:vanish/>
      <w:kern w:val="0"/>
      <w:sz w:val="16"/>
      <w:szCs w:val="16"/>
      <w14:ligatures w14:val="none"/>
    </w:rPr>
  </w:style>
  <w:style w:type="character" w:customStyle="1" w:styleId="reader-aid">
    <w:name w:val="reader-aid"/>
    <w:basedOn w:val="DefaultParagraphFont"/>
    <w:rsid w:val="00081D09"/>
  </w:style>
  <w:style w:type="character" w:customStyle="1" w:styleId="svg-tooltip">
    <w:name w:val="svg-tooltip"/>
    <w:basedOn w:val="DefaultParagraphFont"/>
    <w:rsid w:val="00081D09"/>
  </w:style>
  <w:style w:type="character" w:customStyle="1" w:styleId="input-group-btn">
    <w:name w:val="input-group-btn"/>
    <w:basedOn w:val="DefaultParagraphFont"/>
    <w:rsid w:val="00081D09"/>
  </w:style>
  <w:style w:type="paragraph" w:customStyle="1" w:styleId="breadcrumb-current">
    <w:name w:val="breadcrumb-current"/>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utton">
    <w:name w:val="button"/>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active">
    <w:name w:val="inactive"/>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nav-label">
    <w:name w:val="content-nav-label"/>
    <w:basedOn w:val="DefaultParagraphFont"/>
    <w:rsid w:val="00081D09"/>
  </w:style>
  <w:style w:type="paragraph" w:customStyle="1" w:styleId="enhanced">
    <w:name w:val="enhanced"/>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ivider">
    <w:name w:val="divider"/>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line-paragraph">
    <w:name w:val="inline-paragraph"/>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tools-target">
    <w:name w:val="content-tools-target"/>
    <w:basedOn w:val="DefaultParagraphFont"/>
    <w:rsid w:val="00081D09"/>
  </w:style>
  <w:style w:type="paragraph" w:customStyle="1" w:styleId="indent-1">
    <w:name w:val="indent-1"/>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081D09"/>
  </w:style>
  <w:style w:type="character" w:customStyle="1" w:styleId="paren">
    <w:name w:val="paren"/>
    <w:basedOn w:val="DefaultParagraphFont"/>
    <w:rsid w:val="00081D09"/>
  </w:style>
  <w:style w:type="character" w:styleId="Emphasis">
    <w:name w:val="Emphasis"/>
    <w:basedOn w:val="DefaultParagraphFont"/>
    <w:uiPriority w:val="20"/>
    <w:qFormat/>
    <w:rsid w:val="00081D09"/>
    <w:rPr>
      <w:i/>
      <w:iCs/>
    </w:rPr>
  </w:style>
  <w:style w:type="paragraph" w:customStyle="1" w:styleId="indent-2">
    <w:name w:val="indent-2"/>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3">
    <w:name w:val="indent-3"/>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4">
    <w:name w:val="indent-4"/>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tandard">
    <w:name w:val="standard"/>
    <w:basedOn w:val="DefaultParagraphFont"/>
    <w:rsid w:val="00081D09"/>
  </w:style>
  <w:style w:type="paragraph" w:styleId="NormalWeb">
    <w:name w:val="Normal (Web)"/>
    <w:basedOn w:val="Normal"/>
    <w:uiPriority w:val="99"/>
    <w:semiHidden/>
    <w:unhideWhenUsed/>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081D09"/>
  </w:style>
  <w:style w:type="paragraph" w:customStyle="1" w:styleId="title0">
    <w:name w:val="title"/>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81D09"/>
    <w:rPr>
      <w:b/>
      <w:bCs/>
    </w:rPr>
  </w:style>
  <w:style w:type="paragraph" w:customStyle="1" w:styleId="flush-paragraph-2">
    <w:name w:val="flush-paragraph-2"/>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lush-paragraph-1">
    <w:name w:val="flush-paragraph-1"/>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eadnote">
    <w:name w:val="headnote"/>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lush-paragraph">
    <w:name w:val="flush-paragraph"/>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itation">
    <w:name w:val="citation"/>
    <w:basedOn w:val="Normal"/>
    <w:rsid w:val="00081D0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081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link/uscode/15/2051" TargetMode="External" /><Relationship Id="rId100" Type="http://schemas.openxmlformats.org/officeDocument/2006/relationships/image" Target="media/image38.png" /><Relationship Id="rId101" Type="http://schemas.openxmlformats.org/officeDocument/2006/relationships/hyperlink" Target="https://img.federalregister.gov/ER20MY24.250/ER20MY24.250_original_size.png" TargetMode="External" /><Relationship Id="rId102" Type="http://schemas.openxmlformats.org/officeDocument/2006/relationships/image" Target="media/image39.png" /><Relationship Id="rId103" Type="http://schemas.openxmlformats.org/officeDocument/2006/relationships/hyperlink" Target="https://img.federalregister.gov/ER08JA26.013/ER08JA26.013_original_size.png" TargetMode="External" /><Relationship Id="rId104" Type="http://schemas.openxmlformats.org/officeDocument/2006/relationships/image" Target="media/image40.png" /><Relationship Id="rId105" Type="http://schemas.openxmlformats.org/officeDocument/2006/relationships/hyperlink" Target="https://img.federalregister.gov/ER08JA26.014/ER08JA26.014_original_size.png" TargetMode="External" /><Relationship Id="rId106" Type="http://schemas.openxmlformats.org/officeDocument/2006/relationships/image" Target="media/image41.png" /><Relationship Id="rId107" Type="http://schemas.openxmlformats.org/officeDocument/2006/relationships/hyperlink" Target="https://img.federalregister.gov/ER20MY24.253/ER20MY24.253_original_size.png" TargetMode="External" /><Relationship Id="rId108" Type="http://schemas.openxmlformats.org/officeDocument/2006/relationships/image" Target="media/image42.png" /><Relationship Id="rId109" Type="http://schemas.openxmlformats.org/officeDocument/2006/relationships/hyperlink" Target="https://img.federalregister.gov/ER20MY24.254/ER20MY24.254_original_size.png" TargetMode="External" /><Relationship Id="rId11" Type="http://schemas.openxmlformats.org/officeDocument/2006/relationships/hyperlink" Target="https://www.govinfo.gov/link/uscode/15/1261" TargetMode="External" /><Relationship Id="rId110" Type="http://schemas.openxmlformats.org/officeDocument/2006/relationships/image" Target="media/image43.png" /><Relationship Id="rId111" Type="http://schemas.openxmlformats.org/officeDocument/2006/relationships/hyperlink" Target="https://img.federalregister.gov/ER20MY24.255/ER20MY24.255_original_size.png" TargetMode="External" /><Relationship Id="rId112" Type="http://schemas.openxmlformats.org/officeDocument/2006/relationships/image" Target="media/image44.png" /><Relationship Id="rId113" Type="http://schemas.openxmlformats.org/officeDocument/2006/relationships/hyperlink" Target="https://img.federalregister.gov/ER20MY24.256/ER20MY24.256_original_size.png" TargetMode="External" /><Relationship Id="rId114" Type="http://schemas.openxmlformats.org/officeDocument/2006/relationships/image" Target="media/image45.png" /><Relationship Id="rId115" Type="http://schemas.openxmlformats.org/officeDocument/2006/relationships/hyperlink" Target="https://img.federalregister.gov/ER20MY24.257/ER20MY24.257_original_size.png" TargetMode="External" /><Relationship Id="rId116" Type="http://schemas.openxmlformats.org/officeDocument/2006/relationships/image" Target="media/image46.png" /><Relationship Id="rId117" Type="http://schemas.openxmlformats.org/officeDocument/2006/relationships/hyperlink" Target="https://img.federalregister.gov/ER20MY24.258/ER20MY24.258_original_size.png" TargetMode="External" /><Relationship Id="rId118" Type="http://schemas.openxmlformats.org/officeDocument/2006/relationships/image" Target="media/image47.png" /><Relationship Id="rId119" Type="http://schemas.openxmlformats.org/officeDocument/2006/relationships/hyperlink" Target="https://img.federalregister.gov/ER08JA26.015/ER08JA26.015_original_size.png" TargetMode="External" /><Relationship Id="rId12" Type="http://schemas.openxmlformats.org/officeDocument/2006/relationships/hyperlink" Target="https://www.govinfo.gov/link/uscode/7/1551" TargetMode="External" /><Relationship Id="rId120" Type="http://schemas.openxmlformats.org/officeDocument/2006/relationships/image" Target="media/image48.png" /><Relationship Id="rId121" Type="http://schemas.openxmlformats.org/officeDocument/2006/relationships/hyperlink" Target="https://img.federalregister.gov/ER08JA26.016/ER08JA26.016_original_size.png" TargetMode="External" /><Relationship Id="rId122" Type="http://schemas.openxmlformats.org/officeDocument/2006/relationships/image" Target="media/image49.png" /><Relationship Id="rId123" Type="http://schemas.openxmlformats.org/officeDocument/2006/relationships/hyperlink" Target="https://img.federalregister.gov/ER08JA26.017/ER08JA26.017_original_size.png" TargetMode="External" /><Relationship Id="rId124" Type="http://schemas.openxmlformats.org/officeDocument/2006/relationships/image" Target="media/image50.png" /><Relationship Id="rId125" Type="http://schemas.openxmlformats.org/officeDocument/2006/relationships/hyperlink" Target="https://img.federalregister.gov/ER08JA26.018/ER08JA26.018_original_size.png" TargetMode="External" /><Relationship Id="rId126" Type="http://schemas.openxmlformats.org/officeDocument/2006/relationships/image" Target="media/image51.png" /><Relationship Id="rId127" Type="http://schemas.openxmlformats.org/officeDocument/2006/relationships/hyperlink" Target="https://img.federalregister.gov/ER08JA26.019/ER08JA26.019_original_size.png" TargetMode="External" /><Relationship Id="rId128" Type="http://schemas.openxmlformats.org/officeDocument/2006/relationships/image" Target="media/image52.png" /><Relationship Id="rId129" Type="http://schemas.openxmlformats.org/officeDocument/2006/relationships/hyperlink" Target="https://img.federalregister.gov/ER20MY24.264/ER20MY24.264_original_size.png" TargetMode="External" /><Relationship Id="rId13" Type="http://schemas.openxmlformats.org/officeDocument/2006/relationships/hyperlink" Target="https://www.govinfo.gov/link/uscode/42/6901" TargetMode="External" /><Relationship Id="rId130" Type="http://schemas.openxmlformats.org/officeDocument/2006/relationships/image" Target="media/image53.png" /><Relationship Id="rId131" Type="http://schemas.openxmlformats.org/officeDocument/2006/relationships/hyperlink" Target="https://img.federalregister.gov/ER20MY24.265/ER20MY24.265_original_size.png" TargetMode="External" /><Relationship Id="rId132" Type="http://schemas.openxmlformats.org/officeDocument/2006/relationships/image" Target="media/image54.png" /><Relationship Id="rId133" Type="http://schemas.openxmlformats.org/officeDocument/2006/relationships/hyperlink" Target="https://img.federalregister.gov/ER20MY24.266/ER20MY24.266_original_size.png" TargetMode="External" /><Relationship Id="rId134" Type="http://schemas.openxmlformats.org/officeDocument/2006/relationships/image" Target="media/image55.png" /><Relationship Id="rId135" Type="http://schemas.openxmlformats.org/officeDocument/2006/relationships/hyperlink" Target="https://img.federalregister.gov/ER20MY24.267/ER20MY24.267_original_size.png" TargetMode="External" /><Relationship Id="rId136" Type="http://schemas.openxmlformats.org/officeDocument/2006/relationships/image" Target="media/image56.png" /><Relationship Id="rId137" Type="http://schemas.openxmlformats.org/officeDocument/2006/relationships/hyperlink" Target="https://img.federalregister.gov/ER08JA26.020/ER08JA26.020_original_size.png" TargetMode="External" /><Relationship Id="rId138" Type="http://schemas.openxmlformats.org/officeDocument/2006/relationships/image" Target="media/image57.png" /><Relationship Id="rId139" Type="http://schemas.openxmlformats.org/officeDocument/2006/relationships/hyperlink" Target="https://img.federalregister.gov/ER08JA26.021/ER08JA26.021_original_size.png" TargetMode="External" /><Relationship Id="rId14" Type="http://schemas.openxmlformats.org/officeDocument/2006/relationships/hyperlink" Target="https://www.govinfo.gov/link/uscode/42/9601" TargetMode="External" /><Relationship Id="rId140" Type="http://schemas.openxmlformats.org/officeDocument/2006/relationships/image" Target="media/image58.png" /><Relationship Id="rId141" Type="http://schemas.openxmlformats.org/officeDocument/2006/relationships/hyperlink" Target="https://img.federalregister.gov/ER08JA26.022/ER08JA26.022_original_size.png" TargetMode="External" /><Relationship Id="rId142" Type="http://schemas.openxmlformats.org/officeDocument/2006/relationships/image" Target="media/image59.png" /><Relationship Id="rId143" Type="http://schemas.openxmlformats.org/officeDocument/2006/relationships/hyperlink" Target="https://img.federalregister.gov/ER08JA26.023/ER08JA26.023_original_size.png" TargetMode="External" /><Relationship Id="rId144" Type="http://schemas.openxmlformats.org/officeDocument/2006/relationships/image" Target="media/image60.png" /><Relationship Id="rId145" Type="http://schemas.openxmlformats.org/officeDocument/2006/relationships/hyperlink" Target="https://img.federalregister.gov/ER20MY24.272/ER20MY24.272_original_size.png" TargetMode="External" /><Relationship Id="rId146" Type="http://schemas.openxmlformats.org/officeDocument/2006/relationships/image" Target="media/image61.png" /><Relationship Id="rId147" Type="http://schemas.openxmlformats.org/officeDocument/2006/relationships/hyperlink" Target="https://img.federalregister.gov/ER20MY24.273/ER20MY24.273_original_size.png" TargetMode="External" /><Relationship Id="rId148" Type="http://schemas.openxmlformats.org/officeDocument/2006/relationships/image" Target="media/image62.png" /><Relationship Id="rId149" Type="http://schemas.openxmlformats.org/officeDocument/2006/relationships/hyperlink" Target="https://img.federalregister.gov/ER20MY24.274/ER20MY24.274_original_size.png" TargetMode="External" /><Relationship Id="rId15" Type="http://schemas.openxmlformats.org/officeDocument/2006/relationships/hyperlink" Target="https://www.ecfr.gov/current/title-29/section-1910.6" TargetMode="External" /><Relationship Id="rId150" Type="http://schemas.openxmlformats.org/officeDocument/2006/relationships/image" Target="media/image63.png" /><Relationship Id="rId151" Type="http://schemas.openxmlformats.org/officeDocument/2006/relationships/hyperlink" Target="https://img.federalregister.gov/ER08JA26.024/ER08JA26.024_original_size.png" TargetMode="External" /><Relationship Id="rId152" Type="http://schemas.openxmlformats.org/officeDocument/2006/relationships/image" Target="media/image64.png" /><Relationship Id="rId153" Type="http://schemas.openxmlformats.org/officeDocument/2006/relationships/hyperlink" Target="https://img.federalregister.gov/ER08JA26.025/ER08JA26.025_original_size.png" TargetMode="External" /><Relationship Id="rId154" Type="http://schemas.openxmlformats.org/officeDocument/2006/relationships/image" Target="media/image65.png" /><Relationship Id="rId155" Type="http://schemas.openxmlformats.org/officeDocument/2006/relationships/hyperlink" Target="https://img.federalregister.gov/ER08JA26.026/ER08JA26.026_original_size.png" TargetMode="External" /><Relationship Id="rId156" Type="http://schemas.openxmlformats.org/officeDocument/2006/relationships/image" Target="media/image66.png" /><Relationship Id="rId157" Type="http://schemas.openxmlformats.org/officeDocument/2006/relationships/hyperlink" Target="https://img.federalregister.gov/ER08JA26.027/ER08JA26.027_original_size.png" TargetMode="External" /><Relationship Id="rId158" Type="http://schemas.openxmlformats.org/officeDocument/2006/relationships/image" Target="media/image67.png" /><Relationship Id="rId159" Type="http://schemas.openxmlformats.org/officeDocument/2006/relationships/hyperlink" Target="https://img.federalregister.gov/ER08JA26.028/ER08JA26.028_original_size.png" TargetMode="External" /><Relationship Id="rId16" Type="http://schemas.openxmlformats.org/officeDocument/2006/relationships/hyperlink" Target="https://www.ecfr.gov/current/title-29/section-2.3.4" TargetMode="External" /><Relationship Id="rId160" Type="http://schemas.openxmlformats.org/officeDocument/2006/relationships/image" Target="media/image68.png" /><Relationship Id="rId161" Type="http://schemas.openxmlformats.org/officeDocument/2006/relationships/hyperlink" Target="https://img.federalregister.gov/ER08JA26.029/ER08JA26.029_original_size.png" TargetMode="External" /><Relationship Id="rId162" Type="http://schemas.openxmlformats.org/officeDocument/2006/relationships/image" Target="media/image69.png" /><Relationship Id="rId163" Type="http://schemas.openxmlformats.org/officeDocument/2006/relationships/hyperlink" Target="https://img.federalregister.gov/ER20MY24.281/ER20MY24.281_original_size.png" TargetMode="External" /><Relationship Id="rId164" Type="http://schemas.openxmlformats.org/officeDocument/2006/relationships/image" Target="media/image70.png" /><Relationship Id="rId165" Type="http://schemas.openxmlformats.org/officeDocument/2006/relationships/hyperlink" Target="https://img.federalregister.gov/ER20MY24.282/ER20MY24.282_original_size.png" TargetMode="External" /><Relationship Id="rId166" Type="http://schemas.openxmlformats.org/officeDocument/2006/relationships/image" Target="media/image71.png" /><Relationship Id="rId167" Type="http://schemas.openxmlformats.org/officeDocument/2006/relationships/hyperlink" Target="https://img.federalregister.gov/ER08JA26.030/ER08JA26.030_original_size.png" TargetMode="External" /><Relationship Id="rId168" Type="http://schemas.openxmlformats.org/officeDocument/2006/relationships/image" Target="media/image72.png" /><Relationship Id="rId169" Type="http://schemas.openxmlformats.org/officeDocument/2006/relationships/hyperlink" Target="https://img.federalregister.gov/ER20MY24.284/ER20MY24.284_original_size.png" TargetMode="External" /><Relationship Id="rId17" Type="http://schemas.openxmlformats.org/officeDocument/2006/relationships/hyperlink" Target="https://www.ecfr.gov/current/title-29/section-1910.1020" TargetMode="External" /><Relationship Id="rId170" Type="http://schemas.openxmlformats.org/officeDocument/2006/relationships/image" Target="media/image73.png" /><Relationship Id="rId171" Type="http://schemas.openxmlformats.org/officeDocument/2006/relationships/hyperlink" Target="https://img.federalregister.gov/ER20MY24.285/ER20MY24.285_original_size.png" TargetMode="External" /><Relationship Id="rId172" Type="http://schemas.openxmlformats.org/officeDocument/2006/relationships/image" Target="media/image74.png" /><Relationship Id="rId173" Type="http://schemas.openxmlformats.org/officeDocument/2006/relationships/hyperlink" Target="https://img.federalregister.gov/ER20MY24.286/ER20MY24.286_original_size.png" TargetMode="External" /><Relationship Id="rId174" Type="http://schemas.openxmlformats.org/officeDocument/2006/relationships/image" Target="media/image75.png" /><Relationship Id="rId175" Type="http://schemas.openxmlformats.org/officeDocument/2006/relationships/hyperlink" Target="https://img.federalregister.gov/ER20MY24.287/ER20MY24.287_original_size.png" TargetMode="External" /><Relationship Id="rId176" Type="http://schemas.openxmlformats.org/officeDocument/2006/relationships/image" Target="media/image76.png" /><Relationship Id="rId177" Type="http://schemas.openxmlformats.org/officeDocument/2006/relationships/hyperlink" Target="https://img.federalregister.gov/ER20MY24.288/ER20MY24.288_original_size.png" TargetMode="External" /><Relationship Id="rId178" Type="http://schemas.openxmlformats.org/officeDocument/2006/relationships/image" Target="media/image77.png" /><Relationship Id="rId179" Type="http://schemas.openxmlformats.org/officeDocument/2006/relationships/hyperlink" Target="https://img.federalregister.gov/ER20MY24.289/ER20MY24.289_original_size.png" TargetMode="External" /><Relationship Id="rId18" Type="http://schemas.openxmlformats.org/officeDocument/2006/relationships/hyperlink" Target="https://www.govinfo.gov/link/uscode/49/5101" TargetMode="External" /><Relationship Id="rId180" Type="http://schemas.openxmlformats.org/officeDocument/2006/relationships/image" Target="media/image78.png" /><Relationship Id="rId181" Type="http://schemas.openxmlformats.org/officeDocument/2006/relationships/hyperlink" Target="https://img.federalregister.gov/ER20MY24.290/ER20MY24.290_original_size.png" TargetMode="External" /><Relationship Id="rId182" Type="http://schemas.openxmlformats.org/officeDocument/2006/relationships/image" Target="media/image79.png" /><Relationship Id="rId183" Type="http://schemas.openxmlformats.org/officeDocument/2006/relationships/hyperlink" Target="https://img.federalregister.gov/ER20MY24.291/ER20MY24.291_original_size.png" TargetMode="External" /><Relationship Id="rId184" Type="http://schemas.openxmlformats.org/officeDocument/2006/relationships/image" Target="media/image80.png" /><Relationship Id="rId185" Type="http://schemas.openxmlformats.org/officeDocument/2006/relationships/hyperlink" Target="https://img.federalregister.gov/ER20MY24.292/ER20MY24.292_original_size.png" TargetMode="External" /><Relationship Id="rId186" Type="http://schemas.openxmlformats.org/officeDocument/2006/relationships/image" Target="media/image81.png" /><Relationship Id="rId187" Type="http://schemas.openxmlformats.org/officeDocument/2006/relationships/hyperlink" Target="https://img.federalregister.gov/ER20MY24.293/ER20MY24.293_original_size.png" TargetMode="External" /><Relationship Id="rId188" Type="http://schemas.openxmlformats.org/officeDocument/2006/relationships/image" Target="media/image82.png" /><Relationship Id="rId189" Type="http://schemas.openxmlformats.org/officeDocument/2006/relationships/hyperlink" Target="https://img.federalregister.gov/ER08JA26.031/ER08JA26.031_original_size.png" TargetMode="External" /><Relationship Id="rId19" Type="http://schemas.openxmlformats.org/officeDocument/2006/relationships/hyperlink" Target="https://www.ecfr.gov/current/title-49/subtitle-B" TargetMode="External" /><Relationship Id="rId190" Type="http://schemas.openxmlformats.org/officeDocument/2006/relationships/image" Target="media/image83.png" /><Relationship Id="rId191" Type="http://schemas.openxmlformats.org/officeDocument/2006/relationships/hyperlink" Target="https://img.federalregister.gov/ER08JA26.032/ER08JA26.032_original_size.png" TargetMode="External" /><Relationship Id="rId192" Type="http://schemas.openxmlformats.org/officeDocument/2006/relationships/image" Target="media/image84.png" /><Relationship Id="rId193" Type="http://schemas.openxmlformats.org/officeDocument/2006/relationships/hyperlink" Target="https://img.federalregister.gov/ER20MY24.296/ER20MY24.296_original_size.png" TargetMode="External" /><Relationship Id="rId194" Type="http://schemas.openxmlformats.org/officeDocument/2006/relationships/image" Target="media/image85.png" /><Relationship Id="rId195" Type="http://schemas.openxmlformats.org/officeDocument/2006/relationships/hyperlink" Target="https://img.federalregister.gov/ER08JA26.033/ER08JA26.033_original_size.png" TargetMode="External" /><Relationship Id="rId196" Type="http://schemas.openxmlformats.org/officeDocument/2006/relationships/image" Target="media/image86.png" /><Relationship Id="rId197" Type="http://schemas.openxmlformats.org/officeDocument/2006/relationships/hyperlink" Target="https://img.federalregister.gov/ER08JA26.034/ER08JA26.034_original_size.png" TargetMode="External" /><Relationship Id="rId198" Type="http://schemas.openxmlformats.org/officeDocument/2006/relationships/image" Target="media/image87.png" /><Relationship Id="rId199" Type="http://schemas.openxmlformats.org/officeDocument/2006/relationships/hyperlink" Target="https://img.federalregister.gov/ER08JA26.035/ER08JA26.035_original_size.png" TargetMode="External" /><Relationship Id="rId2" Type="http://schemas.openxmlformats.org/officeDocument/2006/relationships/webSettings" Target="webSettings.xml" /><Relationship Id="rId20" Type="http://schemas.openxmlformats.org/officeDocument/2006/relationships/hyperlink" Target="https://www.ecfr.gov/current/title-49" TargetMode="External" /><Relationship Id="rId200" Type="http://schemas.openxmlformats.org/officeDocument/2006/relationships/image" Target="media/image88.png" /><Relationship Id="rId201" Type="http://schemas.openxmlformats.org/officeDocument/2006/relationships/hyperlink" Target="https://img.federalregister.gov/ER08JA26.036/ER08JA26.036_original_size.png" TargetMode="External" /><Relationship Id="rId202" Type="http://schemas.openxmlformats.org/officeDocument/2006/relationships/image" Target="media/image89.png" /><Relationship Id="rId203" Type="http://schemas.openxmlformats.org/officeDocument/2006/relationships/hyperlink" Target="http://ntp.niehs.nih.gov/go/15209" TargetMode="External" /><Relationship Id="rId204" Type="http://schemas.openxmlformats.org/officeDocument/2006/relationships/hyperlink" Target="https://www.federalregister.gov/citation/59-FR-6170" TargetMode="External" /><Relationship Id="rId205" Type="http://schemas.openxmlformats.org/officeDocument/2006/relationships/hyperlink" Target="https://www.federalregister.gov/citation/59-FR-17479" TargetMode="External" /><Relationship Id="rId206" Type="http://schemas.openxmlformats.org/officeDocument/2006/relationships/hyperlink" Target="https://www.federalregister.gov/citation/59-FR-65948" TargetMode="External" /><Relationship Id="rId207" Type="http://schemas.openxmlformats.org/officeDocument/2006/relationships/hyperlink" Target="https://www.federalregister.gov/citation/61-FR-9245" TargetMode="External" /><Relationship Id="rId208" Type="http://schemas.openxmlformats.org/officeDocument/2006/relationships/hyperlink" Target="https://www.federalregister.gov/citation/77-FR-17785" TargetMode="External" /><Relationship Id="rId209" Type="http://schemas.openxmlformats.org/officeDocument/2006/relationships/hyperlink" Target="https://www.federalregister.gov/citation/78-FR-9313" TargetMode="External" /><Relationship Id="rId21" Type="http://schemas.openxmlformats.org/officeDocument/2006/relationships/hyperlink" Target="https://img.federalregister.gov/ER08JA26.000/ER08JA26.000_original_size.png" TargetMode="External" /><Relationship Id="rId210" Type="http://schemas.openxmlformats.org/officeDocument/2006/relationships/hyperlink" Target="https://www.federalregister.gov/citation/89-FR-44356" TargetMode="External" /><Relationship Id="rId211" Type="http://schemas.openxmlformats.org/officeDocument/2006/relationships/hyperlink" Target="https://www.federalregister.gov/citation/89-FR-81830" TargetMode="External" /><Relationship Id="rId212" Type="http://schemas.openxmlformats.org/officeDocument/2006/relationships/hyperlink" Target="https://www.federalregister.gov/citation/91-FR-565" TargetMode="External" /><Relationship Id="rId213" Type="http://schemas.openxmlformats.org/officeDocument/2006/relationships/hyperlink" Target="https://www.federalregister.gov/citation/91-FR-1696" TargetMode="External" /><Relationship Id="rId214" Type="http://schemas.openxmlformats.org/officeDocument/2006/relationships/hyperlink" Target="https://www.federalregister.gov/citation/91-FR-6760" TargetMode="External" /><Relationship Id="rId215" Type="http://schemas.openxmlformats.org/officeDocument/2006/relationships/theme" Target="theme/theme1.xml" /><Relationship Id="rId216" Type="http://schemas.openxmlformats.org/officeDocument/2006/relationships/numbering" Target="numbering.xml" /><Relationship Id="rId217" Type="http://schemas.openxmlformats.org/officeDocument/2006/relationships/styles" Target="styles.xml" /><Relationship Id="rId22" Type="http://schemas.openxmlformats.org/officeDocument/2006/relationships/image" Target="media/image1.png" /><Relationship Id="rId23" Type="http://schemas.openxmlformats.org/officeDocument/2006/relationships/hyperlink" Target="https://img.federalregister.gov/ER20MY24.224/ER20MY24.224_original_size.png" TargetMode="External" /><Relationship Id="rId24" Type="http://schemas.openxmlformats.org/officeDocument/2006/relationships/image" Target="media/image2.png" /><Relationship Id="rId25" Type="http://schemas.openxmlformats.org/officeDocument/2006/relationships/hyperlink" Target="https://img.federalregister.gov/ER09OC24.008/ER09OC24.008_original_size.png" TargetMode="External" /><Relationship Id="rId26" Type="http://schemas.openxmlformats.org/officeDocument/2006/relationships/image" Target="media/image3.png" /><Relationship Id="rId27" Type="http://schemas.openxmlformats.org/officeDocument/2006/relationships/hyperlink" Target="https://img.federalregister.gov/ER20MY24.226/ER20MY24.226_original_size.png" TargetMode="External" /><Relationship Id="rId28" Type="http://schemas.openxmlformats.org/officeDocument/2006/relationships/image" Target="media/image4.png" /><Relationship Id="rId29" Type="http://schemas.openxmlformats.org/officeDocument/2006/relationships/hyperlink" Target="https://img.federalregister.gov/ER20MY24.227/ER20MY24.227_original_size.png" TargetMode="External" /><Relationship Id="rId3" Type="http://schemas.openxmlformats.org/officeDocument/2006/relationships/fontTable" Target="fontTable.xml" /><Relationship Id="rId30" Type="http://schemas.openxmlformats.org/officeDocument/2006/relationships/image" Target="media/image5.png" /><Relationship Id="rId31" Type="http://schemas.openxmlformats.org/officeDocument/2006/relationships/hyperlink" Target="https://img.federalregister.gov/ER20MY24.228/ER20MY24.228_original_size.png" TargetMode="External" /><Relationship Id="rId32" Type="http://schemas.openxmlformats.org/officeDocument/2006/relationships/image" Target="media/image6.png" /><Relationship Id="rId33" Type="http://schemas.openxmlformats.org/officeDocument/2006/relationships/hyperlink" Target="https://www.ecfr.gov/current/title-29/subtitle-B/chapter-XVII/part-1910/section-1910.1200" TargetMode="External" /><Relationship Id="rId34" Type="http://schemas.openxmlformats.org/officeDocument/2006/relationships/hyperlink" Target="https://img.federalregister.gov/ER08JA26.001/ER08JA26.001_original_size.png" TargetMode="External" /><Relationship Id="rId35" Type="http://schemas.openxmlformats.org/officeDocument/2006/relationships/image" Target="media/image7.png" /><Relationship Id="rId36" Type="http://schemas.openxmlformats.org/officeDocument/2006/relationships/hyperlink" Target="https://www.ecfr.gov/current/title-29/part-1910/subpart-Z" TargetMode="External" /><Relationship Id="rId37" Type="http://schemas.openxmlformats.org/officeDocument/2006/relationships/hyperlink" Target="https://img.federalregister.gov/ER08JA26.002/ER08JA26.002_original_size.png" TargetMode="External" /><Relationship Id="rId38" Type="http://schemas.openxmlformats.org/officeDocument/2006/relationships/image" Target="media/image8.png" /><Relationship Id="rId39" Type="http://schemas.openxmlformats.org/officeDocument/2006/relationships/hyperlink" Target="https://img.federalregister.gov/ER08JA26.003/ER08JA26.003_original_size.png" TargetMode="External" /><Relationship Id="rId4" Type="http://schemas.openxmlformats.org/officeDocument/2006/relationships/hyperlink" Target="https://www.ecfr.gov/current/title-29/section-1910.1200" TargetMode="External" /><Relationship Id="rId40" Type="http://schemas.openxmlformats.org/officeDocument/2006/relationships/image" Target="media/image9.png" /><Relationship Id="rId41" Type="http://schemas.openxmlformats.org/officeDocument/2006/relationships/hyperlink" Target="https://img.federalregister.gov/ER08JA26.004/ER08JA26.004_original_size.png" TargetMode="External" /><Relationship Id="rId42" Type="http://schemas.openxmlformats.org/officeDocument/2006/relationships/image" Target="media/image10.png" /><Relationship Id="rId43" Type="http://schemas.openxmlformats.org/officeDocument/2006/relationships/hyperlink" Target="https://img.federalregister.gov/ER20MY24.229/ER20MY24.229_original_size.png" TargetMode="External" /><Relationship Id="rId44" Type="http://schemas.openxmlformats.org/officeDocument/2006/relationships/image" Target="media/image11.png" /><Relationship Id="rId45" Type="http://schemas.openxmlformats.org/officeDocument/2006/relationships/hyperlink" Target="https://img.federalregister.gov/ER08JA26.005/ER08JA26.005_original_size.png" TargetMode="External" /><Relationship Id="rId46" Type="http://schemas.openxmlformats.org/officeDocument/2006/relationships/image" Target="media/image12.png" /><Relationship Id="rId47" Type="http://schemas.openxmlformats.org/officeDocument/2006/relationships/hyperlink" Target="https://www.ecfr.gov/current/title-29/section-10.3" TargetMode="External" /><Relationship Id="rId48" Type="http://schemas.openxmlformats.org/officeDocument/2006/relationships/hyperlink" Target="https://img.federalregister.gov/ER08JA26.006/ER08JA26.006_original_size.png" TargetMode="External" /><Relationship Id="rId49" Type="http://schemas.openxmlformats.org/officeDocument/2006/relationships/image" Target="media/image13.png" /><Relationship Id="rId5" Type="http://schemas.openxmlformats.org/officeDocument/2006/relationships/hyperlink" Target="https://www.govinfo.gov/link/uscode/7/136" TargetMode="External" /><Relationship Id="rId50" Type="http://schemas.openxmlformats.org/officeDocument/2006/relationships/hyperlink" Target="https://img.federalregister.gov/ER08JA26.007/ER08JA26.007_original_size.png" TargetMode="External" /><Relationship Id="rId51" Type="http://schemas.openxmlformats.org/officeDocument/2006/relationships/image" Target="media/image14.png" /><Relationship Id="rId52" Type="http://schemas.openxmlformats.org/officeDocument/2006/relationships/hyperlink" Target="https://img.federalregister.gov/ER08JA26.008/ER08JA26.008_original_size.png" TargetMode="External" /><Relationship Id="rId53" Type="http://schemas.openxmlformats.org/officeDocument/2006/relationships/image" Target="media/image15.png" /><Relationship Id="rId54" Type="http://schemas.openxmlformats.org/officeDocument/2006/relationships/hyperlink" Target="https://img.federalregister.gov/ER20MY24.230/ER20MY24.230_original_size.png" TargetMode="External" /><Relationship Id="rId55" Type="http://schemas.openxmlformats.org/officeDocument/2006/relationships/image" Target="media/image16.png" /><Relationship Id="rId56" Type="http://schemas.openxmlformats.org/officeDocument/2006/relationships/hyperlink" Target="https://img.federalregister.gov/ER08JA26.009/ER08JA26.009_original_size.png" TargetMode="External" /><Relationship Id="rId57" Type="http://schemas.openxmlformats.org/officeDocument/2006/relationships/image" Target="media/image17.png" /><Relationship Id="rId58" Type="http://schemas.openxmlformats.org/officeDocument/2006/relationships/hyperlink" Target="https://img.federalregister.gov/ER08JA26.010/ER08JA26.010_original_size.png" TargetMode="External" /><Relationship Id="rId59" Type="http://schemas.openxmlformats.org/officeDocument/2006/relationships/image" Target="media/image18.png" /><Relationship Id="rId6" Type="http://schemas.openxmlformats.org/officeDocument/2006/relationships/hyperlink" Target="https://www.govinfo.gov/link/uscode/15/2601" TargetMode="External" /><Relationship Id="rId60" Type="http://schemas.openxmlformats.org/officeDocument/2006/relationships/hyperlink" Target="https://www.ecfr.gov/current/title-29/section-1910.106" TargetMode="External" /><Relationship Id="rId61" Type="http://schemas.openxmlformats.org/officeDocument/2006/relationships/hyperlink" Target="https://img.federalregister.gov/ER08JA26.011/ER08JA26.011_original_size.png" TargetMode="External" /><Relationship Id="rId62" Type="http://schemas.openxmlformats.org/officeDocument/2006/relationships/image" Target="media/image19.png" /><Relationship Id="rId63" Type="http://schemas.openxmlformats.org/officeDocument/2006/relationships/hyperlink" Target="https://img.federalregister.gov/ER20MY24.231/ER20MY24.231_original_size.png" TargetMode="External" /><Relationship Id="rId64" Type="http://schemas.openxmlformats.org/officeDocument/2006/relationships/image" Target="media/image20.png" /><Relationship Id="rId65" Type="http://schemas.openxmlformats.org/officeDocument/2006/relationships/hyperlink" Target="https://img.federalregister.gov/ER08JA26.012/ER08JA26.012_original_size.png" TargetMode="External" /><Relationship Id="rId66" Type="http://schemas.openxmlformats.org/officeDocument/2006/relationships/image" Target="media/image21.png" /><Relationship Id="rId67" Type="http://schemas.openxmlformats.org/officeDocument/2006/relationships/hyperlink" Target="https://img.federalregister.gov/ER20MY24.233/ER20MY24.233_original_size.png" TargetMode="External" /><Relationship Id="rId68" Type="http://schemas.openxmlformats.org/officeDocument/2006/relationships/image" Target="media/image22.png" /><Relationship Id="rId69" Type="http://schemas.openxmlformats.org/officeDocument/2006/relationships/hyperlink" Target="https://img.federalregister.gov/ER20MY24.234/ER20MY24.234_original_size.png" TargetMode="External" /><Relationship Id="rId7" Type="http://schemas.openxmlformats.org/officeDocument/2006/relationships/hyperlink" Target="https://www.govinfo.gov/link/uscode/21/301" TargetMode="External" /><Relationship Id="rId70" Type="http://schemas.openxmlformats.org/officeDocument/2006/relationships/image" Target="media/image23.png" /><Relationship Id="rId71" Type="http://schemas.openxmlformats.org/officeDocument/2006/relationships/hyperlink" Target="https://img.federalregister.gov/ER20MY24.235/ER20MY24.235_original_size.png" TargetMode="External" /><Relationship Id="rId72" Type="http://schemas.openxmlformats.org/officeDocument/2006/relationships/image" Target="media/image24.png" /><Relationship Id="rId73" Type="http://schemas.openxmlformats.org/officeDocument/2006/relationships/hyperlink" Target="https://img.federalregister.gov/ER20MY24.236/ER20MY24.236_original_size.png" TargetMode="External" /><Relationship Id="rId74" Type="http://schemas.openxmlformats.org/officeDocument/2006/relationships/image" Target="media/image25.png" /><Relationship Id="rId75" Type="http://schemas.openxmlformats.org/officeDocument/2006/relationships/hyperlink" Target="https://img.federalregister.gov/ER20MY24.237/ER20MY24.237_original_size.png" TargetMode="External" /><Relationship Id="rId76" Type="http://schemas.openxmlformats.org/officeDocument/2006/relationships/image" Target="media/image26.png" /><Relationship Id="rId77" Type="http://schemas.openxmlformats.org/officeDocument/2006/relationships/hyperlink" Target="https://img.federalregister.gov/ER20MY24.238/ER20MY24.238_original_size.png" TargetMode="External" /><Relationship Id="rId78" Type="http://schemas.openxmlformats.org/officeDocument/2006/relationships/image" Target="media/image27.png" /><Relationship Id="rId79" Type="http://schemas.openxmlformats.org/officeDocument/2006/relationships/hyperlink" Target="https://img.federalregister.gov/ER20MY24.239/ER20MY24.239_original_size.png" TargetMode="External" /><Relationship Id="rId8" Type="http://schemas.openxmlformats.org/officeDocument/2006/relationships/hyperlink" Target="https://www.govinfo.gov/link/uscode/21/151" TargetMode="External" /><Relationship Id="rId80" Type="http://schemas.openxmlformats.org/officeDocument/2006/relationships/image" Target="media/image28.png" /><Relationship Id="rId81" Type="http://schemas.openxmlformats.org/officeDocument/2006/relationships/hyperlink" Target="https://img.federalregister.gov/ER20MY24.240/ER20MY24.240_original_size.png" TargetMode="External" /><Relationship Id="rId82" Type="http://schemas.openxmlformats.org/officeDocument/2006/relationships/image" Target="media/image29.png" /><Relationship Id="rId83" Type="http://schemas.openxmlformats.org/officeDocument/2006/relationships/hyperlink" Target="https://img.federalregister.gov/ER20MY24.241/ER20MY24.241_original_size.png" TargetMode="External" /><Relationship Id="rId84" Type="http://schemas.openxmlformats.org/officeDocument/2006/relationships/image" Target="media/image30.png" /><Relationship Id="rId85" Type="http://schemas.openxmlformats.org/officeDocument/2006/relationships/hyperlink" Target="https://img.federalregister.gov/ER20MY24.242/ER20MY24.242_original_size.png" TargetMode="External" /><Relationship Id="rId86" Type="http://schemas.openxmlformats.org/officeDocument/2006/relationships/image" Target="media/image31.png" /><Relationship Id="rId87" Type="http://schemas.openxmlformats.org/officeDocument/2006/relationships/hyperlink" Target="https://img.federalregister.gov/ER20MY24.243/ER20MY24.243_original_size.png" TargetMode="External" /><Relationship Id="rId88" Type="http://schemas.openxmlformats.org/officeDocument/2006/relationships/image" Target="media/image32.png" /><Relationship Id="rId89" Type="http://schemas.openxmlformats.org/officeDocument/2006/relationships/hyperlink" Target="https://img.federalregister.gov/ER20MY24.244/ER20MY24.244_original_size.png" TargetMode="External" /><Relationship Id="rId9" Type="http://schemas.openxmlformats.org/officeDocument/2006/relationships/hyperlink" Target="https://www.govinfo.gov/link/uscode/27/201" TargetMode="External" /><Relationship Id="rId90" Type="http://schemas.openxmlformats.org/officeDocument/2006/relationships/image" Target="media/image33.png" /><Relationship Id="rId91" Type="http://schemas.openxmlformats.org/officeDocument/2006/relationships/hyperlink" Target="https://img.federalregister.gov/ER20MY24.245/ER20MY24.245_original_size.png" TargetMode="External" /><Relationship Id="rId92" Type="http://schemas.openxmlformats.org/officeDocument/2006/relationships/image" Target="media/image34.png" /><Relationship Id="rId93" Type="http://schemas.openxmlformats.org/officeDocument/2006/relationships/hyperlink" Target="https://img.federalregister.gov/ER20MY24.246/ER20MY24.246_original_size.png" TargetMode="External" /><Relationship Id="rId94" Type="http://schemas.openxmlformats.org/officeDocument/2006/relationships/image" Target="media/image35.png" /><Relationship Id="rId95" Type="http://schemas.openxmlformats.org/officeDocument/2006/relationships/hyperlink" Target="https://img.federalregister.gov/ER20MY24.247/ER20MY24.247_original_size.png" TargetMode="External" /><Relationship Id="rId96" Type="http://schemas.openxmlformats.org/officeDocument/2006/relationships/image" Target="media/image36.png" /><Relationship Id="rId97" Type="http://schemas.openxmlformats.org/officeDocument/2006/relationships/hyperlink" Target="https://img.federalregister.gov/ER20MY24.248/ER20MY24.248_original_size.png" TargetMode="External" /><Relationship Id="rId98" Type="http://schemas.openxmlformats.org/officeDocument/2006/relationships/image" Target="media/image37.png" /><Relationship Id="rId99" Type="http://schemas.openxmlformats.org/officeDocument/2006/relationships/hyperlink" Target="https://img.federalregister.gov/ER20MY24.249/ER20MY24.249_original_size.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231</Pages>
  <Words>48956</Words>
  <Characters>273177</Characters>
  <Application>Microsoft Office Word</Application>
  <DocSecurity>0</DocSecurity>
  <Lines>5253</Lines>
  <Paragraphs>2386</Paragraphs>
  <ScaleCrop>false</ScaleCrop>
  <Company/>
  <LinksUpToDate>false</LinksUpToDate>
  <CharactersWithSpaces>319747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Belinda - OSHA</dc:creator>
  <cp:lastModifiedBy>Cannon, Belinda - OSHA</cp:lastModifiedBy>
  <cp:revision>2</cp:revision>
  <dcterms:created xsi:type="dcterms:W3CDTF">2026-06-02T19:12:00Z</dcterms:created>
  <dcterms:modified xsi:type="dcterms:W3CDTF">2026-06-02T19:16:00Z</dcterms:modified>
</cp:coreProperties>
</file>