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A10441" w:rsidP="00116CD5" w14:paraId="4C554728" w14:textId="77777777">
      <w:pPr>
        <w:widowControl/>
        <w:tabs>
          <w:tab w:val="left" w:pos="720"/>
        </w:tabs>
        <w:ind w:left="720" w:hanging="1440"/>
        <w:jc w:val="center"/>
        <w:rPr>
          <w:rFonts w:ascii="Times New Roman" w:hAnsi="Times New Roman"/>
          <w:b/>
          <w:bCs/>
        </w:rPr>
      </w:pPr>
    </w:p>
    <w:p w:rsidR="00690F56" w:rsidRPr="00A47DA7" w:rsidP="003A22A3" w14:paraId="7E97B93F" w14:textId="77777777">
      <w:pPr>
        <w:widowControl/>
        <w:tabs>
          <w:tab w:val="left" w:pos="0"/>
        </w:tabs>
        <w:jc w:val="center"/>
        <w:rPr>
          <w:rFonts w:ascii="Times New Roman" w:hAnsi="Times New Roman"/>
          <w:b/>
          <w:bCs/>
        </w:rPr>
      </w:pPr>
      <w:r w:rsidRPr="00A47DA7">
        <w:rPr>
          <w:rFonts w:ascii="Times New Roman" w:hAnsi="Times New Roman"/>
          <w:b/>
          <w:bCs/>
        </w:rPr>
        <w:t>SUPPORTING STATEMENT FOR</w:t>
      </w:r>
    </w:p>
    <w:p w:rsidR="00A10441" w:rsidP="00E55799" w14:paraId="1DAA9F6C" w14:textId="1A11DAC6">
      <w:pPr>
        <w:widowControl/>
        <w:jc w:val="center"/>
        <w:rPr>
          <w:rFonts w:ascii="Times New Roman" w:hAnsi="Times New Roman"/>
          <w:b/>
          <w:bCs/>
        </w:rPr>
      </w:pPr>
      <w:r>
        <w:rPr>
          <w:rFonts w:ascii="Times New Roman" w:hAnsi="Times New Roman"/>
          <w:b/>
          <w:bCs/>
        </w:rPr>
        <w:t>BLS DATA SHARING PROGRAM</w:t>
      </w:r>
    </w:p>
    <w:p w:rsidR="00A10441" w:rsidP="00116CD5" w14:paraId="35B2BDB0" w14:textId="77777777">
      <w:pPr>
        <w:widowControl/>
        <w:jc w:val="center"/>
        <w:rPr>
          <w:rFonts w:ascii="Times New Roman" w:hAnsi="Times New Roman"/>
          <w:b/>
          <w:bCs/>
        </w:rPr>
      </w:pPr>
    </w:p>
    <w:p w:rsidR="00116CD5" w:rsidRPr="00871CA6" w:rsidP="00116CD5" w14:paraId="2523DF68" w14:textId="77777777">
      <w:pPr>
        <w:widowControl/>
        <w:jc w:val="center"/>
        <w:rPr>
          <w:rFonts w:ascii="Times New Roman" w:hAnsi="Times New Roman"/>
          <w:b/>
          <w:bCs/>
        </w:rPr>
      </w:pPr>
    </w:p>
    <w:p w:rsidR="00690F56" w:rsidRPr="00871CA6" w:rsidP="00116CD5" w14:paraId="6C3E63C8" w14:textId="2323E450">
      <w:pPr>
        <w:widowControl/>
        <w:jc w:val="center"/>
        <w:rPr>
          <w:rFonts w:ascii="Times New Roman" w:hAnsi="Times New Roman"/>
          <w:b/>
          <w:bCs/>
        </w:rPr>
      </w:pPr>
      <w:r w:rsidRPr="00871CA6">
        <w:rPr>
          <w:rFonts w:ascii="Times New Roman" w:hAnsi="Times New Roman"/>
          <w:b/>
          <w:bCs/>
        </w:rPr>
        <w:t>OMB</w:t>
      </w:r>
      <w:r w:rsidR="004C4217">
        <w:rPr>
          <w:rFonts w:ascii="Times New Roman" w:hAnsi="Times New Roman"/>
          <w:b/>
          <w:bCs/>
        </w:rPr>
        <w:t xml:space="preserve"> </w:t>
      </w:r>
      <w:r w:rsidRPr="00871CA6">
        <w:rPr>
          <w:rFonts w:ascii="Times New Roman" w:hAnsi="Times New Roman"/>
          <w:b/>
          <w:bCs/>
        </w:rPr>
        <w:t xml:space="preserve">CONTROL NO. </w:t>
      </w:r>
      <w:r w:rsidR="00300FE7">
        <w:rPr>
          <w:rFonts w:ascii="Times New Roman" w:hAnsi="Times New Roman"/>
          <w:b/>
          <w:bCs/>
        </w:rPr>
        <w:t>1220</w:t>
      </w:r>
      <w:r w:rsidRPr="00871CA6">
        <w:rPr>
          <w:rFonts w:ascii="Times New Roman" w:hAnsi="Times New Roman"/>
          <w:b/>
          <w:bCs/>
        </w:rPr>
        <w:t>-</w:t>
      </w:r>
      <w:r w:rsidR="00300FE7">
        <w:rPr>
          <w:rFonts w:ascii="Times New Roman" w:hAnsi="Times New Roman"/>
          <w:b/>
          <w:bCs/>
        </w:rPr>
        <w:t>0180</w:t>
      </w:r>
      <w:r w:rsidRPr="00871CA6">
        <w:rPr>
          <w:rFonts w:ascii="Times New Roman" w:hAnsi="Times New Roman"/>
          <w:b/>
          <w:bCs/>
        </w:rPr>
        <w:t xml:space="preserve"> </w:t>
      </w:r>
    </w:p>
    <w:p w:rsidR="00530EBD" w:rsidRPr="00D53DEB" w:rsidP="00116CD5" w14:paraId="3086E90B" w14:textId="77777777">
      <w:pPr>
        <w:widowControl/>
        <w:jc w:val="center"/>
        <w:rPr>
          <w:rFonts w:ascii="Times New Roman" w:hAnsi="Times New Roman"/>
          <w:bCs/>
        </w:rPr>
      </w:pPr>
    </w:p>
    <w:p w:rsidR="00530EBD" w:rsidRPr="00D53DEB" w:rsidP="00D53DEB" w14:paraId="42A7085D" w14:textId="42A0E507">
      <w:pPr>
        <w:widowControl/>
        <w:rPr>
          <w:rFonts w:ascii="Times New Roman" w:hAnsi="Times New Roman"/>
          <w:bCs/>
        </w:rPr>
      </w:pPr>
      <w:r w:rsidRPr="00D53DEB">
        <w:rPr>
          <w:rFonts w:ascii="Times New Roman" w:hAnsi="Times New Roman"/>
          <w:bCs/>
        </w:rPr>
        <w:t xml:space="preserve">This ICR seeks to </w:t>
      </w:r>
      <w:r w:rsidRPr="00850B7A" w:rsidR="003A22A3">
        <w:rPr>
          <w:rFonts w:ascii="Times New Roman" w:hAnsi="Times New Roman"/>
          <w:bCs/>
        </w:rPr>
        <w:t>revise</w:t>
      </w:r>
      <w:r w:rsidRPr="00850B7A" w:rsidR="00C90293">
        <w:rPr>
          <w:rFonts w:ascii="Times New Roman" w:hAnsi="Times New Roman"/>
          <w:bCs/>
        </w:rPr>
        <w:t xml:space="preserve"> t</w:t>
      </w:r>
      <w:r w:rsidR="00C90293">
        <w:rPr>
          <w:rFonts w:ascii="Times New Roman" w:hAnsi="Times New Roman"/>
          <w:bCs/>
        </w:rPr>
        <w:t>he BLS Data Sharing Program</w:t>
      </w:r>
      <w:r w:rsidRPr="00D53DEB">
        <w:rPr>
          <w:rFonts w:ascii="Times New Roman" w:hAnsi="Times New Roman"/>
          <w:bCs/>
        </w:rPr>
        <w:t>.</w:t>
      </w:r>
    </w:p>
    <w:p w:rsidR="000B6FB6" w:rsidRPr="00A47DA7" w:rsidP="00690F56" w14:paraId="1CF8A88F" w14:textId="77777777">
      <w:pPr>
        <w:widowControl/>
        <w:rPr>
          <w:rFonts w:ascii="Times New Roman" w:hAnsi="Times New Roman"/>
          <w:b/>
          <w:bCs/>
        </w:rPr>
      </w:pPr>
    </w:p>
    <w:p w:rsidR="00690F56" w:rsidRPr="00A47DA7" w:rsidP="004C4217" w14:paraId="0A674873" w14:textId="77777777">
      <w:pPr>
        <w:widowControl/>
        <w:numPr>
          <w:ilvl w:val="0"/>
          <w:numId w:val="8"/>
        </w:numPr>
        <w:ind w:left="450" w:hanging="450"/>
        <w:rPr>
          <w:rFonts w:ascii="Times New Roman" w:hAnsi="Times New Roman"/>
          <w:b/>
          <w:bCs/>
        </w:rPr>
      </w:pPr>
      <w:r w:rsidRPr="00A47DA7">
        <w:rPr>
          <w:rFonts w:ascii="Times New Roman" w:hAnsi="Times New Roman"/>
          <w:b/>
          <w:bCs/>
        </w:rPr>
        <w:t>JUSTIFICATION</w:t>
      </w:r>
    </w:p>
    <w:p w:rsidR="00690F56" w:rsidRPr="00F4518C" w:rsidP="00690F56" w14:paraId="375316BB" w14:textId="77777777">
      <w:pPr>
        <w:widowControl/>
        <w:rPr>
          <w:rFonts w:ascii="Times New Roman" w:hAnsi="Times New Roman"/>
          <w:b/>
          <w:bCs/>
        </w:rPr>
      </w:pPr>
    </w:p>
    <w:p w:rsidR="00690F56" w:rsidRPr="00D53DEB" w:rsidP="00690F56" w14:paraId="099BCB32" w14:textId="77777777">
      <w:pPr>
        <w:widowControl/>
        <w:rPr>
          <w:rFonts w:ascii="Times New Roman" w:hAnsi="Times New Roman"/>
        </w:rPr>
      </w:pPr>
      <w:r w:rsidRPr="00D53DEB">
        <w:rPr>
          <w:rFonts w:ascii="Times New Roman" w:hAnsi="Times New Roman"/>
          <w:b/>
          <w:bCs/>
        </w:rPr>
        <w:t>1</w:t>
      </w:r>
      <w:r w:rsidRPr="00D53DEB">
        <w:rPr>
          <w:rFonts w:ascii="Times New Roman" w:hAnsi="Times New Roman"/>
          <w:b/>
          <w:bCs/>
        </w:rPr>
        <w:t>.  Explain</w:t>
      </w:r>
      <w:r w:rsidRPr="00D53DEB">
        <w:rPr>
          <w:rFonts w:ascii="Times New Roman" w:hAnsi="Times New Roman"/>
          <w:b/>
          <w:bCs/>
        </w:rPr>
        <w:t xml:space="preserve"> the circumstances that make the collection of information necessary.  Identify any legal or administrative requirements that necessitate the collection.  Attach a copy of the appropriate section of each statute and regulation mandating or authorizing the collection of information.</w:t>
      </w:r>
    </w:p>
    <w:p w:rsidR="00690F56" w:rsidP="00690F56" w14:paraId="38CEE6AD" w14:textId="11DD7F0E">
      <w:pPr>
        <w:widowControl/>
        <w:rPr>
          <w:rFonts w:ascii="Times New Roman" w:hAnsi="Times New Roman"/>
        </w:rPr>
      </w:pPr>
    </w:p>
    <w:p w:rsidR="00317C4C" w:rsidRPr="00317C4C" w:rsidP="00317C4C" w14:paraId="373DB6E7" w14:textId="6F1CA000">
      <w:pPr>
        <w:widowControl/>
        <w:rPr>
          <w:rFonts w:ascii="Times New Roman" w:hAnsi="Times New Roman"/>
        </w:rPr>
      </w:pPr>
      <w:r w:rsidRPr="00317C4C">
        <w:rPr>
          <w:rFonts w:ascii="Times New Roman" w:hAnsi="Times New Roman"/>
        </w:rPr>
        <w:t xml:space="preserve">The purpose of this request is to allow the Bureau of Labor Statistics (BLS) to facilitate and expedite the granting of access to qualified researchers under BLS data sharing programs.  An important aspect of the mission of the BLS is to disseminate to the public the maximum amount of information possible.  Not all data </w:t>
      </w:r>
      <w:r w:rsidRPr="00317C4C">
        <w:rPr>
          <w:rFonts w:ascii="Times New Roman" w:hAnsi="Times New Roman"/>
        </w:rPr>
        <w:t>are</w:t>
      </w:r>
      <w:r w:rsidRPr="00317C4C">
        <w:rPr>
          <w:rFonts w:ascii="Times New Roman" w:hAnsi="Times New Roman"/>
        </w:rPr>
        <w:t xml:space="preserve"> publicly available because of the importance of maintaining the confidentiality of BLS data.  However, the BLS has opportunities available on a limited basis for eligible researchers to access confidential data for purposes of conducting valid statistical analyses that further the mission of the BLS as permitted in the Confidential Information Protection and Statistical Efficiency Act (CIPSEA) and under 29 U.S.C. 1 &amp; 2.</w:t>
      </w:r>
    </w:p>
    <w:p w:rsidR="00317C4C" w:rsidRPr="00317C4C" w:rsidP="00317C4C" w14:paraId="559E83FF" w14:textId="77777777">
      <w:pPr>
        <w:widowControl/>
        <w:rPr>
          <w:rFonts w:ascii="Times New Roman" w:hAnsi="Times New Roman"/>
        </w:rPr>
      </w:pPr>
    </w:p>
    <w:p w:rsidR="00317C4C" w:rsidRPr="00317C4C" w:rsidP="00317C4C" w14:paraId="3D3AC3CD" w14:textId="77777777">
      <w:pPr>
        <w:widowControl/>
        <w:rPr>
          <w:rFonts w:ascii="Times New Roman" w:hAnsi="Times New Roman"/>
        </w:rPr>
      </w:pPr>
      <w:r w:rsidRPr="00317C4C">
        <w:rPr>
          <w:rFonts w:ascii="Times New Roman" w:hAnsi="Times New Roman"/>
        </w:rPr>
        <w:t xml:space="preserve">The BLS makes confidential data available to eligible researchers through </w:t>
      </w:r>
      <w:r w:rsidRPr="0092229C">
        <w:rPr>
          <w:rFonts w:ascii="Times New Roman" w:hAnsi="Times New Roman"/>
        </w:rPr>
        <w:t>three</w:t>
      </w:r>
      <w:r w:rsidRPr="00317C4C">
        <w:rPr>
          <w:rFonts w:ascii="Times New Roman" w:hAnsi="Times New Roman"/>
        </w:rPr>
        <w:t xml:space="preserve"> major programs:</w:t>
      </w:r>
    </w:p>
    <w:p w:rsidR="00317C4C" w:rsidRPr="008A4E81" w:rsidP="00317C4C" w14:paraId="60857855" w14:textId="6A4EB7B9">
      <w:pPr>
        <w:pStyle w:val="ListParagraph"/>
        <w:widowControl/>
        <w:numPr>
          <w:ilvl w:val="0"/>
          <w:numId w:val="15"/>
        </w:numPr>
        <w:ind w:left="720" w:hanging="360"/>
        <w:rPr>
          <w:rFonts w:ascii="Times New Roman" w:hAnsi="Times New Roman"/>
        </w:rPr>
      </w:pPr>
      <w:r w:rsidRPr="008A4E81">
        <w:rPr>
          <w:rFonts w:ascii="Times New Roman" w:hAnsi="Times New Roman"/>
        </w:rPr>
        <w:t xml:space="preserve">The National Longitudinal Surveys of Youth (NLSY) is designed to document the transition from school to work and into adulthood.  The NLSY collects extensive information about youths' labor market behavior and educational experiences over time.  The NLSY includes three different cohorts: the National Longitudinal Survey of Youth 1979 (NLSY79), the NLSY79 Young Adult Survey, and the National Longitudinal Survey of Youth 1997 (NLSY97).  </w:t>
      </w:r>
      <w:r w:rsidRPr="0092229C" w:rsidR="0092229C">
        <w:rPr>
          <w:rFonts w:ascii="Times New Roman" w:hAnsi="Times New Roman"/>
        </w:rPr>
        <w:t xml:space="preserve">NLSY data beyond the public use data are made available in greater detail through an offsite program </w:t>
      </w:r>
      <w:r w:rsidR="0092229C">
        <w:rPr>
          <w:rFonts w:ascii="Times New Roman" w:hAnsi="Times New Roman"/>
        </w:rPr>
        <w:t>p</w:t>
      </w:r>
      <w:r w:rsidRPr="0092229C" w:rsidR="0092229C">
        <w:rPr>
          <w:rFonts w:ascii="Times New Roman" w:hAnsi="Times New Roman"/>
        </w:rPr>
        <w:t>roviding eligible researchers with NLSY State, County, and MSA Geocode data.  Eligible researchers can access these data through a Virtual Data Enclave (VDE)</w:t>
      </w:r>
      <w:r w:rsidRPr="008A4E81">
        <w:rPr>
          <w:rFonts w:ascii="Times New Roman" w:hAnsi="Times New Roman"/>
        </w:rPr>
        <w:t>.</w:t>
      </w:r>
    </w:p>
    <w:p w:rsidR="008A4E81" w:rsidRPr="008A4E81" w:rsidP="008A4E81" w14:paraId="38598DEA" w14:textId="723B5F75">
      <w:pPr>
        <w:pStyle w:val="ListParagraph"/>
        <w:widowControl/>
        <w:numPr>
          <w:ilvl w:val="0"/>
          <w:numId w:val="15"/>
        </w:numPr>
        <w:ind w:left="720" w:hanging="360"/>
        <w:rPr>
          <w:rFonts w:ascii="Times New Roman" w:hAnsi="Times New Roman"/>
        </w:rPr>
      </w:pPr>
      <w:r w:rsidRPr="008A4E81">
        <w:rPr>
          <w:rFonts w:ascii="Times New Roman" w:hAnsi="Times New Roman"/>
        </w:rPr>
        <w:t xml:space="preserve">The Census of Fatal Occupational Injuries (CFOI), as part of the BLS occupational safety and health statistics program, compiles a count of all fatal work injuries occurring in the U.S. in each calendar year.  Multiple sources are used </w:t>
      </w:r>
      <w:r w:rsidRPr="008A4E81">
        <w:rPr>
          <w:rFonts w:ascii="Times New Roman" w:hAnsi="Times New Roman"/>
        </w:rPr>
        <w:t>in order to</w:t>
      </w:r>
      <w:r w:rsidRPr="008A4E81">
        <w:rPr>
          <w:rFonts w:ascii="Times New Roman" w:hAnsi="Times New Roman"/>
        </w:rPr>
        <w:t xml:space="preserve"> provide as complete and accurate information concerning workplace fatalities as possible.  A research file containing CFOI</w:t>
      </w:r>
      <w:r w:rsidR="00E26FA3">
        <w:rPr>
          <w:rFonts w:ascii="Times New Roman" w:hAnsi="Times New Roman"/>
        </w:rPr>
        <w:t>-Masked</w:t>
      </w:r>
      <w:r w:rsidRPr="008A4E81">
        <w:rPr>
          <w:rFonts w:ascii="Times New Roman" w:hAnsi="Times New Roman"/>
        </w:rPr>
        <w:t xml:space="preserve"> data is made available offsite to eligible researchers</w:t>
      </w:r>
      <w:r w:rsidR="0092229C">
        <w:rPr>
          <w:rFonts w:ascii="Times New Roman" w:hAnsi="Times New Roman"/>
        </w:rPr>
        <w:t xml:space="preserve"> through a VDE</w:t>
      </w:r>
      <w:r w:rsidRPr="008A4E81">
        <w:rPr>
          <w:rFonts w:ascii="Times New Roman" w:hAnsi="Times New Roman"/>
        </w:rPr>
        <w:t xml:space="preserve">.  </w:t>
      </w:r>
    </w:p>
    <w:p w:rsidR="00317C4C" w:rsidRPr="008A4E81" w:rsidP="00317C4C" w14:paraId="795FEEE2" w14:textId="6190B902">
      <w:pPr>
        <w:pStyle w:val="ListParagraph"/>
        <w:widowControl/>
        <w:numPr>
          <w:ilvl w:val="0"/>
          <w:numId w:val="15"/>
        </w:numPr>
        <w:ind w:left="720" w:hanging="360"/>
        <w:rPr>
          <w:rFonts w:ascii="Times New Roman" w:hAnsi="Times New Roman"/>
        </w:rPr>
      </w:pPr>
      <w:r w:rsidRPr="008A4E81">
        <w:rPr>
          <w:rFonts w:ascii="Times New Roman" w:hAnsi="Times New Roman"/>
        </w:rPr>
        <w:t xml:space="preserve">Additionally, the BLS makes available </w:t>
      </w:r>
      <w:r w:rsidR="007A3263">
        <w:rPr>
          <w:rFonts w:ascii="Times New Roman" w:hAnsi="Times New Roman"/>
        </w:rPr>
        <w:t xml:space="preserve">highly restricted </w:t>
      </w:r>
      <w:r w:rsidRPr="008A4E81">
        <w:rPr>
          <w:rFonts w:ascii="Times New Roman" w:hAnsi="Times New Roman"/>
        </w:rPr>
        <w:t xml:space="preserve">data from </w:t>
      </w:r>
      <w:r w:rsidRPr="00850B7A">
        <w:rPr>
          <w:rFonts w:ascii="Times New Roman" w:hAnsi="Times New Roman"/>
        </w:rPr>
        <w:t xml:space="preserve">several employment, prices, compensation, and working conditions surveys </w:t>
      </w:r>
      <w:r w:rsidRPr="0092229C">
        <w:rPr>
          <w:rFonts w:ascii="Times New Roman" w:hAnsi="Times New Roman"/>
        </w:rPr>
        <w:t>to eligible researchers</w:t>
      </w:r>
      <w:r w:rsidRPr="008A4E81">
        <w:rPr>
          <w:rFonts w:ascii="Times New Roman" w:hAnsi="Times New Roman"/>
        </w:rPr>
        <w:t xml:space="preserve">.  </w:t>
      </w:r>
      <w:r w:rsidRPr="00850B7A" w:rsidR="00850B7A">
        <w:rPr>
          <w:rFonts w:ascii="Times New Roman" w:hAnsi="Times New Roman"/>
        </w:rPr>
        <w:t xml:space="preserve">(Access has been </w:t>
      </w:r>
      <w:r w:rsidRPr="00850B7A" w:rsidR="00850B7A">
        <w:rPr>
          <w:rFonts w:ascii="Times New Roman" w:hAnsi="Times New Roman"/>
        </w:rPr>
        <w:t>temporarily suspended</w:t>
      </w:r>
      <w:r w:rsidRPr="00850B7A" w:rsidR="00850B7A">
        <w:rPr>
          <w:rFonts w:ascii="Times New Roman" w:hAnsi="Times New Roman"/>
        </w:rPr>
        <w:t xml:space="preserve"> to all highly restricted datasets other than NLSY due to </w:t>
      </w:r>
      <w:r w:rsidRPr="00850B7A" w:rsidR="00850B7A">
        <w:rPr>
          <w:rFonts w:ascii="Times New Roman" w:hAnsi="Times New Roman"/>
        </w:rPr>
        <w:t xml:space="preserve">resource limitations.  As other datasets are </w:t>
      </w:r>
      <w:r w:rsidRPr="00850B7A" w:rsidR="00850B7A">
        <w:rPr>
          <w:rFonts w:ascii="Times New Roman" w:hAnsi="Times New Roman"/>
        </w:rPr>
        <w:t>reinstated</w:t>
      </w:r>
      <w:r w:rsidRPr="00850B7A" w:rsidR="00850B7A">
        <w:rPr>
          <w:rFonts w:ascii="Times New Roman" w:hAnsi="Times New Roman"/>
        </w:rPr>
        <w:t xml:space="preserve">, a public notice will be posted on the BLS website.)  </w:t>
      </w:r>
      <w:r w:rsidRPr="008A4E81">
        <w:rPr>
          <w:rFonts w:ascii="Times New Roman" w:hAnsi="Times New Roman"/>
        </w:rPr>
        <w:t xml:space="preserve">Eligible researchers can access these data </w:t>
      </w:r>
      <w:r w:rsidR="0092229C">
        <w:rPr>
          <w:rFonts w:ascii="Times New Roman" w:hAnsi="Times New Roman"/>
        </w:rPr>
        <w:t>through a VDE</w:t>
      </w:r>
      <w:r w:rsidRPr="008A4E81">
        <w:rPr>
          <w:rFonts w:ascii="Times New Roman" w:hAnsi="Times New Roman"/>
        </w:rPr>
        <w:t>.</w:t>
      </w:r>
    </w:p>
    <w:p w:rsidR="00690F56" w:rsidP="00690F56" w14:paraId="74744673" w14:textId="7AF746E9">
      <w:pPr>
        <w:widowControl/>
        <w:rPr>
          <w:rFonts w:ascii="Times New Roman" w:hAnsi="Times New Roman"/>
        </w:rPr>
      </w:pPr>
    </w:p>
    <w:p w:rsidR="00487E95" w:rsidP="00690F56" w14:paraId="14A9B09E" w14:textId="2AB01A67">
      <w:pPr>
        <w:widowControl/>
        <w:rPr>
          <w:rFonts w:ascii="Times New Roman" w:hAnsi="Times New Roman"/>
        </w:rPr>
      </w:pPr>
      <w:r w:rsidRPr="00850B7A">
        <w:rPr>
          <w:rFonts w:ascii="Times New Roman" w:hAnsi="Times New Roman"/>
        </w:rPr>
        <w:t xml:space="preserve">BLS data </w:t>
      </w:r>
      <w:r w:rsidRPr="00850B7A">
        <w:rPr>
          <w:rFonts w:ascii="Times New Roman" w:hAnsi="Times New Roman"/>
        </w:rPr>
        <w:t>are</w:t>
      </w:r>
      <w:r w:rsidRPr="00850B7A">
        <w:rPr>
          <w:rFonts w:ascii="Times New Roman" w:hAnsi="Times New Roman"/>
        </w:rPr>
        <w:t xml:space="preserve"> no longer available at Census Federal Statistical Research Data Centers (FSRDCs).  Data </w:t>
      </w:r>
      <w:r w:rsidRPr="00850B7A">
        <w:rPr>
          <w:rFonts w:ascii="Times New Roman" w:hAnsi="Times New Roman"/>
        </w:rPr>
        <w:t>are</w:t>
      </w:r>
      <w:r w:rsidRPr="00850B7A">
        <w:rPr>
          <w:rFonts w:ascii="Times New Roman" w:hAnsi="Times New Roman"/>
        </w:rPr>
        <w:t xml:space="preserve"> now available only through the BLS VDE.  Therefore, the FSRDC-specific Researcher Data Access Information Form has been removed from this OMB package</w:t>
      </w:r>
      <w:r>
        <w:rPr>
          <w:rFonts w:ascii="Times New Roman" w:hAnsi="Times New Roman"/>
        </w:rPr>
        <w:t>.</w:t>
      </w:r>
    </w:p>
    <w:p w:rsidR="00487E95" w:rsidP="00690F56" w14:paraId="411E72BD" w14:textId="77777777">
      <w:pPr>
        <w:widowControl/>
        <w:rPr>
          <w:rFonts w:ascii="Times New Roman" w:hAnsi="Times New Roman"/>
        </w:rPr>
      </w:pPr>
    </w:p>
    <w:p w:rsidR="00317C4C" w:rsidRPr="00D53DEB" w:rsidP="00690F56" w14:paraId="7B684F41" w14:textId="77777777">
      <w:pPr>
        <w:widowControl/>
        <w:rPr>
          <w:rFonts w:ascii="Times New Roman" w:hAnsi="Times New Roman"/>
        </w:rPr>
      </w:pPr>
    </w:p>
    <w:p w:rsidR="00690F56" w:rsidRPr="00D53DEB" w:rsidP="00690F56" w14:paraId="2BBF8E2F" w14:textId="7517752B">
      <w:pPr>
        <w:widowControl/>
        <w:rPr>
          <w:rFonts w:ascii="Times New Roman" w:hAnsi="Times New Roman"/>
        </w:rPr>
      </w:pPr>
      <w:r w:rsidRPr="00D53DEB">
        <w:rPr>
          <w:rFonts w:ascii="Times New Roman" w:hAnsi="Times New Roman"/>
          <w:b/>
          <w:bCs/>
        </w:rPr>
        <w:t>2</w:t>
      </w:r>
      <w:r w:rsidRPr="00D53DEB">
        <w:rPr>
          <w:rFonts w:ascii="Times New Roman" w:hAnsi="Times New Roman"/>
          <w:b/>
          <w:bCs/>
        </w:rPr>
        <w:t>.  Indicate</w:t>
      </w:r>
      <w:r w:rsidRPr="00D53DEB">
        <w:rPr>
          <w:rFonts w:ascii="Times New Roman" w:hAnsi="Times New Roman"/>
          <w:b/>
          <w:bCs/>
        </w:rPr>
        <w:t xml:space="preserve"> how, by whom, and for what purpose the information is to be used.  Except for a new collection, indicate the actual use the agency has made of the information received from the current collection.</w:t>
      </w:r>
    </w:p>
    <w:p w:rsidR="00690F56" w:rsidP="00690F56" w14:paraId="6EBE63D5" w14:textId="4B51E968">
      <w:pPr>
        <w:widowControl/>
        <w:rPr>
          <w:rFonts w:ascii="Times New Roman" w:hAnsi="Times New Roman"/>
        </w:rPr>
      </w:pPr>
    </w:p>
    <w:p w:rsidR="00317C4C" w:rsidP="00690F56" w14:paraId="207410E0" w14:textId="3F073F02">
      <w:pPr>
        <w:widowControl/>
        <w:rPr>
          <w:rFonts w:ascii="Times New Roman" w:hAnsi="Times New Roman"/>
        </w:rPr>
      </w:pPr>
      <w:r w:rsidRPr="00317C4C">
        <w:rPr>
          <w:rFonts w:ascii="Times New Roman" w:hAnsi="Times New Roman"/>
        </w:rPr>
        <w:t>In order to</w:t>
      </w:r>
      <w:r w:rsidRPr="00317C4C">
        <w:rPr>
          <w:rFonts w:ascii="Times New Roman" w:hAnsi="Times New Roman"/>
        </w:rPr>
        <w:t xml:space="preserve"> provide access to confidential data</w:t>
      </w:r>
      <w:r w:rsidR="00047B5C">
        <w:rPr>
          <w:rFonts w:ascii="Times New Roman" w:hAnsi="Times New Roman"/>
        </w:rPr>
        <w:t xml:space="preserve"> under CIPSEA</w:t>
      </w:r>
      <w:r w:rsidRPr="00317C4C">
        <w:rPr>
          <w:rFonts w:ascii="Times New Roman" w:hAnsi="Times New Roman"/>
        </w:rPr>
        <w:t xml:space="preserve">, the BLS must </w:t>
      </w:r>
      <w:r w:rsidR="0031117C">
        <w:rPr>
          <w:rFonts w:ascii="Times New Roman" w:hAnsi="Times New Roman"/>
        </w:rPr>
        <w:t xml:space="preserve">enter </w:t>
      </w:r>
      <w:r w:rsidR="0070175B">
        <w:rPr>
          <w:rFonts w:ascii="Times New Roman" w:hAnsi="Times New Roman"/>
        </w:rPr>
        <w:t xml:space="preserve">into legal agreements with approved researchers’ </w:t>
      </w:r>
      <w:r w:rsidR="00D11E9B">
        <w:rPr>
          <w:rFonts w:ascii="Times New Roman" w:hAnsi="Times New Roman"/>
        </w:rPr>
        <w:t xml:space="preserve">institutions.  This information collection </w:t>
      </w:r>
      <w:r w:rsidR="00324DD2">
        <w:rPr>
          <w:rFonts w:ascii="Times New Roman" w:hAnsi="Times New Roman"/>
        </w:rPr>
        <w:t xml:space="preserve">allows </w:t>
      </w:r>
      <w:r w:rsidR="00E94A49">
        <w:rPr>
          <w:rFonts w:ascii="Times New Roman" w:hAnsi="Times New Roman"/>
        </w:rPr>
        <w:t xml:space="preserve">the BLS </w:t>
      </w:r>
      <w:r w:rsidR="00324DD2">
        <w:rPr>
          <w:rFonts w:ascii="Times New Roman" w:hAnsi="Times New Roman"/>
        </w:rPr>
        <w:t>to</w:t>
      </w:r>
      <w:r w:rsidR="00E94A49">
        <w:rPr>
          <w:rFonts w:ascii="Times New Roman" w:hAnsi="Times New Roman"/>
        </w:rPr>
        <w:t xml:space="preserve"> obtain the necessary details for those legal agreements which </w:t>
      </w:r>
      <w:r w:rsidR="00324DD2">
        <w:rPr>
          <w:rFonts w:ascii="Times New Roman" w:hAnsi="Times New Roman"/>
        </w:rPr>
        <w:t>are</w:t>
      </w:r>
      <w:r w:rsidR="00E94A49">
        <w:rPr>
          <w:rFonts w:ascii="Times New Roman" w:hAnsi="Times New Roman"/>
        </w:rPr>
        <w:t xml:space="preserve"> not captured through the Standard Application Process (SAP).</w:t>
      </w:r>
    </w:p>
    <w:p w:rsidR="00317C4C" w:rsidRPr="00B65823" w:rsidP="00690F56" w14:paraId="35970656" w14:textId="77777777">
      <w:pPr>
        <w:widowControl/>
        <w:rPr>
          <w:rFonts w:ascii="Times New Roman" w:hAnsi="Times New Roman"/>
        </w:rPr>
      </w:pPr>
    </w:p>
    <w:p w:rsidR="003B13A8" w:rsidRPr="00B65823" w:rsidP="00690F56" w14:paraId="2C5FA43C" w14:textId="77777777">
      <w:pPr>
        <w:widowControl/>
        <w:rPr>
          <w:rFonts w:ascii="Times New Roman" w:hAnsi="Times New Roman"/>
        </w:rPr>
      </w:pPr>
    </w:p>
    <w:p w:rsidR="00690F56" w:rsidRPr="00D53DEB" w:rsidP="00B65823" w14:paraId="1908DC84" w14:textId="77777777">
      <w:pPr>
        <w:widowControl/>
        <w:rPr>
          <w:rFonts w:ascii="Times New Roman" w:hAnsi="Times New Roman"/>
          <w:b/>
          <w:bCs/>
        </w:rPr>
      </w:pPr>
      <w:r w:rsidRPr="00D53DEB">
        <w:rPr>
          <w:rFonts w:ascii="Times New Roman" w:hAnsi="Times New Roman"/>
          <w:b/>
          <w:bCs/>
        </w:rPr>
        <w:t>3</w:t>
      </w:r>
      <w:r w:rsidRPr="00D53DEB">
        <w:rPr>
          <w:rFonts w:ascii="Times New Roman" w:hAnsi="Times New Roman"/>
          <w:b/>
          <w:bCs/>
        </w:rPr>
        <w:t>.  Describe</w:t>
      </w:r>
      <w:r w:rsidRPr="00D53DEB">
        <w:rPr>
          <w:rFonts w:ascii="Times New Roman" w:hAnsi="Times New Roman"/>
          <w:b/>
          <w:bCs/>
        </w:rPr>
        <w:t xml:space="preserve"> whether, and to what extent, the collection of information involves the use of automated, electronic, mechanical, or other technological collection techniques or other forms of information technology, e.g., permitting electronic submission of responses, and the basis for the decision </w:t>
      </w:r>
      <w:r w:rsidRPr="00D53DEB">
        <w:rPr>
          <w:rFonts w:ascii="Times New Roman" w:hAnsi="Times New Roman"/>
          <w:b/>
          <w:bCs/>
        </w:rPr>
        <w:t>for adopting</w:t>
      </w:r>
      <w:r w:rsidRPr="00D53DEB">
        <w:rPr>
          <w:rFonts w:ascii="Times New Roman" w:hAnsi="Times New Roman"/>
          <w:b/>
          <w:bCs/>
        </w:rPr>
        <w:t xml:space="preserve"> this means of collection.  Also</w:t>
      </w:r>
      <w:r w:rsidRPr="00D53DEB" w:rsidR="00237691">
        <w:rPr>
          <w:rFonts w:ascii="Times New Roman" w:hAnsi="Times New Roman"/>
          <w:b/>
          <w:bCs/>
        </w:rPr>
        <w:t>,</w:t>
      </w:r>
      <w:r w:rsidRPr="00D53DEB">
        <w:rPr>
          <w:rFonts w:ascii="Times New Roman" w:hAnsi="Times New Roman"/>
          <w:b/>
          <w:bCs/>
        </w:rPr>
        <w:t xml:space="preserve"> describe any consideration of using information technology to reduce burden.</w:t>
      </w:r>
    </w:p>
    <w:p w:rsidR="00690F56" w:rsidP="00B65823" w14:paraId="04006A6E" w14:textId="282CAD12">
      <w:pPr>
        <w:widowControl/>
        <w:rPr>
          <w:rFonts w:ascii="Times New Roman" w:hAnsi="Times New Roman"/>
        </w:rPr>
      </w:pPr>
    </w:p>
    <w:p w:rsidR="00317C4C" w:rsidRPr="00A47DA7" w:rsidP="00B65823" w14:paraId="54F86035" w14:textId="2ECCDC26">
      <w:pPr>
        <w:widowControl/>
        <w:rPr>
          <w:rFonts w:ascii="Times New Roman" w:hAnsi="Times New Roman"/>
        </w:rPr>
      </w:pPr>
      <w:r>
        <w:rPr>
          <w:rFonts w:ascii="Times New Roman" w:hAnsi="Times New Roman"/>
        </w:rPr>
        <w:t>Approved researchers</w:t>
      </w:r>
      <w:r w:rsidRPr="00317C4C">
        <w:rPr>
          <w:rFonts w:ascii="Times New Roman" w:hAnsi="Times New Roman"/>
        </w:rPr>
        <w:t xml:space="preserve"> have the option of submitting </w:t>
      </w:r>
      <w:r w:rsidRPr="0069220F">
        <w:rPr>
          <w:rFonts w:ascii="Times New Roman" w:hAnsi="Times New Roman"/>
        </w:rPr>
        <w:t>forms</w:t>
      </w:r>
      <w:r w:rsidRPr="00317C4C">
        <w:rPr>
          <w:rFonts w:ascii="Times New Roman" w:hAnsi="Times New Roman"/>
        </w:rPr>
        <w:t xml:space="preserve"> by email.</w:t>
      </w:r>
    </w:p>
    <w:p w:rsidR="00690F56" w:rsidP="00B65823" w14:paraId="1EFFB376" w14:textId="6985AA26">
      <w:pPr>
        <w:widowControl/>
        <w:rPr>
          <w:rFonts w:ascii="Times New Roman" w:hAnsi="Times New Roman"/>
        </w:rPr>
      </w:pPr>
    </w:p>
    <w:p w:rsidR="00317C4C" w:rsidRPr="006A4637" w:rsidP="00B65823" w14:paraId="47DD5A4E" w14:textId="77777777">
      <w:pPr>
        <w:widowControl/>
        <w:rPr>
          <w:rFonts w:ascii="Times New Roman" w:hAnsi="Times New Roman"/>
        </w:rPr>
      </w:pPr>
    </w:p>
    <w:p w:rsidR="00690F56" w:rsidRPr="00D53DEB" w:rsidP="00B65823" w14:paraId="529483DE" w14:textId="1FF6E5B7">
      <w:pPr>
        <w:widowControl/>
        <w:rPr>
          <w:rFonts w:ascii="Times New Roman" w:hAnsi="Times New Roman"/>
        </w:rPr>
      </w:pPr>
      <w:r w:rsidRPr="00D53DEB">
        <w:rPr>
          <w:rFonts w:ascii="Times New Roman" w:hAnsi="Times New Roman"/>
          <w:b/>
          <w:bCs/>
        </w:rPr>
        <w:t>4</w:t>
      </w:r>
      <w:r w:rsidRPr="00D53DEB">
        <w:rPr>
          <w:rFonts w:ascii="Times New Roman" w:hAnsi="Times New Roman"/>
          <w:b/>
          <w:bCs/>
        </w:rPr>
        <w:t>.  Describe</w:t>
      </w:r>
      <w:r w:rsidRPr="00D53DEB">
        <w:rPr>
          <w:rFonts w:ascii="Times New Roman" w:hAnsi="Times New Roman"/>
          <w:b/>
          <w:bCs/>
        </w:rPr>
        <w:t xml:space="preserve"> efforts to identify duplication.  Show specifically why any similar information already available cannot be used or modified for use for the purposes described in Item </w:t>
      </w:r>
      <w:r w:rsidRPr="00D53DEB" w:rsidR="00237691">
        <w:rPr>
          <w:rFonts w:ascii="Times New Roman" w:hAnsi="Times New Roman"/>
          <w:b/>
          <w:bCs/>
        </w:rPr>
        <w:t>A.</w:t>
      </w:r>
      <w:r w:rsidRPr="00D53DEB">
        <w:rPr>
          <w:rFonts w:ascii="Times New Roman" w:hAnsi="Times New Roman"/>
          <w:b/>
          <w:bCs/>
        </w:rPr>
        <w:t>2 above.</w:t>
      </w:r>
    </w:p>
    <w:p w:rsidR="00690F56" w:rsidRPr="00A47DA7" w:rsidP="00B65823" w14:paraId="2693B8DC" w14:textId="77777777">
      <w:pPr>
        <w:widowControl/>
        <w:rPr>
          <w:rFonts w:ascii="Times New Roman" w:hAnsi="Times New Roman"/>
        </w:rPr>
      </w:pPr>
    </w:p>
    <w:p w:rsidR="00690F56" w:rsidP="00B65823" w14:paraId="0C27A844" w14:textId="589CAB06">
      <w:pPr>
        <w:widowControl/>
        <w:rPr>
          <w:rFonts w:ascii="Times New Roman" w:hAnsi="Times New Roman"/>
        </w:rPr>
      </w:pPr>
      <w:r w:rsidRPr="00317C4C">
        <w:rPr>
          <w:rFonts w:ascii="Times New Roman" w:hAnsi="Times New Roman"/>
        </w:rPr>
        <w:t>The information collected will not duplicate any existing information being collected by the BLS</w:t>
      </w:r>
      <w:r>
        <w:rPr>
          <w:rFonts w:ascii="Times New Roman" w:hAnsi="Times New Roman"/>
        </w:rPr>
        <w:t>.</w:t>
      </w:r>
    </w:p>
    <w:p w:rsidR="00317C4C" w:rsidP="00B65823" w14:paraId="0D59F4FA" w14:textId="4F17CE98">
      <w:pPr>
        <w:widowControl/>
        <w:rPr>
          <w:rFonts w:ascii="Times New Roman" w:hAnsi="Times New Roman"/>
        </w:rPr>
      </w:pPr>
    </w:p>
    <w:p w:rsidR="00317C4C" w:rsidRPr="00A973AA" w:rsidP="00B65823" w14:paraId="5F5D8AC3" w14:textId="77777777">
      <w:pPr>
        <w:widowControl/>
        <w:rPr>
          <w:rFonts w:ascii="Times New Roman" w:hAnsi="Times New Roman"/>
        </w:rPr>
      </w:pPr>
    </w:p>
    <w:p w:rsidR="00690F56" w:rsidRPr="00D53DEB" w:rsidP="00B65823" w14:paraId="686EF219" w14:textId="5DD750F4">
      <w:pPr>
        <w:widowControl/>
        <w:rPr>
          <w:rFonts w:ascii="Times New Roman" w:hAnsi="Times New Roman"/>
          <w:b/>
          <w:bCs/>
        </w:rPr>
      </w:pPr>
      <w:r w:rsidRPr="00D53DEB">
        <w:rPr>
          <w:rFonts w:ascii="Times New Roman" w:hAnsi="Times New Roman"/>
          <w:b/>
          <w:bCs/>
        </w:rPr>
        <w:t>5</w:t>
      </w:r>
      <w:r w:rsidRPr="00D53DEB">
        <w:rPr>
          <w:rFonts w:ascii="Times New Roman" w:hAnsi="Times New Roman"/>
          <w:b/>
          <w:bCs/>
        </w:rPr>
        <w:t>.</w:t>
      </w:r>
      <w:r w:rsidRPr="00D53DEB">
        <w:rPr>
          <w:rFonts w:ascii="Times New Roman" w:hAnsi="Times New Roman"/>
        </w:rPr>
        <w:t xml:space="preserve">  </w:t>
      </w:r>
      <w:r w:rsidRPr="00D53DEB">
        <w:rPr>
          <w:rFonts w:ascii="Times New Roman" w:hAnsi="Times New Roman"/>
          <w:b/>
          <w:bCs/>
        </w:rPr>
        <w:t>If</w:t>
      </w:r>
      <w:r w:rsidRPr="00D53DEB">
        <w:rPr>
          <w:rFonts w:ascii="Times New Roman" w:hAnsi="Times New Roman"/>
          <w:b/>
          <w:bCs/>
        </w:rPr>
        <w:t xml:space="preserve"> the collection of information impacts small businesses or other small entities</w:t>
      </w:r>
      <w:r w:rsidRPr="00D53DEB" w:rsidR="00237691">
        <w:rPr>
          <w:rFonts w:ascii="Times New Roman" w:hAnsi="Times New Roman"/>
          <w:b/>
          <w:bCs/>
        </w:rPr>
        <w:t>,</w:t>
      </w:r>
      <w:r w:rsidRPr="00D53DEB">
        <w:rPr>
          <w:rFonts w:ascii="Times New Roman" w:hAnsi="Times New Roman"/>
          <w:b/>
          <w:bCs/>
        </w:rPr>
        <w:t xml:space="preserve"> describe any methods used to minimize burden.</w:t>
      </w:r>
    </w:p>
    <w:p w:rsidR="00690F56" w:rsidRPr="00A47DA7" w:rsidP="00B65823" w14:paraId="034A882C" w14:textId="77777777">
      <w:pPr>
        <w:widowControl/>
        <w:rPr>
          <w:rFonts w:ascii="Times New Roman" w:hAnsi="Times New Roman"/>
        </w:rPr>
      </w:pPr>
    </w:p>
    <w:p w:rsidR="00690F56" w:rsidP="00B65823" w14:paraId="5D56A05A" w14:textId="0D73BF43">
      <w:pPr>
        <w:widowControl/>
        <w:rPr>
          <w:rFonts w:ascii="Times New Roman" w:hAnsi="Times New Roman"/>
        </w:rPr>
      </w:pPr>
      <w:r w:rsidRPr="00317C4C">
        <w:rPr>
          <w:rFonts w:ascii="Times New Roman" w:hAnsi="Times New Roman"/>
        </w:rPr>
        <w:t>The information is collected from individuals; no small businesses or other small entities are involved</w:t>
      </w:r>
      <w:r>
        <w:rPr>
          <w:rFonts w:ascii="Times New Roman" w:hAnsi="Times New Roman"/>
        </w:rPr>
        <w:t>.</w:t>
      </w:r>
    </w:p>
    <w:p w:rsidR="00317C4C" w:rsidP="00B65823" w14:paraId="2C7D1487" w14:textId="558958CE">
      <w:pPr>
        <w:widowControl/>
        <w:rPr>
          <w:rFonts w:ascii="Times New Roman" w:hAnsi="Times New Roman"/>
        </w:rPr>
      </w:pPr>
    </w:p>
    <w:p w:rsidR="00317C4C" w:rsidRPr="00A973AA" w:rsidP="00B65823" w14:paraId="1120C7E8" w14:textId="77777777">
      <w:pPr>
        <w:widowControl/>
        <w:rPr>
          <w:rFonts w:ascii="Times New Roman" w:hAnsi="Times New Roman"/>
        </w:rPr>
      </w:pPr>
    </w:p>
    <w:p w:rsidR="00690F56" w:rsidRPr="00D53DEB" w:rsidP="00B65823" w14:paraId="5F528885" w14:textId="284998AD">
      <w:pPr>
        <w:widowControl/>
        <w:rPr>
          <w:rFonts w:ascii="Times New Roman" w:hAnsi="Times New Roman"/>
          <w:b/>
          <w:bCs/>
        </w:rPr>
      </w:pPr>
      <w:r w:rsidRPr="00D53DEB">
        <w:rPr>
          <w:rFonts w:ascii="Times New Roman" w:hAnsi="Times New Roman"/>
          <w:b/>
          <w:bCs/>
        </w:rPr>
        <w:t>6</w:t>
      </w:r>
      <w:r w:rsidRPr="00D53DEB" w:rsidR="00237691">
        <w:rPr>
          <w:rFonts w:ascii="Times New Roman" w:hAnsi="Times New Roman"/>
          <w:b/>
          <w:bCs/>
        </w:rPr>
        <w:t>.  Describe</w:t>
      </w:r>
      <w:r w:rsidRPr="00D53DEB" w:rsidR="00237691">
        <w:rPr>
          <w:rFonts w:ascii="Times New Roman" w:hAnsi="Times New Roman"/>
          <w:b/>
          <w:bCs/>
        </w:rPr>
        <w:t xml:space="preserve"> the </w:t>
      </w:r>
      <w:r w:rsidRPr="00D53DEB" w:rsidR="00237691">
        <w:rPr>
          <w:rFonts w:ascii="Times New Roman" w:hAnsi="Times New Roman"/>
          <w:b/>
          <w:bCs/>
        </w:rPr>
        <w:t>consequence</w:t>
      </w:r>
      <w:r w:rsidRPr="00D53DEB" w:rsidR="00237691">
        <w:rPr>
          <w:rFonts w:ascii="Times New Roman" w:hAnsi="Times New Roman"/>
          <w:b/>
          <w:bCs/>
        </w:rPr>
        <w:t xml:space="preserve"> </w:t>
      </w:r>
      <w:r w:rsidRPr="00D53DEB" w:rsidR="00237691">
        <w:rPr>
          <w:rFonts w:ascii="Times New Roman" w:hAnsi="Times New Roman"/>
          <w:b/>
          <w:bCs/>
        </w:rPr>
        <w:t>to</w:t>
      </w:r>
      <w:r w:rsidRPr="00D53DEB" w:rsidR="00237691">
        <w:rPr>
          <w:rFonts w:ascii="Times New Roman" w:hAnsi="Times New Roman"/>
          <w:b/>
          <w:bCs/>
        </w:rPr>
        <w:t xml:space="preserve"> f</w:t>
      </w:r>
      <w:r w:rsidRPr="00D53DEB">
        <w:rPr>
          <w:rFonts w:ascii="Times New Roman" w:hAnsi="Times New Roman"/>
          <w:b/>
          <w:bCs/>
        </w:rPr>
        <w:t>ederal program or policy activities if the collection is not conducted or is conducted less frequently, as well as any technical or legal obstacles to reducing burden.</w:t>
      </w:r>
    </w:p>
    <w:p w:rsidR="00690F56" w:rsidP="00B65823" w14:paraId="7C4C2F67" w14:textId="77777777">
      <w:pPr>
        <w:widowControl/>
        <w:rPr>
          <w:rFonts w:ascii="Times New Roman" w:hAnsi="Times New Roman"/>
        </w:rPr>
      </w:pPr>
    </w:p>
    <w:p w:rsidR="00F55431" w:rsidP="00B65823" w14:paraId="21BDEEF7" w14:textId="3D8C7CAB">
      <w:pPr>
        <w:widowControl/>
        <w:rPr>
          <w:rFonts w:ascii="Times New Roman" w:hAnsi="Times New Roman"/>
        </w:rPr>
      </w:pPr>
      <w:r>
        <w:rPr>
          <w:rFonts w:ascii="Times New Roman" w:hAnsi="Times New Roman"/>
        </w:rPr>
        <w:t xml:space="preserve">Information collected </w:t>
      </w:r>
      <w:r w:rsidR="00D31863">
        <w:rPr>
          <w:rFonts w:ascii="Times New Roman" w:hAnsi="Times New Roman"/>
        </w:rPr>
        <w:t>in</w:t>
      </w:r>
      <w:r>
        <w:rPr>
          <w:rFonts w:ascii="Times New Roman" w:hAnsi="Times New Roman"/>
        </w:rPr>
        <w:t xml:space="preserve"> the </w:t>
      </w:r>
      <w:r w:rsidR="00487A12">
        <w:rPr>
          <w:rFonts w:ascii="Times New Roman" w:hAnsi="Times New Roman"/>
        </w:rPr>
        <w:t>Data Access Information</w:t>
      </w:r>
      <w:r w:rsidRPr="00487A12">
        <w:rPr>
          <w:rFonts w:ascii="Times New Roman" w:hAnsi="Times New Roman"/>
        </w:rPr>
        <w:t xml:space="preserve"> Form</w:t>
      </w:r>
      <w:r w:rsidR="00487A12">
        <w:rPr>
          <w:rFonts w:ascii="Times New Roman" w:hAnsi="Times New Roman"/>
        </w:rPr>
        <w:t>s</w:t>
      </w:r>
      <w:r>
        <w:rPr>
          <w:rFonts w:ascii="Times New Roman" w:hAnsi="Times New Roman"/>
        </w:rPr>
        <w:t xml:space="preserve"> </w:t>
      </w:r>
      <w:r w:rsidR="00327F4F">
        <w:rPr>
          <w:rFonts w:ascii="Times New Roman" w:hAnsi="Times New Roman"/>
        </w:rPr>
        <w:t xml:space="preserve">is necessary to </w:t>
      </w:r>
      <w:r>
        <w:rPr>
          <w:rFonts w:ascii="Times New Roman" w:hAnsi="Times New Roman"/>
        </w:rPr>
        <w:t>enter into legal agreements with approved researchers’ institutions</w:t>
      </w:r>
      <w:r w:rsidR="00327F4F">
        <w:rPr>
          <w:rFonts w:ascii="Times New Roman" w:hAnsi="Times New Roman"/>
        </w:rPr>
        <w:t xml:space="preserve"> as required by CIPSEA</w:t>
      </w:r>
      <w:r w:rsidR="00317C4C">
        <w:rPr>
          <w:rFonts w:ascii="Times New Roman" w:hAnsi="Times New Roman"/>
        </w:rPr>
        <w:t>.</w:t>
      </w:r>
    </w:p>
    <w:p w:rsidR="00317C4C" w:rsidP="00B65823" w14:paraId="03A4C34A" w14:textId="62E4A9AC">
      <w:pPr>
        <w:widowControl/>
        <w:rPr>
          <w:rFonts w:ascii="Times New Roman" w:hAnsi="Times New Roman"/>
        </w:rPr>
      </w:pPr>
    </w:p>
    <w:p w:rsidR="00317C4C" w:rsidRPr="00A47DA7" w:rsidP="00B65823" w14:paraId="794E29BC" w14:textId="77777777">
      <w:pPr>
        <w:widowControl/>
        <w:rPr>
          <w:rFonts w:ascii="Times New Roman" w:hAnsi="Times New Roman"/>
        </w:rPr>
      </w:pPr>
    </w:p>
    <w:p w:rsidR="00690F56" w:rsidRPr="00D53DEB" w:rsidP="00B65823" w14:paraId="11C38180" w14:textId="77777777">
      <w:pPr>
        <w:widowControl/>
        <w:rPr>
          <w:rFonts w:ascii="Times New Roman" w:hAnsi="Times New Roman"/>
        </w:rPr>
      </w:pPr>
      <w:r w:rsidRPr="00D53DEB">
        <w:rPr>
          <w:rFonts w:ascii="Times New Roman" w:hAnsi="Times New Roman"/>
          <w:b/>
          <w:bCs/>
        </w:rPr>
        <w:t>7</w:t>
      </w:r>
      <w:r w:rsidRPr="00D53DEB">
        <w:rPr>
          <w:rFonts w:ascii="Times New Roman" w:hAnsi="Times New Roman"/>
          <w:b/>
          <w:bCs/>
        </w:rPr>
        <w:t>.  Explain</w:t>
      </w:r>
      <w:r w:rsidRPr="00D53DEB">
        <w:rPr>
          <w:rFonts w:ascii="Times New Roman" w:hAnsi="Times New Roman"/>
          <w:b/>
          <w:bCs/>
        </w:rPr>
        <w:t xml:space="preserve"> any special circumstances that would cause an information collection to be conducted in a manner:</w:t>
      </w:r>
    </w:p>
    <w:p w:rsidR="00690F56" w:rsidRPr="00B65823" w:rsidP="00B65823" w14:paraId="144BC160" w14:textId="77777777">
      <w:pPr>
        <w:widowControl/>
        <w:rPr>
          <w:rFonts w:ascii="Times New Roman" w:hAnsi="Times New Roman"/>
          <w:b/>
        </w:rPr>
      </w:pPr>
    </w:p>
    <w:p w:rsidR="00690F56" w:rsidRPr="003E1039" w:rsidP="00B65823" w14:paraId="39464A5B" w14:textId="77777777">
      <w:pPr>
        <w:widowControl/>
        <w:numPr>
          <w:ilvl w:val="0"/>
          <w:numId w:val="4"/>
        </w:numPr>
        <w:tabs>
          <w:tab w:val="clear" w:pos="1080"/>
        </w:tabs>
        <w:spacing w:after="120"/>
        <w:rPr>
          <w:b/>
          <w:bCs/>
        </w:rPr>
      </w:pPr>
      <w:r w:rsidRPr="003E1039">
        <w:rPr>
          <w:rFonts w:ascii="Times New Roman" w:hAnsi="Times New Roman"/>
          <w:b/>
          <w:bCs/>
        </w:rPr>
        <w:t>r</w:t>
      </w:r>
      <w:r w:rsidRPr="003E1039">
        <w:rPr>
          <w:rFonts w:ascii="Times New Roman" w:hAnsi="Times New Roman"/>
          <w:b/>
          <w:bCs/>
        </w:rPr>
        <w:t>equiring respondents to report information to the agency more often than quarterly;</w:t>
      </w:r>
    </w:p>
    <w:p w:rsidR="00690F56" w:rsidRPr="003E1039" w:rsidP="00B65823" w14:paraId="72734CF8" w14:textId="77777777">
      <w:pPr>
        <w:widowControl/>
        <w:numPr>
          <w:ilvl w:val="0"/>
          <w:numId w:val="4"/>
        </w:numPr>
        <w:tabs>
          <w:tab w:val="clear" w:pos="1080"/>
        </w:tabs>
        <w:spacing w:after="120"/>
        <w:rPr>
          <w:b/>
          <w:bCs/>
        </w:rPr>
      </w:pPr>
      <w:r w:rsidRPr="003E1039">
        <w:rPr>
          <w:rFonts w:ascii="Times New Roman" w:hAnsi="Times New Roman"/>
          <w:b/>
          <w:bCs/>
        </w:rPr>
        <w:t>r</w:t>
      </w:r>
      <w:r w:rsidRPr="003E1039">
        <w:rPr>
          <w:rFonts w:ascii="Times New Roman" w:hAnsi="Times New Roman"/>
          <w:b/>
          <w:bCs/>
        </w:rPr>
        <w:t>equiring respondents to prepare a written response to a collection of information in fewer than 30 days after receipt of it;</w:t>
      </w:r>
    </w:p>
    <w:p w:rsidR="00690F56" w:rsidRPr="003E1039" w:rsidP="00B65823" w14:paraId="1C6FB789" w14:textId="77777777">
      <w:pPr>
        <w:widowControl/>
        <w:numPr>
          <w:ilvl w:val="0"/>
          <w:numId w:val="4"/>
        </w:numPr>
        <w:tabs>
          <w:tab w:val="clear" w:pos="1080"/>
        </w:tabs>
        <w:spacing w:after="120"/>
        <w:rPr>
          <w:b/>
          <w:bCs/>
        </w:rPr>
      </w:pPr>
      <w:r w:rsidRPr="003E1039">
        <w:rPr>
          <w:rFonts w:ascii="Times New Roman" w:hAnsi="Times New Roman"/>
          <w:b/>
          <w:bCs/>
        </w:rPr>
        <w:t>r</w:t>
      </w:r>
      <w:r w:rsidRPr="003E1039">
        <w:rPr>
          <w:rFonts w:ascii="Times New Roman" w:hAnsi="Times New Roman"/>
          <w:b/>
          <w:bCs/>
        </w:rPr>
        <w:t>equiring respondents to submit more than an original and two copies of any document;</w:t>
      </w:r>
    </w:p>
    <w:p w:rsidR="00690F56" w:rsidRPr="003E1039" w:rsidP="00B65823" w14:paraId="3B520558" w14:textId="77777777">
      <w:pPr>
        <w:widowControl/>
        <w:numPr>
          <w:ilvl w:val="0"/>
          <w:numId w:val="4"/>
        </w:numPr>
        <w:tabs>
          <w:tab w:val="clear" w:pos="1080"/>
        </w:tabs>
        <w:spacing w:after="120"/>
        <w:rPr>
          <w:b/>
          <w:bCs/>
        </w:rPr>
      </w:pPr>
      <w:r w:rsidRPr="003E1039">
        <w:rPr>
          <w:rFonts w:ascii="Times New Roman" w:hAnsi="Times New Roman"/>
          <w:b/>
          <w:bCs/>
        </w:rPr>
        <w:t>r</w:t>
      </w:r>
      <w:r w:rsidRPr="003E1039">
        <w:rPr>
          <w:rFonts w:ascii="Times New Roman" w:hAnsi="Times New Roman"/>
          <w:b/>
          <w:bCs/>
        </w:rPr>
        <w:t>equiring respondents to retain records, other than health, medical, government contract, grant-in-aid, or tax records for more than three years;</w:t>
      </w:r>
    </w:p>
    <w:p w:rsidR="00690F56" w:rsidRPr="003E1039" w:rsidP="00B65823" w14:paraId="2CD76B54" w14:textId="77777777">
      <w:pPr>
        <w:widowControl/>
        <w:numPr>
          <w:ilvl w:val="0"/>
          <w:numId w:val="4"/>
        </w:numPr>
        <w:tabs>
          <w:tab w:val="clear" w:pos="1080"/>
        </w:tabs>
        <w:spacing w:after="120"/>
        <w:rPr>
          <w:b/>
          <w:bCs/>
        </w:rPr>
      </w:pPr>
      <w:r w:rsidRPr="003E1039">
        <w:rPr>
          <w:rFonts w:ascii="Times New Roman" w:hAnsi="Times New Roman"/>
          <w:b/>
          <w:bCs/>
        </w:rPr>
        <w:t>i</w:t>
      </w:r>
      <w:r w:rsidRPr="003E1039">
        <w:rPr>
          <w:rFonts w:ascii="Times New Roman" w:hAnsi="Times New Roman"/>
          <w:b/>
          <w:bCs/>
        </w:rPr>
        <w:t>n connection with a statistical survey</w:t>
      </w:r>
      <w:r w:rsidRPr="003E1039">
        <w:rPr>
          <w:rFonts w:ascii="Times New Roman" w:hAnsi="Times New Roman"/>
          <w:b/>
          <w:bCs/>
        </w:rPr>
        <w:t>,</w:t>
      </w:r>
      <w:r w:rsidRPr="003E1039">
        <w:rPr>
          <w:rFonts w:ascii="Times New Roman" w:hAnsi="Times New Roman"/>
          <w:b/>
          <w:bCs/>
        </w:rPr>
        <w:t xml:space="preserve"> that is not designed to produce valid and reliable results that can be generalized to the universe of study;</w:t>
      </w:r>
    </w:p>
    <w:p w:rsidR="00690F56" w:rsidRPr="003E1039" w:rsidP="00B65823" w14:paraId="4E4545CA" w14:textId="77777777">
      <w:pPr>
        <w:widowControl/>
        <w:numPr>
          <w:ilvl w:val="0"/>
          <w:numId w:val="4"/>
        </w:numPr>
        <w:tabs>
          <w:tab w:val="clear" w:pos="1080"/>
        </w:tabs>
        <w:spacing w:after="120"/>
        <w:rPr>
          <w:b/>
          <w:bCs/>
        </w:rPr>
      </w:pPr>
      <w:r w:rsidRPr="003E1039">
        <w:rPr>
          <w:rFonts w:ascii="Times New Roman" w:hAnsi="Times New Roman"/>
          <w:b/>
          <w:bCs/>
        </w:rPr>
        <w:t>r</w:t>
      </w:r>
      <w:r w:rsidRPr="003E1039">
        <w:rPr>
          <w:rFonts w:ascii="Times New Roman" w:hAnsi="Times New Roman"/>
          <w:b/>
          <w:bCs/>
        </w:rPr>
        <w:t>equiring the use of statistical data classification that has not been reviewed and approved by OMB;</w:t>
      </w:r>
    </w:p>
    <w:p w:rsidR="00B65823" w:rsidRPr="003E1039" w:rsidP="00B65823" w14:paraId="7D8138F3" w14:textId="5F082924">
      <w:pPr>
        <w:widowControl/>
        <w:numPr>
          <w:ilvl w:val="0"/>
          <w:numId w:val="4"/>
        </w:numPr>
        <w:tabs>
          <w:tab w:val="clear" w:pos="1080"/>
        </w:tabs>
        <w:spacing w:after="120"/>
        <w:rPr>
          <w:b/>
          <w:bCs/>
        </w:rPr>
      </w:pPr>
      <w:r w:rsidRPr="003E1039">
        <w:rPr>
          <w:rFonts w:ascii="Times New Roman" w:hAnsi="Times New Roman"/>
          <w:b/>
          <w:bCs/>
        </w:rPr>
        <w:t>t</w:t>
      </w:r>
      <w:r w:rsidRPr="003E1039" w:rsidR="00690F56">
        <w:rPr>
          <w:rFonts w:ascii="Times New Roman" w:hAnsi="Times New Roman"/>
          <w:b/>
          <w:bCs/>
        </w:rPr>
        <w:t xml:space="preserve">hat includes a pledge of </w:t>
      </w:r>
      <w:r w:rsidRPr="003E1039" w:rsidR="00690F56">
        <w:rPr>
          <w:rFonts w:ascii="Times New Roman" w:hAnsi="Times New Roman"/>
          <w:b/>
          <w:bCs/>
        </w:rPr>
        <w:t>confidentially</w:t>
      </w:r>
      <w:r w:rsidRPr="003E1039" w:rsidR="00690F56">
        <w:rPr>
          <w:rFonts w:ascii="Times New Roman" w:hAnsi="Times New Roman"/>
          <w:b/>
          <w:bCs/>
        </w:rPr>
        <w:t xml:space="preserve"> that is not supported by authority established in statu</w:t>
      </w:r>
      <w:r w:rsidRPr="003E1039" w:rsidR="00CD215D">
        <w:rPr>
          <w:rFonts w:ascii="Times New Roman" w:hAnsi="Times New Roman"/>
          <w:b/>
          <w:bCs/>
        </w:rPr>
        <w:t>t</w:t>
      </w:r>
      <w:r w:rsidRPr="003E1039" w:rsidR="00690F56">
        <w:rPr>
          <w:rFonts w:ascii="Times New Roman" w:hAnsi="Times New Roman"/>
          <w:b/>
          <w:bCs/>
        </w:rPr>
        <w:t>e or regulation</w:t>
      </w:r>
      <w:r w:rsidRPr="003E1039">
        <w:rPr>
          <w:rFonts w:ascii="Times New Roman" w:hAnsi="Times New Roman"/>
          <w:b/>
          <w:bCs/>
        </w:rPr>
        <w:t>,</w:t>
      </w:r>
      <w:r w:rsidRPr="003E1039" w:rsidR="00690F56">
        <w:rPr>
          <w:rFonts w:ascii="Times New Roman" w:hAnsi="Times New Roman"/>
          <w:b/>
          <w:bCs/>
        </w:rPr>
        <w:t xml:space="preserve"> that is not supported by disclosure and data security policies that are consistent with the pledge, or which unnecessarily impedes sharing of data with other agencies for compatible confidential use; or</w:t>
      </w:r>
    </w:p>
    <w:p w:rsidR="00690F56" w:rsidRPr="00B65823" w:rsidP="00B65823" w14:paraId="583D2BFF" w14:textId="77777777">
      <w:pPr>
        <w:widowControl/>
        <w:numPr>
          <w:ilvl w:val="0"/>
          <w:numId w:val="4"/>
        </w:numPr>
        <w:tabs>
          <w:tab w:val="clear" w:pos="1080"/>
        </w:tabs>
        <w:rPr>
          <w:b/>
          <w:bCs/>
        </w:rPr>
      </w:pPr>
      <w:r w:rsidRPr="003E1039">
        <w:rPr>
          <w:rFonts w:ascii="Times New Roman" w:hAnsi="Times New Roman"/>
          <w:b/>
          <w:bCs/>
        </w:rPr>
        <w:t>r</w:t>
      </w:r>
      <w:r w:rsidRPr="003E1039">
        <w:rPr>
          <w:rFonts w:ascii="Times New Roman" w:hAnsi="Times New Roman"/>
          <w:b/>
          <w:bCs/>
        </w:rPr>
        <w:t>equiring</w:t>
      </w:r>
      <w:r w:rsidRPr="003E1039">
        <w:rPr>
          <w:rFonts w:ascii="Times New Roman" w:hAnsi="Times New Roman"/>
          <w:b/>
          <w:bCs/>
        </w:rPr>
        <w:t xml:space="preserve"> respondents to submit proprietary trade </w:t>
      </w:r>
      <w:r w:rsidRPr="003E1039">
        <w:rPr>
          <w:rFonts w:ascii="Times New Roman" w:hAnsi="Times New Roman"/>
          <w:b/>
          <w:bCs/>
        </w:rPr>
        <w:t>secret</w:t>
      </w:r>
      <w:r w:rsidRPr="003E1039">
        <w:rPr>
          <w:rFonts w:ascii="Times New Roman" w:hAnsi="Times New Roman"/>
          <w:b/>
          <w:bCs/>
        </w:rPr>
        <w:t xml:space="preserve">, or other confidential information unless the agency can </w:t>
      </w:r>
      <w:r w:rsidRPr="003E1039">
        <w:rPr>
          <w:rFonts w:ascii="Times New Roman" w:hAnsi="Times New Roman"/>
          <w:b/>
          <w:bCs/>
        </w:rPr>
        <w:t>demonstrate</w:t>
      </w:r>
      <w:r w:rsidRPr="003E1039">
        <w:rPr>
          <w:rFonts w:ascii="Times New Roman" w:hAnsi="Times New Roman"/>
          <w:b/>
          <w:bCs/>
        </w:rPr>
        <w:t xml:space="preserve"> that it has instituted procedures to protect the information's confidentially to the extent permitted by law.</w:t>
      </w:r>
    </w:p>
    <w:p w:rsidR="00642220" w:rsidRPr="00D53DEB" w:rsidP="00B65823" w14:paraId="3DCDBA31" w14:textId="77777777">
      <w:pPr>
        <w:pStyle w:val="Level1"/>
        <w:widowControl/>
        <w:ind w:left="0" w:firstLine="0"/>
      </w:pPr>
    </w:p>
    <w:p w:rsidR="00690F56" w:rsidP="00B65823" w14:paraId="186CBA80" w14:textId="3812195B">
      <w:pPr>
        <w:widowControl/>
        <w:rPr>
          <w:rFonts w:ascii="Times New Roman" w:hAnsi="Times New Roman"/>
        </w:rPr>
      </w:pPr>
      <w:r w:rsidRPr="00317C4C">
        <w:rPr>
          <w:rFonts w:ascii="Times New Roman" w:hAnsi="Times New Roman"/>
        </w:rPr>
        <w:t xml:space="preserve">There are no special circumstances.  The data are collected in a manner that is consistent with the guidelines in </w:t>
      </w:r>
      <w:r w:rsidRPr="00C90293">
        <w:rPr>
          <w:rFonts w:ascii="Times New Roman" w:hAnsi="Times New Roman"/>
        </w:rPr>
        <w:t>5 CFR 1320.5</w:t>
      </w:r>
      <w:r w:rsidRPr="00317C4C">
        <w:rPr>
          <w:rFonts w:ascii="Times New Roman" w:hAnsi="Times New Roman"/>
        </w:rPr>
        <w:t>.</w:t>
      </w:r>
    </w:p>
    <w:p w:rsidR="00317C4C" w:rsidP="00B65823" w14:paraId="29638815" w14:textId="6A68672A">
      <w:pPr>
        <w:widowControl/>
        <w:rPr>
          <w:rFonts w:ascii="Times New Roman" w:hAnsi="Times New Roman"/>
        </w:rPr>
      </w:pPr>
    </w:p>
    <w:p w:rsidR="00317C4C" w:rsidRPr="00871CA6" w:rsidP="00B65823" w14:paraId="424AB8C8" w14:textId="77777777">
      <w:pPr>
        <w:widowControl/>
        <w:rPr>
          <w:rFonts w:ascii="Times New Roman" w:hAnsi="Times New Roman"/>
        </w:rPr>
      </w:pPr>
    </w:p>
    <w:p w:rsidR="00690F56" w:rsidRPr="00D53DEB" w:rsidP="00B65823" w14:paraId="1E3B8C08" w14:textId="2A72FE3D">
      <w:pPr>
        <w:widowControl/>
        <w:rPr>
          <w:rFonts w:ascii="Times New Roman" w:hAnsi="Times New Roman"/>
        </w:rPr>
      </w:pPr>
      <w:r w:rsidRPr="00D53DEB">
        <w:rPr>
          <w:rFonts w:ascii="Times New Roman" w:hAnsi="Times New Roman"/>
          <w:b/>
          <w:bCs/>
        </w:rPr>
        <w:t>8</w:t>
      </w:r>
      <w:r w:rsidRPr="00D53DEB">
        <w:rPr>
          <w:rFonts w:ascii="Times New Roman" w:hAnsi="Times New Roman"/>
          <w:b/>
          <w:bCs/>
        </w:rPr>
        <w:t>.  If</w:t>
      </w:r>
      <w:r w:rsidRPr="00D53DEB">
        <w:rPr>
          <w:rFonts w:ascii="Times New Roman" w:hAnsi="Times New Roman"/>
          <w:b/>
          <w:bCs/>
        </w:rPr>
        <w:t xml:space="preserve"> applicable, provide a copy and identify the date and page number of </w:t>
      </w:r>
      <w:r w:rsidRPr="00D53DEB">
        <w:rPr>
          <w:rFonts w:ascii="Times New Roman" w:hAnsi="Times New Roman"/>
          <w:b/>
          <w:bCs/>
        </w:rPr>
        <w:t>publication</w:t>
      </w:r>
      <w:r w:rsidRPr="00D53DEB">
        <w:rPr>
          <w:rFonts w:ascii="Times New Roman" w:hAnsi="Times New Roman"/>
          <w:b/>
          <w:bCs/>
        </w:rPr>
        <w:t xml:space="preserve"> in the </w:t>
      </w:r>
      <w:r w:rsidRPr="00D53DEB">
        <w:rPr>
          <w:rStyle w:val="Heading2Char"/>
          <w:rFonts w:ascii="Times New Roman" w:hAnsi="Times New Roman" w:cs="Times New Roman"/>
          <w:bCs w:val="0"/>
          <w:sz w:val="24"/>
          <w:szCs w:val="24"/>
        </w:rPr>
        <w:t>Federal Register</w:t>
      </w:r>
      <w:r w:rsidRPr="00D53DEB">
        <w:rPr>
          <w:rFonts w:ascii="Times New Roman" w:hAnsi="Times New Roman"/>
          <w:b/>
          <w:bCs/>
        </w:rPr>
        <w:t xml:space="preserve"> of the agency's notice, required by 5 CFR 1320.8(d), soliciting comments on the information collection prior to submission to OMB.  Summarize public comments received in response to that notice and describe actions taken by the agency in response to these comments.  </w:t>
      </w:r>
      <w:r w:rsidRPr="00D53DEB" w:rsidR="00E46EE5">
        <w:rPr>
          <w:rFonts w:ascii="Times New Roman" w:hAnsi="Times New Roman"/>
          <w:b/>
          <w:bCs/>
        </w:rPr>
        <w:t xml:space="preserve"> </w:t>
      </w:r>
      <w:r w:rsidRPr="00D53DEB">
        <w:rPr>
          <w:rFonts w:ascii="Times New Roman" w:hAnsi="Times New Roman"/>
          <w:b/>
          <w:bCs/>
        </w:rPr>
        <w:t>Specifically address comments received on cost and hour burden.</w:t>
      </w:r>
    </w:p>
    <w:p w:rsidR="00690F56" w:rsidRPr="00B65823" w:rsidP="00B65823" w14:paraId="6D77C5FA" w14:textId="77777777">
      <w:pPr>
        <w:widowControl/>
        <w:rPr>
          <w:rFonts w:ascii="Times New Roman" w:hAnsi="Times New Roman"/>
          <w:b/>
        </w:rPr>
      </w:pPr>
    </w:p>
    <w:p w:rsidR="00690F56" w:rsidRPr="00D53DEB" w:rsidP="00B65823" w14:paraId="26F2F511" w14:textId="77777777">
      <w:pPr>
        <w:widowControl/>
        <w:rPr>
          <w:rFonts w:ascii="Times New Roman" w:hAnsi="Times New Roman"/>
          <w:b/>
          <w:bCs/>
        </w:rPr>
      </w:pPr>
      <w:r w:rsidRPr="00D53DEB">
        <w:rPr>
          <w:rFonts w:ascii="Times New Roman" w:hAnsi="Times New Roman"/>
          <w:b/>
          <w:bCs/>
        </w:rPr>
        <w:t xml:space="preserve">Describe efforts to consult with </w:t>
      </w:r>
      <w:r w:rsidRPr="00D53DEB">
        <w:rPr>
          <w:rFonts w:ascii="Times New Roman" w:hAnsi="Times New Roman"/>
          <w:b/>
          <w:bCs/>
        </w:rPr>
        <w:t>persons</w:t>
      </w:r>
      <w:r w:rsidRPr="00D53DEB">
        <w:rPr>
          <w:rFonts w:ascii="Times New Roman" w:hAnsi="Times New Roman"/>
          <w:b/>
          <w:bCs/>
        </w:rPr>
        <w:t xml:space="preserve"> outside the agency to obtain their views on the availability of data, frequency of collection, the clarity of instructions and recordkeeping, </w:t>
      </w:r>
      <w:r w:rsidRPr="00D53DEB">
        <w:rPr>
          <w:rFonts w:ascii="Times New Roman" w:hAnsi="Times New Roman"/>
          <w:b/>
          <w:bCs/>
        </w:rPr>
        <w:t>disclosure, or reporting format (if any), and on the data elements to be recorded, disclosed, or reported.</w:t>
      </w:r>
    </w:p>
    <w:p w:rsidR="00690F56" w:rsidRPr="00D53DEB" w:rsidP="00B65823" w14:paraId="51B060B8" w14:textId="77777777">
      <w:pPr>
        <w:widowControl/>
        <w:rPr>
          <w:rFonts w:ascii="Times New Roman" w:hAnsi="Times New Roman"/>
          <w:b/>
          <w:bCs/>
        </w:rPr>
      </w:pPr>
    </w:p>
    <w:p w:rsidR="00690F56" w:rsidRPr="00D53DEB" w:rsidP="00B65823" w14:paraId="767B60FC" w14:textId="77777777">
      <w:pPr>
        <w:widowControl/>
        <w:rPr>
          <w:rFonts w:ascii="Times New Roman" w:hAnsi="Times New Roman"/>
        </w:rPr>
      </w:pPr>
      <w:r w:rsidRPr="00D53DEB">
        <w:rPr>
          <w:rFonts w:ascii="Times New Roman" w:hAnsi="Times New Roman"/>
          <w:b/>
          <w:bCs/>
        </w:rPr>
        <w:t>Consultation with representatives of those from whom information is to be obtained or those who must compile records should occur at least once every 3 years</w:t>
      </w:r>
      <w:r w:rsidRPr="00D53DEB" w:rsidR="00901EF6">
        <w:rPr>
          <w:rFonts w:ascii="Times New Roman" w:hAnsi="Times New Roman"/>
          <w:b/>
          <w:bCs/>
        </w:rPr>
        <w:t xml:space="preserve"> --</w:t>
      </w:r>
      <w:r w:rsidRPr="00D53DEB">
        <w:rPr>
          <w:rFonts w:ascii="Times New Roman" w:hAnsi="Times New Roman"/>
          <w:b/>
          <w:bCs/>
        </w:rPr>
        <w:t xml:space="preserve"> even if the collection-of-information activity is the same as in prior periods.  There may be circumstances that may preclude consultation in a specific situation.  These circumstances should be explained.</w:t>
      </w:r>
    </w:p>
    <w:p w:rsidR="00690F56" w:rsidRPr="00B65823" w:rsidP="00B65823" w14:paraId="7644A432" w14:textId="77777777">
      <w:pPr>
        <w:widowControl/>
        <w:rPr>
          <w:rFonts w:ascii="Times New Roman" w:hAnsi="Times New Roman"/>
          <w:bCs/>
        </w:rPr>
      </w:pPr>
    </w:p>
    <w:p w:rsidR="002C3256" w:rsidP="00B65823" w14:paraId="5C572977" w14:textId="780B8B1C">
      <w:pPr>
        <w:widowControl/>
        <w:autoSpaceDE/>
        <w:autoSpaceDN/>
        <w:adjustRightInd/>
        <w:rPr>
          <w:rFonts w:ascii="Times New Roman" w:hAnsi="Times New Roman"/>
        </w:rPr>
      </w:pPr>
      <w:r>
        <w:rPr>
          <w:rFonts w:ascii="Times New Roman" w:eastAsia="Calibri" w:hAnsi="Times New Roman"/>
        </w:rPr>
        <w:t xml:space="preserve">No comments were </w:t>
      </w:r>
      <w:r w:rsidRPr="00254815" w:rsidR="00317C4C">
        <w:rPr>
          <w:rFonts w:ascii="Times New Roman" w:eastAsia="Calibri" w:hAnsi="Times New Roman"/>
        </w:rPr>
        <w:t xml:space="preserve">received </w:t>
      </w:r>
      <w:r w:rsidRPr="00254815" w:rsidR="00317C4C">
        <w:rPr>
          <w:rFonts w:ascii="Times New Roman" w:eastAsia="Calibri" w:hAnsi="Times New Roman"/>
        </w:rPr>
        <w:t>as a result of</w:t>
      </w:r>
      <w:r w:rsidRPr="00254815" w:rsidR="00317C4C">
        <w:rPr>
          <w:rFonts w:ascii="Times New Roman" w:eastAsia="Calibri" w:hAnsi="Times New Roman"/>
        </w:rPr>
        <w:t xml:space="preserve"> the Federal Register notice published in </w:t>
      </w:r>
      <w:r w:rsidR="004623D9">
        <w:rPr>
          <w:rFonts w:ascii="Times New Roman" w:eastAsia="Calibri" w:hAnsi="Times New Roman"/>
        </w:rPr>
        <w:t>91</w:t>
      </w:r>
      <w:r w:rsidRPr="00254815" w:rsidR="00317C4C">
        <w:rPr>
          <w:rFonts w:ascii="Times New Roman" w:eastAsia="Calibri" w:hAnsi="Times New Roman"/>
        </w:rPr>
        <w:t xml:space="preserve"> FR </w:t>
      </w:r>
      <w:r w:rsidR="004623D9">
        <w:rPr>
          <w:rFonts w:ascii="Times New Roman" w:eastAsia="Calibri" w:hAnsi="Times New Roman"/>
        </w:rPr>
        <w:t>37150</w:t>
      </w:r>
      <w:r w:rsidRPr="00254815" w:rsidR="00317C4C">
        <w:rPr>
          <w:rFonts w:ascii="Times New Roman" w:eastAsia="Calibri" w:hAnsi="Times New Roman"/>
        </w:rPr>
        <w:t xml:space="preserve"> on </w:t>
      </w:r>
      <w:r w:rsidRPr="00254815" w:rsidR="008052E8">
        <w:rPr>
          <w:rFonts w:ascii="Times New Roman" w:eastAsia="Calibri" w:hAnsi="Times New Roman"/>
        </w:rPr>
        <w:t xml:space="preserve">June </w:t>
      </w:r>
      <w:r w:rsidR="004623D9">
        <w:rPr>
          <w:rFonts w:ascii="Times New Roman" w:eastAsia="Calibri" w:hAnsi="Times New Roman"/>
        </w:rPr>
        <w:t>22</w:t>
      </w:r>
      <w:r w:rsidRPr="00254815" w:rsidR="00317C4C">
        <w:rPr>
          <w:rFonts w:ascii="Times New Roman" w:eastAsia="Calibri" w:hAnsi="Times New Roman"/>
        </w:rPr>
        <w:t>, 202</w:t>
      </w:r>
      <w:r>
        <w:rPr>
          <w:rFonts w:ascii="Times New Roman" w:eastAsia="Calibri" w:hAnsi="Times New Roman"/>
        </w:rPr>
        <w:t>6</w:t>
      </w:r>
      <w:r w:rsidRPr="00254815" w:rsidR="00317C4C">
        <w:rPr>
          <w:rFonts w:ascii="Times New Roman" w:eastAsia="Calibri" w:hAnsi="Times New Roman"/>
        </w:rPr>
        <w:t>.</w:t>
      </w:r>
      <w:r w:rsidRPr="00317C4C">
        <w:rPr>
          <w:rFonts w:ascii="Times New Roman" w:hAnsi="Times New Roman"/>
        </w:rPr>
        <w:t xml:space="preserve">    </w:t>
      </w:r>
    </w:p>
    <w:p w:rsidR="00317C4C" w:rsidRPr="00A47DA7" w:rsidP="00B65823" w14:paraId="49FD5838" w14:textId="77777777">
      <w:pPr>
        <w:widowControl/>
        <w:autoSpaceDE/>
        <w:autoSpaceDN/>
        <w:adjustRightInd/>
        <w:rPr>
          <w:rFonts w:ascii="Times New Roman" w:eastAsia="Calibri" w:hAnsi="Times New Roman"/>
        </w:rPr>
      </w:pPr>
    </w:p>
    <w:p w:rsidR="00690F56" w:rsidRPr="00D53DEB" w:rsidP="00B65823" w14:paraId="608739E9" w14:textId="77777777">
      <w:pPr>
        <w:widowControl/>
        <w:rPr>
          <w:rFonts w:ascii="Times New Roman" w:hAnsi="Times New Roman"/>
          <w:b/>
          <w:bCs/>
        </w:rPr>
      </w:pPr>
      <w:r w:rsidRPr="00D53DEB">
        <w:rPr>
          <w:rFonts w:ascii="Times New Roman" w:hAnsi="Times New Roman"/>
          <w:b/>
          <w:bCs/>
        </w:rPr>
        <w:t>9</w:t>
      </w:r>
      <w:r w:rsidRPr="00D53DEB">
        <w:rPr>
          <w:rFonts w:ascii="Times New Roman" w:hAnsi="Times New Roman"/>
          <w:b/>
          <w:bCs/>
        </w:rPr>
        <w:t>.  Explain</w:t>
      </w:r>
      <w:r w:rsidRPr="00D53DEB">
        <w:rPr>
          <w:rFonts w:ascii="Times New Roman" w:hAnsi="Times New Roman"/>
          <w:b/>
          <w:bCs/>
        </w:rPr>
        <w:t xml:space="preserve"> any decision to provide any payments or gift</w:t>
      </w:r>
      <w:r w:rsidR="009441E2">
        <w:rPr>
          <w:rFonts w:ascii="Times New Roman" w:hAnsi="Times New Roman"/>
          <w:b/>
          <w:bCs/>
        </w:rPr>
        <w:t>s</w:t>
      </w:r>
      <w:r w:rsidRPr="00D53DEB">
        <w:rPr>
          <w:rFonts w:ascii="Times New Roman" w:hAnsi="Times New Roman"/>
          <w:b/>
          <w:bCs/>
        </w:rPr>
        <w:t xml:space="preserve"> to respondents, other than </w:t>
      </w:r>
      <w:r w:rsidRPr="00D53DEB" w:rsidR="006E1A08">
        <w:rPr>
          <w:rFonts w:ascii="Times New Roman" w:hAnsi="Times New Roman"/>
          <w:b/>
          <w:bCs/>
        </w:rPr>
        <w:t>remuneration</w:t>
      </w:r>
      <w:r w:rsidRPr="00D53DEB">
        <w:rPr>
          <w:rFonts w:ascii="Times New Roman" w:hAnsi="Times New Roman"/>
          <w:b/>
          <w:bCs/>
        </w:rPr>
        <w:t xml:space="preserve"> of contractors or grantees.</w:t>
      </w:r>
    </w:p>
    <w:p w:rsidR="00690F56" w:rsidRPr="00B65823" w:rsidP="00B65823" w14:paraId="3EC59954" w14:textId="77777777">
      <w:pPr>
        <w:widowControl/>
        <w:rPr>
          <w:rFonts w:ascii="Times New Roman" w:hAnsi="Times New Roman"/>
          <w:bCs/>
        </w:rPr>
      </w:pPr>
    </w:p>
    <w:p w:rsidR="00690F56" w:rsidP="00B65823" w14:paraId="3D9804C1" w14:textId="2DEC209D">
      <w:pPr>
        <w:widowControl/>
        <w:rPr>
          <w:rFonts w:ascii="Times New Roman" w:hAnsi="Times New Roman"/>
        </w:rPr>
      </w:pPr>
      <w:r w:rsidRPr="009A0B53">
        <w:rPr>
          <w:rFonts w:ascii="Times New Roman" w:hAnsi="Times New Roman"/>
        </w:rPr>
        <w:t>No payments or gifts are provided to respondents</w:t>
      </w:r>
      <w:r>
        <w:rPr>
          <w:rFonts w:ascii="Times New Roman" w:hAnsi="Times New Roman"/>
        </w:rPr>
        <w:t>.</w:t>
      </w:r>
    </w:p>
    <w:p w:rsidR="009A0B53" w:rsidP="00B65823" w14:paraId="56ABE706" w14:textId="1BCAAFAB">
      <w:pPr>
        <w:widowControl/>
        <w:rPr>
          <w:rFonts w:ascii="Times New Roman" w:hAnsi="Times New Roman"/>
        </w:rPr>
      </w:pPr>
    </w:p>
    <w:p w:rsidR="009A0B53" w:rsidRPr="00871CA6" w:rsidP="00B65823" w14:paraId="49C1E878" w14:textId="77777777">
      <w:pPr>
        <w:widowControl/>
        <w:rPr>
          <w:rFonts w:ascii="Times New Roman" w:hAnsi="Times New Roman"/>
        </w:rPr>
      </w:pPr>
    </w:p>
    <w:p w:rsidR="00690F56" w:rsidRPr="00D53DEB" w:rsidP="00B65823" w14:paraId="0BFB46C5" w14:textId="77777777">
      <w:pPr>
        <w:widowControl/>
        <w:rPr>
          <w:rFonts w:ascii="Times New Roman" w:hAnsi="Times New Roman"/>
          <w:b/>
          <w:bCs/>
        </w:rPr>
      </w:pPr>
      <w:r w:rsidRPr="00D53DEB">
        <w:rPr>
          <w:rFonts w:ascii="Times New Roman" w:hAnsi="Times New Roman"/>
          <w:b/>
          <w:bCs/>
        </w:rPr>
        <w:t>10</w:t>
      </w:r>
      <w:r w:rsidRPr="00D53DEB">
        <w:rPr>
          <w:rFonts w:ascii="Times New Roman" w:hAnsi="Times New Roman"/>
          <w:b/>
          <w:bCs/>
        </w:rPr>
        <w:t xml:space="preserve">.  </w:t>
      </w:r>
      <w:r w:rsidRPr="00D53DEB">
        <w:rPr>
          <w:rFonts w:ascii="Times New Roman" w:hAnsi="Times New Roman"/>
          <w:b/>
          <w:bCs/>
        </w:rPr>
        <w:t>Describe</w:t>
      </w:r>
      <w:r w:rsidRPr="00D53DEB">
        <w:rPr>
          <w:rFonts w:ascii="Times New Roman" w:hAnsi="Times New Roman"/>
          <w:b/>
          <w:bCs/>
        </w:rPr>
        <w:t xml:space="preserve"> any assurance of confidentiality provided to respondents and the basis for the assurance in statute, regulation, or agency policy.</w:t>
      </w:r>
    </w:p>
    <w:p w:rsidR="00690F56" w:rsidRPr="00B65823" w:rsidP="00B65823" w14:paraId="41D6A133" w14:textId="77777777">
      <w:pPr>
        <w:widowControl/>
        <w:rPr>
          <w:rFonts w:ascii="Times New Roman" w:hAnsi="Times New Roman"/>
          <w:bCs/>
        </w:rPr>
      </w:pPr>
    </w:p>
    <w:p w:rsidR="009A0B53" w:rsidRPr="009A0B53" w:rsidP="009A0B53" w14:paraId="01E7D952" w14:textId="543212B1">
      <w:pPr>
        <w:widowControl/>
        <w:rPr>
          <w:rFonts w:ascii="Times New Roman" w:hAnsi="Times New Roman"/>
        </w:rPr>
      </w:pPr>
      <w:r w:rsidRPr="009A0B53">
        <w:rPr>
          <w:rFonts w:ascii="Times New Roman" w:hAnsi="Times New Roman"/>
        </w:rPr>
        <w:t xml:space="preserve">Each </w:t>
      </w:r>
      <w:r w:rsidR="009A1337">
        <w:rPr>
          <w:rFonts w:ascii="Times New Roman" w:hAnsi="Times New Roman"/>
        </w:rPr>
        <w:t>Data Access Information</w:t>
      </w:r>
      <w:r w:rsidRPr="00487A12" w:rsidR="009A1337">
        <w:rPr>
          <w:rFonts w:ascii="Times New Roman" w:hAnsi="Times New Roman"/>
        </w:rPr>
        <w:t xml:space="preserve"> Form</w:t>
      </w:r>
      <w:r w:rsidRPr="009A0B53">
        <w:rPr>
          <w:rFonts w:ascii="Times New Roman" w:hAnsi="Times New Roman"/>
        </w:rPr>
        <w:t xml:space="preserve"> will include the following Privacy Act Statement:</w:t>
      </w:r>
    </w:p>
    <w:p w:rsidR="009A0B53" w:rsidRPr="009A0B53" w:rsidP="009A0B53" w14:paraId="3688D184" w14:textId="77777777">
      <w:pPr>
        <w:widowControl/>
        <w:rPr>
          <w:rFonts w:ascii="Times New Roman" w:hAnsi="Times New Roman"/>
        </w:rPr>
      </w:pPr>
    </w:p>
    <w:p w:rsidR="00690F56" w:rsidP="006E47D0" w14:paraId="61F2ECC1" w14:textId="032AF3BD">
      <w:pPr>
        <w:widowControl/>
        <w:ind w:left="720"/>
        <w:rPr>
          <w:rFonts w:ascii="Times New Roman" w:hAnsi="Times New Roman"/>
        </w:rPr>
      </w:pPr>
      <w:r w:rsidRPr="009A1337">
        <w:rPr>
          <w:rFonts w:ascii="Times New Roman" w:hAnsi="Times New Roman"/>
        </w:rPr>
        <w:t>The information you provide will be used by staff at the Bureau of Labor Statistics (BLS) for administrative purposes associated with granting access to restricted BLS data.  In accordance with the Privacy Act of 1974 as amended (5 U.S.C. 552a), details about routine uses can be found in the system of records notice, DOL/BLS – 21, Data Sharing Agreements Database (81 FR 47418).  Providing the information on this form is voluntary; however, the BLS will not be able to grant access to restricted BLS data without this information.  The information provided will be used to draft agreements with your institution, which upon full execution are public records.  The BLS is authorized to request the information on this form under Title 5, United States Code, Section 301</w:t>
      </w:r>
      <w:r w:rsidRPr="009A0B53" w:rsidR="009A0B53">
        <w:rPr>
          <w:rFonts w:ascii="Times New Roman" w:hAnsi="Times New Roman"/>
        </w:rPr>
        <w:t xml:space="preserve">.  </w:t>
      </w:r>
    </w:p>
    <w:p w:rsidR="000D236B" w:rsidP="00081D55" w14:paraId="37D170CE" w14:textId="6C022177">
      <w:pPr>
        <w:widowControl/>
        <w:rPr>
          <w:rFonts w:ascii="Times New Roman" w:hAnsi="Times New Roman"/>
        </w:rPr>
      </w:pPr>
    </w:p>
    <w:p w:rsidR="009A0B53" w:rsidRPr="00871CA6" w:rsidP="009A0B53" w14:paraId="7614C3E6" w14:textId="77777777">
      <w:pPr>
        <w:widowControl/>
        <w:rPr>
          <w:rFonts w:ascii="Times New Roman" w:hAnsi="Times New Roman"/>
        </w:rPr>
      </w:pPr>
    </w:p>
    <w:p w:rsidR="00690F56" w:rsidRPr="00D53DEB" w:rsidP="00B65823" w14:paraId="3F71900A" w14:textId="6EEAF957">
      <w:pPr>
        <w:widowControl/>
        <w:rPr>
          <w:rFonts w:ascii="Times New Roman" w:hAnsi="Times New Roman"/>
          <w:b/>
          <w:bCs/>
        </w:rPr>
      </w:pPr>
      <w:r w:rsidRPr="00D53DEB">
        <w:rPr>
          <w:rFonts w:ascii="Times New Roman" w:hAnsi="Times New Roman"/>
          <w:b/>
          <w:bCs/>
        </w:rPr>
        <w:t>11</w:t>
      </w:r>
      <w:r w:rsidRPr="00D53DEB">
        <w:rPr>
          <w:rFonts w:ascii="Times New Roman" w:hAnsi="Times New Roman"/>
          <w:b/>
          <w:bCs/>
        </w:rPr>
        <w:t xml:space="preserve">. </w:t>
      </w:r>
      <w:r w:rsidR="004C4217">
        <w:rPr>
          <w:rFonts w:ascii="Times New Roman" w:hAnsi="Times New Roman"/>
          <w:b/>
          <w:bCs/>
        </w:rPr>
        <w:t xml:space="preserve"> </w:t>
      </w:r>
      <w:r w:rsidRPr="00D53DEB">
        <w:rPr>
          <w:rFonts w:ascii="Times New Roman" w:hAnsi="Times New Roman"/>
          <w:b/>
          <w:bCs/>
        </w:rPr>
        <w:t>Provide</w:t>
      </w:r>
      <w:r w:rsidRPr="00D53DEB">
        <w:rPr>
          <w:rFonts w:ascii="Times New Roman" w:hAnsi="Times New Roman"/>
          <w:b/>
          <w:bCs/>
        </w:rPr>
        <w:t xml:space="preserve"> additional justification for any questions of a sensitive nature, such as sexual behavior and attitudes, religious beliefs, and other matters that are commonly considered private.  This justification should include the reasons why the </w:t>
      </w:r>
      <w:r w:rsidRPr="00D53DEB" w:rsidR="00C667F3">
        <w:rPr>
          <w:rFonts w:ascii="Times New Roman" w:hAnsi="Times New Roman"/>
          <w:b/>
          <w:bCs/>
        </w:rPr>
        <w:t>a</w:t>
      </w:r>
      <w:r w:rsidRPr="00D53DEB">
        <w:rPr>
          <w:rFonts w:ascii="Times New Roman" w:hAnsi="Times New Roman"/>
          <w:b/>
          <w:bCs/>
        </w:rPr>
        <w:t xml:space="preserve">gency considers the questions necessary, the specific uses to be made of the information, the explanation to be given to </w:t>
      </w:r>
      <w:r w:rsidRPr="00D53DEB">
        <w:rPr>
          <w:rFonts w:ascii="Times New Roman" w:hAnsi="Times New Roman"/>
          <w:b/>
          <w:bCs/>
        </w:rPr>
        <w:t>persons</w:t>
      </w:r>
      <w:r w:rsidRPr="00D53DEB">
        <w:rPr>
          <w:rFonts w:ascii="Times New Roman" w:hAnsi="Times New Roman"/>
          <w:b/>
          <w:bCs/>
        </w:rPr>
        <w:t xml:space="preserve"> from whom the information is requested, and any steps to be taken to obtain their consent.</w:t>
      </w:r>
    </w:p>
    <w:p w:rsidR="00690F56" w:rsidRPr="00B65823" w:rsidP="00B65823" w14:paraId="02AFA701" w14:textId="77777777">
      <w:pPr>
        <w:widowControl/>
        <w:rPr>
          <w:rFonts w:ascii="Times New Roman" w:hAnsi="Times New Roman"/>
          <w:bCs/>
        </w:rPr>
      </w:pPr>
    </w:p>
    <w:p w:rsidR="00690F56" w:rsidP="00B65823" w14:paraId="27A67CE6" w14:textId="4C017BB7">
      <w:pPr>
        <w:widowControl/>
        <w:rPr>
          <w:rFonts w:ascii="Times New Roman" w:hAnsi="Times New Roman"/>
        </w:rPr>
      </w:pPr>
      <w:r w:rsidRPr="009A0B53">
        <w:rPr>
          <w:rFonts w:ascii="Times New Roman" w:hAnsi="Times New Roman"/>
        </w:rPr>
        <w:t>There are no sensitive questions</w:t>
      </w:r>
      <w:r>
        <w:rPr>
          <w:rFonts w:ascii="Times New Roman" w:hAnsi="Times New Roman"/>
        </w:rPr>
        <w:t>.</w:t>
      </w:r>
    </w:p>
    <w:p w:rsidR="009A0B53" w:rsidP="00B65823" w14:paraId="6FF3FA1D" w14:textId="7DCF142E">
      <w:pPr>
        <w:widowControl/>
        <w:rPr>
          <w:rFonts w:ascii="Times New Roman" w:hAnsi="Times New Roman"/>
        </w:rPr>
      </w:pPr>
    </w:p>
    <w:p w:rsidR="009A0B53" w:rsidRPr="00871CA6" w:rsidP="00B65823" w14:paraId="0C462D6A" w14:textId="77777777">
      <w:pPr>
        <w:widowControl/>
        <w:rPr>
          <w:rFonts w:ascii="Times New Roman" w:hAnsi="Times New Roman"/>
        </w:rPr>
      </w:pPr>
    </w:p>
    <w:p w:rsidR="00690F56" w:rsidRPr="00D53DEB" w:rsidP="00B65823" w14:paraId="39124B7D" w14:textId="77777777">
      <w:pPr>
        <w:widowControl/>
        <w:rPr>
          <w:rFonts w:ascii="Times New Roman" w:hAnsi="Times New Roman"/>
          <w:b/>
          <w:bCs/>
        </w:rPr>
      </w:pPr>
      <w:r w:rsidRPr="00D53DEB">
        <w:rPr>
          <w:rFonts w:ascii="Times New Roman" w:hAnsi="Times New Roman"/>
          <w:b/>
          <w:bCs/>
        </w:rPr>
        <w:t>12</w:t>
      </w:r>
      <w:r w:rsidRPr="00D53DEB">
        <w:rPr>
          <w:rFonts w:ascii="Times New Roman" w:hAnsi="Times New Roman"/>
          <w:b/>
          <w:bCs/>
        </w:rPr>
        <w:t>.  Provide</w:t>
      </w:r>
      <w:r w:rsidRPr="00D53DEB">
        <w:rPr>
          <w:rFonts w:ascii="Times New Roman" w:hAnsi="Times New Roman"/>
          <w:b/>
          <w:bCs/>
        </w:rPr>
        <w:t xml:space="preserve"> estimates of the hour burden of the collection of information.  The statement should:</w:t>
      </w:r>
    </w:p>
    <w:p w:rsidR="00690F56" w:rsidRPr="00D53DEB" w:rsidP="00B65823" w14:paraId="0DE6D347" w14:textId="77777777">
      <w:pPr>
        <w:widowControl/>
        <w:rPr>
          <w:rFonts w:ascii="Times New Roman" w:hAnsi="Times New Roman"/>
          <w:b/>
          <w:bCs/>
        </w:rPr>
      </w:pPr>
    </w:p>
    <w:p w:rsidR="00690F56" w:rsidRPr="003A5F9D" w:rsidP="003A5F9D" w14:paraId="2CF1128C" w14:textId="2D8D950A">
      <w:pPr>
        <w:widowControl/>
        <w:numPr>
          <w:ilvl w:val="0"/>
          <w:numId w:val="4"/>
        </w:numPr>
        <w:tabs>
          <w:tab w:val="clear" w:pos="1080"/>
        </w:tabs>
        <w:spacing w:after="120"/>
        <w:rPr>
          <w:rFonts w:ascii="Times New Roman" w:hAnsi="Times New Roman"/>
          <w:b/>
          <w:bCs/>
        </w:rPr>
      </w:pPr>
      <w:r w:rsidRPr="00B65823">
        <w:rPr>
          <w:rFonts w:ascii="Times New Roman" w:hAnsi="Times New Roman"/>
          <w:b/>
          <w:bCs/>
        </w:rPr>
        <w:t xml:space="preserve">Indicate </w:t>
      </w:r>
      <w:r w:rsidRPr="00B65823">
        <w:rPr>
          <w:rFonts w:ascii="Times New Roman" w:hAnsi="Times New Roman"/>
          <w:b/>
          <w:bCs/>
        </w:rPr>
        <w:t>the number of respondents, frequency of response, annual hour burden, and an explanation o</w:t>
      </w:r>
      <w:r w:rsidRPr="00B65823" w:rsidR="00D2331B">
        <w:rPr>
          <w:rFonts w:ascii="Times New Roman" w:hAnsi="Times New Roman"/>
          <w:b/>
          <w:bCs/>
        </w:rPr>
        <w:t xml:space="preserve">f </w:t>
      </w:r>
      <w:r w:rsidRPr="00B65823">
        <w:rPr>
          <w:rFonts w:ascii="Times New Roman" w:hAnsi="Times New Roman"/>
          <w:b/>
          <w:bCs/>
        </w:rPr>
        <w:t xml:space="preserve">how the burden was estimated.  Unless directed to do so, agencies should not conduct special surveys to obtain information on which to base hour burden estimates.  Consultation with a sample (fewer than 10) of potential respondents is desirable.  If the hour burden on respondents is expected to vary widely because of differences in activity, size, or complexity, show the range of estimated hour burden, and explain the reasons for the variance.  </w:t>
      </w:r>
      <w:r w:rsidRPr="00B65823">
        <w:rPr>
          <w:rFonts w:ascii="Times New Roman" w:hAnsi="Times New Roman"/>
          <w:b/>
          <w:bCs/>
        </w:rPr>
        <w:t>General</w:t>
      </w:r>
      <w:r w:rsidRPr="00B65823">
        <w:rPr>
          <w:rFonts w:ascii="Times New Roman" w:hAnsi="Times New Roman"/>
          <w:b/>
          <w:bCs/>
        </w:rPr>
        <w:t>,</w:t>
      </w:r>
      <w:r w:rsidRPr="00B65823">
        <w:rPr>
          <w:rFonts w:ascii="Times New Roman" w:hAnsi="Times New Roman"/>
          <w:b/>
          <w:bCs/>
        </w:rPr>
        <w:t xml:space="preserve"> estimates should not include burden hours</w:t>
      </w:r>
      <w:r w:rsidRPr="00B65823" w:rsidR="00CD215D">
        <w:rPr>
          <w:rFonts w:ascii="Times New Roman" w:hAnsi="Times New Roman"/>
          <w:b/>
          <w:bCs/>
        </w:rPr>
        <w:t xml:space="preserve"> </w:t>
      </w:r>
      <w:r w:rsidRPr="00B65823">
        <w:rPr>
          <w:rFonts w:ascii="Times New Roman" w:hAnsi="Times New Roman"/>
          <w:b/>
          <w:bCs/>
        </w:rPr>
        <w:t>for customary and usual business practices.</w:t>
      </w:r>
    </w:p>
    <w:p w:rsidR="00882B1D" w:rsidRPr="00B65823" w:rsidP="003A5F9D" w14:paraId="2B026727" w14:textId="01F93C35">
      <w:pPr>
        <w:widowControl/>
        <w:numPr>
          <w:ilvl w:val="0"/>
          <w:numId w:val="4"/>
        </w:numPr>
        <w:tabs>
          <w:tab w:val="clear" w:pos="1080"/>
        </w:tabs>
        <w:spacing w:after="120"/>
      </w:pPr>
      <w:r w:rsidRPr="00B65823">
        <w:rPr>
          <w:rFonts w:ascii="Times New Roman" w:hAnsi="Times New Roman"/>
          <w:b/>
          <w:bCs/>
        </w:rPr>
        <w:t>If this request for approval covers more than one form, provide separate hour burden estimates for each form</w:t>
      </w:r>
    </w:p>
    <w:p w:rsidR="00CD215D" w:rsidRPr="00B65823" w:rsidP="00B65823" w14:paraId="163C0E79" w14:textId="77777777">
      <w:pPr>
        <w:widowControl/>
        <w:numPr>
          <w:ilvl w:val="0"/>
          <w:numId w:val="4"/>
        </w:numPr>
        <w:tabs>
          <w:tab w:val="clear" w:pos="1080"/>
        </w:tabs>
        <w:rPr>
          <w:rFonts w:ascii="Times New Roman" w:hAnsi="Times New Roman"/>
          <w:b/>
          <w:bCs/>
        </w:rPr>
      </w:pPr>
      <w:r w:rsidRPr="00B65823">
        <w:rPr>
          <w:rFonts w:ascii="Times New Roman" w:hAnsi="Times New Roman"/>
          <w:b/>
          <w:bCs/>
        </w:rPr>
        <w:t xml:space="preserve">Provide estimates of annualized cost to respondents for the hour burdens for collections of information, identifying and using appropriate wage rate categories.  The cost of contracting out or paying outside parties for information collection activities should not be included here.  Instead, </w:t>
      </w:r>
      <w:r w:rsidRPr="00B65823" w:rsidR="00312124">
        <w:rPr>
          <w:rFonts w:ascii="Times New Roman" w:hAnsi="Times New Roman"/>
          <w:b/>
          <w:bCs/>
        </w:rPr>
        <w:t>this cost</w:t>
      </w:r>
      <w:r w:rsidRPr="00B65823" w:rsidR="00C667F3">
        <w:rPr>
          <w:rFonts w:ascii="Times New Roman" w:hAnsi="Times New Roman"/>
          <w:b/>
          <w:bCs/>
        </w:rPr>
        <w:t xml:space="preserve"> should be included in Item 14</w:t>
      </w:r>
      <w:r w:rsidRPr="00B65823">
        <w:rPr>
          <w:rFonts w:ascii="Times New Roman" w:hAnsi="Times New Roman"/>
          <w:b/>
          <w:bCs/>
        </w:rPr>
        <w:t>.</w:t>
      </w:r>
    </w:p>
    <w:p w:rsidR="001E687E" w14:paraId="3DF26C44" w14:textId="0DDF81E0">
      <w:pPr>
        <w:widowControl/>
        <w:autoSpaceDE/>
        <w:autoSpaceDN/>
        <w:adjustRightInd/>
        <w:rPr>
          <w:rFonts w:ascii="Times New Roman" w:hAnsi="Times New Roman"/>
          <w:b/>
        </w:rPr>
      </w:pPr>
    </w:p>
    <w:p w:rsidR="006626FF" w:rsidRPr="00E60FB0" w:rsidP="00B65823" w14:paraId="3CD4954E" w14:textId="77DB9510">
      <w:pPr>
        <w:ind w:left="720"/>
        <w:jc w:val="center"/>
        <w:rPr>
          <w:rFonts w:ascii="Times New Roman" w:hAnsi="Times New Roman"/>
          <w:i/>
        </w:rPr>
      </w:pPr>
      <w:r w:rsidRPr="00E60FB0">
        <w:rPr>
          <w:rFonts w:ascii="Times New Roman" w:hAnsi="Times New Roman"/>
          <w:b/>
        </w:rPr>
        <w:t>Estimated Annualized Respondent Cost and Hour Burden</w:t>
      </w:r>
    </w:p>
    <w:tbl>
      <w:tblPr>
        <w:tblW w:w="9810" w:type="dxa"/>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86"/>
        <w:gridCol w:w="1484"/>
        <w:gridCol w:w="1350"/>
        <w:gridCol w:w="1260"/>
        <w:gridCol w:w="1170"/>
        <w:gridCol w:w="990"/>
        <w:gridCol w:w="900"/>
        <w:gridCol w:w="1170"/>
      </w:tblGrid>
      <w:tr w14:paraId="2DF04903" w14:textId="77777777" w:rsidTr="00E471B0">
        <w:tblPrEx>
          <w:tblW w:w="9810" w:type="dxa"/>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890"/>
        </w:trPr>
        <w:tc>
          <w:tcPr>
            <w:tcW w:w="1486" w:type="dxa"/>
            <w:tcBorders>
              <w:top w:val="single" w:sz="4" w:space="0" w:color="auto"/>
              <w:left w:val="single" w:sz="4" w:space="0" w:color="auto"/>
              <w:bottom w:val="single" w:sz="4" w:space="0" w:color="auto"/>
              <w:right w:val="single" w:sz="4" w:space="0" w:color="auto"/>
            </w:tcBorders>
            <w:shd w:val="clear" w:color="auto" w:fill="8DB3E2"/>
            <w:vAlign w:val="center"/>
            <w:hideMark/>
          </w:tcPr>
          <w:p w:rsidR="006626FF" w:rsidRPr="00E60FB0" w:rsidP="00B65823" w14:paraId="427095BF" w14:textId="77777777">
            <w:pPr>
              <w:spacing w:line="276" w:lineRule="auto"/>
              <w:jc w:val="center"/>
              <w:rPr>
                <w:rFonts w:ascii="Times New Roman" w:hAnsi="Times New Roman"/>
                <w:b/>
                <w:sz w:val="22"/>
                <w:szCs w:val="22"/>
              </w:rPr>
            </w:pPr>
            <w:r w:rsidRPr="00E60FB0">
              <w:rPr>
                <w:rFonts w:ascii="Times New Roman" w:hAnsi="Times New Roman"/>
                <w:b/>
                <w:sz w:val="22"/>
                <w:szCs w:val="22"/>
              </w:rPr>
              <w:t>Activity</w:t>
            </w:r>
          </w:p>
        </w:tc>
        <w:tc>
          <w:tcPr>
            <w:tcW w:w="1484" w:type="dxa"/>
            <w:tcBorders>
              <w:top w:val="single" w:sz="4" w:space="0" w:color="auto"/>
              <w:left w:val="single" w:sz="4" w:space="0" w:color="auto"/>
              <w:bottom w:val="single" w:sz="4" w:space="0" w:color="auto"/>
              <w:right w:val="single" w:sz="4" w:space="0" w:color="auto"/>
            </w:tcBorders>
            <w:shd w:val="clear" w:color="auto" w:fill="8DB3E2"/>
            <w:vAlign w:val="center"/>
            <w:hideMark/>
          </w:tcPr>
          <w:p w:rsidR="006626FF" w:rsidRPr="00E60FB0" w:rsidP="00E471B0" w14:paraId="742D9401" w14:textId="77777777">
            <w:pPr>
              <w:spacing w:line="276" w:lineRule="auto"/>
              <w:jc w:val="center"/>
              <w:rPr>
                <w:rFonts w:ascii="Times New Roman" w:hAnsi="Times New Roman"/>
                <w:b/>
                <w:sz w:val="22"/>
                <w:szCs w:val="22"/>
              </w:rPr>
            </w:pPr>
            <w:r w:rsidRPr="00F935EE">
              <w:rPr>
                <w:rFonts w:ascii="Times New Roman" w:hAnsi="Times New Roman"/>
                <w:b/>
                <w:sz w:val="22"/>
                <w:szCs w:val="22"/>
              </w:rPr>
              <w:t>No.</w:t>
            </w:r>
            <w:r w:rsidRPr="00E60FB0">
              <w:rPr>
                <w:rFonts w:ascii="Times New Roman" w:hAnsi="Times New Roman"/>
                <w:b/>
                <w:sz w:val="22"/>
                <w:szCs w:val="22"/>
              </w:rPr>
              <w:t xml:space="preserve"> of Respondents</w:t>
            </w:r>
          </w:p>
        </w:tc>
        <w:tc>
          <w:tcPr>
            <w:tcW w:w="1350" w:type="dxa"/>
            <w:tcBorders>
              <w:top w:val="single" w:sz="4" w:space="0" w:color="auto"/>
              <w:left w:val="single" w:sz="4" w:space="0" w:color="auto"/>
              <w:bottom w:val="single" w:sz="4" w:space="0" w:color="auto"/>
              <w:right w:val="single" w:sz="4" w:space="0" w:color="auto"/>
            </w:tcBorders>
            <w:shd w:val="clear" w:color="auto" w:fill="8DB3E2"/>
            <w:vAlign w:val="center"/>
          </w:tcPr>
          <w:p w:rsidR="006626FF" w:rsidRPr="00E60FB0" w:rsidP="00B65823" w14:paraId="2AF12190" w14:textId="77777777">
            <w:pPr>
              <w:spacing w:line="276" w:lineRule="auto"/>
              <w:jc w:val="center"/>
              <w:rPr>
                <w:rFonts w:ascii="Times New Roman" w:hAnsi="Times New Roman"/>
                <w:b/>
                <w:sz w:val="22"/>
                <w:szCs w:val="22"/>
              </w:rPr>
            </w:pPr>
            <w:r w:rsidRPr="00E60FB0">
              <w:rPr>
                <w:rFonts w:ascii="Times New Roman" w:hAnsi="Times New Roman"/>
                <w:b/>
                <w:sz w:val="22"/>
                <w:szCs w:val="22"/>
              </w:rPr>
              <w:t xml:space="preserve">No. of Responses </w:t>
            </w:r>
          </w:p>
          <w:p w:rsidR="006626FF" w:rsidRPr="00E60FB0" w:rsidP="00B65823" w14:paraId="7FA16DC5" w14:textId="77777777">
            <w:pPr>
              <w:spacing w:line="276" w:lineRule="auto"/>
              <w:jc w:val="center"/>
              <w:rPr>
                <w:rFonts w:ascii="Times New Roman" w:hAnsi="Times New Roman"/>
                <w:b/>
                <w:sz w:val="22"/>
                <w:szCs w:val="22"/>
              </w:rPr>
            </w:pPr>
            <w:r w:rsidRPr="00E60FB0">
              <w:rPr>
                <w:rFonts w:ascii="Times New Roman" w:hAnsi="Times New Roman"/>
                <w:b/>
                <w:sz w:val="22"/>
                <w:szCs w:val="22"/>
              </w:rPr>
              <w:t>per</w:t>
            </w:r>
            <w:r w:rsidR="00F935EE">
              <w:rPr>
                <w:rFonts w:ascii="Times New Roman" w:hAnsi="Times New Roman"/>
                <w:b/>
                <w:sz w:val="22"/>
                <w:szCs w:val="22"/>
              </w:rPr>
              <w:t xml:space="preserve"> Respondent</w:t>
            </w:r>
          </w:p>
        </w:tc>
        <w:tc>
          <w:tcPr>
            <w:tcW w:w="1260" w:type="dxa"/>
            <w:tcBorders>
              <w:top w:val="single" w:sz="4" w:space="0" w:color="auto"/>
              <w:left w:val="single" w:sz="4" w:space="0" w:color="auto"/>
              <w:bottom w:val="single" w:sz="4" w:space="0" w:color="auto"/>
              <w:right w:val="single" w:sz="4" w:space="0" w:color="auto"/>
            </w:tcBorders>
            <w:shd w:val="clear" w:color="auto" w:fill="8DB3E2"/>
            <w:vAlign w:val="center"/>
            <w:hideMark/>
          </w:tcPr>
          <w:p w:rsidR="006626FF" w:rsidRPr="00E60FB0" w:rsidP="00B65823" w14:paraId="6EFD2450" w14:textId="77777777">
            <w:pPr>
              <w:spacing w:line="276" w:lineRule="auto"/>
              <w:jc w:val="center"/>
              <w:rPr>
                <w:rFonts w:ascii="Times New Roman" w:hAnsi="Times New Roman"/>
                <w:b/>
                <w:sz w:val="22"/>
                <w:szCs w:val="22"/>
              </w:rPr>
            </w:pPr>
            <w:r w:rsidRPr="00E60FB0">
              <w:rPr>
                <w:rFonts w:ascii="Times New Roman" w:hAnsi="Times New Roman"/>
                <w:b/>
                <w:sz w:val="22"/>
                <w:szCs w:val="22"/>
              </w:rPr>
              <w:t>Total Responses</w:t>
            </w:r>
          </w:p>
        </w:tc>
        <w:tc>
          <w:tcPr>
            <w:tcW w:w="1170" w:type="dxa"/>
            <w:tcBorders>
              <w:top w:val="single" w:sz="4" w:space="0" w:color="auto"/>
              <w:left w:val="single" w:sz="4" w:space="0" w:color="auto"/>
              <w:bottom w:val="single" w:sz="4" w:space="0" w:color="auto"/>
              <w:right w:val="single" w:sz="4" w:space="0" w:color="auto"/>
            </w:tcBorders>
            <w:shd w:val="clear" w:color="auto" w:fill="8DB3E2"/>
            <w:vAlign w:val="center"/>
            <w:hideMark/>
          </w:tcPr>
          <w:p w:rsidR="006626FF" w:rsidRPr="00E60FB0" w:rsidP="00B65823" w14:paraId="0066F3BF" w14:textId="2CEF431E">
            <w:pPr>
              <w:spacing w:line="276" w:lineRule="auto"/>
              <w:jc w:val="center"/>
              <w:rPr>
                <w:rFonts w:ascii="Times New Roman" w:hAnsi="Times New Roman"/>
                <w:b/>
                <w:sz w:val="22"/>
                <w:szCs w:val="22"/>
              </w:rPr>
            </w:pPr>
            <w:r w:rsidRPr="006626FF">
              <w:rPr>
                <w:rFonts w:ascii="Times New Roman" w:hAnsi="Times New Roman"/>
                <w:b/>
                <w:sz w:val="22"/>
                <w:szCs w:val="22"/>
              </w:rPr>
              <w:t>Average Burden (</w:t>
            </w:r>
            <w:r w:rsidR="00993B73">
              <w:rPr>
                <w:rFonts w:ascii="Times New Roman" w:hAnsi="Times New Roman"/>
                <w:b/>
                <w:sz w:val="22"/>
                <w:szCs w:val="22"/>
              </w:rPr>
              <w:t>Minutes</w:t>
            </w:r>
            <w:r>
              <w:rPr>
                <w:rFonts w:ascii="Times New Roman" w:hAnsi="Times New Roman"/>
                <w:b/>
                <w:sz w:val="22"/>
                <w:szCs w:val="22"/>
              </w:rPr>
              <w:t>)</w:t>
            </w:r>
          </w:p>
        </w:tc>
        <w:tc>
          <w:tcPr>
            <w:tcW w:w="990" w:type="dxa"/>
            <w:tcBorders>
              <w:top w:val="single" w:sz="4" w:space="0" w:color="auto"/>
              <w:left w:val="single" w:sz="4" w:space="0" w:color="auto"/>
              <w:bottom w:val="single" w:sz="4" w:space="0" w:color="auto"/>
              <w:right w:val="single" w:sz="4" w:space="0" w:color="auto"/>
            </w:tcBorders>
            <w:shd w:val="clear" w:color="auto" w:fill="8DB3E2"/>
            <w:vAlign w:val="center"/>
            <w:hideMark/>
          </w:tcPr>
          <w:p w:rsidR="006626FF" w:rsidRPr="00E60FB0" w:rsidP="00B65823" w14:paraId="08A1A268" w14:textId="77777777">
            <w:pPr>
              <w:spacing w:line="276" w:lineRule="auto"/>
              <w:jc w:val="center"/>
              <w:rPr>
                <w:rFonts w:ascii="Times New Roman" w:hAnsi="Times New Roman"/>
                <w:b/>
                <w:sz w:val="22"/>
                <w:szCs w:val="22"/>
              </w:rPr>
            </w:pPr>
            <w:r w:rsidRPr="00E60FB0">
              <w:rPr>
                <w:rFonts w:ascii="Times New Roman" w:hAnsi="Times New Roman"/>
                <w:b/>
                <w:sz w:val="22"/>
                <w:szCs w:val="22"/>
              </w:rPr>
              <w:t>Total Burden (Hours)</w:t>
            </w:r>
          </w:p>
        </w:tc>
        <w:tc>
          <w:tcPr>
            <w:tcW w:w="900" w:type="dxa"/>
            <w:tcBorders>
              <w:top w:val="single" w:sz="4" w:space="0" w:color="auto"/>
              <w:left w:val="single" w:sz="4" w:space="0" w:color="auto"/>
              <w:bottom w:val="single" w:sz="4" w:space="0" w:color="auto"/>
              <w:right w:val="single" w:sz="4" w:space="0" w:color="auto"/>
            </w:tcBorders>
            <w:shd w:val="clear" w:color="auto" w:fill="8DB3E2"/>
            <w:vAlign w:val="center"/>
            <w:hideMark/>
          </w:tcPr>
          <w:p w:rsidR="006626FF" w:rsidRPr="00E60FB0" w:rsidP="00B65823" w14:paraId="3BE03637" w14:textId="77777777">
            <w:pPr>
              <w:spacing w:line="276" w:lineRule="auto"/>
              <w:jc w:val="center"/>
              <w:rPr>
                <w:rFonts w:ascii="Times New Roman" w:hAnsi="Times New Roman"/>
                <w:b/>
                <w:sz w:val="22"/>
                <w:szCs w:val="22"/>
              </w:rPr>
            </w:pPr>
            <w:r w:rsidRPr="00E60FB0">
              <w:rPr>
                <w:rFonts w:ascii="Times New Roman" w:hAnsi="Times New Roman"/>
                <w:b/>
                <w:sz w:val="22"/>
                <w:szCs w:val="22"/>
              </w:rPr>
              <w:t>Hourly</w:t>
            </w:r>
          </w:p>
          <w:p w:rsidR="006626FF" w:rsidRPr="00E60FB0" w:rsidP="00B65823" w14:paraId="238CBA4F" w14:textId="77777777">
            <w:pPr>
              <w:spacing w:line="276" w:lineRule="auto"/>
              <w:jc w:val="center"/>
              <w:rPr>
                <w:rFonts w:ascii="Times New Roman" w:hAnsi="Times New Roman"/>
                <w:b/>
                <w:sz w:val="22"/>
                <w:szCs w:val="22"/>
              </w:rPr>
            </w:pPr>
            <w:r w:rsidRPr="00E60FB0">
              <w:rPr>
                <w:rFonts w:ascii="Times New Roman" w:hAnsi="Times New Roman"/>
                <w:b/>
                <w:sz w:val="22"/>
                <w:szCs w:val="22"/>
              </w:rPr>
              <w:t>Wage Rate</w:t>
            </w:r>
          </w:p>
        </w:tc>
        <w:tc>
          <w:tcPr>
            <w:tcW w:w="1170" w:type="dxa"/>
            <w:tcBorders>
              <w:top w:val="single" w:sz="4" w:space="0" w:color="auto"/>
              <w:left w:val="single" w:sz="4" w:space="0" w:color="auto"/>
              <w:bottom w:val="single" w:sz="4" w:space="0" w:color="auto"/>
              <w:right w:val="single" w:sz="4" w:space="0" w:color="auto"/>
            </w:tcBorders>
            <w:shd w:val="clear" w:color="auto" w:fill="8DB3E2"/>
            <w:vAlign w:val="center"/>
            <w:hideMark/>
          </w:tcPr>
          <w:p w:rsidR="006626FF" w:rsidRPr="00E60FB0" w:rsidP="00B65823" w14:paraId="68D42730" w14:textId="77777777">
            <w:pPr>
              <w:spacing w:line="276" w:lineRule="auto"/>
              <w:jc w:val="center"/>
              <w:rPr>
                <w:rFonts w:ascii="Times New Roman" w:hAnsi="Times New Roman"/>
                <w:b/>
                <w:sz w:val="22"/>
                <w:szCs w:val="22"/>
              </w:rPr>
            </w:pPr>
            <w:r w:rsidRPr="00E60FB0">
              <w:rPr>
                <w:rFonts w:ascii="Times New Roman" w:hAnsi="Times New Roman"/>
                <w:b/>
                <w:sz w:val="22"/>
                <w:szCs w:val="22"/>
              </w:rPr>
              <w:t>Total Burden Cost</w:t>
            </w:r>
          </w:p>
        </w:tc>
      </w:tr>
      <w:tr w14:paraId="09169E28" w14:textId="77777777" w:rsidTr="00E471B0">
        <w:tblPrEx>
          <w:tblW w:w="9810" w:type="dxa"/>
          <w:tblInd w:w="-275" w:type="dxa"/>
          <w:tblLayout w:type="fixed"/>
          <w:tblLook w:val="04A0"/>
        </w:tblPrEx>
        <w:tc>
          <w:tcPr>
            <w:tcW w:w="1486" w:type="dxa"/>
            <w:tcBorders>
              <w:top w:val="single" w:sz="4" w:space="0" w:color="auto"/>
              <w:left w:val="single" w:sz="4" w:space="0" w:color="auto"/>
              <w:bottom w:val="single" w:sz="4" w:space="0" w:color="auto"/>
              <w:right w:val="single" w:sz="4" w:space="0" w:color="auto"/>
            </w:tcBorders>
            <w:vAlign w:val="bottom"/>
            <w:hideMark/>
          </w:tcPr>
          <w:p w:rsidR="009A0B53" w:rsidRPr="009A0B53" w:rsidP="009A0B53" w14:paraId="762DB321" w14:textId="7F35B8BE">
            <w:pPr>
              <w:spacing w:line="276" w:lineRule="auto"/>
              <w:jc w:val="center"/>
              <w:rPr>
                <w:rFonts w:ascii="Times New Roman" w:hAnsi="Times New Roman"/>
                <w:sz w:val="22"/>
                <w:szCs w:val="22"/>
              </w:rPr>
            </w:pPr>
            <w:r w:rsidRPr="009A0B53">
              <w:rPr>
                <w:rFonts w:ascii="Times New Roman" w:hAnsi="Times New Roman"/>
                <w:sz w:val="22"/>
                <w:szCs w:val="22"/>
              </w:rPr>
              <w:t>NLSY</w:t>
            </w:r>
          </w:p>
        </w:tc>
        <w:tc>
          <w:tcPr>
            <w:tcW w:w="1484" w:type="dxa"/>
            <w:tcBorders>
              <w:top w:val="single" w:sz="4" w:space="0" w:color="auto"/>
              <w:left w:val="single" w:sz="4" w:space="0" w:color="auto"/>
              <w:bottom w:val="single" w:sz="4" w:space="0" w:color="auto"/>
              <w:right w:val="single" w:sz="4" w:space="0" w:color="auto"/>
            </w:tcBorders>
            <w:vAlign w:val="bottom"/>
          </w:tcPr>
          <w:p w:rsidR="009A0B53" w:rsidRPr="00911921" w:rsidP="009A0B53" w14:paraId="2F5115C1" w14:textId="272CB210">
            <w:pPr>
              <w:spacing w:line="276" w:lineRule="auto"/>
              <w:jc w:val="center"/>
              <w:rPr>
                <w:rFonts w:ascii="Times New Roman" w:hAnsi="Times New Roman"/>
                <w:sz w:val="22"/>
                <w:szCs w:val="22"/>
              </w:rPr>
            </w:pPr>
            <w:r>
              <w:rPr>
                <w:rFonts w:ascii="Times New Roman" w:hAnsi="Times New Roman"/>
                <w:sz w:val="22"/>
                <w:szCs w:val="22"/>
              </w:rPr>
              <w:t>60</w:t>
            </w:r>
          </w:p>
        </w:tc>
        <w:tc>
          <w:tcPr>
            <w:tcW w:w="1350" w:type="dxa"/>
            <w:tcBorders>
              <w:top w:val="single" w:sz="4" w:space="0" w:color="auto"/>
              <w:left w:val="single" w:sz="4" w:space="0" w:color="auto"/>
              <w:bottom w:val="single" w:sz="4" w:space="0" w:color="auto"/>
              <w:right w:val="single" w:sz="4" w:space="0" w:color="auto"/>
            </w:tcBorders>
            <w:vAlign w:val="bottom"/>
          </w:tcPr>
          <w:p w:rsidR="009A0B53" w:rsidRPr="00911921" w:rsidP="009A0B53" w14:paraId="5A00193C" w14:textId="70A3CC86">
            <w:pPr>
              <w:spacing w:line="276" w:lineRule="auto"/>
              <w:jc w:val="center"/>
              <w:rPr>
                <w:rFonts w:ascii="Times New Roman" w:hAnsi="Times New Roman"/>
                <w:sz w:val="22"/>
                <w:szCs w:val="22"/>
              </w:rPr>
            </w:pPr>
            <w:r w:rsidRPr="00911921">
              <w:rPr>
                <w:rFonts w:ascii="Times New Roman" w:hAnsi="Times New Roman"/>
                <w:sz w:val="22"/>
                <w:szCs w:val="22"/>
              </w:rPr>
              <w:t>1</w:t>
            </w:r>
          </w:p>
        </w:tc>
        <w:tc>
          <w:tcPr>
            <w:tcW w:w="1260" w:type="dxa"/>
            <w:tcBorders>
              <w:top w:val="single" w:sz="4" w:space="0" w:color="auto"/>
              <w:left w:val="single" w:sz="4" w:space="0" w:color="auto"/>
              <w:bottom w:val="single" w:sz="4" w:space="0" w:color="auto"/>
              <w:right w:val="single" w:sz="4" w:space="0" w:color="auto"/>
            </w:tcBorders>
            <w:vAlign w:val="bottom"/>
          </w:tcPr>
          <w:p w:rsidR="009A0B53" w:rsidRPr="00C065A7" w:rsidP="009A0B53" w14:paraId="15D44061" w14:textId="6CF1B9C7">
            <w:pPr>
              <w:spacing w:line="276" w:lineRule="auto"/>
              <w:jc w:val="center"/>
              <w:rPr>
                <w:rFonts w:ascii="Times New Roman" w:hAnsi="Times New Roman"/>
                <w:sz w:val="22"/>
                <w:szCs w:val="22"/>
              </w:rPr>
            </w:pPr>
            <w:r w:rsidRPr="00C065A7">
              <w:rPr>
                <w:rFonts w:ascii="Times New Roman" w:hAnsi="Times New Roman"/>
                <w:sz w:val="22"/>
                <w:szCs w:val="22"/>
              </w:rPr>
              <w:t>60</w:t>
            </w:r>
          </w:p>
        </w:tc>
        <w:tc>
          <w:tcPr>
            <w:tcW w:w="1170" w:type="dxa"/>
            <w:tcBorders>
              <w:top w:val="single" w:sz="4" w:space="0" w:color="auto"/>
              <w:left w:val="single" w:sz="4" w:space="0" w:color="auto"/>
              <w:bottom w:val="single" w:sz="4" w:space="0" w:color="auto"/>
              <w:right w:val="single" w:sz="4" w:space="0" w:color="auto"/>
            </w:tcBorders>
            <w:vAlign w:val="bottom"/>
          </w:tcPr>
          <w:p w:rsidR="009A0B53" w:rsidRPr="00C065A7" w:rsidP="009A0B53" w14:paraId="460B8B6B" w14:textId="22AFE0E7">
            <w:pPr>
              <w:spacing w:line="276" w:lineRule="auto"/>
              <w:jc w:val="center"/>
              <w:rPr>
                <w:rFonts w:ascii="Times New Roman" w:hAnsi="Times New Roman"/>
                <w:sz w:val="22"/>
                <w:szCs w:val="22"/>
              </w:rPr>
            </w:pPr>
            <w:r w:rsidRPr="00C065A7">
              <w:rPr>
                <w:rFonts w:ascii="Times New Roman" w:hAnsi="Times New Roman"/>
                <w:sz w:val="22"/>
                <w:szCs w:val="22"/>
              </w:rPr>
              <w:t>15</w:t>
            </w:r>
          </w:p>
        </w:tc>
        <w:tc>
          <w:tcPr>
            <w:tcW w:w="990" w:type="dxa"/>
            <w:tcBorders>
              <w:top w:val="single" w:sz="4" w:space="0" w:color="auto"/>
              <w:left w:val="single" w:sz="4" w:space="0" w:color="auto"/>
              <w:bottom w:val="single" w:sz="4" w:space="0" w:color="auto"/>
              <w:right w:val="single" w:sz="4" w:space="0" w:color="auto"/>
            </w:tcBorders>
            <w:vAlign w:val="bottom"/>
          </w:tcPr>
          <w:p w:rsidR="009A0B53" w:rsidRPr="00C065A7" w:rsidP="009A0B53" w14:paraId="752F73D3" w14:textId="73BD38FB">
            <w:pPr>
              <w:spacing w:line="276" w:lineRule="auto"/>
              <w:jc w:val="center"/>
              <w:rPr>
                <w:rFonts w:ascii="Times New Roman" w:hAnsi="Times New Roman"/>
                <w:sz w:val="22"/>
                <w:szCs w:val="22"/>
              </w:rPr>
            </w:pPr>
            <w:r w:rsidRPr="00C065A7">
              <w:rPr>
                <w:rFonts w:ascii="Times New Roman" w:hAnsi="Times New Roman"/>
                <w:sz w:val="22"/>
                <w:szCs w:val="22"/>
              </w:rPr>
              <w:t>15</w:t>
            </w:r>
          </w:p>
        </w:tc>
        <w:tc>
          <w:tcPr>
            <w:tcW w:w="900" w:type="dxa"/>
            <w:tcBorders>
              <w:top w:val="single" w:sz="4" w:space="0" w:color="auto"/>
              <w:left w:val="single" w:sz="4" w:space="0" w:color="auto"/>
              <w:bottom w:val="single" w:sz="4" w:space="0" w:color="auto"/>
              <w:right w:val="single" w:sz="4" w:space="0" w:color="auto"/>
            </w:tcBorders>
            <w:vAlign w:val="bottom"/>
          </w:tcPr>
          <w:p w:rsidR="009A0B53" w:rsidRPr="00C065A7" w:rsidP="009A0B53" w14:paraId="6FAC2390" w14:textId="56D32B9E">
            <w:pPr>
              <w:spacing w:line="276" w:lineRule="auto"/>
              <w:jc w:val="center"/>
              <w:rPr>
                <w:rFonts w:ascii="Times New Roman" w:hAnsi="Times New Roman"/>
                <w:sz w:val="22"/>
                <w:szCs w:val="22"/>
              </w:rPr>
            </w:pPr>
            <w:r w:rsidRPr="00C065A7">
              <w:rPr>
                <w:rFonts w:ascii="Times New Roman" w:hAnsi="Times New Roman"/>
                <w:sz w:val="22"/>
                <w:szCs w:val="22"/>
              </w:rPr>
              <w:t>$</w:t>
            </w:r>
            <w:r w:rsidR="001C69B8">
              <w:rPr>
                <w:rFonts w:ascii="Times New Roman" w:hAnsi="Times New Roman"/>
                <w:sz w:val="22"/>
                <w:szCs w:val="22"/>
              </w:rPr>
              <w:t>41.98</w:t>
            </w:r>
          </w:p>
        </w:tc>
        <w:tc>
          <w:tcPr>
            <w:tcW w:w="1170" w:type="dxa"/>
            <w:tcBorders>
              <w:top w:val="single" w:sz="4" w:space="0" w:color="auto"/>
              <w:left w:val="single" w:sz="4" w:space="0" w:color="auto"/>
              <w:bottom w:val="single" w:sz="4" w:space="0" w:color="auto"/>
              <w:right w:val="single" w:sz="4" w:space="0" w:color="auto"/>
            </w:tcBorders>
            <w:vAlign w:val="bottom"/>
          </w:tcPr>
          <w:p w:rsidR="009A0B53" w:rsidRPr="00C065A7" w:rsidP="009A0B53" w14:paraId="78C3C2D7" w14:textId="4F07B45F">
            <w:pPr>
              <w:spacing w:line="276" w:lineRule="auto"/>
              <w:jc w:val="center"/>
              <w:rPr>
                <w:rFonts w:ascii="Times New Roman" w:hAnsi="Times New Roman"/>
                <w:sz w:val="22"/>
                <w:szCs w:val="22"/>
              </w:rPr>
            </w:pPr>
            <w:r w:rsidRPr="00C065A7">
              <w:rPr>
                <w:rFonts w:ascii="Times New Roman" w:hAnsi="Times New Roman"/>
                <w:sz w:val="22"/>
                <w:szCs w:val="22"/>
              </w:rPr>
              <w:t>$</w:t>
            </w:r>
            <w:r w:rsidR="001C69B8">
              <w:rPr>
                <w:rFonts w:ascii="Times New Roman" w:hAnsi="Times New Roman"/>
                <w:sz w:val="22"/>
                <w:szCs w:val="22"/>
              </w:rPr>
              <w:t>629.70</w:t>
            </w:r>
          </w:p>
        </w:tc>
      </w:tr>
      <w:tr w14:paraId="76C92A54" w14:textId="77777777" w:rsidTr="00E471B0">
        <w:tblPrEx>
          <w:tblW w:w="9810" w:type="dxa"/>
          <w:tblInd w:w="-275" w:type="dxa"/>
          <w:tblLayout w:type="fixed"/>
          <w:tblLook w:val="04A0"/>
        </w:tblPrEx>
        <w:tc>
          <w:tcPr>
            <w:tcW w:w="1486" w:type="dxa"/>
            <w:tcBorders>
              <w:top w:val="single" w:sz="4" w:space="0" w:color="auto"/>
              <w:left w:val="single" w:sz="4" w:space="0" w:color="auto"/>
              <w:bottom w:val="single" w:sz="4" w:space="0" w:color="auto"/>
              <w:right w:val="single" w:sz="4" w:space="0" w:color="auto"/>
            </w:tcBorders>
            <w:vAlign w:val="bottom"/>
          </w:tcPr>
          <w:p w:rsidR="003D32A6" w:rsidRPr="00831A9F" w:rsidP="00ED338C" w14:paraId="54CD23E0" w14:textId="77777777">
            <w:pPr>
              <w:spacing w:line="276" w:lineRule="auto"/>
              <w:jc w:val="center"/>
              <w:rPr>
                <w:rFonts w:ascii="Times New Roman" w:hAnsi="Times New Roman"/>
                <w:sz w:val="22"/>
                <w:szCs w:val="22"/>
              </w:rPr>
            </w:pPr>
            <w:r w:rsidRPr="00831A9F">
              <w:rPr>
                <w:rFonts w:ascii="Times New Roman" w:hAnsi="Times New Roman"/>
                <w:sz w:val="22"/>
                <w:szCs w:val="22"/>
              </w:rPr>
              <w:t>CFOI</w:t>
            </w:r>
          </w:p>
        </w:tc>
        <w:tc>
          <w:tcPr>
            <w:tcW w:w="1484" w:type="dxa"/>
            <w:tcBorders>
              <w:top w:val="single" w:sz="4" w:space="0" w:color="auto"/>
              <w:left w:val="single" w:sz="4" w:space="0" w:color="auto"/>
              <w:bottom w:val="single" w:sz="4" w:space="0" w:color="auto"/>
              <w:right w:val="single" w:sz="4" w:space="0" w:color="auto"/>
            </w:tcBorders>
            <w:vAlign w:val="bottom"/>
          </w:tcPr>
          <w:p w:rsidR="003D32A6" w:rsidRPr="00911921" w:rsidP="00ED338C" w14:paraId="5CE63339" w14:textId="66B37BF8">
            <w:pPr>
              <w:spacing w:line="276" w:lineRule="auto"/>
              <w:jc w:val="center"/>
              <w:rPr>
                <w:rFonts w:ascii="Times New Roman" w:hAnsi="Times New Roman"/>
                <w:sz w:val="22"/>
                <w:szCs w:val="22"/>
              </w:rPr>
            </w:pPr>
            <w:r>
              <w:rPr>
                <w:rFonts w:ascii="Times New Roman" w:hAnsi="Times New Roman"/>
                <w:sz w:val="22"/>
                <w:szCs w:val="22"/>
              </w:rPr>
              <w:t>3</w:t>
            </w:r>
          </w:p>
        </w:tc>
        <w:tc>
          <w:tcPr>
            <w:tcW w:w="1350" w:type="dxa"/>
            <w:tcBorders>
              <w:top w:val="single" w:sz="4" w:space="0" w:color="auto"/>
              <w:left w:val="single" w:sz="4" w:space="0" w:color="auto"/>
              <w:bottom w:val="single" w:sz="4" w:space="0" w:color="auto"/>
              <w:right w:val="single" w:sz="4" w:space="0" w:color="auto"/>
            </w:tcBorders>
            <w:vAlign w:val="bottom"/>
          </w:tcPr>
          <w:p w:rsidR="003D32A6" w:rsidRPr="00911921" w:rsidP="00ED338C" w14:paraId="0647EC4D" w14:textId="77777777">
            <w:pPr>
              <w:spacing w:line="276" w:lineRule="auto"/>
              <w:jc w:val="center"/>
              <w:rPr>
                <w:rFonts w:ascii="Times New Roman" w:hAnsi="Times New Roman"/>
                <w:sz w:val="22"/>
                <w:szCs w:val="22"/>
              </w:rPr>
            </w:pPr>
            <w:r w:rsidRPr="00911921">
              <w:rPr>
                <w:rFonts w:ascii="Times New Roman" w:hAnsi="Times New Roman"/>
                <w:sz w:val="22"/>
                <w:szCs w:val="22"/>
              </w:rPr>
              <w:t>1</w:t>
            </w:r>
          </w:p>
        </w:tc>
        <w:tc>
          <w:tcPr>
            <w:tcW w:w="1260" w:type="dxa"/>
            <w:tcBorders>
              <w:top w:val="single" w:sz="4" w:space="0" w:color="auto"/>
              <w:left w:val="single" w:sz="4" w:space="0" w:color="auto"/>
              <w:bottom w:val="single" w:sz="4" w:space="0" w:color="auto"/>
              <w:right w:val="single" w:sz="4" w:space="0" w:color="auto"/>
            </w:tcBorders>
            <w:vAlign w:val="bottom"/>
          </w:tcPr>
          <w:p w:rsidR="003D32A6" w:rsidRPr="00911921" w:rsidP="00ED338C" w14:paraId="1040EA3E" w14:textId="1AD17153">
            <w:pPr>
              <w:spacing w:line="276" w:lineRule="auto"/>
              <w:jc w:val="center"/>
              <w:rPr>
                <w:rFonts w:ascii="Times New Roman" w:hAnsi="Times New Roman"/>
                <w:sz w:val="22"/>
                <w:szCs w:val="22"/>
              </w:rPr>
            </w:pPr>
            <w:r>
              <w:rPr>
                <w:rFonts w:ascii="Times New Roman" w:hAnsi="Times New Roman"/>
                <w:sz w:val="22"/>
                <w:szCs w:val="22"/>
              </w:rPr>
              <w:t>3</w:t>
            </w:r>
          </w:p>
        </w:tc>
        <w:tc>
          <w:tcPr>
            <w:tcW w:w="1170" w:type="dxa"/>
            <w:tcBorders>
              <w:top w:val="single" w:sz="4" w:space="0" w:color="auto"/>
              <w:left w:val="single" w:sz="4" w:space="0" w:color="auto"/>
              <w:bottom w:val="single" w:sz="4" w:space="0" w:color="auto"/>
              <w:right w:val="single" w:sz="4" w:space="0" w:color="auto"/>
            </w:tcBorders>
            <w:vAlign w:val="bottom"/>
          </w:tcPr>
          <w:p w:rsidR="003D32A6" w:rsidRPr="00911921" w:rsidP="00ED338C" w14:paraId="2566FCB4" w14:textId="684F3B3F">
            <w:pPr>
              <w:spacing w:line="276" w:lineRule="auto"/>
              <w:jc w:val="center"/>
              <w:rPr>
                <w:rFonts w:ascii="Times New Roman" w:hAnsi="Times New Roman"/>
                <w:sz w:val="22"/>
                <w:szCs w:val="22"/>
              </w:rPr>
            </w:pPr>
            <w:r w:rsidRPr="00911921">
              <w:rPr>
                <w:rFonts w:ascii="Times New Roman" w:hAnsi="Times New Roman"/>
                <w:sz w:val="22"/>
                <w:szCs w:val="22"/>
              </w:rPr>
              <w:t>15</w:t>
            </w:r>
          </w:p>
        </w:tc>
        <w:tc>
          <w:tcPr>
            <w:tcW w:w="990" w:type="dxa"/>
            <w:tcBorders>
              <w:top w:val="single" w:sz="4" w:space="0" w:color="auto"/>
              <w:left w:val="single" w:sz="4" w:space="0" w:color="auto"/>
              <w:bottom w:val="single" w:sz="4" w:space="0" w:color="auto"/>
              <w:right w:val="single" w:sz="4" w:space="0" w:color="auto"/>
            </w:tcBorders>
            <w:vAlign w:val="bottom"/>
          </w:tcPr>
          <w:p w:rsidR="003D32A6" w:rsidRPr="00911921" w:rsidP="00ED338C" w14:paraId="7AF9575C" w14:textId="4DCD944F">
            <w:pPr>
              <w:spacing w:line="276" w:lineRule="auto"/>
              <w:jc w:val="center"/>
              <w:rPr>
                <w:rFonts w:ascii="Times New Roman" w:hAnsi="Times New Roman"/>
                <w:sz w:val="22"/>
                <w:szCs w:val="22"/>
              </w:rPr>
            </w:pPr>
            <w:r>
              <w:rPr>
                <w:rFonts w:ascii="Times New Roman" w:hAnsi="Times New Roman"/>
                <w:sz w:val="22"/>
                <w:szCs w:val="22"/>
              </w:rPr>
              <w:t>0.75</w:t>
            </w:r>
          </w:p>
        </w:tc>
        <w:tc>
          <w:tcPr>
            <w:tcW w:w="900" w:type="dxa"/>
            <w:tcBorders>
              <w:top w:val="single" w:sz="4" w:space="0" w:color="auto"/>
              <w:left w:val="single" w:sz="4" w:space="0" w:color="auto"/>
              <w:bottom w:val="single" w:sz="4" w:space="0" w:color="auto"/>
              <w:right w:val="single" w:sz="4" w:space="0" w:color="auto"/>
            </w:tcBorders>
            <w:vAlign w:val="bottom"/>
          </w:tcPr>
          <w:p w:rsidR="003D32A6" w:rsidRPr="006D59CB" w:rsidP="00ED338C" w14:paraId="4A9959AF" w14:textId="0A543C37">
            <w:pPr>
              <w:spacing w:line="276" w:lineRule="auto"/>
              <w:jc w:val="center"/>
              <w:rPr>
                <w:rFonts w:ascii="Times New Roman" w:hAnsi="Times New Roman"/>
                <w:sz w:val="22"/>
                <w:szCs w:val="22"/>
              </w:rPr>
            </w:pPr>
            <w:r>
              <w:rPr>
                <w:rFonts w:ascii="Times New Roman" w:hAnsi="Times New Roman"/>
                <w:sz w:val="22"/>
                <w:szCs w:val="22"/>
              </w:rPr>
              <w:t>$</w:t>
            </w:r>
            <w:r w:rsidR="001C69B8">
              <w:rPr>
                <w:rFonts w:ascii="Times New Roman" w:hAnsi="Times New Roman"/>
                <w:sz w:val="22"/>
                <w:szCs w:val="22"/>
              </w:rPr>
              <w:t>41.98</w:t>
            </w:r>
          </w:p>
        </w:tc>
        <w:tc>
          <w:tcPr>
            <w:tcW w:w="1170" w:type="dxa"/>
            <w:tcBorders>
              <w:top w:val="single" w:sz="4" w:space="0" w:color="auto"/>
              <w:left w:val="single" w:sz="4" w:space="0" w:color="auto"/>
              <w:bottom w:val="single" w:sz="4" w:space="0" w:color="auto"/>
              <w:right w:val="single" w:sz="4" w:space="0" w:color="auto"/>
            </w:tcBorders>
            <w:vAlign w:val="bottom"/>
          </w:tcPr>
          <w:p w:rsidR="003D32A6" w:rsidRPr="006D59CB" w:rsidP="00ED338C" w14:paraId="781272C0" w14:textId="54B2F587">
            <w:pPr>
              <w:spacing w:line="276" w:lineRule="auto"/>
              <w:jc w:val="center"/>
              <w:rPr>
                <w:rFonts w:ascii="Times New Roman" w:hAnsi="Times New Roman"/>
                <w:sz w:val="22"/>
                <w:szCs w:val="22"/>
              </w:rPr>
            </w:pPr>
            <w:r w:rsidRPr="006D59CB">
              <w:rPr>
                <w:rFonts w:ascii="Times New Roman" w:hAnsi="Times New Roman"/>
                <w:sz w:val="22"/>
                <w:szCs w:val="22"/>
              </w:rPr>
              <w:t>$</w:t>
            </w:r>
            <w:r w:rsidR="001C69B8">
              <w:rPr>
                <w:rFonts w:ascii="Times New Roman" w:hAnsi="Times New Roman"/>
                <w:sz w:val="22"/>
                <w:szCs w:val="22"/>
              </w:rPr>
              <w:t>31.49</w:t>
            </w:r>
          </w:p>
        </w:tc>
      </w:tr>
      <w:tr w14:paraId="52A827F2" w14:textId="77777777" w:rsidTr="00E471B0">
        <w:tblPrEx>
          <w:tblW w:w="9810" w:type="dxa"/>
          <w:tblInd w:w="-275" w:type="dxa"/>
          <w:tblLayout w:type="fixed"/>
          <w:tblLook w:val="04A0"/>
        </w:tblPrEx>
        <w:tc>
          <w:tcPr>
            <w:tcW w:w="1486" w:type="dxa"/>
            <w:tcBorders>
              <w:top w:val="single" w:sz="4" w:space="0" w:color="auto"/>
              <w:left w:val="single" w:sz="4" w:space="0" w:color="auto"/>
              <w:bottom w:val="single" w:sz="4" w:space="0" w:color="auto"/>
              <w:right w:val="single" w:sz="4" w:space="0" w:color="auto"/>
            </w:tcBorders>
            <w:vAlign w:val="bottom"/>
          </w:tcPr>
          <w:p w:rsidR="009A0B53" w:rsidRPr="009A0B53" w:rsidP="009A0B53" w14:paraId="3D4AA07C" w14:textId="08166768">
            <w:pPr>
              <w:spacing w:line="276" w:lineRule="auto"/>
              <w:jc w:val="center"/>
              <w:rPr>
                <w:rFonts w:ascii="Times New Roman" w:hAnsi="Times New Roman"/>
                <w:sz w:val="22"/>
                <w:szCs w:val="22"/>
              </w:rPr>
            </w:pPr>
            <w:r>
              <w:rPr>
                <w:rFonts w:ascii="Times New Roman" w:hAnsi="Times New Roman"/>
                <w:sz w:val="22"/>
                <w:szCs w:val="22"/>
              </w:rPr>
              <w:t>Highly Restricted Datasets</w:t>
            </w:r>
          </w:p>
        </w:tc>
        <w:tc>
          <w:tcPr>
            <w:tcW w:w="1484" w:type="dxa"/>
            <w:tcBorders>
              <w:top w:val="single" w:sz="4" w:space="0" w:color="auto"/>
              <w:left w:val="single" w:sz="4" w:space="0" w:color="auto"/>
              <w:bottom w:val="single" w:sz="4" w:space="0" w:color="auto"/>
              <w:right w:val="single" w:sz="4" w:space="0" w:color="auto"/>
            </w:tcBorders>
            <w:vAlign w:val="bottom"/>
          </w:tcPr>
          <w:p w:rsidR="009A0B53" w:rsidRPr="00763AB5" w:rsidP="009A0B53" w14:paraId="72FB8824" w14:textId="1415C79F">
            <w:pPr>
              <w:spacing w:line="276" w:lineRule="auto"/>
              <w:jc w:val="center"/>
              <w:rPr>
                <w:rFonts w:ascii="Times New Roman" w:hAnsi="Times New Roman"/>
                <w:sz w:val="22"/>
                <w:szCs w:val="22"/>
              </w:rPr>
            </w:pPr>
            <w:r>
              <w:rPr>
                <w:rFonts w:ascii="Times New Roman" w:hAnsi="Times New Roman"/>
                <w:sz w:val="22"/>
                <w:szCs w:val="22"/>
              </w:rPr>
              <w:t>15</w:t>
            </w:r>
          </w:p>
        </w:tc>
        <w:tc>
          <w:tcPr>
            <w:tcW w:w="1350" w:type="dxa"/>
            <w:tcBorders>
              <w:top w:val="single" w:sz="4" w:space="0" w:color="auto"/>
              <w:left w:val="single" w:sz="4" w:space="0" w:color="auto"/>
              <w:bottom w:val="single" w:sz="4" w:space="0" w:color="auto"/>
              <w:right w:val="single" w:sz="4" w:space="0" w:color="auto"/>
            </w:tcBorders>
            <w:vAlign w:val="bottom"/>
          </w:tcPr>
          <w:p w:rsidR="009A0B53" w:rsidRPr="00763AB5" w:rsidP="009A0B53" w14:paraId="36A2B7C7" w14:textId="737E0F71">
            <w:pPr>
              <w:spacing w:line="276" w:lineRule="auto"/>
              <w:jc w:val="center"/>
              <w:rPr>
                <w:rFonts w:ascii="Times New Roman" w:hAnsi="Times New Roman"/>
                <w:sz w:val="22"/>
                <w:szCs w:val="22"/>
              </w:rPr>
            </w:pPr>
            <w:r w:rsidRPr="00763AB5">
              <w:rPr>
                <w:rFonts w:ascii="Times New Roman" w:hAnsi="Times New Roman"/>
                <w:sz w:val="22"/>
                <w:szCs w:val="22"/>
              </w:rPr>
              <w:t>1</w:t>
            </w:r>
          </w:p>
        </w:tc>
        <w:tc>
          <w:tcPr>
            <w:tcW w:w="1260" w:type="dxa"/>
            <w:tcBorders>
              <w:top w:val="single" w:sz="4" w:space="0" w:color="auto"/>
              <w:left w:val="single" w:sz="4" w:space="0" w:color="auto"/>
              <w:bottom w:val="single" w:sz="4" w:space="0" w:color="auto"/>
              <w:right w:val="single" w:sz="4" w:space="0" w:color="auto"/>
            </w:tcBorders>
            <w:vAlign w:val="bottom"/>
          </w:tcPr>
          <w:p w:rsidR="009A0B53" w:rsidRPr="00763AB5" w:rsidP="009A0B53" w14:paraId="1B7119F2" w14:textId="68A90034">
            <w:pPr>
              <w:spacing w:line="276" w:lineRule="auto"/>
              <w:jc w:val="center"/>
              <w:rPr>
                <w:rFonts w:ascii="Times New Roman" w:hAnsi="Times New Roman"/>
                <w:sz w:val="22"/>
                <w:szCs w:val="22"/>
              </w:rPr>
            </w:pPr>
            <w:r>
              <w:rPr>
                <w:rFonts w:ascii="Times New Roman" w:hAnsi="Times New Roman"/>
                <w:sz w:val="22"/>
                <w:szCs w:val="22"/>
              </w:rPr>
              <w:t>15</w:t>
            </w:r>
          </w:p>
        </w:tc>
        <w:tc>
          <w:tcPr>
            <w:tcW w:w="1170" w:type="dxa"/>
            <w:tcBorders>
              <w:top w:val="single" w:sz="4" w:space="0" w:color="auto"/>
              <w:left w:val="single" w:sz="4" w:space="0" w:color="auto"/>
              <w:bottom w:val="single" w:sz="4" w:space="0" w:color="auto"/>
              <w:right w:val="single" w:sz="4" w:space="0" w:color="auto"/>
            </w:tcBorders>
            <w:vAlign w:val="bottom"/>
          </w:tcPr>
          <w:p w:rsidR="009A0B53" w:rsidRPr="00763AB5" w:rsidP="009A0B53" w14:paraId="5CFD2BC9" w14:textId="315B6F2E">
            <w:pPr>
              <w:spacing w:line="276" w:lineRule="auto"/>
              <w:jc w:val="center"/>
              <w:rPr>
                <w:rFonts w:ascii="Times New Roman" w:hAnsi="Times New Roman"/>
                <w:sz w:val="22"/>
                <w:szCs w:val="22"/>
              </w:rPr>
            </w:pPr>
            <w:r w:rsidRPr="00763AB5">
              <w:rPr>
                <w:rFonts w:ascii="Times New Roman" w:hAnsi="Times New Roman"/>
                <w:sz w:val="22"/>
                <w:szCs w:val="22"/>
              </w:rPr>
              <w:t>25</w:t>
            </w:r>
          </w:p>
        </w:tc>
        <w:tc>
          <w:tcPr>
            <w:tcW w:w="990" w:type="dxa"/>
            <w:tcBorders>
              <w:top w:val="single" w:sz="4" w:space="0" w:color="auto"/>
              <w:left w:val="single" w:sz="4" w:space="0" w:color="auto"/>
              <w:bottom w:val="single" w:sz="4" w:space="0" w:color="auto"/>
              <w:right w:val="single" w:sz="4" w:space="0" w:color="auto"/>
            </w:tcBorders>
            <w:vAlign w:val="bottom"/>
          </w:tcPr>
          <w:p w:rsidR="009A0B53" w:rsidRPr="00763AB5" w:rsidP="009A0B53" w14:paraId="778593CF" w14:textId="418C4B75">
            <w:pPr>
              <w:spacing w:line="276" w:lineRule="auto"/>
              <w:jc w:val="center"/>
              <w:rPr>
                <w:rFonts w:ascii="Times New Roman" w:hAnsi="Times New Roman"/>
                <w:sz w:val="22"/>
                <w:szCs w:val="22"/>
              </w:rPr>
            </w:pPr>
            <w:r>
              <w:rPr>
                <w:rFonts w:ascii="Times New Roman" w:hAnsi="Times New Roman"/>
                <w:sz w:val="22"/>
                <w:szCs w:val="22"/>
              </w:rPr>
              <w:t>6.25</w:t>
            </w:r>
          </w:p>
        </w:tc>
        <w:tc>
          <w:tcPr>
            <w:tcW w:w="900" w:type="dxa"/>
            <w:tcBorders>
              <w:top w:val="single" w:sz="4" w:space="0" w:color="auto"/>
              <w:left w:val="single" w:sz="4" w:space="0" w:color="auto"/>
              <w:bottom w:val="single" w:sz="4" w:space="0" w:color="auto"/>
              <w:right w:val="single" w:sz="4" w:space="0" w:color="auto"/>
            </w:tcBorders>
            <w:vAlign w:val="bottom"/>
          </w:tcPr>
          <w:p w:rsidR="009A0B53" w:rsidRPr="00763AB5" w:rsidP="009A0B53" w14:paraId="5A846B93" w14:textId="36A06655">
            <w:pPr>
              <w:spacing w:line="276" w:lineRule="auto"/>
              <w:jc w:val="center"/>
              <w:rPr>
                <w:rFonts w:ascii="Times New Roman" w:hAnsi="Times New Roman"/>
                <w:sz w:val="22"/>
                <w:szCs w:val="22"/>
              </w:rPr>
            </w:pPr>
            <w:r w:rsidRPr="00763AB5">
              <w:rPr>
                <w:rFonts w:ascii="Times New Roman" w:hAnsi="Times New Roman"/>
                <w:sz w:val="22"/>
                <w:szCs w:val="22"/>
              </w:rPr>
              <w:t>$</w:t>
            </w:r>
            <w:r w:rsidR="001C69B8">
              <w:rPr>
                <w:rFonts w:ascii="Times New Roman" w:hAnsi="Times New Roman"/>
                <w:sz w:val="22"/>
                <w:szCs w:val="22"/>
              </w:rPr>
              <w:t>41.98</w:t>
            </w:r>
          </w:p>
        </w:tc>
        <w:tc>
          <w:tcPr>
            <w:tcW w:w="1170" w:type="dxa"/>
            <w:tcBorders>
              <w:top w:val="single" w:sz="4" w:space="0" w:color="auto"/>
              <w:left w:val="single" w:sz="4" w:space="0" w:color="auto"/>
              <w:bottom w:val="single" w:sz="4" w:space="0" w:color="auto"/>
              <w:right w:val="single" w:sz="4" w:space="0" w:color="auto"/>
            </w:tcBorders>
            <w:vAlign w:val="bottom"/>
          </w:tcPr>
          <w:p w:rsidR="009A0B53" w:rsidRPr="00763AB5" w:rsidP="009A0B53" w14:paraId="251FDE84" w14:textId="62CCA257">
            <w:pPr>
              <w:spacing w:line="276" w:lineRule="auto"/>
              <w:jc w:val="center"/>
              <w:rPr>
                <w:rFonts w:ascii="Times New Roman" w:hAnsi="Times New Roman"/>
                <w:sz w:val="22"/>
                <w:szCs w:val="22"/>
              </w:rPr>
            </w:pPr>
            <w:r w:rsidRPr="00763AB5">
              <w:rPr>
                <w:rFonts w:ascii="Times New Roman" w:hAnsi="Times New Roman"/>
                <w:sz w:val="22"/>
                <w:szCs w:val="22"/>
              </w:rPr>
              <w:t>$</w:t>
            </w:r>
            <w:r w:rsidR="00763AB5">
              <w:rPr>
                <w:rFonts w:ascii="Times New Roman" w:hAnsi="Times New Roman"/>
                <w:sz w:val="22"/>
                <w:szCs w:val="22"/>
              </w:rPr>
              <w:t>2</w:t>
            </w:r>
            <w:r w:rsidR="001C69B8">
              <w:rPr>
                <w:rFonts w:ascii="Times New Roman" w:hAnsi="Times New Roman"/>
                <w:sz w:val="22"/>
                <w:szCs w:val="22"/>
              </w:rPr>
              <w:t>6</w:t>
            </w:r>
            <w:r w:rsidR="00763AB5">
              <w:rPr>
                <w:rFonts w:ascii="Times New Roman" w:hAnsi="Times New Roman"/>
                <w:sz w:val="22"/>
                <w:szCs w:val="22"/>
              </w:rPr>
              <w:t>2.3</w:t>
            </w:r>
            <w:r w:rsidR="001C69B8">
              <w:rPr>
                <w:rFonts w:ascii="Times New Roman" w:hAnsi="Times New Roman"/>
                <w:sz w:val="22"/>
                <w:szCs w:val="22"/>
              </w:rPr>
              <w:t>8</w:t>
            </w:r>
          </w:p>
        </w:tc>
      </w:tr>
      <w:tr w14:paraId="0DB716A4" w14:textId="77777777" w:rsidTr="00E471B0">
        <w:tblPrEx>
          <w:tblW w:w="9810" w:type="dxa"/>
          <w:tblInd w:w="-275" w:type="dxa"/>
          <w:tblLayout w:type="fixed"/>
          <w:tblLook w:val="04A0"/>
        </w:tblPrEx>
        <w:tc>
          <w:tcPr>
            <w:tcW w:w="1486" w:type="dxa"/>
            <w:tcBorders>
              <w:top w:val="single" w:sz="4" w:space="0" w:color="auto"/>
              <w:left w:val="single" w:sz="4" w:space="0" w:color="auto"/>
              <w:bottom w:val="single" w:sz="4" w:space="0" w:color="auto"/>
              <w:right w:val="single" w:sz="4" w:space="0" w:color="auto"/>
            </w:tcBorders>
            <w:vAlign w:val="bottom"/>
          </w:tcPr>
          <w:p w:rsidR="009A0B53" w:rsidRPr="009A0B53" w:rsidP="009A0B53" w14:paraId="1D6F1AA8" w14:textId="39BB401C">
            <w:pPr>
              <w:spacing w:line="276" w:lineRule="auto"/>
              <w:jc w:val="center"/>
              <w:rPr>
                <w:rFonts w:ascii="Times New Roman" w:hAnsi="Times New Roman"/>
                <w:sz w:val="22"/>
                <w:szCs w:val="22"/>
              </w:rPr>
            </w:pPr>
            <w:r w:rsidRPr="009A0B53">
              <w:rPr>
                <w:rFonts w:ascii="Times New Roman" w:hAnsi="Times New Roman"/>
                <w:b/>
                <w:i/>
                <w:sz w:val="22"/>
                <w:szCs w:val="22"/>
              </w:rPr>
              <w:t>Unduplicated Totals</w:t>
            </w:r>
          </w:p>
        </w:tc>
        <w:tc>
          <w:tcPr>
            <w:tcW w:w="1484" w:type="dxa"/>
            <w:tcBorders>
              <w:top w:val="single" w:sz="4" w:space="0" w:color="auto"/>
              <w:left w:val="single" w:sz="4" w:space="0" w:color="auto"/>
              <w:bottom w:val="single" w:sz="4" w:space="0" w:color="auto"/>
              <w:right w:val="single" w:sz="4" w:space="0" w:color="auto"/>
            </w:tcBorders>
            <w:vAlign w:val="bottom"/>
          </w:tcPr>
          <w:p w:rsidR="009A0B53" w:rsidRPr="00763AB5" w:rsidP="009A0B53" w14:paraId="4A5E69BC" w14:textId="5316424D">
            <w:pPr>
              <w:spacing w:line="276" w:lineRule="auto"/>
              <w:jc w:val="center"/>
              <w:rPr>
                <w:rFonts w:ascii="Times New Roman" w:hAnsi="Times New Roman"/>
                <w:b/>
                <w:bCs/>
                <w:i/>
                <w:iCs/>
                <w:sz w:val="22"/>
                <w:szCs w:val="22"/>
              </w:rPr>
            </w:pPr>
            <w:r w:rsidRPr="00763AB5">
              <w:rPr>
                <w:rFonts w:ascii="Times New Roman" w:hAnsi="Times New Roman"/>
                <w:b/>
                <w:bCs/>
                <w:i/>
                <w:iCs/>
                <w:sz w:val="22"/>
                <w:szCs w:val="22"/>
              </w:rPr>
              <w:t>7</w:t>
            </w:r>
            <w:r w:rsidRPr="00763AB5" w:rsidR="00911921">
              <w:rPr>
                <w:rFonts w:ascii="Times New Roman" w:hAnsi="Times New Roman"/>
                <w:b/>
                <w:bCs/>
                <w:i/>
                <w:iCs/>
                <w:sz w:val="22"/>
                <w:szCs w:val="22"/>
              </w:rPr>
              <w:t>8</w:t>
            </w:r>
          </w:p>
        </w:tc>
        <w:tc>
          <w:tcPr>
            <w:tcW w:w="1350" w:type="dxa"/>
            <w:tcBorders>
              <w:top w:val="single" w:sz="4" w:space="0" w:color="auto"/>
              <w:left w:val="single" w:sz="4" w:space="0" w:color="auto"/>
              <w:bottom w:val="single" w:sz="4" w:space="0" w:color="auto"/>
              <w:right w:val="single" w:sz="4" w:space="0" w:color="auto"/>
            </w:tcBorders>
            <w:vAlign w:val="bottom"/>
          </w:tcPr>
          <w:p w:rsidR="009A0B53" w:rsidRPr="00763AB5" w:rsidP="009A0B53" w14:paraId="230B2ECF" w14:textId="05B8F464">
            <w:pPr>
              <w:spacing w:line="276" w:lineRule="auto"/>
              <w:jc w:val="center"/>
              <w:rPr>
                <w:rFonts w:ascii="Times New Roman" w:hAnsi="Times New Roman"/>
                <w:b/>
                <w:bCs/>
                <w:i/>
                <w:iCs/>
                <w:sz w:val="22"/>
                <w:szCs w:val="22"/>
              </w:rPr>
            </w:pPr>
            <w:r w:rsidRPr="00763AB5">
              <w:rPr>
                <w:rFonts w:ascii="Times New Roman" w:hAnsi="Times New Roman"/>
                <w:b/>
                <w:bCs/>
                <w:i/>
                <w:iCs/>
                <w:sz w:val="22"/>
                <w:szCs w:val="22"/>
              </w:rPr>
              <w:t>1</w:t>
            </w:r>
          </w:p>
        </w:tc>
        <w:tc>
          <w:tcPr>
            <w:tcW w:w="1260" w:type="dxa"/>
            <w:tcBorders>
              <w:top w:val="single" w:sz="4" w:space="0" w:color="auto"/>
              <w:left w:val="single" w:sz="4" w:space="0" w:color="auto"/>
              <w:bottom w:val="single" w:sz="4" w:space="0" w:color="auto"/>
              <w:right w:val="single" w:sz="4" w:space="0" w:color="auto"/>
            </w:tcBorders>
            <w:vAlign w:val="bottom"/>
          </w:tcPr>
          <w:p w:rsidR="009A0B53" w:rsidRPr="00763AB5" w:rsidP="009A0B53" w14:paraId="7F0F890C" w14:textId="7A77EB89">
            <w:pPr>
              <w:spacing w:line="276" w:lineRule="auto"/>
              <w:jc w:val="center"/>
              <w:rPr>
                <w:rFonts w:ascii="Times New Roman" w:hAnsi="Times New Roman"/>
                <w:b/>
                <w:bCs/>
                <w:i/>
                <w:iCs/>
                <w:sz w:val="22"/>
                <w:szCs w:val="22"/>
              </w:rPr>
            </w:pPr>
            <w:r w:rsidRPr="00763AB5">
              <w:rPr>
                <w:rFonts w:ascii="Times New Roman" w:hAnsi="Times New Roman"/>
                <w:b/>
                <w:bCs/>
                <w:i/>
                <w:iCs/>
                <w:sz w:val="22"/>
                <w:szCs w:val="22"/>
              </w:rPr>
              <w:t>7</w:t>
            </w:r>
            <w:r w:rsidRPr="00763AB5" w:rsidR="00911921">
              <w:rPr>
                <w:rFonts w:ascii="Times New Roman" w:hAnsi="Times New Roman"/>
                <w:b/>
                <w:bCs/>
                <w:i/>
                <w:iCs/>
                <w:sz w:val="22"/>
                <w:szCs w:val="22"/>
              </w:rPr>
              <w:t>8</w:t>
            </w:r>
          </w:p>
        </w:tc>
        <w:tc>
          <w:tcPr>
            <w:tcW w:w="1170" w:type="dxa"/>
            <w:tcBorders>
              <w:top w:val="single" w:sz="4" w:space="0" w:color="auto"/>
              <w:left w:val="single" w:sz="4" w:space="0" w:color="auto"/>
              <w:bottom w:val="single" w:sz="4" w:space="0" w:color="auto"/>
              <w:right w:val="single" w:sz="4" w:space="0" w:color="auto"/>
            </w:tcBorders>
            <w:vAlign w:val="bottom"/>
          </w:tcPr>
          <w:p w:rsidR="009A0B53" w:rsidRPr="00763AB5" w:rsidP="009A0B53" w14:paraId="12098700" w14:textId="2984499F">
            <w:pPr>
              <w:spacing w:line="276" w:lineRule="auto"/>
              <w:jc w:val="center"/>
              <w:rPr>
                <w:rFonts w:ascii="Times New Roman" w:hAnsi="Times New Roman"/>
                <w:b/>
                <w:bCs/>
                <w:i/>
                <w:iCs/>
                <w:sz w:val="22"/>
                <w:szCs w:val="22"/>
              </w:rPr>
            </w:pPr>
            <w:r w:rsidRPr="00763AB5">
              <w:rPr>
                <w:rFonts w:ascii="Times New Roman" w:hAnsi="Times New Roman"/>
                <w:b/>
                <w:bCs/>
                <w:i/>
                <w:iCs/>
                <w:sz w:val="22"/>
                <w:szCs w:val="22"/>
              </w:rPr>
              <w:t>///</w:t>
            </w:r>
          </w:p>
        </w:tc>
        <w:tc>
          <w:tcPr>
            <w:tcW w:w="990" w:type="dxa"/>
            <w:tcBorders>
              <w:top w:val="single" w:sz="4" w:space="0" w:color="auto"/>
              <w:left w:val="single" w:sz="4" w:space="0" w:color="auto"/>
              <w:bottom w:val="single" w:sz="4" w:space="0" w:color="auto"/>
              <w:right w:val="single" w:sz="4" w:space="0" w:color="auto"/>
            </w:tcBorders>
            <w:vAlign w:val="bottom"/>
          </w:tcPr>
          <w:p w:rsidR="009A0B53" w:rsidRPr="00763AB5" w:rsidP="009A0B53" w14:paraId="128CC55F" w14:textId="01B71763">
            <w:pPr>
              <w:spacing w:line="276" w:lineRule="auto"/>
              <w:jc w:val="center"/>
              <w:rPr>
                <w:rFonts w:ascii="Times New Roman" w:hAnsi="Times New Roman"/>
                <w:b/>
                <w:bCs/>
                <w:i/>
                <w:iCs/>
                <w:sz w:val="22"/>
                <w:szCs w:val="22"/>
              </w:rPr>
            </w:pPr>
            <w:r>
              <w:rPr>
                <w:rFonts w:ascii="Times New Roman" w:hAnsi="Times New Roman"/>
                <w:b/>
                <w:bCs/>
                <w:i/>
                <w:iCs/>
                <w:sz w:val="22"/>
                <w:szCs w:val="22"/>
              </w:rPr>
              <w:t>22</w:t>
            </w:r>
          </w:p>
        </w:tc>
        <w:tc>
          <w:tcPr>
            <w:tcW w:w="900" w:type="dxa"/>
            <w:tcBorders>
              <w:top w:val="single" w:sz="4" w:space="0" w:color="auto"/>
              <w:left w:val="single" w:sz="4" w:space="0" w:color="auto"/>
              <w:bottom w:val="single" w:sz="4" w:space="0" w:color="auto"/>
              <w:right w:val="single" w:sz="4" w:space="0" w:color="auto"/>
            </w:tcBorders>
            <w:vAlign w:val="bottom"/>
          </w:tcPr>
          <w:p w:rsidR="009A0B53" w:rsidRPr="00763AB5" w:rsidP="009A0B53" w14:paraId="3D7C9418" w14:textId="73E01A3C">
            <w:pPr>
              <w:spacing w:line="276" w:lineRule="auto"/>
              <w:jc w:val="center"/>
              <w:rPr>
                <w:rFonts w:ascii="Times New Roman" w:hAnsi="Times New Roman"/>
                <w:b/>
                <w:bCs/>
                <w:i/>
                <w:iCs/>
                <w:sz w:val="22"/>
                <w:szCs w:val="22"/>
              </w:rPr>
            </w:pPr>
            <w:r w:rsidRPr="00763AB5">
              <w:rPr>
                <w:rFonts w:ascii="Times New Roman" w:hAnsi="Times New Roman"/>
                <w:b/>
                <w:bCs/>
                <w:i/>
                <w:iCs/>
                <w:sz w:val="22"/>
                <w:szCs w:val="22"/>
              </w:rPr>
              <w:t>$</w:t>
            </w:r>
            <w:r w:rsidR="001C69B8">
              <w:rPr>
                <w:rFonts w:ascii="Times New Roman" w:hAnsi="Times New Roman"/>
                <w:b/>
                <w:bCs/>
                <w:i/>
                <w:iCs/>
                <w:sz w:val="22"/>
                <w:szCs w:val="22"/>
              </w:rPr>
              <w:t>41.98</w:t>
            </w:r>
          </w:p>
        </w:tc>
        <w:tc>
          <w:tcPr>
            <w:tcW w:w="1170" w:type="dxa"/>
            <w:tcBorders>
              <w:top w:val="single" w:sz="4" w:space="0" w:color="auto"/>
              <w:left w:val="single" w:sz="4" w:space="0" w:color="auto"/>
              <w:bottom w:val="single" w:sz="4" w:space="0" w:color="auto"/>
              <w:right w:val="single" w:sz="4" w:space="0" w:color="auto"/>
            </w:tcBorders>
            <w:vAlign w:val="bottom"/>
          </w:tcPr>
          <w:p w:rsidR="009A0B53" w:rsidRPr="00763AB5" w:rsidP="009A0B53" w14:paraId="6F4A3A9A" w14:textId="226A6898">
            <w:pPr>
              <w:spacing w:line="276" w:lineRule="auto"/>
              <w:jc w:val="center"/>
              <w:rPr>
                <w:rFonts w:ascii="Times New Roman" w:hAnsi="Times New Roman"/>
                <w:sz w:val="22"/>
                <w:szCs w:val="22"/>
              </w:rPr>
            </w:pPr>
            <w:r w:rsidRPr="00763AB5">
              <w:rPr>
                <w:rFonts w:ascii="Times New Roman" w:hAnsi="Times New Roman"/>
                <w:b/>
                <w:i/>
                <w:sz w:val="22"/>
                <w:szCs w:val="22"/>
              </w:rPr>
              <w:t>$</w:t>
            </w:r>
            <w:r w:rsidR="001C69B8">
              <w:rPr>
                <w:rFonts w:ascii="Times New Roman" w:hAnsi="Times New Roman"/>
                <w:b/>
                <w:i/>
                <w:sz w:val="22"/>
                <w:szCs w:val="22"/>
              </w:rPr>
              <w:t>923.57</w:t>
            </w:r>
          </w:p>
        </w:tc>
      </w:tr>
    </w:tbl>
    <w:p w:rsidR="009A0B53" w:rsidRPr="009A0B53" w:rsidP="009A0B53" w14:paraId="68B34E67" w14:textId="673B4730">
      <w:pPr>
        <w:widowControl/>
        <w:autoSpaceDE/>
        <w:autoSpaceDN/>
        <w:adjustRightInd/>
        <w:rPr>
          <w:rFonts w:ascii="Times New Roman" w:hAnsi="Times New Roman"/>
          <w:sz w:val="20"/>
          <w:szCs w:val="20"/>
        </w:rPr>
      </w:pPr>
      <w:r w:rsidRPr="009A0B53">
        <w:rPr>
          <w:rFonts w:ascii="Times New Roman" w:hAnsi="Times New Roman"/>
          <w:sz w:val="20"/>
          <w:szCs w:val="20"/>
        </w:rPr>
        <w:t xml:space="preserve">* </w:t>
      </w:r>
      <w:r w:rsidRPr="001925AD">
        <w:rPr>
          <w:rFonts w:ascii="Times New Roman" w:hAnsi="Times New Roman"/>
          <w:sz w:val="20"/>
          <w:szCs w:val="20"/>
        </w:rPr>
        <w:t>[</w:t>
      </w:r>
      <w:r w:rsidRPr="001925AD" w:rsidR="006E47D0">
        <w:rPr>
          <w:rFonts w:ascii="Times New Roman" w:hAnsi="Times New Roman"/>
          <w:sz w:val="20"/>
          <w:szCs w:val="20"/>
        </w:rPr>
        <w:t xml:space="preserve">Costs are rounded to the neared dollar and calculated using </w:t>
      </w:r>
      <w:r w:rsidR="001925AD">
        <w:rPr>
          <w:rFonts w:ascii="Times New Roman" w:hAnsi="Times New Roman"/>
          <w:sz w:val="20"/>
          <w:szCs w:val="20"/>
        </w:rPr>
        <w:t>a weighted</w:t>
      </w:r>
      <w:r w:rsidRPr="001925AD" w:rsidR="006E47D0">
        <w:rPr>
          <w:rFonts w:ascii="Times New Roman" w:hAnsi="Times New Roman"/>
          <w:sz w:val="20"/>
          <w:szCs w:val="20"/>
        </w:rPr>
        <w:t xml:space="preserve"> hourly rate</w:t>
      </w:r>
      <w:r w:rsidR="001925AD">
        <w:rPr>
          <w:rFonts w:ascii="Times New Roman" w:hAnsi="Times New Roman"/>
          <w:sz w:val="20"/>
          <w:szCs w:val="20"/>
        </w:rPr>
        <w:t xml:space="preserve">.  75% of respondents are expected to be university professors earning </w:t>
      </w:r>
      <w:r w:rsidR="005721A2">
        <w:rPr>
          <w:rFonts w:ascii="Times New Roman" w:hAnsi="Times New Roman"/>
          <w:sz w:val="20"/>
          <w:szCs w:val="20"/>
        </w:rPr>
        <w:t>an average hourly wage of $</w:t>
      </w:r>
      <w:r w:rsidR="00E3515A">
        <w:rPr>
          <w:rFonts w:ascii="Times New Roman" w:hAnsi="Times New Roman"/>
          <w:sz w:val="20"/>
          <w:szCs w:val="20"/>
        </w:rPr>
        <w:t>53.55</w:t>
      </w:r>
      <w:r w:rsidR="005721A2">
        <w:rPr>
          <w:rFonts w:ascii="Times New Roman" w:hAnsi="Times New Roman"/>
          <w:sz w:val="20"/>
          <w:szCs w:val="20"/>
        </w:rPr>
        <w:t xml:space="preserve"> based on the </w:t>
      </w:r>
      <w:r w:rsidRPr="005721A2" w:rsidR="005721A2">
        <w:rPr>
          <w:rFonts w:ascii="Times New Roman" w:hAnsi="Times New Roman"/>
          <w:sz w:val="20"/>
          <w:szCs w:val="20"/>
        </w:rPr>
        <w:t>Occupational Employment and Wage Statistics</w:t>
      </w:r>
      <w:r w:rsidR="005721A2">
        <w:rPr>
          <w:rFonts w:ascii="Times New Roman" w:hAnsi="Times New Roman"/>
          <w:sz w:val="20"/>
          <w:szCs w:val="20"/>
        </w:rPr>
        <w:t xml:space="preserve"> </w:t>
      </w:r>
      <w:r w:rsidRPr="005721A2" w:rsidR="005721A2">
        <w:rPr>
          <w:rFonts w:ascii="Times New Roman" w:hAnsi="Times New Roman"/>
          <w:sz w:val="20"/>
          <w:szCs w:val="20"/>
        </w:rPr>
        <w:t>May 202</w:t>
      </w:r>
      <w:r w:rsidR="00431586">
        <w:rPr>
          <w:rFonts w:ascii="Times New Roman" w:hAnsi="Times New Roman"/>
          <w:sz w:val="20"/>
          <w:szCs w:val="20"/>
        </w:rPr>
        <w:t>5</w:t>
      </w:r>
      <w:r w:rsidRPr="005721A2" w:rsidR="005721A2">
        <w:rPr>
          <w:rFonts w:ascii="Times New Roman" w:hAnsi="Times New Roman"/>
          <w:sz w:val="20"/>
          <w:szCs w:val="20"/>
        </w:rPr>
        <w:t xml:space="preserve"> Occupation Profiles</w:t>
      </w:r>
      <w:r w:rsidR="005721A2">
        <w:rPr>
          <w:rFonts w:ascii="Times New Roman" w:hAnsi="Times New Roman"/>
          <w:sz w:val="20"/>
          <w:szCs w:val="20"/>
        </w:rPr>
        <w:t xml:space="preserve"> </w:t>
      </w:r>
      <w:r w:rsidRPr="005721A2" w:rsidR="005721A2">
        <w:rPr>
          <w:rFonts w:ascii="Times New Roman" w:hAnsi="Times New Roman"/>
          <w:sz w:val="20"/>
          <w:szCs w:val="20"/>
        </w:rPr>
        <w:t xml:space="preserve">https://www.bls.gov/oes/current/oes_stru.htm </w:t>
      </w:r>
      <w:r w:rsidR="005721A2">
        <w:rPr>
          <w:rFonts w:ascii="Times New Roman" w:hAnsi="Times New Roman"/>
          <w:sz w:val="20"/>
          <w:szCs w:val="20"/>
        </w:rPr>
        <w:t xml:space="preserve">(averaging occupation groups </w:t>
      </w:r>
      <w:r w:rsidRPr="005721A2" w:rsidR="005721A2">
        <w:rPr>
          <w:rFonts w:ascii="Times New Roman" w:hAnsi="Times New Roman"/>
          <w:sz w:val="20"/>
          <w:szCs w:val="20"/>
        </w:rPr>
        <w:t>25-1011, 25-1062, 25-1063, 25-1065, 25-1067</w:t>
      </w:r>
      <w:r w:rsidR="005721A2">
        <w:rPr>
          <w:rFonts w:ascii="Times New Roman" w:hAnsi="Times New Roman"/>
          <w:sz w:val="20"/>
          <w:szCs w:val="20"/>
        </w:rPr>
        <w:t xml:space="preserve">.)  </w:t>
      </w:r>
      <w:r w:rsidR="001925AD">
        <w:rPr>
          <w:rFonts w:ascii="Times New Roman" w:hAnsi="Times New Roman"/>
          <w:sz w:val="20"/>
          <w:szCs w:val="20"/>
        </w:rPr>
        <w:t>25% of respondents are expected to be PhD students earning an hourly wage</w:t>
      </w:r>
      <w:r w:rsidRPr="001925AD">
        <w:rPr>
          <w:rFonts w:ascii="Times New Roman" w:hAnsi="Times New Roman"/>
          <w:sz w:val="20"/>
          <w:szCs w:val="20"/>
        </w:rPr>
        <w:t xml:space="preserve"> based on the federal minimum wage of $7.25 per hour, according to </w:t>
      </w:r>
      <w:r w:rsidRPr="001925AD">
        <w:rPr>
          <w:rFonts w:ascii="Times New Roman" w:hAnsi="Times New Roman"/>
          <w:i/>
          <w:sz w:val="20"/>
          <w:szCs w:val="20"/>
        </w:rPr>
        <w:t>The Fair Labor Standards Act of 1938, As Amended</w:t>
      </w:r>
      <w:r w:rsidRPr="001925AD">
        <w:rPr>
          <w:rFonts w:ascii="Times New Roman" w:hAnsi="Times New Roman"/>
          <w:sz w:val="20"/>
          <w:szCs w:val="20"/>
        </w:rPr>
        <w:t>, revised May 2011, http://www.dol.gov/whd/regs/statutes/FairLaborStandAct.pdf]</w:t>
      </w:r>
    </w:p>
    <w:p w:rsidR="006626FF" w:rsidRPr="00B65823" w:rsidP="00B65823" w14:paraId="43BE154F" w14:textId="77777777">
      <w:pPr>
        <w:widowControl/>
        <w:rPr>
          <w:rFonts w:ascii="Times New Roman" w:hAnsi="Times New Roman"/>
          <w:bCs/>
        </w:rPr>
      </w:pPr>
    </w:p>
    <w:p w:rsidR="00690F56" w:rsidRPr="00F72D66" w:rsidP="00B65823" w14:paraId="6E445B0D" w14:textId="77777777">
      <w:pPr>
        <w:widowControl/>
        <w:autoSpaceDE/>
        <w:autoSpaceDN/>
        <w:adjustRightInd/>
        <w:rPr>
          <w:rFonts w:ascii="Times New Roman" w:hAnsi="Times New Roman"/>
          <w:highlight w:val="yellow"/>
        </w:rPr>
      </w:pPr>
    </w:p>
    <w:p w:rsidR="00CD215D" w:rsidRPr="00D53DEB" w:rsidP="00B65823" w14:paraId="4F65FC61" w14:textId="77777777">
      <w:pPr>
        <w:widowControl/>
        <w:rPr>
          <w:rFonts w:ascii="Times New Roman" w:hAnsi="Times New Roman"/>
          <w:b/>
        </w:rPr>
      </w:pPr>
      <w:r w:rsidRPr="00D53DEB">
        <w:rPr>
          <w:rFonts w:ascii="Times New Roman" w:hAnsi="Times New Roman"/>
          <w:b/>
        </w:rPr>
        <w:t>13</w:t>
      </w:r>
      <w:r w:rsidRPr="00D53DEB">
        <w:rPr>
          <w:rFonts w:ascii="Times New Roman" w:hAnsi="Times New Roman"/>
          <w:b/>
        </w:rPr>
        <w:t>.  Provide</w:t>
      </w:r>
      <w:r w:rsidRPr="00D53DEB">
        <w:rPr>
          <w:rFonts w:ascii="Times New Roman" w:hAnsi="Times New Roman"/>
          <w:b/>
        </w:rPr>
        <w:t xml:space="preserve"> an estimate of </w:t>
      </w:r>
      <w:r w:rsidRPr="00D53DEB" w:rsidR="00C667F3">
        <w:rPr>
          <w:rFonts w:ascii="Times New Roman" w:hAnsi="Times New Roman"/>
          <w:b/>
        </w:rPr>
        <w:t>the tot</w:t>
      </w:r>
      <w:r w:rsidRPr="00D53DEB">
        <w:rPr>
          <w:rFonts w:ascii="Times New Roman" w:hAnsi="Times New Roman"/>
          <w:b/>
        </w:rPr>
        <w:t xml:space="preserve">al annual cost burden to respondents or recordkeepers resulting from the collection of information.  (Do not include the cost of any hour </w:t>
      </w:r>
      <w:r w:rsidRPr="00D53DEB" w:rsidR="00C667F3">
        <w:rPr>
          <w:rFonts w:ascii="Times New Roman" w:hAnsi="Times New Roman"/>
          <w:b/>
        </w:rPr>
        <w:t>burden shown in Items 12 and 14</w:t>
      </w:r>
      <w:r w:rsidRPr="00D53DEB">
        <w:rPr>
          <w:rFonts w:ascii="Times New Roman" w:hAnsi="Times New Roman"/>
          <w:b/>
        </w:rPr>
        <w:t>)</w:t>
      </w:r>
      <w:r w:rsidRPr="00D53DEB" w:rsidR="00C667F3">
        <w:rPr>
          <w:rFonts w:ascii="Times New Roman" w:hAnsi="Times New Roman"/>
          <w:b/>
        </w:rPr>
        <w:t>.</w:t>
      </w:r>
    </w:p>
    <w:p w:rsidR="00CD215D" w:rsidRPr="00D53DEB" w:rsidP="00B65823" w14:paraId="168FFC6B" w14:textId="77777777">
      <w:pPr>
        <w:widowControl/>
        <w:rPr>
          <w:rFonts w:ascii="Times New Roman" w:hAnsi="Times New Roman"/>
          <w:b/>
        </w:rPr>
      </w:pPr>
    </w:p>
    <w:p w:rsidR="00CD215D" w:rsidRPr="00B65823" w:rsidP="00B65823" w14:paraId="10DEAAA9" w14:textId="30E9A3FC">
      <w:pPr>
        <w:widowControl/>
        <w:numPr>
          <w:ilvl w:val="0"/>
          <w:numId w:val="4"/>
        </w:numPr>
        <w:tabs>
          <w:tab w:val="clear" w:pos="1080"/>
        </w:tabs>
        <w:spacing w:after="120"/>
        <w:rPr>
          <w:rFonts w:ascii="Times New Roman" w:hAnsi="Times New Roman"/>
          <w:b/>
        </w:rPr>
      </w:pPr>
      <w:r w:rsidRPr="00CA21AC">
        <w:rPr>
          <w:rFonts w:ascii="Times New Roman" w:hAnsi="Times New Roman"/>
          <w:b/>
          <w:bCs/>
        </w:rPr>
        <w:t>T</w:t>
      </w:r>
      <w:r w:rsidRPr="00CA21AC">
        <w:rPr>
          <w:rFonts w:ascii="Times New Roman" w:hAnsi="Times New Roman"/>
          <w:b/>
          <w:bCs/>
        </w:rPr>
        <w:t>he cost estimate should be split into two components</w:t>
      </w:r>
      <w:r w:rsidRPr="00CA21AC">
        <w:rPr>
          <w:rFonts w:ascii="Times New Roman" w:hAnsi="Times New Roman"/>
          <w:b/>
          <w:bCs/>
        </w:rPr>
        <w:t>:</w:t>
      </w:r>
      <w:r w:rsidRPr="00CA21AC" w:rsidR="00AB4DC3">
        <w:rPr>
          <w:rFonts w:ascii="Times New Roman" w:hAnsi="Times New Roman"/>
          <w:b/>
          <w:bCs/>
        </w:rPr>
        <w:t xml:space="preserve">  (</w:t>
      </w:r>
      <w:r w:rsidRPr="00CA21AC" w:rsidR="00AB4DC3">
        <w:rPr>
          <w:rFonts w:ascii="Times New Roman" w:hAnsi="Times New Roman"/>
          <w:b/>
          <w:bCs/>
        </w:rPr>
        <w:t>a) a total capital</w:t>
      </w:r>
      <w:r w:rsidRPr="00CA21AC" w:rsidR="004C4217">
        <w:rPr>
          <w:rFonts w:ascii="Times New Roman" w:hAnsi="Times New Roman"/>
          <w:b/>
          <w:bCs/>
        </w:rPr>
        <w:t xml:space="preserve"> </w:t>
      </w:r>
      <w:r w:rsidRPr="00CA21AC" w:rsidR="009441E2">
        <w:rPr>
          <w:rFonts w:ascii="Times New Roman" w:hAnsi="Times New Roman"/>
          <w:b/>
          <w:bCs/>
        </w:rPr>
        <w:t>a</w:t>
      </w:r>
      <w:r w:rsidRPr="00CA21AC" w:rsidR="00AB4DC3">
        <w:rPr>
          <w:rFonts w:ascii="Times New Roman" w:hAnsi="Times New Roman"/>
          <w:b/>
          <w:bCs/>
        </w:rPr>
        <w:t>nd</w:t>
      </w:r>
      <w:r w:rsidRPr="00CA21AC" w:rsidR="00584F8D">
        <w:rPr>
          <w:rFonts w:ascii="Times New Roman" w:hAnsi="Times New Roman"/>
          <w:b/>
          <w:bCs/>
        </w:rPr>
        <w:t xml:space="preserve"> </w:t>
      </w:r>
      <w:r w:rsidRPr="0052513D" w:rsidR="00AB4DC3">
        <w:rPr>
          <w:rFonts w:ascii="Times New Roman" w:hAnsi="Times New Roman"/>
          <w:b/>
          <w:bCs/>
        </w:rPr>
        <w:t xml:space="preserve">start </w:t>
      </w:r>
      <w:r w:rsidRPr="0052513D">
        <w:rPr>
          <w:rFonts w:ascii="Times New Roman" w:hAnsi="Times New Roman"/>
          <w:b/>
          <w:bCs/>
        </w:rPr>
        <w:t>up</w:t>
      </w:r>
      <w:r w:rsidRPr="0052513D">
        <w:rPr>
          <w:rFonts w:ascii="Times New Roman" w:hAnsi="Times New Roman"/>
          <w:b/>
          <w:bCs/>
        </w:rPr>
        <w:t xml:space="preserve"> cost component </w:t>
      </w:r>
      <w:r w:rsidRPr="0052513D" w:rsidR="00C667F3">
        <w:rPr>
          <w:rFonts w:ascii="Times New Roman" w:hAnsi="Times New Roman"/>
          <w:b/>
          <w:bCs/>
        </w:rPr>
        <w:t>(</w:t>
      </w:r>
      <w:r w:rsidRPr="00073C01">
        <w:rPr>
          <w:rFonts w:ascii="Times New Roman" w:hAnsi="Times New Roman"/>
          <w:b/>
          <w:bCs/>
        </w:rPr>
        <w:t>annualized over its expected useful life)</w:t>
      </w:r>
      <w:r w:rsidRPr="00073C01" w:rsidR="00C667F3">
        <w:rPr>
          <w:rFonts w:ascii="Times New Roman" w:hAnsi="Times New Roman"/>
          <w:b/>
          <w:bCs/>
        </w:rPr>
        <w:t>;</w:t>
      </w:r>
      <w:r w:rsidRPr="00073C01">
        <w:rPr>
          <w:rFonts w:ascii="Times New Roman" w:hAnsi="Times New Roman"/>
          <w:b/>
          <w:bCs/>
        </w:rPr>
        <w:t xml:space="preserve"> and (b) a</w:t>
      </w:r>
      <w:r w:rsidRPr="00073C01" w:rsidR="004C4217">
        <w:rPr>
          <w:rFonts w:ascii="Times New Roman" w:hAnsi="Times New Roman"/>
          <w:b/>
          <w:bCs/>
        </w:rPr>
        <w:t xml:space="preserve"> </w:t>
      </w:r>
      <w:r w:rsidRPr="006A7451">
        <w:rPr>
          <w:rFonts w:ascii="Times New Roman" w:hAnsi="Times New Roman"/>
          <w:b/>
          <w:bCs/>
        </w:rPr>
        <w:t xml:space="preserve">total operation and </w:t>
      </w:r>
      <w:r w:rsidRPr="006A7451">
        <w:rPr>
          <w:rFonts w:ascii="Times New Roman" w:hAnsi="Times New Roman"/>
          <w:b/>
          <w:bCs/>
        </w:rPr>
        <w:t>m</w:t>
      </w:r>
      <w:r w:rsidRPr="006A7451">
        <w:rPr>
          <w:rFonts w:ascii="Times New Roman" w:hAnsi="Times New Roman"/>
          <w:b/>
          <w:bCs/>
        </w:rPr>
        <w:t>aintenance and purchase of se</w:t>
      </w:r>
      <w:r w:rsidRPr="006A7451">
        <w:rPr>
          <w:rFonts w:ascii="Times New Roman" w:hAnsi="Times New Roman"/>
          <w:b/>
          <w:bCs/>
        </w:rPr>
        <w:t xml:space="preserve">rvice component.  </w:t>
      </w:r>
      <w:r w:rsidRPr="003A0CA0">
        <w:rPr>
          <w:rFonts w:ascii="Times New Roman" w:hAnsi="Times New Roman"/>
          <w:b/>
          <w:bCs/>
        </w:rPr>
        <w:t>The estimates</w:t>
      </w:r>
      <w:r w:rsidRPr="00B524AD" w:rsidR="00584F8D">
        <w:rPr>
          <w:rFonts w:ascii="Times New Roman" w:hAnsi="Times New Roman"/>
          <w:b/>
          <w:bCs/>
        </w:rPr>
        <w:t xml:space="preserve"> </w:t>
      </w:r>
      <w:r w:rsidRPr="00B524AD">
        <w:rPr>
          <w:rFonts w:ascii="Times New Roman" w:hAnsi="Times New Roman"/>
          <w:b/>
          <w:bCs/>
        </w:rPr>
        <w:t xml:space="preserve">should </w:t>
      </w:r>
      <w:r w:rsidRPr="00B524AD">
        <w:rPr>
          <w:rFonts w:ascii="Times New Roman" w:hAnsi="Times New Roman"/>
          <w:b/>
          <w:bCs/>
        </w:rPr>
        <w:t>take into account</w:t>
      </w:r>
      <w:r w:rsidRPr="00B524AD">
        <w:rPr>
          <w:rFonts w:ascii="Times New Roman" w:hAnsi="Times New Roman"/>
          <w:b/>
          <w:bCs/>
        </w:rPr>
        <w:t xml:space="preserve"> costs associated with generating,</w:t>
      </w:r>
      <w:r w:rsidR="00CA21AC">
        <w:rPr>
          <w:rFonts w:ascii="Times New Roman" w:hAnsi="Times New Roman"/>
          <w:b/>
          <w:bCs/>
        </w:rPr>
        <w:t xml:space="preserve"> </w:t>
      </w:r>
      <w:r w:rsidRPr="00073C01">
        <w:rPr>
          <w:rFonts w:ascii="Times New Roman" w:hAnsi="Times New Roman"/>
          <w:b/>
          <w:bCs/>
        </w:rPr>
        <w:t xml:space="preserve">maintaining, and disclosing or providing the information.  Include descriptions of </w:t>
      </w:r>
      <w:r w:rsidRPr="006A7451">
        <w:rPr>
          <w:rFonts w:ascii="Times New Roman" w:hAnsi="Times New Roman"/>
          <w:b/>
          <w:bCs/>
        </w:rPr>
        <w:t xml:space="preserve">methods used to estimate major cost factors including system and technology acquisition, expected useful life of capital equipment, the discount rate(s), and the </w:t>
      </w:r>
      <w:r w:rsidRPr="006A7451">
        <w:rPr>
          <w:rFonts w:ascii="Times New Roman" w:hAnsi="Times New Roman"/>
          <w:b/>
          <w:bCs/>
        </w:rPr>
        <w:t>time period</w:t>
      </w:r>
      <w:r w:rsidRPr="006A7451">
        <w:rPr>
          <w:rFonts w:ascii="Times New Roman" w:hAnsi="Times New Roman"/>
          <w:b/>
          <w:bCs/>
        </w:rPr>
        <w:t xml:space="preserve"> over which costs will be incurred.  Capital and start-up costs include, among other items, preparations for collecting information such as purchasing computers and software; monitoring, sampling, drilling and testing equipment; and record storage facili</w:t>
      </w:r>
      <w:r w:rsidRPr="003A0CA0">
        <w:rPr>
          <w:rFonts w:ascii="Times New Roman" w:hAnsi="Times New Roman"/>
          <w:b/>
          <w:bCs/>
        </w:rPr>
        <w:t>ties.</w:t>
      </w:r>
    </w:p>
    <w:p w:rsidR="00CD215D" w:rsidRPr="00B65823" w:rsidP="00B65823" w14:paraId="148E4C51" w14:textId="6C8EE790">
      <w:pPr>
        <w:widowControl/>
        <w:numPr>
          <w:ilvl w:val="0"/>
          <w:numId w:val="4"/>
        </w:numPr>
        <w:tabs>
          <w:tab w:val="clear" w:pos="1080"/>
        </w:tabs>
        <w:spacing w:after="120"/>
        <w:rPr>
          <w:rFonts w:ascii="Times New Roman" w:hAnsi="Times New Roman"/>
        </w:rPr>
      </w:pPr>
      <w:r w:rsidRPr="00CA21AC">
        <w:rPr>
          <w:rFonts w:ascii="Times New Roman" w:hAnsi="Times New Roman"/>
          <w:b/>
          <w:bCs/>
        </w:rPr>
        <w:t>If cost estimates are expected to vary widely, agencies should present ranges of cost burdens and explain the reasons for the variance.  The cost of purchasing or contracting out information collection services should be a part of this cost burden estimate.  In developing cost burden estimates, agencies may consult with a sample of respondents (fewer than 10), utilize the 60-day pre-OMB submission public comment process and use existing ec</w:t>
      </w:r>
      <w:r w:rsidRPr="0052513D">
        <w:rPr>
          <w:rFonts w:ascii="Times New Roman" w:hAnsi="Times New Roman"/>
          <w:b/>
          <w:bCs/>
        </w:rPr>
        <w:t>onomic or regulatory impact analysis associated with the rulemaking containing the information collection, as appropriate.</w:t>
      </w:r>
    </w:p>
    <w:p w:rsidR="00CD215D" w:rsidRPr="0052513D" w:rsidP="00B65823" w14:paraId="32127F6A" w14:textId="77777777">
      <w:pPr>
        <w:widowControl/>
        <w:numPr>
          <w:ilvl w:val="0"/>
          <w:numId w:val="4"/>
        </w:numPr>
        <w:tabs>
          <w:tab w:val="clear" w:pos="1080"/>
        </w:tabs>
        <w:rPr>
          <w:rFonts w:ascii="Times New Roman" w:hAnsi="Times New Roman"/>
          <w:b/>
          <w:bCs/>
        </w:rPr>
      </w:pPr>
      <w:r w:rsidRPr="00CA21AC">
        <w:rPr>
          <w:rFonts w:ascii="Times New Roman" w:hAnsi="Times New Roman"/>
          <w:b/>
          <w:bCs/>
        </w:rPr>
        <w:t>Generally, estimates should not include purchases of equipment or services, or portions thereof, made: (1) prior to October 1, 1995, (2) to achieve regulatory compliance with requirements not associated with the information collection, (3) for reasons other than to provide information or keep records for the government, or (4) as part of customary and usual business or private practice</w:t>
      </w:r>
      <w:r w:rsidRPr="0052513D">
        <w:rPr>
          <w:rFonts w:ascii="Times New Roman" w:hAnsi="Times New Roman"/>
          <w:b/>
          <w:bCs/>
        </w:rPr>
        <w:t>s.</w:t>
      </w:r>
    </w:p>
    <w:p w:rsidR="00CD215D" w:rsidRPr="00D53DEB" w:rsidP="00CD215D" w14:paraId="0AAEE3FF" w14:textId="77777777">
      <w:pPr>
        <w:widowControl/>
        <w:tabs>
          <w:tab w:val="left" w:pos="-1080"/>
          <w:tab w:val="left" w:pos="-720"/>
          <w:tab w:val="left" w:pos="0"/>
          <w:tab w:val="left" w:pos="72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rsidR="009A0B53" w:rsidRPr="009A0B53" w:rsidP="009A0B53" w14:paraId="513D0A49" w14:textId="79E8FC7B">
      <w:pPr>
        <w:pStyle w:val="ListParagraph"/>
        <w:widowControl/>
        <w:numPr>
          <w:ilvl w:val="0"/>
          <w:numId w:val="16"/>
        </w:num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spacing w:after="240"/>
        <w:rPr>
          <w:rFonts w:ascii="Times New Roman" w:hAnsi="Times New Roman"/>
        </w:rPr>
      </w:pPr>
      <w:r>
        <w:rPr>
          <w:rFonts w:ascii="Times New Roman" w:hAnsi="Times New Roman"/>
        </w:rPr>
        <w:t xml:space="preserve"> </w:t>
      </w:r>
      <w:r w:rsidRPr="009A0B53">
        <w:rPr>
          <w:rFonts w:ascii="Times New Roman" w:hAnsi="Times New Roman"/>
        </w:rPr>
        <w:t>Capital start-up costs</w:t>
      </w:r>
      <w:r w:rsidRPr="009A0B53">
        <w:rPr>
          <w:rFonts w:ascii="Times New Roman" w:hAnsi="Times New Roman"/>
        </w:rPr>
        <w:t>:  $</w:t>
      </w:r>
      <w:r w:rsidRPr="009A0B53">
        <w:rPr>
          <w:rFonts w:ascii="Times New Roman" w:hAnsi="Times New Roman"/>
        </w:rPr>
        <w:t>0</w:t>
      </w:r>
    </w:p>
    <w:p w:rsidR="009A0B53" w:rsidRPr="009A0B53" w:rsidP="009A0B53" w14:paraId="2DC0701B" w14:textId="5113A68B">
      <w:pPr>
        <w:pStyle w:val="ListParagraph"/>
        <w:widowControl/>
        <w:numPr>
          <w:ilvl w:val="0"/>
          <w:numId w:val="16"/>
        </w:num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Pr>
          <w:rFonts w:ascii="Times New Roman" w:hAnsi="Times New Roman"/>
        </w:rPr>
        <w:t xml:space="preserve"> </w:t>
      </w:r>
      <w:r w:rsidRPr="009A0B53">
        <w:rPr>
          <w:rFonts w:ascii="Times New Roman" w:hAnsi="Times New Roman"/>
        </w:rPr>
        <w:t>Total operation and maintenance and purchase of services</w:t>
      </w:r>
      <w:r w:rsidRPr="009A0B53">
        <w:rPr>
          <w:rFonts w:ascii="Times New Roman" w:hAnsi="Times New Roman"/>
        </w:rPr>
        <w:t>:  $</w:t>
      </w:r>
      <w:r w:rsidRPr="009A0B53">
        <w:rPr>
          <w:rFonts w:ascii="Times New Roman" w:hAnsi="Times New Roman"/>
        </w:rPr>
        <w:t>0</w:t>
      </w:r>
    </w:p>
    <w:p w:rsidR="009A0B53" w:rsidP="009A0B53" w14:paraId="505E102B"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90F56" w:rsidP="009A0B53" w14:paraId="726D62FC" w14:textId="56C4A0EA">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ind w:left="360"/>
        <w:rPr>
          <w:rFonts w:ascii="Times New Roman" w:hAnsi="Times New Roman"/>
        </w:rPr>
      </w:pPr>
      <w:r w:rsidRPr="00A0237E">
        <w:rPr>
          <w:rFonts w:ascii="Times New Roman" w:hAnsi="Times New Roman"/>
        </w:rPr>
        <w:t xml:space="preserve">There are no costs </w:t>
      </w:r>
      <w:r w:rsidRPr="00A0237E">
        <w:rPr>
          <w:rFonts w:ascii="Times New Roman" w:hAnsi="Times New Roman"/>
        </w:rPr>
        <w:t>to</w:t>
      </w:r>
      <w:r w:rsidRPr="00A0237E">
        <w:rPr>
          <w:rFonts w:ascii="Times New Roman" w:hAnsi="Times New Roman"/>
        </w:rPr>
        <w:t xml:space="preserve"> the potential applicants other than the time it takes to complete the applications.  Applicants complete the forms based on personal knowledge and experience, which requires no record-keeping or other expenses.</w:t>
      </w:r>
      <w:r w:rsidRPr="009A0B53">
        <w:rPr>
          <w:rFonts w:ascii="Times New Roman" w:hAnsi="Times New Roman"/>
        </w:rPr>
        <w:t xml:space="preserve">  </w:t>
      </w:r>
    </w:p>
    <w:p w:rsidR="009A0B53" w:rsidP="009A0B53" w14:paraId="4408A61E" w14:textId="1AD9931C">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9A0B53" w:rsidRPr="00F4518C" w:rsidP="009A0B53" w14:paraId="27ED5438"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90F56" w:rsidRPr="00D53DEB" w:rsidP="00B65823" w14:paraId="697B43F9" w14:textId="77777777">
      <w:pPr>
        <w:widowControl/>
        <w:rPr>
          <w:rFonts w:ascii="Times New Roman" w:hAnsi="Times New Roman"/>
        </w:rPr>
      </w:pPr>
      <w:r w:rsidRPr="00D53DEB">
        <w:rPr>
          <w:rFonts w:ascii="Times New Roman" w:hAnsi="Times New Roman"/>
          <w:b/>
          <w:bCs/>
        </w:rPr>
        <w:t>14</w:t>
      </w:r>
      <w:r w:rsidRPr="00D53DEB">
        <w:rPr>
          <w:rFonts w:ascii="Times New Roman" w:hAnsi="Times New Roman"/>
          <w:b/>
          <w:bCs/>
        </w:rPr>
        <w:t>.  Provide</w:t>
      </w:r>
      <w:r w:rsidRPr="00D53DEB">
        <w:rPr>
          <w:rFonts w:ascii="Times New Roman" w:hAnsi="Times New Roman"/>
          <w:b/>
          <w:bCs/>
        </w:rPr>
        <w:t xml:space="preserve"> estimates of the annualized cost to the Federal Government.  Also, provide a description of the method used to estimate </w:t>
      </w:r>
      <w:r w:rsidRPr="00D53DEB">
        <w:rPr>
          <w:rFonts w:ascii="Times New Roman" w:hAnsi="Times New Roman"/>
          <w:b/>
          <w:bCs/>
        </w:rPr>
        <w:t>cost</w:t>
      </w:r>
      <w:r w:rsidRPr="00D53DEB">
        <w:rPr>
          <w:rFonts w:ascii="Times New Roman" w:hAnsi="Times New Roman"/>
          <w:b/>
          <w:bCs/>
        </w:rPr>
        <w:t>, which should include quantification of hours, operational expenses (such as equipment, overhead, printing, and support staff), any other expense that would not have been incurred</w:t>
      </w:r>
      <w:r w:rsidRPr="00D53DEB">
        <w:rPr>
          <w:rFonts w:ascii="Times New Roman" w:hAnsi="Times New Roman"/>
        </w:rPr>
        <w:t xml:space="preserve"> </w:t>
      </w:r>
      <w:r w:rsidRPr="00D53DEB">
        <w:rPr>
          <w:rFonts w:ascii="Times New Roman" w:hAnsi="Times New Roman"/>
          <w:b/>
          <w:bCs/>
        </w:rPr>
        <w:t>without this collection of information.  Agencies also may aggregate cost estimates from Items 12, 13, and 14 into a single table.</w:t>
      </w:r>
    </w:p>
    <w:p w:rsidR="00690F56" w:rsidRPr="00D53DEB" w:rsidP="00B65823" w14:paraId="38EB8CFC" w14:textId="77777777">
      <w:pPr>
        <w:widowControl/>
        <w:rPr>
          <w:rFonts w:ascii="Times New Roman" w:hAnsi="Times New Roman"/>
        </w:rPr>
      </w:pPr>
    </w:p>
    <w:p w:rsidR="00690F56" w:rsidP="00B65823" w14:paraId="3F8C7E1B" w14:textId="42966DF9">
      <w:pPr>
        <w:widowControl/>
        <w:rPr>
          <w:rFonts w:ascii="Times New Roman" w:hAnsi="Times New Roman"/>
        </w:rPr>
      </w:pPr>
      <w:r w:rsidRPr="006E47D0">
        <w:rPr>
          <w:rFonts w:ascii="Times New Roman" w:hAnsi="Times New Roman"/>
        </w:rPr>
        <w:t xml:space="preserve">The total estimated cost to the Federal government </w:t>
      </w:r>
      <w:r w:rsidRPr="00732A7E">
        <w:rPr>
          <w:rFonts w:ascii="Times New Roman" w:hAnsi="Times New Roman"/>
        </w:rPr>
        <w:t xml:space="preserve">is </w:t>
      </w:r>
      <w:r w:rsidR="00732A7E">
        <w:rPr>
          <w:rFonts w:ascii="Times New Roman" w:hAnsi="Times New Roman"/>
        </w:rPr>
        <w:t xml:space="preserve">approximately </w:t>
      </w:r>
      <w:r w:rsidRPr="00732A7E">
        <w:rPr>
          <w:rFonts w:ascii="Times New Roman" w:hAnsi="Times New Roman"/>
        </w:rPr>
        <w:t>$</w:t>
      </w:r>
      <w:r w:rsidR="00732A7E">
        <w:rPr>
          <w:rFonts w:ascii="Times New Roman" w:hAnsi="Times New Roman"/>
        </w:rPr>
        <w:t>2,000</w:t>
      </w:r>
      <w:r w:rsidRPr="00732A7E">
        <w:rPr>
          <w:rFonts w:ascii="Times New Roman" w:hAnsi="Times New Roman"/>
        </w:rPr>
        <w:t>.</w:t>
      </w:r>
      <w:r w:rsidRPr="006E47D0">
        <w:rPr>
          <w:rFonts w:ascii="Times New Roman" w:hAnsi="Times New Roman"/>
        </w:rPr>
        <w:t xml:space="preserve">  This reflects staff time spent </w:t>
      </w:r>
      <w:r w:rsidR="00E31FDF">
        <w:rPr>
          <w:rFonts w:ascii="Times New Roman" w:hAnsi="Times New Roman"/>
        </w:rPr>
        <w:t xml:space="preserve">collecting </w:t>
      </w:r>
      <w:r w:rsidR="009A1337">
        <w:rPr>
          <w:rFonts w:ascii="Times New Roman" w:hAnsi="Times New Roman"/>
        </w:rPr>
        <w:t xml:space="preserve">and processing </w:t>
      </w:r>
      <w:r w:rsidR="00E31FDF">
        <w:rPr>
          <w:rFonts w:ascii="Times New Roman" w:hAnsi="Times New Roman"/>
        </w:rPr>
        <w:t>forms from researchers</w:t>
      </w:r>
      <w:r w:rsidRPr="006E47D0">
        <w:rPr>
          <w:rFonts w:ascii="Times New Roman" w:hAnsi="Times New Roman"/>
        </w:rPr>
        <w:t xml:space="preserve">.  The Federal pay table used in the </w:t>
      </w:r>
      <w:r w:rsidRPr="006E47D0">
        <w:rPr>
          <w:rFonts w:ascii="Times New Roman" w:hAnsi="Times New Roman"/>
        </w:rPr>
        <w:t xml:space="preserve">calculation of staff salaries can be found at </w:t>
      </w:r>
      <w:hyperlink r:id="rId5" w:history="1">
        <w:r w:rsidR="00111874">
          <w:rPr>
            <w:rStyle w:val="Hyperlink"/>
            <w:rFonts w:ascii="Times New Roman" w:hAnsi="Times New Roman"/>
          </w:rPr>
          <w:t>https://www.opm.gov/policy-data-oversight/pay-leave/salaries-wages/2026/general-schedule/</w:t>
        </w:r>
      </w:hyperlink>
      <w:r w:rsidR="006E47D0">
        <w:rPr>
          <w:rFonts w:ascii="Times New Roman" w:hAnsi="Times New Roman"/>
        </w:rPr>
        <w:t>.</w:t>
      </w:r>
      <w:r w:rsidR="00197FB0">
        <w:rPr>
          <w:rFonts w:ascii="Times New Roman" w:hAnsi="Times New Roman"/>
        </w:rPr>
        <w:t xml:space="preserve"> </w:t>
      </w:r>
    </w:p>
    <w:p w:rsidR="009A0B53" w:rsidP="00B65823" w14:paraId="34B24553" w14:textId="07936A25">
      <w:pPr>
        <w:widowControl/>
        <w:rPr>
          <w:rFonts w:ascii="Times New Roman" w:hAnsi="Times New Roman"/>
        </w:rPr>
      </w:pPr>
    </w:p>
    <w:p w:rsidR="009A0B53" w:rsidRPr="00871CA6" w:rsidP="00B65823" w14:paraId="3D5BB813" w14:textId="77777777">
      <w:pPr>
        <w:widowControl/>
        <w:rPr>
          <w:rFonts w:ascii="Times New Roman" w:hAnsi="Times New Roman"/>
        </w:rPr>
      </w:pPr>
    </w:p>
    <w:p w:rsidR="00690F56" w:rsidRPr="00A47DA7" w:rsidP="00B65823" w14:paraId="0BCEB47E" w14:textId="01043B73">
      <w:pPr>
        <w:widowControl/>
        <w:ind w:left="360" w:hanging="360"/>
        <w:rPr>
          <w:rFonts w:ascii="Times New Roman" w:hAnsi="Times New Roman"/>
          <w:b/>
          <w:bCs/>
        </w:rPr>
      </w:pPr>
      <w:r w:rsidRPr="00D53DEB">
        <w:rPr>
          <w:rFonts w:ascii="Times New Roman" w:hAnsi="Times New Roman"/>
          <w:b/>
          <w:bCs/>
        </w:rPr>
        <w:t>15</w:t>
      </w:r>
      <w:r w:rsidRPr="00D53DEB">
        <w:rPr>
          <w:rFonts w:ascii="Times New Roman" w:hAnsi="Times New Roman"/>
          <w:b/>
          <w:bCs/>
        </w:rPr>
        <w:t>.</w:t>
      </w:r>
      <w:r w:rsidR="004C4217">
        <w:rPr>
          <w:rFonts w:ascii="Times New Roman" w:hAnsi="Times New Roman"/>
          <w:b/>
          <w:bCs/>
        </w:rPr>
        <w:t xml:space="preserve">  </w:t>
      </w:r>
      <w:r w:rsidRPr="00D53DEB">
        <w:rPr>
          <w:rFonts w:ascii="Times New Roman" w:hAnsi="Times New Roman"/>
          <w:b/>
          <w:bCs/>
        </w:rPr>
        <w:t>Explain</w:t>
      </w:r>
      <w:r w:rsidRPr="00D53DEB">
        <w:rPr>
          <w:rFonts w:ascii="Times New Roman" w:hAnsi="Times New Roman"/>
          <w:b/>
          <w:bCs/>
        </w:rPr>
        <w:t xml:space="preserve"> the reasons for any</w:t>
      </w:r>
      <w:r w:rsidRPr="00D53DEB" w:rsidR="00882AB5">
        <w:rPr>
          <w:rFonts w:ascii="Times New Roman" w:hAnsi="Times New Roman"/>
          <w:b/>
          <w:bCs/>
        </w:rPr>
        <w:t xml:space="preserve"> program changes or adjustments</w:t>
      </w:r>
      <w:r w:rsidRPr="00A47DA7" w:rsidR="00882AB5">
        <w:rPr>
          <w:rFonts w:ascii="Times New Roman" w:hAnsi="Times New Roman"/>
          <w:b/>
          <w:bCs/>
        </w:rPr>
        <w:t>.</w:t>
      </w:r>
    </w:p>
    <w:p w:rsidR="00690F56" w:rsidRPr="00F4518C" w:rsidP="00B65823" w14:paraId="13EF01B8" w14:textId="77777777">
      <w:pPr>
        <w:widowControl/>
        <w:rPr>
          <w:rFonts w:ascii="Times New Roman" w:hAnsi="Times New Roman"/>
        </w:rPr>
      </w:pPr>
    </w:p>
    <w:p w:rsidR="00690F56" w:rsidP="00B65823" w14:paraId="5321AF4F" w14:textId="13B88578">
      <w:pPr>
        <w:widowControl/>
        <w:rPr>
          <w:rFonts w:ascii="Times New Roman" w:hAnsi="Times New Roman"/>
        </w:rPr>
      </w:pPr>
      <w:r w:rsidRPr="001E36AB">
        <w:rPr>
          <w:rFonts w:ascii="Times New Roman" w:hAnsi="Times New Roman"/>
        </w:rPr>
        <w:t xml:space="preserve">Total respondent burden for the collection of researcher information will be lower than in previous years </w:t>
      </w:r>
      <w:r w:rsidRPr="001E36AB">
        <w:rPr>
          <w:rFonts w:ascii="Times New Roman" w:hAnsi="Times New Roman"/>
        </w:rPr>
        <w:t>due to the fact that</w:t>
      </w:r>
      <w:r w:rsidR="001E36AB">
        <w:rPr>
          <w:rFonts w:ascii="Times New Roman" w:hAnsi="Times New Roman"/>
        </w:rPr>
        <w:t xml:space="preserve"> a</w:t>
      </w:r>
      <w:r w:rsidRPr="00850B7A" w:rsidR="001E36AB">
        <w:rPr>
          <w:rFonts w:ascii="Times New Roman" w:hAnsi="Times New Roman"/>
        </w:rPr>
        <w:t xml:space="preserve">ccess has been </w:t>
      </w:r>
      <w:r w:rsidRPr="00850B7A" w:rsidR="001E36AB">
        <w:rPr>
          <w:rFonts w:ascii="Times New Roman" w:hAnsi="Times New Roman"/>
        </w:rPr>
        <w:t>temporarily suspended</w:t>
      </w:r>
      <w:r w:rsidRPr="00850B7A" w:rsidR="001E36AB">
        <w:rPr>
          <w:rFonts w:ascii="Times New Roman" w:hAnsi="Times New Roman"/>
        </w:rPr>
        <w:t xml:space="preserve"> to all highly restricted datasets other than NLSY due to resource limitations</w:t>
      </w:r>
      <w:r>
        <w:rPr>
          <w:rFonts w:ascii="Times New Roman" w:hAnsi="Times New Roman"/>
        </w:rPr>
        <w:t>.</w:t>
      </w:r>
    </w:p>
    <w:p w:rsidR="009A0B53" w:rsidP="00B65823" w14:paraId="3E966A63" w14:textId="2B7C3387">
      <w:pPr>
        <w:widowControl/>
        <w:rPr>
          <w:rFonts w:ascii="Times New Roman" w:hAnsi="Times New Roman"/>
        </w:rPr>
      </w:pPr>
    </w:p>
    <w:p w:rsidR="009A0B53" w:rsidRPr="00F4518C" w:rsidP="00B65823" w14:paraId="56D19A88" w14:textId="77777777">
      <w:pPr>
        <w:widowControl/>
        <w:rPr>
          <w:rFonts w:ascii="Times New Roman" w:hAnsi="Times New Roman"/>
        </w:rPr>
      </w:pPr>
    </w:p>
    <w:p w:rsidR="00690F56" w:rsidRPr="00D53DEB" w:rsidP="00B65823" w14:paraId="4E4F3DC5" w14:textId="1E29A803">
      <w:pPr>
        <w:widowControl/>
        <w:rPr>
          <w:rFonts w:ascii="Times New Roman" w:hAnsi="Times New Roman"/>
        </w:rPr>
      </w:pPr>
      <w:r w:rsidRPr="00D53DEB">
        <w:rPr>
          <w:rFonts w:ascii="Times New Roman" w:hAnsi="Times New Roman"/>
          <w:b/>
          <w:bCs/>
        </w:rPr>
        <w:t>1</w:t>
      </w:r>
      <w:r w:rsidRPr="00D53DEB" w:rsidR="00882AB5">
        <w:rPr>
          <w:rFonts w:ascii="Times New Roman" w:hAnsi="Times New Roman"/>
          <w:b/>
          <w:bCs/>
        </w:rPr>
        <w:t>6</w:t>
      </w:r>
      <w:r w:rsidRPr="00D53DEB" w:rsidR="00882AB5">
        <w:rPr>
          <w:rFonts w:ascii="Times New Roman" w:hAnsi="Times New Roman"/>
          <w:b/>
          <w:bCs/>
        </w:rPr>
        <w:t xml:space="preserve">. </w:t>
      </w:r>
      <w:r w:rsidR="004C4217">
        <w:rPr>
          <w:rFonts w:ascii="Times New Roman" w:hAnsi="Times New Roman"/>
          <w:b/>
          <w:bCs/>
        </w:rPr>
        <w:t xml:space="preserve"> </w:t>
      </w:r>
      <w:r w:rsidRPr="00D53DEB">
        <w:rPr>
          <w:rFonts w:ascii="Times New Roman" w:hAnsi="Times New Roman"/>
          <w:b/>
          <w:bCs/>
        </w:rPr>
        <w:t>For</w:t>
      </w:r>
      <w:r w:rsidRPr="00D53DEB">
        <w:rPr>
          <w:rFonts w:ascii="Times New Roman" w:hAnsi="Times New Roman"/>
          <w:b/>
          <w:bCs/>
        </w:rPr>
        <w:t xml:space="preserve"> collections of information whose results will be published, outline plans for tabulations, and publication.  Address any complex analytical techniques that will be used.  Provide the time schedule for the entire project, including beginning and ending dates of the collection of information, completion of report, publication dates, and other actions</w:t>
      </w:r>
      <w:r w:rsidRPr="00D53DEB">
        <w:rPr>
          <w:rFonts w:ascii="Times New Roman" w:hAnsi="Times New Roman"/>
        </w:rPr>
        <w:t>.</w:t>
      </w:r>
    </w:p>
    <w:p w:rsidR="00690F56" w:rsidRPr="00A47DA7" w:rsidP="00B65823" w14:paraId="510180C3" w14:textId="77777777">
      <w:pPr>
        <w:widowControl/>
        <w:rPr>
          <w:rFonts w:ascii="Times New Roman" w:hAnsi="Times New Roman"/>
        </w:rPr>
      </w:pPr>
    </w:p>
    <w:p w:rsidR="00690F56" w:rsidP="00B65823" w14:paraId="41B59CA5" w14:textId="534E7F7F">
      <w:pPr>
        <w:widowControl/>
        <w:rPr>
          <w:rFonts w:ascii="Times New Roman" w:hAnsi="Times New Roman"/>
        </w:rPr>
      </w:pPr>
      <w:r w:rsidRPr="00F01538">
        <w:rPr>
          <w:rFonts w:ascii="Times New Roman" w:hAnsi="Times New Roman"/>
        </w:rPr>
        <w:t xml:space="preserve">The information collected will not be for public use, but rather to </w:t>
      </w:r>
      <w:r w:rsidR="0074011E">
        <w:rPr>
          <w:rFonts w:ascii="Times New Roman" w:hAnsi="Times New Roman"/>
        </w:rPr>
        <w:t>fulfill the administrative and legal requirements necessary to grant approved researchers access to confidential BLS data</w:t>
      </w:r>
      <w:r w:rsidRPr="00F01538">
        <w:rPr>
          <w:rFonts w:ascii="Times New Roman" w:hAnsi="Times New Roman"/>
        </w:rPr>
        <w:t>.</w:t>
      </w:r>
    </w:p>
    <w:p w:rsidR="009A0B53" w:rsidP="00B65823" w14:paraId="274C04D3" w14:textId="2A61D62A">
      <w:pPr>
        <w:widowControl/>
        <w:rPr>
          <w:rFonts w:ascii="Times New Roman" w:hAnsi="Times New Roman"/>
        </w:rPr>
      </w:pPr>
    </w:p>
    <w:p w:rsidR="009A0B53" w:rsidRPr="00871CA6" w:rsidP="00B65823" w14:paraId="0661D5FD" w14:textId="77777777">
      <w:pPr>
        <w:widowControl/>
        <w:rPr>
          <w:rFonts w:ascii="Times New Roman" w:hAnsi="Times New Roman"/>
        </w:rPr>
      </w:pPr>
    </w:p>
    <w:p w:rsidR="00690F56" w:rsidRPr="00D53DEB" w:rsidP="00B65823" w14:paraId="6F473DAE" w14:textId="77777777">
      <w:pPr>
        <w:widowControl/>
        <w:rPr>
          <w:rFonts w:ascii="Times New Roman" w:hAnsi="Times New Roman"/>
          <w:b/>
          <w:bCs/>
        </w:rPr>
      </w:pPr>
      <w:r w:rsidRPr="00D53DEB">
        <w:rPr>
          <w:rFonts w:ascii="Times New Roman" w:hAnsi="Times New Roman"/>
          <w:b/>
          <w:bCs/>
        </w:rPr>
        <w:t>17</w:t>
      </w:r>
      <w:r w:rsidRPr="00D53DEB">
        <w:rPr>
          <w:rFonts w:ascii="Times New Roman" w:hAnsi="Times New Roman"/>
          <w:b/>
          <w:bCs/>
        </w:rPr>
        <w:t>.  If</w:t>
      </w:r>
      <w:r w:rsidRPr="00D53DEB">
        <w:rPr>
          <w:rFonts w:ascii="Times New Roman" w:hAnsi="Times New Roman"/>
          <w:b/>
          <w:bCs/>
        </w:rPr>
        <w:t xml:space="preserve"> seeking approval to not display the expiration date for OMB approval of the information collection, explain the reasons that display would be inappropriate.</w:t>
      </w:r>
    </w:p>
    <w:p w:rsidR="00690F56" w:rsidRPr="00A47DA7" w:rsidP="00B65823" w14:paraId="1B1630F4" w14:textId="77777777">
      <w:pPr>
        <w:widowControl/>
        <w:rPr>
          <w:rFonts w:ascii="Times New Roman" w:hAnsi="Times New Roman"/>
        </w:rPr>
      </w:pPr>
    </w:p>
    <w:p w:rsidR="000C3A92" w:rsidP="00B65823" w14:paraId="3D60B41E" w14:textId="1CF35AEE">
      <w:pPr>
        <w:widowControl/>
        <w:rPr>
          <w:rFonts w:ascii="Times New Roman" w:hAnsi="Times New Roman"/>
        </w:rPr>
      </w:pPr>
      <w:r w:rsidRPr="009A0B53">
        <w:rPr>
          <w:rFonts w:ascii="Times New Roman" w:hAnsi="Times New Roman"/>
        </w:rPr>
        <w:t>BLS is requesting OMB approval for permission to suppress the expiration date on the</w:t>
      </w:r>
      <w:r w:rsidR="009A1337">
        <w:rPr>
          <w:rFonts w:ascii="Times New Roman" w:hAnsi="Times New Roman"/>
        </w:rPr>
        <w:t>se</w:t>
      </w:r>
      <w:r w:rsidRPr="009A0B53">
        <w:rPr>
          <w:rFonts w:ascii="Times New Roman" w:hAnsi="Times New Roman"/>
        </w:rPr>
        <w:t xml:space="preserve"> forms.  A printed expiration date would restrict BLS’ ability to use these same forms in subsequent years</w:t>
      </w:r>
      <w:r>
        <w:rPr>
          <w:rFonts w:ascii="Times New Roman" w:hAnsi="Times New Roman"/>
        </w:rPr>
        <w:t>.</w:t>
      </w:r>
    </w:p>
    <w:p w:rsidR="009A0B53" w:rsidP="00B65823" w14:paraId="41563F71" w14:textId="24CCB8A1">
      <w:pPr>
        <w:widowControl/>
        <w:rPr>
          <w:rFonts w:ascii="Times New Roman" w:hAnsi="Times New Roman"/>
        </w:rPr>
      </w:pPr>
    </w:p>
    <w:p w:rsidR="009A0B53" w:rsidRPr="00A973AA" w:rsidP="00B65823" w14:paraId="5CD3C583" w14:textId="77777777">
      <w:pPr>
        <w:widowControl/>
        <w:rPr>
          <w:rFonts w:ascii="Times New Roman" w:hAnsi="Times New Roman"/>
        </w:rPr>
      </w:pPr>
    </w:p>
    <w:p w:rsidR="000C3A92" w:rsidRPr="00D53DEB" w:rsidP="00B65823" w14:paraId="41EAB492" w14:textId="77777777">
      <w:pPr>
        <w:widowControl/>
        <w:rPr>
          <w:rFonts w:ascii="Times New Roman" w:hAnsi="Times New Roman"/>
          <w:b/>
        </w:rPr>
      </w:pPr>
      <w:r w:rsidRPr="00D53DEB">
        <w:rPr>
          <w:rFonts w:ascii="Times New Roman" w:hAnsi="Times New Roman"/>
          <w:b/>
        </w:rPr>
        <w:t>18</w:t>
      </w:r>
      <w:r w:rsidRPr="00D53DEB">
        <w:rPr>
          <w:rFonts w:ascii="Times New Roman" w:hAnsi="Times New Roman"/>
          <w:b/>
        </w:rPr>
        <w:t>.  Explain</w:t>
      </w:r>
      <w:r w:rsidRPr="00D53DEB">
        <w:rPr>
          <w:rFonts w:ascii="Times New Roman" w:hAnsi="Times New Roman"/>
          <w:b/>
        </w:rPr>
        <w:t xml:space="preserve"> each exception to the certification statement.</w:t>
      </w:r>
    </w:p>
    <w:p w:rsidR="000C3A92" w:rsidP="00B65823" w14:paraId="641E1E6D" w14:textId="39E46492">
      <w:pPr>
        <w:widowControl/>
        <w:rPr>
          <w:rFonts w:ascii="Times New Roman" w:hAnsi="Times New Roman"/>
        </w:rPr>
      </w:pPr>
    </w:p>
    <w:p w:rsidR="009A0B53" w:rsidP="00B65823" w14:paraId="09F2F52F" w14:textId="3E73B3FF">
      <w:pPr>
        <w:widowControl/>
        <w:rPr>
          <w:rFonts w:ascii="Times New Roman" w:hAnsi="Times New Roman"/>
        </w:rPr>
      </w:pPr>
      <w:r w:rsidRPr="009A0B53">
        <w:rPr>
          <w:rFonts w:ascii="Times New Roman" w:hAnsi="Times New Roman"/>
        </w:rPr>
        <w:t>There are no exceptions to the certification.</w:t>
      </w:r>
    </w:p>
    <w:p w:rsidR="009A0B53" w:rsidP="00B65823" w14:paraId="77CD00B2" w14:textId="0EA09C50">
      <w:pPr>
        <w:widowControl/>
        <w:rPr>
          <w:rFonts w:ascii="Times New Roman" w:hAnsi="Times New Roman"/>
        </w:rPr>
      </w:pPr>
    </w:p>
    <w:p w:rsidR="009A0B53" w:rsidP="00B65823" w14:paraId="42994F0D" w14:textId="0E7A8316">
      <w:pPr>
        <w:widowControl/>
        <w:rPr>
          <w:rFonts w:ascii="Times New Roman" w:hAnsi="Times New Roman"/>
        </w:rPr>
      </w:pPr>
    </w:p>
    <w:p w:rsidR="009A0B53" w:rsidP="00B65823" w14:paraId="0D03A2E9" w14:textId="5F8D75CC">
      <w:pPr>
        <w:widowControl/>
        <w:rPr>
          <w:rFonts w:ascii="Times New Roman" w:hAnsi="Times New Roman"/>
        </w:rPr>
      </w:pPr>
    </w:p>
    <w:p w:rsidR="009A0B53" w:rsidP="00B65823" w14:paraId="50ECF2F1" w14:textId="2D30ED9B">
      <w:pPr>
        <w:widowControl/>
        <w:rPr>
          <w:rFonts w:ascii="Times New Roman" w:hAnsi="Times New Roman"/>
        </w:rPr>
      </w:pPr>
    </w:p>
    <w:p w:rsidR="009A0B53" w:rsidRPr="00A0237E" w:rsidP="009A0B53" w14:paraId="26E5FD58" w14:textId="551A9885">
      <w:pPr>
        <w:widowControl/>
        <w:rPr>
          <w:rFonts w:ascii="Times New Roman" w:hAnsi="Times New Roman"/>
          <w:b/>
          <w:bCs/>
        </w:rPr>
      </w:pPr>
      <w:r w:rsidRPr="00A0237E">
        <w:rPr>
          <w:rFonts w:ascii="Times New Roman" w:hAnsi="Times New Roman"/>
          <w:b/>
          <w:bCs/>
        </w:rPr>
        <w:t>B. COLLECTIONS OF INFORAMATION EMPLOYING STATISTICAL METHODS</w:t>
      </w:r>
    </w:p>
    <w:p w:rsidR="009A0B53" w:rsidRPr="00A0237E" w:rsidP="009A0B53" w14:paraId="7859F716" w14:textId="77777777">
      <w:pPr>
        <w:widowControl/>
        <w:rPr>
          <w:rFonts w:ascii="Times New Roman" w:hAnsi="Times New Roman"/>
        </w:rPr>
      </w:pPr>
    </w:p>
    <w:p w:rsidR="00690F56" w:rsidRPr="00871CA6" w:rsidP="00B65823" w14:paraId="7282302F" w14:textId="620AFB5B">
      <w:pPr>
        <w:widowControl/>
        <w:rPr>
          <w:rFonts w:ascii="Times New Roman" w:hAnsi="Times New Roman"/>
        </w:rPr>
      </w:pPr>
      <w:r w:rsidRPr="00A0237E">
        <w:rPr>
          <w:rFonts w:ascii="Times New Roman" w:hAnsi="Times New Roman"/>
        </w:rPr>
        <w:t>This information collection does not employ statistical methods.</w:t>
      </w:r>
    </w:p>
    <w:p w:rsidR="00332F98" w:rsidRPr="00D53DEB" w:rsidP="00B65823" w14:paraId="3E8CBCDA" w14:textId="125F9F76">
      <w:pPr>
        <w:widowControl/>
        <w:rPr>
          <w:rFonts w:ascii="Times New Roman" w:hAnsi="Times New Roman"/>
        </w:rPr>
      </w:pPr>
    </w:p>
    <w:sectPr w:rsidSect="00C07F7F">
      <w:headerReference w:type="default" r:id="rId6"/>
      <w:footerReference w:type="even" r:id="rId7"/>
      <w:footerReference w:type="default" r:id="rId8"/>
      <w:headerReference w:type="first" r:id="rId9"/>
      <w:pgSz w:w="12240" w:h="15840" w:code="1"/>
      <w:pgMar w:top="1440" w:right="1440" w:bottom="1440" w:left="1440" w:header="720" w:footer="1008" w:gutter="0"/>
      <w:pgNumType w:start="1"/>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12cpi">
    <w:altName w:val="Courier New"/>
    <w:panose1 w:val="00000000000000000000"/>
    <w:charset w:val="00"/>
    <w:family w:val="auto"/>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C3A92" w:rsidP="00A21F98" w14:paraId="1CA46638" w14:textId="77777777">
    <w:pPr>
      <w:pStyle w:val="Footer"/>
      <w:framePr w:wrap="around" w:vAnchor="text" w:hAnchor="margin" w:xAlign="center" w:y="1"/>
      <w:jc w:val="right"/>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C3A92" w:rsidP="00A21F98" w14:paraId="69F235C7"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C3A92" w:rsidRPr="00B26E3E" w:rsidP="00A21F98" w14:paraId="5D246377" w14:textId="1067FB91">
    <w:pPr>
      <w:pStyle w:val="Footer"/>
      <w:framePr w:wrap="around" w:vAnchor="text" w:hAnchor="margin" w:xAlign="center" w:y="1"/>
      <w:jc w:val="right"/>
      <w:rPr>
        <w:rStyle w:val="PageNumber"/>
        <w:rFonts w:ascii="Times New Roman" w:hAnsi="Times New Roman"/>
      </w:rPr>
    </w:pPr>
    <w:r w:rsidRPr="00B26E3E">
      <w:rPr>
        <w:rStyle w:val="PageNumber"/>
        <w:rFonts w:ascii="Times New Roman" w:hAnsi="Times New Roman"/>
      </w:rPr>
      <w:fldChar w:fldCharType="begin"/>
    </w:r>
    <w:r w:rsidRPr="00B26E3E">
      <w:rPr>
        <w:rStyle w:val="PageNumber"/>
        <w:rFonts w:ascii="Times New Roman" w:hAnsi="Times New Roman"/>
      </w:rPr>
      <w:instrText xml:space="preserve">PAGE  </w:instrText>
    </w:r>
    <w:r w:rsidRPr="00B26E3E">
      <w:rPr>
        <w:rStyle w:val="PageNumber"/>
        <w:rFonts w:ascii="Times New Roman" w:hAnsi="Times New Roman"/>
      </w:rPr>
      <w:fldChar w:fldCharType="separate"/>
    </w:r>
    <w:r w:rsidR="00E55799">
      <w:rPr>
        <w:rStyle w:val="PageNumber"/>
        <w:rFonts w:ascii="Times New Roman" w:hAnsi="Times New Roman"/>
        <w:noProof/>
      </w:rPr>
      <w:t>5</w:t>
    </w:r>
    <w:r w:rsidRPr="00B26E3E">
      <w:rPr>
        <w:rStyle w:val="PageNumber"/>
        <w:rFonts w:ascii="Times New Roman" w:hAnsi="Times New Roman"/>
      </w:rPr>
      <w:fldChar w:fldCharType="end"/>
    </w:r>
  </w:p>
  <w:p w:rsidR="000C3A92" w:rsidP="00A21F98" w14:paraId="5808C3E4" w14:textId="77777777">
    <w:pPr>
      <w:pStyle w:val="Footer"/>
      <w:ind w:right="360"/>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00FE7" w14:paraId="293C4722" w14:textId="77777777">
    <w:pPr>
      <w:pStyle w:val="Header"/>
      <w:rPr>
        <w:rFonts w:ascii="Times New Roman" w:hAnsi="Times New Roman"/>
        <w:bCs/>
        <w:sz w:val="20"/>
        <w:szCs w:val="20"/>
      </w:rPr>
    </w:pPr>
    <w:r w:rsidRPr="00300FE7">
      <w:rPr>
        <w:rFonts w:ascii="Times New Roman" w:hAnsi="Times New Roman"/>
        <w:bCs/>
        <w:sz w:val="20"/>
        <w:szCs w:val="20"/>
      </w:rPr>
      <w:t>BLS Data Sharing Program</w:t>
    </w:r>
  </w:p>
  <w:p w:rsidR="00EC0B43" w14:paraId="52F50703" w14:textId="577F0C7D">
    <w:pPr>
      <w:pStyle w:val="Header"/>
      <w:rPr>
        <w:rFonts w:ascii="Times New Roman" w:hAnsi="Times New Roman"/>
        <w:sz w:val="20"/>
        <w:szCs w:val="20"/>
      </w:rPr>
    </w:pPr>
    <w:r>
      <w:rPr>
        <w:rFonts w:ascii="Times New Roman" w:hAnsi="Times New Roman"/>
        <w:sz w:val="20"/>
        <w:szCs w:val="20"/>
      </w:rPr>
      <w:t xml:space="preserve">OMB Control </w:t>
    </w:r>
    <w:r w:rsidR="006E1A08">
      <w:rPr>
        <w:rFonts w:ascii="Times New Roman" w:hAnsi="Times New Roman"/>
        <w:sz w:val="20"/>
        <w:szCs w:val="20"/>
      </w:rPr>
      <w:t>Number</w:t>
    </w:r>
    <w:r w:rsidR="006626FF">
      <w:rPr>
        <w:rFonts w:ascii="Times New Roman" w:hAnsi="Times New Roman"/>
        <w:sz w:val="20"/>
        <w:szCs w:val="20"/>
      </w:rPr>
      <w:t xml:space="preserve"> </w:t>
    </w:r>
    <w:r w:rsidR="00300FE7">
      <w:rPr>
        <w:rFonts w:ascii="Times New Roman" w:hAnsi="Times New Roman"/>
        <w:sz w:val="20"/>
        <w:szCs w:val="20"/>
      </w:rPr>
      <w:t>1220</w:t>
    </w:r>
    <w:r w:rsidRPr="00F8164B" w:rsidR="00F8164B">
      <w:rPr>
        <w:rFonts w:ascii="Times New Roman" w:hAnsi="Times New Roman"/>
        <w:sz w:val="20"/>
        <w:szCs w:val="20"/>
      </w:rPr>
      <w:t>-</w:t>
    </w:r>
    <w:r w:rsidR="00300FE7">
      <w:rPr>
        <w:rFonts w:ascii="Times New Roman" w:hAnsi="Times New Roman"/>
        <w:sz w:val="20"/>
        <w:szCs w:val="20"/>
      </w:rPr>
      <w:t>0180</w:t>
    </w:r>
  </w:p>
  <w:p w:rsidR="00E60FB0" w:rsidRPr="00F8164B" w14:paraId="1D1AD862" w14:textId="0A32DF5E">
    <w:pPr>
      <w:pStyle w:val="Header"/>
      <w:rPr>
        <w:rFonts w:ascii="Times New Roman" w:hAnsi="Times New Roman"/>
        <w:sz w:val="20"/>
        <w:szCs w:val="20"/>
      </w:rPr>
    </w:pPr>
    <w:r>
      <w:rPr>
        <w:rFonts w:ascii="Times New Roman" w:hAnsi="Times New Roman"/>
        <w:sz w:val="20"/>
        <w:szCs w:val="20"/>
      </w:rPr>
      <w:t xml:space="preserve">OMB Expiration Date: </w:t>
    </w:r>
    <w:r w:rsidRPr="00261E38" w:rsidR="00261E38">
      <w:rPr>
        <w:rFonts w:ascii="Times New Roman" w:hAnsi="Times New Roman"/>
        <w:sz w:val="20"/>
        <w:szCs w:val="20"/>
      </w:rPr>
      <w:t>12/31/2026</w:t>
    </w:r>
  </w:p>
  <w:p w:rsidR="00304132" w14:paraId="29EBD65C" w14:textId="77777777">
    <w:pPr>
      <w:pStyle w:val="Header"/>
      <w:rPr>
        <w:rFonts w:ascii="Times New Roman" w:hAnsi="Times New Roman"/>
        <w:sz w:val="20"/>
        <w:szCs w:val="20"/>
      </w:rPr>
    </w:pPr>
  </w:p>
  <w:p w:rsidR="006E1A08" w14:paraId="578B4815" w14:textId="77777777">
    <w:pPr>
      <w:pStyle w:val="Header"/>
      <w:rPr>
        <w:rFonts w:ascii="Times New Roman" w:hAnsi="Times New Roman"/>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C13C6" w14:paraId="0A20DB7F" w14:textId="77777777">
    <w:pPr>
      <w:pStyle w:val="Header"/>
    </w:pPr>
    <w:r>
      <w:t>[Type text]</w:t>
    </w:r>
  </w:p>
  <w:p w:rsidR="001D67BB" w14:paraId="29913AA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FE"/>
    <w:multiLevelType w:val="singleLevel"/>
    <w:tmpl w:val="28DA8BC6"/>
    <w:lvl w:ilvl="0">
      <w:start w:val="0"/>
      <w:numFmt w:val="bullet"/>
      <w:lvlText w:val="*"/>
      <w:lvlJc w:val="left"/>
    </w:lvl>
  </w:abstractNum>
  <w:abstractNum w:abstractNumId="1">
    <w:nsid w:val="009D3F26"/>
    <w:multiLevelType w:val="hybridMultilevel"/>
    <w:tmpl w:val="94F4C25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044F6BA3"/>
    <w:multiLevelType w:val="hybridMultilevel"/>
    <w:tmpl w:val="402E895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049505FE"/>
    <w:multiLevelType w:val="hybridMultilevel"/>
    <w:tmpl w:val="48B0F6F6"/>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10A06B8E"/>
    <w:multiLevelType w:val="hybridMultilevel"/>
    <w:tmpl w:val="E36C2216"/>
    <w:lvl w:ilvl="0">
      <w:start w:val="18"/>
      <w:numFmt w:val="decimal"/>
      <w:lvlText w:val="%1."/>
      <w:lvlJc w:val="left"/>
      <w:pPr>
        <w:tabs>
          <w:tab w:val="num" w:pos="780"/>
        </w:tabs>
        <w:ind w:left="780" w:hanging="42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
    <w:nsid w:val="16F97328"/>
    <w:multiLevelType w:val="hybridMultilevel"/>
    <w:tmpl w:val="38EAF262"/>
    <w:lvl w:ilvl="0">
      <w:start w:val="1"/>
      <w:numFmt w:val="bullet"/>
      <w:lvlText w:val=""/>
      <w:lvlJc w:val="left"/>
      <w:pPr>
        <w:tabs>
          <w:tab w:val="num" w:pos="900"/>
        </w:tabs>
        <w:ind w:left="900" w:hanging="360"/>
      </w:pPr>
      <w:rPr>
        <w:rFonts w:ascii="Symbol" w:hAnsi="Symbol" w:hint="default"/>
        <w:color w:val="auto"/>
        <w:sz w:val="20"/>
      </w:rPr>
    </w:lvl>
    <w:lvl w:ilvl="1" w:tentative="1">
      <w:start w:val="1"/>
      <w:numFmt w:val="bullet"/>
      <w:lvlText w:val="o"/>
      <w:lvlJc w:val="left"/>
      <w:pPr>
        <w:tabs>
          <w:tab w:val="num" w:pos="1620"/>
        </w:tabs>
        <w:ind w:left="1620" w:hanging="360"/>
      </w:pPr>
      <w:rPr>
        <w:rFonts w:ascii="Courier New" w:hAnsi="Courier New" w:cs="Courier New" w:hint="default"/>
      </w:rPr>
    </w:lvl>
    <w:lvl w:ilvl="2" w:tentative="1">
      <w:start w:val="1"/>
      <w:numFmt w:val="bullet"/>
      <w:lvlText w:val=""/>
      <w:lvlJc w:val="left"/>
      <w:pPr>
        <w:tabs>
          <w:tab w:val="num" w:pos="2340"/>
        </w:tabs>
        <w:ind w:left="2340" w:hanging="360"/>
      </w:pPr>
      <w:rPr>
        <w:rFonts w:ascii="Wingdings" w:hAnsi="Wingdings" w:hint="default"/>
      </w:rPr>
    </w:lvl>
    <w:lvl w:ilvl="3" w:tentative="1">
      <w:start w:val="1"/>
      <w:numFmt w:val="bullet"/>
      <w:lvlText w:val=""/>
      <w:lvlJc w:val="left"/>
      <w:pPr>
        <w:tabs>
          <w:tab w:val="num" w:pos="3060"/>
        </w:tabs>
        <w:ind w:left="3060" w:hanging="360"/>
      </w:pPr>
      <w:rPr>
        <w:rFonts w:ascii="Symbol" w:hAnsi="Symbol" w:hint="default"/>
      </w:rPr>
    </w:lvl>
    <w:lvl w:ilvl="4" w:tentative="1">
      <w:start w:val="1"/>
      <w:numFmt w:val="bullet"/>
      <w:lvlText w:val="o"/>
      <w:lvlJc w:val="left"/>
      <w:pPr>
        <w:tabs>
          <w:tab w:val="num" w:pos="3780"/>
        </w:tabs>
        <w:ind w:left="3780" w:hanging="360"/>
      </w:pPr>
      <w:rPr>
        <w:rFonts w:ascii="Courier New" w:hAnsi="Courier New" w:cs="Courier New" w:hint="default"/>
      </w:rPr>
    </w:lvl>
    <w:lvl w:ilvl="5" w:tentative="1">
      <w:start w:val="1"/>
      <w:numFmt w:val="bullet"/>
      <w:lvlText w:val=""/>
      <w:lvlJc w:val="left"/>
      <w:pPr>
        <w:tabs>
          <w:tab w:val="num" w:pos="4500"/>
        </w:tabs>
        <w:ind w:left="4500" w:hanging="360"/>
      </w:pPr>
      <w:rPr>
        <w:rFonts w:ascii="Wingdings" w:hAnsi="Wingdings" w:hint="default"/>
      </w:rPr>
    </w:lvl>
    <w:lvl w:ilvl="6" w:tentative="1">
      <w:start w:val="1"/>
      <w:numFmt w:val="bullet"/>
      <w:lvlText w:val=""/>
      <w:lvlJc w:val="left"/>
      <w:pPr>
        <w:tabs>
          <w:tab w:val="num" w:pos="5220"/>
        </w:tabs>
        <w:ind w:left="5220" w:hanging="360"/>
      </w:pPr>
      <w:rPr>
        <w:rFonts w:ascii="Symbol" w:hAnsi="Symbol" w:hint="default"/>
      </w:rPr>
    </w:lvl>
    <w:lvl w:ilvl="7" w:tentative="1">
      <w:start w:val="1"/>
      <w:numFmt w:val="bullet"/>
      <w:lvlText w:val="o"/>
      <w:lvlJc w:val="left"/>
      <w:pPr>
        <w:tabs>
          <w:tab w:val="num" w:pos="5940"/>
        </w:tabs>
        <w:ind w:left="5940" w:hanging="360"/>
      </w:pPr>
      <w:rPr>
        <w:rFonts w:ascii="Courier New" w:hAnsi="Courier New" w:cs="Courier New" w:hint="default"/>
      </w:rPr>
    </w:lvl>
    <w:lvl w:ilvl="8" w:tentative="1">
      <w:start w:val="1"/>
      <w:numFmt w:val="bullet"/>
      <w:lvlText w:val=""/>
      <w:lvlJc w:val="left"/>
      <w:pPr>
        <w:tabs>
          <w:tab w:val="num" w:pos="6660"/>
        </w:tabs>
        <w:ind w:left="6660" w:hanging="360"/>
      </w:pPr>
      <w:rPr>
        <w:rFonts w:ascii="Wingdings" w:hAnsi="Wingdings" w:hint="default"/>
      </w:rPr>
    </w:lvl>
  </w:abstractNum>
  <w:abstractNum w:abstractNumId="6">
    <w:nsid w:val="17042950"/>
    <w:multiLevelType w:val="hybridMultilevel"/>
    <w:tmpl w:val="1C507682"/>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2F3D042E"/>
    <w:multiLevelType w:val="hybridMultilevel"/>
    <w:tmpl w:val="05CA8F9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2FD5499E"/>
    <w:multiLevelType w:val="hybridMultilevel"/>
    <w:tmpl w:val="E9EC8FD8"/>
    <w:lvl w:ilvl="0">
      <w:start w:val="1"/>
      <w:numFmt w:val="decimal"/>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333115A5"/>
    <w:multiLevelType w:val="hybridMultilevel"/>
    <w:tmpl w:val="430CA228"/>
    <w:lvl w:ilvl="0">
      <w:start w:val="1"/>
      <w:numFmt w:val="bullet"/>
      <w:lvlText w:val=""/>
      <w:lvlJc w:val="left"/>
      <w:pPr>
        <w:ind w:left="900" w:hanging="360"/>
      </w:pPr>
      <w:rPr>
        <w:rFonts w:ascii="Symbol" w:hAnsi="Symbol" w:hint="default"/>
      </w:rPr>
    </w:lvl>
    <w:lvl w:ilvl="1" w:tentative="1">
      <w:start w:val="1"/>
      <w:numFmt w:val="bullet"/>
      <w:lvlText w:val="o"/>
      <w:lvlJc w:val="left"/>
      <w:pPr>
        <w:ind w:left="1620" w:hanging="360"/>
      </w:pPr>
      <w:rPr>
        <w:rFonts w:ascii="Courier New" w:hAnsi="Courier New" w:cs="Courier New" w:hint="default"/>
      </w:rPr>
    </w:lvl>
    <w:lvl w:ilvl="2" w:tentative="1">
      <w:start w:val="1"/>
      <w:numFmt w:val="bullet"/>
      <w:lvlText w:val=""/>
      <w:lvlJc w:val="left"/>
      <w:pPr>
        <w:ind w:left="2340" w:hanging="360"/>
      </w:pPr>
      <w:rPr>
        <w:rFonts w:ascii="Wingdings" w:hAnsi="Wingdings" w:hint="default"/>
      </w:rPr>
    </w:lvl>
    <w:lvl w:ilvl="3" w:tentative="1">
      <w:start w:val="1"/>
      <w:numFmt w:val="bullet"/>
      <w:lvlText w:val=""/>
      <w:lvlJc w:val="left"/>
      <w:pPr>
        <w:ind w:left="3060" w:hanging="360"/>
      </w:pPr>
      <w:rPr>
        <w:rFonts w:ascii="Symbol" w:hAnsi="Symbol" w:hint="default"/>
      </w:rPr>
    </w:lvl>
    <w:lvl w:ilvl="4" w:tentative="1">
      <w:start w:val="1"/>
      <w:numFmt w:val="bullet"/>
      <w:lvlText w:val="o"/>
      <w:lvlJc w:val="left"/>
      <w:pPr>
        <w:ind w:left="3780" w:hanging="360"/>
      </w:pPr>
      <w:rPr>
        <w:rFonts w:ascii="Courier New" w:hAnsi="Courier New" w:cs="Courier New" w:hint="default"/>
      </w:rPr>
    </w:lvl>
    <w:lvl w:ilvl="5" w:tentative="1">
      <w:start w:val="1"/>
      <w:numFmt w:val="bullet"/>
      <w:lvlText w:val=""/>
      <w:lvlJc w:val="left"/>
      <w:pPr>
        <w:ind w:left="4500" w:hanging="360"/>
      </w:pPr>
      <w:rPr>
        <w:rFonts w:ascii="Wingdings" w:hAnsi="Wingdings" w:hint="default"/>
      </w:rPr>
    </w:lvl>
    <w:lvl w:ilvl="6" w:tentative="1">
      <w:start w:val="1"/>
      <w:numFmt w:val="bullet"/>
      <w:lvlText w:val=""/>
      <w:lvlJc w:val="left"/>
      <w:pPr>
        <w:ind w:left="5220" w:hanging="360"/>
      </w:pPr>
      <w:rPr>
        <w:rFonts w:ascii="Symbol" w:hAnsi="Symbol" w:hint="default"/>
      </w:rPr>
    </w:lvl>
    <w:lvl w:ilvl="7" w:tentative="1">
      <w:start w:val="1"/>
      <w:numFmt w:val="bullet"/>
      <w:lvlText w:val="o"/>
      <w:lvlJc w:val="left"/>
      <w:pPr>
        <w:ind w:left="5940" w:hanging="360"/>
      </w:pPr>
      <w:rPr>
        <w:rFonts w:ascii="Courier New" w:hAnsi="Courier New" w:cs="Courier New" w:hint="default"/>
      </w:rPr>
    </w:lvl>
    <w:lvl w:ilvl="8" w:tentative="1">
      <w:start w:val="1"/>
      <w:numFmt w:val="bullet"/>
      <w:lvlText w:val=""/>
      <w:lvlJc w:val="left"/>
      <w:pPr>
        <w:ind w:left="6660" w:hanging="360"/>
      </w:pPr>
      <w:rPr>
        <w:rFonts w:ascii="Wingdings" w:hAnsi="Wingdings" w:hint="default"/>
      </w:rPr>
    </w:lvl>
  </w:abstractNum>
  <w:abstractNum w:abstractNumId="10">
    <w:nsid w:val="52583172"/>
    <w:multiLevelType w:val="hybridMultilevel"/>
    <w:tmpl w:val="18EEA1C4"/>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1">
    <w:nsid w:val="57F51B69"/>
    <w:multiLevelType w:val="hybridMultilevel"/>
    <w:tmpl w:val="9814DFFC"/>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5FC66CD3"/>
    <w:multiLevelType w:val="hybridMultilevel"/>
    <w:tmpl w:val="B1F22090"/>
    <w:lvl w:ilvl="0">
      <w:start w:val="1"/>
      <w:numFmt w:val="bullet"/>
      <w:lvlText w:val=""/>
      <w:lvlJc w:val="left"/>
      <w:pPr>
        <w:tabs>
          <w:tab w:val="num" w:pos="1080"/>
        </w:tabs>
        <w:ind w:left="1080" w:hanging="360"/>
      </w:pPr>
      <w:rPr>
        <w:rFonts w:ascii="Symbol" w:hAnsi="Symbol"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13">
    <w:nsid w:val="65BA6C40"/>
    <w:multiLevelType w:val="hybridMultilevel"/>
    <w:tmpl w:val="2EF83638"/>
    <w:lvl w:ilvl="0">
      <w:start w:val="1"/>
      <w:numFmt w:val="bullet"/>
      <w:lvlText w:val=""/>
      <w:lvlJc w:val="left"/>
      <w:pPr>
        <w:ind w:left="810" w:hanging="360"/>
      </w:pPr>
      <w:rPr>
        <w:rFonts w:ascii="Symbol" w:hAnsi="Symbol" w:hint="default"/>
      </w:rPr>
    </w:lvl>
    <w:lvl w:ilvl="1" w:tentative="1">
      <w:start w:val="1"/>
      <w:numFmt w:val="bullet"/>
      <w:lvlText w:val="o"/>
      <w:lvlJc w:val="left"/>
      <w:pPr>
        <w:ind w:left="1530" w:hanging="360"/>
      </w:pPr>
      <w:rPr>
        <w:rFonts w:ascii="Courier New" w:hAnsi="Courier New" w:cs="Courier New" w:hint="default"/>
      </w:rPr>
    </w:lvl>
    <w:lvl w:ilvl="2" w:tentative="1">
      <w:start w:val="1"/>
      <w:numFmt w:val="bullet"/>
      <w:lvlText w:val=""/>
      <w:lvlJc w:val="left"/>
      <w:pPr>
        <w:ind w:left="2250" w:hanging="360"/>
      </w:pPr>
      <w:rPr>
        <w:rFonts w:ascii="Wingdings" w:hAnsi="Wingdings" w:hint="default"/>
      </w:rPr>
    </w:lvl>
    <w:lvl w:ilvl="3" w:tentative="1">
      <w:start w:val="1"/>
      <w:numFmt w:val="bullet"/>
      <w:lvlText w:val=""/>
      <w:lvlJc w:val="left"/>
      <w:pPr>
        <w:ind w:left="2970" w:hanging="360"/>
      </w:pPr>
      <w:rPr>
        <w:rFonts w:ascii="Symbol" w:hAnsi="Symbol" w:hint="default"/>
      </w:rPr>
    </w:lvl>
    <w:lvl w:ilvl="4" w:tentative="1">
      <w:start w:val="1"/>
      <w:numFmt w:val="bullet"/>
      <w:lvlText w:val="o"/>
      <w:lvlJc w:val="left"/>
      <w:pPr>
        <w:ind w:left="3690" w:hanging="360"/>
      </w:pPr>
      <w:rPr>
        <w:rFonts w:ascii="Courier New" w:hAnsi="Courier New" w:cs="Courier New" w:hint="default"/>
      </w:rPr>
    </w:lvl>
    <w:lvl w:ilvl="5" w:tentative="1">
      <w:start w:val="1"/>
      <w:numFmt w:val="bullet"/>
      <w:lvlText w:val=""/>
      <w:lvlJc w:val="left"/>
      <w:pPr>
        <w:ind w:left="4410" w:hanging="360"/>
      </w:pPr>
      <w:rPr>
        <w:rFonts w:ascii="Wingdings" w:hAnsi="Wingdings" w:hint="default"/>
      </w:rPr>
    </w:lvl>
    <w:lvl w:ilvl="6" w:tentative="1">
      <w:start w:val="1"/>
      <w:numFmt w:val="bullet"/>
      <w:lvlText w:val=""/>
      <w:lvlJc w:val="left"/>
      <w:pPr>
        <w:ind w:left="5130" w:hanging="360"/>
      </w:pPr>
      <w:rPr>
        <w:rFonts w:ascii="Symbol" w:hAnsi="Symbol" w:hint="default"/>
      </w:rPr>
    </w:lvl>
    <w:lvl w:ilvl="7" w:tentative="1">
      <w:start w:val="1"/>
      <w:numFmt w:val="bullet"/>
      <w:lvlText w:val="o"/>
      <w:lvlJc w:val="left"/>
      <w:pPr>
        <w:ind w:left="5850" w:hanging="360"/>
      </w:pPr>
      <w:rPr>
        <w:rFonts w:ascii="Courier New" w:hAnsi="Courier New" w:cs="Courier New" w:hint="default"/>
      </w:rPr>
    </w:lvl>
    <w:lvl w:ilvl="8" w:tentative="1">
      <w:start w:val="1"/>
      <w:numFmt w:val="bullet"/>
      <w:lvlText w:val=""/>
      <w:lvlJc w:val="left"/>
      <w:pPr>
        <w:ind w:left="6570" w:hanging="360"/>
      </w:pPr>
      <w:rPr>
        <w:rFonts w:ascii="Wingdings" w:hAnsi="Wingdings" w:hint="default"/>
      </w:rPr>
    </w:lvl>
  </w:abstractNum>
  <w:abstractNum w:abstractNumId="14">
    <w:nsid w:val="68CB0CE7"/>
    <w:multiLevelType w:val="hybridMultilevel"/>
    <w:tmpl w:val="0C08060C"/>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187212933">
    <w:abstractNumId w:val="0"/>
    <w:lvlOverride w:ilvl="0">
      <w:lvl w:ilvl="0">
        <w:start w:val="0"/>
        <w:numFmt w:val="bullet"/>
        <w:lvlText w:val="·"/>
        <w:legacy w:legacy="1" w:legacySpace="0" w:legacyIndent="360"/>
        <w:lvlJc w:val="left"/>
        <w:pPr>
          <w:ind w:left="720" w:hanging="360"/>
        </w:pPr>
        <w:rPr>
          <w:rFonts w:ascii="Times New Roman" w:hAnsi="Times New Roman" w:cs="Times New Roman" w:hint="default"/>
          <w:b/>
        </w:rPr>
      </w:lvl>
    </w:lvlOverride>
  </w:num>
  <w:num w:numId="2" w16cid:durableId="1417701892">
    <w:abstractNumId w:val="0"/>
    <w:lvlOverride w:ilvl="0">
      <w:lvl w:ilvl="0">
        <w:start w:val="0"/>
        <w:numFmt w:val="bullet"/>
        <w:lvlText w:val="·"/>
        <w:legacy w:legacy="1" w:legacySpace="0" w:legacyIndent="270"/>
        <w:lvlJc w:val="left"/>
        <w:pPr>
          <w:ind w:left="990" w:hanging="270"/>
        </w:pPr>
        <w:rPr>
          <w:rFonts w:ascii="Times New Roman" w:hAnsi="Times New Roman" w:cs="Times New Roman" w:hint="default"/>
        </w:rPr>
      </w:lvl>
    </w:lvlOverride>
  </w:num>
  <w:num w:numId="3" w16cid:durableId="1759590975">
    <w:abstractNumId w:val="5"/>
  </w:num>
  <w:num w:numId="4" w16cid:durableId="375010889">
    <w:abstractNumId w:val="12"/>
  </w:num>
  <w:num w:numId="5" w16cid:durableId="1679308827">
    <w:abstractNumId w:val="4"/>
  </w:num>
  <w:num w:numId="6" w16cid:durableId="225534314">
    <w:abstractNumId w:val="6"/>
  </w:num>
  <w:num w:numId="7" w16cid:durableId="612788325">
    <w:abstractNumId w:val="0"/>
    <w:lvlOverride w:ilvl="0">
      <w:lvl w:ilvl="0">
        <w:start w:val="0"/>
        <w:numFmt w:val="bullet"/>
        <w:lvlText w:val="·"/>
        <w:legacy w:legacy="1" w:legacySpace="0" w:legacyIndent="360"/>
        <w:lvlJc w:val="left"/>
        <w:pPr>
          <w:ind w:left="720" w:hanging="360"/>
        </w:pPr>
        <w:rPr>
          <w:rFonts w:ascii="Times New Roman" w:hAnsi="Times New Roman" w:cs="Times New Roman" w:hint="default"/>
        </w:rPr>
      </w:lvl>
    </w:lvlOverride>
  </w:num>
  <w:num w:numId="8" w16cid:durableId="2029986931">
    <w:abstractNumId w:val="14"/>
  </w:num>
  <w:num w:numId="9" w16cid:durableId="1652053567">
    <w:abstractNumId w:val="1"/>
  </w:num>
  <w:num w:numId="10" w16cid:durableId="784229838">
    <w:abstractNumId w:val="13"/>
  </w:num>
  <w:num w:numId="11" w16cid:durableId="742414238">
    <w:abstractNumId w:val="9"/>
  </w:num>
  <w:num w:numId="12" w16cid:durableId="316106224">
    <w:abstractNumId w:val="10"/>
  </w:num>
  <w:num w:numId="13" w16cid:durableId="182718802">
    <w:abstractNumId w:val="7"/>
  </w:num>
  <w:num w:numId="14" w16cid:durableId="800226799">
    <w:abstractNumId w:val="2"/>
  </w:num>
  <w:num w:numId="15" w16cid:durableId="1857428579">
    <w:abstractNumId w:val="8"/>
  </w:num>
  <w:num w:numId="16" w16cid:durableId="1364596013">
    <w:abstractNumId w:val="3"/>
  </w:num>
  <w:num w:numId="17" w16cid:durableId="5015925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rawingGridHorizontalSpacing w:val="120"/>
  <w:displayHorizontalDrawingGridEvery w:val="2"/>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0F56"/>
    <w:rsid w:val="00011B93"/>
    <w:rsid w:val="000133FD"/>
    <w:rsid w:val="00014158"/>
    <w:rsid w:val="00020F69"/>
    <w:rsid w:val="00022303"/>
    <w:rsid w:val="0002232C"/>
    <w:rsid w:val="00036412"/>
    <w:rsid w:val="0004107F"/>
    <w:rsid w:val="00042CBD"/>
    <w:rsid w:val="00047B5C"/>
    <w:rsid w:val="00052174"/>
    <w:rsid w:val="00061F6C"/>
    <w:rsid w:val="00064E28"/>
    <w:rsid w:val="000675F7"/>
    <w:rsid w:val="0007383F"/>
    <w:rsid w:val="00073C01"/>
    <w:rsid w:val="00081D55"/>
    <w:rsid w:val="00094A5E"/>
    <w:rsid w:val="00095C30"/>
    <w:rsid w:val="000A7853"/>
    <w:rsid w:val="000B0391"/>
    <w:rsid w:val="000B1450"/>
    <w:rsid w:val="000B4875"/>
    <w:rsid w:val="000B6FB6"/>
    <w:rsid w:val="000C257C"/>
    <w:rsid w:val="000C3A92"/>
    <w:rsid w:val="000C74FB"/>
    <w:rsid w:val="000D236B"/>
    <w:rsid w:val="000D7F95"/>
    <w:rsid w:val="000E0939"/>
    <w:rsid w:val="000E1C64"/>
    <w:rsid w:val="000F6836"/>
    <w:rsid w:val="001040D4"/>
    <w:rsid w:val="00106FD9"/>
    <w:rsid w:val="001078BB"/>
    <w:rsid w:val="00111874"/>
    <w:rsid w:val="00113367"/>
    <w:rsid w:val="00115F97"/>
    <w:rsid w:val="00116CD5"/>
    <w:rsid w:val="00133C47"/>
    <w:rsid w:val="001349FA"/>
    <w:rsid w:val="0014556E"/>
    <w:rsid w:val="0015322B"/>
    <w:rsid w:val="0015365E"/>
    <w:rsid w:val="00155A57"/>
    <w:rsid w:val="00157A08"/>
    <w:rsid w:val="00157A90"/>
    <w:rsid w:val="00180E5A"/>
    <w:rsid w:val="00184DF7"/>
    <w:rsid w:val="00187AE9"/>
    <w:rsid w:val="001925AD"/>
    <w:rsid w:val="00197FB0"/>
    <w:rsid w:val="001A47D9"/>
    <w:rsid w:val="001B25FA"/>
    <w:rsid w:val="001B3B4C"/>
    <w:rsid w:val="001C69B8"/>
    <w:rsid w:val="001D10ED"/>
    <w:rsid w:val="001D1B92"/>
    <w:rsid w:val="001D2D09"/>
    <w:rsid w:val="001D67BB"/>
    <w:rsid w:val="001E0E7F"/>
    <w:rsid w:val="001E2932"/>
    <w:rsid w:val="001E3596"/>
    <w:rsid w:val="001E36AB"/>
    <w:rsid w:val="001E5213"/>
    <w:rsid w:val="001E687E"/>
    <w:rsid w:val="001F2E8E"/>
    <w:rsid w:val="001F3841"/>
    <w:rsid w:val="0020193F"/>
    <w:rsid w:val="002036A1"/>
    <w:rsid w:val="002134B4"/>
    <w:rsid w:val="002203C9"/>
    <w:rsid w:val="00237691"/>
    <w:rsid w:val="00242CA0"/>
    <w:rsid w:val="00243432"/>
    <w:rsid w:val="00247146"/>
    <w:rsid w:val="002512F9"/>
    <w:rsid w:val="00254815"/>
    <w:rsid w:val="0026069C"/>
    <w:rsid w:val="00261E38"/>
    <w:rsid w:val="00273D58"/>
    <w:rsid w:val="00277C1F"/>
    <w:rsid w:val="002866AD"/>
    <w:rsid w:val="00286BE3"/>
    <w:rsid w:val="00290338"/>
    <w:rsid w:val="0029135D"/>
    <w:rsid w:val="00292951"/>
    <w:rsid w:val="002935C9"/>
    <w:rsid w:val="00293CD1"/>
    <w:rsid w:val="002A3962"/>
    <w:rsid w:val="002A5972"/>
    <w:rsid w:val="002C3256"/>
    <w:rsid w:val="002E238B"/>
    <w:rsid w:val="002E4200"/>
    <w:rsid w:val="002F1A7E"/>
    <w:rsid w:val="00300FE7"/>
    <w:rsid w:val="00302A96"/>
    <w:rsid w:val="00304132"/>
    <w:rsid w:val="0031117C"/>
    <w:rsid w:val="00312124"/>
    <w:rsid w:val="00313820"/>
    <w:rsid w:val="00317C4C"/>
    <w:rsid w:val="00324DD2"/>
    <w:rsid w:val="0032649A"/>
    <w:rsid w:val="00327F4F"/>
    <w:rsid w:val="00332F98"/>
    <w:rsid w:val="003430A6"/>
    <w:rsid w:val="003448FC"/>
    <w:rsid w:val="003548D8"/>
    <w:rsid w:val="00363CC2"/>
    <w:rsid w:val="00371EEC"/>
    <w:rsid w:val="00376F26"/>
    <w:rsid w:val="003876F3"/>
    <w:rsid w:val="00390426"/>
    <w:rsid w:val="00394AEB"/>
    <w:rsid w:val="003A0CA0"/>
    <w:rsid w:val="003A22A3"/>
    <w:rsid w:val="003A5F9D"/>
    <w:rsid w:val="003A6353"/>
    <w:rsid w:val="003B0FB9"/>
    <w:rsid w:val="003B13A8"/>
    <w:rsid w:val="003C13C6"/>
    <w:rsid w:val="003D32A6"/>
    <w:rsid w:val="003D5958"/>
    <w:rsid w:val="003D6AC7"/>
    <w:rsid w:val="003E1039"/>
    <w:rsid w:val="003E49A6"/>
    <w:rsid w:val="003E5E34"/>
    <w:rsid w:val="003F53FB"/>
    <w:rsid w:val="00400B4D"/>
    <w:rsid w:val="00401F18"/>
    <w:rsid w:val="004056B7"/>
    <w:rsid w:val="00410AC8"/>
    <w:rsid w:val="00414664"/>
    <w:rsid w:val="00431586"/>
    <w:rsid w:val="00441378"/>
    <w:rsid w:val="00443460"/>
    <w:rsid w:val="0044773C"/>
    <w:rsid w:val="004623D9"/>
    <w:rsid w:val="004672B5"/>
    <w:rsid w:val="004844D1"/>
    <w:rsid w:val="0048559D"/>
    <w:rsid w:val="00487A12"/>
    <w:rsid w:val="00487E95"/>
    <w:rsid w:val="00494A93"/>
    <w:rsid w:val="00494D75"/>
    <w:rsid w:val="004A1763"/>
    <w:rsid w:val="004A460C"/>
    <w:rsid w:val="004B1E83"/>
    <w:rsid w:val="004C4217"/>
    <w:rsid w:val="004D1C78"/>
    <w:rsid w:val="004D441E"/>
    <w:rsid w:val="004D46D1"/>
    <w:rsid w:val="004E1D9E"/>
    <w:rsid w:val="004F1F18"/>
    <w:rsid w:val="005164DC"/>
    <w:rsid w:val="0052324E"/>
    <w:rsid w:val="0052513D"/>
    <w:rsid w:val="00530EBD"/>
    <w:rsid w:val="00534824"/>
    <w:rsid w:val="0055579C"/>
    <w:rsid w:val="00564B65"/>
    <w:rsid w:val="00567912"/>
    <w:rsid w:val="00570098"/>
    <w:rsid w:val="005721A2"/>
    <w:rsid w:val="00574842"/>
    <w:rsid w:val="005805E7"/>
    <w:rsid w:val="00583F5D"/>
    <w:rsid w:val="0058424C"/>
    <w:rsid w:val="00584F8D"/>
    <w:rsid w:val="0059565C"/>
    <w:rsid w:val="005A0350"/>
    <w:rsid w:val="005B5990"/>
    <w:rsid w:val="005C6147"/>
    <w:rsid w:val="005D5F8C"/>
    <w:rsid w:val="005E3425"/>
    <w:rsid w:val="005E5148"/>
    <w:rsid w:val="005E5F05"/>
    <w:rsid w:val="0060114B"/>
    <w:rsid w:val="00611DE2"/>
    <w:rsid w:val="006147E6"/>
    <w:rsid w:val="006227B3"/>
    <w:rsid w:val="00642220"/>
    <w:rsid w:val="00652ED1"/>
    <w:rsid w:val="006626FF"/>
    <w:rsid w:val="00663CFE"/>
    <w:rsid w:val="006650A8"/>
    <w:rsid w:val="0067772C"/>
    <w:rsid w:val="00685435"/>
    <w:rsid w:val="006874F2"/>
    <w:rsid w:val="00690F56"/>
    <w:rsid w:val="0069220F"/>
    <w:rsid w:val="006A4637"/>
    <w:rsid w:val="006A7451"/>
    <w:rsid w:val="006C39F8"/>
    <w:rsid w:val="006D59CB"/>
    <w:rsid w:val="006E1A08"/>
    <w:rsid w:val="006E47D0"/>
    <w:rsid w:val="006F4510"/>
    <w:rsid w:val="006F66F9"/>
    <w:rsid w:val="006F6E13"/>
    <w:rsid w:val="007010C5"/>
    <w:rsid w:val="007011F1"/>
    <w:rsid w:val="0070175B"/>
    <w:rsid w:val="007127A1"/>
    <w:rsid w:val="00713ACE"/>
    <w:rsid w:val="00715F82"/>
    <w:rsid w:val="0071749C"/>
    <w:rsid w:val="00732A7E"/>
    <w:rsid w:val="0073370A"/>
    <w:rsid w:val="00736615"/>
    <w:rsid w:val="0074011E"/>
    <w:rsid w:val="007412B6"/>
    <w:rsid w:val="007636EC"/>
    <w:rsid w:val="00763AB5"/>
    <w:rsid w:val="00767D37"/>
    <w:rsid w:val="00774503"/>
    <w:rsid w:val="00777CD2"/>
    <w:rsid w:val="0078038F"/>
    <w:rsid w:val="00785FE9"/>
    <w:rsid w:val="00786E04"/>
    <w:rsid w:val="007A3263"/>
    <w:rsid w:val="007A7F79"/>
    <w:rsid w:val="007B27D9"/>
    <w:rsid w:val="007D46C2"/>
    <w:rsid w:val="007F1A43"/>
    <w:rsid w:val="00801458"/>
    <w:rsid w:val="008043E5"/>
    <w:rsid w:val="00804A1A"/>
    <w:rsid w:val="008052E8"/>
    <w:rsid w:val="0081073D"/>
    <w:rsid w:val="00816389"/>
    <w:rsid w:val="008202FA"/>
    <w:rsid w:val="00831A9F"/>
    <w:rsid w:val="008323ED"/>
    <w:rsid w:val="00835955"/>
    <w:rsid w:val="00846701"/>
    <w:rsid w:val="00850B7A"/>
    <w:rsid w:val="008624D5"/>
    <w:rsid w:val="00871CA6"/>
    <w:rsid w:val="00882AB5"/>
    <w:rsid w:val="00882B1D"/>
    <w:rsid w:val="0088672C"/>
    <w:rsid w:val="008A180D"/>
    <w:rsid w:val="008A1F0C"/>
    <w:rsid w:val="008A40D1"/>
    <w:rsid w:val="008A4E81"/>
    <w:rsid w:val="008B541B"/>
    <w:rsid w:val="008C2D9F"/>
    <w:rsid w:val="00901003"/>
    <w:rsid w:val="0090158E"/>
    <w:rsid w:val="00901EF6"/>
    <w:rsid w:val="0090413E"/>
    <w:rsid w:val="00904EC9"/>
    <w:rsid w:val="00911921"/>
    <w:rsid w:val="0092229C"/>
    <w:rsid w:val="009271B1"/>
    <w:rsid w:val="009441E2"/>
    <w:rsid w:val="00963680"/>
    <w:rsid w:val="00964D3F"/>
    <w:rsid w:val="009700D9"/>
    <w:rsid w:val="009736C6"/>
    <w:rsid w:val="009822C3"/>
    <w:rsid w:val="00985C15"/>
    <w:rsid w:val="00993B73"/>
    <w:rsid w:val="009A0B53"/>
    <w:rsid w:val="009A1337"/>
    <w:rsid w:val="009A6DCA"/>
    <w:rsid w:val="009B00FD"/>
    <w:rsid w:val="009B38D1"/>
    <w:rsid w:val="009B4116"/>
    <w:rsid w:val="009C2A10"/>
    <w:rsid w:val="009D081F"/>
    <w:rsid w:val="009D1EA2"/>
    <w:rsid w:val="009E0141"/>
    <w:rsid w:val="009E234B"/>
    <w:rsid w:val="009E463B"/>
    <w:rsid w:val="009E4924"/>
    <w:rsid w:val="009F52F3"/>
    <w:rsid w:val="009F5D85"/>
    <w:rsid w:val="00A0237E"/>
    <w:rsid w:val="00A06C4F"/>
    <w:rsid w:val="00A10441"/>
    <w:rsid w:val="00A15094"/>
    <w:rsid w:val="00A21F98"/>
    <w:rsid w:val="00A41C21"/>
    <w:rsid w:val="00A47DA7"/>
    <w:rsid w:val="00A52DE7"/>
    <w:rsid w:val="00A55023"/>
    <w:rsid w:val="00A56B86"/>
    <w:rsid w:val="00A632EF"/>
    <w:rsid w:val="00A677E9"/>
    <w:rsid w:val="00A740AB"/>
    <w:rsid w:val="00A834BF"/>
    <w:rsid w:val="00A9038A"/>
    <w:rsid w:val="00A90769"/>
    <w:rsid w:val="00A973AA"/>
    <w:rsid w:val="00AA177A"/>
    <w:rsid w:val="00AB4DC3"/>
    <w:rsid w:val="00AC20B3"/>
    <w:rsid w:val="00AC5150"/>
    <w:rsid w:val="00AC7349"/>
    <w:rsid w:val="00AC775D"/>
    <w:rsid w:val="00AD022F"/>
    <w:rsid w:val="00AD113F"/>
    <w:rsid w:val="00AD75AC"/>
    <w:rsid w:val="00AF2C11"/>
    <w:rsid w:val="00AF3788"/>
    <w:rsid w:val="00AF5262"/>
    <w:rsid w:val="00AF7928"/>
    <w:rsid w:val="00B00544"/>
    <w:rsid w:val="00B07AAF"/>
    <w:rsid w:val="00B26E3E"/>
    <w:rsid w:val="00B35DAD"/>
    <w:rsid w:val="00B47443"/>
    <w:rsid w:val="00B524AD"/>
    <w:rsid w:val="00B5377A"/>
    <w:rsid w:val="00B6181C"/>
    <w:rsid w:val="00B65823"/>
    <w:rsid w:val="00B66231"/>
    <w:rsid w:val="00B74FDB"/>
    <w:rsid w:val="00B760F5"/>
    <w:rsid w:val="00BA6C9C"/>
    <w:rsid w:val="00BB3BEF"/>
    <w:rsid w:val="00BB540A"/>
    <w:rsid w:val="00BD34F2"/>
    <w:rsid w:val="00BE278E"/>
    <w:rsid w:val="00C02E4A"/>
    <w:rsid w:val="00C05B88"/>
    <w:rsid w:val="00C065A7"/>
    <w:rsid w:val="00C07F7F"/>
    <w:rsid w:val="00C12530"/>
    <w:rsid w:val="00C14429"/>
    <w:rsid w:val="00C247D8"/>
    <w:rsid w:val="00C3209D"/>
    <w:rsid w:val="00C34009"/>
    <w:rsid w:val="00C34595"/>
    <w:rsid w:val="00C4763A"/>
    <w:rsid w:val="00C63D1E"/>
    <w:rsid w:val="00C667F3"/>
    <w:rsid w:val="00C712D2"/>
    <w:rsid w:val="00C77B5C"/>
    <w:rsid w:val="00C8068A"/>
    <w:rsid w:val="00C824C6"/>
    <w:rsid w:val="00C8275F"/>
    <w:rsid w:val="00C87068"/>
    <w:rsid w:val="00C90293"/>
    <w:rsid w:val="00C9162F"/>
    <w:rsid w:val="00C942A2"/>
    <w:rsid w:val="00CA1B48"/>
    <w:rsid w:val="00CA21AC"/>
    <w:rsid w:val="00CA2C9E"/>
    <w:rsid w:val="00CA2F0A"/>
    <w:rsid w:val="00CB3579"/>
    <w:rsid w:val="00CC0731"/>
    <w:rsid w:val="00CC770C"/>
    <w:rsid w:val="00CD215D"/>
    <w:rsid w:val="00CD6628"/>
    <w:rsid w:val="00CF0A3F"/>
    <w:rsid w:val="00CF2F6F"/>
    <w:rsid w:val="00D11E9B"/>
    <w:rsid w:val="00D2331B"/>
    <w:rsid w:val="00D31863"/>
    <w:rsid w:val="00D36BB6"/>
    <w:rsid w:val="00D37D2B"/>
    <w:rsid w:val="00D46766"/>
    <w:rsid w:val="00D53DEB"/>
    <w:rsid w:val="00D57DE8"/>
    <w:rsid w:val="00D70638"/>
    <w:rsid w:val="00D73AAD"/>
    <w:rsid w:val="00D75842"/>
    <w:rsid w:val="00D85341"/>
    <w:rsid w:val="00D86FF7"/>
    <w:rsid w:val="00D87ED3"/>
    <w:rsid w:val="00DB51FC"/>
    <w:rsid w:val="00DB7B7C"/>
    <w:rsid w:val="00DD6DF0"/>
    <w:rsid w:val="00E0031C"/>
    <w:rsid w:val="00E0138A"/>
    <w:rsid w:val="00E031C1"/>
    <w:rsid w:val="00E06430"/>
    <w:rsid w:val="00E22463"/>
    <w:rsid w:val="00E23871"/>
    <w:rsid w:val="00E23E43"/>
    <w:rsid w:val="00E26FA3"/>
    <w:rsid w:val="00E31FDF"/>
    <w:rsid w:val="00E322E9"/>
    <w:rsid w:val="00E3515A"/>
    <w:rsid w:val="00E400EA"/>
    <w:rsid w:val="00E46EE5"/>
    <w:rsid w:val="00E471B0"/>
    <w:rsid w:val="00E55799"/>
    <w:rsid w:val="00E57F5E"/>
    <w:rsid w:val="00E60FB0"/>
    <w:rsid w:val="00E614A1"/>
    <w:rsid w:val="00E700AD"/>
    <w:rsid w:val="00E74ABD"/>
    <w:rsid w:val="00E74EB3"/>
    <w:rsid w:val="00E83023"/>
    <w:rsid w:val="00E833E4"/>
    <w:rsid w:val="00E92669"/>
    <w:rsid w:val="00E92EED"/>
    <w:rsid w:val="00E93A0F"/>
    <w:rsid w:val="00E94A49"/>
    <w:rsid w:val="00EA0CCC"/>
    <w:rsid w:val="00EA3E66"/>
    <w:rsid w:val="00EC0B43"/>
    <w:rsid w:val="00ED333A"/>
    <w:rsid w:val="00ED338C"/>
    <w:rsid w:val="00EE178C"/>
    <w:rsid w:val="00F01538"/>
    <w:rsid w:val="00F11AA8"/>
    <w:rsid w:val="00F24787"/>
    <w:rsid w:val="00F27223"/>
    <w:rsid w:val="00F3623C"/>
    <w:rsid w:val="00F41116"/>
    <w:rsid w:val="00F44D20"/>
    <w:rsid w:val="00F4518C"/>
    <w:rsid w:val="00F4529D"/>
    <w:rsid w:val="00F53F09"/>
    <w:rsid w:val="00F55431"/>
    <w:rsid w:val="00F55539"/>
    <w:rsid w:val="00F56B20"/>
    <w:rsid w:val="00F6219B"/>
    <w:rsid w:val="00F64E0B"/>
    <w:rsid w:val="00F6536E"/>
    <w:rsid w:val="00F72D66"/>
    <w:rsid w:val="00F802E8"/>
    <w:rsid w:val="00F813E3"/>
    <w:rsid w:val="00F8164B"/>
    <w:rsid w:val="00F8734D"/>
    <w:rsid w:val="00F935EE"/>
    <w:rsid w:val="00FA3D8C"/>
    <w:rsid w:val="00FA49FF"/>
    <w:rsid w:val="00FB124C"/>
    <w:rsid w:val="00FB587F"/>
    <w:rsid w:val="00FE2F5A"/>
    <w:rsid w:val="00FF42E2"/>
    <w:rsid w:val="00FF4C58"/>
    <w:rsid w:val="00FF61D3"/>
    <w:rsid w:val="00FF6C7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5B443247"/>
  <w15:chartTrackingRefBased/>
  <w15:docId w15:val="{38B7AAEB-AA9F-428E-9FC6-F8E4AEA40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690F56"/>
    <w:pPr>
      <w:widowControl w:val="0"/>
      <w:autoSpaceDE w:val="0"/>
      <w:autoSpaceDN w:val="0"/>
      <w:adjustRightInd w:val="0"/>
    </w:pPr>
    <w:rPr>
      <w:rFonts w:ascii="Courier 12cpi" w:hAnsi="Courier 12cpi"/>
      <w:sz w:val="24"/>
      <w:szCs w:val="24"/>
    </w:rPr>
  </w:style>
  <w:style w:type="paragraph" w:styleId="Heading1">
    <w:name w:val="heading 1"/>
    <w:basedOn w:val="Normal"/>
    <w:next w:val="Normal"/>
    <w:link w:val="Heading1Char"/>
    <w:qFormat/>
    <w:rsid w:val="005721A2"/>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qFormat/>
    <w:rsid w:val="0014556E"/>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AutoList1">
    <w:name w:val="1AutoList1"/>
    <w:rsid w:val="00690F56"/>
    <w:pPr>
      <w:widowControl w:val="0"/>
      <w:tabs>
        <w:tab w:val="left" w:pos="720"/>
      </w:tabs>
      <w:autoSpaceDE w:val="0"/>
      <w:autoSpaceDN w:val="0"/>
      <w:adjustRightInd w:val="0"/>
      <w:ind w:left="720" w:hanging="720"/>
      <w:jc w:val="both"/>
    </w:pPr>
    <w:rPr>
      <w:rFonts w:ascii="Courier 12cpi" w:hAnsi="Courier 12cpi"/>
      <w:sz w:val="24"/>
      <w:szCs w:val="24"/>
    </w:rPr>
  </w:style>
  <w:style w:type="paragraph" w:styleId="Footer">
    <w:name w:val="footer"/>
    <w:basedOn w:val="Normal"/>
    <w:rsid w:val="00690F56"/>
    <w:pPr>
      <w:tabs>
        <w:tab w:val="center" w:pos="4320"/>
        <w:tab w:val="right" w:pos="8640"/>
      </w:tabs>
    </w:pPr>
  </w:style>
  <w:style w:type="character" w:styleId="PageNumber">
    <w:name w:val="page number"/>
    <w:basedOn w:val="DefaultParagraphFont"/>
    <w:rsid w:val="00690F56"/>
  </w:style>
  <w:style w:type="character" w:styleId="FootnoteReference">
    <w:name w:val="footnote reference"/>
    <w:semiHidden/>
    <w:rsid w:val="00690F56"/>
    <w:rPr>
      <w:vertAlign w:val="superscript"/>
    </w:rPr>
  </w:style>
  <w:style w:type="paragraph" w:customStyle="1" w:styleId="Level1">
    <w:name w:val="Level 1"/>
    <w:basedOn w:val="Normal"/>
    <w:rsid w:val="00690F56"/>
    <w:pPr>
      <w:ind w:left="360" w:hanging="360"/>
    </w:pPr>
    <w:rPr>
      <w:rFonts w:ascii="Times New Roman" w:hAnsi="Times New Roman"/>
    </w:rPr>
  </w:style>
  <w:style w:type="paragraph" w:customStyle="1" w:styleId="Level2">
    <w:name w:val="Level 2"/>
    <w:basedOn w:val="Normal"/>
    <w:rsid w:val="00CD215D"/>
    <w:pPr>
      <w:ind w:left="990" w:hanging="270"/>
    </w:pPr>
    <w:rPr>
      <w:rFonts w:ascii="Times New Roman" w:hAnsi="Times New Roman"/>
    </w:rPr>
  </w:style>
  <w:style w:type="character" w:customStyle="1" w:styleId="Heading2Char">
    <w:name w:val="Heading 2 Char"/>
    <w:link w:val="Heading2"/>
    <w:rsid w:val="0014556E"/>
    <w:rPr>
      <w:rFonts w:ascii="Arial" w:hAnsi="Arial" w:cs="Arial"/>
      <w:b/>
      <w:bCs/>
      <w:i/>
      <w:iCs/>
      <w:sz w:val="28"/>
      <w:szCs w:val="28"/>
      <w:lang w:val="en-US" w:eastAsia="en-US" w:bidi="ar-SA"/>
    </w:rPr>
  </w:style>
  <w:style w:type="paragraph" w:styleId="BalloonText">
    <w:name w:val="Balloon Text"/>
    <w:basedOn w:val="Normal"/>
    <w:semiHidden/>
    <w:rsid w:val="000B6FB6"/>
    <w:rPr>
      <w:rFonts w:ascii="Tahoma" w:hAnsi="Tahoma" w:cs="Tahoma"/>
      <w:sz w:val="16"/>
      <w:szCs w:val="16"/>
    </w:rPr>
  </w:style>
  <w:style w:type="character" w:styleId="FollowedHyperlink">
    <w:name w:val="FollowedHyperlink"/>
    <w:rsid w:val="00777CD2"/>
    <w:rPr>
      <w:color w:val="800080"/>
      <w:u w:val="single"/>
    </w:rPr>
  </w:style>
  <w:style w:type="paragraph" w:styleId="NormalWeb">
    <w:name w:val="Normal (Web)"/>
    <w:basedOn w:val="Normal"/>
    <w:uiPriority w:val="99"/>
    <w:unhideWhenUsed/>
    <w:rsid w:val="005E5148"/>
    <w:pPr>
      <w:widowControl/>
      <w:autoSpaceDE/>
      <w:autoSpaceDN/>
      <w:adjustRightInd/>
      <w:spacing w:before="100" w:beforeAutospacing="1" w:after="100" w:afterAutospacing="1"/>
      <w:ind w:firstLine="480"/>
    </w:pPr>
    <w:rPr>
      <w:rFonts w:ascii="Times New Roman" w:hAnsi="Times New Roman"/>
    </w:rPr>
  </w:style>
  <w:style w:type="paragraph" w:styleId="ListParagraph">
    <w:name w:val="List Paragraph"/>
    <w:basedOn w:val="Normal"/>
    <w:uiPriority w:val="34"/>
    <w:qFormat/>
    <w:rsid w:val="00882B1D"/>
    <w:pPr>
      <w:ind w:left="720"/>
    </w:pPr>
  </w:style>
  <w:style w:type="paragraph" w:styleId="Header">
    <w:name w:val="header"/>
    <w:basedOn w:val="Normal"/>
    <w:link w:val="HeaderChar"/>
    <w:uiPriority w:val="99"/>
    <w:rsid w:val="00D36BB6"/>
    <w:pPr>
      <w:tabs>
        <w:tab w:val="center" w:pos="4680"/>
        <w:tab w:val="right" w:pos="9360"/>
      </w:tabs>
    </w:pPr>
  </w:style>
  <w:style w:type="character" w:customStyle="1" w:styleId="HeaderChar">
    <w:name w:val="Header Char"/>
    <w:link w:val="Header"/>
    <w:uiPriority w:val="99"/>
    <w:rsid w:val="00D36BB6"/>
    <w:rPr>
      <w:rFonts w:ascii="Courier 12cpi" w:hAnsi="Courier 12cpi"/>
      <w:sz w:val="24"/>
      <w:szCs w:val="24"/>
    </w:rPr>
  </w:style>
  <w:style w:type="character" w:styleId="CommentReference">
    <w:name w:val="annotation reference"/>
    <w:rsid w:val="00C07F7F"/>
    <w:rPr>
      <w:sz w:val="16"/>
      <w:szCs w:val="16"/>
    </w:rPr>
  </w:style>
  <w:style w:type="paragraph" w:styleId="CommentText">
    <w:name w:val="annotation text"/>
    <w:basedOn w:val="Normal"/>
    <w:link w:val="CommentTextChar"/>
    <w:rsid w:val="00C07F7F"/>
    <w:rPr>
      <w:sz w:val="20"/>
      <w:szCs w:val="20"/>
    </w:rPr>
  </w:style>
  <w:style w:type="character" w:customStyle="1" w:styleId="CommentTextChar">
    <w:name w:val="Comment Text Char"/>
    <w:link w:val="CommentText"/>
    <w:rsid w:val="00C07F7F"/>
    <w:rPr>
      <w:rFonts w:ascii="Courier 12cpi" w:hAnsi="Courier 12cpi"/>
    </w:rPr>
  </w:style>
  <w:style w:type="paragraph" w:styleId="CommentSubject">
    <w:name w:val="annotation subject"/>
    <w:basedOn w:val="CommentText"/>
    <w:next w:val="CommentText"/>
    <w:link w:val="CommentSubjectChar"/>
    <w:rsid w:val="00C07F7F"/>
    <w:rPr>
      <w:b/>
      <w:bCs/>
    </w:rPr>
  </w:style>
  <w:style w:type="character" w:customStyle="1" w:styleId="CommentSubjectChar">
    <w:name w:val="Comment Subject Char"/>
    <w:link w:val="CommentSubject"/>
    <w:rsid w:val="00C07F7F"/>
    <w:rPr>
      <w:rFonts w:ascii="Courier 12cpi" w:hAnsi="Courier 12cpi"/>
      <w:b/>
      <w:bCs/>
    </w:rPr>
  </w:style>
  <w:style w:type="paragraph" w:styleId="Revision">
    <w:name w:val="Revision"/>
    <w:hidden/>
    <w:uiPriority w:val="99"/>
    <w:semiHidden/>
    <w:rsid w:val="00567912"/>
    <w:rPr>
      <w:rFonts w:ascii="Courier 12cpi" w:hAnsi="Courier 12cpi"/>
      <w:sz w:val="24"/>
      <w:szCs w:val="24"/>
    </w:rPr>
  </w:style>
  <w:style w:type="character" w:customStyle="1" w:styleId="InternetLink">
    <w:name w:val="Internet Link"/>
    <w:rsid w:val="00D57DE8"/>
    <w:rPr>
      <w:color w:val="0000FF"/>
      <w:u w:val="single"/>
    </w:rPr>
  </w:style>
  <w:style w:type="table" w:styleId="TableGrid">
    <w:name w:val="Table Grid"/>
    <w:basedOn w:val="TableNormal"/>
    <w:uiPriority w:val="59"/>
    <w:rsid w:val="009A0B53"/>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9A0B53"/>
    <w:rPr>
      <w:color w:val="0563C1" w:themeColor="hyperlink"/>
      <w:u w:val="single"/>
    </w:rPr>
  </w:style>
  <w:style w:type="character" w:styleId="UnresolvedMention">
    <w:name w:val="Unresolved Mention"/>
    <w:basedOn w:val="DefaultParagraphFont"/>
    <w:uiPriority w:val="99"/>
    <w:semiHidden/>
    <w:unhideWhenUsed/>
    <w:rsid w:val="009A0B53"/>
    <w:rPr>
      <w:color w:val="605E5C"/>
      <w:shd w:val="clear" w:color="auto" w:fill="E1DFDD"/>
    </w:rPr>
  </w:style>
  <w:style w:type="character" w:customStyle="1" w:styleId="Heading1Char">
    <w:name w:val="Heading 1 Char"/>
    <w:basedOn w:val="DefaultParagraphFont"/>
    <w:link w:val="Heading1"/>
    <w:rsid w:val="005721A2"/>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opm.gov/policy-data-oversight/pay-leave/salaries-wages/2026/general-schedule/" TargetMode="Externa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E26C82-B728-42A9-ABA6-5502573569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504</TotalTime>
  <Pages>7</Pages>
  <Words>2462</Words>
  <Characters>13911</Characters>
  <Application>Microsoft Office Word</Application>
  <DocSecurity>0</DocSecurity>
  <Lines>356</Lines>
  <Paragraphs>130</Paragraphs>
  <ScaleCrop>false</ScaleCrop>
  <HeadingPairs>
    <vt:vector size="2" baseType="variant">
      <vt:variant>
        <vt:lpstr>Title</vt:lpstr>
      </vt:variant>
      <vt:variant>
        <vt:i4>1</vt:i4>
      </vt:variant>
    </vt:vector>
  </HeadingPairs>
  <TitlesOfParts>
    <vt:vector size="1" baseType="lpstr">
      <vt:lpstr>March 6, 2007</vt:lpstr>
    </vt:vector>
  </TitlesOfParts>
  <Company>OSHA</Company>
  <LinksUpToDate>false</LinksUpToDate>
  <CharactersWithSpaces>16243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March 6, 2007</dc:title>
  <dc:creator>Theda Kenney</dc:creator>
  <cp:lastModifiedBy>Erin Good - BLS</cp:lastModifiedBy>
  <cp:revision>25</cp:revision>
  <cp:lastPrinted>2020-02-19T15:46:00Z</cp:lastPrinted>
  <dcterms:created xsi:type="dcterms:W3CDTF">2026-06-01T20:31:00Z</dcterms:created>
  <dcterms:modified xsi:type="dcterms:W3CDTF">2026-08-21T16:25:00Z</dcterms:modified>
</cp:coreProperties>
</file>