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AB6AE4" w:rsidP="00AB6AE4" w14:paraId="118E095D" w14:textId="77777777">
      <w:pPr>
        <w:widowControl/>
        <w:jc w:val="center"/>
        <w:rPr>
          <w:b/>
          <w:bCs/>
          <w:color w:val="000000"/>
          <w:sz w:val="28"/>
          <w:szCs w:val="28"/>
        </w:rPr>
      </w:pPr>
    </w:p>
    <w:p w:rsidR="00AB6AE4" w:rsidP="00AB6AE4" w14:paraId="3A79448F" w14:textId="77777777">
      <w:pPr>
        <w:widowControl/>
        <w:jc w:val="center"/>
        <w:rPr>
          <w:b/>
          <w:bCs/>
          <w:color w:val="000000"/>
          <w:sz w:val="28"/>
          <w:szCs w:val="28"/>
        </w:rPr>
      </w:pPr>
    </w:p>
    <w:p w:rsidR="00AB6AE4" w:rsidRPr="00652FCB" w:rsidP="00AB6AE4" w14:paraId="4AB120FE" w14:textId="6BFBEB28">
      <w:pPr>
        <w:widowControl/>
        <w:jc w:val="center"/>
        <w:rPr>
          <w:b/>
          <w:bCs/>
          <w:color w:val="000000"/>
        </w:rPr>
      </w:pPr>
      <w:r w:rsidRPr="00652FCB">
        <w:rPr>
          <w:b/>
          <w:bCs/>
          <w:color w:val="000000"/>
        </w:rPr>
        <w:t xml:space="preserve">SUPPORTING STATEMENT FOR THE INFORMATION COLLECTIONS: </w:t>
      </w:r>
    </w:p>
    <w:p w:rsidR="001146DC" w:rsidRPr="00652FCB" w:rsidP="00993CB7" w14:paraId="5184C9EC" w14:textId="77777777">
      <w:pPr>
        <w:widowControl/>
        <w:tabs>
          <w:tab w:val="center" w:pos="4680"/>
        </w:tabs>
        <w:jc w:val="center"/>
        <w:rPr>
          <w:b/>
          <w:bCs/>
        </w:rPr>
      </w:pPr>
      <w:r w:rsidRPr="00652FCB">
        <w:rPr>
          <w:b/>
          <w:bCs/>
        </w:rPr>
        <w:t>Federal Contractors Veterans’ Employment Report VETS-4212</w:t>
      </w:r>
    </w:p>
    <w:p w:rsidR="00AB6AE4" w:rsidP="00993CB7" w14:paraId="2DE9F51E" w14:textId="77777777">
      <w:pPr>
        <w:widowControl/>
        <w:tabs>
          <w:tab w:val="center" w:pos="4680"/>
        </w:tabs>
        <w:jc w:val="center"/>
        <w:rPr>
          <w:b/>
          <w:bCs/>
        </w:rPr>
      </w:pPr>
    </w:p>
    <w:p w:rsidR="00FB01D7" w:rsidRPr="00652FCB" w:rsidP="00993CB7" w14:paraId="6E433FCB" w14:textId="396EC770">
      <w:pPr>
        <w:widowControl/>
        <w:tabs>
          <w:tab w:val="center" w:pos="4680"/>
        </w:tabs>
        <w:jc w:val="center"/>
        <w:rPr>
          <w:b/>
        </w:rPr>
      </w:pPr>
      <w:r w:rsidRPr="00652FCB">
        <w:rPr>
          <w:b/>
          <w:bCs/>
        </w:rPr>
        <w:t xml:space="preserve">OMB </w:t>
      </w:r>
      <w:r w:rsidR="000E4386">
        <w:rPr>
          <w:b/>
          <w:bCs/>
        </w:rPr>
        <w:t xml:space="preserve">Control </w:t>
      </w:r>
      <w:r w:rsidRPr="00652FCB">
        <w:rPr>
          <w:b/>
          <w:bCs/>
        </w:rPr>
        <w:t>N</w:t>
      </w:r>
      <w:r w:rsidR="003A6DB3">
        <w:rPr>
          <w:b/>
          <w:bCs/>
        </w:rPr>
        <w:t>umber</w:t>
      </w:r>
      <w:r w:rsidR="000E4386">
        <w:rPr>
          <w:b/>
          <w:bCs/>
        </w:rPr>
        <w:t xml:space="preserve">: </w:t>
      </w:r>
      <w:r w:rsidRPr="00652FCB">
        <w:rPr>
          <w:b/>
          <w:bCs/>
        </w:rPr>
        <w:t>1293-0005</w:t>
      </w:r>
    </w:p>
    <w:p w:rsidR="000D0553" w:rsidRPr="000D0553" w:rsidP="00993CB7" w14:paraId="24F33F84" w14:textId="77777777">
      <w:pPr>
        <w:widowControl/>
        <w:jc w:val="center"/>
        <w:rPr>
          <w:color w:val="000000"/>
          <w:sz w:val="28"/>
          <w:szCs w:val="28"/>
        </w:rPr>
      </w:pPr>
    </w:p>
    <w:p w:rsidR="00BD43CE" w:rsidP="00993CB7" w14:paraId="63CD9B0F" w14:textId="77777777">
      <w:pPr>
        <w:widowControl/>
        <w:rPr>
          <w:color w:val="000000"/>
        </w:rPr>
      </w:pPr>
    </w:p>
    <w:p w:rsidR="007474F3" w:rsidP="00993CB7" w14:paraId="0D2D784F" w14:textId="17453CFE">
      <w:pPr>
        <w:widowControl/>
        <w:rPr>
          <w:color w:val="000000"/>
        </w:rPr>
      </w:pPr>
      <w:r>
        <w:rPr>
          <w:bCs/>
        </w:rPr>
        <w:t>The U.S. Department of Labor (Department) submits this information collection request (ICR) as a</w:t>
      </w:r>
      <w:r w:rsidR="00950D8E">
        <w:rPr>
          <w:bCs/>
        </w:rPr>
        <w:t xml:space="preserve"> request for a </w:t>
      </w:r>
      <w:r w:rsidRPr="00950D8E" w:rsidR="00950D8E">
        <w:rPr>
          <w:bCs/>
        </w:rPr>
        <w:t>Non-Material/</w:t>
      </w:r>
      <w:r w:rsidRPr="00950D8E" w:rsidR="00950D8E">
        <w:rPr>
          <w:bCs/>
        </w:rPr>
        <w:t>Nonsubstantive</w:t>
      </w:r>
      <w:r w:rsidRPr="00950D8E" w:rsidR="00950D8E">
        <w:rPr>
          <w:bCs/>
        </w:rPr>
        <w:t xml:space="preserve"> Change</w:t>
      </w:r>
      <w:r w:rsidR="00950D8E">
        <w:rPr>
          <w:bCs/>
        </w:rPr>
        <w:t xml:space="preserve"> due to contractor change of address.</w:t>
      </w:r>
    </w:p>
    <w:p w:rsidR="007474F3" w:rsidRPr="000D0553" w:rsidP="00993CB7" w14:paraId="2F1CD900" w14:textId="77777777">
      <w:pPr>
        <w:widowControl/>
        <w:rPr>
          <w:color w:val="000000"/>
        </w:rPr>
      </w:pPr>
    </w:p>
    <w:p w:rsidR="000D0553" w:rsidRPr="000D0553" w:rsidP="00993CB7" w14:paraId="61C27E77" w14:textId="77777777">
      <w:pPr>
        <w:widowControl/>
        <w:ind w:left="720" w:hanging="720"/>
        <w:rPr>
          <w:b/>
          <w:color w:val="000000"/>
        </w:rPr>
      </w:pPr>
      <w:r w:rsidRPr="000D0553">
        <w:rPr>
          <w:b/>
          <w:bCs/>
          <w:color w:val="000000"/>
        </w:rPr>
        <w:t>A</w:t>
      </w:r>
      <w:r w:rsidR="00993CB7">
        <w:rPr>
          <w:b/>
          <w:bCs/>
          <w:color w:val="000000"/>
        </w:rPr>
        <w:t xml:space="preserve">. </w:t>
      </w:r>
      <w:r w:rsidRPr="000D0553">
        <w:rPr>
          <w:b/>
          <w:color w:val="000000"/>
        </w:rPr>
        <w:t>Justification</w:t>
      </w:r>
    </w:p>
    <w:p w:rsidR="000D0553" w:rsidRPr="000D0553" w:rsidP="00993CB7" w14:paraId="7D7A8A45" w14:textId="77777777">
      <w:pPr>
        <w:widowControl/>
        <w:rPr>
          <w:color w:val="000000"/>
        </w:rPr>
      </w:pPr>
    </w:p>
    <w:p w:rsidR="000D0553" w:rsidRPr="000D0553" w:rsidP="00993CB7" w14:paraId="6117809C" w14:textId="77777777">
      <w:pPr>
        <w:widowControl/>
        <w:rPr>
          <w:color w:val="000000"/>
        </w:rPr>
      </w:pPr>
      <w:r w:rsidRPr="000D0553">
        <w:rPr>
          <w:b/>
          <w:bCs/>
          <w:color w:val="000000"/>
        </w:rPr>
        <w:t>1</w:t>
      </w:r>
      <w:r w:rsidR="00993CB7">
        <w:rPr>
          <w:b/>
          <w:bCs/>
          <w:color w:val="000000"/>
        </w:rPr>
        <w:t xml:space="preserve">. </w:t>
      </w:r>
      <w:r w:rsidRPr="000D0553">
        <w:rPr>
          <w:b/>
          <w:bCs/>
          <w:color w:val="000000"/>
        </w:rPr>
        <w:t>Explain the circumstances that make</w:t>
      </w:r>
      <w:r w:rsidRPr="000D0553">
        <w:rPr>
          <w:color w:val="000000"/>
        </w:rPr>
        <w:t xml:space="preserve"> </w:t>
      </w:r>
      <w:r w:rsidRPr="000D0553">
        <w:rPr>
          <w:b/>
          <w:bCs/>
          <w:color w:val="000000"/>
        </w:rPr>
        <w:t>the collection of information necessary</w:t>
      </w:r>
      <w:r w:rsidR="00993CB7">
        <w:rPr>
          <w:b/>
          <w:bCs/>
          <w:color w:val="000000"/>
        </w:rPr>
        <w:t xml:space="preserve">. </w:t>
      </w:r>
      <w:r w:rsidRPr="000D0553">
        <w:rPr>
          <w:b/>
          <w:bCs/>
          <w:color w:val="000000"/>
        </w:rPr>
        <w:t>Identify any legal or administrative requirements that necessitate the collection</w:t>
      </w:r>
      <w:r w:rsidR="00993CB7">
        <w:rPr>
          <w:b/>
          <w:bCs/>
          <w:color w:val="000000"/>
        </w:rPr>
        <w:t xml:space="preserve">. </w:t>
      </w:r>
      <w:r w:rsidRPr="000D0553">
        <w:rPr>
          <w:b/>
          <w:bCs/>
          <w:color w:val="000000"/>
        </w:rPr>
        <w:t>Attach a copy of the appropriate section of each statute and regulation mandating or authorizing the collection of information.</w:t>
      </w:r>
    </w:p>
    <w:p w:rsidR="00FB01D7" w:rsidRPr="000D0553" w:rsidP="00993CB7" w14:paraId="5DADD123" w14:textId="77777777">
      <w:pPr>
        <w:widowControl/>
      </w:pPr>
    </w:p>
    <w:p w:rsidR="001146DC" w:rsidP="00993CB7" w14:paraId="703D1E34" w14:textId="77777777">
      <w:pPr>
        <w:widowControl/>
      </w:pPr>
      <w:r>
        <w:t>The Veterans’ Employment and Training Service (VETS) is responsible for administering the reporting requirement under the Vietnam Era Veterans’ Readjustment Assistance Act (VEVRAA), 38 U.S.C. 4212(d)</w:t>
      </w:r>
      <w:r w:rsidR="00993CB7">
        <w:t xml:space="preserve">. </w:t>
      </w:r>
      <w:r>
        <w:t>VEVRAA obligates Federal contractors and subcontractors that are subject to the statute’s affirmative action provisions in 38 U.S.C. 4212(a) to report annually to the Secretary of Labor on their employees and new hires who belong to the specific categories of veterans protected under the statute</w:t>
      </w:r>
      <w:r w:rsidR="00993CB7">
        <w:t xml:space="preserve">. </w:t>
      </w:r>
      <w:r>
        <w:t>VETS promulgated two sets of regulations to implement statutory reporting requirements under VEVRAA before and after amendment in 2002 by the Jobs for Veterans Act, (JVA) (Pub. L. 107-288)</w:t>
      </w:r>
      <w:r w:rsidR="00993CB7">
        <w:t xml:space="preserve">. </w:t>
      </w:r>
    </w:p>
    <w:p w:rsidR="001146DC" w:rsidP="00993CB7" w14:paraId="73BC9FB5" w14:textId="77777777">
      <w:pPr>
        <w:widowControl/>
      </w:pPr>
    </w:p>
    <w:p w:rsidR="00FB01D7" w:rsidRPr="000D0553" w:rsidP="00993CB7" w14:paraId="2647D579" w14:textId="77777777">
      <w:pPr>
        <w:widowControl/>
      </w:pPr>
      <w:r>
        <w:t>VEVRAA requires contractors to report the number of employees in their workforces and new hires during the reporting period, by job category and hiring location, who are “qualified covered veterans.”  38 U.S.C. 4212(d)(1)</w:t>
      </w:r>
      <w:r w:rsidR="00993CB7">
        <w:t xml:space="preserve">. </w:t>
      </w:r>
      <w:r>
        <w:t>The statute defines “covered veteran” as any of the following veterans: disabled veterans, Armed Forces service medal veterans, veterans who served on active duty during a war or in a campaign or expedition for which a campaign badge has been authorized, and recently separated veterans</w:t>
      </w:r>
      <w:r w:rsidR="00993CB7">
        <w:t xml:space="preserve">. </w:t>
      </w:r>
      <w:r>
        <w:t>38 U.S.C. 4212(a)(3)</w:t>
      </w:r>
      <w:r w:rsidR="00993CB7">
        <w:t xml:space="preserve">. </w:t>
      </w:r>
      <w:r>
        <w:t>The JVA reporting requirements are implemented by the regulations in 41 CFR Part 61-300 and are applicable to Government contracts of $150,000 or more entered into on or after December 1, 2003</w:t>
      </w:r>
      <w:r w:rsidR="00993CB7">
        <w:t xml:space="preserve">. </w:t>
      </w:r>
      <w:r>
        <w:t>In addition, a contract that was entered into before December 1, 2003, is subject to the part 61-300 regulations if it was modified on or after December 1, 2003, and meets the contract dollar threshold of $150,000 or more</w:t>
      </w:r>
      <w:r w:rsidR="00993CB7">
        <w:t xml:space="preserve">. </w:t>
      </w:r>
    </w:p>
    <w:p w:rsidR="00693655" w:rsidRPr="00693655" w:rsidP="00993CB7" w14:paraId="2CD53A08" w14:textId="77777777">
      <w:pPr>
        <w:widowControl/>
        <w:rPr>
          <w:color w:val="000000"/>
        </w:rPr>
      </w:pPr>
    </w:p>
    <w:p w:rsidR="00693655" w:rsidRPr="00693655" w:rsidP="00993CB7" w14:paraId="0B200BCB" w14:textId="77777777">
      <w:pPr>
        <w:widowControl/>
        <w:rPr>
          <w:color w:val="000000"/>
        </w:rPr>
      </w:pPr>
      <w:r w:rsidRPr="00693655">
        <w:rPr>
          <w:b/>
          <w:bCs/>
          <w:color w:val="000000"/>
        </w:rPr>
        <w:t>2</w:t>
      </w:r>
      <w:r w:rsidR="00993CB7">
        <w:rPr>
          <w:b/>
          <w:bCs/>
          <w:color w:val="000000"/>
        </w:rPr>
        <w:t xml:space="preserve">. </w:t>
      </w:r>
      <w:r w:rsidRPr="00693655">
        <w:rPr>
          <w:b/>
          <w:bCs/>
          <w:color w:val="000000"/>
        </w:rPr>
        <w:t>Indicate how, by whom, and for what purpose the information is to be used</w:t>
      </w:r>
      <w:r w:rsidR="00993CB7">
        <w:rPr>
          <w:b/>
          <w:bCs/>
          <w:color w:val="000000"/>
        </w:rPr>
        <w:t xml:space="preserve">. </w:t>
      </w:r>
      <w:r w:rsidRPr="00693655">
        <w:rPr>
          <w:b/>
          <w:bCs/>
          <w:color w:val="000000"/>
        </w:rPr>
        <w:t>Except for a new collection, indicate the actual use the agency has made of the information received from the current collection.</w:t>
      </w:r>
    </w:p>
    <w:p w:rsidR="00FB01D7" w:rsidRPr="000D0553" w:rsidP="00993CB7" w14:paraId="677117C7" w14:textId="77777777">
      <w:pPr>
        <w:widowControl/>
        <w:rPr>
          <w:b/>
          <w:bCs/>
        </w:rPr>
      </w:pPr>
    </w:p>
    <w:p w:rsidR="00FB01D7" w:rsidP="00993CB7" w14:paraId="78AA0D7F" w14:textId="17C05E0F">
      <w:pPr>
        <w:widowControl/>
      </w:pPr>
      <w:r w:rsidRPr="001146DC">
        <w:t>The information collected is to be used by the Department of Labor for compliance monitoring and, in accordance with a mandate contained in 38 U.S.C. 4212(d), to make a database available of contractors that have complied with the requirements of 38 U.S.C. 1354(b)</w:t>
      </w:r>
      <w:r w:rsidR="00993CB7">
        <w:t xml:space="preserve">. </w:t>
      </w:r>
      <w:r w:rsidRPr="001146DC">
        <w:t>Under 31 U.S.C. 1354(a)(1), an agency is prohibited from obligating or expending funds to enter into a contract with a contractor that was required to comply with the reporting requirements in 38 U.S.C. 4212(d) the preceding fiscal year,</w:t>
      </w:r>
      <w:r w:rsidR="00D141BD">
        <w:t xml:space="preserve"> </w:t>
      </w:r>
      <w:r w:rsidRPr="001146DC">
        <w:t>but failed to do so</w:t>
      </w:r>
      <w:r w:rsidR="00993CB7">
        <w:t xml:space="preserve">. </w:t>
      </w:r>
      <w:r w:rsidRPr="001146DC">
        <w:t>The agency may award the contract once the contractor submits the report required by 38 U.S.C. 4212(d) for the fiscal year concerned.</w:t>
      </w:r>
    </w:p>
    <w:p w:rsidR="001146DC" w:rsidRPr="000D0553" w:rsidP="00993CB7" w14:paraId="2ED4CA08" w14:textId="77777777">
      <w:pPr>
        <w:widowControl/>
      </w:pPr>
    </w:p>
    <w:p w:rsidR="00693655" w:rsidRPr="00693655" w:rsidP="00993CB7" w14:paraId="3457695A" w14:textId="77777777">
      <w:pPr>
        <w:widowControl/>
        <w:rPr>
          <w:color w:val="000000"/>
        </w:rPr>
      </w:pPr>
      <w:r w:rsidRPr="00693655">
        <w:rPr>
          <w:b/>
          <w:bCs/>
          <w:color w:val="000000"/>
        </w:rPr>
        <w:t>3</w:t>
      </w:r>
      <w:r w:rsidR="00993CB7">
        <w:rPr>
          <w:b/>
          <w:bCs/>
          <w:color w:val="000000"/>
        </w:rPr>
        <w:t xml:space="preserve">. </w:t>
      </w:r>
      <w:r w:rsidRPr="00693655">
        <w:rPr>
          <w:b/>
          <w:bCs/>
          <w:color w:val="000000"/>
        </w:rPr>
        <w:t xml:space="preserve">Describe whether, and to what extent, the collection of information involves the use of automated, electronic, mechanical, or other technological collection techniques or other forms of information technology, e.g., permitting electronic submission of responses, </w:t>
      </w:r>
      <w:r w:rsidRPr="00693655">
        <w:rPr>
          <w:b/>
          <w:color w:val="000000"/>
        </w:rPr>
        <w:t xml:space="preserve">and </w:t>
      </w:r>
      <w:r w:rsidRPr="00693655">
        <w:rPr>
          <w:b/>
          <w:bCs/>
          <w:color w:val="000000"/>
        </w:rPr>
        <w:t xml:space="preserve">the basis for the decision for adopting this </w:t>
      </w:r>
      <w:r w:rsidRPr="00693655">
        <w:rPr>
          <w:b/>
          <w:color w:val="000000"/>
        </w:rPr>
        <w:t xml:space="preserve">means </w:t>
      </w:r>
      <w:r w:rsidRPr="00693655">
        <w:rPr>
          <w:b/>
          <w:bCs/>
          <w:color w:val="000000"/>
        </w:rPr>
        <w:t xml:space="preserve">of collection. Also describe </w:t>
      </w:r>
      <w:r w:rsidRPr="00693655">
        <w:rPr>
          <w:b/>
          <w:color w:val="000000"/>
        </w:rPr>
        <w:t xml:space="preserve">any </w:t>
      </w:r>
      <w:r w:rsidRPr="00693655">
        <w:rPr>
          <w:b/>
          <w:bCs/>
          <w:color w:val="000000"/>
        </w:rPr>
        <w:t>consideration of using information technology to reduce burden.</w:t>
      </w:r>
    </w:p>
    <w:p w:rsidR="00FB01D7" w:rsidRPr="000D0553" w:rsidP="00993CB7" w14:paraId="1871705F" w14:textId="77777777">
      <w:pPr>
        <w:widowControl/>
      </w:pPr>
    </w:p>
    <w:p w:rsidR="00FB01D7" w:rsidRPr="000D0553" w:rsidP="00993CB7" w14:paraId="52F0BBB6" w14:textId="2610F05D">
      <w:pPr>
        <w:widowControl/>
      </w:pPr>
      <w:r w:rsidRPr="000D0553">
        <w:t>In order to comply with the Government Paperwork Elimination Act (GPEA) claimants have the option of submitting the report electronically</w:t>
      </w:r>
      <w:r w:rsidR="00993CB7">
        <w:t xml:space="preserve">. </w:t>
      </w:r>
      <w:r w:rsidRPr="000D0553">
        <w:t>The VETS-</w:t>
      </w:r>
      <w:r w:rsidR="00294B6E">
        <w:t>4212</w:t>
      </w:r>
      <w:r w:rsidRPr="000D0553">
        <w:t xml:space="preserve"> Form can be submitted in paper form or electronically using the Web</w:t>
      </w:r>
      <w:r w:rsidR="00B15761">
        <w:t xml:space="preserve"> at </w:t>
      </w:r>
      <w:hyperlink r:id="rId6" w:history="1">
        <w:r w:rsidRPr="009D61F0" w:rsidR="00A41253">
          <w:rPr>
            <w:rStyle w:val="Hyperlink"/>
          </w:rPr>
          <w:t>https://vets4212.dol.gov/vets4212</w:t>
        </w:r>
      </w:hyperlink>
      <w:r w:rsidR="00A41253">
        <w:t xml:space="preserve"> </w:t>
      </w:r>
      <w:r w:rsidR="00993CB7">
        <w:t xml:space="preserve">. </w:t>
      </w:r>
      <w:r w:rsidRPr="000D0553">
        <w:t xml:space="preserve">The Web site allows a </w:t>
      </w:r>
      <w:r w:rsidR="007B3F22">
        <w:t>Federal contractor</w:t>
      </w:r>
      <w:r w:rsidRPr="000D0553">
        <w:t xml:space="preserve"> to enter information and electronically transmit the </w:t>
      </w:r>
      <w:r w:rsidR="007B3F22">
        <w:t>report</w:t>
      </w:r>
      <w:r w:rsidRPr="000D0553">
        <w:t xml:space="preserve"> to VETS</w:t>
      </w:r>
      <w:r w:rsidR="00993CB7">
        <w:t xml:space="preserve">. </w:t>
      </w:r>
      <w:r w:rsidR="007B3F22">
        <w:t>T</w:t>
      </w:r>
      <w:r w:rsidRPr="000D0553">
        <w:t xml:space="preserve">he </w:t>
      </w:r>
      <w:r w:rsidR="007B3F22">
        <w:t>Federal contractor</w:t>
      </w:r>
      <w:r w:rsidRPr="000D0553">
        <w:t xml:space="preserve"> receives an e-mail conformation notice</w:t>
      </w:r>
      <w:r w:rsidR="00993CB7">
        <w:t xml:space="preserve">. </w:t>
      </w:r>
      <w:r w:rsidR="007C35C8">
        <w:t xml:space="preserve"> </w:t>
      </w:r>
      <w:r w:rsidR="00BC3354">
        <w:t>Historically a</w:t>
      </w:r>
      <w:r w:rsidRPr="00BF676D" w:rsidR="00291180">
        <w:t xml:space="preserve">pproximately </w:t>
      </w:r>
      <w:r w:rsidRPr="00BC3354" w:rsidR="007B3F22">
        <w:t>98</w:t>
      </w:r>
      <w:r w:rsidRPr="00BF676D">
        <w:t xml:space="preserve"> percent of the </w:t>
      </w:r>
      <w:r w:rsidRPr="007B3F22" w:rsidR="007B3F22">
        <w:t>Federal Contractors Veterans’ Employment Report VETS-4212</w:t>
      </w:r>
      <w:r w:rsidRPr="00BF676D">
        <w:t xml:space="preserve"> </w:t>
      </w:r>
      <w:r w:rsidRPr="00BF676D" w:rsidR="007B3F22">
        <w:t>w</w:t>
      </w:r>
      <w:r w:rsidR="007B3F22">
        <w:t>ere</w:t>
      </w:r>
      <w:r w:rsidRPr="00BF676D">
        <w:t xml:space="preserve"> filed electronically</w:t>
      </w:r>
      <w:r w:rsidR="00993CB7">
        <w:t xml:space="preserve">. </w:t>
      </w:r>
      <w:r w:rsidRPr="000D0553">
        <w:t>Electronic submission of the VETS-</w:t>
      </w:r>
      <w:r w:rsidR="007B3F22">
        <w:t>4212</w:t>
      </w:r>
      <w:r w:rsidRPr="000D0553">
        <w:t xml:space="preserve"> reduces the amount of time required enter information from a hardcopy thus streamlining the </w:t>
      </w:r>
      <w:r w:rsidR="007B3F22">
        <w:t>reporting</w:t>
      </w:r>
      <w:r w:rsidRPr="000D0553">
        <w:t xml:space="preserve"> process.</w:t>
      </w:r>
    </w:p>
    <w:p w:rsidR="00FB01D7" w:rsidRPr="000D0553" w:rsidP="00993CB7" w14:paraId="785E0EBA" w14:textId="77777777">
      <w:pPr>
        <w:widowControl/>
        <w:rPr>
          <w:b/>
          <w:bCs/>
        </w:rPr>
      </w:pPr>
    </w:p>
    <w:p w:rsidR="00693655" w:rsidRPr="00693655" w:rsidP="00993CB7" w14:paraId="4B67FF10" w14:textId="77777777">
      <w:pPr>
        <w:widowControl/>
        <w:rPr>
          <w:color w:val="000000"/>
        </w:rPr>
      </w:pPr>
      <w:r w:rsidRPr="00693655">
        <w:rPr>
          <w:b/>
          <w:bCs/>
          <w:color w:val="000000"/>
        </w:rPr>
        <w:t>4</w:t>
      </w:r>
      <w:r w:rsidR="00993CB7">
        <w:rPr>
          <w:b/>
          <w:bCs/>
          <w:color w:val="000000"/>
        </w:rPr>
        <w:t xml:space="preserve">. </w:t>
      </w:r>
      <w:r w:rsidRPr="00693655">
        <w:rPr>
          <w:b/>
          <w:bCs/>
          <w:color w:val="000000"/>
        </w:rPr>
        <w:t>Describe efforts to identify duplication</w:t>
      </w:r>
      <w:r w:rsidR="00993CB7">
        <w:rPr>
          <w:b/>
          <w:bCs/>
          <w:color w:val="000000"/>
        </w:rPr>
        <w:t xml:space="preserve">. </w:t>
      </w:r>
      <w:r w:rsidRPr="00693655">
        <w:rPr>
          <w:b/>
          <w:bCs/>
          <w:color w:val="000000"/>
        </w:rPr>
        <w:t>Show specifically why any similar information already available cannot be used or modified for use for the purposes described in Item</w:t>
      </w:r>
      <w:r w:rsidRPr="00693655">
        <w:rPr>
          <w:color w:val="000000"/>
        </w:rPr>
        <w:t xml:space="preserve"> </w:t>
      </w:r>
      <w:r w:rsidRPr="00693655">
        <w:rPr>
          <w:b/>
          <w:bCs/>
          <w:color w:val="000000"/>
        </w:rPr>
        <w:t>2 above.</w:t>
      </w:r>
    </w:p>
    <w:p w:rsidR="00FB01D7" w:rsidRPr="000D0553" w:rsidP="00993CB7" w14:paraId="6FB0EEA3" w14:textId="77777777">
      <w:pPr>
        <w:widowControl/>
      </w:pPr>
    </w:p>
    <w:p w:rsidR="00FC3D9A" w:rsidP="00993CB7" w14:paraId="53DB48F0" w14:textId="314B0564">
      <w:pPr>
        <w:widowControl/>
      </w:pPr>
      <w:r w:rsidRPr="000D0553">
        <w:t xml:space="preserve">The information is submitted by the </w:t>
      </w:r>
      <w:r w:rsidR="00C1678F">
        <w:t>Federal contractor</w:t>
      </w:r>
      <w:r w:rsidRPr="000D0553">
        <w:t xml:space="preserve"> and is unique and not kept by other known agencies.</w:t>
      </w:r>
      <w:r w:rsidR="00AA5D51">
        <w:t xml:space="preserve"> The information is not collected by VETS in any other </w:t>
      </w:r>
      <w:r w:rsidR="00A52F2C">
        <w:t>information collection</w:t>
      </w:r>
      <w:r w:rsidR="00993CB7">
        <w:t xml:space="preserve">. </w:t>
      </w:r>
    </w:p>
    <w:p w:rsidR="00FC3D9A" w:rsidRPr="000D0553" w:rsidP="00993CB7" w14:paraId="1E89F236" w14:textId="77777777">
      <w:pPr>
        <w:widowControl/>
      </w:pPr>
    </w:p>
    <w:p w:rsidR="00693655" w:rsidRPr="00693655" w:rsidP="00993CB7" w14:paraId="2D1DBEFC" w14:textId="77777777">
      <w:pPr>
        <w:widowControl/>
        <w:rPr>
          <w:color w:val="000000"/>
        </w:rPr>
      </w:pPr>
      <w:r w:rsidRPr="00693655">
        <w:rPr>
          <w:b/>
          <w:bCs/>
          <w:color w:val="000000"/>
        </w:rPr>
        <w:t>5</w:t>
      </w:r>
      <w:r w:rsidR="00993CB7">
        <w:rPr>
          <w:b/>
          <w:bCs/>
          <w:color w:val="000000"/>
        </w:rPr>
        <w:t xml:space="preserve">. </w:t>
      </w:r>
      <w:r w:rsidRPr="00693655">
        <w:rPr>
          <w:b/>
          <w:bCs/>
          <w:color w:val="000000"/>
        </w:rPr>
        <w:t>If the collection of information impacts</w:t>
      </w:r>
      <w:r w:rsidRPr="00693655">
        <w:rPr>
          <w:color w:val="000000"/>
        </w:rPr>
        <w:t xml:space="preserve"> </w:t>
      </w:r>
      <w:r w:rsidRPr="00693655">
        <w:rPr>
          <w:b/>
          <w:bCs/>
          <w:color w:val="000000"/>
        </w:rPr>
        <w:t>small businesses or other small entities</w:t>
      </w:r>
      <w:r w:rsidR="002B3748">
        <w:rPr>
          <w:b/>
          <w:bCs/>
          <w:color w:val="000000"/>
        </w:rPr>
        <w:t>;</w:t>
      </w:r>
      <w:r w:rsidRPr="00693655">
        <w:rPr>
          <w:b/>
          <w:bCs/>
          <w:color w:val="000000"/>
        </w:rPr>
        <w:t xml:space="preserve"> describe any methods used to minimize burden.</w:t>
      </w:r>
    </w:p>
    <w:p w:rsidR="00FB01D7" w:rsidRPr="000D0553" w:rsidP="00993CB7" w14:paraId="69349A51" w14:textId="77777777">
      <w:pPr>
        <w:widowControl/>
        <w:rPr>
          <w:b/>
          <w:bCs/>
        </w:rPr>
      </w:pPr>
    </w:p>
    <w:p w:rsidR="00FB01D7" w:rsidRPr="000D0553" w:rsidP="00993CB7" w14:paraId="22110E4A" w14:textId="77777777">
      <w:pPr>
        <w:widowControl/>
      </w:pPr>
      <w:r w:rsidRPr="001A70BF">
        <w:t>Small businesses and entities are required by 38 U.S.C. 4212(d) to furnish the sam</w:t>
      </w:r>
      <w:r w:rsidR="00C21D2D">
        <w:t>e information as large entities to document and record affirmative action to employ and advance in employment qualified covered veterans.</w:t>
      </w:r>
    </w:p>
    <w:p w:rsidR="00EB71AC" w:rsidRPr="000D0553" w:rsidP="00993CB7" w14:paraId="035DDFD7" w14:textId="77777777">
      <w:pPr>
        <w:widowControl/>
      </w:pPr>
    </w:p>
    <w:p w:rsidR="00B536DB" w:rsidP="00993CB7" w14:paraId="01272003" w14:textId="77777777">
      <w:pPr>
        <w:widowControl/>
        <w:rPr>
          <w:b/>
          <w:bCs/>
          <w:color w:val="000000"/>
        </w:rPr>
      </w:pPr>
    </w:p>
    <w:p w:rsidR="00693655" w:rsidRPr="00693655" w:rsidP="00993CB7" w14:paraId="4360DC00" w14:textId="2595DC0A">
      <w:pPr>
        <w:widowControl/>
        <w:rPr>
          <w:b/>
          <w:bCs/>
          <w:color w:val="000000"/>
        </w:rPr>
      </w:pPr>
      <w:r w:rsidRPr="00693655">
        <w:rPr>
          <w:b/>
          <w:bCs/>
          <w:color w:val="000000"/>
        </w:rPr>
        <w:t>6</w:t>
      </w:r>
      <w:r w:rsidR="00993CB7">
        <w:rPr>
          <w:b/>
          <w:bCs/>
          <w:color w:val="000000"/>
        </w:rPr>
        <w:t xml:space="preserve">. </w:t>
      </w:r>
      <w:r w:rsidRPr="00693655">
        <w:rPr>
          <w:b/>
          <w:bCs/>
          <w:color w:val="000000"/>
        </w:rPr>
        <w:t>Describe the consequence to Federal program or policy activities if the collection is not conducted or is conducted less frequently, as well as any technical or legal obstacles to reducing burden.</w:t>
      </w:r>
    </w:p>
    <w:p w:rsidR="00FB01D7" w:rsidRPr="000D0553" w:rsidP="00993CB7" w14:paraId="75E4BBDF" w14:textId="77777777">
      <w:pPr>
        <w:widowControl/>
        <w:rPr>
          <w:b/>
          <w:bCs/>
        </w:rPr>
      </w:pPr>
    </w:p>
    <w:p w:rsidR="00FB01D7" w:rsidRPr="000D0553" w:rsidP="00993CB7" w14:paraId="63084BFA" w14:textId="77777777">
      <w:pPr>
        <w:widowControl/>
      </w:pPr>
      <w:r w:rsidRPr="001A70BF">
        <w:t>If Federal contractors were permitted to respond less frequently than on an annual basis, the Department of Labor would not comply with the requirements of 38 U.S.C. 4212(d)</w:t>
      </w:r>
      <w:r w:rsidR="00993CB7">
        <w:t xml:space="preserve">. </w:t>
      </w:r>
      <w:r w:rsidRPr="001A70BF">
        <w:t>Requiring contractors to annually submit information on veterans’ employment, as prescribed by 38 U.S.C. 4212(d), also enables Federal agencies to comply with 31 U.S.C. 1354</w:t>
      </w:r>
      <w:r w:rsidR="00993CB7">
        <w:t xml:space="preserve">. </w:t>
      </w:r>
      <w:r w:rsidRPr="001A70BF">
        <w:t>The Congress’ rationale for this reporting requirement was that it signals to Federal contractors the importance of their affirmative action obligations to disabled veterans; active duty wartime or campaign badge veterans; Armed Forces Service Medal veterans; and recently separated veterans.</w:t>
      </w:r>
    </w:p>
    <w:p w:rsidR="00FB01D7" w:rsidRPr="000D0553" w:rsidP="00993CB7" w14:paraId="50579A4C" w14:textId="77777777">
      <w:pPr>
        <w:widowControl/>
      </w:pPr>
    </w:p>
    <w:p w:rsidR="00693655" w:rsidRPr="00693655" w:rsidP="00993CB7" w14:paraId="4BC745B4" w14:textId="77777777">
      <w:pPr>
        <w:widowControl/>
        <w:autoSpaceDE/>
        <w:autoSpaceDN/>
        <w:adjustRightInd/>
        <w:rPr>
          <w:b/>
        </w:rPr>
      </w:pPr>
      <w:r w:rsidRPr="00693655">
        <w:rPr>
          <w:b/>
        </w:rPr>
        <w:t>7. Explain any special circumstances that would cause an information collection to be conducted in a manner:</w:t>
      </w:r>
    </w:p>
    <w:p w:rsidR="00693655" w:rsidRPr="00693655" w:rsidP="00993CB7" w14:paraId="36C9DA0A" w14:textId="77777777">
      <w:pPr>
        <w:widowControl/>
        <w:autoSpaceDE/>
        <w:autoSpaceDN/>
        <w:adjustRightInd/>
        <w:rPr>
          <w:b/>
        </w:rPr>
      </w:pPr>
      <w:r w:rsidRPr="00693655">
        <w:rPr>
          <w:b/>
        </w:rPr>
        <w:t>* requiring respondents to report information to the agency more often than quarterly;</w:t>
      </w:r>
    </w:p>
    <w:p w:rsidR="00693655" w:rsidRPr="00693655" w:rsidP="00993CB7" w14:paraId="78BE8EB1" w14:textId="77777777">
      <w:pPr>
        <w:widowControl/>
        <w:autoSpaceDE/>
        <w:autoSpaceDN/>
        <w:adjustRightInd/>
        <w:rPr>
          <w:b/>
        </w:rPr>
      </w:pPr>
      <w:r w:rsidRPr="00693655">
        <w:rPr>
          <w:b/>
        </w:rPr>
        <w:t>* requiring respondents to prepare a written response to a collection of information in fewer than 30 days after receipt of it;</w:t>
      </w:r>
    </w:p>
    <w:p w:rsidR="00693655" w:rsidRPr="00693655" w:rsidP="00993CB7" w14:paraId="41750D11" w14:textId="77777777">
      <w:pPr>
        <w:widowControl/>
        <w:autoSpaceDE/>
        <w:autoSpaceDN/>
        <w:adjustRightInd/>
        <w:rPr>
          <w:b/>
        </w:rPr>
      </w:pPr>
      <w:r w:rsidRPr="00693655">
        <w:rPr>
          <w:b/>
        </w:rPr>
        <w:t>* requiring respondents to submit more than an original and two copies of any document;</w:t>
      </w:r>
    </w:p>
    <w:p w:rsidR="00693655" w:rsidRPr="00693655" w:rsidP="00993CB7" w14:paraId="42832D40" w14:textId="77777777">
      <w:pPr>
        <w:widowControl/>
        <w:autoSpaceDE/>
        <w:autoSpaceDN/>
        <w:adjustRightInd/>
        <w:rPr>
          <w:b/>
        </w:rPr>
      </w:pPr>
      <w:r w:rsidRPr="00693655">
        <w:rPr>
          <w:b/>
        </w:rPr>
        <w:t>* requiring respondents to retain records, other than health, medical, government contract, grant-in-aid, or tax records, for more than three years;</w:t>
      </w:r>
    </w:p>
    <w:p w:rsidR="00693655" w:rsidRPr="00693655" w:rsidP="00993CB7" w14:paraId="3D6BD58E" w14:textId="77777777">
      <w:pPr>
        <w:widowControl/>
        <w:autoSpaceDE/>
        <w:autoSpaceDN/>
        <w:adjustRightInd/>
        <w:rPr>
          <w:b/>
        </w:rPr>
      </w:pPr>
      <w:r w:rsidRPr="00693655">
        <w:rPr>
          <w:b/>
        </w:rPr>
        <w:t>* in connection with a statistical survey, that is not designed to produce valid and reliable results that can be generalized to the universe of study;</w:t>
      </w:r>
    </w:p>
    <w:p w:rsidR="00693655" w:rsidRPr="00693655" w:rsidP="00993CB7" w14:paraId="6CEC723D" w14:textId="77777777">
      <w:pPr>
        <w:widowControl/>
        <w:autoSpaceDE/>
        <w:autoSpaceDN/>
        <w:adjustRightInd/>
        <w:rPr>
          <w:b/>
        </w:rPr>
      </w:pPr>
      <w:r w:rsidRPr="00693655">
        <w:rPr>
          <w:b/>
        </w:rPr>
        <w:t xml:space="preserve">* requiring the use of a statistical data classification that has not been reviewed and approved by OMB; </w:t>
      </w:r>
    </w:p>
    <w:p w:rsidR="00693655" w:rsidRPr="00693655" w:rsidP="00993CB7" w14:paraId="45E77D34" w14:textId="77777777">
      <w:pPr>
        <w:widowControl/>
        <w:autoSpaceDE/>
        <w:autoSpaceDN/>
        <w:adjustRightInd/>
        <w:rPr>
          <w:b/>
        </w:rPr>
      </w:pPr>
      <w:r w:rsidRPr="00693655">
        <w:rPr>
          <w:b/>
        </w:rPr>
        <w:t>*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693655" w:rsidRPr="00693655" w:rsidP="00993CB7" w14:paraId="5CBB1539" w14:textId="77777777">
      <w:pPr>
        <w:widowControl/>
        <w:autoSpaceDE/>
        <w:autoSpaceDN/>
        <w:adjustRightInd/>
        <w:rPr>
          <w:b/>
        </w:rPr>
      </w:pPr>
      <w:r w:rsidRPr="00693655">
        <w:rPr>
          <w:b/>
        </w:rPr>
        <w:t>* requiring respondents to submit proprietary trade secrets, or other confidential information unless the agency can demonstrate that it has instituted procedures to protect the information's confidentiality to the extent permitted by law.</w:t>
      </w:r>
    </w:p>
    <w:p w:rsidR="00C570CA" w:rsidP="00993CB7" w14:paraId="587A0D16" w14:textId="77777777">
      <w:pPr>
        <w:widowControl/>
        <w:rPr>
          <w:rFonts w:cs="Arial"/>
        </w:rPr>
      </w:pPr>
    </w:p>
    <w:p w:rsidR="00FB01D7" w:rsidRPr="000D0553" w:rsidP="00993CB7" w14:paraId="102A03AD" w14:textId="36EDB65E">
      <w:pPr>
        <w:widowControl/>
      </w:pPr>
      <w:r>
        <w:rPr>
          <w:rFonts w:cs="Arial"/>
        </w:rPr>
        <w:t xml:space="preserve">There are no special circumstances that would cause the information to be collected or kept in any manner </w:t>
      </w:r>
      <w:r w:rsidRPr="000D0553">
        <w:t>inconsistent with 5 CFR 1320.5.</w:t>
      </w:r>
    </w:p>
    <w:p w:rsidR="00FB01D7" w:rsidRPr="000D0553" w:rsidP="00993CB7" w14:paraId="36DBC0C4" w14:textId="77777777">
      <w:pPr>
        <w:widowControl/>
      </w:pPr>
    </w:p>
    <w:p w:rsidR="00693655" w:rsidRPr="00693655" w:rsidP="00993CB7" w14:paraId="277EEC88" w14:textId="77777777">
      <w:pPr>
        <w:widowControl/>
        <w:autoSpaceDE/>
        <w:autoSpaceDN/>
        <w:adjustRightInd/>
        <w:rPr>
          <w:b/>
        </w:rPr>
      </w:pPr>
      <w:r w:rsidRPr="00693655">
        <w:rPr>
          <w:b/>
        </w:rPr>
        <w:t xml:space="preserve">8. 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 </w:t>
      </w:r>
    </w:p>
    <w:p w:rsidR="00693655" w:rsidRPr="00693655" w:rsidP="00993CB7" w14:paraId="4B44E244" w14:textId="77777777">
      <w:pPr>
        <w:widowControl/>
        <w:autoSpaceDE/>
        <w:autoSpaceDN/>
        <w:adjustRightInd/>
        <w:rPr>
          <w:b/>
        </w:rPr>
      </w:pPr>
    </w:p>
    <w:p w:rsidR="00C570CA" w:rsidP="00993CB7" w14:paraId="3C8C9B8D" w14:textId="77777777">
      <w:pPr>
        <w:widowControl/>
        <w:autoSpaceDE/>
        <w:autoSpaceDN/>
        <w:adjustRightInd/>
        <w:rPr>
          <w:b/>
        </w:rPr>
      </w:pPr>
    </w:p>
    <w:p w:rsidR="00693655" w:rsidRPr="00693655" w:rsidP="00993CB7" w14:paraId="2CA921C5" w14:textId="0E8918E4">
      <w:pPr>
        <w:widowControl/>
        <w:autoSpaceDE/>
        <w:autoSpaceDN/>
        <w:adjustRightInd/>
        <w:rPr>
          <w:b/>
        </w:rPr>
      </w:pPr>
      <w:r w:rsidRPr="00693655">
        <w:rPr>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693655" w:rsidRPr="00693655" w:rsidP="00993CB7" w14:paraId="6F815EF3" w14:textId="77777777">
      <w:pPr>
        <w:widowControl/>
        <w:autoSpaceDE/>
        <w:autoSpaceDN/>
        <w:adjustRightInd/>
        <w:rPr>
          <w:b/>
        </w:rPr>
      </w:pPr>
    </w:p>
    <w:p w:rsidR="00693655" w:rsidRPr="00693655" w:rsidP="00993CB7" w14:paraId="51248F0E" w14:textId="77777777">
      <w:pPr>
        <w:widowControl/>
        <w:autoSpaceDE/>
        <w:autoSpaceDN/>
        <w:adjustRightInd/>
        <w:rPr>
          <w:b/>
        </w:rPr>
      </w:pPr>
      <w:r w:rsidRPr="00693655">
        <w:rPr>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FB01D7" w:rsidRPr="000D0553" w:rsidP="00993CB7" w14:paraId="0290F2D1" w14:textId="77777777">
      <w:pPr>
        <w:widowControl/>
        <w:rPr>
          <w:b/>
          <w:bCs/>
          <w:highlight w:val="yellow"/>
        </w:rPr>
      </w:pPr>
    </w:p>
    <w:p w:rsidR="00FB01D7" w:rsidP="00993CB7" w14:paraId="177B3228" w14:textId="5632699D">
      <w:pPr>
        <w:widowControl/>
      </w:pPr>
      <w:r w:rsidRPr="00D95F4D">
        <w:rPr>
          <w:bCs/>
        </w:rPr>
        <w:t>VETS published a Federal Register Notice</w:t>
      </w:r>
      <w:r w:rsidR="00AD3EC3">
        <w:rPr>
          <w:bCs/>
        </w:rPr>
        <w:t xml:space="preserve"> (</w:t>
      </w:r>
      <w:r w:rsidRPr="003F194C" w:rsidR="003F194C">
        <w:rPr>
          <w:bCs/>
        </w:rPr>
        <w:t>88 FR 83161</w:t>
      </w:r>
      <w:r w:rsidR="00AD3EC3">
        <w:rPr>
          <w:bCs/>
        </w:rPr>
        <w:t>)</w:t>
      </w:r>
      <w:r w:rsidRPr="00D95F4D">
        <w:rPr>
          <w:bCs/>
        </w:rPr>
        <w:t xml:space="preserve"> on </w:t>
      </w:r>
      <w:r w:rsidRPr="003F194C" w:rsidR="003F194C">
        <w:rPr>
          <w:bCs/>
        </w:rPr>
        <w:t>Tuesday,</w:t>
      </w:r>
      <w:r w:rsidRPr="003F194C" w:rsidR="00095AB6">
        <w:rPr>
          <w:bCs/>
        </w:rPr>
        <w:t xml:space="preserve"> </w:t>
      </w:r>
      <w:r w:rsidRPr="003F194C" w:rsidR="005C4E4E">
        <w:rPr>
          <w:bCs/>
        </w:rPr>
        <w:t>November 2</w:t>
      </w:r>
      <w:r w:rsidRPr="003F194C" w:rsidR="003F194C">
        <w:rPr>
          <w:bCs/>
        </w:rPr>
        <w:t>8</w:t>
      </w:r>
      <w:r w:rsidRPr="003F194C" w:rsidR="00095AB6">
        <w:rPr>
          <w:bCs/>
        </w:rPr>
        <w:t>, 20</w:t>
      </w:r>
      <w:r w:rsidRPr="003F194C" w:rsidR="005C4E4E">
        <w:rPr>
          <w:bCs/>
        </w:rPr>
        <w:t>2</w:t>
      </w:r>
      <w:r w:rsidRPr="003F194C" w:rsidR="003F194C">
        <w:rPr>
          <w:bCs/>
        </w:rPr>
        <w:t>3</w:t>
      </w:r>
      <w:r w:rsidRPr="003F194C">
        <w:rPr>
          <w:bCs/>
        </w:rPr>
        <w:t>,</w:t>
      </w:r>
      <w:r w:rsidRPr="00D95F4D">
        <w:rPr>
          <w:bCs/>
        </w:rPr>
        <w:t xml:space="preserve"> providing a period of 60 days for the public to submit comments </w:t>
      </w:r>
      <w:r w:rsidRPr="00D95F4D">
        <w:rPr>
          <w:lang w:val="en"/>
        </w:rPr>
        <w:t xml:space="preserve">on the proposal to </w:t>
      </w:r>
      <w:r w:rsidR="00484B6F">
        <w:rPr>
          <w:lang w:val="en"/>
        </w:rPr>
        <w:t>extend</w:t>
      </w:r>
      <w:r w:rsidRPr="00D95F4D">
        <w:rPr>
          <w:lang w:val="en"/>
        </w:rPr>
        <w:t xml:space="preserve"> the information collection request that is currently approved under OMB Control No.</w:t>
      </w:r>
      <w:r w:rsidRPr="00D95F4D">
        <w:t xml:space="preserve"> 1293-000</w:t>
      </w:r>
      <w:r w:rsidR="00B62122">
        <w:t>5</w:t>
      </w:r>
      <w:r w:rsidRPr="00D95F4D">
        <w:rPr>
          <w:lang w:val="en"/>
        </w:rPr>
        <w:t xml:space="preserve"> (VETS-</w:t>
      </w:r>
      <w:r w:rsidR="00B62122">
        <w:rPr>
          <w:lang w:val="en"/>
        </w:rPr>
        <w:t>4212</w:t>
      </w:r>
      <w:r w:rsidRPr="00D95F4D">
        <w:rPr>
          <w:lang w:val="en"/>
        </w:rPr>
        <w:t xml:space="preserve"> Form) </w:t>
      </w:r>
      <w:r w:rsidRPr="00F07116" w:rsidR="00C45EC8">
        <w:rPr>
          <w:lang w:val="en"/>
        </w:rPr>
        <w:t>and</w:t>
      </w:r>
      <w:r w:rsidRPr="00F07116" w:rsidR="00095AB6">
        <w:rPr>
          <w:lang w:val="en"/>
        </w:rPr>
        <w:t xml:space="preserve"> </w:t>
      </w:r>
      <w:r w:rsidRPr="00652FCB" w:rsidR="008D3E91">
        <w:rPr>
          <w:lang w:val="en"/>
        </w:rPr>
        <w:t xml:space="preserve">VETS has received </w:t>
      </w:r>
      <w:r w:rsidRPr="00652FCB" w:rsidR="007F2F8F">
        <w:rPr>
          <w:lang w:val="en"/>
        </w:rPr>
        <w:t xml:space="preserve">2 </w:t>
      </w:r>
      <w:r w:rsidRPr="00652FCB" w:rsidR="008D3E91">
        <w:rPr>
          <w:lang w:val="en"/>
        </w:rPr>
        <w:t>comment</w:t>
      </w:r>
      <w:r w:rsidRPr="00652FCB" w:rsidR="00D15350">
        <w:rPr>
          <w:lang w:val="en"/>
        </w:rPr>
        <w:t>s.</w:t>
      </w:r>
      <w:r w:rsidRPr="00652FCB" w:rsidR="00F02238">
        <w:rPr>
          <w:lang w:val="en"/>
        </w:rPr>
        <w:t xml:space="preserve"> </w:t>
      </w:r>
      <w:r w:rsidRPr="00F07116" w:rsidR="005F52F9">
        <w:t xml:space="preserve"> </w:t>
      </w:r>
      <w:r w:rsidRPr="00F07116" w:rsidR="005F52F9">
        <w:rPr>
          <w:lang w:val="en"/>
        </w:rPr>
        <w:t>One comment</w:t>
      </w:r>
      <w:r w:rsidRPr="005F52F9" w:rsidR="005F52F9">
        <w:rPr>
          <w:lang w:val="en"/>
        </w:rPr>
        <w:t xml:space="preserve"> generally in support of the requested extension to the VETS-4212 Form</w:t>
      </w:r>
      <w:r w:rsidR="00A43645">
        <w:rPr>
          <w:lang w:val="en"/>
        </w:rPr>
        <w:t xml:space="preserve"> and one comment recommending </w:t>
      </w:r>
      <w:r w:rsidR="00FD2FB3">
        <w:rPr>
          <w:lang w:val="en"/>
        </w:rPr>
        <w:t>clarification</w:t>
      </w:r>
      <w:r w:rsidR="00C00258">
        <w:rPr>
          <w:lang w:val="en"/>
        </w:rPr>
        <w:t xml:space="preserve"> </w:t>
      </w:r>
      <w:r w:rsidR="00A312DC">
        <w:rPr>
          <w:lang w:val="en"/>
        </w:rPr>
        <w:t xml:space="preserve">of the filing instructions.  </w:t>
      </w:r>
      <w:r w:rsidRPr="00882E51" w:rsidR="00882E51">
        <w:t>The Veterans’ Employment and Training Service (VETS) has declined th</w:t>
      </w:r>
      <w:r w:rsidR="0088405F">
        <w:t xml:space="preserve">is </w:t>
      </w:r>
      <w:r w:rsidRPr="00882E51" w:rsidR="00882E51">
        <w:t>recommendation, indicating that the instructions for the VETS-4212 form are clearly defined under existing statute and regulation. Furthermore, VETS provides additional support through their staff who can address any concerns respondents may have. This support is complemented by a comprehensive list of frequently asked questions available on the VETS-4212 website. This ensures that respondents have access to all the necessary information to accurately complete and submit th</w:t>
      </w:r>
      <w:r w:rsidR="007B7306">
        <w:t>e</w:t>
      </w:r>
      <w:r w:rsidRPr="00882E51" w:rsidR="00882E51">
        <w:t xml:space="preserve"> VETS-4212 report</w:t>
      </w:r>
      <w:r w:rsidR="00652FCB">
        <w:t>.</w:t>
      </w:r>
    </w:p>
    <w:p w:rsidR="00652FCB" w:rsidRPr="000D0553" w:rsidP="00993CB7" w14:paraId="4AC6FE87" w14:textId="77777777">
      <w:pPr>
        <w:widowControl/>
        <w:rPr>
          <w:lang w:val="en"/>
        </w:rPr>
      </w:pPr>
    </w:p>
    <w:p w:rsidR="00693655" w:rsidRPr="00693655" w:rsidP="00993CB7" w14:paraId="6C3FDB1B" w14:textId="77777777">
      <w:pPr>
        <w:widowControl/>
        <w:rPr>
          <w:color w:val="000000"/>
        </w:rPr>
      </w:pPr>
      <w:r w:rsidRPr="00693655">
        <w:rPr>
          <w:b/>
          <w:bCs/>
          <w:color w:val="000000"/>
        </w:rPr>
        <w:t>9</w:t>
      </w:r>
      <w:r w:rsidR="00993CB7">
        <w:rPr>
          <w:b/>
          <w:bCs/>
          <w:color w:val="000000"/>
        </w:rPr>
        <w:t xml:space="preserve">. </w:t>
      </w:r>
      <w:r w:rsidRPr="00693655">
        <w:rPr>
          <w:b/>
          <w:bCs/>
          <w:color w:val="000000"/>
        </w:rPr>
        <w:t>Explain any decision to provide any payment or gift to respondents, other than remuneration of contractors or grantees.</w:t>
      </w:r>
    </w:p>
    <w:p w:rsidR="00FB01D7" w:rsidRPr="000D0553" w:rsidP="00993CB7" w14:paraId="68C58BF3" w14:textId="77777777">
      <w:pPr>
        <w:widowControl/>
      </w:pPr>
    </w:p>
    <w:p w:rsidR="00FB01D7" w:rsidRPr="000D0553" w:rsidP="00993CB7" w14:paraId="7D96CDE7" w14:textId="77777777">
      <w:pPr>
        <w:widowControl/>
        <w:outlineLvl w:val="0"/>
      </w:pPr>
      <w:r>
        <w:t>No payments or gifts are provided to respondents</w:t>
      </w:r>
      <w:r w:rsidRPr="000D0553">
        <w:t>.</w:t>
      </w:r>
    </w:p>
    <w:p w:rsidR="00992480" w:rsidRPr="000D0553" w:rsidP="00993CB7" w14:paraId="1D6614F3" w14:textId="77777777">
      <w:pPr>
        <w:widowControl/>
      </w:pPr>
    </w:p>
    <w:p w:rsidR="00FB01D7" w:rsidP="00993CB7" w14:paraId="703E75D5" w14:textId="77777777">
      <w:pPr>
        <w:widowControl/>
        <w:rPr>
          <w:b/>
          <w:bCs/>
        </w:rPr>
      </w:pPr>
      <w:r w:rsidRPr="005657CB">
        <w:rPr>
          <w:b/>
          <w:bCs/>
          <w:color w:val="000000"/>
        </w:rPr>
        <w:t>10. Describe any assurance of confidentiality provided</w:t>
      </w:r>
      <w:r>
        <w:rPr>
          <w:b/>
          <w:bCs/>
          <w:color w:val="000000"/>
        </w:rPr>
        <w:t xml:space="preserve"> </w:t>
      </w:r>
      <w:r w:rsidRPr="005657CB">
        <w:rPr>
          <w:b/>
          <w:bCs/>
          <w:color w:val="000000"/>
        </w:rPr>
        <w:t>to respondents and the basis for the assurance in</w:t>
      </w:r>
      <w:r>
        <w:rPr>
          <w:b/>
          <w:bCs/>
          <w:color w:val="000000"/>
        </w:rPr>
        <w:t xml:space="preserve"> </w:t>
      </w:r>
      <w:r w:rsidRPr="005657CB">
        <w:rPr>
          <w:b/>
          <w:bCs/>
          <w:color w:val="000000"/>
        </w:rPr>
        <w:t>statute, regulation, or agency policy.</w:t>
      </w:r>
    </w:p>
    <w:p w:rsidR="005657CB" w:rsidRPr="000D0553" w:rsidP="00993CB7" w14:paraId="273B5821" w14:textId="77777777">
      <w:pPr>
        <w:widowControl/>
        <w:rPr>
          <w:b/>
          <w:bCs/>
        </w:rPr>
      </w:pPr>
    </w:p>
    <w:p w:rsidR="00491F92" w:rsidRPr="00DD2620" w:rsidP="00993CB7" w14:paraId="2AB0A542" w14:textId="77777777">
      <w:pPr>
        <w:widowControl/>
      </w:pPr>
      <w:r w:rsidRPr="00B62122">
        <w:t>No elements of confidentiality are involved</w:t>
      </w:r>
      <w:r w:rsidR="00993CB7">
        <w:t xml:space="preserve">. </w:t>
      </w:r>
      <w:r w:rsidRPr="00B62122">
        <w:t>The data collected on the VETS-4212 Report will not identify any individual by name, social security number, or other form of personally identifying information.</w:t>
      </w:r>
    </w:p>
    <w:p w:rsidR="00FC3D9A" w:rsidRPr="000D0553" w:rsidP="00993CB7" w14:paraId="5A250EEF" w14:textId="77777777">
      <w:pPr>
        <w:widowControl/>
      </w:pPr>
    </w:p>
    <w:p w:rsidR="00272D60" w:rsidRPr="00272D60" w:rsidP="00993CB7" w14:paraId="3DEE4E71" w14:textId="296393B9">
      <w:pPr>
        <w:widowControl/>
        <w:autoSpaceDE/>
        <w:autoSpaceDN/>
        <w:adjustRightInd/>
        <w:rPr>
          <w:b/>
        </w:rPr>
      </w:pPr>
      <w:r w:rsidRPr="000D0553">
        <w:rPr>
          <w:b/>
          <w:bCs/>
        </w:rPr>
        <w:t>11.</w:t>
      </w:r>
      <w:r w:rsidR="00621A4F">
        <w:rPr>
          <w:b/>
          <w:bCs/>
        </w:rPr>
        <w:t xml:space="preserve"> </w:t>
      </w:r>
      <w:r w:rsidRPr="00272D60">
        <w:rPr>
          <w:b/>
        </w:rPr>
        <w:t>Provide additional justification for any questions of a sensitive nature, such as sexual behavior and attitudes, religious beliefs, and other matters that are commonly considered private</w:t>
      </w:r>
      <w:r w:rsidR="00993CB7">
        <w:rPr>
          <w:b/>
        </w:rPr>
        <w:t xml:space="preserve">. </w:t>
      </w:r>
      <w:r w:rsidRPr="00272D60">
        <w:rPr>
          <w:b/>
        </w:rPr>
        <w:t>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272D60" w:rsidRPr="00272D60" w:rsidP="00993CB7" w14:paraId="7A4428ED" w14:textId="77777777">
      <w:pPr>
        <w:widowControl/>
        <w:tabs>
          <w:tab w:val="left" w:pos="1197"/>
        </w:tabs>
        <w:autoSpaceDE/>
        <w:autoSpaceDN/>
        <w:adjustRightInd/>
        <w:rPr>
          <w:b/>
        </w:rPr>
      </w:pPr>
      <w:r w:rsidRPr="00272D60">
        <w:rPr>
          <w:b/>
        </w:rPr>
        <w:tab/>
        <w:t xml:space="preserve">  </w:t>
      </w:r>
    </w:p>
    <w:p w:rsidR="00FB01D7" w:rsidP="00993CB7" w14:paraId="23E3112C" w14:textId="77777777">
      <w:pPr>
        <w:widowControl/>
        <w:outlineLvl w:val="0"/>
      </w:pPr>
      <w:r w:rsidRPr="00B62122">
        <w:t>No data collected is of a sensitive nature.</w:t>
      </w:r>
    </w:p>
    <w:p w:rsidR="00B62122" w:rsidRPr="000D0553" w:rsidP="00993CB7" w14:paraId="59168F3D" w14:textId="77777777">
      <w:pPr>
        <w:widowControl/>
        <w:outlineLvl w:val="0"/>
      </w:pPr>
    </w:p>
    <w:p w:rsidR="00693655" w:rsidRPr="000D0553" w:rsidP="00993CB7" w14:paraId="5181F139" w14:textId="033D9965">
      <w:pPr>
        <w:widowControl/>
        <w:rPr>
          <w:b/>
        </w:rPr>
      </w:pPr>
      <w:r w:rsidRPr="000D0553">
        <w:rPr>
          <w:b/>
        </w:rPr>
        <w:t xml:space="preserve">12. Provide estimates of the hour burden of the collection of information. The statement should: </w:t>
      </w:r>
    </w:p>
    <w:p w:rsidR="00FA780C" w:rsidP="00993CB7" w14:paraId="5FFBCE30" w14:textId="77777777">
      <w:pPr>
        <w:widowControl/>
        <w:autoSpaceDE/>
        <w:autoSpaceDN/>
        <w:adjustRightInd/>
        <w:rPr>
          <w:b/>
        </w:rPr>
      </w:pPr>
    </w:p>
    <w:p w:rsidR="00693655" w:rsidRPr="00693655" w:rsidP="00993CB7" w14:paraId="010FFE4A" w14:textId="452CBA81">
      <w:pPr>
        <w:widowControl/>
        <w:autoSpaceDE/>
        <w:autoSpaceDN/>
        <w:adjustRightInd/>
        <w:rPr>
          <w:b/>
        </w:rPr>
      </w:pPr>
      <w:r w:rsidRPr="00693655">
        <w:rPr>
          <w:b/>
        </w:rPr>
        <w:t>*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w:t>
      </w:r>
      <w:r w:rsidR="00993CB7">
        <w:rPr>
          <w:b/>
        </w:rPr>
        <w:t xml:space="preserve">. </w:t>
      </w:r>
      <w:r w:rsidRPr="00693655">
        <w:rPr>
          <w:b/>
        </w:rPr>
        <w:t>Generally, estimates should not include burden hours for customary and usual business practices.</w:t>
      </w:r>
    </w:p>
    <w:p w:rsidR="002B3748" w:rsidP="00993CB7" w14:paraId="5D9B038B" w14:textId="77777777">
      <w:pPr>
        <w:widowControl/>
        <w:autoSpaceDE/>
        <w:autoSpaceDN/>
        <w:adjustRightInd/>
        <w:rPr>
          <w:b/>
        </w:rPr>
      </w:pPr>
      <w:r w:rsidRPr="00693655">
        <w:rPr>
          <w:b/>
        </w:rPr>
        <w:t>* If this request for approval covers more than one form, provide separate hour burden estimates for each form and aggregate the hour burdens</w:t>
      </w:r>
      <w:r>
        <w:rPr>
          <w:b/>
        </w:rPr>
        <w:t>.</w:t>
      </w:r>
      <w:r w:rsidRPr="00693655">
        <w:rPr>
          <w:b/>
        </w:rPr>
        <w:t xml:space="preserve"> </w:t>
      </w:r>
    </w:p>
    <w:p w:rsidR="00693655" w:rsidRPr="00693655" w:rsidP="00993CB7" w14:paraId="1EE3E136" w14:textId="77777777">
      <w:pPr>
        <w:widowControl/>
        <w:autoSpaceDE/>
        <w:autoSpaceDN/>
        <w:adjustRightInd/>
        <w:rPr>
          <w:b/>
        </w:rPr>
      </w:pPr>
      <w:r w:rsidRPr="00693655">
        <w:rPr>
          <w:b/>
        </w:rPr>
        <w:t>*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13.</w:t>
      </w:r>
    </w:p>
    <w:p w:rsidR="00FB01D7" w:rsidRPr="000D0553" w:rsidP="00993CB7" w14:paraId="2743A145" w14:textId="77777777">
      <w:pPr>
        <w:widowControl/>
        <w:rPr>
          <w:bCs/>
        </w:rPr>
      </w:pPr>
    </w:p>
    <w:p w:rsidR="00EA54E0" w:rsidP="00993CB7" w14:paraId="688EA6EF" w14:textId="38AD9DB4">
      <w:pPr>
        <w:pStyle w:val="Default"/>
      </w:pPr>
      <w:r w:rsidRPr="000D0553">
        <w:t xml:space="preserve">VETS estimates that approximately </w:t>
      </w:r>
      <w:r w:rsidRPr="003F194C" w:rsidR="00B62122">
        <w:t>378,000</w:t>
      </w:r>
      <w:r w:rsidR="00B62122">
        <w:t xml:space="preserve"> </w:t>
      </w:r>
      <w:r w:rsidRPr="000D0553">
        <w:t>VETS-</w:t>
      </w:r>
      <w:r w:rsidR="00B62122">
        <w:t>4212</w:t>
      </w:r>
      <w:r w:rsidRPr="000D0553">
        <w:t xml:space="preserve"> Forms</w:t>
      </w:r>
      <w:r w:rsidRPr="000D0553" w:rsidR="000D0553">
        <w:t xml:space="preserve"> will be filed annually</w:t>
      </w:r>
      <w:r w:rsidR="00993CB7">
        <w:t xml:space="preserve">. </w:t>
      </w:r>
      <w:r w:rsidRPr="000D0553">
        <w:t xml:space="preserve">The total burden is estimated to be approximately </w:t>
      </w:r>
      <w:r w:rsidRPr="003F194C" w:rsidR="00B62122">
        <w:t>1</w:t>
      </w:r>
      <w:r w:rsidRPr="003F194C" w:rsidR="00561615">
        <w:t>28,520</w:t>
      </w:r>
      <w:r w:rsidRPr="000D0553">
        <w:t xml:space="preserve"> hours per year</w:t>
      </w:r>
      <w:r w:rsidR="00B8011B">
        <w:t xml:space="preserve"> (see table below)</w:t>
      </w:r>
      <w:r w:rsidRPr="000D0553">
        <w:t xml:space="preserve"> </w:t>
      </w:r>
    </w:p>
    <w:p w:rsidR="00195F01" w:rsidP="00993CB7" w14:paraId="29981349" w14:textId="77777777">
      <w:pPr>
        <w:pStyle w:val="Default"/>
      </w:pPr>
    </w:p>
    <w:p w:rsidR="00195F01" w:rsidP="00993CB7" w14:paraId="4A289A0E" w14:textId="77777777">
      <w:pPr>
        <w:pStyle w:val="Default"/>
      </w:pPr>
    </w:p>
    <w:tbl>
      <w:tblPr>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500"/>
        <w:gridCol w:w="3420"/>
      </w:tblGrid>
      <w:tr w14:paraId="42D2161D" w14:textId="77777777" w:rsidTr="009C55FF">
        <w:tblPrEx>
          <w:tblW w:w="79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7920" w:type="dxa"/>
            <w:gridSpan w:val="2"/>
          </w:tcPr>
          <w:p w:rsidR="00195F01" w:rsidRPr="008565F5" w:rsidP="00993CB7" w14:paraId="12AAF051" w14:textId="77777777">
            <w:pPr>
              <w:widowControl/>
              <w:jc w:val="center"/>
            </w:pPr>
            <w:r w:rsidRPr="00195F01">
              <w:rPr>
                <w:b/>
              </w:rPr>
              <w:t>Estimated Annual Burden Hours Table</w:t>
            </w:r>
          </w:p>
        </w:tc>
      </w:tr>
      <w:tr w14:paraId="5B946F46" w14:textId="77777777" w:rsidTr="009D34BF">
        <w:tblPrEx>
          <w:tblW w:w="7920" w:type="dxa"/>
          <w:tblInd w:w="108" w:type="dxa"/>
          <w:tblLayout w:type="fixed"/>
          <w:tblLook w:val="01E0"/>
        </w:tblPrEx>
        <w:tc>
          <w:tcPr>
            <w:tcW w:w="4500" w:type="dxa"/>
          </w:tcPr>
          <w:p w:rsidR="008565F5" w:rsidRPr="008565F5" w:rsidP="00993CB7" w14:paraId="10A72357" w14:textId="77777777">
            <w:pPr>
              <w:widowControl/>
            </w:pPr>
          </w:p>
        </w:tc>
        <w:tc>
          <w:tcPr>
            <w:tcW w:w="3420" w:type="dxa"/>
          </w:tcPr>
          <w:p w:rsidR="008565F5" w:rsidRPr="008565F5" w:rsidP="00993CB7" w14:paraId="77037B0C" w14:textId="77777777">
            <w:pPr>
              <w:widowControl/>
            </w:pPr>
            <w:r w:rsidRPr="008565F5">
              <w:t>Total VETS-4212 Reporting</w:t>
            </w:r>
          </w:p>
        </w:tc>
      </w:tr>
      <w:tr w14:paraId="09AF2E0E" w14:textId="77777777" w:rsidTr="009D34BF">
        <w:tblPrEx>
          <w:tblW w:w="7920" w:type="dxa"/>
          <w:tblInd w:w="108" w:type="dxa"/>
          <w:tblLayout w:type="fixed"/>
          <w:tblLook w:val="01E0"/>
        </w:tblPrEx>
        <w:tc>
          <w:tcPr>
            <w:tcW w:w="4500" w:type="dxa"/>
          </w:tcPr>
          <w:p w:rsidR="008565F5" w:rsidRPr="008565F5" w:rsidP="00993CB7" w14:paraId="687DAA44" w14:textId="77777777">
            <w:pPr>
              <w:widowControl/>
              <w:rPr>
                <w:b/>
              </w:rPr>
            </w:pPr>
          </w:p>
        </w:tc>
        <w:tc>
          <w:tcPr>
            <w:tcW w:w="3420" w:type="dxa"/>
          </w:tcPr>
          <w:p w:rsidR="008565F5" w:rsidRPr="008565F5" w:rsidP="00993CB7" w14:paraId="37F9EABD" w14:textId="77777777">
            <w:pPr>
              <w:widowControl/>
              <w:rPr>
                <w:b/>
              </w:rPr>
            </w:pPr>
          </w:p>
        </w:tc>
      </w:tr>
      <w:tr w14:paraId="22A342E3" w14:textId="77777777" w:rsidTr="009D34BF">
        <w:tblPrEx>
          <w:tblW w:w="7920" w:type="dxa"/>
          <w:tblInd w:w="108" w:type="dxa"/>
          <w:tblLayout w:type="fixed"/>
          <w:tblLook w:val="01E0"/>
        </w:tblPrEx>
        <w:tc>
          <w:tcPr>
            <w:tcW w:w="4500" w:type="dxa"/>
          </w:tcPr>
          <w:p w:rsidR="008565F5" w:rsidRPr="008565F5" w:rsidP="00993CB7" w14:paraId="208676F3" w14:textId="77777777">
            <w:pPr>
              <w:widowControl/>
            </w:pPr>
            <w:r w:rsidRPr="008565F5">
              <w:t>Total Respondents</w:t>
            </w:r>
          </w:p>
        </w:tc>
        <w:tc>
          <w:tcPr>
            <w:tcW w:w="3420" w:type="dxa"/>
          </w:tcPr>
          <w:p w:rsidR="008565F5" w:rsidRPr="003F194C" w:rsidP="00993CB7" w14:paraId="618E1407" w14:textId="77777777">
            <w:pPr>
              <w:widowControl/>
            </w:pPr>
            <w:r w:rsidRPr="003F194C">
              <w:t>21,000</w:t>
            </w:r>
          </w:p>
        </w:tc>
      </w:tr>
      <w:tr w14:paraId="324A705E" w14:textId="77777777" w:rsidTr="009D34BF">
        <w:tblPrEx>
          <w:tblW w:w="7920" w:type="dxa"/>
          <w:tblInd w:w="108" w:type="dxa"/>
          <w:tblLayout w:type="fixed"/>
          <w:tblLook w:val="01E0"/>
        </w:tblPrEx>
        <w:tc>
          <w:tcPr>
            <w:tcW w:w="4500" w:type="dxa"/>
          </w:tcPr>
          <w:p w:rsidR="008565F5" w:rsidRPr="008565F5" w:rsidP="00993CB7" w14:paraId="6C49B8FB" w14:textId="77777777">
            <w:pPr>
              <w:widowControl/>
            </w:pPr>
            <w:r w:rsidRPr="008565F5">
              <w:t>Recurring Annual Responses</w:t>
            </w:r>
          </w:p>
          <w:p w:rsidR="008565F5" w:rsidRPr="008565F5" w:rsidP="00993CB7" w14:paraId="634A7010" w14:textId="77777777">
            <w:pPr>
              <w:widowControl/>
            </w:pPr>
            <w:r w:rsidRPr="008565F5">
              <w:t>(Avg. 18 Reports per Contractor)</w:t>
            </w:r>
          </w:p>
        </w:tc>
        <w:tc>
          <w:tcPr>
            <w:tcW w:w="3420" w:type="dxa"/>
          </w:tcPr>
          <w:p w:rsidR="008565F5" w:rsidRPr="003F194C" w:rsidP="00993CB7" w14:paraId="39BA11D2" w14:textId="77777777">
            <w:pPr>
              <w:widowControl/>
            </w:pPr>
            <w:r w:rsidRPr="003F194C">
              <w:t>21,000 x 18 = 378,000</w:t>
            </w:r>
          </w:p>
        </w:tc>
      </w:tr>
      <w:tr w14:paraId="4F6CC74D" w14:textId="77777777" w:rsidTr="009D34BF">
        <w:tblPrEx>
          <w:tblW w:w="7920" w:type="dxa"/>
          <w:tblInd w:w="108" w:type="dxa"/>
          <w:tblLayout w:type="fixed"/>
          <w:tblLook w:val="01E0"/>
        </w:tblPrEx>
        <w:tc>
          <w:tcPr>
            <w:tcW w:w="4500" w:type="dxa"/>
          </w:tcPr>
          <w:p w:rsidR="008565F5" w:rsidRPr="008565F5" w:rsidP="00993CB7" w14:paraId="6CC5A023" w14:textId="77777777">
            <w:pPr>
              <w:widowControl/>
              <w:rPr>
                <w:b/>
              </w:rPr>
            </w:pPr>
            <w:r w:rsidRPr="008565F5">
              <w:rPr>
                <w:b/>
              </w:rPr>
              <w:t>Total Number of VETS-4212 Forms Filed</w:t>
            </w:r>
          </w:p>
        </w:tc>
        <w:tc>
          <w:tcPr>
            <w:tcW w:w="3420" w:type="dxa"/>
          </w:tcPr>
          <w:p w:rsidR="008565F5" w:rsidRPr="003F194C" w:rsidP="00993CB7" w14:paraId="749D3E52" w14:textId="77777777">
            <w:pPr>
              <w:widowControl/>
              <w:rPr>
                <w:b/>
              </w:rPr>
            </w:pPr>
            <w:r w:rsidRPr="003F194C">
              <w:rPr>
                <w:b/>
              </w:rPr>
              <w:t>378,000</w:t>
            </w:r>
          </w:p>
        </w:tc>
      </w:tr>
      <w:tr w14:paraId="2BD7CDEF" w14:textId="77777777" w:rsidTr="009D34BF">
        <w:tblPrEx>
          <w:tblW w:w="7920" w:type="dxa"/>
          <w:tblInd w:w="108" w:type="dxa"/>
          <w:tblLayout w:type="fixed"/>
          <w:tblLook w:val="01E0"/>
        </w:tblPrEx>
        <w:tc>
          <w:tcPr>
            <w:tcW w:w="4500" w:type="dxa"/>
          </w:tcPr>
          <w:p w:rsidR="008565F5" w:rsidRPr="008565F5" w:rsidP="00993CB7" w14:paraId="1B26A406" w14:textId="77777777">
            <w:pPr>
              <w:widowControl/>
            </w:pPr>
            <w:r w:rsidRPr="008565F5">
              <w:t xml:space="preserve">  Percent of Paper Forms </w:t>
            </w:r>
          </w:p>
        </w:tc>
        <w:tc>
          <w:tcPr>
            <w:tcW w:w="3420" w:type="dxa"/>
          </w:tcPr>
          <w:p w:rsidR="008565F5" w:rsidRPr="003F194C" w:rsidP="00993CB7" w14:paraId="346F45DC" w14:textId="77777777">
            <w:pPr>
              <w:widowControl/>
            </w:pPr>
            <w:r w:rsidRPr="003F194C">
              <w:t>2%</w:t>
            </w:r>
          </w:p>
        </w:tc>
      </w:tr>
      <w:tr w14:paraId="5066E90A" w14:textId="77777777" w:rsidTr="009D34BF">
        <w:tblPrEx>
          <w:tblW w:w="7920" w:type="dxa"/>
          <w:tblInd w:w="108" w:type="dxa"/>
          <w:tblLayout w:type="fixed"/>
          <w:tblLook w:val="01E0"/>
        </w:tblPrEx>
        <w:tc>
          <w:tcPr>
            <w:tcW w:w="4500" w:type="dxa"/>
          </w:tcPr>
          <w:p w:rsidR="008565F5" w:rsidRPr="008565F5" w:rsidP="00993CB7" w14:paraId="11040878" w14:textId="77777777">
            <w:pPr>
              <w:widowControl/>
            </w:pPr>
            <w:r w:rsidRPr="008565F5">
              <w:t xml:space="preserve">     Number of Paper Forms</w:t>
            </w:r>
          </w:p>
        </w:tc>
        <w:tc>
          <w:tcPr>
            <w:tcW w:w="3420" w:type="dxa"/>
          </w:tcPr>
          <w:p w:rsidR="008565F5" w:rsidRPr="003F194C" w:rsidP="00993CB7" w14:paraId="62C59160" w14:textId="77777777">
            <w:pPr>
              <w:widowControl/>
            </w:pPr>
            <w:r w:rsidRPr="003F194C">
              <w:t>7,560</w:t>
            </w:r>
          </w:p>
        </w:tc>
      </w:tr>
      <w:tr w14:paraId="66ECF259" w14:textId="77777777" w:rsidTr="009D34BF">
        <w:tblPrEx>
          <w:tblW w:w="7920" w:type="dxa"/>
          <w:tblInd w:w="108" w:type="dxa"/>
          <w:tblLayout w:type="fixed"/>
          <w:tblLook w:val="01E0"/>
        </w:tblPrEx>
        <w:tc>
          <w:tcPr>
            <w:tcW w:w="4500" w:type="dxa"/>
          </w:tcPr>
          <w:p w:rsidR="008565F5" w:rsidRPr="008565F5" w:rsidP="00993CB7" w14:paraId="17070452" w14:textId="77777777">
            <w:pPr>
              <w:widowControl/>
            </w:pPr>
            <w:r w:rsidRPr="008565F5">
              <w:t xml:space="preserve">  Percent of  Electronic Forms</w:t>
            </w:r>
          </w:p>
        </w:tc>
        <w:tc>
          <w:tcPr>
            <w:tcW w:w="3420" w:type="dxa"/>
          </w:tcPr>
          <w:p w:rsidR="008565F5" w:rsidRPr="003F194C" w:rsidP="00993CB7" w14:paraId="033D6F8C" w14:textId="77777777">
            <w:pPr>
              <w:widowControl/>
            </w:pPr>
            <w:r w:rsidRPr="003F194C">
              <w:t>98%</w:t>
            </w:r>
          </w:p>
        </w:tc>
      </w:tr>
      <w:tr w14:paraId="138F4207" w14:textId="77777777" w:rsidTr="009D34BF">
        <w:tblPrEx>
          <w:tblW w:w="7920" w:type="dxa"/>
          <w:tblInd w:w="108" w:type="dxa"/>
          <w:tblLayout w:type="fixed"/>
          <w:tblLook w:val="01E0"/>
        </w:tblPrEx>
        <w:tc>
          <w:tcPr>
            <w:tcW w:w="4500" w:type="dxa"/>
          </w:tcPr>
          <w:p w:rsidR="008565F5" w:rsidRPr="008565F5" w:rsidP="00993CB7" w14:paraId="2B1A2BC8" w14:textId="77777777">
            <w:pPr>
              <w:widowControl/>
            </w:pPr>
            <w:r w:rsidRPr="008565F5">
              <w:t xml:space="preserve">     Number of Electronic Forms</w:t>
            </w:r>
          </w:p>
        </w:tc>
        <w:tc>
          <w:tcPr>
            <w:tcW w:w="3420" w:type="dxa"/>
          </w:tcPr>
          <w:p w:rsidR="008565F5" w:rsidRPr="003F194C" w:rsidP="00993CB7" w14:paraId="260E7445" w14:textId="77777777">
            <w:pPr>
              <w:widowControl/>
            </w:pPr>
            <w:r w:rsidRPr="003F194C">
              <w:t>370,440</w:t>
            </w:r>
          </w:p>
        </w:tc>
      </w:tr>
      <w:tr w14:paraId="4E68311C" w14:textId="77777777" w:rsidTr="009D34BF">
        <w:tblPrEx>
          <w:tblW w:w="7920" w:type="dxa"/>
          <w:tblInd w:w="108" w:type="dxa"/>
          <w:tblLayout w:type="fixed"/>
          <w:tblLook w:val="01E0"/>
        </w:tblPrEx>
        <w:tc>
          <w:tcPr>
            <w:tcW w:w="4500" w:type="dxa"/>
          </w:tcPr>
          <w:p w:rsidR="008565F5" w:rsidRPr="008565F5" w:rsidP="00993CB7" w14:paraId="79E4BA8A" w14:textId="77777777">
            <w:pPr>
              <w:widowControl/>
              <w:rPr>
                <w:b/>
              </w:rPr>
            </w:pPr>
            <w:r w:rsidRPr="008565F5">
              <w:rPr>
                <w:b/>
              </w:rPr>
              <w:t>Total Forms</w:t>
            </w:r>
          </w:p>
        </w:tc>
        <w:tc>
          <w:tcPr>
            <w:tcW w:w="3420" w:type="dxa"/>
          </w:tcPr>
          <w:p w:rsidR="008565F5" w:rsidRPr="003F194C" w:rsidP="00993CB7" w14:paraId="56D54295" w14:textId="77777777">
            <w:pPr>
              <w:widowControl/>
              <w:rPr>
                <w:b/>
              </w:rPr>
            </w:pPr>
            <w:r w:rsidRPr="003F194C">
              <w:rPr>
                <w:b/>
              </w:rPr>
              <w:t>378,000</w:t>
            </w:r>
          </w:p>
        </w:tc>
      </w:tr>
      <w:tr w14:paraId="6135FC2E" w14:textId="77777777" w:rsidTr="009D34BF">
        <w:tblPrEx>
          <w:tblW w:w="7920" w:type="dxa"/>
          <w:tblInd w:w="108" w:type="dxa"/>
          <w:tblLayout w:type="fixed"/>
          <w:tblLook w:val="01E0"/>
        </w:tblPrEx>
        <w:tc>
          <w:tcPr>
            <w:tcW w:w="4500" w:type="dxa"/>
          </w:tcPr>
          <w:p w:rsidR="008565F5" w:rsidRPr="008565F5" w:rsidP="00993CB7" w14:paraId="0E30D6FE" w14:textId="77777777">
            <w:pPr>
              <w:widowControl/>
              <w:rPr>
                <w:b/>
              </w:rPr>
            </w:pPr>
          </w:p>
        </w:tc>
        <w:tc>
          <w:tcPr>
            <w:tcW w:w="3420" w:type="dxa"/>
          </w:tcPr>
          <w:p w:rsidR="008565F5" w:rsidRPr="00ED71CA" w:rsidP="00993CB7" w14:paraId="02B47D42" w14:textId="77777777">
            <w:pPr>
              <w:widowControl/>
              <w:rPr>
                <w:b/>
                <w:highlight w:val="yellow"/>
              </w:rPr>
            </w:pPr>
          </w:p>
        </w:tc>
      </w:tr>
      <w:tr w14:paraId="03A67AAF" w14:textId="77777777" w:rsidTr="009D34BF">
        <w:tblPrEx>
          <w:tblW w:w="7920" w:type="dxa"/>
          <w:tblInd w:w="108" w:type="dxa"/>
          <w:tblLayout w:type="fixed"/>
          <w:tblLook w:val="01E0"/>
        </w:tblPrEx>
        <w:tc>
          <w:tcPr>
            <w:tcW w:w="4500" w:type="dxa"/>
          </w:tcPr>
          <w:p w:rsidR="008565F5" w:rsidRPr="008565F5" w:rsidP="00993CB7" w14:paraId="6F185B2F" w14:textId="77777777">
            <w:pPr>
              <w:widowControl/>
              <w:rPr>
                <w:b/>
              </w:rPr>
            </w:pPr>
            <w:r w:rsidRPr="008565F5">
              <w:rPr>
                <w:b/>
              </w:rPr>
              <w:t>Burden Hours</w:t>
            </w:r>
          </w:p>
        </w:tc>
        <w:tc>
          <w:tcPr>
            <w:tcW w:w="3420" w:type="dxa"/>
          </w:tcPr>
          <w:p w:rsidR="008565F5" w:rsidRPr="00ED71CA" w:rsidP="00993CB7" w14:paraId="146F0F31" w14:textId="77777777">
            <w:pPr>
              <w:widowControl/>
              <w:rPr>
                <w:highlight w:val="yellow"/>
              </w:rPr>
            </w:pPr>
          </w:p>
        </w:tc>
      </w:tr>
      <w:tr w14:paraId="454B2141" w14:textId="77777777" w:rsidTr="009D34BF">
        <w:tblPrEx>
          <w:tblW w:w="7920" w:type="dxa"/>
          <w:tblInd w:w="108" w:type="dxa"/>
          <w:tblLayout w:type="fixed"/>
          <w:tblLook w:val="01E0"/>
        </w:tblPrEx>
        <w:tc>
          <w:tcPr>
            <w:tcW w:w="4500" w:type="dxa"/>
          </w:tcPr>
          <w:p w:rsidR="008565F5" w:rsidRPr="008565F5" w:rsidP="00993CB7" w14:paraId="24BD41AD" w14:textId="77777777">
            <w:pPr>
              <w:widowControl/>
            </w:pPr>
            <w:r w:rsidRPr="008565F5">
              <w:t xml:space="preserve">   Paper 40 Min/Form</w:t>
            </w:r>
          </w:p>
        </w:tc>
        <w:tc>
          <w:tcPr>
            <w:tcW w:w="3420" w:type="dxa"/>
          </w:tcPr>
          <w:p w:rsidR="008565F5" w:rsidRPr="003F194C" w:rsidP="00993CB7" w14:paraId="0B8D42DF" w14:textId="7787C7C5">
            <w:pPr>
              <w:widowControl/>
            </w:pPr>
            <w:r w:rsidRPr="003F194C">
              <w:t>5,</w:t>
            </w:r>
            <w:r w:rsidRPr="003F194C" w:rsidR="00561615">
              <w:t>040</w:t>
            </w:r>
          </w:p>
        </w:tc>
      </w:tr>
      <w:tr w14:paraId="68AE05EA" w14:textId="77777777" w:rsidTr="009D34BF">
        <w:tblPrEx>
          <w:tblW w:w="7920" w:type="dxa"/>
          <w:tblInd w:w="108" w:type="dxa"/>
          <w:tblLayout w:type="fixed"/>
          <w:tblLook w:val="01E0"/>
        </w:tblPrEx>
        <w:tc>
          <w:tcPr>
            <w:tcW w:w="4500" w:type="dxa"/>
          </w:tcPr>
          <w:p w:rsidR="008565F5" w:rsidRPr="008565F5" w:rsidP="00993CB7" w14:paraId="6E4795F3" w14:textId="77777777">
            <w:pPr>
              <w:widowControl/>
            </w:pPr>
            <w:r w:rsidRPr="008565F5">
              <w:t xml:space="preserve">   Electronic 20 Min/Form</w:t>
            </w:r>
          </w:p>
        </w:tc>
        <w:tc>
          <w:tcPr>
            <w:tcW w:w="3420" w:type="dxa"/>
          </w:tcPr>
          <w:p w:rsidR="008565F5" w:rsidRPr="003F194C" w:rsidP="00993CB7" w14:paraId="4B50753A" w14:textId="0E8FC835">
            <w:pPr>
              <w:widowControl/>
            </w:pPr>
            <w:r w:rsidRPr="003F194C">
              <w:t>123,480</w:t>
            </w:r>
          </w:p>
        </w:tc>
      </w:tr>
      <w:tr w14:paraId="10136F02" w14:textId="77777777" w:rsidTr="009D34BF">
        <w:tblPrEx>
          <w:tblW w:w="7920" w:type="dxa"/>
          <w:tblInd w:w="108" w:type="dxa"/>
          <w:tblLayout w:type="fixed"/>
          <w:tblLook w:val="01E0"/>
        </w:tblPrEx>
        <w:tc>
          <w:tcPr>
            <w:tcW w:w="4500" w:type="dxa"/>
          </w:tcPr>
          <w:p w:rsidR="008565F5" w:rsidRPr="008565F5" w:rsidP="00993CB7" w14:paraId="7725C5A9" w14:textId="77777777">
            <w:pPr>
              <w:widowControl/>
              <w:rPr>
                <w:b/>
              </w:rPr>
            </w:pPr>
            <w:r w:rsidRPr="008565F5">
              <w:rPr>
                <w:b/>
              </w:rPr>
              <w:t>Total Annual Burden Hours</w:t>
            </w:r>
          </w:p>
        </w:tc>
        <w:tc>
          <w:tcPr>
            <w:tcW w:w="3420" w:type="dxa"/>
          </w:tcPr>
          <w:p w:rsidR="008565F5" w:rsidRPr="003F194C" w:rsidP="00993CB7" w14:paraId="7F1CD48F" w14:textId="2F07D86A">
            <w:pPr>
              <w:widowControl/>
              <w:rPr>
                <w:b/>
              </w:rPr>
            </w:pPr>
            <w:r w:rsidRPr="003F194C">
              <w:rPr>
                <w:b/>
              </w:rPr>
              <w:t>1</w:t>
            </w:r>
            <w:r w:rsidRPr="003F194C" w:rsidR="00561615">
              <w:rPr>
                <w:b/>
              </w:rPr>
              <w:t>28,520</w:t>
            </w:r>
          </w:p>
        </w:tc>
      </w:tr>
    </w:tbl>
    <w:p w:rsidR="00FB01D7" w:rsidP="00993CB7" w14:paraId="54965958" w14:textId="77777777">
      <w:pPr>
        <w:widowControl/>
      </w:pPr>
    </w:p>
    <w:p w:rsidR="00A229A3" w:rsidP="00A229A3" w14:paraId="636BC3A8" w14:textId="77777777">
      <w:pPr>
        <w:ind w:left="720"/>
        <w:jc w:val="center"/>
        <w:rPr>
          <w:b/>
        </w:rPr>
      </w:pPr>
    </w:p>
    <w:p w:rsidR="00A229A3" w:rsidP="00A229A3" w14:paraId="364B9E36" w14:textId="77777777">
      <w:pPr>
        <w:ind w:left="720"/>
        <w:jc w:val="center"/>
        <w:rPr>
          <w:b/>
        </w:rPr>
      </w:pPr>
    </w:p>
    <w:p w:rsidR="00A229A3" w:rsidP="00A229A3" w14:paraId="61D65B1B" w14:textId="77777777">
      <w:pPr>
        <w:ind w:left="720"/>
        <w:jc w:val="center"/>
        <w:rPr>
          <w:b/>
        </w:rPr>
      </w:pPr>
    </w:p>
    <w:p w:rsidR="00A229A3" w:rsidP="00A229A3" w14:paraId="30B365F8" w14:textId="77777777">
      <w:pPr>
        <w:ind w:left="720"/>
        <w:jc w:val="center"/>
        <w:rPr>
          <w:b/>
        </w:rPr>
      </w:pPr>
    </w:p>
    <w:p w:rsidR="00A229A3" w:rsidRPr="00A229A3" w:rsidP="00A229A3" w14:paraId="252EDD25" w14:textId="26374088">
      <w:pPr>
        <w:ind w:left="720"/>
        <w:jc w:val="center"/>
        <w:rPr>
          <w:i/>
        </w:rPr>
      </w:pPr>
      <w:r w:rsidRPr="00A229A3">
        <w:rPr>
          <w:b/>
        </w:rPr>
        <w:t>Estimated Annualized Respondent Cost and Hour Burden</w:t>
      </w:r>
    </w:p>
    <w:tbl>
      <w:tblPr>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94"/>
        <w:gridCol w:w="1451"/>
        <w:gridCol w:w="1364"/>
        <w:gridCol w:w="1213"/>
        <w:gridCol w:w="1024"/>
        <w:gridCol w:w="975"/>
        <w:gridCol w:w="913"/>
        <w:gridCol w:w="1520"/>
      </w:tblGrid>
      <w:tr w14:paraId="4221D762" w14:textId="77777777" w:rsidTr="00307EE8">
        <w:tblPrEx>
          <w:tblW w:w="96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rPr>
          <w:trHeight w:val="914"/>
        </w:trPr>
        <w:tc>
          <w:tcPr>
            <w:tcW w:w="116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229A3" w:rsidRPr="00A229A3" w:rsidP="00A229A3" w14:paraId="11E69DF3" w14:textId="77777777">
            <w:pPr>
              <w:spacing w:line="276" w:lineRule="auto"/>
              <w:jc w:val="center"/>
              <w:rPr>
                <w:b/>
                <w:sz w:val="22"/>
                <w:szCs w:val="22"/>
              </w:rPr>
            </w:pPr>
            <w:r w:rsidRPr="00A229A3">
              <w:rPr>
                <w:b/>
                <w:sz w:val="22"/>
                <w:szCs w:val="22"/>
              </w:rPr>
              <w:t>Activity</w:t>
            </w:r>
          </w:p>
        </w:tc>
        <w:tc>
          <w:tcPr>
            <w:tcW w:w="145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229A3" w:rsidRPr="00A229A3" w:rsidP="00A229A3" w14:paraId="57462E05" w14:textId="77777777">
            <w:pPr>
              <w:spacing w:line="276" w:lineRule="auto"/>
              <w:jc w:val="center"/>
              <w:rPr>
                <w:b/>
                <w:sz w:val="22"/>
                <w:szCs w:val="22"/>
              </w:rPr>
            </w:pPr>
            <w:r w:rsidRPr="00A229A3">
              <w:rPr>
                <w:b/>
                <w:sz w:val="22"/>
                <w:szCs w:val="22"/>
              </w:rPr>
              <w:t>No. of Respondents</w:t>
            </w:r>
          </w:p>
        </w:tc>
        <w:tc>
          <w:tcPr>
            <w:tcW w:w="1368" w:type="dxa"/>
            <w:tcBorders>
              <w:top w:val="single" w:sz="4" w:space="0" w:color="auto"/>
              <w:left w:val="single" w:sz="4" w:space="0" w:color="auto"/>
              <w:bottom w:val="single" w:sz="4" w:space="0" w:color="auto"/>
              <w:right w:val="single" w:sz="4" w:space="0" w:color="auto"/>
            </w:tcBorders>
            <w:shd w:val="clear" w:color="auto" w:fill="8DB3E2"/>
            <w:vAlign w:val="center"/>
          </w:tcPr>
          <w:p w:rsidR="00A229A3" w:rsidRPr="00A229A3" w:rsidP="00A229A3" w14:paraId="3A605F3E" w14:textId="77777777">
            <w:pPr>
              <w:spacing w:line="276" w:lineRule="auto"/>
              <w:jc w:val="center"/>
              <w:rPr>
                <w:b/>
                <w:sz w:val="22"/>
                <w:szCs w:val="22"/>
              </w:rPr>
            </w:pPr>
          </w:p>
          <w:p w:rsidR="00A229A3" w:rsidRPr="00A229A3" w:rsidP="00A229A3" w14:paraId="1E3296CE" w14:textId="77777777">
            <w:pPr>
              <w:spacing w:line="276" w:lineRule="auto"/>
              <w:jc w:val="center"/>
              <w:rPr>
                <w:b/>
                <w:sz w:val="22"/>
                <w:szCs w:val="22"/>
              </w:rPr>
            </w:pPr>
            <w:r w:rsidRPr="00A229A3">
              <w:rPr>
                <w:b/>
                <w:sz w:val="22"/>
                <w:szCs w:val="22"/>
              </w:rPr>
              <w:t xml:space="preserve">No. of Responses </w:t>
            </w:r>
          </w:p>
          <w:p w:rsidR="00A229A3" w:rsidRPr="00A229A3" w:rsidP="00A229A3" w14:paraId="15D0290A" w14:textId="77777777">
            <w:pPr>
              <w:spacing w:line="276" w:lineRule="auto"/>
              <w:jc w:val="center"/>
              <w:rPr>
                <w:b/>
                <w:sz w:val="22"/>
                <w:szCs w:val="22"/>
              </w:rPr>
            </w:pPr>
            <w:r w:rsidRPr="00A229A3">
              <w:rPr>
                <w:b/>
                <w:sz w:val="22"/>
                <w:szCs w:val="22"/>
              </w:rPr>
              <w:t>per Respondent</w:t>
            </w:r>
          </w:p>
        </w:tc>
        <w:tc>
          <w:tcPr>
            <w:tcW w:w="121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229A3" w:rsidRPr="00A229A3" w:rsidP="00A229A3" w14:paraId="6DC3340E" w14:textId="77777777">
            <w:pPr>
              <w:spacing w:line="276" w:lineRule="auto"/>
              <w:jc w:val="center"/>
              <w:rPr>
                <w:b/>
                <w:sz w:val="22"/>
                <w:szCs w:val="22"/>
              </w:rPr>
            </w:pPr>
            <w:r w:rsidRPr="00A229A3">
              <w:rPr>
                <w:b/>
                <w:sz w:val="22"/>
                <w:szCs w:val="22"/>
              </w:rPr>
              <w:t>Total Responses</w:t>
            </w:r>
          </w:p>
        </w:tc>
        <w:tc>
          <w:tcPr>
            <w:tcW w:w="1027"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229A3" w:rsidRPr="00A229A3" w:rsidP="00A229A3" w14:paraId="74B0EB9A" w14:textId="77777777">
            <w:pPr>
              <w:spacing w:line="276" w:lineRule="auto"/>
              <w:jc w:val="center"/>
              <w:rPr>
                <w:b/>
                <w:sz w:val="22"/>
                <w:szCs w:val="22"/>
              </w:rPr>
            </w:pPr>
            <w:r w:rsidRPr="00A229A3">
              <w:rPr>
                <w:b/>
                <w:sz w:val="22"/>
                <w:szCs w:val="22"/>
              </w:rPr>
              <w:t>Average Burden (Hours)</w:t>
            </w:r>
          </w:p>
        </w:tc>
        <w:tc>
          <w:tcPr>
            <w:tcW w:w="978"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229A3" w:rsidRPr="00A229A3" w:rsidP="00A229A3" w14:paraId="424B7027" w14:textId="77777777">
            <w:pPr>
              <w:spacing w:line="276" w:lineRule="auto"/>
              <w:jc w:val="center"/>
              <w:rPr>
                <w:b/>
                <w:sz w:val="22"/>
                <w:szCs w:val="22"/>
              </w:rPr>
            </w:pPr>
            <w:r w:rsidRPr="00A229A3">
              <w:rPr>
                <w:b/>
                <w:sz w:val="22"/>
                <w:szCs w:val="22"/>
              </w:rPr>
              <w:t>Total Burden (Hours)</w:t>
            </w:r>
          </w:p>
        </w:tc>
        <w:tc>
          <w:tcPr>
            <w:tcW w:w="916"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229A3" w:rsidRPr="00A229A3" w:rsidP="00A229A3" w14:paraId="631A4FB9" w14:textId="77777777">
            <w:pPr>
              <w:spacing w:line="276" w:lineRule="auto"/>
              <w:jc w:val="center"/>
              <w:rPr>
                <w:b/>
                <w:sz w:val="22"/>
                <w:szCs w:val="22"/>
              </w:rPr>
            </w:pPr>
            <w:r w:rsidRPr="00A229A3">
              <w:rPr>
                <w:b/>
                <w:sz w:val="22"/>
                <w:szCs w:val="22"/>
              </w:rPr>
              <w:t>Hourly</w:t>
            </w:r>
          </w:p>
          <w:p w:rsidR="00A229A3" w:rsidRPr="00A229A3" w:rsidP="00A229A3" w14:paraId="037157F5" w14:textId="77777777">
            <w:pPr>
              <w:spacing w:line="276" w:lineRule="auto"/>
              <w:jc w:val="center"/>
              <w:rPr>
                <w:b/>
                <w:sz w:val="22"/>
                <w:szCs w:val="22"/>
              </w:rPr>
            </w:pPr>
            <w:r w:rsidRPr="00A229A3">
              <w:rPr>
                <w:b/>
                <w:sz w:val="22"/>
                <w:szCs w:val="22"/>
              </w:rPr>
              <w:t>Wage Rate</w:t>
            </w:r>
          </w:p>
        </w:tc>
        <w:tc>
          <w:tcPr>
            <w:tcW w:w="1525" w:type="dxa"/>
            <w:tcBorders>
              <w:top w:val="single" w:sz="4" w:space="0" w:color="auto"/>
              <w:left w:val="single" w:sz="4" w:space="0" w:color="auto"/>
              <w:bottom w:val="single" w:sz="4" w:space="0" w:color="auto"/>
              <w:right w:val="single" w:sz="4" w:space="0" w:color="auto"/>
            </w:tcBorders>
            <w:shd w:val="clear" w:color="auto" w:fill="8DB3E2"/>
            <w:vAlign w:val="center"/>
            <w:hideMark/>
          </w:tcPr>
          <w:p w:rsidR="00A229A3" w:rsidRPr="00A229A3" w:rsidP="00A229A3" w14:paraId="2E480D20" w14:textId="77777777">
            <w:pPr>
              <w:spacing w:line="276" w:lineRule="auto"/>
              <w:jc w:val="center"/>
              <w:rPr>
                <w:b/>
                <w:sz w:val="22"/>
                <w:szCs w:val="22"/>
              </w:rPr>
            </w:pPr>
            <w:r w:rsidRPr="00A229A3">
              <w:rPr>
                <w:b/>
                <w:sz w:val="22"/>
                <w:szCs w:val="22"/>
              </w:rPr>
              <w:t>Monetized Value of Respondent Time</w:t>
            </w:r>
          </w:p>
        </w:tc>
      </w:tr>
      <w:tr w14:paraId="7BAA9E72" w14:textId="77777777" w:rsidTr="000B0AEB">
        <w:tblPrEx>
          <w:tblW w:w="9654" w:type="dxa"/>
          <w:tblLook w:val="04A0"/>
        </w:tblPrEx>
        <w:trPr>
          <w:trHeight w:val="901"/>
        </w:trPr>
        <w:tc>
          <w:tcPr>
            <w:tcW w:w="1166" w:type="dxa"/>
            <w:tcBorders>
              <w:top w:val="single" w:sz="4" w:space="0" w:color="auto"/>
              <w:left w:val="single" w:sz="4" w:space="0" w:color="auto"/>
              <w:bottom w:val="single" w:sz="4" w:space="0" w:color="auto"/>
              <w:right w:val="single" w:sz="4" w:space="0" w:color="auto"/>
            </w:tcBorders>
            <w:vAlign w:val="bottom"/>
            <w:hideMark/>
          </w:tcPr>
          <w:p w:rsidR="00A229A3" w:rsidRPr="000B0AEB" w:rsidP="00A229A3" w14:paraId="463FDA4C" w14:textId="4D4EA8BA">
            <w:pPr>
              <w:spacing w:line="276" w:lineRule="auto"/>
              <w:rPr>
                <w:b/>
                <w:bCs/>
                <w:sz w:val="22"/>
                <w:szCs w:val="22"/>
              </w:rPr>
            </w:pPr>
            <w:r w:rsidRPr="000B0AEB">
              <w:rPr>
                <w:b/>
                <w:bCs/>
                <w:sz w:val="22"/>
                <w:szCs w:val="22"/>
              </w:rPr>
              <w:t>Combined</w:t>
            </w:r>
          </w:p>
        </w:tc>
        <w:tc>
          <w:tcPr>
            <w:tcW w:w="1457" w:type="dxa"/>
            <w:tcBorders>
              <w:top w:val="single" w:sz="4" w:space="0" w:color="auto"/>
              <w:left w:val="single" w:sz="4" w:space="0" w:color="auto"/>
              <w:bottom w:val="single" w:sz="4" w:space="0" w:color="auto"/>
              <w:right w:val="single" w:sz="4" w:space="0" w:color="auto"/>
            </w:tcBorders>
            <w:vAlign w:val="center"/>
          </w:tcPr>
          <w:p w:rsidR="00A229A3" w:rsidRPr="000B0AEB" w:rsidP="00A229A3" w14:paraId="1AA663B0" w14:textId="52A209AE">
            <w:pPr>
              <w:spacing w:line="276" w:lineRule="auto"/>
              <w:jc w:val="center"/>
              <w:rPr>
                <w:b/>
                <w:bCs/>
                <w:sz w:val="22"/>
                <w:szCs w:val="22"/>
              </w:rPr>
            </w:pPr>
            <w:r w:rsidRPr="000B0AEB">
              <w:rPr>
                <w:b/>
                <w:bCs/>
                <w:sz w:val="22"/>
                <w:szCs w:val="22"/>
              </w:rPr>
              <w:t>21,000</w:t>
            </w:r>
          </w:p>
          <w:p w:rsidR="00A229A3" w:rsidRPr="000B0AEB" w:rsidP="00A229A3" w14:paraId="7C4B14C0" w14:textId="5BA92095">
            <w:pPr>
              <w:spacing w:line="276" w:lineRule="auto"/>
              <w:jc w:val="center"/>
              <w:rPr>
                <w:b/>
                <w:bCs/>
                <w:sz w:val="22"/>
                <w:szCs w:val="22"/>
              </w:rPr>
            </w:pPr>
          </w:p>
        </w:tc>
        <w:tc>
          <w:tcPr>
            <w:tcW w:w="1368" w:type="dxa"/>
            <w:tcBorders>
              <w:top w:val="single" w:sz="4" w:space="0" w:color="auto"/>
              <w:left w:val="single" w:sz="4" w:space="0" w:color="auto"/>
              <w:bottom w:val="single" w:sz="4" w:space="0" w:color="auto"/>
              <w:right w:val="single" w:sz="4" w:space="0" w:color="auto"/>
            </w:tcBorders>
            <w:vAlign w:val="center"/>
          </w:tcPr>
          <w:p w:rsidR="00A229A3" w:rsidRPr="000B0AEB" w:rsidP="00A229A3" w14:paraId="67680455" w14:textId="6F146718">
            <w:pPr>
              <w:spacing w:line="276" w:lineRule="auto"/>
              <w:jc w:val="center"/>
              <w:rPr>
                <w:b/>
                <w:bCs/>
                <w:sz w:val="22"/>
                <w:szCs w:val="22"/>
              </w:rPr>
            </w:pPr>
            <w:r w:rsidRPr="000B0AEB">
              <w:rPr>
                <w:b/>
                <w:bCs/>
                <w:sz w:val="22"/>
                <w:szCs w:val="22"/>
              </w:rPr>
              <w:t>18</w:t>
            </w:r>
          </w:p>
          <w:p w:rsidR="00A229A3" w:rsidRPr="000B0AEB" w:rsidP="00A229A3" w14:paraId="1C7B1104" w14:textId="0253D517">
            <w:pPr>
              <w:spacing w:line="276" w:lineRule="auto"/>
              <w:jc w:val="center"/>
              <w:rPr>
                <w:b/>
                <w:bCs/>
                <w:sz w:val="22"/>
                <w:szCs w:val="22"/>
              </w:rPr>
            </w:pPr>
          </w:p>
        </w:tc>
        <w:tc>
          <w:tcPr>
            <w:tcW w:w="1217" w:type="dxa"/>
            <w:tcBorders>
              <w:top w:val="single" w:sz="4" w:space="0" w:color="auto"/>
              <w:left w:val="single" w:sz="4" w:space="0" w:color="auto"/>
              <w:bottom w:val="single" w:sz="4" w:space="0" w:color="auto"/>
              <w:right w:val="single" w:sz="4" w:space="0" w:color="auto"/>
            </w:tcBorders>
            <w:vAlign w:val="center"/>
          </w:tcPr>
          <w:p w:rsidR="004D5EF3" w:rsidRPr="000B0AEB" w:rsidP="00A229A3" w14:paraId="13E92670" w14:textId="6522887A">
            <w:pPr>
              <w:spacing w:line="276" w:lineRule="auto"/>
              <w:jc w:val="center"/>
              <w:rPr>
                <w:b/>
                <w:bCs/>
                <w:sz w:val="22"/>
                <w:szCs w:val="22"/>
              </w:rPr>
            </w:pPr>
            <w:r w:rsidRPr="000B0AEB">
              <w:rPr>
                <w:b/>
                <w:bCs/>
                <w:sz w:val="22"/>
                <w:szCs w:val="22"/>
              </w:rPr>
              <w:t>378,000</w:t>
            </w:r>
          </w:p>
          <w:p w:rsidR="00A229A3" w:rsidRPr="000B0AEB" w:rsidP="00A229A3" w14:paraId="4FBC8E28" w14:textId="7773DBB5">
            <w:pPr>
              <w:spacing w:line="276" w:lineRule="auto"/>
              <w:jc w:val="center"/>
              <w:rPr>
                <w:b/>
                <w:bCs/>
                <w:sz w:val="22"/>
                <w:szCs w:val="22"/>
              </w:rPr>
            </w:pPr>
          </w:p>
        </w:tc>
        <w:tc>
          <w:tcPr>
            <w:tcW w:w="1027" w:type="dxa"/>
            <w:tcBorders>
              <w:top w:val="single" w:sz="4" w:space="0" w:color="auto"/>
              <w:left w:val="single" w:sz="4" w:space="0" w:color="auto"/>
              <w:bottom w:val="single" w:sz="4" w:space="0" w:color="auto"/>
              <w:right w:val="single" w:sz="4" w:space="0" w:color="auto"/>
            </w:tcBorders>
            <w:vAlign w:val="center"/>
          </w:tcPr>
          <w:p w:rsidR="00A229A3" w:rsidRPr="000B0AEB" w:rsidP="008B686F" w14:paraId="59C1F57D" w14:textId="77777777">
            <w:pPr>
              <w:spacing w:line="276" w:lineRule="auto"/>
              <w:jc w:val="center"/>
              <w:rPr>
                <w:b/>
                <w:bCs/>
                <w:sz w:val="22"/>
                <w:szCs w:val="22"/>
              </w:rPr>
            </w:pPr>
          </w:p>
        </w:tc>
        <w:tc>
          <w:tcPr>
            <w:tcW w:w="978" w:type="dxa"/>
            <w:tcBorders>
              <w:top w:val="single" w:sz="4" w:space="0" w:color="auto"/>
              <w:left w:val="single" w:sz="4" w:space="0" w:color="auto"/>
              <w:bottom w:val="single" w:sz="4" w:space="0" w:color="auto"/>
              <w:right w:val="single" w:sz="4" w:space="0" w:color="auto"/>
            </w:tcBorders>
            <w:vAlign w:val="center"/>
          </w:tcPr>
          <w:p w:rsidR="00A229A3" w:rsidRPr="000B0AEB" w:rsidP="00A229A3" w14:paraId="00F3A132" w14:textId="50173631">
            <w:pPr>
              <w:spacing w:line="276" w:lineRule="auto"/>
              <w:jc w:val="center"/>
              <w:rPr>
                <w:b/>
                <w:bCs/>
                <w:sz w:val="22"/>
                <w:szCs w:val="22"/>
              </w:rPr>
            </w:pPr>
            <w:r w:rsidRPr="000B0AEB">
              <w:rPr>
                <w:b/>
                <w:bCs/>
                <w:sz w:val="22"/>
                <w:szCs w:val="22"/>
              </w:rPr>
              <w:t>128,520</w:t>
            </w:r>
          </w:p>
          <w:p w:rsidR="00A229A3" w:rsidRPr="000B0AEB" w:rsidP="00A229A3" w14:paraId="1D7BAB0C" w14:textId="232D53F6">
            <w:pPr>
              <w:spacing w:line="276" w:lineRule="auto"/>
              <w:jc w:val="center"/>
              <w:rPr>
                <w:b/>
                <w:bCs/>
                <w:sz w:val="22"/>
                <w:szCs w:val="22"/>
              </w:rPr>
            </w:pPr>
          </w:p>
        </w:tc>
        <w:tc>
          <w:tcPr>
            <w:tcW w:w="916" w:type="dxa"/>
            <w:tcBorders>
              <w:top w:val="single" w:sz="4" w:space="0" w:color="auto"/>
              <w:left w:val="single" w:sz="4" w:space="0" w:color="auto"/>
              <w:bottom w:val="single" w:sz="4" w:space="0" w:color="auto"/>
              <w:right w:val="single" w:sz="4" w:space="0" w:color="auto"/>
            </w:tcBorders>
            <w:vAlign w:val="center"/>
          </w:tcPr>
          <w:p w:rsidR="00A229A3" w:rsidRPr="000B0AEB" w:rsidP="00A229A3" w14:paraId="2C5DA176" w14:textId="40B3FC73">
            <w:pPr>
              <w:spacing w:line="276" w:lineRule="auto"/>
              <w:jc w:val="center"/>
              <w:rPr>
                <w:b/>
                <w:bCs/>
                <w:sz w:val="22"/>
                <w:szCs w:val="22"/>
              </w:rPr>
            </w:pPr>
            <w:r w:rsidRPr="000B0AEB">
              <w:rPr>
                <w:b/>
                <w:bCs/>
                <w:sz w:val="22"/>
                <w:szCs w:val="22"/>
              </w:rPr>
              <w:t>$35.61</w:t>
            </w:r>
          </w:p>
          <w:p w:rsidR="00A229A3" w:rsidRPr="000B0AEB" w:rsidP="00A229A3" w14:paraId="1F07F064" w14:textId="77777777">
            <w:pPr>
              <w:spacing w:line="276" w:lineRule="auto"/>
              <w:jc w:val="center"/>
              <w:rPr>
                <w:b/>
                <w:bCs/>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rsidR="00A229A3" w:rsidRPr="000B0AEB" w:rsidP="00A229A3" w14:paraId="0E9DF739" w14:textId="3028CD82">
            <w:pPr>
              <w:spacing w:line="276" w:lineRule="auto"/>
              <w:jc w:val="center"/>
              <w:rPr>
                <w:b/>
                <w:bCs/>
                <w:sz w:val="22"/>
                <w:szCs w:val="22"/>
              </w:rPr>
            </w:pPr>
            <w:r w:rsidRPr="000B0AEB">
              <w:rPr>
                <w:b/>
                <w:bCs/>
                <w:sz w:val="22"/>
                <w:szCs w:val="22"/>
              </w:rPr>
              <w:t>$</w:t>
            </w:r>
            <w:r w:rsidRPr="000B0AEB" w:rsidR="00F0168C">
              <w:rPr>
                <w:b/>
                <w:bCs/>
                <w:sz w:val="22"/>
                <w:szCs w:val="22"/>
              </w:rPr>
              <w:t>4</w:t>
            </w:r>
            <w:r w:rsidRPr="000B0AEB" w:rsidR="008B686F">
              <w:rPr>
                <w:b/>
                <w:bCs/>
                <w:sz w:val="22"/>
                <w:szCs w:val="22"/>
              </w:rPr>
              <w:t>,576,597.20</w:t>
            </w:r>
          </w:p>
          <w:p w:rsidR="00A229A3" w:rsidRPr="000B0AEB" w:rsidP="00A229A3" w14:paraId="5D21FB18" w14:textId="77777777">
            <w:pPr>
              <w:spacing w:line="276" w:lineRule="auto"/>
              <w:jc w:val="center"/>
              <w:rPr>
                <w:b/>
                <w:bCs/>
                <w:sz w:val="22"/>
                <w:szCs w:val="22"/>
              </w:rPr>
            </w:pPr>
          </w:p>
        </w:tc>
      </w:tr>
      <w:tr w14:paraId="2918656F" w14:textId="77777777" w:rsidTr="000B0AEB">
        <w:tblPrEx>
          <w:tblW w:w="9654" w:type="dxa"/>
          <w:tblLook w:val="04A0"/>
        </w:tblPrEx>
        <w:trPr>
          <w:trHeight w:val="893"/>
        </w:trPr>
        <w:tc>
          <w:tcPr>
            <w:tcW w:w="1166" w:type="dxa"/>
            <w:tcBorders>
              <w:top w:val="single" w:sz="4" w:space="0" w:color="auto"/>
              <w:left w:val="single" w:sz="4" w:space="0" w:color="auto"/>
              <w:bottom w:val="single" w:sz="4" w:space="0" w:color="auto"/>
              <w:right w:val="single" w:sz="4" w:space="0" w:color="auto"/>
            </w:tcBorders>
            <w:vAlign w:val="bottom"/>
          </w:tcPr>
          <w:p w:rsidR="008C2DD5" w:rsidP="00A229A3" w14:paraId="44F7A252" w14:textId="77777777">
            <w:pPr>
              <w:spacing w:line="276" w:lineRule="auto"/>
              <w:rPr>
                <w:sz w:val="22"/>
                <w:szCs w:val="22"/>
              </w:rPr>
            </w:pPr>
          </w:p>
          <w:p w:rsidR="003E0EC8" w:rsidP="00A229A3" w14:paraId="2DC709FC" w14:textId="6A30FB87">
            <w:pPr>
              <w:spacing w:line="276" w:lineRule="auto"/>
              <w:rPr>
                <w:sz w:val="22"/>
                <w:szCs w:val="22"/>
              </w:rPr>
            </w:pPr>
            <w:r>
              <w:rPr>
                <w:sz w:val="22"/>
                <w:szCs w:val="22"/>
              </w:rPr>
              <w:t>Electronic</w:t>
            </w:r>
          </w:p>
          <w:p w:rsidR="009A3C96" w:rsidRPr="00A229A3" w:rsidP="00A229A3" w14:paraId="2A5B5120" w14:textId="0827B551">
            <w:pPr>
              <w:spacing w:line="276"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vAlign w:val="center"/>
          </w:tcPr>
          <w:p w:rsidR="008C2DD5" w:rsidRPr="00A229A3" w:rsidP="00A229A3" w14:paraId="0C43FDCA" w14:textId="0726FDED">
            <w:pPr>
              <w:spacing w:line="276" w:lineRule="auto"/>
              <w:jc w:val="center"/>
              <w:rPr>
                <w:sz w:val="22"/>
                <w:szCs w:val="22"/>
              </w:rPr>
            </w:pPr>
            <w:r>
              <w:rPr>
                <w:sz w:val="22"/>
                <w:szCs w:val="22"/>
              </w:rPr>
              <w:t>20,580</w:t>
            </w:r>
          </w:p>
        </w:tc>
        <w:tc>
          <w:tcPr>
            <w:tcW w:w="1368" w:type="dxa"/>
            <w:tcBorders>
              <w:top w:val="single" w:sz="4" w:space="0" w:color="auto"/>
              <w:left w:val="single" w:sz="4" w:space="0" w:color="auto"/>
              <w:bottom w:val="single" w:sz="4" w:space="0" w:color="auto"/>
              <w:right w:val="single" w:sz="4" w:space="0" w:color="auto"/>
            </w:tcBorders>
            <w:vAlign w:val="center"/>
          </w:tcPr>
          <w:p w:rsidR="008C2DD5" w:rsidRPr="00A229A3" w:rsidP="00A229A3" w14:paraId="276BD499" w14:textId="33CFD036">
            <w:pPr>
              <w:spacing w:line="276" w:lineRule="auto"/>
              <w:jc w:val="center"/>
              <w:rPr>
                <w:sz w:val="22"/>
                <w:szCs w:val="22"/>
              </w:rPr>
            </w:pPr>
            <w:r>
              <w:rPr>
                <w:sz w:val="22"/>
                <w:szCs w:val="22"/>
              </w:rPr>
              <w:t>18</w:t>
            </w:r>
          </w:p>
        </w:tc>
        <w:tc>
          <w:tcPr>
            <w:tcW w:w="1217" w:type="dxa"/>
            <w:tcBorders>
              <w:top w:val="single" w:sz="4" w:space="0" w:color="auto"/>
              <w:left w:val="single" w:sz="4" w:space="0" w:color="auto"/>
              <w:bottom w:val="single" w:sz="4" w:space="0" w:color="auto"/>
              <w:right w:val="single" w:sz="4" w:space="0" w:color="auto"/>
            </w:tcBorders>
            <w:vAlign w:val="center"/>
          </w:tcPr>
          <w:p w:rsidR="008C2DD5" w:rsidP="00A229A3" w14:paraId="6EC7BD7B" w14:textId="36C007D5">
            <w:pPr>
              <w:spacing w:line="276" w:lineRule="auto"/>
              <w:jc w:val="center"/>
              <w:rPr>
                <w:sz w:val="22"/>
                <w:szCs w:val="22"/>
              </w:rPr>
            </w:pPr>
            <w:r w:rsidRPr="007F16EF">
              <w:rPr>
                <w:sz w:val="22"/>
                <w:szCs w:val="22"/>
              </w:rPr>
              <w:t>370,440</w:t>
            </w:r>
          </w:p>
        </w:tc>
        <w:tc>
          <w:tcPr>
            <w:tcW w:w="1027" w:type="dxa"/>
            <w:tcBorders>
              <w:top w:val="single" w:sz="4" w:space="0" w:color="auto"/>
              <w:left w:val="single" w:sz="4" w:space="0" w:color="auto"/>
              <w:bottom w:val="single" w:sz="4" w:space="0" w:color="auto"/>
              <w:right w:val="single" w:sz="4" w:space="0" w:color="auto"/>
            </w:tcBorders>
            <w:vAlign w:val="center"/>
          </w:tcPr>
          <w:p w:rsidR="008C2DD5" w:rsidRPr="00A229A3" w:rsidP="00A229A3" w14:paraId="7FBD17F5" w14:textId="1CFAD60B">
            <w:pPr>
              <w:spacing w:line="276" w:lineRule="auto"/>
              <w:jc w:val="center"/>
              <w:rPr>
                <w:sz w:val="22"/>
                <w:szCs w:val="22"/>
              </w:rPr>
            </w:pPr>
            <w:r>
              <w:rPr>
                <w:sz w:val="22"/>
                <w:szCs w:val="22"/>
              </w:rPr>
              <w:t>0.333</w:t>
            </w:r>
          </w:p>
        </w:tc>
        <w:tc>
          <w:tcPr>
            <w:tcW w:w="978" w:type="dxa"/>
            <w:tcBorders>
              <w:top w:val="single" w:sz="4" w:space="0" w:color="auto"/>
              <w:left w:val="single" w:sz="4" w:space="0" w:color="auto"/>
              <w:bottom w:val="single" w:sz="4" w:space="0" w:color="auto"/>
              <w:right w:val="single" w:sz="4" w:space="0" w:color="auto"/>
            </w:tcBorders>
            <w:vAlign w:val="center"/>
          </w:tcPr>
          <w:p w:rsidR="008C2DD5" w:rsidRPr="00A229A3" w:rsidP="00A229A3" w14:paraId="144D1103" w14:textId="10DC291C">
            <w:pPr>
              <w:spacing w:line="276" w:lineRule="auto"/>
              <w:jc w:val="center"/>
              <w:rPr>
                <w:sz w:val="22"/>
                <w:szCs w:val="22"/>
              </w:rPr>
            </w:pPr>
            <w:r>
              <w:rPr>
                <w:sz w:val="22"/>
                <w:szCs w:val="22"/>
              </w:rPr>
              <w:t>123,480</w:t>
            </w:r>
          </w:p>
        </w:tc>
        <w:tc>
          <w:tcPr>
            <w:tcW w:w="916" w:type="dxa"/>
            <w:tcBorders>
              <w:top w:val="single" w:sz="4" w:space="0" w:color="auto"/>
              <w:left w:val="single" w:sz="4" w:space="0" w:color="auto"/>
              <w:bottom w:val="single" w:sz="4" w:space="0" w:color="auto"/>
              <w:right w:val="single" w:sz="4" w:space="0" w:color="auto"/>
            </w:tcBorders>
            <w:vAlign w:val="center"/>
          </w:tcPr>
          <w:p w:rsidR="008C2DD5" w:rsidRPr="00A229A3" w:rsidP="00A229A3" w14:paraId="6B924F11" w14:textId="22C94AFC">
            <w:pPr>
              <w:spacing w:line="276" w:lineRule="auto"/>
              <w:jc w:val="center"/>
              <w:rPr>
                <w:sz w:val="22"/>
                <w:szCs w:val="22"/>
              </w:rPr>
            </w:pPr>
            <w:r>
              <w:rPr>
                <w:sz w:val="22"/>
                <w:szCs w:val="22"/>
              </w:rPr>
              <w:t>$35.61</w:t>
            </w:r>
          </w:p>
        </w:tc>
        <w:tc>
          <w:tcPr>
            <w:tcW w:w="1525" w:type="dxa"/>
            <w:tcBorders>
              <w:top w:val="single" w:sz="4" w:space="0" w:color="auto"/>
              <w:left w:val="single" w:sz="4" w:space="0" w:color="auto"/>
              <w:bottom w:val="single" w:sz="4" w:space="0" w:color="auto"/>
              <w:right w:val="single" w:sz="4" w:space="0" w:color="auto"/>
            </w:tcBorders>
            <w:vAlign w:val="center"/>
          </w:tcPr>
          <w:p w:rsidR="008C2DD5" w:rsidRPr="00A229A3" w:rsidP="00A229A3" w14:paraId="66F03B1B" w14:textId="071A097B">
            <w:pPr>
              <w:spacing w:line="276" w:lineRule="auto"/>
              <w:jc w:val="center"/>
              <w:rPr>
                <w:sz w:val="22"/>
                <w:szCs w:val="22"/>
              </w:rPr>
            </w:pPr>
            <w:r>
              <w:rPr>
                <w:sz w:val="22"/>
                <w:szCs w:val="22"/>
              </w:rPr>
              <w:t>$</w:t>
            </w:r>
            <w:r w:rsidRPr="00084567" w:rsidR="00084567">
              <w:rPr>
                <w:sz w:val="22"/>
                <w:szCs w:val="22"/>
              </w:rPr>
              <w:t>4</w:t>
            </w:r>
            <w:r w:rsidR="00876E52">
              <w:rPr>
                <w:sz w:val="22"/>
                <w:szCs w:val="22"/>
              </w:rPr>
              <w:t>,</w:t>
            </w:r>
            <w:r w:rsidRPr="00084567" w:rsidR="00084567">
              <w:rPr>
                <w:sz w:val="22"/>
                <w:szCs w:val="22"/>
              </w:rPr>
              <w:t>397</w:t>
            </w:r>
            <w:r w:rsidR="00876E52">
              <w:rPr>
                <w:sz w:val="22"/>
                <w:szCs w:val="22"/>
              </w:rPr>
              <w:t>,</w:t>
            </w:r>
            <w:r w:rsidRPr="00084567" w:rsidR="00084567">
              <w:rPr>
                <w:sz w:val="22"/>
                <w:szCs w:val="22"/>
              </w:rPr>
              <w:t>122.8</w:t>
            </w:r>
            <w:r w:rsidR="00084567">
              <w:rPr>
                <w:sz w:val="22"/>
                <w:szCs w:val="22"/>
              </w:rPr>
              <w:t>0</w:t>
            </w:r>
          </w:p>
        </w:tc>
      </w:tr>
      <w:tr w14:paraId="0E609D03" w14:textId="77777777" w:rsidTr="000B0AEB">
        <w:tblPrEx>
          <w:tblW w:w="9654" w:type="dxa"/>
          <w:tblLook w:val="04A0"/>
        </w:tblPrEx>
        <w:trPr>
          <w:trHeight w:val="308"/>
        </w:trPr>
        <w:tc>
          <w:tcPr>
            <w:tcW w:w="1166" w:type="dxa"/>
            <w:tcBorders>
              <w:top w:val="single" w:sz="4" w:space="0" w:color="auto"/>
              <w:left w:val="single" w:sz="4" w:space="0" w:color="auto"/>
              <w:bottom w:val="single" w:sz="4" w:space="0" w:color="auto"/>
              <w:right w:val="single" w:sz="4" w:space="0" w:color="auto"/>
            </w:tcBorders>
            <w:vAlign w:val="bottom"/>
          </w:tcPr>
          <w:p w:rsidR="00DD1ED4" w:rsidP="00A229A3" w14:paraId="5B7EFDAA" w14:textId="78B2993C">
            <w:pPr>
              <w:spacing w:line="276" w:lineRule="auto"/>
              <w:rPr>
                <w:sz w:val="22"/>
                <w:szCs w:val="22"/>
              </w:rPr>
            </w:pPr>
            <w:r>
              <w:rPr>
                <w:sz w:val="22"/>
                <w:szCs w:val="22"/>
              </w:rPr>
              <w:t>Paper</w:t>
            </w:r>
          </w:p>
        </w:tc>
        <w:tc>
          <w:tcPr>
            <w:tcW w:w="1457" w:type="dxa"/>
            <w:tcBorders>
              <w:top w:val="single" w:sz="4" w:space="0" w:color="auto"/>
              <w:left w:val="single" w:sz="4" w:space="0" w:color="auto"/>
              <w:bottom w:val="single" w:sz="4" w:space="0" w:color="auto"/>
              <w:right w:val="single" w:sz="4" w:space="0" w:color="auto"/>
            </w:tcBorders>
            <w:vAlign w:val="center"/>
          </w:tcPr>
          <w:p w:rsidR="00DD1ED4" w:rsidRPr="00A229A3" w:rsidP="00A229A3" w14:paraId="31D651E1" w14:textId="6508072F">
            <w:pPr>
              <w:spacing w:line="276" w:lineRule="auto"/>
              <w:jc w:val="center"/>
              <w:rPr>
                <w:sz w:val="22"/>
                <w:szCs w:val="22"/>
              </w:rPr>
            </w:pPr>
            <w:r>
              <w:rPr>
                <w:sz w:val="22"/>
                <w:szCs w:val="22"/>
              </w:rPr>
              <w:t>420</w:t>
            </w:r>
          </w:p>
        </w:tc>
        <w:tc>
          <w:tcPr>
            <w:tcW w:w="1368" w:type="dxa"/>
            <w:tcBorders>
              <w:top w:val="single" w:sz="4" w:space="0" w:color="auto"/>
              <w:left w:val="single" w:sz="4" w:space="0" w:color="auto"/>
              <w:bottom w:val="single" w:sz="4" w:space="0" w:color="auto"/>
              <w:right w:val="single" w:sz="4" w:space="0" w:color="auto"/>
            </w:tcBorders>
            <w:vAlign w:val="center"/>
          </w:tcPr>
          <w:p w:rsidR="00DD1ED4" w:rsidRPr="00A229A3" w:rsidP="00A229A3" w14:paraId="060FE687" w14:textId="5E0EEA35">
            <w:pPr>
              <w:spacing w:line="276" w:lineRule="auto"/>
              <w:jc w:val="center"/>
              <w:rPr>
                <w:sz w:val="22"/>
                <w:szCs w:val="22"/>
              </w:rPr>
            </w:pPr>
            <w:r>
              <w:rPr>
                <w:sz w:val="22"/>
                <w:szCs w:val="22"/>
              </w:rPr>
              <w:t>18</w:t>
            </w:r>
          </w:p>
        </w:tc>
        <w:tc>
          <w:tcPr>
            <w:tcW w:w="1217" w:type="dxa"/>
            <w:tcBorders>
              <w:top w:val="single" w:sz="4" w:space="0" w:color="auto"/>
              <w:left w:val="single" w:sz="4" w:space="0" w:color="auto"/>
              <w:bottom w:val="single" w:sz="4" w:space="0" w:color="auto"/>
              <w:right w:val="single" w:sz="4" w:space="0" w:color="auto"/>
            </w:tcBorders>
            <w:vAlign w:val="center"/>
          </w:tcPr>
          <w:p w:rsidR="00DD1ED4" w:rsidP="00A229A3" w14:paraId="2B0B8EF4" w14:textId="40C35911">
            <w:pPr>
              <w:spacing w:line="276" w:lineRule="auto"/>
              <w:jc w:val="center"/>
              <w:rPr>
                <w:sz w:val="22"/>
                <w:szCs w:val="22"/>
              </w:rPr>
            </w:pPr>
            <w:r w:rsidRPr="006E52F9">
              <w:rPr>
                <w:sz w:val="22"/>
                <w:szCs w:val="22"/>
              </w:rPr>
              <w:t>7,560</w:t>
            </w:r>
          </w:p>
        </w:tc>
        <w:tc>
          <w:tcPr>
            <w:tcW w:w="1027" w:type="dxa"/>
            <w:tcBorders>
              <w:top w:val="single" w:sz="4" w:space="0" w:color="auto"/>
              <w:left w:val="single" w:sz="4" w:space="0" w:color="auto"/>
              <w:bottom w:val="single" w:sz="4" w:space="0" w:color="auto"/>
              <w:right w:val="single" w:sz="4" w:space="0" w:color="auto"/>
            </w:tcBorders>
            <w:vAlign w:val="center"/>
          </w:tcPr>
          <w:p w:rsidR="00DD1ED4" w:rsidRPr="00A229A3" w:rsidP="00A229A3" w14:paraId="7577EC2C" w14:textId="5DF21705">
            <w:pPr>
              <w:spacing w:line="276" w:lineRule="auto"/>
              <w:jc w:val="center"/>
              <w:rPr>
                <w:sz w:val="22"/>
                <w:szCs w:val="22"/>
              </w:rPr>
            </w:pPr>
            <w:r>
              <w:rPr>
                <w:sz w:val="22"/>
                <w:szCs w:val="22"/>
              </w:rPr>
              <w:t>0.667</w:t>
            </w:r>
          </w:p>
        </w:tc>
        <w:tc>
          <w:tcPr>
            <w:tcW w:w="978" w:type="dxa"/>
            <w:tcBorders>
              <w:top w:val="single" w:sz="4" w:space="0" w:color="auto"/>
              <w:left w:val="single" w:sz="4" w:space="0" w:color="auto"/>
              <w:bottom w:val="single" w:sz="4" w:space="0" w:color="auto"/>
              <w:right w:val="single" w:sz="4" w:space="0" w:color="auto"/>
            </w:tcBorders>
            <w:vAlign w:val="center"/>
          </w:tcPr>
          <w:p w:rsidR="00DD1ED4" w:rsidRPr="00A229A3" w:rsidP="00A229A3" w14:paraId="14AC4368" w14:textId="128A0533">
            <w:pPr>
              <w:spacing w:line="276" w:lineRule="auto"/>
              <w:jc w:val="center"/>
              <w:rPr>
                <w:sz w:val="22"/>
                <w:szCs w:val="22"/>
              </w:rPr>
            </w:pPr>
            <w:r>
              <w:rPr>
                <w:sz w:val="22"/>
                <w:szCs w:val="22"/>
              </w:rPr>
              <w:t>5,</w:t>
            </w:r>
            <w:r w:rsidR="007F16EF">
              <w:rPr>
                <w:sz w:val="22"/>
                <w:szCs w:val="22"/>
              </w:rPr>
              <w:t>040</w:t>
            </w:r>
          </w:p>
        </w:tc>
        <w:tc>
          <w:tcPr>
            <w:tcW w:w="916" w:type="dxa"/>
            <w:tcBorders>
              <w:top w:val="single" w:sz="4" w:space="0" w:color="auto"/>
              <w:left w:val="single" w:sz="4" w:space="0" w:color="auto"/>
              <w:bottom w:val="single" w:sz="4" w:space="0" w:color="auto"/>
              <w:right w:val="single" w:sz="4" w:space="0" w:color="auto"/>
            </w:tcBorders>
            <w:vAlign w:val="center"/>
          </w:tcPr>
          <w:p w:rsidR="00DD1ED4" w:rsidRPr="00A229A3" w:rsidP="00A229A3" w14:paraId="2FA2A428" w14:textId="089C487E">
            <w:pPr>
              <w:spacing w:line="276" w:lineRule="auto"/>
              <w:jc w:val="center"/>
              <w:rPr>
                <w:sz w:val="22"/>
                <w:szCs w:val="22"/>
              </w:rPr>
            </w:pPr>
            <w:r>
              <w:rPr>
                <w:sz w:val="22"/>
                <w:szCs w:val="22"/>
              </w:rPr>
              <w:t>$35.61</w:t>
            </w:r>
          </w:p>
        </w:tc>
        <w:tc>
          <w:tcPr>
            <w:tcW w:w="1525" w:type="dxa"/>
            <w:tcBorders>
              <w:top w:val="single" w:sz="4" w:space="0" w:color="auto"/>
              <w:left w:val="single" w:sz="4" w:space="0" w:color="auto"/>
              <w:bottom w:val="single" w:sz="4" w:space="0" w:color="auto"/>
              <w:right w:val="single" w:sz="4" w:space="0" w:color="auto"/>
            </w:tcBorders>
            <w:vAlign w:val="center"/>
          </w:tcPr>
          <w:p w:rsidR="00DD1ED4" w:rsidRPr="00A229A3" w:rsidP="00A229A3" w14:paraId="0D804EED" w14:textId="3F3A18F2">
            <w:pPr>
              <w:spacing w:line="276" w:lineRule="auto"/>
              <w:jc w:val="center"/>
              <w:rPr>
                <w:sz w:val="22"/>
                <w:szCs w:val="22"/>
              </w:rPr>
            </w:pPr>
            <w:r>
              <w:rPr>
                <w:sz w:val="22"/>
                <w:szCs w:val="22"/>
              </w:rPr>
              <w:t>$</w:t>
            </w:r>
            <w:r w:rsidRPr="00876E52" w:rsidR="00876E52">
              <w:rPr>
                <w:sz w:val="22"/>
                <w:szCs w:val="22"/>
              </w:rPr>
              <w:t>179</w:t>
            </w:r>
            <w:r w:rsidR="00F720FA">
              <w:rPr>
                <w:sz w:val="22"/>
                <w:szCs w:val="22"/>
              </w:rPr>
              <w:t>,</w:t>
            </w:r>
            <w:r w:rsidRPr="00876E52" w:rsidR="00876E52">
              <w:rPr>
                <w:sz w:val="22"/>
                <w:szCs w:val="22"/>
              </w:rPr>
              <w:t>474.4</w:t>
            </w:r>
            <w:r w:rsidR="00F720FA">
              <w:rPr>
                <w:sz w:val="22"/>
                <w:szCs w:val="22"/>
              </w:rPr>
              <w:t>0</w:t>
            </w:r>
          </w:p>
        </w:tc>
      </w:tr>
      <w:tr w14:paraId="60C24763" w14:textId="77777777" w:rsidTr="000B0AEB">
        <w:tblPrEx>
          <w:tblW w:w="9654" w:type="dxa"/>
          <w:tblLook w:val="04A0"/>
        </w:tblPrEx>
        <w:trPr>
          <w:trHeight w:val="300"/>
        </w:trPr>
        <w:tc>
          <w:tcPr>
            <w:tcW w:w="1166" w:type="dxa"/>
            <w:tcBorders>
              <w:top w:val="single" w:sz="4" w:space="0" w:color="auto"/>
              <w:left w:val="single" w:sz="4" w:space="0" w:color="auto"/>
              <w:bottom w:val="single" w:sz="4" w:space="0" w:color="auto"/>
              <w:right w:val="single" w:sz="4" w:space="0" w:color="auto"/>
            </w:tcBorders>
            <w:vAlign w:val="bottom"/>
          </w:tcPr>
          <w:p w:rsidR="00DD1ED4" w:rsidP="00A229A3" w14:paraId="2B74376F" w14:textId="77777777">
            <w:pPr>
              <w:spacing w:line="276"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vAlign w:val="center"/>
          </w:tcPr>
          <w:p w:rsidR="00DD1ED4" w:rsidRPr="00A229A3" w:rsidP="00A229A3" w14:paraId="247F71C5" w14:textId="77777777">
            <w:pPr>
              <w:spacing w:line="276" w:lineRule="auto"/>
              <w:jc w:val="center"/>
              <w:rPr>
                <w:sz w:val="22"/>
                <w:szCs w:val="22"/>
              </w:rPr>
            </w:pPr>
          </w:p>
        </w:tc>
        <w:tc>
          <w:tcPr>
            <w:tcW w:w="1368" w:type="dxa"/>
            <w:tcBorders>
              <w:top w:val="single" w:sz="4" w:space="0" w:color="auto"/>
              <w:left w:val="single" w:sz="4" w:space="0" w:color="auto"/>
              <w:bottom w:val="single" w:sz="4" w:space="0" w:color="auto"/>
              <w:right w:val="single" w:sz="4" w:space="0" w:color="auto"/>
            </w:tcBorders>
            <w:vAlign w:val="center"/>
          </w:tcPr>
          <w:p w:rsidR="00DD1ED4" w:rsidRPr="00A229A3" w:rsidP="00A229A3" w14:paraId="483C613E" w14:textId="77777777">
            <w:pPr>
              <w:spacing w:line="276" w:lineRule="auto"/>
              <w:jc w:val="center"/>
              <w:rPr>
                <w:sz w:val="22"/>
                <w:szCs w:val="22"/>
              </w:rPr>
            </w:pPr>
          </w:p>
        </w:tc>
        <w:tc>
          <w:tcPr>
            <w:tcW w:w="1217" w:type="dxa"/>
            <w:tcBorders>
              <w:top w:val="single" w:sz="4" w:space="0" w:color="auto"/>
              <w:left w:val="single" w:sz="4" w:space="0" w:color="auto"/>
              <w:bottom w:val="single" w:sz="4" w:space="0" w:color="auto"/>
              <w:right w:val="single" w:sz="4" w:space="0" w:color="auto"/>
            </w:tcBorders>
            <w:vAlign w:val="center"/>
          </w:tcPr>
          <w:p w:rsidR="00DD1ED4" w:rsidP="00A229A3" w14:paraId="4F6B56B9" w14:textId="77777777">
            <w:pPr>
              <w:spacing w:line="276" w:lineRule="auto"/>
              <w:jc w:val="center"/>
              <w:rPr>
                <w:sz w:val="22"/>
                <w:szCs w:val="22"/>
              </w:rPr>
            </w:pPr>
          </w:p>
        </w:tc>
        <w:tc>
          <w:tcPr>
            <w:tcW w:w="1027" w:type="dxa"/>
            <w:tcBorders>
              <w:top w:val="single" w:sz="4" w:space="0" w:color="auto"/>
              <w:left w:val="single" w:sz="4" w:space="0" w:color="auto"/>
              <w:bottom w:val="single" w:sz="4" w:space="0" w:color="auto"/>
              <w:right w:val="single" w:sz="4" w:space="0" w:color="auto"/>
            </w:tcBorders>
            <w:vAlign w:val="center"/>
          </w:tcPr>
          <w:p w:rsidR="00DD1ED4" w:rsidRPr="00A229A3" w:rsidP="00A229A3" w14:paraId="63EAD0D2" w14:textId="77777777">
            <w:pPr>
              <w:spacing w:line="276" w:lineRule="auto"/>
              <w:jc w:val="center"/>
              <w:rPr>
                <w:sz w:val="22"/>
                <w:szCs w:val="22"/>
              </w:rPr>
            </w:pPr>
          </w:p>
        </w:tc>
        <w:tc>
          <w:tcPr>
            <w:tcW w:w="978" w:type="dxa"/>
            <w:tcBorders>
              <w:top w:val="single" w:sz="4" w:space="0" w:color="auto"/>
              <w:left w:val="single" w:sz="4" w:space="0" w:color="auto"/>
              <w:bottom w:val="single" w:sz="4" w:space="0" w:color="auto"/>
              <w:right w:val="single" w:sz="4" w:space="0" w:color="auto"/>
            </w:tcBorders>
            <w:vAlign w:val="center"/>
          </w:tcPr>
          <w:p w:rsidR="00DD1ED4" w:rsidRPr="00A229A3" w:rsidP="00A229A3" w14:paraId="4259EB6B" w14:textId="77777777">
            <w:pPr>
              <w:spacing w:line="276" w:lineRule="auto"/>
              <w:jc w:val="center"/>
              <w:rPr>
                <w:sz w:val="22"/>
                <w:szCs w:val="22"/>
              </w:rPr>
            </w:pPr>
          </w:p>
        </w:tc>
        <w:tc>
          <w:tcPr>
            <w:tcW w:w="916" w:type="dxa"/>
            <w:tcBorders>
              <w:top w:val="single" w:sz="4" w:space="0" w:color="auto"/>
              <w:left w:val="single" w:sz="4" w:space="0" w:color="auto"/>
              <w:bottom w:val="single" w:sz="4" w:space="0" w:color="auto"/>
              <w:right w:val="single" w:sz="4" w:space="0" w:color="auto"/>
            </w:tcBorders>
            <w:vAlign w:val="center"/>
          </w:tcPr>
          <w:p w:rsidR="00DD1ED4" w:rsidRPr="00A229A3" w:rsidP="00A229A3" w14:paraId="0EA94DA1" w14:textId="77777777">
            <w:pPr>
              <w:spacing w:line="276" w:lineRule="auto"/>
              <w:jc w:val="center"/>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rsidR="00DD1ED4" w:rsidRPr="00A229A3" w:rsidP="00A229A3" w14:paraId="1013C03B" w14:textId="77777777">
            <w:pPr>
              <w:spacing w:line="276" w:lineRule="auto"/>
              <w:jc w:val="center"/>
              <w:rPr>
                <w:sz w:val="22"/>
                <w:szCs w:val="22"/>
              </w:rPr>
            </w:pPr>
          </w:p>
        </w:tc>
      </w:tr>
      <w:tr w14:paraId="4445F902" w14:textId="77777777" w:rsidTr="000B0AEB">
        <w:tblPrEx>
          <w:tblW w:w="9654" w:type="dxa"/>
          <w:tblLook w:val="04A0"/>
        </w:tblPrEx>
        <w:trPr>
          <w:trHeight w:val="300"/>
        </w:trPr>
        <w:tc>
          <w:tcPr>
            <w:tcW w:w="1166" w:type="dxa"/>
            <w:tcBorders>
              <w:top w:val="single" w:sz="4" w:space="0" w:color="auto"/>
              <w:left w:val="single" w:sz="4" w:space="0" w:color="auto"/>
              <w:bottom w:val="single" w:sz="4" w:space="0" w:color="auto"/>
              <w:right w:val="single" w:sz="4" w:space="0" w:color="auto"/>
            </w:tcBorders>
            <w:vAlign w:val="bottom"/>
          </w:tcPr>
          <w:p w:rsidR="00DD1ED4" w:rsidP="00A229A3" w14:paraId="18398466" w14:textId="77777777">
            <w:pPr>
              <w:spacing w:line="276" w:lineRule="auto"/>
              <w:rPr>
                <w:sz w:val="22"/>
                <w:szCs w:val="22"/>
              </w:rPr>
            </w:pPr>
          </w:p>
        </w:tc>
        <w:tc>
          <w:tcPr>
            <w:tcW w:w="1457" w:type="dxa"/>
            <w:tcBorders>
              <w:top w:val="single" w:sz="4" w:space="0" w:color="auto"/>
              <w:left w:val="single" w:sz="4" w:space="0" w:color="auto"/>
              <w:bottom w:val="single" w:sz="4" w:space="0" w:color="auto"/>
              <w:right w:val="single" w:sz="4" w:space="0" w:color="auto"/>
            </w:tcBorders>
            <w:vAlign w:val="center"/>
          </w:tcPr>
          <w:p w:rsidR="00DD1ED4" w:rsidRPr="00A229A3" w:rsidP="00A229A3" w14:paraId="7198F1F4" w14:textId="77777777">
            <w:pPr>
              <w:spacing w:line="276" w:lineRule="auto"/>
              <w:jc w:val="center"/>
              <w:rPr>
                <w:sz w:val="22"/>
                <w:szCs w:val="22"/>
              </w:rPr>
            </w:pPr>
          </w:p>
        </w:tc>
        <w:tc>
          <w:tcPr>
            <w:tcW w:w="1368" w:type="dxa"/>
            <w:tcBorders>
              <w:top w:val="single" w:sz="4" w:space="0" w:color="auto"/>
              <w:left w:val="single" w:sz="4" w:space="0" w:color="auto"/>
              <w:bottom w:val="single" w:sz="4" w:space="0" w:color="auto"/>
              <w:right w:val="single" w:sz="4" w:space="0" w:color="auto"/>
            </w:tcBorders>
            <w:vAlign w:val="center"/>
          </w:tcPr>
          <w:p w:rsidR="00DD1ED4" w:rsidRPr="00A229A3" w:rsidP="00A229A3" w14:paraId="138700A0" w14:textId="77777777">
            <w:pPr>
              <w:spacing w:line="276" w:lineRule="auto"/>
              <w:jc w:val="center"/>
              <w:rPr>
                <w:sz w:val="22"/>
                <w:szCs w:val="22"/>
              </w:rPr>
            </w:pPr>
          </w:p>
        </w:tc>
        <w:tc>
          <w:tcPr>
            <w:tcW w:w="1217" w:type="dxa"/>
            <w:tcBorders>
              <w:top w:val="single" w:sz="4" w:space="0" w:color="auto"/>
              <w:left w:val="single" w:sz="4" w:space="0" w:color="auto"/>
              <w:bottom w:val="single" w:sz="4" w:space="0" w:color="auto"/>
              <w:right w:val="single" w:sz="4" w:space="0" w:color="auto"/>
            </w:tcBorders>
            <w:vAlign w:val="center"/>
          </w:tcPr>
          <w:p w:rsidR="00DD1ED4" w:rsidP="00A229A3" w14:paraId="3D2FABA7" w14:textId="77777777">
            <w:pPr>
              <w:spacing w:line="276" w:lineRule="auto"/>
              <w:jc w:val="center"/>
              <w:rPr>
                <w:sz w:val="22"/>
                <w:szCs w:val="22"/>
              </w:rPr>
            </w:pPr>
          </w:p>
        </w:tc>
        <w:tc>
          <w:tcPr>
            <w:tcW w:w="1027" w:type="dxa"/>
            <w:tcBorders>
              <w:top w:val="single" w:sz="4" w:space="0" w:color="auto"/>
              <w:left w:val="single" w:sz="4" w:space="0" w:color="auto"/>
              <w:bottom w:val="single" w:sz="4" w:space="0" w:color="auto"/>
              <w:right w:val="single" w:sz="4" w:space="0" w:color="auto"/>
            </w:tcBorders>
            <w:vAlign w:val="center"/>
          </w:tcPr>
          <w:p w:rsidR="00DD1ED4" w:rsidRPr="00A229A3" w:rsidP="00A229A3" w14:paraId="68D901FA" w14:textId="77777777">
            <w:pPr>
              <w:spacing w:line="276" w:lineRule="auto"/>
              <w:jc w:val="center"/>
              <w:rPr>
                <w:sz w:val="22"/>
                <w:szCs w:val="22"/>
              </w:rPr>
            </w:pPr>
          </w:p>
        </w:tc>
        <w:tc>
          <w:tcPr>
            <w:tcW w:w="978" w:type="dxa"/>
            <w:tcBorders>
              <w:top w:val="single" w:sz="4" w:space="0" w:color="auto"/>
              <w:left w:val="single" w:sz="4" w:space="0" w:color="auto"/>
              <w:bottom w:val="single" w:sz="4" w:space="0" w:color="auto"/>
              <w:right w:val="single" w:sz="4" w:space="0" w:color="auto"/>
            </w:tcBorders>
            <w:vAlign w:val="center"/>
          </w:tcPr>
          <w:p w:rsidR="00DD1ED4" w:rsidRPr="00A229A3" w:rsidP="00A229A3" w14:paraId="682DCBA1" w14:textId="77777777">
            <w:pPr>
              <w:spacing w:line="276" w:lineRule="auto"/>
              <w:jc w:val="center"/>
              <w:rPr>
                <w:sz w:val="22"/>
                <w:szCs w:val="22"/>
              </w:rPr>
            </w:pPr>
          </w:p>
        </w:tc>
        <w:tc>
          <w:tcPr>
            <w:tcW w:w="916" w:type="dxa"/>
            <w:tcBorders>
              <w:top w:val="single" w:sz="4" w:space="0" w:color="auto"/>
              <w:left w:val="single" w:sz="4" w:space="0" w:color="auto"/>
              <w:bottom w:val="single" w:sz="4" w:space="0" w:color="auto"/>
              <w:right w:val="single" w:sz="4" w:space="0" w:color="auto"/>
            </w:tcBorders>
            <w:vAlign w:val="center"/>
          </w:tcPr>
          <w:p w:rsidR="00DD1ED4" w:rsidRPr="00A229A3" w:rsidP="00A229A3" w14:paraId="3FE9CA56" w14:textId="77777777">
            <w:pPr>
              <w:spacing w:line="276" w:lineRule="auto"/>
              <w:jc w:val="center"/>
              <w:rPr>
                <w:sz w:val="22"/>
                <w:szCs w:val="22"/>
              </w:rPr>
            </w:pPr>
          </w:p>
        </w:tc>
        <w:tc>
          <w:tcPr>
            <w:tcW w:w="1525" w:type="dxa"/>
            <w:tcBorders>
              <w:top w:val="single" w:sz="4" w:space="0" w:color="auto"/>
              <w:left w:val="single" w:sz="4" w:space="0" w:color="auto"/>
              <w:bottom w:val="single" w:sz="4" w:space="0" w:color="auto"/>
              <w:right w:val="single" w:sz="4" w:space="0" w:color="auto"/>
            </w:tcBorders>
            <w:vAlign w:val="center"/>
          </w:tcPr>
          <w:p w:rsidR="00DD1ED4" w:rsidRPr="00A229A3" w:rsidP="00A229A3" w14:paraId="07041FD6" w14:textId="77777777">
            <w:pPr>
              <w:spacing w:line="276" w:lineRule="auto"/>
              <w:jc w:val="center"/>
              <w:rPr>
                <w:sz w:val="22"/>
                <w:szCs w:val="22"/>
              </w:rPr>
            </w:pPr>
          </w:p>
        </w:tc>
      </w:tr>
    </w:tbl>
    <w:p w:rsidR="00A229A3" w:rsidRPr="000D0553" w:rsidP="00993CB7" w14:paraId="379ACD3C" w14:textId="77777777">
      <w:pPr>
        <w:widowControl/>
      </w:pPr>
    </w:p>
    <w:p w:rsidR="00693655" w:rsidRPr="00693655" w:rsidP="00993CB7" w14:paraId="26EE78F6" w14:textId="77777777">
      <w:pPr>
        <w:widowControl/>
        <w:autoSpaceDE/>
        <w:autoSpaceDN/>
        <w:adjustRightInd/>
        <w:rPr>
          <w:b/>
        </w:rPr>
      </w:pPr>
      <w:r w:rsidRPr="00693655">
        <w:rPr>
          <w:b/>
        </w:rPr>
        <w:t>13. Provide an estimate for the total annual cost burden to respondents or recordkeepers resulting from the collection of information. (Do not include the cost of any hour burden shown in Items 12 and 14).</w:t>
      </w:r>
    </w:p>
    <w:p w:rsidR="00A55C54" w:rsidP="00993CB7" w14:paraId="700C2D5B" w14:textId="77777777">
      <w:pPr>
        <w:widowControl/>
        <w:autoSpaceDE/>
        <w:autoSpaceDN/>
        <w:adjustRightInd/>
        <w:rPr>
          <w:b/>
        </w:rPr>
      </w:pPr>
    </w:p>
    <w:p w:rsidR="00693655" w:rsidRPr="00693655" w:rsidP="00993CB7" w14:paraId="25A32FBD" w14:textId="517E2988">
      <w:pPr>
        <w:widowControl/>
        <w:autoSpaceDE/>
        <w:autoSpaceDN/>
        <w:adjustRightInd/>
        <w:rPr>
          <w:b/>
        </w:rPr>
      </w:pPr>
      <w:r w:rsidRPr="00693655">
        <w:rPr>
          <w:b/>
        </w:rPr>
        <w:t>* 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693655" w:rsidRPr="00693655" w:rsidP="00993CB7" w14:paraId="006B2C3F" w14:textId="77777777">
      <w:pPr>
        <w:widowControl/>
        <w:autoSpaceDE/>
        <w:autoSpaceDN/>
        <w:adjustRightInd/>
        <w:rPr>
          <w:b/>
        </w:rPr>
      </w:pPr>
      <w:r w:rsidRPr="00693655">
        <w:rPr>
          <w:b/>
        </w:rPr>
        <w:t xml:space="preserve">* 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w:t>
      </w:r>
      <w:r w:rsidRPr="00693655">
        <w:rPr>
          <w:b/>
        </w:rPr>
        <w:t>utilize the 60-day pre-OMB submission public comment process and use existing economic or regulatory impact analysis associated with the rulemaking containing the information collection, as appropriate.</w:t>
      </w:r>
    </w:p>
    <w:p w:rsidR="00693655" w:rsidRPr="00693655" w:rsidP="00993CB7" w14:paraId="2A8D2469" w14:textId="77777777">
      <w:pPr>
        <w:widowControl/>
        <w:autoSpaceDE/>
        <w:autoSpaceDN/>
        <w:adjustRightInd/>
        <w:rPr>
          <w:b/>
        </w:rPr>
      </w:pPr>
      <w:r w:rsidRPr="00693655">
        <w:rPr>
          <w:b/>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Pr="00693655" w:rsidR="001A5D72">
        <w:rPr>
          <w:b/>
        </w:rPr>
        <w:t>government</w:t>
      </w:r>
      <w:r w:rsidRPr="00693655">
        <w:rPr>
          <w:b/>
        </w:rPr>
        <w:t xml:space="preserve"> or (4) as part of customary and usual business or private practices.</w:t>
      </w:r>
    </w:p>
    <w:p w:rsidR="00993CB7" w:rsidP="00993CB7" w14:paraId="03BA9A7B" w14:textId="77777777">
      <w:pPr>
        <w:widowControl/>
        <w:autoSpaceDE/>
        <w:autoSpaceDN/>
        <w:adjustRightInd/>
      </w:pPr>
    </w:p>
    <w:p w:rsidR="008565F5" w:rsidRPr="008565F5" w:rsidP="00993CB7" w14:paraId="28C5007E" w14:textId="77777777">
      <w:pPr>
        <w:widowControl/>
        <w:autoSpaceDE/>
        <w:autoSpaceDN/>
        <w:adjustRightInd/>
        <w:rPr>
          <w:color w:val="000000"/>
        </w:rPr>
      </w:pPr>
      <w:r w:rsidRPr="008565F5">
        <w:rPr>
          <w:color w:val="000000"/>
        </w:rPr>
        <w:t xml:space="preserve">The information contractors report about their veterans’ employment is collected and maintained in the normal course of business and to comply with other Federal requirements (e.g., Office of Federal Contract Compliance Programs Recordkeeping and Reporting Requirements under the Vietnam Era Veterans' Readjustment Assistance Act of 1974, as amended, approved under control number 1250-0004.)  There are no requirements for contractors to have any kind of equipment to be able comply with this collection of information. </w:t>
      </w:r>
    </w:p>
    <w:p w:rsidR="008565F5" w:rsidRPr="008565F5" w:rsidP="00993CB7" w14:paraId="28B0AC84" w14:textId="77777777">
      <w:pPr>
        <w:widowControl/>
        <w:autoSpaceDE/>
        <w:autoSpaceDN/>
        <w:adjustRightInd/>
        <w:ind w:firstLine="720"/>
        <w:rPr>
          <w:color w:val="000000"/>
        </w:rPr>
      </w:pPr>
    </w:p>
    <w:p w:rsidR="008565F5" w:rsidRPr="008565F5" w:rsidP="00993CB7" w14:paraId="1CD711C5" w14:textId="185892CA">
      <w:pPr>
        <w:widowControl/>
        <w:autoSpaceDE/>
        <w:autoSpaceDN/>
        <w:adjustRightInd/>
        <w:rPr>
          <w:color w:val="000000"/>
        </w:rPr>
      </w:pPr>
      <w:r w:rsidRPr="008565F5">
        <w:rPr>
          <w:color w:val="000000"/>
        </w:rPr>
        <w:t xml:space="preserve">In addition, VETS </w:t>
      </w:r>
      <w:r w:rsidR="00625362">
        <w:rPr>
          <w:color w:val="000000"/>
        </w:rPr>
        <w:t>anticipates</w:t>
      </w:r>
      <w:r w:rsidRPr="008565F5">
        <w:rPr>
          <w:color w:val="000000"/>
        </w:rPr>
        <w:t xml:space="preserve"> that the </w:t>
      </w:r>
      <w:r w:rsidR="002400C7">
        <w:rPr>
          <w:color w:val="000000"/>
        </w:rPr>
        <w:t xml:space="preserve">approximately </w:t>
      </w:r>
      <w:r w:rsidRPr="00E0214F" w:rsidR="004E169F">
        <w:rPr>
          <w:color w:val="000000"/>
        </w:rPr>
        <w:t>420</w:t>
      </w:r>
      <w:r w:rsidRPr="008565F5">
        <w:rPr>
          <w:color w:val="000000"/>
        </w:rPr>
        <w:t xml:space="preserve"> contractors </w:t>
      </w:r>
      <w:r w:rsidR="00E0214F">
        <w:rPr>
          <w:color w:val="000000"/>
        </w:rPr>
        <w:t>who</w:t>
      </w:r>
      <w:r w:rsidRPr="008565F5">
        <w:rPr>
          <w:color w:val="000000"/>
        </w:rPr>
        <w:t xml:space="preserve"> file paper versions of the VETS-4212 Report </w:t>
      </w:r>
      <w:r w:rsidR="00E0214F">
        <w:rPr>
          <w:color w:val="000000"/>
        </w:rPr>
        <w:t xml:space="preserve">annually </w:t>
      </w:r>
      <w:r w:rsidRPr="008565F5">
        <w:rPr>
          <w:color w:val="000000"/>
        </w:rPr>
        <w:t>will have operational costs to cover paper and mailing expenses</w:t>
      </w:r>
      <w:r w:rsidR="00993CB7">
        <w:rPr>
          <w:color w:val="000000"/>
        </w:rPr>
        <w:t xml:space="preserve">. </w:t>
      </w:r>
      <w:r w:rsidRPr="0058764C">
        <w:rPr>
          <w:color w:val="000000"/>
        </w:rPr>
        <w:t xml:space="preserve">Agency experience indicates that a contractor that mails responses </w:t>
      </w:r>
      <w:r w:rsidR="00E0214F">
        <w:rPr>
          <w:color w:val="000000"/>
        </w:rPr>
        <w:t>generally</w:t>
      </w:r>
      <w:r w:rsidRPr="0058764C">
        <w:rPr>
          <w:color w:val="000000"/>
        </w:rPr>
        <w:t xml:space="preserve"> send responses for each individual location and will do so in a single mailing; consequently, for purposes of this ICR, the agency has counted each mailing as transmitting </w:t>
      </w:r>
      <w:r w:rsidRPr="00E0214F" w:rsidR="002400C7">
        <w:rPr>
          <w:color w:val="000000"/>
        </w:rPr>
        <w:t>18</w:t>
      </w:r>
      <w:r w:rsidRPr="0058764C">
        <w:rPr>
          <w:color w:val="000000"/>
        </w:rPr>
        <w:t xml:space="preserve"> responses</w:t>
      </w:r>
      <w:r w:rsidRPr="0058764C" w:rsidR="00993CB7">
        <w:rPr>
          <w:color w:val="000000"/>
        </w:rPr>
        <w:t xml:space="preserve">. </w:t>
      </w:r>
      <w:r w:rsidRPr="0058764C">
        <w:rPr>
          <w:color w:val="000000"/>
        </w:rPr>
        <w:t>VETS</w:t>
      </w:r>
      <w:r w:rsidRPr="0058764C" w:rsidR="00A83AAB">
        <w:rPr>
          <w:color w:val="000000"/>
        </w:rPr>
        <w:t xml:space="preserve"> </w:t>
      </w:r>
      <w:r w:rsidRPr="0058764C">
        <w:rPr>
          <w:color w:val="000000"/>
        </w:rPr>
        <w:t xml:space="preserve">estimates that it will cost contractors approximately </w:t>
      </w:r>
      <w:r w:rsidRPr="00E0214F">
        <w:rPr>
          <w:color w:val="000000"/>
        </w:rPr>
        <w:t>$.</w:t>
      </w:r>
      <w:r w:rsidRPr="00E0214F" w:rsidR="007F2635">
        <w:rPr>
          <w:color w:val="000000"/>
        </w:rPr>
        <w:t>08</w:t>
      </w:r>
      <w:r w:rsidRPr="0058764C">
        <w:rPr>
          <w:color w:val="000000"/>
        </w:rPr>
        <w:t xml:space="preserve"> for an average of </w:t>
      </w:r>
      <w:r w:rsidRPr="00E0214F" w:rsidR="002400C7">
        <w:rPr>
          <w:color w:val="000000"/>
        </w:rPr>
        <w:t>18</w:t>
      </w:r>
      <w:r w:rsidRPr="0058764C">
        <w:rPr>
          <w:color w:val="000000"/>
        </w:rPr>
        <w:t xml:space="preserve"> pages per contractor to print and/or copy the proposed VETS-4212 Report</w:t>
      </w:r>
      <w:r w:rsidRPr="0058764C" w:rsidR="00993CB7">
        <w:rPr>
          <w:color w:val="000000"/>
        </w:rPr>
        <w:t xml:space="preserve">. </w:t>
      </w:r>
      <w:r w:rsidRPr="0058764C">
        <w:rPr>
          <w:color w:val="000000"/>
        </w:rPr>
        <w:t xml:space="preserve">The estimated cost would be </w:t>
      </w:r>
      <w:r w:rsidRPr="00E0214F">
        <w:rPr>
          <w:color w:val="000000"/>
        </w:rPr>
        <w:t>$</w:t>
      </w:r>
      <w:r w:rsidRPr="00E0214F" w:rsidR="004E169F">
        <w:rPr>
          <w:color w:val="000000"/>
        </w:rPr>
        <w:t>605</w:t>
      </w:r>
      <w:r w:rsidRPr="0058764C">
        <w:rPr>
          <w:color w:val="000000"/>
        </w:rPr>
        <w:t xml:space="preserve"> (</w:t>
      </w:r>
      <w:r w:rsidRPr="00E0214F" w:rsidR="002400C7">
        <w:rPr>
          <w:color w:val="000000"/>
        </w:rPr>
        <w:t>18</w:t>
      </w:r>
      <w:r w:rsidRPr="00E0214F">
        <w:rPr>
          <w:color w:val="000000"/>
        </w:rPr>
        <w:t xml:space="preserve"> x $0.</w:t>
      </w:r>
      <w:r w:rsidR="00580FDE">
        <w:rPr>
          <w:color w:val="000000"/>
        </w:rPr>
        <w:t>0</w:t>
      </w:r>
      <w:r w:rsidRPr="00E0214F" w:rsidR="004E169F">
        <w:rPr>
          <w:color w:val="000000"/>
        </w:rPr>
        <w:t>8</w:t>
      </w:r>
      <w:r w:rsidRPr="00E0214F">
        <w:rPr>
          <w:color w:val="000000"/>
        </w:rPr>
        <w:t xml:space="preserve"> x </w:t>
      </w:r>
      <w:r w:rsidRPr="00E0214F" w:rsidR="004E169F">
        <w:rPr>
          <w:color w:val="000000"/>
        </w:rPr>
        <w:t>420</w:t>
      </w:r>
      <w:r w:rsidRPr="0058764C">
        <w:rPr>
          <w:color w:val="000000"/>
        </w:rPr>
        <w:t xml:space="preserve"> = </w:t>
      </w:r>
      <w:r w:rsidRPr="00E0214F">
        <w:rPr>
          <w:color w:val="000000"/>
        </w:rPr>
        <w:t>$</w:t>
      </w:r>
      <w:r w:rsidRPr="00E0214F" w:rsidR="004E169F">
        <w:rPr>
          <w:color w:val="000000"/>
        </w:rPr>
        <w:t>605</w:t>
      </w:r>
      <w:r w:rsidRPr="0058764C">
        <w:rPr>
          <w:color w:val="000000"/>
        </w:rPr>
        <w:t>)</w:t>
      </w:r>
      <w:r w:rsidRPr="0058764C" w:rsidR="00993CB7">
        <w:rPr>
          <w:color w:val="000000"/>
        </w:rPr>
        <w:t xml:space="preserve">. </w:t>
      </w:r>
      <w:r w:rsidRPr="0058764C">
        <w:rPr>
          <w:color w:val="000000"/>
        </w:rPr>
        <w:t>In addition, VETS estimates an average mailing cost of $</w:t>
      </w:r>
      <w:r w:rsidRPr="009144AE" w:rsidR="004403FC">
        <w:rPr>
          <w:color w:val="000000"/>
        </w:rPr>
        <w:t>1</w:t>
      </w:r>
      <w:r w:rsidRPr="009144AE">
        <w:rPr>
          <w:color w:val="000000"/>
        </w:rPr>
        <w:t>.</w:t>
      </w:r>
      <w:r w:rsidRPr="009144AE" w:rsidR="0058764C">
        <w:rPr>
          <w:color w:val="000000"/>
        </w:rPr>
        <w:t>7</w:t>
      </w:r>
      <w:r w:rsidRPr="009144AE" w:rsidR="004403FC">
        <w:rPr>
          <w:color w:val="000000"/>
        </w:rPr>
        <w:t>5</w:t>
      </w:r>
      <w:r w:rsidRPr="0058764C">
        <w:rPr>
          <w:color w:val="000000"/>
        </w:rPr>
        <w:t xml:space="preserve"> for each submission</w:t>
      </w:r>
      <w:r w:rsidRPr="0058764C" w:rsidR="00993CB7">
        <w:rPr>
          <w:color w:val="000000"/>
        </w:rPr>
        <w:t xml:space="preserve">. </w:t>
      </w:r>
      <w:r w:rsidRPr="0058764C">
        <w:rPr>
          <w:color w:val="000000"/>
        </w:rPr>
        <w:t xml:space="preserve">The estimated cost for mailing would be </w:t>
      </w:r>
      <w:r w:rsidRPr="00E0214F">
        <w:rPr>
          <w:color w:val="000000"/>
        </w:rPr>
        <w:t>$</w:t>
      </w:r>
      <w:r w:rsidRPr="00E0214F" w:rsidR="002400C7">
        <w:rPr>
          <w:color w:val="000000"/>
        </w:rPr>
        <w:t>7</w:t>
      </w:r>
      <w:r w:rsidRPr="00E0214F" w:rsidR="0058764C">
        <w:rPr>
          <w:color w:val="000000"/>
        </w:rPr>
        <w:t>35</w:t>
      </w:r>
      <w:r w:rsidRPr="0058764C">
        <w:rPr>
          <w:color w:val="000000"/>
        </w:rPr>
        <w:t xml:space="preserve"> (</w:t>
      </w:r>
      <w:r w:rsidRPr="00E0214F" w:rsidR="004E169F">
        <w:rPr>
          <w:color w:val="000000"/>
        </w:rPr>
        <w:t>420</w:t>
      </w:r>
      <w:r w:rsidRPr="0058764C">
        <w:rPr>
          <w:color w:val="000000"/>
        </w:rPr>
        <w:t xml:space="preserve"> contractors x $</w:t>
      </w:r>
      <w:r w:rsidRPr="00E0214F" w:rsidR="00AF29A1">
        <w:rPr>
          <w:color w:val="000000"/>
        </w:rPr>
        <w:t>1</w:t>
      </w:r>
      <w:r w:rsidRPr="00E0214F">
        <w:rPr>
          <w:color w:val="000000"/>
        </w:rPr>
        <w:t>.</w:t>
      </w:r>
      <w:r w:rsidRPr="00E0214F" w:rsidR="0058764C">
        <w:rPr>
          <w:color w:val="000000"/>
        </w:rPr>
        <w:t>7</w:t>
      </w:r>
      <w:r w:rsidRPr="00E0214F" w:rsidR="00AF29A1">
        <w:rPr>
          <w:color w:val="000000"/>
        </w:rPr>
        <w:t>5</w:t>
      </w:r>
      <w:r w:rsidRPr="00E0214F">
        <w:rPr>
          <w:color w:val="000000"/>
        </w:rPr>
        <w:t xml:space="preserve"> = $</w:t>
      </w:r>
      <w:r w:rsidRPr="00E0214F" w:rsidR="0058764C">
        <w:rPr>
          <w:color w:val="000000"/>
        </w:rPr>
        <w:t>735</w:t>
      </w:r>
      <w:r w:rsidRPr="0058764C">
        <w:rPr>
          <w:color w:val="000000"/>
        </w:rPr>
        <w:t>)</w:t>
      </w:r>
      <w:r w:rsidRPr="0058764C" w:rsidR="00993CB7">
        <w:rPr>
          <w:color w:val="000000"/>
        </w:rPr>
        <w:t xml:space="preserve">. </w:t>
      </w:r>
      <w:r w:rsidRPr="0058764C">
        <w:rPr>
          <w:color w:val="000000"/>
        </w:rPr>
        <w:t xml:space="preserve">Accordingly, the total estimated annual costs would be </w:t>
      </w:r>
      <w:r w:rsidRPr="00E0214F">
        <w:rPr>
          <w:color w:val="000000"/>
        </w:rPr>
        <w:t>$1,</w:t>
      </w:r>
      <w:r w:rsidRPr="00E0214F" w:rsidR="00E0214F">
        <w:rPr>
          <w:color w:val="000000"/>
        </w:rPr>
        <w:t>340</w:t>
      </w:r>
      <w:r w:rsidRPr="0058764C">
        <w:rPr>
          <w:color w:val="000000"/>
        </w:rPr>
        <w:t>.</w:t>
      </w:r>
    </w:p>
    <w:p w:rsidR="008565F5" w:rsidRPr="008565F5" w:rsidP="00993CB7" w14:paraId="01D16B2E" w14:textId="77777777">
      <w:pPr>
        <w:widowControl/>
        <w:autoSpaceDE/>
        <w:autoSpaceDN/>
        <w:adjustRightInd/>
        <w:ind w:firstLine="720"/>
        <w:rPr>
          <w:color w:val="000000"/>
        </w:rPr>
      </w:pPr>
    </w:p>
    <w:tbl>
      <w:tblPr>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00"/>
        <w:gridCol w:w="3420"/>
      </w:tblGrid>
      <w:tr w14:paraId="36A02006" w14:textId="77777777" w:rsidTr="009D34BF">
        <w:tblPrEx>
          <w:tblW w:w="882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c>
          <w:tcPr>
            <w:tcW w:w="8820" w:type="dxa"/>
            <w:gridSpan w:val="2"/>
            <w:tcBorders>
              <w:top w:val="single" w:sz="4" w:space="0" w:color="auto"/>
              <w:left w:val="single" w:sz="4" w:space="0" w:color="auto"/>
              <w:bottom w:val="single" w:sz="4" w:space="0" w:color="auto"/>
              <w:right w:val="single" w:sz="4" w:space="0" w:color="auto"/>
            </w:tcBorders>
          </w:tcPr>
          <w:p w:rsidR="008565F5" w:rsidRPr="0058764C" w:rsidP="00993CB7" w14:paraId="5A096CCF" w14:textId="77777777">
            <w:pPr>
              <w:widowControl/>
              <w:autoSpaceDE/>
              <w:autoSpaceDN/>
              <w:adjustRightInd/>
              <w:jc w:val="center"/>
              <w:rPr>
                <w:color w:val="000000"/>
              </w:rPr>
            </w:pPr>
            <w:r w:rsidRPr="0058764C">
              <w:rPr>
                <w:b/>
                <w:color w:val="000000"/>
              </w:rPr>
              <w:t>Estimated Operational Costs for Filing</w:t>
            </w:r>
          </w:p>
        </w:tc>
      </w:tr>
      <w:tr w14:paraId="604C2FC4" w14:textId="77777777" w:rsidTr="009D34BF">
        <w:tblPrEx>
          <w:tblW w:w="8820" w:type="dxa"/>
          <w:tblInd w:w="468" w:type="dxa"/>
          <w:tblLayout w:type="fixed"/>
          <w:tblLook w:val="01E0"/>
        </w:tblPrEx>
        <w:tc>
          <w:tcPr>
            <w:tcW w:w="5400" w:type="dxa"/>
            <w:tcBorders>
              <w:top w:val="single" w:sz="4" w:space="0" w:color="auto"/>
              <w:left w:val="single" w:sz="4" w:space="0" w:color="auto"/>
              <w:bottom w:val="single" w:sz="4" w:space="0" w:color="auto"/>
              <w:right w:val="single" w:sz="4" w:space="0" w:color="auto"/>
            </w:tcBorders>
            <w:hideMark/>
          </w:tcPr>
          <w:p w:rsidR="008565F5" w:rsidRPr="0058764C" w:rsidP="00993CB7" w14:paraId="37F95EAC" w14:textId="77777777">
            <w:pPr>
              <w:widowControl/>
              <w:autoSpaceDE/>
              <w:autoSpaceDN/>
              <w:adjustRightInd/>
              <w:jc w:val="center"/>
              <w:rPr>
                <w:color w:val="000000"/>
              </w:rPr>
            </w:pPr>
            <w:r w:rsidRPr="0058764C">
              <w:rPr>
                <w:color w:val="000000"/>
              </w:rPr>
              <w:t>Submission from Federal Contractors</w:t>
            </w:r>
          </w:p>
        </w:tc>
        <w:tc>
          <w:tcPr>
            <w:tcW w:w="3420" w:type="dxa"/>
            <w:tcBorders>
              <w:top w:val="single" w:sz="4" w:space="0" w:color="auto"/>
              <w:left w:val="single" w:sz="4" w:space="0" w:color="auto"/>
              <w:bottom w:val="single" w:sz="4" w:space="0" w:color="auto"/>
              <w:right w:val="single" w:sz="4" w:space="0" w:color="auto"/>
            </w:tcBorders>
            <w:hideMark/>
          </w:tcPr>
          <w:p w:rsidR="008565F5" w:rsidRPr="0058764C" w:rsidP="00993CB7" w14:paraId="74B1B3D0" w14:textId="77777777">
            <w:pPr>
              <w:widowControl/>
              <w:autoSpaceDE/>
              <w:autoSpaceDN/>
              <w:adjustRightInd/>
              <w:jc w:val="center"/>
              <w:rPr>
                <w:color w:val="000000"/>
              </w:rPr>
            </w:pPr>
            <w:r w:rsidRPr="0058764C">
              <w:rPr>
                <w:color w:val="000000"/>
              </w:rPr>
              <w:t>Total Reporting</w:t>
            </w:r>
          </w:p>
        </w:tc>
      </w:tr>
      <w:tr w14:paraId="31393B36" w14:textId="77777777" w:rsidTr="009D34BF">
        <w:tblPrEx>
          <w:tblW w:w="8820" w:type="dxa"/>
          <w:tblInd w:w="468" w:type="dxa"/>
          <w:tblLayout w:type="fixed"/>
          <w:tblLook w:val="01E0"/>
        </w:tblPrEx>
        <w:tc>
          <w:tcPr>
            <w:tcW w:w="5400" w:type="dxa"/>
            <w:tcBorders>
              <w:top w:val="single" w:sz="4" w:space="0" w:color="auto"/>
              <w:left w:val="single" w:sz="4" w:space="0" w:color="auto"/>
              <w:bottom w:val="single" w:sz="4" w:space="0" w:color="auto"/>
              <w:right w:val="single" w:sz="4" w:space="0" w:color="auto"/>
            </w:tcBorders>
            <w:hideMark/>
          </w:tcPr>
          <w:p w:rsidR="008565F5" w:rsidRPr="0058764C" w:rsidP="00993CB7" w14:paraId="65D1601F" w14:textId="77777777">
            <w:pPr>
              <w:widowControl/>
              <w:autoSpaceDE/>
              <w:autoSpaceDN/>
              <w:adjustRightInd/>
              <w:rPr>
                <w:color w:val="000000"/>
              </w:rPr>
            </w:pPr>
            <w:r w:rsidRPr="0058764C">
              <w:rPr>
                <w:color w:val="000000"/>
              </w:rPr>
              <w:t>Total Respondents</w:t>
            </w:r>
          </w:p>
        </w:tc>
        <w:tc>
          <w:tcPr>
            <w:tcW w:w="3420" w:type="dxa"/>
            <w:tcBorders>
              <w:top w:val="single" w:sz="4" w:space="0" w:color="auto"/>
              <w:left w:val="single" w:sz="4" w:space="0" w:color="auto"/>
              <w:bottom w:val="single" w:sz="4" w:space="0" w:color="auto"/>
              <w:right w:val="single" w:sz="4" w:space="0" w:color="auto"/>
            </w:tcBorders>
            <w:hideMark/>
          </w:tcPr>
          <w:p w:rsidR="008565F5" w:rsidRPr="00E0214F" w:rsidP="00993CB7" w14:paraId="2C617103" w14:textId="77777777">
            <w:pPr>
              <w:widowControl/>
              <w:autoSpaceDE/>
              <w:autoSpaceDN/>
              <w:adjustRightInd/>
              <w:jc w:val="right"/>
              <w:rPr>
                <w:color w:val="000000"/>
              </w:rPr>
            </w:pPr>
            <w:r w:rsidRPr="00E0214F">
              <w:rPr>
                <w:color w:val="000000"/>
              </w:rPr>
              <w:t>21,000</w:t>
            </w:r>
          </w:p>
        </w:tc>
      </w:tr>
      <w:tr w14:paraId="197F7A31" w14:textId="77777777" w:rsidTr="009D34BF">
        <w:tblPrEx>
          <w:tblW w:w="8820" w:type="dxa"/>
          <w:tblInd w:w="468" w:type="dxa"/>
          <w:tblLayout w:type="fixed"/>
          <w:tblLook w:val="01E0"/>
        </w:tblPrEx>
        <w:tc>
          <w:tcPr>
            <w:tcW w:w="5400" w:type="dxa"/>
            <w:tcBorders>
              <w:top w:val="single" w:sz="4" w:space="0" w:color="auto"/>
              <w:left w:val="single" w:sz="4" w:space="0" w:color="auto"/>
              <w:bottom w:val="single" w:sz="4" w:space="0" w:color="auto"/>
              <w:right w:val="single" w:sz="4" w:space="0" w:color="auto"/>
            </w:tcBorders>
            <w:hideMark/>
          </w:tcPr>
          <w:p w:rsidR="008565F5" w:rsidRPr="0058764C" w:rsidP="00993CB7" w14:paraId="7BA14627" w14:textId="77777777">
            <w:pPr>
              <w:widowControl/>
              <w:autoSpaceDE/>
              <w:autoSpaceDN/>
              <w:adjustRightInd/>
              <w:rPr>
                <w:color w:val="000000"/>
              </w:rPr>
            </w:pPr>
            <w:r w:rsidRPr="0058764C">
              <w:rPr>
                <w:color w:val="000000"/>
              </w:rPr>
              <w:t xml:space="preserve">Total Annual Responses (Avg. </w:t>
            </w:r>
            <w:r w:rsidRPr="00E0214F">
              <w:rPr>
                <w:color w:val="000000"/>
              </w:rPr>
              <w:t>18</w:t>
            </w:r>
            <w:r w:rsidRPr="0058764C">
              <w:rPr>
                <w:color w:val="000000"/>
              </w:rPr>
              <w:t xml:space="preserve"> Reports per Contractor)</w:t>
            </w:r>
          </w:p>
        </w:tc>
        <w:tc>
          <w:tcPr>
            <w:tcW w:w="3420" w:type="dxa"/>
            <w:tcBorders>
              <w:top w:val="single" w:sz="4" w:space="0" w:color="auto"/>
              <w:left w:val="single" w:sz="4" w:space="0" w:color="auto"/>
              <w:bottom w:val="single" w:sz="4" w:space="0" w:color="auto"/>
              <w:right w:val="single" w:sz="4" w:space="0" w:color="auto"/>
            </w:tcBorders>
            <w:hideMark/>
          </w:tcPr>
          <w:p w:rsidR="008565F5" w:rsidRPr="00E0214F" w:rsidP="00993CB7" w14:paraId="750D4791" w14:textId="3B4AF4E9">
            <w:pPr>
              <w:widowControl/>
              <w:autoSpaceDE/>
              <w:autoSpaceDN/>
              <w:adjustRightInd/>
              <w:jc w:val="right"/>
              <w:rPr>
                <w:color w:val="000000"/>
              </w:rPr>
            </w:pPr>
            <w:r w:rsidRPr="00E0214F">
              <w:rPr>
                <w:color w:val="000000"/>
              </w:rPr>
              <w:t>21</w:t>
            </w:r>
            <w:r w:rsidR="00F858EC">
              <w:rPr>
                <w:color w:val="000000"/>
              </w:rPr>
              <w:t>,</w:t>
            </w:r>
            <w:r w:rsidRPr="00E0214F">
              <w:rPr>
                <w:color w:val="000000"/>
              </w:rPr>
              <w:t>000 x 18 = 378,000</w:t>
            </w:r>
          </w:p>
        </w:tc>
      </w:tr>
      <w:tr w14:paraId="467B2B41" w14:textId="77777777" w:rsidTr="009D34BF">
        <w:tblPrEx>
          <w:tblW w:w="8820" w:type="dxa"/>
          <w:tblInd w:w="468" w:type="dxa"/>
          <w:tblLayout w:type="fixed"/>
          <w:tblLook w:val="01E0"/>
        </w:tblPrEx>
        <w:trPr>
          <w:trHeight w:val="260"/>
        </w:trPr>
        <w:tc>
          <w:tcPr>
            <w:tcW w:w="5400" w:type="dxa"/>
            <w:tcBorders>
              <w:top w:val="single" w:sz="4" w:space="0" w:color="auto"/>
              <w:left w:val="single" w:sz="4" w:space="0" w:color="auto"/>
              <w:bottom w:val="single" w:sz="4" w:space="0" w:color="auto"/>
              <w:right w:val="single" w:sz="4" w:space="0" w:color="auto"/>
            </w:tcBorders>
            <w:hideMark/>
          </w:tcPr>
          <w:p w:rsidR="008565F5" w:rsidRPr="0058764C" w:rsidP="00993CB7" w14:paraId="4A7F6EA9" w14:textId="77777777">
            <w:pPr>
              <w:widowControl/>
              <w:numPr>
                <w:ilvl w:val="0"/>
                <w:numId w:val="5"/>
              </w:numPr>
              <w:autoSpaceDE/>
              <w:autoSpaceDN/>
              <w:adjustRightInd/>
              <w:contextualSpacing/>
              <w:rPr>
                <w:color w:val="000000"/>
              </w:rPr>
            </w:pPr>
            <w:r w:rsidRPr="0058764C">
              <w:rPr>
                <w:color w:val="000000"/>
              </w:rPr>
              <w:t xml:space="preserve">Paper Response  </w:t>
            </w:r>
            <w:r w:rsidRPr="00E0214F">
              <w:rPr>
                <w:color w:val="000000"/>
              </w:rPr>
              <w:t>2%</w:t>
            </w:r>
            <w:r w:rsidRPr="0058764C">
              <w:rPr>
                <w:color w:val="000000"/>
              </w:rPr>
              <w:t xml:space="preserve"> of Total Responses</w:t>
            </w:r>
          </w:p>
        </w:tc>
        <w:tc>
          <w:tcPr>
            <w:tcW w:w="3420" w:type="dxa"/>
            <w:tcBorders>
              <w:top w:val="single" w:sz="4" w:space="0" w:color="auto"/>
              <w:left w:val="single" w:sz="4" w:space="0" w:color="auto"/>
              <w:bottom w:val="single" w:sz="4" w:space="0" w:color="auto"/>
              <w:right w:val="single" w:sz="4" w:space="0" w:color="auto"/>
            </w:tcBorders>
            <w:hideMark/>
          </w:tcPr>
          <w:p w:rsidR="008565F5" w:rsidRPr="00E0214F" w:rsidP="00993CB7" w14:paraId="15C52077" w14:textId="77777777">
            <w:pPr>
              <w:widowControl/>
              <w:autoSpaceDE/>
              <w:autoSpaceDN/>
              <w:adjustRightInd/>
              <w:jc w:val="right"/>
              <w:rPr>
                <w:color w:val="000000"/>
              </w:rPr>
            </w:pPr>
            <w:r w:rsidRPr="00E0214F">
              <w:rPr>
                <w:color w:val="000000"/>
              </w:rPr>
              <w:t xml:space="preserve">2% x 378,000 = </w:t>
            </w:r>
            <w:r w:rsidRPr="00E0214F" w:rsidR="004E169F">
              <w:rPr>
                <w:color w:val="000000"/>
              </w:rPr>
              <w:t>7</w:t>
            </w:r>
            <w:r w:rsidRPr="00E0214F">
              <w:rPr>
                <w:color w:val="000000"/>
              </w:rPr>
              <w:t>,</w:t>
            </w:r>
            <w:r w:rsidRPr="00E0214F" w:rsidR="004E169F">
              <w:rPr>
                <w:color w:val="000000"/>
              </w:rPr>
              <w:t>560</w:t>
            </w:r>
            <w:r w:rsidRPr="00E0214F">
              <w:rPr>
                <w:color w:val="000000"/>
              </w:rPr>
              <w:t xml:space="preserve">  </w:t>
            </w:r>
          </w:p>
        </w:tc>
      </w:tr>
      <w:tr w14:paraId="02C0D7E3" w14:textId="77777777" w:rsidTr="009D34BF">
        <w:tblPrEx>
          <w:tblW w:w="8820" w:type="dxa"/>
          <w:tblInd w:w="468" w:type="dxa"/>
          <w:tblLayout w:type="fixed"/>
          <w:tblLook w:val="01E0"/>
        </w:tblPrEx>
        <w:trPr>
          <w:trHeight w:val="350"/>
        </w:trPr>
        <w:tc>
          <w:tcPr>
            <w:tcW w:w="5400" w:type="dxa"/>
            <w:tcBorders>
              <w:top w:val="single" w:sz="4" w:space="0" w:color="auto"/>
              <w:left w:val="single" w:sz="4" w:space="0" w:color="auto"/>
              <w:bottom w:val="single" w:sz="4" w:space="0" w:color="auto"/>
              <w:right w:val="single" w:sz="4" w:space="0" w:color="auto"/>
            </w:tcBorders>
            <w:hideMark/>
          </w:tcPr>
          <w:p w:rsidR="008565F5" w:rsidRPr="0058764C" w:rsidP="00993CB7" w14:paraId="7E373506" w14:textId="77777777">
            <w:pPr>
              <w:widowControl/>
              <w:autoSpaceDE/>
              <w:autoSpaceDN/>
              <w:adjustRightInd/>
              <w:contextualSpacing/>
              <w:rPr>
                <w:b/>
                <w:color w:val="000000"/>
              </w:rPr>
            </w:pPr>
          </w:p>
          <w:p w:rsidR="008565F5" w:rsidRPr="0058764C" w:rsidP="00993CB7" w14:paraId="26FA3446" w14:textId="77777777">
            <w:pPr>
              <w:widowControl/>
              <w:autoSpaceDE/>
              <w:autoSpaceDN/>
              <w:adjustRightInd/>
              <w:contextualSpacing/>
              <w:rPr>
                <w:b/>
                <w:color w:val="000000"/>
              </w:rPr>
            </w:pPr>
            <w:r w:rsidRPr="0058764C">
              <w:rPr>
                <w:b/>
                <w:color w:val="000000"/>
              </w:rPr>
              <w:t>Annual Operations and Maintenance Costs</w:t>
            </w:r>
          </w:p>
        </w:tc>
        <w:tc>
          <w:tcPr>
            <w:tcW w:w="3420" w:type="dxa"/>
            <w:tcBorders>
              <w:top w:val="single" w:sz="4" w:space="0" w:color="auto"/>
              <w:left w:val="single" w:sz="4" w:space="0" w:color="auto"/>
              <w:bottom w:val="single" w:sz="4" w:space="0" w:color="auto"/>
              <w:right w:val="single" w:sz="4" w:space="0" w:color="auto"/>
            </w:tcBorders>
            <w:hideMark/>
          </w:tcPr>
          <w:p w:rsidR="008565F5" w:rsidRPr="00E0214F" w:rsidP="0058764C" w14:paraId="67B4161A" w14:textId="5B061A1F">
            <w:pPr>
              <w:widowControl/>
              <w:autoSpaceDE/>
              <w:autoSpaceDN/>
              <w:adjustRightInd/>
              <w:jc w:val="right"/>
              <w:rPr>
                <w:b/>
                <w:color w:val="000000"/>
              </w:rPr>
            </w:pPr>
            <w:r w:rsidRPr="00E0214F">
              <w:rPr>
                <w:color w:val="000000"/>
              </w:rPr>
              <w:t xml:space="preserve"> (</w:t>
            </w:r>
            <w:r w:rsidRPr="00E0214F" w:rsidR="004E169F">
              <w:rPr>
                <w:color w:val="000000"/>
              </w:rPr>
              <w:t>7,560</w:t>
            </w:r>
            <w:r w:rsidRPr="00E0214F">
              <w:rPr>
                <w:color w:val="000000"/>
              </w:rPr>
              <w:t xml:space="preserve"> sheets x $0.</w:t>
            </w:r>
            <w:r w:rsidRPr="00E0214F" w:rsidR="004E169F">
              <w:rPr>
                <w:color w:val="000000"/>
              </w:rPr>
              <w:t>08</w:t>
            </w:r>
            <w:r w:rsidRPr="00E0214F">
              <w:rPr>
                <w:color w:val="000000"/>
              </w:rPr>
              <w:t>) + (</w:t>
            </w:r>
            <w:r w:rsidRPr="00E0214F" w:rsidR="004E169F">
              <w:rPr>
                <w:color w:val="000000"/>
              </w:rPr>
              <w:t>420</w:t>
            </w:r>
            <w:r w:rsidRPr="00E0214F">
              <w:rPr>
                <w:color w:val="000000"/>
              </w:rPr>
              <w:t xml:space="preserve"> mailings x $</w:t>
            </w:r>
            <w:r w:rsidRPr="00E0214F" w:rsidR="004403FC">
              <w:rPr>
                <w:color w:val="000000"/>
              </w:rPr>
              <w:t>1</w:t>
            </w:r>
            <w:r w:rsidRPr="00E0214F">
              <w:rPr>
                <w:color w:val="000000"/>
              </w:rPr>
              <w:t>.</w:t>
            </w:r>
            <w:r w:rsidRPr="00E0214F" w:rsidR="0058764C">
              <w:rPr>
                <w:color w:val="000000"/>
              </w:rPr>
              <w:t>7</w:t>
            </w:r>
            <w:r w:rsidRPr="00E0214F" w:rsidR="004403FC">
              <w:rPr>
                <w:color w:val="000000"/>
              </w:rPr>
              <w:t>5</w:t>
            </w:r>
            <w:r w:rsidRPr="00E0214F">
              <w:rPr>
                <w:color w:val="000000"/>
              </w:rPr>
              <w:t xml:space="preserve">) = </w:t>
            </w:r>
            <w:r w:rsidRPr="00E0214F">
              <w:rPr>
                <w:b/>
                <w:color w:val="000000"/>
              </w:rPr>
              <w:t>$1,</w:t>
            </w:r>
            <w:r w:rsidRPr="00E0214F" w:rsidR="0058764C">
              <w:rPr>
                <w:b/>
                <w:color w:val="000000"/>
              </w:rPr>
              <w:t>340</w:t>
            </w:r>
          </w:p>
        </w:tc>
      </w:tr>
    </w:tbl>
    <w:p w:rsidR="0046766A" w:rsidP="00993CB7" w14:paraId="3B26DD48" w14:textId="77777777">
      <w:pPr>
        <w:widowControl/>
      </w:pPr>
    </w:p>
    <w:p w:rsidR="00693655" w:rsidRPr="00693655" w:rsidP="00993CB7" w14:paraId="5D03E760" w14:textId="77777777">
      <w:pPr>
        <w:widowControl/>
        <w:rPr>
          <w:color w:val="000000"/>
        </w:rPr>
      </w:pPr>
      <w:r w:rsidRPr="00693655">
        <w:rPr>
          <w:b/>
          <w:bCs/>
          <w:color w:val="000000"/>
        </w:rPr>
        <w:t>14</w:t>
      </w:r>
      <w:r w:rsidR="00993CB7">
        <w:rPr>
          <w:b/>
          <w:bCs/>
          <w:color w:val="000000"/>
        </w:rPr>
        <w:t xml:space="preserve">. </w:t>
      </w:r>
      <w:r w:rsidRPr="00693655">
        <w:rPr>
          <w:b/>
          <w:bCs/>
          <w:color w:val="000000"/>
        </w:rPr>
        <w:t>Provide estimates of annualized cost to the Federal government</w:t>
      </w:r>
      <w:r w:rsidR="00993CB7">
        <w:rPr>
          <w:b/>
          <w:bCs/>
          <w:color w:val="000000"/>
        </w:rPr>
        <w:t xml:space="preserve">. </w:t>
      </w:r>
      <w:r w:rsidRPr="00693655">
        <w:rPr>
          <w:b/>
          <w:bCs/>
          <w:color w:val="000000"/>
        </w:rPr>
        <w:t xml:space="preserve">Also, provide a description of the method used to estimate cost, which should include quantification of hours, operational expenses (such as equipment, overhead, printing, and support staff), and any other expense that would not have been incurred without this collection of </w:t>
      </w:r>
      <w:r w:rsidRPr="00693655">
        <w:rPr>
          <w:b/>
          <w:bCs/>
          <w:color w:val="000000"/>
        </w:rPr>
        <w:t>information</w:t>
      </w:r>
      <w:r w:rsidR="00993CB7">
        <w:rPr>
          <w:b/>
          <w:bCs/>
          <w:color w:val="000000"/>
        </w:rPr>
        <w:t xml:space="preserve">. </w:t>
      </w:r>
      <w:r w:rsidRPr="00693655">
        <w:rPr>
          <w:b/>
          <w:bCs/>
          <w:color w:val="000000"/>
        </w:rPr>
        <w:t>Agencies also may aggregate cost estimates from Items 12, 13, and 14 in a single table.</w:t>
      </w:r>
    </w:p>
    <w:p w:rsidR="00581D81" w:rsidP="00993CB7" w14:paraId="79D04502" w14:textId="77777777">
      <w:pPr>
        <w:widowControl/>
      </w:pPr>
      <w:r>
        <w:t>The cost to the Federal government for the proposed information collection includes the following components:</w:t>
      </w:r>
    </w:p>
    <w:p w:rsidR="00581D81" w:rsidRPr="00EF1701" w:rsidP="00993CB7" w14:paraId="45F45696" w14:textId="1F64FE35">
      <w:pPr>
        <w:widowControl/>
      </w:pPr>
      <w:r w:rsidRPr="00EF1701">
        <w:t>Staff:</w:t>
      </w:r>
      <w:r w:rsidRPr="00EF1701">
        <w:tab/>
      </w:r>
      <w:r w:rsidRPr="00CF60FF">
        <w:t>$</w:t>
      </w:r>
      <w:r w:rsidRPr="00CF60FF" w:rsidR="00CF60FF">
        <w:t>38,750</w:t>
      </w:r>
      <w:r w:rsidRPr="00CF60FF">
        <w:t xml:space="preserve"> (25</w:t>
      </w:r>
      <w:r w:rsidRPr="00EF1701">
        <w:t>% of 1 FTE including benefits)</w:t>
      </w:r>
      <w:r>
        <w:rPr>
          <w:rStyle w:val="EndnoteReference"/>
        </w:rPr>
        <w:endnoteReference w:id="2"/>
      </w:r>
    </w:p>
    <w:p w:rsidR="00581D81" w:rsidRPr="00EF1701" w:rsidP="00993CB7" w14:paraId="49AA91E2" w14:textId="21328E4E">
      <w:pPr>
        <w:widowControl/>
      </w:pPr>
      <w:r w:rsidRPr="00EF1701">
        <w:t xml:space="preserve">Contract for processing forms: </w:t>
      </w:r>
      <w:r w:rsidRPr="00CF60FF">
        <w:t>$</w:t>
      </w:r>
      <w:r w:rsidRPr="00CF60FF" w:rsidR="00CF60FF">
        <w:t>696,250</w:t>
      </w:r>
    </w:p>
    <w:p w:rsidR="00FB01D7" w:rsidP="00993CB7" w14:paraId="2FAB5954" w14:textId="1F3C4158">
      <w:pPr>
        <w:widowControl/>
        <w:rPr>
          <w:b/>
          <w:bCs/>
        </w:rPr>
      </w:pPr>
      <w:r w:rsidRPr="00EF1701">
        <w:t xml:space="preserve">Total: </w:t>
      </w:r>
      <w:r w:rsidR="00F858EC">
        <w:t>$</w:t>
      </w:r>
      <w:r w:rsidRPr="00CF60FF">
        <w:t>7</w:t>
      </w:r>
      <w:r w:rsidRPr="00CF60FF" w:rsidR="009F45AE">
        <w:t>3</w:t>
      </w:r>
      <w:r w:rsidRPr="00CF60FF">
        <w:t>5,000</w:t>
      </w:r>
    </w:p>
    <w:p w:rsidR="000B0AEB" w:rsidP="00993CB7" w14:paraId="7ED4ECDA" w14:textId="77777777">
      <w:pPr>
        <w:widowControl/>
        <w:rPr>
          <w:b/>
          <w:bCs/>
          <w:color w:val="000000"/>
        </w:rPr>
      </w:pPr>
    </w:p>
    <w:p w:rsidR="005C381E" w:rsidP="00993CB7" w14:paraId="0D199E0C" w14:textId="77777777">
      <w:pPr>
        <w:widowControl/>
        <w:rPr>
          <w:b/>
          <w:bCs/>
          <w:color w:val="000000"/>
        </w:rPr>
      </w:pPr>
      <w:r w:rsidRPr="0051568B">
        <w:rPr>
          <w:b/>
          <w:bCs/>
          <w:color w:val="000000"/>
        </w:rPr>
        <w:t>15</w:t>
      </w:r>
      <w:r w:rsidR="00993CB7">
        <w:rPr>
          <w:b/>
          <w:bCs/>
          <w:color w:val="000000"/>
        </w:rPr>
        <w:t xml:space="preserve">. </w:t>
      </w:r>
      <w:r w:rsidRPr="0051568B">
        <w:rPr>
          <w:b/>
          <w:bCs/>
          <w:color w:val="000000"/>
        </w:rPr>
        <w:t>Explain the reasons for any program changes or adjustments reporting</w:t>
      </w:r>
      <w:r>
        <w:rPr>
          <w:b/>
          <w:bCs/>
          <w:color w:val="000000"/>
        </w:rPr>
        <w:t>.</w:t>
      </w:r>
    </w:p>
    <w:p w:rsidR="00FB01D7" w:rsidRPr="000D0553" w:rsidP="00993CB7" w14:paraId="2AD0ECE1" w14:textId="77777777">
      <w:pPr>
        <w:widowControl/>
      </w:pPr>
      <w:r w:rsidRPr="000D0553">
        <w:t xml:space="preserve">    </w:t>
      </w:r>
    </w:p>
    <w:p w:rsidR="00F75406" w:rsidP="0019176D" w14:paraId="2C1C4842" w14:textId="54B2A3D8">
      <w:pPr>
        <w:widowControl/>
      </w:pPr>
      <w:r w:rsidRPr="001B4AEB">
        <w:t xml:space="preserve">There </w:t>
      </w:r>
      <w:r w:rsidR="003F194C">
        <w:t>are no</w:t>
      </w:r>
      <w:r w:rsidRPr="001B4AEB">
        <w:t xml:space="preserve"> adjustment</w:t>
      </w:r>
      <w:r w:rsidR="003F194C">
        <w:t>s</w:t>
      </w:r>
      <w:r w:rsidRPr="001B4AEB">
        <w:t xml:space="preserve"> to the reporting burden.</w:t>
      </w:r>
    </w:p>
    <w:p w:rsidR="006344BD" w:rsidRPr="000D0553" w:rsidP="00993CB7" w14:paraId="540CE19E" w14:textId="77777777">
      <w:pPr>
        <w:widowControl/>
        <w:ind w:left="360"/>
      </w:pPr>
    </w:p>
    <w:p w:rsidR="0051568B" w:rsidRPr="0051568B" w:rsidP="00993CB7" w14:paraId="0D385BD8" w14:textId="77777777">
      <w:pPr>
        <w:widowControl/>
        <w:rPr>
          <w:color w:val="000000"/>
        </w:rPr>
      </w:pPr>
      <w:r w:rsidRPr="0051568B">
        <w:rPr>
          <w:b/>
          <w:bCs/>
          <w:color w:val="000000"/>
        </w:rPr>
        <w:t>16</w:t>
      </w:r>
      <w:r w:rsidR="00993CB7">
        <w:rPr>
          <w:b/>
          <w:bCs/>
          <w:color w:val="000000"/>
        </w:rPr>
        <w:t xml:space="preserve">. </w:t>
      </w:r>
      <w:r w:rsidRPr="0051568B">
        <w:rPr>
          <w:b/>
          <w:bCs/>
          <w:color w:val="000000"/>
        </w:rPr>
        <w:t>For collections of information whose results will be published, outline plans for tabulation, and publication</w:t>
      </w:r>
      <w:r w:rsidR="00993CB7">
        <w:rPr>
          <w:b/>
          <w:bCs/>
          <w:color w:val="000000"/>
        </w:rPr>
        <w:t xml:space="preserve">. </w:t>
      </w:r>
      <w:r w:rsidRPr="0051568B">
        <w:rPr>
          <w:b/>
          <w:bCs/>
          <w:color w:val="000000"/>
        </w:rPr>
        <w:t>Address any complex analytical techniques that will be used</w:t>
      </w:r>
      <w:r w:rsidR="00993CB7">
        <w:rPr>
          <w:b/>
          <w:bCs/>
          <w:color w:val="000000"/>
        </w:rPr>
        <w:t xml:space="preserve">. </w:t>
      </w:r>
      <w:r w:rsidRPr="0051568B">
        <w:rPr>
          <w:b/>
          <w:bCs/>
          <w:color w:val="000000"/>
        </w:rPr>
        <w:t xml:space="preserve">Provide the </w:t>
      </w:r>
      <w:r w:rsidRPr="0051568B">
        <w:rPr>
          <w:b/>
          <w:color w:val="000000"/>
        </w:rPr>
        <w:t xml:space="preserve">time </w:t>
      </w:r>
      <w:r w:rsidRPr="0051568B">
        <w:rPr>
          <w:b/>
          <w:bCs/>
          <w:color w:val="000000"/>
        </w:rPr>
        <w:t>schedule for the entire project, including beginning and ending dates of the collection of information, completion of report, publication dates, and other actions.</w:t>
      </w:r>
    </w:p>
    <w:p w:rsidR="00FB01D7" w:rsidRPr="000D0553" w:rsidP="00993CB7" w14:paraId="46282118" w14:textId="77777777">
      <w:pPr>
        <w:widowControl/>
      </w:pPr>
    </w:p>
    <w:p w:rsidR="004D5A92" w:rsidP="00993CB7" w14:paraId="0C8A7555" w14:textId="77777777">
      <w:pPr>
        <w:widowControl/>
      </w:pPr>
      <w:r w:rsidRPr="00581D81">
        <w:t>As required by the reporting provisions under VEVRAA made by the Honoring America’s Veterans and Caring for Camp Lejeune Families Act of 2012, (Pub. L 122-154)</w:t>
      </w:r>
      <w:r w:rsidR="00993CB7">
        <w:t xml:space="preserve">. </w:t>
      </w:r>
      <w:r w:rsidRPr="00581D81">
        <w:t xml:space="preserve">Section 708 of the Camp Lejeune Families Act requires VETS to publicly disclose the information reported </w:t>
      </w:r>
      <w:r w:rsidR="00D36EB1">
        <w:t xml:space="preserve">on the </w:t>
      </w:r>
      <w:r w:rsidRPr="00D36EB1" w:rsidR="00D36EB1">
        <w:t>Federal Contractors Veterans’ Employment Report</w:t>
      </w:r>
      <w:r w:rsidRPr="00581D81">
        <w:t>, which is cu</w:t>
      </w:r>
      <w:r>
        <w:t>rrently being made available at:</w:t>
      </w:r>
      <w:r w:rsidRPr="004D5A92">
        <w:t xml:space="preserve">   </w:t>
      </w:r>
      <w:hyperlink r:id="rId7" w:history="1">
        <w:r w:rsidRPr="00E21D1F">
          <w:rPr>
            <w:rStyle w:val="Hyperlink"/>
          </w:rPr>
          <w:t>http://developer.dol.gov/others/vets4212/</w:t>
        </w:r>
      </w:hyperlink>
      <w:r w:rsidRPr="00581D81">
        <w:t>.</w:t>
      </w:r>
    </w:p>
    <w:p w:rsidR="00FC3D9A" w:rsidRPr="000D0553" w:rsidP="00993CB7" w14:paraId="14C190BC" w14:textId="77777777">
      <w:pPr>
        <w:widowControl/>
      </w:pPr>
    </w:p>
    <w:p w:rsidR="0051568B" w:rsidRPr="0051568B" w:rsidP="00993CB7" w14:paraId="60DA4101" w14:textId="77777777">
      <w:pPr>
        <w:widowControl/>
        <w:rPr>
          <w:b/>
          <w:bCs/>
          <w:color w:val="000000"/>
        </w:rPr>
      </w:pPr>
      <w:r w:rsidRPr="0051568B">
        <w:rPr>
          <w:b/>
          <w:bCs/>
          <w:color w:val="000000"/>
        </w:rPr>
        <w:t>17</w:t>
      </w:r>
      <w:r w:rsidR="00993CB7">
        <w:rPr>
          <w:b/>
          <w:bCs/>
          <w:color w:val="000000"/>
        </w:rPr>
        <w:t xml:space="preserve">. </w:t>
      </w:r>
      <w:r w:rsidRPr="0051568B">
        <w:rPr>
          <w:b/>
          <w:bCs/>
          <w:color w:val="000000"/>
        </w:rPr>
        <w:t>If seeking approval to not display the expiration date for OMB approval of the information collection, explain the reasons that display would be inappropriate.</w:t>
      </w:r>
    </w:p>
    <w:p w:rsidR="00FB01D7" w:rsidP="00FC3D9A" w14:paraId="2FFCB2DC" w14:textId="7C8347ED">
      <w:pPr>
        <w:widowControl/>
      </w:pPr>
      <w:r w:rsidRPr="000D0553">
        <w:t xml:space="preserve">VETS will display the expiration date on the </w:t>
      </w:r>
      <w:r w:rsidRPr="005B2C1E" w:rsidR="005B2C1E">
        <w:t xml:space="preserve">Federal Contractors Veterans’ Employment Report </w:t>
      </w:r>
      <w:r w:rsidR="005B2C1E">
        <w:t>(</w:t>
      </w:r>
      <w:r w:rsidRPr="005B2C1E" w:rsidR="005B2C1E">
        <w:t>VETS-4212</w:t>
      </w:r>
      <w:r w:rsidR="005B2C1E">
        <w:t>)</w:t>
      </w:r>
      <w:r w:rsidR="00C005BB">
        <w:t>.</w:t>
      </w:r>
    </w:p>
    <w:p w:rsidR="00C005BB" w:rsidP="00993CB7" w14:paraId="0365B1E0" w14:textId="77777777">
      <w:pPr>
        <w:widowControl/>
        <w:rPr>
          <w:b/>
          <w:bCs/>
          <w:color w:val="000000"/>
        </w:rPr>
      </w:pPr>
    </w:p>
    <w:p w:rsidR="0051568B" w:rsidRPr="0051568B" w:rsidP="00993CB7" w14:paraId="4E84E91A" w14:textId="7F693D68">
      <w:pPr>
        <w:widowControl/>
        <w:rPr>
          <w:color w:val="000000"/>
        </w:rPr>
      </w:pPr>
      <w:r w:rsidRPr="0051568B">
        <w:rPr>
          <w:b/>
          <w:bCs/>
          <w:color w:val="000000"/>
        </w:rPr>
        <w:t>18</w:t>
      </w:r>
      <w:r w:rsidR="00993CB7">
        <w:rPr>
          <w:b/>
          <w:bCs/>
          <w:color w:val="000000"/>
        </w:rPr>
        <w:t xml:space="preserve">. </w:t>
      </w:r>
      <w:r w:rsidRPr="0051568B">
        <w:rPr>
          <w:b/>
          <w:bCs/>
          <w:color w:val="000000"/>
        </w:rPr>
        <w:t>Explain each exception</w:t>
      </w:r>
      <w:r w:rsidR="002B3748">
        <w:rPr>
          <w:b/>
          <w:bCs/>
          <w:color w:val="000000"/>
        </w:rPr>
        <w:t xml:space="preserve"> to the certification statement</w:t>
      </w:r>
      <w:r w:rsidRPr="0051568B">
        <w:rPr>
          <w:b/>
          <w:bCs/>
          <w:color w:val="000000"/>
        </w:rPr>
        <w:t>.</w:t>
      </w:r>
    </w:p>
    <w:p w:rsidR="00FB01D7" w:rsidRPr="000D0553" w:rsidP="00993CB7" w14:paraId="5BEF7837" w14:textId="77777777">
      <w:pPr>
        <w:widowControl/>
        <w:rPr>
          <w:bCs/>
        </w:rPr>
      </w:pPr>
    </w:p>
    <w:p w:rsidR="00FB01D7" w:rsidRPr="000D0553" w:rsidP="00FC3D9A" w14:paraId="0CE3B3CB" w14:textId="77777777">
      <w:pPr>
        <w:widowControl/>
        <w:outlineLvl w:val="0"/>
        <w:rPr>
          <w:bCs/>
        </w:rPr>
      </w:pPr>
      <w:r>
        <w:rPr>
          <w:bCs/>
        </w:rPr>
        <w:t>VETS seeks n</w:t>
      </w:r>
      <w:r w:rsidRPr="000D0553">
        <w:rPr>
          <w:bCs/>
        </w:rPr>
        <w:t xml:space="preserve">o </w:t>
      </w:r>
      <w:r w:rsidR="002B3748">
        <w:rPr>
          <w:bCs/>
        </w:rPr>
        <w:t>exceptions to the certification statement</w:t>
      </w:r>
      <w:r w:rsidRPr="000D0553">
        <w:rPr>
          <w:bCs/>
        </w:rPr>
        <w:t>.</w:t>
      </w:r>
    </w:p>
    <w:p w:rsidR="00FC3D9A" w:rsidP="00993CB7" w14:paraId="29A98EF7" w14:textId="77777777">
      <w:pPr>
        <w:widowControl/>
        <w:rPr>
          <w:b/>
          <w:color w:val="000000"/>
        </w:rPr>
      </w:pPr>
    </w:p>
    <w:p w:rsidR="0051568B" w:rsidRPr="0051568B" w:rsidP="00993CB7" w14:paraId="68DE5572" w14:textId="77777777">
      <w:pPr>
        <w:widowControl/>
        <w:rPr>
          <w:b/>
          <w:color w:val="000000"/>
        </w:rPr>
      </w:pPr>
      <w:r w:rsidRPr="0051568B">
        <w:rPr>
          <w:b/>
          <w:color w:val="000000"/>
        </w:rPr>
        <w:t>B</w:t>
      </w:r>
      <w:r w:rsidR="00993CB7">
        <w:rPr>
          <w:b/>
          <w:color w:val="000000"/>
        </w:rPr>
        <w:t xml:space="preserve">. </w:t>
      </w:r>
      <w:r w:rsidRPr="0051568B">
        <w:rPr>
          <w:b/>
          <w:color w:val="000000"/>
        </w:rPr>
        <w:t>Collection of Information Employment Statistical Methods</w:t>
      </w:r>
    </w:p>
    <w:p w:rsidR="0051568B" w:rsidRPr="0051568B" w:rsidP="00993CB7" w14:paraId="3480EDB3" w14:textId="77777777">
      <w:pPr>
        <w:widowControl/>
        <w:rPr>
          <w:color w:val="000000"/>
        </w:rPr>
      </w:pPr>
    </w:p>
    <w:p w:rsidR="00FB01D7" w:rsidP="00FC3D9A" w14:paraId="512BCC76" w14:textId="77777777">
      <w:pPr>
        <w:widowControl/>
        <w:rPr>
          <w:color w:val="000000"/>
        </w:rPr>
      </w:pPr>
      <w:r w:rsidRPr="00F665A2">
        <w:rPr>
          <w:bCs/>
          <w:color w:val="000000"/>
        </w:rPr>
        <w:t>T</w:t>
      </w:r>
      <w:r w:rsidRPr="0051568B" w:rsidR="0051568B">
        <w:rPr>
          <w:color w:val="000000"/>
        </w:rPr>
        <w:t>his information collection does not</w:t>
      </w:r>
      <w:r w:rsidR="00AB1415">
        <w:rPr>
          <w:color w:val="000000"/>
        </w:rPr>
        <w:t xml:space="preserve"> employ statistical methods.</w:t>
      </w:r>
    </w:p>
    <w:p w:rsidR="00060CFB" w:rsidP="00FC3D9A" w14:paraId="153B9949" w14:textId="77777777">
      <w:pPr>
        <w:widowControl/>
        <w:rPr>
          <w:color w:val="000000"/>
        </w:rPr>
      </w:pPr>
    </w:p>
    <w:p w:rsidR="00060CFB" w:rsidRPr="00AB1415" w:rsidP="00FC3D9A" w14:paraId="2084343C" w14:textId="77777777">
      <w:pPr>
        <w:widowControl/>
        <w:rPr>
          <w:color w:val="000000"/>
        </w:rPr>
      </w:pPr>
    </w:p>
    <w:sectPr w:rsidSect="00934739">
      <w:headerReference w:type="default" r:id="rId8"/>
      <w:footerReference w:type="even" r:id="rId9"/>
      <w:footerReference w:type="default" r:id="rId10"/>
      <w:headerReference w:type="first" r:id="rId11"/>
      <w:type w:val="continuous"/>
      <w:pgSz w:w="12240" w:h="15840"/>
      <w:pgMar w:top="1440" w:right="1440" w:bottom="1440" w:left="1440" w:header="144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8607FB" w14:paraId="6A0AC366" w14:textId="77777777">
      <w:r>
        <w:separator/>
      </w:r>
    </w:p>
  </w:endnote>
  <w:endnote w:type="continuationSeparator" w:id="1">
    <w:p w:rsidR="008607FB" w14:paraId="550E1EA5" w14:textId="77777777">
      <w:r>
        <w:continuationSeparator/>
      </w:r>
    </w:p>
  </w:endnote>
  <w:endnote w:id="2">
    <w:p w:rsidR="000B0AEB" w14:paraId="0078EE08" w14:textId="40EF3FFB">
      <w:pPr>
        <w:pStyle w:val="EndnoteText"/>
      </w:pPr>
      <w:r>
        <w:rPr>
          <w:rStyle w:val="EndnoteReference"/>
        </w:rPr>
        <w:endnoteRef/>
      </w:r>
      <w:r>
        <w:t xml:space="preserve"> </w:t>
      </w:r>
      <w:r w:rsidRPr="000B0AEB">
        <w:t>The associated costs to support the VETS-4212 is estimated to be 25% of a full-time equivalent (FTE) position. This effort is divided equally between two individuals with each contributing approximately 12.5%. The cost estimation is based on a mix of two General Schedule (GS) pay grades, specifically GS-12 step 10 and GS-13 step 6, including benefits.</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A4F" w14:paraId="340DA978"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1D1A4F" w14:paraId="0B2B330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D1A4F" w14:paraId="5AA2A2CB" w14:textId="77777777">
    <w:pPr>
      <w:spacing w:line="240" w:lineRule="exact"/>
    </w:pPr>
  </w:p>
  <w:p w:rsidR="001D1A4F" w14:paraId="2C4C3BCC" w14:textId="77777777">
    <w:pPr>
      <w:framePr w:wrap="around" w:vAnchor="text" w:hAnchor="margin" w:xAlign="center" w:y="1"/>
      <w:jc w:val="center"/>
    </w:pPr>
    <w:r>
      <w:fldChar w:fldCharType="begin"/>
    </w:r>
    <w:r>
      <w:instrText xml:space="preserve">PAGE </w:instrText>
    </w:r>
    <w:r>
      <w:fldChar w:fldCharType="separate"/>
    </w:r>
    <w:r w:rsidR="00F02238">
      <w:rPr>
        <w:noProof/>
      </w:rPr>
      <w:t>8</w:t>
    </w:r>
    <w:r>
      <w:fldChar w:fldCharType="end"/>
    </w:r>
  </w:p>
  <w:p w:rsidR="001D1A4F" w14:paraId="039ECE70" w14:textId="77777777"/>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146DC" w:rsidRPr="00993CB7" w:rsidP="00993CB7" w14:paraId="76920BE8" w14:textId="77777777">
    <w:pPr>
      <w:pStyle w:val="Header"/>
      <w:rPr>
        <w:b/>
      </w:rPr>
    </w:pPr>
    <w:r w:rsidRPr="00993CB7">
      <w:rPr>
        <w:b/>
      </w:rPr>
      <w:t xml:space="preserve">Federal Contractors Veterans’ Employment Report (VETS-4212) </w:t>
    </w:r>
  </w:p>
  <w:p w:rsidR="008E13C7" w:rsidP="00A976BD" w14:paraId="01120A0C" w14:textId="31866CEE">
    <w:pPr>
      <w:pStyle w:val="Header"/>
      <w:rPr>
        <w:b/>
      </w:rPr>
    </w:pPr>
    <w:r w:rsidRPr="00993CB7">
      <w:rPr>
        <w:b/>
      </w:rPr>
      <w:t xml:space="preserve">OMB </w:t>
    </w:r>
    <w:r w:rsidR="00AB6AE4">
      <w:rPr>
        <w:b/>
      </w:rPr>
      <w:t xml:space="preserve">Control </w:t>
    </w:r>
    <w:r w:rsidRPr="00993CB7">
      <w:rPr>
        <w:b/>
      </w:rPr>
      <w:t>N</w:t>
    </w:r>
    <w:r w:rsidR="003A6DB3">
      <w:rPr>
        <w:b/>
      </w:rPr>
      <w:t xml:space="preserve">umber: </w:t>
    </w:r>
    <w:r w:rsidRPr="00993CB7">
      <w:rPr>
        <w:b/>
      </w:rPr>
      <w:t>1293-0005</w:t>
    </w:r>
  </w:p>
  <w:p w:rsidR="00AB6AE4" w:rsidRPr="00A976BD" w:rsidP="00A976BD" w14:paraId="5098B0C7" w14:textId="7A9115E9">
    <w:pPr>
      <w:pStyle w:val="Header"/>
      <w:rPr>
        <w:b/>
      </w:rPr>
    </w:pPr>
    <w:r>
      <w:rPr>
        <w:b/>
      </w:rPr>
      <w:t xml:space="preserve">OMB Expiration Date: </w:t>
    </w:r>
    <w:r w:rsidR="00950D8E">
      <w:rPr>
        <w:b/>
      </w:rPr>
      <w:t>6</w:t>
    </w:r>
    <w:r>
      <w:rPr>
        <w:b/>
      </w:rPr>
      <w:t>/30/202</w:t>
    </w:r>
    <w:r w:rsidR="00950D8E">
      <w:rPr>
        <w:b/>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C381E" w:rsidRPr="00993CB7" w:rsidP="005C381E" w14:paraId="1F91C8EE" w14:textId="77777777">
    <w:pPr>
      <w:pStyle w:val="Header"/>
      <w:rPr>
        <w:b/>
      </w:rPr>
    </w:pPr>
    <w:r w:rsidRPr="00993CB7">
      <w:rPr>
        <w:b/>
      </w:rPr>
      <w:t xml:space="preserve">Federal Contractors Veterans’ Employment Report (VETS-4212) </w:t>
    </w:r>
  </w:p>
  <w:p w:rsidR="00B3328A" w:rsidRPr="00993CB7" w:rsidP="005C381E" w14:paraId="4C161534" w14:textId="7E923FEC">
    <w:pPr>
      <w:pStyle w:val="Header"/>
      <w:rPr>
        <w:b/>
      </w:rPr>
    </w:pPr>
    <w:r w:rsidRPr="00993CB7">
      <w:rPr>
        <w:b/>
      </w:rPr>
      <w:t>OMB No. 1293-000</w:t>
    </w:r>
    <w:r w:rsidRPr="00993CB7" w:rsidR="001146DC">
      <w:rPr>
        <w:b/>
      </w:rPr>
      <w:t>5</w:t>
    </w:r>
  </w:p>
  <w:p w:rsidR="005C381E" w:rsidP="005C381E" w14:paraId="06384A6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5"/>
    <w:multiLevelType w:val="multilevel"/>
    <w:tmpl w:val="71368568"/>
    <w:lvl w:ilvl="0">
      <w:start w:val="1"/>
      <w:numFmt w:val="upperRoman"/>
      <w:pStyle w:val="Heading1"/>
      <w:lvlText w:val="%1."/>
      <w:lvlJc w:val="left"/>
      <w:pPr>
        <w:tabs>
          <w:tab w:val="num" w:pos="720"/>
        </w:tabs>
        <w:ind w:left="720" w:hanging="720"/>
      </w:pPr>
      <w:rPr>
        <w:rFonts w:ascii="Times New Roman" w:hAnsi="Times New Roman" w:cs="Times New Roman"/>
        <w:sz w:val="24"/>
        <w:szCs w:val="24"/>
      </w:rPr>
    </w:lvl>
    <w:lvl w:ilvl="1">
      <w:start w:val="1"/>
      <w:numFmt w:val="upperRoman"/>
      <w:lvlText w:val="%2"/>
      <w:lvlJc w:val="left"/>
    </w:lvl>
    <w:lvl w:ilvl="2">
      <w:start w:val="1"/>
      <w:numFmt w:val="upperRoman"/>
      <w:lvlText w:val="%3"/>
      <w:lvlJc w:val="left"/>
    </w:lvl>
    <w:lvl w:ilvl="3">
      <w:start w:val="1"/>
      <w:numFmt w:val="upperRoman"/>
      <w:lvlText w:val="%4"/>
      <w:lvlJc w:val="left"/>
    </w:lvl>
    <w:lvl w:ilvl="4">
      <w:start w:val="1"/>
      <w:numFmt w:val="upperRoman"/>
      <w:lvlText w:val="%5"/>
      <w:lvlJc w:val="left"/>
    </w:lvl>
    <w:lvl w:ilvl="5">
      <w:start w:val="1"/>
      <w:numFmt w:val="upperRoman"/>
      <w:lvlText w:val="%6"/>
      <w:lvlJc w:val="left"/>
    </w:lvl>
    <w:lvl w:ilvl="6">
      <w:start w:val="1"/>
      <w:numFmt w:val="upperRoman"/>
      <w:lvlText w:val="%7"/>
      <w:lvlJc w:val="left"/>
    </w:lvl>
    <w:lvl w:ilvl="7">
      <w:start w:val="1"/>
      <w:numFmt w:val="upperRoman"/>
      <w:lvlText w:val="%8"/>
      <w:lvlJc w:val="left"/>
    </w:lvl>
    <w:lvl w:ilvl="8">
      <w:start w:val="0"/>
      <w:numFmt w:val="decimal"/>
      <w:lvlJc w:val="left"/>
    </w:lvl>
  </w:abstractNum>
  <w:abstractNum w:abstractNumId="1">
    <w:nsid w:val="02B86D5B"/>
    <w:multiLevelType w:val="hybridMultilevel"/>
    <w:tmpl w:val="4F7828E8"/>
    <w:lvl w:ilvl="0">
      <w:start w:val="1"/>
      <w:numFmt w:val="bullet"/>
      <w:lvlText w:val=""/>
      <w:lvlJc w:val="left"/>
      <w:pPr>
        <w:tabs>
          <w:tab w:val="num" w:pos="1440"/>
        </w:tabs>
        <w:ind w:left="1440" w:hanging="360"/>
      </w:pPr>
      <w:rPr>
        <w:rFonts w:ascii="Symbol" w:hAnsi="Symbol" w:hint="default"/>
      </w:rPr>
    </w:lvl>
    <w:lvl w:ilvl="1" w:tentative="1">
      <w:start w:val="1"/>
      <w:numFmt w:val="bullet"/>
      <w:lvlText w:val="o"/>
      <w:lvlJc w:val="left"/>
      <w:pPr>
        <w:tabs>
          <w:tab w:val="num" w:pos="2160"/>
        </w:tabs>
        <w:ind w:left="2160" w:hanging="360"/>
      </w:pPr>
      <w:rPr>
        <w:rFonts w:ascii="Courier New" w:hAnsi="Courier New" w:cs="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cs="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cs="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30A55FE0"/>
    <w:multiLevelType w:val="hybridMultilevel"/>
    <w:tmpl w:val="3FA645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DD315E8"/>
    <w:multiLevelType w:val="hybridMultilevel"/>
    <w:tmpl w:val="55B68B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9577A3A"/>
    <w:multiLevelType w:val="hybridMultilevel"/>
    <w:tmpl w:val="87E4AB3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789516744">
    <w:abstractNumId w:val="0"/>
  </w:num>
  <w:num w:numId="2" w16cid:durableId="1136265550">
    <w:abstractNumId w:val="1"/>
  </w:num>
  <w:num w:numId="3" w16cid:durableId="602807195">
    <w:abstractNumId w:val="4"/>
  </w:num>
  <w:num w:numId="4" w16cid:durableId="1550072629">
    <w:abstractNumId w:val="3"/>
  </w:num>
  <w:num w:numId="5" w16cid:durableId="14414132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doNotValidateAgainstSchema/>
  <w:doNotDemarcateInvalidXml/>
  <w:endnotePr>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74F7"/>
    <w:rsid w:val="00015DE8"/>
    <w:rsid w:val="00015F3B"/>
    <w:rsid w:val="00023764"/>
    <w:rsid w:val="00023EAA"/>
    <w:rsid w:val="00026317"/>
    <w:rsid w:val="00035F00"/>
    <w:rsid w:val="00045FB6"/>
    <w:rsid w:val="000465E6"/>
    <w:rsid w:val="000536FC"/>
    <w:rsid w:val="00060CFB"/>
    <w:rsid w:val="00063712"/>
    <w:rsid w:val="00072419"/>
    <w:rsid w:val="00074C6D"/>
    <w:rsid w:val="000838CD"/>
    <w:rsid w:val="00084052"/>
    <w:rsid w:val="00084567"/>
    <w:rsid w:val="00095AB6"/>
    <w:rsid w:val="000A763A"/>
    <w:rsid w:val="000B0AEB"/>
    <w:rsid w:val="000B355E"/>
    <w:rsid w:val="000B38C1"/>
    <w:rsid w:val="000D0553"/>
    <w:rsid w:val="000E4386"/>
    <w:rsid w:val="000E5C2D"/>
    <w:rsid w:val="00100CC8"/>
    <w:rsid w:val="00105602"/>
    <w:rsid w:val="001146DC"/>
    <w:rsid w:val="0011750D"/>
    <w:rsid w:val="00141BC5"/>
    <w:rsid w:val="001429A2"/>
    <w:rsid w:val="00147973"/>
    <w:rsid w:val="001523A6"/>
    <w:rsid w:val="0017128C"/>
    <w:rsid w:val="00173780"/>
    <w:rsid w:val="00180AC5"/>
    <w:rsid w:val="00184D10"/>
    <w:rsid w:val="0019176D"/>
    <w:rsid w:val="001929DF"/>
    <w:rsid w:val="00193F8F"/>
    <w:rsid w:val="00195F01"/>
    <w:rsid w:val="001A3572"/>
    <w:rsid w:val="001A4847"/>
    <w:rsid w:val="001A4FD2"/>
    <w:rsid w:val="001A5D72"/>
    <w:rsid w:val="001A70BF"/>
    <w:rsid w:val="001B2524"/>
    <w:rsid w:val="001B2CE2"/>
    <w:rsid w:val="001B4AEB"/>
    <w:rsid w:val="001C132B"/>
    <w:rsid w:val="001D1A4F"/>
    <w:rsid w:val="001D1C8F"/>
    <w:rsid w:val="001E0C96"/>
    <w:rsid w:val="001E1FEC"/>
    <w:rsid w:val="001E616B"/>
    <w:rsid w:val="001F3B70"/>
    <w:rsid w:val="00201AF7"/>
    <w:rsid w:val="002122E3"/>
    <w:rsid w:val="0021361C"/>
    <w:rsid w:val="002219A5"/>
    <w:rsid w:val="00224363"/>
    <w:rsid w:val="00224EF8"/>
    <w:rsid w:val="00232841"/>
    <w:rsid w:val="002400C7"/>
    <w:rsid w:val="00242192"/>
    <w:rsid w:val="00243106"/>
    <w:rsid w:val="0024790B"/>
    <w:rsid w:val="002551AB"/>
    <w:rsid w:val="00272D60"/>
    <w:rsid w:val="00274E19"/>
    <w:rsid w:val="002770EC"/>
    <w:rsid w:val="002819AF"/>
    <w:rsid w:val="0028428A"/>
    <w:rsid w:val="0028524A"/>
    <w:rsid w:val="0028623C"/>
    <w:rsid w:val="00291180"/>
    <w:rsid w:val="00294B6E"/>
    <w:rsid w:val="00295173"/>
    <w:rsid w:val="0029774B"/>
    <w:rsid w:val="002A05A7"/>
    <w:rsid w:val="002A3318"/>
    <w:rsid w:val="002B3748"/>
    <w:rsid w:val="002B7277"/>
    <w:rsid w:val="002C1361"/>
    <w:rsid w:val="002D3F08"/>
    <w:rsid w:val="002E43EF"/>
    <w:rsid w:val="002F3FF6"/>
    <w:rsid w:val="003017AD"/>
    <w:rsid w:val="00307EE8"/>
    <w:rsid w:val="003137A5"/>
    <w:rsid w:val="00321731"/>
    <w:rsid w:val="00334F66"/>
    <w:rsid w:val="003772CD"/>
    <w:rsid w:val="003825DF"/>
    <w:rsid w:val="0038787A"/>
    <w:rsid w:val="00394AB9"/>
    <w:rsid w:val="003A6D21"/>
    <w:rsid w:val="003A6DB3"/>
    <w:rsid w:val="003B3F3E"/>
    <w:rsid w:val="003C08FC"/>
    <w:rsid w:val="003C09E3"/>
    <w:rsid w:val="003C2372"/>
    <w:rsid w:val="003C4695"/>
    <w:rsid w:val="003C4E63"/>
    <w:rsid w:val="003D3346"/>
    <w:rsid w:val="003D41ED"/>
    <w:rsid w:val="003D4960"/>
    <w:rsid w:val="003E0EC8"/>
    <w:rsid w:val="003F194C"/>
    <w:rsid w:val="003F55D0"/>
    <w:rsid w:val="00400F50"/>
    <w:rsid w:val="00403748"/>
    <w:rsid w:val="00411FD6"/>
    <w:rsid w:val="00426FE3"/>
    <w:rsid w:val="0042733F"/>
    <w:rsid w:val="00431C2B"/>
    <w:rsid w:val="004403FC"/>
    <w:rsid w:val="00444AD3"/>
    <w:rsid w:val="0044579F"/>
    <w:rsid w:val="004465FB"/>
    <w:rsid w:val="004468CC"/>
    <w:rsid w:val="00456401"/>
    <w:rsid w:val="004575AD"/>
    <w:rsid w:val="00462A92"/>
    <w:rsid w:val="0046766A"/>
    <w:rsid w:val="00475B2B"/>
    <w:rsid w:val="00484B6F"/>
    <w:rsid w:val="00491F92"/>
    <w:rsid w:val="004B25F2"/>
    <w:rsid w:val="004B5934"/>
    <w:rsid w:val="004D25DE"/>
    <w:rsid w:val="004D5A92"/>
    <w:rsid w:val="004D5EF3"/>
    <w:rsid w:val="004D6EE5"/>
    <w:rsid w:val="004E169F"/>
    <w:rsid w:val="004E2B21"/>
    <w:rsid w:val="004E39CC"/>
    <w:rsid w:val="004E3E61"/>
    <w:rsid w:val="004E3F38"/>
    <w:rsid w:val="004F1DF9"/>
    <w:rsid w:val="0051568B"/>
    <w:rsid w:val="0052334D"/>
    <w:rsid w:val="00523600"/>
    <w:rsid w:val="00527244"/>
    <w:rsid w:val="00546BA8"/>
    <w:rsid w:val="00547966"/>
    <w:rsid w:val="00551858"/>
    <w:rsid w:val="00561615"/>
    <w:rsid w:val="00564C1B"/>
    <w:rsid w:val="00564D06"/>
    <w:rsid w:val="005657CB"/>
    <w:rsid w:val="00570DA9"/>
    <w:rsid w:val="005737BC"/>
    <w:rsid w:val="005762C0"/>
    <w:rsid w:val="005774F7"/>
    <w:rsid w:val="00580FDE"/>
    <w:rsid w:val="00581D81"/>
    <w:rsid w:val="005854AC"/>
    <w:rsid w:val="005860FC"/>
    <w:rsid w:val="0058764C"/>
    <w:rsid w:val="00590D80"/>
    <w:rsid w:val="00597C10"/>
    <w:rsid w:val="005A1EFE"/>
    <w:rsid w:val="005A3B84"/>
    <w:rsid w:val="005A7FCB"/>
    <w:rsid w:val="005B2C1E"/>
    <w:rsid w:val="005B4FEC"/>
    <w:rsid w:val="005B5A85"/>
    <w:rsid w:val="005C381E"/>
    <w:rsid w:val="005C4E4E"/>
    <w:rsid w:val="005E44A0"/>
    <w:rsid w:val="005F52F9"/>
    <w:rsid w:val="00601394"/>
    <w:rsid w:val="0061006F"/>
    <w:rsid w:val="006140E8"/>
    <w:rsid w:val="00621A4F"/>
    <w:rsid w:val="006221DC"/>
    <w:rsid w:val="00625362"/>
    <w:rsid w:val="00625724"/>
    <w:rsid w:val="00627F06"/>
    <w:rsid w:val="006344BD"/>
    <w:rsid w:val="00636B36"/>
    <w:rsid w:val="00644324"/>
    <w:rsid w:val="00652F4C"/>
    <w:rsid w:val="00652FCB"/>
    <w:rsid w:val="006618E8"/>
    <w:rsid w:val="00670BC6"/>
    <w:rsid w:val="00675266"/>
    <w:rsid w:val="00683C49"/>
    <w:rsid w:val="00693655"/>
    <w:rsid w:val="00695A5B"/>
    <w:rsid w:val="006B7854"/>
    <w:rsid w:val="006B7D10"/>
    <w:rsid w:val="006D067A"/>
    <w:rsid w:val="006D6691"/>
    <w:rsid w:val="006E52F9"/>
    <w:rsid w:val="006E64B0"/>
    <w:rsid w:val="00706BE4"/>
    <w:rsid w:val="00725D7A"/>
    <w:rsid w:val="007353C3"/>
    <w:rsid w:val="00747494"/>
    <w:rsid w:val="007474F3"/>
    <w:rsid w:val="0076496A"/>
    <w:rsid w:val="0078181B"/>
    <w:rsid w:val="0078304B"/>
    <w:rsid w:val="00784BA6"/>
    <w:rsid w:val="00784FEB"/>
    <w:rsid w:val="007B3F22"/>
    <w:rsid w:val="007B7306"/>
    <w:rsid w:val="007C35C8"/>
    <w:rsid w:val="007E5935"/>
    <w:rsid w:val="007F16EF"/>
    <w:rsid w:val="007F2060"/>
    <w:rsid w:val="007F2635"/>
    <w:rsid w:val="007F2F8F"/>
    <w:rsid w:val="007F396F"/>
    <w:rsid w:val="007F41D4"/>
    <w:rsid w:val="008067E4"/>
    <w:rsid w:val="00826145"/>
    <w:rsid w:val="00826567"/>
    <w:rsid w:val="008565F5"/>
    <w:rsid w:val="0085766D"/>
    <w:rsid w:val="008607FB"/>
    <w:rsid w:val="0086610C"/>
    <w:rsid w:val="00870E14"/>
    <w:rsid w:val="00872CA8"/>
    <w:rsid w:val="00872DFF"/>
    <w:rsid w:val="00876E52"/>
    <w:rsid w:val="008771A0"/>
    <w:rsid w:val="00880CC8"/>
    <w:rsid w:val="00882E51"/>
    <w:rsid w:val="0088405F"/>
    <w:rsid w:val="00893DE7"/>
    <w:rsid w:val="00895BE7"/>
    <w:rsid w:val="008B4D26"/>
    <w:rsid w:val="008B686F"/>
    <w:rsid w:val="008C2DD5"/>
    <w:rsid w:val="008C619A"/>
    <w:rsid w:val="008D21F1"/>
    <w:rsid w:val="008D3E91"/>
    <w:rsid w:val="008D44A6"/>
    <w:rsid w:val="008E13C7"/>
    <w:rsid w:val="008E3F97"/>
    <w:rsid w:val="008E6934"/>
    <w:rsid w:val="00903A17"/>
    <w:rsid w:val="009144AE"/>
    <w:rsid w:val="00917B9D"/>
    <w:rsid w:val="0092071D"/>
    <w:rsid w:val="00934739"/>
    <w:rsid w:val="00940DDB"/>
    <w:rsid w:val="00950D8E"/>
    <w:rsid w:val="009619B8"/>
    <w:rsid w:val="009657F8"/>
    <w:rsid w:val="0098245D"/>
    <w:rsid w:val="00984522"/>
    <w:rsid w:val="00987C79"/>
    <w:rsid w:val="00990322"/>
    <w:rsid w:val="00992480"/>
    <w:rsid w:val="0099352A"/>
    <w:rsid w:val="0099366E"/>
    <w:rsid w:val="009936B9"/>
    <w:rsid w:val="00993CB7"/>
    <w:rsid w:val="009A3C96"/>
    <w:rsid w:val="009B332A"/>
    <w:rsid w:val="009B7491"/>
    <w:rsid w:val="009B74B3"/>
    <w:rsid w:val="009C0364"/>
    <w:rsid w:val="009C55FF"/>
    <w:rsid w:val="009D34BF"/>
    <w:rsid w:val="009D61F0"/>
    <w:rsid w:val="009E6EF4"/>
    <w:rsid w:val="009F45AE"/>
    <w:rsid w:val="009F5979"/>
    <w:rsid w:val="00A0065A"/>
    <w:rsid w:val="00A01F4B"/>
    <w:rsid w:val="00A10406"/>
    <w:rsid w:val="00A16D8D"/>
    <w:rsid w:val="00A17924"/>
    <w:rsid w:val="00A17937"/>
    <w:rsid w:val="00A229A3"/>
    <w:rsid w:val="00A23500"/>
    <w:rsid w:val="00A25073"/>
    <w:rsid w:val="00A27183"/>
    <w:rsid w:val="00A30C50"/>
    <w:rsid w:val="00A312DC"/>
    <w:rsid w:val="00A41253"/>
    <w:rsid w:val="00A43645"/>
    <w:rsid w:val="00A50BE4"/>
    <w:rsid w:val="00A51644"/>
    <w:rsid w:val="00A52F2C"/>
    <w:rsid w:val="00A5441F"/>
    <w:rsid w:val="00A55C54"/>
    <w:rsid w:val="00A65688"/>
    <w:rsid w:val="00A669FE"/>
    <w:rsid w:val="00A7458A"/>
    <w:rsid w:val="00A77480"/>
    <w:rsid w:val="00A83AAB"/>
    <w:rsid w:val="00A85DD3"/>
    <w:rsid w:val="00A9619F"/>
    <w:rsid w:val="00A96AF6"/>
    <w:rsid w:val="00A976BD"/>
    <w:rsid w:val="00AA5D51"/>
    <w:rsid w:val="00AA7CEF"/>
    <w:rsid w:val="00AB1415"/>
    <w:rsid w:val="00AB4D78"/>
    <w:rsid w:val="00AB6AE4"/>
    <w:rsid w:val="00AB7630"/>
    <w:rsid w:val="00AC4935"/>
    <w:rsid w:val="00AC569A"/>
    <w:rsid w:val="00AD3EC3"/>
    <w:rsid w:val="00AD65A3"/>
    <w:rsid w:val="00AE02A5"/>
    <w:rsid w:val="00AE404D"/>
    <w:rsid w:val="00AF29A1"/>
    <w:rsid w:val="00AF4CF4"/>
    <w:rsid w:val="00AF7162"/>
    <w:rsid w:val="00B0736A"/>
    <w:rsid w:val="00B11012"/>
    <w:rsid w:val="00B15761"/>
    <w:rsid w:val="00B2429E"/>
    <w:rsid w:val="00B25BF4"/>
    <w:rsid w:val="00B25E42"/>
    <w:rsid w:val="00B3120B"/>
    <w:rsid w:val="00B3328A"/>
    <w:rsid w:val="00B4222C"/>
    <w:rsid w:val="00B43102"/>
    <w:rsid w:val="00B4430C"/>
    <w:rsid w:val="00B536DB"/>
    <w:rsid w:val="00B546A3"/>
    <w:rsid w:val="00B54EE2"/>
    <w:rsid w:val="00B62122"/>
    <w:rsid w:val="00B62F72"/>
    <w:rsid w:val="00B64343"/>
    <w:rsid w:val="00B765C2"/>
    <w:rsid w:val="00B8011B"/>
    <w:rsid w:val="00B826C5"/>
    <w:rsid w:val="00B96C0D"/>
    <w:rsid w:val="00BC181E"/>
    <w:rsid w:val="00BC3354"/>
    <w:rsid w:val="00BC71E1"/>
    <w:rsid w:val="00BD43CE"/>
    <w:rsid w:val="00BD5198"/>
    <w:rsid w:val="00BF2ABD"/>
    <w:rsid w:val="00BF676D"/>
    <w:rsid w:val="00C00258"/>
    <w:rsid w:val="00C005BB"/>
    <w:rsid w:val="00C06BE8"/>
    <w:rsid w:val="00C1678F"/>
    <w:rsid w:val="00C17257"/>
    <w:rsid w:val="00C21D2D"/>
    <w:rsid w:val="00C23663"/>
    <w:rsid w:val="00C23AF7"/>
    <w:rsid w:val="00C33186"/>
    <w:rsid w:val="00C45EC8"/>
    <w:rsid w:val="00C461BB"/>
    <w:rsid w:val="00C51B10"/>
    <w:rsid w:val="00C570CA"/>
    <w:rsid w:val="00C66854"/>
    <w:rsid w:val="00C81A41"/>
    <w:rsid w:val="00CA05F6"/>
    <w:rsid w:val="00CA1702"/>
    <w:rsid w:val="00CB0508"/>
    <w:rsid w:val="00CB58ED"/>
    <w:rsid w:val="00CC0B41"/>
    <w:rsid w:val="00CC46CB"/>
    <w:rsid w:val="00CD2518"/>
    <w:rsid w:val="00CD77B0"/>
    <w:rsid w:val="00CF4A55"/>
    <w:rsid w:val="00CF60FF"/>
    <w:rsid w:val="00D11A6B"/>
    <w:rsid w:val="00D141BD"/>
    <w:rsid w:val="00D15350"/>
    <w:rsid w:val="00D15E02"/>
    <w:rsid w:val="00D17488"/>
    <w:rsid w:val="00D36EB1"/>
    <w:rsid w:val="00D430EE"/>
    <w:rsid w:val="00D520E2"/>
    <w:rsid w:val="00D5376C"/>
    <w:rsid w:val="00D56550"/>
    <w:rsid w:val="00D570B4"/>
    <w:rsid w:val="00D66808"/>
    <w:rsid w:val="00D7130A"/>
    <w:rsid w:val="00D7232E"/>
    <w:rsid w:val="00D95F4D"/>
    <w:rsid w:val="00D96A2C"/>
    <w:rsid w:val="00D9707C"/>
    <w:rsid w:val="00DC688A"/>
    <w:rsid w:val="00DD1ED4"/>
    <w:rsid w:val="00DD2620"/>
    <w:rsid w:val="00DF7BD6"/>
    <w:rsid w:val="00E0214F"/>
    <w:rsid w:val="00E164C4"/>
    <w:rsid w:val="00E217C8"/>
    <w:rsid w:val="00E21D1F"/>
    <w:rsid w:val="00E230CB"/>
    <w:rsid w:val="00E26D8D"/>
    <w:rsid w:val="00E33201"/>
    <w:rsid w:val="00E341E8"/>
    <w:rsid w:val="00E367F4"/>
    <w:rsid w:val="00E50621"/>
    <w:rsid w:val="00E55040"/>
    <w:rsid w:val="00E60BC5"/>
    <w:rsid w:val="00E62F2A"/>
    <w:rsid w:val="00E811B2"/>
    <w:rsid w:val="00E879B0"/>
    <w:rsid w:val="00E9140D"/>
    <w:rsid w:val="00E95725"/>
    <w:rsid w:val="00EA2CC8"/>
    <w:rsid w:val="00EA54E0"/>
    <w:rsid w:val="00EB71AC"/>
    <w:rsid w:val="00EC21B5"/>
    <w:rsid w:val="00EC6F35"/>
    <w:rsid w:val="00ED0630"/>
    <w:rsid w:val="00ED1856"/>
    <w:rsid w:val="00ED71CA"/>
    <w:rsid w:val="00EF06C3"/>
    <w:rsid w:val="00EF1701"/>
    <w:rsid w:val="00F0168C"/>
    <w:rsid w:val="00F019B8"/>
    <w:rsid w:val="00F02238"/>
    <w:rsid w:val="00F04EC6"/>
    <w:rsid w:val="00F07116"/>
    <w:rsid w:val="00F073AE"/>
    <w:rsid w:val="00F10FD2"/>
    <w:rsid w:val="00F13F42"/>
    <w:rsid w:val="00F26F09"/>
    <w:rsid w:val="00F3452B"/>
    <w:rsid w:val="00F35203"/>
    <w:rsid w:val="00F45416"/>
    <w:rsid w:val="00F4609C"/>
    <w:rsid w:val="00F53957"/>
    <w:rsid w:val="00F6027A"/>
    <w:rsid w:val="00F62E64"/>
    <w:rsid w:val="00F665A2"/>
    <w:rsid w:val="00F720FA"/>
    <w:rsid w:val="00F75406"/>
    <w:rsid w:val="00F80472"/>
    <w:rsid w:val="00F858EC"/>
    <w:rsid w:val="00F876D7"/>
    <w:rsid w:val="00F91D5C"/>
    <w:rsid w:val="00FA02E6"/>
    <w:rsid w:val="00FA780C"/>
    <w:rsid w:val="00FB01D7"/>
    <w:rsid w:val="00FB0D90"/>
    <w:rsid w:val="00FB254A"/>
    <w:rsid w:val="00FB3EF9"/>
    <w:rsid w:val="00FC3D9A"/>
    <w:rsid w:val="00FD117C"/>
    <w:rsid w:val="00FD2FB3"/>
    <w:rsid w:val="00FD355E"/>
    <w:rsid w:val="00FE1674"/>
    <w:rsid w:val="00FE3EC0"/>
    <w:rsid w:val="00FE5DB3"/>
    <w:rsid w:val="00FF4DC8"/>
    <w:rsid w:val="00FF51A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27A23F"/>
  <w15:chartTrackingRefBased/>
  <w15:docId w15:val="{3D485091-47B1-4134-9CEF-A9D7E5F81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sz w:val="24"/>
      <w:szCs w:val="24"/>
    </w:rPr>
  </w:style>
  <w:style w:type="paragraph" w:styleId="Heading1">
    <w:name w:val="heading 1"/>
    <w:basedOn w:val="Normal"/>
    <w:qFormat/>
    <w:pPr>
      <w:numPr>
        <w:numId w:val="1"/>
      </w:numPr>
      <w:autoSpaceDE/>
      <w:autoSpaceDN/>
      <w:outlineLvl w:val="0"/>
    </w:pPr>
  </w:style>
  <w:style w:type="paragraph" w:styleId="Heading3">
    <w:name w:val="heading 3"/>
    <w:basedOn w:val="Normal"/>
    <w:next w:val="Normal"/>
    <w:qFormat/>
    <w:pPr>
      <w:keepNext/>
      <w:autoSpaceDE/>
      <w:autoSpaceDN/>
      <w:spacing w:before="240" w:after="60"/>
      <w:outlineLvl w:val="2"/>
    </w:pPr>
    <w:rPr>
      <w:rFonts w:ascii="Arial" w:hAnsi="Arial" w:cs="Arial"/>
      <w:b/>
      <w:bCs/>
      <w:sz w:val="26"/>
      <w:szCs w:val="26"/>
    </w:rPr>
  </w:style>
  <w:style w:type="paragraph" w:styleId="Heading5">
    <w:name w:val="heading 5"/>
    <w:basedOn w:val="Normal"/>
    <w:next w:val="Normal"/>
    <w:qFormat/>
    <w:pPr>
      <w:autoSpaceDE/>
      <w:autoSpaceDN/>
      <w:spacing w:before="240" w:after="60"/>
      <w:outlineLvl w:val="4"/>
    </w:pPr>
    <w:rPr>
      <w:b/>
      <w:bCs/>
      <w:i/>
      <w:iCs/>
      <w:sz w:val="26"/>
      <w:szCs w:val="26"/>
    </w:rPr>
  </w:style>
  <w:style w:type="paragraph" w:styleId="Heading6">
    <w:name w:val="heading 6"/>
    <w:basedOn w:val="Normal"/>
    <w:next w:val="Normal"/>
    <w:qFormat/>
    <w:pPr>
      <w:autoSpaceDE/>
      <w:autoSpaceDN/>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character" w:customStyle="1" w:styleId="ptext-2">
    <w:name w:val="ptext-2"/>
    <w:rPr>
      <w:b w:val="0"/>
      <w:bCs w:val="0"/>
    </w:rPr>
  </w:style>
  <w:style w:type="character" w:customStyle="1" w:styleId="enumbell">
    <w:name w:val="enumbell"/>
    <w:rPr>
      <w:b/>
      <w:bCs/>
    </w:rPr>
  </w:style>
  <w:style w:type="character" w:customStyle="1" w:styleId="ptext-4">
    <w:name w:val="ptext-4"/>
    <w:rPr>
      <w:b w:val="0"/>
      <w:bCs w:val="0"/>
    </w:rPr>
  </w:style>
  <w:style w:type="paragraph" w:styleId="BodyText">
    <w:name w:val="Body Text"/>
    <w:basedOn w:val="Normal"/>
    <w:pPr>
      <w:widowControl/>
      <w:autoSpaceDE/>
      <w:autoSpaceDN/>
      <w:adjustRightInd/>
      <w:jc w:val="center"/>
    </w:pPr>
    <w:rPr>
      <w:rFonts w:ascii="Arial Narrow" w:hAnsi="Arial Narrow"/>
      <w:sz w:val="12"/>
      <w:szCs w:val="20"/>
    </w:rPr>
  </w:style>
  <w:style w:type="paragraph" w:styleId="HTMLPreformatted">
    <w:name w:val="HTML Preformatted"/>
    <w:basedOn w:val="Normal"/>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 w:val="20"/>
      <w:szCs w:val="20"/>
    </w:rPr>
  </w:style>
  <w:style w:type="paragraph" w:styleId="BalloonText">
    <w:name w:val="Balloon Text"/>
    <w:basedOn w:val="Normal"/>
    <w:semiHidden/>
    <w:rPr>
      <w:rFonts w:ascii="Tahoma" w:hAnsi="Tahoma" w:cs="Tahoma"/>
      <w:sz w:val="16"/>
      <w:szCs w:val="16"/>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pPr>
      <w:widowControl/>
      <w:autoSpaceDE/>
      <w:autoSpaceDN/>
      <w:adjustRightInd/>
    </w:pPr>
    <w:rPr>
      <w:sz w:val="20"/>
      <w:szCs w:val="20"/>
    </w:rPr>
  </w:style>
  <w:style w:type="paragraph" w:styleId="DocumentMap">
    <w:name w:val="Document Map"/>
    <w:basedOn w:val="Normal"/>
    <w:semiHidden/>
    <w:pPr>
      <w:shd w:val="clear" w:color="auto" w:fill="000080"/>
    </w:pPr>
    <w:rPr>
      <w:rFonts w:ascii="Tahoma" w:hAnsi="Tahoma" w:cs="Tahoma"/>
      <w:sz w:val="20"/>
      <w:szCs w:val="20"/>
    </w:rPr>
  </w:style>
  <w:style w:type="character" w:styleId="Hyperlink">
    <w:name w:val="Hyperlink"/>
    <w:rPr>
      <w:color w:val="0000FF"/>
      <w:u w:val="single"/>
    </w:rPr>
  </w:style>
  <w:style w:type="paragraph" w:styleId="Title">
    <w:name w:val="Title"/>
    <w:basedOn w:val="Normal"/>
    <w:qFormat/>
    <w:pPr>
      <w:widowControl/>
      <w:autoSpaceDE/>
      <w:autoSpaceDN/>
      <w:adjustRightInd/>
      <w:jc w:val="center"/>
    </w:pPr>
    <w:rPr>
      <w:rFonts w:ascii="Univers" w:hAnsi="Univers"/>
      <w:b/>
      <w:szCs w:val="20"/>
    </w:rPr>
  </w:style>
  <w:style w:type="paragraph" w:customStyle="1" w:styleId="Default">
    <w:name w:val="Default"/>
    <w:pPr>
      <w:autoSpaceDE w:val="0"/>
      <w:autoSpaceDN w:val="0"/>
      <w:adjustRightInd w:val="0"/>
    </w:pPr>
    <w:rPr>
      <w:color w:val="000000"/>
      <w:sz w:val="24"/>
      <w:szCs w:val="24"/>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styleId="FollowedHyperlink">
    <w:name w:val="FollowedHyperlink"/>
    <w:rsid w:val="00AB7630"/>
    <w:rPr>
      <w:color w:val="800080"/>
      <w:u w:val="single"/>
    </w:rPr>
  </w:style>
  <w:style w:type="character" w:styleId="CommentReference">
    <w:name w:val="annotation reference"/>
    <w:rsid w:val="00870E14"/>
    <w:rPr>
      <w:sz w:val="16"/>
      <w:szCs w:val="16"/>
    </w:rPr>
  </w:style>
  <w:style w:type="paragraph" w:styleId="CommentSubject">
    <w:name w:val="annotation subject"/>
    <w:basedOn w:val="CommentText"/>
    <w:next w:val="CommentText"/>
    <w:link w:val="CommentSubjectChar"/>
    <w:rsid w:val="00870E14"/>
    <w:pPr>
      <w:widowControl w:val="0"/>
      <w:autoSpaceDE w:val="0"/>
      <w:autoSpaceDN w:val="0"/>
      <w:adjustRightInd w:val="0"/>
    </w:pPr>
    <w:rPr>
      <w:b/>
      <w:bCs/>
    </w:rPr>
  </w:style>
  <w:style w:type="character" w:customStyle="1" w:styleId="CommentTextChar">
    <w:name w:val="Comment Text Char"/>
    <w:basedOn w:val="DefaultParagraphFont"/>
    <w:link w:val="CommentText"/>
    <w:semiHidden/>
    <w:rsid w:val="00870E14"/>
  </w:style>
  <w:style w:type="character" w:customStyle="1" w:styleId="CommentSubjectChar">
    <w:name w:val="Comment Subject Char"/>
    <w:link w:val="CommentSubject"/>
    <w:rsid w:val="00870E14"/>
    <w:rPr>
      <w:b/>
      <w:bCs/>
    </w:rPr>
  </w:style>
  <w:style w:type="paragraph" w:styleId="Revision">
    <w:name w:val="Revision"/>
    <w:hidden/>
    <w:uiPriority w:val="99"/>
    <w:semiHidden/>
    <w:rsid w:val="00A85DD3"/>
    <w:rPr>
      <w:sz w:val="24"/>
      <w:szCs w:val="24"/>
    </w:rPr>
  </w:style>
  <w:style w:type="paragraph" w:styleId="Header">
    <w:name w:val="header"/>
    <w:basedOn w:val="Normal"/>
    <w:link w:val="HeaderChar"/>
    <w:uiPriority w:val="99"/>
    <w:rsid w:val="005C381E"/>
    <w:pPr>
      <w:tabs>
        <w:tab w:val="center" w:pos="4680"/>
        <w:tab w:val="right" w:pos="9360"/>
      </w:tabs>
    </w:pPr>
  </w:style>
  <w:style w:type="character" w:customStyle="1" w:styleId="HeaderChar">
    <w:name w:val="Header Char"/>
    <w:link w:val="Header"/>
    <w:uiPriority w:val="99"/>
    <w:rsid w:val="005C381E"/>
    <w:rPr>
      <w:sz w:val="24"/>
      <w:szCs w:val="24"/>
    </w:rPr>
  </w:style>
  <w:style w:type="character" w:styleId="UnresolvedMention">
    <w:name w:val="Unresolved Mention"/>
    <w:basedOn w:val="DefaultParagraphFont"/>
    <w:uiPriority w:val="99"/>
    <w:semiHidden/>
    <w:unhideWhenUsed/>
    <w:rsid w:val="00A41253"/>
    <w:rPr>
      <w:color w:val="605E5C"/>
      <w:shd w:val="clear" w:color="auto" w:fill="E1DFDD"/>
    </w:rPr>
  </w:style>
  <w:style w:type="paragraph" w:styleId="EndnoteText">
    <w:name w:val="endnote text"/>
    <w:basedOn w:val="Normal"/>
    <w:link w:val="EndnoteTextChar"/>
    <w:rsid w:val="00546BA8"/>
    <w:rPr>
      <w:sz w:val="20"/>
      <w:szCs w:val="20"/>
    </w:rPr>
  </w:style>
  <w:style w:type="character" w:customStyle="1" w:styleId="EndnoteTextChar">
    <w:name w:val="Endnote Text Char"/>
    <w:basedOn w:val="DefaultParagraphFont"/>
    <w:link w:val="EndnoteText"/>
    <w:rsid w:val="00546BA8"/>
  </w:style>
  <w:style w:type="character" w:styleId="EndnoteReference">
    <w:name w:val="endnote reference"/>
    <w:basedOn w:val="DefaultParagraphFont"/>
    <w:rsid w:val="00546BA8"/>
    <w:rPr>
      <w:vertAlign w:val="superscript"/>
    </w:rPr>
  </w:style>
  <w:style w:type="paragraph" w:styleId="FootnoteText">
    <w:name w:val="footnote text"/>
    <w:basedOn w:val="Normal"/>
    <w:link w:val="FootnoteTextChar"/>
    <w:rsid w:val="00546BA8"/>
    <w:rPr>
      <w:sz w:val="20"/>
      <w:szCs w:val="20"/>
    </w:rPr>
  </w:style>
  <w:style w:type="character" w:customStyle="1" w:styleId="FootnoteTextChar">
    <w:name w:val="Footnote Text Char"/>
    <w:basedOn w:val="DefaultParagraphFont"/>
    <w:link w:val="FootnoteText"/>
    <w:rsid w:val="00546BA8"/>
  </w:style>
  <w:style w:type="character" w:customStyle="1" w:styleId="cf01">
    <w:name w:val="cf01"/>
    <w:basedOn w:val="DefaultParagraphFont"/>
    <w:rsid w:val="00F876D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endnotes" Target="endnotes.xml" /><Relationship Id="rId10" Type="http://schemas.openxmlformats.org/officeDocument/2006/relationships/footer" Target="footer2.xml" /><Relationship Id="rId11" Type="http://schemas.openxmlformats.org/officeDocument/2006/relationships/header" Target="head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vets4212.dol.gov/vets4212" TargetMode="External" /><Relationship Id="rId7" Type="http://schemas.openxmlformats.org/officeDocument/2006/relationships/hyperlink" Target="http://developer.dol.gov/others/vets4212/"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344F62-6623-43AC-8D62-573A17639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2834</Words>
  <Characters>16017</Characters>
  <Application>Microsoft Office Word</Application>
  <DocSecurity>0</DocSecurity>
  <Lines>410</Lines>
  <Paragraphs>161</Paragraphs>
  <ScaleCrop>false</ScaleCrop>
  <HeadingPairs>
    <vt:vector size="2" baseType="variant">
      <vt:variant>
        <vt:lpstr>Title</vt:lpstr>
      </vt:variant>
      <vt:variant>
        <vt:i4>1</vt:i4>
      </vt:variant>
    </vt:vector>
  </HeadingPairs>
  <TitlesOfParts>
    <vt:vector size="1" baseType="lpstr">
      <vt:lpstr/>
    </vt:vector>
  </TitlesOfParts>
  <Company>U.S. Dept. Of Labor</Company>
  <LinksUpToDate>false</LinksUpToDate>
  <CharactersWithSpaces>18690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robertson-paul</dc:creator>
  <cp:lastModifiedBy>Coughlin, William E - VETS</cp:lastModifiedBy>
  <cp:revision>2</cp:revision>
  <cp:lastPrinted>2013-05-28T13:45:00Z</cp:lastPrinted>
  <dcterms:created xsi:type="dcterms:W3CDTF">2026-06-15T18:07:00Z</dcterms:created>
  <dcterms:modified xsi:type="dcterms:W3CDTF">2026-06-15T18:07:00Z</dcterms:modified>
</cp:coreProperties>
</file>