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4418" w:rsidRPr="00CA6C79" w14:paraId="26442F01" w14:textId="77777777">
      <w:pPr>
        <w:tabs>
          <w:tab w:val="center" w:pos="4680"/>
        </w:tabs>
        <w:rPr>
          <w:rFonts w:asciiTheme="minorHAnsi" w:hAnsiTheme="minorHAnsi" w:cstheme="minorHAnsi"/>
          <w:b/>
          <w:bCs/>
          <w:sz w:val="22"/>
          <w:szCs w:val="22"/>
        </w:rPr>
      </w:pPr>
      <w:r w:rsidRPr="00F51EEE">
        <w:rPr>
          <w:rFonts w:asciiTheme="minorHAnsi" w:hAnsiTheme="minorHAnsi" w:cstheme="minorHAnsi"/>
        </w:rPr>
        <w:tab/>
      </w:r>
      <w:r w:rsidRPr="00CA6C79">
        <w:rPr>
          <w:rFonts w:asciiTheme="minorHAnsi" w:hAnsiTheme="minorHAnsi" w:cstheme="minorHAnsi"/>
          <w:b/>
          <w:bCs/>
          <w:sz w:val="22"/>
          <w:szCs w:val="22"/>
        </w:rPr>
        <w:t>SUPPORTING STATEMENT</w:t>
      </w:r>
    </w:p>
    <w:p w:rsidR="00894418" w:rsidRPr="00CA6C79" w14:paraId="20CC0B69" w14:textId="77777777">
      <w:pPr>
        <w:tabs>
          <w:tab w:val="center" w:pos="4680"/>
        </w:tabs>
        <w:rPr>
          <w:rFonts w:asciiTheme="minorHAnsi" w:hAnsiTheme="minorHAnsi" w:cstheme="minorHAnsi"/>
          <w:b/>
          <w:bCs/>
          <w:sz w:val="22"/>
          <w:szCs w:val="22"/>
        </w:rPr>
      </w:pPr>
      <w:r w:rsidRPr="00CA6C79">
        <w:rPr>
          <w:rFonts w:asciiTheme="minorHAnsi" w:hAnsiTheme="minorHAnsi" w:cstheme="minorHAnsi"/>
          <w:b/>
          <w:bCs/>
          <w:sz w:val="22"/>
          <w:szCs w:val="22"/>
        </w:rPr>
        <w:tab/>
        <w:t xml:space="preserve"> </w:t>
      </w:r>
      <w:r w:rsidRPr="00CA6C79" w:rsidR="00820B40">
        <w:rPr>
          <w:rFonts w:asciiTheme="minorHAnsi" w:hAnsiTheme="minorHAnsi" w:cstheme="minorHAnsi"/>
          <w:b/>
          <w:bCs/>
          <w:sz w:val="22"/>
          <w:szCs w:val="22"/>
        </w:rPr>
        <w:t xml:space="preserve">Internal </w:t>
      </w:r>
      <w:r w:rsidRPr="00CA6C79" w:rsidR="00D37D90">
        <w:rPr>
          <w:rFonts w:asciiTheme="minorHAnsi" w:hAnsiTheme="minorHAnsi" w:cstheme="minorHAnsi"/>
          <w:b/>
          <w:bCs/>
          <w:sz w:val="22"/>
          <w:szCs w:val="22"/>
        </w:rPr>
        <w:t>R</w:t>
      </w:r>
      <w:r w:rsidRPr="00CA6C79" w:rsidR="00820B40">
        <w:rPr>
          <w:rFonts w:asciiTheme="minorHAnsi" w:hAnsiTheme="minorHAnsi" w:cstheme="minorHAnsi"/>
          <w:b/>
          <w:bCs/>
          <w:sz w:val="22"/>
          <w:szCs w:val="22"/>
        </w:rPr>
        <w:t xml:space="preserve">evenue Service </w:t>
      </w:r>
    </w:p>
    <w:p w:rsidR="00E81484" w:rsidRPr="00CA6C79" w:rsidP="007556F0" w14:paraId="3C23476E" w14:textId="4B02A2D7">
      <w:pPr>
        <w:tabs>
          <w:tab w:val="center" w:pos="4680"/>
        </w:tabs>
        <w:jc w:val="center"/>
        <w:rPr>
          <w:rFonts w:asciiTheme="minorHAnsi" w:hAnsiTheme="minorHAnsi" w:cstheme="minorHAnsi"/>
          <w:b/>
          <w:bCs/>
          <w:color w:val="000000"/>
          <w:sz w:val="22"/>
          <w:szCs w:val="22"/>
        </w:rPr>
      </w:pPr>
      <w:r w:rsidRPr="00CA6C79">
        <w:rPr>
          <w:rFonts w:asciiTheme="minorHAnsi" w:hAnsiTheme="minorHAnsi" w:cstheme="minorHAnsi"/>
          <w:b/>
          <w:bCs/>
          <w:color w:val="000000"/>
          <w:sz w:val="22"/>
          <w:szCs w:val="22"/>
        </w:rPr>
        <w:t>Ex</w:t>
      </w:r>
      <w:r>
        <w:rPr>
          <w:rFonts w:asciiTheme="minorHAnsi" w:hAnsiTheme="minorHAnsi" w:cstheme="minorHAnsi"/>
          <w:b/>
          <w:bCs/>
          <w:color w:val="000000"/>
          <w:sz w:val="22"/>
          <w:szCs w:val="22"/>
        </w:rPr>
        <w:t>c</w:t>
      </w:r>
      <w:r w:rsidRPr="00CA6C79">
        <w:rPr>
          <w:rFonts w:asciiTheme="minorHAnsi" w:hAnsiTheme="minorHAnsi" w:cstheme="minorHAnsi"/>
          <w:b/>
          <w:bCs/>
          <w:color w:val="000000"/>
          <w:sz w:val="22"/>
          <w:szCs w:val="22"/>
        </w:rPr>
        <w:t>e</w:t>
      </w:r>
      <w:r>
        <w:rPr>
          <w:rFonts w:asciiTheme="minorHAnsi" w:hAnsiTheme="minorHAnsi" w:cstheme="minorHAnsi"/>
          <w:b/>
          <w:bCs/>
          <w:color w:val="000000"/>
          <w:sz w:val="22"/>
          <w:szCs w:val="22"/>
        </w:rPr>
        <w:t>p</w:t>
      </w:r>
      <w:r w:rsidRPr="00CA6C79">
        <w:rPr>
          <w:rFonts w:asciiTheme="minorHAnsi" w:hAnsiTheme="minorHAnsi" w:cstheme="minorHAnsi"/>
          <w:b/>
          <w:bCs/>
          <w:color w:val="000000"/>
          <w:sz w:val="22"/>
          <w:szCs w:val="22"/>
        </w:rPr>
        <w:t>t</w:t>
      </w:r>
      <w:r>
        <w:rPr>
          <w:rFonts w:asciiTheme="minorHAnsi" w:hAnsiTheme="minorHAnsi" w:cstheme="minorHAnsi"/>
          <w:b/>
          <w:bCs/>
          <w:color w:val="000000"/>
          <w:sz w:val="22"/>
          <w:szCs w:val="22"/>
        </w:rPr>
        <w:t>ed</w:t>
      </w:r>
      <w:r w:rsidRPr="00CA6C79" w:rsidR="0077518D">
        <w:rPr>
          <w:rFonts w:asciiTheme="minorHAnsi" w:hAnsiTheme="minorHAnsi" w:cstheme="minorHAnsi"/>
          <w:b/>
          <w:bCs/>
          <w:color w:val="000000"/>
          <w:sz w:val="22"/>
          <w:szCs w:val="22"/>
        </w:rPr>
        <w:t xml:space="preserve"> Fertility Benefit</w:t>
      </w:r>
      <w:r w:rsidRPr="00CA6C79" w:rsidR="007301A6">
        <w:rPr>
          <w:rFonts w:asciiTheme="minorHAnsi" w:hAnsiTheme="minorHAnsi" w:cstheme="minorHAnsi"/>
          <w:b/>
          <w:bCs/>
          <w:color w:val="000000"/>
          <w:sz w:val="22"/>
          <w:szCs w:val="22"/>
        </w:rPr>
        <w:t xml:space="preserve">s </w:t>
      </w:r>
    </w:p>
    <w:p w:rsidR="00C8297F" w:rsidRPr="00CA6C79" w:rsidP="007556F0" w14:paraId="5605A687" w14:textId="39FD0E88">
      <w:pPr>
        <w:tabs>
          <w:tab w:val="center" w:pos="4680"/>
        </w:tabs>
        <w:jc w:val="center"/>
        <w:rPr>
          <w:rFonts w:asciiTheme="minorHAnsi" w:hAnsiTheme="minorHAnsi" w:cstheme="minorHAnsi"/>
          <w:b/>
          <w:bCs/>
          <w:color w:val="000000"/>
          <w:sz w:val="22"/>
          <w:szCs w:val="22"/>
        </w:rPr>
      </w:pPr>
      <w:r w:rsidRPr="00CA6C79">
        <w:rPr>
          <w:rFonts w:asciiTheme="minorHAnsi" w:hAnsiTheme="minorHAnsi" w:cstheme="minorHAnsi"/>
          <w:b/>
          <w:bCs/>
          <w:color w:val="000000"/>
          <w:sz w:val="22"/>
          <w:szCs w:val="22"/>
        </w:rPr>
        <w:t xml:space="preserve">Third-Party Disclosure and Recordkeeping </w:t>
      </w:r>
      <w:r w:rsidRPr="00CA6C79" w:rsidR="007301A6">
        <w:rPr>
          <w:rFonts w:asciiTheme="minorHAnsi" w:hAnsiTheme="minorHAnsi" w:cstheme="minorHAnsi"/>
          <w:b/>
          <w:bCs/>
          <w:color w:val="000000"/>
          <w:sz w:val="22"/>
          <w:szCs w:val="22"/>
        </w:rPr>
        <w:t>Requirements</w:t>
      </w:r>
    </w:p>
    <w:p w:rsidR="00894418" w:rsidRPr="00CA6C79" w:rsidP="007556F0" w14:paraId="7030BDDF" w14:textId="009CCF24">
      <w:pPr>
        <w:tabs>
          <w:tab w:val="center" w:pos="4680"/>
        </w:tabs>
        <w:jc w:val="center"/>
        <w:rPr>
          <w:rFonts w:asciiTheme="minorHAnsi" w:hAnsiTheme="minorHAnsi" w:cstheme="minorHAnsi"/>
          <w:b/>
          <w:bCs/>
          <w:color w:val="000000"/>
          <w:sz w:val="22"/>
          <w:szCs w:val="22"/>
        </w:rPr>
      </w:pPr>
      <w:r w:rsidRPr="00CA6C79">
        <w:rPr>
          <w:rFonts w:asciiTheme="minorHAnsi" w:hAnsiTheme="minorHAnsi" w:cstheme="minorHAnsi"/>
          <w:b/>
          <w:bCs/>
          <w:color w:val="000000"/>
          <w:sz w:val="22"/>
          <w:szCs w:val="22"/>
        </w:rPr>
        <w:t>OMB</w:t>
      </w:r>
      <w:r w:rsidRPr="00CA6C79" w:rsidR="00C8297F">
        <w:rPr>
          <w:rFonts w:asciiTheme="minorHAnsi" w:hAnsiTheme="minorHAnsi" w:cstheme="minorHAnsi"/>
          <w:b/>
          <w:bCs/>
          <w:color w:val="000000"/>
          <w:sz w:val="22"/>
          <w:szCs w:val="22"/>
        </w:rPr>
        <w:t xml:space="preserve"> Control No. </w:t>
      </w:r>
      <w:r w:rsidRPr="00CA6C79" w:rsidR="00DA6CC6">
        <w:rPr>
          <w:rFonts w:asciiTheme="minorHAnsi" w:hAnsiTheme="minorHAnsi" w:cstheme="minorHAnsi"/>
          <w:b/>
          <w:bCs/>
          <w:color w:val="000000"/>
          <w:sz w:val="22"/>
          <w:szCs w:val="22"/>
        </w:rPr>
        <w:t>1545-</w:t>
      </w:r>
      <w:r w:rsidRPr="00CA6C79" w:rsidR="00EB03A0">
        <w:rPr>
          <w:rFonts w:asciiTheme="minorHAnsi" w:hAnsiTheme="minorHAnsi" w:cstheme="minorHAnsi"/>
          <w:b/>
          <w:bCs/>
          <w:color w:val="000000"/>
          <w:sz w:val="22"/>
          <w:szCs w:val="22"/>
        </w:rPr>
        <w:t>NEW</w:t>
      </w:r>
    </w:p>
    <w:p w:rsidR="00020843" w:rsidRPr="005921B3" w:rsidP="007556F0" w14:paraId="0BEBBAC0" w14:textId="77777777">
      <w:pPr>
        <w:tabs>
          <w:tab w:val="center" w:pos="4680"/>
        </w:tabs>
        <w:jc w:val="center"/>
        <w:rPr>
          <w:rFonts w:asciiTheme="minorHAnsi" w:hAnsiTheme="minorHAnsi" w:cstheme="minorHAnsi"/>
          <w:color w:val="000000"/>
          <w:sz w:val="22"/>
          <w:szCs w:val="22"/>
        </w:rPr>
      </w:pPr>
    </w:p>
    <w:p w:rsidR="00020843" w:rsidRPr="005921B3" w:rsidP="00F51EEE" w14:paraId="22542820" w14:textId="5DCF2F8A">
      <w:pPr>
        <w:pStyle w:val="Level1"/>
        <w:ind w:left="720" w:hanging="720"/>
        <w:rPr>
          <w:rFonts w:asciiTheme="minorHAnsi" w:hAnsiTheme="minorHAnsi" w:cstheme="minorHAnsi"/>
          <w:color w:val="000000"/>
          <w:sz w:val="22"/>
          <w:szCs w:val="22"/>
        </w:rPr>
      </w:pPr>
      <w:r w:rsidRPr="005921B3">
        <w:rPr>
          <w:rFonts w:asciiTheme="minorHAnsi" w:hAnsiTheme="minorHAnsi" w:cstheme="minorHAnsi"/>
          <w:sz w:val="22"/>
          <w:szCs w:val="22"/>
          <w:u w:val="single"/>
        </w:rPr>
        <w:t>CIRCUMSTANCES NECESSITATING COLLECTION OF INFORMATION</w:t>
      </w:r>
    </w:p>
    <w:p w:rsidR="00C22F2B" w:rsidRPr="005921B3" w:rsidP="007556F0" w14:paraId="2950D009" w14:textId="77777777">
      <w:pPr>
        <w:tabs>
          <w:tab w:val="center" w:pos="4680"/>
        </w:tabs>
        <w:jc w:val="center"/>
        <w:rPr>
          <w:rFonts w:asciiTheme="minorHAnsi" w:hAnsiTheme="minorHAnsi" w:cstheme="minorHAnsi"/>
          <w:color w:val="000000"/>
          <w:sz w:val="22"/>
          <w:szCs w:val="22"/>
        </w:rPr>
      </w:pPr>
    </w:p>
    <w:p w:rsidR="00C22F2B" w:rsidRPr="005921B3" w:rsidP="00C22F2B" w14:paraId="517CB383" w14:textId="12939C68">
      <w:pPr>
        <w:tabs>
          <w:tab w:val="center" w:pos="4680"/>
        </w:tabs>
        <w:ind w:left="720"/>
        <w:rPr>
          <w:rFonts w:asciiTheme="minorHAnsi" w:hAnsiTheme="minorHAnsi" w:cstheme="minorHAnsi"/>
          <w:sz w:val="22"/>
          <w:szCs w:val="22"/>
        </w:rPr>
      </w:pPr>
      <w:r w:rsidRPr="005921B3">
        <w:rPr>
          <w:rFonts w:asciiTheme="minorHAnsi" w:hAnsiTheme="minorHAnsi" w:cstheme="minorHAnsi"/>
          <w:sz w:val="22"/>
          <w:szCs w:val="22"/>
        </w:rPr>
        <w:t>On February 18, 2025, President Trump issued Executive Order 14216, “Expanding Access to In Vitro Fertilization”</w:t>
      </w:r>
      <w:r w:rsidRPr="005921B3" w:rsidR="00D7749B">
        <w:rPr>
          <w:rFonts w:asciiTheme="minorHAnsi" w:hAnsiTheme="minorHAnsi" w:cstheme="minorHAnsi"/>
          <w:sz w:val="22"/>
          <w:szCs w:val="22"/>
        </w:rPr>
        <w:t xml:space="preserve"> (EO 14216</w:t>
      </w:r>
      <w:r w:rsidRPr="005921B3" w:rsidR="00020843">
        <w:rPr>
          <w:rFonts w:asciiTheme="minorHAnsi" w:hAnsiTheme="minorHAnsi" w:cstheme="minorHAnsi"/>
          <w:sz w:val="22"/>
          <w:szCs w:val="22"/>
        </w:rPr>
        <w:t>)</w:t>
      </w:r>
      <w:r w:rsidRPr="005921B3" w:rsidR="00D7749B">
        <w:rPr>
          <w:rFonts w:asciiTheme="minorHAnsi" w:hAnsiTheme="minorHAnsi" w:cstheme="minorHAnsi"/>
          <w:sz w:val="22"/>
          <w:szCs w:val="22"/>
        </w:rPr>
        <w:t>.</w:t>
      </w:r>
      <w:r>
        <w:rPr>
          <w:rFonts w:asciiTheme="minorHAnsi" w:hAnsiTheme="minorHAnsi" w:cstheme="minorHAnsi"/>
          <w:sz w:val="22"/>
          <w:szCs w:val="22"/>
          <w:vertAlign w:val="superscript"/>
        </w:rPr>
        <w:footnoteReference w:id="2"/>
      </w:r>
      <w:r w:rsidRPr="005921B3">
        <w:rPr>
          <w:rFonts w:asciiTheme="minorHAnsi" w:hAnsiTheme="minorHAnsi" w:cstheme="minorHAnsi"/>
          <w:sz w:val="22"/>
          <w:szCs w:val="22"/>
        </w:rPr>
        <w:t xml:space="preserve"> </w:t>
      </w:r>
      <w:r w:rsidRPr="005921B3" w:rsidR="00D7749B">
        <w:rPr>
          <w:rFonts w:asciiTheme="minorHAnsi" w:hAnsiTheme="minorHAnsi" w:cstheme="minorHAnsi"/>
          <w:sz w:val="22"/>
          <w:szCs w:val="22"/>
        </w:rPr>
        <w:t xml:space="preserve"> EO </w:t>
      </w:r>
      <w:r w:rsidRPr="005921B3">
        <w:rPr>
          <w:rFonts w:asciiTheme="minorHAnsi" w:hAnsiTheme="minorHAnsi" w:cstheme="minorHAnsi"/>
          <w:sz w:val="22"/>
          <w:szCs w:val="22"/>
        </w:rPr>
        <w:t>14216</w:t>
      </w:r>
      <w:r w:rsidRPr="005921B3" w:rsidR="00D7749B">
        <w:rPr>
          <w:rFonts w:asciiTheme="minorHAnsi" w:hAnsiTheme="minorHAnsi" w:cstheme="minorHAnsi"/>
          <w:sz w:val="22"/>
          <w:szCs w:val="22"/>
        </w:rPr>
        <w:t xml:space="preserve"> recognizes both the medical necessity of infertility treatment and the broader importance of supporting families in achieving their reproductive goals. This EO</w:t>
      </w:r>
      <w:r w:rsidRPr="005921B3">
        <w:rPr>
          <w:rFonts w:asciiTheme="minorHAnsi" w:hAnsiTheme="minorHAnsi" w:cstheme="minorHAnsi"/>
          <w:sz w:val="22"/>
          <w:szCs w:val="22"/>
        </w:rPr>
        <w:t xml:space="preserve"> </w:t>
      </w:r>
      <w:r w:rsidRPr="005921B3" w:rsidR="00D7749B">
        <w:rPr>
          <w:rFonts w:asciiTheme="minorHAnsi" w:hAnsiTheme="minorHAnsi" w:cstheme="minorHAnsi"/>
          <w:sz w:val="22"/>
          <w:szCs w:val="22"/>
        </w:rPr>
        <w:t xml:space="preserve">seeks </w:t>
      </w:r>
      <w:r w:rsidRPr="005921B3">
        <w:rPr>
          <w:rFonts w:asciiTheme="minorHAnsi" w:hAnsiTheme="minorHAnsi" w:cstheme="minorHAnsi"/>
          <w:sz w:val="22"/>
          <w:szCs w:val="22"/>
        </w:rPr>
        <w:t xml:space="preserve">to enhance reliable access to in vitro fertilization (IVF) </w:t>
      </w:r>
      <w:r w:rsidRPr="005921B3" w:rsidR="00D7749B">
        <w:rPr>
          <w:rFonts w:asciiTheme="minorHAnsi" w:hAnsiTheme="minorHAnsi" w:cstheme="minorHAnsi"/>
          <w:sz w:val="22"/>
          <w:szCs w:val="22"/>
        </w:rPr>
        <w:t xml:space="preserve">by providing </w:t>
      </w:r>
      <w:r w:rsidRPr="005921B3">
        <w:rPr>
          <w:rFonts w:asciiTheme="minorHAnsi" w:hAnsiTheme="minorHAnsi" w:cstheme="minorHAnsi"/>
          <w:sz w:val="22"/>
          <w:szCs w:val="22"/>
        </w:rPr>
        <w:t xml:space="preserve">more affordable treatment options. </w:t>
      </w:r>
    </w:p>
    <w:p w:rsidR="00C22F2B" w:rsidRPr="005921B3" w:rsidP="00C22F2B" w14:paraId="37FF9B88" w14:textId="77777777">
      <w:pPr>
        <w:tabs>
          <w:tab w:val="center" w:pos="4680"/>
        </w:tabs>
        <w:ind w:left="720"/>
        <w:rPr>
          <w:rFonts w:asciiTheme="minorHAnsi" w:hAnsiTheme="minorHAnsi" w:cstheme="minorHAnsi"/>
          <w:sz w:val="22"/>
          <w:szCs w:val="22"/>
        </w:rPr>
      </w:pPr>
    </w:p>
    <w:p w:rsidR="00C22F2B" w:rsidRPr="005921B3" w:rsidP="00C22F2B" w14:paraId="63FE7C4F" w14:textId="1BBED489">
      <w:pPr>
        <w:tabs>
          <w:tab w:val="center" w:pos="4680"/>
        </w:tabs>
        <w:ind w:left="720"/>
        <w:rPr>
          <w:rFonts w:asciiTheme="minorHAnsi" w:hAnsiTheme="minorHAnsi" w:cstheme="minorHAnsi"/>
          <w:sz w:val="22"/>
          <w:szCs w:val="22"/>
        </w:rPr>
      </w:pPr>
      <w:r w:rsidRPr="005921B3">
        <w:rPr>
          <w:rFonts w:asciiTheme="minorHAnsi" w:hAnsiTheme="minorHAnsi" w:cstheme="minorHAnsi"/>
          <w:sz w:val="22"/>
          <w:szCs w:val="22"/>
        </w:rPr>
        <w:t xml:space="preserve">Under </w:t>
      </w:r>
      <w:r w:rsidRPr="005921B3" w:rsidR="00A1560A">
        <w:rPr>
          <w:rFonts w:asciiTheme="minorHAnsi" w:hAnsiTheme="minorHAnsi" w:cstheme="minorHAnsi"/>
          <w:sz w:val="22"/>
          <w:szCs w:val="22"/>
        </w:rPr>
        <w:t xml:space="preserve">Internal Revenue Code (IRC) </w:t>
      </w:r>
      <w:r w:rsidRPr="005921B3">
        <w:rPr>
          <w:rFonts w:asciiTheme="minorHAnsi" w:hAnsiTheme="minorHAnsi" w:cstheme="minorHAnsi"/>
          <w:sz w:val="22"/>
          <w:szCs w:val="22"/>
        </w:rPr>
        <w:t xml:space="preserve">section 9832(c)(2), </w:t>
      </w:r>
      <w:r w:rsidRPr="005921B3" w:rsidR="00A1560A">
        <w:rPr>
          <w:rFonts w:asciiTheme="minorHAnsi" w:hAnsiTheme="minorHAnsi" w:cstheme="minorHAnsi"/>
          <w:sz w:val="22"/>
          <w:szCs w:val="22"/>
        </w:rPr>
        <w:t xml:space="preserve">ERISA </w:t>
      </w:r>
      <w:r w:rsidRPr="005921B3">
        <w:rPr>
          <w:rFonts w:asciiTheme="minorHAnsi" w:hAnsiTheme="minorHAnsi" w:cstheme="minorHAnsi"/>
          <w:sz w:val="22"/>
          <w:szCs w:val="22"/>
        </w:rPr>
        <w:t xml:space="preserve">section 733(c)(2), and </w:t>
      </w:r>
      <w:r w:rsidRPr="005921B3" w:rsidR="00A1560A">
        <w:rPr>
          <w:rFonts w:asciiTheme="minorHAnsi" w:hAnsiTheme="minorHAnsi" w:cstheme="minorHAnsi"/>
          <w:sz w:val="22"/>
          <w:szCs w:val="22"/>
        </w:rPr>
        <w:t xml:space="preserve">PHS Act </w:t>
      </w:r>
      <w:r w:rsidRPr="005921B3">
        <w:rPr>
          <w:rFonts w:asciiTheme="minorHAnsi" w:hAnsiTheme="minorHAnsi" w:cstheme="minorHAnsi"/>
          <w:sz w:val="22"/>
          <w:szCs w:val="22"/>
        </w:rPr>
        <w:t xml:space="preserve">section 2791(c)(2), limited excepted benefits include limited scope vision or dental benefits, and benefits for long-term care, nursing home care, home health care, or community-based care. </w:t>
      </w:r>
      <w:r w:rsidRPr="005921B3" w:rsidR="00525B64">
        <w:rPr>
          <w:rFonts w:asciiTheme="minorHAnsi" w:hAnsiTheme="minorHAnsi" w:cstheme="minorHAnsi"/>
          <w:sz w:val="22"/>
          <w:szCs w:val="22"/>
        </w:rPr>
        <w:t>These statutes authorize</w:t>
      </w:r>
      <w:r w:rsidRPr="005921B3" w:rsidR="00A1560A">
        <w:rPr>
          <w:rFonts w:asciiTheme="minorHAnsi" w:hAnsiTheme="minorHAnsi" w:cstheme="minorHAnsi"/>
          <w:sz w:val="22"/>
          <w:szCs w:val="22"/>
        </w:rPr>
        <w:t xml:space="preserve"> t</w:t>
      </w:r>
      <w:r w:rsidRPr="005921B3">
        <w:rPr>
          <w:rFonts w:asciiTheme="minorHAnsi" w:hAnsiTheme="minorHAnsi" w:cstheme="minorHAnsi"/>
          <w:sz w:val="22"/>
          <w:szCs w:val="22"/>
        </w:rPr>
        <w:t xml:space="preserve">he Department </w:t>
      </w:r>
      <w:r w:rsidRPr="005921B3" w:rsidR="00E954C7">
        <w:rPr>
          <w:rFonts w:asciiTheme="minorHAnsi" w:hAnsiTheme="minorHAnsi" w:cstheme="minorHAnsi"/>
          <w:sz w:val="22"/>
          <w:szCs w:val="22"/>
        </w:rPr>
        <w:t xml:space="preserve">of the Treasury </w:t>
      </w:r>
      <w:r w:rsidRPr="005921B3">
        <w:rPr>
          <w:rFonts w:asciiTheme="minorHAnsi" w:hAnsiTheme="minorHAnsi" w:cstheme="minorHAnsi"/>
          <w:sz w:val="22"/>
          <w:szCs w:val="22"/>
        </w:rPr>
        <w:t xml:space="preserve">(Department), together with the Departments of Health and Human Services and </w:t>
      </w:r>
      <w:r w:rsidRPr="005921B3" w:rsidR="005D4FE4">
        <w:rPr>
          <w:rFonts w:asciiTheme="minorHAnsi" w:hAnsiTheme="minorHAnsi" w:cstheme="minorHAnsi"/>
          <w:sz w:val="22"/>
          <w:szCs w:val="22"/>
        </w:rPr>
        <w:t>Labor</w:t>
      </w:r>
      <w:r w:rsidRPr="005921B3">
        <w:rPr>
          <w:rFonts w:asciiTheme="minorHAnsi" w:hAnsiTheme="minorHAnsi" w:cstheme="minorHAnsi"/>
          <w:sz w:val="22"/>
          <w:szCs w:val="22"/>
        </w:rPr>
        <w:t xml:space="preserve"> (collectively, the Departments) to create additional categories of </w:t>
      </w:r>
      <w:r w:rsidRPr="005921B3" w:rsidR="001124DD">
        <w:rPr>
          <w:rFonts w:asciiTheme="minorHAnsi" w:hAnsiTheme="minorHAnsi" w:cstheme="minorHAnsi"/>
          <w:sz w:val="22"/>
          <w:szCs w:val="22"/>
        </w:rPr>
        <w:t xml:space="preserve">similar </w:t>
      </w:r>
      <w:r w:rsidRPr="005921B3">
        <w:rPr>
          <w:rFonts w:asciiTheme="minorHAnsi" w:hAnsiTheme="minorHAnsi" w:cstheme="minorHAnsi"/>
          <w:sz w:val="22"/>
          <w:szCs w:val="22"/>
        </w:rPr>
        <w:t>limited excepted benefits</w:t>
      </w:r>
      <w:r w:rsidRPr="005921B3" w:rsidR="00563C53">
        <w:rPr>
          <w:rFonts w:asciiTheme="minorHAnsi" w:hAnsiTheme="minorHAnsi" w:cstheme="minorHAnsi"/>
          <w:sz w:val="22"/>
          <w:szCs w:val="22"/>
        </w:rPr>
        <w:t xml:space="preserve"> that are provided under</w:t>
      </w:r>
      <w:r w:rsidRPr="005921B3" w:rsidR="001124DD">
        <w:rPr>
          <w:rFonts w:asciiTheme="minorHAnsi" w:hAnsiTheme="minorHAnsi" w:cstheme="minorHAnsi"/>
          <w:sz w:val="22"/>
          <w:szCs w:val="22"/>
        </w:rPr>
        <w:t xml:space="preserve"> </w:t>
      </w:r>
      <w:r w:rsidRPr="005921B3">
        <w:rPr>
          <w:rFonts w:asciiTheme="minorHAnsi" w:hAnsiTheme="minorHAnsi" w:cstheme="minorHAnsi"/>
          <w:sz w:val="22"/>
          <w:szCs w:val="22"/>
        </w:rPr>
        <w:t xml:space="preserve">a separate policy, certificate, or contract of insurance, </w:t>
      </w:r>
      <w:r w:rsidRPr="005921B3">
        <w:rPr>
          <w:rFonts w:asciiTheme="minorHAnsi" w:hAnsiTheme="minorHAnsi" w:cstheme="minorHAnsi"/>
          <w:sz w:val="22"/>
          <w:szCs w:val="22"/>
        </w:rPr>
        <w:t>or are</w:t>
      </w:r>
      <w:r w:rsidRPr="005921B3">
        <w:rPr>
          <w:rFonts w:asciiTheme="minorHAnsi" w:hAnsiTheme="minorHAnsi" w:cstheme="minorHAnsi"/>
          <w:sz w:val="22"/>
          <w:szCs w:val="22"/>
        </w:rPr>
        <w:t xml:space="preserve"> otherwise not an integral part of a </w:t>
      </w:r>
      <w:r w:rsidRPr="005921B3" w:rsidR="004F1AD6">
        <w:rPr>
          <w:rFonts w:asciiTheme="minorHAnsi" w:hAnsiTheme="minorHAnsi" w:cstheme="minorHAnsi"/>
          <w:sz w:val="22"/>
          <w:szCs w:val="22"/>
        </w:rPr>
        <w:t xml:space="preserve">traditional </w:t>
      </w:r>
      <w:r w:rsidR="00155664">
        <w:rPr>
          <w:rFonts w:asciiTheme="minorHAnsi" w:hAnsiTheme="minorHAnsi" w:cstheme="minorHAnsi"/>
          <w:sz w:val="22"/>
          <w:szCs w:val="22"/>
        </w:rPr>
        <w:t xml:space="preserve">group </w:t>
      </w:r>
      <w:r w:rsidRPr="005921B3" w:rsidR="004F1AD6">
        <w:rPr>
          <w:rFonts w:asciiTheme="minorHAnsi" w:hAnsiTheme="minorHAnsi" w:cstheme="minorHAnsi"/>
          <w:sz w:val="22"/>
          <w:szCs w:val="22"/>
        </w:rPr>
        <w:t xml:space="preserve">health </w:t>
      </w:r>
      <w:r w:rsidRPr="005921B3">
        <w:rPr>
          <w:rFonts w:asciiTheme="minorHAnsi" w:hAnsiTheme="minorHAnsi" w:cstheme="minorHAnsi"/>
          <w:sz w:val="22"/>
          <w:szCs w:val="22"/>
        </w:rPr>
        <w:t>plan.</w:t>
      </w:r>
      <w:r>
        <w:rPr>
          <w:rFonts w:asciiTheme="minorHAnsi" w:hAnsiTheme="minorHAnsi" w:cstheme="minorHAnsi"/>
          <w:sz w:val="22"/>
          <w:szCs w:val="22"/>
          <w:vertAlign w:val="superscript"/>
        </w:rPr>
        <w:footnoteReference w:id="3"/>
      </w:r>
    </w:p>
    <w:p w:rsidR="00C22F2B" w:rsidRPr="005921B3" w:rsidP="00C22F2B" w14:paraId="34F3BC9D" w14:textId="77777777">
      <w:pPr>
        <w:tabs>
          <w:tab w:val="center" w:pos="4680"/>
        </w:tabs>
        <w:ind w:left="720"/>
        <w:rPr>
          <w:rFonts w:asciiTheme="minorHAnsi" w:hAnsiTheme="minorHAnsi" w:cstheme="minorHAnsi"/>
          <w:sz w:val="22"/>
          <w:szCs w:val="22"/>
        </w:rPr>
      </w:pPr>
      <w:r w:rsidRPr="005921B3">
        <w:rPr>
          <w:rFonts w:asciiTheme="minorHAnsi" w:hAnsiTheme="minorHAnsi" w:cstheme="minorHAnsi"/>
          <w:sz w:val="22"/>
          <w:szCs w:val="22"/>
        </w:rPr>
        <w:tab/>
      </w:r>
    </w:p>
    <w:p w:rsidR="003249BF" w:rsidRPr="005921B3" w:rsidP="00F51EEE" w14:paraId="4D7A81DE" w14:textId="644B7D91">
      <w:pPr>
        <w:tabs>
          <w:tab w:val="center" w:pos="4680"/>
        </w:tabs>
        <w:ind w:left="720"/>
      </w:pPr>
      <w:r w:rsidRPr="005921B3">
        <w:rPr>
          <w:rFonts w:asciiTheme="minorHAnsi" w:hAnsiTheme="minorHAnsi" w:cstheme="minorHAnsi"/>
          <w:sz w:val="22"/>
          <w:szCs w:val="22"/>
        </w:rPr>
        <w:tab/>
        <w:t xml:space="preserve">The Departments’ proposed regulation </w:t>
      </w:r>
      <w:r w:rsidRPr="005921B3" w:rsidR="00525B64">
        <w:rPr>
          <w:rFonts w:asciiTheme="minorHAnsi" w:hAnsiTheme="minorHAnsi" w:cstheme="minorHAnsi"/>
          <w:sz w:val="22"/>
          <w:szCs w:val="22"/>
        </w:rPr>
        <w:t>would</w:t>
      </w:r>
      <w:r w:rsidRPr="005921B3">
        <w:rPr>
          <w:rFonts w:asciiTheme="minorHAnsi" w:hAnsiTheme="minorHAnsi" w:cstheme="minorHAnsi"/>
          <w:sz w:val="22"/>
          <w:szCs w:val="22"/>
        </w:rPr>
        <w:t xml:space="preserve"> establish a new excepted fertility </w:t>
      </w:r>
      <w:r w:rsidRPr="005921B3" w:rsidR="00263DC6">
        <w:rPr>
          <w:rFonts w:asciiTheme="minorHAnsi" w:hAnsiTheme="minorHAnsi" w:cstheme="minorHAnsi"/>
          <w:sz w:val="22"/>
          <w:szCs w:val="22"/>
        </w:rPr>
        <w:t>benefit</w:t>
      </w:r>
      <w:r w:rsidRPr="005921B3" w:rsidR="00A1560A">
        <w:rPr>
          <w:rFonts w:asciiTheme="minorHAnsi" w:hAnsiTheme="minorHAnsi" w:cstheme="minorHAnsi"/>
          <w:sz w:val="22"/>
          <w:szCs w:val="22"/>
        </w:rPr>
        <w:t>. The regulation</w:t>
      </w:r>
      <w:r w:rsidRPr="005921B3" w:rsidR="00FF0E86">
        <w:rPr>
          <w:rFonts w:asciiTheme="minorHAnsi" w:hAnsiTheme="minorHAnsi" w:cstheme="minorHAnsi"/>
          <w:sz w:val="22"/>
          <w:szCs w:val="22"/>
        </w:rPr>
        <w:t xml:space="preserve">’s information collections </w:t>
      </w:r>
      <w:r w:rsidRPr="005921B3">
        <w:rPr>
          <w:rFonts w:asciiTheme="minorHAnsi" w:hAnsiTheme="minorHAnsi" w:cstheme="minorHAnsi"/>
          <w:sz w:val="22"/>
          <w:szCs w:val="22"/>
        </w:rPr>
        <w:t xml:space="preserve">include </w:t>
      </w:r>
      <w:r w:rsidRPr="005921B3" w:rsidR="002A55CD">
        <w:rPr>
          <w:rFonts w:asciiTheme="minorHAnsi" w:hAnsiTheme="minorHAnsi" w:cstheme="minorHAnsi"/>
          <w:sz w:val="22"/>
          <w:szCs w:val="22"/>
        </w:rPr>
        <w:t>third-party disclosure</w:t>
      </w:r>
      <w:r w:rsidRPr="005921B3" w:rsidR="00FF0E86">
        <w:rPr>
          <w:rFonts w:asciiTheme="minorHAnsi" w:hAnsiTheme="minorHAnsi" w:cstheme="minorHAnsi"/>
          <w:sz w:val="22"/>
          <w:szCs w:val="22"/>
        </w:rPr>
        <w:t>s</w:t>
      </w:r>
      <w:r w:rsidRPr="005921B3" w:rsidR="002A55CD">
        <w:rPr>
          <w:rFonts w:asciiTheme="minorHAnsi" w:hAnsiTheme="minorHAnsi" w:cstheme="minorHAnsi"/>
          <w:sz w:val="22"/>
          <w:szCs w:val="22"/>
        </w:rPr>
        <w:t xml:space="preserve"> and </w:t>
      </w:r>
      <w:r w:rsidRPr="005921B3" w:rsidR="00FF0E86">
        <w:rPr>
          <w:rFonts w:asciiTheme="minorHAnsi" w:hAnsiTheme="minorHAnsi" w:cstheme="minorHAnsi"/>
          <w:sz w:val="22"/>
          <w:szCs w:val="22"/>
        </w:rPr>
        <w:t xml:space="preserve">associated </w:t>
      </w:r>
      <w:r w:rsidRPr="005921B3" w:rsidR="002A55CD">
        <w:rPr>
          <w:rFonts w:asciiTheme="minorHAnsi" w:hAnsiTheme="minorHAnsi" w:cstheme="minorHAnsi"/>
          <w:sz w:val="22"/>
          <w:szCs w:val="22"/>
        </w:rPr>
        <w:t>recordkeeping requirement</w:t>
      </w:r>
      <w:r w:rsidRPr="005921B3" w:rsidR="00A1560A">
        <w:rPr>
          <w:rFonts w:asciiTheme="minorHAnsi" w:hAnsiTheme="minorHAnsi" w:cstheme="minorHAnsi"/>
          <w:sz w:val="22"/>
          <w:szCs w:val="22"/>
        </w:rPr>
        <w:t>s</w:t>
      </w:r>
      <w:r w:rsidRPr="005921B3">
        <w:rPr>
          <w:rFonts w:asciiTheme="minorHAnsi" w:hAnsiTheme="minorHAnsi" w:cstheme="minorHAnsi"/>
          <w:sz w:val="22"/>
          <w:szCs w:val="22"/>
        </w:rPr>
        <w:t>. The</w:t>
      </w:r>
      <w:r w:rsidRPr="005921B3" w:rsidR="00A1560A">
        <w:rPr>
          <w:rFonts w:asciiTheme="minorHAnsi" w:hAnsiTheme="minorHAnsi" w:cstheme="minorHAnsi"/>
          <w:sz w:val="22"/>
          <w:szCs w:val="22"/>
        </w:rPr>
        <w:t>se</w:t>
      </w:r>
      <w:r w:rsidRPr="005921B3">
        <w:rPr>
          <w:rFonts w:asciiTheme="minorHAnsi" w:hAnsiTheme="minorHAnsi" w:cstheme="minorHAnsi"/>
          <w:sz w:val="22"/>
          <w:szCs w:val="22"/>
        </w:rPr>
        <w:t xml:space="preserve"> information collection</w:t>
      </w:r>
      <w:r w:rsidRPr="005921B3" w:rsidR="00A1560A">
        <w:rPr>
          <w:rFonts w:asciiTheme="minorHAnsi" w:hAnsiTheme="minorHAnsi" w:cstheme="minorHAnsi"/>
          <w:sz w:val="22"/>
          <w:szCs w:val="22"/>
        </w:rPr>
        <w:t>s</w:t>
      </w:r>
      <w:r w:rsidRPr="005921B3">
        <w:rPr>
          <w:rFonts w:asciiTheme="minorHAnsi" w:hAnsiTheme="minorHAnsi" w:cstheme="minorHAnsi"/>
          <w:sz w:val="22"/>
          <w:szCs w:val="22"/>
        </w:rPr>
        <w:t xml:space="preserve"> </w:t>
      </w:r>
      <w:r w:rsidRPr="005921B3" w:rsidR="00A1560A">
        <w:rPr>
          <w:rFonts w:asciiTheme="minorHAnsi" w:hAnsiTheme="minorHAnsi" w:cstheme="minorHAnsi"/>
          <w:sz w:val="22"/>
          <w:szCs w:val="22"/>
        </w:rPr>
        <w:t xml:space="preserve">are </w:t>
      </w:r>
      <w:r w:rsidRPr="005921B3">
        <w:rPr>
          <w:rFonts w:asciiTheme="minorHAnsi" w:hAnsiTheme="minorHAnsi" w:cstheme="minorHAnsi"/>
          <w:sz w:val="22"/>
          <w:szCs w:val="22"/>
        </w:rPr>
        <w:t>designed to inform participants and beneficiaries of their eligibility for coverage and provide a summary of the limitations and benefits of the coverage should they elect to enroll.</w:t>
      </w:r>
    </w:p>
    <w:p w:rsidR="003249BF" w:rsidRPr="005921B3" w:rsidP="003249BF" w14:paraId="24937E6A" w14:textId="77777777">
      <w:pPr>
        <w:ind w:left="720"/>
        <w:rPr>
          <w:rFonts w:asciiTheme="minorHAnsi" w:hAnsiTheme="minorHAnsi" w:cstheme="minorHAnsi"/>
          <w:sz w:val="22"/>
          <w:szCs w:val="22"/>
        </w:rPr>
      </w:pPr>
    </w:p>
    <w:p w:rsidR="00020843" w:rsidRPr="005921B3" w:rsidP="003249BF" w14:paraId="2506BE5E" w14:textId="5AABAF48">
      <w:pPr>
        <w:ind w:left="720"/>
        <w:rPr>
          <w:rFonts w:asciiTheme="minorHAnsi" w:hAnsiTheme="minorHAnsi" w:cstheme="minorHAnsi"/>
          <w:sz w:val="22"/>
          <w:szCs w:val="22"/>
        </w:rPr>
      </w:pPr>
      <w:r w:rsidRPr="005921B3">
        <w:rPr>
          <w:rFonts w:asciiTheme="minorHAnsi" w:hAnsiTheme="minorHAnsi" w:cstheme="minorHAnsi"/>
          <w:sz w:val="22"/>
          <w:szCs w:val="22"/>
        </w:rPr>
        <w:t xml:space="preserve">The proposed rule at paragraph (c)(3)(ix)(D) of 26 CFR 54.9831-1 and 29 CFR 2590.732 and paragraph (b)(3)(ix)(D) of 45 CFR 146.145 would require plans </w:t>
      </w:r>
      <w:r w:rsidRPr="005921B3" w:rsidR="005154BC">
        <w:rPr>
          <w:rFonts w:asciiTheme="minorHAnsi" w:hAnsiTheme="minorHAnsi" w:cstheme="minorHAnsi"/>
          <w:sz w:val="22"/>
          <w:szCs w:val="22"/>
        </w:rPr>
        <w:t>or</w:t>
      </w:r>
      <w:r w:rsidRPr="005921B3" w:rsidR="00525B64">
        <w:rPr>
          <w:rFonts w:asciiTheme="minorHAnsi" w:hAnsiTheme="minorHAnsi" w:cstheme="minorHAnsi"/>
          <w:sz w:val="22"/>
          <w:szCs w:val="22"/>
        </w:rPr>
        <w:t xml:space="preserve"> </w:t>
      </w:r>
      <w:r w:rsidRPr="005921B3">
        <w:rPr>
          <w:rFonts w:asciiTheme="minorHAnsi" w:hAnsiTheme="minorHAnsi" w:cstheme="minorHAnsi"/>
          <w:sz w:val="22"/>
          <w:szCs w:val="22"/>
        </w:rPr>
        <w:t>issuers</w:t>
      </w:r>
      <w:r w:rsidRPr="005921B3" w:rsidR="00525B64">
        <w:rPr>
          <w:rFonts w:asciiTheme="minorHAnsi" w:hAnsiTheme="minorHAnsi" w:cstheme="minorHAnsi"/>
          <w:sz w:val="22"/>
          <w:szCs w:val="22"/>
        </w:rPr>
        <w:t>,</w:t>
      </w:r>
      <w:r w:rsidRPr="005921B3">
        <w:rPr>
          <w:rFonts w:asciiTheme="minorHAnsi" w:hAnsiTheme="minorHAnsi" w:cstheme="minorHAnsi"/>
          <w:sz w:val="22"/>
          <w:szCs w:val="22"/>
        </w:rPr>
        <w:t xml:space="preserve"> offering limited fertility benefits</w:t>
      </w:r>
      <w:r w:rsidRPr="005921B3" w:rsidR="00525B64">
        <w:rPr>
          <w:rFonts w:asciiTheme="minorHAnsi" w:hAnsiTheme="minorHAnsi" w:cstheme="minorHAnsi"/>
          <w:sz w:val="22"/>
          <w:szCs w:val="22"/>
        </w:rPr>
        <w:t>,</w:t>
      </w:r>
      <w:r w:rsidRPr="005921B3">
        <w:rPr>
          <w:rFonts w:asciiTheme="minorHAnsi" w:hAnsiTheme="minorHAnsi" w:cstheme="minorHAnsi"/>
          <w:sz w:val="22"/>
          <w:szCs w:val="22"/>
        </w:rPr>
        <w:t xml:space="preserve"> to provide written notice to participants and beneficiaries. This notice requirement would be necessary to ensure that participants and beneficiaries are fully informed about the availability of the excepted fertility benefits coverage,</w:t>
      </w:r>
      <w:r w:rsidRPr="005921B3" w:rsidR="005E4E2A">
        <w:rPr>
          <w:rFonts w:asciiTheme="minorHAnsi" w:hAnsiTheme="minorHAnsi" w:cstheme="minorHAnsi"/>
          <w:sz w:val="22"/>
          <w:szCs w:val="22"/>
        </w:rPr>
        <w:t xml:space="preserve"> </w:t>
      </w:r>
      <w:r w:rsidRPr="005921B3">
        <w:rPr>
          <w:rFonts w:asciiTheme="minorHAnsi" w:hAnsiTheme="minorHAnsi" w:cstheme="minorHAnsi"/>
          <w:sz w:val="22"/>
          <w:szCs w:val="22"/>
        </w:rPr>
        <w:t xml:space="preserve">understand the benefits and limitations of such coverage, </w:t>
      </w:r>
      <w:r w:rsidRPr="005921B3" w:rsidR="00095DBD">
        <w:rPr>
          <w:rFonts w:asciiTheme="minorHAnsi" w:hAnsiTheme="minorHAnsi" w:cstheme="minorHAnsi"/>
          <w:sz w:val="22"/>
          <w:szCs w:val="22"/>
        </w:rPr>
        <w:t>including</w:t>
      </w:r>
      <w:r w:rsidRPr="005921B3" w:rsidR="005E4E2A">
        <w:rPr>
          <w:rFonts w:asciiTheme="minorHAnsi" w:hAnsiTheme="minorHAnsi" w:cstheme="minorHAnsi"/>
          <w:sz w:val="22"/>
          <w:szCs w:val="22"/>
        </w:rPr>
        <w:t xml:space="preserve"> the applicable claims procedures</w:t>
      </w:r>
      <w:r w:rsidRPr="005921B3" w:rsidR="00095DBD">
        <w:rPr>
          <w:rFonts w:asciiTheme="minorHAnsi" w:hAnsiTheme="minorHAnsi" w:cstheme="minorHAnsi"/>
          <w:sz w:val="22"/>
          <w:szCs w:val="22"/>
        </w:rPr>
        <w:t>,</w:t>
      </w:r>
      <w:r w:rsidRPr="005921B3" w:rsidR="005E4E2A">
        <w:rPr>
          <w:rFonts w:asciiTheme="minorHAnsi" w:hAnsiTheme="minorHAnsi" w:cstheme="minorHAnsi"/>
          <w:sz w:val="22"/>
          <w:szCs w:val="22"/>
        </w:rPr>
        <w:t xml:space="preserve"> </w:t>
      </w:r>
      <w:r w:rsidRPr="005921B3">
        <w:rPr>
          <w:rFonts w:asciiTheme="minorHAnsi" w:hAnsiTheme="minorHAnsi" w:cstheme="minorHAnsi"/>
          <w:sz w:val="22"/>
          <w:szCs w:val="22"/>
        </w:rPr>
        <w:t>in order to</w:t>
      </w:r>
      <w:r w:rsidRPr="005921B3">
        <w:rPr>
          <w:rFonts w:asciiTheme="minorHAnsi" w:hAnsiTheme="minorHAnsi" w:cstheme="minorHAnsi"/>
          <w:sz w:val="22"/>
          <w:szCs w:val="22"/>
        </w:rPr>
        <w:t xml:space="preserve"> make informed decisions about whether to enroll in such coverage. </w:t>
      </w:r>
    </w:p>
    <w:p w:rsidR="00020843" w:rsidRPr="005921B3" w:rsidP="003249BF" w14:paraId="7F86E917" w14:textId="77777777">
      <w:pPr>
        <w:ind w:left="720"/>
        <w:rPr>
          <w:rFonts w:asciiTheme="minorHAnsi" w:hAnsiTheme="minorHAnsi" w:cstheme="minorHAnsi"/>
          <w:sz w:val="22"/>
          <w:szCs w:val="22"/>
        </w:rPr>
      </w:pPr>
    </w:p>
    <w:p w:rsidR="006F4F30" w:rsidRPr="005921B3" w:rsidP="003249BF" w14:paraId="22C49F1D" w14:textId="2FAD5A11">
      <w:pPr>
        <w:ind w:left="720"/>
        <w:rPr>
          <w:rFonts w:asciiTheme="minorHAnsi" w:hAnsiTheme="minorHAnsi" w:cstheme="minorHAnsi"/>
          <w:sz w:val="22"/>
          <w:szCs w:val="22"/>
        </w:rPr>
      </w:pPr>
      <w:r w:rsidRPr="005921B3">
        <w:rPr>
          <w:rFonts w:asciiTheme="minorHAnsi" w:hAnsiTheme="minorHAnsi" w:cstheme="minorHAnsi"/>
          <w:sz w:val="22"/>
          <w:szCs w:val="22"/>
        </w:rPr>
        <w:t xml:space="preserve">Given that participants and beneficiaries may be unfamiliar with how benefits for the diagnosis, mitigation, and treatment of infertility generally work, this </w:t>
      </w:r>
      <w:r w:rsidRPr="005921B3" w:rsidR="005E4E2A">
        <w:rPr>
          <w:rFonts w:asciiTheme="minorHAnsi" w:hAnsiTheme="minorHAnsi" w:cstheme="minorHAnsi"/>
          <w:sz w:val="22"/>
          <w:szCs w:val="22"/>
        </w:rPr>
        <w:t xml:space="preserve">disclosure </w:t>
      </w:r>
      <w:r w:rsidRPr="005921B3">
        <w:rPr>
          <w:rFonts w:asciiTheme="minorHAnsi" w:hAnsiTheme="minorHAnsi" w:cstheme="minorHAnsi"/>
          <w:sz w:val="22"/>
          <w:szCs w:val="22"/>
        </w:rPr>
        <w:t xml:space="preserve">would also serve as an important educational tool to assist participants and beneficiaries </w:t>
      </w:r>
      <w:r w:rsidRPr="005921B3" w:rsidR="005E4E2A">
        <w:rPr>
          <w:rFonts w:asciiTheme="minorHAnsi" w:hAnsiTheme="minorHAnsi" w:cstheme="minorHAnsi"/>
          <w:sz w:val="22"/>
          <w:szCs w:val="22"/>
        </w:rPr>
        <w:t xml:space="preserve">in </w:t>
      </w:r>
      <w:r w:rsidRPr="005921B3">
        <w:rPr>
          <w:rFonts w:asciiTheme="minorHAnsi" w:hAnsiTheme="minorHAnsi" w:cstheme="minorHAnsi"/>
          <w:sz w:val="22"/>
          <w:szCs w:val="22"/>
        </w:rPr>
        <w:t>understand</w:t>
      </w:r>
      <w:r w:rsidRPr="005921B3" w:rsidR="005E4E2A">
        <w:rPr>
          <w:rFonts w:asciiTheme="minorHAnsi" w:hAnsiTheme="minorHAnsi" w:cstheme="minorHAnsi"/>
          <w:sz w:val="22"/>
          <w:szCs w:val="22"/>
        </w:rPr>
        <w:t xml:space="preserve">ing </w:t>
      </w:r>
      <w:r w:rsidRPr="005921B3">
        <w:rPr>
          <w:rFonts w:asciiTheme="minorHAnsi" w:hAnsiTheme="minorHAnsi" w:cstheme="minorHAnsi"/>
          <w:sz w:val="22"/>
          <w:szCs w:val="22"/>
        </w:rPr>
        <w:t xml:space="preserve">what is covered under their excepted fertility benefits, </w:t>
      </w:r>
      <w:r w:rsidRPr="005921B3" w:rsidR="005E4E2A">
        <w:rPr>
          <w:rFonts w:asciiTheme="minorHAnsi" w:hAnsiTheme="minorHAnsi" w:cstheme="minorHAnsi"/>
          <w:sz w:val="22"/>
          <w:szCs w:val="22"/>
        </w:rPr>
        <w:t xml:space="preserve">and how it </w:t>
      </w:r>
      <w:r w:rsidRPr="005921B3" w:rsidR="00095DBD">
        <w:rPr>
          <w:rFonts w:asciiTheme="minorHAnsi" w:hAnsiTheme="minorHAnsi" w:cstheme="minorHAnsi"/>
          <w:sz w:val="22"/>
          <w:szCs w:val="22"/>
        </w:rPr>
        <w:t xml:space="preserve">compares to </w:t>
      </w:r>
      <w:r w:rsidRPr="005921B3">
        <w:rPr>
          <w:rFonts w:asciiTheme="minorHAnsi" w:hAnsiTheme="minorHAnsi" w:cstheme="minorHAnsi"/>
          <w:sz w:val="22"/>
          <w:szCs w:val="22"/>
        </w:rPr>
        <w:t>their traditional group health plan.</w:t>
      </w:r>
    </w:p>
    <w:p w:rsidR="00E24A65" w:rsidRPr="005921B3" w:rsidP="00F92B75" w14:paraId="6C18CF9C" w14:textId="77777777">
      <w:pPr>
        <w:ind w:left="720"/>
        <w:rPr>
          <w:rFonts w:asciiTheme="minorHAnsi" w:hAnsiTheme="minorHAnsi" w:cstheme="minorHAnsi"/>
          <w:sz w:val="22"/>
          <w:szCs w:val="22"/>
        </w:rPr>
      </w:pPr>
    </w:p>
    <w:p w:rsidR="00894418" w:rsidRPr="005921B3" w:rsidP="00F9397D" w14:paraId="0EE176BB" w14:textId="6EEEB8A6">
      <w:pPr>
        <w:pStyle w:val="Level1"/>
        <w:rPr>
          <w:rFonts w:asciiTheme="minorHAnsi" w:hAnsiTheme="minorHAnsi" w:cstheme="minorHAnsi"/>
          <w:sz w:val="22"/>
          <w:szCs w:val="22"/>
        </w:rPr>
      </w:pPr>
      <w:r w:rsidRPr="005921B3">
        <w:rPr>
          <w:rFonts w:asciiTheme="minorHAnsi" w:hAnsiTheme="minorHAnsi" w:cstheme="minorHAnsi"/>
          <w:sz w:val="22"/>
          <w:szCs w:val="22"/>
          <w:u w:val="single"/>
        </w:rPr>
        <w:t>USE OF DATA</w:t>
      </w:r>
    </w:p>
    <w:p w:rsidR="00894418" w:rsidRPr="005921B3" w14:paraId="7A949C80" w14:textId="77777777">
      <w:pPr>
        <w:rPr>
          <w:rFonts w:asciiTheme="minorHAnsi" w:hAnsiTheme="minorHAnsi" w:cstheme="minorHAnsi"/>
          <w:sz w:val="22"/>
          <w:szCs w:val="22"/>
        </w:rPr>
      </w:pPr>
    </w:p>
    <w:p w:rsidR="008A6846" w:rsidRPr="005921B3" w:rsidP="008A6846" w14:paraId="7651CFAD" w14:textId="77777777">
      <w:pPr>
        <w:ind w:left="720"/>
        <w:rPr>
          <w:rFonts w:asciiTheme="minorHAnsi" w:hAnsiTheme="minorHAnsi" w:cstheme="minorHAnsi"/>
          <w:sz w:val="22"/>
          <w:szCs w:val="22"/>
        </w:rPr>
      </w:pPr>
    </w:p>
    <w:p w:rsidR="004F1AD6" w:rsidRPr="005921B3" w:rsidP="008A6846" w14:paraId="7B61CC8F" w14:textId="6A685C11">
      <w:pPr>
        <w:ind w:left="720"/>
        <w:rPr>
          <w:rFonts w:asciiTheme="minorHAnsi" w:hAnsiTheme="minorHAnsi" w:cstheme="minorHAnsi"/>
          <w:sz w:val="22"/>
          <w:szCs w:val="22"/>
        </w:rPr>
      </w:pPr>
      <w:r w:rsidRPr="005921B3">
        <w:rPr>
          <w:rFonts w:asciiTheme="minorHAnsi" w:hAnsiTheme="minorHAnsi" w:cstheme="minorHAnsi"/>
          <w:sz w:val="22"/>
          <w:szCs w:val="22"/>
        </w:rPr>
        <w:t>The information collection is a written disclosure to eligible participants and beneficiaries of the excepted fertility benefit</w:t>
      </w:r>
      <w:r w:rsidRPr="005921B3" w:rsidR="00DE5FB8">
        <w:rPr>
          <w:rFonts w:asciiTheme="minorHAnsi" w:hAnsiTheme="minorHAnsi" w:cstheme="minorHAnsi"/>
          <w:sz w:val="22"/>
          <w:szCs w:val="22"/>
        </w:rPr>
        <w:t xml:space="preserve">. </w:t>
      </w:r>
      <w:r w:rsidRPr="005921B3">
        <w:rPr>
          <w:rFonts w:asciiTheme="minorHAnsi" w:hAnsiTheme="minorHAnsi" w:cstheme="minorHAnsi"/>
          <w:sz w:val="22"/>
          <w:szCs w:val="22"/>
        </w:rPr>
        <w:t xml:space="preserve"> </w:t>
      </w:r>
      <w:r w:rsidRPr="005921B3" w:rsidR="00DE5FB8">
        <w:rPr>
          <w:rFonts w:asciiTheme="minorHAnsi" w:hAnsiTheme="minorHAnsi" w:cstheme="minorHAnsi"/>
          <w:sz w:val="22"/>
          <w:szCs w:val="22"/>
        </w:rPr>
        <w:t xml:space="preserve">The disclosure </w:t>
      </w:r>
      <w:r w:rsidRPr="005921B3">
        <w:rPr>
          <w:rFonts w:asciiTheme="minorHAnsi" w:hAnsiTheme="minorHAnsi" w:cstheme="minorHAnsi"/>
          <w:sz w:val="22"/>
          <w:szCs w:val="22"/>
        </w:rPr>
        <w:t xml:space="preserve">includes a description of the coverage, including a summary of benefits and limitations of the coverage (including the applicable lifetime dollar limit established by the plan or issuer), how to identify and utilize a network provider, if applicable, and how to submit a claim for reimbursement, including whether the benefit utilizes the same claims procedure as for the plan sponsor’s other group health plans. </w:t>
      </w:r>
    </w:p>
    <w:p w:rsidR="004F1AD6" w:rsidRPr="005921B3" w:rsidP="008A6846" w14:paraId="2C781297" w14:textId="77777777">
      <w:pPr>
        <w:ind w:left="720"/>
        <w:rPr>
          <w:rFonts w:asciiTheme="minorHAnsi" w:hAnsiTheme="minorHAnsi" w:cstheme="minorHAnsi"/>
          <w:sz w:val="22"/>
          <w:szCs w:val="22"/>
        </w:rPr>
      </w:pPr>
    </w:p>
    <w:p w:rsidR="008A6846" w:rsidRPr="005921B3" w:rsidP="008A6846" w14:paraId="3B991663" w14:textId="40A0E712">
      <w:pPr>
        <w:ind w:left="720"/>
        <w:rPr>
          <w:rFonts w:asciiTheme="minorHAnsi" w:hAnsiTheme="minorHAnsi" w:cstheme="minorHAnsi"/>
          <w:sz w:val="22"/>
          <w:szCs w:val="22"/>
        </w:rPr>
      </w:pPr>
      <w:r w:rsidRPr="005921B3">
        <w:rPr>
          <w:rFonts w:asciiTheme="minorHAnsi" w:hAnsiTheme="minorHAnsi" w:cstheme="minorHAnsi"/>
          <w:sz w:val="22"/>
          <w:szCs w:val="22"/>
        </w:rPr>
        <w:t xml:space="preserve">The plan or issuer must provide </w:t>
      </w:r>
      <w:r w:rsidRPr="005921B3">
        <w:rPr>
          <w:rFonts w:asciiTheme="minorHAnsi" w:hAnsiTheme="minorHAnsi" w:cstheme="minorHAnsi"/>
          <w:sz w:val="22"/>
          <w:szCs w:val="22"/>
        </w:rPr>
        <w:t>the notice</w:t>
      </w:r>
      <w:r w:rsidRPr="005921B3">
        <w:rPr>
          <w:rFonts w:asciiTheme="minorHAnsi" w:hAnsiTheme="minorHAnsi" w:cstheme="minorHAnsi"/>
          <w:sz w:val="22"/>
          <w:szCs w:val="22"/>
        </w:rPr>
        <w:t xml:space="preserve"> no later than the first date on which the participant is eligible to enroll in coverage and annually thereafter, </w:t>
      </w:r>
      <w:r w:rsidRPr="005921B3" w:rsidR="00C21362">
        <w:rPr>
          <w:rFonts w:asciiTheme="minorHAnsi" w:hAnsiTheme="minorHAnsi" w:cstheme="minorHAnsi"/>
          <w:sz w:val="22"/>
          <w:szCs w:val="22"/>
        </w:rPr>
        <w:t>and</w:t>
      </w:r>
      <w:r w:rsidRPr="005921B3">
        <w:rPr>
          <w:rFonts w:asciiTheme="minorHAnsi" w:hAnsiTheme="minorHAnsi" w:cstheme="minorHAnsi"/>
          <w:sz w:val="22"/>
          <w:szCs w:val="22"/>
        </w:rPr>
        <w:t xml:space="preserve"> upon request of the participant or beneficiary.</w:t>
      </w:r>
    </w:p>
    <w:p w:rsidR="004F1AD6" w:rsidRPr="005921B3" w:rsidP="008A6846" w14:paraId="4CEF6E58" w14:textId="77777777">
      <w:pPr>
        <w:ind w:left="720"/>
        <w:rPr>
          <w:rFonts w:asciiTheme="minorHAnsi" w:hAnsiTheme="minorHAnsi" w:cstheme="minorHAnsi"/>
          <w:sz w:val="22"/>
          <w:szCs w:val="22"/>
        </w:rPr>
      </w:pPr>
    </w:p>
    <w:p w:rsidR="00856A00" w:rsidRPr="005921B3" w:rsidP="008A6846" w14:paraId="4950749A" w14:textId="61057BCC">
      <w:pPr>
        <w:ind w:left="720"/>
        <w:rPr>
          <w:rFonts w:asciiTheme="minorHAnsi" w:hAnsiTheme="minorHAnsi" w:cstheme="minorHAnsi"/>
          <w:sz w:val="22"/>
          <w:szCs w:val="22"/>
        </w:rPr>
      </w:pPr>
      <w:r w:rsidRPr="005921B3">
        <w:rPr>
          <w:rFonts w:asciiTheme="minorHAnsi" w:hAnsiTheme="minorHAnsi" w:cstheme="minorHAnsi"/>
          <w:sz w:val="22"/>
          <w:szCs w:val="22"/>
        </w:rPr>
        <w:t xml:space="preserve">Participants </w:t>
      </w:r>
      <w:r w:rsidRPr="005921B3" w:rsidR="008A6846">
        <w:rPr>
          <w:rFonts w:asciiTheme="minorHAnsi" w:hAnsiTheme="minorHAnsi" w:cstheme="minorHAnsi"/>
          <w:sz w:val="22"/>
          <w:szCs w:val="22"/>
        </w:rPr>
        <w:t xml:space="preserve">and beneficiaries may be unfamiliar with how benefits for the diagnosis, mitigation, and treatment of infertility generally work under the plan. Therefore, the </w:t>
      </w:r>
      <w:r w:rsidRPr="005921B3">
        <w:rPr>
          <w:rFonts w:asciiTheme="minorHAnsi" w:hAnsiTheme="minorHAnsi" w:cstheme="minorHAnsi"/>
          <w:sz w:val="22"/>
          <w:szCs w:val="22"/>
        </w:rPr>
        <w:t>third-party disclosures</w:t>
      </w:r>
      <w:r w:rsidRPr="005921B3" w:rsidR="008A6846">
        <w:rPr>
          <w:rFonts w:asciiTheme="minorHAnsi" w:hAnsiTheme="minorHAnsi" w:cstheme="minorHAnsi"/>
          <w:sz w:val="22"/>
          <w:szCs w:val="22"/>
        </w:rPr>
        <w:t xml:space="preserve"> </w:t>
      </w:r>
      <w:r w:rsidRPr="005921B3">
        <w:rPr>
          <w:rFonts w:asciiTheme="minorHAnsi" w:hAnsiTheme="minorHAnsi" w:cstheme="minorHAnsi"/>
          <w:sz w:val="22"/>
          <w:szCs w:val="22"/>
        </w:rPr>
        <w:t>are</w:t>
      </w:r>
      <w:r w:rsidRPr="005921B3" w:rsidR="008A6846">
        <w:rPr>
          <w:rFonts w:asciiTheme="minorHAnsi" w:hAnsiTheme="minorHAnsi" w:cstheme="minorHAnsi"/>
          <w:sz w:val="22"/>
          <w:szCs w:val="22"/>
        </w:rPr>
        <w:t xml:space="preserve"> an important </w:t>
      </w:r>
      <w:r w:rsidRPr="005921B3">
        <w:rPr>
          <w:rFonts w:asciiTheme="minorHAnsi" w:hAnsiTheme="minorHAnsi" w:cstheme="minorHAnsi"/>
          <w:sz w:val="22"/>
          <w:szCs w:val="22"/>
        </w:rPr>
        <w:t xml:space="preserve">and necessary </w:t>
      </w:r>
      <w:r w:rsidRPr="005921B3" w:rsidR="008A6846">
        <w:rPr>
          <w:rFonts w:asciiTheme="minorHAnsi" w:hAnsiTheme="minorHAnsi" w:cstheme="minorHAnsi"/>
          <w:sz w:val="22"/>
          <w:szCs w:val="22"/>
        </w:rPr>
        <w:t xml:space="preserve">educational tool </w:t>
      </w:r>
      <w:r w:rsidRPr="005921B3" w:rsidR="0053350C">
        <w:rPr>
          <w:rFonts w:asciiTheme="minorHAnsi" w:hAnsiTheme="minorHAnsi" w:cstheme="minorHAnsi"/>
          <w:sz w:val="22"/>
          <w:szCs w:val="22"/>
        </w:rPr>
        <w:t xml:space="preserve">to inform participants and beneficiaries about the expected fertility benefits. The associated recordkeeping requirement </w:t>
      </w:r>
      <w:r w:rsidRPr="005921B3" w:rsidR="00C21362">
        <w:rPr>
          <w:rFonts w:asciiTheme="minorHAnsi" w:hAnsiTheme="minorHAnsi" w:cstheme="minorHAnsi"/>
          <w:sz w:val="22"/>
          <w:szCs w:val="22"/>
        </w:rPr>
        <w:t xml:space="preserve">for </w:t>
      </w:r>
      <w:r w:rsidRPr="005921B3" w:rsidR="0053350C">
        <w:rPr>
          <w:rFonts w:asciiTheme="minorHAnsi" w:hAnsiTheme="minorHAnsi" w:cstheme="minorHAnsi"/>
          <w:sz w:val="22"/>
          <w:szCs w:val="22"/>
        </w:rPr>
        <w:t xml:space="preserve">plans and insurers is needed </w:t>
      </w:r>
      <w:r w:rsidRPr="005921B3" w:rsidR="00C21362">
        <w:rPr>
          <w:rFonts w:asciiTheme="minorHAnsi" w:hAnsiTheme="minorHAnsi" w:cstheme="minorHAnsi"/>
          <w:sz w:val="22"/>
          <w:szCs w:val="22"/>
        </w:rPr>
        <w:t>to demonstrate</w:t>
      </w:r>
      <w:r w:rsidRPr="005921B3" w:rsidR="0053350C">
        <w:rPr>
          <w:rFonts w:asciiTheme="minorHAnsi" w:hAnsiTheme="minorHAnsi" w:cstheme="minorHAnsi"/>
          <w:sz w:val="22"/>
          <w:szCs w:val="22"/>
        </w:rPr>
        <w:t xml:space="preserve"> compliance with the regulatory requirements </w:t>
      </w:r>
      <w:r w:rsidRPr="005921B3" w:rsidR="00C21362">
        <w:rPr>
          <w:rFonts w:asciiTheme="minorHAnsi" w:hAnsiTheme="minorHAnsi" w:cstheme="minorHAnsi"/>
          <w:sz w:val="22"/>
          <w:szCs w:val="22"/>
        </w:rPr>
        <w:t>applicable to</w:t>
      </w:r>
      <w:r w:rsidRPr="005921B3" w:rsidR="008A6846">
        <w:rPr>
          <w:rFonts w:asciiTheme="minorHAnsi" w:hAnsiTheme="minorHAnsi" w:cstheme="minorHAnsi"/>
          <w:sz w:val="22"/>
          <w:szCs w:val="22"/>
        </w:rPr>
        <w:t xml:space="preserve"> excepted fertility benefits. </w:t>
      </w:r>
    </w:p>
    <w:p w:rsidR="008A6846" w:rsidRPr="005921B3" w:rsidP="00DE32E4" w14:paraId="58934789" w14:textId="77777777">
      <w:pPr>
        <w:ind w:left="720"/>
        <w:rPr>
          <w:rFonts w:asciiTheme="minorHAnsi" w:hAnsiTheme="minorHAnsi" w:cstheme="minorHAnsi"/>
          <w:sz w:val="22"/>
          <w:szCs w:val="22"/>
        </w:rPr>
      </w:pPr>
    </w:p>
    <w:p w:rsidR="00894418" w:rsidRPr="005921B3" w:rsidP="00F9397D" w14:paraId="2E96202C" w14:textId="2A57D4D9">
      <w:pPr>
        <w:pStyle w:val="Level1"/>
        <w:rPr>
          <w:rFonts w:asciiTheme="minorHAnsi" w:hAnsiTheme="minorHAnsi" w:cstheme="minorHAnsi"/>
          <w:sz w:val="22"/>
          <w:szCs w:val="22"/>
        </w:rPr>
      </w:pPr>
      <w:r w:rsidRPr="005921B3">
        <w:rPr>
          <w:rFonts w:asciiTheme="minorHAnsi" w:hAnsiTheme="minorHAnsi" w:cstheme="minorHAnsi"/>
          <w:sz w:val="22"/>
          <w:szCs w:val="22"/>
          <w:u w:val="single"/>
        </w:rPr>
        <w:t>USE OF IMPROVED INFORMATION TECHNOLOGY TO REDUCE BURDEN</w:t>
      </w:r>
    </w:p>
    <w:p w:rsidR="003249BF" w:rsidRPr="005921B3" w14:paraId="3EA7275F" w14:textId="77777777">
      <w:pPr>
        <w:rPr>
          <w:rFonts w:asciiTheme="minorHAnsi" w:hAnsiTheme="minorHAnsi" w:cstheme="minorHAnsi"/>
          <w:sz w:val="22"/>
          <w:szCs w:val="22"/>
        </w:rPr>
      </w:pPr>
    </w:p>
    <w:p w:rsidR="008A7226" w:rsidRPr="005921B3" w:rsidP="0023241B" w14:paraId="0AE7C376" w14:textId="6116F4D2">
      <w:pPr>
        <w:ind w:left="720"/>
        <w:rPr>
          <w:rFonts w:asciiTheme="minorHAnsi" w:hAnsiTheme="minorHAnsi" w:cstheme="minorHAnsi"/>
          <w:sz w:val="22"/>
          <w:szCs w:val="22"/>
        </w:rPr>
      </w:pPr>
      <w:r w:rsidRPr="005921B3">
        <w:rPr>
          <w:rFonts w:asciiTheme="minorHAnsi" w:hAnsiTheme="minorHAnsi" w:cstheme="minorHAnsi"/>
          <w:sz w:val="22"/>
          <w:szCs w:val="22"/>
        </w:rPr>
        <w:t>P</w:t>
      </w:r>
      <w:r w:rsidRPr="005921B3" w:rsidR="003249BF">
        <w:rPr>
          <w:rFonts w:asciiTheme="minorHAnsi" w:hAnsiTheme="minorHAnsi" w:cstheme="minorHAnsi"/>
          <w:sz w:val="22"/>
          <w:szCs w:val="22"/>
        </w:rPr>
        <w:t xml:space="preserve">lans and issuers </w:t>
      </w:r>
      <w:r w:rsidRPr="005921B3">
        <w:rPr>
          <w:rFonts w:asciiTheme="minorHAnsi" w:hAnsiTheme="minorHAnsi" w:cstheme="minorHAnsi"/>
          <w:sz w:val="22"/>
          <w:szCs w:val="22"/>
        </w:rPr>
        <w:t xml:space="preserve">may </w:t>
      </w:r>
      <w:r w:rsidRPr="005921B3" w:rsidR="003249BF">
        <w:rPr>
          <w:rFonts w:asciiTheme="minorHAnsi" w:hAnsiTheme="minorHAnsi" w:cstheme="minorHAnsi"/>
          <w:sz w:val="22"/>
          <w:szCs w:val="22"/>
        </w:rPr>
        <w:t xml:space="preserve">distribute notices using both electronic and paper methods, consistent with existing distribution practices for other plan documents. </w:t>
      </w:r>
      <w:r w:rsidRPr="005921B3">
        <w:rPr>
          <w:rFonts w:asciiTheme="minorHAnsi" w:hAnsiTheme="minorHAnsi" w:cstheme="minorHAnsi"/>
          <w:sz w:val="22"/>
          <w:szCs w:val="22"/>
        </w:rPr>
        <w:t xml:space="preserve"> A</w:t>
      </w:r>
      <w:r w:rsidRPr="005921B3" w:rsidR="008A6846">
        <w:rPr>
          <w:rFonts w:asciiTheme="minorHAnsi" w:hAnsiTheme="minorHAnsi" w:cstheme="minorHAnsi"/>
          <w:sz w:val="22"/>
          <w:szCs w:val="22"/>
        </w:rPr>
        <w:t xml:space="preserve"> substantial proportion of employee benefit plans, including group health plans subject to this information collection requirement, have adopted electronic means of communication with participants. The Department of Labor estimates that approximately 58 percent of group health plan participants will receive the information collection electronically</w:t>
      </w:r>
      <w:r w:rsidRPr="005921B3">
        <w:rPr>
          <w:rFonts w:asciiTheme="minorHAnsi" w:hAnsiTheme="minorHAnsi" w:cstheme="minorHAnsi"/>
          <w:sz w:val="22"/>
          <w:szCs w:val="22"/>
        </w:rPr>
        <w:t xml:space="preserve">. </w:t>
      </w:r>
      <w:r w:rsidRPr="005921B3" w:rsidR="008A6846">
        <w:rPr>
          <w:rFonts w:asciiTheme="minorHAnsi" w:hAnsiTheme="minorHAnsi" w:cstheme="minorHAnsi"/>
          <w:sz w:val="22"/>
          <w:szCs w:val="22"/>
        </w:rPr>
        <w:t xml:space="preserve"> </w:t>
      </w:r>
      <w:r w:rsidRPr="005921B3">
        <w:rPr>
          <w:rFonts w:asciiTheme="minorHAnsi" w:hAnsiTheme="minorHAnsi" w:cstheme="minorHAnsi"/>
          <w:sz w:val="22"/>
          <w:szCs w:val="22"/>
        </w:rPr>
        <w:t>Disclosures and recordkeeping for expected fertility benefits</w:t>
      </w:r>
      <w:r w:rsidRPr="005921B3" w:rsidR="008A6846">
        <w:rPr>
          <w:rFonts w:asciiTheme="minorHAnsi" w:hAnsiTheme="minorHAnsi" w:cstheme="minorHAnsi"/>
          <w:sz w:val="22"/>
          <w:szCs w:val="22"/>
        </w:rPr>
        <w:t xml:space="preserve"> would not increase the incremental cost burden for electronic distribution</w:t>
      </w:r>
      <w:r w:rsidRPr="005921B3">
        <w:rPr>
          <w:rFonts w:asciiTheme="minorHAnsi" w:hAnsiTheme="minorHAnsi" w:cstheme="minorHAnsi"/>
          <w:sz w:val="22"/>
          <w:szCs w:val="22"/>
        </w:rPr>
        <w:t>.</w:t>
      </w:r>
      <w:r w:rsidRPr="005921B3" w:rsidR="008A6846">
        <w:rPr>
          <w:rFonts w:asciiTheme="minorHAnsi" w:hAnsiTheme="minorHAnsi" w:cstheme="minorHAnsi"/>
          <w:sz w:val="22"/>
          <w:szCs w:val="22"/>
        </w:rPr>
        <w:t xml:space="preserve">  </w:t>
      </w:r>
    </w:p>
    <w:p w:rsidR="0023241B" w:rsidRPr="005921B3" w:rsidP="00F51EEE" w14:paraId="498E3E99" w14:textId="77777777">
      <w:pPr>
        <w:ind w:left="720"/>
        <w:rPr>
          <w:rFonts w:asciiTheme="minorHAnsi" w:hAnsiTheme="minorHAnsi" w:cstheme="minorHAnsi"/>
          <w:sz w:val="22"/>
          <w:szCs w:val="22"/>
        </w:rPr>
      </w:pPr>
    </w:p>
    <w:p w:rsidR="00894418" w:rsidRPr="005921B3" w:rsidP="00F9397D" w14:paraId="784239A4" w14:textId="47FE7267">
      <w:pPr>
        <w:pStyle w:val="Level1"/>
        <w:rPr>
          <w:rFonts w:asciiTheme="minorHAnsi" w:hAnsiTheme="minorHAnsi" w:cstheme="minorHAnsi"/>
          <w:sz w:val="22"/>
          <w:szCs w:val="22"/>
        </w:rPr>
      </w:pPr>
      <w:r w:rsidRPr="005921B3">
        <w:rPr>
          <w:rFonts w:asciiTheme="minorHAnsi" w:hAnsiTheme="minorHAnsi" w:cstheme="minorHAnsi"/>
          <w:sz w:val="22"/>
          <w:szCs w:val="22"/>
          <w:u w:val="single"/>
        </w:rPr>
        <w:t>EFFORTS TO IDENTIFY DUPLICATION</w:t>
      </w:r>
    </w:p>
    <w:p w:rsidR="00894418" w:rsidRPr="005921B3" w14:paraId="1FAA3620" w14:textId="77777777">
      <w:pPr>
        <w:rPr>
          <w:rFonts w:asciiTheme="minorHAnsi" w:hAnsiTheme="minorHAnsi" w:cstheme="minorHAnsi"/>
          <w:sz w:val="22"/>
          <w:szCs w:val="22"/>
        </w:rPr>
      </w:pPr>
    </w:p>
    <w:p w:rsidR="00894418" w:rsidRPr="005921B3" w:rsidP="00864662" w14:paraId="5D041ADF" w14:textId="72B7A7D9">
      <w:pPr>
        <w:tabs>
          <w:tab w:val="left" w:pos="-1440"/>
        </w:tabs>
        <w:ind w:left="720" w:hanging="720"/>
        <w:rPr>
          <w:rFonts w:asciiTheme="minorHAnsi" w:hAnsiTheme="minorHAnsi" w:cstheme="minorHAnsi"/>
          <w:sz w:val="22"/>
          <w:szCs w:val="22"/>
        </w:rPr>
      </w:pPr>
      <w:r w:rsidRPr="005921B3">
        <w:rPr>
          <w:rFonts w:asciiTheme="minorHAnsi" w:hAnsiTheme="minorHAnsi" w:cstheme="minorHAnsi"/>
          <w:sz w:val="22"/>
          <w:szCs w:val="22"/>
        </w:rPr>
        <w:tab/>
      </w:r>
      <w:r w:rsidRPr="005921B3" w:rsidR="00B91A3D">
        <w:rPr>
          <w:rFonts w:asciiTheme="minorHAnsi" w:hAnsiTheme="minorHAnsi" w:cstheme="minorHAnsi"/>
          <w:sz w:val="22"/>
          <w:szCs w:val="22"/>
        </w:rPr>
        <w:t xml:space="preserve"> </w:t>
      </w:r>
      <w:r w:rsidRPr="005921B3" w:rsidR="003249BF">
        <w:rPr>
          <w:rFonts w:asciiTheme="minorHAnsi" w:hAnsiTheme="minorHAnsi" w:cstheme="minorHAnsi"/>
          <w:sz w:val="22"/>
          <w:szCs w:val="22"/>
        </w:rPr>
        <w:t>This information collection does not duplicate any current information collection.</w:t>
      </w:r>
    </w:p>
    <w:p w:rsidR="004B68C2" w:rsidRPr="00F51EEE" w:rsidP="00864662" w14:paraId="46916465" w14:textId="77777777">
      <w:pPr>
        <w:tabs>
          <w:tab w:val="left" w:pos="-1440"/>
        </w:tabs>
        <w:ind w:left="720" w:hanging="720"/>
        <w:rPr>
          <w:rFonts w:asciiTheme="minorHAnsi" w:hAnsiTheme="minorHAnsi" w:cstheme="minorHAnsi"/>
          <w:sz w:val="22"/>
          <w:szCs w:val="22"/>
        </w:rPr>
      </w:pPr>
    </w:p>
    <w:p w:rsidR="00894418" w:rsidRPr="005921B3" w:rsidP="00F9397D" w14:paraId="0187B8CE" w14:textId="3F5AD8DA">
      <w:pPr>
        <w:pStyle w:val="Level1"/>
        <w:tabs>
          <w:tab w:val="left" w:pos="-1440"/>
        </w:tabs>
        <w:rPr>
          <w:rFonts w:asciiTheme="minorHAnsi" w:hAnsiTheme="minorHAnsi" w:cstheme="minorHAnsi"/>
          <w:sz w:val="22"/>
          <w:szCs w:val="22"/>
        </w:rPr>
      </w:pPr>
      <w:r w:rsidRPr="005921B3">
        <w:rPr>
          <w:rFonts w:asciiTheme="minorHAnsi" w:hAnsiTheme="minorHAnsi" w:cstheme="minorHAnsi"/>
          <w:sz w:val="22"/>
          <w:szCs w:val="22"/>
          <w:u w:val="single"/>
        </w:rPr>
        <w:t>METHODS TO MINIMIZE BURDEN ON SMALL BUSINESSES OR OTHER</w:t>
      </w:r>
      <w:r w:rsidRPr="005921B3">
        <w:rPr>
          <w:rFonts w:asciiTheme="minorHAnsi" w:hAnsiTheme="minorHAnsi" w:cstheme="minorHAnsi"/>
          <w:sz w:val="22"/>
          <w:szCs w:val="22"/>
        </w:rPr>
        <w:t xml:space="preserve"> </w:t>
      </w:r>
      <w:r w:rsidRPr="005921B3">
        <w:rPr>
          <w:rFonts w:asciiTheme="minorHAnsi" w:hAnsiTheme="minorHAnsi" w:cstheme="minorHAnsi"/>
          <w:sz w:val="22"/>
          <w:szCs w:val="22"/>
          <w:u w:val="single"/>
        </w:rPr>
        <w:t>SMALL ENTITIES</w:t>
      </w:r>
    </w:p>
    <w:p w:rsidR="00894418" w:rsidRPr="005921B3" w14:paraId="4EC95781" w14:textId="77777777">
      <w:pPr>
        <w:rPr>
          <w:rFonts w:asciiTheme="minorHAnsi" w:hAnsiTheme="minorHAnsi" w:cstheme="minorHAnsi"/>
          <w:sz w:val="22"/>
          <w:szCs w:val="22"/>
        </w:rPr>
      </w:pPr>
    </w:p>
    <w:p w:rsidR="008A6846" w:rsidRPr="005921B3" w:rsidP="008A6846" w14:paraId="50CE849C" w14:textId="77777777">
      <w:pPr>
        <w:ind w:left="720"/>
        <w:rPr>
          <w:rFonts w:asciiTheme="minorHAnsi" w:hAnsiTheme="minorHAnsi" w:cstheme="minorHAnsi"/>
          <w:snapToGrid w:val="0"/>
          <w:sz w:val="22"/>
          <w:szCs w:val="22"/>
        </w:rPr>
      </w:pPr>
      <w:r w:rsidRPr="005921B3">
        <w:rPr>
          <w:rFonts w:asciiTheme="minorHAnsi" w:hAnsiTheme="minorHAnsi" w:cstheme="minorHAnsi"/>
          <w:snapToGrid w:val="0"/>
          <w:sz w:val="22"/>
          <w:szCs w:val="22"/>
        </w:rPr>
        <w:t>For the purpose of</w:t>
      </w:r>
      <w:r w:rsidRPr="005921B3">
        <w:rPr>
          <w:rFonts w:asciiTheme="minorHAnsi" w:hAnsiTheme="minorHAnsi" w:cstheme="minorHAnsi"/>
          <w:snapToGrid w:val="0"/>
          <w:sz w:val="22"/>
          <w:szCs w:val="22"/>
        </w:rPr>
        <w:t xml:space="preserve"> determining burden, "small entities" are defined by the Department to include employee benefit plans covering fewer than 100 participants. Although some large employers may have small plans, most small plans are maintained by small businesses. Accordingly, assessing the impact on small plans is an appropriate substitute for evaluating the effects on small entities.</w:t>
      </w:r>
    </w:p>
    <w:p w:rsidR="008A6846" w:rsidRPr="005921B3" w:rsidP="008A6846" w14:paraId="1DC23CF9" w14:textId="77777777">
      <w:pPr>
        <w:ind w:left="576"/>
        <w:rPr>
          <w:rFonts w:asciiTheme="minorHAnsi" w:hAnsiTheme="minorHAnsi" w:cstheme="minorHAnsi"/>
          <w:snapToGrid w:val="0"/>
          <w:sz w:val="22"/>
          <w:szCs w:val="22"/>
        </w:rPr>
      </w:pPr>
    </w:p>
    <w:p w:rsidR="008A6846" w:rsidRPr="005921B3" w:rsidP="008A6846" w14:paraId="3FA9F04D" w14:textId="77777777">
      <w:pPr>
        <w:ind w:left="720"/>
        <w:rPr>
          <w:rFonts w:asciiTheme="minorHAnsi" w:hAnsiTheme="minorHAnsi" w:cstheme="minorHAnsi"/>
          <w:snapToGrid w:val="0"/>
          <w:sz w:val="22"/>
          <w:szCs w:val="22"/>
        </w:rPr>
      </w:pPr>
      <w:r w:rsidRPr="005921B3">
        <w:rPr>
          <w:rFonts w:asciiTheme="minorHAnsi" w:hAnsiTheme="minorHAnsi" w:cstheme="minorHAnsi"/>
          <w:snapToGrid w:val="0"/>
          <w:sz w:val="22"/>
          <w:szCs w:val="22"/>
        </w:rPr>
        <w:t>The regulations do not include any special rules for small plans because the Department believes that all eligible individuals have the same need for the notice of eligibility, regardless of the size of the plan; however, the Department assumes that much of the burden of producing the notice will be incurred by issuers, most all of whom are large entities, rather than by the small plans themselves.</w:t>
      </w:r>
    </w:p>
    <w:p w:rsidR="00894418" w:rsidRPr="005921B3" w:rsidP="008A6846" w14:paraId="1D2ED133" w14:textId="1BA712D7">
      <w:pPr>
        <w:rPr>
          <w:rFonts w:asciiTheme="minorHAnsi" w:hAnsiTheme="minorHAnsi" w:cstheme="minorHAnsi"/>
          <w:snapToGrid w:val="0"/>
          <w:sz w:val="22"/>
          <w:szCs w:val="22"/>
        </w:rPr>
      </w:pPr>
    </w:p>
    <w:p w:rsidR="00894418" w:rsidRPr="00AE5AE4" w:rsidP="00AE5AE4" w14:paraId="60FFF87B" w14:textId="17BD5BC1">
      <w:pPr>
        <w:pStyle w:val="Level1"/>
        <w:tabs>
          <w:tab w:val="left" w:pos="-1440"/>
        </w:tabs>
        <w:ind w:left="720" w:hanging="720"/>
        <w:rPr>
          <w:rFonts w:asciiTheme="minorHAnsi" w:hAnsiTheme="minorHAnsi" w:cstheme="minorHAnsi"/>
          <w:sz w:val="22"/>
          <w:szCs w:val="22"/>
          <w:u w:val="single"/>
        </w:rPr>
      </w:pPr>
      <w:r w:rsidRPr="005921B3">
        <w:rPr>
          <w:rFonts w:asciiTheme="minorHAnsi" w:hAnsiTheme="minorHAnsi" w:cstheme="minorHAnsi"/>
          <w:sz w:val="22"/>
          <w:szCs w:val="22"/>
          <w:u w:val="single"/>
        </w:rPr>
        <w:t>CONSEQUENCES OF LESS FREQUENT COLLECTION ON FEDERAL PROGRAMS OR POLICY</w:t>
      </w:r>
      <w:r w:rsidRPr="005921B3" w:rsidR="0076673C">
        <w:rPr>
          <w:rFonts w:asciiTheme="minorHAnsi" w:hAnsiTheme="minorHAnsi" w:cstheme="minorHAnsi"/>
          <w:sz w:val="22"/>
          <w:szCs w:val="22"/>
          <w:u w:val="single"/>
        </w:rPr>
        <w:t xml:space="preserve"> </w:t>
      </w:r>
      <w:r w:rsidRPr="005921B3">
        <w:rPr>
          <w:rFonts w:asciiTheme="minorHAnsi" w:hAnsiTheme="minorHAnsi" w:cstheme="minorHAnsi"/>
          <w:sz w:val="22"/>
          <w:szCs w:val="22"/>
          <w:u w:val="single"/>
        </w:rPr>
        <w:t>ACTIVITIES</w:t>
      </w:r>
    </w:p>
    <w:p w:rsidR="00894418" w:rsidRPr="005921B3" w:rsidP="0076673C" w14:paraId="56EC69AA" w14:textId="77777777">
      <w:pPr>
        <w:ind w:left="720"/>
        <w:rPr>
          <w:rFonts w:asciiTheme="minorHAnsi" w:hAnsiTheme="minorHAnsi" w:cstheme="minorHAnsi"/>
          <w:sz w:val="22"/>
          <w:szCs w:val="22"/>
        </w:rPr>
      </w:pPr>
    </w:p>
    <w:p w:rsidR="008A6846" w:rsidRPr="005921B3" w:rsidP="008A6846" w14:paraId="7A17B2A5" w14:textId="77777777">
      <w:pPr>
        <w:widowControl/>
        <w:ind w:left="720"/>
        <w:rPr>
          <w:rFonts w:asciiTheme="minorHAnsi" w:hAnsiTheme="minorHAnsi" w:cstheme="minorHAnsi"/>
          <w:sz w:val="22"/>
          <w:szCs w:val="22"/>
        </w:rPr>
      </w:pPr>
      <w:r w:rsidRPr="005921B3">
        <w:rPr>
          <w:rFonts w:asciiTheme="minorHAnsi" w:hAnsiTheme="minorHAnsi" w:cstheme="minorHAnsi"/>
          <w:sz w:val="22"/>
          <w:szCs w:val="22"/>
        </w:rPr>
        <w:t>The purpose of the proposed regulation is to provide greater coverage and access to fertility-related medical care. The notice of eligibility is intended to inform participants and beneficiaries that they can elect to enroll in such coverage. These benefits will not be realized if the information is not collected or is collected less frequently.</w:t>
      </w:r>
    </w:p>
    <w:p w:rsidR="003249BF" w:rsidRPr="005921B3" w:rsidP="0076673C" w14:paraId="7919D2E6" w14:textId="77777777">
      <w:pPr>
        <w:widowControl/>
        <w:rPr>
          <w:rFonts w:asciiTheme="minorHAnsi" w:hAnsiTheme="minorHAnsi" w:cstheme="minorHAnsi"/>
          <w:sz w:val="22"/>
          <w:szCs w:val="22"/>
        </w:rPr>
      </w:pPr>
    </w:p>
    <w:p w:rsidR="00894418" w:rsidRPr="00F51EEE" w:rsidP="00F51EEE" w14:paraId="1D0406F5" w14:textId="68AA496D">
      <w:pPr>
        <w:pStyle w:val="Level1"/>
        <w:tabs>
          <w:tab w:val="left" w:pos="-1440"/>
        </w:tabs>
        <w:ind w:left="720" w:hanging="720"/>
        <w:rPr>
          <w:rFonts w:asciiTheme="minorHAnsi" w:hAnsiTheme="minorHAnsi" w:cstheme="minorHAnsi"/>
          <w:sz w:val="22"/>
          <w:szCs w:val="22"/>
          <w:u w:val="single"/>
        </w:rPr>
      </w:pPr>
      <w:r w:rsidRPr="005921B3">
        <w:rPr>
          <w:rFonts w:asciiTheme="minorHAnsi" w:hAnsiTheme="minorHAnsi" w:cstheme="minorHAnsi"/>
          <w:sz w:val="22"/>
          <w:szCs w:val="22"/>
          <w:u w:val="single"/>
        </w:rPr>
        <w:t>SPECIAL CIRCUMSTANCES REQUIRING DATA COLLECTION TO BE</w:t>
      </w:r>
      <w:r w:rsidRPr="00F51EEE">
        <w:rPr>
          <w:rFonts w:asciiTheme="minorHAnsi" w:hAnsiTheme="minorHAnsi" w:cstheme="minorHAnsi"/>
          <w:sz w:val="22"/>
          <w:szCs w:val="22"/>
          <w:u w:val="single"/>
        </w:rPr>
        <w:t xml:space="preserve"> </w:t>
      </w:r>
      <w:r w:rsidRPr="005921B3">
        <w:rPr>
          <w:rFonts w:asciiTheme="minorHAnsi" w:hAnsiTheme="minorHAnsi" w:cstheme="minorHAnsi"/>
          <w:sz w:val="22"/>
          <w:szCs w:val="22"/>
          <w:u w:val="single"/>
        </w:rPr>
        <w:t>INCONSISTENT WITH GUIDELINES</w:t>
      </w:r>
      <w:r w:rsidRPr="005921B3" w:rsidR="0076673C">
        <w:rPr>
          <w:rFonts w:asciiTheme="minorHAnsi" w:hAnsiTheme="minorHAnsi" w:cstheme="minorHAnsi"/>
          <w:sz w:val="22"/>
          <w:szCs w:val="22"/>
          <w:u w:val="single"/>
        </w:rPr>
        <w:t xml:space="preserve"> </w:t>
      </w:r>
      <w:r w:rsidRPr="005921B3">
        <w:rPr>
          <w:rFonts w:asciiTheme="minorHAnsi" w:hAnsiTheme="minorHAnsi" w:cstheme="minorHAnsi"/>
          <w:sz w:val="22"/>
          <w:szCs w:val="22"/>
          <w:u w:val="single"/>
        </w:rPr>
        <w:t>IN 5 CFR 1320.5(d)(2)</w:t>
      </w:r>
    </w:p>
    <w:p w:rsidR="00894418" w:rsidRPr="005921B3" w14:paraId="3E8BA91D" w14:textId="77777777">
      <w:pPr>
        <w:rPr>
          <w:rFonts w:asciiTheme="minorHAnsi" w:hAnsiTheme="minorHAnsi" w:cstheme="minorHAnsi"/>
          <w:sz w:val="22"/>
          <w:szCs w:val="22"/>
        </w:rPr>
      </w:pPr>
    </w:p>
    <w:p w:rsidR="003249BF" w:rsidRPr="005921B3" w:rsidP="003249BF" w14:paraId="6FF6EB56" w14:textId="4C138F5B">
      <w:pPr>
        <w:ind w:left="720"/>
        <w:rPr>
          <w:rFonts w:asciiTheme="minorHAnsi" w:hAnsiTheme="minorHAnsi" w:cstheme="minorHAnsi"/>
          <w:sz w:val="22"/>
          <w:szCs w:val="22"/>
        </w:rPr>
      </w:pPr>
      <w:r w:rsidRPr="005921B3">
        <w:rPr>
          <w:rFonts w:asciiTheme="minorHAnsi" w:hAnsiTheme="minorHAnsi" w:cstheme="minorHAnsi"/>
          <w:sz w:val="22"/>
          <w:szCs w:val="22"/>
        </w:rPr>
        <w:t>No special circumstances exist for this information collection.</w:t>
      </w:r>
    </w:p>
    <w:p w:rsidR="00894418" w:rsidRPr="005921B3" w14:paraId="4CD6E82D" w14:textId="77777777">
      <w:pPr>
        <w:rPr>
          <w:rFonts w:asciiTheme="minorHAnsi" w:hAnsiTheme="minorHAnsi" w:cstheme="minorHAnsi"/>
          <w:sz w:val="22"/>
          <w:szCs w:val="22"/>
        </w:rPr>
      </w:pPr>
    </w:p>
    <w:p w:rsidR="000D1446" w:rsidRPr="005921B3" w14:paraId="6B95DB04" w14:textId="77777777">
      <w:pPr>
        <w:rPr>
          <w:rFonts w:asciiTheme="minorHAnsi" w:hAnsiTheme="minorHAnsi" w:cstheme="minorHAnsi"/>
          <w:sz w:val="22"/>
          <w:szCs w:val="22"/>
        </w:rPr>
        <w:sectPr>
          <w:pgSz w:w="12240" w:h="15840"/>
          <w:pgMar w:top="1440" w:right="1440" w:bottom="1440" w:left="1440" w:header="1440" w:footer="1440" w:gutter="0"/>
          <w:cols w:space="720"/>
          <w:noEndnote/>
        </w:sectPr>
      </w:pPr>
    </w:p>
    <w:p w:rsidR="00894418" w:rsidRPr="005921B3" w:rsidP="00F51EEE" w14:paraId="6F000C08" w14:textId="32270C91">
      <w:pPr>
        <w:pStyle w:val="Level1"/>
        <w:tabs>
          <w:tab w:val="left" w:pos="-1440"/>
        </w:tabs>
        <w:ind w:left="720" w:hanging="720"/>
        <w:rPr>
          <w:rFonts w:asciiTheme="minorHAnsi" w:hAnsiTheme="minorHAnsi" w:cstheme="minorHAnsi"/>
          <w:sz w:val="22"/>
          <w:szCs w:val="22"/>
        </w:rPr>
      </w:pPr>
      <w:r w:rsidRPr="005921B3">
        <w:rPr>
          <w:rFonts w:asciiTheme="minorHAnsi" w:hAnsiTheme="minorHAnsi" w:cstheme="minorHAnsi"/>
          <w:sz w:val="22"/>
          <w:szCs w:val="22"/>
          <w:u w:val="single"/>
        </w:rPr>
        <w:t>CONSULTATION WITH INDIVIDUALS OUTSIDE OF THE AGENCY ON AVAILABILITY OF DATA, FREQUENCY OF COLLECTION, CLARITY OF INSTRUCTIONS AND FORMS, AND DATA ELEMENTS</w:t>
      </w:r>
    </w:p>
    <w:p w:rsidR="00CF6F5A" w:rsidRPr="005921B3" w:rsidP="002B4992" w14:paraId="71067EC5" w14:textId="230126FC">
      <w:pPr>
        <w:widowControl/>
        <w:rPr>
          <w:rFonts w:asciiTheme="minorHAnsi" w:hAnsiTheme="minorHAnsi" w:cstheme="minorHAnsi"/>
          <w:sz w:val="22"/>
          <w:szCs w:val="22"/>
        </w:rPr>
      </w:pPr>
    </w:p>
    <w:p w:rsidR="00A7299D" w:rsidRPr="005921B3" w:rsidP="003249BF" w14:paraId="632C86F7" w14:textId="48BB148C">
      <w:pPr>
        <w:widowControl/>
        <w:tabs>
          <w:tab w:val="left" w:pos="1008"/>
        </w:tabs>
        <w:ind w:left="720"/>
        <w:rPr>
          <w:rFonts w:asciiTheme="minorHAnsi" w:hAnsiTheme="minorHAnsi" w:cstheme="minorHAnsi"/>
          <w:sz w:val="22"/>
          <w:szCs w:val="22"/>
        </w:rPr>
      </w:pPr>
      <w:r w:rsidRPr="005921B3">
        <w:rPr>
          <w:rFonts w:asciiTheme="minorHAnsi" w:hAnsiTheme="minorHAnsi" w:cstheme="minorHAnsi"/>
          <w:sz w:val="22"/>
          <w:szCs w:val="22"/>
        </w:rPr>
        <w:t>Proposed regulations (REG-</w:t>
      </w:r>
      <w:r w:rsidRPr="005921B3" w:rsidR="008C0447">
        <w:rPr>
          <w:rFonts w:asciiTheme="minorHAnsi" w:hAnsiTheme="minorHAnsi" w:cstheme="minorHAnsi"/>
          <w:sz w:val="22"/>
          <w:szCs w:val="22"/>
        </w:rPr>
        <w:t>118484-25)</w:t>
      </w:r>
      <w:r w:rsidRPr="005921B3">
        <w:rPr>
          <w:rFonts w:asciiTheme="minorHAnsi" w:hAnsiTheme="minorHAnsi" w:cstheme="minorHAnsi"/>
          <w:sz w:val="22"/>
          <w:szCs w:val="22"/>
        </w:rPr>
        <w:t xml:space="preserve"> published </w:t>
      </w:r>
      <w:r w:rsidRPr="005921B3" w:rsidR="008D32C9">
        <w:rPr>
          <w:rFonts w:asciiTheme="minorHAnsi" w:hAnsiTheme="minorHAnsi" w:cstheme="minorHAnsi"/>
          <w:sz w:val="22"/>
          <w:szCs w:val="22"/>
        </w:rPr>
        <w:t xml:space="preserve">May </w:t>
      </w:r>
      <w:r w:rsidRPr="005921B3" w:rsidR="008C0447">
        <w:rPr>
          <w:rFonts w:asciiTheme="minorHAnsi" w:hAnsiTheme="minorHAnsi" w:cstheme="minorHAnsi"/>
          <w:sz w:val="22"/>
          <w:szCs w:val="22"/>
        </w:rPr>
        <w:t>13, 2026,</w:t>
      </w:r>
      <w:r w:rsidRPr="005921B3">
        <w:rPr>
          <w:rFonts w:asciiTheme="minorHAnsi" w:hAnsiTheme="minorHAnsi" w:cstheme="minorHAnsi"/>
          <w:sz w:val="22"/>
          <w:szCs w:val="22"/>
        </w:rPr>
        <w:t xml:space="preserve"> at </w:t>
      </w:r>
      <w:r w:rsidRPr="005921B3" w:rsidR="008C0447">
        <w:rPr>
          <w:rFonts w:asciiTheme="minorHAnsi" w:hAnsiTheme="minorHAnsi" w:cstheme="minorHAnsi"/>
          <w:sz w:val="22"/>
          <w:szCs w:val="22"/>
        </w:rPr>
        <w:t>91</w:t>
      </w:r>
      <w:r w:rsidRPr="005921B3">
        <w:rPr>
          <w:rFonts w:asciiTheme="minorHAnsi" w:hAnsiTheme="minorHAnsi" w:cstheme="minorHAnsi"/>
          <w:sz w:val="22"/>
          <w:szCs w:val="22"/>
        </w:rPr>
        <w:t xml:space="preserve"> FR </w:t>
      </w:r>
      <w:r w:rsidRPr="005921B3" w:rsidR="008C0447">
        <w:rPr>
          <w:rFonts w:asciiTheme="minorHAnsi" w:hAnsiTheme="minorHAnsi" w:cstheme="minorHAnsi"/>
          <w:sz w:val="22"/>
          <w:szCs w:val="22"/>
        </w:rPr>
        <w:t>27140</w:t>
      </w:r>
      <w:r w:rsidRPr="005921B3">
        <w:rPr>
          <w:rFonts w:asciiTheme="minorHAnsi" w:hAnsiTheme="minorHAnsi" w:cstheme="minorHAnsi"/>
          <w:sz w:val="22"/>
          <w:szCs w:val="22"/>
        </w:rPr>
        <w:t xml:space="preserve">, requested public comments and recommendations on the information collections.  Any comments received on the information collections will be addressed within the Final Rule submission. </w:t>
      </w:r>
    </w:p>
    <w:p w:rsidR="00A7299D" w:rsidRPr="005921B3" w:rsidP="002B4992" w14:paraId="1B38E2F8" w14:textId="77777777">
      <w:pPr>
        <w:widowControl/>
        <w:rPr>
          <w:rFonts w:asciiTheme="minorHAnsi" w:hAnsiTheme="minorHAnsi" w:cstheme="minorHAnsi"/>
          <w:sz w:val="22"/>
          <w:szCs w:val="22"/>
        </w:rPr>
      </w:pPr>
    </w:p>
    <w:p w:rsidR="00894418" w:rsidRPr="005921B3" w:rsidP="00F9397D" w14:paraId="066552DE" w14:textId="77777777">
      <w:pPr>
        <w:pStyle w:val="Level1"/>
        <w:tabs>
          <w:tab w:val="left" w:pos="-1440"/>
        </w:tabs>
        <w:rPr>
          <w:rFonts w:asciiTheme="minorHAnsi" w:hAnsiTheme="minorHAnsi" w:cstheme="minorHAnsi"/>
          <w:sz w:val="22"/>
          <w:szCs w:val="22"/>
        </w:rPr>
      </w:pPr>
      <w:r w:rsidRPr="005921B3">
        <w:rPr>
          <w:rFonts w:asciiTheme="minorHAnsi" w:hAnsiTheme="minorHAnsi" w:cstheme="minorHAnsi"/>
          <w:sz w:val="22"/>
          <w:szCs w:val="22"/>
          <w:u w:val="single"/>
        </w:rPr>
        <w:t>EXPLANATION OF DECISION TO PROVIDE ANY PAYMENT OR GIFT TO</w:t>
      </w:r>
      <w:r w:rsidRPr="005921B3">
        <w:rPr>
          <w:rFonts w:asciiTheme="minorHAnsi" w:hAnsiTheme="minorHAnsi" w:cstheme="minorHAnsi"/>
          <w:sz w:val="22"/>
          <w:szCs w:val="22"/>
        </w:rPr>
        <w:t xml:space="preserve"> </w:t>
      </w:r>
      <w:r w:rsidRPr="005921B3">
        <w:rPr>
          <w:rFonts w:asciiTheme="minorHAnsi" w:hAnsiTheme="minorHAnsi" w:cstheme="minorHAnsi"/>
          <w:sz w:val="22"/>
          <w:szCs w:val="22"/>
          <w:u w:val="single"/>
        </w:rPr>
        <w:t>RESPONDENTS</w:t>
      </w:r>
    </w:p>
    <w:p w:rsidR="00894418" w:rsidRPr="005921B3" w14:paraId="06372D25" w14:textId="77777777">
      <w:pPr>
        <w:rPr>
          <w:rFonts w:asciiTheme="minorHAnsi" w:hAnsiTheme="minorHAnsi" w:cstheme="minorHAnsi"/>
          <w:sz w:val="22"/>
          <w:szCs w:val="22"/>
        </w:rPr>
      </w:pPr>
    </w:p>
    <w:p w:rsidR="00A7299D" w:rsidRPr="005921B3" w:rsidP="003249BF" w14:paraId="63D5BC91" w14:textId="2DEF290D">
      <w:pPr>
        <w:ind w:left="720"/>
        <w:rPr>
          <w:rFonts w:asciiTheme="minorHAnsi" w:hAnsiTheme="minorHAnsi" w:cstheme="minorHAnsi"/>
          <w:sz w:val="22"/>
          <w:szCs w:val="22"/>
        </w:rPr>
      </w:pPr>
      <w:r w:rsidRPr="005921B3">
        <w:rPr>
          <w:rFonts w:asciiTheme="minorHAnsi" w:hAnsiTheme="minorHAnsi" w:cstheme="minorHAnsi"/>
          <w:sz w:val="22"/>
          <w:szCs w:val="22"/>
        </w:rPr>
        <w:t>There is no payment or gift to respondents.</w:t>
      </w:r>
    </w:p>
    <w:p w:rsidR="00A7299D" w:rsidRPr="005921B3" w14:paraId="0C41EE3F" w14:textId="77777777">
      <w:pPr>
        <w:rPr>
          <w:rFonts w:asciiTheme="minorHAnsi" w:hAnsiTheme="minorHAnsi" w:cstheme="minorHAnsi"/>
          <w:sz w:val="22"/>
          <w:szCs w:val="22"/>
        </w:rPr>
      </w:pPr>
    </w:p>
    <w:p w:rsidR="00894418" w:rsidRPr="005921B3" w:rsidP="00F9397D" w14:paraId="0DCB9F0A" w14:textId="77777777">
      <w:pPr>
        <w:pStyle w:val="Level1"/>
        <w:tabs>
          <w:tab w:val="left" w:pos="-1440"/>
        </w:tabs>
        <w:rPr>
          <w:rFonts w:asciiTheme="minorHAnsi" w:hAnsiTheme="minorHAnsi" w:cstheme="minorHAnsi"/>
          <w:sz w:val="22"/>
          <w:szCs w:val="22"/>
        </w:rPr>
      </w:pPr>
      <w:r w:rsidRPr="005921B3">
        <w:rPr>
          <w:rFonts w:asciiTheme="minorHAnsi" w:hAnsiTheme="minorHAnsi" w:cstheme="minorHAnsi"/>
          <w:sz w:val="22"/>
          <w:szCs w:val="22"/>
          <w:u w:val="single"/>
        </w:rPr>
        <w:t>ASSURANCE OF CONFIDENTIALITY OF RESPONSES</w:t>
      </w:r>
    </w:p>
    <w:p w:rsidR="00894418" w:rsidRPr="005921B3" w14:paraId="57A0F7C1" w14:textId="77777777">
      <w:pPr>
        <w:rPr>
          <w:rFonts w:asciiTheme="minorHAnsi" w:hAnsiTheme="minorHAnsi" w:cstheme="minorHAnsi"/>
          <w:sz w:val="22"/>
          <w:szCs w:val="22"/>
        </w:rPr>
      </w:pPr>
    </w:p>
    <w:p w:rsidR="00894418" w:rsidRPr="005921B3" w:rsidP="003249BF" w14:paraId="1DD98E75" w14:textId="7402506B">
      <w:pPr>
        <w:ind w:left="720"/>
        <w:rPr>
          <w:rFonts w:asciiTheme="minorHAnsi" w:hAnsiTheme="minorHAnsi" w:cstheme="minorHAnsi"/>
          <w:sz w:val="22"/>
          <w:szCs w:val="22"/>
        </w:rPr>
      </w:pPr>
      <w:r w:rsidRPr="005921B3">
        <w:rPr>
          <w:rFonts w:asciiTheme="minorHAnsi" w:hAnsiTheme="minorHAnsi" w:cstheme="minorHAnsi"/>
          <w:sz w:val="22"/>
          <w:szCs w:val="22"/>
        </w:rPr>
        <w:t>The information submitted under this collection is not expected to be treated as confidential. The notices would be provided to plan participants and beneficiaries and would contain general information about coverage benefits and claims procedures.</w:t>
      </w:r>
    </w:p>
    <w:p w:rsidR="00A7299D" w:rsidRPr="005921B3" w14:paraId="1D0B5006" w14:textId="77777777">
      <w:pPr>
        <w:rPr>
          <w:rFonts w:asciiTheme="minorHAnsi" w:hAnsiTheme="minorHAnsi" w:cstheme="minorHAnsi"/>
          <w:sz w:val="22"/>
          <w:szCs w:val="22"/>
        </w:rPr>
      </w:pPr>
    </w:p>
    <w:p w:rsidR="00894418" w:rsidRPr="005921B3" w:rsidP="00F9397D" w14:paraId="3E3ACE9C" w14:textId="77777777">
      <w:pPr>
        <w:pStyle w:val="Level1"/>
        <w:tabs>
          <w:tab w:val="left" w:pos="-1440"/>
        </w:tabs>
        <w:rPr>
          <w:rFonts w:asciiTheme="minorHAnsi" w:hAnsiTheme="minorHAnsi" w:cstheme="minorHAnsi"/>
          <w:sz w:val="22"/>
          <w:szCs w:val="22"/>
          <w:u w:val="single"/>
        </w:rPr>
      </w:pPr>
      <w:r w:rsidRPr="005921B3">
        <w:rPr>
          <w:rFonts w:asciiTheme="minorHAnsi" w:hAnsiTheme="minorHAnsi" w:cstheme="minorHAnsi"/>
          <w:sz w:val="22"/>
          <w:szCs w:val="22"/>
          <w:u w:val="single"/>
        </w:rPr>
        <w:t>JUSTIFICATION OF SENSITIVE QUESTIONS</w:t>
      </w:r>
    </w:p>
    <w:p w:rsidR="003249BF" w:rsidRPr="005921B3" w:rsidP="003249BF" w14:paraId="3ADC0D60" w14:textId="77777777">
      <w:pPr>
        <w:pStyle w:val="Level1"/>
        <w:numPr>
          <w:ilvl w:val="0"/>
          <w:numId w:val="0"/>
        </w:numPr>
        <w:tabs>
          <w:tab w:val="left" w:pos="-1440"/>
        </w:tabs>
        <w:rPr>
          <w:rFonts w:asciiTheme="minorHAnsi" w:hAnsiTheme="minorHAnsi" w:cstheme="minorHAnsi"/>
          <w:sz w:val="22"/>
          <w:szCs w:val="22"/>
          <w:u w:val="single"/>
        </w:rPr>
      </w:pPr>
    </w:p>
    <w:p w:rsidR="003249BF" w:rsidRPr="005921B3" w:rsidP="003249BF" w14:paraId="0296F6D3" w14:textId="652EAECB">
      <w:pPr>
        <w:pStyle w:val="Level1"/>
        <w:numPr>
          <w:ilvl w:val="0"/>
          <w:numId w:val="0"/>
        </w:numPr>
        <w:tabs>
          <w:tab w:val="left" w:pos="-1440"/>
        </w:tabs>
        <w:ind w:left="720"/>
        <w:rPr>
          <w:rFonts w:asciiTheme="minorHAnsi" w:hAnsiTheme="minorHAnsi" w:cstheme="minorHAnsi"/>
          <w:sz w:val="22"/>
          <w:szCs w:val="22"/>
        </w:rPr>
      </w:pPr>
      <w:r w:rsidRPr="005921B3">
        <w:rPr>
          <w:rFonts w:asciiTheme="minorHAnsi" w:hAnsiTheme="minorHAnsi" w:cstheme="minorHAnsi"/>
          <w:sz w:val="22"/>
          <w:szCs w:val="22"/>
        </w:rPr>
        <w:t xml:space="preserve">There are no sensitive questions included in this collection effort. </w:t>
      </w:r>
      <w:r w:rsidRPr="005921B3" w:rsidR="00381C15">
        <w:rPr>
          <w:rFonts w:asciiTheme="minorHAnsi" w:hAnsiTheme="minorHAnsi" w:cstheme="minorHAnsi"/>
          <w:sz w:val="22"/>
          <w:szCs w:val="22"/>
        </w:rPr>
        <w:t>IRS</w:t>
      </w:r>
      <w:r w:rsidRPr="005921B3">
        <w:rPr>
          <w:rFonts w:asciiTheme="minorHAnsi" w:hAnsiTheme="minorHAnsi" w:cstheme="minorHAnsi"/>
          <w:sz w:val="22"/>
          <w:szCs w:val="22"/>
        </w:rPr>
        <w:t xml:space="preserve"> does not propose to collect any private inform</w:t>
      </w:r>
      <w:r w:rsidRPr="005921B3" w:rsidR="008A6846">
        <w:rPr>
          <w:rFonts w:asciiTheme="minorHAnsi" w:hAnsiTheme="minorHAnsi" w:cstheme="minorHAnsi"/>
          <w:sz w:val="22"/>
          <w:szCs w:val="22"/>
        </w:rPr>
        <w:t>ation.</w:t>
      </w:r>
    </w:p>
    <w:p w:rsidR="00894418" w:rsidRPr="005921B3" w14:paraId="711501AC" w14:textId="77777777">
      <w:pPr>
        <w:rPr>
          <w:rFonts w:asciiTheme="minorHAnsi" w:hAnsiTheme="minorHAnsi" w:cstheme="minorHAnsi"/>
          <w:sz w:val="22"/>
          <w:szCs w:val="22"/>
          <w:u w:val="single"/>
        </w:rPr>
      </w:pPr>
    </w:p>
    <w:p w:rsidR="00E444E6" w:rsidRPr="00E444E6" w:rsidP="00E444E6" w14:paraId="10DF641D" w14:textId="77777777">
      <w:pPr>
        <w:pStyle w:val="Level1"/>
        <w:tabs>
          <w:tab w:val="left" w:pos="-1440"/>
        </w:tabs>
        <w:rPr>
          <w:rFonts w:asciiTheme="minorHAnsi" w:hAnsiTheme="minorHAnsi" w:cstheme="minorHAnsi"/>
          <w:sz w:val="22"/>
          <w:szCs w:val="22"/>
          <w:u w:val="single"/>
        </w:rPr>
      </w:pPr>
      <w:r w:rsidRPr="005921B3">
        <w:rPr>
          <w:rFonts w:asciiTheme="minorHAnsi" w:hAnsiTheme="minorHAnsi" w:cstheme="minorHAnsi"/>
          <w:sz w:val="22"/>
          <w:szCs w:val="22"/>
          <w:u w:val="single"/>
        </w:rPr>
        <w:t>ESTIMATED BURDEN OF INFORMATION COLLECTION</w:t>
      </w:r>
      <w:r>
        <w:rPr>
          <w:rFonts w:asciiTheme="minorHAnsi" w:hAnsiTheme="minorHAnsi" w:cstheme="minorHAnsi"/>
          <w:sz w:val="22"/>
          <w:szCs w:val="22"/>
          <w:u w:val="single"/>
        </w:rPr>
        <w:t xml:space="preserve"> and </w:t>
      </w:r>
    </w:p>
    <w:p w:rsidR="00894418" w:rsidRPr="00E444E6" w:rsidP="00E444E6" w14:paraId="336FDE03" w14:textId="1BF13DDF">
      <w:pPr>
        <w:pStyle w:val="Level1"/>
        <w:tabs>
          <w:tab w:val="left" w:pos="-1440"/>
        </w:tabs>
        <w:rPr>
          <w:rFonts w:asciiTheme="minorHAnsi" w:hAnsiTheme="minorHAnsi" w:cstheme="minorHAnsi"/>
          <w:sz w:val="22"/>
          <w:szCs w:val="22"/>
          <w:u w:val="single"/>
        </w:rPr>
      </w:pPr>
      <w:r w:rsidRPr="00E444E6">
        <w:rPr>
          <w:rFonts w:asciiTheme="minorHAnsi" w:hAnsiTheme="minorHAnsi" w:cstheme="minorHAnsi"/>
          <w:sz w:val="22"/>
          <w:szCs w:val="22"/>
          <w:u w:val="single"/>
        </w:rPr>
        <w:t>ESTIMATED TOTAL ANNUAL COST BURDEN</w:t>
      </w:r>
    </w:p>
    <w:p w:rsidR="00894418" w:rsidRPr="005921B3" w14:paraId="65A4EB95" w14:textId="77777777">
      <w:pPr>
        <w:rPr>
          <w:rFonts w:asciiTheme="minorHAnsi" w:hAnsiTheme="minorHAnsi" w:cstheme="minorHAnsi"/>
          <w:sz w:val="22"/>
          <w:szCs w:val="22"/>
        </w:rPr>
      </w:pPr>
    </w:p>
    <w:p w:rsidR="00CF4A0B" w:rsidRPr="00340F95" w:rsidP="00340F95" w14:paraId="0340039F" w14:textId="0135BF17">
      <w:pPr>
        <w:ind w:left="720"/>
        <w:rPr>
          <w:rFonts w:asciiTheme="minorHAnsi" w:hAnsiTheme="minorHAnsi" w:cstheme="minorHAnsi"/>
          <w:b/>
          <w:bCs/>
          <w:sz w:val="22"/>
          <w:szCs w:val="22"/>
          <w:u w:val="single"/>
        </w:rPr>
      </w:pPr>
      <w:r w:rsidRPr="00340F95">
        <w:rPr>
          <w:rFonts w:asciiTheme="minorHAnsi" w:hAnsiTheme="minorHAnsi" w:cstheme="minorHAnsi"/>
          <w:b/>
          <w:bCs/>
          <w:sz w:val="22"/>
          <w:szCs w:val="22"/>
          <w:u w:val="single"/>
        </w:rPr>
        <w:t>Affected Entities</w:t>
      </w:r>
    </w:p>
    <w:p w:rsidR="00CF4A0B" w:rsidRPr="005921B3" w:rsidP="00F51EEE" w14:paraId="0FD9D539" w14:textId="77777777">
      <w:pPr>
        <w:ind w:left="720"/>
        <w:rPr>
          <w:rFonts w:asciiTheme="minorHAnsi" w:hAnsiTheme="minorHAnsi" w:cstheme="minorHAnsi"/>
          <w:sz w:val="22"/>
          <w:szCs w:val="22"/>
        </w:rPr>
      </w:pPr>
      <w:r w:rsidRPr="005921B3">
        <w:rPr>
          <w:rFonts w:asciiTheme="minorHAnsi" w:hAnsiTheme="minorHAnsi" w:cstheme="minorHAnsi"/>
          <w:iCs/>
          <w:sz w:val="22"/>
          <w:szCs w:val="22"/>
        </w:rPr>
        <w:t>The proposed rule requires the distribution of a notice to eligible participants,</w:t>
      </w:r>
      <w:r w:rsidRPr="005921B3">
        <w:rPr>
          <w:rFonts w:asciiTheme="minorHAnsi" w:hAnsiTheme="minorHAnsi" w:cstheme="minorHAnsi"/>
          <w:sz w:val="22"/>
          <w:szCs w:val="22"/>
        </w:rPr>
        <w:t xml:space="preserve"> which would include a description of the coverage, including a summary of benefits as well as the limitations of the coverage (including the applicable lifetime dollar limit established by the plan or issuer), how to identify and utilize a network provider, if applicable, and how to submit a claim for reimbursement, including whether the benefit utilizes the same claims procedure as for the plan sponsor’s other group health plans. This information is </w:t>
      </w:r>
      <w:r w:rsidRPr="005921B3">
        <w:rPr>
          <w:rFonts w:asciiTheme="minorHAnsi" w:hAnsiTheme="minorHAnsi" w:cstheme="minorHAnsi"/>
          <w:sz w:val="22"/>
          <w:szCs w:val="22"/>
        </w:rPr>
        <w:t>similar to</w:t>
      </w:r>
      <w:r w:rsidRPr="005921B3">
        <w:rPr>
          <w:rFonts w:asciiTheme="minorHAnsi" w:hAnsiTheme="minorHAnsi" w:cstheme="minorHAnsi"/>
          <w:sz w:val="22"/>
          <w:szCs w:val="22"/>
        </w:rPr>
        <w:t xml:space="preserve"> many other information requirements that health plans and issuers are subject to and would be sent along with other enrollment materials. </w:t>
      </w:r>
    </w:p>
    <w:p w:rsidR="00CF4A0B" w:rsidRPr="005921B3" w:rsidP="00F51EEE" w14:paraId="21932FCC" w14:textId="77777777">
      <w:pPr>
        <w:ind w:left="1440" w:hanging="720"/>
        <w:rPr>
          <w:rFonts w:asciiTheme="minorHAnsi" w:hAnsiTheme="minorHAnsi" w:cstheme="minorHAnsi"/>
          <w:i/>
          <w:iCs/>
          <w:sz w:val="22"/>
          <w:szCs w:val="22"/>
          <w:u w:val="single"/>
        </w:rPr>
      </w:pPr>
    </w:p>
    <w:p w:rsidR="00664834" w:rsidRPr="00F51EEE" w:rsidP="00F51EEE" w14:paraId="34287349" w14:textId="7BCB243B">
      <w:pPr>
        <w:ind w:left="720"/>
        <w:rPr>
          <w:rFonts w:asciiTheme="minorHAnsi" w:hAnsiTheme="minorHAnsi" w:cstheme="minorHAnsi"/>
          <w:iCs/>
          <w:sz w:val="22"/>
          <w:szCs w:val="22"/>
        </w:rPr>
      </w:pPr>
      <w:r w:rsidRPr="000E7638">
        <w:rPr>
          <w:rFonts w:asciiTheme="minorHAnsi" w:hAnsiTheme="minorHAnsi" w:cstheme="minorHAnsi"/>
          <w:iCs/>
          <w:sz w:val="22"/>
          <w:szCs w:val="22"/>
        </w:rPr>
        <w:t>Table</w:t>
      </w:r>
      <w:r w:rsidRPr="000E7638" w:rsidR="005A3902">
        <w:rPr>
          <w:rFonts w:asciiTheme="minorHAnsi" w:hAnsiTheme="minorHAnsi" w:cstheme="minorHAnsi"/>
          <w:iCs/>
          <w:sz w:val="22"/>
          <w:szCs w:val="22"/>
        </w:rPr>
        <w:t xml:space="preserve"> 1 summarizes the number of group health plans, group health insurance </w:t>
      </w:r>
      <w:r w:rsidRPr="000E7638">
        <w:rPr>
          <w:rFonts w:asciiTheme="minorHAnsi" w:hAnsiTheme="minorHAnsi" w:cstheme="minorHAnsi"/>
          <w:iCs/>
          <w:sz w:val="22"/>
          <w:szCs w:val="22"/>
        </w:rPr>
        <w:t>issuers</w:t>
      </w:r>
      <w:r w:rsidRPr="000E7638" w:rsidR="005A3902">
        <w:rPr>
          <w:rFonts w:asciiTheme="minorHAnsi" w:hAnsiTheme="minorHAnsi" w:cstheme="minorHAnsi"/>
          <w:iCs/>
          <w:sz w:val="22"/>
          <w:szCs w:val="22"/>
        </w:rPr>
        <w:t xml:space="preserve">, and participants and other entities that could be affected by the </w:t>
      </w:r>
      <w:r w:rsidRPr="000E7638" w:rsidR="008A6846">
        <w:rPr>
          <w:rFonts w:asciiTheme="minorHAnsi" w:hAnsiTheme="minorHAnsi" w:cstheme="minorHAnsi"/>
          <w:iCs/>
          <w:sz w:val="22"/>
          <w:szCs w:val="22"/>
        </w:rPr>
        <w:t>proposed rules</w:t>
      </w:r>
      <w:r w:rsidRPr="000E7638" w:rsidR="005A3902">
        <w:rPr>
          <w:rFonts w:asciiTheme="minorHAnsi" w:hAnsiTheme="minorHAnsi" w:cstheme="minorHAnsi"/>
          <w:iCs/>
          <w:sz w:val="22"/>
          <w:szCs w:val="22"/>
        </w:rPr>
        <w:t xml:space="preserve">. </w:t>
      </w:r>
      <w:r w:rsidRPr="000E7638">
        <w:rPr>
          <w:rFonts w:asciiTheme="minorHAnsi" w:hAnsiTheme="minorHAnsi" w:cstheme="minorHAnsi"/>
          <w:iCs/>
          <w:sz w:val="22"/>
          <w:szCs w:val="22"/>
        </w:rPr>
        <w:t xml:space="preserve"> </w:t>
      </w:r>
    </w:p>
    <w:p w:rsidR="005A3902" w:rsidRPr="005921B3" w:rsidP="00902D4A" w14:paraId="05A6C829" w14:textId="77777777">
      <w:pPr>
        <w:rPr>
          <w:rFonts w:asciiTheme="minorHAnsi" w:hAnsiTheme="minorHAnsi" w:cstheme="minorHAnsi"/>
          <w:sz w:val="22"/>
          <w:szCs w:val="22"/>
        </w:rPr>
      </w:pPr>
    </w:p>
    <w:tbl>
      <w:tblPr>
        <w:tblStyle w:val="TableGrid"/>
        <w:tblW w:w="0" w:type="auto"/>
        <w:tblInd w:w="720" w:type="dxa"/>
        <w:tblLook w:val="04A0"/>
      </w:tblPr>
      <w:tblGrid>
        <w:gridCol w:w="5958"/>
        <w:gridCol w:w="1523"/>
      </w:tblGrid>
      <w:tr w14:paraId="7502D218" w14:textId="77777777" w:rsidTr="007716F2">
        <w:tblPrEx>
          <w:tblW w:w="0" w:type="auto"/>
          <w:tblInd w:w="720" w:type="dxa"/>
          <w:tblLook w:val="04A0"/>
        </w:tblPrEx>
        <w:trPr>
          <w:trHeight w:val="264"/>
        </w:trPr>
        <w:tc>
          <w:tcPr>
            <w:tcW w:w="7481" w:type="dxa"/>
            <w:gridSpan w:val="2"/>
            <w:shd w:val="clear" w:color="auto" w:fill="808080" w:themeFill="background1" w:themeFillShade="80"/>
          </w:tcPr>
          <w:p w:rsidR="005A3902" w:rsidRPr="007716F2" w:rsidP="005A3902" w14:paraId="0D6BA0C1" w14:textId="7DABEF36">
            <w:pPr>
              <w:rPr>
                <w:rFonts w:asciiTheme="minorHAnsi" w:hAnsiTheme="minorHAnsi" w:cstheme="minorHAnsi"/>
                <w:b/>
                <w:bCs/>
                <w:color w:val="FFFFFF" w:themeColor="background1"/>
                <w:sz w:val="22"/>
                <w:szCs w:val="22"/>
              </w:rPr>
            </w:pPr>
            <w:r w:rsidRPr="007716F2">
              <w:rPr>
                <w:rFonts w:asciiTheme="minorHAnsi" w:hAnsiTheme="minorHAnsi" w:cstheme="minorHAnsi"/>
                <w:b/>
                <w:bCs/>
                <w:color w:val="FFFFFF" w:themeColor="background1"/>
                <w:sz w:val="22"/>
                <w:szCs w:val="22"/>
              </w:rPr>
              <w:t>Table 1 – Affected Entities</w:t>
            </w:r>
          </w:p>
        </w:tc>
      </w:tr>
      <w:tr w14:paraId="71023380" w14:textId="77777777" w:rsidTr="007716F2">
        <w:tblPrEx>
          <w:tblW w:w="0" w:type="auto"/>
          <w:tblInd w:w="720" w:type="dxa"/>
          <w:tblLook w:val="04A0"/>
        </w:tblPrEx>
        <w:trPr>
          <w:trHeight w:val="350"/>
        </w:trPr>
        <w:tc>
          <w:tcPr>
            <w:tcW w:w="5958" w:type="dxa"/>
            <w:vAlign w:val="center"/>
          </w:tcPr>
          <w:p w:rsidR="005A3902" w:rsidRPr="007716F2" w:rsidP="000E5F29" w14:paraId="0842D596" w14:textId="047E3488">
            <w:pP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Group Health Insurance Companies</w:t>
            </w:r>
          </w:p>
        </w:tc>
        <w:tc>
          <w:tcPr>
            <w:tcW w:w="1523" w:type="dxa"/>
            <w:vAlign w:val="center"/>
          </w:tcPr>
          <w:p w:rsidR="005A3902" w:rsidRPr="007716F2" w:rsidP="00F51EEE" w14:paraId="0708A081" w14:textId="3502B974">
            <w:pPr>
              <w:jc w:val="cente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373</w:t>
            </w:r>
          </w:p>
        </w:tc>
      </w:tr>
      <w:tr w14:paraId="79DE8B74" w14:textId="77777777" w:rsidTr="00082A93">
        <w:tblPrEx>
          <w:tblW w:w="0" w:type="auto"/>
          <w:tblInd w:w="720" w:type="dxa"/>
          <w:tblLook w:val="04A0"/>
        </w:tblPrEx>
        <w:trPr>
          <w:trHeight w:val="275"/>
        </w:trPr>
        <w:tc>
          <w:tcPr>
            <w:tcW w:w="5958" w:type="dxa"/>
            <w:vAlign w:val="center"/>
          </w:tcPr>
          <w:p w:rsidR="005A3902" w:rsidRPr="007716F2" w:rsidP="000E5F29" w14:paraId="7C7EB001" w14:textId="064516DB">
            <w:pP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Group Health Insurance Issuers</w:t>
            </w:r>
          </w:p>
        </w:tc>
        <w:tc>
          <w:tcPr>
            <w:tcW w:w="1523" w:type="dxa"/>
            <w:vAlign w:val="center"/>
          </w:tcPr>
          <w:p w:rsidR="005A3902" w:rsidRPr="007716F2" w:rsidP="00F51EEE" w14:paraId="233315F8" w14:textId="7EF1AA08">
            <w:pPr>
              <w:jc w:val="cente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811</w:t>
            </w:r>
          </w:p>
        </w:tc>
      </w:tr>
      <w:tr w14:paraId="02558EA6" w14:textId="77777777" w:rsidTr="003434D4">
        <w:tblPrEx>
          <w:tblW w:w="0" w:type="auto"/>
          <w:tblInd w:w="720" w:type="dxa"/>
          <w:tblLook w:val="04A0"/>
        </w:tblPrEx>
        <w:trPr>
          <w:trHeight w:val="528"/>
        </w:trPr>
        <w:tc>
          <w:tcPr>
            <w:tcW w:w="5958" w:type="dxa"/>
            <w:vAlign w:val="center"/>
          </w:tcPr>
          <w:p w:rsidR="005A3902" w:rsidRPr="007716F2" w:rsidP="000E5F29" w14:paraId="361D26D6" w14:textId="753F0A57">
            <w:pP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 xml:space="preserve">State and Local </w:t>
            </w:r>
            <w:r w:rsidR="00B77370">
              <w:rPr>
                <w:rFonts w:asciiTheme="minorHAnsi" w:hAnsiTheme="minorHAnsi" w:cstheme="minorHAnsi"/>
                <w:color w:val="000000" w:themeColor="text1"/>
                <w:sz w:val="22"/>
                <w:szCs w:val="22"/>
              </w:rPr>
              <w:t xml:space="preserve">(Public-Sector) </w:t>
            </w:r>
            <w:r w:rsidRPr="007716F2">
              <w:rPr>
                <w:rFonts w:asciiTheme="minorHAnsi" w:hAnsiTheme="minorHAnsi" w:cstheme="minorHAnsi"/>
                <w:color w:val="000000" w:themeColor="text1"/>
                <w:sz w:val="22"/>
                <w:szCs w:val="22"/>
              </w:rPr>
              <w:t>Group Health Plans and Sponsoring Employers</w:t>
            </w:r>
            <w:bookmarkStart w:id="0" w:name="_Ref232088197"/>
            <w:r>
              <w:rPr>
                <w:rStyle w:val="FootnoteReference"/>
                <w:rFonts w:asciiTheme="minorHAnsi" w:hAnsiTheme="minorHAnsi" w:cstheme="minorHAnsi"/>
                <w:color w:val="000000" w:themeColor="text1"/>
                <w:sz w:val="22"/>
                <w:szCs w:val="22"/>
                <w:vertAlign w:val="superscript"/>
              </w:rPr>
              <w:footnoteReference w:id="4"/>
            </w:r>
            <w:bookmarkEnd w:id="0"/>
          </w:p>
        </w:tc>
        <w:tc>
          <w:tcPr>
            <w:tcW w:w="1523" w:type="dxa"/>
            <w:vAlign w:val="center"/>
          </w:tcPr>
          <w:p w:rsidR="005A3902" w:rsidRPr="007716F2" w:rsidP="00F51EEE" w14:paraId="1767C0A1" w14:textId="23D9B917">
            <w:pPr>
              <w:jc w:val="center"/>
              <w:rPr>
                <w:rFonts w:asciiTheme="minorHAnsi" w:hAnsiTheme="minorHAnsi" w:cstheme="minorHAnsi"/>
                <w:color w:val="000000" w:themeColor="text1"/>
                <w:sz w:val="22"/>
                <w:szCs w:val="22"/>
              </w:rPr>
            </w:pPr>
            <w:r w:rsidRPr="007716F2">
              <w:rPr>
                <w:rFonts w:asciiTheme="minorHAnsi" w:hAnsiTheme="minorHAnsi" w:cstheme="minorHAnsi"/>
                <w:iCs/>
                <w:color w:val="000000" w:themeColor="text1"/>
                <w:sz w:val="22"/>
                <w:szCs w:val="22"/>
              </w:rPr>
              <w:t>32,545</w:t>
            </w:r>
          </w:p>
        </w:tc>
      </w:tr>
      <w:tr w14:paraId="47A08718" w14:textId="77777777" w:rsidTr="00082A93">
        <w:tblPrEx>
          <w:tblW w:w="0" w:type="auto"/>
          <w:tblInd w:w="720" w:type="dxa"/>
          <w:tblLook w:val="04A0"/>
        </w:tblPrEx>
        <w:trPr>
          <w:trHeight w:val="539"/>
        </w:trPr>
        <w:tc>
          <w:tcPr>
            <w:tcW w:w="5958" w:type="dxa"/>
            <w:vAlign w:val="center"/>
          </w:tcPr>
          <w:p w:rsidR="0017166B" w:rsidRPr="007716F2" w:rsidP="000E5F29" w14:paraId="74A95ECF" w14:textId="00AD1630">
            <w:pP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Private Sector Group Health Plans and Sponsoring Employers</w:t>
            </w:r>
            <w:r w:rsidRPr="007716F2" w:rsidR="00E74208">
              <w:rPr>
                <w:rFonts w:asciiTheme="minorHAnsi" w:hAnsiTheme="minorHAnsi" w:cstheme="minorHAnsi"/>
                <w:color w:val="000000" w:themeColor="text1"/>
                <w:sz w:val="22"/>
                <w:szCs w:val="22"/>
              </w:rPr>
              <w:t xml:space="preserve"> </w:t>
            </w:r>
          </w:p>
        </w:tc>
        <w:tc>
          <w:tcPr>
            <w:tcW w:w="1523" w:type="dxa"/>
            <w:vAlign w:val="center"/>
          </w:tcPr>
          <w:p w:rsidR="0017166B" w:rsidRPr="007716F2" w:rsidP="005A3902" w14:paraId="20A7276F" w14:textId="62E425B4">
            <w:pPr>
              <w:jc w:val="center"/>
              <w:rPr>
                <w:rFonts w:asciiTheme="minorHAnsi" w:hAnsiTheme="minorHAnsi" w:cstheme="minorHAnsi"/>
                <w:iCs/>
                <w:color w:val="000000" w:themeColor="text1"/>
                <w:sz w:val="22"/>
                <w:szCs w:val="22"/>
              </w:rPr>
            </w:pPr>
            <w:r w:rsidRPr="007716F2">
              <w:rPr>
                <w:rFonts w:asciiTheme="minorHAnsi" w:hAnsiTheme="minorHAnsi" w:cstheme="minorHAnsi"/>
                <w:color w:val="000000" w:themeColor="text1"/>
                <w:sz w:val="22"/>
                <w:szCs w:val="22"/>
              </w:rPr>
              <w:t>490,266</w:t>
            </w:r>
          </w:p>
        </w:tc>
      </w:tr>
      <w:tr w14:paraId="266A469B" w14:textId="77777777" w:rsidTr="003434D4">
        <w:tblPrEx>
          <w:tblW w:w="0" w:type="auto"/>
          <w:tblInd w:w="720" w:type="dxa"/>
          <w:tblLook w:val="04A0"/>
        </w:tblPrEx>
        <w:trPr>
          <w:trHeight w:val="264"/>
        </w:trPr>
        <w:tc>
          <w:tcPr>
            <w:tcW w:w="5958" w:type="dxa"/>
            <w:vAlign w:val="center"/>
          </w:tcPr>
          <w:p w:rsidR="005A3902" w:rsidRPr="007716F2" w:rsidP="000E5F29" w14:paraId="7F261FBA" w14:textId="0162D94E">
            <w:pP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Participants and Eligible Employees</w:t>
            </w:r>
            <w:r w:rsidRPr="007716F2" w:rsidR="00902D4A">
              <w:rPr>
                <w:rFonts w:asciiTheme="minorHAnsi" w:hAnsiTheme="minorHAnsi" w:cstheme="minorHAnsi"/>
                <w:color w:val="000000" w:themeColor="text1"/>
                <w:sz w:val="22"/>
                <w:szCs w:val="22"/>
              </w:rPr>
              <w:t xml:space="preserve"> (</w:t>
            </w:r>
            <w:r w:rsidRPr="007716F2" w:rsidR="00B12377">
              <w:rPr>
                <w:rFonts w:asciiTheme="minorHAnsi" w:hAnsiTheme="minorHAnsi" w:cstheme="minorHAnsi"/>
                <w:color w:val="000000" w:themeColor="text1"/>
                <w:sz w:val="22"/>
                <w:szCs w:val="22"/>
              </w:rPr>
              <w:t>All</w:t>
            </w:r>
            <w:r w:rsidRPr="007716F2" w:rsidR="00902D4A">
              <w:rPr>
                <w:rFonts w:asciiTheme="minorHAnsi" w:hAnsiTheme="minorHAnsi" w:cstheme="minorHAnsi"/>
                <w:color w:val="000000" w:themeColor="text1"/>
                <w:sz w:val="22"/>
                <w:szCs w:val="22"/>
              </w:rPr>
              <w:t xml:space="preserve"> Plans)</w:t>
            </w:r>
            <w:r w:rsidRPr="009F3B39" w:rsidR="009F3B39">
              <w:rPr>
                <w:rFonts w:asciiTheme="minorHAnsi" w:hAnsiTheme="minorHAnsi" w:cstheme="minorHAnsi"/>
                <w:color w:val="000000" w:themeColor="text1"/>
                <w:sz w:val="22"/>
                <w:szCs w:val="22"/>
                <w:vertAlign w:val="superscript"/>
              </w:rPr>
              <w:fldChar w:fldCharType="begin"/>
            </w:r>
            <w:r w:rsidRPr="009F3B39" w:rsidR="009F3B39">
              <w:rPr>
                <w:rFonts w:asciiTheme="minorHAnsi" w:hAnsiTheme="minorHAnsi" w:cstheme="minorHAnsi"/>
                <w:color w:val="000000" w:themeColor="text1"/>
                <w:sz w:val="22"/>
                <w:szCs w:val="22"/>
                <w:vertAlign w:val="superscript"/>
              </w:rPr>
              <w:instrText xml:space="preserve"> NOTEREF _Ref232088197 \h </w:instrText>
            </w:r>
            <w:r w:rsidR="009F3B39">
              <w:rPr>
                <w:rFonts w:asciiTheme="minorHAnsi" w:hAnsiTheme="minorHAnsi" w:cstheme="minorHAnsi"/>
                <w:color w:val="000000" w:themeColor="text1"/>
                <w:sz w:val="22"/>
                <w:szCs w:val="22"/>
                <w:vertAlign w:val="superscript"/>
              </w:rPr>
              <w:instrText xml:space="preserve"> \* MERGEFORMAT </w:instrText>
            </w:r>
            <w:r w:rsidRPr="009F3B39" w:rsidR="009F3B39">
              <w:rPr>
                <w:rFonts w:asciiTheme="minorHAnsi" w:hAnsiTheme="minorHAnsi" w:cstheme="minorHAnsi"/>
                <w:color w:val="000000" w:themeColor="text1"/>
                <w:sz w:val="22"/>
                <w:szCs w:val="22"/>
                <w:vertAlign w:val="superscript"/>
              </w:rPr>
              <w:fldChar w:fldCharType="separate"/>
            </w:r>
            <w:r w:rsidRPr="009F3B39" w:rsidR="009F3B39">
              <w:rPr>
                <w:rFonts w:asciiTheme="minorHAnsi" w:hAnsiTheme="minorHAnsi" w:cstheme="minorHAnsi"/>
                <w:color w:val="000000" w:themeColor="text1"/>
                <w:sz w:val="22"/>
                <w:szCs w:val="22"/>
                <w:vertAlign w:val="superscript"/>
              </w:rPr>
              <w:t>3</w:t>
            </w:r>
            <w:r w:rsidRPr="009F3B39" w:rsidR="009F3B39">
              <w:rPr>
                <w:rFonts w:asciiTheme="minorHAnsi" w:hAnsiTheme="minorHAnsi" w:cstheme="minorHAnsi"/>
                <w:color w:val="000000" w:themeColor="text1"/>
                <w:sz w:val="22"/>
                <w:szCs w:val="22"/>
                <w:vertAlign w:val="superscript"/>
              </w:rPr>
              <w:fldChar w:fldCharType="end"/>
            </w:r>
          </w:p>
        </w:tc>
        <w:tc>
          <w:tcPr>
            <w:tcW w:w="1523" w:type="dxa"/>
            <w:vAlign w:val="center"/>
          </w:tcPr>
          <w:p w:rsidR="005A3902" w:rsidRPr="007716F2" w:rsidP="00F51EEE" w14:paraId="749C2CA9" w14:textId="1D903E99">
            <w:pPr>
              <w:jc w:val="cente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54,411,264</w:t>
            </w:r>
          </w:p>
        </w:tc>
      </w:tr>
      <w:tr w14:paraId="63FC5096" w14:textId="77777777" w:rsidTr="00082A93">
        <w:tblPrEx>
          <w:tblW w:w="0" w:type="auto"/>
          <w:tblInd w:w="720" w:type="dxa"/>
          <w:tblLook w:val="04A0"/>
        </w:tblPrEx>
        <w:trPr>
          <w:trHeight w:val="528"/>
        </w:trPr>
        <w:tc>
          <w:tcPr>
            <w:tcW w:w="5958" w:type="dxa"/>
            <w:vAlign w:val="center"/>
          </w:tcPr>
          <w:p w:rsidR="00902D4A" w:rsidRPr="007716F2" w:rsidP="000E5F29" w14:paraId="3B40F601" w14:textId="7C83B426">
            <w:pP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 xml:space="preserve">Participants and Eligible Employees (Private Sector </w:t>
            </w:r>
            <w:r w:rsidRPr="007716F2" w:rsidR="00B12377">
              <w:rPr>
                <w:rFonts w:asciiTheme="minorHAnsi" w:hAnsiTheme="minorHAnsi" w:cstheme="minorHAnsi"/>
                <w:color w:val="000000" w:themeColor="text1"/>
                <w:sz w:val="22"/>
                <w:szCs w:val="22"/>
              </w:rPr>
              <w:t>Plans O</w:t>
            </w:r>
            <w:r w:rsidRPr="007716F2">
              <w:rPr>
                <w:rFonts w:asciiTheme="minorHAnsi" w:hAnsiTheme="minorHAnsi" w:cstheme="minorHAnsi"/>
                <w:color w:val="000000" w:themeColor="text1"/>
                <w:sz w:val="22"/>
                <w:szCs w:val="22"/>
              </w:rPr>
              <w:t>nly)</w:t>
            </w:r>
          </w:p>
        </w:tc>
        <w:tc>
          <w:tcPr>
            <w:tcW w:w="1523" w:type="dxa"/>
            <w:vAlign w:val="center"/>
          </w:tcPr>
          <w:p w:rsidR="00902D4A" w:rsidRPr="007716F2" w:rsidP="00F51EEE" w14:paraId="462A689E" w14:textId="1AD70D18">
            <w:pPr>
              <w:jc w:val="cente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42,849,310</w:t>
            </w:r>
          </w:p>
        </w:tc>
      </w:tr>
      <w:tr w14:paraId="5F81677E" w14:textId="77777777" w:rsidTr="003434D4">
        <w:tblPrEx>
          <w:tblW w:w="0" w:type="auto"/>
          <w:tblInd w:w="720" w:type="dxa"/>
          <w:tblLook w:val="04A0"/>
        </w:tblPrEx>
        <w:trPr>
          <w:trHeight w:val="539"/>
        </w:trPr>
        <w:tc>
          <w:tcPr>
            <w:tcW w:w="5958" w:type="dxa"/>
            <w:vAlign w:val="center"/>
          </w:tcPr>
          <w:p w:rsidR="005A3902" w:rsidRPr="007716F2" w:rsidP="000E5F29" w14:paraId="43812225" w14:textId="2D67F6CF">
            <w:pP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Participants and Eligible Employees Likely to Enroll</w:t>
            </w:r>
            <w:r w:rsidRPr="007716F2" w:rsidR="00B12377">
              <w:rPr>
                <w:rFonts w:asciiTheme="minorHAnsi" w:hAnsiTheme="minorHAnsi" w:cstheme="minorHAnsi"/>
                <w:color w:val="000000" w:themeColor="text1"/>
                <w:sz w:val="22"/>
                <w:szCs w:val="22"/>
              </w:rPr>
              <w:t xml:space="preserve"> (All Plans)</w:t>
            </w:r>
            <w:r w:rsidRPr="009F3B39" w:rsidR="009F3B39">
              <w:rPr>
                <w:rFonts w:asciiTheme="minorHAnsi" w:hAnsiTheme="minorHAnsi" w:cstheme="minorHAnsi"/>
                <w:color w:val="000000" w:themeColor="text1"/>
                <w:sz w:val="22"/>
                <w:szCs w:val="22"/>
                <w:vertAlign w:val="superscript"/>
              </w:rPr>
              <w:fldChar w:fldCharType="begin"/>
            </w:r>
            <w:r w:rsidRPr="009F3B39" w:rsidR="009F3B39">
              <w:rPr>
                <w:rFonts w:asciiTheme="minorHAnsi" w:hAnsiTheme="minorHAnsi" w:cstheme="minorHAnsi"/>
                <w:color w:val="000000" w:themeColor="text1"/>
                <w:sz w:val="22"/>
                <w:szCs w:val="22"/>
                <w:vertAlign w:val="superscript"/>
              </w:rPr>
              <w:instrText xml:space="preserve"> NOTEREF _Ref232088197 \h </w:instrText>
            </w:r>
            <w:r w:rsidR="009F3B39">
              <w:rPr>
                <w:rFonts w:asciiTheme="minorHAnsi" w:hAnsiTheme="minorHAnsi" w:cstheme="minorHAnsi"/>
                <w:color w:val="000000" w:themeColor="text1"/>
                <w:sz w:val="22"/>
                <w:szCs w:val="22"/>
                <w:vertAlign w:val="superscript"/>
              </w:rPr>
              <w:instrText xml:space="preserve"> \* MERGEFORMAT </w:instrText>
            </w:r>
            <w:r w:rsidRPr="009F3B39" w:rsidR="009F3B39">
              <w:rPr>
                <w:rFonts w:asciiTheme="minorHAnsi" w:hAnsiTheme="minorHAnsi" w:cstheme="minorHAnsi"/>
                <w:color w:val="000000" w:themeColor="text1"/>
                <w:sz w:val="22"/>
                <w:szCs w:val="22"/>
                <w:vertAlign w:val="superscript"/>
              </w:rPr>
              <w:fldChar w:fldCharType="separate"/>
            </w:r>
            <w:r w:rsidRPr="009F3B39" w:rsidR="009F3B39">
              <w:rPr>
                <w:rFonts w:asciiTheme="minorHAnsi" w:hAnsiTheme="minorHAnsi" w:cstheme="minorHAnsi"/>
                <w:color w:val="000000" w:themeColor="text1"/>
                <w:sz w:val="22"/>
                <w:szCs w:val="22"/>
                <w:vertAlign w:val="superscript"/>
              </w:rPr>
              <w:t>3</w:t>
            </w:r>
            <w:r w:rsidRPr="009F3B39" w:rsidR="009F3B39">
              <w:rPr>
                <w:rFonts w:asciiTheme="minorHAnsi" w:hAnsiTheme="minorHAnsi" w:cstheme="minorHAnsi"/>
                <w:color w:val="000000" w:themeColor="text1"/>
                <w:sz w:val="22"/>
                <w:szCs w:val="22"/>
                <w:vertAlign w:val="superscript"/>
              </w:rPr>
              <w:fldChar w:fldCharType="end"/>
            </w:r>
          </w:p>
        </w:tc>
        <w:tc>
          <w:tcPr>
            <w:tcW w:w="1523" w:type="dxa"/>
            <w:vAlign w:val="center"/>
          </w:tcPr>
          <w:p w:rsidR="005A3902" w:rsidRPr="007716F2" w:rsidP="00F51EEE" w14:paraId="4C07BA43" w14:textId="25A04F56">
            <w:pPr>
              <w:jc w:val="cente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743,361</w:t>
            </w:r>
          </w:p>
        </w:tc>
      </w:tr>
      <w:tr w14:paraId="5D57840D" w14:textId="77777777" w:rsidTr="00082A93">
        <w:tblPrEx>
          <w:tblW w:w="0" w:type="auto"/>
          <w:tblInd w:w="720" w:type="dxa"/>
          <w:tblLook w:val="04A0"/>
        </w:tblPrEx>
        <w:trPr>
          <w:trHeight w:val="528"/>
        </w:trPr>
        <w:tc>
          <w:tcPr>
            <w:tcW w:w="5958" w:type="dxa"/>
            <w:vAlign w:val="center"/>
          </w:tcPr>
          <w:p w:rsidR="00B12377" w:rsidRPr="007716F2" w:rsidP="000E5F29" w14:paraId="1D8E5A5D" w14:textId="5F5A52A3">
            <w:pP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Participants and Eligible Employees Likely to Enroll (Private Sector Plans Only)</w:t>
            </w:r>
          </w:p>
        </w:tc>
        <w:tc>
          <w:tcPr>
            <w:tcW w:w="1523" w:type="dxa"/>
            <w:vAlign w:val="center"/>
          </w:tcPr>
          <w:p w:rsidR="00B12377" w:rsidRPr="007716F2" w:rsidP="00F51EEE" w14:paraId="792D63B8" w14:textId="0DF58973">
            <w:pPr>
              <w:jc w:val="center"/>
              <w:rPr>
                <w:rFonts w:asciiTheme="minorHAnsi" w:hAnsiTheme="minorHAnsi" w:cstheme="minorHAnsi"/>
                <w:color w:val="000000" w:themeColor="text1"/>
                <w:sz w:val="22"/>
                <w:szCs w:val="22"/>
              </w:rPr>
            </w:pPr>
            <w:r w:rsidRPr="007716F2">
              <w:rPr>
                <w:rFonts w:asciiTheme="minorHAnsi" w:hAnsiTheme="minorHAnsi" w:cstheme="minorHAnsi"/>
                <w:color w:val="000000" w:themeColor="text1"/>
                <w:sz w:val="22"/>
                <w:szCs w:val="22"/>
              </w:rPr>
              <w:t>627,331</w:t>
            </w:r>
          </w:p>
        </w:tc>
      </w:tr>
    </w:tbl>
    <w:p w:rsidR="00EB03CF" w:rsidRPr="005921B3" w:rsidP="00F51EEE" w14:paraId="48D5CF04" w14:textId="23A11965">
      <w:pPr>
        <w:rPr>
          <w:rFonts w:asciiTheme="minorHAnsi" w:hAnsiTheme="minorHAnsi" w:cstheme="minorHAnsi"/>
          <w:sz w:val="22"/>
          <w:szCs w:val="22"/>
        </w:rPr>
      </w:pPr>
    </w:p>
    <w:p w:rsidR="00902D4A" w:rsidP="00F51EEE" w14:paraId="3FA74851" w14:textId="77777777">
      <w:pPr>
        <w:ind w:left="720"/>
        <w:rPr>
          <w:rFonts w:asciiTheme="minorHAnsi" w:hAnsiTheme="minorHAnsi" w:cstheme="minorHAnsi"/>
          <w:iCs/>
          <w:sz w:val="22"/>
          <w:szCs w:val="22"/>
        </w:rPr>
      </w:pPr>
    </w:p>
    <w:p w:rsidR="00902D4A" w:rsidP="00902D4A" w14:paraId="5ACB9C04" w14:textId="6A8D3FFD">
      <w:pPr>
        <w:ind w:left="720"/>
        <w:rPr>
          <w:rFonts w:asciiTheme="minorHAnsi" w:hAnsiTheme="minorHAnsi" w:cstheme="minorHAnsi"/>
          <w:iCs/>
          <w:sz w:val="22"/>
          <w:szCs w:val="22"/>
        </w:rPr>
      </w:pPr>
      <w:r>
        <w:rPr>
          <w:rFonts w:asciiTheme="minorHAnsi" w:hAnsiTheme="minorHAnsi" w:cstheme="minorHAnsi"/>
          <w:iCs/>
          <w:sz w:val="22"/>
          <w:szCs w:val="22"/>
        </w:rPr>
        <w:t>IRS</w:t>
      </w:r>
      <w:r w:rsidR="00340F95">
        <w:rPr>
          <w:rFonts w:asciiTheme="minorHAnsi" w:hAnsiTheme="minorHAnsi" w:cstheme="minorHAnsi"/>
          <w:iCs/>
          <w:sz w:val="22"/>
          <w:szCs w:val="22"/>
        </w:rPr>
        <w:t xml:space="preserve"> and </w:t>
      </w:r>
      <w:r>
        <w:rPr>
          <w:rFonts w:asciiTheme="minorHAnsi" w:hAnsiTheme="minorHAnsi" w:cstheme="minorHAnsi"/>
          <w:iCs/>
          <w:sz w:val="22"/>
          <w:szCs w:val="22"/>
        </w:rPr>
        <w:t>DOL ha</w:t>
      </w:r>
      <w:r w:rsidR="00340F95">
        <w:rPr>
          <w:rFonts w:asciiTheme="minorHAnsi" w:hAnsiTheme="minorHAnsi" w:cstheme="minorHAnsi"/>
          <w:iCs/>
          <w:sz w:val="22"/>
          <w:szCs w:val="22"/>
        </w:rPr>
        <w:t>ve</w:t>
      </w:r>
      <w:r>
        <w:rPr>
          <w:rFonts w:asciiTheme="minorHAnsi" w:hAnsiTheme="minorHAnsi" w:cstheme="minorHAnsi"/>
          <w:iCs/>
          <w:sz w:val="22"/>
          <w:szCs w:val="22"/>
        </w:rPr>
        <w:t xml:space="preserve"> authority over private-sector plans under ERISA. </w:t>
      </w:r>
      <w:r w:rsidR="00657A4C">
        <w:rPr>
          <w:rFonts w:asciiTheme="minorHAnsi" w:hAnsiTheme="minorHAnsi" w:cstheme="minorHAnsi"/>
          <w:iCs/>
          <w:sz w:val="22"/>
          <w:szCs w:val="22"/>
        </w:rPr>
        <w:t xml:space="preserve"> HHS has authori</w:t>
      </w:r>
      <w:r w:rsidR="00657391">
        <w:rPr>
          <w:rFonts w:asciiTheme="minorHAnsi" w:hAnsiTheme="minorHAnsi" w:cstheme="minorHAnsi"/>
          <w:iCs/>
          <w:sz w:val="22"/>
          <w:szCs w:val="22"/>
        </w:rPr>
        <w:t>ty</w:t>
      </w:r>
      <w:r w:rsidR="00657A4C">
        <w:rPr>
          <w:rFonts w:asciiTheme="minorHAnsi" w:hAnsiTheme="minorHAnsi" w:cstheme="minorHAnsi"/>
          <w:iCs/>
          <w:sz w:val="22"/>
          <w:szCs w:val="22"/>
        </w:rPr>
        <w:t xml:space="preserve"> over public sector </w:t>
      </w:r>
      <w:r w:rsidR="00657391">
        <w:rPr>
          <w:rFonts w:asciiTheme="minorHAnsi" w:hAnsiTheme="minorHAnsi" w:cstheme="minorHAnsi"/>
          <w:iCs/>
          <w:sz w:val="22"/>
          <w:szCs w:val="22"/>
        </w:rPr>
        <w:t xml:space="preserve">(state and local) </w:t>
      </w:r>
      <w:r w:rsidR="00657A4C">
        <w:rPr>
          <w:rFonts w:asciiTheme="minorHAnsi" w:hAnsiTheme="minorHAnsi" w:cstheme="minorHAnsi"/>
          <w:iCs/>
          <w:sz w:val="22"/>
          <w:szCs w:val="22"/>
        </w:rPr>
        <w:t xml:space="preserve">plans. </w:t>
      </w:r>
      <w:r>
        <w:rPr>
          <w:rFonts w:asciiTheme="minorHAnsi" w:hAnsiTheme="minorHAnsi" w:cstheme="minorHAnsi"/>
          <w:iCs/>
          <w:sz w:val="22"/>
          <w:szCs w:val="22"/>
        </w:rPr>
        <w:t xml:space="preserve"> The 3 Departments split the </w:t>
      </w:r>
      <w:r w:rsidR="00657A4C">
        <w:rPr>
          <w:rFonts w:asciiTheme="minorHAnsi" w:hAnsiTheme="minorHAnsi" w:cstheme="minorHAnsi"/>
          <w:iCs/>
          <w:sz w:val="22"/>
          <w:szCs w:val="22"/>
        </w:rPr>
        <w:t>group health issuer</w:t>
      </w:r>
      <w:r>
        <w:rPr>
          <w:rFonts w:asciiTheme="minorHAnsi" w:hAnsiTheme="minorHAnsi" w:cstheme="minorHAnsi"/>
          <w:iCs/>
          <w:sz w:val="22"/>
          <w:szCs w:val="22"/>
        </w:rPr>
        <w:t xml:space="preserve"> burden as 50% assumed by HHS, and 50% split between IRS and DOL.  HHS assumes all the </w:t>
      </w:r>
      <w:r w:rsidR="00657A4C">
        <w:rPr>
          <w:rFonts w:asciiTheme="minorHAnsi" w:hAnsiTheme="minorHAnsi" w:cstheme="minorHAnsi"/>
          <w:iCs/>
          <w:sz w:val="22"/>
          <w:szCs w:val="22"/>
        </w:rPr>
        <w:t>material cost burden</w:t>
      </w:r>
      <w:r>
        <w:rPr>
          <w:rFonts w:asciiTheme="minorHAnsi" w:hAnsiTheme="minorHAnsi" w:cstheme="minorHAnsi"/>
          <w:iCs/>
          <w:sz w:val="22"/>
          <w:szCs w:val="22"/>
        </w:rPr>
        <w:t xml:space="preserve"> for the </w:t>
      </w:r>
      <w:r w:rsidR="00657391">
        <w:rPr>
          <w:rFonts w:asciiTheme="minorHAnsi" w:hAnsiTheme="minorHAnsi" w:cstheme="minorHAnsi"/>
          <w:iCs/>
          <w:sz w:val="22"/>
          <w:szCs w:val="22"/>
        </w:rPr>
        <w:t>public</w:t>
      </w:r>
      <w:r w:rsidR="00B77370">
        <w:rPr>
          <w:rFonts w:asciiTheme="minorHAnsi" w:hAnsiTheme="minorHAnsi" w:cstheme="minorHAnsi"/>
          <w:iCs/>
          <w:sz w:val="22"/>
          <w:szCs w:val="22"/>
        </w:rPr>
        <w:t>-</w:t>
      </w:r>
      <w:r w:rsidR="00657391">
        <w:rPr>
          <w:rFonts w:asciiTheme="minorHAnsi" w:hAnsiTheme="minorHAnsi" w:cstheme="minorHAnsi"/>
          <w:iCs/>
          <w:sz w:val="22"/>
          <w:szCs w:val="22"/>
        </w:rPr>
        <w:t>sector</w:t>
      </w:r>
      <w:r>
        <w:rPr>
          <w:rFonts w:asciiTheme="minorHAnsi" w:hAnsiTheme="minorHAnsi" w:cstheme="minorHAnsi"/>
          <w:iCs/>
          <w:sz w:val="22"/>
          <w:szCs w:val="22"/>
        </w:rPr>
        <w:t xml:space="preserve"> </w:t>
      </w:r>
      <w:r w:rsidR="00B77370">
        <w:rPr>
          <w:rFonts w:asciiTheme="minorHAnsi" w:hAnsiTheme="minorHAnsi" w:cstheme="minorHAnsi"/>
          <w:iCs/>
          <w:sz w:val="22"/>
          <w:szCs w:val="22"/>
        </w:rPr>
        <w:t xml:space="preserve">plan </w:t>
      </w:r>
      <w:r>
        <w:rPr>
          <w:rFonts w:asciiTheme="minorHAnsi" w:hAnsiTheme="minorHAnsi" w:cstheme="minorHAnsi"/>
          <w:iCs/>
          <w:sz w:val="22"/>
          <w:szCs w:val="22"/>
        </w:rPr>
        <w:t xml:space="preserve">burden.  </w:t>
      </w:r>
      <w:r w:rsidR="00657A4C">
        <w:rPr>
          <w:rFonts w:asciiTheme="minorHAnsi" w:hAnsiTheme="minorHAnsi" w:cstheme="minorHAnsi"/>
          <w:iCs/>
          <w:sz w:val="22"/>
          <w:szCs w:val="22"/>
        </w:rPr>
        <w:t>IRS and DOL split the material cost burden</w:t>
      </w:r>
      <w:r w:rsidR="00657391">
        <w:rPr>
          <w:rFonts w:asciiTheme="minorHAnsi" w:hAnsiTheme="minorHAnsi" w:cstheme="minorHAnsi"/>
          <w:iCs/>
          <w:sz w:val="22"/>
          <w:szCs w:val="22"/>
        </w:rPr>
        <w:t xml:space="preserve"> for the private sector plans. </w:t>
      </w:r>
    </w:p>
    <w:p w:rsidR="00902D4A" w:rsidP="00902D4A" w14:paraId="6E4CEF75" w14:textId="77777777">
      <w:pPr>
        <w:ind w:left="720"/>
        <w:rPr>
          <w:rFonts w:asciiTheme="minorHAnsi" w:hAnsiTheme="minorHAnsi" w:cstheme="minorHAnsi"/>
          <w:iCs/>
          <w:sz w:val="22"/>
          <w:szCs w:val="22"/>
        </w:rPr>
      </w:pPr>
    </w:p>
    <w:p w:rsidR="00B77370" w:rsidRPr="007716F2" w:rsidP="00B77370" w14:paraId="2EB794D0" w14:textId="55A24419">
      <w:pPr>
        <w:ind w:left="720"/>
        <w:rPr>
          <w:rFonts w:asciiTheme="minorHAnsi" w:hAnsiTheme="minorHAnsi" w:cstheme="minorHAnsi"/>
          <w:color w:val="000000" w:themeColor="text1"/>
          <w:sz w:val="22"/>
          <w:szCs w:val="22"/>
        </w:rPr>
      </w:pPr>
      <w:r w:rsidRPr="000E7638">
        <w:rPr>
          <w:rFonts w:asciiTheme="minorHAnsi" w:hAnsiTheme="minorHAnsi" w:cstheme="minorHAnsi"/>
          <w:iCs/>
          <w:sz w:val="22"/>
          <w:szCs w:val="22"/>
        </w:rPr>
        <w:t xml:space="preserve">The </w:t>
      </w:r>
      <w:r w:rsidR="00BA6794">
        <w:rPr>
          <w:rFonts w:asciiTheme="minorHAnsi" w:hAnsiTheme="minorHAnsi" w:cstheme="minorHAnsi"/>
          <w:iCs/>
          <w:sz w:val="22"/>
          <w:szCs w:val="22"/>
        </w:rPr>
        <w:t>Departments</w:t>
      </w:r>
      <w:r w:rsidRPr="000E7638">
        <w:rPr>
          <w:rFonts w:asciiTheme="minorHAnsi" w:hAnsiTheme="minorHAnsi" w:cstheme="minorHAnsi"/>
          <w:iCs/>
          <w:sz w:val="22"/>
          <w:szCs w:val="22"/>
        </w:rPr>
        <w:t xml:space="preserve"> estimate that there is burden on the 373 group health insurance companies to have their 811 group health issuers draft and maintain disclosure notices (initially and then annually) on behalf of their </w:t>
      </w:r>
      <w:r>
        <w:rPr>
          <w:rFonts w:asciiTheme="minorHAnsi" w:hAnsiTheme="minorHAnsi" w:cstheme="minorHAnsi"/>
          <w:iCs/>
          <w:sz w:val="22"/>
          <w:szCs w:val="22"/>
        </w:rPr>
        <w:t>490,266 private</w:t>
      </w:r>
      <w:r w:rsidR="00145EA0">
        <w:rPr>
          <w:rFonts w:asciiTheme="minorHAnsi" w:hAnsiTheme="minorHAnsi" w:cstheme="minorHAnsi"/>
          <w:iCs/>
          <w:sz w:val="22"/>
          <w:szCs w:val="22"/>
        </w:rPr>
        <w:t xml:space="preserve"> </w:t>
      </w:r>
      <w:r>
        <w:rPr>
          <w:rFonts w:asciiTheme="minorHAnsi" w:hAnsiTheme="minorHAnsi" w:cstheme="minorHAnsi"/>
          <w:iCs/>
          <w:sz w:val="22"/>
          <w:szCs w:val="22"/>
        </w:rPr>
        <w:t>sector</w:t>
      </w:r>
      <w:r w:rsidRPr="000E7638">
        <w:rPr>
          <w:rFonts w:asciiTheme="minorHAnsi" w:hAnsiTheme="minorHAnsi" w:cstheme="minorHAnsi"/>
          <w:iCs/>
          <w:sz w:val="22"/>
          <w:szCs w:val="22"/>
        </w:rPr>
        <w:t xml:space="preserve"> health care plans and sponsors</w:t>
      </w:r>
      <w:r w:rsidR="00E74208">
        <w:rPr>
          <w:rFonts w:asciiTheme="minorHAnsi" w:hAnsiTheme="minorHAnsi" w:cstheme="minorHAnsi"/>
          <w:iCs/>
          <w:sz w:val="22"/>
          <w:szCs w:val="22"/>
        </w:rPr>
        <w:t>, “plans”</w:t>
      </w:r>
      <w:r w:rsidR="00DF5BA9">
        <w:rPr>
          <w:rFonts w:asciiTheme="minorHAnsi" w:hAnsiTheme="minorHAnsi" w:cstheme="minorHAnsi"/>
          <w:iCs/>
          <w:sz w:val="22"/>
          <w:szCs w:val="22"/>
        </w:rPr>
        <w:t xml:space="preserve"> and their</w:t>
      </w:r>
      <w:r w:rsidR="00B12377">
        <w:rPr>
          <w:rFonts w:asciiTheme="minorHAnsi" w:hAnsiTheme="minorHAnsi" w:cstheme="minorHAnsi"/>
          <w:iCs/>
          <w:sz w:val="22"/>
          <w:szCs w:val="22"/>
        </w:rPr>
        <w:t xml:space="preserve"> </w:t>
      </w:r>
      <w:r w:rsidRPr="00657391" w:rsidR="00DF5BA9">
        <w:rPr>
          <w:rFonts w:asciiTheme="minorHAnsi" w:hAnsiTheme="minorHAnsi" w:cstheme="minorHAnsi"/>
          <w:iCs/>
          <w:sz w:val="22"/>
          <w:szCs w:val="22"/>
        </w:rPr>
        <w:t>32,545 public</w:t>
      </w:r>
      <w:r w:rsidR="00145EA0">
        <w:rPr>
          <w:rFonts w:asciiTheme="minorHAnsi" w:hAnsiTheme="minorHAnsi" w:cstheme="minorHAnsi"/>
          <w:iCs/>
          <w:sz w:val="22"/>
          <w:szCs w:val="22"/>
        </w:rPr>
        <w:t xml:space="preserve"> </w:t>
      </w:r>
      <w:r w:rsidRPr="00657391" w:rsidR="00DF5BA9">
        <w:rPr>
          <w:rFonts w:asciiTheme="minorHAnsi" w:hAnsiTheme="minorHAnsi" w:cstheme="minorHAnsi"/>
          <w:iCs/>
          <w:sz w:val="22"/>
          <w:szCs w:val="22"/>
        </w:rPr>
        <w:t>sector plans</w:t>
      </w:r>
      <w:r w:rsidR="00417C3C">
        <w:rPr>
          <w:rFonts w:asciiTheme="minorHAnsi" w:hAnsiTheme="minorHAnsi" w:cstheme="minorHAnsi"/>
          <w:iCs/>
          <w:sz w:val="22"/>
          <w:szCs w:val="22"/>
        </w:rPr>
        <w:t>.</w:t>
      </w:r>
      <w:r w:rsidR="00185904">
        <w:rPr>
          <w:rFonts w:asciiTheme="minorHAnsi" w:hAnsiTheme="minorHAnsi" w:cstheme="minorHAnsi"/>
          <w:iCs/>
          <w:sz w:val="22"/>
          <w:szCs w:val="22"/>
        </w:rPr>
        <w:t xml:space="preserve"> </w:t>
      </w:r>
      <w:r w:rsidR="00417C3C">
        <w:rPr>
          <w:rFonts w:asciiTheme="minorHAnsi" w:hAnsiTheme="minorHAnsi" w:cstheme="minorHAnsi"/>
          <w:iCs/>
          <w:sz w:val="22"/>
          <w:szCs w:val="22"/>
        </w:rPr>
        <w:t xml:space="preserve"> The group health issuers burden and cost to draft and maintain the notices </w:t>
      </w:r>
      <w:r w:rsidR="00417C3C">
        <w:rPr>
          <w:rFonts w:asciiTheme="minorHAnsi" w:hAnsiTheme="minorHAnsi" w:cstheme="minorHAnsi"/>
          <w:iCs/>
          <w:sz w:val="22"/>
          <w:szCs w:val="22"/>
        </w:rPr>
        <w:t>is</w:t>
      </w:r>
      <w:r w:rsidR="00417C3C">
        <w:rPr>
          <w:rFonts w:asciiTheme="minorHAnsi" w:hAnsiTheme="minorHAnsi" w:cstheme="minorHAnsi"/>
          <w:iCs/>
          <w:sz w:val="22"/>
          <w:szCs w:val="22"/>
        </w:rPr>
        <w:t xml:space="preserve"> </w:t>
      </w:r>
      <w:r w:rsidR="00185904">
        <w:rPr>
          <w:rFonts w:asciiTheme="minorHAnsi" w:hAnsiTheme="minorHAnsi" w:cstheme="minorHAnsi"/>
          <w:iCs/>
          <w:sz w:val="22"/>
          <w:szCs w:val="22"/>
        </w:rPr>
        <w:t>reflected in Table 2</w:t>
      </w:r>
      <w:r w:rsidR="00DF5BA9">
        <w:rPr>
          <w:rFonts w:asciiTheme="minorHAnsi" w:hAnsiTheme="minorHAnsi" w:cstheme="minorHAnsi"/>
          <w:iCs/>
          <w:sz w:val="22"/>
          <w:szCs w:val="22"/>
        </w:rPr>
        <w:t xml:space="preserve">. </w:t>
      </w:r>
      <w:r w:rsidR="00145EA0">
        <w:rPr>
          <w:rFonts w:asciiTheme="minorHAnsi" w:hAnsiTheme="minorHAnsi" w:cstheme="minorHAnsi"/>
          <w:iCs/>
          <w:sz w:val="22"/>
          <w:szCs w:val="22"/>
        </w:rPr>
        <w:t xml:space="preserve"> </w:t>
      </w:r>
      <w:r w:rsidR="00B12377">
        <w:rPr>
          <w:rFonts w:asciiTheme="minorHAnsi" w:hAnsiTheme="minorHAnsi" w:cstheme="minorHAnsi"/>
          <w:iCs/>
          <w:sz w:val="22"/>
          <w:szCs w:val="22"/>
        </w:rPr>
        <w:t>These plans</w:t>
      </w:r>
      <w:r w:rsidRPr="000E7638">
        <w:rPr>
          <w:rFonts w:asciiTheme="minorHAnsi" w:hAnsiTheme="minorHAnsi" w:cstheme="minorHAnsi"/>
          <w:iCs/>
          <w:sz w:val="22"/>
          <w:szCs w:val="22"/>
        </w:rPr>
        <w:t xml:space="preserve"> distribute </w:t>
      </w:r>
      <w:r w:rsidR="00B12377">
        <w:rPr>
          <w:rFonts w:asciiTheme="minorHAnsi" w:hAnsiTheme="minorHAnsi" w:cstheme="minorHAnsi"/>
          <w:iCs/>
          <w:sz w:val="22"/>
          <w:szCs w:val="22"/>
        </w:rPr>
        <w:t xml:space="preserve">notices </w:t>
      </w:r>
      <w:r w:rsidRPr="000E7638">
        <w:rPr>
          <w:rFonts w:asciiTheme="minorHAnsi" w:hAnsiTheme="minorHAnsi" w:cstheme="minorHAnsi"/>
          <w:iCs/>
          <w:sz w:val="22"/>
          <w:szCs w:val="22"/>
        </w:rPr>
        <w:t xml:space="preserve">to their </w:t>
      </w:r>
      <w:r w:rsidRPr="00657391" w:rsidR="00657391">
        <w:rPr>
          <w:rFonts w:asciiTheme="minorHAnsi" w:hAnsiTheme="minorHAnsi" w:cstheme="minorHAnsi"/>
          <w:iCs/>
          <w:sz w:val="22"/>
          <w:szCs w:val="22"/>
        </w:rPr>
        <w:t>54,411,264</w:t>
      </w:r>
      <w:r w:rsidRPr="000E7638">
        <w:rPr>
          <w:rFonts w:asciiTheme="minorHAnsi" w:hAnsiTheme="minorHAnsi" w:cstheme="minorHAnsi"/>
          <w:iCs/>
          <w:sz w:val="22"/>
          <w:szCs w:val="22"/>
        </w:rPr>
        <w:t xml:space="preserve"> participants, initially</w:t>
      </w:r>
      <w:r w:rsidR="00E27C2C">
        <w:rPr>
          <w:rFonts w:asciiTheme="minorHAnsi" w:hAnsiTheme="minorHAnsi" w:cstheme="minorHAnsi"/>
          <w:iCs/>
          <w:sz w:val="22"/>
          <w:szCs w:val="22"/>
        </w:rPr>
        <w:t>,</w:t>
      </w:r>
      <w:r w:rsidRPr="000E7638">
        <w:rPr>
          <w:rFonts w:asciiTheme="minorHAnsi" w:hAnsiTheme="minorHAnsi" w:cstheme="minorHAnsi"/>
          <w:iCs/>
          <w:sz w:val="22"/>
          <w:szCs w:val="22"/>
        </w:rPr>
        <w:t xml:space="preserve"> annually</w:t>
      </w:r>
      <w:r w:rsidR="00657391">
        <w:rPr>
          <w:rFonts w:asciiTheme="minorHAnsi" w:hAnsiTheme="minorHAnsi" w:cstheme="minorHAnsi"/>
          <w:iCs/>
          <w:sz w:val="22"/>
          <w:szCs w:val="22"/>
        </w:rPr>
        <w:t>,</w:t>
      </w:r>
      <w:r w:rsidRPr="000E7638">
        <w:rPr>
          <w:rFonts w:asciiTheme="minorHAnsi" w:hAnsiTheme="minorHAnsi" w:cstheme="minorHAnsi"/>
          <w:iCs/>
          <w:sz w:val="22"/>
          <w:szCs w:val="22"/>
        </w:rPr>
        <w:t xml:space="preserve"> </w:t>
      </w:r>
      <w:r w:rsidR="00E27C2C">
        <w:rPr>
          <w:rFonts w:asciiTheme="minorHAnsi" w:hAnsiTheme="minorHAnsi" w:cstheme="minorHAnsi"/>
          <w:iCs/>
          <w:sz w:val="22"/>
          <w:szCs w:val="22"/>
        </w:rPr>
        <w:t>and</w:t>
      </w:r>
      <w:r w:rsidRPr="000E7638">
        <w:rPr>
          <w:rFonts w:asciiTheme="minorHAnsi" w:hAnsiTheme="minorHAnsi" w:cstheme="minorHAnsi"/>
          <w:iCs/>
          <w:sz w:val="22"/>
          <w:szCs w:val="22"/>
        </w:rPr>
        <w:t xml:space="preserve"> as requested.  </w:t>
      </w:r>
      <w:r>
        <w:rPr>
          <w:rFonts w:asciiTheme="minorHAnsi" w:hAnsiTheme="minorHAnsi" w:cstheme="minorHAnsi"/>
          <w:iCs/>
          <w:sz w:val="22"/>
          <w:szCs w:val="22"/>
        </w:rPr>
        <w:t xml:space="preserve"> </w:t>
      </w:r>
      <w:r w:rsidR="00117080">
        <w:rPr>
          <w:rFonts w:asciiTheme="minorHAnsi" w:hAnsiTheme="minorHAnsi" w:cstheme="minorHAnsi"/>
          <w:iCs/>
          <w:sz w:val="22"/>
          <w:szCs w:val="22"/>
        </w:rPr>
        <w:t>Table 3 and 4 reflect the</w:t>
      </w:r>
      <w:r>
        <w:rPr>
          <w:rFonts w:asciiTheme="minorHAnsi" w:hAnsiTheme="minorHAnsi" w:cstheme="minorHAnsi"/>
          <w:iCs/>
          <w:sz w:val="22"/>
          <w:szCs w:val="22"/>
        </w:rPr>
        <w:t xml:space="preserve"> burden for the </w:t>
      </w:r>
      <w:r>
        <w:rPr>
          <w:rFonts w:asciiTheme="minorHAnsi" w:hAnsiTheme="minorHAnsi" w:cstheme="minorHAnsi"/>
          <w:iCs/>
          <w:sz w:val="22"/>
          <w:szCs w:val="22"/>
        </w:rPr>
        <w:t xml:space="preserve">490,266 </w:t>
      </w:r>
      <w:r w:rsidR="00145EA0">
        <w:rPr>
          <w:rFonts w:asciiTheme="minorHAnsi" w:hAnsiTheme="minorHAnsi" w:cstheme="minorHAnsi"/>
          <w:iCs/>
          <w:sz w:val="22"/>
          <w:szCs w:val="22"/>
        </w:rPr>
        <w:t>private sector</w:t>
      </w:r>
      <w:r>
        <w:rPr>
          <w:rFonts w:asciiTheme="minorHAnsi" w:hAnsiTheme="minorHAnsi" w:cstheme="minorHAnsi"/>
          <w:iCs/>
          <w:sz w:val="22"/>
          <w:szCs w:val="22"/>
        </w:rPr>
        <w:t xml:space="preserve"> plans</w:t>
      </w:r>
      <w:r w:rsidR="00AB3BD9">
        <w:rPr>
          <w:rFonts w:asciiTheme="minorHAnsi" w:hAnsiTheme="minorHAnsi" w:cstheme="minorHAnsi"/>
          <w:iCs/>
          <w:sz w:val="22"/>
          <w:szCs w:val="22"/>
        </w:rPr>
        <w:t xml:space="preserve"> </w:t>
      </w:r>
      <w:r>
        <w:rPr>
          <w:rFonts w:asciiTheme="minorHAnsi" w:hAnsiTheme="minorHAnsi" w:cstheme="minorHAnsi"/>
          <w:iCs/>
          <w:sz w:val="22"/>
          <w:szCs w:val="22"/>
        </w:rPr>
        <w:t xml:space="preserve">to distribute notices to their </w:t>
      </w:r>
      <w:r w:rsidRPr="007716F2">
        <w:rPr>
          <w:rFonts w:asciiTheme="minorHAnsi" w:hAnsiTheme="minorHAnsi" w:cstheme="minorHAnsi"/>
          <w:color w:val="000000" w:themeColor="text1"/>
          <w:sz w:val="22"/>
          <w:szCs w:val="22"/>
        </w:rPr>
        <w:t>42,849,310</w:t>
      </w:r>
      <w:r>
        <w:rPr>
          <w:rFonts w:asciiTheme="minorHAnsi" w:hAnsiTheme="minorHAnsi" w:cstheme="minorHAnsi"/>
          <w:color w:val="000000" w:themeColor="text1"/>
          <w:sz w:val="22"/>
          <w:szCs w:val="22"/>
        </w:rPr>
        <w:t xml:space="preserve"> participants. </w:t>
      </w:r>
    </w:p>
    <w:p w:rsidR="00902D4A" w:rsidRPr="00657391" w:rsidP="00657391" w14:paraId="440ACF25" w14:textId="677181FA">
      <w:pPr>
        <w:ind w:left="720"/>
        <w:rPr>
          <w:rFonts w:asciiTheme="minorHAnsi" w:hAnsiTheme="minorHAnsi" w:cstheme="minorHAnsi"/>
          <w:iCs/>
          <w:sz w:val="22"/>
          <w:szCs w:val="22"/>
        </w:rPr>
      </w:pPr>
    </w:p>
    <w:p w:rsidR="00CF4A0B" w:rsidRPr="005921B3" w:rsidP="0017166B" w14:paraId="442C6BE3" w14:textId="77777777">
      <w:pPr>
        <w:ind w:firstLine="720"/>
        <w:rPr>
          <w:rFonts w:asciiTheme="minorHAnsi" w:hAnsiTheme="minorHAnsi" w:cstheme="minorHAnsi"/>
          <w:sz w:val="22"/>
          <w:szCs w:val="22"/>
        </w:rPr>
      </w:pPr>
    </w:p>
    <w:p w:rsidR="00EB03CF" w:rsidRPr="00340F95" w:rsidP="003434D4" w14:paraId="242BF27A" w14:textId="7FCA8156">
      <w:pPr>
        <w:ind w:firstLine="720"/>
        <w:rPr>
          <w:rFonts w:asciiTheme="minorHAnsi" w:hAnsiTheme="minorHAnsi" w:cstheme="minorHAnsi"/>
          <w:b/>
          <w:bCs/>
          <w:sz w:val="22"/>
          <w:szCs w:val="22"/>
          <w:u w:val="single"/>
        </w:rPr>
      </w:pPr>
      <w:r w:rsidRPr="00340F95">
        <w:rPr>
          <w:rFonts w:asciiTheme="minorHAnsi" w:hAnsiTheme="minorHAnsi" w:cstheme="minorHAnsi"/>
          <w:b/>
          <w:bCs/>
          <w:sz w:val="22"/>
          <w:szCs w:val="22"/>
          <w:u w:val="single"/>
        </w:rPr>
        <w:t xml:space="preserve">Group </w:t>
      </w:r>
      <w:r w:rsidRPr="00340F95" w:rsidR="00CF4A0B">
        <w:rPr>
          <w:rFonts w:asciiTheme="minorHAnsi" w:hAnsiTheme="minorHAnsi" w:cstheme="minorHAnsi"/>
          <w:b/>
          <w:bCs/>
          <w:sz w:val="22"/>
          <w:szCs w:val="22"/>
          <w:u w:val="single"/>
        </w:rPr>
        <w:t xml:space="preserve">Health </w:t>
      </w:r>
      <w:r w:rsidRPr="00340F95">
        <w:rPr>
          <w:rFonts w:asciiTheme="minorHAnsi" w:hAnsiTheme="minorHAnsi" w:cstheme="minorHAnsi"/>
          <w:b/>
          <w:bCs/>
          <w:sz w:val="22"/>
          <w:szCs w:val="22"/>
          <w:u w:val="single"/>
        </w:rPr>
        <w:t>Issuer</w:t>
      </w:r>
      <w:r w:rsidRPr="00340F95" w:rsidR="00CF4A0B">
        <w:rPr>
          <w:rFonts w:asciiTheme="minorHAnsi" w:hAnsiTheme="minorHAnsi" w:cstheme="minorHAnsi"/>
          <w:b/>
          <w:bCs/>
          <w:sz w:val="22"/>
          <w:szCs w:val="22"/>
          <w:u w:val="single"/>
        </w:rPr>
        <w:t xml:space="preserve"> Burden</w:t>
      </w:r>
    </w:p>
    <w:p w:rsidR="008A6846" w:rsidRPr="00AC7E48" w:rsidP="000E5F29" w14:paraId="4A38444C" w14:textId="3BDC42A5">
      <w:pPr>
        <w:ind w:left="720"/>
        <w:rPr>
          <w:rFonts w:asciiTheme="minorHAnsi" w:hAnsiTheme="minorHAnsi" w:cstheme="minorHAnsi"/>
          <w:iCs/>
          <w:sz w:val="22"/>
          <w:szCs w:val="22"/>
        </w:rPr>
      </w:pPr>
      <w:r w:rsidRPr="000E7638">
        <w:rPr>
          <w:rFonts w:asciiTheme="minorHAnsi" w:hAnsiTheme="minorHAnsi" w:cstheme="minorHAnsi"/>
          <w:iCs/>
          <w:sz w:val="22"/>
          <w:szCs w:val="22"/>
        </w:rPr>
        <w:t>The Department</w:t>
      </w:r>
      <w:r w:rsidR="00B77370">
        <w:rPr>
          <w:rFonts w:asciiTheme="minorHAnsi" w:hAnsiTheme="minorHAnsi" w:cstheme="minorHAnsi"/>
          <w:iCs/>
          <w:sz w:val="22"/>
          <w:szCs w:val="22"/>
        </w:rPr>
        <w:t>s</w:t>
      </w:r>
      <w:r w:rsidRPr="000E7638">
        <w:rPr>
          <w:rFonts w:asciiTheme="minorHAnsi" w:hAnsiTheme="minorHAnsi" w:cstheme="minorHAnsi"/>
          <w:iCs/>
          <w:sz w:val="22"/>
          <w:szCs w:val="22"/>
        </w:rPr>
        <w:t xml:space="preserve"> assume that drafting the notice </w:t>
      </w:r>
      <w:r w:rsidRPr="000E7638" w:rsidR="00EB03CF">
        <w:rPr>
          <w:rFonts w:asciiTheme="minorHAnsi" w:hAnsiTheme="minorHAnsi" w:cstheme="minorHAnsi"/>
          <w:iCs/>
          <w:sz w:val="22"/>
          <w:szCs w:val="22"/>
        </w:rPr>
        <w:t>will be performed by</w:t>
      </w:r>
      <w:r w:rsidRPr="000E7638">
        <w:rPr>
          <w:rFonts w:asciiTheme="minorHAnsi" w:hAnsiTheme="minorHAnsi" w:cstheme="minorHAnsi"/>
          <w:iCs/>
          <w:sz w:val="22"/>
          <w:szCs w:val="22"/>
        </w:rPr>
        <w:t xml:space="preserve"> an attorney </w:t>
      </w:r>
      <w:r w:rsidR="003434D4">
        <w:rPr>
          <w:rFonts w:asciiTheme="minorHAnsi" w:hAnsiTheme="minorHAnsi" w:cstheme="minorHAnsi"/>
          <w:iCs/>
          <w:sz w:val="22"/>
          <w:szCs w:val="22"/>
        </w:rPr>
        <w:t>employed by</w:t>
      </w:r>
      <w:r w:rsidRPr="000E7638">
        <w:rPr>
          <w:rFonts w:asciiTheme="minorHAnsi" w:hAnsiTheme="minorHAnsi" w:cstheme="minorHAnsi"/>
          <w:iCs/>
          <w:sz w:val="22"/>
          <w:szCs w:val="22"/>
        </w:rPr>
        <w:t xml:space="preserve"> a health issuer</w:t>
      </w:r>
      <w:r w:rsidR="003434D4">
        <w:rPr>
          <w:rFonts w:asciiTheme="minorHAnsi" w:hAnsiTheme="minorHAnsi" w:cstheme="minorHAnsi"/>
          <w:iCs/>
          <w:sz w:val="22"/>
          <w:szCs w:val="22"/>
        </w:rPr>
        <w:t>.  It will take</w:t>
      </w:r>
      <w:r w:rsidRPr="000E7638">
        <w:rPr>
          <w:rFonts w:asciiTheme="minorHAnsi" w:hAnsiTheme="minorHAnsi" w:cstheme="minorHAnsi"/>
          <w:iCs/>
          <w:sz w:val="22"/>
          <w:szCs w:val="22"/>
        </w:rPr>
        <w:t xml:space="preserve"> approximately two hours in the first year</w:t>
      </w:r>
      <w:r w:rsidR="009A41A8">
        <w:rPr>
          <w:rFonts w:asciiTheme="minorHAnsi" w:hAnsiTheme="minorHAnsi" w:cstheme="minorHAnsi"/>
          <w:iCs/>
          <w:sz w:val="22"/>
          <w:szCs w:val="22"/>
        </w:rPr>
        <w:t xml:space="preserve"> to initially draft the notice</w:t>
      </w:r>
      <w:r w:rsidR="00EC4436">
        <w:rPr>
          <w:rFonts w:asciiTheme="minorHAnsi" w:hAnsiTheme="minorHAnsi" w:cstheme="minorHAnsi"/>
          <w:iCs/>
          <w:sz w:val="22"/>
          <w:szCs w:val="22"/>
        </w:rPr>
        <w:t>.</w:t>
      </w:r>
      <w:r w:rsidR="009A41A8">
        <w:rPr>
          <w:rFonts w:asciiTheme="minorHAnsi" w:hAnsiTheme="minorHAnsi" w:cstheme="minorHAnsi"/>
          <w:iCs/>
          <w:sz w:val="22"/>
          <w:szCs w:val="22"/>
        </w:rPr>
        <w:t xml:space="preserve"> </w:t>
      </w:r>
      <w:r w:rsidRPr="000E7638">
        <w:rPr>
          <w:rFonts w:asciiTheme="minorHAnsi" w:hAnsiTheme="minorHAnsi" w:cstheme="minorHAnsi"/>
          <w:iCs/>
          <w:sz w:val="22"/>
          <w:szCs w:val="22"/>
        </w:rPr>
        <w:t xml:space="preserve"> </w:t>
      </w:r>
      <w:r w:rsidR="00EC4436">
        <w:rPr>
          <w:rFonts w:asciiTheme="minorHAnsi" w:hAnsiTheme="minorHAnsi" w:cstheme="minorHAnsi"/>
          <w:iCs/>
          <w:sz w:val="22"/>
          <w:szCs w:val="22"/>
        </w:rPr>
        <w:t>I</w:t>
      </w:r>
      <w:r w:rsidRPr="000E7638">
        <w:rPr>
          <w:rFonts w:asciiTheme="minorHAnsi" w:hAnsiTheme="minorHAnsi" w:cstheme="minorHAnsi"/>
          <w:iCs/>
          <w:sz w:val="22"/>
          <w:szCs w:val="22"/>
        </w:rPr>
        <w:t xml:space="preserve">n each subsequent year the notice will be reviewed at a burden of one hour. </w:t>
      </w:r>
      <w:r w:rsidRPr="005921B3" w:rsidR="0017166B">
        <w:rPr>
          <w:rFonts w:asciiTheme="minorHAnsi" w:hAnsiTheme="minorHAnsi" w:cstheme="minorHAnsi"/>
          <w:iCs/>
          <w:sz w:val="22"/>
          <w:szCs w:val="22"/>
        </w:rPr>
        <w:t>The following wage rates were used in this analysis: $187.58 (legal professional)</w:t>
      </w:r>
      <w:r>
        <w:rPr>
          <w:rFonts w:asciiTheme="minorHAnsi" w:hAnsiTheme="minorHAnsi" w:cstheme="minorHAnsi"/>
          <w:iCs/>
          <w:sz w:val="22"/>
          <w:szCs w:val="22"/>
          <w:vertAlign w:val="superscript"/>
        </w:rPr>
        <w:footnoteReference w:id="5"/>
      </w:r>
      <w:r w:rsidRPr="000E5F29" w:rsidR="00EB03CF">
        <w:rPr>
          <w:rFonts w:asciiTheme="minorHAnsi" w:hAnsiTheme="minorHAnsi" w:cstheme="minorHAnsi"/>
          <w:iCs/>
          <w:sz w:val="22"/>
          <w:szCs w:val="22"/>
          <w:vertAlign w:val="superscript"/>
        </w:rPr>
        <w:t xml:space="preserve">   </w:t>
      </w:r>
      <w:r w:rsidR="00AC7E48">
        <w:rPr>
          <w:rFonts w:asciiTheme="minorHAnsi" w:hAnsiTheme="minorHAnsi" w:cstheme="minorHAnsi"/>
          <w:iCs/>
          <w:sz w:val="22"/>
          <w:szCs w:val="22"/>
        </w:rPr>
        <w:t xml:space="preserve">the burden and cost </w:t>
      </w:r>
      <w:r w:rsidR="00254960">
        <w:rPr>
          <w:rFonts w:asciiTheme="minorHAnsi" w:hAnsiTheme="minorHAnsi" w:cstheme="minorHAnsi"/>
          <w:iCs/>
          <w:sz w:val="22"/>
          <w:szCs w:val="22"/>
        </w:rPr>
        <w:t>are</w:t>
      </w:r>
      <w:r w:rsidR="00AC7E48">
        <w:rPr>
          <w:rFonts w:asciiTheme="minorHAnsi" w:hAnsiTheme="minorHAnsi" w:cstheme="minorHAnsi"/>
          <w:iCs/>
          <w:sz w:val="22"/>
          <w:szCs w:val="22"/>
        </w:rPr>
        <w:t xml:space="preserve"> reflected in Table 2. </w:t>
      </w:r>
    </w:p>
    <w:p w:rsidR="008A6846" w:rsidRPr="005921B3" w:rsidP="008A6846" w14:paraId="1A2A65A1" w14:textId="77777777">
      <w:pPr>
        <w:rPr>
          <w:rFonts w:asciiTheme="minorHAnsi" w:hAnsiTheme="minorHAnsi" w:cstheme="minorHAnsi"/>
          <w:iCs/>
          <w:sz w:val="22"/>
          <w:szCs w:val="22"/>
        </w:rPr>
      </w:pPr>
    </w:p>
    <w:tbl>
      <w:tblPr>
        <w:tblW w:w="9084" w:type="dxa"/>
        <w:tblInd w:w="723" w:type="dxa"/>
        <w:tblLayout w:type="fixed"/>
        <w:tblLook w:val="04A0"/>
      </w:tblPr>
      <w:tblGrid>
        <w:gridCol w:w="1972"/>
        <w:gridCol w:w="1530"/>
        <w:gridCol w:w="1170"/>
        <w:gridCol w:w="990"/>
        <w:gridCol w:w="905"/>
        <w:gridCol w:w="1075"/>
        <w:gridCol w:w="1442"/>
      </w:tblGrid>
      <w:tr w14:paraId="2B45634A" w14:textId="77777777" w:rsidTr="00A76BF8">
        <w:tblPrEx>
          <w:tblW w:w="9084" w:type="dxa"/>
          <w:tblInd w:w="723" w:type="dxa"/>
          <w:tblLayout w:type="fixed"/>
          <w:tblLook w:val="04A0"/>
        </w:tblPrEx>
        <w:trPr>
          <w:trHeight w:val="314"/>
        </w:trPr>
        <w:tc>
          <w:tcPr>
            <w:tcW w:w="9084" w:type="dxa"/>
            <w:gridSpan w:val="7"/>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rsidR="00EB03CF" w:rsidRPr="00A76BF8" w:rsidP="008A6846" w14:paraId="3C1C7871" w14:textId="6FACD2D3">
            <w:pPr>
              <w:rPr>
                <w:rFonts w:asciiTheme="minorHAnsi" w:hAnsiTheme="minorHAnsi" w:cstheme="minorHAnsi"/>
                <w:color w:val="FFFFFF" w:themeColor="background1"/>
                <w:sz w:val="22"/>
                <w:szCs w:val="22"/>
              </w:rPr>
            </w:pPr>
            <w:r w:rsidRPr="00A76BF8">
              <w:rPr>
                <w:rFonts w:asciiTheme="minorHAnsi" w:hAnsiTheme="minorHAnsi" w:cstheme="minorHAnsi"/>
                <w:b/>
                <w:bCs/>
                <w:color w:val="FFFFFF" w:themeColor="background1"/>
                <w:sz w:val="22"/>
                <w:szCs w:val="22"/>
              </w:rPr>
              <w:t xml:space="preserve">TABLE 2. </w:t>
            </w:r>
            <w:r w:rsidRPr="00A76BF8" w:rsidR="009A1F33">
              <w:rPr>
                <w:rFonts w:asciiTheme="minorHAnsi" w:hAnsiTheme="minorHAnsi" w:cstheme="minorHAnsi"/>
                <w:b/>
                <w:bCs/>
                <w:color w:val="FFFFFF" w:themeColor="background1"/>
                <w:sz w:val="22"/>
                <w:szCs w:val="22"/>
              </w:rPr>
              <w:t xml:space="preserve">Burden and </w:t>
            </w:r>
            <w:r w:rsidRPr="00A76BF8">
              <w:rPr>
                <w:rFonts w:asciiTheme="minorHAnsi" w:hAnsiTheme="minorHAnsi" w:cstheme="minorHAnsi"/>
                <w:b/>
                <w:bCs/>
                <w:color w:val="FFFFFF" w:themeColor="background1"/>
                <w:sz w:val="22"/>
                <w:szCs w:val="22"/>
              </w:rPr>
              <w:t xml:space="preserve">Cost </w:t>
            </w:r>
            <w:r w:rsidRPr="00A76BF8" w:rsidR="00BD21F3">
              <w:rPr>
                <w:rFonts w:asciiTheme="minorHAnsi" w:hAnsiTheme="minorHAnsi" w:cstheme="minorHAnsi"/>
                <w:b/>
                <w:bCs/>
                <w:color w:val="FFFFFF" w:themeColor="background1"/>
                <w:sz w:val="22"/>
                <w:szCs w:val="22"/>
              </w:rPr>
              <w:t>to Draft</w:t>
            </w:r>
            <w:r w:rsidRPr="00A76BF8">
              <w:rPr>
                <w:rFonts w:asciiTheme="minorHAnsi" w:hAnsiTheme="minorHAnsi" w:cstheme="minorHAnsi"/>
                <w:b/>
                <w:bCs/>
                <w:color w:val="FFFFFF" w:themeColor="background1"/>
                <w:sz w:val="22"/>
                <w:szCs w:val="22"/>
              </w:rPr>
              <w:t xml:space="preserve"> Notice</w:t>
            </w:r>
            <w:r w:rsidRPr="00A76BF8" w:rsidR="00BD21F3">
              <w:rPr>
                <w:rFonts w:asciiTheme="minorHAnsi" w:hAnsiTheme="minorHAnsi" w:cstheme="minorHAnsi"/>
                <w:b/>
                <w:bCs/>
                <w:color w:val="FFFFFF" w:themeColor="background1"/>
                <w:sz w:val="22"/>
                <w:szCs w:val="22"/>
              </w:rPr>
              <w:t>s</w:t>
            </w:r>
            <w:r w:rsidRPr="00A76BF8">
              <w:rPr>
                <w:rFonts w:asciiTheme="minorHAnsi" w:hAnsiTheme="minorHAnsi" w:cstheme="minorHAnsi"/>
                <w:b/>
                <w:bCs/>
                <w:color w:val="FFFFFF" w:themeColor="background1"/>
                <w:sz w:val="22"/>
                <w:szCs w:val="22"/>
              </w:rPr>
              <w:t xml:space="preserve"> </w:t>
            </w:r>
            <w:r w:rsidRPr="00A76BF8" w:rsidR="00C35976">
              <w:rPr>
                <w:rFonts w:asciiTheme="minorHAnsi" w:hAnsiTheme="minorHAnsi" w:cstheme="minorHAnsi"/>
                <w:b/>
                <w:bCs/>
                <w:color w:val="FFFFFF" w:themeColor="background1"/>
                <w:sz w:val="22"/>
                <w:szCs w:val="22"/>
              </w:rPr>
              <w:t>(</w:t>
            </w:r>
            <w:r w:rsidR="00657A4C">
              <w:rPr>
                <w:rFonts w:asciiTheme="minorHAnsi" w:hAnsiTheme="minorHAnsi" w:cstheme="minorHAnsi"/>
                <w:b/>
                <w:bCs/>
                <w:color w:val="FFFFFF" w:themeColor="background1"/>
                <w:sz w:val="22"/>
                <w:szCs w:val="22"/>
              </w:rPr>
              <w:t>Group Health Issuers</w:t>
            </w:r>
            <w:r w:rsidRPr="00A76BF8" w:rsidR="00C35976">
              <w:rPr>
                <w:rFonts w:asciiTheme="minorHAnsi" w:hAnsiTheme="minorHAnsi" w:cstheme="minorHAnsi"/>
                <w:b/>
                <w:bCs/>
                <w:color w:val="FFFFFF" w:themeColor="background1"/>
                <w:sz w:val="22"/>
                <w:szCs w:val="22"/>
              </w:rPr>
              <w:t>)</w:t>
            </w:r>
          </w:p>
        </w:tc>
      </w:tr>
      <w:tr w14:paraId="3492871C" w14:textId="77777777" w:rsidTr="00A76BF8">
        <w:tblPrEx>
          <w:tblW w:w="9084" w:type="dxa"/>
          <w:tblInd w:w="723" w:type="dxa"/>
          <w:tblLayout w:type="fixed"/>
          <w:tblLook w:val="04A0"/>
        </w:tblPrEx>
        <w:trPr>
          <w:trHeight w:val="1136"/>
        </w:trPr>
        <w:tc>
          <w:tcPr>
            <w:tcW w:w="1972" w:type="dxa"/>
            <w:tcBorders>
              <w:top w:val="single" w:sz="4" w:space="0" w:color="auto"/>
              <w:left w:val="single" w:sz="4" w:space="0" w:color="auto"/>
              <w:bottom w:val="single" w:sz="4" w:space="0" w:color="auto"/>
              <w:right w:val="single" w:sz="4" w:space="0" w:color="auto"/>
            </w:tcBorders>
            <w:noWrap/>
            <w:vAlign w:val="bottom"/>
            <w:hideMark/>
          </w:tcPr>
          <w:p w:rsidR="008A6846" w:rsidRPr="00F51EEE" w:rsidP="008A6846" w14:paraId="67899FA3" w14:textId="47596E31">
            <w:pPr>
              <w:rPr>
                <w:rFonts w:asciiTheme="minorHAnsi" w:hAnsiTheme="minorHAnsi" w:cstheme="minorHAnsi"/>
                <w:sz w:val="22"/>
                <w:szCs w:val="22"/>
              </w:rPr>
            </w:pPr>
          </w:p>
        </w:tc>
        <w:tc>
          <w:tcPr>
            <w:tcW w:w="1530" w:type="dxa"/>
            <w:tcBorders>
              <w:top w:val="single" w:sz="4" w:space="0" w:color="auto"/>
              <w:left w:val="nil"/>
              <w:bottom w:val="single" w:sz="4" w:space="0" w:color="auto"/>
              <w:right w:val="single" w:sz="4" w:space="0" w:color="auto"/>
            </w:tcBorders>
            <w:vAlign w:val="bottom"/>
            <w:hideMark/>
          </w:tcPr>
          <w:p w:rsidR="008A6846" w:rsidRPr="00F51EEE" w:rsidP="00FA3709" w14:paraId="25BE1B5D" w14:textId="15024D3E">
            <w:pPr>
              <w:jc w:val="center"/>
              <w:rPr>
                <w:rFonts w:asciiTheme="minorHAnsi" w:hAnsiTheme="minorHAnsi" w:cstheme="minorHAnsi"/>
                <w:sz w:val="22"/>
                <w:szCs w:val="22"/>
              </w:rPr>
            </w:pPr>
            <w:r w:rsidRPr="00F51EEE">
              <w:rPr>
                <w:rFonts w:asciiTheme="minorHAnsi" w:hAnsiTheme="minorHAnsi" w:cstheme="minorHAnsi"/>
                <w:sz w:val="22"/>
                <w:szCs w:val="22"/>
              </w:rPr>
              <w:t>Number of Respondents</w:t>
            </w:r>
          </w:p>
        </w:tc>
        <w:tc>
          <w:tcPr>
            <w:tcW w:w="1170" w:type="dxa"/>
            <w:tcBorders>
              <w:top w:val="single" w:sz="4" w:space="0" w:color="auto"/>
              <w:left w:val="nil"/>
              <w:bottom w:val="single" w:sz="4" w:space="0" w:color="auto"/>
              <w:right w:val="single" w:sz="4" w:space="0" w:color="auto"/>
            </w:tcBorders>
            <w:vAlign w:val="bottom"/>
            <w:hideMark/>
          </w:tcPr>
          <w:p w:rsidR="008A6846" w:rsidRPr="00F51EEE" w:rsidP="00FA3709" w14:paraId="092C8EE3" w14:textId="137FEA84">
            <w:pPr>
              <w:jc w:val="center"/>
              <w:rPr>
                <w:rFonts w:asciiTheme="minorHAnsi" w:hAnsiTheme="minorHAnsi" w:cstheme="minorHAnsi"/>
                <w:sz w:val="22"/>
                <w:szCs w:val="22"/>
              </w:rPr>
            </w:pPr>
            <w:r w:rsidRPr="00F51EEE">
              <w:rPr>
                <w:rFonts w:asciiTheme="minorHAnsi" w:hAnsiTheme="minorHAnsi" w:cstheme="minorHAnsi"/>
                <w:sz w:val="22"/>
                <w:szCs w:val="22"/>
              </w:rPr>
              <w:t>To</w:t>
            </w:r>
            <w:r w:rsidR="003B5180">
              <w:rPr>
                <w:rFonts w:asciiTheme="minorHAnsi" w:hAnsiTheme="minorHAnsi" w:cstheme="minorHAnsi"/>
                <w:sz w:val="22"/>
                <w:szCs w:val="22"/>
              </w:rPr>
              <w:t>t</w:t>
            </w:r>
            <w:r w:rsidRPr="00F51EEE">
              <w:rPr>
                <w:rFonts w:asciiTheme="minorHAnsi" w:hAnsiTheme="minorHAnsi" w:cstheme="minorHAnsi"/>
                <w:sz w:val="22"/>
                <w:szCs w:val="22"/>
              </w:rPr>
              <w:t>al Number of Responses</w:t>
            </w:r>
          </w:p>
        </w:tc>
        <w:tc>
          <w:tcPr>
            <w:tcW w:w="990" w:type="dxa"/>
            <w:tcBorders>
              <w:top w:val="single" w:sz="4" w:space="0" w:color="auto"/>
              <w:left w:val="single" w:sz="4" w:space="0" w:color="auto"/>
              <w:bottom w:val="single" w:sz="4" w:space="0" w:color="auto"/>
              <w:right w:val="single" w:sz="4" w:space="0" w:color="auto"/>
            </w:tcBorders>
            <w:vAlign w:val="bottom"/>
            <w:hideMark/>
          </w:tcPr>
          <w:p w:rsidR="008A6846" w:rsidRPr="00F51EEE" w:rsidP="00FA3709" w14:paraId="0D72549D" w14:textId="77777777">
            <w:pPr>
              <w:jc w:val="center"/>
              <w:rPr>
                <w:rFonts w:asciiTheme="minorHAnsi" w:hAnsiTheme="minorHAnsi" w:cstheme="minorHAnsi"/>
                <w:sz w:val="22"/>
                <w:szCs w:val="22"/>
              </w:rPr>
            </w:pPr>
            <w:r w:rsidRPr="00F51EEE">
              <w:rPr>
                <w:rFonts w:asciiTheme="minorHAnsi" w:hAnsiTheme="minorHAnsi" w:cstheme="minorHAnsi"/>
                <w:sz w:val="22"/>
                <w:szCs w:val="22"/>
              </w:rPr>
              <w:t>Hour Burden per Notice</w:t>
            </w:r>
          </w:p>
        </w:tc>
        <w:tc>
          <w:tcPr>
            <w:tcW w:w="905" w:type="dxa"/>
            <w:tcBorders>
              <w:top w:val="single" w:sz="4" w:space="0" w:color="auto"/>
              <w:left w:val="nil"/>
              <w:bottom w:val="single" w:sz="4" w:space="0" w:color="auto"/>
              <w:right w:val="single" w:sz="4" w:space="0" w:color="auto"/>
            </w:tcBorders>
            <w:vAlign w:val="bottom"/>
            <w:hideMark/>
          </w:tcPr>
          <w:p w:rsidR="008A6846" w:rsidRPr="00F51EEE" w:rsidP="00FA3709" w14:paraId="7624BCB6" w14:textId="77777777">
            <w:pPr>
              <w:jc w:val="center"/>
              <w:rPr>
                <w:rFonts w:asciiTheme="minorHAnsi" w:hAnsiTheme="minorHAnsi" w:cstheme="minorHAnsi"/>
                <w:sz w:val="22"/>
                <w:szCs w:val="22"/>
              </w:rPr>
            </w:pPr>
            <w:r w:rsidRPr="00F51EEE">
              <w:rPr>
                <w:rFonts w:asciiTheme="minorHAnsi" w:hAnsiTheme="minorHAnsi" w:cstheme="minorHAnsi"/>
                <w:sz w:val="22"/>
                <w:szCs w:val="22"/>
              </w:rPr>
              <w:t>Total Hour Burden</w:t>
            </w:r>
          </w:p>
        </w:tc>
        <w:tc>
          <w:tcPr>
            <w:tcW w:w="1075" w:type="dxa"/>
            <w:tcBorders>
              <w:top w:val="single" w:sz="4" w:space="0" w:color="auto"/>
              <w:left w:val="nil"/>
              <w:bottom w:val="single" w:sz="4" w:space="0" w:color="auto"/>
              <w:right w:val="single" w:sz="4" w:space="0" w:color="auto"/>
            </w:tcBorders>
            <w:vAlign w:val="bottom"/>
            <w:hideMark/>
          </w:tcPr>
          <w:p w:rsidR="008A6846" w:rsidRPr="00F51EEE" w:rsidP="00FA3709" w14:paraId="7A687C5D" w14:textId="77777777">
            <w:pPr>
              <w:jc w:val="center"/>
              <w:rPr>
                <w:rFonts w:asciiTheme="minorHAnsi" w:hAnsiTheme="minorHAnsi" w:cstheme="minorHAnsi"/>
                <w:sz w:val="22"/>
                <w:szCs w:val="22"/>
              </w:rPr>
            </w:pPr>
            <w:r w:rsidRPr="00F51EEE">
              <w:rPr>
                <w:rFonts w:asciiTheme="minorHAnsi" w:hAnsiTheme="minorHAnsi" w:cstheme="minorHAnsi"/>
                <w:sz w:val="22"/>
                <w:szCs w:val="22"/>
              </w:rPr>
              <w:t>Hourly Wage</w:t>
            </w:r>
          </w:p>
        </w:tc>
        <w:tc>
          <w:tcPr>
            <w:tcW w:w="1442" w:type="dxa"/>
            <w:tcBorders>
              <w:top w:val="single" w:sz="4" w:space="0" w:color="auto"/>
              <w:left w:val="nil"/>
              <w:bottom w:val="single" w:sz="4" w:space="0" w:color="auto"/>
              <w:right w:val="single" w:sz="4" w:space="0" w:color="auto"/>
            </w:tcBorders>
            <w:vAlign w:val="bottom"/>
            <w:hideMark/>
          </w:tcPr>
          <w:p w:rsidR="008A6846" w:rsidRPr="00F51EEE" w:rsidP="00FA3709" w14:paraId="1577EB82" w14:textId="0212474D">
            <w:pPr>
              <w:jc w:val="center"/>
              <w:rPr>
                <w:rFonts w:asciiTheme="minorHAnsi" w:hAnsiTheme="minorHAnsi" w:cstheme="minorHAnsi"/>
                <w:sz w:val="22"/>
                <w:szCs w:val="22"/>
              </w:rPr>
            </w:pPr>
            <w:r w:rsidRPr="00F51EEE">
              <w:rPr>
                <w:rFonts w:asciiTheme="minorHAnsi" w:hAnsiTheme="minorHAnsi" w:cstheme="minorHAnsi"/>
                <w:sz w:val="22"/>
                <w:szCs w:val="22"/>
              </w:rPr>
              <w:t>Cost Burden</w:t>
            </w:r>
          </w:p>
        </w:tc>
      </w:tr>
      <w:tr w14:paraId="25A4B2FB" w14:textId="77777777" w:rsidTr="00A76BF8">
        <w:tblPrEx>
          <w:tblW w:w="9084" w:type="dxa"/>
          <w:tblInd w:w="723" w:type="dxa"/>
          <w:tblLayout w:type="fixed"/>
          <w:tblLook w:val="04A0"/>
        </w:tblPrEx>
        <w:trPr>
          <w:trHeight w:val="111"/>
        </w:trPr>
        <w:tc>
          <w:tcPr>
            <w:tcW w:w="1972" w:type="dxa"/>
            <w:tcBorders>
              <w:top w:val="single" w:sz="4" w:space="0" w:color="auto"/>
              <w:left w:val="single" w:sz="4" w:space="0" w:color="auto"/>
              <w:bottom w:val="single" w:sz="4" w:space="0" w:color="auto"/>
              <w:right w:val="single" w:sz="4" w:space="0" w:color="auto"/>
            </w:tcBorders>
            <w:vAlign w:val="bottom"/>
            <w:hideMark/>
          </w:tcPr>
          <w:p w:rsidR="00FC5E80" w:rsidRPr="005921B3" w:rsidP="008A6846" w14:paraId="7712DBE2" w14:textId="1B707EAD">
            <w:pPr>
              <w:rPr>
                <w:rFonts w:asciiTheme="minorHAnsi" w:hAnsiTheme="minorHAnsi" w:cstheme="minorHAnsi"/>
                <w:sz w:val="22"/>
                <w:szCs w:val="22"/>
              </w:rPr>
            </w:pPr>
            <w:r w:rsidRPr="005921B3">
              <w:rPr>
                <w:rFonts w:asciiTheme="minorHAnsi" w:hAnsiTheme="minorHAnsi" w:cstheme="minorHAnsi"/>
                <w:sz w:val="22"/>
                <w:szCs w:val="22"/>
              </w:rPr>
              <w:t xml:space="preserve">Attorney Prepare </w:t>
            </w:r>
            <w:r w:rsidR="001709DD">
              <w:rPr>
                <w:rFonts w:asciiTheme="minorHAnsi" w:hAnsiTheme="minorHAnsi" w:cstheme="minorHAnsi"/>
                <w:sz w:val="22"/>
                <w:szCs w:val="22"/>
              </w:rPr>
              <w:t xml:space="preserve">Eligibility </w:t>
            </w:r>
            <w:r w:rsidRPr="005921B3">
              <w:rPr>
                <w:rFonts w:asciiTheme="minorHAnsi" w:hAnsiTheme="minorHAnsi" w:cstheme="minorHAnsi"/>
                <w:sz w:val="22"/>
                <w:szCs w:val="22"/>
              </w:rPr>
              <w:t xml:space="preserve">Notice </w:t>
            </w:r>
            <w:r w:rsidR="00EC4436">
              <w:rPr>
                <w:rFonts w:asciiTheme="minorHAnsi" w:hAnsiTheme="minorHAnsi" w:cstheme="minorHAnsi"/>
                <w:sz w:val="22"/>
                <w:szCs w:val="22"/>
              </w:rPr>
              <w:t>–</w:t>
            </w:r>
            <w:r w:rsidRPr="005921B3">
              <w:rPr>
                <w:rFonts w:asciiTheme="minorHAnsi" w:hAnsiTheme="minorHAnsi" w:cstheme="minorHAnsi"/>
                <w:sz w:val="22"/>
                <w:szCs w:val="22"/>
              </w:rPr>
              <w:t xml:space="preserve"> Initially</w:t>
            </w:r>
            <w:r w:rsidR="00EC4436">
              <w:rPr>
                <w:rFonts w:asciiTheme="minorHAnsi" w:hAnsiTheme="minorHAnsi" w:cstheme="minorHAnsi"/>
                <w:sz w:val="22"/>
                <w:szCs w:val="22"/>
              </w:rPr>
              <w:t xml:space="preserve"> </w:t>
            </w:r>
            <w:r w:rsidR="00EC4436">
              <w:rPr>
                <w:rFonts w:asciiTheme="minorHAnsi" w:hAnsiTheme="minorHAnsi" w:cstheme="minorHAnsi"/>
                <w:sz w:val="22"/>
                <w:szCs w:val="22"/>
              </w:rPr>
              <w:br/>
              <w:t>(Year 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8A6846" w:rsidRPr="005921B3" w:rsidP="00FA3709" w14:paraId="298A5A0D" w14:textId="77777777">
            <w:pPr>
              <w:jc w:val="center"/>
              <w:rPr>
                <w:rFonts w:asciiTheme="minorHAnsi" w:hAnsiTheme="minorHAnsi" w:cstheme="minorHAnsi"/>
                <w:sz w:val="22"/>
                <w:szCs w:val="22"/>
              </w:rPr>
            </w:pPr>
            <w:r w:rsidRPr="005921B3">
              <w:rPr>
                <w:rFonts w:asciiTheme="minorHAnsi" w:hAnsiTheme="minorHAnsi" w:cstheme="minorHAnsi"/>
                <w:sz w:val="22"/>
                <w:szCs w:val="22"/>
              </w:rPr>
              <w:t>811</w:t>
            </w:r>
          </w:p>
        </w:tc>
        <w:tc>
          <w:tcPr>
            <w:tcW w:w="1170" w:type="dxa"/>
            <w:tcBorders>
              <w:top w:val="single" w:sz="4" w:space="0" w:color="auto"/>
              <w:left w:val="single" w:sz="4" w:space="0" w:color="auto"/>
              <w:bottom w:val="single" w:sz="4" w:space="0" w:color="auto"/>
              <w:right w:val="single" w:sz="4" w:space="0" w:color="auto"/>
            </w:tcBorders>
            <w:vAlign w:val="center"/>
            <w:hideMark/>
          </w:tcPr>
          <w:p w:rsidR="008A6846" w:rsidRPr="005921B3" w:rsidP="00FA3709" w14:paraId="3BAD5C65" w14:textId="2FFE9D01">
            <w:pPr>
              <w:jc w:val="center"/>
              <w:rPr>
                <w:rFonts w:asciiTheme="minorHAnsi" w:hAnsiTheme="minorHAnsi" w:cstheme="minorHAnsi"/>
                <w:sz w:val="22"/>
                <w:szCs w:val="22"/>
              </w:rPr>
            </w:pPr>
            <w:r w:rsidRPr="005921B3">
              <w:rPr>
                <w:rFonts w:asciiTheme="minorHAnsi" w:hAnsiTheme="minorHAnsi" w:cstheme="minorHAnsi"/>
                <w:sz w:val="22"/>
                <w:szCs w:val="22"/>
              </w:rPr>
              <w:t>811</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8A6846" w:rsidRPr="005921B3" w:rsidP="00FA3709" w14:paraId="04BE66F6" w14:textId="77777777">
            <w:pPr>
              <w:jc w:val="center"/>
              <w:rPr>
                <w:rFonts w:asciiTheme="minorHAnsi" w:hAnsiTheme="minorHAnsi" w:cstheme="minorHAnsi"/>
                <w:sz w:val="22"/>
                <w:szCs w:val="22"/>
              </w:rPr>
            </w:pPr>
            <w:r w:rsidRPr="005921B3">
              <w:rPr>
                <w:rFonts w:asciiTheme="minorHAnsi" w:hAnsiTheme="minorHAnsi" w:cstheme="minorHAnsi"/>
                <w:sz w:val="22"/>
                <w:szCs w:val="22"/>
              </w:rPr>
              <w:t>2.00</w:t>
            </w:r>
          </w:p>
        </w:tc>
        <w:tc>
          <w:tcPr>
            <w:tcW w:w="905" w:type="dxa"/>
            <w:tcBorders>
              <w:top w:val="single" w:sz="4" w:space="0" w:color="auto"/>
              <w:left w:val="single" w:sz="4" w:space="0" w:color="auto"/>
              <w:bottom w:val="single" w:sz="4" w:space="0" w:color="auto"/>
              <w:right w:val="single" w:sz="4" w:space="0" w:color="auto"/>
            </w:tcBorders>
            <w:noWrap/>
            <w:vAlign w:val="center"/>
            <w:hideMark/>
          </w:tcPr>
          <w:p w:rsidR="008A6846" w:rsidRPr="005921B3" w:rsidP="00FA3709" w14:paraId="17809DCC" w14:textId="77777777">
            <w:pPr>
              <w:jc w:val="center"/>
              <w:rPr>
                <w:rFonts w:asciiTheme="minorHAnsi" w:hAnsiTheme="minorHAnsi" w:cstheme="minorHAnsi"/>
                <w:sz w:val="22"/>
                <w:szCs w:val="22"/>
              </w:rPr>
            </w:pPr>
            <w:r w:rsidRPr="005921B3">
              <w:rPr>
                <w:rFonts w:asciiTheme="minorHAnsi" w:hAnsiTheme="minorHAnsi" w:cstheme="minorHAnsi"/>
                <w:sz w:val="22"/>
                <w:szCs w:val="22"/>
              </w:rPr>
              <w:t>1,622</w:t>
            </w:r>
          </w:p>
        </w:tc>
        <w:tc>
          <w:tcPr>
            <w:tcW w:w="1075" w:type="dxa"/>
            <w:tcBorders>
              <w:top w:val="single" w:sz="4" w:space="0" w:color="auto"/>
              <w:left w:val="single" w:sz="4" w:space="0" w:color="auto"/>
              <w:bottom w:val="single" w:sz="4" w:space="0" w:color="auto"/>
              <w:right w:val="single" w:sz="4" w:space="0" w:color="auto"/>
            </w:tcBorders>
            <w:noWrap/>
            <w:vAlign w:val="center"/>
            <w:hideMark/>
          </w:tcPr>
          <w:p w:rsidR="008A6846" w:rsidRPr="005921B3" w:rsidP="00FA3709" w14:paraId="3C3257F4" w14:textId="77777777">
            <w:pPr>
              <w:jc w:val="center"/>
              <w:rPr>
                <w:rFonts w:asciiTheme="minorHAnsi" w:hAnsiTheme="minorHAnsi" w:cstheme="minorHAnsi"/>
                <w:sz w:val="22"/>
                <w:szCs w:val="22"/>
              </w:rPr>
            </w:pPr>
            <w:r w:rsidRPr="005921B3">
              <w:rPr>
                <w:rFonts w:asciiTheme="minorHAnsi" w:hAnsiTheme="minorHAnsi" w:cstheme="minorHAnsi"/>
                <w:sz w:val="22"/>
                <w:szCs w:val="22"/>
              </w:rPr>
              <w:t>$187.58</w:t>
            </w:r>
          </w:p>
        </w:tc>
        <w:tc>
          <w:tcPr>
            <w:tcW w:w="1442" w:type="dxa"/>
            <w:tcBorders>
              <w:top w:val="single" w:sz="4" w:space="0" w:color="auto"/>
              <w:left w:val="single" w:sz="4" w:space="0" w:color="auto"/>
              <w:bottom w:val="single" w:sz="4" w:space="0" w:color="auto"/>
              <w:right w:val="single" w:sz="4" w:space="0" w:color="auto"/>
            </w:tcBorders>
            <w:noWrap/>
            <w:vAlign w:val="center"/>
            <w:hideMark/>
          </w:tcPr>
          <w:p w:rsidR="008A6846" w:rsidRPr="005921B3" w:rsidP="00FA3709" w14:paraId="7264F1FF" w14:textId="2528ADBE">
            <w:pPr>
              <w:jc w:val="center"/>
              <w:rPr>
                <w:rFonts w:asciiTheme="minorHAnsi" w:hAnsiTheme="minorHAnsi" w:cstheme="minorHAnsi"/>
                <w:sz w:val="22"/>
                <w:szCs w:val="22"/>
              </w:rPr>
            </w:pPr>
            <w:r w:rsidRPr="005921B3">
              <w:rPr>
                <w:rFonts w:asciiTheme="minorHAnsi" w:hAnsiTheme="minorHAnsi" w:cstheme="minorHAnsi"/>
                <w:sz w:val="22"/>
                <w:szCs w:val="22"/>
              </w:rPr>
              <w:t>$</w:t>
            </w:r>
            <w:r w:rsidR="009A41A8">
              <w:rPr>
                <w:rFonts w:asciiTheme="minorHAnsi" w:hAnsiTheme="minorHAnsi" w:cstheme="minorHAnsi"/>
                <w:sz w:val="22"/>
                <w:szCs w:val="22"/>
              </w:rPr>
              <w:t>304,25</w:t>
            </w:r>
            <w:r w:rsidR="00D25B09">
              <w:rPr>
                <w:rFonts w:asciiTheme="minorHAnsi" w:hAnsiTheme="minorHAnsi" w:cstheme="minorHAnsi"/>
                <w:sz w:val="22"/>
                <w:szCs w:val="22"/>
              </w:rPr>
              <w:t>5</w:t>
            </w:r>
          </w:p>
        </w:tc>
      </w:tr>
      <w:tr w14:paraId="71C08F57" w14:textId="77777777" w:rsidTr="00A76BF8">
        <w:tblPrEx>
          <w:tblW w:w="9084" w:type="dxa"/>
          <w:tblInd w:w="723" w:type="dxa"/>
          <w:tblLayout w:type="fixed"/>
          <w:tblLook w:val="04A0"/>
        </w:tblPrEx>
        <w:trPr>
          <w:trHeight w:val="130"/>
        </w:trPr>
        <w:tc>
          <w:tcPr>
            <w:tcW w:w="1972" w:type="dxa"/>
            <w:tcBorders>
              <w:top w:val="single" w:sz="4" w:space="0" w:color="auto"/>
              <w:left w:val="single" w:sz="4" w:space="0" w:color="auto"/>
              <w:bottom w:val="single" w:sz="4" w:space="0" w:color="auto"/>
              <w:right w:val="single" w:sz="4" w:space="0" w:color="auto"/>
            </w:tcBorders>
            <w:vAlign w:val="bottom"/>
            <w:hideMark/>
          </w:tcPr>
          <w:p w:rsidR="008A6846" w:rsidP="008A6846" w14:paraId="4EA4AB0A" w14:textId="7728AAB8">
            <w:pPr>
              <w:rPr>
                <w:rFonts w:asciiTheme="minorHAnsi" w:hAnsiTheme="minorHAnsi" w:cstheme="minorHAnsi"/>
                <w:sz w:val="22"/>
                <w:szCs w:val="22"/>
              </w:rPr>
            </w:pPr>
            <w:r w:rsidRPr="005921B3">
              <w:rPr>
                <w:rFonts w:asciiTheme="minorHAnsi" w:hAnsiTheme="minorHAnsi" w:cstheme="minorHAnsi"/>
                <w:sz w:val="22"/>
                <w:szCs w:val="22"/>
              </w:rPr>
              <w:t xml:space="preserve">Attorney Modify </w:t>
            </w:r>
            <w:r w:rsidR="001709DD">
              <w:rPr>
                <w:rFonts w:asciiTheme="minorHAnsi" w:hAnsiTheme="minorHAnsi" w:cstheme="minorHAnsi"/>
                <w:sz w:val="22"/>
                <w:szCs w:val="22"/>
              </w:rPr>
              <w:t xml:space="preserve">Eligibility </w:t>
            </w:r>
            <w:r w:rsidRPr="005921B3">
              <w:rPr>
                <w:rFonts w:asciiTheme="minorHAnsi" w:hAnsiTheme="minorHAnsi" w:cstheme="minorHAnsi"/>
                <w:sz w:val="22"/>
                <w:szCs w:val="22"/>
              </w:rPr>
              <w:t xml:space="preserve">Notice </w:t>
            </w:r>
            <w:r w:rsidR="00EC4436">
              <w:rPr>
                <w:rFonts w:asciiTheme="minorHAnsi" w:hAnsiTheme="minorHAnsi" w:cstheme="minorHAnsi"/>
                <w:sz w:val="22"/>
                <w:szCs w:val="22"/>
              </w:rPr>
              <w:t>–</w:t>
            </w:r>
            <w:r w:rsidRPr="005921B3" w:rsidR="00FC5E80">
              <w:rPr>
                <w:rFonts w:asciiTheme="minorHAnsi" w:hAnsiTheme="minorHAnsi" w:cstheme="minorHAnsi"/>
                <w:sz w:val="22"/>
                <w:szCs w:val="22"/>
              </w:rPr>
              <w:t xml:space="preserve"> Annually</w:t>
            </w:r>
          </w:p>
          <w:p w:rsidR="00EC4436" w:rsidRPr="005921B3" w:rsidP="008A6846" w14:paraId="3A731E07" w14:textId="2876D9FE">
            <w:pPr>
              <w:rPr>
                <w:rFonts w:asciiTheme="minorHAnsi" w:hAnsiTheme="minorHAnsi" w:cstheme="minorHAnsi"/>
                <w:sz w:val="22"/>
                <w:szCs w:val="22"/>
              </w:rPr>
            </w:pPr>
            <w:r>
              <w:rPr>
                <w:rFonts w:asciiTheme="minorHAnsi" w:hAnsiTheme="minorHAnsi" w:cstheme="minorHAnsi"/>
                <w:sz w:val="22"/>
                <w:szCs w:val="22"/>
              </w:rPr>
              <w:t>(Year 2)</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8A6846" w:rsidRPr="005921B3" w:rsidP="00FA3709" w14:paraId="6D53BA06" w14:textId="254A27F9">
            <w:pPr>
              <w:jc w:val="center"/>
              <w:rPr>
                <w:rFonts w:asciiTheme="minorHAnsi" w:hAnsiTheme="minorHAnsi" w:cstheme="minorHAnsi"/>
                <w:sz w:val="22"/>
                <w:szCs w:val="22"/>
              </w:rPr>
            </w:pPr>
            <w:r w:rsidRPr="005921B3">
              <w:rPr>
                <w:rFonts w:asciiTheme="minorHAnsi" w:hAnsiTheme="minorHAnsi" w:cstheme="minorHAnsi"/>
                <w:sz w:val="22"/>
                <w:szCs w:val="22"/>
              </w:rPr>
              <w:t>811</w:t>
            </w:r>
          </w:p>
        </w:tc>
        <w:tc>
          <w:tcPr>
            <w:tcW w:w="1170" w:type="dxa"/>
            <w:tcBorders>
              <w:top w:val="single" w:sz="4" w:space="0" w:color="auto"/>
              <w:left w:val="single" w:sz="4" w:space="0" w:color="auto"/>
              <w:bottom w:val="single" w:sz="4" w:space="0" w:color="auto"/>
              <w:right w:val="single" w:sz="4" w:space="0" w:color="auto"/>
            </w:tcBorders>
            <w:vAlign w:val="center"/>
            <w:hideMark/>
          </w:tcPr>
          <w:p w:rsidR="008A6846" w:rsidRPr="005921B3" w:rsidP="00FA3709" w14:paraId="40145CF5" w14:textId="28EC512D">
            <w:pPr>
              <w:jc w:val="center"/>
              <w:rPr>
                <w:rFonts w:asciiTheme="minorHAnsi" w:hAnsiTheme="minorHAnsi" w:cstheme="minorHAnsi"/>
                <w:sz w:val="22"/>
                <w:szCs w:val="22"/>
              </w:rPr>
            </w:pPr>
            <w:r w:rsidRPr="005921B3">
              <w:rPr>
                <w:rFonts w:asciiTheme="minorHAnsi" w:hAnsiTheme="minorHAnsi" w:cstheme="minorHAnsi"/>
                <w:sz w:val="22"/>
                <w:szCs w:val="22"/>
              </w:rPr>
              <w:t>811</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8A6846" w:rsidRPr="005921B3" w:rsidP="00FA3709" w14:paraId="683F08AE" w14:textId="77777777">
            <w:pPr>
              <w:jc w:val="center"/>
              <w:rPr>
                <w:rFonts w:asciiTheme="minorHAnsi" w:hAnsiTheme="minorHAnsi" w:cstheme="minorHAnsi"/>
                <w:sz w:val="22"/>
                <w:szCs w:val="22"/>
              </w:rPr>
            </w:pPr>
            <w:r w:rsidRPr="005921B3">
              <w:rPr>
                <w:rFonts w:asciiTheme="minorHAnsi" w:hAnsiTheme="minorHAnsi" w:cstheme="minorHAnsi"/>
                <w:sz w:val="22"/>
                <w:szCs w:val="22"/>
              </w:rPr>
              <w:t>1.00</w:t>
            </w:r>
          </w:p>
        </w:tc>
        <w:tc>
          <w:tcPr>
            <w:tcW w:w="905" w:type="dxa"/>
            <w:tcBorders>
              <w:top w:val="single" w:sz="4" w:space="0" w:color="auto"/>
              <w:left w:val="single" w:sz="4" w:space="0" w:color="auto"/>
              <w:bottom w:val="single" w:sz="4" w:space="0" w:color="auto"/>
              <w:right w:val="single" w:sz="4" w:space="0" w:color="auto"/>
            </w:tcBorders>
            <w:noWrap/>
            <w:vAlign w:val="center"/>
            <w:hideMark/>
          </w:tcPr>
          <w:p w:rsidR="008A6846" w:rsidRPr="005921B3" w:rsidP="00FA3709" w14:paraId="553CE7B5" w14:textId="0CF2FD66">
            <w:pPr>
              <w:jc w:val="center"/>
              <w:rPr>
                <w:rFonts w:asciiTheme="minorHAnsi" w:hAnsiTheme="minorHAnsi" w:cstheme="minorHAnsi"/>
                <w:sz w:val="22"/>
                <w:szCs w:val="22"/>
              </w:rPr>
            </w:pPr>
            <w:r w:rsidRPr="005921B3">
              <w:rPr>
                <w:rFonts w:asciiTheme="minorHAnsi" w:hAnsiTheme="minorHAnsi" w:cstheme="minorHAnsi"/>
                <w:sz w:val="22"/>
                <w:szCs w:val="22"/>
              </w:rPr>
              <w:t>811</w:t>
            </w:r>
          </w:p>
        </w:tc>
        <w:tc>
          <w:tcPr>
            <w:tcW w:w="1075" w:type="dxa"/>
            <w:tcBorders>
              <w:top w:val="single" w:sz="4" w:space="0" w:color="auto"/>
              <w:left w:val="single" w:sz="4" w:space="0" w:color="auto"/>
              <w:bottom w:val="single" w:sz="4" w:space="0" w:color="auto"/>
              <w:right w:val="single" w:sz="4" w:space="0" w:color="auto"/>
            </w:tcBorders>
            <w:noWrap/>
            <w:vAlign w:val="center"/>
            <w:hideMark/>
          </w:tcPr>
          <w:p w:rsidR="008A6846" w:rsidRPr="005921B3" w:rsidP="00FA3709" w14:paraId="1C91E532" w14:textId="77777777">
            <w:pPr>
              <w:jc w:val="center"/>
              <w:rPr>
                <w:rFonts w:asciiTheme="minorHAnsi" w:hAnsiTheme="minorHAnsi" w:cstheme="minorHAnsi"/>
                <w:sz w:val="22"/>
                <w:szCs w:val="22"/>
              </w:rPr>
            </w:pPr>
            <w:r w:rsidRPr="005921B3">
              <w:rPr>
                <w:rFonts w:asciiTheme="minorHAnsi" w:hAnsiTheme="minorHAnsi" w:cstheme="minorHAnsi"/>
                <w:sz w:val="22"/>
                <w:szCs w:val="22"/>
              </w:rPr>
              <w:t>$187.58</w:t>
            </w:r>
          </w:p>
        </w:tc>
        <w:tc>
          <w:tcPr>
            <w:tcW w:w="1442" w:type="dxa"/>
            <w:tcBorders>
              <w:top w:val="single" w:sz="4" w:space="0" w:color="auto"/>
              <w:left w:val="single" w:sz="4" w:space="0" w:color="auto"/>
              <w:bottom w:val="single" w:sz="4" w:space="0" w:color="auto"/>
              <w:right w:val="single" w:sz="4" w:space="0" w:color="auto"/>
            </w:tcBorders>
            <w:noWrap/>
            <w:vAlign w:val="center"/>
            <w:hideMark/>
          </w:tcPr>
          <w:p w:rsidR="008A6846" w:rsidRPr="005921B3" w:rsidP="00FA3709" w14:paraId="24126BDC" w14:textId="6DAD0AEE">
            <w:pPr>
              <w:jc w:val="center"/>
              <w:rPr>
                <w:rFonts w:asciiTheme="minorHAnsi" w:hAnsiTheme="minorHAnsi" w:cstheme="minorHAnsi"/>
                <w:sz w:val="22"/>
                <w:szCs w:val="22"/>
              </w:rPr>
            </w:pPr>
            <w:r w:rsidRPr="005921B3">
              <w:rPr>
                <w:rFonts w:asciiTheme="minorHAnsi" w:hAnsiTheme="minorHAnsi" w:cstheme="minorHAnsi"/>
                <w:sz w:val="22"/>
                <w:szCs w:val="22"/>
              </w:rPr>
              <w:t>$</w:t>
            </w:r>
            <w:r w:rsidRPr="005921B3" w:rsidR="005D093F">
              <w:rPr>
                <w:rFonts w:asciiTheme="minorHAnsi" w:hAnsiTheme="minorHAnsi" w:cstheme="minorHAnsi"/>
                <w:sz w:val="22"/>
                <w:szCs w:val="22"/>
              </w:rPr>
              <w:t>152,127</w:t>
            </w:r>
          </w:p>
        </w:tc>
      </w:tr>
      <w:tr w14:paraId="77F31804" w14:textId="77777777" w:rsidTr="00A76BF8">
        <w:tblPrEx>
          <w:tblW w:w="9084" w:type="dxa"/>
          <w:tblInd w:w="723" w:type="dxa"/>
          <w:tblLayout w:type="fixed"/>
          <w:tblLook w:val="04A0"/>
        </w:tblPrEx>
        <w:trPr>
          <w:trHeight w:val="130"/>
        </w:trPr>
        <w:tc>
          <w:tcPr>
            <w:tcW w:w="1972" w:type="dxa"/>
            <w:tcBorders>
              <w:top w:val="single" w:sz="4" w:space="0" w:color="auto"/>
              <w:left w:val="single" w:sz="4" w:space="0" w:color="auto"/>
              <w:bottom w:val="single" w:sz="4" w:space="0" w:color="auto"/>
              <w:right w:val="single" w:sz="4" w:space="0" w:color="auto"/>
            </w:tcBorders>
            <w:vAlign w:val="bottom"/>
          </w:tcPr>
          <w:p w:rsidR="00EC4436" w:rsidP="00EC4436" w14:paraId="4FCE1D47" w14:textId="77777777">
            <w:pPr>
              <w:rPr>
                <w:rFonts w:asciiTheme="minorHAnsi" w:hAnsiTheme="minorHAnsi" w:cstheme="minorHAnsi"/>
                <w:sz w:val="22"/>
                <w:szCs w:val="22"/>
              </w:rPr>
            </w:pPr>
            <w:r w:rsidRPr="005921B3">
              <w:rPr>
                <w:rFonts w:asciiTheme="minorHAnsi" w:hAnsiTheme="minorHAnsi" w:cstheme="minorHAnsi"/>
                <w:sz w:val="22"/>
                <w:szCs w:val="22"/>
              </w:rPr>
              <w:t xml:space="preserve">Attorney Modify </w:t>
            </w:r>
            <w:r>
              <w:rPr>
                <w:rFonts w:asciiTheme="minorHAnsi" w:hAnsiTheme="minorHAnsi" w:cstheme="minorHAnsi"/>
                <w:sz w:val="22"/>
                <w:szCs w:val="22"/>
              </w:rPr>
              <w:t xml:space="preserve">Eligibility </w:t>
            </w:r>
            <w:r w:rsidRPr="005921B3">
              <w:rPr>
                <w:rFonts w:asciiTheme="minorHAnsi" w:hAnsiTheme="minorHAnsi" w:cstheme="minorHAnsi"/>
                <w:sz w:val="22"/>
                <w:szCs w:val="22"/>
              </w:rPr>
              <w:t xml:space="preserve">Notice </w:t>
            </w:r>
            <w:r>
              <w:rPr>
                <w:rFonts w:asciiTheme="minorHAnsi" w:hAnsiTheme="minorHAnsi" w:cstheme="minorHAnsi"/>
                <w:sz w:val="22"/>
                <w:szCs w:val="22"/>
              </w:rPr>
              <w:t>–</w:t>
            </w:r>
            <w:r w:rsidRPr="005921B3">
              <w:rPr>
                <w:rFonts w:asciiTheme="minorHAnsi" w:hAnsiTheme="minorHAnsi" w:cstheme="minorHAnsi"/>
                <w:sz w:val="22"/>
                <w:szCs w:val="22"/>
              </w:rPr>
              <w:t xml:space="preserve"> Annually</w:t>
            </w:r>
          </w:p>
          <w:p w:rsidR="00EC4436" w:rsidRPr="005921B3" w:rsidP="00EC4436" w14:paraId="7147A78E" w14:textId="0A45B177">
            <w:pPr>
              <w:rPr>
                <w:rFonts w:asciiTheme="minorHAnsi" w:hAnsiTheme="minorHAnsi" w:cstheme="minorHAnsi"/>
                <w:sz w:val="22"/>
                <w:szCs w:val="22"/>
              </w:rPr>
            </w:pPr>
            <w:r>
              <w:rPr>
                <w:rFonts w:asciiTheme="minorHAnsi" w:hAnsiTheme="minorHAnsi" w:cstheme="minorHAnsi"/>
                <w:sz w:val="22"/>
                <w:szCs w:val="22"/>
              </w:rPr>
              <w:t>(Year 3)</w:t>
            </w:r>
          </w:p>
        </w:tc>
        <w:tc>
          <w:tcPr>
            <w:tcW w:w="1530" w:type="dxa"/>
            <w:tcBorders>
              <w:top w:val="single" w:sz="4" w:space="0" w:color="auto"/>
              <w:left w:val="single" w:sz="4" w:space="0" w:color="auto"/>
              <w:bottom w:val="single" w:sz="4" w:space="0" w:color="auto"/>
              <w:right w:val="single" w:sz="4" w:space="0" w:color="auto"/>
            </w:tcBorders>
            <w:noWrap/>
            <w:vAlign w:val="center"/>
          </w:tcPr>
          <w:p w:rsidR="00EC4436" w:rsidRPr="005921B3" w:rsidP="00FA3709" w14:paraId="64F3F915" w14:textId="2B0EBA33">
            <w:pPr>
              <w:jc w:val="center"/>
              <w:rPr>
                <w:rFonts w:asciiTheme="minorHAnsi" w:hAnsiTheme="minorHAnsi" w:cstheme="minorHAnsi"/>
                <w:sz w:val="22"/>
                <w:szCs w:val="22"/>
              </w:rPr>
            </w:pPr>
            <w:r>
              <w:rPr>
                <w:rFonts w:asciiTheme="minorHAnsi" w:hAnsiTheme="minorHAnsi" w:cstheme="minorHAnsi"/>
                <w:sz w:val="22"/>
                <w:szCs w:val="22"/>
              </w:rPr>
              <w:t>811</w:t>
            </w:r>
          </w:p>
        </w:tc>
        <w:tc>
          <w:tcPr>
            <w:tcW w:w="1170" w:type="dxa"/>
            <w:tcBorders>
              <w:top w:val="single" w:sz="4" w:space="0" w:color="auto"/>
              <w:left w:val="single" w:sz="4" w:space="0" w:color="auto"/>
              <w:bottom w:val="single" w:sz="4" w:space="0" w:color="auto"/>
              <w:right w:val="single" w:sz="4" w:space="0" w:color="auto"/>
            </w:tcBorders>
            <w:vAlign w:val="center"/>
          </w:tcPr>
          <w:p w:rsidR="00EC4436" w:rsidRPr="005921B3" w:rsidP="00FA3709" w14:paraId="7EA77643" w14:textId="7D2B05CB">
            <w:pPr>
              <w:jc w:val="center"/>
              <w:rPr>
                <w:rFonts w:asciiTheme="minorHAnsi" w:hAnsiTheme="minorHAnsi" w:cstheme="minorHAnsi"/>
                <w:sz w:val="22"/>
                <w:szCs w:val="22"/>
              </w:rPr>
            </w:pPr>
            <w:r>
              <w:rPr>
                <w:rFonts w:asciiTheme="minorHAnsi" w:hAnsiTheme="minorHAnsi" w:cstheme="minorHAnsi"/>
                <w:sz w:val="22"/>
                <w:szCs w:val="22"/>
              </w:rPr>
              <w:t>811</w:t>
            </w:r>
          </w:p>
        </w:tc>
        <w:tc>
          <w:tcPr>
            <w:tcW w:w="990" w:type="dxa"/>
            <w:tcBorders>
              <w:top w:val="single" w:sz="4" w:space="0" w:color="auto"/>
              <w:left w:val="single" w:sz="4" w:space="0" w:color="auto"/>
              <w:bottom w:val="single" w:sz="4" w:space="0" w:color="auto"/>
              <w:right w:val="single" w:sz="4" w:space="0" w:color="auto"/>
            </w:tcBorders>
            <w:noWrap/>
            <w:vAlign w:val="center"/>
          </w:tcPr>
          <w:p w:rsidR="00EC4436" w:rsidRPr="005921B3" w:rsidP="00FA3709" w14:paraId="7970EE29" w14:textId="02F7A32A">
            <w:pPr>
              <w:jc w:val="center"/>
              <w:rPr>
                <w:rFonts w:asciiTheme="minorHAnsi" w:hAnsiTheme="minorHAnsi" w:cstheme="minorHAnsi"/>
                <w:sz w:val="22"/>
                <w:szCs w:val="22"/>
              </w:rPr>
            </w:pPr>
            <w:r>
              <w:rPr>
                <w:rFonts w:asciiTheme="minorHAnsi" w:hAnsiTheme="minorHAnsi" w:cstheme="minorHAnsi"/>
                <w:sz w:val="22"/>
                <w:szCs w:val="22"/>
              </w:rPr>
              <w:t>1.00</w:t>
            </w:r>
          </w:p>
        </w:tc>
        <w:tc>
          <w:tcPr>
            <w:tcW w:w="905" w:type="dxa"/>
            <w:tcBorders>
              <w:top w:val="single" w:sz="4" w:space="0" w:color="auto"/>
              <w:left w:val="single" w:sz="4" w:space="0" w:color="auto"/>
              <w:bottom w:val="single" w:sz="4" w:space="0" w:color="auto"/>
              <w:right w:val="single" w:sz="4" w:space="0" w:color="auto"/>
            </w:tcBorders>
            <w:noWrap/>
            <w:vAlign w:val="center"/>
          </w:tcPr>
          <w:p w:rsidR="00EC4436" w:rsidRPr="005921B3" w:rsidP="00FA3709" w14:paraId="7C6D849D" w14:textId="37BE14FD">
            <w:pPr>
              <w:jc w:val="center"/>
              <w:rPr>
                <w:rFonts w:asciiTheme="minorHAnsi" w:hAnsiTheme="minorHAnsi" w:cstheme="minorHAnsi"/>
                <w:sz w:val="22"/>
                <w:szCs w:val="22"/>
              </w:rPr>
            </w:pPr>
            <w:r>
              <w:rPr>
                <w:rFonts w:asciiTheme="minorHAnsi" w:hAnsiTheme="minorHAnsi" w:cstheme="minorHAnsi"/>
                <w:sz w:val="22"/>
                <w:szCs w:val="22"/>
              </w:rPr>
              <w:t>811</w:t>
            </w:r>
          </w:p>
        </w:tc>
        <w:tc>
          <w:tcPr>
            <w:tcW w:w="1075" w:type="dxa"/>
            <w:tcBorders>
              <w:top w:val="single" w:sz="4" w:space="0" w:color="auto"/>
              <w:left w:val="single" w:sz="4" w:space="0" w:color="auto"/>
              <w:bottom w:val="single" w:sz="4" w:space="0" w:color="auto"/>
              <w:right w:val="single" w:sz="4" w:space="0" w:color="auto"/>
            </w:tcBorders>
            <w:noWrap/>
            <w:vAlign w:val="center"/>
          </w:tcPr>
          <w:p w:rsidR="00EC4436" w:rsidRPr="005921B3" w:rsidP="00FA3709" w14:paraId="108586A1" w14:textId="7BA3922E">
            <w:pPr>
              <w:jc w:val="center"/>
              <w:rPr>
                <w:rFonts w:asciiTheme="minorHAnsi" w:hAnsiTheme="minorHAnsi" w:cstheme="minorHAnsi"/>
                <w:sz w:val="22"/>
                <w:szCs w:val="22"/>
              </w:rPr>
            </w:pPr>
            <w:r>
              <w:rPr>
                <w:rFonts w:asciiTheme="minorHAnsi" w:hAnsiTheme="minorHAnsi" w:cstheme="minorHAnsi"/>
                <w:sz w:val="22"/>
                <w:szCs w:val="22"/>
              </w:rPr>
              <w:t>$187.58</w:t>
            </w:r>
          </w:p>
        </w:tc>
        <w:tc>
          <w:tcPr>
            <w:tcW w:w="1442" w:type="dxa"/>
            <w:tcBorders>
              <w:top w:val="single" w:sz="4" w:space="0" w:color="auto"/>
              <w:left w:val="single" w:sz="4" w:space="0" w:color="auto"/>
              <w:bottom w:val="single" w:sz="4" w:space="0" w:color="auto"/>
              <w:right w:val="single" w:sz="4" w:space="0" w:color="auto"/>
            </w:tcBorders>
            <w:noWrap/>
            <w:vAlign w:val="center"/>
          </w:tcPr>
          <w:p w:rsidR="00EC4436" w:rsidRPr="005921B3" w:rsidP="00FA3709" w14:paraId="6D8A913F" w14:textId="3B53CCD7">
            <w:pPr>
              <w:jc w:val="center"/>
              <w:rPr>
                <w:rFonts w:asciiTheme="minorHAnsi" w:hAnsiTheme="minorHAnsi" w:cstheme="minorHAnsi"/>
                <w:sz w:val="22"/>
                <w:szCs w:val="22"/>
              </w:rPr>
            </w:pPr>
            <w:r>
              <w:rPr>
                <w:rFonts w:asciiTheme="minorHAnsi" w:hAnsiTheme="minorHAnsi" w:cstheme="minorHAnsi"/>
                <w:sz w:val="22"/>
                <w:szCs w:val="22"/>
              </w:rPr>
              <w:t>$152,127</w:t>
            </w:r>
          </w:p>
        </w:tc>
      </w:tr>
      <w:tr w14:paraId="7DDAE8B1" w14:textId="77777777" w:rsidTr="00A76BF8">
        <w:tblPrEx>
          <w:tblW w:w="9084" w:type="dxa"/>
          <w:tblInd w:w="723" w:type="dxa"/>
          <w:tblLayout w:type="fixed"/>
          <w:tblLook w:val="04A0"/>
        </w:tblPrEx>
        <w:trPr>
          <w:trHeight w:val="315"/>
        </w:trPr>
        <w:tc>
          <w:tcPr>
            <w:tcW w:w="1972" w:type="dxa"/>
            <w:tcBorders>
              <w:top w:val="single" w:sz="4" w:space="0" w:color="auto"/>
              <w:left w:val="single" w:sz="4" w:space="0" w:color="auto"/>
              <w:bottom w:val="single" w:sz="4" w:space="0" w:color="auto"/>
              <w:right w:val="single" w:sz="4" w:space="0" w:color="auto"/>
            </w:tcBorders>
            <w:noWrap/>
            <w:vAlign w:val="bottom"/>
            <w:hideMark/>
          </w:tcPr>
          <w:p w:rsidR="008A6846" w:rsidRPr="00A76BF8" w:rsidP="008A6846" w14:paraId="1F301BEE" w14:textId="5C57C1A0">
            <w:pPr>
              <w:rPr>
                <w:rFonts w:asciiTheme="minorHAnsi" w:hAnsiTheme="minorHAnsi" w:cstheme="minorHAnsi"/>
                <w:b/>
                <w:bCs/>
                <w:sz w:val="22"/>
                <w:szCs w:val="22"/>
              </w:rPr>
            </w:pPr>
            <w:r w:rsidRPr="00A76BF8">
              <w:rPr>
                <w:rFonts w:asciiTheme="minorHAnsi" w:hAnsiTheme="minorHAnsi" w:cstheme="minorHAnsi"/>
                <w:b/>
                <w:bCs/>
                <w:sz w:val="22"/>
                <w:szCs w:val="22"/>
              </w:rPr>
              <w:t>Total</w:t>
            </w:r>
            <w:r w:rsidRPr="00A76BF8" w:rsidR="00EC4436">
              <w:rPr>
                <w:rFonts w:asciiTheme="minorHAnsi" w:hAnsiTheme="minorHAnsi" w:cstheme="minorHAnsi"/>
                <w:b/>
                <w:bCs/>
                <w:sz w:val="22"/>
                <w:szCs w:val="22"/>
              </w:rPr>
              <w:t xml:space="preserve"> 3-year burden</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8A6846" w:rsidRPr="00A76BF8" w:rsidP="00FA3709" w14:paraId="13AC4A89" w14:textId="7F9D541A">
            <w:pPr>
              <w:jc w:val="center"/>
              <w:rPr>
                <w:rFonts w:asciiTheme="minorHAnsi" w:hAnsiTheme="minorHAnsi" w:cstheme="minorHAnsi"/>
                <w:b/>
                <w:bCs/>
                <w:sz w:val="22"/>
                <w:szCs w:val="22"/>
              </w:rPr>
            </w:pPr>
            <w:r w:rsidRPr="00A76BF8">
              <w:rPr>
                <w:rFonts w:asciiTheme="minorHAnsi" w:hAnsiTheme="minorHAnsi" w:cstheme="minorHAnsi"/>
                <w:b/>
                <w:bCs/>
                <w:sz w:val="22"/>
                <w:szCs w:val="22"/>
              </w:rPr>
              <w:t>2,433</w:t>
            </w:r>
          </w:p>
        </w:tc>
        <w:tc>
          <w:tcPr>
            <w:tcW w:w="1170" w:type="dxa"/>
            <w:tcBorders>
              <w:top w:val="single" w:sz="4" w:space="0" w:color="auto"/>
              <w:left w:val="nil"/>
              <w:bottom w:val="single" w:sz="4" w:space="0" w:color="auto"/>
              <w:right w:val="single" w:sz="4" w:space="0" w:color="auto"/>
            </w:tcBorders>
            <w:vAlign w:val="center"/>
            <w:hideMark/>
          </w:tcPr>
          <w:p w:rsidR="008A6846" w:rsidRPr="00A76BF8" w:rsidP="00FA3709" w14:paraId="53B431C6" w14:textId="771C1139">
            <w:pPr>
              <w:jc w:val="center"/>
              <w:rPr>
                <w:rFonts w:asciiTheme="minorHAnsi" w:hAnsiTheme="minorHAnsi" w:cstheme="minorHAnsi"/>
                <w:b/>
                <w:bCs/>
                <w:sz w:val="22"/>
                <w:szCs w:val="22"/>
              </w:rPr>
            </w:pPr>
            <w:r w:rsidRPr="00A76BF8">
              <w:rPr>
                <w:rFonts w:asciiTheme="minorHAnsi" w:hAnsiTheme="minorHAnsi" w:cstheme="minorHAnsi"/>
                <w:b/>
                <w:bCs/>
                <w:sz w:val="22"/>
                <w:szCs w:val="22"/>
              </w:rPr>
              <w:t>2,433</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A6846" w:rsidRPr="00A76BF8" w:rsidP="00FA3709" w14:paraId="42E66820" w14:textId="535165EF">
            <w:pPr>
              <w:jc w:val="center"/>
              <w:rPr>
                <w:rFonts w:asciiTheme="minorHAnsi" w:hAnsiTheme="minorHAnsi" w:cstheme="minorHAnsi"/>
                <w:b/>
                <w:bCs/>
                <w:sz w:val="22"/>
                <w:szCs w:val="22"/>
              </w:rPr>
            </w:pPr>
          </w:p>
        </w:tc>
        <w:tc>
          <w:tcPr>
            <w:tcW w:w="905" w:type="dxa"/>
            <w:tcBorders>
              <w:top w:val="single" w:sz="4" w:space="0" w:color="auto"/>
              <w:left w:val="single" w:sz="4" w:space="0" w:color="auto"/>
              <w:bottom w:val="single" w:sz="4" w:space="0" w:color="auto"/>
              <w:right w:val="single" w:sz="4" w:space="0" w:color="auto"/>
            </w:tcBorders>
            <w:noWrap/>
            <w:vAlign w:val="center"/>
            <w:hideMark/>
          </w:tcPr>
          <w:p w:rsidR="008A6846" w:rsidRPr="00A76BF8" w:rsidP="00FA3709" w14:paraId="1C355C62" w14:textId="27093E3C">
            <w:pPr>
              <w:jc w:val="center"/>
              <w:rPr>
                <w:rFonts w:asciiTheme="minorHAnsi" w:hAnsiTheme="minorHAnsi" w:cstheme="minorHAnsi"/>
                <w:b/>
                <w:bCs/>
                <w:sz w:val="22"/>
                <w:szCs w:val="22"/>
              </w:rPr>
            </w:pPr>
            <w:r w:rsidRPr="00A76BF8">
              <w:rPr>
                <w:rFonts w:asciiTheme="minorHAnsi" w:hAnsiTheme="minorHAnsi" w:cstheme="minorHAnsi"/>
                <w:b/>
                <w:bCs/>
                <w:sz w:val="22"/>
                <w:szCs w:val="22"/>
              </w:rPr>
              <w:t>3,244</w:t>
            </w:r>
          </w:p>
        </w:tc>
        <w:tc>
          <w:tcPr>
            <w:tcW w:w="10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A6846" w:rsidRPr="00A76BF8" w:rsidP="00EC4436" w14:paraId="4625DD63" w14:textId="74C06327">
            <w:pPr>
              <w:rPr>
                <w:rFonts w:asciiTheme="minorHAnsi" w:hAnsiTheme="minorHAnsi" w:cstheme="minorHAnsi"/>
                <w:b/>
                <w:bCs/>
                <w:sz w:val="22"/>
                <w:szCs w:val="22"/>
              </w:rPr>
            </w:pPr>
          </w:p>
        </w:tc>
        <w:tc>
          <w:tcPr>
            <w:tcW w:w="1442" w:type="dxa"/>
            <w:tcBorders>
              <w:top w:val="single" w:sz="4" w:space="0" w:color="auto"/>
              <w:left w:val="nil"/>
              <w:bottom w:val="single" w:sz="4" w:space="0" w:color="auto"/>
              <w:right w:val="single" w:sz="4" w:space="0" w:color="auto"/>
            </w:tcBorders>
            <w:noWrap/>
            <w:vAlign w:val="center"/>
            <w:hideMark/>
          </w:tcPr>
          <w:p w:rsidR="008A6846" w:rsidRPr="00A76BF8" w:rsidP="00FA3709" w14:paraId="35AB0B3D" w14:textId="08ACE3C7">
            <w:pPr>
              <w:jc w:val="center"/>
              <w:rPr>
                <w:rFonts w:asciiTheme="minorHAnsi" w:hAnsiTheme="minorHAnsi" w:cstheme="minorHAnsi"/>
                <w:b/>
                <w:bCs/>
                <w:sz w:val="22"/>
                <w:szCs w:val="22"/>
              </w:rPr>
            </w:pPr>
            <w:r w:rsidRPr="00A76BF8">
              <w:rPr>
                <w:rFonts w:asciiTheme="minorHAnsi" w:hAnsiTheme="minorHAnsi" w:cstheme="minorHAnsi"/>
                <w:b/>
                <w:bCs/>
                <w:sz w:val="22"/>
                <w:szCs w:val="22"/>
              </w:rPr>
              <w:t>$608,5</w:t>
            </w:r>
            <w:r w:rsidRPr="00A76BF8" w:rsidR="00D25B09">
              <w:rPr>
                <w:rFonts w:asciiTheme="minorHAnsi" w:hAnsiTheme="minorHAnsi" w:cstheme="minorHAnsi"/>
                <w:b/>
                <w:bCs/>
                <w:sz w:val="22"/>
                <w:szCs w:val="22"/>
              </w:rPr>
              <w:t>09</w:t>
            </w:r>
          </w:p>
        </w:tc>
      </w:tr>
      <w:tr w14:paraId="5F0DAFBC" w14:textId="77777777" w:rsidTr="00A76BF8">
        <w:tblPrEx>
          <w:tblW w:w="9084" w:type="dxa"/>
          <w:tblInd w:w="723" w:type="dxa"/>
          <w:tblLayout w:type="fixed"/>
          <w:tblLook w:val="04A0"/>
        </w:tblPrEx>
        <w:trPr>
          <w:trHeight w:val="315"/>
        </w:trPr>
        <w:tc>
          <w:tcPr>
            <w:tcW w:w="1972" w:type="dxa"/>
            <w:tcBorders>
              <w:top w:val="single" w:sz="4" w:space="0" w:color="auto"/>
              <w:left w:val="single" w:sz="4" w:space="0" w:color="auto"/>
              <w:bottom w:val="single" w:sz="4" w:space="0" w:color="auto"/>
              <w:right w:val="single" w:sz="4" w:space="0" w:color="auto"/>
            </w:tcBorders>
            <w:noWrap/>
            <w:vAlign w:val="bottom"/>
          </w:tcPr>
          <w:p w:rsidR="00EC4436" w:rsidRPr="003B5180" w:rsidP="008A6846" w14:paraId="15D7C279" w14:textId="1C271C2D">
            <w:pPr>
              <w:rPr>
                <w:rFonts w:asciiTheme="minorHAnsi" w:hAnsiTheme="minorHAnsi" w:cstheme="minorHAnsi"/>
                <w:b/>
                <w:bCs/>
                <w:sz w:val="22"/>
                <w:szCs w:val="22"/>
              </w:rPr>
            </w:pPr>
            <w:r>
              <w:rPr>
                <w:rFonts w:asciiTheme="minorHAnsi" w:hAnsiTheme="minorHAnsi" w:cstheme="minorHAnsi"/>
                <w:b/>
                <w:bCs/>
                <w:sz w:val="22"/>
                <w:szCs w:val="22"/>
              </w:rPr>
              <w:t>Average Annual Burden</w:t>
            </w:r>
          </w:p>
        </w:tc>
        <w:tc>
          <w:tcPr>
            <w:tcW w:w="1530" w:type="dxa"/>
            <w:tcBorders>
              <w:top w:val="single" w:sz="4" w:space="0" w:color="auto"/>
              <w:left w:val="single" w:sz="4" w:space="0" w:color="auto"/>
              <w:bottom w:val="single" w:sz="4" w:space="0" w:color="auto"/>
              <w:right w:val="single" w:sz="4" w:space="0" w:color="auto"/>
            </w:tcBorders>
            <w:noWrap/>
            <w:vAlign w:val="center"/>
          </w:tcPr>
          <w:p w:rsidR="00EC4436" w:rsidRPr="003B5180" w:rsidP="00FA3709" w14:paraId="114C4A6A" w14:textId="7A3E0789">
            <w:pPr>
              <w:jc w:val="center"/>
              <w:rPr>
                <w:rFonts w:asciiTheme="minorHAnsi" w:hAnsiTheme="minorHAnsi" w:cstheme="minorHAnsi"/>
                <w:b/>
                <w:bCs/>
                <w:sz w:val="22"/>
                <w:szCs w:val="22"/>
              </w:rPr>
            </w:pPr>
            <w:r>
              <w:rPr>
                <w:rFonts w:asciiTheme="minorHAnsi" w:hAnsiTheme="minorHAnsi" w:cstheme="minorHAnsi"/>
                <w:b/>
                <w:bCs/>
                <w:sz w:val="22"/>
                <w:szCs w:val="22"/>
              </w:rPr>
              <w:t>811</w:t>
            </w:r>
          </w:p>
        </w:tc>
        <w:tc>
          <w:tcPr>
            <w:tcW w:w="1170" w:type="dxa"/>
            <w:tcBorders>
              <w:top w:val="single" w:sz="4" w:space="0" w:color="auto"/>
              <w:left w:val="nil"/>
              <w:bottom w:val="single" w:sz="4" w:space="0" w:color="auto"/>
              <w:right w:val="single" w:sz="4" w:space="0" w:color="auto"/>
            </w:tcBorders>
            <w:vAlign w:val="center"/>
          </w:tcPr>
          <w:p w:rsidR="00EC4436" w:rsidRPr="003B5180" w:rsidP="00FA3709" w14:paraId="36CF8FA9" w14:textId="2F168216">
            <w:pPr>
              <w:jc w:val="center"/>
              <w:rPr>
                <w:rFonts w:asciiTheme="minorHAnsi" w:hAnsiTheme="minorHAnsi" w:cstheme="minorHAnsi"/>
                <w:b/>
                <w:bCs/>
                <w:sz w:val="22"/>
                <w:szCs w:val="22"/>
              </w:rPr>
            </w:pPr>
            <w:r>
              <w:rPr>
                <w:rFonts w:asciiTheme="minorHAnsi" w:hAnsiTheme="minorHAnsi" w:cstheme="minorHAnsi"/>
                <w:b/>
                <w:bCs/>
                <w:sz w:val="22"/>
                <w:szCs w:val="22"/>
              </w:rPr>
              <w:t>811</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C4436" w:rsidRPr="003B5180" w:rsidP="00FA3709" w14:paraId="53C7275A" w14:textId="77777777">
            <w:pPr>
              <w:jc w:val="center"/>
              <w:rPr>
                <w:rFonts w:asciiTheme="minorHAnsi" w:hAnsiTheme="minorHAnsi" w:cstheme="minorHAnsi"/>
                <w:b/>
                <w:bCs/>
                <w:sz w:val="22"/>
                <w:szCs w:val="22"/>
              </w:rPr>
            </w:pPr>
          </w:p>
        </w:tc>
        <w:tc>
          <w:tcPr>
            <w:tcW w:w="905" w:type="dxa"/>
            <w:tcBorders>
              <w:top w:val="single" w:sz="4" w:space="0" w:color="auto"/>
              <w:left w:val="single" w:sz="4" w:space="0" w:color="auto"/>
              <w:bottom w:val="single" w:sz="4" w:space="0" w:color="auto"/>
              <w:right w:val="single" w:sz="4" w:space="0" w:color="auto"/>
            </w:tcBorders>
            <w:noWrap/>
            <w:vAlign w:val="center"/>
          </w:tcPr>
          <w:p w:rsidR="00DB4707" w:rsidP="00DB4707" w14:paraId="1A3D832F" w14:textId="5BBEE905">
            <w:pPr>
              <w:jc w:val="center"/>
              <w:rPr>
                <w:rFonts w:asciiTheme="minorHAnsi" w:hAnsiTheme="minorHAnsi" w:cstheme="minorHAnsi"/>
                <w:b/>
                <w:bCs/>
                <w:sz w:val="22"/>
                <w:szCs w:val="22"/>
              </w:rPr>
            </w:pPr>
            <w:r>
              <w:rPr>
                <w:rFonts w:asciiTheme="minorHAnsi" w:hAnsiTheme="minorHAnsi" w:cstheme="minorHAnsi"/>
                <w:b/>
                <w:bCs/>
                <w:sz w:val="22"/>
                <w:szCs w:val="22"/>
              </w:rPr>
              <w:t>1,081</w:t>
            </w:r>
          </w:p>
        </w:tc>
        <w:tc>
          <w:tcPr>
            <w:tcW w:w="107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EC4436" w:rsidRPr="003B5180" w:rsidP="00FA3709" w14:paraId="44DE7399" w14:textId="77777777">
            <w:pPr>
              <w:jc w:val="center"/>
              <w:rPr>
                <w:rFonts w:asciiTheme="minorHAnsi" w:hAnsiTheme="minorHAnsi" w:cstheme="minorHAnsi"/>
                <w:b/>
                <w:bCs/>
                <w:sz w:val="22"/>
                <w:szCs w:val="22"/>
              </w:rPr>
            </w:pPr>
          </w:p>
        </w:tc>
        <w:tc>
          <w:tcPr>
            <w:tcW w:w="1442" w:type="dxa"/>
            <w:tcBorders>
              <w:top w:val="single" w:sz="4" w:space="0" w:color="auto"/>
              <w:left w:val="nil"/>
              <w:bottom w:val="single" w:sz="4" w:space="0" w:color="auto"/>
              <w:right w:val="single" w:sz="4" w:space="0" w:color="auto"/>
            </w:tcBorders>
            <w:noWrap/>
            <w:vAlign w:val="center"/>
          </w:tcPr>
          <w:p w:rsidR="00EC4436" w:rsidRPr="003B5180" w:rsidP="00FA3709" w14:paraId="25058009" w14:textId="2C4AF7E8">
            <w:pPr>
              <w:jc w:val="center"/>
              <w:rPr>
                <w:rFonts w:asciiTheme="minorHAnsi" w:hAnsiTheme="minorHAnsi" w:cstheme="minorHAnsi"/>
                <w:b/>
                <w:bCs/>
                <w:sz w:val="22"/>
                <w:szCs w:val="22"/>
              </w:rPr>
            </w:pPr>
            <w:r>
              <w:rPr>
                <w:rFonts w:asciiTheme="minorHAnsi" w:hAnsiTheme="minorHAnsi" w:cstheme="minorHAnsi"/>
                <w:b/>
                <w:bCs/>
                <w:sz w:val="22"/>
                <w:szCs w:val="22"/>
              </w:rPr>
              <w:t>$202,836</w:t>
            </w:r>
          </w:p>
        </w:tc>
      </w:tr>
      <w:tr w14:paraId="5429ABFC" w14:textId="77777777" w:rsidTr="00A76BF8">
        <w:tblPrEx>
          <w:tblW w:w="9084" w:type="dxa"/>
          <w:tblInd w:w="723" w:type="dxa"/>
          <w:tblLayout w:type="fixed"/>
          <w:tblLook w:val="04A0"/>
        </w:tblPrEx>
        <w:trPr>
          <w:trHeight w:val="315"/>
        </w:trPr>
        <w:tc>
          <w:tcPr>
            <w:tcW w:w="1972" w:type="dxa"/>
            <w:tcBorders>
              <w:top w:val="single" w:sz="4" w:space="0" w:color="auto"/>
              <w:left w:val="single" w:sz="4" w:space="0" w:color="auto"/>
              <w:bottom w:val="single" w:sz="4" w:space="0" w:color="auto"/>
              <w:right w:val="single" w:sz="4" w:space="0" w:color="auto"/>
            </w:tcBorders>
            <w:noWrap/>
            <w:vAlign w:val="bottom"/>
          </w:tcPr>
          <w:p w:rsidR="00575A61" w:rsidRPr="00AC35B7" w:rsidP="008A6846" w14:paraId="246D0FC5" w14:textId="77A7EC46">
            <w:pPr>
              <w:rPr>
                <w:rFonts w:asciiTheme="minorHAnsi" w:hAnsiTheme="minorHAnsi" w:cstheme="minorHAnsi"/>
                <w:b/>
                <w:bCs/>
                <w:color w:val="4472C4" w:themeColor="accent1"/>
                <w:sz w:val="22"/>
                <w:szCs w:val="22"/>
              </w:rPr>
            </w:pPr>
            <w:r w:rsidRPr="00AC35B7">
              <w:rPr>
                <w:rFonts w:asciiTheme="minorHAnsi" w:hAnsiTheme="minorHAnsi" w:cstheme="minorHAnsi"/>
                <w:b/>
                <w:bCs/>
                <w:color w:val="4472C4" w:themeColor="accent1"/>
                <w:sz w:val="22"/>
                <w:szCs w:val="22"/>
              </w:rPr>
              <w:t>IRS Portion (25%)</w:t>
            </w:r>
          </w:p>
        </w:tc>
        <w:tc>
          <w:tcPr>
            <w:tcW w:w="1530" w:type="dxa"/>
            <w:tcBorders>
              <w:top w:val="single" w:sz="4" w:space="0" w:color="auto"/>
              <w:left w:val="single" w:sz="4" w:space="0" w:color="auto"/>
              <w:bottom w:val="single" w:sz="4" w:space="0" w:color="auto"/>
              <w:right w:val="single" w:sz="4" w:space="0" w:color="auto"/>
            </w:tcBorders>
            <w:noWrap/>
            <w:vAlign w:val="center"/>
          </w:tcPr>
          <w:p w:rsidR="00575A61" w:rsidRPr="00AC35B7" w:rsidP="00FA3709" w14:paraId="0702AF58" w14:textId="50ECCFFD">
            <w:pPr>
              <w:jc w:val="center"/>
              <w:rPr>
                <w:rFonts w:asciiTheme="minorHAnsi" w:hAnsiTheme="minorHAnsi" w:cstheme="minorHAnsi"/>
                <w:b/>
                <w:bCs/>
                <w:color w:val="4472C4" w:themeColor="accent1"/>
                <w:sz w:val="22"/>
                <w:szCs w:val="22"/>
              </w:rPr>
            </w:pPr>
            <w:r w:rsidRPr="00AC35B7">
              <w:rPr>
                <w:rFonts w:asciiTheme="minorHAnsi" w:hAnsiTheme="minorHAnsi" w:cstheme="minorHAnsi"/>
                <w:b/>
                <w:bCs/>
                <w:color w:val="4472C4" w:themeColor="accent1"/>
                <w:sz w:val="22"/>
                <w:szCs w:val="22"/>
              </w:rPr>
              <w:t>203</w:t>
            </w:r>
          </w:p>
        </w:tc>
        <w:tc>
          <w:tcPr>
            <w:tcW w:w="1170" w:type="dxa"/>
            <w:tcBorders>
              <w:top w:val="single" w:sz="4" w:space="0" w:color="auto"/>
              <w:left w:val="nil"/>
              <w:bottom w:val="single" w:sz="4" w:space="0" w:color="auto"/>
              <w:right w:val="single" w:sz="4" w:space="0" w:color="auto"/>
            </w:tcBorders>
            <w:vAlign w:val="center"/>
          </w:tcPr>
          <w:p w:rsidR="00575A61" w:rsidRPr="00AC35B7" w:rsidP="00FA3709" w14:paraId="0D0D6DFB" w14:textId="223A9801">
            <w:pPr>
              <w:jc w:val="center"/>
              <w:rPr>
                <w:rFonts w:asciiTheme="minorHAnsi" w:hAnsiTheme="minorHAnsi" w:cstheme="minorHAnsi"/>
                <w:b/>
                <w:bCs/>
                <w:color w:val="4472C4" w:themeColor="accent1"/>
                <w:sz w:val="22"/>
                <w:szCs w:val="22"/>
              </w:rPr>
            </w:pPr>
            <w:r w:rsidRPr="00AC35B7">
              <w:rPr>
                <w:rFonts w:asciiTheme="minorHAnsi" w:hAnsiTheme="minorHAnsi" w:cstheme="minorHAnsi"/>
                <w:b/>
                <w:bCs/>
                <w:color w:val="4472C4" w:themeColor="accent1"/>
                <w:sz w:val="22"/>
                <w:szCs w:val="22"/>
              </w:rPr>
              <w:t>203</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75A61" w:rsidRPr="00AC35B7" w:rsidP="00FA3709" w14:paraId="5740F3B3" w14:textId="77777777">
            <w:pPr>
              <w:jc w:val="center"/>
              <w:rPr>
                <w:rFonts w:asciiTheme="minorHAnsi" w:hAnsiTheme="minorHAnsi" w:cstheme="minorHAnsi"/>
                <w:b/>
                <w:bCs/>
                <w:color w:val="4472C4" w:themeColor="accent1"/>
                <w:sz w:val="22"/>
                <w:szCs w:val="22"/>
              </w:rPr>
            </w:pPr>
          </w:p>
        </w:tc>
        <w:tc>
          <w:tcPr>
            <w:tcW w:w="905" w:type="dxa"/>
            <w:tcBorders>
              <w:top w:val="single" w:sz="4" w:space="0" w:color="auto"/>
              <w:left w:val="single" w:sz="4" w:space="0" w:color="auto"/>
              <w:bottom w:val="single" w:sz="4" w:space="0" w:color="auto"/>
              <w:right w:val="single" w:sz="4" w:space="0" w:color="auto"/>
            </w:tcBorders>
            <w:noWrap/>
            <w:vAlign w:val="center"/>
          </w:tcPr>
          <w:p w:rsidR="00575A61" w:rsidRPr="00AC35B7" w:rsidP="00DB4707" w14:paraId="71D1F8BC" w14:textId="405927D7">
            <w:pPr>
              <w:jc w:val="center"/>
              <w:rPr>
                <w:rFonts w:asciiTheme="minorHAnsi" w:hAnsiTheme="minorHAnsi" w:cstheme="minorHAnsi"/>
                <w:b/>
                <w:bCs/>
                <w:color w:val="4472C4" w:themeColor="accent1"/>
                <w:sz w:val="22"/>
                <w:szCs w:val="22"/>
              </w:rPr>
            </w:pPr>
            <w:r w:rsidRPr="00AC35B7">
              <w:rPr>
                <w:rFonts w:asciiTheme="minorHAnsi" w:hAnsiTheme="minorHAnsi" w:cstheme="minorHAnsi"/>
                <w:b/>
                <w:bCs/>
                <w:color w:val="4472C4" w:themeColor="accent1"/>
                <w:sz w:val="22"/>
                <w:szCs w:val="22"/>
              </w:rPr>
              <w:t>270</w:t>
            </w:r>
          </w:p>
        </w:tc>
        <w:tc>
          <w:tcPr>
            <w:tcW w:w="107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75A61" w:rsidRPr="00AC35B7" w:rsidP="00FA3709" w14:paraId="1F4034EB" w14:textId="77777777">
            <w:pPr>
              <w:jc w:val="center"/>
              <w:rPr>
                <w:rFonts w:asciiTheme="minorHAnsi" w:hAnsiTheme="minorHAnsi" w:cstheme="minorHAnsi"/>
                <w:b/>
                <w:bCs/>
                <w:color w:val="4472C4" w:themeColor="accent1"/>
                <w:sz w:val="22"/>
                <w:szCs w:val="22"/>
              </w:rPr>
            </w:pPr>
          </w:p>
        </w:tc>
        <w:tc>
          <w:tcPr>
            <w:tcW w:w="1442" w:type="dxa"/>
            <w:tcBorders>
              <w:top w:val="single" w:sz="4" w:space="0" w:color="auto"/>
              <w:left w:val="nil"/>
              <w:bottom w:val="single" w:sz="4" w:space="0" w:color="auto"/>
              <w:right w:val="single" w:sz="4" w:space="0" w:color="auto"/>
            </w:tcBorders>
            <w:noWrap/>
            <w:vAlign w:val="center"/>
          </w:tcPr>
          <w:p w:rsidR="00575A61" w:rsidRPr="00AC35B7" w:rsidP="00FA3709" w14:paraId="7D3ACF25" w14:textId="0ACBDCDB">
            <w:pPr>
              <w:jc w:val="center"/>
              <w:rPr>
                <w:rFonts w:asciiTheme="minorHAnsi" w:hAnsiTheme="minorHAnsi" w:cstheme="minorHAnsi"/>
                <w:b/>
                <w:bCs/>
                <w:color w:val="4472C4" w:themeColor="accent1"/>
                <w:sz w:val="22"/>
                <w:szCs w:val="22"/>
              </w:rPr>
            </w:pPr>
            <w:r w:rsidRPr="00AC35B7">
              <w:rPr>
                <w:rFonts w:asciiTheme="minorHAnsi" w:hAnsiTheme="minorHAnsi" w:cstheme="minorHAnsi"/>
                <w:b/>
                <w:bCs/>
                <w:color w:val="4472C4" w:themeColor="accent1"/>
                <w:sz w:val="22"/>
                <w:szCs w:val="22"/>
              </w:rPr>
              <w:t>$50,709</w:t>
            </w:r>
          </w:p>
        </w:tc>
      </w:tr>
    </w:tbl>
    <w:p w:rsidR="008A6846" w:rsidRPr="005921B3" w:rsidP="008A6846" w14:paraId="476253CF" w14:textId="77777777">
      <w:pPr>
        <w:rPr>
          <w:rFonts w:asciiTheme="minorHAnsi" w:hAnsiTheme="minorHAnsi" w:cstheme="minorHAnsi"/>
          <w:iCs/>
          <w:sz w:val="22"/>
          <w:szCs w:val="22"/>
          <w:u w:val="single"/>
        </w:rPr>
      </w:pPr>
    </w:p>
    <w:p w:rsidR="005668A3" w:rsidRPr="00A3011F" w:rsidP="00A3011F" w14:paraId="4D0C0D44" w14:textId="73102D4D">
      <w:pPr>
        <w:ind w:firstLine="720"/>
        <w:rPr>
          <w:rFonts w:asciiTheme="minorHAnsi" w:hAnsiTheme="minorHAnsi" w:cstheme="minorHAnsi"/>
          <w:b/>
          <w:bCs/>
          <w:sz w:val="22"/>
          <w:szCs w:val="22"/>
          <w:u w:val="single"/>
        </w:rPr>
      </w:pPr>
      <w:r w:rsidRPr="00A3011F">
        <w:rPr>
          <w:rFonts w:asciiTheme="minorHAnsi" w:hAnsiTheme="minorHAnsi" w:cstheme="minorHAnsi"/>
          <w:b/>
          <w:bCs/>
          <w:sz w:val="22"/>
          <w:szCs w:val="22"/>
          <w:u w:val="single"/>
        </w:rPr>
        <w:t xml:space="preserve">Group Health </w:t>
      </w:r>
      <w:r w:rsidRPr="00A3011F" w:rsidR="008F2FDE">
        <w:rPr>
          <w:rFonts w:asciiTheme="minorHAnsi" w:hAnsiTheme="minorHAnsi" w:cstheme="minorHAnsi"/>
          <w:b/>
          <w:bCs/>
          <w:sz w:val="22"/>
          <w:szCs w:val="22"/>
          <w:u w:val="single"/>
        </w:rPr>
        <w:t>Plans and Sponsoring Employer</w:t>
      </w:r>
      <w:r w:rsidRPr="00A3011F">
        <w:rPr>
          <w:rFonts w:asciiTheme="minorHAnsi" w:hAnsiTheme="minorHAnsi" w:cstheme="minorHAnsi"/>
          <w:b/>
          <w:bCs/>
          <w:sz w:val="22"/>
          <w:szCs w:val="22"/>
          <w:u w:val="single"/>
        </w:rPr>
        <w:t xml:space="preserve"> </w:t>
      </w:r>
      <w:r w:rsidRPr="00A3011F" w:rsidR="00E74208">
        <w:rPr>
          <w:rFonts w:asciiTheme="minorHAnsi" w:hAnsiTheme="minorHAnsi" w:cstheme="minorHAnsi"/>
          <w:b/>
          <w:bCs/>
          <w:sz w:val="22"/>
          <w:szCs w:val="22"/>
          <w:u w:val="single"/>
        </w:rPr>
        <w:t xml:space="preserve">(“Plans”) </w:t>
      </w:r>
      <w:r w:rsidRPr="00A3011F">
        <w:rPr>
          <w:rFonts w:asciiTheme="minorHAnsi" w:hAnsiTheme="minorHAnsi" w:cstheme="minorHAnsi"/>
          <w:b/>
          <w:bCs/>
          <w:sz w:val="22"/>
          <w:szCs w:val="22"/>
          <w:u w:val="single"/>
        </w:rPr>
        <w:t>Burden</w:t>
      </w:r>
    </w:p>
    <w:p w:rsidR="008F2FDE" w:rsidP="008F2FDE" w14:paraId="3FCA409F" w14:textId="4EFEB50D">
      <w:pPr>
        <w:ind w:left="720"/>
        <w:rPr>
          <w:rFonts w:asciiTheme="minorHAnsi" w:hAnsiTheme="minorHAnsi" w:cstheme="minorHAnsi"/>
          <w:sz w:val="22"/>
          <w:szCs w:val="22"/>
        </w:rPr>
      </w:pPr>
      <w:r w:rsidRPr="005921B3">
        <w:rPr>
          <w:rFonts w:asciiTheme="minorHAnsi" w:hAnsiTheme="minorHAnsi" w:cstheme="minorHAnsi"/>
          <w:sz w:val="22"/>
          <w:szCs w:val="22"/>
        </w:rPr>
        <w:t>The Department</w:t>
      </w:r>
      <w:r w:rsidRPr="005921B3" w:rsidR="00773D51">
        <w:rPr>
          <w:rFonts w:asciiTheme="minorHAnsi" w:hAnsiTheme="minorHAnsi" w:cstheme="minorHAnsi"/>
          <w:sz w:val="22"/>
          <w:szCs w:val="22"/>
        </w:rPr>
        <w:t>s</w:t>
      </w:r>
      <w:r w:rsidRPr="005921B3">
        <w:rPr>
          <w:rFonts w:asciiTheme="minorHAnsi" w:hAnsiTheme="minorHAnsi" w:cstheme="minorHAnsi"/>
          <w:sz w:val="22"/>
          <w:szCs w:val="22"/>
        </w:rPr>
        <w:t xml:space="preserve"> assume that the notices of eligibility </w:t>
      </w:r>
      <w:r w:rsidR="00575A61">
        <w:rPr>
          <w:rFonts w:asciiTheme="minorHAnsi" w:hAnsiTheme="minorHAnsi" w:cstheme="minorHAnsi"/>
          <w:sz w:val="22"/>
          <w:szCs w:val="22"/>
        </w:rPr>
        <w:t>will be distributed</w:t>
      </w:r>
      <w:r w:rsidRPr="005921B3">
        <w:rPr>
          <w:rFonts w:asciiTheme="minorHAnsi" w:hAnsiTheme="minorHAnsi" w:cstheme="minorHAnsi"/>
          <w:sz w:val="22"/>
          <w:szCs w:val="22"/>
        </w:rPr>
        <w:t xml:space="preserve"> along with other enrollment documents by the plans offering the proposed excepted fertility benefit. </w:t>
      </w:r>
      <w:r w:rsidRPr="005921B3" w:rsidR="005D718B">
        <w:rPr>
          <w:rFonts w:asciiTheme="minorHAnsi" w:hAnsiTheme="minorHAnsi" w:cstheme="minorHAnsi"/>
          <w:sz w:val="22"/>
          <w:szCs w:val="22"/>
        </w:rPr>
        <w:t xml:space="preserve"> As such, the plans should not have a</w:t>
      </w:r>
      <w:r w:rsidR="00E74208">
        <w:rPr>
          <w:rFonts w:asciiTheme="minorHAnsi" w:hAnsiTheme="minorHAnsi" w:cstheme="minorHAnsi"/>
          <w:sz w:val="22"/>
          <w:szCs w:val="22"/>
        </w:rPr>
        <w:t>n additional</w:t>
      </w:r>
      <w:r w:rsidRPr="005921B3" w:rsidR="005D718B">
        <w:rPr>
          <w:rFonts w:asciiTheme="minorHAnsi" w:hAnsiTheme="minorHAnsi" w:cstheme="minorHAnsi"/>
          <w:sz w:val="22"/>
          <w:szCs w:val="22"/>
        </w:rPr>
        <w:t xml:space="preserve"> </w:t>
      </w:r>
      <w:r w:rsidRPr="005921B3" w:rsidR="00575A61">
        <w:rPr>
          <w:rFonts w:asciiTheme="minorHAnsi" w:hAnsiTheme="minorHAnsi" w:cstheme="minorHAnsi"/>
          <w:sz w:val="22"/>
          <w:szCs w:val="22"/>
        </w:rPr>
        <w:t xml:space="preserve">time or </w:t>
      </w:r>
      <w:r w:rsidR="00575A61">
        <w:rPr>
          <w:rFonts w:asciiTheme="minorHAnsi" w:hAnsiTheme="minorHAnsi" w:cstheme="minorHAnsi"/>
          <w:sz w:val="22"/>
          <w:szCs w:val="22"/>
        </w:rPr>
        <w:t>cost</w:t>
      </w:r>
      <w:r w:rsidRPr="005921B3" w:rsidR="00575A61">
        <w:rPr>
          <w:rFonts w:asciiTheme="minorHAnsi" w:hAnsiTheme="minorHAnsi" w:cstheme="minorHAnsi"/>
          <w:sz w:val="22"/>
          <w:szCs w:val="22"/>
        </w:rPr>
        <w:t xml:space="preserve"> burden</w:t>
      </w:r>
      <w:r w:rsidRPr="005921B3" w:rsidR="005D718B">
        <w:rPr>
          <w:rFonts w:asciiTheme="minorHAnsi" w:hAnsiTheme="minorHAnsi" w:cstheme="minorHAnsi"/>
          <w:sz w:val="22"/>
          <w:szCs w:val="22"/>
        </w:rPr>
        <w:t xml:space="preserve"> associated with providing the notices</w:t>
      </w:r>
      <w:r w:rsidR="00E74208">
        <w:rPr>
          <w:rFonts w:asciiTheme="minorHAnsi" w:hAnsiTheme="minorHAnsi" w:cstheme="minorHAnsi"/>
          <w:sz w:val="22"/>
          <w:szCs w:val="22"/>
        </w:rPr>
        <w:t>, as reflected in Table 3</w:t>
      </w:r>
      <w:r w:rsidRPr="005921B3" w:rsidR="005D718B">
        <w:rPr>
          <w:rFonts w:asciiTheme="minorHAnsi" w:hAnsiTheme="minorHAnsi" w:cstheme="minorHAnsi"/>
          <w:sz w:val="22"/>
          <w:szCs w:val="22"/>
        </w:rPr>
        <w:t xml:space="preserve">.  </w:t>
      </w:r>
    </w:p>
    <w:p w:rsidR="008F2FDE" w:rsidRPr="00E444E6" w:rsidP="00E444E6" w14:paraId="11BACCE7" w14:textId="77777777">
      <w:pPr>
        <w:ind w:left="720"/>
        <w:rPr>
          <w:rFonts w:asciiTheme="minorHAnsi" w:hAnsiTheme="minorHAnsi" w:cstheme="minorHAnsi"/>
          <w:sz w:val="22"/>
          <w:szCs w:val="22"/>
        </w:rPr>
      </w:pPr>
    </w:p>
    <w:tbl>
      <w:tblPr>
        <w:tblpPr w:leftFromText="180" w:rightFromText="180" w:vertAnchor="text" w:horzAnchor="page" w:tblpX="2096" w:tblpY="52"/>
        <w:tblW w:w="9890" w:type="dxa"/>
        <w:tblLayout w:type="fixed"/>
        <w:tblLook w:val="04A0"/>
      </w:tblPr>
      <w:tblGrid>
        <w:gridCol w:w="1985"/>
        <w:gridCol w:w="1440"/>
        <w:gridCol w:w="1520"/>
        <w:gridCol w:w="1260"/>
        <w:gridCol w:w="912"/>
        <w:gridCol w:w="1261"/>
        <w:gridCol w:w="1512"/>
      </w:tblGrid>
      <w:tr w14:paraId="3DC4664B" w14:textId="77777777" w:rsidTr="00A76BF8">
        <w:tblPrEx>
          <w:tblW w:w="9890" w:type="dxa"/>
          <w:tblLayout w:type="fixed"/>
          <w:tblLook w:val="04A0"/>
        </w:tblPrEx>
        <w:trPr>
          <w:trHeight w:val="269"/>
        </w:trPr>
        <w:tc>
          <w:tcPr>
            <w:tcW w:w="9890" w:type="dxa"/>
            <w:gridSpan w:val="7"/>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rsidR="008F2FDE" w:rsidRPr="00AD7D8C" w:rsidP="00710570" w14:paraId="7885BD84" w14:textId="4FBA983B">
            <w:pPr>
              <w:ind w:left="-10"/>
              <w:rPr>
                <w:rFonts w:asciiTheme="minorHAnsi" w:hAnsiTheme="minorHAnsi" w:cstheme="minorHAnsi"/>
                <w:b/>
                <w:bCs/>
                <w:sz w:val="22"/>
                <w:szCs w:val="22"/>
              </w:rPr>
            </w:pPr>
            <w:r w:rsidRPr="00A76BF8">
              <w:rPr>
                <w:rFonts w:asciiTheme="minorHAnsi" w:hAnsiTheme="minorHAnsi" w:cstheme="minorHAnsi"/>
                <w:b/>
                <w:bCs/>
                <w:color w:val="FFFFFF" w:themeColor="background1"/>
                <w:sz w:val="22"/>
                <w:szCs w:val="22"/>
              </w:rPr>
              <w:t xml:space="preserve">TABLE 3. Burden </w:t>
            </w:r>
            <w:r w:rsidRPr="00A76BF8" w:rsidR="00BD21F3">
              <w:rPr>
                <w:rFonts w:asciiTheme="minorHAnsi" w:hAnsiTheme="minorHAnsi" w:cstheme="minorHAnsi"/>
                <w:b/>
                <w:bCs/>
                <w:color w:val="FFFFFF" w:themeColor="background1"/>
                <w:sz w:val="22"/>
                <w:szCs w:val="22"/>
              </w:rPr>
              <w:t xml:space="preserve">and Cost </w:t>
            </w:r>
            <w:r w:rsidRPr="00A76BF8">
              <w:rPr>
                <w:rFonts w:asciiTheme="minorHAnsi" w:hAnsiTheme="minorHAnsi" w:cstheme="minorHAnsi"/>
                <w:b/>
                <w:bCs/>
                <w:color w:val="FFFFFF" w:themeColor="background1"/>
                <w:sz w:val="22"/>
                <w:szCs w:val="22"/>
              </w:rPr>
              <w:t>to Distribute Notices (Private Sector Plans</w:t>
            </w:r>
            <w:r w:rsidRPr="00A76BF8" w:rsidR="00E74208">
              <w:rPr>
                <w:rFonts w:asciiTheme="minorHAnsi" w:hAnsiTheme="minorHAnsi" w:cstheme="minorHAnsi"/>
                <w:b/>
                <w:bCs/>
                <w:color w:val="FFFFFF" w:themeColor="background1"/>
                <w:sz w:val="22"/>
                <w:szCs w:val="22"/>
              </w:rPr>
              <w:t xml:space="preserve"> Only</w:t>
            </w:r>
            <w:r w:rsidRPr="00A76BF8">
              <w:rPr>
                <w:rFonts w:asciiTheme="minorHAnsi" w:hAnsiTheme="minorHAnsi" w:cstheme="minorHAnsi"/>
                <w:b/>
                <w:bCs/>
                <w:color w:val="FFFFFF" w:themeColor="background1"/>
                <w:sz w:val="22"/>
                <w:szCs w:val="22"/>
              </w:rPr>
              <w:t>)</w:t>
            </w:r>
          </w:p>
        </w:tc>
      </w:tr>
      <w:tr w14:paraId="7E7E9F7B" w14:textId="77777777" w:rsidTr="002C083D">
        <w:tblPrEx>
          <w:tblW w:w="9890" w:type="dxa"/>
          <w:tblLayout w:type="fixed"/>
          <w:tblLook w:val="04A0"/>
        </w:tblPrEx>
        <w:trPr>
          <w:trHeight w:val="1367"/>
        </w:trPr>
        <w:tc>
          <w:tcPr>
            <w:tcW w:w="1985" w:type="dxa"/>
            <w:tcBorders>
              <w:top w:val="single" w:sz="4" w:space="0" w:color="auto"/>
              <w:left w:val="single" w:sz="4" w:space="0" w:color="auto"/>
              <w:bottom w:val="single" w:sz="4" w:space="0" w:color="auto"/>
              <w:right w:val="single" w:sz="4" w:space="0" w:color="auto"/>
            </w:tcBorders>
            <w:noWrap/>
            <w:vAlign w:val="bottom"/>
            <w:hideMark/>
          </w:tcPr>
          <w:p w:rsidR="008F2FDE" w:rsidRPr="005722F3" w:rsidP="00710570" w14:paraId="3295101B" w14:textId="77777777">
            <w:pPr>
              <w:ind w:left="-10"/>
              <w:jc w:val="center"/>
              <w:rPr>
                <w:rFonts w:asciiTheme="minorHAnsi" w:hAnsiTheme="minorHAnsi" w:cstheme="minorHAnsi"/>
                <w:b/>
                <w:bCs/>
                <w:sz w:val="22"/>
                <w:szCs w:val="22"/>
              </w:rPr>
            </w:pPr>
          </w:p>
        </w:tc>
        <w:tc>
          <w:tcPr>
            <w:tcW w:w="1440" w:type="dxa"/>
            <w:tcBorders>
              <w:top w:val="single" w:sz="4" w:space="0" w:color="auto"/>
              <w:left w:val="nil"/>
              <w:bottom w:val="single" w:sz="4" w:space="0" w:color="auto"/>
              <w:right w:val="single" w:sz="4" w:space="0" w:color="auto"/>
            </w:tcBorders>
            <w:vAlign w:val="bottom"/>
            <w:hideMark/>
          </w:tcPr>
          <w:p w:rsidR="008F2FDE" w:rsidRPr="005722F3" w:rsidP="00710570" w14:paraId="1B97B2E1" w14:textId="77777777">
            <w:pPr>
              <w:ind w:left="-10"/>
              <w:jc w:val="center"/>
              <w:rPr>
                <w:rFonts w:asciiTheme="minorHAnsi" w:hAnsiTheme="minorHAnsi" w:cstheme="minorHAnsi"/>
                <w:b/>
                <w:bCs/>
                <w:sz w:val="22"/>
                <w:szCs w:val="22"/>
              </w:rPr>
            </w:pPr>
            <w:r w:rsidRPr="005722F3">
              <w:rPr>
                <w:rFonts w:asciiTheme="minorHAnsi" w:hAnsiTheme="minorHAnsi" w:cstheme="minorHAnsi"/>
                <w:b/>
                <w:bCs/>
                <w:sz w:val="22"/>
                <w:szCs w:val="22"/>
              </w:rPr>
              <w:t>Number of Respondents</w:t>
            </w:r>
          </w:p>
        </w:tc>
        <w:tc>
          <w:tcPr>
            <w:tcW w:w="1520" w:type="dxa"/>
            <w:tcBorders>
              <w:top w:val="single" w:sz="4" w:space="0" w:color="auto"/>
              <w:left w:val="single" w:sz="4" w:space="0" w:color="auto"/>
              <w:bottom w:val="single" w:sz="4" w:space="0" w:color="auto"/>
              <w:right w:val="single" w:sz="4" w:space="0" w:color="auto"/>
            </w:tcBorders>
            <w:vAlign w:val="bottom"/>
            <w:hideMark/>
          </w:tcPr>
          <w:p w:rsidR="008F2FDE" w:rsidRPr="005722F3" w:rsidP="00710570" w14:paraId="25B617C3" w14:textId="77777777">
            <w:pPr>
              <w:ind w:left="-10"/>
              <w:jc w:val="center"/>
              <w:rPr>
                <w:rFonts w:asciiTheme="minorHAnsi" w:hAnsiTheme="minorHAnsi" w:cstheme="minorHAnsi"/>
                <w:b/>
                <w:bCs/>
                <w:sz w:val="22"/>
                <w:szCs w:val="22"/>
              </w:rPr>
            </w:pPr>
            <w:r w:rsidRPr="005722F3">
              <w:rPr>
                <w:rFonts w:asciiTheme="minorHAnsi" w:hAnsiTheme="minorHAnsi" w:cstheme="minorHAnsi"/>
                <w:b/>
                <w:bCs/>
                <w:sz w:val="22"/>
                <w:szCs w:val="22"/>
              </w:rPr>
              <w:t>Number of Responses</w:t>
            </w:r>
          </w:p>
        </w:tc>
        <w:tc>
          <w:tcPr>
            <w:tcW w:w="1260" w:type="dxa"/>
            <w:tcBorders>
              <w:top w:val="single" w:sz="4" w:space="0" w:color="auto"/>
              <w:left w:val="nil"/>
              <w:bottom w:val="single" w:sz="4" w:space="0" w:color="auto"/>
              <w:right w:val="single" w:sz="4" w:space="0" w:color="auto"/>
            </w:tcBorders>
            <w:vAlign w:val="bottom"/>
            <w:hideMark/>
          </w:tcPr>
          <w:p w:rsidR="008F2FDE" w:rsidRPr="005722F3" w:rsidP="00710570" w14:paraId="55BA6C41" w14:textId="60D67D79">
            <w:pPr>
              <w:ind w:left="-10"/>
              <w:jc w:val="center"/>
              <w:rPr>
                <w:rFonts w:asciiTheme="minorHAnsi" w:hAnsiTheme="minorHAnsi" w:cstheme="minorHAnsi"/>
                <w:b/>
                <w:bCs/>
                <w:sz w:val="22"/>
                <w:szCs w:val="22"/>
              </w:rPr>
            </w:pPr>
            <w:r w:rsidRPr="005722F3">
              <w:rPr>
                <w:rFonts w:asciiTheme="minorHAnsi" w:hAnsiTheme="minorHAnsi" w:cstheme="minorHAnsi"/>
                <w:b/>
                <w:bCs/>
                <w:sz w:val="22"/>
                <w:szCs w:val="22"/>
              </w:rPr>
              <w:t>Time to Distribute Notices</w:t>
            </w:r>
          </w:p>
        </w:tc>
        <w:tc>
          <w:tcPr>
            <w:tcW w:w="912" w:type="dxa"/>
            <w:tcBorders>
              <w:top w:val="single" w:sz="4" w:space="0" w:color="auto"/>
              <w:left w:val="nil"/>
              <w:bottom w:val="single" w:sz="4" w:space="0" w:color="auto"/>
              <w:right w:val="single" w:sz="4" w:space="0" w:color="auto"/>
            </w:tcBorders>
            <w:vAlign w:val="bottom"/>
            <w:hideMark/>
          </w:tcPr>
          <w:p w:rsidR="008F2FDE" w:rsidRPr="005722F3" w:rsidP="00710570" w14:paraId="6BD7E056" w14:textId="1F9868B2">
            <w:pPr>
              <w:ind w:left="-10"/>
              <w:jc w:val="center"/>
              <w:rPr>
                <w:rFonts w:asciiTheme="minorHAnsi" w:hAnsiTheme="minorHAnsi" w:cstheme="minorHAnsi"/>
                <w:b/>
                <w:bCs/>
                <w:sz w:val="22"/>
                <w:szCs w:val="22"/>
              </w:rPr>
            </w:pPr>
            <w:r w:rsidRPr="005722F3">
              <w:rPr>
                <w:rFonts w:asciiTheme="minorHAnsi" w:hAnsiTheme="minorHAnsi" w:cstheme="minorHAnsi"/>
                <w:b/>
                <w:bCs/>
                <w:sz w:val="22"/>
                <w:szCs w:val="22"/>
              </w:rPr>
              <w:t xml:space="preserve">Total Time </w:t>
            </w:r>
          </w:p>
        </w:tc>
        <w:tc>
          <w:tcPr>
            <w:tcW w:w="1261" w:type="dxa"/>
            <w:tcBorders>
              <w:top w:val="single" w:sz="4" w:space="0" w:color="auto"/>
              <w:left w:val="nil"/>
              <w:bottom w:val="single" w:sz="4" w:space="0" w:color="auto"/>
              <w:right w:val="single" w:sz="4" w:space="0" w:color="auto"/>
            </w:tcBorders>
            <w:vAlign w:val="bottom"/>
            <w:hideMark/>
          </w:tcPr>
          <w:p w:rsidR="008F2FDE" w:rsidRPr="005722F3" w:rsidP="00710570" w14:paraId="53C64491" w14:textId="7D75228D">
            <w:pPr>
              <w:ind w:left="-10"/>
              <w:jc w:val="center"/>
              <w:rPr>
                <w:rFonts w:asciiTheme="minorHAnsi" w:hAnsiTheme="minorHAnsi" w:cstheme="minorHAnsi"/>
                <w:b/>
                <w:bCs/>
                <w:sz w:val="22"/>
                <w:szCs w:val="22"/>
              </w:rPr>
            </w:pPr>
            <w:r>
              <w:rPr>
                <w:rFonts w:asciiTheme="minorHAnsi" w:hAnsiTheme="minorHAnsi" w:cstheme="minorHAnsi"/>
                <w:b/>
                <w:bCs/>
                <w:sz w:val="22"/>
                <w:szCs w:val="22"/>
              </w:rPr>
              <w:t>Hourly Wage</w:t>
            </w:r>
          </w:p>
        </w:tc>
        <w:tc>
          <w:tcPr>
            <w:tcW w:w="1512" w:type="dxa"/>
            <w:tcBorders>
              <w:top w:val="single" w:sz="4" w:space="0" w:color="auto"/>
              <w:left w:val="nil"/>
              <w:bottom w:val="single" w:sz="4" w:space="0" w:color="auto"/>
              <w:right w:val="single" w:sz="4" w:space="0" w:color="auto"/>
            </w:tcBorders>
            <w:vAlign w:val="bottom"/>
            <w:hideMark/>
          </w:tcPr>
          <w:p w:rsidR="008F2FDE" w:rsidRPr="005722F3" w:rsidP="00710570" w14:paraId="78415C4B" w14:textId="77777777">
            <w:pPr>
              <w:ind w:left="-10"/>
              <w:jc w:val="center"/>
              <w:rPr>
                <w:rFonts w:asciiTheme="minorHAnsi" w:hAnsiTheme="minorHAnsi" w:cstheme="minorHAnsi"/>
                <w:b/>
                <w:bCs/>
                <w:sz w:val="22"/>
                <w:szCs w:val="22"/>
              </w:rPr>
            </w:pPr>
            <w:r w:rsidRPr="005722F3">
              <w:rPr>
                <w:rFonts w:asciiTheme="minorHAnsi" w:hAnsiTheme="minorHAnsi" w:cstheme="minorHAnsi"/>
                <w:b/>
                <w:bCs/>
                <w:sz w:val="22"/>
                <w:szCs w:val="22"/>
              </w:rPr>
              <w:t>Cost Burden</w:t>
            </w:r>
          </w:p>
        </w:tc>
      </w:tr>
      <w:tr w14:paraId="00FD6E7E" w14:textId="77777777" w:rsidTr="002C083D">
        <w:tblPrEx>
          <w:tblW w:w="9890" w:type="dxa"/>
          <w:tblLayout w:type="fixed"/>
          <w:tblLook w:val="04A0"/>
        </w:tblPrEx>
        <w:trPr>
          <w:trHeight w:val="112"/>
        </w:trPr>
        <w:tc>
          <w:tcPr>
            <w:tcW w:w="1985" w:type="dxa"/>
            <w:tcBorders>
              <w:top w:val="single" w:sz="4" w:space="0" w:color="auto"/>
              <w:left w:val="single" w:sz="4" w:space="0" w:color="auto"/>
              <w:bottom w:val="single" w:sz="4" w:space="0" w:color="auto"/>
              <w:right w:val="single" w:sz="4" w:space="0" w:color="auto"/>
            </w:tcBorders>
            <w:vAlign w:val="bottom"/>
            <w:hideMark/>
          </w:tcPr>
          <w:p w:rsidR="008F2FDE" w:rsidRPr="008F2FDE" w:rsidP="00710570" w14:paraId="0B9F3B87" w14:textId="3674338A">
            <w:pPr>
              <w:widowControl/>
              <w:rPr>
                <w:rFonts w:asciiTheme="minorHAnsi" w:hAnsiTheme="minorHAnsi" w:cstheme="minorHAnsi"/>
                <w:sz w:val="22"/>
                <w:szCs w:val="22"/>
              </w:rPr>
            </w:pPr>
            <w:r w:rsidRPr="005921B3">
              <w:rPr>
                <w:rFonts w:asciiTheme="minorHAnsi" w:hAnsiTheme="minorHAnsi" w:cstheme="minorHAnsi"/>
                <w:sz w:val="22"/>
                <w:szCs w:val="22"/>
              </w:rPr>
              <w:t xml:space="preserve">Plans and Sponsors to </w:t>
            </w:r>
            <w:r>
              <w:rPr>
                <w:rFonts w:asciiTheme="minorHAnsi" w:hAnsiTheme="minorHAnsi" w:cstheme="minorHAnsi"/>
                <w:sz w:val="22"/>
                <w:szCs w:val="22"/>
              </w:rPr>
              <w:t xml:space="preserve">all eligible </w:t>
            </w:r>
            <w:r w:rsidRPr="005921B3">
              <w:rPr>
                <w:rFonts w:asciiTheme="minorHAnsi" w:hAnsiTheme="minorHAnsi" w:cstheme="minorHAnsi"/>
                <w:sz w:val="22"/>
                <w:szCs w:val="22"/>
              </w:rPr>
              <w:t xml:space="preserve">participants </w:t>
            </w:r>
            <w:r>
              <w:rPr>
                <w:rFonts w:asciiTheme="minorHAnsi" w:hAnsiTheme="minorHAnsi" w:cstheme="minorHAnsi"/>
                <w:sz w:val="22"/>
                <w:szCs w:val="22"/>
              </w:rPr>
              <w:t>– Produce and Distribute Eligibility Notice (Initial</w:t>
            </w:r>
            <w:r w:rsidR="000500D2">
              <w:rPr>
                <w:rFonts w:asciiTheme="minorHAnsi" w:hAnsiTheme="minorHAnsi" w:cstheme="minorHAnsi"/>
                <w:sz w:val="22"/>
                <w:szCs w:val="22"/>
              </w:rPr>
              <w:t>ly, Annually, As Requested)</w:t>
            </w:r>
          </w:p>
        </w:tc>
        <w:tc>
          <w:tcPr>
            <w:tcW w:w="1440" w:type="dxa"/>
            <w:tcBorders>
              <w:top w:val="single" w:sz="4" w:space="0" w:color="auto"/>
              <w:left w:val="nil"/>
              <w:bottom w:val="single" w:sz="4" w:space="0" w:color="auto"/>
              <w:right w:val="nil"/>
            </w:tcBorders>
            <w:vAlign w:val="center"/>
            <w:hideMark/>
          </w:tcPr>
          <w:p w:rsidR="008F2FDE" w:rsidRPr="005921B3" w:rsidP="00710570" w14:paraId="76BB6B87" w14:textId="77777777">
            <w:pPr>
              <w:widowControl/>
              <w:jc w:val="center"/>
              <w:rPr>
                <w:rFonts w:asciiTheme="minorHAnsi" w:hAnsiTheme="minorHAnsi" w:cstheme="minorHAnsi"/>
                <w:sz w:val="22"/>
                <w:szCs w:val="22"/>
              </w:rPr>
            </w:pPr>
            <w:r>
              <w:rPr>
                <w:rFonts w:asciiTheme="minorHAnsi" w:hAnsiTheme="minorHAnsi" w:cstheme="minorHAnsi"/>
                <w:sz w:val="22"/>
                <w:szCs w:val="22"/>
              </w:rPr>
              <w:t>490,266</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8F2FDE" w:rsidRPr="008F2FDE" w:rsidP="00710570" w14:paraId="0F1910CF" w14:textId="0601A53A">
            <w:pPr>
              <w:widowControl/>
              <w:jc w:val="center"/>
              <w:rPr>
                <w:rFonts w:asciiTheme="minorHAnsi" w:hAnsiTheme="minorHAnsi" w:cstheme="minorHAnsi"/>
                <w:sz w:val="22"/>
                <w:szCs w:val="22"/>
              </w:rPr>
            </w:pPr>
            <w:r w:rsidRPr="008F2FDE">
              <w:rPr>
                <w:rFonts w:asciiTheme="minorHAnsi" w:hAnsiTheme="minorHAnsi" w:cstheme="minorHAnsi"/>
                <w:sz w:val="22"/>
                <w:szCs w:val="22"/>
              </w:rPr>
              <w:t>42,849,310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8F2FDE" w:rsidRPr="005921B3" w:rsidP="00710570" w14:paraId="4FA684EE" w14:textId="11CED1C8">
            <w:pPr>
              <w:widowControl/>
              <w:jc w:val="center"/>
              <w:rPr>
                <w:rFonts w:asciiTheme="minorHAnsi" w:hAnsiTheme="minorHAnsi" w:cstheme="minorHAnsi"/>
                <w:sz w:val="22"/>
                <w:szCs w:val="22"/>
              </w:rPr>
            </w:pPr>
            <w:r>
              <w:rPr>
                <w:rFonts w:asciiTheme="minorHAnsi" w:hAnsiTheme="minorHAnsi" w:cstheme="minorHAnsi"/>
                <w:color w:val="000000"/>
                <w:sz w:val="22"/>
                <w:szCs w:val="22"/>
              </w:rPr>
              <w:t>0</w:t>
            </w:r>
            <w:r w:rsidRPr="005921B3">
              <w:rPr>
                <w:rFonts w:asciiTheme="minorHAnsi" w:hAnsiTheme="minorHAnsi" w:cstheme="minorHAnsi"/>
                <w:color w:val="000000"/>
                <w:sz w:val="22"/>
                <w:szCs w:val="22"/>
              </w:rPr>
              <w:t xml:space="preserve"> hour</w:t>
            </w:r>
            <w:r>
              <w:rPr>
                <w:rFonts w:asciiTheme="minorHAnsi" w:hAnsiTheme="minorHAnsi" w:cstheme="minorHAnsi"/>
                <w:color w:val="000000"/>
                <w:sz w:val="22"/>
                <w:szCs w:val="22"/>
              </w:rPr>
              <w:t>s</w:t>
            </w:r>
          </w:p>
        </w:tc>
        <w:tc>
          <w:tcPr>
            <w:tcW w:w="912" w:type="dxa"/>
            <w:tcBorders>
              <w:top w:val="single" w:sz="4" w:space="0" w:color="auto"/>
              <w:left w:val="single" w:sz="4" w:space="0" w:color="auto"/>
              <w:bottom w:val="single" w:sz="4" w:space="0" w:color="auto"/>
              <w:right w:val="single" w:sz="4" w:space="0" w:color="auto"/>
            </w:tcBorders>
            <w:noWrap/>
            <w:vAlign w:val="center"/>
            <w:hideMark/>
          </w:tcPr>
          <w:p w:rsidR="008F2FDE" w:rsidRPr="005921B3" w:rsidP="00710570" w14:paraId="42466CFC" w14:textId="68F7A876">
            <w:pPr>
              <w:widowControl/>
              <w:jc w:val="center"/>
              <w:rPr>
                <w:rFonts w:asciiTheme="minorHAnsi" w:hAnsiTheme="minorHAnsi" w:cstheme="minorHAnsi"/>
                <w:sz w:val="22"/>
                <w:szCs w:val="22"/>
              </w:rPr>
            </w:pPr>
            <w:r>
              <w:rPr>
                <w:rFonts w:asciiTheme="minorHAnsi" w:hAnsiTheme="minorHAnsi" w:cstheme="minorHAnsi"/>
                <w:color w:val="000000"/>
                <w:sz w:val="22"/>
                <w:szCs w:val="22"/>
              </w:rPr>
              <w:t>0</w:t>
            </w:r>
          </w:p>
        </w:tc>
        <w:tc>
          <w:tcPr>
            <w:tcW w:w="1261" w:type="dxa"/>
            <w:tcBorders>
              <w:top w:val="single" w:sz="4" w:space="0" w:color="auto"/>
              <w:left w:val="single" w:sz="4" w:space="0" w:color="auto"/>
              <w:bottom w:val="single" w:sz="4" w:space="0" w:color="auto"/>
              <w:right w:val="single" w:sz="4" w:space="0" w:color="auto"/>
            </w:tcBorders>
            <w:noWrap/>
            <w:vAlign w:val="center"/>
            <w:hideMark/>
          </w:tcPr>
          <w:p w:rsidR="008F2FDE" w:rsidRPr="005921B3" w:rsidP="00710570" w14:paraId="22CFE72D" w14:textId="46C29785">
            <w:pPr>
              <w:widowControl/>
              <w:jc w:val="center"/>
              <w:rPr>
                <w:rFonts w:asciiTheme="minorHAnsi" w:hAnsiTheme="minorHAnsi" w:cstheme="minorHAnsi"/>
                <w:sz w:val="22"/>
                <w:szCs w:val="22"/>
              </w:rPr>
            </w:pPr>
            <w:r>
              <w:rPr>
                <w:rFonts w:asciiTheme="minorHAnsi" w:hAnsiTheme="minorHAnsi" w:cstheme="minorHAnsi"/>
                <w:color w:val="000000"/>
                <w:sz w:val="22"/>
                <w:szCs w:val="22"/>
              </w:rPr>
              <w:t>$0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rsidR="008F2FDE" w:rsidRPr="005921B3" w:rsidP="00710570" w14:paraId="1CE464D8" w14:textId="60135B00">
            <w:pPr>
              <w:widowControl/>
              <w:jc w:val="center"/>
              <w:rPr>
                <w:rFonts w:asciiTheme="minorHAnsi" w:hAnsiTheme="minorHAnsi" w:cstheme="minorHAnsi"/>
                <w:sz w:val="22"/>
                <w:szCs w:val="22"/>
              </w:rPr>
            </w:pPr>
            <w:r w:rsidRPr="005921B3">
              <w:rPr>
                <w:rFonts w:asciiTheme="minorHAnsi" w:hAnsiTheme="minorHAnsi" w:cstheme="minorHAnsi"/>
                <w:color w:val="000000"/>
                <w:sz w:val="22"/>
                <w:szCs w:val="22"/>
              </w:rPr>
              <w:t>$</w:t>
            </w:r>
            <w:r>
              <w:rPr>
                <w:rFonts w:asciiTheme="minorHAnsi" w:hAnsiTheme="minorHAnsi" w:cstheme="minorHAnsi"/>
                <w:color w:val="000000"/>
                <w:sz w:val="22"/>
                <w:szCs w:val="22"/>
              </w:rPr>
              <w:t>0</w:t>
            </w:r>
          </w:p>
        </w:tc>
      </w:tr>
      <w:tr w14:paraId="39D7023F" w14:textId="77777777" w:rsidTr="002C083D">
        <w:tblPrEx>
          <w:tblW w:w="9890" w:type="dxa"/>
          <w:tblLayout w:type="fixed"/>
          <w:tblLook w:val="04A0"/>
        </w:tblPrEx>
        <w:trPr>
          <w:trHeight w:val="316"/>
        </w:trPr>
        <w:tc>
          <w:tcPr>
            <w:tcW w:w="1985" w:type="dxa"/>
            <w:tcBorders>
              <w:top w:val="single" w:sz="4" w:space="0" w:color="auto"/>
              <w:left w:val="single" w:sz="4" w:space="0" w:color="auto"/>
              <w:bottom w:val="single" w:sz="4" w:space="0" w:color="auto"/>
              <w:right w:val="single" w:sz="4" w:space="0" w:color="auto"/>
            </w:tcBorders>
            <w:noWrap/>
            <w:vAlign w:val="bottom"/>
          </w:tcPr>
          <w:p w:rsidR="009C7117" w:rsidRPr="00FA3709" w:rsidP="009C7117" w14:paraId="45BCA3D9" w14:textId="472337B8">
            <w:pPr>
              <w:widowControl/>
              <w:rPr>
                <w:rFonts w:asciiTheme="minorHAnsi" w:hAnsiTheme="minorHAnsi" w:cstheme="minorHAnsi"/>
                <w:b/>
                <w:bCs/>
                <w:sz w:val="22"/>
                <w:szCs w:val="22"/>
              </w:rPr>
            </w:pPr>
            <w:r>
              <w:rPr>
                <w:rFonts w:asciiTheme="minorHAnsi" w:hAnsiTheme="minorHAnsi" w:cstheme="minorHAnsi"/>
                <w:b/>
                <w:bCs/>
                <w:sz w:val="22"/>
                <w:szCs w:val="22"/>
              </w:rPr>
              <w:t>Total Annual</w:t>
            </w:r>
            <w:r>
              <w:rPr>
                <w:rFonts w:asciiTheme="minorHAnsi" w:hAnsiTheme="minorHAnsi" w:cstheme="minorHAnsi"/>
                <w:b/>
                <w:bCs/>
                <w:sz w:val="22"/>
                <w:szCs w:val="22"/>
              </w:rPr>
              <w:t xml:space="preserve"> Burden</w:t>
            </w:r>
          </w:p>
        </w:tc>
        <w:tc>
          <w:tcPr>
            <w:tcW w:w="1440" w:type="dxa"/>
            <w:tcBorders>
              <w:top w:val="single" w:sz="4" w:space="0" w:color="auto"/>
              <w:left w:val="nil"/>
              <w:bottom w:val="single" w:sz="4" w:space="0" w:color="auto"/>
              <w:right w:val="nil"/>
            </w:tcBorders>
            <w:vAlign w:val="center"/>
          </w:tcPr>
          <w:p w:rsidR="009C7117" w:rsidRPr="00FA3709" w:rsidP="009C7117" w14:paraId="70E68CAD" w14:textId="7C85C72B">
            <w:pPr>
              <w:widowControl/>
              <w:jc w:val="center"/>
              <w:rPr>
                <w:rFonts w:asciiTheme="minorHAnsi" w:hAnsiTheme="minorHAnsi" w:cstheme="minorHAnsi"/>
                <w:b/>
                <w:bCs/>
                <w:sz w:val="22"/>
                <w:szCs w:val="22"/>
              </w:rPr>
            </w:pPr>
            <w:r>
              <w:rPr>
                <w:rFonts w:asciiTheme="minorHAnsi" w:hAnsiTheme="minorHAnsi" w:cstheme="minorHAnsi"/>
                <w:b/>
                <w:bCs/>
                <w:sz w:val="22"/>
                <w:szCs w:val="22"/>
              </w:rPr>
              <w:t>490,266</w:t>
            </w:r>
          </w:p>
        </w:tc>
        <w:tc>
          <w:tcPr>
            <w:tcW w:w="1520" w:type="dxa"/>
            <w:tcBorders>
              <w:top w:val="single" w:sz="4" w:space="0" w:color="auto"/>
              <w:left w:val="single" w:sz="4" w:space="0" w:color="auto"/>
              <w:bottom w:val="single" w:sz="4" w:space="0" w:color="auto"/>
              <w:right w:val="single" w:sz="4" w:space="0" w:color="auto"/>
            </w:tcBorders>
            <w:noWrap/>
            <w:vAlign w:val="center"/>
          </w:tcPr>
          <w:p w:rsidR="009C7117" w:rsidP="009C7117" w14:paraId="57AFC8AD" w14:textId="0D026E04">
            <w:pPr>
              <w:widowControl/>
              <w:jc w:val="center"/>
              <w:rPr>
                <w:rFonts w:asciiTheme="minorHAnsi" w:hAnsiTheme="minorHAnsi" w:cstheme="minorHAnsi"/>
                <w:b/>
                <w:bCs/>
                <w:sz w:val="22"/>
                <w:szCs w:val="22"/>
              </w:rPr>
            </w:pPr>
            <w:r>
              <w:rPr>
                <w:rFonts w:asciiTheme="minorHAnsi" w:hAnsiTheme="minorHAnsi" w:cstheme="minorHAnsi"/>
                <w:b/>
                <w:bCs/>
                <w:sz w:val="22"/>
                <w:szCs w:val="22"/>
              </w:rPr>
              <w:t>42,849,310</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9C7117" w:rsidRPr="00FA3709" w:rsidP="009C7117" w14:paraId="0DB26A32" w14:textId="77777777">
            <w:pPr>
              <w:widowControl/>
              <w:jc w:val="center"/>
              <w:rPr>
                <w:rFonts w:asciiTheme="minorHAnsi" w:hAnsiTheme="minorHAnsi" w:cstheme="minorHAnsi"/>
                <w:b/>
                <w:bCs/>
                <w:sz w:val="22"/>
                <w:szCs w:val="22"/>
              </w:rPr>
            </w:pPr>
          </w:p>
        </w:tc>
        <w:tc>
          <w:tcPr>
            <w:tcW w:w="912" w:type="dxa"/>
            <w:tcBorders>
              <w:top w:val="single" w:sz="4" w:space="0" w:color="auto"/>
              <w:left w:val="single" w:sz="4" w:space="0" w:color="auto"/>
              <w:bottom w:val="single" w:sz="4" w:space="0" w:color="auto"/>
              <w:right w:val="single" w:sz="4" w:space="0" w:color="auto"/>
            </w:tcBorders>
            <w:noWrap/>
            <w:vAlign w:val="center"/>
          </w:tcPr>
          <w:p w:rsidR="009C7117" w:rsidP="009C7117" w14:paraId="10A0AF5F" w14:textId="114BC52A">
            <w:pPr>
              <w:widowControl/>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0</w:t>
            </w:r>
          </w:p>
        </w:tc>
        <w:tc>
          <w:tcPr>
            <w:tcW w:w="126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9C7117" w:rsidRPr="00FA3709" w:rsidP="009C7117" w14:paraId="7F74939E" w14:textId="77777777">
            <w:pPr>
              <w:widowControl/>
              <w:jc w:val="center"/>
              <w:rPr>
                <w:rFonts w:asciiTheme="minorHAnsi" w:hAnsiTheme="minorHAnsi" w:cstheme="minorHAnsi"/>
                <w:b/>
                <w:bCs/>
                <w:sz w:val="22"/>
                <w:szCs w:val="22"/>
              </w:rPr>
            </w:pPr>
          </w:p>
        </w:tc>
        <w:tc>
          <w:tcPr>
            <w:tcW w:w="1512" w:type="dxa"/>
            <w:tcBorders>
              <w:top w:val="single" w:sz="4" w:space="0" w:color="auto"/>
              <w:left w:val="nil"/>
              <w:bottom w:val="single" w:sz="4" w:space="0" w:color="auto"/>
              <w:right w:val="single" w:sz="4" w:space="0" w:color="auto"/>
            </w:tcBorders>
            <w:noWrap/>
            <w:vAlign w:val="center"/>
          </w:tcPr>
          <w:p w:rsidR="009C7117" w:rsidRPr="00FA3709" w:rsidP="009C7117" w14:paraId="365018DF" w14:textId="7077D65C">
            <w:pPr>
              <w:widowControl/>
              <w:jc w:val="center"/>
              <w:rPr>
                <w:rFonts w:asciiTheme="minorHAnsi" w:hAnsiTheme="minorHAnsi" w:cstheme="minorHAnsi"/>
                <w:b/>
                <w:bCs/>
                <w:color w:val="000000"/>
                <w:sz w:val="22"/>
                <w:szCs w:val="22"/>
              </w:rPr>
            </w:pPr>
            <w:r w:rsidRPr="00FA3709">
              <w:rPr>
                <w:rFonts w:asciiTheme="minorHAnsi" w:hAnsiTheme="minorHAnsi" w:cstheme="minorHAnsi"/>
                <w:b/>
                <w:bCs/>
                <w:color w:val="000000"/>
                <w:sz w:val="22"/>
                <w:szCs w:val="22"/>
              </w:rPr>
              <w:t>$</w:t>
            </w:r>
            <w:r>
              <w:rPr>
                <w:rFonts w:asciiTheme="minorHAnsi" w:hAnsiTheme="minorHAnsi" w:cstheme="minorHAnsi"/>
                <w:b/>
                <w:bCs/>
                <w:color w:val="000000"/>
                <w:sz w:val="22"/>
                <w:szCs w:val="22"/>
              </w:rPr>
              <w:t>0</w:t>
            </w:r>
          </w:p>
        </w:tc>
      </w:tr>
      <w:tr w14:paraId="1DD8FCD0" w14:textId="77777777" w:rsidTr="002C083D">
        <w:tblPrEx>
          <w:tblW w:w="9890" w:type="dxa"/>
          <w:tblLayout w:type="fixed"/>
          <w:tblLook w:val="04A0"/>
        </w:tblPrEx>
        <w:trPr>
          <w:trHeight w:val="316"/>
        </w:trPr>
        <w:tc>
          <w:tcPr>
            <w:tcW w:w="1985" w:type="dxa"/>
            <w:tcBorders>
              <w:top w:val="single" w:sz="4" w:space="0" w:color="auto"/>
              <w:left w:val="single" w:sz="4" w:space="0" w:color="auto"/>
              <w:bottom w:val="single" w:sz="4" w:space="0" w:color="auto"/>
              <w:right w:val="single" w:sz="4" w:space="0" w:color="auto"/>
            </w:tcBorders>
            <w:noWrap/>
            <w:vAlign w:val="bottom"/>
          </w:tcPr>
          <w:p w:rsidR="009C7117" w:rsidRPr="00946675" w:rsidP="009C7117" w14:paraId="6D3C4CD2" w14:textId="4E1DA2D8">
            <w:pPr>
              <w:widowControl/>
              <w:rPr>
                <w:rFonts w:asciiTheme="minorHAnsi" w:hAnsiTheme="minorHAnsi" w:cstheme="minorHAnsi"/>
                <w:b/>
                <w:bCs/>
                <w:color w:val="4472C4" w:themeColor="accent1"/>
                <w:sz w:val="22"/>
                <w:szCs w:val="22"/>
              </w:rPr>
            </w:pPr>
            <w:r w:rsidRPr="00946675">
              <w:rPr>
                <w:rFonts w:asciiTheme="minorHAnsi" w:hAnsiTheme="minorHAnsi" w:cstheme="minorHAnsi"/>
                <w:b/>
                <w:bCs/>
                <w:color w:val="4472C4" w:themeColor="accent1"/>
                <w:sz w:val="22"/>
                <w:szCs w:val="22"/>
              </w:rPr>
              <w:t>IRS Portion (</w:t>
            </w:r>
            <w:r w:rsidR="00A750DA">
              <w:rPr>
                <w:rFonts w:asciiTheme="minorHAnsi" w:hAnsiTheme="minorHAnsi" w:cstheme="minorHAnsi"/>
                <w:b/>
                <w:bCs/>
                <w:color w:val="4472C4" w:themeColor="accent1"/>
                <w:sz w:val="22"/>
                <w:szCs w:val="22"/>
              </w:rPr>
              <w:t>50</w:t>
            </w:r>
            <w:r w:rsidRPr="00946675">
              <w:rPr>
                <w:rFonts w:asciiTheme="minorHAnsi" w:hAnsiTheme="minorHAnsi" w:cstheme="minorHAnsi"/>
                <w:b/>
                <w:bCs/>
                <w:color w:val="4472C4" w:themeColor="accent1"/>
                <w:sz w:val="22"/>
                <w:szCs w:val="22"/>
              </w:rPr>
              <w:t>%)</w:t>
            </w:r>
          </w:p>
        </w:tc>
        <w:tc>
          <w:tcPr>
            <w:tcW w:w="1440" w:type="dxa"/>
            <w:tcBorders>
              <w:top w:val="single" w:sz="4" w:space="0" w:color="auto"/>
              <w:left w:val="nil"/>
              <w:bottom w:val="single" w:sz="4" w:space="0" w:color="auto"/>
              <w:right w:val="nil"/>
            </w:tcBorders>
            <w:vAlign w:val="center"/>
          </w:tcPr>
          <w:p w:rsidR="009C7117" w:rsidRPr="001405AE" w:rsidP="009C7117" w14:paraId="3D5BFDDD" w14:textId="6E7AB5A6">
            <w:pPr>
              <w:widowControl/>
              <w:jc w:val="center"/>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245,133</w:t>
            </w:r>
          </w:p>
        </w:tc>
        <w:tc>
          <w:tcPr>
            <w:tcW w:w="1520" w:type="dxa"/>
            <w:tcBorders>
              <w:top w:val="single" w:sz="4" w:space="0" w:color="auto"/>
              <w:left w:val="single" w:sz="4" w:space="0" w:color="auto"/>
              <w:bottom w:val="single" w:sz="4" w:space="0" w:color="auto"/>
              <w:right w:val="single" w:sz="4" w:space="0" w:color="auto"/>
            </w:tcBorders>
            <w:noWrap/>
            <w:vAlign w:val="center"/>
          </w:tcPr>
          <w:p w:rsidR="009C7117" w:rsidRPr="00946675" w:rsidP="009C7117" w14:paraId="0D26DE94" w14:textId="57B9F8B5">
            <w:pPr>
              <w:widowControl/>
              <w:jc w:val="center"/>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21,424,655</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9C7117" w:rsidRPr="00946675" w:rsidP="009C7117" w14:paraId="27359EB2" w14:textId="36FE7550">
            <w:pPr>
              <w:widowControl/>
              <w:jc w:val="center"/>
              <w:rPr>
                <w:rFonts w:asciiTheme="minorHAnsi" w:hAnsiTheme="minorHAnsi" w:cstheme="minorHAnsi"/>
                <w:b/>
                <w:bCs/>
                <w:color w:val="4472C4" w:themeColor="accent1"/>
                <w:sz w:val="22"/>
                <w:szCs w:val="22"/>
              </w:rPr>
            </w:pPr>
          </w:p>
        </w:tc>
        <w:tc>
          <w:tcPr>
            <w:tcW w:w="912" w:type="dxa"/>
            <w:tcBorders>
              <w:top w:val="single" w:sz="4" w:space="0" w:color="auto"/>
              <w:left w:val="single" w:sz="4" w:space="0" w:color="auto"/>
              <w:bottom w:val="single" w:sz="4" w:space="0" w:color="auto"/>
              <w:right w:val="single" w:sz="4" w:space="0" w:color="auto"/>
            </w:tcBorders>
            <w:noWrap/>
            <w:vAlign w:val="center"/>
          </w:tcPr>
          <w:p w:rsidR="009C7117" w:rsidRPr="00946675" w:rsidP="009C7117" w14:paraId="4F15DEB7" w14:textId="5AE73C67">
            <w:pPr>
              <w:widowControl/>
              <w:jc w:val="center"/>
              <w:rPr>
                <w:rFonts w:asciiTheme="minorHAnsi" w:hAnsiTheme="minorHAnsi" w:cstheme="minorHAnsi"/>
                <w:b/>
                <w:bCs/>
                <w:color w:val="4472C4" w:themeColor="accent1"/>
                <w:sz w:val="22"/>
                <w:szCs w:val="22"/>
              </w:rPr>
            </w:pPr>
            <w:r w:rsidRPr="00946675">
              <w:rPr>
                <w:rFonts w:asciiTheme="minorHAnsi" w:hAnsiTheme="minorHAnsi" w:cstheme="minorHAnsi"/>
                <w:b/>
                <w:bCs/>
                <w:color w:val="4472C4" w:themeColor="accent1"/>
                <w:sz w:val="22"/>
                <w:szCs w:val="22"/>
              </w:rPr>
              <w:t>0</w:t>
            </w:r>
          </w:p>
        </w:tc>
        <w:tc>
          <w:tcPr>
            <w:tcW w:w="126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9C7117" w:rsidRPr="00946675" w:rsidP="009C7117" w14:paraId="150DFA56" w14:textId="77777777">
            <w:pPr>
              <w:widowControl/>
              <w:jc w:val="center"/>
              <w:rPr>
                <w:rFonts w:asciiTheme="minorHAnsi" w:hAnsiTheme="minorHAnsi" w:cstheme="minorHAnsi"/>
                <w:b/>
                <w:bCs/>
                <w:color w:val="4472C4" w:themeColor="accent1"/>
                <w:sz w:val="22"/>
                <w:szCs w:val="22"/>
              </w:rPr>
            </w:pPr>
          </w:p>
        </w:tc>
        <w:tc>
          <w:tcPr>
            <w:tcW w:w="1512" w:type="dxa"/>
            <w:tcBorders>
              <w:top w:val="single" w:sz="4" w:space="0" w:color="auto"/>
              <w:left w:val="nil"/>
              <w:bottom w:val="single" w:sz="4" w:space="0" w:color="auto"/>
              <w:right w:val="single" w:sz="4" w:space="0" w:color="auto"/>
            </w:tcBorders>
            <w:noWrap/>
            <w:vAlign w:val="center"/>
          </w:tcPr>
          <w:p w:rsidR="009C7117" w:rsidRPr="00946675" w:rsidP="009C7117" w14:paraId="54495F47" w14:textId="02C54E60">
            <w:pPr>
              <w:widowControl/>
              <w:jc w:val="center"/>
              <w:rPr>
                <w:rFonts w:asciiTheme="minorHAnsi" w:hAnsiTheme="minorHAnsi" w:cstheme="minorHAnsi"/>
                <w:b/>
                <w:bCs/>
                <w:color w:val="4472C4" w:themeColor="accent1"/>
                <w:sz w:val="22"/>
                <w:szCs w:val="22"/>
              </w:rPr>
            </w:pPr>
            <w:r w:rsidRPr="00946675">
              <w:rPr>
                <w:rFonts w:asciiTheme="minorHAnsi" w:hAnsiTheme="minorHAnsi" w:cstheme="minorHAnsi"/>
                <w:b/>
                <w:bCs/>
                <w:color w:val="4472C4" w:themeColor="accent1"/>
                <w:sz w:val="22"/>
                <w:szCs w:val="22"/>
              </w:rPr>
              <w:t>$0</w:t>
            </w:r>
          </w:p>
        </w:tc>
      </w:tr>
    </w:tbl>
    <w:p w:rsidR="00EC4436" w:rsidP="008A6846" w14:paraId="566B7821" w14:textId="77777777">
      <w:pPr>
        <w:ind w:left="720"/>
        <w:rPr>
          <w:rFonts w:asciiTheme="minorHAnsi" w:hAnsiTheme="minorHAnsi" w:cstheme="minorHAnsi"/>
          <w:sz w:val="22"/>
          <w:szCs w:val="22"/>
        </w:rPr>
      </w:pPr>
    </w:p>
    <w:p w:rsidR="00280962" w:rsidP="008A6846" w14:paraId="2A9C9F75" w14:textId="77777777">
      <w:pPr>
        <w:ind w:left="720"/>
        <w:rPr>
          <w:rFonts w:asciiTheme="minorHAnsi" w:hAnsiTheme="minorHAnsi" w:cstheme="minorHAnsi"/>
          <w:sz w:val="22"/>
          <w:szCs w:val="22"/>
        </w:rPr>
      </w:pPr>
    </w:p>
    <w:p w:rsidR="00280962" w:rsidRPr="00280962" w:rsidP="008A6846" w14:paraId="2DC0E184" w14:textId="5686BBB1">
      <w:pPr>
        <w:ind w:left="72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Material </w:t>
      </w:r>
      <w:r w:rsidR="00A01B2A">
        <w:rPr>
          <w:rFonts w:asciiTheme="minorHAnsi" w:hAnsiTheme="minorHAnsi" w:cstheme="minorHAnsi"/>
          <w:b/>
          <w:bCs/>
          <w:sz w:val="22"/>
          <w:szCs w:val="22"/>
          <w:u w:val="single"/>
        </w:rPr>
        <w:t>Costs</w:t>
      </w:r>
    </w:p>
    <w:p w:rsidR="008A6846" w:rsidRPr="005921B3" w:rsidP="008A6846" w14:paraId="10252EEA" w14:textId="749595EF">
      <w:pPr>
        <w:ind w:left="720"/>
        <w:rPr>
          <w:rFonts w:asciiTheme="minorHAnsi" w:hAnsiTheme="minorHAnsi" w:cstheme="minorHAnsi"/>
          <w:sz w:val="22"/>
          <w:szCs w:val="22"/>
        </w:rPr>
      </w:pPr>
      <w:r w:rsidRPr="005921B3">
        <w:rPr>
          <w:rFonts w:asciiTheme="minorHAnsi" w:hAnsiTheme="minorHAnsi" w:cstheme="minorHAnsi"/>
          <w:sz w:val="22"/>
          <w:szCs w:val="22"/>
        </w:rPr>
        <w:t xml:space="preserve">The Departments estimate that </w:t>
      </w:r>
      <w:r w:rsidRPr="005921B3">
        <w:rPr>
          <w:rFonts w:asciiTheme="minorHAnsi" w:hAnsiTheme="minorHAnsi" w:cstheme="minorHAnsi"/>
          <w:sz w:val="22"/>
          <w:szCs w:val="22"/>
        </w:rPr>
        <w:t>the plans</w:t>
      </w:r>
      <w:r w:rsidRPr="005921B3">
        <w:rPr>
          <w:rFonts w:asciiTheme="minorHAnsi" w:hAnsiTheme="minorHAnsi" w:cstheme="minorHAnsi"/>
          <w:sz w:val="22"/>
          <w:szCs w:val="22"/>
        </w:rPr>
        <w:t xml:space="preserve"> may mail 4</w:t>
      </w:r>
      <w:r w:rsidR="009C7117">
        <w:rPr>
          <w:rFonts w:asciiTheme="minorHAnsi" w:hAnsiTheme="minorHAnsi" w:cstheme="minorHAnsi"/>
          <w:sz w:val="22"/>
          <w:szCs w:val="22"/>
        </w:rPr>
        <w:t>1.7</w:t>
      </w:r>
      <w:r w:rsidRPr="005921B3">
        <w:rPr>
          <w:rFonts w:asciiTheme="minorHAnsi" w:hAnsiTheme="minorHAnsi" w:cstheme="minorHAnsi"/>
          <w:sz w:val="22"/>
          <w:szCs w:val="22"/>
        </w:rPr>
        <w:t xml:space="preserve">% of the disclosure notices.  </w:t>
      </w:r>
      <w:r w:rsidR="002301C7">
        <w:rPr>
          <w:rFonts w:asciiTheme="minorHAnsi" w:hAnsiTheme="minorHAnsi" w:cstheme="minorHAnsi"/>
          <w:sz w:val="22"/>
          <w:szCs w:val="22"/>
        </w:rPr>
        <w:t>As the notices are mailed with other required notices,</w:t>
      </w:r>
      <w:r w:rsidRPr="005921B3">
        <w:rPr>
          <w:rFonts w:asciiTheme="minorHAnsi" w:hAnsiTheme="minorHAnsi" w:cstheme="minorHAnsi"/>
          <w:sz w:val="22"/>
          <w:szCs w:val="22"/>
        </w:rPr>
        <w:t xml:space="preserve"> plans</w:t>
      </w:r>
      <w:r w:rsidRPr="005921B3">
        <w:rPr>
          <w:rFonts w:asciiTheme="minorHAnsi" w:hAnsiTheme="minorHAnsi" w:cstheme="minorHAnsi"/>
          <w:sz w:val="22"/>
          <w:szCs w:val="22"/>
        </w:rPr>
        <w:t xml:space="preserve"> </w:t>
      </w:r>
      <w:r w:rsidR="002301C7">
        <w:rPr>
          <w:rFonts w:asciiTheme="minorHAnsi" w:hAnsiTheme="minorHAnsi" w:cstheme="minorHAnsi"/>
          <w:sz w:val="22"/>
          <w:szCs w:val="22"/>
        </w:rPr>
        <w:t>should</w:t>
      </w:r>
      <w:r w:rsidRPr="005921B3">
        <w:rPr>
          <w:rFonts w:asciiTheme="minorHAnsi" w:hAnsiTheme="minorHAnsi" w:cstheme="minorHAnsi"/>
          <w:sz w:val="22"/>
          <w:szCs w:val="22"/>
        </w:rPr>
        <w:t xml:space="preserve"> not incur an additional postage cost for this notice</w:t>
      </w:r>
      <w:r w:rsidR="00E444E6">
        <w:rPr>
          <w:rFonts w:asciiTheme="minorHAnsi" w:hAnsiTheme="minorHAnsi" w:cstheme="minorHAnsi"/>
          <w:sz w:val="22"/>
          <w:szCs w:val="22"/>
        </w:rPr>
        <w:t xml:space="preserve">. </w:t>
      </w:r>
      <w:r w:rsidRPr="005921B3">
        <w:rPr>
          <w:rFonts w:asciiTheme="minorHAnsi" w:hAnsiTheme="minorHAnsi" w:cstheme="minorHAnsi"/>
          <w:sz w:val="22"/>
          <w:szCs w:val="22"/>
        </w:rPr>
        <w:t xml:space="preserve"> </w:t>
      </w:r>
      <w:r w:rsidR="00E444E6">
        <w:rPr>
          <w:rFonts w:asciiTheme="minorHAnsi" w:hAnsiTheme="minorHAnsi" w:cstheme="minorHAnsi"/>
          <w:sz w:val="22"/>
          <w:szCs w:val="22"/>
        </w:rPr>
        <w:t>Therefore,</w:t>
      </w:r>
      <w:r w:rsidRPr="005921B3">
        <w:rPr>
          <w:rFonts w:asciiTheme="minorHAnsi" w:hAnsiTheme="minorHAnsi" w:cstheme="minorHAnsi"/>
          <w:sz w:val="22"/>
          <w:szCs w:val="22"/>
        </w:rPr>
        <w:t xml:space="preserve"> the only material cost </w:t>
      </w:r>
      <w:r w:rsidR="0005500E">
        <w:rPr>
          <w:rFonts w:asciiTheme="minorHAnsi" w:hAnsiTheme="minorHAnsi" w:cstheme="minorHAnsi"/>
          <w:sz w:val="22"/>
          <w:szCs w:val="22"/>
        </w:rPr>
        <w:t>arises for</w:t>
      </w:r>
      <w:r w:rsidRPr="005921B3">
        <w:rPr>
          <w:rFonts w:asciiTheme="minorHAnsi" w:hAnsiTheme="minorHAnsi" w:cstheme="minorHAnsi"/>
          <w:sz w:val="22"/>
          <w:szCs w:val="22"/>
        </w:rPr>
        <w:t xml:space="preserve"> </w:t>
      </w:r>
      <w:r w:rsidRPr="005921B3">
        <w:rPr>
          <w:rFonts w:asciiTheme="minorHAnsi" w:hAnsiTheme="minorHAnsi" w:cstheme="minorHAnsi"/>
          <w:sz w:val="22"/>
          <w:szCs w:val="22"/>
        </w:rPr>
        <w:t xml:space="preserve">printing the notice, </w:t>
      </w:r>
      <w:r w:rsidRPr="005921B3">
        <w:rPr>
          <w:rFonts w:asciiTheme="minorHAnsi" w:hAnsiTheme="minorHAnsi" w:cstheme="minorHAnsi"/>
          <w:sz w:val="22"/>
          <w:szCs w:val="22"/>
        </w:rPr>
        <w:t xml:space="preserve">approximately $0.05 per notice. The total </w:t>
      </w:r>
      <w:r w:rsidR="004E6032">
        <w:rPr>
          <w:rFonts w:asciiTheme="minorHAnsi" w:hAnsiTheme="minorHAnsi" w:cstheme="minorHAnsi"/>
          <w:sz w:val="22"/>
          <w:szCs w:val="22"/>
        </w:rPr>
        <w:t xml:space="preserve">burden and </w:t>
      </w:r>
      <w:r w:rsidRPr="005921B3">
        <w:rPr>
          <w:rFonts w:asciiTheme="minorHAnsi" w:hAnsiTheme="minorHAnsi" w:cstheme="minorHAnsi"/>
          <w:sz w:val="22"/>
          <w:szCs w:val="22"/>
        </w:rPr>
        <w:t xml:space="preserve">cost of producing </w:t>
      </w:r>
      <w:r w:rsidRPr="005921B3">
        <w:rPr>
          <w:rFonts w:asciiTheme="minorHAnsi" w:hAnsiTheme="minorHAnsi" w:cstheme="minorHAnsi"/>
          <w:sz w:val="22"/>
          <w:szCs w:val="22"/>
        </w:rPr>
        <w:t xml:space="preserve">and distributing </w:t>
      </w:r>
      <w:r w:rsidRPr="005921B3">
        <w:rPr>
          <w:rFonts w:asciiTheme="minorHAnsi" w:hAnsiTheme="minorHAnsi" w:cstheme="minorHAnsi"/>
          <w:sz w:val="22"/>
          <w:szCs w:val="22"/>
        </w:rPr>
        <w:t xml:space="preserve">the notices is estimated below in Table </w:t>
      </w:r>
      <w:r w:rsidR="00A76BF8">
        <w:rPr>
          <w:rFonts w:asciiTheme="minorHAnsi" w:hAnsiTheme="minorHAnsi" w:cstheme="minorHAnsi"/>
          <w:sz w:val="22"/>
          <w:szCs w:val="22"/>
        </w:rPr>
        <w:t>4</w:t>
      </w:r>
      <w:r w:rsidRPr="005921B3">
        <w:rPr>
          <w:rFonts w:asciiTheme="minorHAnsi" w:hAnsiTheme="minorHAnsi" w:cstheme="minorHAnsi"/>
          <w:sz w:val="22"/>
          <w:szCs w:val="22"/>
        </w:rPr>
        <w:t xml:space="preserve">. </w:t>
      </w:r>
      <w:r w:rsidRPr="005921B3" w:rsidR="00932038">
        <w:rPr>
          <w:rFonts w:asciiTheme="minorHAnsi" w:hAnsiTheme="minorHAnsi" w:cstheme="minorHAnsi"/>
          <w:sz w:val="22"/>
          <w:szCs w:val="22"/>
        </w:rPr>
        <w:t xml:space="preserve"> </w:t>
      </w:r>
    </w:p>
    <w:p w:rsidR="008A6846" w:rsidRPr="00AD7D8C" w:rsidP="008A6846" w14:paraId="7D858FFC" w14:textId="77777777">
      <w:pPr>
        <w:ind w:left="720"/>
        <w:rPr>
          <w:rFonts w:asciiTheme="minorHAnsi" w:hAnsiTheme="minorHAnsi" w:cstheme="minorHAnsi"/>
          <w:b/>
          <w:bCs/>
          <w:sz w:val="22"/>
          <w:szCs w:val="22"/>
        </w:rPr>
      </w:pPr>
    </w:p>
    <w:tbl>
      <w:tblPr>
        <w:tblpPr w:leftFromText="180" w:rightFromText="180" w:vertAnchor="text" w:horzAnchor="page" w:tblpX="2096" w:tblpY="52"/>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1709"/>
        <w:gridCol w:w="1895"/>
        <w:gridCol w:w="1523"/>
        <w:gridCol w:w="2049"/>
      </w:tblGrid>
      <w:tr w14:paraId="35835CB5" w14:textId="77777777" w:rsidTr="00A76BF8">
        <w:tblPrEx>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3"/>
        </w:trPr>
        <w:tc>
          <w:tcPr>
            <w:tcW w:w="9867" w:type="dxa"/>
            <w:gridSpan w:val="5"/>
            <w:shd w:val="clear" w:color="auto" w:fill="808080" w:themeFill="background1" w:themeFillShade="80"/>
            <w:noWrap/>
            <w:vAlign w:val="bottom"/>
          </w:tcPr>
          <w:p w:rsidR="004D7F6C" w:rsidRPr="00A76BF8" w:rsidP="004D7F6C" w14:paraId="74AD4029" w14:textId="32E868A8">
            <w:pPr>
              <w:ind w:left="-10"/>
              <w:rPr>
                <w:rFonts w:asciiTheme="minorHAnsi" w:hAnsiTheme="minorHAnsi" w:cstheme="minorHAnsi"/>
                <w:b/>
                <w:bCs/>
                <w:color w:val="FFFFFF" w:themeColor="background1"/>
                <w:sz w:val="22"/>
                <w:szCs w:val="22"/>
              </w:rPr>
            </w:pPr>
            <w:r w:rsidRPr="00A76BF8">
              <w:rPr>
                <w:rFonts w:asciiTheme="minorHAnsi" w:hAnsiTheme="minorHAnsi" w:cstheme="minorHAnsi"/>
                <w:b/>
                <w:bCs/>
                <w:color w:val="FFFFFF" w:themeColor="background1"/>
                <w:sz w:val="22"/>
                <w:szCs w:val="22"/>
              </w:rPr>
              <w:t xml:space="preserve">TABLE 4. </w:t>
            </w:r>
            <w:r w:rsidRPr="00A76BF8" w:rsidR="00575A61">
              <w:rPr>
                <w:rFonts w:asciiTheme="minorHAnsi" w:hAnsiTheme="minorHAnsi" w:cstheme="minorHAnsi"/>
                <w:b/>
                <w:bCs/>
                <w:color w:val="FFFFFF" w:themeColor="background1"/>
                <w:sz w:val="22"/>
                <w:szCs w:val="22"/>
              </w:rPr>
              <w:t xml:space="preserve">Material </w:t>
            </w:r>
            <w:r w:rsidRPr="00A76BF8">
              <w:rPr>
                <w:rFonts w:asciiTheme="minorHAnsi" w:hAnsiTheme="minorHAnsi" w:cstheme="minorHAnsi"/>
                <w:b/>
                <w:bCs/>
                <w:color w:val="FFFFFF" w:themeColor="background1"/>
                <w:sz w:val="22"/>
                <w:szCs w:val="22"/>
              </w:rPr>
              <w:t>Cost to Distribute Notices (Private Sector Plans</w:t>
            </w:r>
            <w:r w:rsidRPr="00A76BF8" w:rsidR="00575A61">
              <w:rPr>
                <w:rFonts w:asciiTheme="minorHAnsi" w:hAnsiTheme="minorHAnsi" w:cstheme="minorHAnsi"/>
                <w:b/>
                <w:bCs/>
                <w:color w:val="FFFFFF" w:themeColor="background1"/>
                <w:sz w:val="22"/>
                <w:szCs w:val="22"/>
              </w:rPr>
              <w:t xml:space="preserve"> Only</w:t>
            </w:r>
            <w:r w:rsidRPr="00A76BF8">
              <w:rPr>
                <w:rFonts w:asciiTheme="minorHAnsi" w:hAnsiTheme="minorHAnsi" w:cstheme="minorHAnsi"/>
                <w:b/>
                <w:bCs/>
                <w:color w:val="FFFFFF" w:themeColor="background1"/>
                <w:sz w:val="22"/>
                <w:szCs w:val="22"/>
              </w:rPr>
              <w:t>)</w:t>
            </w:r>
          </w:p>
        </w:tc>
      </w:tr>
      <w:tr w14:paraId="3F8D4166" w14:textId="77777777" w:rsidTr="00A76BF8">
        <w:tblPrEx>
          <w:tblW w:w="9867" w:type="dxa"/>
          <w:tblLayout w:type="fixed"/>
          <w:tblLook w:val="04A0"/>
        </w:tblPrEx>
        <w:trPr>
          <w:trHeight w:val="796"/>
        </w:trPr>
        <w:tc>
          <w:tcPr>
            <w:tcW w:w="2691" w:type="dxa"/>
            <w:noWrap/>
            <w:vAlign w:val="bottom"/>
            <w:hideMark/>
          </w:tcPr>
          <w:p w:rsidR="004D7F6C" w:rsidRPr="005722F3" w:rsidP="004D7F6C" w14:paraId="716F9FD5" w14:textId="2365BAD4">
            <w:pPr>
              <w:ind w:left="-10"/>
              <w:jc w:val="center"/>
              <w:rPr>
                <w:rFonts w:asciiTheme="minorHAnsi" w:hAnsiTheme="minorHAnsi" w:cstheme="minorHAnsi"/>
                <w:b/>
                <w:bCs/>
                <w:sz w:val="22"/>
                <w:szCs w:val="22"/>
              </w:rPr>
            </w:pPr>
          </w:p>
        </w:tc>
        <w:tc>
          <w:tcPr>
            <w:tcW w:w="1709" w:type="dxa"/>
            <w:vAlign w:val="bottom"/>
            <w:hideMark/>
          </w:tcPr>
          <w:p w:rsidR="004D7F6C" w:rsidRPr="00A76BF8" w:rsidP="00A76BF8" w14:paraId="3C947BF3" w14:textId="4D1B4773">
            <w:pPr>
              <w:ind w:left="-10"/>
              <w:jc w:val="center"/>
              <w:rPr>
                <w:rFonts w:asciiTheme="minorHAnsi" w:hAnsiTheme="minorHAnsi" w:cstheme="minorHAnsi"/>
                <w:b/>
                <w:bCs/>
                <w:i/>
                <w:iCs/>
                <w:sz w:val="22"/>
                <w:szCs w:val="22"/>
              </w:rPr>
            </w:pPr>
            <w:r>
              <w:rPr>
                <w:rFonts w:asciiTheme="minorHAnsi" w:hAnsiTheme="minorHAnsi" w:cstheme="minorHAnsi"/>
                <w:b/>
                <w:bCs/>
                <w:sz w:val="22"/>
                <w:szCs w:val="22"/>
              </w:rPr>
              <w:t>Number of Yearly Responses</w:t>
            </w:r>
          </w:p>
        </w:tc>
        <w:tc>
          <w:tcPr>
            <w:tcW w:w="1895" w:type="dxa"/>
            <w:vAlign w:val="bottom"/>
          </w:tcPr>
          <w:p w:rsidR="004D7F6C" w:rsidRPr="005722F3" w:rsidP="00A76BF8" w14:paraId="24A651B2" w14:textId="2D6131C7">
            <w:pPr>
              <w:ind w:left="-10"/>
              <w:jc w:val="center"/>
              <w:rPr>
                <w:rFonts w:asciiTheme="minorHAnsi" w:hAnsiTheme="minorHAnsi" w:cstheme="minorHAnsi"/>
                <w:b/>
                <w:bCs/>
                <w:sz w:val="22"/>
                <w:szCs w:val="22"/>
              </w:rPr>
            </w:pPr>
            <w:r>
              <w:rPr>
                <w:rFonts w:asciiTheme="minorHAnsi" w:hAnsiTheme="minorHAnsi" w:cstheme="minorHAnsi"/>
                <w:b/>
                <w:bCs/>
                <w:sz w:val="22"/>
                <w:szCs w:val="22"/>
              </w:rPr>
              <w:t>Number of Mailed</w:t>
            </w:r>
            <w:r w:rsidR="00575A61">
              <w:rPr>
                <w:rFonts w:asciiTheme="minorHAnsi" w:hAnsiTheme="minorHAnsi" w:cstheme="minorHAnsi"/>
                <w:b/>
                <w:bCs/>
                <w:sz w:val="22"/>
                <w:szCs w:val="22"/>
              </w:rPr>
              <w:t xml:space="preserve"> Responses </w:t>
            </w:r>
            <w:r w:rsidR="00A76BF8">
              <w:rPr>
                <w:rFonts w:asciiTheme="minorHAnsi" w:hAnsiTheme="minorHAnsi" w:cstheme="minorHAnsi"/>
                <w:b/>
                <w:bCs/>
                <w:sz w:val="22"/>
                <w:szCs w:val="22"/>
              </w:rPr>
              <w:br/>
            </w:r>
            <w:r w:rsidRPr="00A76BF8" w:rsidR="00575A61">
              <w:rPr>
                <w:rFonts w:asciiTheme="minorHAnsi" w:hAnsiTheme="minorHAnsi" w:cstheme="minorHAnsi"/>
                <w:i/>
                <w:iCs/>
                <w:sz w:val="22"/>
                <w:szCs w:val="22"/>
              </w:rPr>
              <w:t>(4</w:t>
            </w:r>
            <w:r w:rsidR="00FB344F">
              <w:rPr>
                <w:rFonts w:asciiTheme="minorHAnsi" w:hAnsiTheme="minorHAnsi" w:cstheme="minorHAnsi"/>
                <w:i/>
                <w:iCs/>
                <w:sz w:val="22"/>
                <w:szCs w:val="22"/>
              </w:rPr>
              <w:t>1.7</w:t>
            </w:r>
            <w:r w:rsidRPr="00A76BF8" w:rsidR="00575A61">
              <w:rPr>
                <w:rFonts w:asciiTheme="minorHAnsi" w:hAnsiTheme="minorHAnsi" w:cstheme="minorHAnsi"/>
                <w:i/>
                <w:iCs/>
                <w:sz w:val="22"/>
                <w:szCs w:val="22"/>
              </w:rPr>
              <w:t>% of the total)</w:t>
            </w:r>
          </w:p>
        </w:tc>
        <w:tc>
          <w:tcPr>
            <w:tcW w:w="1523" w:type="dxa"/>
            <w:vAlign w:val="bottom"/>
            <w:hideMark/>
          </w:tcPr>
          <w:p w:rsidR="004D7F6C" w:rsidRPr="005722F3" w:rsidP="00A76BF8" w14:paraId="3E7F7609" w14:textId="0CAB3CD9">
            <w:pPr>
              <w:ind w:left="-10"/>
              <w:jc w:val="center"/>
              <w:rPr>
                <w:rFonts w:asciiTheme="minorHAnsi" w:hAnsiTheme="minorHAnsi" w:cstheme="minorHAnsi"/>
                <w:b/>
                <w:bCs/>
                <w:sz w:val="22"/>
                <w:szCs w:val="22"/>
              </w:rPr>
            </w:pPr>
            <w:r w:rsidRPr="005722F3">
              <w:rPr>
                <w:rFonts w:asciiTheme="minorHAnsi" w:hAnsiTheme="minorHAnsi" w:cstheme="minorHAnsi"/>
                <w:b/>
                <w:bCs/>
                <w:sz w:val="22"/>
                <w:szCs w:val="22"/>
              </w:rPr>
              <w:t>Cost per Notice</w:t>
            </w:r>
          </w:p>
        </w:tc>
        <w:tc>
          <w:tcPr>
            <w:tcW w:w="2049" w:type="dxa"/>
            <w:vAlign w:val="bottom"/>
            <w:hideMark/>
          </w:tcPr>
          <w:p w:rsidR="004D7F6C" w:rsidRPr="005722F3" w:rsidP="00A76BF8" w14:paraId="3AE00785" w14:textId="6C36C833">
            <w:pPr>
              <w:ind w:left="-10"/>
              <w:jc w:val="center"/>
              <w:rPr>
                <w:rFonts w:asciiTheme="minorHAnsi" w:hAnsiTheme="minorHAnsi" w:cstheme="minorHAnsi"/>
                <w:b/>
                <w:bCs/>
                <w:sz w:val="22"/>
                <w:szCs w:val="22"/>
              </w:rPr>
            </w:pPr>
            <w:r w:rsidRPr="005722F3">
              <w:rPr>
                <w:rFonts w:asciiTheme="minorHAnsi" w:hAnsiTheme="minorHAnsi" w:cstheme="minorHAnsi"/>
                <w:b/>
                <w:bCs/>
                <w:sz w:val="22"/>
                <w:szCs w:val="22"/>
              </w:rPr>
              <w:t>Cost Burden</w:t>
            </w:r>
            <w:r w:rsidR="00E27C2C">
              <w:rPr>
                <w:rFonts w:asciiTheme="minorHAnsi" w:hAnsiTheme="minorHAnsi" w:cstheme="minorHAnsi"/>
                <w:b/>
                <w:bCs/>
                <w:sz w:val="22"/>
                <w:szCs w:val="22"/>
              </w:rPr>
              <w:t xml:space="preserve"> </w:t>
            </w:r>
            <w:r w:rsidR="00E27C2C">
              <w:rPr>
                <w:rFonts w:asciiTheme="minorHAnsi" w:hAnsiTheme="minorHAnsi" w:cstheme="minorHAnsi"/>
                <w:b/>
                <w:bCs/>
                <w:sz w:val="22"/>
                <w:szCs w:val="22"/>
              </w:rPr>
              <w:t xml:space="preserve">= (# </w:t>
            </w:r>
            <w:r w:rsidR="00E27C2C">
              <w:rPr>
                <w:rFonts w:asciiTheme="minorHAnsi" w:hAnsiTheme="minorHAnsi" w:cstheme="minorHAnsi"/>
                <w:b/>
                <w:bCs/>
                <w:sz w:val="22"/>
                <w:szCs w:val="22"/>
              </w:rPr>
              <w:t>of Mailed Response x Cost per Response)</w:t>
            </w:r>
          </w:p>
        </w:tc>
      </w:tr>
      <w:tr w14:paraId="45437C63" w14:textId="77777777" w:rsidTr="00A76BF8">
        <w:tblPrEx>
          <w:tblW w:w="9867" w:type="dxa"/>
          <w:tblLayout w:type="fixed"/>
          <w:tblLook w:val="04A0"/>
        </w:tblPrEx>
        <w:trPr>
          <w:trHeight w:val="125"/>
        </w:trPr>
        <w:tc>
          <w:tcPr>
            <w:tcW w:w="2691" w:type="dxa"/>
            <w:vAlign w:val="bottom"/>
            <w:hideMark/>
          </w:tcPr>
          <w:p w:rsidR="00591CED" w:rsidRPr="005921B3" w:rsidP="00591CED" w14:paraId="2912B5DB" w14:textId="0A79790D">
            <w:pPr>
              <w:widowControl/>
              <w:rPr>
                <w:rFonts w:asciiTheme="minorHAnsi" w:hAnsiTheme="minorHAnsi" w:cstheme="minorHAnsi"/>
                <w:sz w:val="22"/>
                <w:szCs w:val="22"/>
              </w:rPr>
            </w:pPr>
            <w:r>
              <w:rPr>
                <w:rFonts w:asciiTheme="minorHAnsi" w:hAnsiTheme="minorHAnsi" w:cstheme="minorHAnsi"/>
                <w:sz w:val="22"/>
                <w:szCs w:val="22"/>
              </w:rPr>
              <w:t>Plans or Sponsors</w:t>
            </w:r>
          </w:p>
        </w:tc>
        <w:tc>
          <w:tcPr>
            <w:tcW w:w="1709" w:type="dxa"/>
            <w:noWrap/>
            <w:vAlign w:val="center"/>
            <w:hideMark/>
          </w:tcPr>
          <w:p w:rsidR="00591CED" w:rsidRPr="00591CED" w:rsidP="00591CED" w14:paraId="5938DB53" w14:textId="4FA2A3DF">
            <w:pPr>
              <w:widowControl/>
              <w:jc w:val="center"/>
              <w:rPr>
                <w:rFonts w:asciiTheme="minorHAnsi" w:hAnsiTheme="minorHAnsi" w:cstheme="minorHAnsi"/>
                <w:sz w:val="22"/>
                <w:szCs w:val="22"/>
              </w:rPr>
            </w:pPr>
            <w:r w:rsidRPr="00591CED">
              <w:rPr>
                <w:rFonts w:asciiTheme="minorHAnsi" w:hAnsiTheme="minorHAnsi" w:cstheme="minorHAnsi"/>
                <w:sz w:val="22"/>
                <w:szCs w:val="22"/>
              </w:rPr>
              <w:t>42,849,310</w:t>
            </w:r>
          </w:p>
        </w:tc>
        <w:tc>
          <w:tcPr>
            <w:tcW w:w="1895" w:type="dxa"/>
            <w:vAlign w:val="center"/>
          </w:tcPr>
          <w:p w:rsidR="00591CED" w:rsidRPr="005921B3" w:rsidP="00591CED" w14:paraId="4FFFCFE1" w14:textId="357938F4">
            <w:pPr>
              <w:widowControl/>
              <w:jc w:val="center"/>
              <w:rPr>
                <w:rFonts w:asciiTheme="minorHAnsi" w:hAnsiTheme="minorHAnsi" w:cstheme="minorHAnsi"/>
                <w:color w:val="000000"/>
                <w:sz w:val="22"/>
                <w:szCs w:val="22"/>
              </w:rPr>
            </w:pPr>
            <w:r>
              <w:rPr>
                <w:rFonts w:asciiTheme="minorHAnsi" w:hAnsiTheme="minorHAnsi" w:cstheme="minorHAnsi"/>
                <w:color w:val="000000"/>
                <w:sz w:val="22"/>
                <w:szCs w:val="22"/>
              </w:rPr>
              <w:t>17,868,162</w:t>
            </w:r>
          </w:p>
        </w:tc>
        <w:tc>
          <w:tcPr>
            <w:tcW w:w="1523" w:type="dxa"/>
            <w:noWrap/>
            <w:vAlign w:val="center"/>
            <w:hideMark/>
          </w:tcPr>
          <w:p w:rsidR="00591CED" w:rsidRPr="005921B3" w:rsidP="00591CED" w14:paraId="55C2C29F" w14:textId="1B98CD11">
            <w:pPr>
              <w:widowControl/>
              <w:jc w:val="center"/>
              <w:rPr>
                <w:rFonts w:asciiTheme="minorHAnsi" w:hAnsiTheme="minorHAnsi" w:cstheme="minorHAnsi"/>
                <w:sz w:val="22"/>
                <w:szCs w:val="22"/>
              </w:rPr>
            </w:pPr>
            <w:r w:rsidRPr="005921B3">
              <w:rPr>
                <w:rFonts w:asciiTheme="minorHAnsi" w:hAnsiTheme="minorHAnsi" w:cstheme="minorHAnsi"/>
                <w:color w:val="000000"/>
                <w:sz w:val="22"/>
                <w:szCs w:val="22"/>
              </w:rPr>
              <w:t>$0.05</w:t>
            </w:r>
          </w:p>
        </w:tc>
        <w:tc>
          <w:tcPr>
            <w:tcW w:w="2049" w:type="dxa"/>
            <w:noWrap/>
            <w:vAlign w:val="center"/>
            <w:hideMark/>
          </w:tcPr>
          <w:p w:rsidR="00591CED" w:rsidRPr="005921B3" w:rsidP="00591CED" w14:paraId="2BB120C9" w14:textId="0DA424E4">
            <w:pPr>
              <w:widowControl/>
              <w:jc w:val="center"/>
              <w:rPr>
                <w:rFonts w:asciiTheme="minorHAnsi" w:hAnsiTheme="minorHAnsi" w:cstheme="minorHAnsi"/>
                <w:sz w:val="22"/>
                <w:szCs w:val="22"/>
              </w:rPr>
            </w:pPr>
            <w:r w:rsidRPr="005921B3">
              <w:rPr>
                <w:rFonts w:asciiTheme="minorHAnsi" w:hAnsiTheme="minorHAnsi" w:cstheme="minorHAnsi"/>
                <w:color w:val="000000"/>
                <w:sz w:val="22"/>
                <w:szCs w:val="22"/>
              </w:rPr>
              <w:t>$</w:t>
            </w:r>
            <w:r>
              <w:rPr>
                <w:rFonts w:asciiTheme="minorHAnsi" w:hAnsiTheme="minorHAnsi" w:cstheme="minorHAnsi"/>
                <w:color w:val="000000"/>
                <w:sz w:val="22"/>
                <w:szCs w:val="22"/>
              </w:rPr>
              <w:t>893,408</w:t>
            </w:r>
          </w:p>
        </w:tc>
      </w:tr>
      <w:tr w14:paraId="17C6C7EF" w14:textId="77777777" w:rsidTr="00A76BF8">
        <w:tblPrEx>
          <w:tblW w:w="9867" w:type="dxa"/>
          <w:tblLayout w:type="fixed"/>
          <w:tblLook w:val="04A0"/>
        </w:tblPrEx>
        <w:trPr>
          <w:trHeight w:val="356"/>
        </w:trPr>
        <w:tc>
          <w:tcPr>
            <w:tcW w:w="2691" w:type="dxa"/>
            <w:noWrap/>
            <w:vAlign w:val="bottom"/>
            <w:hideMark/>
          </w:tcPr>
          <w:p w:rsidR="00591CED" w:rsidRPr="00FA3709" w:rsidP="00591CED" w14:paraId="09597D56" w14:textId="6F9E4C5C">
            <w:pPr>
              <w:widowControl/>
              <w:rPr>
                <w:rFonts w:asciiTheme="minorHAnsi" w:hAnsiTheme="minorHAnsi" w:cstheme="minorHAnsi"/>
                <w:b/>
                <w:bCs/>
                <w:sz w:val="22"/>
                <w:szCs w:val="22"/>
              </w:rPr>
            </w:pPr>
            <w:r>
              <w:rPr>
                <w:rFonts w:asciiTheme="minorHAnsi" w:hAnsiTheme="minorHAnsi" w:cstheme="minorHAnsi"/>
                <w:b/>
                <w:bCs/>
                <w:sz w:val="22"/>
                <w:szCs w:val="22"/>
              </w:rPr>
              <w:t>Total Material Cost</w:t>
            </w:r>
          </w:p>
        </w:tc>
        <w:tc>
          <w:tcPr>
            <w:tcW w:w="1709" w:type="dxa"/>
            <w:noWrap/>
            <w:vAlign w:val="center"/>
          </w:tcPr>
          <w:p w:rsidR="00591CED" w:rsidRPr="00FA3709" w:rsidP="00591CED" w14:paraId="6BBFA1F4" w14:textId="0636027C">
            <w:pPr>
              <w:widowControl/>
              <w:jc w:val="center"/>
              <w:rPr>
                <w:rFonts w:asciiTheme="minorHAnsi" w:hAnsiTheme="minorHAnsi" w:cstheme="minorHAnsi"/>
                <w:b/>
                <w:bCs/>
                <w:sz w:val="22"/>
                <w:szCs w:val="22"/>
              </w:rPr>
            </w:pPr>
            <w:r>
              <w:rPr>
                <w:rFonts w:asciiTheme="minorHAnsi" w:hAnsiTheme="minorHAnsi" w:cstheme="minorHAnsi"/>
                <w:b/>
                <w:bCs/>
                <w:sz w:val="22"/>
                <w:szCs w:val="22"/>
              </w:rPr>
              <w:t>42,849,310</w:t>
            </w:r>
          </w:p>
        </w:tc>
        <w:tc>
          <w:tcPr>
            <w:tcW w:w="1895" w:type="dxa"/>
            <w:vAlign w:val="center"/>
          </w:tcPr>
          <w:p w:rsidR="00591CED" w:rsidRPr="00591CED" w:rsidP="00591CED" w14:paraId="01CD0D1B" w14:textId="18F07ABD">
            <w:pPr>
              <w:widowControl/>
              <w:jc w:val="center"/>
              <w:rPr>
                <w:rFonts w:asciiTheme="minorHAnsi" w:hAnsiTheme="minorHAnsi" w:cstheme="minorHAnsi"/>
                <w:b/>
                <w:bCs/>
                <w:sz w:val="22"/>
                <w:szCs w:val="22"/>
              </w:rPr>
            </w:pPr>
            <w:r w:rsidRPr="00591CED">
              <w:rPr>
                <w:rFonts w:asciiTheme="minorHAnsi" w:hAnsiTheme="minorHAnsi" w:cstheme="minorHAnsi"/>
                <w:b/>
                <w:bCs/>
                <w:color w:val="000000"/>
                <w:sz w:val="22"/>
                <w:szCs w:val="22"/>
              </w:rPr>
              <w:t>17,868,162</w:t>
            </w:r>
          </w:p>
        </w:tc>
        <w:tc>
          <w:tcPr>
            <w:tcW w:w="1523" w:type="dxa"/>
            <w:shd w:val="clear" w:color="auto" w:fill="BFBFBF" w:themeFill="background1" w:themeFillShade="BF"/>
            <w:noWrap/>
            <w:vAlign w:val="center"/>
          </w:tcPr>
          <w:p w:rsidR="00591CED" w:rsidRPr="00FA3709" w:rsidP="00591CED" w14:paraId="718548C8" w14:textId="23D6C840">
            <w:pPr>
              <w:widowControl/>
              <w:jc w:val="center"/>
              <w:rPr>
                <w:rFonts w:asciiTheme="minorHAnsi" w:hAnsiTheme="minorHAnsi" w:cstheme="minorHAnsi"/>
                <w:b/>
                <w:bCs/>
                <w:sz w:val="22"/>
                <w:szCs w:val="22"/>
              </w:rPr>
            </w:pPr>
          </w:p>
        </w:tc>
        <w:tc>
          <w:tcPr>
            <w:tcW w:w="2049" w:type="dxa"/>
            <w:noWrap/>
            <w:vAlign w:val="center"/>
          </w:tcPr>
          <w:p w:rsidR="00591CED" w:rsidRPr="00FA3709" w:rsidP="00591CED" w14:paraId="21460F54" w14:textId="11B72706">
            <w:pPr>
              <w:widowControl/>
              <w:jc w:val="center"/>
              <w:rPr>
                <w:rFonts w:asciiTheme="minorHAnsi" w:hAnsiTheme="minorHAnsi" w:cstheme="minorHAnsi"/>
                <w:b/>
                <w:bCs/>
                <w:color w:val="000000"/>
                <w:sz w:val="22"/>
                <w:szCs w:val="22"/>
              </w:rPr>
            </w:pPr>
            <w:r w:rsidRPr="00FA3709">
              <w:rPr>
                <w:rFonts w:asciiTheme="minorHAnsi" w:hAnsiTheme="minorHAnsi" w:cstheme="minorHAnsi"/>
                <w:b/>
                <w:bCs/>
                <w:color w:val="000000"/>
                <w:sz w:val="22"/>
                <w:szCs w:val="22"/>
              </w:rPr>
              <w:t>$</w:t>
            </w:r>
            <w:r>
              <w:rPr>
                <w:rFonts w:asciiTheme="minorHAnsi" w:hAnsiTheme="minorHAnsi" w:cstheme="minorHAnsi"/>
                <w:b/>
                <w:bCs/>
                <w:color w:val="000000"/>
                <w:sz w:val="22"/>
                <w:szCs w:val="22"/>
              </w:rPr>
              <w:t>893,408</w:t>
            </w:r>
          </w:p>
        </w:tc>
      </w:tr>
      <w:tr w14:paraId="4DBA6EBB" w14:textId="77777777" w:rsidTr="00A76BF8">
        <w:tblPrEx>
          <w:tblW w:w="9867" w:type="dxa"/>
          <w:tblLayout w:type="fixed"/>
          <w:tblLook w:val="04A0"/>
        </w:tblPrEx>
        <w:trPr>
          <w:trHeight w:val="356"/>
        </w:trPr>
        <w:tc>
          <w:tcPr>
            <w:tcW w:w="2691" w:type="dxa"/>
            <w:noWrap/>
            <w:vAlign w:val="bottom"/>
          </w:tcPr>
          <w:p w:rsidR="00591CED" w:rsidRPr="008B536C" w:rsidP="00591CED" w14:paraId="3AD24B30" w14:textId="4D03EBBC">
            <w:pPr>
              <w:widowControl/>
              <w:rPr>
                <w:rFonts w:asciiTheme="minorHAnsi" w:hAnsiTheme="minorHAnsi" w:cstheme="minorHAnsi"/>
                <w:b/>
                <w:bCs/>
                <w:color w:val="4472C4" w:themeColor="accent1"/>
                <w:sz w:val="22"/>
                <w:szCs w:val="22"/>
              </w:rPr>
            </w:pPr>
            <w:r w:rsidRPr="008B536C">
              <w:rPr>
                <w:rFonts w:asciiTheme="minorHAnsi" w:hAnsiTheme="minorHAnsi" w:cstheme="minorHAnsi"/>
                <w:b/>
                <w:bCs/>
                <w:color w:val="4472C4" w:themeColor="accent1"/>
                <w:sz w:val="22"/>
                <w:szCs w:val="22"/>
              </w:rPr>
              <w:t>IRS Portion (</w:t>
            </w:r>
            <w:r w:rsidR="00117080">
              <w:rPr>
                <w:rFonts w:asciiTheme="minorHAnsi" w:hAnsiTheme="minorHAnsi" w:cstheme="minorHAnsi"/>
                <w:b/>
                <w:bCs/>
                <w:color w:val="4472C4" w:themeColor="accent1"/>
                <w:sz w:val="22"/>
                <w:szCs w:val="22"/>
              </w:rPr>
              <w:t>50</w:t>
            </w:r>
            <w:r w:rsidRPr="008B536C">
              <w:rPr>
                <w:rFonts w:asciiTheme="minorHAnsi" w:hAnsiTheme="minorHAnsi" w:cstheme="minorHAnsi"/>
                <w:b/>
                <w:bCs/>
                <w:color w:val="4472C4" w:themeColor="accent1"/>
                <w:sz w:val="22"/>
                <w:szCs w:val="22"/>
              </w:rPr>
              <w:t>%)</w:t>
            </w:r>
          </w:p>
        </w:tc>
        <w:tc>
          <w:tcPr>
            <w:tcW w:w="1709" w:type="dxa"/>
            <w:noWrap/>
            <w:vAlign w:val="center"/>
          </w:tcPr>
          <w:p w:rsidR="00591CED" w:rsidRPr="008B536C" w:rsidP="00591CED" w14:paraId="309B3E84" w14:textId="1282D26A">
            <w:pPr>
              <w:widowControl/>
              <w:jc w:val="center"/>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21,424,655</w:t>
            </w:r>
          </w:p>
        </w:tc>
        <w:tc>
          <w:tcPr>
            <w:tcW w:w="1895" w:type="dxa"/>
            <w:vAlign w:val="center"/>
          </w:tcPr>
          <w:p w:rsidR="00591CED" w:rsidRPr="008B536C" w:rsidP="00591CED" w14:paraId="4EBA0BC5" w14:textId="70CC9E5E">
            <w:pPr>
              <w:widowControl/>
              <w:jc w:val="center"/>
              <w:rPr>
                <w:rFonts w:asciiTheme="minorHAnsi" w:hAnsiTheme="minorHAnsi" w:cstheme="minorHAnsi"/>
                <w:b/>
                <w:bCs/>
                <w:color w:val="4472C4" w:themeColor="accent1"/>
                <w:sz w:val="22"/>
                <w:szCs w:val="22"/>
              </w:rPr>
            </w:pPr>
            <w:r>
              <w:rPr>
                <w:rFonts w:asciiTheme="minorHAnsi" w:hAnsiTheme="minorHAnsi" w:cstheme="minorHAnsi"/>
                <w:b/>
                <w:bCs/>
                <w:color w:val="4472C4" w:themeColor="accent1"/>
                <w:sz w:val="22"/>
                <w:szCs w:val="22"/>
              </w:rPr>
              <w:t>8,934,081</w:t>
            </w:r>
          </w:p>
        </w:tc>
        <w:tc>
          <w:tcPr>
            <w:tcW w:w="1523" w:type="dxa"/>
            <w:shd w:val="clear" w:color="auto" w:fill="BFBFBF" w:themeFill="background1" w:themeFillShade="BF"/>
            <w:noWrap/>
            <w:vAlign w:val="center"/>
          </w:tcPr>
          <w:p w:rsidR="00591CED" w:rsidRPr="008B536C" w:rsidP="00591CED" w14:paraId="526258C9" w14:textId="77777777">
            <w:pPr>
              <w:widowControl/>
              <w:jc w:val="center"/>
              <w:rPr>
                <w:rFonts w:asciiTheme="minorHAnsi" w:hAnsiTheme="minorHAnsi" w:cstheme="minorHAnsi"/>
                <w:b/>
                <w:bCs/>
                <w:color w:val="4472C4" w:themeColor="accent1"/>
                <w:sz w:val="22"/>
                <w:szCs w:val="22"/>
              </w:rPr>
            </w:pPr>
          </w:p>
        </w:tc>
        <w:tc>
          <w:tcPr>
            <w:tcW w:w="2049" w:type="dxa"/>
            <w:noWrap/>
            <w:vAlign w:val="center"/>
          </w:tcPr>
          <w:p w:rsidR="00591CED" w:rsidRPr="008B536C" w:rsidP="00591CED" w14:paraId="21F4F728" w14:textId="099C8473">
            <w:pPr>
              <w:widowControl/>
              <w:jc w:val="center"/>
              <w:rPr>
                <w:rFonts w:asciiTheme="minorHAnsi" w:hAnsiTheme="minorHAnsi" w:cstheme="minorHAnsi"/>
                <w:b/>
                <w:bCs/>
                <w:color w:val="4472C4" w:themeColor="accent1"/>
                <w:sz w:val="22"/>
                <w:szCs w:val="22"/>
              </w:rPr>
            </w:pPr>
            <w:r w:rsidRPr="008B536C">
              <w:rPr>
                <w:rFonts w:asciiTheme="minorHAnsi" w:hAnsiTheme="minorHAnsi" w:cstheme="minorHAnsi"/>
                <w:b/>
                <w:bCs/>
                <w:color w:val="4472C4" w:themeColor="accent1"/>
                <w:sz w:val="22"/>
                <w:szCs w:val="22"/>
              </w:rPr>
              <w:t>$</w:t>
            </w:r>
            <w:r w:rsidR="00117080">
              <w:rPr>
                <w:rFonts w:asciiTheme="minorHAnsi" w:hAnsiTheme="minorHAnsi" w:cstheme="minorHAnsi"/>
                <w:b/>
                <w:bCs/>
                <w:color w:val="4472C4" w:themeColor="accent1"/>
                <w:sz w:val="22"/>
                <w:szCs w:val="22"/>
              </w:rPr>
              <w:t>446,704</w:t>
            </w:r>
          </w:p>
        </w:tc>
      </w:tr>
    </w:tbl>
    <w:p w:rsidR="00495927" w:rsidP="00E3433D" w14:paraId="78021698" w14:textId="77777777">
      <w:pPr>
        <w:rPr>
          <w:rFonts w:asciiTheme="minorHAnsi" w:hAnsiTheme="minorHAnsi" w:cstheme="minorHAnsi"/>
          <w:sz w:val="22"/>
          <w:szCs w:val="22"/>
        </w:rPr>
      </w:pPr>
    </w:p>
    <w:p w:rsidR="005921B3" w:rsidRPr="000E7638" w:rsidP="003249BF" w14:paraId="048D255D" w14:textId="77777777">
      <w:pPr>
        <w:ind w:left="720"/>
        <w:rPr>
          <w:rFonts w:asciiTheme="minorHAnsi" w:hAnsiTheme="minorHAnsi" w:cstheme="minorHAnsi"/>
          <w:iCs/>
          <w:sz w:val="22"/>
          <w:szCs w:val="22"/>
        </w:rPr>
      </w:pPr>
    </w:p>
    <w:p w:rsidR="00E444E6" w:rsidRPr="005921B3" w14:paraId="5863DBD6" w14:textId="77777777">
      <w:pPr>
        <w:rPr>
          <w:rFonts w:asciiTheme="minorHAnsi" w:hAnsiTheme="minorHAnsi" w:cstheme="minorHAnsi"/>
          <w:sz w:val="22"/>
          <w:szCs w:val="22"/>
        </w:rPr>
      </w:pPr>
    </w:p>
    <w:p w:rsidR="00894418" w:rsidRPr="005921B3" w:rsidP="00F9397D" w14:paraId="7028DB8B" w14:textId="426068C4">
      <w:pPr>
        <w:pStyle w:val="Level1"/>
        <w:tabs>
          <w:tab w:val="left" w:pos="-1440"/>
        </w:tabs>
        <w:rPr>
          <w:rFonts w:asciiTheme="minorHAnsi" w:hAnsiTheme="minorHAnsi" w:cstheme="minorHAnsi"/>
          <w:sz w:val="22"/>
          <w:szCs w:val="22"/>
        </w:rPr>
      </w:pPr>
      <w:r w:rsidRPr="005921B3">
        <w:rPr>
          <w:rFonts w:asciiTheme="minorHAnsi" w:hAnsiTheme="minorHAnsi" w:cstheme="minorHAnsi"/>
          <w:sz w:val="22"/>
          <w:szCs w:val="22"/>
          <w:u w:val="single"/>
        </w:rPr>
        <w:t>ESTIMATED ANNUALIZED COST TO THE FEDERAL GOVERNMENT</w:t>
      </w:r>
    </w:p>
    <w:p w:rsidR="00853660" w:rsidRPr="005921B3" w14:paraId="4249E058" w14:textId="26C804E7">
      <w:pPr>
        <w:rPr>
          <w:rFonts w:asciiTheme="minorHAnsi" w:hAnsiTheme="minorHAnsi" w:cstheme="minorHAnsi"/>
          <w:sz w:val="22"/>
          <w:szCs w:val="22"/>
        </w:rPr>
      </w:pPr>
    </w:p>
    <w:p w:rsidR="008F51BF" w:rsidRPr="005921B3" w:rsidP="00A7299D" w14:paraId="6270DC6F" w14:textId="098CAC86">
      <w:pPr>
        <w:pStyle w:val="Level1"/>
        <w:numPr>
          <w:ilvl w:val="0"/>
          <w:numId w:val="0"/>
        </w:numPr>
        <w:tabs>
          <w:tab w:val="left" w:pos="-1440"/>
        </w:tabs>
        <w:ind w:left="720"/>
        <w:rPr>
          <w:rFonts w:asciiTheme="minorHAnsi" w:hAnsiTheme="minorHAnsi" w:cstheme="minorHAnsi"/>
          <w:sz w:val="22"/>
          <w:szCs w:val="22"/>
        </w:rPr>
      </w:pPr>
      <w:r w:rsidRPr="005921B3">
        <w:rPr>
          <w:rFonts w:asciiTheme="minorHAnsi" w:hAnsiTheme="minorHAnsi" w:cstheme="minorHAnsi"/>
          <w:sz w:val="22"/>
          <w:szCs w:val="22"/>
        </w:rPr>
        <w:t xml:space="preserve"> </w:t>
      </w:r>
      <w:r w:rsidRPr="005921B3" w:rsidR="003249BF">
        <w:rPr>
          <w:rFonts w:asciiTheme="minorHAnsi" w:hAnsiTheme="minorHAnsi" w:cstheme="minorHAnsi"/>
          <w:sz w:val="22"/>
          <w:szCs w:val="22"/>
        </w:rPr>
        <w:t>This information collection does not impose costs on the Federal Government.</w:t>
      </w:r>
    </w:p>
    <w:p w:rsidR="008F51BF" w:rsidRPr="005921B3" w14:paraId="170A4B85" w14:textId="00FFE4FE">
      <w:pPr>
        <w:rPr>
          <w:rFonts w:asciiTheme="minorHAnsi" w:hAnsiTheme="minorHAnsi" w:cstheme="minorHAnsi"/>
          <w:sz w:val="22"/>
          <w:szCs w:val="22"/>
        </w:rPr>
      </w:pPr>
    </w:p>
    <w:p w:rsidR="00894418" w:rsidRPr="005921B3" w:rsidP="00F9397D" w14:paraId="27305C2C" w14:textId="0DA24DDA">
      <w:pPr>
        <w:pStyle w:val="Level1"/>
        <w:rPr>
          <w:rFonts w:asciiTheme="minorHAnsi" w:hAnsiTheme="minorHAnsi" w:cstheme="minorHAnsi"/>
          <w:sz w:val="22"/>
          <w:szCs w:val="22"/>
        </w:rPr>
      </w:pPr>
      <w:r w:rsidRPr="005921B3">
        <w:rPr>
          <w:rFonts w:asciiTheme="minorHAnsi" w:hAnsiTheme="minorHAnsi" w:cstheme="minorHAnsi"/>
          <w:sz w:val="22"/>
          <w:szCs w:val="22"/>
          <w:u w:val="single"/>
        </w:rPr>
        <w:t>REASONS FOR CHANGE IN BURDEN</w:t>
      </w:r>
    </w:p>
    <w:p w:rsidR="00894418" w:rsidRPr="005921B3" w14:paraId="054CD36A" w14:textId="77777777">
      <w:pPr>
        <w:rPr>
          <w:rFonts w:asciiTheme="minorHAnsi" w:hAnsiTheme="minorHAnsi" w:cstheme="minorHAnsi"/>
          <w:sz w:val="22"/>
          <w:szCs w:val="22"/>
        </w:rPr>
      </w:pPr>
    </w:p>
    <w:p w:rsidR="009309F0" w:rsidRPr="005921B3" w:rsidP="0076673C" w14:paraId="7E24FFBC" w14:textId="751474D3">
      <w:pPr>
        <w:ind w:left="720"/>
        <w:rPr>
          <w:rFonts w:asciiTheme="minorHAnsi" w:hAnsiTheme="minorHAnsi" w:cstheme="minorHAnsi"/>
          <w:sz w:val="22"/>
          <w:szCs w:val="22"/>
        </w:rPr>
      </w:pPr>
      <w:bookmarkStart w:id="1" w:name="_Hlk95981193"/>
      <w:bookmarkStart w:id="2" w:name="_Hlk531173354"/>
      <w:r w:rsidRPr="005921B3">
        <w:rPr>
          <w:rFonts w:asciiTheme="minorHAnsi" w:hAnsiTheme="minorHAnsi" w:cstheme="minorHAnsi"/>
          <w:sz w:val="22"/>
          <w:szCs w:val="22"/>
        </w:rPr>
        <w:t>This is a new information collection request.</w:t>
      </w:r>
    </w:p>
    <w:bookmarkEnd w:id="1"/>
    <w:bookmarkEnd w:id="2"/>
    <w:p w:rsidR="00F9397D" w:rsidRPr="005921B3" w14:paraId="25DA47AA" w14:textId="796A0A23">
      <w:pPr>
        <w:rPr>
          <w:rFonts w:asciiTheme="minorHAnsi" w:hAnsiTheme="minorHAnsi" w:cstheme="minorHAnsi"/>
          <w:sz w:val="22"/>
          <w:szCs w:val="22"/>
        </w:rPr>
      </w:pPr>
    </w:p>
    <w:p w:rsidR="00894418" w:rsidRPr="005921B3" w:rsidP="00F9397D" w14:paraId="0EA2D9FE" w14:textId="32E6FA08">
      <w:pPr>
        <w:pStyle w:val="Level1"/>
        <w:rPr>
          <w:rFonts w:asciiTheme="minorHAnsi" w:hAnsiTheme="minorHAnsi" w:cstheme="minorHAnsi"/>
          <w:sz w:val="22"/>
          <w:szCs w:val="22"/>
          <w:u w:val="single"/>
        </w:rPr>
      </w:pPr>
      <w:r w:rsidRPr="005921B3">
        <w:rPr>
          <w:rFonts w:asciiTheme="minorHAnsi" w:hAnsiTheme="minorHAnsi" w:cstheme="minorHAnsi"/>
          <w:sz w:val="22"/>
          <w:szCs w:val="22"/>
          <w:u w:val="single"/>
        </w:rPr>
        <w:t>PLANS FOR TABULATION, STATISTICAL ANALYSIS AND PUBLICATION</w:t>
      </w:r>
    </w:p>
    <w:p w:rsidR="00894418" w:rsidRPr="005921B3" w14:paraId="18919D8C" w14:textId="77777777">
      <w:pPr>
        <w:rPr>
          <w:rFonts w:asciiTheme="minorHAnsi" w:hAnsiTheme="minorHAnsi" w:cstheme="minorHAnsi"/>
          <w:sz w:val="22"/>
          <w:szCs w:val="22"/>
        </w:rPr>
      </w:pPr>
    </w:p>
    <w:p w:rsidR="00F739C3" w:rsidRPr="005921B3" w:rsidP="00DD6D05" w14:paraId="2555C726" w14:textId="77777777">
      <w:pPr>
        <w:ind w:left="720" w:firstLine="15"/>
        <w:rPr>
          <w:rFonts w:asciiTheme="minorHAnsi" w:hAnsiTheme="minorHAnsi" w:cstheme="minorHAnsi"/>
          <w:sz w:val="22"/>
          <w:szCs w:val="22"/>
        </w:rPr>
      </w:pPr>
      <w:r w:rsidRPr="005921B3">
        <w:rPr>
          <w:rFonts w:asciiTheme="minorHAnsi" w:hAnsiTheme="minorHAnsi" w:cstheme="minorHAnsi"/>
          <w:snapToGrid w:val="0"/>
          <w:sz w:val="22"/>
          <w:szCs w:val="22"/>
        </w:rPr>
        <w:t>There are no plans for tabulation, statistical analysis and publication.</w:t>
      </w:r>
    </w:p>
    <w:p w:rsidR="00DA5719" w:rsidRPr="005921B3" w14:paraId="49AF4454" w14:textId="77777777">
      <w:pPr>
        <w:rPr>
          <w:rFonts w:asciiTheme="minorHAnsi" w:hAnsiTheme="minorHAnsi" w:cstheme="minorHAnsi"/>
          <w:sz w:val="22"/>
          <w:szCs w:val="22"/>
        </w:rPr>
      </w:pPr>
    </w:p>
    <w:p w:rsidR="00894418" w:rsidRPr="005921B3" w:rsidP="00F9397D" w14:paraId="63DD1B10" w14:textId="791E69FF">
      <w:pPr>
        <w:pStyle w:val="Level1"/>
        <w:tabs>
          <w:tab w:val="left" w:pos="-1440"/>
        </w:tabs>
        <w:rPr>
          <w:rFonts w:asciiTheme="minorHAnsi" w:hAnsiTheme="minorHAnsi" w:cstheme="minorHAnsi"/>
          <w:sz w:val="22"/>
          <w:szCs w:val="22"/>
        </w:rPr>
      </w:pPr>
      <w:r w:rsidRPr="005921B3">
        <w:rPr>
          <w:rFonts w:asciiTheme="minorHAnsi" w:hAnsiTheme="minorHAnsi" w:cstheme="minorHAnsi"/>
          <w:sz w:val="22"/>
          <w:szCs w:val="22"/>
          <w:u w:val="single"/>
        </w:rPr>
        <w:t>REASONS WHY DISPLAYING THE OMB EXPIRATION DATE IS</w:t>
      </w:r>
      <w:r w:rsidRPr="005921B3" w:rsidR="00F9397D">
        <w:rPr>
          <w:rFonts w:asciiTheme="minorHAnsi" w:hAnsiTheme="minorHAnsi" w:cstheme="minorHAnsi"/>
          <w:sz w:val="22"/>
          <w:szCs w:val="22"/>
          <w:u w:val="single"/>
        </w:rPr>
        <w:t xml:space="preserve"> </w:t>
      </w:r>
      <w:r w:rsidRPr="005921B3">
        <w:rPr>
          <w:rFonts w:asciiTheme="minorHAnsi" w:hAnsiTheme="minorHAnsi" w:cstheme="minorHAnsi"/>
          <w:sz w:val="22"/>
          <w:szCs w:val="22"/>
          <w:u w:val="single"/>
        </w:rPr>
        <w:t>INAPPROPRIATE</w:t>
      </w:r>
    </w:p>
    <w:p w:rsidR="00894418" w:rsidRPr="005921B3" w14:paraId="346418C5" w14:textId="77777777">
      <w:pPr>
        <w:rPr>
          <w:rFonts w:asciiTheme="minorHAnsi" w:hAnsiTheme="minorHAnsi" w:cstheme="minorHAnsi"/>
          <w:sz w:val="22"/>
          <w:szCs w:val="22"/>
        </w:rPr>
      </w:pPr>
    </w:p>
    <w:p w:rsidR="00F9397D" w:rsidRPr="005921B3" w:rsidP="00F9397D" w14:paraId="3CA39548" w14:textId="22D2B953">
      <w:pPr>
        <w:ind w:left="720"/>
        <w:rPr>
          <w:rFonts w:asciiTheme="minorHAnsi" w:hAnsiTheme="minorHAnsi" w:cstheme="minorHAnsi"/>
          <w:sz w:val="22"/>
          <w:szCs w:val="22"/>
        </w:rPr>
      </w:pPr>
      <w:r w:rsidRPr="005921B3">
        <w:rPr>
          <w:rFonts w:asciiTheme="minorHAnsi" w:hAnsiTheme="minorHAnsi" w:cstheme="minorHAnsi"/>
          <w:sz w:val="22"/>
          <w:szCs w:val="22"/>
        </w:rPr>
        <w:t xml:space="preserve">IRS believes that displaying the OMB expiration date is inappropriate because it could cause confusion by leading taxpayers to believe that the </w:t>
      </w:r>
      <w:r w:rsidRPr="005921B3" w:rsidR="00202567">
        <w:rPr>
          <w:rFonts w:asciiTheme="minorHAnsi" w:hAnsiTheme="minorHAnsi" w:cstheme="minorHAnsi"/>
          <w:sz w:val="22"/>
          <w:szCs w:val="22"/>
        </w:rPr>
        <w:t>collection</w:t>
      </w:r>
      <w:r w:rsidRPr="005921B3">
        <w:rPr>
          <w:rFonts w:asciiTheme="minorHAnsi" w:hAnsiTheme="minorHAnsi" w:cstheme="minorHAnsi"/>
          <w:sz w:val="22"/>
          <w:szCs w:val="22"/>
        </w:rPr>
        <w:t xml:space="preserve"> sunsets as of the expiration date.  Taxpayers are not likely to be aware that the IRS intends to request renewal of OMB approval and obtain a new expiration date before the old one expires</w:t>
      </w:r>
      <w:r w:rsidRPr="005921B3" w:rsidR="005668A3">
        <w:rPr>
          <w:rFonts w:asciiTheme="minorHAnsi" w:hAnsiTheme="minorHAnsi" w:cstheme="minorHAnsi"/>
          <w:sz w:val="22"/>
          <w:szCs w:val="22"/>
        </w:rPr>
        <w:t>.</w:t>
      </w:r>
    </w:p>
    <w:p w:rsidR="00F9397D" w:rsidRPr="005921B3" w:rsidP="00F9397D" w14:paraId="3B333188" w14:textId="77777777">
      <w:pPr>
        <w:ind w:left="720"/>
        <w:rPr>
          <w:rFonts w:asciiTheme="minorHAnsi" w:hAnsiTheme="minorHAnsi" w:cstheme="minorHAnsi"/>
          <w:sz w:val="22"/>
          <w:szCs w:val="22"/>
        </w:rPr>
      </w:pPr>
    </w:p>
    <w:p w:rsidR="00894418" w:rsidRPr="005921B3" w:rsidP="00F9397D" w14:paraId="2C77483D" w14:textId="19A3D15D">
      <w:pPr>
        <w:pStyle w:val="Level1"/>
        <w:keepNext/>
        <w:tabs>
          <w:tab w:val="left" w:pos="-1440"/>
        </w:tabs>
        <w:rPr>
          <w:rFonts w:asciiTheme="minorHAnsi" w:hAnsiTheme="minorHAnsi" w:cstheme="minorHAnsi"/>
          <w:sz w:val="22"/>
          <w:szCs w:val="22"/>
        </w:rPr>
      </w:pPr>
      <w:r w:rsidRPr="005921B3">
        <w:rPr>
          <w:rFonts w:asciiTheme="minorHAnsi" w:hAnsiTheme="minorHAnsi" w:cstheme="minorHAnsi"/>
          <w:sz w:val="22"/>
          <w:szCs w:val="22"/>
          <w:u w:val="single"/>
        </w:rPr>
        <w:t>EXCEPTIONS TO THE CERTIFICATION STATEMENT</w:t>
      </w:r>
    </w:p>
    <w:p w:rsidR="00894418" w:rsidRPr="005921B3" w14:paraId="771B08D9" w14:textId="77777777">
      <w:pPr>
        <w:rPr>
          <w:rFonts w:asciiTheme="minorHAnsi" w:hAnsiTheme="minorHAnsi" w:cstheme="minorHAnsi"/>
          <w:sz w:val="22"/>
          <w:szCs w:val="22"/>
        </w:rPr>
      </w:pPr>
    </w:p>
    <w:p w:rsidR="00894418" w:rsidRPr="005921B3" w:rsidP="00A7299D" w14:paraId="2E347B7B" w14:textId="62A31751">
      <w:pPr>
        <w:ind w:firstLine="720"/>
        <w:rPr>
          <w:rFonts w:asciiTheme="minorHAnsi" w:hAnsiTheme="minorHAnsi" w:cstheme="minorHAnsi"/>
          <w:sz w:val="22"/>
          <w:szCs w:val="22"/>
        </w:rPr>
      </w:pPr>
      <w:r w:rsidRPr="005921B3">
        <w:rPr>
          <w:rFonts w:asciiTheme="minorHAnsi" w:hAnsiTheme="minorHAnsi" w:cstheme="minorHAnsi"/>
          <w:sz w:val="22"/>
          <w:szCs w:val="22"/>
        </w:rPr>
        <w:t>There are no exceptions to the certification statement.</w:t>
      </w:r>
    </w:p>
    <w:sectPr w:rsidSect="0089441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6BBC" w14:paraId="534A44E9" w14:textId="77777777">
      <w:r>
        <w:separator/>
      </w:r>
    </w:p>
  </w:footnote>
  <w:footnote w:type="continuationSeparator" w:id="1">
    <w:p w:rsidR="006D6BBC" w14:paraId="0BFD51B8" w14:textId="77777777">
      <w:r>
        <w:continuationSeparator/>
      </w:r>
    </w:p>
  </w:footnote>
  <w:footnote w:id="2">
    <w:p w:rsidR="00C22F2B" w:rsidRPr="00263DC6" w:rsidP="00C22F2B" w14:paraId="26A1E11E" w14:textId="77777777">
      <w:pPr>
        <w:pStyle w:val="FootnoteText"/>
        <w:rPr>
          <w:rFonts w:asciiTheme="minorHAnsi" w:hAnsiTheme="minorHAnsi" w:cstheme="minorHAnsi"/>
          <w:bCs/>
        </w:rPr>
      </w:pPr>
      <w:r w:rsidRPr="00263DC6">
        <w:rPr>
          <w:rFonts w:asciiTheme="minorHAnsi" w:hAnsiTheme="minorHAnsi" w:cstheme="minorHAnsi"/>
          <w:bCs/>
        </w:rPr>
        <w:footnoteRef/>
      </w:r>
      <w:r w:rsidRPr="00263DC6">
        <w:rPr>
          <w:rFonts w:asciiTheme="minorHAnsi" w:hAnsiTheme="minorHAnsi" w:cstheme="minorHAnsi"/>
          <w:bCs/>
        </w:rPr>
        <w:t xml:space="preserve"> Exec. Order No. 14216, 90 Fed. Reg. 10451 (Feb. 18, 2025).</w:t>
      </w:r>
    </w:p>
  </w:footnote>
  <w:footnote w:id="3">
    <w:p w:rsidR="00C22F2B" w:rsidP="00C22F2B" w14:paraId="2B460A80" w14:textId="77777777">
      <w:pPr>
        <w:pStyle w:val="FootnoteText"/>
        <w:rPr>
          <w:b/>
          <w:bCs/>
          <w:sz w:val="16"/>
        </w:rPr>
      </w:pPr>
      <w:r w:rsidRPr="00263DC6">
        <w:rPr>
          <w:rFonts w:asciiTheme="minorHAnsi" w:hAnsiTheme="minorHAnsi" w:cstheme="minorHAnsi"/>
          <w:bCs/>
        </w:rPr>
        <w:footnoteRef/>
      </w:r>
      <w:r w:rsidRPr="00263DC6">
        <w:rPr>
          <w:rFonts w:asciiTheme="minorHAnsi" w:hAnsiTheme="minorHAnsi" w:cstheme="minorHAnsi"/>
          <w:bCs/>
        </w:rPr>
        <w:t xml:space="preserve"> See Code section 9831(c)(1), ERISA section 732(c)(1), and PHS Act section 2722(c)(1).</w:t>
      </w:r>
    </w:p>
  </w:footnote>
  <w:footnote w:id="4">
    <w:p w:rsidR="00082A93" w14:paraId="25A8046B" w14:textId="47DCAF24">
      <w:pPr>
        <w:pStyle w:val="FootnoteText"/>
      </w:pPr>
      <w:r w:rsidRPr="00082A93">
        <w:rPr>
          <w:rFonts w:asciiTheme="minorHAnsi" w:hAnsiTheme="minorHAnsi" w:cstheme="minorHAnsi"/>
        </w:rPr>
        <w:footnoteRef/>
      </w:r>
      <w:r w:rsidRPr="00082A93">
        <w:rPr>
          <w:rFonts w:asciiTheme="minorHAnsi" w:hAnsiTheme="minorHAnsi" w:cstheme="minorHAnsi"/>
        </w:rPr>
        <w:t xml:space="preserve"> State and Local</w:t>
      </w:r>
      <w:r>
        <w:rPr>
          <w:rFonts w:asciiTheme="minorHAnsi" w:hAnsiTheme="minorHAnsi" w:cstheme="minorHAnsi"/>
        </w:rPr>
        <w:t xml:space="preserve"> plans are included for context with the rulemaking only and are not reflected in the IRS burden estimates. </w:t>
      </w:r>
      <w:r>
        <w:t xml:space="preserve"> </w:t>
      </w:r>
    </w:p>
  </w:footnote>
  <w:footnote w:id="5">
    <w:p w:rsidR="0017166B" w:rsidRPr="008A6846" w:rsidP="0017166B" w14:paraId="1DD82168" w14:textId="77777777">
      <w:pPr>
        <w:pStyle w:val="FootnoteText"/>
        <w:rPr>
          <w:rFonts w:asciiTheme="majorHAnsi" w:hAnsiTheme="majorHAnsi" w:cstheme="majorHAnsi"/>
          <w:b/>
          <w:bCs/>
        </w:rPr>
      </w:pPr>
      <w:r w:rsidRPr="00263DC6">
        <w:rPr>
          <w:rFonts w:asciiTheme="minorHAnsi" w:hAnsiTheme="minorHAnsi" w:cstheme="minorHAnsi"/>
        </w:rPr>
        <w:footnoteRef/>
      </w:r>
      <w:r w:rsidRPr="00263DC6">
        <w:rPr>
          <w:rFonts w:asciiTheme="minorHAnsi" w:hAnsiTheme="minorHAnsi" w:cstheme="minorHAnsi"/>
        </w:rPr>
        <w:t xml:space="preserve"> Internal DOL calculation based on 2025 labor cost data. For a description of DOL’s methodology for calculating wage rates, see</w:t>
      </w:r>
      <w:r w:rsidRPr="008A6846">
        <w:rPr>
          <w:rFonts w:asciiTheme="majorHAnsi" w:hAnsiTheme="majorHAnsi" w:cstheme="majorHAnsi"/>
        </w:rPr>
        <w:t xml:space="preserve"> </w:t>
      </w:r>
      <w:hyperlink r:id="rId1" w:history="1">
        <w:r w:rsidRPr="008A6846">
          <w:rPr>
            <w:rStyle w:val="Hyperlink"/>
            <w:rFonts w:asciiTheme="majorHAnsi" w:hAnsiTheme="majorHAnsi" w:cstheme="majorHAnsi"/>
          </w:rPr>
          <w:t>https://www.dol.gov/sites/dolgov/files/EBSA/laws-and-regulations/rules-and-regulations/technical-appendices/labor-cost-inputs-used-in-ebsa-opr-ria-and-pra-burden-calculations-june-2019.pdf</w:t>
        </w:r>
      </w:hyperlink>
      <w:r w:rsidRPr="008A6846">
        <w:rPr>
          <w:rFonts w:asciiTheme="majorHAnsi" w:hAnsiTheme="majorHAnsi" w:cstheme="maj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18189950"/>
    <w:name w:val="AutoList2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DC4552B"/>
    <w:multiLevelType w:val="hybridMultilevel"/>
    <w:tmpl w:val="A2CE4B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E07964"/>
    <w:multiLevelType w:val="hybridMultilevel"/>
    <w:tmpl w:val="5D04EB0C"/>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C49AF"/>
    <w:multiLevelType w:val="hybridMultilevel"/>
    <w:tmpl w:val="85DCF0A2"/>
    <w:lvl w:ilvl="0">
      <w:start w:val="1"/>
      <w:numFmt w:val="decimal"/>
      <w:lvlText w:val="%1."/>
      <w:lvlJc w:val="left"/>
      <w:pPr>
        <w:ind w:left="1440" w:hanging="1152"/>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516327B"/>
    <w:multiLevelType w:val="hybridMultilevel"/>
    <w:tmpl w:val="CCC081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A70AC3"/>
    <w:multiLevelType w:val="hybridMultilevel"/>
    <w:tmpl w:val="115EA1B0"/>
    <w:lvl w:ilvl="0">
      <w:start w:val="6"/>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FD6964"/>
    <w:multiLevelType w:val="hybridMultilevel"/>
    <w:tmpl w:val="3C10A556"/>
    <w:lvl w:ilvl="0">
      <w:start w:val="2"/>
      <w:numFmt w:val="lowerLetter"/>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259D3BE6"/>
    <w:multiLevelType w:val="hybridMultilevel"/>
    <w:tmpl w:val="47F4B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B06EF2"/>
    <w:multiLevelType w:val="hybridMultilevel"/>
    <w:tmpl w:val="E9F03942"/>
    <w:lvl w:ilvl="0">
      <w:start w:val="1"/>
      <w:numFmt w:val="bullet"/>
      <w:lvlText w:val=""/>
      <w:lvlJc w:val="left"/>
      <w:pPr>
        <w:ind w:left="1483" w:hanging="360"/>
      </w:pPr>
      <w:rPr>
        <w:rFonts w:ascii="Symbol" w:hAnsi="Symbol" w:hint="default"/>
      </w:rPr>
    </w:lvl>
    <w:lvl w:ilvl="1" w:tentative="1">
      <w:start w:val="1"/>
      <w:numFmt w:val="bullet"/>
      <w:lvlText w:val="o"/>
      <w:lvlJc w:val="left"/>
      <w:pPr>
        <w:ind w:left="2203" w:hanging="360"/>
      </w:pPr>
      <w:rPr>
        <w:rFonts w:ascii="Courier New" w:hAnsi="Courier New" w:cs="Courier New" w:hint="default"/>
      </w:rPr>
    </w:lvl>
    <w:lvl w:ilvl="2" w:tentative="1">
      <w:start w:val="1"/>
      <w:numFmt w:val="bullet"/>
      <w:lvlText w:val=""/>
      <w:lvlJc w:val="left"/>
      <w:pPr>
        <w:ind w:left="2923" w:hanging="360"/>
      </w:pPr>
      <w:rPr>
        <w:rFonts w:ascii="Wingdings" w:hAnsi="Wingdings" w:hint="default"/>
      </w:rPr>
    </w:lvl>
    <w:lvl w:ilvl="3" w:tentative="1">
      <w:start w:val="1"/>
      <w:numFmt w:val="bullet"/>
      <w:lvlText w:val=""/>
      <w:lvlJc w:val="left"/>
      <w:pPr>
        <w:ind w:left="3643" w:hanging="360"/>
      </w:pPr>
      <w:rPr>
        <w:rFonts w:ascii="Symbol" w:hAnsi="Symbol" w:hint="default"/>
      </w:rPr>
    </w:lvl>
    <w:lvl w:ilvl="4" w:tentative="1">
      <w:start w:val="1"/>
      <w:numFmt w:val="bullet"/>
      <w:lvlText w:val="o"/>
      <w:lvlJc w:val="left"/>
      <w:pPr>
        <w:ind w:left="4363" w:hanging="360"/>
      </w:pPr>
      <w:rPr>
        <w:rFonts w:ascii="Courier New" w:hAnsi="Courier New" w:cs="Courier New" w:hint="default"/>
      </w:rPr>
    </w:lvl>
    <w:lvl w:ilvl="5" w:tentative="1">
      <w:start w:val="1"/>
      <w:numFmt w:val="bullet"/>
      <w:lvlText w:val=""/>
      <w:lvlJc w:val="left"/>
      <w:pPr>
        <w:ind w:left="5083" w:hanging="360"/>
      </w:pPr>
      <w:rPr>
        <w:rFonts w:ascii="Wingdings" w:hAnsi="Wingdings" w:hint="default"/>
      </w:rPr>
    </w:lvl>
    <w:lvl w:ilvl="6" w:tentative="1">
      <w:start w:val="1"/>
      <w:numFmt w:val="bullet"/>
      <w:lvlText w:val=""/>
      <w:lvlJc w:val="left"/>
      <w:pPr>
        <w:ind w:left="5803" w:hanging="360"/>
      </w:pPr>
      <w:rPr>
        <w:rFonts w:ascii="Symbol" w:hAnsi="Symbol" w:hint="default"/>
      </w:rPr>
    </w:lvl>
    <w:lvl w:ilvl="7" w:tentative="1">
      <w:start w:val="1"/>
      <w:numFmt w:val="bullet"/>
      <w:lvlText w:val="o"/>
      <w:lvlJc w:val="left"/>
      <w:pPr>
        <w:ind w:left="6523" w:hanging="360"/>
      </w:pPr>
      <w:rPr>
        <w:rFonts w:ascii="Courier New" w:hAnsi="Courier New" w:cs="Courier New" w:hint="default"/>
      </w:rPr>
    </w:lvl>
    <w:lvl w:ilvl="8" w:tentative="1">
      <w:start w:val="1"/>
      <w:numFmt w:val="bullet"/>
      <w:lvlText w:val=""/>
      <w:lvlJc w:val="left"/>
      <w:pPr>
        <w:ind w:left="7243" w:hanging="360"/>
      </w:pPr>
      <w:rPr>
        <w:rFonts w:ascii="Wingdings" w:hAnsi="Wingdings" w:hint="default"/>
      </w:rPr>
    </w:lvl>
  </w:abstractNum>
  <w:abstractNum w:abstractNumId="12">
    <w:nsid w:val="2E4D6FD9"/>
    <w:multiLevelType w:val="hybridMultilevel"/>
    <w:tmpl w:val="9EA82898"/>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3">
    <w:nsid w:val="3DB21A07"/>
    <w:multiLevelType w:val="hybridMultilevel"/>
    <w:tmpl w:val="7166AF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D01236"/>
    <w:multiLevelType w:val="multilevel"/>
    <w:tmpl w:val="18189950"/>
    <w:name w:val="AutoList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4AE02671"/>
    <w:multiLevelType w:val="hybridMultilevel"/>
    <w:tmpl w:val="318C3F7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F14DA0"/>
    <w:multiLevelType w:val="hybridMultilevel"/>
    <w:tmpl w:val="76C60E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F85738C"/>
    <w:multiLevelType w:val="multilevel"/>
    <w:tmpl w:val="1818995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57AA5570"/>
    <w:multiLevelType w:val="hybridMultilevel"/>
    <w:tmpl w:val="C10A1D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37052A"/>
    <w:multiLevelType w:val="hybridMultilevel"/>
    <w:tmpl w:val="AF640F8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4671702">
    <w:abstractNumId w:val="0"/>
  </w:num>
  <w:num w:numId="2" w16cid:durableId="1985966107">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3" w16cid:durableId="558832692">
    <w:abstractNumId w:val="9"/>
  </w:num>
  <w:num w:numId="4" w16cid:durableId="715354181">
    <w:abstractNumId w:val="4"/>
  </w:num>
  <w:num w:numId="5" w16cid:durableId="532546939">
    <w:abstractNumId w:val="5"/>
  </w:num>
  <w:num w:numId="6" w16cid:durableId="641270891">
    <w:abstractNumId w:val="2"/>
  </w:num>
  <w:num w:numId="7" w16cid:durableId="1898079617">
    <w:abstractNumId w:val="11"/>
  </w:num>
  <w:num w:numId="8" w16cid:durableId="415201855">
    <w:abstractNumId w:val="3"/>
  </w:num>
  <w:num w:numId="9" w16cid:durableId="839737380">
    <w:abstractNumId w:val="10"/>
  </w:num>
  <w:num w:numId="10" w16cid:durableId="1354958652">
    <w:abstractNumId w:val="12"/>
  </w:num>
  <w:num w:numId="11" w16cid:durableId="140136519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2" w16cid:durableId="2102289682">
    <w:abstractNumId w:val="0"/>
    <w:lvlOverride w:ilvl="0">
      <w:lvl w:ilvl="0">
        <w:start w:val="5"/>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3" w16cid:durableId="1929658113">
    <w:abstractNumId w:val="0"/>
    <w:lvlOverride w:ilvl="0">
      <w:lvl w:ilvl="0">
        <w:start w:val="5"/>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14" w16cid:durableId="1197040618">
    <w:abstractNumId w:val="19"/>
  </w:num>
  <w:num w:numId="15" w16cid:durableId="678772861">
    <w:abstractNumId w:val="14"/>
  </w:num>
  <w:num w:numId="16" w16cid:durableId="478377817">
    <w:abstractNumId w:val="8"/>
  </w:num>
  <w:num w:numId="17" w16cid:durableId="899171638">
    <w:abstractNumId w:val="17"/>
  </w:num>
  <w:num w:numId="18" w16cid:durableId="963385307">
    <w:abstractNumId w:val="15"/>
  </w:num>
  <w:num w:numId="19" w16cid:durableId="1110122819">
    <w:abstractNumId w:val="7"/>
  </w:num>
  <w:num w:numId="20" w16cid:durableId="622610898">
    <w:abstractNumId w:val="13"/>
  </w:num>
  <w:num w:numId="21" w16cid:durableId="1583371505">
    <w:abstractNumId w:val="18"/>
  </w:num>
  <w:num w:numId="22" w16cid:durableId="1474371779">
    <w:abstractNumId w:val="6"/>
  </w:num>
  <w:num w:numId="23" w16cid:durableId="1501652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7516996">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5" w16cid:durableId="1704596291">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6" w16cid:durableId="1968702410">
    <w:abstractNumId w:val="16"/>
  </w:num>
  <w:num w:numId="27" w16cid:durableId="1451438576">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8" w16cid:durableId="1377655516">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05887"/>
    <w:rsid w:val="00015917"/>
    <w:rsid w:val="00020843"/>
    <w:rsid w:val="00025912"/>
    <w:rsid w:val="000307B9"/>
    <w:rsid w:val="00033535"/>
    <w:rsid w:val="00035833"/>
    <w:rsid w:val="000416B4"/>
    <w:rsid w:val="000500D2"/>
    <w:rsid w:val="00054D0C"/>
    <w:rsid w:val="0005500E"/>
    <w:rsid w:val="00057735"/>
    <w:rsid w:val="00063BF9"/>
    <w:rsid w:val="00065181"/>
    <w:rsid w:val="000729FF"/>
    <w:rsid w:val="00076AAC"/>
    <w:rsid w:val="00081D44"/>
    <w:rsid w:val="00082A93"/>
    <w:rsid w:val="000930DD"/>
    <w:rsid w:val="00095DBD"/>
    <w:rsid w:val="000A33A2"/>
    <w:rsid w:val="000A3ACB"/>
    <w:rsid w:val="000A4CEB"/>
    <w:rsid w:val="000B2985"/>
    <w:rsid w:val="000B5CF7"/>
    <w:rsid w:val="000C1CE4"/>
    <w:rsid w:val="000C4D75"/>
    <w:rsid w:val="000C63CC"/>
    <w:rsid w:val="000D1446"/>
    <w:rsid w:val="000D5098"/>
    <w:rsid w:val="000E5366"/>
    <w:rsid w:val="000E5590"/>
    <w:rsid w:val="000E5F29"/>
    <w:rsid w:val="000E7638"/>
    <w:rsid w:val="000E796B"/>
    <w:rsid w:val="000F5086"/>
    <w:rsid w:val="0010293A"/>
    <w:rsid w:val="00103E46"/>
    <w:rsid w:val="00106A96"/>
    <w:rsid w:val="001124DD"/>
    <w:rsid w:val="00113BA0"/>
    <w:rsid w:val="00117080"/>
    <w:rsid w:val="001207CF"/>
    <w:rsid w:val="00130B72"/>
    <w:rsid w:val="0013541D"/>
    <w:rsid w:val="001405AE"/>
    <w:rsid w:val="00145134"/>
    <w:rsid w:val="00145728"/>
    <w:rsid w:val="00145EA0"/>
    <w:rsid w:val="00155664"/>
    <w:rsid w:val="001645CC"/>
    <w:rsid w:val="00165CBC"/>
    <w:rsid w:val="001709DD"/>
    <w:rsid w:val="0017165A"/>
    <w:rsid w:val="0017166B"/>
    <w:rsid w:val="00173889"/>
    <w:rsid w:val="001739F3"/>
    <w:rsid w:val="001765E8"/>
    <w:rsid w:val="0017783F"/>
    <w:rsid w:val="00184818"/>
    <w:rsid w:val="00185904"/>
    <w:rsid w:val="001A1113"/>
    <w:rsid w:val="001A1CA2"/>
    <w:rsid w:val="001A29C0"/>
    <w:rsid w:val="001A4BB5"/>
    <w:rsid w:val="001B4ABE"/>
    <w:rsid w:val="001C0A23"/>
    <w:rsid w:val="001C7A5F"/>
    <w:rsid w:val="001D0396"/>
    <w:rsid w:val="001D6346"/>
    <w:rsid w:val="001E1936"/>
    <w:rsid w:val="001F4CE6"/>
    <w:rsid w:val="00202567"/>
    <w:rsid w:val="00203885"/>
    <w:rsid w:val="002121ED"/>
    <w:rsid w:val="002128D6"/>
    <w:rsid w:val="00215CC4"/>
    <w:rsid w:val="0021660B"/>
    <w:rsid w:val="00217C6E"/>
    <w:rsid w:val="00221D39"/>
    <w:rsid w:val="002301C7"/>
    <w:rsid w:val="0023241B"/>
    <w:rsid w:val="0024017C"/>
    <w:rsid w:val="00246B4A"/>
    <w:rsid w:val="002543D6"/>
    <w:rsid w:val="00254960"/>
    <w:rsid w:val="0025510E"/>
    <w:rsid w:val="00261B02"/>
    <w:rsid w:val="00263DC6"/>
    <w:rsid w:val="00280962"/>
    <w:rsid w:val="00283A78"/>
    <w:rsid w:val="0028507E"/>
    <w:rsid w:val="00286659"/>
    <w:rsid w:val="00293AAF"/>
    <w:rsid w:val="002A0F41"/>
    <w:rsid w:val="002A55CD"/>
    <w:rsid w:val="002A6618"/>
    <w:rsid w:val="002B23BD"/>
    <w:rsid w:val="002B3065"/>
    <w:rsid w:val="002B4912"/>
    <w:rsid w:val="002B4992"/>
    <w:rsid w:val="002C083D"/>
    <w:rsid w:val="002C097B"/>
    <w:rsid w:val="002C719F"/>
    <w:rsid w:val="002D4907"/>
    <w:rsid w:val="002F6C8B"/>
    <w:rsid w:val="00304A1B"/>
    <w:rsid w:val="003154A0"/>
    <w:rsid w:val="003249BF"/>
    <w:rsid w:val="00327282"/>
    <w:rsid w:val="0033131B"/>
    <w:rsid w:val="003338D9"/>
    <w:rsid w:val="00340F95"/>
    <w:rsid w:val="003434D4"/>
    <w:rsid w:val="00363464"/>
    <w:rsid w:val="00365ADB"/>
    <w:rsid w:val="00380228"/>
    <w:rsid w:val="00381C15"/>
    <w:rsid w:val="003926E6"/>
    <w:rsid w:val="003A38FA"/>
    <w:rsid w:val="003A4007"/>
    <w:rsid w:val="003A5EFF"/>
    <w:rsid w:val="003A6E4F"/>
    <w:rsid w:val="003B0445"/>
    <w:rsid w:val="003B494F"/>
    <w:rsid w:val="003B4B02"/>
    <w:rsid w:val="003B5180"/>
    <w:rsid w:val="003C77C6"/>
    <w:rsid w:val="003D223F"/>
    <w:rsid w:val="003D3A76"/>
    <w:rsid w:val="003E1AF4"/>
    <w:rsid w:val="0040236D"/>
    <w:rsid w:val="00403029"/>
    <w:rsid w:val="00403AE1"/>
    <w:rsid w:val="004057A6"/>
    <w:rsid w:val="00416036"/>
    <w:rsid w:val="00416750"/>
    <w:rsid w:val="00416D5F"/>
    <w:rsid w:val="00417C3C"/>
    <w:rsid w:val="00430C1C"/>
    <w:rsid w:val="0043112A"/>
    <w:rsid w:val="00451F62"/>
    <w:rsid w:val="00454C46"/>
    <w:rsid w:val="00461631"/>
    <w:rsid w:val="0046315D"/>
    <w:rsid w:val="00474425"/>
    <w:rsid w:val="00480998"/>
    <w:rsid w:val="00484525"/>
    <w:rsid w:val="004859EE"/>
    <w:rsid w:val="004925EA"/>
    <w:rsid w:val="00495927"/>
    <w:rsid w:val="00495DFF"/>
    <w:rsid w:val="004B5967"/>
    <w:rsid w:val="004B68C2"/>
    <w:rsid w:val="004C377F"/>
    <w:rsid w:val="004C4228"/>
    <w:rsid w:val="004C526C"/>
    <w:rsid w:val="004D7F6C"/>
    <w:rsid w:val="004E1DC7"/>
    <w:rsid w:val="004E6032"/>
    <w:rsid w:val="004F1AD6"/>
    <w:rsid w:val="005053EE"/>
    <w:rsid w:val="00505BFB"/>
    <w:rsid w:val="005121A1"/>
    <w:rsid w:val="005140A8"/>
    <w:rsid w:val="00514521"/>
    <w:rsid w:val="005154BC"/>
    <w:rsid w:val="005170DF"/>
    <w:rsid w:val="00525B64"/>
    <w:rsid w:val="005265B0"/>
    <w:rsid w:val="00532B5C"/>
    <w:rsid w:val="0053350C"/>
    <w:rsid w:val="00533889"/>
    <w:rsid w:val="00540DAC"/>
    <w:rsid w:val="00545D71"/>
    <w:rsid w:val="00552DA2"/>
    <w:rsid w:val="005565B6"/>
    <w:rsid w:val="00561A11"/>
    <w:rsid w:val="00563C53"/>
    <w:rsid w:val="0056560A"/>
    <w:rsid w:val="005668A3"/>
    <w:rsid w:val="0057118B"/>
    <w:rsid w:val="005722F3"/>
    <w:rsid w:val="00575A61"/>
    <w:rsid w:val="00591CED"/>
    <w:rsid w:val="005921B3"/>
    <w:rsid w:val="005A3902"/>
    <w:rsid w:val="005C52B7"/>
    <w:rsid w:val="005D093F"/>
    <w:rsid w:val="005D4646"/>
    <w:rsid w:val="005D4FE4"/>
    <w:rsid w:val="005D6EC9"/>
    <w:rsid w:val="005D718B"/>
    <w:rsid w:val="005E30CA"/>
    <w:rsid w:val="005E4E2A"/>
    <w:rsid w:val="005F16ED"/>
    <w:rsid w:val="00605C41"/>
    <w:rsid w:val="0060622F"/>
    <w:rsid w:val="00607856"/>
    <w:rsid w:val="00613C15"/>
    <w:rsid w:val="00615A46"/>
    <w:rsid w:val="00615FF7"/>
    <w:rsid w:val="00616209"/>
    <w:rsid w:val="00617C5F"/>
    <w:rsid w:val="00625C11"/>
    <w:rsid w:val="00634667"/>
    <w:rsid w:val="006358E8"/>
    <w:rsid w:val="00643938"/>
    <w:rsid w:val="00644E94"/>
    <w:rsid w:val="00657391"/>
    <w:rsid w:val="00657A4C"/>
    <w:rsid w:val="00664834"/>
    <w:rsid w:val="006714BB"/>
    <w:rsid w:val="00681762"/>
    <w:rsid w:val="00686079"/>
    <w:rsid w:val="00692CEC"/>
    <w:rsid w:val="006B4096"/>
    <w:rsid w:val="006B4326"/>
    <w:rsid w:val="006B75CE"/>
    <w:rsid w:val="006C1C58"/>
    <w:rsid w:val="006D3C87"/>
    <w:rsid w:val="006D6BBC"/>
    <w:rsid w:val="006E0CBD"/>
    <w:rsid w:val="006E7E63"/>
    <w:rsid w:val="006F4F30"/>
    <w:rsid w:val="00710570"/>
    <w:rsid w:val="007111FD"/>
    <w:rsid w:val="00714A04"/>
    <w:rsid w:val="00716202"/>
    <w:rsid w:val="00720302"/>
    <w:rsid w:val="007231A7"/>
    <w:rsid w:val="00726FA7"/>
    <w:rsid w:val="007301A6"/>
    <w:rsid w:val="0074131E"/>
    <w:rsid w:val="007556F0"/>
    <w:rsid w:val="0075699C"/>
    <w:rsid w:val="0076673C"/>
    <w:rsid w:val="00770E3F"/>
    <w:rsid w:val="007716F2"/>
    <w:rsid w:val="00773D51"/>
    <w:rsid w:val="0077518D"/>
    <w:rsid w:val="0077677C"/>
    <w:rsid w:val="00784708"/>
    <w:rsid w:val="0078731A"/>
    <w:rsid w:val="007A7005"/>
    <w:rsid w:val="007B1530"/>
    <w:rsid w:val="007C5F73"/>
    <w:rsid w:val="007D0A0B"/>
    <w:rsid w:val="007F3C94"/>
    <w:rsid w:val="0080002A"/>
    <w:rsid w:val="00805829"/>
    <w:rsid w:val="008107F4"/>
    <w:rsid w:val="00812358"/>
    <w:rsid w:val="00820B40"/>
    <w:rsid w:val="008250F5"/>
    <w:rsid w:val="00834D67"/>
    <w:rsid w:val="0084235D"/>
    <w:rsid w:val="00847B23"/>
    <w:rsid w:val="00851A30"/>
    <w:rsid w:val="0085281D"/>
    <w:rsid w:val="00852E6C"/>
    <w:rsid w:val="00853660"/>
    <w:rsid w:val="00856A00"/>
    <w:rsid w:val="00864662"/>
    <w:rsid w:val="008758B7"/>
    <w:rsid w:val="008818C1"/>
    <w:rsid w:val="00891F8A"/>
    <w:rsid w:val="00892EF6"/>
    <w:rsid w:val="00894418"/>
    <w:rsid w:val="008A6846"/>
    <w:rsid w:val="008A7226"/>
    <w:rsid w:val="008B536C"/>
    <w:rsid w:val="008C0447"/>
    <w:rsid w:val="008C059F"/>
    <w:rsid w:val="008C15BC"/>
    <w:rsid w:val="008C487B"/>
    <w:rsid w:val="008C7001"/>
    <w:rsid w:val="008D32C9"/>
    <w:rsid w:val="008D6DE9"/>
    <w:rsid w:val="008E0299"/>
    <w:rsid w:val="008E19E4"/>
    <w:rsid w:val="008E497C"/>
    <w:rsid w:val="008E5289"/>
    <w:rsid w:val="008E6687"/>
    <w:rsid w:val="008F1306"/>
    <w:rsid w:val="008F2FDE"/>
    <w:rsid w:val="008F3F63"/>
    <w:rsid w:val="008F51BF"/>
    <w:rsid w:val="00902D4A"/>
    <w:rsid w:val="00904451"/>
    <w:rsid w:val="00905144"/>
    <w:rsid w:val="00910E2A"/>
    <w:rsid w:val="00916D2E"/>
    <w:rsid w:val="009201A2"/>
    <w:rsid w:val="00924BE2"/>
    <w:rsid w:val="009309F0"/>
    <w:rsid w:val="00931774"/>
    <w:rsid w:val="00932038"/>
    <w:rsid w:val="0093212C"/>
    <w:rsid w:val="0093307C"/>
    <w:rsid w:val="00934FE3"/>
    <w:rsid w:val="00935F11"/>
    <w:rsid w:val="00946675"/>
    <w:rsid w:val="00952D9C"/>
    <w:rsid w:val="00955809"/>
    <w:rsid w:val="00961100"/>
    <w:rsid w:val="0097715F"/>
    <w:rsid w:val="009859AD"/>
    <w:rsid w:val="009909A3"/>
    <w:rsid w:val="00992546"/>
    <w:rsid w:val="009A1560"/>
    <w:rsid w:val="009A1F33"/>
    <w:rsid w:val="009A41A8"/>
    <w:rsid w:val="009A6E8F"/>
    <w:rsid w:val="009A7EE5"/>
    <w:rsid w:val="009C02DE"/>
    <w:rsid w:val="009C30A8"/>
    <w:rsid w:val="009C4F91"/>
    <w:rsid w:val="009C7117"/>
    <w:rsid w:val="009D5F0A"/>
    <w:rsid w:val="009E7690"/>
    <w:rsid w:val="009F38F0"/>
    <w:rsid w:val="009F3B39"/>
    <w:rsid w:val="00A01B2A"/>
    <w:rsid w:val="00A1560A"/>
    <w:rsid w:val="00A17ABB"/>
    <w:rsid w:val="00A25500"/>
    <w:rsid w:val="00A3011F"/>
    <w:rsid w:val="00A302C8"/>
    <w:rsid w:val="00A51D7E"/>
    <w:rsid w:val="00A63C30"/>
    <w:rsid w:val="00A64D9B"/>
    <w:rsid w:val="00A7299D"/>
    <w:rsid w:val="00A750DA"/>
    <w:rsid w:val="00A76BF8"/>
    <w:rsid w:val="00A80FFA"/>
    <w:rsid w:val="00A81FB8"/>
    <w:rsid w:val="00A93CBD"/>
    <w:rsid w:val="00A94CCB"/>
    <w:rsid w:val="00A97083"/>
    <w:rsid w:val="00A97EE2"/>
    <w:rsid w:val="00AA0D16"/>
    <w:rsid w:val="00AA262A"/>
    <w:rsid w:val="00AA5976"/>
    <w:rsid w:val="00AA7FC3"/>
    <w:rsid w:val="00AB3BD9"/>
    <w:rsid w:val="00AC35B7"/>
    <w:rsid w:val="00AC7E48"/>
    <w:rsid w:val="00AD0645"/>
    <w:rsid w:val="00AD50ED"/>
    <w:rsid w:val="00AD7D8C"/>
    <w:rsid w:val="00AE02CC"/>
    <w:rsid w:val="00AE42BA"/>
    <w:rsid w:val="00AE5AE4"/>
    <w:rsid w:val="00B03876"/>
    <w:rsid w:val="00B12377"/>
    <w:rsid w:val="00B2185A"/>
    <w:rsid w:val="00B238A1"/>
    <w:rsid w:val="00B26138"/>
    <w:rsid w:val="00B30B7F"/>
    <w:rsid w:val="00B42E4F"/>
    <w:rsid w:val="00B462B3"/>
    <w:rsid w:val="00B51BA8"/>
    <w:rsid w:val="00B5229C"/>
    <w:rsid w:val="00B6569A"/>
    <w:rsid w:val="00B67A59"/>
    <w:rsid w:val="00B76053"/>
    <w:rsid w:val="00B77370"/>
    <w:rsid w:val="00B844EF"/>
    <w:rsid w:val="00B91A3D"/>
    <w:rsid w:val="00BA6794"/>
    <w:rsid w:val="00BB79C6"/>
    <w:rsid w:val="00BC25C6"/>
    <w:rsid w:val="00BC75D0"/>
    <w:rsid w:val="00BD21F3"/>
    <w:rsid w:val="00BD2DBE"/>
    <w:rsid w:val="00BD6817"/>
    <w:rsid w:val="00BF3854"/>
    <w:rsid w:val="00C03962"/>
    <w:rsid w:val="00C0718B"/>
    <w:rsid w:val="00C10906"/>
    <w:rsid w:val="00C1153B"/>
    <w:rsid w:val="00C21362"/>
    <w:rsid w:val="00C22F2B"/>
    <w:rsid w:val="00C324B3"/>
    <w:rsid w:val="00C35976"/>
    <w:rsid w:val="00C40317"/>
    <w:rsid w:val="00C43E8F"/>
    <w:rsid w:val="00C45ED1"/>
    <w:rsid w:val="00C46534"/>
    <w:rsid w:val="00C54ADE"/>
    <w:rsid w:val="00C67992"/>
    <w:rsid w:val="00C71431"/>
    <w:rsid w:val="00C77026"/>
    <w:rsid w:val="00C8297F"/>
    <w:rsid w:val="00C853D4"/>
    <w:rsid w:val="00C916ED"/>
    <w:rsid w:val="00C9468F"/>
    <w:rsid w:val="00CA2EB8"/>
    <w:rsid w:val="00CA55E0"/>
    <w:rsid w:val="00CA5D7D"/>
    <w:rsid w:val="00CA6C79"/>
    <w:rsid w:val="00CB0D06"/>
    <w:rsid w:val="00CB217E"/>
    <w:rsid w:val="00CC19AA"/>
    <w:rsid w:val="00CC2D45"/>
    <w:rsid w:val="00CD1872"/>
    <w:rsid w:val="00CD1D02"/>
    <w:rsid w:val="00CD27D4"/>
    <w:rsid w:val="00CD348A"/>
    <w:rsid w:val="00CD63F0"/>
    <w:rsid w:val="00CD67D5"/>
    <w:rsid w:val="00CE3B70"/>
    <w:rsid w:val="00CE4679"/>
    <w:rsid w:val="00CF4A0B"/>
    <w:rsid w:val="00CF6F5A"/>
    <w:rsid w:val="00D13109"/>
    <w:rsid w:val="00D1503B"/>
    <w:rsid w:val="00D1657B"/>
    <w:rsid w:val="00D255B7"/>
    <w:rsid w:val="00D25B09"/>
    <w:rsid w:val="00D3662A"/>
    <w:rsid w:val="00D37D90"/>
    <w:rsid w:val="00D45A77"/>
    <w:rsid w:val="00D46193"/>
    <w:rsid w:val="00D47F28"/>
    <w:rsid w:val="00D62D97"/>
    <w:rsid w:val="00D6454F"/>
    <w:rsid w:val="00D64B66"/>
    <w:rsid w:val="00D661B1"/>
    <w:rsid w:val="00D74E0C"/>
    <w:rsid w:val="00D76E55"/>
    <w:rsid w:val="00D7749B"/>
    <w:rsid w:val="00D94B93"/>
    <w:rsid w:val="00D94D0D"/>
    <w:rsid w:val="00D96147"/>
    <w:rsid w:val="00DA0D70"/>
    <w:rsid w:val="00DA5719"/>
    <w:rsid w:val="00DA6CC6"/>
    <w:rsid w:val="00DA7B7B"/>
    <w:rsid w:val="00DB2C10"/>
    <w:rsid w:val="00DB30F9"/>
    <w:rsid w:val="00DB4707"/>
    <w:rsid w:val="00DB754C"/>
    <w:rsid w:val="00DC29D4"/>
    <w:rsid w:val="00DC4E23"/>
    <w:rsid w:val="00DD32F9"/>
    <w:rsid w:val="00DD6D05"/>
    <w:rsid w:val="00DE32E4"/>
    <w:rsid w:val="00DE511A"/>
    <w:rsid w:val="00DE5FB8"/>
    <w:rsid w:val="00DF419B"/>
    <w:rsid w:val="00DF46BF"/>
    <w:rsid w:val="00DF5BA9"/>
    <w:rsid w:val="00E01607"/>
    <w:rsid w:val="00E13504"/>
    <w:rsid w:val="00E14765"/>
    <w:rsid w:val="00E16B62"/>
    <w:rsid w:val="00E20C8E"/>
    <w:rsid w:val="00E21C58"/>
    <w:rsid w:val="00E24A65"/>
    <w:rsid w:val="00E27C2C"/>
    <w:rsid w:val="00E3433D"/>
    <w:rsid w:val="00E444E6"/>
    <w:rsid w:val="00E53E09"/>
    <w:rsid w:val="00E618A7"/>
    <w:rsid w:val="00E71620"/>
    <w:rsid w:val="00E74208"/>
    <w:rsid w:val="00E81484"/>
    <w:rsid w:val="00E83531"/>
    <w:rsid w:val="00E92A1E"/>
    <w:rsid w:val="00E954C7"/>
    <w:rsid w:val="00E9559F"/>
    <w:rsid w:val="00EA0A0E"/>
    <w:rsid w:val="00EB03A0"/>
    <w:rsid w:val="00EB03CF"/>
    <w:rsid w:val="00EB2D52"/>
    <w:rsid w:val="00EB4762"/>
    <w:rsid w:val="00EB4EA7"/>
    <w:rsid w:val="00EC1A8E"/>
    <w:rsid w:val="00EC1ED9"/>
    <w:rsid w:val="00EC2420"/>
    <w:rsid w:val="00EC4436"/>
    <w:rsid w:val="00EC45D1"/>
    <w:rsid w:val="00EC7502"/>
    <w:rsid w:val="00EC784E"/>
    <w:rsid w:val="00ED08BB"/>
    <w:rsid w:val="00ED1990"/>
    <w:rsid w:val="00EE436E"/>
    <w:rsid w:val="00EE5317"/>
    <w:rsid w:val="00EF0FAE"/>
    <w:rsid w:val="00EF4AFD"/>
    <w:rsid w:val="00EF5861"/>
    <w:rsid w:val="00F007B0"/>
    <w:rsid w:val="00F078AB"/>
    <w:rsid w:val="00F21AE6"/>
    <w:rsid w:val="00F24698"/>
    <w:rsid w:val="00F24B5D"/>
    <w:rsid w:val="00F25DA6"/>
    <w:rsid w:val="00F273A2"/>
    <w:rsid w:val="00F3734C"/>
    <w:rsid w:val="00F4039D"/>
    <w:rsid w:val="00F51EEE"/>
    <w:rsid w:val="00F57976"/>
    <w:rsid w:val="00F601B7"/>
    <w:rsid w:val="00F610F6"/>
    <w:rsid w:val="00F6186D"/>
    <w:rsid w:val="00F644B0"/>
    <w:rsid w:val="00F72007"/>
    <w:rsid w:val="00F73081"/>
    <w:rsid w:val="00F734F4"/>
    <w:rsid w:val="00F739C3"/>
    <w:rsid w:val="00F77CEA"/>
    <w:rsid w:val="00F831B1"/>
    <w:rsid w:val="00F837CB"/>
    <w:rsid w:val="00F83D79"/>
    <w:rsid w:val="00F92058"/>
    <w:rsid w:val="00F92B75"/>
    <w:rsid w:val="00F9397D"/>
    <w:rsid w:val="00FA265B"/>
    <w:rsid w:val="00FA3709"/>
    <w:rsid w:val="00FB344F"/>
    <w:rsid w:val="00FB65EF"/>
    <w:rsid w:val="00FC5E80"/>
    <w:rsid w:val="00FC70BB"/>
    <w:rsid w:val="00FD170D"/>
    <w:rsid w:val="00FF0E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E8E503E"/>
  <w15:chartTrackingRefBased/>
  <w15:docId w15:val="{CA20DBAE-F547-433B-8A88-A02B0A7C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qFormat/>
  </w:style>
  <w:style w:type="paragraph" w:customStyle="1" w:styleId="Level1">
    <w:name w:val="Level 1"/>
    <w:basedOn w:val="Normal"/>
    <w:pPr>
      <w:numPr>
        <w:numId w:val="2"/>
      </w:numPr>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character" w:customStyle="1" w:styleId="SupportingStatementSTANDARDChar">
    <w:name w:val="Supporting Statement STANDARD Char"/>
    <w:link w:val="SupportingStatementSTANDARD"/>
    <w:locked/>
    <w:rsid w:val="002D4907"/>
    <w:rPr>
      <w:sz w:val="24"/>
      <w:szCs w:val="24"/>
    </w:rPr>
  </w:style>
  <w:style w:type="paragraph" w:customStyle="1" w:styleId="SupportingStatementSTANDARD">
    <w:name w:val="Supporting Statement STANDARD"/>
    <w:basedOn w:val="Normal"/>
    <w:link w:val="SupportingStatementSTANDARDChar"/>
    <w:qFormat/>
    <w:rsid w:val="002D4907"/>
    <w:pPr>
      <w:tabs>
        <w:tab w:val="left" w:pos="720"/>
      </w:tabs>
      <w:ind w:left="720" w:hanging="720"/>
    </w:pPr>
    <w:rPr>
      <w:rFonts w:ascii="Times New Roman" w:hAnsi="Times New Roman"/>
    </w:rPr>
  </w:style>
  <w:style w:type="character" w:styleId="FollowedHyperlink">
    <w:name w:val="FollowedHyperlink"/>
    <w:basedOn w:val="DefaultParagraphFont"/>
    <w:rsid w:val="00812358"/>
    <w:rPr>
      <w:color w:val="954F72" w:themeColor="followedHyperlink"/>
      <w:u w:val="single"/>
    </w:rPr>
  </w:style>
  <w:style w:type="paragraph" w:customStyle="1" w:styleId="Default">
    <w:name w:val="Default"/>
    <w:rsid w:val="006714BB"/>
    <w:pPr>
      <w:autoSpaceDE w:val="0"/>
      <w:autoSpaceDN w:val="0"/>
      <w:adjustRightInd w:val="0"/>
    </w:pPr>
    <w:rPr>
      <w:rFonts w:ascii="Helvetica World" w:hAnsi="Helvetica World" w:cs="Helvetica World"/>
      <w:color w:val="000000"/>
      <w:sz w:val="24"/>
      <w:szCs w:val="24"/>
      <w:lang w:bidi="he-IL"/>
    </w:rPr>
  </w:style>
  <w:style w:type="paragraph" w:styleId="ListParagraph">
    <w:name w:val="List Paragraph"/>
    <w:basedOn w:val="Normal"/>
    <w:uiPriority w:val="34"/>
    <w:qFormat/>
    <w:rsid w:val="0080002A"/>
    <w:pPr>
      <w:ind w:left="720"/>
    </w:pPr>
  </w:style>
  <w:style w:type="paragraph" w:styleId="Title">
    <w:name w:val="Title"/>
    <w:basedOn w:val="Normal"/>
    <w:next w:val="Normal"/>
    <w:link w:val="TitleChar"/>
    <w:uiPriority w:val="1"/>
    <w:qFormat/>
    <w:rsid w:val="0046315D"/>
    <w:pPr>
      <w:widowControl/>
      <w:spacing w:before="9"/>
    </w:pPr>
    <w:rPr>
      <w:rFonts w:ascii="Times New Roman" w:hAnsi="Times New Roman"/>
    </w:rPr>
  </w:style>
  <w:style w:type="character" w:customStyle="1" w:styleId="TitleChar">
    <w:name w:val="Title Char"/>
    <w:basedOn w:val="DefaultParagraphFont"/>
    <w:link w:val="Title"/>
    <w:uiPriority w:val="1"/>
    <w:rsid w:val="0046315D"/>
    <w:rPr>
      <w:sz w:val="24"/>
      <w:szCs w:val="24"/>
    </w:rPr>
  </w:style>
  <w:style w:type="paragraph" w:customStyle="1" w:styleId="TableParagraph">
    <w:name w:val="Table Paragraph"/>
    <w:basedOn w:val="Normal"/>
    <w:uiPriority w:val="1"/>
    <w:qFormat/>
    <w:rsid w:val="0046315D"/>
    <w:pPr>
      <w:widowControl/>
      <w:spacing w:before="1" w:line="254" w:lineRule="exact"/>
    </w:pPr>
    <w:rPr>
      <w:rFonts w:ascii="Times New Roman" w:hAnsi="Times New Roman"/>
    </w:rPr>
  </w:style>
  <w:style w:type="paragraph" w:styleId="Revision">
    <w:name w:val="Revision"/>
    <w:hidden/>
    <w:uiPriority w:val="99"/>
    <w:semiHidden/>
    <w:rsid w:val="000D5098"/>
    <w:rPr>
      <w:rFonts w:ascii="Courier" w:hAnsi="Courier"/>
      <w:sz w:val="24"/>
      <w:szCs w:val="24"/>
    </w:rPr>
  </w:style>
  <w:style w:type="paragraph" w:styleId="FootnoteText">
    <w:name w:val="footnote text"/>
    <w:basedOn w:val="Normal"/>
    <w:link w:val="FootnoteTextChar"/>
    <w:rsid w:val="00892EF6"/>
    <w:rPr>
      <w:sz w:val="20"/>
      <w:szCs w:val="20"/>
    </w:rPr>
  </w:style>
  <w:style w:type="character" w:customStyle="1" w:styleId="FootnoteTextChar">
    <w:name w:val="Footnote Text Char"/>
    <w:basedOn w:val="DefaultParagraphFont"/>
    <w:link w:val="FootnoteText"/>
    <w:rsid w:val="00892EF6"/>
    <w:rPr>
      <w:rFonts w:ascii="Courier" w:hAnsi="Courier"/>
    </w:rPr>
  </w:style>
  <w:style w:type="character" w:styleId="CommentReference">
    <w:name w:val="annotation reference"/>
    <w:basedOn w:val="DefaultParagraphFont"/>
    <w:rsid w:val="002A0F41"/>
    <w:rPr>
      <w:sz w:val="16"/>
      <w:szCs w:val="16"/>
    </w:rPr>
  </w:style>
  <w:style w:type="paragraph" w:styleId="CommentText">
    <w:name w:val="annotation text"/>
    <w:basedOn w:val="Normal"/>
    <w:link w:val="CommentTextChar"/>
    <w:rsid w:val="002A0F41"/>
    <w:rPr>
      <w:sz w:val="20"/>
      <w:szCs w:val="20"/>
    </w:rPr>
  </w:style>
  <w:style w:type="character" w:customStyle="1" w:styleId="CommentTextChar">
    <w:name w:val="Comment Text Char"/>
    <w:basedOn w:val="DefaultParagraphFont"/>
    <w:link w:val="CommentText"/>
    <w:rsid w:val="002A0F41"/>
    <w:rPr>
      <w:rFonts w:ascii="Courier" w:hAnsi="Courier"/>
    </w:rPr>
  </w:style>
  <w:style w:type="paragraph" w:styleId="CommentSubject">
    <w:name w:val="annotation subject"/>
    <w:basedOn w:val="CommentText"/>
    <w:next w:val="CommentText"/>
    <w:link w:val="CommentSubjectChar"/>
    <w:rsid w:val="002A0F41"/>
    <w:rPr>
      <w:b/>
      <w:bCs/>
    </w:rPr>
  </w:style>
  <w:style w:type="character" w:customStyle="1" w:styleId="CommentSubjectChar">
    <w:name w:val="Comment Subject Char"/>
    <w:basedOn w:val="CommentTextChar"/>
    <w:link w:val="CommentSubject"/>
    <w:rsid w:val="002A0F41"/>
    <w:rPr>
      <w:rFonts w:ascii="Courier" w:hAnsi="Courier"/>
      <w:b/>
      <w:bCs/>
    </w:rPr>
  </w:style>
  <w:style w:type="table" w:styleId="TableGrid">
    <w:name w:val="Table Grid"/>
    <w:basedOn w:val="TableNormal"/>
    <w:rsid w:val="005A3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89A2-E75B-42A5-8D3E-3B049F44F2E1}">
  <ds:schemaRefs>
    <ds:schemaRef ds:uri="http://schemas.openxmlformats.org/officeDocument/2006/bibliography"/>
  </ds:schemaRefs>
</ds:datastoreItem>
</file>

<file path=docMetadata/LabelInfo.xml><?xml version="1.0" encoding="utf-8"?>
<clbl:labelList xmlns:clbl="http://schemas.microsoft.com/office/2020/mipLabelMetadata">
  <clbl:label id="{f2372b85-8802-490c-b196-7b96c73fee3b}" enabled="0" method="" siteId="{f2372b85-8802-490c-b196-7b96c73fee3b}" removed="1"/>
</clbl:labelList>
</file>

<file path=docProps/app.xml><?xml version="1.0" encoding="utf-8"?>
<Properties xmlns="http://schemas.openxmlformats.org/officeDocument/2006/extended-properties" xmlns:vt="http://schemas.openxmlformats.org/officeDocument/2006/docPropsVTypes">
  <Template>Normal</Template>
  <TotalTime>72</TotalTime>
  <Pages>6</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Stasko Molly J</cp:lastModifiedBy>
  <cp:revision>17</cp:revision>
  <cp:lastPrinted>2006-05-24T14:55:00Z</cp:lastPrinted>
  <dcterms:created xsi:type="dcterms:W3CDTF">2026-06-11T21:02:00Z</dcterms:created>
  <dcterms:modified xsi:type="dcterms:W3CDTF">2026-06-15T15:56:00Z</dcterms:modified>
</cp:coreProperties>
</file>