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9076D" w:rsidRPr="003127E4" w:rsidP="00E9076D" w14:paraId="6D9482F2" w14:textId="77777777">
      <w:pPr>
        <w:tabs>
          <w:tab w:val="center" w:pos="4680"/>
        </w:tabs>
        <w:rPr>
          <w:rFonts w:ascii="Calibri" w:hAnsi="Calibri" w:cs="Berylium"/>
          <w:b/>
          <w:bCs/>
          <w:sz w:val="22"/>
          <w:szCs w:val="22"/>
        </w:rPr>
      </w:pPr>
      <w:r>
        <w:rPr>
          <w:rFonts w:ascii="Berylium" w:hAnsi="Berylium" w:cs="Berylium"/>
          <w:b/>
          <w:bCs/>
        </w:rPr>
        <w:tab/>
      </w:r>
      <w:r w:rsidRPr="003127E4">
        <w:rPr>
          <w:rFonts w:ascii="Calibri" w:hAnsi="Calibri" w:cs="Berylium"/>
          <w:b/>
          <w:bCs/>
          <w:sz w:val="22"/>
          <w:szCs w:val="22"/>
        </w:rPr>
        <w:t>SUPPORTING STATEMENT</w:t>
      </w:r>
    </w:p>
    <w:p w:rsidR="00E9076D" w:rsidP="00E9076D" w14:paraId="75708156" w14:textId="0C11D392">
      <w:pPr>
        <w:tabs>
          <w:tab w:val="center" w:pos="4680"/>
        </w:tabs>
        <w:jc w:val="center"/>
        <w:rPr>
          <w:rFonts w:ascii="Calibri" w:hAnsi="Calibri" w:cs="Berylium"/>
          <w:b/>
          <w:bCs/>
          <w:sz w:val="22"/>
          <w:szCs w:val="22"/>
        </w:rPr>
      </w:pPr>
      <w:r w:rsidRPr="003127E4">
        <w:rPr>
          <w:rFonts w:ascii="Calibri" w:hAnsi="Calibri" w:cs="Berylium"/>
          <w:b/>
          <w:bCs/>
          <w:sz w:val="22"/>
          <w:szCs w:val="22"/>
        </w:rPr>
        <w:t>Internal Revenue Service</w:t>
      </w:r>
      <w:r w:rsidR="004B6E0C">
        <w:rPr>
          <w:rFonts w:ascii="Calibri" w:hAnsi="Calibri" w:cs="Berylium"/>
          <w:b/>
          <w:bCs/>
          <w:sz w:val="22"/>
          <w:szCs w:val="22"/>
        </w:rPr>
        <w:t xml:space="preserve"> (IRS)</w:t>
      </w:r>
    </w:p>
    <w:p w:rsidR="007E2067" w:rsidP="00E9076D" w14:paraId="22EE4781" w14:textId="55F38C58">
      <w:pPr>
        <w:tabs>
          <w:tab w:val="center" w:pos="4680"/>
        </w:tabs>
        <w:jc w:val="center"/>
        <w:rPr>
          <w:rFonts w:ascii="Calibri" w:hAnsi="Calibri" w:cs="Berylium"/>
          <w:b/>
          <w:bCs/>
          <w:sz w:val="22"/>
          <w:szCs w:val="22"/>
        </w:rPr>
      </w:pPr>
      <w:r>
        <w:rPr>
          <w:rFonts w:ascii="Calibri" w:hAnsi="Calibri" w:cs="Berylium"/>
          <w:b/>
          <w:bCs/>
          <w:sz w:val="22"/>
          <w:szCs w:val="22"/>
        </w:rPr>
        <w:t>Form 1098-T</w:t>
      </w:r>
    </w:p>
    <w:p w:rsidR="0026269B" w:rsidRPr="0026269B" w:rsidP="0026269B" w14:paraId="781EB128" w14:textId="315E655C">
      <w:pPr>
        <w:tabs>
          <w:tab w:val="center" w:pos="4680"/>
        </w:tabs>
        <w:jc w:val="center"/>
        <w:rPr>
          <w:rFonts w:ascii="Calibri" w:hAnsi="Calibri" w:cs="Berylium"/>
          <w:b/>
          <w:bCs/>
          <w:sz w:val="22"/>
          <w:szCs w:val="22"/>
        </w:rPr>
      </w:pPr>
      <w:r w:rsidRPr="00342EC2">
        <w:rPr>
          <w:rFonts w:ascii="Calibri" w:hAnsi="Calibri" w:cs="Berylium"/>
          <w:b/>
          <w:bCs/>
          <w:sz w:val="22"/>
          <w:szCs w:val="22"/>
        </w:rPr>
        <w:t>Tuition</w:t>
      </w:r>
      <w:r w:rsidR="00574800">
        <w:rPr>
          <w:rFonts w:ascii="Calibri" w:hAnsi="Calibri" w:cs="Berylium"/>
          <w:b/>
          <w:bCs/>
          <w:sz w:val="22"/>
          <w:szCs w:val="22"/>
        </w:rPr>
        <w:t xml:space="preserve"> Statement</w:t>
      </w:r>
    </w:p>
    <w:p w:rsidR="00E9076D" w:rsidRPr="003127E4" w:rsidP="00E9076D" w14:paraId="49024EA2" w14:textId="15173162">
      <w:pPr>
        <w:tabs>
          <w:tab w:val="center" w:pos="4680"/>
        </w:tabs>
        <w:jc w:val="center"/>
        <w:rPr>
          <w:rFonts w:ascii="Calibri" w:hAnsi="Calibri" w:cs="Berylium"/>
          <w:b/>
          <w:bCs/>
          <w:sz w:val="22"/>
          <w:szCs w:val="22"/>
        </w:rPr>
      </w:pPr>
      <w:r w:rsidRPr="003127E4">
        <w:rPr>
          <w:rFonts w:ascii="Calibri" w:hAnsi="Calibri" w:cs="Berylium"/>
          <w:b/>
          <w:bCs/>
          <w:sz w:val="22"/>
          <w:szCs w:val="22"/>
        </w:rPr>
        <w:t xml:space="preserve">OMB </w:t>
      </w:r>
      <w:r w:rsidR="005B1384">
        <w:rPr>
          <w:rFonts w:ascii="Calibri" w:hAnsi="Calibri" w:cs="Berylium"/>
          <w:b/>
          <w:bCs/>
          <w:sz w:val="22"/>
          <w:szCs w:val="22"/>
        </w:rPr>
        <w:t>C</w:t>
      </w:r>
      <w:r w:rsidR="00F407E7">
        <w:rPr>
          <w:rFonts w:ascii="Calibri" w:hAnsi="Calibri" w:cs="Berylium"/>
          <w:b/>
          <w:bCs/>
          <w:sz w:val="22"/>
          <w:szCs w:val="22"/>
        </w:rPr>
        <w:t xml:space="preserve">ontrol </w:t>
      </w:r>
      <w:r w:rsidRPr="003127E4">
        <w:rPr>
          <w:rFonts w:ascii="Calibri" w:hAnsi="Calibri" w:cs="Berylium"/>
          <w:b/>
          <w:bCs/>
          <w:sz w:val="22"/>
          <w:szCs w:val="22"/>
        </w:rPr>
        <w:t>Nu</w:t>
      </w:r>
      <w:r w:rsidR="0026269B">
        <w:rPr>
          <w:rFonts w:ascii="Calibri" w:hAnsi="Calibri" w:cs="Berylium"/>
          <w:b/>
          <w:bCs/>
          <w:sz w:val="22"/>
          <w:szCs w:val="22"/>
        </w:rPr>
        <w:t xml:space="preserve">mber </w:t>
      </w:r>
      <w:r w:rsidRPr="0026269B" w:rsidR="0026269B">
        <w:rPr>
          <w:rFonts w:ascii="Calibri" w:hAnsi="Calibri" w:cs="Berylium"/>
          <w:b/>
          <w:bCs/>
          <w:sz w:val="22"/>
          <w:szCs w:val="22"/>
        </w:rPr>
        <w:t>1545-</w:t>
      </w:r>
      <w:r w:rsidR="00342EC2">
        <w:rPr>
          <w:rFonts w:ascii="Calibri" w:hAnsi="Calibri" w:cs="Berylium"/>
          <w:b/>
          <w:bCs/>
          <w:sz w:val="22"/>
          <w:szCs w:val="22"/>
        </w:rPr>
        <w:t>1574</w:t>
      </w:r>
      <w:r w:rsidRPr="0026269B" w:rsidR="0026269B">
        <w:rPr>
          <w:rFonts w:ascii="Calibri" w:hAnsi="Calibri" w:cs="Berylium"/>
          <w:b/>
          <w:bCs/>
          <w:sz w:val="22"/>
          <w:szCs w:val="22"/>
        </w:rPr>
        <w:t xml:space="preserve"> </w:t>
      </w:r>
      <w:r w:rsidRPr="003127E4">
        <w:rPr>
          <w:rFonts w:ascii="Calibri" w:hAnsi="Calibri" w:cs="Berylium"/>
          <w:b/>
          <w:bCs/>
          <w:sz w:val="22"/>
          <w:szCs w:val="22"/>
        </w:rPr>
        <w:t xml:space="preserve"> </w:t>
      </w:r>
    </w:p>
    <w:p w:rsidR="007E2EEB" w:rsidRPr="003127E4" w14:paraId="788F6E38" w14:textId="77777777">
      <w:pPr>
        <w:rPr>
          <w:rFonts w:ascii="Calibri" w:hAnsi="Calibri" w:cs="Berylium"/>
          <w:b/>
          <w:bCs/>
          <w:sz w:val="22"/>
          <w:szCs w:val="22"/>
        </w:rPr>
      </w:pPr>
    </w:p>
    <w:p w:rsidR="007E2EEB" w:rsidRPr="004F12D2" w14:paraId="31846496" w14:textId="77777777">
      <w:pPr>
        <w:pStyle w:val="Level1"/>
        <w:numPr>
          <w:ilvl w:val="0"/>
          <w:numId w:val="1"/>
        </w:numPr>
        <w:tabs>
          <w:tab w:val="left" w:pos="-1440"/>
          <w:tab w:val="num" w:pos="720"/>
        </w:tabs>
        <w:rPr>
          <w:rFonts w:ascii="Calibri" w:hAnsi="Calibri"/>
          <w:b/>
          <w:sz w:val="22"/>
          <w:szCs w:val="22"/>
        </w:rPr>
      </w:pPr>
      <w:r w:rsidRPr="003127E4">
        <w:rPr>
          <w:rFonts w:ascii="Calibri" w:hAnsi="Calibri"/>
          <w:b/>
          <w:sz w:val="22"/>
          <w:szCs w:val="22"/>
          <w:u w:val="single"/>
        </w:rPr>
        <w:t>CIRCUMSTANCES NECESSITATING COLLECTION OF INFORMATION</w:t>
      </w:r>
      <w:r w:rsidR="009501AC">
        <w:rPr>
          <w:rFonts w:ascii="Calibri" w:hAnsi="Calibri"/>
          <w:b/>
          <w:sz w:val="22"/>
          <w:szCs w:val="22"/>
          <w:u w:val="single"/>
        </w:rPr>
        <w:t xml:space="preserve"> </w:t>
      </w:r>
    </w:p>
    <w:p w:rsidR="004F12D2" w:rsidRPr="009501AC" w:rsidP="004F12D2" w14:paraId="3F13AD47" w14:textId="77777777">
      <w:pPr>
        <w:pStyle w:val="Level1"/>
        <w:numPr>
          <w:ilvl w:val="0"/>
          <w:numId w:val="0"/>
        </w:numPr>
        <w:tabs>
          <w:tab w:val="left" w:pos="-1440"/>
        </w:tabs>
        <w:ind w:left="720" w:hanging="720"/>
        <w:rPr>
          <w:rFonts w:ascii="Calibri" w:hAnsi="Calibri"/>
          <w:b/>
          <w:sz w:val="22"/>
          <w:szCs w:val="22"/>
        </w:rPr>
      </w:pPr>
    </w:p>
    <w:p w:rsidR="00010B0A" w:rsidP="00B34318" w14:paraId="6AB55551" w14:textId="1D14A897">
      <w:pPr>
        <w:pStyle w:val="Default"/>
        <w:ind w:left="720"/>
        <w:rPr>
          <w:rFonts w:ascii="Calibri" w:hAnsi="Calibri" w:cs="Courier New"/>
          <w:sz w:val="22"/>
          <w:szCs w:val="22"/>
        </w:rPr>
      </w:pPr>
      <w:bookmarkStart w:id="0" w:name="_Hlk17986999"/>
      <w:bookmarkStart w:id="1" w:name="_Hlk28350559"/>
      <w:bookmarkStart w:id="2" w:name="_Hlk503267997"/>
      <w:r w:rsidRPr="00E74E4D">
        <w:rPr>
          <w:rFonts w:ascii="Calibri" w:hAnsi="Calibri" w:cs="Courier New"/>
          <w:sz w:val="22"/>
          <w:szCs w:val="22"/>
        </w:rPr>
        <w:t>Section 6050S of the Internal Revenue Code</w:t>
      </w:r>
      <w:r w:rsidR="00A13EF4">
        <w:rPr>
          <w:rFonts w:ascii="Calibri" w:hAnsi="Calibri" w:cs="Courier New"/>
          <w:sz w:val="22"/>
          <w:szCs w:val="22"/>
        </w:rPr>
        <w:t xml:space="preserve"> (IRC)</w:t>
      </w:r>
      <w:r w:rsidRPr="00E74E4D">
        <w:rPr>
          <w:rFonts w:ascii="Calibri" w:hAnsi="Calibri" w:cs="Courier New"/>
          <w:sz w:val="22"/>
          <w:szCs w:val="22"/>
        </w:rPr>
        <w:t xml:space="preserve"> requires colleges, universities, and other eligible schools to report certain information about students to both the IRS and the students themselves. They do this by filing Form 1098-T for each student who has a reportable transaction, such as paying tuition. Most accredited postsecondary schools—including public, nonprofit, and private institutions—must comply. In addition, insurers must file Form 1098-T for anyone who receives a reimbursement or refund of qualified tuition and related expenses.</w:t>
      </w:r>
      <w:r w:rsidRPr="0026269B" w:rsidR="00874EB1">
        <w:rPr>
          <w:rFonts w:ascii="Calibri" w:hAnsi="Calibri" w:cs="Courier New"/>
          <w:sz w:val="22"/>
          <w:szCs w:val="22"/>
        </w:rPr>
        <w:t xml:space="preserve"> </w:t>
      </w:r>
      <w:bookmarkEnd w:id="0"/>
      <w:bookmarkEnd w:id="1"/>
    </w:p>
    <w:p w:rsidR="00E74E4D" w:rsidRPr="00EB3ACC" w:rsidP="00B34318" w14:paraId="7EC49E95" w14:textId="77777777">
      <w:pPr>
        <w:pStyle w:val="Default"/>
        <w:ind w:left="720"/>
        <w:rPr>
          <w:rFonts w:ascii="Calibri" w:hAnsi="Calibri"/>
          <w:sz w:val="22"/>
          <w:szCs w:val="22"/>
        </w:rPr>
      </w:pPr>
    </w:p>
    <w:bookmarkEnd w:id="2"/>
    <w:p w:rsidR="007E2EEB" w:rsidRPr="003127E4" w14:paraId="4996E16A" w14:textId="77777777">
      <w:pPr>
        <w:pStyle w:val="Level1"/>
        <w:numPr>
          <w:ilvl w:val="0"/>
          <w:numId w:val="1"/>
        </w:numPr>
        <w:tabs>
          <w:tab w:val="left" w:pos="-1440"/>
          <w:tab w:val="num" w:pos="720"/>
        </w:tabs>
        <w:rPr>
          <w:rFonts w:ascii="Calibri" w:hAnsi="Calibri"/>
          <w:b/>
          <w:sz w:val="22"/>
          <w:szCs w:val="22"/>
        </w:rPr>
      </w:pPr>
      <w:r w:rsidRPr="003127E4">
        <w:rPr>
          <w:rFonts w:ascii="Calibri" w:hAnsi="Calibri"/>
          <w:b/>
          <w:sz w:val="22"/>
          <w:szCs w:val="22"/>
          <w:u w:val="single"/>
        </w:rPr>
        <w:t>USE OF DATA</w:t>
      </w:r>
      <w:r w:rsidRPr="003127E4">
        <w:rPr>
          <w:rFonts w:ascii="Calibri" w:hAnsi="Calibri"/>
          <w:b/>
          <w:sz w:val="22"/>
          <w:szCs w:val="22"/>
        </w:rPr>
        <w:t xml:space="preserve">              </w:t>
      </w:r>
    </w:p>
    <w:p w:rsidR="007E2EEB" w:rsidRPr="003127E4" w14:paraId="3C526E68" w14:textId="77777777">
      <w:pPr>
        <w:rPr>
          <w:rFonts w:ascii="Calibri" w:hAnsi="Calibri"/>
          <w:sz w:val="22"/>
          <w:szCs w:val="22"/>
        </w:rPr>
      </w:pPr>
    </w:p>
    <w:p w:rsidR="00010B0A" w:rsidRPr="00010B0A" w:rsidP="00FD1A32" w14:paraId="786B24B6" w14:textId="276B0D11">
      <w:pPr>
        <w:ind w:left="720"/>
        <w:rPr>
          <w:rFonts w:ascii="Calibri" w:hAnsi="Calibri"/>
          <w:sz w:val="22"/>
          <w:szCs w:val="22"/>
        </w:rPr>
      </w:pPr>
      <w:r w:rsidRPr="00342EC2">
        <w:rPr>
          <w:rFonts w:ascii="Calibri" w:hAnsi="Calibri"/>
          <w:sz w:val="22"/>
          <w:szCs w:val="22"/>
        </w:rPr>
        <w:t>The data is used by the I</w:t>
      </w:r>
      <w:r w:rsidR="00960590">
        <w:rPr>
          <w:rFonts w:ascii="Calibri" w:hAnsi="Calibri"/>
          <w:sz w:val="22"/>
          <w:szCs w:val="22"/>
        </w:rPr>
        <w:t xml:space="preserve">nternal </w:t>
      </w:r>
      <w:r w:rsidRPr="00342EC2">
        <w:rPr>
          <w:rFonts w:ascii="Calibri" w:hAnsi="Calibri"/>
          <w:sz w:val="22"/>
          <w:szCs w:val="22"/>
        </w:rPr>
        <w:t>R</w:t>
      </w:r>
      <w:r w:rsidR="00960590">
        <w:rPr>
          <w:rFonts w:ascii="Calibri" w:hAnsi="Calibri"/>
          <w:sz w:val="22"/>
          <w:szCs w:val="22"/>
        </w:rPr>
        <w:t xml:space="preserve">evenue </w:t>
      </w:r>
      <w:r w:rsidRPr="00342EC2">
        <w:rPr>
          <w:rFonts w:ascii="Calibri" w:hAnsi="Calibri"/>
          <w:sz w:val="22"/>
          <w:szCs w:val="22"/>
        </w:rPr>
        <w:t>S</w:t>
      </w:r>
      <w:r w:rsidR="00960590">
        <w:rPr>
          <w:rFonts w:ascii="Calibri" w:hAnsi="Calibri"/>
          <w:sz w:val="22"/>
          <w:szCs w:val="22"/>
        </w:rPr>
        <w:t>ervice</w:t>
      </w:r>
      <w:r w:rsidRPr="00342EC2">
        <w:rPr>
          <w:rFonts w:ascii="Calibri" w:hAnsi="Calibri"/>
          <w:sz w:val="22"/>
          <w:szCs w:val="22"/>
        </w:rPr>
        <w:t xml:space="preserve"> to ensure that taxpayers are properly claiming</w:t>
      </w:r>
      <w:r w:rsidR="00D522DA">
        <w:rPr>
          <w:rFonts w:ascii="Calibri" w:hAnsi="Calibri"/>
          <w:sz w:val="22"/>
          <w:szCs w:val="22"/>
        </w:rPr>
        <w:t xml:space="preserve"> </w:t>
      </w:r>
      <w:r w:rsidRPr="00342EC2">
        <w:rPr>
          <w:rFonts w:ascii="Calibri" w:hAnsi="Calibri"/>
          <w:sz w:val="22"/>
          <w:szCs w:val="22"/>
        </w:rPr>
        <w:t>the</w:t>
      </w:r>
      <w:r w:rsidR="002E7187">
        <w:rPr>
          <w:rFonts w:ascii="Calibri" w:hAnsi="Calibri"/>
          <w:sz w:val="22"/>
          <w:szCs w:val="22"/>
        </w:rPr>
        <w:t xml:space="preserve"> education </w:t>
      </w:r>
      <w:r w:rsidR="00FD67E7">
        <w:rPr>
          <w:rFonts w:ascii="Calibri" w:hAnsi="Calibri"/>
          <w:sz w:val="22"/>
          <w:szCs w:val="22"/>
        </w:rPr>
        <w:t>c</w:t>
      </w:r>
      <w:r w:rsidRPr="00342EC2">
        <w:rPr>
          <w:rFonts w:ascii="Calibri" w:hAnsi="Calibri"/>
          <w:sz w:val="22"/>
          <w:szCs w:val="22"/>
        </w:rPr>
        <w:t>redits</w:t>
      </w:r>
      <w:r w:rsidR="00960590">
        <w:rPr>
          <w:rFonts w:ascii="Calibri" w:hAnsi="Calibri"/>
          <w:sz w:val="22"/>
          <w:szCs w:val="22"/>
        </w:rPr>
        <w:t xml:space="preserve"> </w:t>
      </w:r>
      <w:r w:rsidRPr="00342EC2">
        <w:rPr>
          <w:rFonts w:ascii="Calibri" w:hAnsi="Calibri"/>
          <w:sz w:val="22"/>
          <w:szCs w:val="22"/>
        </w:rPr>
        <w:t>under</w:t>
      </w:r>
      <w:r w:rsidR="00E60545">
        <w:rPr>
          <w:rFonts w:ascii="Calibri" w:hAnsi="Calibri"/>
          <w:sz w:val="22"/>
          <w:szCs w:val="22"/>
        </w:rPr>
        <w:t xml:space="preserve"> </w:t>
      </w:r>
      <w:r w:rsidR="00A13EF4">
        <w:rPr>
          <w:rFonts w:ascii="Calibri" w:hAnsi="Calibri"/>
          <w:sz w:val="22"/>
          <w:szCs w:val="22"/>
        </w:rPr>
        <w:t xml:space="preserve">IRC </w:t>
      </w:r>
      <w:r w:rsidRPr="00342EC2">
        <w:rPr>
          <w:rFonts w:ascii="Calibri" w:hAnsi="Calibri"/>
          <w:sz w:val="22"/>
          <w:szCs w:val="22"/>
        </w:rPr>
        <w:t>section 25A.</w:t>
      </w:r>
      <w:r w:rsidRPr="00DA38BF" w:rsidR="00DA38BF">
        <w:rPr>
          <w:rFonts w:ascii="Calibri" w:hAnsi="Calibri"/>
          <w:sz w:val="22"/>
          <w:szCs w:val="22"/>
        </w:rPr>
        <w:t xml:space="preserve">                                 </w:t>
      </w:r>
    </w:p>
    <w:p w:rsidR="007E2EEB" w:rsidRPr="003127E4" w14:paraId="416C64BC" w14:textId="77777777">
      <w:pPr>
        <w:rPr>
          <w:rFonts w:ascii="Calibri" w:hAnsi="Calibri"/>
          <w:sz w:val="22"/>
          <w:szCs w:val="22"/>
        </w:rPr>
      </w:pPr>
      <w:r w:rsidRPr="003127E4">
        <w:rPr>
          <w:rFonts w:ascii="Calibri" w:hAnsi="Calibri"/>
          <w:sz w:val="22"/>
          <w:szCs w:val="22"/>
        </w:rPr>
        <w:t xml:space="preserve">    </w:t>
      </w:r>
    </w:p>
    <w:p w:rsidR="007E2EEB" w:rsidRPr="003127E4" w14:paraId="76615BA2" w14:textId="77777777">
      <w:pPr>
        <w:pStyle w:val="Level1"/>
        <w:numPr>
          <w:ilvl w:val="0"/>
          <w:numId w:val="1"/>
        </w:numPr>
        <w:tabs>
          <w:tab w:val="left" w:pos="-1440"/>
          <w:tab w:val="num" w:pos="720"/>
        </w:tabs>
        <w:rPr>
          <w:rFonts w:ascii="Calibri" w:hAnsi="Calibri"/>
          <w:b/>
          <w:sz w:val="22"/>
          <w:szCs w:val="22"/>
        </w:rPr>
      </w:pPr>
      <w:r w:rsidRPr="008A64A7">
        <w:rPr>
          <w:rFonts w:ascii="Calibri" w:hAnsi="Calibri"/>
          <w:b/>
          <w:sz w:val="22"/>
          <w:szCs w:val="22"/>
          <w:u w:val="single"/>
        </w:rPr>
        <w:t>USE OF</w:t>
      </w:r>
      <w:r w:rsidRPr="003127E4">
        <w:rPr>
          <w:rFonts w:ascii="Calibri" w:hAnsi="Calibri"/>
          <w:b/>
          <w:sz w:val="22"/>
          <w:szCs w:val="22"/>
          <w:u w:val="single"/>
        </w:rPr>
        <w:t xml:space="preserve"> IMPROVED INFORMATION TECHNOLOGY TO REDUCE BURDEN</w:t>
      </w:r>
    </w:p>
    <w:p w:rsidR="007E2EEB" w:rsidRPr="003127E4" w14:paraId="10053FCE" w14:textId="77777777">
      <w:pPr>
        <w:rPr>
          <w:rFonts w:ascii="Calibri" w:hAnsi="Calibri"/>
          <w:sz w:val="22"/>
          <w:szCs w:val="22"/>
        </w:rPr>
      </w:pPr>
    </w:p>
    <w:p w:rsidR="007E2EEB" w:rsidRPr="003127E4" w14:paraId="346D6F52" w14:textId="77777777">
      <w:pPr>
        <w:ind w:left="720"/>
        <w:rPr>
          <w:rFonts w:ascii="Calibri" w:hAnsi="Calibri"/>
          <w:sz w:val="22"/>
          <w:szCs w:val="22"/>
        </w:rPr>
      </w:pPr>
      <w:r>
        <w:rPr>
          <w:rFonts w:ascii="Calibri" w:hAnsi="Calibri"/>
          <w:sz w:val="22"/>
          <w:szCs w:val="22"/>
        </w:rPr>
        <w:t>Form 1098-T can be filed electronically</w:t>
      </w:r>
      <w:r w:rsidR="008A64A7">
        <w:rPr>
          <w:rFonts w:ascii="Calibri" w:hAnsi="Calibri"/>
          <w:sz w:val="22"/>
          <w:szCs w:val="22"/>
        </w:rPr>
        <w:t>.</w:t>
      </w:r>
    </w:p>
    <w:p w:rsidR="007E2EEB" w:rsidRPr="003127E4" w14:paraId="65545A14" w14:textId="77777777">
      <w:pPr>
        <w:rPr>
          <w:rFonts w:ascii="Calibri" w:hAnsi="Calibri"/>
          <w:sz w:val="22"/>
          <w:szCs w:val="22"/>
        </w:rPr>
      </w:pPr>
    </w:p>
    <w:p w:rsidR="007E2EEB" w:rsidRPr="003127E4" w14:paraId="7010A16E" w14:textId="77777777">
      <w:pPr>
        <w:pStyle w:val="Level1"/>
        <w:numPr>
          <w:ilvl w:val="0"/>
          <w:numId w:val="1"/>
        </w:numPr>
        <w:tabs>
          <w:tab w:val="left" w:pos="-1440"/>
          <w:tab w:val="num" w:pos="720"/>
        </w:tabs>
        <w:rPr>
          <w:rFonts w:ascii="Calibri" w:hAnsi="Calibri"/>
          <w:b/>
          <w:sz w:val="22"/>
          <w:szCs w:val="22"/>
        </w:rPr>
      </w:pPr>
      <w:r w:rsidRPr="00AB637C">
        <w:rPr>
          <w:rFonts w:ascii="Calibri" w:hAnsi="Calibri"/>
          <w:b/>
          <w:sz w:val="22"/>
          <w:szCs w:val="22"/>
          <w:u w:val="single"/>
        </w:rPr>
        <w:t>EFFORTS</w:t>
      </w:r>
      <w:r w:rsidRPr="003127E4">
        <w:rPr>
          <w:rFonts w:ascii="Calibri" w:hAnsi="Calibri"/>
          <w:b/>
          <w:sz w:val="22"/>
          <w:szCs w:val="22"/>
          <w:u w:val="single"/>
        </w:rPr>
        <w:t xml:space="preserve"> TO IDENTIFY DUPLICATION</w:t>
      </w:r>
    </w:p>
    <w:p w:rsidR="007E2EEB" w:rsidRPr="003127E4" w14:paraId="490DF5F1" w14:textId="77777777">
      <w:pPr>
        <w:rPr>
          <w:rFonts w:ascii="Calibri" w:hAnsi="Calibri"/>
          <w:sz w:val="22"/>
          <w:szCs w:val="22"/>
        </w:rPr>
      </w:pPr>
    </w:p>
    <w:p w:rsidR="0047289C" w:rsidP="002D4886" w14:paraId="37A0F77E" w14:textId="77777777">
      <w:pPr>
        <w:ind w:left="720"/>
        <w:rPr>
          <w:rFonts w:ascii="Calibri" w:hAnsi="Calibri"/>
          <w:sz w:val="22"/>
          <w:szCs w:val="22"/>
        </w:rPr>
      </w:pPr>
      <w:r w:rsidRPr="00715FFF">
        <w:rPr>
          <w:rFonts w:ascii="Calibri" w:hAnsi="Calibri"/>
          <w:sz w:val="22"/>
          <w:szCs w:val="22"/>
        </w:rPr>
        <w:t>The information obtained through this collection is unique and is not already available or use or</w:t>
      </w:r>
      <w:r>
        <w:rPr>
          <w:rFonts w:ascii="Calibri" w:hAnsi="Calibri"/>
          <w:sz w:val="22"/>
          <w:szCs w:val="22"/>
        </w:rPr>
        <w:t xml:space="preserve"> </w:t>
      </w:r>
      <w:r w:rsidRPr="00715FFF">
        <w:rPr>
          <w:rFonts w:ascii="Calibri" w:hAnsi="Calibri"/>
          <w:sz w:val="22"/>
          <w:szCs w:val="22"/>
        </w:rPr>
        <w:t>adaption from another source</w:t>
      </w:r>
      <w:r>
        <w:rPr>
          <w:rFonts w:ascii="Calibri" w:hAnsi="Calibri"/>
          <w:sz w:val="22"/>
          <w:szCs w:val="22"/>
        </w:rPr>
        <w:t>.</w:t>
      </w:r>
    </w:p>
    <w:p w:rsidR="0047289C" w:rsidRPr="003127E4" w14:paraId="3543678E" w14:textId="77777777">
      <w:pPr>
        <w:rPr>
          <w:rFonts w:ascii="Calibri" w:hAnsi="Calibri"/>
          <w:sz w:val="22"/>
          <w:szCs w:val="22"/>
        </w:rPr>
      </w:pPr>
    </w:p>
    <w:p w:rsidR="007E2EEB" w:rsidRPr="003127E4" w14:paraId="75E870B3" w14:textId="77777777">
      <w:pPr>
        <w:pStyle w:val="Level1"/>
        <w:numPr>
          <w:ilvl w:val="0"/>
          <w:numId w:val="1"/>
        </w:numPr>
        <w:tabs>
          <w:tab w:val="left" w:pos="-1440"/>
          <w:tab w:val="num" w:pos="720"/>
        </w:tabs>
        <w:rPr>
          <w:rFonts w:ascii="Calibri" w:hAnsi="Calibri"/>
          <w:b/>
          <w:sz w:val="22"/>
          <w:szCs w:val="22"/>
        </w:rPr>
      </w:pPr>
      <w:r w:rsidRPr="00224418">
        <w:rPr>
          <w:rFonts w:ascii="Calibri" w:hAnsi="Calibri"/>
          <w:b/>
          <w:sz w:val="22"/>
          <w:szCs w:val="22"/>
          <w:u w:val="single"/>
        </w:rPr>
        <w:t>METHODS TO MINIMIZE</w:t>
      </w:r>
      <w:r w:rsidRPr="003127E4">
        <w:rPr>
          <w:rFonts w:ascii="Calibri" w:hAnsi="Calibri"/>
          <w:b/>
          <w:sz w:val="22"/>
          <w:szCs w:val="22"/>
          <w:u w:val="single"/>
        </w:rPr>
        <w:t xml:space="preserve"> BURDEN ON SMALL BUSINESSES OR OTHER</w:t>
      </w:r>
      <w:r w:rsidRPr="003127E4" w:rsidR="00715FFF">
        <w:rPr>
          <w:rFonts w:ascii="Calibri" w:hAnsi="Calibri"/>
          <w:b/>
          <w:sz w:val="22"/>
          <w:szCs w:val="22"/>
          <w:u w:val="single"/>
        </w:rPr>
        <w:t xml:space="preserve"> </w:t>
      </w:r>
      <w:r w:rsidRPr="003127E4">
        <w:rPr>
          <w:rFonts w:ascii="Calibri" w:hAnsi="Calibri"/>
          <w:b/>
          <w:sz w:val="22"/>
          <w:szCs w:val="22"/>
          <w:u w:val="single"/>
        </w:rPr>
        <w:t>SMALL ENTITIES</w:t>
      </w:r>
    </w:p>
    <w:p w:rsidR="007E2EEB" w:rsidRPr="003127E4" w14:paraId="7138731E" w14:textId="77777777">
      <w:pPr>
        <w:rPr>
          <w:rFonts w:ascii="Calibri" w:hAnsi="Calibri"/>
          <w:sz w:val="22"/>
          <w:szCs w:val="22"/>
        </w:rPr>
      </w:pPr>
    </w:p>
    <w:p w:rsidR="00E6350A" w:rsidRPr="00261E27" w:rsidP="00FD1A32" w14:paraId="1DA53BEA" w14:textId="3B4EBD61">
      <w:pPr>
        <w:ind w:left="720"/>
        <w:rPr>
          <w:rFonts w:ascii="Calibri" w:hAnsi="Calibri" w:cs="Calibri"/>
          <w:color w:val="000000"/>
          <w:sz w:val="22"/>
          <w:szCs w:val="22"/>
        </w:rPr>
      </w:pPr>
      <w:r w:rsidRPr="00261E27">
        <w:rPr>
          <w:rFonts w:ascii="Calibri" w:hAnsi="Calibri" w:cs="Calibri"/>
          <w:sz w:val="22"/>
          <w:szCs w:val="22"/>
        </w:rPr>
        <w:t>Th</w:t>
      </w:r>
      <w:r w:rsidRPr="00261E27">
        <w:rPr>
          <w:rFonts w:ascii="Calibri" w:hAnsi="Calibri" w:cs="Calibri"/>
          <w:color w:val="000000"/>
          <w:sz w:val="22"/>
          <w:szCs w:val="22"/>
        </w:rPr>
        <w:t xml:space="preserve">ere </w:t>
      </w:r>
      <w:r w:rsidR="00F47381">
        <w:rPr>
          <w:rFonts w:ascii="Calibri" w:hAnsi="Calibri" w:cs="Calibri"/>
          <w:color w:val="000000"/>
          <w:sz w:val="22"/>
          <w:szCs w:val="22"/>
        </w:rPr>
        <w:t xml:space="preserve">is </w:t>
      </w:r>
      <w:r w:rsidRPr="00261E27">
        <w:rPr>
          <w:rFonts w:ascii="Calibri" w:hAnsi="Calibri" w:cs="Calibri"/>
          <w:color w:val="000000"/>
          <w:sz w:val="22"/>
          <w:szCs w:val="22"/>
        </w:rPr>
        <w:t>no</w:t>
      </w:r>
      <w:r w:rsidR="00F47381">
        <w:rPr>
          <w:rFonts w:ascii="Calibri" w:hAnsi="Calibri" w:cs="Calibri"/>
          <w:color w:val="000000"/>
          <w:sz w:val="22"/>
          <w:szCs w:val="22"/>
        </w:rPr>
        <w:t xml:space="preserve"> burden on</w:t>
      </w:r>
      <w:r w:rsidRPr="00261E27">
        <w:rPr>
          <w:rFonts w:ascii="Calibri" w:hAnsi="Calibri" w:cs="Calibri"/>
          <w:color w:val="000000"/>
          <w:sz w:val="22"/>
          <w:szCs w:val="22"/>
        </w:rPr>
        <w:t xml:space="preserve"> small </w:t>
      </w:r>
      <w:r w:rsidRPr="00261E27" w:rsidR="00F47381">
        <w:rPr>
          <w:rFonts w:ascii="Calibri" w:hAnsi="Calibri" w:cs="Calibri"/>
          <w:color w:val="000000"/>
          <w:sz w:val="22"/>
          <w:szCs w:val="22"/>
        </w:rPr>
        <w:t>businesses</w:t>
      </w:r>
      <w:r w:rsidRPr="00261E27">
        <w:rPr>
          <w:rFonts w:ascii="Calibri" w:hAnsi="Calibri" w:cs="Calibri"/>
          <w:color w:val="000000"/>
          <w:sz w:val="22"/>
          <w:szCs w:val="22"/>
        </w:rPr>
        <w:t xml:space="preserve"> or </w:t>
      </w:r>
      <w:r w:rsidR="00F47381">
        <w:rPr>
          <w:rFonts w:ascii="Calibri" w:hAnsi="Calibri" w:cs="Calibri"/>
          <w:color w:val="000000"/>
          <w:sz w:val="22"/>
          <w:szCs w:val="22"/>
        </w:rPr>
        <w:t xml:space="preserve">small </w:t>
      </w:r>
      <w:r w:rsidRPr="00261E27" w:rsidR="00F47381">
        <w:rPr>
          <w:rFonts w:ascii="Calibri" w:hAnsi="Calibri" w:cs="Calibri"/>
          <w:color w:val="000000"/>
          <w:sz w:val="22"/>
          <w:szCs w:val="22"/>
        </w:rPr>
        <w:t>entities</w:t>
      </w:r>
      <w:r w:rsidR="00F47381">
        <w:rPr>
          <w:rFonts w:ascii="Calibri" w:hAnsi="Calibri" w:cs="Calibri"/>
          <w:color w:val="000000"/>
          <w:sz w:val="22"/>
          <w:szCs w:val="22"/>
        </w:rPr>
        <w:t xml:space="preserve"> </w:t>
      </w:r>
      <w:r w:rsidR="00960590">
        <w:rPr>
          <w:rFonts w:ascii="Calibri" w:hAnsi="Calibri" w:cs="Calibri"/>
          <w:color w:val="000000"/>
          <w:sz w:val="22"/>
          <w:szCs w:val="22"/>
        </w:rPr>
        <w:t xml:space="preserve">affected by this collection </w:t>
      </w:r>
      <w:r w:rsidR="00F47381">
        <w:rPr>
          <w:rFonts w:ascii="Calibri" w:hAnsi="Calibri" w:cs="Calibri"/>
          <w:color w:val="000000"/>
          <w:sz w:val="22"/>
          <w:szCs w:val="22"/>
        </w:rPr>
        <w:t xml:space="preserve">due to </w:t>
      </w:r>
      <w:r w:rsidR="00FD1A32">
        <w:rPr>
          <w:rFonts w:ascii="Calibri" w:hAnsi="Calibri" w:cs="Calibri"/>
          <w:color w:val="000000"/>
          <w:sz w:val="22"/>
          <w:szCs w:val="22"/>
        </w:rPr>
        <w:t xml:space="preserve">the </w:t>
      </w:r>
      <w:r w:rsidR="00F47381">
        <w:rPr>
          <w:rFonts w:ascii="Calibri" w:hAnsi="Calibri" w:cs="Calibri"/>
          <w:color w:val="000000"/>
          <w:sz w:val="22"/>
          <w:szCs w:val="22"/>
        </w:rPr>
        <w:t xml:space="preserve">inapplicability of the </w:t>
      </w:r>
      <w:r w:rsidR="004932EC">
        <w:rPr>
          <w:rFonts w:ascii="Calibri" w:hAnsi="Calibri" w:cs="Calibri"/>
          <w:color w:val="000000"/>
          <w:sz w:val="22"/>
          <w:szCs w:val="22"/>
        </w:rPr>
        <w:t xml:space="preserve">authorizing statue </w:t>
      </w:r>
      <w:r w:rsidR="003B127C">
        <w:rPr>
          <w:rFonts w:ascii="Calibri" w:hAnsi="Calibri" w:cs="Calibri"/>
          <w:color w:val="000000"/>
          <w:sz w:val="22"/>
          <w:szCs w:val="22"/>
        </w:rPr>
        <w:t xml:space="preserve">under </w:t>
      </w:r>
      <w:r w:rsidR="00A13EF4">
        <w:rPr>
          <w:rFonts w:ascii="Calibri" w:hAnsi="Calibri" w:cs="Calibri"/>
          <w:color w:val="000000"/>
          <w:sz w:val="22"/>
          <w:szCs w:val="22"/>
        </w:rPr>
        <w:t xml:space="preserve">IRC </w:t>
      </w:r>
      <w:r w:rsidR="003B127C">
        <w:rPr>
          <w:rFonts w:ascii="Calibri" w:hAnsi="Calibri" w:cs="Calibri"/>
          <w:color w:val="000000"/>
          <w:sz w:val="22"/>
          <w:szCs w:val="22"/>
        </w:rPr>
        <w:t xml:space="preserve">section </w:t>
      </w:r>
      <w:r w:rsidR="00A13EF4">
        <w:rPr>
          <w:rFonts w:ascii="Calibri" w:hAnsi="Calibri" w:cs="Calibri"/>
          <w:color w:val="000000"/>
          <w:sz w:val="22"/>
          <w:szCs w:val="22"/>
        </w:rPr>
        <w:t>6050S</w:t>
      </w:r>
      <w:r w:rsidR="003B127C">
        <w:rPr>
          <w:rFonts w:ascii="Calibri" w:hAnsi="Calibri" w:cs="Calibri"/>
          <w:color w:val="000000"/>
          <w:sz w:val="22"/>
          <w:szCs w:val="22"/>
        </w:rPr>
        <w:t xml:space="preserve"> </w:t>
      </w:r>
      <w:r w:rsidR="004932EC">
        <w:rPr>
          <w:rFonts w:ascii="Calibri" w:hAnsi="Calibri" w:cs="Calibri"/>
          <w:color w:val="000000"/>
          <w:sz w:val="22"/>
          <w:szCs w:val="22"/>
        </w:rPr>
        <w:t>to these entities.</w:t>
      </w:r>
      <w:r w:rsidRPr="00261E27">
        <w:rPr>
          <w:rFonts w:ascii="Calibri" w:hAnsi="Calibri" w:cs="Calibri"/>
          <w:color w:val="000000"/>
          <w:sz w:val="22"/>
          <w:szCs w:val="22"/>
        </w:rPr>
        <w:t xml:space="preserve">         </w:t>
      </w:r>
    </w:p>
    <w:p w:rsidR="00F669A8" w:rsidRPr="003127E4" w14:paraId="66F836C7" w14:textId="77777777">
      <w:pPr>
        <w:ind w:left="720"/>
        <w:rPr>
          <w:rFonts w:ascii="Calibri" w:hAnsi="Calibri"/>
          <w:sz w:val="22"/>
          <w:szCs w:val="22"/>
        </w:rPr>
      </w:pPr>
    </w:p>
    <w:p w:rsidR="007E2EEB" w:rsidRPr="003127E4" w14:paraId="5B5A6807" w14:textId="77777777">
      <w:pPr>
        <w:tabs>
          <w:tab w:val="left" w:pos="-1440"/>
        </w:tabs>
        <w:ind w:left="720" w:hanging="720"/>
        <w:rPr>
          <w:rFonts w:ascii="Calibri" w:hAnsi="Calibri"/>
          <w:sz w:val="22"/>
          <w:szCs w:val="22"/>
        </w:rPr>
      </w:pPr>
      <w:r w:rsidRPr="003127E4">
        <w:rPr>
          <w:rFonts w:ascii="Calibri" w:hAnsi="Calibri"/>
          <w:sz w:val="22"/>
          <w:szCs w:val="22"/>
        </w:rPr>
        <w:t xml:space="preserve">6. </w:t>
      </w:r>
      <w:r w:rsidRPr="003127E4">
        <w:rPr>
          <w:rFonts w:ascii="Calibri" w:hAnsi="Calibri"/>
          <w:sz w:val="22"/>
          <w:szCs w:val="22"/>
        </w:rPr>
        <w:tab/>
      </w:r>
      <w:r w:rsidRPr="00974429">
        <w:rPr>
          <w:rFonts w:ascii="Calibri" w:hAnsi="Calibri"/>
          <w:b/>
          <w:sz w:val="22"/>
          <w:szCs w:val="22"/>
          <w:u w:val="single"/>
        </w:rPr>
        <w:t>CON</w:t>
      </w:r>
      <w:r w:rsidRPr="00FF03FE">
        <w:rPr>
          <w:rFonts w:ascii="Calibri" w:hAnsi="Calibri"/>
          <w:b/>
          <w:sz w:val="22"/>
          <w:szCs w:val="22"/>
          <w:u w:val="single"/>
        </w:rPr>
        <w:t>SEQU</w:t>
      </w:r>
      <w:r w:rsidRPr="003127E4">
        <w:rPr>
          <w:rFonts w:ascii="Calibri" w:hAnsi="Calibri"/>
          <w:b/>
          <w:sz w:val="22"/>
          <w:szCs w:val="22"/>
          <w:u w:val="single"/>
        </w:rPr>
        <w:t>ENCES OF LESS FREQUENT COLLECTION ON FEDERAL PROGRAMS OR POLICY ACTIVITIES</w:t>
      </w:r>
    </w:p>
    <w:p w:rsidR="007E2EEB" w:rsidRPr="003127E4" w14:paraId="3655B86C" w14:textId="77777777">
      <w:pPr>
        <w:rPr>
          <w:rFonts w:ascii="Calibri" w:hAnsi="Calibri"/>
          <w:sz w:val="22"/>
          <w:szCs w:val="22"/>
        </w:rPr>
      </w:pPr>
    </w:p>
    <w:p w:rsidR="00AB637C" w:rsidP="003D2E80" w14:paraId="1190E5F2" w14:textId="4E1248F9">
      <w:pPr>
        <w:ind w:left="720"/>
        <w:rPr>
          <w:rFonts w:ascii="Calibri" w:hAnsi="Calibri"/>
          <w:sz w:val="22"/>
          <w:szCs w:val="22"/>
        </w:rPr>
      </w:pPr>
      <w:r>
        <w:rPr>
          <w:rFonts w:ascii="Calibri" w:hAnsi="Calibri"/>
          <w:sz w:val="22"/>
          <w:szCs w:val="22"/>
        </w:rPr>
        <w:t>A l</w:t>
      </w:r>
      <w:r w:rsidRPr="00473D0D">
        <w:rPr>
          <w:rFonts w:ascii="Calibri" w:hAnsi="Calibri"/>
          <w:sz w:val="22"/>
          <w:szCs w:val="22"/>
        </w:rPr>
        <w:t xml:space="preserve">ess </w:t>
      </w:r>
      <w:r w:rsidRPr="00473D0D" w:rsidR="00473D0D">
        <w:rPr>
          <w:rFonts w:ascii="Calibri" w:hAnsi="Calibri"/>
          <w:sz w:val="22"/>
          <w:szCs w:val="22"/>
        </w:rPr>
        <w:t xml:space="preserve">frequent collection </w:t>
      </w:r>
      <w:r w:rsidR="00F84732">
        <w:rPr>
          <w:rFonts w:ascii="Calibri" w:hAnsi="Calibri"/>
          <w:sz w:val="22"/>
          <w:szCs w:val="22"/>
        </w:rPr>
        <w:t xml:space="preserve">could result in the </w:t>
      </w:r>
      <w:r w:rsidR="00CF15F0">
        <w:rPr>
          <w:rFonts w:ascii="Calibri" w:hAnsi="Calibri"/>
          <w:sz w:val="22"/>
          <w:szCs w:val="22"/>
        </w:rPr>
        <w:t xml:space="preserve">IRS </w:t>
      </w:r>
      <w:r w:rsidR="00F84732">
        <w:rPr>
          <w:rFonts w:ascii="Calibri" w:hAnsi="Calibri"/>
          <w:sz w:val="22"/>
          <w:szCs w:val="22"/>
        </w:rPr>
        <w:t xml:space="preserve">inability </w:t>
      </w:r>
      <w:r w:rsidR="00CF15F0">
        <w:rPr>
          <w:rFonts w:ascii="Calibri" w:hAnsi="Calibri"/>
          <w:sz w:val="22"/>
          <w:szCs w:val="22"/>
        </w:rPr>
        <w:t xml:space="preserve">to verify </w:t>
      </w:r>
      <w:r w:rsidR="00F84732">
        <w:rPr>
          <w:rFonts w:ascii="Calibri" w:hAnsi="Calibri"/>
          <w:sz w:val="22"/>
          <w:szCs w:val="22"/>
        </w:rPr>
        <w:t xml:space="preserve">that </w:t>
      </w:r>
      <w:r w:rsidR="00CF15F0">
        <w:rPr>
          <w:rFonts w:ascii="Calibri" w:hAnsi="Calibri"/>
          <w:sz w:val="22"/>
          <w:szCs w:val="22"/>
        </w:rPr>
        <w:t>the</w:t>
      </w:r>
      <w:r w:rsidR="00F84732">
        <w:rPr>
          <w:rFonts w:ascii="Calibri" w:hAnsi="Calibri"/>
          <w:sz w:val="22"/>
          <w:szCs w:val="22"/>
        </w:rPr>
        <w:t xml:space="preserve"> taxpayers are computing the</w:t>
      </w:r>
      <w:r w:rsidR="00CF15F0">
        <w:rPr>
          <w:rFonts w:ascii="Calibri" w:hAnsi="Calibri"/>
          <w:sz w:val="22"/>
          <w:szCs w:val="22"/>
        </w:rPr>
        <w:t xml:space="preserve"> </w:t>
      </w:r>
      <w:r w:rsidR="00B434DF">
        <w:rPr>
          <w:rFonts w:ascii="Calibri" w:hAnsi="Calibri"/>
          <w:sz w:val="22"/>
          <w:szCs w:val="22"/>
        </w:rPr>
        <w:t xml:space="preserve">education </w:t>
      </w:r>
      <w:r w:rsidR="00CF15F0">
        <w:rPr>
          <w:rFonts w:ascii="Calibri" w:hAnsi="Calibri"/>
          <w:sz w:val="22"/>
          <w:szCs w:val="22"/>
        </w:rPr>
        <w:t xml:space="preserve">credits properly in accordance with </w:t>
      </w:r>
      <w:r w:rsidRPr="00473D0D" w:rsidR="00473D0D">
        <w:rPr>
          <w:rFonts w:ascii="Calibri" w:hAnsi="Calibri"/>
          <w:sz w:val="22"/>
          <w:szCs w:val="22"/>
        </w:rPr>
        <w:t>Internal Revenue</w:t>
      </w:r>
      <w:r w:rsidR="00473D0D">
        <w:rPr>
          <w:rFonts w:ascii="Calibri" w:hAnsi="Calibri"/>
          <w:sz w:val="22"/>
          <w:szCs w:val="22"/>
        </w:rPr>
        <w:t xml:space="preserve"> </w:t>
      </w:r>
      <w:r w:rsidRPr="00473D0D" w:rsidR="00473D0D">
        <w:rPr>
          <w:rFonts w:ascii="Calibri" w:hAnsi="Calibri"/>
          <w:sz w:val="22"/>
          <w:szCs w:val="22"/>
        </w:rPr>
        <w:t>Code</w:t>
      </w:r>
      <w:r w:rsidR="00CF15F0">
        <w:rPr>
          <w:rFonts w:ascii="Calibri" w:hAnsi="Calibri"/>
          <w:sz w:val="22"/>
          <w:szCs w:val="22"/>
        </w:rPr>
        <w:t xml:space="preserve"> section 6050S</w:t>
      </w:r>
      <w:r w:rsidR="00F84732">
        <w:rPr>
          <w:rFonts w:ascii="Calibri" w:hAnsi="Calibri"/>
          <w:sz w:val="22"/>
          <w:szCs w:val="22"/>
        </w:rPr>
        <w:t xml:space="preserve">. Tax compliance is a vital part of the government’s ability to meet its </w:t>
      </w:r>
      <w:r>
        <w:rPr>
          <w:rFonts w:ascii="Calibri" w:hAnsi="Calibri"/>
          <w:sz w:val="22"/>
          <w:szCs w:val="22"/>
        </w:rPr>
        <w:t>mission</w:t>
      </w:r>
      <w:r w:rsidRPr="00473D0D" w:rsidR="00473D0D">
        <w:rPr>
          <w:rFonts w:ascii="Calibri" w:hAnsi="Calibri"/>
          <w:sz w:val="22"/>
          <w:szCs w:val="22"/>
        </w:rPr>
        <w:t>.</w:t>
      </w:r>
    </w:p>
    <w:p w:rsidR="00AB637C" w:rsidRPr="003127E4" w14:paraId="7ED23F2A" w14:textId="77777777">
      <w:pPr>
        <w:rPr>
          <w:rFonts w:ascii="Calibri" w:hAnsi="Calibri"/>
          <w:sz w:val="22"/>
          <w:szCs w:val="22"/>
        </w:rPr>
      </w:pPr>
    </w:p>
    <w:p w:rsidR="007E2EEB" w:rsidRPr="003127E4" w14:paraId="62CE2EAF" w14:textId="77777777">
      <w:pPr>
        <w:pStyle w:val="Level1"/>
        <w:numPr>
          <w:ilvl w:val="0"/>
          <w:numId w:val="2"/>
        </w:numPr>
        <w:tabs>
          <w:tab w:val="left" w:pos="-1440"/>
          <w:tab w:val="num" w:pos="720"/>
        </w:tabs>
        <w:rPr>
          <w:rFonts w:ascii="Calibri" w:hAnsi="Calibri"/>
          <w:b/>
          <w:sz w:val="22"/>
          <w:szCs w:val="22"/>
        </w:rPr>
      </w:pPr>
      <w:r w:rsidRPr="003127E4">
        <w:rPr>
          <w:rFonts w:ascii="Calibri" w:hAnsi="Calibri"/>
          <w:b/>
          <w:sz w:val="22"/>
          <w:szCs w:val="22"/>
          <w:u w:val="single"/>
        </w:rPr>
        <w:t>SPECIAL CIRCUMSTANCES REQUIRING DATA COLLECTION TO BE</w:t>
      </w:r>
      <w:r w:rsidRPr="003127E4" w:rsidR="00473D0D">
        <w:rPr>
          <w:rFonts w:ascii="Calibri" w:hAnsi="Calibri"/>
          <w:b/>
          <w:sz w:val="22"/>
          <w:szCs w:val="22"/>
          <w:u w:val="single"/>
        </w:rPr>
        <w:t xml:space="preserve"> </w:t>
      </w:r>
      <w:r w:rsidRPr="003127E4">
        <w:rPr>
          <w:rFonts w:ascii="Calibri" w:hAnsi="Calibri"/>
          <w:b/>
          <w:sz w:val="22"/>
          <w:szCs w:val="22"/>
          <w:u w:val="single"/>
        </w:rPr>
        <w:t>INCONSISTENT WITH GUIDELINES IN 5 CFR 1320.5(d)(2)</w:t>
      </w:r>
    </w:p>
    <w:p w:rsidR="007E2EEB" w:rsidRPr="003127E4" w14:paraId="1AE1D64E" w14:textId="77777777">
      <w:pPr>
        <w:rPr>
          <w:rFonts w:ascii="Calibri" w:hAnsi="Calibri"/>
          <w:sz w:val="22"/>
          <w:szCs w:val="22"/>
        </w:rPr>
      </w:pPr>
    </w:p>
    <w:p w:rsidR="007E2EEB" w:rsidP="00AB637C" w14:paraId="64E722EF" w14:textId="56C3F539">
      <w:pPr>
        <w:ind w:left="720"/>
        <w:rPr>
          <w:rFonts w:ascii="Calibri" w:hAnsi="Calibri"/>
          <w:sz w:val="22"/>
          <w:szCs w:val="22"/>
        </w:rPr>
      </w:pPr>
      <w:r w:rsidRPr="00473D0D">
        <w:rPr>
          <w:rFonts w:ascii="Calibri" w:hAnsi="Calibri"/>
          <w:sz w:val="22"/>
          <w:szCs w:val="22"/>
        </w:rPr>
        <w:t xml:space="preserve">There are no special circumstances requiring data collection to be inconsistent with </w:t>
      </w:r>
      <w:r w:rsidR="002A3AF0">
        <w:rPr>
          <w:rFonts w:ascii="Calibri" w:hAnsi="Calibri"/>
          <w:sz w:val="22"/>
          <w:szCs w:val="22"/>
        </w:rPr>
        <w:t>g</w:t>
      </w:r>
      <w:r w:rsidRPr="00473D0D">
        <w:rPr>
          <w:rFonts w:ascii="Calibri" w:hAnsi="Calibri"/>
          <w:sz w:val="22"/>
          <w:szCs w:val="22"/>
        </w:rPr>
        <w:t>uidelines in 5 CFR 1320.5(d)(2).</w:t>
      </w:r>
    </w:p>
    <w:p w:rsidR="00B5635A" w:rsidRPr="003127E4" w14:paraId="1234184C" w14:textId="77777777">
      <w:pPr>
        <w:rPr>
          <w:rFonts w:ascii="Calibri" w:hAnsi="Calibri"/>
          <w:sz w:val="22"/>
          <w:szCs w:val="22"/>
        </w:rPr>
      </w:pPr>
    </w:p>
    <w:p w:rsidR="007E2EEB" w:rsidRPr="003127E4" w:rsidP="00AF1AEA" w14:paraId="7394DD8B" w14:textId="77777777">
      <w:pPr>
        <w:ind w:left="720" w:hanging="720"/>
        <w:rPr>
          <w:rFonts w:ascii="Calibri" w:hAnsi="Calibri"/>
          <w:b/>
          <w:sz w:val="22"/>
          <w:szCs w:val="22"/>
        </w:rPr>
      </w:pPr>
      <w:r w:rsidRPr="00AF1AEA">
        <w:rPr>
          <w:rFonts w:ascii="Calibri" w:hAnsi="Calibri"/>
          <w:b/>
          <w:sz w:val="22"/>
          <w:szCs w:val="22"/>
        </w:rPr>
        <w:t>8.</w:t>
      </w:r>
      <w:r w:rsidRPr="00AF1AEA">
        <w:rPr>
          <w:rFonts w:ascii="Calibri" w:hAnsi="Calibri"/>
          <w:b/>
          <w:sz w:val="22"/>
          <w:szCs w:val="22"/>
        </w:rPr>
        <w:tab/>
      </w:r>
      <w:r w:rsidRPr="002D1ABF">
        <w:rPr>
          <w:rFonts w:ascii="Calibri" w:hAnsi="Calibri"/>
          <w:b/>
          <w:sz w:val="22"/>
          <w:szCs w:val="22"/>
          <w:u w:val="single"/>
        </w:rPr>
        <w:t>CONSU</w:t>
      </w:r>
      <w:r w:rsidRPr="008A64A7">
        <w:rPr>
          <w:rFonts w:ascii="Calibri" w:hAnsi="Calibri"/>
          <w:b/>
          <w:sz w:val="22"/>
          <w:szCs w:val="22"/>
          <w:u w:val="single"/>
        </w:rPr>
        <w:t>L</w:t>
      </w:r>
      <w:r w:rsidRPr="00F26675">
        <w:rPr>
          <w:rFonts w:ascii="Calibri" w:hAnsi="Calibri"/>
          <w:b/>
          <w:sz w:val="22"/>
          <w:szCs w:val="22"/>
          <w:u w:val="single"/>
        </w:rPr>
        <w:t>TATION WITH INDIVIDUALS OUTSIDE OF THE AGENCY ON</w:t>
      </w:r>
      <w:r w:rsidRPr="00AF1AEA" w:rsidR="00473D0D">
        <w:rPr>
          <w:rFonts w:ascii="Calibri" w:hAnsi="Calibri"/>
          <w:b/>
          <w:sz w:val="22"/>
          <w:szCs w:val="22"/>
          <w:u w:val="single"/>
        </w:rPr>
        <w:t xml:space="preserve"> </w:t>
      </w:r>
      <w:r w:rsidRPr="00AF1AEA">
        <w:rPr>
          <w:rFonts w:ascii="Calibri" w:hAnsi="Calibri"/>
          <w:b/>
          <w:sz w:val="22"/>
          <w:szCs w:val="22"/>
          <w:u w:val="single"/>
        </w:rPr>
        <w:t>AVAILABILITY OF DATA, FREQUENCY OF COLLECTION, CLARITY OF INSTRUCTIONS AND FORMS, AND DATA ELEMENTS</w:t>
      </w:r>
      <w:r w:rsidRPr="00AF1AEA" w:rsidR="00293354">
        <w:rPr>
          <w:rFonts w:ascii="Calibri" w:hAnsi="Calibri"/>
          <w:b/>
          <w:sz w:val="22"/>
          <w:szCs w:val="22"/>
          <w:u w:val="single"/>
        </w:rPr>
        <w:t xml:space="preserve"> </w:t>
      </w:r>
    </w:p>
    <w:p w:rsidR="007E2EEB" w:rsidRPr="003127E4" w14:paraId="310417B5" w14:textId="77777777">
      <w:pPr>
        <w:rPr>
          <w:rFonts w:ascii="Calibri" w:hAnsi="Calibri"/>
          <w:sz w:val="22"/>
          <w:szCs w:val="22"/>
        </w:rPr>
      </w:pPr>
    </w:p>
    <w:p w:rsidR="00902C25" w14:paraId="5B885A0A" w14:textId="61393144">
      <w:pPr>
        <w:ind w:left="720"/>
        <w:rPr>
          <w:rFonts w:ascii="Calibri" w:hAnsi="Calibri"/>
          <w:sz w:val="22"/>
          <w:szCs w:val="22"/>
        </w:rPr>
      </w:pPr>
      <w:r w:rsidRPr="00044F37">
        <w:rPr>
          <w:rFonts w:ascii="Calibri" w:hAnsi="Calibri"/>
          <w:sz w:val="22"/>
          <w:szCs w:val="22"/>
        </w:rPr>
        <w:t xml:space="preserve">In response to the </w:t>
      </w:r>
      <w:r w:rsidRPr="00CF15F0">
        <w:rPr>
          <w:rFonts w:ascii="Calibri" w:hAnsi="Calibri"/>
          <w:i/>
          <w:iCs/>
          <w:sz w:val="22"/>
          <w:szCs w:val="22"/>
        </w:rPr>
        <w:t>Federal Register</w:t>
      </w:r>
      <w:r w:rsidRPr="00044F37">
        <w:rPr>
          <w:rFonts w:ascii="Calibri" w:hAnsi="Calibri"/>
          <w:sz w:val="22"/>
          <w:szCs w:val="22"/>
        </w:rPr>
        <w:t xml:space="preserve"> notice</w:t>
      </w:r>
      <w:r w:rsidR="00C257F7">
        <w:rPr>
          <w:rFonts w:ascii="Calibri" w:hAnsi="Calibri"/>
          <w:sz w:val="22"/>
          <w:szCs w:val="22"/>
        </w:rPr>
        <w:t xml:space="preserve"> (</w:t>
      </w:r>
      <w:r w:rsidR="003629CC">
        <w:rPr>
          <w:rFonts w:ascii="Calibri" w:hAnsi="Calibri"/>
          <w:sz w:val="22"/>
          <w:szCs w:val="22"/>
        </w:rPr>
        <w:t>91</w:t>
      </w:r>
      <w:r w:rsidR="00C257F7">
        <w:rPr>
          <w:rFonts w:ascii="Calibri" w:hAnsi="Calibri"/>
          <w:sz w:val="22"/>
          <w:szCs w:val="22"/>
        </w:rPr>
        <w:t xml:space="preserve"> FR </w:t>
      </w:r>
      <w:r w:rsidR="003629CC">
        <w:rPr>
          <w:rFonts w:ascii="Calibri" w:hAnsi="Calibri"/>
          <w:sz w:val="22"/>
          <w:szCs w:val="22"/>
        </w:rPr>
        <w:t>20778</w:t>
      </w:r>
      <w:r w:rsidR="00C257F7">
        <w:rPr>
          <w:rFonts w:ascii="Calibri" w:hAnsi="Calibri"/>
          <w:sz w:val="22"/>
          <w:szCs w:val="22"/>
        </w:rPr>
        <w:t>)</w:t>
      </w:r>
      <w:r w:rsidRPr="00044F37">
        <w:rPr>
          <w:rFonts w:ascii="Calibri" w:hAnsi="Calibri"/>
          <w:sz w:val="22"/>
          <w:szCs w:val="22"/>
        </w:rPr>
        <w:t xml:space="preserve"> </w:t>
      </w:r>
      <w:r w:rsidRPr="00120003">
        <w:rPr>
          <w:rFonts w:ascii="Calibri" w:hAnsi="Calibri"/>
          <w:sz w:val="22"/>
          <w:szCs w:val="22"/>
        </w:rPr>
        <w:t>dated</w:t>
      </w:r>
      <w:r w:rsidRPr="00120003" w:rsidR="00DE00E7">
        <w:rPr>
          <w:rFonts w:ascii="Calibri" w:hAnsi="Calibri"/>
          <w:sz w:val="22"/>
          <w:szCs w:val="22"/>
        </w:rPr>
        <w:t xml:space="preserve"> </w:t>
      </w:r>
      <w:r w:rsidR="003629CC">
        <w:rPr>
          <w:rFonts w:ascii="Calibri" w:hAnsi="Calibri"/>
          <w:sz w:val="22"/>
          <w:szCs w:val="22"/>
        </w:rPr>
        <w:t>April 17, 2026</w:t>
      </w:r>
      <w:r w:rsidR="00FF1D18">
        <w:rPr>
          <w:rFonts w:ascii="Calibri" w:hAnsi="Calibri"/>
          <w:sz w:val="22"/>
          <w:szCs w:val="22"/>
        </w:rPr>
        <w:t>,</w:t>
      </w:r>
      <w:r w:rsidRPr="00044F37">
        <w:rPr>
          <w:rFonts w:ascii="Calibri" w:hAnsi="Calibri"/>
          <w:sz w:val="22"/>
          <w:szCs w:val="22"/>
        </w:rPr>
        <w:t xml:space="preserve"> </w:t>
      </w:r>
      <w:r w:rsidRPr="006929F4">
        <w:rPr>
          <w:rFonts w:ascii="Calibri" w:hAnsi="Calibri"/>
          <w:sz w:val="22"/>
          <w:szCs w:val="22"/>
        </w:rPr>
        <w:t xml:space="preserve">IRS received </w:t>
      </w:r>
      <w:r w:rsidRPr="006929F4" w:rsidR="003629CC">
        <w:rPr>
          <w:rFonts w:ascii="Calibri" w:hAnsi="Calibri"/>
          <w:sz w:val="22"/>
          <w:szCs w:val="22"/>
        </w:rPr>
        <w:t>no</w:t>
      </w:r>
      <w:r w:rsidRPr="006929F4" w:rsidR="00C257F7">
        <w:rPr>
          <w:rFonts w:ascii="Calibri" w:hAnsi="Calibri"/>
          <w:sz w:val="22"/>
          <w:szCs w:val="22"/>
        </w:rPr>
        <w:t xml:space="preserve"> </w:t>
      </w:r>
      <w:r w:rsidRPr="006929F4">
        <w:rPr>
          <w:rFonts w:ascii="Calibri" w:hAnsi="Calibri"/>
          <w:sz w:val="22"/>
          <w:szCs w:val="22"/>
        </w:rPr>
        <w:t>comment</w:t>
      </w:r>
      <w:r w:rsidRPr="006929F4" w:rsidR="0077709B">
        <w:rPr>
          <w:rFonts w:ascii="Calibri" w:hAnsi="Calibri"/>
          <w:sz w:val="22"/>
          <w:szCs w:val="22"/>
        </w:rPr>
        <w:t>s</w:t>
      </w:r>
      <w:r w:rsidRPr="006929F4" w:rsidR="00C257F7">
        <w:rPr>
          <w:rFonts w:ascii="Calibri" w:hAnsi="Calibri"/>
          <w:sz w:val="22"/>
          <w:szCs w:val="22"/>
        </w:rPr>
        <w:t xml:space="preserve"> </w:t>
      </w:r>
      <w:r w:rsidRPr="006929F4" w:rsidR="003629CC">
        <w:rPr>
          <w:rFonts w:ascii="Calibri" w:hAnsi="Calibri"/>
          <w:sz w:val="22"/>
          <w:szCs w:val="22"/>
        </w:rPr>
        <w:t>during the comment period regarding Tuition Statement.</w:t>
      </w:r>
    </w:p>
    <w:p w:rsidR="00327EA8" w:rsidP="00D522DA" w14:paraId="2E8E742C" w14:textId="77777777">
      <w:pPr>
        <w:rPr>
          <w:rFonts w:ascii="Calibri" w:hAnsi="Calibri"/>
          <w:sz w:val="22"/>
          <w:szCs w:val="22"/>
        </w:rPr>
      </w:pPr>
    </w:p>
    <w:p w:rsidR="008440FF" w14:paraId="350CAC2C" w14:textId="77777777">
      <w:pPr>
        <w:ind w:left="720"/>
        <w:rPr>
          <w:rFonts w:ascii="Calibri" w:hAnsi="Calibri"/>
          <w:sz w:val="22"/>
          <w:szCs w:val="22"/>
        </w:rPr>
      </w:pPr>
    </w:p>
    <w:p w:rsidR="007E2EEB" w:rsidRPr="003127E4" w:rsidP="00AF1AEA" w14:paraId="476C01C4" w14:textId="03597C3D">
      <w:pPr>
        <w:pStyle w:val="Level1"/>
        <w:numPr>
          <w:ilvl w:val="0"/>
          <w:numId w:val="4"/>
        </w:numPr>
        <w:tabs>
          <w:tab w:val="left" w:pos="-1440"/>
        </w:tabs>
        <w:rPr>
          <w:rFonts w:ascii="Calibri" w:hAnsi="Calibri"/>
          <w:b/>
          <w:sz w:val="22"/>
          <w:szCs w:val="22"/>
        </w:rPr>
      </w:pPr>
      <w:r w:rsidRPr="003127E4">
        <w:rPr>
          <w:rFonts w:ascii="Calibri" w:hAnsi="Calibri"/>
          <w:b/>
          <w:sz w:val="22"/>
          <w:szCs w:val="22"/>
          <w:u w:val="single"/>
        </w:rPr>
        <w:t>EXPLANATION OF DECISION TO PROVIDE ANY PAYMENT OR GIFT TO</w:t>
      </w:r>
      <w:r w:rsidRPr="003127E4" w:rsidR="006E6E53">
        <w:rPr>
          <w:rFonts w:ascii="Calibri" w:hAnsi="Calibri"/>
          <w:b/>
          <w:sz w:val="22"/>
          <w:szCs w:val="22"/>
          <w:u w:val="single"/>
        </w:rPr>
        <w:t xml:space="preserve"> </w:t>
      </w:r>
      <w:r w:rsidRPr="003127E4">
        <w:rPr>
          <w:rFonts w:ascii="Calibri" w:hAnsi="Calibri"/>
          <w:b/>
          <w:sz w:val="22"/>
          <w:szCs w:val="22"/>
          <w:u w:val="single"/>
        </w:rPr>
        <w:t>RESPONDENTS</w:t>
      </w:r>
    </w:p>
    <w:p w:rsidR="007E2EEB" w:rsidRPr="003127E4" w14:paraId="158C9585" w14:textId="77777777">
      <w:pPr>
        <w:rPr>
          <w:rFonts w:ascii="Calibri" w:hAnsi="Calibri"/>
          <w:sz w:val="22"/>
          <w:szCs w:val="22"/>
        </w:rPr>
      </w:pPr>
    </w:p>
    <w:p w:rsidR="00B3789D" w:rsidRPr="002A31A5" w:rsidP="006E6E53" w14:paraId="4D50D693" w14:textId="77777777">
      <w:pPr>
        <w:ind w:left="720"/>
        <w:rPr>
          <w:rFonts w:ascii="Calibri" w:hAnsi="Calibri" w:cs="Calibri"/>
          <w:sz w:val="22"/>
          <w:szCs w:val="22"/>
        </w:rPr>
      </w:pPr>
      <w:r w:rsidRPr="002A31A5">
        <w:rPr>
          <w:rFonts w:ascii="Calibri" w:hAnsi="Calibri" w:cs="Calibri"/>
          <w:sz w:val="22"/>
          <w:szCs w:val="22"/>
        </w:rPr>
        <w:t>No payment or gift has been provided to any respondents.</w:t>
      </w:r>
    </w:p>
    <w:p w:rsidR="006E6E53" w:rsidRPr="002A31A5" w:rsidP="006E6E53" w14:paraId="31449547" w14:textId="77777777">
      <w:pPr>
        <w:rPr>
          <w:rFonts w:ascii="Calibri" w:hAnsi="Calibri" w:cs="Calibri"/>
          <w:sz w:val="22"/>
          <w:szCs w:val="22"/>
        </w:rPr>
      </w:pPr>
    </w:p>
    <w:p w:rsidR="007E2EEB" w:rsidRPr="003127E4" w:rsidP="00AF1AEA" w14:paraId="2F1F9066" w14:textId="77777777">
      <w:pPr>
        <w:pStyle w:val="Level1"/>
        <w:numPr>
          <w:ilvl w:val="0"/>
          <w:numId w:val="4"/>
        </w:numPr>
        <w:tabs>
          <w:tab w:val="left" w:pos="-1440"/>
        </w:tabs>
        <w:rPr>
          <w:rFonts w:ascii="Calibri" w:hAnsi="Calibri"/>
          <w:b/>
          <w:sz w:val="22"/>
          <w:szCs w:val="22"/>
        </w:rPr>
      </w:pPr>
      <w:r w:rsidRPr="003127E4">
        <w:rPr>
          <w:rFonts w:ascii="Calibri" w:hAnsi="Calibri"/>
          <w:b/>
          <w:sz w:val="22"/>
          <w:szCs w:val="22"/>
          <w:u w:val="single"/>
        </w:rPr>
        <w:t>ASSURANCE OF CONFIDENTIALITY OF RESPONSES</w:t>
      </w:r>
    </w:p>
    <w:p w:rsidR="007E2EEB" w:rsidRPr="003127E4" w14:paraId="68F35718" w14:textId="77777777">
      <w:pPr>
        <w:rPr>
          <w:rFonts w:ascii="Calibri" w:hAnsi="Calibri"/>
          <w:sz w:val="22"/>
          <w:szCs w:val="22"/>
        </w:rPr>
      </w:pPr>
    </w:p>
    <w:p w:rsidR="007E2EEB" w:rsidRPr="003127E4" w14:paraId="5A611CD8" w14:textId="23B1BA64">
      <w:pPr>
        <w:ind w:left="720"/>
        <w:rPr>
          <w:rFonts w:ascii="Calibri" w:hAnsi="Calibri"/>
          <w:sz w:val="22"/>
          <w:szCs w:val="22"/>
        </w:rPr>
      </w:pPr>
      <w:r w:rsidRPr="003127E4">
        <w:rPr>
          <w:rFonts w:ascii="Calibri" w:hAnsi="Calibri"/>
          <w:sz w:val="22"/>
          <w:szCs w:val="22"/>
        </w:rPr>
        <w:t>Generally, tax returns and tax return information are confidential as required by 26 U</w:t>
      </w:r>
      <w:r w:rsidR="002A3AF0">
        <w:rPr>
          <w:rFonts w:ascii="Calibri" w:hAnsi="Calibri"/>
          <w:sz w:val="22"/>
          <w:szCs w:val="22"/>
        </w:rPr>
        <w:t>.</w:t>
      </w:r>
      <w:r w:rsidRPr="003127E4">
        <w:rPr>
          <w:rFonts w:ascii="Calibri" w:hAnsi="Calibri"/>
          <w:sz w:val="22"/>
          <w:szCs w:val="22"/>
        </w:rPr>
        <w:t>S</w:t>
      </w:r>
      <w:r w:rsidR="002A3AF0">
        <w:rPr>
          <w:rFonts w:ascii="Calibri" w:hAnsi="Calibri"/>
          <w:sz w:val="22"/>
          <w:szCs w:val="22"/>
        </w:rPr>
        <w:t>.</w:t>
      </w:r>
      <w:r w:rsidRPr="003127E4">
        <w:rPr>
          <w:rFonts w:ascii="Calibri" w:hAnsi="Calibri"/>
          <w:sz w:val="22"/>
          <w:szCs w:val="22"/>
        </w:rPr>
        <w:t>C</w:t>
      </w:r>
      <w:r w:rsidR="002A3AF0">
        <w:rPr>
          <w:rFonts w:ascii="Calibri" w:hAnsi="Calibri"/>
          <w:sz w:val="22"/>
          <w:szCs w:val="22"/>
        </w:rPr>
        <w:t>.</w:t>
      </w:r>
      <w:r w:rsidRPr="003127E4">
        <w:rPr>
          <w:rFonts w:ascii="Calibri" w:hAnsi="Calibri"/>
          <w:sz w:val="22"/>
          <w:szCs w:val="22"/>
        </w:rPr>
        <w:t xml:space="preserve"> 6103.</w:t>
      </w:r>
    </w:p>
    <w:p w:rsidR="007E2EEB" w:rsidRPr="003127E4" w14:paraId="5A9C5E3D" w14:textId="77777777">
      <w:pPr>
        <w:rPr>
          <w:rFonts w:ascii="Calibri" w:hAnsi="Calibri"/>
          <w:sz w:val="22"/>
          <w:szCs w:val="22"/>
        </w:rPr>
      </w:pPr>
    </w:p>
    <w:p w:rsidR="007E2EEB" w:rsidRPr="003127E4" w:rsidP="00AF1AEA" w14:paraId="3BD826D9" w14:textId="77777777">
      <w:pPr>
        <w:pStyle w:val="Level1"/>
        <w:numPr>
          <w:ilvl w:val="0"/>
          <w:numId w:val="4"/>
        </w:numPr>
        <w:tabs>
          <w:tab w:val="left" w:pos="-1440"/>
        </w:tabs>
        <w:rPr>
          <w:rFonts w:ascii="Calibri" w:hAnsi="Calibri"/>
          <w:b/>
          <w:sz w:val="22"/>
          <w:szCs w:val="22"/>
          <w:u w:val="single"/>
        </w:rPr>
      </w:pPr>
      <w:r w:rsidRPr="003D2E80">
        <w:rPr>
          <w:rFonts w:ascii="Calibri" w:hAnsi="Calibri"/>
          <w:b/>
          <w:sz w:val="22"/>
          <w:szCs w:val="22"/>
          <w:u w:val="single"/>
        </w:rPr>
        <w:t>JUSTIFICATI</w:t>
      </w:r>
      <w:r w:rsidRPr="00B5635A">
        <w:rPr>
          <w:rFonts w:ascii="Calibri" w:hAnsi="Calibri"/>
          <w:b/>
          <w:sz w:val="22"/>
          <w:szCs w:val="22"/>
          <w:u w:val="single"/>
        </w:rPr>
        <w:t>ON OF</w:t>
      </w:r>
      <w:r w:rsidRPr="003127E4">
        <w:rPr>
          <w:rFonts w:ascii="Calibri" w:hAnsi="Calibri"/>
          <w:b/>
          <w:sz w:val="22"/>
          <w:szCs w:val="22"/>
          <w:u w:val="single"/>
        </w:rPr>
        <w:t xml:space="preserve"> SENSITIVE QUESTIONS</w:t>
      </w:r>
    </w:p>
    <w:p w:rsidR="007E2EEB" w:rsidRPr="003127E4" w14:paraId="6E5720C1" w14:textId="77777777">
      <w:pPr>
        <w:rPr>
          <w:rFonts w:ascii="Calibri" w:hAnsi="Calibri"/>
          <w:sz w:val="22"/>
          <w:szCs w:val="22"/>
          <w:u w:val="single"/>
        </w:rPr>
      </w:pPr>
    </w:p>
    <w:p w:rsidR="001B64C5" w:rsidRPr="001B64C5" w:rsidP="001B64C5" w14:paraId="1F9088B9" w14:textId="77777777">
      <w:pPr>
        <w:ind w:left="720"/>
        <w:rPr>
          <w:rFonts w:ascii="Calibri" w:hAnsi="Calibri"/>
          <w:sz w:val="22"/>
          <w:szCs w:val="22"/>
        </w:rPr>
      </w:pPr>
      <w:r w:rsidRPr="001B64C5">
        <w:rPr>
          <w:rFonts w:ascii="Calibri" w:hAnsi="Calibri"/>
          <w:sz w:val="22"/>
          <w:szCs w:val="22"/>
        </w:rPr>
        <w:t>A privacy impact assessment (PIA) has been conducted for information collected under this</w:t>
      </w:r>
    </w:p>
    <w:p w:rsidR="001B64C5" w:rsidRPr="001B64C5" w:rsidP="001B64C5" w14:paraId="06D9D762" w14:textId="317C1D0F">
      <w:pPr>
        <w:ind w:left="720"/>
        <w:rPr>
          <w:rFonts w:ascii="Calibri" w:hAnsi="Calibri"/>
          <w:sz w:val="22"/>
          <w:szCs w:val="22"/>
        </w:rPr>
      </w:pPr>
      <w:r w:rsidRPr="001B64C5">
        <w:rPr>
          <w:rFonts w:ascii="Calibri" w:hAnsi="Calibri"/>
          <w:sz w:val="22"/>
          <w:szCs w:val="22"/>
        </w:rPr>
        <w:t xml:space="preserve"> request as part of the “</w:t>
      </w:r>
      <w:r w:rsidR="00314371">
        <w:rPr>
          <w:rFonts w:ascii="Calibri" w:hAnsi="Calibri"/>
          <w:sz w:val="22"/>
          <w:szCs w:val="22"/>
        </w:rPr>
        <w:t>Information Returns Processing System</w:t>
      </w:r>
      <w:r w:rsidRPr="001B64C5">
        <w:rPr>
          <w:rFonts w:ascii="Calibri" w:hAnsi="Calibri"/>
          <w:sz w:val="22"/>
          <w:szCs w:val="22"/>
        </w:rPr>
        <w:t xml:space="preserve">” and Privacy Act System of Records notices (SORN) has been issued for these systems under </w:t>
      </w:r>
      <w:r w:rsidR="00E81D7E">
        <w:rPr>
          <w:rFonts w:ascii="Calibri" w:hAnsi="Calibri"/>
          <w:sz w:val="22"/>
          <w:szCs w:val="22"/>
        </w:rPr>
        <w:t>IRS 22.061</w:t>
      </w:r>
      <w:r w:rsidR="00192EFC">
        <w:rPr>
          <w:rFonts w:ascii="Calibri" w:hAnsi="Calibri"/>
          <w:sz w:val="22"/>
          <w:szCs w:val="22"/>
        </w:rPr>
        <w:t xml:space="preserve"> – Information Return Master File</w:t>
      </w:r>
      <w:r w:rsidR="00481F96">
        <w:rPr>
          <w:rFonts w:ascii="Calibri" w:hAnsi="Calibri"/>
          <w:sz w:val="22"/>
          <w:szCs w:val="22"/>
        </w:rPr>
        <w:t>; IRS 22.062 – Electronic Filing Records</w:t>
      </w:r>
      <w:r w:rsidRPr="001B64C5">
        <w:rPr>
          <w:rFonts w:ascii="Calibri" w:hAnsi="Calibri"/>
          <w:sz w:val="22"/>
          <w:szCs w:val="22"/>
        </w:rPr>
        <w:t xml:space="preserve">; IRS 34.037–IRS Audit Trail and Security Records System. The Internal Revenue Service PIAs can be found at </w:t>
      </w:r>
      <w:hyperlink r:id="rId5" w:history="1">
        <w:r w:rsidRPr="00D82E77" w:rsidR="00B700D4">
          <w:rPr>
            <w:rStyle w:val="Hyperlink"/>
            <w:rFonts w:ascii="Calibri" w:hAnsi="Calibri"/>
            <w:sz w:val="22"/>
            <w:szCs w:val="22"/>
          </w:rPr>
          <w:t>https://www.irs.gov/uac/Privacy-Impact-Assessments-PIA</w:t>
        </w:r>
      </w:hyperlink>
      <w:r>
        <w:rPr>
          <w:rFonts w:ascii="Calibri" w:hAnsi="Calibri"/>
          <w:sz w:val="22"/>
          <w:szCs w:val="22"/>
        </w:rPr>
        <w:t xml:space="preserve"> </w:t>
      </w:r>
      <w:r w:rsidRPr="001B64C5">
        <w:rPr>
          <w:rFonts w:ascii="Calibri" w:hAnsi="Calibri"/>
          <w:sz w:val="22"/>
          <w:szCs w:val="22"/>
        </w:rPr>
        <w:t xml:space="preserve"> .</w:t>
      </w:r>
    </w:p>
    <w:p w:rsidR="001B64C5" w:rsidRPr="001B64C5" w:rsidP="001B64C5" w14:paraId="6E288A96" w14:textId="77777777">
      <w:pPr>
        <w:ind w:left="720"/>
        <w:rPr>
          <w:rFonts w:ascii="Calibri" w:hAnsi="Calibri"/>
          <w:sz w:val="22"/>
          <w:szCs w:val="22"/>
        </w:rPr>
      </w:pPr>
    </w:p>
    <w:p w:rsidR="003D2E80" w:rsidRPr="003D2E80" w:rsidP="001B64C5" w14:paraId="2459A158" w14:textId="5ABC46F7">
      <w:pPr>
        <w:ind w:left="720"/>
        <w:rPr>
          <w:rFonts w:ascii="Calibri" w:hAnsi="Calibri"/>
          <w:sz w:val="22"/>
          <w:szCs w:val="22"/>
        </w:rPr>
      </w:pPr>
      <w:r w:rsidRPr="001B64C5">
        <w:rPr>
          <w:rFonts w:ascii="Calibri" w:hAnsi="Calibri"/>
          <w:sz w:val="22"/>
          <w:szCs w:val="22"/>
        </w:rPr>
        <w:t>Title 26 U</w:t>
      </w:r>
      <w:r w:rsidR="00481F96">
        <w:rPr>
          <w:rFonts w:ascii="Calibri" w:hAnsi="Calibri"/>
          <w:sz w:val="22"/>
          <w:szCs w:val="22"/>
        </w:rPr>
        <w:t>.</w:t>
      </w:r>
      <w:r w:rsidRPr="001B64C5">
        <w:rPr>
          <w:rFonts w:ascii="Calibri" w:hAnsi="Calibri"/>
          <w:sz w:val="22"/>
          <w:szCs w:val="22"/>
        </w:rPr>
        <w:t>S</w:t>
      </w:r>
      <w:r w:rsidR="00481F96">
        <w:rPr>
          <w:rFonts w:ascii="Calibri" w:hAnsi="Calibri"/>
          <w:sz w:val="22"/>
          <w:szCs w:val="22"/>
        </w:rPr>
        <w:t>.</w:t>
      </w:r>
      <w:r w:rsidRPr="001B64C5">
        <w:rPr>
          <w:rFonts w:ascii="Calibri" w:hAnsi="Calibri"/>
          <w:sz w:val="22"/>
          <w:szCs w:val="22"/>
        </w:rPr>
        <w:t>C</w:t>
      </w:r>
      <w:r w:rsidR="00481F96">
        <w:rPr>
          <w:rFonts w:ascii="Calibri" w:hAnsi="Calibri"/>
          <w:sz w:val="22"/>
          <w:szCs w:val="22"/>
        </w:rPr>
        <w:t>.</w:t>
      </w:r>
      <w:r w:rsidRPr="001B64C5">
        <w:rPr>
          <w:rFonts w:ascii="Calibri" w:hAnsi="Calibri"/>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r w:rsidRPr="0077709B" w:rsidR="0077709B">
        <w:rPr>
          <w:rFonts w:ascii="Calibri" w:hAnsi="Calibri"/>
          <w:sz w:val="22"/>
          <w:szCs w:val="22"/>
        </w:rPr>
        <w:t>.</w:t>
      </w:r>
    </w:p>
    <w:p w:rsidR="003A5A1A" w:rsidP="00044F37" w14:paraId="1D8F6265" w14:textId="77777777">
      <w:pPr>
        <w:ind w:left="720"/>
        <w:rPr>
          <w:rFonts w:ascii="Calibri" w:hAnsi="Calibri"/>
          <w:sz w:val="22"/>
          <w:szCs w:val="22"/>
        </w:rPr>
      </w:pPr>
    </w:p>
    <w:p w:rsidR="007E2EEB" w:rsidP="00AF1AEA" w14:paraId="20BE83BA" w14:textId="77777777">
      <w:pPr>
        <w:pStyle w:val="Level1"/>
        <w:numPr>
          <w:ilvl w:val="0"/>
          <w:numId w:val="4"/>
        </w:numPr>
        <w:tabs>
          <w:tab w:val="left" w:pos="-1440"/>
        </w:tabs>
        <w:rPr>
          <w:rFonts w:ascii="Calibri" w:hAnsi="Calibri"/>
          <w:b/>
          <w:sz w:val="22"/>
          <w:szCs w:val="22"/>
          <w:u w:val="single"/>
        </w:rPr>
      </w:pPr>
      <w:r w:rsidRPr="001B64C5">
        <w:rPr>
          <w:rFonts w:ascii="Calibri" w:hAnsi="Calibri"/>
          <w:b/>
          <w:sz w:val="22"/>
          <w:szCs w:val="22"/>
          <w:u w:val="single"/>
        </w:rPr>
        <w:t>ESTIMA</w:t>
      </w:r>
      <w:r w:rsidRPr="003127E4">
        <w:rPr>
          <w:rFonts w:ascii="Calibri" w:hAnsi="Calibri"/>
          <w:b/>
          <w:sz w:val="22"/>
          <w:szCs w:val="22"/>
          <w:u w:val="single"/>
        </w:rPr>
        <w:t>TED BURDEN OF INFORMATION COLLECTION</w:t>
      </w:r>
    </w:p>
    <w:p w:rsidR="00DE00E7" w:rsidP="00DE00E7" w14:paraId="47D0318A" w14:textId="77777777">
      <w:pPr>
        <w:pStyle w:val="Level1"/>
        <w:numPr>
          <w:ilvl w:val="0"/>
          <w:numId w:val="0"/>
        </w:numPr>
        <w:tabs>
          <w:tab w:val="left" w:pos="-1440"/>
        </w:tabs>
        <w:ind w:left="720" w:hanging="720"/>
        <w:rPr>
          <w:rFonts w:ascii="Calibri" w:hAnsi="Calibri"/>
          <w:b/>
          <w:sz w:val="22"/>
          <w:szCs w:val="22"/>
          <w:u w:val="single"/>
        </w:rPr>
      </w:pPr>
    </w:p>
    <w:p w:rsidR="00AB637C" w:rsidRPr="001A4C95" w:rsidP="00F751AC" w14:paraId="15C5C95D" w14:textId="17A2DEC8">
      <w:pPr>
        <w:tabs>
          <w:tab w:val="left" w:pos="720"/>
          <w:tab w:val="left" w:pos="4320"/>
          <w:tab w:val="left" w:pos="5040"/>
          <w:tab w:val="left" w:pos="5760"/>
          <w:tab w:val="left" w:pos="7200"/>
          <w:tab w:val="left" w:pos="7920"/>
        </w:tabs>
        <w:ind w:left="720" w:hanging="720"/>
        <w:rPr>
          <w:rFonts w:ascii="Calibri" w:hAnsi="Calibri" w:cs="Calibri"/>
          <w:bCs/>
          <w:sz w:val="22"/>
          <w:szCs w:val="22"/>
        </w:rPr>
      </w:pPr>
      <w:bookmarkStart w:id="3" w:name="_Hlk28350714"/>
      <w:r>
        <w:rPr>
          <w:rFonts w:ascii="Calibri" w:hAnsi="Calibri"/>
          <w:b/>
          <w:sz w:val="22"/>
          <w:szCs w:val="22"/>
        </w:rPr>
        <w:tab/>
      </w:r>
      <w:r w:rsidRPr="00610C60" w:rsidR="00CA0528">
        <w:rPr>
          <w:rFonts w:ascii="Calibri" w:hAnsi="Calibri" w:cs="Courier New"/>
          <w:sz w:val="22"/>
          <w:szCs w:val="22"/>
        </w:rPr>
        <w:t xml:space="preserve">Section 6050S of the Internal Revenue Code </w:t>
      </w:r>
      <w:r w:rsidR="00CA0528">
        <w:rPr>
          <w:rFonts w:ascii="Calibri" w:hAnsi="Calibri" w:cs="Courier New"/>
          <w:sz w:val="22"/>
          <w:szCs w:val="22"/>
        </w:rPr>
        <w:t>re</w:t>
      </w:r>
      <w:r w:rsidRPr="00610C60" w:rsidR="00CA0528">
        <w:rPr>
          <w:rFonts w:ascii="Calibri" w:hAnsi="Calibri" w:cs="Courier New"/>
          <w:sz w:val="22"/>
          <w:szCs w:val="22"/>
        </w:rPr>
        <w:t xml:space="preserve">quires eligible education institutions to report </w:t>
      </w:r>
      <w:r w:rsidR="00CA0528">
        <w:rPr>
          <w:rFonts w:ascii="Calibri" w:hAnsi="Calibri" w:cs="Courier New"/>
          <w:sz w:val="22"/>
          <w:szCs w:val="22"/>
        </w:rPr>
        <w:t xml:space="preserve">          </w:t>
      </w:r>
      <w:r w:rsidRPr="00610C60" w:rsidR="00CA0528">
        <w:rPr>
          <w:rFonts w:ascii="Calibri" w:hAnsi="Calibri" w:cs="Courier New"/>
          <w:sz w:val="22"/>
          <w:szCs w:val="22"/>
        </w:rPr>
        <w:t xml:space="preserve">certain information to the IRS and to students.  Form 1098-T has been developed to meet this </w:t>
      </w:r>
      <w:r w:rsidR="00CA0528">
        <w:rPr>
          <w:rFonts w:ascii="Calibri" w:hAnsi="Calibri" w:cs="Courier New"/>
          <w:sz w:val="22"/>
          <w:szCs w:val="22"/>
        </w:rPr>
        <w:t xml:space="preserve">       </w:t>
      </w:r>
      <w:r w:rsidRPr="00610C60" w:rsidR="00CA0528">
        <w:rPr>
          <w:rFonts w:ascii="Calibri" w:hAnsi="Calibri" w:cs="Courier New"/>
          <w:sz w:val="22"/>
          <w:szCs w:val="22"/>
        </w:rPr>
        <w:t>requirement</w:t>
      </w:r>
    </w:p>
    <w:bookmarkEnd w:id="3"/>
    <w:p w:rsidR="00DE00E7" w:rsidRPr="001A4C95" w:rsidP="00DE00E7" w14:paraId="5FCAC21C" w14:textId="77777777">
      <w:pPr>
        <w:pStyle w:val="Level1"/>
        <w:numPr>
          <w:ilvl w:val="0"/>
          <w:numId w:val="0"/>
        </w:numPr>
        <w:tabs>
          <w:tab w:val="left" w:pos="-1440"/>
        </w:tabs>
        <w:ind w:left="720" w:hanging="720"/>
        <w:rPr>
          <w:rFonts w:ascii="Calibri" w:hAnsi="Calibri" w:cs="Calibri"/>
          <w:sz w:val="22"/>
          <w:szCs w:val="22"/>
        </w:rPr>
      </w:pPr>
      <w:r w:rsidRPr="001A4C95">
        <w:rPr>
          <w:rFonts w:ascii="Calibri" w:hAnsi="Calibri" w:cs="Calibri"/>
          <w:b/>
          <w:sz w:val="22"/>
          <w:szCs w:val="22"/>
        </w:rPr>
        <w:t xml:space="preserve"> </w:t>
      </w:r>
    </w:p>
    <w:tbl>
      <w:tblPr>
        <w:tblW w:w="9270" w:type="dxa"/>
        <w:tblInd w:w="620" w:type="dxa"/>
        <w:tblLayout w:type="fixed"/>
        <w:tblLook w:val="04A0"/>
      </w:tblPr>
      <w:tblGrid>
        <w:gridCol w:w="1620"/>
        <w:gridCol w:w="1440"/>
        <w:gridCol w:w="1350"/>
        <w:gridCol w:w="1350"/>
        <w:gridCol w:w="1080"/>
        <w:gridCol w:w="1080"/>
        <w:gridCol w:w="1350"/>
      </w:tblGrid>
      <w:tr w14:paraId="53BEC9DA" w14:textId="77777777" w:rsidTr="0093163D">
        <w:tblPrEx>
          <w:tblW w:w="9270" w:type="dxa"/>
          <w:tblInd w:w="620" w:type="dxa"/>
          <w:tblLayout w:type="fixed"/>
          <w:tblLook w:val="04A0"/>
        </w:tblPrEx>
        <w:trPr>
          <w:trHeight w:val="675"/>
        </w:trPr>
        <w:tc>
          <w:tcPr>
            <w:tcW w:w="1620" w:type="dxa"/>
            <w:tcBorders>
              <w:top w:val="single" w:sz="8" w:space="0" w:color="auto"/>
              <w:left w:val="single" w:sz="8" w:space="0" w:color="auto"/>
              <w:bottom w:val="single" w:sz="8" w:space="0" w:color="auto"/>
              <w:right w:val="single" w:sz="8" w:space="0" w:color="auto"/>
            </w:tcBorders>
            <w:noWrap/>
            <w:vAlign w:val="center"/>
            <w:hideMark/>
          </w:tcPr>
          <w:p w:rsidR="00CB0D14" w14:paraId="00859766" w14:textId="41BA1829">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Authorities</w:t>
            </w:r>
          </w:p>
        </w:tc>
        <w:tc>
          <w:tcPr>
            <w:tcW w:w="1440" w:type="dxa"/>
            <w:tcBorders>
              <w:top w:val="single" w:sz="8" w:space="0" w:color="auto"/>
              <w:left w:val="nil"/>
              <w:bottom w:val="single" w:sz="8" w:space="0" w:color="auto"/>
              <w:right w:val="single" w:sz="8" w:space="0" w:color="auto"/>
            </w:tcBorders>
            <w:noWrap/>
            <w:vAlign w:val="center"/>
            <w:hideMark/>
          </w:tcPr>
          <w:p w:rsidR="00CB0D14" w14:paraId="200DD4C3" w14:textId="77777777">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Description</w:t>
            </w:r>
          </w:p>
        </w:tc>
        <w:tc>
          <w:tcPr>
            <w:tcW w:w="1350" w:type="dxa"/>
            <w:tcBorders>
              <w:top w:val="single" w:sz="8" w:space="0" w:color="auto"/>
              <w:left w:val="nil"/>
              <w:bottom w:val="single" w:sz="8" w:space="0" w:color="auto"/>
              <w:right w:val="single" w:sz="8" w:space="0" w:color="auto"/>
            </w:tcBorders>
            <w:vAlign w:val="center"/>
            <w:hideMark/>
          </w:tcPr>
          <w:p w:rsidR="00CB0D14" w14:paraId="4DA7F2DD" w14:textId="012AF3C6">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 xml:space="preserve">Number of </w:t>
            </w:r>
            <w:r w:rsidR="003E1D9E">
              <w:rPr>
                <w:rFonts w:ascii="Arial Narrow" w:hAnsi="Arial Narrow" w:cs="Calibri"/>
                <w:color w:val="000000"/>
                <w:sz w:val="20"/>
                <w:szCs w:val="20"/>
              </w:rPr>
              <w:t xml:space="preserve">  </w:t>
            </w:r>
            <w:r>
              <w:rPr>
                <w:rFonts w:ascii="Arial Narrow" w:hAnsi="Arial Narrow" w:cs="Calibri"/>
                <w:color w:val="000000"/>
                <w:sz w:val="20"/>
                <w:szCs w:val="20"/>
              </w:rPr>
              <w:t>Respondents</w:t>
            </w:r>
          </w:p>
        </w:tc>
        <w:tc>
          <w:tcPr>
            <w:tcW w:w="1350" w:type="dxa"/>
            <w:tcBorders>
              <w:top w:val="single" w:sz="8" w:space="0" w:color="auto"/>
              <w:left w:val="nil"/>
              <w:bottom w:val="single" w:sz="8" w:space="0" w:color="auto"/>
              <w:right w:val="single" w:sz="8" w:space="0" w:color="auto"/>
            </w:tcBorders>
            <w:vAlign w:val="center"/>
            <w:hideMark/>
          </w:tcPr>
          <w:p w:rsidR="00CB0D14" w14:paraId="3F1CEC34" w14:textId="587AFC39">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Number of   Responses Per Respondent</w:t>
            </w:r>
          </w:p>
        </w:tc>
        <w:tc>
          <w:tcPr>
            <w:tcW w:w="1080" w:type="dxa"/>
            <w:tcBorders>
              <w:top w:val="single" w:sz="8" w:space="0" w:color="auto"/>
              <w:left w:val="nil"/>
              <w:bottom w:val="single" w:sz="8" w:space="0" w:color="auto"/>
              <w:right w:val="single" w:sz="8" w:space="0" w:color="auto"/>
            </w:tcBorders>
            <w:vAlign w:val="center"/>
            <w:hideMark/>
          </w:tcPr>
          <w:p w:rsidR="00CB0D14" w14:paraId="539E55DD" w14:textId="5D07A233">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 xml:space="preserve"> Annual Responses</w:t>
            </w:r>
          </w:p>
        </w:tc>
        <w:tc>
          <w:tcPr>
            <w:tcW w:w="1080" w:type="dxa"/>
            <w:tcBorders>
              <w:top w:val="single" w:sz="8" w:space="0" w:color="auto"/>
              <w:left w:val="nil"/>
              <w:bottom w:val="single" w:sz="8" w:space="0" w:color="auto"/>
              <w:right w:val="single" w:sz="8" w:space="0" w:color="auto"/>
            </w:tcBorders>
            <w:vAlign w:val="center"/>
            <w:hideMark/>
          </w:tcPr>
          <w:p w:rsidR="00CB0D14" w14:paraId="7C50EA5B" w14:textId="77777777">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Time Per Response</w:t>
            </w:r>
          </w:p>
        </w:tc>
        <w:tc>
          <w:tcPr>
            <w:tcW w:w="1350" w:type="dxa"/>
            <w:tcBorders>
              <w:top w:val="single" w:sz="8" w:space="0" w:color="auto"/>
              <w:left w:val="nil"/>
              <w:bottom w:val="single" w:sz="8" w:space="0" w:color="auto"/>
              <w:right w:val="single" w:sz="8" w:space="0" w:color="auto"/>
            </w:tcBorders>
            <w:vAlign w:val="center"/>
            <w:hideMark/>
          </w:tcPr>
          <w:p w:rsidR="00CB0D14" w14:paraId="473B948D" w14:textId="3D1E8FAF">
            <w:pPr>
              <w:keepNext/>
              <w:keepLines/>
              <w:autoSpaceDE/>
              <w:adjustRightInd/>
              <w:jc w:val="center"/>
              <w:rPr>
                <w:rFonts w:ascii="Arial Narrow" w:hAnsi="Arial Narrow" w:cs="Calibri"/>
                <w:color w:val="000000"/>
                <w:sz w:val="20"/>
                <w:szCs w:val="20"/>
              </w:rPr>
            </w:pPr>
            <w:r>
              <w:rPr>
                <w:rFonts w:ascii="Arial Narrow" w:hAnsi="Arial Narrow" w:cs="Calibri"/>
                <w:color w:val="000000"/>
                <w:sz w:val="20"/>
                <w:szCs w:val="20"/>
              </w:rPr>
              <w:t>Total Burden</w:t>
            </w:r>
            <w:r w:rsidR="006B46ED">
              <w:rPr>
                <w:rFonts w:ascii="Arial Narrow" w:hAnsi="Arial Narrow" w:cs="Calibri"/>
                <w:color w:val="000000"/>
                <w:sz w:val="20"/>
                <w:szCs w:val="20"/>
              </w:rPr>
              <w:t xml:space="preserve"> Hours</w:t>
            </w:r>
          </w:p>
        </w:tc>
      </w:tr>
      <w:tr w14:paraId="1B07B060" w14:textId="77777777" w:rsidTr="0093163D">
        <w:tblPrEx>
          <w:tblW w:w="9270" w:type="dxa"/>
          <w:tblInd w:w="620" w:type="dxa"/>
          <w:tblLayout w:type="fixed"/>
          <w:tblLook w:val="04A0"/>
        </w:tblPrEx>
        <w:trPr>
          <w:trHeight w:val="345"/>
        </w:trPr>
        <w:tc>
          <w:tcPr>
            <w:tcW w:w="1620" w:type="dxa"/>
            <w:tcBorders>
              <w:top w:val="single" w:sz="8" w:space="0" w:color="auto"/>
              <w:left w:val="single" w:sz="8" w:space="0" w:color="auto"/>
              <w:bottom w:val="single" w:sz="4" w:space="0" w:color="auto"/>
              <w:right w:val="single" w:sz="8" w:space="0" w:color="auto"/>
            </w:tcBorders>
            <w:noWrap/>
            <w:vAlign w:val="center"/>
          </w:tcPr>
          <w:p w:rsidR="00F669A8" w:rsidP="00FB13EB" w14:paraId="595287DC" w14:textId="041AF436">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IRC 6050S, and 25A</w:t>
            </w:r>
          </w:p>
        </w:tc>
        <w:tc>
          <w:tcPr>
            <w:tcW w:w="1440" w:type="dxa"/>
            <w:tcBorders>
              <w:top w:val="single" w:sz="8" w:space="0" w:color="auto"/>
              <w:left w:val="single" w:sz="8" w:space="0" w:color="auto"/>
              <w:bottom w:val="single" w:sz="4" w:space="0" w:color="auto"/>
              <w:right w:val="single" w:sz="8" w:space="0" w:color="auto"/>
            </w:tcBorders>
            <w:vAlign w:val="center"/>
          </w:tcPr>
          <w:p w:rsidR="00F669A8" w:rsidRPr="001A4C95" w:rsidP="00F751AC" w14:paraId="4E32F0B1" w14:textId="75D90725">
            <w:pPr>
              <w:keepNext/>
              <w:keepLines/>
              <w:autoSpaceDE/>
              <w:autoSpaceDN/>
              <w:adjustRightInd/>
              <w:jc w:val="center"/>
              <w:rPr>
                <w:rFonts w:ascii="Calibri" w:hAnsi="Calibri" w:cs="Calibri"/>
                <w:color w:val="000000"/>
                <w:sz w:val="20"/>
                <w:szCs w:val="20"/>
              </w:rPr>
            </w:pPr>
            <w:r>
              <w:rPr>
                <w:rFonts w:ascii="Calibri" w:hAnsi="Calibri" w:cs="Calibri"/>
                <w:color w:val="000000"/>
                <w:sz w:val="20"/>
                <w:szCs w:val="20"/>
              </w:rPr>
              <w:t>Form 1098-T</w:t>
            </w:r>
          </w:p>
        </w:tc>
        <w:tc>
          <w:tcPr>
            <w:tcW w:w="1350" w:type="dxa"/>
            <w:tcBorders>
              <w:top w:val="single" w:sz="8" w:space="0" w:color="auto"/>
              <w:left w:val="nil"/>
              <w:bottom w:val="single" w:sz="8" w:space="0" w:color="auto"/>
              <w:right w:val="single" w:sz="8" w:space="0" w:color="auto"/>
            </w:tcBorders>
            <w:noWrap/>
            <w:vAlign w:val="center"/>
          </w:tcPr>
          <w:p w:rsidR="00F669A8" w:rsidP="00AF1AEA" w14:paraId="1348941D" w14:textId="589E1153">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24,</w:t>
            </w:r>
            <w:r w:rsidR="00CD276A">
              <w:rPr>
                <w:rFonts w:ascii="Arial Narrow" w:hAnsi="Arial Narrow" w:cs="Calibri"/>
                <w:color w:val="000000"/>
                <w:sz w:val="20"/>
                <w:szCs w:val="20"/>
              </w:rPr>
              <w:t>762,900</w:t>
            </w:r>
          </w:p>
        </w:tc>
        <w:tc>
          <w:tcPr>
            <w:tcW w:w="1350" w:type="dxa"/>
            <w:tcBorders>
              <w:top w:val="single" w:sz="8" w:space="0" w:color="auto"/>
              <w:left w:val="nil"/>
              <w:bottom w:val="single" w:sz="8" w:space="0" w:color="auto"/>
              <w:right w:val="single" w:sz="8" w:space="0" w:color="auto"/>
            </w:tcBorders>
            <w:noWrap/>
            <w:vAlign w:val="center"/>
          </w:tcPr>
          <w:p w:rsidR="00F669A8" w:rsidRPr="00C723A3" w:rsidP="00AF1AEA" w14:paraId="6266DFE5" w14:textId="008A269A">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1</w:t>
            </w:r>
          </w:p>
        </w:tc>
        <w:tc>
          <w:tcPr>
            <w:tcW w:w="1080" w:type="dxa"/>
            <w:tcBorders>
              <w:top w:val="single" w:sz="8" w:space="0" w:color="auto"/>
              <w:left w:val="nil"/>
              <w:bottom w:val="single" w:sz="8" w:space="0" w:color="auto"/>
              <w:right w:val="single" w:sz="8" w:space="0" w:color="auto"/>
            </w:tcBorders>
            <w:noWrap/>
            <w:vAlign w:val="center"/>
          </w:tcPr>
          <w:p w:rsidR="00F669A8" w:rsidP="00AF1AEA" w14:paraId="1FA83959" w14:textId="6818405D">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24,762,900</w:t>
            </w:r>
          </w:p>
        </w:tc>
        <w:tc>
          <w:tcPr>
            <w:tcW w:w="1080" w:type="dxa"/>
            <w:tcBorders>
              <w:top w:val="single" w:sz="8" w:space="0" w:color="auto"/>
              <w:left w:val="nil"/>
              <w:bottom w:val="single" w:sz="8" w:space="0" w:color="auto"/>
              <w:right w:val="single" w:sz="8" w:space="0" w:color="auto"/>
            </w:tcBorders>
            <w:noWrap/>
            <w:vAlign w:val="center"/>
          </w:tcPr>
          <w:p w:rsidR="00F669A8" w:rsidRPr="00C723A3" w:rsidP="00AF1AEA" w14:paraId="13ACC70E"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13 minutes</w:t>
            </w:r>
          </w:p>
        </w:tc>
        <w:tc>
          <w:tcPr>
            <w:tcW w:w="1350" w:type="dxa"/>
            <w:tcBorders>
              <w:top w:val="single" w:sz="8" w:space="0" w:color="auto"/>
              <w:left w:val="nil"/>
              <w:bottom w:val="single" w:sz="8" w:space="0" w:color="auto"/>
              <w:right w:val="single" w:sz="8" w:space="0" w:color="auto"/>
            </w:tcBorders>
            <w:noWrap/>
            <w:vAlign w:val="center"/>
          </w:tcPr>
          <w:p w:rsidR="00F669A8" w:rsidRPr="00C723A3" w:rsidP="00AF1AEA" w14:paraId="665D0EA5" w14:textId="27290F7D">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5,</w:t>
            </w:r>
            <w:r w:rsidR="00215049">
              <w:rPr>
                <w:rFonts w:ascii="Arial Narrow" w:hAnsi="Arial Narrow" w:cs="Calibri"/>
                <w:color w:val="000000"/>
                <w:sz w:val="20"/>
                <w:szCs w:val="20"/>
              </w:rPr>
              <w:t>365,295</w:t>
            </w:r>
            <w:r w:rsidRPr="00B13CE8" w:rsidR="002F3EF5">
              <w:rPr>
                <w:rFonts w:ascii="Arial Narrow" w:hAnsi="Arial Narrow" w:cs="Calibri"/>
                <w:color w:val="000000"/>
                <w:sz w:val="20"/>
                <w:szCs w:val="20"/>
              </w:rPr>
              <w:t xml:space="preserve"> hours</w:t>
            </w:r>
          </w:p>
        </w:tc>
      </w:tr>
      <w:tr w14:paraId="60211D58" w14:textId="77777777" w:rsidTr="0093163D">
        <w:tblPrEx>
          <w:tblW w:w="9270" w:type="dxa"/>
          <w:tblInd w:w="620" w:type="dxa"/>
          <w:tblLayout w:type="fixed"/>
          <w:tblLook w:val="04A0"/>
        </w:tblPrEx>
        <w:trPr>
          <w:trHeight w:val="345"/>
        </w:trPr>
        <w:tc>
          <w:tcPr>
            <w:tcW w:w="1620" w:type="dxa"/>
            <w:tcBorders>
              <w:top w:val="single" w:sz="4" w:space="0" w:color="auto"/>
              <w:left w:val="single" w:sz="4" w:space="0" w:color="auto"/>
              <w:bottom w:val="single" w:sz="4" w:space="0" w:color="auto"/>
              <w:right w:val="single" w:sz="4" w:space="0" w:color="auto"/>
            </w:tcBorders>
            <w:noWrap/>
            <w:vAlign w:val="center"/>
            <w:hideMark/>
          </w:tcPr>
          <w:p w:rsidR="00D46069" w:rsidRPr="00C723A3" w:rsidP="00E61949" w14:paraId="110623F3" w14:textId="4B4B5F5D">
            <w:pPr>
              <w:keepNext/>
              <w:keepLines/>
              <w:autoSpaceDE/>
              <w:autoSpaceDN/>
              <w:adjustRightInd/>
              <w:jc w:val="center"/>
              <w:rPr>
                <w:rFonts w:ascii="Arial Narrow" w:hAnsi="Arial Narrow"/>
                <w:color w:val="000000"/>
                <w:sz w:val="20"/>
                <w:szCs w:val="20"/>
              </w:rPr>
            </w:pPr>
            <w:r>
              <w:rPr>
                <w:rFonts w:ascii="Arial Narrow" w:hAnsi="Arial Narrow"/>
                <w:color w:val="000000"/>
                <w:sz w:val="20"/>
                <w:szCs w:val="20"/>
              </w:rPr>
              <w:t>Totals</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D46069" w:rsidRPr="00C723A3" w:rsidP="00AF1AEA" w14:paraId="339DE949" w14:textId="78BF75CC">
            <w:pPr>
              <w:keepNext/>
              <w:keepLines/>
              <w:autoSpaceDE/>
              <w:autoSpaceDN/>
              <w:adjustRightInd/>
              <w:rPr>
                <w:rFonts w:ascii="Arial Narrow" w:hAnsi="Arial Narrow"/>
                <w:color w:val="000000"/>
                <w:sz w:val="20"/>
                <w:szCs w:val="20"/>
              </w:rPr>
            </w:pPr>
            <w:r>
              <w:rPr>
                <w:rFonts w:ascii="Arial Narrow" w:hAnsi="Arial Narrow"/>
                <w:color w:val="000000"/>
                <w:sz w:val="20"/>
                <w:szCs w:val="20"/>
              </w:rPr>
              <w:t xml:space="preserve">     </w:t>
            </w:r>
          </w:p>
        </w:tc>
        <w:tc>
          <w:tcPr>
            <w:tcW w:w="1350" w:type="dxa"/>
            <w:tcBorders>
              <w:top w:val="nil"/>
              <w:left w:val="single" w:sz="4" w:space="0" w:color="auto"/>
              <w:bottom w:val="single" w:sz="8" w:space="0" w:color="auto"/>
              <w:right w:val="single" w:sz="8" w:space="0" w:color="auto"/>
            </w:tcBorders>
            <w:noWrap/>
            <w:vAlign w:val="center"/>
          </w:tcPr>
          <w:p w:rsidR="00D46069" w:rsidRPr="00C723A3" w:rsidP="00FB13EB" w14:paraId="4C0B5E59" w14:textId="3036817A">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24,762,900</w:t>
            </w:r>
          </w:p>
        </w:tc>
        <w:tc>
          <w:tcPr>
            <w:tcW w:w="1350" w:type="dxa"/>
            <w:tcBorders>
              <w:top w:val="nil"/>
              <w:left w:val="nil"/>
              <w:bottom w:val="single" w:sz="8" w:space="0" w:color="auto"/>
              <w:right w:val="single" w:sz="8" w:space="0" w:color="auto"/>
            </w:tcBorders>
            <w:noWrap/>
            <w:vAlign w:val="center"/>
          </w:tcPr>
          <w:p w:rsidR="00D46069" w:rsidRPr="00C723A3" w:rsidP="00AF1AEA" w14:paraId="6B2F6B73" w14:textId="1BCF3CDD">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1</w:t>
            </w:r>
          </w:p>
        </w:tc>
        <w:tc>
          <w:tcPr>
            <w:tcW w:w="1080" w:type="dxa"/>
            <w:tcBorders>
              <w:top w:val="nil"/>
              <w:left w:val="nil"/>
              <w:bottom w:val="single" w:sz="8" w:space="0" w:color="auto"/>
              <w:right w:val="single" w:sz="8" w:space="0" w:color="auto"/>
            </w:tcBorders>
            <w:noWrap/>
            <w:vAlign w:val="center"/>
          </w:tcPr>
          <w:p w:rsidR="00D46069" w:rsidRPr="00C723A3" w:rsidP="00FB13EB" w14:paraId="153A02EE" w14:textId="1B558E1B">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24,762,900</w:t>
            </w:r>
          </w:p>
        </w:tc>
        <w:tc>
          <w:tcPr>
            <w:tcW w:w="1080" w:type="dxa"/>
            <w:tcBorders>
              <w:top w:val="nil"/>
              <w:left w:val="nil"/>
              <w:bottom w:val="single" w:sz="8" w:space="0" w:color="auto"/>
              <w:right w:val="single" w:sz="8" w:space="0" w:color="auto"/>
            </w:tcBorders>
            <w:noWrap/>
            <w:vAlign w:val="center"/>
          </w:tcPr>
          <w:p w:rsidR="00D46069" w:rsidRPr="00C723A3" w:rsidP="00AF1AEA" w14:paraId="6D8F2A84" w14:textId="77777777">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13 minutes</w:t>
            </w:r>
          </w:p>
        </w:tc>
        <w:tc>
          <w:tcPr>
            <w:tcW w:w="1350" w:type="dxa"/>
            <w:tcBorders>
              <w:top w:val="nil"/>
              <w:left w:val="nil"/>
              <w:bottom w:val="single" w:sz="8" w:space="0" w:color="auto"/>
              <w:right w:val="single" w:sz="8" w:space="0" w:color="auto"/>
            </w:tcBorders>
            <w:noWrap/>
            <w:vAlign w:val="center"/>
          </w:tcPr>
          <w:p w:rsidR="00D46069" w:rsidRPr="00C723A3" w:rsidP="00FB13EB" w14:paraId="285F03CA" w14:textId="6200DED5">
            <w:pPr>
              <w:keepNext/>
              <w:keepLines/>
              <w:autoSpaceDE/>
              <w:autoSpaceDN/>
              <w:adjustRightInd/>
              <w:jc w:val="center"/>
              <w:rPr>
                <w:rFonts w:ascii="Arial Narrow" w:hAnsi="Arial Narrow" w:cs="Calibri"/>
                <w:color w:val="000000"/>
                <w:sz w:val="20"/>
                <w:szCs w:val="20"/>
              </w:rPr>
            </w:pPr>
            <w:r>
              <w:rPr>
                <w:rFonts w:ascii="Arial Narrow" w:hAnsi="Arial Narrow" w:cs="Calibri"/>
                <w:color w:val="000000"/>
                <w:sz w:val="20"/>
                <w:szCs w:val="20"/>
              </w:rPr>
              <w:t>5,365,295</w:t>
            </w:r>
            <w:r w:rsidRPr="00B13CE8" w:rsidR="002F3EF5">
              <w:rPr>
                <w:rFonts w:ascii="Arial Narrow" w:hAnsi="Arial Narrow" w:cs="Calibri"/>
                <w:color w:val="000000"/>
                <w:sz w:val="20"/>
                <w:szCs w:val="20"/>
              </w:rPr>
              <w:t xml:space="preserve"> </w:t>
            </w:r>
            <w:r w:rsidRPr="00B13CE8" w:rsidR="00874EB1">
              <w:rPr>
                <w:rFonts w:ascii="Arial Narrow" w:hAnsi="Arial Narrow" w:cs="Calibri"/>
                <w:color w:val="000000"/>
                <w:sz w:val="20"/>
                <w:szCs w:val="20"/>
              </w:rPr>
              <w:t>hours</w:t>
            </w:r>
          </w:p>
        </w:tc>
      </w:tr>
    </w:tbl>
    <w:p w:rsidR="007E2EEB" w:rsidRPr="003127E4" w:rsidP="00F751AC" w14:paraId="071FC0BD" w14:textId="77777777">
      <w:pPr>
        <w:ind w:firstLine="720"/>
        <w:rPr>
          <w:rFonts w:ascii="Calibri" w:hAnsi="Calibri"/>
          <w:sz w:val="22"/>
          <w:szCs w:val="22"/>
        </w:rPr>
      </w:pPr>
      <w:r w:rsidRPr="003127E4">
        <w:rPr>
          <w:rFonts w:ascii="Calibri" w:hAnsi="Calibri"/>
          <w:sz w:val="22"/>
          <w:szCs w:val="22"/>
        </w:rPr>
        <w:t xml:space="preserve">                                                             </w:t>
      </w:r>
    </w:p>
    <w:p w:rsidR="007E2EEB" w:rsidRPr="003127E4" w:rsidP="00AF1AEA" w14:paraId="6831CBFA" w14:textId="77777777">
      <w:pPr>
        <w:pStyle w:val="Level1"/>
        <w:numPr>
          <w:ilvl w:val="0"/>
          <w:numId w:val="4"/>
        </w:numPr>
        <w:tabs>
          <w:tab w:val="left" w:pos="-1440"/>
        </w:tabs>
        <w:rPr>
          <w:rFonts w:ascii="Calibri" w:hAnsi="Calibri"/>
          <w:b/>
          <w:sz w:val="22"/>
          <w:szCs w:val="22"/>
        </w:rPr>
      </w:pPr>
      <w:r w:rsidRPr="003127E4">
        <w:rPr>
          <w:rFonts w:ascii="Calibri" w:hAnsi="Calibri"/>
          <w:b/>
          <w:sz w:val="22"/>
          <w:szCs w:val="22"/>
          <w:u w:val="single"/>
        </w:rPr>
        <w:t>ESTIMATED TOTAL ANNUAL COST BURDEN TO RESPONDENTS</w:t>
      </w:r>
    </w:p>
    <w:p w:rsidR="007E2EEB" w:rsidRPr="003127E4" w14:paraId="596B344C" w14:textId="77777777">
      <w:pPr>
        <w:rPr>
          <w:rFonts w:ascii="Calibri" w:hAnsi="Calibri"/>
          <w:b/>
          <w:sz w:val="22"/>
          <w:szCs w:val="22"/>
        </w:rPr>
      </w:pPr>
    </w:p>
    <w:p w:rsidR="00F26675" w:rsidP="00F26675" w14:paraId="00C238D5" w14:textId="01738718">
      <w:pPr>
        <w:ind w:left="720"/>
        <w:rPr>
          <w:rFonts w:ascii="Calibri" w:hAnsi="Calibri"/>
          <w:sz w:val="22"/>
          <w:szCs w:val="22"/>
        </w:rPr>
      </w:pPr>
      <w:bookmarkStart w:id="4" w:name="_Hlk19559268"/>
      <w:r w:rsidRPr="008773D5">
        <w:rPr>
          <w:rFonts w:ascii="Calibri" w:hAnsi="Calibri"/>
          <w:sz w:val="22"/>
          <w:szCs w:val="22"/>
        </w:rPr>
        <w:t xml:space="preserve">This information collection will be included in the consolidated OMB submission for information returns currently being developed. </w:t>
      </w:r>
      <w:r w:rsidR="00164BC0">
        <w:rPr>
          <w:rFonts w:ascii="Calibri" w:hAnsi="Calibri"/>
          <w:sz w:val="22"/>
          <w:szCs w:val="22"/>
        </w:rPr>
        <w:t xml:space="preserve">The </w:t>
      </w:r>
      <w:r w:rsidRPr="008773D5">
        <w:rPr>
          <w:rFonts w:ascii="Calibri" w:hAnsi="Calibri"/>
          <w:sz w:val="22"/>
          <w:szCs w:val="22"/>
        </w:rPr>
        <w:t>IRS is working on the methodology for evaluating information return burden and cost and will update the cost and burden estimates as part of the consolidation.</w:t>
      </w:r>
    </w:p>
    <w:bookmarkEnd w:id="4"/>
    <w:p w:rsidR="00D46069" w:rsidRPr="003127E4" w:rsidP="00F26675" w14:paraId="360AE21A" w14:textId="77777777">
      <w:pPr>
        <w:ind w:left="720"/>
        <w:rPr>
          <w:rFonts w:ascii="Calibri" w:hAnsi="Calibri"/>
          <w:sz w:val="22"/>
          <w:szCs w:val="22"/>
        </w:rPr>
      </w:pPr>
    </w:p>
    <w:p w:rsidR="007E2EEB" w:rsidRPr="003127E4" w14:paraId="5A90C50E" w14:textId="77777777">
      <w:pPr>
        <w:tabs>
          <w:tab w:val="left" w:pos="-1440"/>
        </w:tabs>
        <w:ind w:left="720" w:hanging="720"/>
        <w:rPr>
          <w:rFonts w:ascii="Calibri" w:hAnsi="Calibri"/>
          <w:sz w:val="22"/>
          <w:szCs w:val="22"/>
        </w:rPr>
      </w:pPr>
      <w:r w:rsidRPr="003127E4">
        <w:rPr>
          <w:rFonts w:ascii="Calibri" w:hAnsi="Calibri"/>
          <w:b/>
          <w:sz w:val="22"/>
          <w:szCs w:val="22"/>
        </w:rPr>
        <w:t>14.</w:t>
      </w:r>
      <w:r w:rsidRPr="003127E4">
        <w:rPr>
          <w:rFonts w:ascii="Calibri" w:hAnsi="Calibri"/>
          <w:sz w:val="22"/>
          <w:szCs w:val="22"/>
        </w:rPr>
        <w:tab/>
      </w:r>
      <w:r w:rsidRPr="0001616F">
        <w:rPr>
          <w:rFonts w:ascii="Calibri" w:hAnsi="Calibri"/>
          <w:b/>
          <w:sz w:val="22"/>
          <w:szCs w:val="22"/>
          <w:u w:val="single"/>
        </w:rPr>
        <w:t>ESTIMATED</w:t>
      </w:r>
      <w:r w:rsidRPr="00107CFC">
        <w:rPr>
          <w:rFonts w:ascii="Calibri" w:hAnsi="Calibri"/>
          <w:b/>
          <w:sz w:val="22"/>
          <w:szCs w:val="22"/>
          <w:u w:val="single"/>
        </w:rPr>
        <w:t xml:space="preserve"> A</w:t>
      </w:r>
      <w:r w:rsidRPr="00B5635A">
        <w:rPr>
          <w:rFonts w:ascii="Calibri" w:hAnsi="Calibri"/>
          <w:b/>
          <w:sz w:val="22"/>
          <w:szCs w:val="22"/>
          <w:u w:val="single"/>
        </w:rPr>
        <w:t>NNUALIZED</w:t>
      </w:r>
      <w:r w:rsidRPr="003127E4">
        <w:rPr>
          <w:rFonts w:ascii="Calibri" w:hAnsi="Calibri"/>
          <w:b/>
          <w:sz w:val="22"/>
          <w:szCs w:val="22"/>
          <w:u w:val="single"/>
        </w:rPr>
        <w:t xml:space="preserve"> COST TO THE FEDERAL GOVERNMENT</w:t>
      </w:r>
    </w:p>
    <w:p w:rsidR="007E2EEB" w:rsidRPr="003127E4" w14:paraId="7EE48592" w14:textId="77777777">
      <w:pPr>
        <w:rPr>
          <w:rFonts w:ascii="Calibri" w:hAnsi="Calibri"/>
          <w:sz w:val="22"/>
          <w:szCs w:val="22"/>
        </w:rPr>
      </w:pPr>
    </w:p>
    <w:p w:rsidR="007F2F2A" w:rsidRPr="007F2F2A" w:rsidP="007F2F2A" w14:paraId="1FE529ED" w14:textId="77777777">
      <w:pPr>
        <w:ind w:left="720"/>
        <w:rPr>
          <w:rFonts w:ascii="Calibri" w:hAnsi="Calibri"/>
          <w:sz w:val="22"/>
          <w:szCs w:val="22"/>
        </w:rPr>
      </w:pPr>
      <w:r w:rsidRPr="007F2F2A">
        <w:rPr>
          <w:rFonts w:ascii="Calibri" w:hAnsi="Calibri"/>
          <w:sz w:val="22"/>
          <w:szCs w:val="22"/>
        </w:rPr>
        <w:t>The Federal government cost estimate is based on a model that considers the following three cost factors for each information product: aggregate labor costs for development, including annualized start</w:t>
      </w:r>
      <w:r w:rsidR="00107CFC">
        <w:rPr>
          <w:rFonts w:ascii="Calibri" w:hAnsi="Calibri"/>
          <w:sz w:val="22"/>
          <w:szCs w:val="22"/>
        </w:rPr>
        <w:t>-</w:t>
      </w:r>
      <w:r w:rsidRPr="007F2F2A">
        <w:rPr>
          <w:rFonts w:ascii="Calibri" w:hAnsi="Calibri"/>
          <w:sz w:val="22"/>
          <w:szCs w:val="22"/>
        </w:rPr>
        <w:t xml:space="preserve">up expenses, operating and maintenance expenses, and distribution of the </w:t>
      </w:r>
      <w:r w:rsidRPr="007F2F2A">
        <w:rPr>
          <w:rFonts w:ascii="Calibri" w:hAnsi="Calibri"/>
          <w:sz w:val="22"/>
          <w:szCs w:val="22"/>
        </w:rPr>
        <w:t xml:space="preserve">product that collects the information.  </w:t>
      </w:r>
    </w:p>
    <w:p w:rsidR="007F2F2A" w:rsidRPr="007F2F2A" w:rsidP="007F2F2A" w14:paraId="3586348D" w14:textId="77777777">
      <w:pPr>
        <w:ind w:left="720"/>
        <w:rPr>
          <w:rFonts w:ascii="Calibri" w:hAnsi="Calibri"/>
          <w:sz w:val="22"/>
          <w:szCs w:val="22"/>
        </w:rPr>
      </w:pPr>
    </w:p>
    <w:p w:rsidR="007F2F2A" w:rsidRPr="007F2F2A" w:rsidP="007F2F2A" w14:paraId="789ADBB0" w14:textId="77777777">
      <w:pPr>
        <w:ind w:left="720"/>
        <w:rPr>
          <w:rFonts w:ascii="Calibri" w:hAnsi="Calibri"/>
          <w:sz w:val="22"/>
          <w:szCs w:val="22"/>
        </w:rPr>
      </w:pPr>
      <w:r w:rsidRPr="007F2F2A">
        <w:rPr>
          <w:rFonts w:ascii="Calibri" w:hAnsi="Calibri"/>
          <w:sz w:val="22"/>
          <w:szCs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w:t>
      </w:r>
      <w:r w:rsidRPr="007F2F2A">
        <w:rPr>
          <w:rFonts w:ascii="Calibri" w:hAnsi="Calibri"/>
          <w:sz w:val="22"/>
          <w:szCs w:val="22"/>
        </w:rPr>
        <w: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7F2F2A" w:rsidRPr="007F2F2A" w:rsidP="007F2F2A" w14:paraId="67EAE04D" w14:textId="77777777">
      <w:pPr>
        <w:ind w:left="720"/>
        <w:rPr>
          <w:rFonts w:ascii="Calibri" w:hAnsi="Calibri"/>
          <w:sz w:val="22"/>
          <w:szCs w:val="22"/>
        </w:rPr>
      </w:pPr>
    </w:p>
    <w:p w:rsidR="007F2F2A" w:rsidRPr="007F2F2A" w:rsidP="007F2F2A" w14:paraId="38ABE36F" w14:textId="77777777">
      <w:pPr>
        <w:ind w:left="720"/>
        <w:rPr>
          <w:rFonts w:ascii="Calibri" w:hAnsi="Calibri"/>
          <w:sz w:val="22"/>
          <w:szCs w:val="22"/>
        </w:rPr>
      </w:pPr>
      <w:r w:rsidRPr="007F2F2A">
        <w:rPr>
          <w:rFonts w:ascii="Calibri" w:hAnsi="Calibri"/>
          <w:sz w:val="22"/>
          <w:szCs w:val="22"/>
        </w:rPr>
        <w:t>The government cost estimate for this collection is summarized in the table below.</w:t>
      </w:r>
    </w:p>
    <w:p w:rsidR="007F2F2A" w:rsidRPr="007F2F2A" w:rsidP="007F2F2A" w14:paraId="3540DDA9" w14:textId="77777777">
      <w:pPr>
        <w:ind w:left="720"/>
        <w:rPr>
          <w:rFonts w:ascii="Calibri" w:hAnsi="Calibri"/>
          <w:sz w:val="22"/>
          <w:szCs w:val="22"/>
        </w:rPr>
      </w:pPr>
    </w:p>
    <w:tbl>
      <w:tblPr>
        <w:tblW w:w="81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1980"/>
        <w:gridCol w:w="303"/>
        <w:gridCol w:w="1745"/>
        <w:gridCol w:w="387"/>
        <w:gridCol w:w="1582"/>
      </w:tblGrid>
      <w:tr w14:paraId="6BBB38EB" w14:textId="77777777" w:rsidTr="00F751AC">
        <w:tblPrEx>
          <w:tblW w:w="81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73" w:type="dxa"/>
            <w:tcBorders>
              <w:top w:val="single" w:sz="4" w:space="0" w:color="auto"/>
              <w:left w:val="single" w:sz="4" w:space="0" w:color="auto"/>
              <w:bottom w:val="single" w:sz="4" w:space="0" w:color="auto"/>
              <w:right w:val="single" w:sz="4" w:space="0" w:color="auto"/>
            </w:tcBorders>
            <w:vAlign w:val="bottom"/>
            <w:hideMark/>
          </w:tcPr>
          <w:p w:rsidR="007F2F2A" w14:paraId="1484690D" w14:textId="77777777">
            <w:pPr>
              <w:keepNext/>
              <w:keepLines/>
              <w:jc w:val="center"/>
              <w:rPr>
                <w:rFonts w:ascii="Arial Narrow" w:hAnsi="Arial Narrow"/>
                <w:b/>
                <w:sz w:val="18"/>
                <w:szCs w:val="18"/>
                <w:u w:val="single"/>
              </w:rPr>
            </w:pPr>
            <w:r>
              <w:rPr>
                <w:rFonts w:ascii="Arial Narrow" w:hAnsi="Arial Narrow"/>
                <w:b/>
                <w:sz w:val="18"/>
                <w:szCs w:val="18"/>
                <w:u w:val="single"/>
              </w:rPr>
              <w:t>Product</w:t>
            </w:r>
          </w:p>
        </w:tc>
        <w:tc>
          <w:tcPr>
            <w:tcW w:w="1980" w:type="dxa"/>
            <w:tcBorders>
              <w:top w:val="single" w:sz="4" w:space="0" w:color="auto"/>
              <w:left w:val="single" w:sz="4" w:space="0" w:color="auto"/>
              <w:bottom w:val="single" w:sz="4" w:space="0" w:color="auto"/>
              <w:right w:val="single" w:sz="4" w:space="0" w:color="auto"/>
            </w:tcBorders>
            <w:vAlign w:val="bottom"/>
            <w:hideMark/>
          </w:tcPr>
          <w:p w:rsidR="007F2F2A" w14:paraId="36BEC43B" w14:textId="77777777">
            <w:pPr>
              <w:keepNext/>
              <w:keepLines/>
              <w:jc w:val="center"/>
              <w:rPr>
                <w:rFonts w:ascii="Arial Narrow" w:hAnsi="Arial Narrow"/>
                <w:b/>
                <w:sz w:val="18"/>
                <w:szCs w:val="18"/>
                <w:u w:val="single"/>
              </w:rPr>
            </w:pPr>
            <w:r>
              <w:rPr>
                <w:rFonts w:ascii="Arial Narrow" w:hAnsi="Arial Narrow"/>
                <w:b/>
                <w:sz w:val="18"/>
                <w:szCs w:val="18"/>
                <w:u w:val="single"/>
              </w:rPr>
              <w:t>Aggregate Cost per Product (factor applied)</w:t>
            </w:r>
          </w:p>
        </w:tc>
        <w:tc>
          <w:tcPr>
            <w:tcW w:w="303" w:type="dxa"/>
            <w:tcBorders>
              <w:top w:val="single" w:sz="4" w:space="0" w:color="auto"/>
              <w:left w:val="single" w:sz="4" w:space="0" w:color="auto"/>
              <w:bottom w:val="single" w:sz="4" w:space="0" w:color="auto"/>
              <w:right w:val="single" w:sz="4" w:space="0" w:color="auto"/>
            </w:tcBorders>
          </w:tcPr>
          <w:p w:rsidR="007F2F2A" w14:paraId="4F7AE13A" w14:textId="77777777">
            <w:pPr>
              <w:keepNext/>
              <w:keepLines/>
              <w:jc w:val="center"/>
              <w:rPr>
                <w:rFonts w:ascii="Arial Narrow" w:hAnsi="Arial Narrow"/>
                <w:b/>
                <w:sz w:val="18"/>
                <w:szCs w:val="18"/>
                <w:u w:val="single"/>
              </w:rPr>
            </w:pPr>
          </w:p>
        </w:tc>
        <w:tc>
          <w:tcPr>
            <w:tcW w:w="1745" w:type="dxa"/>
            <w:tcBorders>
              <w:top w:val="single" w:sz="4" w:space="0" w:color="auto"/>
              <w:left w:val="single" w:sz="4" w:space="0" w:color="auto"/>
              <w:bottom w:val="single" w:sz="4" w:space="0" w:color="auto"/>
              <w:right w:val="single" w:sz="4" w:space="0" w:color="auto"/>
            </w:tcBorders>
            <w:vAlign w:val="bottom"/>
            <w:hideMark/>
          </w:tcPr>
          <w:p w:rsidR="007F2F2A" w14:paraId="381F4716" w14:textId="77777777">
            <w:pPr>
              <w:keepNext/>
              <w:keepLines/>
              <w:jc w:val="center"/>
              <w:rPr>
                <w:rFonts w:ascii="Arial Narrow" w:hAnsi="Arial Narrow"/>
                <w:b/>
                <w:sz w:val="18"/>
                <w:szCs w:val="18"/>
                <w:u w:val="single"/>
              </w:rPr>
            </w:pPr>
            <w:r>
              <w:rPr>
                <w:rFonts w:ascii="Arial Narrow" w:hAnsi="Arial Narrow"/>
                <w:b/>
                <w:sz w:val="18"/>
                <w:szCs w:val="18"/>
                <w:u w:val="single"/>
              </w:rPr>
              <w:t>Printing and Distribution</w:t>
            </w:r>
          </w:p>
        </w:tc>
        <w:tc>
          <w:tcPr>
            <w:tcW w:w="387" w:type="dxa"/>
            <w:tcBorders>
              <w:top w:val="single" w:sz="4" w:space="0" w:color="auto"/>
              <w:left w:val="single" w:sz="4" w:space="0" w:color="auto"/>
              <w:bottom w:val="single" w:sz="4" w:space="0" w:color="auto"/>
              <w:right w:val="single" w:sz="4" w:space="0" w:color="auto"/>
            </w:tcBorders>
          </w:tcPr>
          <w:p w:rsidR="007F2F2A" w14:paraId="22F6E8BE" w14:textId="77777777">
            <w:pPr>
              <w:keepNext/>
              <w:keepLines/>
              <w:jc w:val="center"/>
              <w:rPr>
                <w:rFonts w:ascii="Arial Narrow" w:hAnsi="Arial Narrow"/>
                <w:b/>
                <w:sz w:val="18"/>
                <w:szCs w:val="18"/>
                <w:u w:val="single"/>
              </w:rPr>
            </w:pPr>
          </w:p>
        </w:tc>
        <w:tc>
          <w:tcPr>
            <w:tcW w:w="1582" w:type="dxa"/>
            <w:tcBorders>
              <w:top w:val="single" w:sz="4" w:space="0" w:color="auto"/>
              <w:left w:val="single" w:sz="4" w:space="0" w:color="auto"/>
              <w:bottom w:val="single" w:sz="4" w:space="0" w:color="auto"/>
              <w:right w:val="single" w:sz="4" w:space="0" w:color="auto"/>
            </w:tcBorders>
            <w:vAlign w:val="bottom"/>
            <w:hideMark/>
          </w:tcPr>
          <w:p w:rsidR="007F2F2A" w14:paraId="754B7B04" w14:textId="77777777">
            <w:pPr>
              <w:keepNext/>
              <w:keepLines/>
              <w:jc w:val="center"/>
              <w:rPr>
                <w:rFonts w:ascii="Arial Narrow" w:hAnsi="Arial Narrow"/>
                <w:b/>
                <w:sz w:val="18"/>
                <w:szCs w:val="18"/>
                <w:u w:val="single"/>
              </w:rPr>
            </w:pPr>
            <w:r>
              <w:rPr>
                <w:rFonts w:ascii="Arial Narrow" w:hAnsi="Arial Narrow"/>
                <w:b/>
                <w:sz w:val="18"/>
                <w:szCs w:val="18"/>
                <w:u w:val="single"/>
              </w:rPr>
              <w:t>Government Cost Estimate per Product</w:t>
            </w:r>
          </w:p>
        </w:tc>
      </w:tr>
      <w:tr w14:paraId="68582465" w14:textId="77777777" w:rsidTr="000D4269">
        <w:tblPrEx>
          <w:tblW w:w="8170" w:type="dxa"/>
          <w:tblInd w:w="715" w:type="dxa"/>
          <w:tblLook w:val="04A0"/>
        </w:tblPrEx>
        <w:trPr>
          <w:trHeight w:val="323"/>
        </w:trPr>
        <w:tc>
          <w:tcPr>
            <w:tcW w:w="2173" w:type="dxa"/>
            <w:tcBorders>
              <w:top w:val="single" w:sz="4" w:space="0" w:color="auto"/>
              <w:left w:val="single" w:sz="4" w:space="0" w:color="auto"/>
              <w:bottom w:val="single" w:sz="4" w:space="0" w:color="auto"/>
              <w:right w:val="single" w:sz="4" w:space="0" w:color="auto"/>
            </w:tcBorders>
            <w:vAlign w:val="bottom"/>
            <w:hideMark/>
          </w:tcPr>
          <w:p w:rsidR="007F2F2A" w:rsidRPr="00F85B96" w14:paraId="088381F1" w14:textId="77777777">
            <w:pPr>
              <w:keepNext/>
              <w:keepLines/>
              <w:numPr>
                <w:ilvl w:val="12"/>
                <w:numId w:val="0"/>
              </w:numPr>
              <w:rPr>
                <w:rFonts w:ascii="Arial Narrow" w:hAnsi="Arial Narrow"/>
                <w:sz w:val="18"/>
                <w:szCs w:val="18"/>
              </w:rPr>
            </w:pPr>
            <w:r w:rsidRPr="00F85B96">
              <w:rPr>
                <w:rFonts w:ascii="Arial Narrow" w:hAnsi="Arial Narrow"/>
                <w:sz w:val="18"/>
                <w:szCs w:val="18"/>
              </w:rPr>
              <w:t xml:space="preserve">Form </w:t>
            </w:r>
            <w:r w:rsidRPr="00F85B96" w:rsidR="0001616F">
              <w:rPr>
                <w:rFonts w:ascii="Arial Narrow" w:hAnsi="Arial Narrow"/>
                <w:sz w:val="18"/>
                <w:szCs w:val="18"/>
              </w:rPr>
              <w:t>1098-T</w:t>
            </w:r>
          </w:p>
        </w:tc>
        <w:tc>
          <w:tcPr>
            <w:tcW w:w="1980" w:type="dxa"/>
            <w:tcBorders>
              <w:top w:val="single" w:sz="4" w:space="0" w:color="auto"/>
              <w:left w:val="single" w:sz="4" w:space="0" w:color="auto"/>
              <w:bottom w:val="single" w:sz="4" w:space="0" w:color="auto"/>
              <w:right w:val="single" w:sz="4" w:space="0" w:color="auto"/>
            </w:tcBorders>
            <w:vAlign w:val="center"/>
            <w:hideMark/>
          </w:tcPr>
          <w:p w:rsidR="007F2F2A" w:rsidRPr="00F85B96" w:rsidP="000D4269" w14:paraId="381CA3B0" w14:textId="48125180">
            <w:pPr>
              <w:keepNext/>
              <w:keepLines/>
              <w:jc w:val="center"/>
              <w:rPr>
                <w:rFonts w:ascii="Arial Narrow" w:hAnsi="Arial Narrow"/>
                <w:sz w:val="18"/>
                <w:szCs w:val="18"/>
              </w:rPr>
            </w:pPr>
            <w:r w:rsidRPr="00F85B96">
              <w:rPr>
                <w:rFonts w:ascii="Arial Narrow" w:hAnsi="Arial Narrow"/>
                <w:sz w:val="18"/>
                <w:szCs w:val="18"/>
              </w:rPr>
              <w:t>$</w:t>
            </w:r>
            <w:r w:rsidR="00E447A6">
              <w:rPr>
                <w:rFonts w:ascii="Arial Narrow" w:hAnsi="Arial Narrow"/>
                <w:sz w:val="18"/>
                <w:szCs w:val="18"/>
              </w:rPr>
              <w:t>1</w:t>
            </w:r>
            <w:r w:rsidR="000D1B35">
              <w:rPr>
                <w:rFonts w:ascii="Arial Narrow" w:hAnsi="Arial Narrow"/>
                <w:sz w:val="18"/>
                <w:szCs w:val="18"/>
              </w:rPr>
              <w:t>04,066</w:t>
            </w:r>
          </w:p>
        </w:tc>
        <w:tc>
          <w:tcPr>
            <w:tcW w:w="303" w:type="dxa"/>
            <w:tcBorders>
              <w:top w:val="single" w:sz="4" w:space="0" w:color="auto"/>
              <w:left w:val="single" w:sz="4" w:space="0" w:color="auto"/>
              <w:bottom w:val="single" w:sz="4" w:space="0" w:color="auto"/>
              <w:right w:val="single" w:sz="4" w:space="0" w:color="auto"/>
            </w:tcBorders>
            <w:vAlign w:val="center"/>
          </w:tcPr>
          <w:p w:rsidR="007F2F2A" w:rsidRPr="00F85B96" w:rsidP="000D4269" w14:paraId="3DC06610" w14:textId="77777777">
            <w:pPr>
              <w:keepNext/>
              <w:keepLines/>
              <w:jc w:val="center"/>
              <w:rPr>
                <w:rFonts w:ascii="Arial Narrow" w:hAnsi="Arial Narrow"/>
                <w:sz w:val="18"/>
                <w:szCs w:val="18"/>
              </w:rPr>
            </w:pPr>
          </w:p>
        </w:tc>
        <w:tc>
          <w:tcPr>
            <w:tcW w:w="1745" w:type="dxa"/>
            <w:tcBorders>
              <w:top w:val="single" w:sz="4" w:space="0" w:color="auto"/>
              <w:left w:val="single" w:sz="4" w:space="0" w:color="auto"/>
              <w:bottom w:val="single" w:sz="4" w:space="0" w:color="auto"/>
              <w:right w:val="single" w:sz="4" w:space="0" w:color="auto"/>
            </w:tcBorders>
            <w:vAlign w:val="center"/>
            <w:hideMark/>
          </w:tcPr>
          <w:p w:rsidR="007F2F2A" w:rsidRPr="00F85B96" w:rsidP="000D4269" w14:paraId="19184676" w14:textId="01CD74AC">
            <w:pPr>
              <w:keepNext/>
              <w:keepLines/>
              <w:jc w:val="center"/>
              <w:rPr>
                <w:rFonts w:ascii="Arial Narrow" w:hAnsi="Arial Narrow"/>
                <w:sz w:val="18"/>
                <w:szCs w:val="18"/>
              </w:rPr>
            </w:pPr>
            <w:r w:rsidRPr="00F85B96">
              <w:rPr>
                <w:rFonts w:ascii="Arial Narrow" w:hAnsi="Arial Narrow"/>
                <w:sz w:val="18"/>
                <w:szCs w:val="18"/>
              </w:rPr>
              <w:t>$</w:t>
            </w:r>
            <w:r w:rsidR="000D1B35">
              <w:rPr>
                <w:rFonts w:ascii="Arial Narrow" w:hAnsi="Arial Narrow"/>
                <w:sz w:val="18"/>
                <w:szCs w:val="18"/>
              </w:rPr>
              <w:t>3,430</w:t>
            </w:r>
          </w:p>
        </w:tc>
        <w:tc>
          <w:tcPr>
            <w:tcW w:w="387" w:type="dxa"/>
            <w:tcBorders>
              <w:top w:val="single" w:sz="4" w:space="0" w:color="auto"/>
              <w:left w:val="single" w:sz="4" w:space="0" w:color="auto"/>
              <w:bottom w:val="single" w:sz="4" w:space="0" w:color="auto"/>
              <w:right w:val="single" w:sz="4" w:space="0" w:color="auto"/>
            </w:tcBorders>
            <w:vAlign w:val="center"/>
          </w:tcPr>
          <w:p w:rsidR="007F2F2A" w:rsidRPr="00F85B96" w:rsidP="000D4269" w14:paraId="5353DDC1" w14:textId="77777777">
            <w:pPr>
              <w:keepNext/>
              <w:keepLines/>
              <w:jc w:val="center"/>
              <w:rPr>
                <w:rFonts w:ascii="Arial Narrow" w:hAnsi="Arial Narrow"/>
                <w:sz w:val="18"/>
                <w:szCs w:val="18"/>
              </w:rPr>
            </w:pPr>
          </w:p>
        </w:tc>
        <w:tc>
          <w:tcPr>
            <w:tcW w:w="1582" w:type="dxa"/>
            <w:tcBorders>
              <w:top w:val="single" w:sz="4" w:space="0" w:color="auto"/>
              <w:left w:val="single" w:sz="4" w:space="0" w:color="auto"/>
              <w:bottom w:val="single" w:sz="4" w:space="0" w:color="auto"/>
              <w:right w:val="single" w:sz="4" w:space="0" w:color="auto"/>
            </w:tcBorders>
            <w:vAlign w:val="center"/>
            <w:hideMark/>
          </w:tcPr>
          <w:p w:rsidR="007F2F2A" w:rsidRPr="00F85B96" w:rsidP="000D4269" w14:paraId="536F1A7E" w14:textId="420188E8">
            <w:pPr>
              <w:keepNext/>
              <w:keepLines/>
              <w:jc w:val="center"/>
              <w:rPr>
                <w:rFonts w:ascii="Arial Narrow" w:hAnsi="Arial Narrow"/>
                <w:sz w:val="18"/>
                <w:szCs w:val="18"/>
              </w:rPr>
            </w:pPr>
            <w:r w:rsidRPr="00F85B96">
              <w:rPr>
                <w:rFonts w:ascii="Arial Narrow" w:hAnsi="Arial Narrow"/>
                <w:sz w:val="18"/>
                <w:szCs w:val="18"/>
              </w:rPr>
              <w:t>$</w:t>
            </w:r>
            <w:r w:rsidR="00CD276A">
              <w:rPr>
                <w:rFonts w:ascii="Arial Narrow" w:hAnsi="Arial Narrow"/>
                <w:sz w:val="18"/>
                <w:szCs w:val="18"/>
              </w:rPr>
              <w:t>1</w:t>
            </w:r>
            <w:r w:rsidR="003A48AD">
              <w:rPr>
                <w:rFonts w:ascii="Arial Narrow" w:hAnsi="Arial Narrow"/>
                <w:sz w:val="18"/>
                <w:szCs w:val="18"/>
              </w:rPr>
              <w:t>07,496</w:t>
            </w:r>
          </w:p>
        </w:tc>
      </w:tr>
      <w:tr w14:paraId="058398F3" w14:textId="77777777" w:rsidTr="000D4269">
        <w:tblPrEx>
          <w:tblW w:w="8170" w:type="dxa"/>
          <w:tblInd w:w="715" w:type="dxa"/>
          <w:tblLook w:val="04A0"/>
        </w:tblPrEx>
        <w:tc>
          <w:tcPr>
            <w:tcW w:w="2173" w:type="dxa"/>
            <w:tcBorders>
              <w:top w:val="single" w:sz="4" w:space="0" w:color="auto"/>
              <w:left w:val="single" w:sz="4" w:space="0" w:color="auto"/>
              <w:bottom w:val="single" w:sz="4" w:space="0" w:color="auto"/>
              <w:right w:val="single" w:sz="4" w:space="0" w:color="auto"/>
            </w:tcBorders>
            <w:hideMark/>
          </w:tcPr>
          <w:p w:rsidR="007F2F2A" w:rsidRPr="00F85B96" w14:paraId="1879219E" w14:textId="3A932FCE">
            <w:pPr>
              <w:keepNext/>
              <w:keepLines/>
              <w:rPr>
                <w:rFonts w:ascii="Arial Narrow" w:hAnsi="Arial Narrow"/>
                <w:b/>
                <w:sz w:val="18"/>
                <w:szCs w:val="18"/>
              </w:rPr>
            </w:pPr>
            <w:r w:rsidRPr="00F85B96">
              <w:rPr>
                <w:rFonts w:ascii="Arial Narrow" w:hAnsi="Arial Narrow"/>
                <w:b/>
                <w:sz w:val="18"/>
                <w:szCs w:val="18"/>
              </w:rPr>
              <w:t>Instructions</w:t>
            </w:r>
          </w:p>
        </w:tc>
        <w:tc>
          <w:tcPr>
            <w:tcW w:w="1980" w:type="dxa"/>
            <w:tcBorders>
              <w:top w:val="single" w:sz="4" w:space="0" w:color="auto"/>
              <w:left w:val="single" w:sz="4" w:space="0" w:color="auto"/>
              <w:bottom w:val="single" w:sz="4" w:space="0" w:color="auto"/>
              <w:right w:val="single" w:sz="4" w:space="0" w:color="auto"/>
            </w:tcBorders>
            <w:vAlign w:val="center"/>
            <w:hideMark/>
          </w:tcPr>
          <w:p w:rsidR="007F2F2A" w:rsidRPr="000D4269" w:rsidP="000D4269" w14:paraId="7A0B6597" w14:textId="4FEDFC62">
            <w:pPr>
              <w:keepNext/>
              <w:keepLines/>
              <w:jc w:val="center"/>
              <w:rPr>
                <w:rFonts w:ascii="Arial Narrow" w:hAnsi="Arial Narrow"/>
                <w:bCs/>
                <w:sz w:val="18"/>
                <w:szCs w:val="18"/>
              </w:rPr>
            </w:pPr>
            <w:r w:rsidRPr="000D4269">
              <w:rPr>
                <w:rFonts w:ascii="Arial Narrow" w:hAnsi="Arial Narrow"/>
                <w:bCs/>
                <w:sz w:val="18"/>
                <w:szCs w:val="18"/>
              </w:rPr>
              <w:t>$</w:t>
            </w:r>
            <w:r w:rsidR="00F02B1B">
              <w:rPr>
                <w:rFonts w:ascii="Arial Narrow" w:hAnsi="Arial Narrow"/>
                <w:bCs/>
                <w:sz w:val="18"/>
                <w:szCs w:val="18"/>
              </w:rPr>
              <w:t>16</w:t>
            </w:r>
            <w:r w:rsidR="004E3469">
              <w:rPr>
                <w:rFonts w:ascii="Arial Narrow" w:hAnsi="Arial Narrow"/>
                <w:bCs/>
                <w:sz w:val="18"/>
                <w:szCs w:val="18"/>
              </w:rPr>
              <w:t>,911</w:t>
            </w:r>
          </w:p>
        </w:tc>
        <w:tc>
          <w:tcPr>
            <w:tcW w:w="303" w:type="dxa"/>
            <w:tcBorders>
              <w:top w:val="single" w:sz="4" w:space="0" w:color="auto"/>
              <w:left w:val="single" w:sz="4" w:space="0" w:color="auto"/>
              <w:bottom w:val="single" w:sz="4" w:space="0" w:color="auto"/>
              <w:right w:val="single" w:sz="4" w:space="0" w:color="auto"/>
            </w:tcBorders>
            <w:vAlign w:val="center"/>
          </w:tcPr>
          <w:p w:rsidR="007F2F2A" w:rsidRPr="000D4269" w:rsidP="000D4269" w14:paraId="22453EBA" w14:textId="77777777">
            <w:pPr>
              <w:keepNext/>
              <w:keepLines/>
              <w:jc w:val="center"/>
              <w:rPr>
                <w:rFonts w:ascii="Arial Narrow" w:hAnsi="Arial Narrow"/>
                <w:bCs/>
                <w:sz w:val="18"/>
                <w:szCs w:val="18"/>
              </w:rPr>
            </w:pPr>
          </w:p>
        </w:tc>
        <w:tc>
          <w:tcPr>
            <w:tcW w:w="1745" w:type="dxa"/>
            <w:tcBorders>
              <w:top w:val="single" w:sz="4" w:space="0" w:color="auto"/>
              <w:left w:val="single" w:sz="4" w:space="0" w:color="auto"/>
              <w:bottom w:val="single" w:sz="4" w:space="0" w:color="auto"/>
              <w:right w:val="single" w:sz="4" w:space="0" w:color="auto"/>
            </w:tcBorders>
            <w:vAlign w:val="center"/>
            <w:hideMark/>
          </w:tcPr>
          <w:p w:rsidR="007F2F2A" w:rsidRPr="000D4269" w:rsidP="000D4269" w14:paraId="55843C90" w14:textId="020DF0BB">
            <w:pPr>
              <w:keepNext/>
              <w:keepLines/>
              <w:jc w:val="center"/>
              <w:rPr>
                <w:rFonts w:ascii="Arial Narrow" w:hAnsi="Arial Narrow"/>
                <w:bCs/>
                <w:sz w:val="18"/>
                <w:szCs w:val="18"/>
              </w:rPr>
            </w:pPr>
            <w:r w:rsidRPr="000D4269">
              <w:rPr>
                <w:rFonts w:ascii="Arial Narrow" w:hAnsi="Arial Narrow"/>
                <w:bCs/>
                <w:sz w:val="18"/>
                <w:szCs w:val="18"/>
              </w:rPr>
              <w:t>$</w:t>
            </w:r>
            <w:r w:rsidR="004E3469">
              <w:rPr>
                <w:rFonts w:ascii="Arial Narrow" w:hAnsi="Arial Narrow"/>
                <w:bCs/>
                <w:sz w:val="18"/>
                <w:szCs w:val="18"/>
              </w:rPr>
              <w:t>355</w:t>
            </w:r>
          </w:p>
        </w:tc>
        <w:tc>
          <w:tcPr>
            <w:tcW w:w="387" w:type="dxa"/>
            <w:tcBorders>
              <w:top w:val="single" w:sz="4" w:space="0" w:color="auto"/>
              <w:left w:val="single" w:sz="4" w:space="0" w:color="auto"/>
              <w:bottom w:val="single" w:sz="4" w:space="0" w:color="auto"/>
              <w:right w:val="single" w:sz="4" w:space="0" w:color="auto"/>
            </w:tcBorders>
            <w:vAlign w:val="center"/>
          </w:tcPr>
          <w:p w:rsidR="007F2F2A" w:rsidRPr="000D4269" w:rsidP="000D4269" w14:paraId="4D1435BB" w14:textId="77777777">
            <w:pPr>
              <w:keepNext/>
              <w:keepLines/>
              <w:jc w:val="center"/>
              <w:rPr>
                <w:rFonts w:ascii="Arial Narrow" w:hAnsi="Arial Narrow"/>
                <w:bCs/>
                <w:sz w:val="18"/>
                <w:szCs w:val="18"/>
              </w:rPr>
            </w:pPr>
          </w:p>
        </w:tc>
        <w:tc>
          <w:tcPr>
            <w:tcW w:w="1582" w:type="dxa"/>
            <w:tcBorders>
              <w:top w:val="single" w:sz="4" w:space="0" w:color="auto"/>
              <w:left w:val="single" w:sz="4" w:space="0" w:color="auto"/>
              <w:bottom w:val="single" w:sz="4" w:space="0" w:color="auto"/>
              <w:right w:val="single" w:sz="4" w:space="0" w:color="auto"/>
            </w:tcBorders>
            <w:vAlign w:val="center"/>
            <w:hideMark/>
          </w:tcPr>
          <w:p w:rsidR="007F2F2A" w:rsidRPr="000D4269" w:rsidP="000D4269" w14:paraId="1B5E2379" w14:textId="785A5707">
            <w:pPr>
              <w:keepNext/>
              <w:keepLines/>
              <w:jc w:val="center"/>
              <w:rPr>
                <w:rFonts w:ascii="Arial Narrow" w:hAnsi="Arial Narrow"/>
                <w:bCs/>
                <w:sz w:val="18"/>
                <w:szCs w:val="18"/>
              </w:rPr>
            </w:pPr>
            <w:r w:rsidRPr="000D4269">
              <w:rPr>
                <w:rFonts w:ascii="Arial Narrow" w:hAnsi="Arial Narrow"/>
                <w:bCs/>
                <w:sz w:val="18"/>
                <w:szCs w:val="18"/>
              </w:rPr>
              <w:fldChar w:fldCharType="begin"/>
            </w:r>
            <w:r w:rsidRPr="000D4269">
              <w:rPr>
                <w:rFonts w:ascii="Arial Narrow" w:hAnsi="Arial Narrow"/>
                <w:bCs/>
                <w:sz w:val="18"/>
                <w:szCs w:val="18"/>
              </w:rPr>
              <w:instrText xml:space="preserve"> =SUM(ABOVE) </w:instrText>
            </w:r>
            <w:r w:rsidRPr="000D4269">
              <w:rPr>
                <w:rFonts w:ascii="Arial Narrow" w:hAnsi="Arial Narrow"/>
                <w:bCs/>
                <w:sz w:val="18"/>
                <w:szCs w:val="18"/>
              </w:rPr>
              <w:fldChar w:fldCharType="separate"/>
            </w:r>
            <w:r w:rsidRPr="000D4269">
              <w:rPr>
                <w:rFonts w:ascii="Arial Narrow" w:hAnsi="Arial Narrow"/>
                <w:bCs/>
                <w:noProof/>
                <w:sz w:val="18"/>
                <w:szCs w:val="18"/>
              </w:rPr>
              <w:t>$</w:t>
            </w:r>
            <w:r w:rsidRPr="000D4269">
              <w:rPr>
                <w:rFonts w:ascii="Arial Narrow" w:hAnsi="Arial Narrow"/>
                <w:bCs/>
                <w:sz w:val="18"/>
                <w:szCs w:val="18"/>
              </w:rPr>
              <w:fldChar w:fldCharType="end"/>
            </w:r>
            <w:r w:rsidR="00A67814">
              <w:rPr>
                <w:rFonts w:ascii="Arial Narrow" w:hAnsi="Arial Narrow"/>
                <w:bCs/>
                <w:sz w:val="18"/>
                <w:szCs w:val="18"/>
              </w:rPr>
              <w:t>17,266</w:t>
            </w:r>
          </w:p>
        </w:tc>
      </w:tr>
      <w:tr w14:paraId="0D0B233D" w14:textId="77777777" w:rsidTr="000D4269">
        <w:tblPrEx>
          <w:tblW w:w="8170" w:type="dxa"/>
          <w:tblInd w:w="715" w:type="dxa"/>
          <w:tblLook w:val="04A0"/>
        </w:tblPrEx>
        <w:tc>
          <w:tcPr>
            <w:tcW w:w="2173" w:type="dxa"/>
            <w:tcBorders>
              <w:top w:val="single" w:sz="4" w:space="0" w:color="auto"/>
              <w:left w:val="single" w:sz="4" w:space="0" w:color="auto"/>
              <w:bottom w:val="single" w:sz="4" w:space="0" w:color="auto"/>
              <w:right w:val="single" w:sz="4" w:space="0" w:color="auto"/>
            </w:tcBorders>
          </w:tcPr>
          <w:p w:rsidR="00CE533E" w:rsidRPr="00F85B96" w14:paraId="5DC74D1C" w14:textId="1DA0DE27">
            <w:pPr>
              <w:keepNext/>
              <w:keepLines/>
              <w:rPr>
                <w:rFonts w:ascii="Arial Narrow" w:hAnsi="Arial Narrow"/>
                <w:b/>
                <w:sz w:val="18"/>
                <w:szCs w:val="18"/>
              </w:rPr>
            </w:pPr>
            <w:r w:rsidRPr="00F85B96">
              <w:rPr>
                <w:rFonts w:ascii="Arial Narrow" w:hAnsi="Arial Narrow"/>
                <w:b/>
                <w:sz w:val="18"/>
                <w:szCs w:val="18"/>
              </w:rPr>
              <w:t>Grand Total</w:t>
            </w:r>
          </w:p>
        </w:tc>
        <w:tc>
          <w:tcPr>
            <w:tcW w:w="1980" w:type="dxa"/>
            <w:tcBorders>
              <w:top w:val="single" w:sz="4" w:space="0" w:color="auto"/>
              <w:left w:val="single" w:sz="4" w:space="0" w:color="auto"/>
              <w:bottom w:val="single" w:sz="4" w:space="0" w:color="auto"/>
              <w:right w:val="single" w:sz="4" w:space="0" w:color="auto"/>
            </w:tcBorders>
            <w:vAlign w:val="center"/>
          </w:tcPr>
          <w:p w:rsidR="00CE533E" w:rsidRPr="00F85B96" w:rsidP="000D4269" w14:paraId="41E61E56" w14:textId="3CC99B02">
            <w:pPr>
              <w:keepNext/>
              <w:keepLines/>
              <w:jc w:val="center"/>
              <w:rPr>
                <w:rFonts w:ascii="Arial Narrow" w:hAnsi="Arial Narrow"/>
                <w:b/>
                <w:sz w:val="18"/>
                <w:szCs w:val="18"/>
              </w:rPr>
            </w:pPr>
            <w:r w:rsidRPr="00F85B96">
              <w:rPr>
                <w:rFonts w:ascii="Arial Narrow" w:hAnsi="Arial Narrow"/>
                <w:b/>
                <w:sz w:val="18"/>
                <w:szCs w:val="18"/>
              </w:rPr>
              <w:t>$</w:t>
            </w:r>
            <w:r w:rsidR="00186BC8">
              <w:rPr>
                <w:rFonts w:ascii="Arial Narrow" w:hAnsi="Arial Narrow"/>
                <w:b/>
                <w:sz w:val="18"/>
                <w:szCs w:val="18"/>
              </w:rPr>
              <w:t>120,977</w:t>
            </w:r>
          </w:p>
        </w:tc>
        <w:tc>
          <w:tcPr>
            <w:tcW w:w="303" w:type="dxa"/>
            <w:tcBorders>
              <w:top w:val="single" w:sz="4" w:space="0" w:color="auto"/>
              <w:left w:val="single" w:sz="4" w:space="0" w:color="auto"/>
              <w:bottom w:val="single" w:sz="4" w:space="0" w:color="auto"/>
              <w:right w:val="single" w:sz="4" w:space="0" w:color="auto"/>
            </w:tcBorders>
            <w:vAlign w:val="center"/>
          </w:tcPr>
          <w:p w:rsidR="00CE533E" w:rsidRPr="00F85B96" w:rsidP="000D4269" w14:paraId="3426AA0D" w14:textId="77777777">
            <w:pPr>
              <w:keepNext/>
              <w:keepLines/>
              <w:jc w:val="center"/>
              <w:rPr>
                <w:rFonts w:ascii="Arial Narrow" w:hAnsi="Arial Narrow"/>
                <w:b/>
                <w:sz w:val="18"/>
                <w:szCs w:val="18"/>
              </w:rPr>
            </w:pPr>
          </w:p>
        </w:tc>
        <w:tc>
          <w:tcPr>
            <w:tcW w:w="1745" w:type="dxa"/>
            <w:tcBorders>
              <w:top w:val="single" w:sz="4" w:space="0" w:color="auto"/>
              <w:left w:val="single" w:sz="4" w:space="0" w:color="auto"/>
              <w:bottom w:val="single" w:sz="4" w:space="0" w:color="auto"/>
              <w:right w:val="single" w:sz="4" w:space="0" w:color="auto"/>
            </w:tcBorders>
            <w:vAlign w:val="center"/>
          </w:tcPr>
          <w:p w:rsidR="00CE533E" w:rsidRPr="00F85B96" w:rsidP="000D4269" w14:paraId="4A568246" w14:textId="1D4C721F">
            <w:pPr>
              <w:keepNext/>
              <w:keepLines/>
              <w:jc w:val="center"/>
              <w:rPr>
                <w:rFonts w:ascii="Arial Narrow" w:hAnsi="Arial Narrow"/>
                <w:b/>
                <w:sz w:val="18"/>
                <w:szCs w:val="18"/>
              </w:rPr>
            </w:pPr>
            <w:r w:rsidRPr="00F85B96">
              <w:rPr>
                <w:rFonts w:ascii="Arial Narrow" w:hAnsi="Arial Narrow"/>
                <w:b/>
                <w:sz w:val="18"/>
                <w:szCs w:val="18"/>
              </w:rPr>
              <w:t>$</w:t>
            </w:r>
            <w:r w:rsidR="00186BC8">
              <w:rPr>
                <w:rFonts w:ascii="Arial Narrow" w:hAnsi="Arial Narrow"/>
                <w:b/>
                <w:sz w:val="18"/>
                <w:szCs w:val="18"/>
              </w:rPr>
              <w:t>3,785</w:t>
            </w:r>
          </w:p>
        </w:tc>
        <w:tc>
          <w:tcPr>
            <w:tcW w:w="387" w:type="dxa"/>
            <w:tcBorders>
              <w:top w:val="single" w:sz="4" w:space="0" w:color="auto"/>
              <w:left w:val="single" w:sz="4" w:space="0" w:color="auto"/>
              <w:bottom w:val="single" w:sz="4" w:space="0" w:color="auto"/>
              <w:right w:val="single" w:sz="4" w:space="0" w:color="auto"/>
            </w:tcBorders>
            <w:vAlign w:val="center"/>
          </w:tcPr>
          <w:p w:rsidR="00CE533E" w:rsidRPr="00F85B96" w:rsidP="000D4269" w14:paraId="73D09131" w14:textId="77777777">
            <w:pPr>
              <w:keepNext/>
              <w:keepLines/>
              <w:jc w:val="center"/>
              <w:rPr>
                <w:rFonts w:ascii="Arial Narrow" w:hAnsi="Arial Narrow"/>
                <w:b/>
                <w:sz w:val="18"/>
                <w:szCs w:val="18"/>
              </w:rPr>
            </w:pPr>
          </w:p>
        </w:tc>
        <w:tc>
          <w:tcPr>
            <w:tcW w:w="1582" w:type="dxa"/>
            <w:tcBorders>
              <w:top w:val="single" w:sz="4" w:space="0" w:color="auto"/>
              <w:left w:val="single" w:sz="4" w:space="0" w:color="auto"/>
              <w:bottom w:val="single" w:sz="4" w:space="0" w:color="auto"/>
              <w:right w:val="single" w:sz="4" w:space="0" w:color="auto"/>
            </w:tcBorders>
            <w:vAlign w:val="center"/>
          </w:tcPr>
          <w:p w:rsidR="00CE533E" w:rsidRPr="00F85B96" w:rsidP="000D4269" w14:paraId="235EF5DF" w14:textId="18C2D34D">
            <w:pPr>
              <w:keepNext/>
              <w:keepLines/>
              <w:jc w:val="center"/>
              <w:rPr>
                <w:rFonts w:ascii="Arial Narrow" w:hAnsi="Arial Narrow"/>
                <w:b/>
                <w:sz w:val="18"/>
                <w:szCs w:val="18"/>
              </w:rPr>
            </w:pPr>
            <w:r w:rsidRPr="00F85B96">
              <w:rPr>
                <w:rFonts w:ascii="Arial Narrow" w:hAnsi="Arial Narrow"/>
                <w:b/>
                <w:sz w:val="18"/>
                <w:szCs w:val="18"/>
              </w:rPr>
              <w:t>$</w:t>
            </w:r>
            <w:r w:rsidR="007D5CF7">
              <w:rPr>
                <w:rFonts w:ascii="Arial Narrow" w:hAnsi="Arial Narrow"/>
                <w:b/>
                <w:sz w:val="18"/>
                <w:szCs w:val="18"/>
              </w:rPr>
              <w:t>124,762</w:t>
            </w:r>
          </w:p>
        </w:tc>
      </w:tr>
      <w:tr w14:paraId="2A8BD6C5" w14:textId="77777777" w:rsidTr="00F751AC">
        <w:tblPrEx>
          <w:tblW w:w="8170" w:type="dxa"/>
          <w:tblInd w:w="715" w:type="dxa"/>
          <w:tblLook w:val="04A0"/>
        </w:tblPrEx>
        <w:tc>
          <w:tcPr>
            <w:tcW w:w="8170" w:type="dxa"/>
            <w:gridSpan w:val="6"/>
            <w:tcBorders>
              <w:top w:val="single" w:sz="4" w:space="0" w:color="auto"/>
              <w:left w:val="single" w:sz="4" w:space="0" w:color="auto"/>
              <w:bottom w:val="single" w:sz="4" w:space="0" w:color="auto"/>
              <w:right w:val="single" w:sz="4" w:space="0" w:color="auto"/>
            </w:tcBorders>
            <w:hideMark/>
          </w:tcPr>
          <w:p w:rsidR="007F2F2A" w:rsidRPr="00F85B96" w14:paraId="248F5A67" w14:textId="0530E1C1">
            <w:pPr>
              <w:keepNext/>
              <w:keepLines/>
              <w:rPr>
                <w:rFonts w:ascii="Arial Narrow" w:hAnsi="Arial Narrow"/>
                <w:sz w:val="18"/>
                <w:szCs w:val="18"/>
              </w:rPr>
            </w:pPr>
            <w:r w:rsidRPr="00F85B96">
              <w:rPr>
                <w:rFonts w:ascii="Arial Narrow" w:hAnsi="Arial Narrow"/>
                <w:sz w:val="18"/>
                <w:szCs w:val="18"/>
              </w:rPr>
              <w:t xml:space="preserve">Table costs are based on </w:t>
            </w:r>
            <w:r w:rsidRPr="006929F4">
              <w:rPr>
                <w:rFonts w:ascii="Arial Narrow" w:hAnsi="Arial Narrow"/>
                <w:sz w:val="18"/>
                <w:szCs w:val="18"/>
              </w:rPr>
              <w:t>20</w:t>
            </w:r>
            <w:r w:rsidRPr="006929F4" w:rsidR="000A3C92">
              <w:rPr>
                <w:rFonts w:ascii="Arial Narrow" w:hAnsi="Arial Narrow"/>
                <w:sz w:val="18"/>
                <w:szCs w:val="18"/>
              </w:rPr>
              <w:t>2</w:t>
            </w:r>
            <w:r w:rsidR="004E3469">
              <w:rPr>
                <w:rFonts w:ascii="Arial Narrow" w:hAnsi="Arial Narrow"/>
                <w:sz w:val="18"/>
                <w:szCs w:val="18"/>
              </w:rPr>
              <w:t>4</w:t>
            </w:r>
            <w:r w:rsidRPr="006929F4">
              <w:rPr>
                <w:rFonts w:ascii="Arial Narrow" w:hAnsi="Arial Narrow"/>
                <w:sz w:val="18"/>
                <w:szCs w:val="18"/>
              </w:rPr>
              <w:t xml:space="preserve"> a</w:t>
            </w:r>
            <w:r w:rsidRPr="00F85B96">
              <w:rPr>
                <w:rFonts w:ascii="Arial Narrow" w:hAnsi="Arial Narrow"/>
                <w:sz w:val="18"/>
                <w:szCs w:val="18"/>
              </w:rPr>
              <w:t>ctuals obtained from IRS Chief Financial Office and Media and Publications</w:t>
            </w:r>
          </w:p>
        </w:tc>
      </w:tr>
    </w:tbl>
    <w:p w:rsidR="00CE533E" w:rsidP="003D2E80" w14:paraId="7436C505" w14:textId="77777777">
      <w:pPr>
        <w:ind w:left="720"/>
        <w:rPr>
          <w:rFonts w:ascii="Calibri" w:hAnsi="Calibri"/>
          <w:sz w:val="22"/>
          <w:szCs w:val="22"/>
        </w:rPr>
      </w:pPr>
    </w:p>
    <w:p w:rsidR="007E2EEB" w:rsidRPr="003127E4" w14:paraId="4BFA48E1" w14:textId="1C9C04B0">
      <w:pPr>
        <w:pStyle w:val="Level1"/>
        <w:tabs>
          <w:tab w:val="left" w:pos="-1440"/>
          <w:tab w:val="num" w:pos="720"/>
        </w:tabs>
        <w:rPr>
          <w:rFonts w:ascii="Calibri" w:hAnsi="Calibri"/>
          <w:b/>
          <w:sz w:val="22"/>
          <w:szCs w:val="22"/>
        </w:rPr>
      </w:pPr>
      <w:r w:rsidRPr="00CB0D14">
        <w:rPr>
          <w:rFonts w:ascii="Calibri" w:hAnsi="Calibri"/>
          <w:b/>
          <w:sz w:val="22"/>
          <w:szCs w:val="22"/>
          <w:u w:val="single"/>
        </w:rPr>
        <w:t>R</w:t>
      </w:r>
      <w:r w:rsidRPr="003D2E80">
        <w:rPr>
          <w:rFonts w:ascii="Calibri" w:hAnsi="Calibri"/>
          <w:b/>
          <w:sz w:val="22"/>
          <w:szCs w:val="22"/>
          <w:u w:val="single"/>
        </w:rPr>
        <w:t>EAS</w:t>
      </w:r>
      <w:r w:rsidRPr="003127E4">
        <w:rPr>
          <w:rFonts w:ascii="Calibri" w:hAnsi="Calibri"/>
          <w:b/>
          <w:sz w:val="22"/>
          <w:szCs w:val="22"/>
          <w:u w:val="single"/>
        </w:rPr>
        <w:t>ONS FOR CHANGE IN BURDEN</w:t>
      </w:r>
    </w:p>
    <w:p w:rsidR="007E2EEB" w14:paraId="5BCAC1AB" w14:textId="77777777">
      <w:pPr>
        <w:rPr>
          <w:rFonts w:ascii="Calibri" w:hAnsi="Calibri"/>
          <w:sz w:val="22"/>
          <w:szCs w:val="22"/>
        </w:rPr>
      </w:pPr>
    </w:p>
    <w:p w:rsidR="00627B2D" w:rsidRPr="000A3C92" w:rsidP="00CB0D14" w14:paraId="72233244" w14:textId="406AF01B">
      <w:pPr>
        <w:ind w:left="720"/>
        <w:rPr>
          <w:rFonts w:ascii="Calibri" w:hAnsi="Calibri"/>
          <w:sz w:val="22"/>
          <w:szCs w:val="22"/>
        </w:rPr>
      </w:pPr>
      <w:r w:rsidRPr="00627B2D">
        <w:rPr>
          <w:rFonts w:ascii="Calibri" w:hAnsi="Calibri"/>
          <w:sz w:val="22"/>
          <w:szCs w:val="22"/>
        </w:rPr>
        <w:t xml:space="preserve">There are no changes being made to the form at this time. However, the </w:t>
      </w:r>
      <w:r w:rsidR="006C7747">
        <w:rPr>
          <w:rFonts w:ascii="Calibri" w:hAnsi="Calibri"/>
          <w:sz w:val="22"/>
          <w:szCs w:val="22"/>
        </w:rPr>
        <w:t xml:space="preserve">estimated number of filers has been </w:t>
      </w:r>
      <w:r w:rsidR="0093163D">
        <w:rPr>
          <w:rFonts w:ascii="Calibri" w:hAnsi="Calibri"/>
          <w:sz w:val="22"/>
          <w:szCs w:val="22"/>
        </w:rPr>
        <w:t>increased</w:t>
      </w:r>
      <w:r w:rsidR="006C7747">
        <w:rPr>
          <w:rFonts w:ascii="Calibri" w:hAnsi="Calibri"/>
          <w:sz w:val="22"/>
          <w:szCs w:val="22"/>
        </w:rPr>
        <w:t xml:space="preserve"> </w:t>
      </w:r>
      <w:r w:rsidRPr="00627B2D">
        <w:rPr>
          <w:rFonts w:ascii="Calibri" w:hAnsi="Calibri"/>
          <w:sz w:val="22"/>
          <w:szCs w:val="22"/>
        </w:rPr>
        <w:t xml:space="preserve">based on </w:t>
      </w:r>
      <w:r w:rsidR="004414E2">
        <w:rPr>
          <w:rFonts w:ascii="Calibri" w:hAnsi="Calibri"/>
          <w:sz w:val="22"/>
          <w:szCs w:val="22"/>
        </w:rPr>
        <w:t>IRS</w:t>
      </w:r>
      <w:r w:rsidRPr="00627B2D">
        <w:rPr>
          <w:rFonts w:ascii="Calibri" w:hAnsi="Calibri"/>
          <w:sz w:val="22"/>
          <w:szCs w:val="22"/>
        </w:rPr>
        <w:t xml:space="preserve"> most recent filing data</w:t>
      </w:r>
      <w:r w:rsidR="00AE471F">
        <w:rPr>
          <w:rFonts w:ascii="Calibri" w:hAnsi="Calibri"/>
          <w:sz w:val="22"/>
          <w:szCs w:val="22"/>
        </w:rPr>
        <w:t xml:space="preserve"> and</w:t>
      </w:r>
      <w:r w:rsidR="00C550FF">
        <w:rPr>
          <w:rFonts w:ascii="Calibri" w:hAnsi="Calibri"/>
          <w:sz w:val="22"/>
          <w:szCs w:val="22"/>
        </w:rPr>
        <w:t xml:space="preserve"> </w:t>
      </w:r>
      <w:r w:rsidR="00AE471F">
        <w:rPr>
          <w:rFonts w:ascii="Calibri" w:hAnsi="Calibri"/>
          <w:sz w:val="22"/>
          <w:szCs w:val="22"/>
        </w:rPr>
        <w:t>a</w:t>
      </w:r>
      <w:r w:rsidR="00F97D13">
        <w:rPr>
          <w:rFonts w:ascii="Calibri" w:hAnsi="Calibri"/>
          <w:sz w:val="22"/>
          <w:szCs w:val="22"/>
        </w:rPr>
        <w:t xml:space="preserve"> correction to the time burden was also made</w:t>
      </w:r>
      <w:r w:rsidR="003F5E83">
        <w:rPr>
          <w:rFonts w:ascii="Calibri" w:hAnsi="Calibri"/>
          <w:sz w:val="22"/>
          <w:szCs w:val="22"/>
        </w:rPr>
        <w:t xml:space="preserve">, resulting in </w:t>
      </w:r>
      <w:r w:rsidR="00AE471F">
        <w:rPr>
          <w:rFonts w:ascii="Calibri" w:hAnsi="Calibri"/>
          <w:sz w:val="22"/>
          <w:szCs w:val="22"/>
        </w:rPr>
        <w:t>an increase of 523,</w:t>
      </w:r>
      <w:r w:rsidR="00356600">
        <w:rPr>
          <w:rFonts w:ascii="Calibri" w:hAnsi="Calibri"/>
          <w:sz w:val="22"/>
          <w:szCs w:val="22"/>
        </w:rPr>
        <w:t>286 responses and a decrease of 209,817 hours due to Agency Estimate</w:t>
      </w:r>
      <w:r w:rsidR="00B96EFC">
        <w:rPr>
          <w:rFonts w:ascii="Calibri" w:hAnsi="Calibri"/>
          <w:sz w:val="22"/>
          <w:szCs w:val="22"/>
        </w:rPr>
        <w:t xml:space="preserve">. </w:t>
      </w:r>
    </w:p>
    <w:tbl>
      <w:tblPr>
        <w:tblW w:w="4620" w:type="pct"/>
        <w:tblInd w:w="712" w:type="dxa"/>
        <w:tblBorders>
          <w:top w:val="single" w:sz="6" w:space="0" w:color="C5DBEC"/>
          <w:left w:val="single" w:sz="6" w:space="0" w:color="C5DBEC"/>
          <w:bottom w:val="single" w:sz="6" w:space="0" w:color="C5DBEC"/>
          <w:right w:val="single" w:sz="6" w:space="0" w:color="C5DBEC"/>
        </w:tblBorders>
        <w:tblLook w:val="04A0"/>
      </w:tblPr>
      <w:tblGrid>
        <w:gridCol w:w="1151"/>
        <w:gridCol w:w="1280"/>
        <w:gridCol w:w="1140"/>
        <w:gridCol w:w="1288"/>
        <w:gridCol w:w="1482"/>
        <w:gridCol w:w="915"/>
        <w:gridCol w:w="1378"/>
      </w:tblGrid>
      <w:tr w14:paraId="79C6C17A" w14:textId="77777777" w:rsidTr="00BE10DD">
        <w:tblPrEx>
          <w:tblW w:w="4620" w:type="pct"/>
          <w:tblInd w:w="712" w:type="dxa"/>
          <w:tblBorders>
            <w:top w:val="single" w:sz="6" w:space="0" w:color="C5DBEC"/>
            <w:left w:val="single" w:sz="6" w:space="0" w:color="C5DBEC"/>
            <w:bottom w:val="single" w:sz="6" w:space="0" w:color="C5DBEC"/>
            <w:right w:val="single" w:sz="6" w:space="0" w:color="C5DBEC"/>
          </w:tblBorders>
          <w:tblLook w:val="04A0"/>
        </w:tblPrEx>
        <w:tc>
          <w:tcPr>
            <w:tcW w:w="6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B0D14" w:rsidRPr="00764B48" w14:paraId="4B4C5164"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 </w:t>
            </w:r>
          </w:p>
        </w:tc>
        <w:tc>
          <w:tcPr>
            <w:tcW w:w="7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CB0D14" w:rsidRPr="00764B48" w:rsidP="00BE10DD" w14:paraId="49DB3861"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Requested</w:t>
            </w:r>
          </w:p>
        </w:tc>
        <w:tc>
          <w:tcPr>
            <w:tcW w:w="6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CB0D14" w:rsidRPr="00764B48" w:rsidP="00BE10DD" w14:paraId="7A0EACEA"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Program Change Due to New Statute</w:t>
            </w:r>
          </w:p>
        </w:tc>
        <w:tc>
          <w:tcPr>
            <w:tcW w:w="7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CB0D14" w:rsidRPr="00764B48" w:rsidP="00BE10DD" w14:paraId="200C7862"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Program Change Due to Agency Discretion</w:t>
            </w:r>
          </w:p>
        </w:tc>
        <w:tc>
          <w:tcPr>
            <w:tcW w:w="85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CB0D14" w:rsidRPr="00764B48" w:rsidP="00BE10DD" w14:paraId="19730652"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Change Due to Adjustment in Agency Estimate</w:t>
            </w:r>
          </w:p>
        </w:tc>
        <w:tc>
          <w:tcPr>
            <w:tcW w:w="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CB0D14" w:rsidRPr="00764B48" w:rsidP="00BE10DD" w14:paraId="6CC62C89"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Change Due to Potential Violation of the PRA</w:t>
            </w:r>
          </w:p>
        </w:tc>
        <w:tc>
          <w:tcPr>
            <w:tcW w:w="7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CB0D14" w:rsidRPr="00764B48" w:rsidP="00BE10DD" w14:paraId="09A77F2E" w14:textId="77777777">
            <w:pPr>
              <w:keepNext/>
              <w:keepLines/>
              <w:autoSpaceDE/>
              <w:adjustRightInd/>
              <w:jc w:val="center"/>
              <w:rPr>
                <w:rFonts w:ascii="Calibri" w:hAnsi="Calibri" w:cs="Arial"/>
                <w:b/>
                <w:bCs/>
                <w:color w:val="000000"/>
                <w:sz w:val="22"/>
                <w:szCs w:val="22"/>
              </w:rPr>
            </w:pPr>
            <w:r w:rsidRPr="00764B48">
              <w:rPr>
                <w:rFonts w:ascii="Calibri" w:hAnsi="Calibri" w:cs="Arial"/>
                <w:b/>
                <w:bCs/>
                <w:color w:val="000000"/>
                <w:sz w:val="22"/>
                <w:szCs w:val="22"/>
              </w:rPr>
              <w:t>Previously Approved</w:t>
            </w:r>
          </w:p>
        </w:tc>
      </w:tr>
      <w:tr w14:paraId="178D93AE" w14:textId="77777777" w:rsidTr="00BE10DD">
        <w:tblPrEx>
          <w:tblW w:w="4620" w:type="pct"/>
          <w:tblInd w:w="712" w:type="dxa"/>
          <w:tblLook w:val="04A0"/>
        </w:tblPrEx>
        <w:tc>
          <w:tcPr>
            <w:tcW w:w="6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B0D14" w:rsidRPr="00764B48" w14:paraId="58F9673F" w14:textId="77777777">
            <w:pPr>
              <w:keepNext/>
              <w:keepLines/>
              <w:autoSpaceDE/>
              <w:adjustRightInd/>
              <w:rPr>
                <w:rFonts w:ascii="Calibri" w:hAnsi="Calibri" w:cs="Arial"/>
                <w:color w:val="000000"/>
                <w:sz w:val="22"/>
                <w:szCs w:val="22"/>
              </w:rPr>
            </w:pPr>
            <w:r w:rsidRPr="00764B48">
              <w:rPr>
                <w:rFonts w:ascii="Calibri" w:hAnsi="Calibri" w:cs="Arial"/>
                <w:color w:val="000000"/>
                <w:sz w:val="22"/>
                <w:szCs w:val="22"/>
              </w:rPr>
              <w:t>Annual Number of Responses for this IC</w:t>
            </w:r>
          </w:p>
        </w:tc>
        <w:tc>
          <w:tcPr>
            <w:tcW w:w="7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72FAB486" w14:textId="1CFFD503">
            <w:pPr>
              <w:keepNext/>
              <w:keepLines/>
              <w:autoSpaceDE/>
              <w:adjustRightInd/>
              <w:jc w:val="center"/>
              <w:rPr>
                <w:rFonts w:ascii="Calibri" w:hAnsi="Calibri" w:cs="Arial"/>
                <w:sz w:val="22"/>
                <w:szCs w:val="22"/>
              </w:rPr>
            </w:pPr>
            <w:r>
              <w:rPr>
                <w:rFonts w:ascii="Calibri" w:hAnsi="Calibri" w:cs="Arial"/>
                <w:sz w:val="22"/>
                <w:szCs w:val="22"/>
              </w:rPr>
              <w:t>24,762,900</w:t>
            </w:r>
          </w:p>
        </w:tc>
        <w:tc>
          <w:tcPr>
            <w:tcW w:w="6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16EC7450" w14:textId="77777777">
            <w:pPr>
              <w:keepNext/>
              <w:keepLines/>
              <w:autoSpaceDE/>
              <w:adjustRightInd/>
              <w:jc w:val="center"/>
              <w:rPr>
                <w:rFonts w:ascii="Calibri" w:hAnsi="Calibri" w:cs="Arial"/>
                <w:sz w:val="22"/>
                <w:szCs w:val="22"/>
              </w:rPr>
            </w:pPr>
            <w:r w:rsidRPr="00A827A9">
              <w:rPr>
                <w:rFonts w:ascii="Calibri" w:hAnsi="Calibri" w:cs="Arial"/>
                <w:sz w:val="22"/>
                <w:szCs w:val="22"/>
              </w:rPr>
              <w:t>0</w:t>
            </w:r>
          </w:p>
        </w:tc>
        <w:tc>
          <w:tcPr>
            <w:tcW w:w="7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0836EFD1" w14:textId="77777777">
            <w:pPr>
              <w:keepNext/>
              <w:keepLines/>
              <w:autoSpaceDE/>
              <w:adjustRightInd/>
              <w:jc w:val="center"/>
              <w:rPr>
                <w:rFonts w:ascii="Calibri" w:hAnsi="Calibri" w:cs="Arial"/>
                <w:sz w:val="22"/>
                <w:szCs w:val="22"/>
              </w:rPr>
            </w:pPr>
            <w:r w:rsidRPr="00A827A9">
              <w:rPr>
                <w:rFonts w:ascii="Calibri" w:hAnsi="Calibri" w:cs="Arial"/>
                <w:sz w:val="22"/>
                <w:szCs w:val="22"/>
              </w:rPr>
              <w:t>0</w:t>
            </w:r>
          </w:p>
        </w:tc>
        <w:tc>
          <w:tcPr>
            <w:tcW w:w="85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3E9AD4BB" w14:textId="7188B99B">
            <w:pPr>
              <w:keepNext/>
              <w:keepLines/>
              <w:autoSpaceDE/>
              <w:adjustRightInd/>
              <w:jc w:val="center"/>
              <w:rPr>
                <w:rFonts w:ascii="Calibri" w:hAnsi="Calibri" w:cs="Arial"/>
                <w:sz w:val="22"/>
                <w:szCs w:val="22"/>
              </w:rPr>
            </w:pPr>
            <w:r>
              <w:rPr>
                <w:rFonts w:ascii="Calibri" w:hAnsi="Calibri" w:cs="Arial"/>
                <w:sz w:val="22"/>
                <w:szCs w:val="22"/>
              </w:rPr>
              <w:t>523,286</w:t>
            </w:r>
          </w:p>
        </w:tc>
        <w:tc>
          <w:tcPr>
            <w:tcW w:w="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54DFDF6D" w14:textId="77777777">
            <w:pPr>
              <w:keepNext/>
              <w:keepLines/>
              <w:autoSpaceDE/>
              <w:adjustRightInd/>
              <w:jc w:val="center"/>
              <w:rPr>
                <w:rFonts w:ascii="Calibri" w:hAnsi="Calibri" w:cs="Arial"/>
                <w:sz w:val="22"/>
                <w:szCs w:val="22"/>
              </w:rPr>
            </w:pPr>
            <w:r w:rsidRPr="00A827A9">
              <w:rPr>
                <w:rFonts w:ascii="Calibri" w:hAnsi="Calibri" w:cs="Arial"/>
                <w:sz w:val="22"/>
                <w:szCs w:val="22"/>
              </w:rPr>
              <w:t>0</w:t>
            </w:r>
          </w:p>
        </w:tc>
        <w:tc>
          <w:tcPr>
            <w:tcW w:w="7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2B8B3C1B" w14:textId="1DA36BF3">
            <w:pPr>
              <w:keepNext/>
              <w:keepLines/>
              <w:autoSpaceDE/>
              <w:adjustRightInd/>
              <w:jc w:val="center"/>
              <w:rPr>
                <w:rFonts w:ascii="Calibri" w:hAnsi="Calibri" w:cs="Arial"/>
                <w:sz w:val="22"/>
                <w:szCs w:val="22"/>
              </w:rPr>
            </w:pPr>
            <w:r w:rsidRPr="00A827A9">
              <w:rPr>
                <w:rFonts w:ascii="Calibri" w:hAnsi="Calibri" w:cs="Arial"/>
                <w:sz w:val="22"/>
                <w:szCs w:val="22"/>
              </w:rPr>
              <w:t>24,239,614</w:t>
            </w:r>
          </w:p>
        </w:tc>
      </w:tr>
      <w:tr w14:paraId="179D5E91" w14:textId="77777777" w:rsidTr="00BE10DD">
        <w:tblPrEx>
          <w:tblW w:w="4620" w:type="pct"/>
          <w:tblInd w:w="712" w:type="dxa"/>
          <w:tblLook w:val="04A0"/>
        </w:tblPrEx>
        <w:tc>
          <w:tcPr>
            <w:tcW w:w="6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B0D14" w:rsidRPr="00764B48" w14:paraId="2D6732B5" w14:textId="77777777">
            <w:pPr>
              <w:keepNext/>
              <w:keepLines/>
              <w:autoSpaceDE/>
              <w:adjustRightInd/>
              <w:rPr>
                <w:rFonts w:ascii="Calibri" w:hAnsi="Calibri" w:cs="Arial"/>
                <w:color w:val="000000"/>
                <w:sz w:val="22"/>
                <w:szCs w:val="22"/>
              </w:rPr>
            </w:pPr>
            <w:r w:rsidRPr="00764B48">
              <w:rPr>
                <w:rFonts w:ascii="Calibri" w:hAnsi="Calibri" w:cs="Arial"/>
                <w:color w:val="000000"/>
                <w:sz w:val="22"/>
                <w:szCs w:val="22"/>
              </w:rPr>
              <w:t>Annual IC Time Burden (Hours)</w:t>
            </w:r>
          </w:p>
        </w:tc>
        <w:tc>
          <w:tcPr>
            <w:tcW w:w="7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6B1121F1" w14:textId="436A1B76">
            <w:pPr>
              <w:keepNext/>
              <w:keepLines/>
              <w:autoSpaceDE/>
              <w:adjustRightInd/>
              <w:jc w:val="center"/>
              <w:rPr>
                <w:rFonts w:ascii="Calibri" w:hAnsi="Calibri" w:cs="Arial"/>
                <w:sz w:val="22"/>
                <w:szCs w:val="22"/>
              </w:rPr>
            </w:pPr>
            <w:r>
              <w:rPr>
                <w:rFonts w:ascii="Calibri" w:hAnsi="Calibri" w:cs="Arial"/>
                <w:sz w:val="22"/>
                <w:szCs w:val="22"/>
              </w:rPr>
              <w:t>5,447,900</w:t>
            </w:r>
          </w:p>
        </w:tc>
        <w:tc>
          <w:tcPr>
            <w:tcW w:w="6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0B5012BD" w14:textId="77777777">
            <w:pPr>
              <w:keepNext/>
              <w:keepLines/>
              <w:autoSpaceDE/>
              <w:adjustRightInd/>
              <w:jc w:val="center"/>
              <w:rPr>
                <w:rFonts w:ascii="Calibri" w:hAnsi="Calibri" w:cs="Arial"/>
                <w:sz w:val="22"/>
                <w:szCs w:val="22"/>
              </w:rPr>
            </w:pPr>
            <w:r w:rsidRPr="00A827A9">
              <w:rPr>
                <w:rFonts w:ascii="Calibri" w:hAnsi="Calibri" w:cs="Arial"/>
                <w:sz w:val="22"/>
                <w:szCs w:val="22"/>
              </w:rPr>
              <w:t>0</w:t>
            </w:r>
          </w:p>
        </w:tc>
        <w:tc>
          <w:tcPr>
            <w:tcW w:w="7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19EB9DA0" w14:textId="77777777">
            <w:pPr>
              <w:keepNext/>
              <w:keepLines/>
              <w:autoSpaceDE/>
              <w:adjustRightInd/>
              <w:jc w:val="center"/>
              <w:rPr>
                <w:rFonts w:ascii="Calibri" w:hAnsi="Calibri" w:cs="Arial"/>
                <w:sz w:val="22"/>
                <w:szCs w:val="22"/>
              </w:rPr>
            </w:pPr>
            <w:r w:rsidRPr="00A827A9">
              <w:rPr>
                <w:rFonts w:ascii="Calibri" w:hAnsi="Calibri" w:cs="Arial"/>
                <w:sz w:val="22"/>
                <w:szCs w:val="22"/>
              </w:rPr>
              <w:t>0</w:t>
            </w:r>
          </w:p>
        </w:tc>
        <w:tc>
          <w:tcPr>
            <w:tcW w:w="85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7F0AC91B" w14:textId="618A0EE7">
            <w:pPr>
              <w:keepNext/>
              <w:keepLines/>
              <w:autoSpaceDE/>
              <w:adjustRightInd/>
              <w:jc w:val="center"/>
              <w:rPr>
                <w:rFonts w:ascii="Calibri" w:hAnsi="Calibri" w:cs="Arial"/>
                <w:sz w:val="22"/>
                <w:szCs w:val="22"/>
              </w:rPr>
            </w:pPr>
            <w:r>
              <w:rPr>
                <w:rFonts w:ascii="Calibri" w:hAnsi="Calibri" w:cs="Arial"/>
                <w:sz w:val="22"/>
                <w:szCs w:val="22"/>
              </w:rPr>
              <w:t>-</w:t>
            </w:r>
            <w:r w:rsidR="00AE471F">
              <w:rPr>
                <w:rFonts w:ascii="Calibri" w:hAnsi="Calibri" w:cs="Arial"/>
                <w:sz w:val="22"/>
                <w:szCs w:val="22"/>
              </w:rPr>
              <w:t>209,817</w:t>
            </w:r>
          </w:p>
        </w:tc>
        <w:tc>
          <w:tcPr>
            <w:tcW w:w="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5BD203AC" w14:textId="77777777">
            <w:pPr>
              <w:keepNext/>
              <w:keepLines/>
              <w:autoSpaceDE/>
              <w:adjustRightInd/>
              <w:jc w:val="center"/>
              <w:rPr>
                <w:rFonts w:ascii="Calibri" w:hAnsi="Calibri" w:cs="Arial"/>
                <w:sz w:val="22"/>
                <w:szCs w:val="22"/>
              </w:rPr>
            </w:pPr>
            <w:r w:rsidRPr="00A827A9">
              <w:rPr>
                <w:rFonts w:ascii="Calibri" w:hAnsi="Calibri" w:cs="Arial"/>
                <w:sz w:val="22"/>
                <w:szCs w:val="22"/>
              </w:rPr>
              <w:t>0</w:t>
            </w:r>
          </w:p>
        </w:tc>
        <w:tc>
          <w:tcPr>
            <w:tcW w:w="7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B0D14" w:rsidRPr="00A827A9" w:rsidP="00BE10DD" w14:paraId="22E3C8DC" w14:textId="3440AA23">
            <w:pPr>
              <w:keepNext/>
              <w:keepLines/>
              <w:autoSpaceDE/>
              <w:adjustRightInd/>
              <w:jc w:val="center"/>
              <w:rPr>
                <w:rFonts w:ascii="Calibri" w:hAnsi="Calibri" w:cs="Arial"/>
                <w:sz w:val="22"/>
                <w:szCs w:val="22"/>
              </w:rPr>
            </w:pPr>
            <w:r w:rsidRPr="00A827A9">
              <w:rPr>
                <w:rFonts w:ascii="Calibri" w:hAnsi="Calibri" w:cs="Arial"/>
                <w:sz w:val="22"/>
                <w:szCs w:val="22"/>
              </w:rPr>
              <w:t>5,575,112</w:t>
            </w:r>
          </w:p>
        </w:tc>
      </w:tr>
    </w:tbl>
    <w:p w:rsidR="00071FD1" w:rsidP="006971E1" w14:paraId="370F39EE" w14:textId="77777777">
      <w:pPr>
        <w:rPr>
          <w:rFonts w:ascii="Calibri" w:hAnsi="Calibri"/>
          <w:sz w:val="22"/>
          <w:szCs w:val="22"/>
        </w:rPr>
      </w:pPr>
    </w:p>
    <w:p w:rsidR="007E2EEB" w:rsidRPr="003127E4" w:rsidP="006971E1" w14:paraId="6D02F7AB" w14:textId="148FE073">
      <w:pPr>
        <w:rPr>
          <w:rFonts w:ascii="Calibri" w:hAnsi="Calibri"/>
          <w:b/>
          <w:sz w:val="22"/>
          <w:szCs w:val="22"/>
        </w:rPr>
      </w:pPr>
      <w:r w:rsidRPr="006971E1">
        <w:rPr>
          <w:rFonts w:ascii="Calibri" w:hAnsi="Calibri"/>
          <w:b/>
          <w:sz w:val="22"/>
          <w:szCs w:val="22"/>
        </w:rPr>
        <w:t>16</w:t>
      </w:r>
      <w:r>
        <w:rPr>
          <w:rFonts w:ascii="Calibri" w:hAnsi="Calibri"/>
          <w:sz w:val="22"/>
          <w:szCs w:val="22"/>
        </w:rPr>
        <w:t>.</w:t>
      </w:r>
      <w:r w:rsidR="00F751AC">
        <w:rPr>
          <w:rFonts w:ascii="Calibri" w:hAnsi="Calibri"/>
          <w:sz w:val="22"/>
          <w:szCs w:val="22"/>
        </w:rPr>
        <w:tab/>
      </w:r>
      <w:r w:rsidRPr="003127E4">
        <w:rPr>
          <w:rFonts w:ascii="Calibri" w:hAnsi="Calibri"/>
          <w:b/>
          <w:sz w:val="22"/>
          <w:szCs w:val="22"/>
          <w:u w:val="single"/>
        </w:rPr>
        <w:t>PLANS FOR TABULATION, STATISTICAL ANALYSIS AND PUBLICATION</w:t>
      </w:r>
    </w:p>
    <w:p w:rsidR="007E2EEB" w:rsidRPr="003127E4" w14:paraId="25E43ACE" w14:textId="77777777">
      <w:pPr>
        <w:rPr>
          <w:rFonts w:ascii="Calibri" w:hAnsi="Calibri"/>
          <w:sz w:val="22"/>
          <w:szCs w:val="22"/>
        </w:rPr>
      </w:pPr>
    </w:p>
    <w:p w:rsidR="00D46069" w:rsidP="00F751AC" w14:paraId="3FB0C907" w14:textId="0351ADCC">
      <w:pPr>
        <w:ind w:firstLine="720"/>
        <w:rPr>
          <w:rFonts w:ascii="Calibri" w:hAnsi="Calibri" w:cs="Calibri"/>
          <w:sz w:val="22"/>
          <w:szCs w:val="22"/>
        </w:rPr>
      </w:pPr>
      <w:r w:rsidRPr="002A31A5">
        <w:rPr>
          <w:rFonts w:ascii="Calibri" w:hAnsi="Calibri" w:cs="Calibri"/>
          <w:sz w:val="22"/>
          <w:szCs w:val="22"/>
        </w:rPr>
        <w:t>There are no plans for tabulation, statistical analysis, and publication.</w:t>
      </w:r>
    </w:p>
    <w:p w:rsidR="006971E1" w:rsidP="006971E1" w14:paraId="7C1CE35C" w14:textId="77777777">
      <w:pPr>
        <w:rPr>
          <w:rFonts w:ascii="Calibri" w:hAnsi="Calibri" w:cs="Calibri"/>
          <w:sz w:val="22"/>
          <w:szCs w:val="22"/>
        </w:rPr>
      </w:pPr>
    </w:p>
    <w:p w:rsidR="006971E1" w:rsidRPr="003127E4" w:rsidP="00D60DD4" w14:paraId="7B4B4E1C" w14:textId="677EB77A">
      <w:pPr>
        <w:rPr>
          <w:rFonts w:ascii="Calibri" w:hAnsi="Calibri"/>
          <w:b/>
          <w:sz w:val="22"/>
          <w:szCs w:val="22"/>
        </w:rPr>
      </w:pPr>
      <w:r w:rsidRPr="00D60DD4">
        <w:rPr>
          <w:rFonts w:ascii="Calibri" w:hAnsi="Calibri" w:cs="Calibri"/>
          <w:b/>
          <w:sz w:val="22"/>
          <w:szCs w:val="22"/>
        </w:rPr>
        <w:t>17.</w:t>
      </w:r>
      <w:r>
        <w:rPr>
          <w:rFonts w:ascii="Calibri" w:hAnsi="Calibri" w:cs="Calibri"/>
          <w:sz w:val="22"/>
          <w:szCs w:val="22"/>
        </w:rPr>
        <w:t xml:space="preserve"> </w:t>
      </w:r>
      <w:r w:rsidR="00F751AC">
        <w:rPr>
          <w:rFonts w:ascii="Calibri" w:hAnsi="Calibri" w:cs="Calibri"/>
          <w:sz w:val="22"/>
          <w:szCs w:val="22"/>
        </w:rPr>
        <w:tab/>
      </w:r>
      <w:r w:rsidRPr="003127E4">
        <w:rPr>
          <w:rFonts w:ascii="Calibri" w:hAnsi="Calibri"/>
          <w:b/>
          <w:sz w:val="22"/>
          <w:szCs w:val="22"/>
          <w:u w:val="single"/>
        </w:rPr>
        <w:t>REASONS WHY DISPLAYING THE OMB EXPIRATION DATE IS INAPPROPRIATE</w:t>
      </w:r>
      <w:r>
        <w:rPr>
          <w:rFonts w:ascii="Calibri" w:hAnsi="Calibri"/>
          <w:b/>
          <w:sz w:val="22"/>
          <w:szCs w:val="22"/>
          <w:u w:val="single"/>
        </w:rPr>
        <w:t xml:space="preserve">  </w:t>
      </w:r>
    </w:p>
    <w:p w:rsidR="006971E1" w:rsidRPr="003127E4" w:rsidP="006971E1" w14:paraId="13007499" w14:textId="77777777">
      <w:pPr>
        <w:rPr>
          <w:rFonts w:ascii="Calibri" w:hAnsi="Calibri"/>
          <w:sz w:val="22"/>
          <w:szCs w:val="22"/>
        </w:rPr>
      </w:pPr>
    </w:p>
    <w:p w:rsidR="006971E1" w:rsidP="00F751AC" w14:paraId="44107BDC" w14:textId="3F51661B">
      <w:pPr>
        <w:ind w:left="720"/>
        <w:rPr>
          <w:rFonts w:ascii="Calibri" w:hAnsi="Calibri"/>
          <w:sz w:val="22"/>
          <w:szCs w:val="22"/>
        </w:rPr>
      </w:pPr>
      <w:r>
        <w:rPr>
          <w:rFonts w:ascii="Calibri" w:hAnsi="Calibri"/>
          <w:sz w:val="22"/>
          <w:szCs w:val="22"/>
        </w:rPr>
        <w:t>The IRS</w:t>
      </w:r>
      <w:r w:rsidRPr="003127E4">
        <w:rPr>
          <w:rFonts w:ascii="Calibri" w:hAnsi="Calibri"/>
          <w:sz w:val="22"/>
          <w:szCs w:val="22"/>
        </w:rPr>
        <w:t xml:space="preserve"> believe</w:t>
      </w:r>
      <w:r>
        <w:rPr>
          <w:rFonts w:ascii="Calibri" w:hAnsi="Calibri"/>
          <w:sz w:val="22"/>
          <w:szCs w:val="22"/>
        </w:rPr>
        <w:t>s</w:t>
      </w:r>
      <w:r w:rsidRPr="003127E4">
        <w:rPr>
          <w:rFonts w:ascii="Calibri" w:hAnsi="Calibri"/>
          <w:sz w:val="22"/>
          <w:szCs w:val="22"/>
        </w:rPr>
        <w:t xml:space="preserve"> that displaying the OMB expiration date is inappropriate because it could cause </w:t>
      </w:r>
      <w:r w:rsidRPr="003127E4">
        <w:rPr>
          <w:rFonts w:ascii="Calibri" w:hAnsi="Calibri"/>
          <w:sz w:val="22"/>
          <w:szCs w:val="22"/>
        </w:rPr>
        <w:t xml:space="preserve">confusion by leading taxpayers to believe that the </w:t>
      </w:r>
      <w:r w:rsidR="00A64D3A">
        <w:rPr>
          <w:rFonts w:ascii="Calibri" w:hAnsi="Calibri"/>
          <w:sz w:val="22"/>
          <w:szCs w:val="22"/>
        </w:rPr>
        <w:t>form</w:t>
      </w:r>
      <w:r w:rsidRPr="003127E4" w:rsidR="00A64D3A">
        <w:rPr>
          <w:rFonts w:ascii="Calibri" w:hAnsi="Calibri"/>
          <w:sz w:val="22"/>
          <w:szCs w:val="22"/>
        </w:rPr>
        <w:t xml:space="preserve"> </w:t>
      </w:r>
      <w:r w:rsidR="00922615">
        <w:rPr>
          <w:rFonts w:ascii="Calibri" w:hAnsi="Calibri"/>
          <w:sz w:val="22"/>
          <w:szCs w:val="22"/>
        </w:rPr>
        <w:t>expires</w:t>
      </w:r>
      <w:r w:rsidRPr="003127E4" w:rsidR="00922615">
        <w:rPr>
          <w:rFonts w:ascii="Calibri" w:hAnsi="Calibri"/>
          <w:sz w:val="22"/>
          <w:szCs w:val="22"/>
        </w:rPr>
        <w:t xml:space="preserve"> </w:t>
      </w:r>
      <w:r w:rsidRPr="003127E4">
        <w:rPr>
          <w:rFonts w:ascii="Calibri" w:hAnsi="Calibri"/>
          <w:sz w:val="22"/>
          <w:szCs w:val="22"/>
        </w:rPr>
        <w:t xml:space="preserve">as of the expiration date.  Taxpayers are not likely to be aware that the </w:t>
      </w:r>
      <w:r w:rsidR="00F751AC">
        <w:rPr>
          <w:rFonts w:ascii="Calibri" w:hAnsi="Calibri"/>
          <w:sz w:val="22"/>
          <w:szCs w:val="22"/>
        </w:rPr>
        <w:t>IRS</w:t>
      </w:r>
      <w:r w:rsidRPr="003127E4">
        <w:rPr>
          <w:rFonts w:ascii="Calibri" w:hAnsi="Calibri"/>
          <w:sz w:val="22"/>
          <w:szCs w:val="22"/>
        </w:rPr>
        <w:t xml:space="preserve"> intends to request renewal of the OMB </w:t>
      </w:r>
      <w:r w:rsidR="00874EB1">
        <w:rPr>
          <w:rFonts w:ascii="Calibri" w:hAnsi="Calibri"/>
          <w:sz w:val="22"/>
          <w:szCs w:val="22"/>
        </w:rPr>
        <w:t xml:space="preserve"> </w:t>
      </w:r>
      <w:r w:rsidRPr="003127E4" w:rsidR="00874EB1">
        <w:rPr>
          <w:rFonts w:ascii="Calibri" w:hAnsi="Calibri"/>
          <w:sz w:val="22"/>
          <w:szCs w:val="22"/>
        </w:rPr>
        <w:t>approval and obtain a new expiration date before the old one expires.</w:t>
      </w:r>
    </w:p>
    <w:p w:rsidR="00D60DD4" w:rsidRPr="003127E4" w:rsidP="006971E1" w14:paraId="35FB69BD" w14:textId="77777777">
      <w:pPr>
        <w:ind w:left="720"/>
        <w:rPr>
          <w:rFonts w:ascii="Calibri" w:hAnsi="Calibri"/>
          <w:sz w:val="22"/>
          <w:szCs w:val="22"/>
        </w:rPr>
      </w:pPr>
    </w:p>
    <w:p w:rsidR="007E2EEB" w:rsidRPr="003127E4" w:rsidP="00D60DD4" w14:paraId="09143B19" w14:textId="252DAC1E">
      <w:pPr>
        <w:rPr>
          <w:rFonts w:ascii="Calibri" w:hAnsi="Calibri"/>
          <w:b/>
          <w:sz w:val="22"/>
          <w:szCs w:val="22"/>
        </w:rPr>
      </w:pPr>
      <w:r>
        <w:rPr>
          <w:rFonts w:ascii="Calibri" w:hAnsi="Calibri" w:cs="Calibri"/>
          <w:sz w:val="22"/>
          <w:szCs w:val="22"/>
        </w:rPr>
        <w:t>18.</w:t>
      </w:r>
      <w:r w:rsidR="00F751AC">
        <w:rPr>
          <w:rFonts w:ascii="Calibri" w:hAnsi="Calibri" w:cs="Calibri"/>
          <w:sz w:val="22"/>
          <w:szCs w:val="22"/>
        </w:rPr>
        <w:tab/>
      </w:r>
      <w:r w:rsidRPr="003127E4">
        <w:rPr>
          <w:rFonts w:ascii="Calibri" w:hAnsi="Calibri"/>
          <w:b/>
          <w:sz w:val="22"/>
          <w:szCs w:val="22"/>
          <w:u w:val="single"/>
        </w:rPr>
        <w:t>EXCEPTIONS TO THE CERTIFICATION STATEMENT</w:t>
      </w:r>
    </w:p>
    <w:p w:rsidR="007E2EEB" w:rsidRPr="003127E4" w14:paraId="682BF3D7" w14:textId="77777777">
      <w:pPr>
        <w:rPr>
          <w:rFonts w:ascii="Calibri" w:hAnsi="Calibri"/>
          <w:b/>
          <w:sz w:val="22"/>
          <w:szCs w:val="22"/>
        </w:rPr>
      </w:pPr>
    </w:p>
    <w:p w:rsidR="007E2EEB" w:rsidP="00F751AC" w14:paraId="79365D10" w14:textId="6430C11B">
      <w:pPr>
        <w:ind w:firstLine="720"/>
        <w:rPr>
          <w:rFonts w:ascii="Calibri" w:hAnsi="Calibri"/>
          <w:sz w:val="22"/>
          <w:szCs w:val="22"/>
        </w:rPr>
      </w:pPr>
      <w:r w:rsidRPr="00801A34">
        <w:rPr>
          <w:rFonts w:ascii="Calibri" w:hAnsi="Calibri"/>
          <w:sz w:val="22"/>
          <w:szCs w:val="22"/>
        </w:rPr>
        <w:t>There are no exceptions to the certification statement.</w:t>
      </w:r>
    </w:p>
    <w:p w:rsidR="005C66C6" w14:paraId="359D2679" w14:textId="77777777">
      <w:pPr>
        <w:rPr>
          <w:rFonts w:ascii="Calibri" w:hAnsi="Calibri"/>
          <w:sz w:val="22"/>
          <w:szCs w:val="22"/>
        </w:rPr>
      </w:pPr>
    </w:p>
    <w:sectPr w:rsidSect="005C66C6">
      <w:type w:val="continuous"/>
      <w:pgSz w:w="12240" w:h="15840"/>
      <w:pgMar w:top="1440" w:right="1440" w:bottom="864"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orld">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Berylium">
    <w:altName w:val="Times New Roman"/>
    <w:charset w:val="00"/>
    <w:family w:val="auto"/>
    <w:pitch w:val="variable"/>
    <w:sig w:usb0="00000001" w:usb1="0000004A" w:usb2="00000000" w:usb3="00000000" w:csb0="00000193"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CF7698B"/>
    <w:multiLevelType w:val="hybridMultilevel"/>
    <w:tmpl w:val="2378F87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CCE7852"/>
    <w:multiLevelType w:val="hybridMultilevel"/>
    <w:tmpl w:val="3FE23B06"/>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120CAC"/>
    <w:multiLevelType w:val="hybridMultilevel"/>
    <w:tmpl w:val="F718F288"/>
    <w:lvl w:ilvl="0">
      <w:start w:val="17"/>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411059"/>
    <w:multiLevelType w:val="hybridMultilevel"/>
    <w:tmpl w:val="574EBB4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06F402E"/>
    <w:multiLevelType w:val="hybridMultilevel"/>
    <w:tmpl w:val="94B0A2EE"/>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1C5AF6"/>
    <w:multiLevelType w:val="hybridMultilevel"/>
    <w:tmpl w:val="77DA41D2"/>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1913F5"/>
    <w:multiLevelType w:val="multilevel"/>
    <w:tmpl w:val="E6201D38"/>
    <w:name w:val="AutoList22"/>
    <w:lvl w:ilvl="0">
      <w:start w:val="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0"/>
      <w:numFmt w:val="decimal"/>
      <w:lvlJc w:val="left"/>
      <w:pPr>
        <w:ind w:left="0" w:firstLine="0"/>
      </w:pPr>
      <w:rPr>
        <w:rFonts w:hint="default"/>
      </w:rPr>
    </w:lvl>
  </w:abstractNum>
  <w:abstractNum w:abstractNumId="10">
    <w:nsid w:val="482272B8"/>
    <w:multiLevelType w:val="hybridMultilevel"/>
    <w:tmpl w:val="CAC44B88"/>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2E568A"/>
    <w:multiLevelType w:val="hybridMultilevel"/>
    <w:tmpl w:val="F65E2F52"/>
    <w:lvl w:ilvl="0">
      <w:start w:val="17"/>
      <w:numFmt w:val="decimal"/>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A232C84"/>
    <w:multiLevelType w:val="hybridMultilevel"/>
    <w:tmpl w:val="76D06CDA"/>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DF506A1"/>
    <w:multiLevelType w:val="hybridMultilevel"/>
    <w:tmpl w:val="FC04AB9E"/>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996634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4778638">
    <w:abstractNumId w:val="2"/>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757948817">
    <w:abstractNumId w:val="3"/>
    <w:lvlOverride w:ilvl="0">
      <w:startOverride w:val="15"/>
      <w:lvl w:ilvl="0">
        <w:start w:val="1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226405886">
    <w:abstractNumId w:val="9"/>
  </w:num>
  <w:num w:numId="5" w16cid:durableId="448012099">
    <w:abstractNumId w:val="0"/>
  </w:num>
  <w:num w:numId="6" w16cid:durableId="1992827216">
    <w:abstractNumId w:val="14"/>
  </w:num>
  <w:num w:numId="7" w16cid:durableId="855727622">
    <w:abstractNumId w:val="7"/>
  </w:num>
  <w:num w:numId="8" w16cid:durableId="1188716233">
    <w:abstractNumId w:val="11"/>
  </w:num>
  <w:num w:numId="9" w16cid:durableId="118691752">
    <w:abstractNumId w:val="5"/>
  </w:num>
  <w:num w:numId="10" w16cid:durableId="870537189">
    <w:abstractNumId w:val="12"/>
  </w:num>
  <w:num w:numId="11" w16cid:durableId="706686197">
    <w:abstractNumId w:val="8"/>
  </w:num>
  <w:num w:numId="12" w16cid:durableId="1812751493">
    <w:abstractNumId w:val="10"/>
  </w:num>
  <w:num w:numId="13" w16cid:durableId="539630858">
    <w:abstractNumId w:val="4"/>
  </w:num>
  <w:num w:numId="14" w16cid:durableId="1287389942">
    <w:abstractNumId w:val="6"/>
  </w:num>
  <w:num w:numId="15" w16cid:durableId="1992904778">
    <w:abstractNumId w:val="13"/>
  </w:num>
  <w:num w:numId="16" w16cid:durableId="14659251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EB"/>
    <w:rsid w:val="0000220F"/>
    <w:rsid w:val="00006A19"/>
    <w:rsid w:val="00010B0A"/>
    <w:rsid w:val="0001616F"/>
    <w:rsid w:val="000220F9"/>
    <w:rsid w:val="00044F37"/>
    <w:rsid w:val="00066407"/>
    <w:rsid w:val="00071FD1"/>
    <w:rsid w:val="0008038D"/>
    <w:rsid w:val="000A05E9"/>
    <w:rsid w:val="000A3C92"/>
    <w:rsid w:val="000A4339"/>
    <w:rsid w:val="000A7FC1"/>
    <w:rsid w:val="000B6CA5"/>
    <w:rsid w:val="000C2089"/>
    <w:rsid w:val="000D1B35"/>
    <w:rsid w:val="000D4269"/>
    <w:rsid w:val="000E081A"/>
    <w:rsid w:val="000E2131"/>
    <w:rsid w:val="000F3168"/>
    <w:rsid w:val="000F3A8B"/>
    <w:rsid w:val="000F51ED"/>
    <w:rsid w:val="00100161"/>
    <w:rsid w:val="00102DBB"/>
    <w:rsid w:val="00107CFC"/>
    <w:rsid w:val="001135E3"/>
    <w:rsid w:val="00120003"/>
    <w:rsid w:val="0012358F"/>
    <w:rsid w:val="001337C1"/>
    <w:rsid w:val="001477FF"/>
    <w:rsid w:val="00155023"/>
    <w:rsid w:val="00161268"/>
    <w:rsid w:val="001626A6"/>
    <w:rsid w:val="001648AC"/>
    <w:rsid w:val="00164BC0"/>
    <w:rsid w:val="00166349"/>
    <w:rsid w:val="00186BC8"/>
    <w:rsid w:val="00192EFC"/>
    <w:rsid w:val="001A4C95"/>
    <w:rsid w:val="001A6F7B"/>
    <w:rsid w:val="001B0834"/>
    <w:rsid w:val="001B24BC"/>
    <w:rsid w:val="001B64C5"/>
    <w:rsid w:val="001C3D05"/>
    <w:rsid w:val="002108FD"/>
    <w:rsid w:val="00215049"/>
    <w:rsid w:val="00224418"/>
    <w:rsid w:val="0023566C"/>
    <w:rsid w:val="00246391"/>
    <w:rsid w:val="00251ED2"/>
    <w:rsid w:val="00261E27"/>
    <w:rsid w:val="0026269B"/>
    <w:rsid w:val="00272245"/>
    <w:rsid w:val="0027609D"/>
    <w:rsid w:val="00282B0F"/>
    <w:rsid w:val="00291EEE"/>
    <w:rsid w:val="00293354"/>
    <w:rsid w:val="002A243C"/>
    <w:rsid w:val="002A31A5"/>
    <w:rsid w:val="002A3AF0"/>
    <w:rsid w:val="002A5386"/>
    <w:rsid w:val="002A7B68"/>
    <w:rsid w:val="002B177C"/>
    <w:rsid w:val="002B499E"/>
    <w:rsid w:val="002C6B0B"/>
    <w:rsid w:val="002D1685"/>
    <w:rsid w:val="002D1ABF"/>
    <w:rsid w:val="002D4886"/>
    <w:rsid w:val="002E56B9"/>
    <w:rsid w:val="002E5F5E"/>
    <w:rsid w:val="002E7187"/>
    <w:rsid w:val="002F1933"/>
    <w:rsid w:val="002F3EF5"/>
    <w:rsid w:val="002F79AA"/>
    <w:rsid w:val="00305112"/>
    <w:rsid w:val="00305478"/>
    <w:rsid w:val="003127E4"/>
    <w:rsid w:val="00314371"/>
    <w:rsid w:val="00327EA8"/>
    <w:rsid w:val="00331333"/>
    <w:rsid w:val="00342EC2"/>
    <w:rsid w:val="00353997"/>
    <w:rsid w:val="00356600"/>
    <w:rsid w:val="003629CC"/>
    <w:rsid w:val="0039737D"/>
    <w:rsid w:val="003A48AD"/>
    <w:rsid w:val="003A5A1A"/>
    <w:rsid w:val="003B127C"/>
    <w:rsid w:val="003B738D"/>
    <w:rsid w:val="003D2E80"/>
    <w:rsid w:val="003E1D9E"/>
    <w:rsid w:val="003F2C81"/>
    <w:rsid w:val="003F5E83"/>
    <w:rsid w:val="0040164F"/>
    <w:rsid w:val="00406C96"/>
    <w:rsid w:val="00407FBB"/>
    <w:rsid w:val="004228CE"/>
    <w:rsid w:val="004265CD"/>
    <w:rsid w:val="00427C16"/>
    <w:rsid w:val="00427C6E"/>
    <w:rsid w:val="00435CFA"/>
    <w:rsid w:val="004414E2"/>
    <w:rsid w:val="004631BE"/>
    <w:rsid w:val="0047289C"/>
    <w:rsid w:val="00473D0D"/>
    <w:rsid w:val="00481F96"/>
    <w:rsid w:val="00484FD4"/>
    <w:rsid w:val="004932EC"/>
    <w:rsid w:val="004A6F87"/>
    <w:rsid w:val="004B6E0C"/>
    <w:rsid w:val="004D3707"/>
    <w:rsid w:val="004E2ABF"/>
    <w:rsid w:val="004E3469"/>
    <w:rsid w:val="004E668F"/>
    <w:rsid w:val="004F12D2"/>
    <w:rsid w:val="005011E6"/>
    <w:rsid w:val="00502AD5"/>
    <w:rsid w:val="005031D6"/>
    <w:rsid w:val="00506773"/>
    <w:rsid w:val="0051280C"/>
    <w:rsid w:val="00517DF7"/>
    <w:rsid w:val="00520AF6"/>
    <w:rsid w:val="00522531"/>
    <w:rsid w:val="005235D0"/>
    <w:rsid w:val="00525980"/>
    <w:rsid w:val="00533210"/>
    <w:rsid w:val="00540ED9"/>
    <w:rsid w:val="00551AF6"/>
    <w:rsid w:val="005649AE"/>
    <w:rsid w:val="00574800"/>
    <w:rsid w:val="00592C8C"/>
    <w:rsid w:val="005A3EC5"/>
    <w:rsid w:val="005B1384"/>
    <w:rsid w:val="005B337C"/>
    <w:rsid w:val="005B3EEF"/>
    <w:rsid w:val="005B3F54"/>
    <w:rsid w:val="005B6981"/>
    <w:rsid w:val="005C66C6"/>
    <w:rsid w:val="005D3DAB"/>
    <w:rsid w:val="005D6094"/>
    <w:rsid w:val="005D7415"/>
    <w:rsid w:val="005F199C"/>
    <w:rsid w:val="00610C60"/>
    <w:rsid w:val="00620AA2"/>
    <w:rsid w:val="00627B2D"/>
    <w:rsid w:val="00630912"/>
    <w:rsid w:val="006368E6"/>
    <w:rsid w:val="00644338"/>
    <w:rsid w:val="00647030"/>
    <w:rsid w:val="00651559"/>
    <w:rsid w:val="00662786"/>
    <w:rsid w:val="006726A1"/>
    <w:rsid w:val="00680557"/>
    <w:rsid w:val="00681206"/>
    <w:rsid w:val="00681569"/>
    <w:rsid w:val="0069223C"/>
    <w:rsid w:val="006929F4"/>
    <w:rsid w:val="006971E1"/>
    <w:rsid w:val="006A21C2"/>
    <w:rsid w:val="006B46ED"/>
    <w:rsid w:val="006C2B4A"/>
    <w:rsid w:val="006C7747"/>
    <w:rsid w:val="006C77FA"/>
    <w:rsid w:val="006D7855"/>
    <w:rsid w:val="006E6E53"/>
    <w:rsid w:val="006E71BC"/>
    <w:rsid w:val="006F7064"/>
    <w:rsid w:val="006F7B59"/>
    <w:rsid w:val="0070334B"/>
    <w:rsid w:val="00710044"/>
    <w:rsid w:val="00715FFF"/>
    <w:rsid w:val="00720A3B"/>
    <w:rsid w:val="007369BD"/>
    <w:rsid w:val="00736D89"/>
    <w:rsid w:val="00763B45"/>
    <w:rsid w:val="00764B48"/>
    <w:rsid w:val="00766F82"/>
    <w:rsid w:val="0077154A"/>
    <w:rsid w:val="0077709B"/>
    <w:rsid w:val="007913D7"/>
    <w:rsid w:val="007B041B"/>
    <w:rsid w:val="007B1B8F"/>
    <w:rsid w:val="007B1C01"/>
    <w:rsid w:val="007C3A16"/>
    <w:rsid w:val="007D5CF7"/>
    <w:rsid w:val="007E0010"/>
    <w:rsid w:val="007E2067"/>
    <w:rsid w:val="007E2EEB"/>
    <w:rsid w:val="007E36EA"/>
    <w:rsid w:val="007F12A5"/>
    <w:rsid w:val="007F2F2A"/>
    <w:rsid w:val="00800AAD"/>
    <w:rsid w:val="008018A9"/>
    <w:rsid w:val="00801A34"/>
    <w:rsid w:val="00802986"/>
    <w:rsid w:val="00815612"/>
    <w:rsid w:val="00821550"/>
    <w:rsid w:val="0083049A"/>
    <w:rsid w:val="00833904"/>
    <w:rsid w:val="00843678"/>
    <w:rsid w:val="008440FF"/>
    <w:rsid w:val="00853C81"/>
    <w:rsid w:val="008723DC"/>
    <w:rsid w:val="00874EB1"/>
    <w:rsid w:val="00876C56"/>
    <w:rsid w:val="008773D5"/>
    <w:rsid w:val="00894004"/>
    <w:rsid w:val="008A0270"/>
    <w:rsid w:val="008A1CD6"/>
    <w:rsid w:val="008A2CCE"/>
    <w:rsid w:val="008A38A4"/>
    <w:rsid w:val="008A5F74"/>
    <w:rsid w:val="008A64A7"/>
    <w:rsid w:val="008B0A5D"/>
    <w:rsid w:val="008B4059"/>
    <w:rsid w:val="008B582F"/>
    <w:rsid w:val="008C2DAF"/>
    <w:rsid w:val="008D06FE"/>
    <w:rsid w:val="008D1E10"/>
    <w:rsid w:val="008D4A1C"/>
    <w:rsid w:val="008F5866"/>
    <w:rsid w:val="00902C25"/>
    <w:rsid w:val="00902FB3"/>
    <w:rsid w:val="00913970"/>
    <w:rsid w:val="00922615"/>
    <w:rsid w:val="00925969"/>
    <w:rsid w:val="0093163D"/>
    <w:rsid w:val="00933CA2"/>
    <w:rsid w:val="00936BF1"/>
    <w:rsid w:val="009501AC"/>
    <w:rsid w:val="0095369F"/>
    <w:rsid w:val="009545DF"/>
    <w:rsid w:val="00960590"/>
    <w:rsid w:val="00972A93"/>
    <w:rsid w:val="00974429"/>
    <w:rsid w:val="00976EE9"/>
    <w:rsid w:val="009846A4"/>
    <w:rsid w:val="009866DC"/>
    <w:rsid w:val="00995CEA"/>
    <w:rsid w:val="00995E2E"/>
    <w:rsid w:val="00997416"/>
    <w:rsid w:val="009978F9"/>
    <w:rsid w:val="009B6400"/>
    <w:rsid w:val="009D4525"/>
    <w:rsid w:val="009E0FD6"/>
    <w:rsid w:val="009E5544"/>
    <w:rsid w:val="009F31F3"/>
    <w:rsid w:val="009F4020"/>
    <w:rsid w:val="00A0207E"/>
    <w:rsid w:val="00A026CB"/>
    <w:rsid w:val="00A13EF4"/>
    <w:rsid w:val="00A14E91"/>
    <w:rsid w:val="00A216FD"/>
    <w:rsid w:val="00A24082"/>
    <w:rsid w:val="00A249DD"/>
    <w:rsid w:val="00A64D3A"/>
    <w:rsid w:val="00A66296"/>
    <w:rsid w:val="00A67599"/>
    <w:rsid w:val="00A67814"/>
    <w:rsid w:val="00A70809"/>
    <w:rsid w:val="00A70A0A"/>
    <w:rsid w:val="00A7743D"/>
    <w:rsid w:val="00A827A9"/>
    <w:rsid w:val="00A90F58"/>
    <w:rsid w:val="00AA1766"/>
    <w:rsid w:val="00AB637C"/>
    <w:rsid w:val="00AE471F"/>
    <w:rsid w:val="00AE73DA"/>
    <w:rsid w:val="00AF00F9"/>
    <w:rsid w:val="00AF1AEA"/>
    <w:rsid w:val="00AF5681"/>
    <w:rsid w:val="00B07E63"/>
    <w:rsid w:val="00B13CE8"/>
    <w:rsid w:val="00B318A4"/>
    <w:rsid w:val="00B34318"/>
    <w:rsid w:val="00B34FA0"/>
    <w:rsid w:val="00B3789D"/>
    <w:rsid w:val="00B434DF"/>
    <w:rsid w:val="00B50ECF"/>
    <w:rsid w:val="00B5635A"/>
    <w:rsid w:val="00B65514"/>
    <w:rsid w:val="00B700D4"/>
    <w:rsid w:val="00B86C8F"/>
    <w:rsid w:val="00B87FB4"/>
    <w:rsid w:val="00B91A50"/>
    <w:rsid w:val="00B96EFC"/>
    <w:rsid w:val="00BA436D"/>
    <w:rsid w:val="00BB5F36"/>
    <w:rsid w:val="00BC0691"/>
    <w:rsid w:val="00BC73AA"/>
    <w:rsid w:val="00BE10DD"/>
    <w:rsid w:val="00C24DD0"/>
    <w:rsid w:val="00C257F7"/>
    <w:rsid w:val="00C3632A"/>
    <w:rsid w:val="00C40223"/>
    <w:rsid w:val="00C47A0C"/>
    <w:rsid w:val="00C550FF"/>
    <w:rsid w:val="00C608BC"/>
    <w:rsid w:val="00C643C5"/>
    <w:rsid w:val="00C723A3"/>
    <w:rsid w:val="00C755F2"/>
    <w:rsid w:val="00C94ED3"/>
    <w:rsid w:val="00CA0528"/>
    <w:rsid w:val="00CA1998"/>
    <w:rsid w:val="00CA19B0"/>
    <w:rsid w:val="00CA721C"/>
    <w:rsid w:val="00CB0D14"/>
    <w:rsid w:val="00CB4537"/>
    <w:rsid w:val="00CC4D95"/>
    <w:rsid w:val="00CD276A"/>
    <w:rsid w:val="00CD283E"/>
    <w:rsid w:val="00CD6429"/>
    <w:rsid w:val="00CE2D69"/>
    <w:rsid w:val="00CE533E"/>
    <w:rsid w:val="00CF15F0"/>
    <w:rsid w:val="00D1793A"/>
    <w:rsid w:val="00D35256"/>
    <w:rsid w:val="00D357EB"/>
    <w:rsid w:val="00D46069"/>
    <w:rsid w:val="00D46237"/>
    <w:rsid w:val="00D522DA"/>
    <w:rsid w:val="00D5592C"/>
    <w:rsid w:val="00D60DD4"/>
    <w:rsid w:val="00D64B87"/>
    <w:rsid w:val="00D71370"/>
    <w:rsid w:val="00D82E77"/>
    <w:rsid w:val="00DA38BF"/>
    <w:rsid w:val="00DC0C44"/>
    <w:rsid w:val="00DE00E7"/>
    <w:rsid w:val="00DE47DC"/>
    <w:rsid w:val="00E11D2D"/>
    <w:rsid w:val="00E12539"/>
    <w:rsid w:val="00E42F10"/>
    <w:rsid w:val="00E447A6"/>
    <w:rsid w:val="00E44847"/>
    <w:rsid w:val="00E46416"/>
    <w:rsid w:val="00E60545"/>
    <w:rsid w:val="00E6142C"/>
    <w:rsid w:val="00E61949"/>
    <w:rsid w:val="00E6350A"/>
    <w:rsid w:val="00E67DB8"/>
    <w:rsid w:val="00E74E4D"/>
    <w:rsid w:val="00E80D3B"/>
    <w:rsid w:val="00E81D7E"/>
    <w:rsid w:val="00E9076D"/>
    <w:rsid w:val="00E946F9"/>
    <w:rsid w:val="00E94AD8"/>
    <w:rsid w:val="00EB22A8"/>
    <w:rsid w:val="00EB3ACC"/>
    <w:rsid w:val="00EC045C"/>
    <w:rsid w:val="00EC668E"/>
    <w:rsid w:val="00ED51E5"/>
    <w:rsid w:val="00EE191F"/>
    <w:rsid w:val="00F00DD1"/>
    <w:rsid w:val="00F02B1B"/>
    <w:rsid w:val="00F10C03"/>
    <w:rsid w:val="00F2284A"/>
    <w:rsid w:val="00F23C20"/>
    <w:rsid w:val="00F26675"/>
    <w:rsid w:val="00F407E7"/>
    <w:rsid w:val="00F4647C"/>
    <w:rsid w:val="00F47381"/>
    <w:rsid w:val="00F63BDE"/>
    <w:rsid w:val="00F669A8"/>
    <w:rsid w:val="00F751AC"/>
    <w:rsid w:val="00F820B4"/>
    <w:rsid w:val="00F84732"/>
    <w:rsid w:val="00F85B96"/>
    <w:rsid w:val="00F97D13"/>
    <w:rsid w:val="00FA1F7C"/>
    <w:rsid w:val="00FA5D9F"/>
    <w:rsid w:val="00FA6AF3"/>
    <w:rsid w:val="00FA6ECE"/>
    <w:rsid w:val="00FB13EB"/>
    <w:rsid w:val="00FB21D9"/>
    <w:rsid w:val="00FD1A32"/>
    <w:rsid w:val="00FD67E7"/>
    <w:rsid w:val="00FE12D5"/>
    <w:rsid w:val="00FF03FE"/>
    <w:rsid w:val="00FF1C9E"/>
    <w:rsid w:val="00FF1D18"/>
    <w:rsid w:val="00FF4B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C1DA9B"/>
  <w15:chartTrackingRefBased/>
  <w15:docId w15:val="{17E46DFE-84FA-4A1C-A111-35EDF774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3"/>
      </w:numPr>
      <w:ind w:left="720" w:hanging="720"/>
      <w:outlineLvl w:val="0"/>
    </w:pPr>
  </w:style>
  <w:style w:type="paragraph" w:styleId="BalloonText">
    <w:name w:val="Balloon Text"/>
    <w:basedOn w:val="Normal"/>
    <w:link w:val="BalloonTextChar"/>
    <w:rsid w:val="00AF1AEA"/>
    <w:rPr>
      <w:rFonts w:ascii="Tahoma" w:hAnsi="Tahoma" w:cs="Tahoma"/>
      <w:sz w:val="16"/>
      <w:szCs w:val="16"/>
    </w:rPr>
  </w:style>
  <w:style w:type="character" w:customStyle="1" w:styleId="BalloonTextChar">
    <w:name w:val="Balloon Text Char"/>
    <w:link w:val="BalloonText"/>
    <w:rsid w:val="00AF1AEA"/>
    <w:rPr>
      <w:rFonts w:ascii="Tahoma" w:hAnsi="Tahoma" w:cs="Tahoma"/>
      <w:sz w:val="16"/>
      <w:szCs w:val="16"/>
    </w:rPr>
  </w:style>
  <w:style w:type="paragraph" w:styleId="Header">
    <w:name w:val="header"/>
    <w:basedOn w:val="Normal"/>
    <w:link w:val="HeaderChar"/>
    <w:rsid w:val="00ED51E5"/>
    <w:pPr>
      <w:tabs>
        <w:tab w:val="center" w:pos="4680"/>
        <w:tab w:val="right" w:pos="9360"/>
      </w:tabs>
    </w:pPr>
  </w:style>
  <w:style w:type="character" w:customStyle="1" w:styleId="HeaderChar">
    <w:name w:val="Header Char"/>
    <w:link w:val="Header"/>
    <w:rsid w:val="00ED51E5"/>
    <w:rPr>
      <w:rFonts w:ascii="Courier" w:hAnsi="Courier"/>
      <w:sz w:val="24"/>
      <w:szCs w:val="24"/>
    </w:rPr>
  </w:style>
  <w:style w:type="paragraph" w:styleId="Footer">
    <w:name w:val="footer"/>
    <w:basedOn w:val="Normal"/>
    <w:link w:val="FooterChar"/>
    <w:rsid w:val="00ED51E5"/>
    <w:pPr>
      <w:tabs>
        <w:tab w:val="center" w:pos="4680"/>
        <w:tab w:val="right" w:pos="9360"/>
      </w:tabs>
    </w:pPr>
  </w:style>
  <w:style w:type="character" w:customStyle="1" w:styleId="FooterChar">
    <w:name w:val="Footer Char"/>
    <w:link w:val="Footer"/>
    <w:rsid w:val="00ED51E5"/>
    <w:rPr>
      <w:rFonts w:ascii="Courier" w:hAnsi="Courier"/>
      <w:sz w:val="24"/>
      <w:szCs w:val="24"/>
    </w:rPr>
  </w:style>
  <w:style w:type="character" w:styleId="Hyperlink">
    <w:name w:val="Hyperlink"/>
    <w:rsid w:val="00044F37"/>
    <w:rPr>
      <w:color w:val="0000FF"/>
      <w:u w:val="single"/>
    </w:rPr>
  </w:style>
  <w:style w:type="paragraph" w:customStyle="1" w:styleId="psection-2">
    <w:name w:val="psection-2"/>
    <w:basedOn w:val="Normal"/>
    <w:rsid w:val="00CA1998"/>
    <w:pPr>
      <w:widowControl/>
      <w:autoSpaceDE/>
      <w:autoSpaceDN/>
      <w:adjustRightInd/>
      <w:spacing w:after="150"/>
      <w:ind w:left="240"/>
    </w:pPr>
    <w:rPr>
      <w:rFonts w:ascii="Times New Roman" w:hAnsi="Times New Roman"/>
    </w:rPr>
  </w:style>
  <w:style w:type="paragraph" w:customStyle="1" w:styleId="Default">
    <w:name w:val="Default"/>
    <w:rsid w:val="004F12D2"/>
    <w:pPr>
      <w:autoSpaceDE w:val="0"/>
      <w:autoSpaceDN w:val="0"/>
      <w:adjustRightInd w:val="0"/>
    </w:pPr>
    <w:rPr>
      <w:rFonts w:ascii="Helvetica World" w:hAnsi="Helvetica World" w:cs="Helvetica World"/>
      <w:color w:val="000000"/>
      <w:sz w:val="24"/>
      <w:szCs w:val="24"/>
    </w:rPr>
  </w:style>
  <w:style w:type="character" w:styleId="UnresolvedMention">
    <w:name w:val="Unresolved Mention"/>
    <w:uiPriority w:val="99"/>
    <w:semiHidden/>
    <w:unhideWhenUsed/>
    <w:rsid w:val="001B64C5"/>
    <w:rPr>
      <w:color w:val="605E5C"/>
      <w:shd w:val="clear" w:color="auto" w:fill="E1DFDD"/>
    </w:rPr>
  </w:style>
  <w:style w:type="paragraph" w:styleId="ListParagraph">
    <w:name w:val="List Paragraph"/>
    <w:basedOn w:val="Normal"/>
    <w:uiPriority w:val="34"/>
    <w:qFormat/>
    <w:rsid w:val="00533210"/>
    <w:pPr>
      <w:widowControl/>
      <w:autoSpaceDE/>
      <w:autoSpaceDN/>
      <w:adjustRightInd/>
      <w:ind w:left="720"/>
    </w:pPr>
    <w:rPr>
      <w:rFonts w:ascii="Times New Roman" w:eastAsia="Calibri" w:hAnsi="Times New Roman"/>
    </w:rPr>
  </w:style>
  <w:style w:type="table" w:styleId="TableGrid">
    <w:name w:val="Table Grid"/>
    <w:basedOn w:val="TableNormal"/>
    <w:uiPriority w:val="59"/>
    <w:rsid w:val="00533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7609D"/>
    <w:rPr>
      <w:sz w:val="16"/>
      <w:szCs w:val="16"/>
    </w:rPr>
  </w:style>
  <w:style w:type="paragraph" w:styleId="CommentText">
    <w:name w:val="annotation text"/>
    <w:basedOn w:val="Normal"/>
    <w:link w:val="CommentTextChar"/>
    <w:uiPriority w:val="99"/>
    <w:unhideWhenUsed/>
    <w:rsid w:val="0027609D"/>
    <w:pPr>
      <w:widowControl/>
      <w:autoSpaceDE/>
      <w:autoSpaceDN/>
      <w:adjustRightInd/>
    </w:pPr>
    <w:rPr>
      <w:rFonts w:ascii="Calibri" w:hAnsi="Calibri" w:eastAsiaTheme="minorHAnsi" w:cs="Calibri"/>
      <w:sz w:val="20"/>
      <w:szCs w:val="20"/>
    </w:rPr>
  </w:style>
  <w:style w:type="character" w:customStyle="1" w:styleId="CommentTextChar">
    <w:name w:val="Comment Text Char"/>
    <w:basedOn w:val="DefaultParagraphFont"/>
    <w:link w:val="CommentText"/>
    <w:uiPriority w:val="99"/>
    <w:rsid w:val="0027609D"/>
    <w:rPr>
      <w:rFonts w:ascii="Calibri" w:hAnsi="Calibri" w:eastAsiaTheme="minorHAnsi" w:cs="Calibri"/>
    </w:rPr>
  </w:style>
  <w:style w:type="paragraph" w:styleId="Revision">
    <w:name w:val="Revision"/>
    <w:hidden/>
    <w:uiPriority w:val="99"/>
    <w:semiHidden/>
    <w:rsid w:val="005031D6"/>
    <w:rPr>
      <w:rFonts w:ascii="Courier" w:hAnsi="Courier"/>
      <w:sz w:val="24"/>
      <w:szCs w:val="24"/>
    </w:rPr>
  </w:style>
  <w:style w:type="character" w:styleId="FollowedHyperlink">
    <w:name w:val="FollowedHyperlink"/>
    <w:basedOn w:val="DefaultParagraphFont"/>
    <w:rsid w:val="002A3AF0"/>
    <w:rPr>
      <w:color w:val="954F72" w:themeColor="followedHyperlink"/>
      <w:u w:val="single"/>
    </w:rPr>
  </w:style>
  <w:style w:type="paragraph" w:styleId="CommentSubject">
    <w:name w:val="annotation subject"/>
    <w:basedOn w:val="CommentText"/>
    <w:next w:val="CommentText"/>
    <w:link w:val="CommentSubjectChar"/>
    <w:rsid w:val="006D7855"/>
    <w:pPr>
      <w:widowControl w:val="0"/>
      <w:autoSpaceDE w:val="0"/>
      <w:autoSpaceDN w:val="0"/>
      <w:adjustRightInd w:val="0"/>
    </w:pPr>
    <w:rPr>
      <w:rFonts w:ascii="Courier" w:eastAsia="Times New Roman" w:hAnsi="Courier" w:cs="Times New Roman"/>
      <w:b/>
      <w:bCs/>
    </w:rPr>
  </w:style>
  <w:style w:type="character" w:customStyle="1" w:styleId="CommentSubjectChar">
    <w:name w:val="Comment Subject Char"/>
    <w:basedOn w:val="CommentTextChar"/>
    <w:link w:val="CommentSubject"/>
    <w:rsid w:val="006D7855"/>
    <w:rPr>
      <w:rFonts w:ascii="Courier" w:hAnsi="Courier" w:eastAsiaTheme="minorHAns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rs.gov/uac/Privacy-Impact-Assessments-PIA"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EE6AA-3095-4BD1-BDE7-2F6DD52799BF}">
  <ds:schemaRefs>
    <ds:schemaRef ds:uri="http://schemas.openxmlformats.org/officeDocument/2006/bibliography"/>
  </ds:schemaRefs>
</ds:datastoreItem>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Callahan Jon R</dc:creator>
  <cp:lastModifiedBy>Jon R. Callahan</cp:lastModifiedBy>
  <cp:revision>3</cp:revision>
  <dcterms:created xsi:type="dcterms:W3CDTF">2026-07-17T16:43:00Z</dcterms:created>
  <dcterms:modified xsi:type="dcterms:W3CDTF">2026-07-17T16:43:00Z</dcterms:modified>
</cp:coreProperties>
</file>