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F519F5" w14:paraId="0277B6ED" w14:textId="77777777">
      <w:pPr>
        <w:jc w:val="center"/>
        <w:rPr>
          <w:rFonts w:ascii="Times New Roman" w:hAnsi="Times New Roman"/>
          <w:b/>
          <w:bCs/>
        </w:rPr>
      </w:pPr>
      <w:r w:rsidRPr="00F519F5">
        <w:rPr>
          <w:rFonts w:ascii="Times New Roman" w:hAnsi="Times New Roman"/>
          <w:b/>
          <w:bCs/>
        </w:rPr>
        <w:t>A</w:t>
      </w:r>
      <w:r w:rsidRPr="00F519F5">
        <w:rPr>
          <w:rFonts w:ascii="Times New Roman" w:hAnsi="Times New Roman"/>
          <w:b/>
          <w:bCs/>
          <w:shd w:val="clear" w:color="auto" w:fill="FFFFFF"/>
        </w:rPr>
        <w:t>pplication for Regional Center Designation</w:t>
      </w:r>
      <w:r w:rsidRPr="00F519F5">
        <w:rPr>
          <w:rFonts w:ascii="Times New Roman" w:hAnsi="Times New Roman"/>
          <w:b/>
          <w:bCs/>
        </w:rPr>
        <w:t xml:space="preserve">; </w:t>
      </w:r>
    </w:p>
    <w:p w:rsidR="00F519F5" w14:paraId="4023EEF4" w14:textId="77777777">
      <w:pPr>
        <w:jc w:val="center"/>
        <w:rPr>
          <w:rFonts w:ascii="Times New Roman" w:hAnsi="Times New Roman"/>
          <w:b/>
          <w:bCs/>
        </w:rPr>
      </w:pPr>
      <w:r w:rsidRPr="00F519F5">
        <w:rPr>
          <w:rFonts w:ascii="Times New Roman" w:hAnsi="Times New Roman"/>
          <w:b/>
          <w:bCs/>
          <w:shd w:val="clear" w:color="auto" w:fill="FFFFFF"/>
        </w:rPr>
        <w:t>Application for Approval of an Investment in a Commercial Enterprise</w:t>
      </w:r>
      <w:r w:rsidRPr="00F519F5">
        <w:rPr>
          <w:rFonts w:ascii="Times New Roman" w:hAnsi="Times New Roman"/>
          <w:b/>
          <w:bCs/>
        </w:rPr>
        <w:t xml:space="preserve">; </w:t>
      </w:r>
    </w:p>
    <w:p w:rsidR="00F519F5" w14:paraId="48BD2935" w14:textId="77777777">
      <w:pPr>
        <w:jc w:val="center"/>
        <w:rPr>
          <w:rFonts w:ascii="Times New Roman" w:hAnsi="Times New Roman"/>
          <w:b/>
          <w:bCs/>
        </w:rPr>
      </w:pPr>
      <w:r w:rsidRPr="00F519F5">
        <w:rPr>
          <w:rFonts w:ascii="Times New Roman" w:hAnsi="Times New Roman"/>
          <w:b/>
          <w:bCs/>
          <w:shd w:val="clear" w:color="auto" w:fill="FFFFFF"/>
        </w:rPr>
        <w:t>Regional Center Annual Statement</w:t>
      </w:r>
      <w:r w:rsidRPr="00F519F5">
        <w:rPr>
          <w:rFonts w:ascii="Times New Roman" w:hAnsi="Times New Roman"/>
          <w:b/>
          <w:bCs/>
        </w:rPr>
        <w:t xml:space="preserve">; </w:t>
      </w:r>
    </w:p>
    <w:p w:rsidR="00F519F5" w14:paraId="6128CA4C" w14:textId="77777777">
      <w:pPr>
        <w:jc w:val="center"/>
        <w:rPr>
          <w:rFonts w:ascii="Times New Roman" w:hAnsi="Times New Roman"/>
          <w:b/>
          <w:bCs/>
        </w:rPr>
      </w:pPr>
      <w:r w:rsidRPr="00F519F5">
        <w:rPr>
          <w:rFonts w:ascii="Times New Roman" w:hAnsi="Times New Roman"/>
          <w:b/>
          <w:bCs/>
          <w:shd w:val="clear" w:color="auto" w:fill="FFFFFF"/>
        </w:rPr>
        <w:t>Bona Fides of Persons Involved with Regional Center Program</w:t>
      </w:r>
      <w:r w:rsidRPr="00F519F5">
        <w:rPr>
          <w:rFonts w:ascii="Times New Roman" w:hAnsi="Times New Roman"/>
          <w:b/>
          <w:bCs/>
        </w:rPr>
        <w:t xml:space="preserve">; </w:t>
      </w:r>
    </w:p>
    <w:p w:rsidR="007312F9" w:rsidRPr="00DA2D6B" w14:paraId="50140E53" w14:textId="7BCFD17A">
      <w:pPr>
        <w:jc w:val="center"/>
        <w:rPr>
          <w:rFonts w:ascii="Times New Roman" w:hAnsi="Times New Roman"/>
          <w:b/>
          <w:bCs/>
          <w:color w:val="FF0000"/>
        </w:rPr>
      </w:pPr>
      <w:r w:rsidRPr="00F519F5">
        <w:rPr>
          <w:rFonts w:ascii="Times New Roman" w:hAnsi="Times New Roman"/>
          <w:b/>
          <w:bCs/>
        </w:rPr>
        <w:t>Registration for Direct and Third-Party Promoters</w:t>
      </w:r>
    </w:p>
    <w:p w:rsidR="00DE08FF" w:rsidRPr="00DE08FF" w14:paraId="2C766F6E" w14:textId="6D894D4F">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1E444D" w:rsidR="00A05B27">
        <w:rPr>
          <w:rFonts w:ascii="Times New Roman" w:hAnsi="Times New Roman"/>
          <w:b/>
          <w:bCs/>
        </w:rPr>
        <w:t>-</w:t>
      </w:r>
      <w:r w:rsidR="007114AE">
        <w:rPr>
          <w:rFonts w:ascii="Times New Roman" w:hAnsi="Times New Roman"/>
          <w:b/>
          <w:bCs/>
        </w:rPr>
        <w:t>0159</w:t>
      </w:r>
    </w:p>
    <w:p w:rsidR="00DE08FF" w:rsidRPr="00DE08FF" w14:paraId="569D8A4E" w14:textId="1206FA21">
      <w:pPr>
        <w:jc w:val="center"/>
        <w:rPr>
          <w:rFonts w:ascii="Times New Roman" w:hAnsi="Times New Roman"/>
          <w:b/>
          <w:bCs/>
          <w:color w:val="FF0000"/>
        </w:rPr>
      </w:pPr>
      <w:r>
        <w:rPr>
          <w:rFonts w:ascii="Times New Roman" w:hAnsi="Times New Roman"/>
          <w:b/>
          <w:bCs/>
        </w:rPr>
        <w:t xml:space="preserve">COLLECTION INSTRUMENT(S): </w:t>
      </w:r>
      <w:r w:rsidRPr="00F726BB" w:rsidR="00F726BB">
        <w:rPr>
          <w:rFonts w:ascii="Times New Roman" w:hAnsi="Times New Roman"/>
          <w:b/>
          <w:bCs/>
        </w:rPr>
        <w:t>I-956; I-956F; I-956G; I-956H; I-956K</w:t>
      </w:r>
      <w:r w:rsidRPr="00DE08FF" w:rsidR="00F726BB">
        <w:rPr>
          <w:rFonts w:ascii="Times New Roman" w:hAnsi="Times New Roman"/>
          <w:b/>
          <w:bCs/>
          <w:color w:val="FF0000"/>
        </w:rPr>
        <w:t xml:space="preserve"> </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094CD8" w:rsidRPr="00D15F44" w:rsidP="00D15F44" w14:paraId="7CAA4CFB" w14:textId="6A42CE5D">
      <w:pPr>
        <w:tabs>
          <w:tab w:val="left" w:pos="-1440"/>
        </w:tabs>
        <w:ind w:left="720" w:hanging="720"/>
        <w:rPr>
          <w:rFonts w:ascii="Times New Roman" w:hAnsi="Times New Roman"/>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4C462C61">
      <w:pPr>
        <w:tabs>
          <w:tab w:val="left" w:pos="-1440"/>
        </w:tabs>
        <w:ind w:left="720"/>
        <w:rPr>
          <w:rFonts w:ascii="Times New Roman" w:hAnsi="Times New Roman"/>
        </w:rPr>
      </w:pPr>
      <w:r>
        <w:rPr>
          <w:rFonts w:ascii="Times New Roman" w:hAnsi="Times New Roman"/>
        </w:rPr>
        <w:tab/>
      </w:r>
      <w:r>
        <w:rPr>
          <w:rFonts w:ascii="Times New Roman" w:hAnsi="Times New Roman"/>
        </w:rPr>
        <w:tab/>
      </w:r>
    </w:p>
    <w:p w:rsidR="00094CD8" w:rsidP="00094CD8" w14:paraId="2C82743C" w14:textId="20D2C47A">
      <w:pPr>
        <w:tabs>
          <w:tab w:val="left" w:pos="-1440"/>
        </w:tabs>
        <w:ind w:left="720" w:hanging="720"/>
        <w:rPr>
          <w:rFonts w:ascii="Times New Roman" w:hAnsi="Times New Roman"/>
        </w:rPr>
      </w:pPr>
      <w:r>
        <w:rPr>
          <w:rFonts w:ascii="Times New Roman" w:hAnsi="Times New Roman"/>
        </w:rPr>
        <w:tab/>
      </w:r>
      <w:r w:rsidR="00A31585">
        <w:rPr>
          <w:rFonts w:ascii="Times New Roman" w:hAnsi="Times New Roman"/>
        </w:rPr>
        <w:t xml:space="preserve">On March 15, 2022, </w:t>
      </w:r>
      <w:r w:rsidRPr="008A7E89" w:rsidR="00A31585">
        <w:rPr>
          <w:rFonts w:ascii="Times New Roman" w:hAnsi="Times New Roman"/>
        </w:rPr>
        <w:t>President Biden signed the EB-5 Reform and Integrity Act of 2022</w:t>
      </w:r>
      <w:r w:rsidR="009D0B8A">
        <w:rPr>
          <w:rFonts w:ascii="Times New Roman" w:hAnsi="Times New Roman"/>
        </w:rPr>
        <w:t xml:space="preserve"> (2022 Act)</w:t>
      </w:r>
      <w:r w:rsidRPr="008A7E89" w:rsidR="00A31585">
        <w:rPr>
          <w:rFonts w:ascii="Times New Roman" w:hAnsi="Times New Roman"/>
        </w:rPr>
        <w:t xml:space="preserve">, Div. BB of the Consolidated Appropriations Act, 2022 (Pub. L. No. 117-103) into law, which revised </w:t>
      </w:r>
      <w:r w:rsidR="00783EA8">
        <w:rPr>
          <w:rFonts w:ascii="Times New Roman" w:hAnsi="Times New Roman"/>
        </w:rPr>
        <w:t>Immigration and Nationality Act (</w:t>
      </w:r>
      <w:r w:rsidRPr="008A7E89" w:rsidR="00A31585">
        <w:rPr>
          <w:rFonts w:ascii="Times New Roman" w:hAnsi="Times New Roman"/>
        </w:rPr>
        <w:t>INA</w:t>
      </w:r>
      <w:r w:rsidR="00783EA8">
        <w:rPr>
          <w:rFonts w:ascii="Times New Roman" w:hAnsi="Times New Roman"/>
        </w:rPr>
        <w:t xml:space="preserve">) </w:t>
      </w:r>
      <w:r w:rsidRPr="008A7E89" w:rsidR="00A31585">
        <w:rPr>
          <w:rFonts w:ascii="Times New Roman" w:hAnsi="Times New Roman"/>
        </w:rPr>
        <w:t xml:space="preserve">203(b)(5).   </w:t>
      </w:r>
      <w:r w:rsidR="00A31585">
        <w:rPr>
          <w:rFonts w:ascii="Times New Roman" w:hAnsi="Times New Roman"/>
        </w:rPr>
        <w:t xml:space="preserve"> </w:t>
      </w:r>
    </w:p>
    <w:p w:rsidR="00094CD8" w:rsidP="00094CD8" w14:paraId="7C186484" w14:textId="77777777">
      <w:pPr>
        <w:tabs>
          <w:tab w:val="left" w:pos="-1440"/>
        </w:tabs>
        <w:ind w:left="720" w:hanging="720"/>
        <w:rPr>
          <w:rFonts w:ascii="Times New Roman" w:hAnsi="Times New Roman"/>
        </w:rPr>
      </w:pPr>
    </w:p>
    <w:p w:rsidR="007E1758" w:rsidP="002E4477" w14:paraId="164A7377" w14:textId="053A18B6">
      <w:pPr>
        <w:tabs>
          <w:tab w:val="left" w:pos="-1440"/>
        </w:tabs>
        <w:ind w:left="720" w:hanging="720"/>
        <w:rPr>
          <w:rFonts w:ascii="Times New Roman" w:hAnsi="Times New Roman"/>
        </w:rPr>
      </w:pPr>
      <w:r>
        <w:rPr>
          <w:rFonts w:ascii="Times New Roman" w:hAnsi="Times New Roman"/>
        </w:rPr>
        <w:tab/>
      </w:r>
      <w:r w:rsidR="00BC6EA1">
        <w:rPr>
          <w:rFonts w:ascii="Times New Roman" w:hAnsi="Times New Roman"/>
        </w:rPr>
        <w:t>INA 203(b)(5)(E)</w:t>
      </w:r>
      <w:r w:rsidR="006F218D">
        <w:rPr>
          <w:rFonts w:ascii="Times New Roman" w:hAnsi="Times New Roman"/>
        </w:rPr>
        <w:t>,</w:t>
      </w:r>
      <w:r w:rsidRPr="008A7E89" w:rsidR="0013785E">
        <w:rPr>
          <w:rFonts w:ascii="Times New Roman" w:hAnsi="Times New Roman"/>
        </w:rPr>
        <w:t xml:space="preserve"> </w:t>
      </w:r>
      <w:r w:rsidRPr="008A7E89" w:rsidR="006F218D">
        <w:rPr>
          <w:rFonts w:ascii="Times New Roman" w:hAnsi="Times New Roman"/>
        </w:rPr>
        <w:t>which became effective on May 14, 2022</w:t>
      </w:r>
      <w:r w:rsidR="006F218D">
        <w:rPr>
          <w:rFonts w:ascii="Times New Roman" w:hAnsi="Times New Roman"/>
        </w:rPr>
        <w:t xml:space="preserve">, </w:t>
      </w:r>
      <w:r w:rsidRPr="008A7E89" w:rsidR="0013785E">
        <w:rPr>
          <w:rFonts w:ascii="Times New Roman" w:hAnsi="Times New Roman"/>
        </w:rPr>
        <w:t xml:space="preserve">substantially reformed </w:t>
      </w:r>
      <w:r w:rsidR="006F218D">
        <w:rPr>
          <w:rFonts w:ascii="Times New Roman" w:hAnsi="Times New Roman"/>
        </w:rPr>
        <w:t>the Regional Center</w:t>
      </w:r>
      <w:r w:rsidR="008306A3">
        <w:rPr>
          <w:rFonts w:ascii="Times New Roman" w:hAnsi="Times New Roman"/>
        </w:rPr>
        <w:t xml:space="preserve"> </w:t>
      </w:r>
      <w:r w:rsidRPr="008A7E89" w:rsidR="0013785E">
        <w:rPr>
          <w:rFonts w:ascii="Times New Roman" w:hAnsi="Times New Roman"/>
        </w:rPr>
        <w:t>Program</w:t>
      </w:r>
      <w:r>
        <w:rPr>
          <w:rFonts w:ascii="Times New Roman" w:hAnsi="Times New Roman"/>
        </w:rPr>
        <w:t xml:space="preserve"> previously authorized by section 610 of Public Law</w:t>
      </w:r>
      <w:r w:rsidR="008306A3">
        <w:rPr>
          <w:rFonts w:ascii="Times New Roman" w:hAnsi="Times New Roman"/>
        </w:rPr>
        <w:t xml:space="preserve"> </w:t>
      </w:r>
      <w:r>
        <w:rPr>
          <w:rFonts w:ascii="Times New Roman" w:hAnsi="Times New Roman"/>
        </w:rPr>
        <w:t>102-395 until its expiration on June 30, 2021</w:t>
      </w:r>
      <w:r w:rsidRPr="008A7E89" w:rsidR="0013785E">
        <w:rPr>
          <w:rFonts w:ascii="Times New Roman" w:hAnsi="Times New Roman"/>
        </w:rPr>
        <w:t xml:space="preserve">.  </w:t>
      </w:r>
      <w:r w:rsidR="006E1FDD">
        <w:rPr>
          <w:rFonts w:ascii="Times New Roman" w:hAnsi="Times New Roman"/>
        </w:rPr>
        <w:t>U.S. Citizenship and Immigration Services (</w:t>
      </w:r>
      <w:r w:rsidRPr="008A7E89" w:rsidR="0013785E">
        <w:rPr>
          <w:rFonts w:ascii="Times New Roman" w:hAnsi="Times New Roman"/>
        </w:rPr>
        <w:t>USCIS</w:t>
      </w:r>
      <w:r w:rsidR="006E1FDD">
        <w:rPr>
          <w:rFonts w:ascii="Times New Roman" w:hAnsi="Times New Roman"/>
        </w:rPr>
        <w:t>)</w:t>
      </w:r>
      <w:r w:rsidRPr="008A7E89" w:rsidR="0013785E">
        <w:rPr>
          <w:rFonts w:ascii="Times New Roman" w:hAnsi="Times New Roman"/>
        </w:rPr>
        <w:t xml:space="preserve"> will continue to provide similar services for the newly reformed R</w:t>
      </w:r>
      <w:r>
        <w:rPr>
          <w:rFonts w:ascii="Times New Roman" w:hAnsi="Times New Roman"/>
        </w:rPr>
        <w:t xml:space="preserve">egional </w:t>
      </w:r>
      <w:r w:rsidRPr="008A7E89" w:rsidR="0013785E">
        <w:rPr>
          <w:rFonts w:ascii="Times New Roman" w:hAnsi="Times New Roman"/>
        </w:rPr>
        <w:t>C</w:t>
      </w:r>
      <w:r>
        <w:rPr>
          <w:rFonts w:ascii="Times New Roman" w:hAnsi="Times New Roman"/>
        </w:rPr>
        <w:t>enter</w:t>
      </w:r>
      <w:r w:rsidRPr="008A7E89" w:rsidR="0013785E">
        <w:rPr>
          <w:rFonts w:ascii="Times New Roman" w:hAnsi="Times New Roman"/>
        </w:rPr>
        <w:t xml:space="preserve"> </w:t>
      </w:r>
      <w:r w:rsidR="006F218D">
        <w:rPr>
          <w:rFonts w:ascii="Times New Roman" w:hAnsi="Times New Roman"/>
        </w:rPr>
        <w:t>P</w:t>
      </w:r>
      <w:r w:rsidRPr="008A7E89" w:rsidR="0013785E">
        <w:rPr>
          <w:rFonts w:ascii="Times New Roman" w:hAnsi="Times New Roman"/>
        </w:rPr>
        <w:t>rogram as it did under the former R</w:t>
      </w:r>
      <w:r>
        <w:rPr>
          <w:rFonts w:ascii="Times New Roman" w:hAnsi="Times New Roman"/>
        </w:rPr>
        <w:t xml:space="preserve">egional </w:t>
      </w:r>
      <w:r w:rsidRPr="008A7E89" w:rsidR="0013785E">
        <w:rPr>
          <w:rFonts w:ascii="Times New Roman" w:hAnsi="Times New Roman"/>
        </w:rPr>
        <w:t>C</w:t>
      </w:r>
      <w:r>
        <w:rPr>
          <w:rFonts w:ascii="Times New Roman" w:hAnsi="Times New Roman"/>
        </w:rPr>
        <w:t>enter</w:t>
      </w:r>
      <w:r w:rsidRPr="008A7E89" w:rsidR="0013785E">
        <w:rPr>
          <w:rFonts w:ascii="Times New Roman" w:hAnsi="Times New Roman"/>
        </w:rPr>
        <w:t xml:space="preserve"> </w:t>
      </w:r>
      <w:r w:rsidR="006F218D">
        <w:rPr>
          <w:rFonts w:ascii="Times New Roman" w:hAnsi="Times New Roman"/>
        </w:rPr>
        <w:t>P</w:t>
      </w:r>
      <w:r w:rsidRPr="008A7E89" w:rsidR="0013785E">
        <w:rPr>
          <w:rFonts w:ascii="Times New Roman" w:hAnsi="Times New Roman"/>
        </w:rPr>
        <w:t>rogram (such as initial designations</w:t>
      </w:r>
      <w:r w:rsidR="006F218D">
        <w:rPr>
          <w:rFonts w:ascii="Times New Roman" w:hAnsi="Times New Roman"/>
        </w:rPr>
        <w:t xml:space="preserve"> and</w:t>
      </w:r>
      <w:r w:rsidRPr="008A7E89" w:rsidR="0013785E">
        <w:rPr>
          <w:rFonts w:ascii="Times New Roman" w:hAnsi="Times New Roman"/>
        </w:rPr>
        <w:t xml:space="preserve"> petition adjudications), </w:t>
      </w:r>
      <w:r>
        <w:rPr>
          <w:rFonts w:ascii="Times New Roman" w:hAnsi="Times New Roman"/>
        </w:rPr>
        <w:t xml:space="preserve">but </w:t>
      </w:r>
      <w:r w:rsidRPr="008A7E89" w:rsidR="0013785E">
        <w:rPr>
          <w:rFonts w:ascii="Times New Roman" w:hAnsi="Times New Roman"/>
        </w:rPr>
        <w:t>the newly authorized R</w:t>
      </w:r>
      <w:r>
        <w:rPr>
          <w:rFonts w:ascii="Times New Roman" w:hAnsi="Times New Roman"/>
        </w:rPr>
        <w:t xml:space="preserve">egional </w:t>
      </w:r>
      <w:r w:rsidRPr="008A7E89" w:rsidR="0013785E">
        <w:rPr>
          <w:rFonts w:ascii="Times New Roman" w:hAnsi="Times New Roman"/>
        </w:rPr>
        <w:t>C</w:t>
      </w:r>
      <w:r>
        <w:rPr>
          <w:rFonts w:ascii="Times New Roman" w:hAnsi="Times New Roman"/>
        </w:rPr>
        <w:t>enter</w:t>
      </w:r>
      <w:r w:rsidRPr="008A7E89" w:rsidR="0013785E">
        <w:rPr>
          <w:rFonts w:ascii="Times New Roman" w:hAnsi="Times New Roman"/>
        </w:rPr>
        <w:t xml:space="preserve"> </w:t>
      </w:r>
      <w:r w:rsidR="008306A3">
        <w:rPr>
          <w:rFonts w:ascii="Times New Roman" w:hAnsi="Times New Roman"/>
        </w:rPr>
        <w:t>P</w:t>
      </w:r>
      <w:r w:rsidRPr="008A7E89" w:rsidR="0013785E">
        <w:rPr>
          <w:rFonts w:ascii="Times New Roman" w:hAnsi="Times New Roman"/>
        </w:rPr>
        <w:t>rogram has a different legal framework and requirements from the previously authorized program. </w:t>
      </w:r>
      <w:r w:rsidR="0013785E">
        <w:rPr>
          <w:rFonts w:ascii="Times New Roman" w:hAnsi="Times New Roman"/>
        </w:rPr>
        <w:t xml:space="preserve"> </w:t>
      </w:r>
      <w:r w:rsidRPr="0013785E" w:rsidR="0013785E">
        <w:rPr>
          <w:rFonts w:ascii="Times New Roman" w:hAnsi="Times New Roman"/>
        </w:rPr>
        <w:t xml:space="preserve">Consequently, the </w:t>
      </w:r>
      <w:r>
        <w:rPr>
          <w:rFonts w:ascii="Times New Roman" w:hAnsi="Times New Roman"/>
        </w:rPr>
        <w:t>forms previously used to adjudicate eligibility under the Regional Center Program (</w:t>
      </w:r>
      <w:r w:rsidRPr="0013785E" w:rsidR="0013785E">
        <w:rPr>
          <w:rFonts w:ascii="Times New Roman" w:hAnsi="Times New Roman"/>
        </w:rPr>
        <w:t>Form I-924 and Form I-924A</w:t>
      </w:r>
      <w:r>
        <w:rPr>
          <w:rFonts w:ascii="Times New Roman" w:hAnsi="Times New Roman"/>
        </w:rPr>
        <w:t>)</w:t>
      </w:r>
      <w:r w:rsidRPr="0013785E" w:rsidR="0013785E">
        <w:rPr>
          <w:rFonts w:ascii="Times New Roman" w:hAnsi="Times New Roman"/>
        </w:rPr>
        <w:t xml:space="preserve"> </w:t>
      </w:r>
      <w:r w:rsidR="006F218D">
        <w:rPr>
          <w:rFonts w:ascii="Times New Roman" w:hAnsi="Times New Roman"/>
        </w:rPr>
        <w:t>did</w:t>
      </w:r>
      <w:r w:rsidRPr="0013785E" w:rsidR="006F218D">
        <w:rPr>
          <w:rFonts w:ascii="Times New Roman" w:hAnsi="Times New Roman"/>
        </w:rPr>
        <w:t xml:space="preserve"> </w:t>
      </w:r>
      <w:r w:rsidRPr="0013785E" w:rsidR="0013785E">
        <w:rPr>
          <w:rFonts w:ascii="Times New Roman" w:hAnsi="Times New Roman"/>
        </w:rPr>
        <w:t xml:space="preserve">not sufficiently collect the necessary information required to </w:t>
      </w:r>
      <w:r w:rsidR="006F218D">
        <w:rPr>
          <w:rFonts w:ascii="Times New Roman" w:hAnsi="Times New Roman"/>
        </w:rPr>
        <w:t>make eligibility determinations</w:t>
      </w:r>
      <w:r w:rsidRPr="0013785E" w:rsidR="0013785E">
        <w:rPr>
          <w:rFonts w:ascii="Times New Roman" w:hAnsi="Times New Roman"/>
        </w:rPr>
        <w:t xml:space="preserve"> under this new program.  </w:t>
      </w:r>
    </w:p>
    <w:p w:rsidR="007E1758" w:rsidP="002E4477" w14:paraId="412F6B69" w14:textId="77777777">
      <w:pPr>
        <w:tabs>
          <w:tab w:val="left" w:pos="-1440"/>
        </w:tabs>
        <w:ind w:left="720" w:hanging="720"/>
        <w:rPr>
          <w:rFonts w:ascii="Times New Roman" w:hAnsi="Times New Roman"/>
        </w:rPr>
      </w:pPr>
    </w:p>
    <w:p w:rsidR="008F0F15" w:rsidP="002E4477" w14:paraId="6571AE60" w14:textId="7DD59174">
      <w:pPr>
        <w:tabs>
          <w:tab w:val="left" w:pos="-1440"/>
        </w:tabs>
        <w:ind w:left="720" w:hanging="720"/>
        <w:rPr>
          <w:rFonts w:ascii="Times New Roman" w:hAnsi="Times New Roman"/>
        </w:rPr>
      </w:pPr>
      <w:r>
        <w:rPr>
          <w:rFonts w:ascii="Times New Roman" w:hAnsi="Times New Roman"/>
        </w:rPr>
        <w:tab/>
        <w:t>T</w:t>
      </w:r>
      <w:r w:rsidRPr="0013785E" w:rsidR="0013785E">
        <w:rPr>
          <w:rFonts w:ascii="Times New Roman" w:hAnsi="Times New Roman"/>
        </w:rPr>
        <w:t xml:space="preserve">o reduce confusion for the services provided </w:t>
      </w:r>
      <w:r>
        <w:rPr>
          <w:rFonts w:ascii="Times New Roman" w:hAnsi="Times New Roman"/>
        </w:rPr>
        <w:t xml:space="preserve">under </w:t>
      </w:r>
      <w:r w:rsidRPr="0013785E" w:rsidR="0013785E">
        <w:rPr>
          <w:rFonts w:ascii="Times New Roman" w:hAnsi="Times New Roman"/>
        </w:rPr>
        <w:t>the newly authorized R</w:t>
      </w:r>
      <w:r>
        <w:rPr>
          <w:rFonts w:ascii="Times New Roman" w:hAnsi="Times New Roman"/>
        </w:rPr>
        <w:t xml:space="preserve">egional </w:t>
      </w:r>
      <w:r w:rsidRPr="0013785E" w:rsidR="0013785E">
        <w:rPr>
          <w:rFonts w:ascii="Times New Roman" w:hAnsi="Times New Roman"/>
        </w:rPr>
        <w:t>C</w:t>
      </w:r>
      <w:r>
        <w:rPr>
          <w:rFonts w:ascii="Times New Roman" w:hAnsi="Times New Roman"/>
        </w:rPr>
        <w:t>enter</w:t>
      </w:r>
      <w:r w:rsidRPr="0013785E" w:rsidR="0013785E">
        <w:rPr>
          <w:rFonts w:ascii="Times New Roman" w:hAnsi="Times New Roman"/>
        </w:rPr>
        <w:t xml:space="preserve"> </w:t>
      </w:r>
      <w:r>
        <w:rPr>
          <w:rFonts w:ascii="Times New Roman" w:hAnsi="Times New Roman"/>
        </w:rPr>
        <w:t>P</w:t>
      </w:r>
      <w:r w:rsidRPr="0013785E" w:rsidR="0013785E">
        <w:rPr>
          <w:rFonts w:ascii="Times New Roman" w:hAnsi="Times New Roman"/>
        </w:rPr>
        <w:t xml:space="preserve">rogram, USCIS discontinued the Form I-924 and Form I-924A collection of information and </w:t>
      </w:r>
      <w:r w:rsidR="00094CD8">
        <w:rPr>
          <w:rFonts w:ascii="Times New Roman" w:hAnsi="Times New Roman"/>
        </w:rPr>
        <w:t>is</w:t>
      </w:r>
      <w:r w:rsidRPr="0013785E" w:rsidR="0013785E">
        <w:rPr>
          <w:rFonts w:ascii="Times New Roman" w:hAnsi="Times New Roman"/>
        </w:rPr>
        <w:t xml:space="preserve"> submitting </w:t>
      </w:r>
      <w:r w:rsidR="00094CD8">
        <w:rPr>
          <w:rFonts w:ascii="Times New Roman" w:hAnsi="Times New Roman"/>
        </w:rPr>
        <w:t>this</w:t>
      </w:r>
      <w:r w:rsidRPr="0013785E" w:rsidR="0013785E">
        <w:rPr>
          <w:rFonts w:ascii="Times New Roman" w:hAnsi="Times New Roman"/>
        </w:rPr>
        <w:t xml:space="preserve"> new information collection under a separate OMB Control Number</w:t>
      </w:r>
      <w:r w:rsidR="00094CD8">
        <w:rPr>
          <w:rFonts w:ascii="Times New Roman" w:hAnsi="Times New Roman"/>
        </w:rPr>
        <w:t xml:space="preserve">.  </w:t>
      </w:r>
      <w:r w:rsidRPr="008135B4" w:rsidR="00094CD8">
        <w:rPr>
          <w:rFonts w:ascii="Times New Roman" w:hAnsi="Times New Roman"/>
        </w:rPr>
        <w:t xml:space="preserve">USCIS developed this information collection of five new forms to address the requirements in the 2022 </w:t>
      </w:r>
      <w:r>
        <w:rPr>
          <w:rFonts w:ascii="Times New Roman" w:hAnsi="Times New Roman"/>
        </w:rPr>
        <w:t xml:space="preserve">Act </w:t>
      </w:r>
      <w:r w:rsidRPr="008135B4" w:rsidR="00094CD8">
        <w:rPr>
          <w:rFonts w:ascii="Times New Roman" w:hAnsi="Times New Roman"/>
        </w:rPr>
        <w:t xml:space="preserve">and provide </w:t>
      </w:r>
      <w:r w:rsidR="006F218D">
        <w:rPr>
          <w:rFonts w:ascii="Times New Roman" w:hAnsi="Times New Roman"/>
        </w:rPr>
        <w:t>adjudications</w:t>
      </w:r>
      <w:r w:rsidRPr="008135B4" w:rsidR="006F218D">
        <w:rPr>
          <w:rFonts w:ascii="Times New Roman" w:hAnsi="Times New Roman"/>
        </w:rPr>
        <w:t xml:space="preserve"> </w:t>
      </w:r>
      <w:r w:rsidRPr="008135B4" w:rsidR="00094CD8">
        <w:rPr>
          <w:rFonts w:ascii="Times New Roman" w:hAnsi="Times New Roman"/>
        </w:rPr>
        <w:t>under the newly authorized R</w:t>
      </w:r>
      <w:r w:rsidR="008306A3">
        <w:rPr>
          <w:rFonts w:ascii="Times New Roman" w:hAnsi="Times New Roman"/>
        </w:rPr>
        <w:t>egional Center</w:t>
      </w:r>
      <w:r w:rsidRPr="008135B4" w:rsidR="00094CD8">
        <w:rPr>
          <w:rFonts w:ascii="Times New Roman" w:hAnsi="Times New Roman"/>
        </w:rPr>
        <w:t xml:space="preserve"> Program</w:t>
      </w:r>
      <w:r w:rsidR="00F319B4">
        <w:rPr>
          <w:rFonts w:ascii="Times New Roman" w:hAnsi="Times New Roman"/>
        </w:rPr>
        <w:t xml:space="preserve">.  The </w:t>
      </w:r>
      <w:r w:rsidR="00D209AD">
        <w:rPr>
          <w:rFonts w:ascii="Times New Roman" w:hAnsi="Times New Roman"/>
        </w:rPr>
        <w:t xml:space="preserve">newly developed forms </w:t>
      </w:r>
      <w:r w:rsidR="006F218D">
        <w:rPr>
          <w:rFonts w:ascii="Times New Roman" w:hAnsi="Times New Roman"/>
        </w:rPr>
        <w:t>are</w:t>
      </w:r>
      <w:r>
        <w:rPr>
          <w:rFonts w:ascii="Times New Roman" w:hAnsi="Times New Roman"/>
        </w:rPr>
        <w:t>:</w:t>
      </w:r>
    </w:p>
    <w:p w:rsidR="00975CF2" w:rsidP="00975CF2" w14:paraId="371B1CEA" w14:textId="3CFFD55B">
      <w:pPr>
        <w:pStyle w:val="ListParagraph"/>
        <w:numPr>
          <w:ilvl w:val="0"/>
          <w:numId w:val="17"/>
        </w:numPr>
        <w:tabs>
          <w:tab w:val="left" w:pos="-1440"/>
        </w:tabs>
        <w:rPr>
          <w:rFonts w:ascii="Times New Roman" w:hAnsi="Times New Roman"/>
        </w:rPr>
      </w:pPr>
      <w:r>
        <w:rPr>
          <w:rFonts w:ascii="Times New Roman" w:hAnsi="Times New Roman"/>
        </w:rPr>
        <w:t xml:space="preserve">Form </w:t>
      </w:r>
      <w:r w:rsidRPr="00975CF2" w:rsidR="00D209AD">
        <w:rPr>
          <w:rFonts w:ascii="Times New Roman" w:hAnsi="Times New Roman"/>
        </w:rPr>
        <w:t>I-956, A</w:t>
      </w:r>
      <w:r w:rsidRPr="00975CF2" w:rsidR="00D209AD">
        <w:rPr>
          <w:rFonts w:ascii="Times New Roman" w:hAnsi="Times New Roman"/>
          <w:shd w:val="clear" w:color="auto" w:fill="FFFFFF"/>
        </w:rPr>
        <w:t>pplication for Regional Center Designation</w:t>
      </w:r>
      <w:r w:rsidRPr="00975CF2" w:rsidR="00D209AD">
        <w:rPr>
          <w:rFonts w:ascii="Times New Roman" w:hAnsi="Times New Roman"/>
        </w:rPr>
        <w:t xml:space="preserve">; </w:t>
      </w:r>
    </w:p>
    <w:p w:rsidR="00975CF2" w:rsidP="00975CF2" w14:paraId="43C7DA32" w14:textId="67C5E44E">
      <w:pPr>
        <w:pStyle w:val="ListParagraph"/>
        <w:numPr>
          <w:ilvl w:val="0"/>
          <w:numId w:val="17"/>
        </w:numPr>
        <w:tabs>
          <w:tab w:val="left" w:pos="-1440"/>
        </w:tabs>
        <w:rPr>
          <w:rFonts w:ascii="Times New Roman" w:hAnsi="Times New Roman"/>
        </w:rPr>
      </w:pPr>
      <w:r>
        <w:rPr>
          <w:rFonts w:ascii="Times New Roman" w:hAnsi="Times New Roman"/>
        </w:rPr>
        <w:t xml:space="preserve">Form </w:t>
      </w:r>
      <w:r w:rsidRPr="00975CF2" w:rsidR="00D209AD">
        <w:rPr>
          <w:rFonts w:ascii="Times New Roman" w:hAnsi="Times New Roman"/>
        </w:rPr>
        <w:t xml:space="preserve">I-956F, </w:t>
      </w:r>
      <w:r w:rsidRPr="00975CF2" w:rsidR="00D209AD">
        <w:rPr>
          <w:rFonts w:ascii="Times New Roman" w:hAnsi="Times New Roman"/>
          <w:shd w:val="clear" w:color="auto" w:fill="FFFFFF"/>
        </w:rPr>
        <w:t>Application for Approval of an Investment in a Commercial Enterprise</w:t>
      </w:r>
      <w:r w:rsidRPr="00975CF2" w:rsidR="00D209AD">
        <w:rPr>
          <w:rFonts w:ascii="Times New Roman" w:hAnsi="Times New Roman"/>
        </w:rPr>
        <w:t xml:space="preserve">; </w:t>
      </w:r>
    </w:p>
    <w:p w:rsidR="00975CF2" w:rsidP="00975CF2" w14:paraId="5EB96CEA" w14:textId="710B6ED0">
      <w:pPr>
        <w:pStyle w:val="ListParagraph"/>
        <w:numPr>
          <w:ilvl w:val="0"/>
          <w:numId w:val="17"/>
        </w:numPr>
        <w:tabs>
          <w:tab w:val="left" w:pos="-1440"/>
        </w:tabs>
        <w:rPr>
          <w:rFonts w:ascii="Times New Roman" w:hAnsi="Times New Roman"/>
        </w:rPr>
      </w:pPr>
      <w:r>
        <w:rPr>
          <w:rFonts w:ascii="Times New Roman" w:hAnsi="Times New Roman"/>
        </w:rPr>
        <w:t xml:space="preserve">Form </w:t>
      </w:r>
      <w:r w:rsidRPr="00975CF2" w:rsidR="00D209AD">
        <w:rPr>
          <w:rFonts w:ascii="Times New Roman" w:hAnsi="Times New Roman"/>
        </w:rPr>
        <w:t xml:space="preserve">I-956G, </w:t>
      </w:r>
      <w:r w:rsidRPr="00975CF2" w:rsidR="00D209AD">
        <w:rPr>
          <w:rFonts w:ascii="Times New Roman" w:hAnsi="Times New Roman"/>
          <w:shd w:val="clear" w:color="auto" w:fill="FFFFFF"/>
        </w:rPr>
        <w:t>Regional Center Annual Statement</w:t>
      </w:r>
      <w:r w:rsidRPr="00975CF2" w:rsidR="00D209AD">
        <w:rPr>
          <w:rFonts w:ascii="Times New Roman" w:hAnsi="Times New Roman"/>
        </w:rPr>
        <w:t xml:space="preserve">; </w:t>
      </w:r>
    </w:p>
    <w:p w:rsidR="00975CF2" w:rsidP="00975CF2" w14:paraId="6C5A8CA3" w14:textId="0DF985F7">
      <w:pPr>
        <w:pStyle w:val="ListParagraph"/>
        <w:numPr>
          <w:ilvl w:val="0"/>
          <w:numId w:val="17"/>
        </w:numPr>
        <w:tabs>
          <w:tab w:val="left" w:pos="-1440"/>
        </w:tabs>
        <w:rPr>
          <w:rFonts w:ascii="Times New Roman" w:hAnsi="Times New Roman"/>
        </w:rPr>
      </w:pPr>
      <w:r>
        <w:rPr>
          <w:rFonts w:ascii="Times New Roman" w:hAnsi="Times New Roman"/>
        </w:rPr>
        <w:t xml:space="preserve">Form </w:t>
      </w:r>
      <w:r w:rsidRPr="00975CF2" w:rsidR="00D209AD">
        <w:rPr>
          <w:rFonts w:ascii="Times New Roman" w:hAnsi="Times New Roman"/>
        </w:rPr>
        <w:t xml:space="preserve">I-956H, </w:t>
      </w:r>
      <w:r w:rsidRPr="00975CF2" w:rsidR="00D209AD">
        <w:rPr>
          <w:rFonts w:ascii="Times New Roman" w:hAnsi="Times New Roman"/>
          <w:shd w:val="clear" w:color="auto" w:fill="FFFFFF"/>
        </w:rPr>
        <w:t>Bona Fides of Persons Involved with Regional Center Program</w:t>
      </w:r>
      <w:r w:rsidRPr="00975CF2" w:rsidR="00D209AD">
        <w:rPr>
          <w:rFonts w:ascii="Times New Roman" w:hAnsi="Times New Roman"/>
        </w:rPr>
        <w:t>;</w:t>
      </w:r>
      <w:r w:rsidR="008306A3">
        <w:rPr>
          <w:rFonts w:ascii="Times New Roman" w:hAnsi="Times New Roman"/>
        </w:rPr>
        <w:t xml:space="preserve"> </w:t>
      </w:r>
      <w:r w:rsidRPr="00975CF2" w:rsidR="00D209AD">
        <w:rPr>
          <w:rFonts w:ascii="Times New Roman" w:hAnsi="Times New Roman"/>
        </w:rPr>
        <w:t>and</w:t>
      </w:r>
    </w:p>
    <w:p w:rsidR="002E4477" w:rsidRPr="00975CF2" w:rsidP="00975CF2" w14:paraId="5BD5EEAF" w14:textId="676B5501">
      <w:pPr>
        <w:pStyle w:val="ListParagraph"/>
        <w:numPr>
          <w:ilvl w:val="0"/>
          <w:numId w:val="17"/>
        </w:numPr>
        <w:tabs>
          <w:tab w:val="left" w:pos="-1440"/>
        </w:tabs>
        <w:rPr>
          <w:rFonts w:ascii="Times New Roman" w:hAnsi="Times New Roman"/>
        </w:rPr>
      </w:pPr>
      <w:r>
        <w:rPr>
          <w:rFonts w:ascii="Times New Roman" w:hAnsi="Times New Roman"/>
        </w:rPr>
        <w:t xml:space="preserve">Form </w:t>
      </w:r>
      <w:r w:rsidRPr="00975CF2" w:rsidR="00D209AD">
        <w:rPr>
          <w:rFonts w:ascii="Times New Roman" w:hAnsi="Times New Roman"/>
        </w:rPr>
        <w:t>I-956K, Registration for Direct and Third-Party Promoters</w:t>
      </w:r>
      <w:r w:rsidRPr="00975CF2" w:rsidR="00D209AD">
        <w:rPr>
          <w:rFonts w:ascii="Times New Roman" w:hAnsi="Times New Roman"/>
          <w:bCs/>
        </w:rPr>
        <w:t>.</w:t>
      </w:r>
    </w:p>
    <w:p w:rsidR="002E4477" w:rsidP="002E4477" w14:paraId="63AEAF17" w14:textId="06D48C5C">
      <w:pPr>
        <w:tabs>
          <w:tab w:val="left" w:pos="-1440"/>
        </w:tabs>
        <w:ind w:left="720" w:hanging="720"/>
        <w:rPr>
          <w:rFonts w:ascii="Times New Roman" w:hAnsi="Times New Roman"/>
        </w:rPr>
      </w:pPr>
    </w:p>
    <w:p w:rsidR="00215001" w:rsidP="002E4477" w14:paraId="0259BF74" w14:textId="1468F99A">
      <w:pPr>
        <w:tabs>
          <w:tab w:val="left" w:pos="-1440"/>
        </w:tabs>
        <w:ind w:left="720" w:hanging="720"/>
        <w:rPr>
          <w:rFonts w:ascii="Times New Roman" w:hAnsi="Times New Roman"/>
        </w:rPr>
      </w:pPr>
      <w:r>
        <w:rPr>
          <w:rFonts w:ascii="Times New Roman" w:hAnsi="Times New Roman"/>
        </w:rPr>
        <w:tab/>
      </w:r>
      <w:r>
        <w:rPr>
          <w:rFonts w:ascii="Times New Roman" w:hAnsi="Times New Roman"/>
          <w:b/>
          <w:bCs/>
        </w:rPr>
        <w:t>Form I-956</w:t>
      </w:r>
    </w:p>
    <w:p w:rsidR="00215001" w:rsidRPr="00215001" w:rsidP="002E4477" w14:paraId="1A3C37DA" w14:textId="77777777">
      <w:pPr>
        <w:tabs>
          <w:tab w:val="left" w:pos="-1440"/>
        </w:tabs>
        <w:ind w:left="720" w:hanging="720"/>
        <w:rPr>
          <w:rFonts w:ascii="Times New Roman" w:hAnsi="Times New Roman"/>
        </w:rPr>
      </w:pPr>
    </w:p>
    <w:p w:rsidR="00F319B4" w:rsidP="00C5189C" w14:paraId="3180B386" w14:textId="10CF5AA8">
      <w:pPr>
        <w:tabs>
          <w:tab w:val="left" w:pos="-1440"/>
        </w:tabs>
        <w:ind w:left="720" w:hanging="720"/>
        <w:rPr>
          <w:rFonts w:ascii="Times New Roman" w:hAnsi="Times New Roman"/>
        </w:rPr>
      </w:pPr>
      <w:r>
        <w:rPr>
          <w:rFonts w:ascii="Times New Roman" w:hAnsi="Times New Roman"/>
        </w:rPr>
        <w:tab/>
      </w:r>
      <w:r w:rsidR="007E1758">
        <w:rPr>
          <w:rFonts w:ascii="Times New Roman" w:hAnsi="Times New Roman"/>
        </w:rPr>
        <w:t>A</w:t>
      </w:r>
      <w:r w:rsidR="00D75688">
        <w:rPr>
          <w:rFonts w:ascii="Times New Roman" w:hAnsi="Times New Roman"/>
        </w:rPr>
        <w:t xml:space="preserve">ny </w:t>
      </w:r>
      <w:r w:rsidR="006F218D">
        <w:rPr>
          <w:rFonts w:ascii="Times New Roman" w:hAnsi="Times New Roman"/>
        </w:rPr>
        <w:t>entity</w:t>
      </w:r>
      <w:r w:rsidR="00D75688">
        <w:rPr>
          <w:rFonts w:ascii="Times New Roman" w:hAnsi="Times New Roman"/>
        </w:rPr>
        <w:t xml:space="preserve">, public or private, </w:t>
      </w:r>
      <w:r w:rsidR="00FE257E">
        <w:rPr>
          <w:rFonts w:ascii="Times New Roman" w:hAnsi="Times New Roman"/>
        </w:rPr>
        <w:t>in the United State</w:t>
      </w:r>
      <w:r w:rsidR="00CB2291">
        <w:rPr>
          <w:rFonts w:ascii="Times New Roman" w:hAnsi="Times New Roman"/>
        </w:rPr>
        <w:t>s</w:t>
      </w:r>
      <w:r w:rsidR="00FE257E">
        <w:rPr>
          <w:rFonts w:ascii="Times New Roman" w:hAnsi="Times New Roman"/>
        </w:rPr>
        <w:t xml:space="preserve"> that </w:t>
      </w:r>
      <w:r w:rsidR="007E1758">
        <w:rPr>
          <w:rFonts w:ascii="Times New Roman" w:hAnsi="Times New Roman"/>
        </w:rPr>
        <w:t xml:space="preserve"> </w:t>
      </w:r>
      <w:r w:rsidR="006F218D">
        <w:rPr>
          <w:rFonts w:ascii="Times New Roman" w:hAnsi="Times New Roman"/>
        </w:rPr>
        <w:t>meets the requirements under section 203(b)(5)(E) of the INA</w:t>
      </w:r>
      <w:r w:rsidR="007E1758">
        <w:rPr>
          <w:rFonts w:ascii="Times New Roman" w:hAnsi="Times New Roman"/>
        </w:rPr>
        <w:t xml:space="preserve"> may apply for designation as a regional center by submitting Form I-956 to USCIS</w:t>
      </w:r>
      <w:r w:rsidR="00FE257E">
        <w:rPr>
          <w:rFonts w:ascii="Times New Roman" w:hAnsi="Times New Roman"/>
        </w:rPr>
        <w:t xml:space="preserve">.  USCIS designates </w:t>
      </w:r>
      <w:r w:rsidR="007E1758">
        <w:rPr>
          <w:rFonts w:ascii="Times New Roman" w:hAnsi="Times New Roman"/>
        </w:rPr>
        <w:t xml:space="preserve">eligible entities as </w:t>
      </w:r>
      <w:r w:rsidR="00FE257E">
        <w:rPr>
          <w:rFonts w:ascii="Times New Roman" w:hAnsi="Times New Roman"/>
        </w:rPr>
        <w:t xml:space="preserve">regional centers for participation in the </w:t>
      </w:r>
      <w:r w:rsidR="006F218D">
        <w:rPr>
          <w:rFonts w:ascii="Times New Roman" w:hAnsi="Times New Roman"/>
        </w:rPr>
        <w:t>R</w:t>
      </w:r>
      <w:r w:rsidR="007E1758">
        <w:rPr>
          <w:rFonts w:ascii="Times New Roman" w:hAnsi="Times New Roman"/>
        </w:rPr>
        <w:t xml:space="preserve">egional </w:t>
      </w:r>
      <w:r w:rsidR="006F218D">
        <w:rPr>
          <w:rFonts w:ascii="Times New Roman" w:hAnsi="Times New Roman"/>
        </w:rPr>
        <w:t>C</w:t>
      </w:r>
      <w:r w:rsidR="007E1758">
        <w:rPr>
          <w:rFonts w:ascii="Times New Roman" w:hAnsi="Times New Roman"/>
        </w:rPr>
        <w:t>enter</w:t>
      </w:r>
      <w:r w:rsidR="006F218D">
        <w:rPr>
          <w:rFonts w:ascii="Times New Roman" w:hAnsi="Times New Roman"/>
        </w:rPr>
        <w:t xml:space="preserve"> </w:t>
      </w:r>
      <w:r w:rsidR="00FE257E">
        <w:rPr>
          <w:rFonts w:ascii="Times New Roman" w:hAnsi="Times New Roman"/>
        </w:rPr>
        <w:t>Program</w:t>
      </w:r>
      <w:r w:rsidR="007E1758">
        <w:rPr>
          <w:rFonts w:ascii="Times New Roman" w:hAnsi="Times New Roman"/>
        </w:rPr>
        <w:t xml:space="preserve"> and publishes a list of designated regional centers on its website</w:t>
      </w:r>
      <w:r w:rsidR="00CC3143">
        <w:rPr>
          <w:rFonts w:ascii="Times New Roman" w:hAnsi="Times New Roman"/>
        </w:rPr>
        <w:t xml:space="preserve">.  </w:t>
      </w:r>
    </w:p>
    <w:p w:rsidR="00F319B4" w:rsidP="00F319B4" w14:paraId="14DB26F7"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b/>
      </w:r>
    </w:p>
    <w:p w:rsidR="00F319B4" w:rsidP="00F319B4" w14:paraId="1B7862AE" w14:textId="4373F28D">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Form I-956 collects information about the </w:t>
      </w:r>
      <w:r w:rsidR="007E1758">
        <w:rPr>
          <w:rFonts w:ascii="Times New Roman" w:hAnsi="Times New Roman"/>
        </w:rPr>
        <w:t xml:space="preserve">entity applying for designation as a </w:t>
      </w:r>
      <w:r>
        <w:rPr>
          <w:rFonts w:ascii="Times New Roman" w:hAnsi="Times New Roman"/>
        </w:rPr>
        <w:t>regional center</w:t>
      </w:r>
      <w:r w:rsidR="007E1758">
        <w:rPr>
          <w:rFonts w:ascii="Times New Roman" w:hAnsi="Times New Roman"/>
        </w:rPr>
        <w:t xml:space="preserve">, including the entity’s organizational structure, the geographic area in which the regional center intends to operate, </w:t>
      </w:r>
      <w:r w:rsidR="00215001">
        <w:rPr>
          <w:rFonts w:ascii="Times New Roman" w:hAnsi="Times New Roman"/>
        </w:rPr>
        <w:t>policies and procedures in place to monitor the regional center’s commercial enterprises, and information about persons involved with the regional center.</w:t>
      </w:r>
      <w:r>
        <w:rPr>
          <w:rFonts w:ascii="Times New Roman" w:hAnsi="Times New Roman"/>
        </w:rPr>
        <w:t xml:space="preserve">.  </w:t>
      </w:r>
    </w:p>
    <w:p w:rsidR="00C1338F" w:rsidP="00F319B4" w14:paraId="61A6B31E" w14:textId="53328281">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C1338F" w:rsidP="00F319B4" w14:paraId="53C56B53" w14:textId="3A442856">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Form I-956 may also be used to amend a regional center’s designation, where there is a change to the regional center’s name, ownership, organizational structure, or administration, or other arrangements that would result in individuals not previously subject to the requirements under section 203(b)(5)(H) of the INA becoming involved with the regional center, or changes to the geographic area of the regional center. </w:t>
      </w:r>
    </w:p>
    <w:p w:rsidR="001B3060" w:rsidP="00F319B4" w14:paraId="679B3D7F"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b/>
          <w:bCs/>
        </w:rPr>
      </w:pPr>
    </w:p>
    <w:p w:rsidR="00C1338F" w:rsidP="00F319B4" w14:paraId="5E61FD15" w14:textId="0EC646EA">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Form I-956F</w:t>
      </w:r>
    </w:p>
    <w:p w:rsidR="00C1338F" w:rsidP="00F319B4" w14:paraId="4B868CF1" w14:textId="03D9C9CE">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C1338F" w:rsidP="00C1338F" w14:paraId="551F858D" w14:textId="4FB93FBF">
      <w:pPr>
        <w:widowControl/>
        <w:tabs>
          <w:tab w:val="left" w:pos="720"/>
          <w:tab w:val="left" w:pos="144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Section 203(b)(5)(F) of the INA requires a designated regional center to submit an application for each particular investment offering through an associated new commercial enterprise</w:t>
      </w:r>
      <w:r w:rsidR="00F2468A">
        <w:rPr>
          <w:rFonts w:ascii="Times New Roman" w:hAnsi="Times New Roman"/>
        </w:rPr>
        <w:t xml:space="preserve"> (NCE)</w:t>
      </w:r>
      <w:r>
        <w:rPr>
          <w:rFonts w:ascii="Times New Roman" w:hAnsi="Times New Roman"/>
        </w:rPr>
        <w:t xml:space="preserve"> before any immigrant investor may file their EB-5 immigrant visa petition.  USCIS uses Form I-956F to capture all the necessary information to make a determination on the regional center’s particular investment offering. Each Form I-956F may only include one commercial enterprise. </w:t>
      </w:r>
    </w:p>
    <w:p w:rsidR="00C1338F" w:rsidP="00C1338F" w14:paraId="27855128" w14:textId="63CC3DBD">
      <w:pPr>
        <w:widowControl/>
        <w:tabs>
          <w:tab w:val="left" w:pos="720"/>
          <w:tab w:val="left" w:pos="144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C1338F" w:rsidP="00C1338F" w14:paraId="2D6954FA" w14:textId="47A934EE">
      <w:pPr>
        <w:widowControl/>
        <w:tabs>
          <w:tab w:val="left" w:pos="720"/>
          <w:tab w:val="left" w:pos="144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Form I-956F may also be used to amend a previously approved Form I-956F.</w:t>
      </w:r>
    </w:p>
    <w:p w:rsidR="00C1338F" w:rsidP="00C1338F" w14:paraId="416079AF" w14:textId="2D2905A4">
      <w:pPr>
        <w:widowControl/>
        <w:tabs>
          <w:tab w:val="left" w:pos="720"/>
          <w:tab w:val="left" w:pos="144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C1338F" w:rsidP="00C1338F" w14:paraId="19CA40F8" w14:textId="107C44F8">
      <w:pPr>
        <w:widowControl/>
        <w:tabs>
          <w:tab w:val="left" w:pos="720"/>
          <w:tab w:val="left" w:pos="144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Form I-956G</w:t>
      </w:r>
    </w:p>
    <w:p w:rsidR="00C1338F" w:rsidP="00C1338F" w14:paraId="0A6E8BF4" w14:textId="4DFBC969">
      <w:pPr>
        <w:widowControl/>
        <w:tabs>
          <w:tab w:val="left" w:pos="720"/>
          <w:tab w:val="left" w:pos="144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C1338F" w:rsidP="00C1338F" w14:paraId="4F6A9CB5" w14:textId="1C49A12F">
      <w:pPr>
        <w:widowControl/>
        <w:tabs>
          <w:tab w:val="left" w:pos="720"/>
          <w:tab w:val="left" w:pos="144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Section 203(b)(5)(G) of the INA requires a designated regional center to submit an annual statement to provide information about the regional center’s ongoing operations and continued compliance with the requirements of section 203(b)(5) of the INA.</w:t>
      </w:r>
    </w:p>
    <w:p w:rsidR="00C1338F" w:rsidP="00C1338F" w14:paraId="6E58B416" w14:textId="5C01943F">
      <w:pPr>
        <w:widowControl/>
        <w:tabs>
          <w:tab w:val="left" w:pos="720"/>
          <w:tab w:val="left" w:pos="144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C1338F" w:rsidP="00C1338F" w14:paraId="43A12727" w14:textId="6CA1256A">
      <w:pPr>
        <w:widowControl/>
        <w:tabs>
          <w:tab w:val="left" w:pos="720"/>
          <w:tab w:val="left" w:pos="144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Form I-956G may also be used to submit an amendment to a prior Form I-956G filing.</w:t>
      </w:r>
    </w:p>
    <w:p w:rsidR="00C1338F" w:rsidRPr="00C1338F" w:rsidP="00C1338F" w14:paraId="7D254F36" w14:textId="77777777">
      <w:pPr>
        <w:widowControl/>
        <w:tabs>
          <w:tab w:val="left" w:pos="720"/>
          <w:tab w:val="left" w:pos="144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215001" w:rsidP="00F319B4" w14:paraId="51887E57" w14:textId="0E4CAB02">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Form I-956H</w:t>
      </w:r>
    </w:p>
    <w:p w:rsidR="00215001" w:rsidRPr="00215001" w:rsidP="00F319B4" w14:paraId="2E4934B5"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215001" w:rsidP="00F319B4" w14:paraId="6732440E" w14:textId="72CADFF4">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Section 203(b)(5)(H) </w:t>
      </w:r>
      <w:r w:rsidR="00C1338F">
        <w:rPr>
          <w:rFonts w:ascii="Times New Roman" w:hAnsi="Times New Roman"/>
        </w:rPr>
        <w:t xml:space="preserve">of the INA </w:t>
      </w:r>
      <w:r>
        <w:rPr>
          <w:rFonts w:ascii="Times New Roman" w:hAnsi="Times New Roman"/>
        </w:rPr>
        <w:t>prohibits certain persons from being involved with the regional center, new commercial enterprise,</w:t>
      </w:r>
      <w:r w:rsidR="008306A3">
        <w:rPr>
          <w:rFonts w:ascii="Times New Roman" w:hAnsi="Times New Roman"/>
        </w:rPr>
        <w:t xml:space="preserve"> or </w:t>
      </w:r>
      <w:r>
        <w:rPr>
          <w:rFonts w:ascii="Times New Roman" w:hAnsi="Times New Roman"/>
        </w:rPr>
        <w:t>job-creating entity</w:t>
      </w:r>
      <w:r w:rsidR="00F2468A">
        <w:rPr>
          <w:rFonts w:ascii="Times New Roman" w:hAnsi="Times New Roman"/>
        </w:rPr>
        <w:t xml:space="preserve"> (JCE)</w:t>
      </w:r>
      <w:r>
        <w:rPr>
          <w:rFonts w:ascii="Times New Roman" w:hAnsi="Times New Roman"/>
        </w:rPr>
        <w:t xml:space="preserve">. </w:t>
      </w:r>
      <w:r w:rsidR="008306A3">
        <w:rPr>
          <w:rFonts w:ascii="Times New Roman" w:hAnsi="Times New Roman"/>
        </w:rPr>
        <w:t xml:space="preserve"> </w:t>
      </w:r>
      <w:r>
        <w:rPr>
          <w:rFonts w:ascii="Times New Roman" w:hAnsi="Times New Roman"/>
        </w:rPr>
        <w:t xml:space="preserve">To ensure </w:t>
      </w:r>
      <w:r w:rsidR="00793FDF">
        <w:rPr>
          <w:rFonts w:ascii="Times New Roman" w:hAnsi="Times New Roman"/>
        </w:rPr>
        <w:t>those</w:t>
      </w:r>
      <w:r>
        <w:rPr>
          <w:rFonts w:ascii="Times New Roman" w:hAnsi="Times New Roman"/>
        </w:rPr>
        <w:t xml:space="preserve"> involved with any regional center, </w:t>
      </w:r>
      <w:r w:rsidR="00EA68EF">
        <w:rPr>
          <w:rFonts w:ascii="Times New Roman" w:hAnsi="Times New Roman"/>
        </w:rPr>
        <w:t>NCE</w:t>
      </w:r>
      <w:r>
        <w:rPr>
          <w:rFonts w:ascii="Times New Roman" w:hAnsi="Times New Roman"/>
        </w:rPr>
        <w:t xml:space="preserve">, or </w:t>
      </w:r>
      <w:r w:rsidR="00EA68EF">
        <w:rPr>
          <w:rFonts w:ascii="Times New Roman" w:hAnsi="Times New Roman"/>
        </w:rPr>
        <w:t>JCE</w:t>
      </w:r>
      <w:r>
        <w:rPr>
          <w:rFonts w:ascii="Times New Roman" w:hAnsi="Times New Roman"/>
        </w:rPr>
        <w:t>,</w:t>
      </w:r>
      <w:r w:rsidR="00793FDF">
        <w:rPr>
          <w:rFonts w:ascii="Times New Roman" w:hAnsi="Times New Roman"/>
        </w:rPr>
        <w:t xml:space="preserve"> </w:t>
      </w:r>
      <w:r w:rsidR="00E916DC">
        <w:rPr>
          <w:rFonts w:ascii="Times New Roman" w:hAnsi="Times New Roman"/>
        </w:rPr>
        <w:t>are</w:t>
      </w:r>
      <w:r w:rsidR="00793FDF">
        <w:rPr>
          <w:rFonts w:ascii="Times New Roman" w:hAnsi="Times New Roman"/>
        </w:rPr>
        <w:t xml:space="preserve"> legally permitted to be involved with these entities,</w:t>
      </w:r>
      <w:r>
        <w:rPr>
          <w:rFonts w:ascii="Times New Roman" w:hAnsi="Times New Roman"/>
        </w:rPr>
        <w:t xml:space="preserve"> USCIS created Form I-956H to capture the relevant personally identifiable information of all persons involved and facilitate background checks of those persons. </w:t>
      </w:r>
    </w:p>
    <w:p w:rsidR="00C1338F" w:rsidP="00F319B4" w14:paraId="513CB347" w14:textId="20B68BC1">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C1338F" w:rsidP="00F319B4" w14:paraId="161C203E" w14:textId="089EE06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Form I-956K</w:t>
      </w:r>
    </w:p>
    <w:p w:rsidR="00C1338F" w:rsidP="00F319B4" w14:paraId="52143BAB" w14:textId="6D41DDF1">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C1338F" w:rsidP="00F319B4" w14:paraId="12EC6A0E" w14:textId="3E20A2E1">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Section 203(b)(5)(K) of the INA requires any direct and third-party promoters (including migration agents) of a regional center, </w:t>
      </w:r>
      <w:r w:rsidR="00EA68EF">
        <w:rPr>
          <w:rFonts w:ascii="Times New Roman" w:hAnsi="Times New Roman"/>
        </w:rPr>
        <w:t>NCE</w:t>
      </w:r>
      <w:r>
        <w:rPr>
          <w:rFonts w:ascii="Times New Roman" w:hAnsi="Times New Roman"/>
        </w:rPr>
        <w:t xml:space="preserve">, affiliated </w:t>
      </w:r>
      <w:r w:rsidR="00EA68EF">
        <w:rPr>
          <w:rFonts w:ascii="Times New Roman" w:hAnsi="Times New Roman"/>
        </w:rPr>
        <w:t>JCE</w:t>
      </w:r>
      <w:r>
        <w:rPr>
          <w:rFonts w:ascii="Times New Roman" w:hAnsi="Times New Roman"/>
        </w:rPr>
        <w:t xml:space="preserve">, or issuer of securities to register with USCIS. USCIS created Form I-956K to capture all the necessary information for such registration, including the relevant personally identifiable information to facilitate background checks of </w:t>
      </w:r>
      <w:r w:rsidR="00EF0121">
        <w:rPr>
          <w:rFonts w:ascii="Times New Roman" w:hAnsi="Times New Roman"/>
        </w:rPr>
        <w:t>the promoters, as well as identify any entities with which the promoter is associated.</w:t>
      </w:r>
    </w:p>
    <w:p w:rsidR="00EF0121" w:rsidRPr="00C1338F" w:rsidP="00F319B4" w14:paraId="14C55E70"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D75688" w:rsidP="00F319B4" w14:paraId="41562199" w14:textId="66D786C9">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USCIS conducts background checks on all applications and petitions for immigration benefits in government systems.  Although the name and date of birth are primarily used to check the background of an individual for any underlying criminal, national security, or other derogatory information from a number of computer databases, these data points alone may return results for multiple individuals—e.g., where two or more individuals have the same common names and same/similar dates of birth.</w:t>
      </w:r>
    </w:p>
    <w:p w:rsidR="00F319B4" w:rsidP="00D75688" w14:paraId="4B69C477"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F319B4" w:rsidP="00F319B4" w14:paraId="7DF7259C"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following statutes relate to USCIS’ ability to enforce immigration laws, conduct background checks, and collect personally identifiable information from individuals, including Social Security numbers (SSN):</w:t>
      </w:r>
    </w:p>
    <w:p w:rsidR="00F319B4" w:rsidP="00F319B4" w14:paraId="17DF1983" w14:textId="64E269C4">
      <w:pPr>
        <w:pStyle w:val="ListParagraph"/>
        <w:widowControl/>
        <w:numPr>
          <w:ilvl w:val="0"/>
          <w:numId w:val="19"/>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rPr>
      </w:pPr>
      <w:r w:rsidRPr="00F319B4">
        <w:rPr>
          <w:rFonts w:ascii="Times New Roman" w:hAnsi="Times New Roman"/>
        </w:rPr>
        <w:t xml:space="preserve">INA § 101, 8 U.S.C. 1101, et seq., requires background checks be conducted for immigration benefits.  The background check process is triggered as soon as the petitioner or applicant (hereafter collectively referred to as “applicants”) applies for a benefit. </w:t>
      </w:r>
    </w:p>
    <w:p w:rsidR="00F319B4" w:rsidP="00F319B4" w14:paraId="5D00605D" w14:textId="77777777">
      <w:pPr>
        <w:pStyle w:val="ListParagraph"/>
        <w:widowControl/>
        <w:tabs>
          <w:tab w:val="left" w:pos="720"/>
          <w:tab w:val="center" w:pos="4680"/>
          <w:tab w:val="left" w:pos="5040"/>
          <w:tab w:val="left" w:pos="5760"/>
          <w:tab w:val="left" w:pos="6480"/>
          <w:tab w:val="left" w:pos="7200"/>
          <w:tab w:val="left" w:pos="7920"/>
          <w:tab w:val="left" w:pos="8640"/>
          <w:tab w:val="left" w:pos="9360"/>
        </w:tabs>
        <w:ind w:left="1800"/>
        <w:rPr>
          <w:rFonts w:ascii="Times New Roman" w:hAnsi="Times New Roman"/>
        </w:rPr>
      </w:pPr>
    </w:p>
    <w:p w:rsidR="00F319B4" w:rsidP="00F319B4" w14:paraId="687E7FE7" w14:textId="78C2F425">
      <w:pPr>
        <w:pStyle w:val="ListParagraph"/>
        <w:widowControl/>
        <w:numPr>
          <w:ilvl w:val="0"/>
          <w:numId w:val="19"/>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rPr>
      </w:pPr>
      <w:r w:rsidRPr="00F319B4">
        <w:rPr>
          <w:rFonts w:ascii="Times New Roman" w:hAnsi="Times New Roman"/>
        </w:rPr>
        <w:t xml:space="preserve">INA § 103(a)(1), (3), 8 U.S.C. 1103(a)(1),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authorities under the INA. </w:t>
      </w:r>
    </w:p>
    <w:p w:rsidR="00F319B4" w:rsidP="00F319B4" w14:paraId="78E28AEA" w14:textId="2EBE15D3">
      <w:pPr>
        <w:pStyle w:val="ListParagraph"/>
        <w:rPr>
          <w:rFonts w:ascii="Times New Roman" w:hAnsi="Times New Roman"/>
        </w:rPr>
      </w:pPr>
    </w:p>
    <w:p w:rsidR="00A972D6" w:rsidRPr="00F319B4" w:rsidP="00C5189C" w14:paraId="4D57FFA4" w14:textId="4F753D61">
      <w:pPr>
        <w:pStyle w:val="ListParagraph"/>
        <w:numPr>
          <w:ilvl w:val="0"/>
          <w:numId w:val="19"/>
        </w:numPr>
        <w:rPr>
          <w:rFonts w:ascii="Times New Roman" w:hAnsi="Times New Roman"/>
        </w:rPr>
      </w:pPr>
      <w:r>
        <w:rPr>
          <w:rFonts w:ascii="Times New Roman" w:hAnsi="Times New Roman"/>
        </w:rPr>
        <w:t xml:space="preserve">INA </w:t>
      </w:r>
      <w:r w:rsidRPr="00F319B4">
        <w:rPr>
          <w:rFonts w:ascii="Times New Roman" w:hAnsi="Times New Roman"/>
        </w:rPr>
        <w:t>§</w:t>
      </w:r>
      <w:r>
        <w:rPr>
          <w:rFonts w:ascii="Times New Roman" w:hAnsi="Times New Roman"/>
        </w:rPr>
        <w:t xml:space="preserve"> 203(b)(5)(H)(iii)(I); 8 U.S.C. </w:t>
      </w:r>
      <w:r w:rsidRPr="00F319B4">
        <w:rPr>
          <w:rFonts w:ascii="Times New Roman" w:hAnsi="Times New Roman"/>
        </w:rPr>
        <w:t>§</w:t>
      </w:r>
      <w:r>
        <w:rPr>
          <w:rFonts w:ascii="Times New Roman" w:hAnsi="Times New Roman"/>
        </w:rPr>
        <w:t xml:space="preserve"> 1153(b)(5)(H)(iii)(I), requires the collection of attestations and information, including the submission of fingerprints or other biometrics, as may be necessary to determine compliance with related provisions under the INA.</w:t>
      </w:r>
    </w:p>
    <w:p w:rsidR="00F319B4" w:rsidRPr="00F319B4" w:rsidP="00F319B4" w14:paraId="57FDB189" w14:textId="77777777">
      <w:pPr>
        <w:rPr>
          <w:rFonts w:ascii="Times New Roman" w:hAnsi="Times New Roman"/>
        </w:rPr>
      </w:pPr>
    </w:p>
    <w:p w:rsidR="00D75688" w:rsidRPr="00F319B4" w:rsidP="00F319B4" w14:paraId="21B5A5A6" w14:textId="75AF7DEA">
      <w:pPr>
        <w:pStyle w:val="ListParagraph"/>
        <w:widowControl/>
        <w:numPr>
          <w:ilvl w:val="0"/>
          <w:numId w:val="19"/>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rPr>
      </w:pPr>
      <w:r w:rsidRPr="00F319B4">
        <w:rPr>
          <w:rFonts w:ascii="Times New Roman" w:hAnsi="Times New Roman"/>
        </w:rPr>
        <w:t>INA § 264(f), 8 U.S.C. 1304(f) states that “[n]</w:t>
      </w:r>
      <w:r w:rsidRPr="00F319B4">
        <w:rPr>
          <w:rFonts w:ascii="Times New Roman" w:hAnsi="Times New Roman"/>
        </w:rPr>
        <w:t>otwithstanding</w:t>
      </w:r>
      <w:r w:rsidRPr="00F319B4">
        <w:rPr>
          <w:rFonts w:ascii="Times New Roman" w:hAnsi="Times New Roman"/>
        </w:rPr>
        <w:t xml:space="preserve"> any other provision of law, the Attorney General is authorized to require any alien to </w:t>
      </w:r>
      <w:r w:rsidRPr="00F319B4">
        <w:rPr>
          <w:rFonts w:ascii="Times New Roman" w:hAnsi="Times New Roman"/>
        </w:rPr>
        <w:t xml:space="preserve">provide the alien’s Social Security account number for purposes of inclusion in any record of the alien maintained by the Attorney General or the Service.” </w:t>
      </w:r>
    </w:p>
    <w:p w:rsidR="00D75688" w:rsidP="00D75688" w14:paraId="50A0A3CD"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D75688" w:rsidP="00D75688" w14:paraId="3DB8C8CA" w14:textId="114ED438">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USCIS’ retention of SSNs is implied under INA § 290(c), 8 U.S.C. 1360(c), which establishes that the Social Security Administration (SSA) will produce reports for USCIS on SSNs and earnings of aliens not authorized to work</w:t>
      </w:r>
      <w:r w:rsidR="00EA68EF">
        <w:rPr>
          <w:rFonts w:ascii="Times New Roman" w:hAnsi="Times New Roman"/>
        </w:rPr>
        <w:t xml:space="preserve">.  </w:t>
      </w:r>
      <w:r>
        <w:rPr>
          <w:rFonts w:ascii="Times New Roman" w:hAnsi="Times New Roman"/>
        </w:rPr>
        <w:t>In addition to general authorities, INA § 213A(i), 8 U.S.C. 1183A(i) specifically requires that the sponsor of an affidavit of support provide a</w:t>
      </w:r>
      <w:r w:rsidR="00930644">
        <w:rPr>
          <w:rFonts w:ascii="Times New Roman" w:hAnsi="Times New Roman"/>
        </w:rPr>
        <w:t>n</w:t>
      </w:r>
      <w:r>
        <w:rPr>
          <w:rFonts w:ascii="Times New Roman" w:hAnsi="Times New Roman"/>
        </w:rPr>
        <w:t xml:space="preserve"> SSN. </w:t>
      </w:r>
    </w:p>
    <w:p w:rsidR="00A3466A" w:rsidRPr="00D80E94" w:rsidP="00EA68EF" w14:paraId="33457D57" w14:textId="77777777">
      <w:pPr>
        <w:tabs>
          <w:tab w:val="left" w:pos="-1440"/>
        </w:tabs>
        <w:rPr>
          <w:rFonts w:ascii="Times New Roman" w:hAnsi="Times New Roman"/>
        </w:rPr>
      </w:pPr>
    </w:p>
    <w:p w:rsidR="00B27061" w:rsidP="00914A5D" w14:paraId="0BE633CC" w14:textId="2CEC5969">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A75868" w:rsidRPr="00914A5D" w:rsidP="00914A5D" w14:paraId="022ED123" w14:textId="77777777">
      <w:pPr>
        <w:tabs>
          <w:tab w:val="left" w:pos="-1440"/>
        </w:tabs>
        <w:ind w:left="720" w:hanging="720"/>
        <w:rPr>
          <w:rFonts w:ascii="Times New Roman" w:hAnsi="Times New Roman"/>
          <w:b/>
        </w:rPr>
      </w:pPr>
    </w:p>
    <w:p w:rsidR="00A75868" w:rsidP="00A75868" w14:paraId="3E0B2608" w14:textId="2DF70A1D">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An entity seeking designation as a regional center must submit a</w:t>
      </w:r>
      <w:r w:rsidRPr="00514BC1">
        <w:rPr>
          <w:rFonts w:ascii="Times New Roman" w:hAnsi="Times New Roman"/>
        </w:rPr>
        <w:t xml:space="preserve"> proposal </w:t>
      </w:r>
      <w:r>
        <w:rPr>
          <w:rFonts w:ascii="Times New Roman" w:hAnsi="Times New Roman"/>
        </w:rPr>
        <w:t>that includes</w:t>
      </w:r>
      <w:r w:rsidRPr="00514BC1">
        <w:rPr>
          <w:rFonts w:ascii="Times New Roman" w:hAnsi="Times New Roman"/>
        </w:rPr>
        <w:t>:</w:t>
      </w:r>
    </w:p>
    <w:p w:rsidR="00F32FFD" w:rsidP="00A75868" w14:paraId="794BC35D"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A75868" w:rsidP="00A75868" w14:paraId="01A58DCC" w14:textId="102D191E">
      <w:pPr>
        <w:pStyle w:val="ListParagraph"/>
        <w:widowControl/>
        <w:numPr>
          <w:ilvl w:val="0"/>
          <w:numId w:val="21"/>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Reasonable predictions, supported by economically and statistically valid and transparent forecasting tools, concerning the amount of investment that will be pooled, the kinds of commercial enterprises that will receive such investments, details of the jobs that will be created directly or indirectly, as a result of such investments, and other positive economic effects such investments will have</w:t>
      </w:r>
      <w:r w:rsidRPr="00A75868">
        <w:rPr>
          <w:rFonts w:ascii="Times New Roman" w:hAnsi="Times New Roman"/>
        </w:rPr>
        <w:t>;</w:t>
      </w:r>
    </w:p>
    <w:p w:rsidR="00A75868" w:rsidP="00A75868" w14:paraId="16AE046C" w14:textId="77777777">
      <w:pPr>
        <w:pStyle w:val="ListParagraph"/>
        <w:widowControl/>
        <w:tabs>
          <w:tab w:val="left" w:pos="720"/>
          <w:tab w:val="center" w:pos="4680"/>
          <w:tab w:val="left" w:pos="5040"/>
          <w:tab w:val="left" w:pos="5760"/>
          <w:tab w:val="left" w:pos="6480"/>
          <w:tab w:val="left" w:pos="7200"/>
          <w:tab w:val="left" w:pos="7920"/>
          <w:tab w:val="left" w:pos="8640"/>
          <w:tab w:val="left" w:pos="9360"/>
        </w:tabs>
        <w:ind w:left="1440"/>
        <w:rPr>
          <w:rFonts w:ascii="Times New Roman" w:hAnsi="Times New Roman"/>
        </w:rPr>
      </w:pPr>
    </w:p>
    <w:p w:rsidR="00A75868" w:rsidP="00A75868" w14:paraId="370DB5F6" w14:textId="1C7D1586">
      <w:pPr>
        <w:pStyle w:val="ListParagraph"/>
        <w:widowControl/>
        <w:numPr>
          <w:ilvl w:val="0"/>
          <w:numId w:val="21"/>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 description of the policies and procedures in place reasonably designed to monitor </w:t>
      </w:r>
      <w:r w:rsidR="00F32FFD">
        <w:rPr>
          <w:rFonts w:ascii="Times New Roman" w:hAnsi="Times New Roman"/>
        </w:rPr>
        <w:t>NCEs</w:t>
      </w:r>
      <w:r>
        <w:rPr>
          <w:rFonts w:ascii="Times New Roman" w:hAnsi="Times New Roman"/>
        </w:rPr>
        <w:t xml:space="preserve"> and any associated</w:t>
      </w:r>
      <w:r w:rsidR="00F32FFD">
        <w:rPr>
          <w:rFonts w:ascii="Times New Roman" w:hAnsi="Times New Roman"/>
        </w:rPr>
        <w:t xml:space="preserve"> JCE</w:t>
      </w:r>
      <w:r w:rsidRPr="00A75868">
        <w:rPr>
          <w:rFonts w:ascii="Times New Roman" w:hAnsi="Times New Roman"/>
        </w:rPr>
        <w:t>;</w:t>
      </w:r>
    </w:p>
    <w:p w:rsidR="001B3060" w:rsidP="001B3060" w14:paraId="7821CDEF" w14:textId="77777777">
      <w:pPr>
        <w:pStyle w:val="ListParagraph"/>
        <w:widowControl/>
        <w:tabs>
          <w:tab w:val="left" w:pos="720"/>
          <w:tab w:val="center" w:pos="4680"/>
          <w:tab w:val="left" w:pos="5040"/>
          <w:tab w:val="left" w:pos="5760"/>
          <w:tab w:val="left" w:pos="6480"/>
          <w:tab w:val="left" w:pos="7200"/>
          <w:tab w:val="left" w:pos="7920"/>
          <w:tab w:val="left" w:pos="8640"/>
          <w:tab w:val="left" w:pos="9360"/>
        </w:tabs>
        <w:ind w:left="1440"/>
        <w:rPr>
          <w:rFonts w:ascii="Times New Roman" w:hAnsi="Times New Roman"/>
        </w:rPr>
      </w:pPr>
    </w:p>
    <w:p w:rsidR="00A75868" w:rsidP="00A75868" w14:paraId="4D456F44" w14:textId="495A83F7">
      <w:pPr>
        <w:pStyle w:val="ListParagraph"/>
        <w:widowControl/>
        <w:numPr>
          <w:ilvl w:val="0"/>
          <w:numId w:val="21"/>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Attestations and information confirming that all persons involved with the regional center meet the requirements of clauses (i) and (ii) of section 203(b)(5)(H) of the INA</w:t>
      </w:r>
      <w:r w:rsidRPr="00A75868">
        <w:rPr>
          <w:rFonts w:ascii="Times New Roman" w:hAnsi="Times New Roman"/>
        </w:rPr>
        <w:t>;</w:t>
      </w:r>
    </w:p>
    <w:p w:rsidR="00A75868" w:rsidP="00A75868" w14:paraId="04622FEB" w14:textId="77777777">
      <w:pPr>
        <w:pStyle w:val="ListParagraph"/>
        <w:widowControl/>
        <w:tabs>
          <w:tab w:val="left" w:pos="720"/>
          <w:tab w:val="center" w:pos="4680"/>
          <w:tab w:val="left" w:pos="5040"/>
          <w:tab w:val="left" w:pos="5760"/>
          <w:tab w:val="left" w:pos="6480"/>
          <w:tab w:val="left" w:pos="7200"/>
          <w:tab w:val="left" w:pos="7920"/>
          <w:tab w:val="left" w:pos="8640"/>
          <w:tab w:val="left" w:pos="9360"/>
        </w:tabs>
        <w:ind w:left="1440"/>
        <w:rPr>
          <w:rFonts w:ascii="Times New Roman" w:hAnsi="Times New Roman"/>
        </w:rPr>
      </w:pPr>
    </w:p>
    <w:p w:rsidR="00A75868" w:rsidP="00A75868" w14:paraId="3C50D96C" w14:textId="0AFE14E7">
      <w:pPr>
        <w:pStyle w:val="ListParagraph"/>
        <w:widowControl/>
        <w:numPr>
          <w:ilvl w:val="0"/>
          <w:numId w:val="21"/>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 description of the policies and procedures in place that are reasonably designed to ensure program compliance</w:t>
      </w:r>
      <w:r w:rsidRPr="00A75868">
        <w:rPr>
          <w:rFonts w:ascii="Times New Roman" w:hAnsi="Times New Roman"/>
        </w:rPr>
        <w:t>; and</w:t>
      </w:r>
    </w:p>
    <w:p w:rsidR="00A75868" w:rsidP="00A75868" w14:paraId="3359F657" w14:textId="77777777">
      <w:pPr>
        <w:pStyle w:val="ListParagraph"/>
        <w:widowControl/>
        <w:tabs>
          <w:tab w:val="left" w:pos="720"/>
          <w:tab w:val="center" w:pos="4680"/>
          <w:tab w:val="left" w:pos="5040"/>
          <w:tab w:val="left" w:pos="5760"/>
          <w:tab w:val="left" w:pos="6480"/>
          <w:tab w:val="left" w:pos="7200"/>
          <w:tab w:val="left" w:pos="7920"/>
          <w:tab w:val="left" w:pos="8640"/>
          <w:tab w:val="left" w:pos="9360"/>
        </w:tabs>
        <w:ind w:left="1440"/>
        <w:rPr>
          <w:rFonts w:ascii="Times New Roman" w:hAnsi="Times New Roman"/>
        </w:rPr>
      </w:pPr>
    </w:p>
    <w:p w:rsidR="00A75868" w:rsidRPr="00A75868" w:rsidP="00A75868" w14:paraId="1D3A2E67" w14:textId="265CF54B">
      <w:pPr>
        <w:pStyle w:val="ListParagraph"/>
        <w:widowControl/>
        <w:numPr>
          <w:ilvl w:val="0"/>
          <w:numId w:val="21"/>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identities of all natural persons involved in the regional center</w:t>
      </w:r>
      <w:r w:rsidRPr="00A75868">
        <w:rPr>
          <w:rFonts w:ascii="Times New Roman" w:hAnsi="Times New Roman"/>
        </w:rPr>
        <w:t>.</w:t>
      </w:r>
    </w:p>
    <w:p w:rsidR="00B27061" w:rsidRPr="00914A5D" w:rsidP="00914A5D" w14:paraId="195DCDA3" w14:textId="77777777">
      <w:pPr>
        <w:ind w:left="720"/>
        <w:rPr>
          <w:rFonts w:ascii="Times New Roman" w:hAnsi="Times New Roman"/>
        </w:rPr>
      </w:pPr>
    </w:p>
    <w:p w:rsidR="002E4477" w:rsidP="006F771E" w14:paraId="2121EFF0" w14:textId="162AD591">
      <w:pPr>
        <w:ind w:left="720"/>
        <w:rPr>
          <w:rFonts w:ascii="Times New Roman" w:hAnsi="Times New Roman"/>
          <w:shd w:val="clear" w:color="auto" w:fill="FFFFFF"/>
        </w:rPr>
      </w:pPr>
      <w:r w:rsidRPr="00B719AB">
        <w:rPr>
          <w:rFonts w:ascii="Times New Roman" w:hAnsi="Times New Roman"/>
          <w:shd w:val="clear" w:color="auto" w:fill="FFFFFF"/>
        </w:rPr>
        <w:t>Form I-956 is used to request USCIS designation as a regional center under INA section 203(b)(5)(E), or to request an amendment to an approved regional center designated under INA 203(b)(5)(E)</w:t>
      </w:r>
      <w:r>
        <w:rPr>
          <w:rFonts w:ascii="Times New Roman" w:hAnsi="Times New Roman"/>
          <w:shd w:val="clear" w:color="auto" w:fill="FFFFFF"/>
        </w:rPr>
        <w:t xml:space="preserve">.  </w:t>
      </w:r>
    </w:p>
    <w:p w:rsidR="002E4477" w:rsidP="00914A5D" w14:paraId="1C073C4E" w14:textId="77777777">
      <w:pPr>
        <w:ind w:left="720"/>
        <w:rPr>
          <w:rFonts w:ascii="Times New Roman" w:hAnsi="Times New Roman"/>
          <w:shd w:val="clear" w:color="auto" w:fill="FFFFFF"/>
        </w:rPr>
      </w:pPr>
    </w:p>
    <w:p w:rsidR="002E4477" w:rsidP="006F771E" w14:paraId="272890C9" w14:textId="7B94157B">
      <w:pPr>
        <w:ind w:left="720"/>
        <w:rPr>
          <w:rFonts w:ascii="Times New Roman" w:hAnsi="Times New Roman"/>
          <w:shd w:val="clear" w:color="auto" w:fill="FFFFFF"/>
        </w:rPr>
      </w:pPr>
      <w:r w:rsidRPr="00B719AB">
        <w:rPr>
          <w:rFonts w:ascii="Times New Roman" w:hAnsi="Times New Roman"/>
          <w:shd w:val="clear" w:color="auto" w:fill="FFFFFF"/>
        </w:rPr>
        <w:t xml:space="preserve">Form I-956F is used by a designated regional center to request approval of each particular investment offering through an associated </w:t>
      </w:r>
      <w:r w:rsidR="00F32FFD">
        <w:rPr>
          <w:rFonts w:ascii="Times New Roman" w:hAnsi="Times New Roman"/>
          <w:shd w:val="clear" w:color="auto" w:fill="FFFFFF"/>
        </w:rPr>
        <w:t xml:space="preserve">NCE.  </w:t>
      </w:r>
      <w:r w:rsidR="00EF0121">
        <w:rPr>
          <w:rFonts w:ascii="Times New Roman" w:hAnsi="Times New Roman"/>
          <w:shd w:val="clear" w:color="auto" w:fill="FFFFFF"/>
        </w:rPr>
        <w:t>Each Form I-956F may only include one commercial enterprise.</w:t>
      </w:r>
    </w:p>
    <w:p w:rsidR="002E4477" w:rsidP="00914A5D" w14:paraId="782B1AFA" w14:textId="77777777">
      <w:pPr>
        <w:ind w:left="720"/>
        <w:rPr>
          <w:rFonts w:ascii="Times New Roman" w:hAnsi="Times New Roman"/>
          <w:shd w:val="clear" w:color="auto" w:fill="FFFFFF"/>
        </w:rPr>
      </w:pPr>
    </w:p>
    <w:p w:rsidR="002E4477" w:rsidP="006F771E" w14:paraId="086D4717" w14:textId="23BFE672">
      <w:pPr>
        <w:ind w:left="720"/>
        <w:rPr>
          <w:rFonts w:ascii="Times New Roman" w:hAnsi="Times New Roman"/>
        </w:rPr>
      </w:pPr>
      <w:r w:rsidRPr="00B719AB">
        <w:rPr>
          <w:rFonts w:ascii="Times New Roman" w:hAnsi="Times New Roman"/>
        </w:rPr>
        <w:t>Form I-956G is used by</w:t>
      </w:r>
      <w:r w:rsidR="00EF0121">
        <w:rPr>
          <w:rFonts w:ascii="Times New Roman" w:hAnsi="Times New Roman"/>
        </w:rPr>
        <w:t xml:space="preserve"> a designated</w:t>
      </w:r>
      <w:r w:rsidRPr="00B719AB">
        <w:rPr>
          <w:rFonts w:ascii="Times New Roman" w:hAnsi="Times New Roman"/>
        </w:rPr>
        <w:t xml:space="preserve"> regional center to provide required information, certifications, and evidence to support their continued eligibility for regional center designation.  Each </w:t>
      </w:r>
      <w:r w:rsidR="00EF0121">
        <w:rPr>
          <w:rFonts w:ascii="Times New Roman" w:hAnsi="Times New Roman"/>
        </w:rPr>
        <w:t>designated</w:t>
      </w:r>
      <w:r w:rsidRPr="00B719AB" w:rsidR="00EF0121">
        <w:rPr>
          <w:rFonts w:ascii="Times New Roman" w:hAnsi="Times New Roman"/>
        </w:rPr>
        <w:t xml:space="preserve"> </w:t>
      </w:r>
      <w:r w:rsidRPr="00B719AB">
        <w:rPr>
          <w:rFonts w:ascii="Times New Roman" w:hAnsi="Times New Roman"/>
        </w:rPr>
        <w:t xml:space="preserve">regional center must file </w:t>
      </w:r>
      <w:r>
        <w:rPr>
          <w:rFonts w:ascii="Times New Roman" w:hAnsi="Times New Roman"/>
        </w:rPr>
        <w:t>F</w:t>
      </w:r>
      <w:r w:rsidRPr="00B719AB">
        <w:rPr>
          <w:rFonts w:ascii="Times New Roman" w:hAnsi="Times New Roman"/>
        </w:rPr>
        <w:t>orm</w:t>
      </w:r>
      <w:r>
        <w:rPr>
          <w:rFonts w:ascii="Times New Roman" w:hAnsi="Times New Roman"/>
        </w:rPr>
        <w:t xml:space="preserve"> I-956G</w:t>
      </w:r>
      <w:r w:rsidRPr="00B719AB">
        <w:rPr>
          <w:rFonts w:ascii="Times New Roman" w:hAnsi="Times New Roman"/>
        </w:rPr>
        <w:t xml:space="preserve"> for each Federal fiscal year (October 1 through September 30) on or before December 29 of the calendar </w:t>
      </w:r>
      <w:r w:rsidRPr="00B719AB">
        <w:rPr>
          <w:rFonts w:ascii="Times New Roman" w:hAnsi="Times New Roman"/>
        </w:rPr>
        <w:t>year in which the Federal fiscal year ended</w:t>
      </w:r>
      <w:r>
        <w:rPr>
          <w:rFonts w:ascii="Times New Roman" w:hAnsi="Times New Roman"/>
        </w:rPr>
        <w:t xml:space="preserve">.  </w:t>
      </w:r>
    </w:p>
    <w:p w:rsidR="002E4477" w:rsidP="00914A5D" w14:paraId="1AD6C082" w14:textId="77777777">
      <w:pPr>
        <w:ind w:left="720"/>
        <w:rPr>
          <w:rFonts w:ascii="Times New Roman" w:hAnsi="Times New Roman"/>
        </w:rPr>
      </w:pPr>
    </w:p>
    <w:p w:rsidR="002E4477" w:rsidP="006F771E" w14:paraId="1E4DBB6E" w14:textId="21676B6C">
      <w:pPr>
        <w:ind w:left="720"/>
        <w:rPr>
          <w:rFonts w:ascii="Times New Roman" w:hAnsi="Times New Roman"/>
          <w:shd w:val="clear" w:color="auto" w:fill="FFFFFF"/>
        </w:rPr>
      </w:pPr>
      <w:r w:rsidRPr="00B719AB">
        <w:rPr>
          <w:rFonts w:ascii="Times New Roman" w:hAnsi="Times New Roman"/>
          <w:shd w:val="clear" w:color="auto" w:fill="FFFFFF"/>
        </w:rPr>
        <w:t>Form I-956H must be completed by each person involved with a regional center,</w:t>
      </w:r>
      <w:r w:rsidR="00F32FFD">
        <w:rPr>
          <w:rFonts w:ascii="Times New Roman" w:hAnsi="Times New Roman"/>
          <w:shd w:val="clear" w:color="auto" w:fill="FFFFFF"/>
        </w:rPr>
        <w:t xml:space="preserve"> NCE</w:t>
      </w:r>
      <w:r w:rsidRPr="00B719AB">
        <w:rPr>
          <w:rFonts w:ascii="Times New Roman" w:hAnsi="Times New Roman"/>
          <w:shd w:val="clear" w:color="auto" w:fill="FFFFFF"/>
        </w:rPr>
        <w:t xml:space="preserve">, or affiliated </w:t>
      </w:r>
      <w:r w:rsidR="00F32FFD">
        <w:rPr>
          <w:rFonts w:ascii="Times New Roman" w:hAnsi="Times New Roman"/>
          <w:shd w:val="clear" w:color="auto" w:fill="FFFFFF"/>
        </w:rPr>
        <w:t xml:space="preserve">JCE, </w:t>
      </w:r>
      <w:r w:rsidRPr="00B719AB">
        <w:rPr>
          <w:rFonts w:ascii="Times New Roman" w:hAnsi="Times New Roman"/>
          <w:shd w:val="clear" w:color="auto" w:fill="FFFFFF"/>
        </w:rPr>
        <w:t>and submitted as a supplement to Form I-956, Application for Regional Center Designation, or other forms where persons are required to attest to their eligibility to be involved with the EB-5 entity and compliance with INA section 203(b)(5)(H)</w:t>
      </w:r>
      <w:r>
        <w:rPr>
          <w:rFonts w:ascii="Times New Roman" w:hAnsi="Times New Roman"/>
          <w:shd w:val="clear" w:color="auto" w:fill="FFFFFF"/>
        </w:rPr>
        <w:t xml:space="preserve">.  </w:t>
      </w:r>
      <w:r w:rsidR="00EF0121">
        <w:rPr>
          <w:rFonts w:ascii="Times New Roman" w:hAnsi="Times New Roman"/>
          <w:shd w:val="clear" w:color="auto" w:fill="FFFFFF"/>
        </w:rPr>
        <w:t>Each person must complete a Form I-956H for each entity with which they are involv</w:t>
      </w:r>
      <w:r w:rsidR="00D875AD">
        <w:rPr>
          <w:rFonts w:ascii="Times New Roman" w:hAnsi="Times New Roman"/>
          <w:shd w:val="clear" w:color="auto" w:fill="FFFFFF"/>
        </w:rPr>
        <w:t xml:space="preserve">ed.  Each individual completing an initial filing of Form I-956H must </w:t>
      </w:r>
      <w:r w:rsidR="002B7074">
        <w:rPr>
          <w:rFonts w:ascii="Times New Roman" w:hAnsi="Times New Roman"/>
          <w:shd w:val="clear" w:color="auto" w:fill="FFFFFF"/>
        </w:rPr>
        <w:t>submit biometr</w:t>
      </w:r>
      <w:r w:rsidR="00D875AD">
        <w:rPr>
          <w:rFonts w:ascii="Times New Roman" w:hAnsi="Times New Roman"/>
          <w:shd w:val="clear" w:color="auto" w:fill="FFFFFF"/>
        </w:rPr>
        <w:t>ics.</w:t>
      </w:r>
    </w:p>
    <w:p w:rsidR="002E4477" w:rsidP="00914A5D" w14:paraId="00F8B020" w14:textId="77777777">
      <w:pPr>
        <w:ind w:left="720"/>
        <w:rPr>
          <w:rFonts w:ascii="Times New Roman" w:hAnsi="Times New Roman"/>
          <w:shd w:val="clear" w:color="auto" w:fill="FFFFFF"/>
        </w:rPr>
      </w:pPr>
    </w:p>
    <w:p w:rsidR="00590B61" w:rsidP="006F771E" w14:paraId="1A48B71F" w14:textId="156FFBE0">
      <w:pPr>
        <w:ind w:left="720"/>
        <w:rPr>
          <w:rFonts w:ascii="Times New Roman" w:hAnsi="Times New Roman"/>
          <w:color w:val="FF0000"/>
        </w:rPr>
      </w:pPr>
      <w:r w:rsidRPr="00B719AB">
        <w:rPr>
          <w:rFonts w:ascii="Times New Roman" w:hAnsi="Times New Roman"/>
        </w:rPr>
        <w:t xml:space="preserve">The Form I-956K must be completed by each person acting as a direct or third-party promoter (including migration agents) of a regional center, any </w:t>
      </w:r>
      <w:r w:rsidR="00D875AD">
        <w:rPr>
          <w:rFonts w:ascii="Times New Roman" w:hAnsi="Times New Roman"/>
        </w:rPr>
        <w:t>NCE</w:t>
      </w:r>
      <w:r w:rsidRPr="00B719AB">
        <w:rPr>
          <w:rFonts w:ascii="Times New Roman" w:hAnsi="Times New Roman"/>
        </w:rPr>
        <w:t>, an affiliated</w:t>
      </w:r>
      <w:r w:rsidR="00D875AD">
        <w:rPr>
          <w:rFonts w:ascii="Times New Roman" w:hAnsi="Times New Roman"/>
        </w:rPr>
        <w:t xml:space="preserve"> JCE</w:t>
      </w:r>
      <w:r w:rsidRPr="00B719AB">
        <w:rPr>
          <w:rFonts w:ascii="Times New Roman" w:hAnsi="Times New Roman"/>
        </w:rPr>
        <w:t>, or an issuer of securities intended to be offered to alien investors in connection with a particular capital investment project.</w:t>
      </w:r>
    </w:p>
    <w:p w:rsidR="004C4747" w:rsidP="00914A5D" w14:paraId="609A0675" w14:textId="78F68CC9">
      <w:pPr>
        <w:ind w:left="720"/>
        <w:rPr>
          <w:rFonts w:ascii="Times New Roman" w:hAnsi="Times New Roman"/>
        </w:rPr>
      </w:pPr>
    </w:p>
    <w:p w:rsidR="00BF6A26" w:rsidRPr="00BF6A26" w:rsidP="00BF6A26" w14:paraId="4F92162F" w14:textId="35E3700A">
      <w:pPr>
        <w:widowControl/>
        <w:tabs>
          <w:tab w:val="left" w:pos="720"/>
        </w:tabs>
        <w:ind w:left="720"/>
        <w:rPr>
          <w:rFonts w:ascii="Times New Roman" w:hAnsi="Times New Roman"/>
          <w:b/>
          <w:bCs/>
        </w:rPr>
      </w:pPr>
      <w:r w:rsidRPr="00BF6A26">
        <w:rPr>
          <w:rStyle w:val="HdgReg"/>
          <w:rFonts w:ascii="Times New Roman" w:hAnsi="Times New Roman"/>
          <w:b w:val="0"/>
          <w:bCs/>
        </w:rPr>
        <w:t xml:space="preserve">The </w:t>
      </w:r>
      <w:r>
        <w:rPr>
          <w:rStyle w:val="HdgReg"/>
          <w:rFonts w:ascii="Times New Roman" w:hAnsi="Times New Roman"/>
          <w:b w:val="0"/>
          <w:bCs/>
        </w:rPr>
        <w:t xml:space="preserve">SSNs </w:t>
      </w:r>
      <w:r w:rsidR="002B7074">
        <w:rPr>
          <w:rStyle w:val="HdgReg"/>
          <w:rFonts w:ascii="Times New Roman" w:hAnsi="Times New Roman"/>
          <w:b w:val="0"/>
          <w:bCs/>
        </w:rPr>
        <w:t xml:space="preserve">and biometrics </w:t>
      </w:r>
      <w:r w:rsidRPr="00BF6A26">
        <w:rPr>
          <w:rStyle w:val="HdgReg"/>
          <w:rFonts w:ascii="Times New Roman" w:hAnsi="Times New Roman"/>
          <w:b w:val="0"/>
          <w:bCs/>
        </w:rPr>
        <w:t xml:space="preserve">collected from </w:t>
      </w:r>
      <w:r>
        <w:rPr>
          <w:rStyle w:val="HdgReg"/>
          <w:rFonts w:ascii="Times New Roman" w:hAnsi="Times New Roman"/>
          <w:b w:val="0"/>
          <w:bCs/>
        </w:rPr>
        <w:t xml:space="preserve">persons involved with a </w:t>
      </w:r>
      <w:r w:rsidRPr="00BF6A26">
        <w:rPr>
          <w:rStyle w:val="HdgReg"/>
          <w:rFonts w:ascii="Times New Roman" w:hAnsi="Times New Roman"/>
          <w:b w:val="0"/>
          <w:bCs/>
        </w:rPr>
        <w:t>regional center</w:t>
      </w:r>
      <w:r>
        <w:rPr>
          <w:rStyle w:val="HdgReg"/>
          <w:rFonts w:ascii="Times New Roman" w:hAnsi="Times New Roman"/>
          <w:b w:val="0"/>
          <w:bCs/>
        </w:rPr>
        <w:t>,</w:t>
      </w:r>
      <w:r w:rsidR="00C40DD7">
        <w:rPr>
          <w:rStyle w:val="HdgReg"/>
          <w:rFonts w:ascii="Times New Roman" w:hAnsi="Times New Roman"/>
          <w:b w:val="0"/>
          <w:bCs/>
        </w:rPr>
        <w:t xml:space="preserve"> NCE</w:t>
      </w:r>
      <w:r>
        <w:rPr>
          <w:rStyle w:val="HdgReg"/>
          <w:rFonts w:ascii="Times New Roman" w:hAnsi="Times New Roman"/>
          <w:b w:val="0"/>
          <w:bCs/>
        </w:rPr>
        <w:t>, or</w:t>
      </w:r>
      <w:r w:rsidR="00C40DD7">
        <w:rPr>
          <w:rStyle w:val="HdgReg"/>
          <w:rFonts w:ascii="Times New Roman" w:hAnsi="Times New Roman"/>
          <w:b w:val="0"/>
          <w:bCs/>
        </w:rPr>
        <w:t xml:space="preserve"> </w:t>
      </w:r>
      <w:r>
        <w:rPr>
          <w:rStyle w:val="HdgReg"/>
          <w:rFonts w:ascii="Times New Roman" w:hAnsi="Times New Roman"/>
          <w:b w:val="0"/>
          <w:bCs/>
        </w:rPr>
        <w:t>affiliated</w:t>
      </w:r>
      <w:r w:rsidR="00C40DD7">
        <w:rPr>
          <w:rStyle w:val="HdgReg"/>
          <w:rFonts w:ascii="Times New Roman" w:hAnsi="Times New Roman"/>
          <w:b w:val="0"/>
          <w:bCs/>
        </w:rPr>
        <w:t xml:space="preserve"> JCE,</w:t>
      </w:r>
      <w:r>
        <w:rPr>
          <w:rStyle w:val="HdgReg"/>
          <w:rFonts w:ascii="Times New Roman" w:hAnsi="Times New Roman"/>
          <w:b w:val="0"/>
          <w:bCs/>
        </w:rPr>
        <w:t xml:space="preserve"> </w:t>
      </w:r>
      <w:r w:rsidRPr="00BF6A26">
        <w:rPr>
          <w:rStyle w:val="HdgReg"/>
          <w:rFonts w:ascii="Times New Roman" w:hAnsi="Times New Roman"/>
          <w:b w:val="0"/>
          <w:bCs/>
        </w:rPr>
        <w:t>will be used by USCIS to ascertain identity</w:t>
      </w:r>
      <w:r>
        <w:rPr>
          <w:rStyle w:val="HdgReg"/>
          <w:rFonts w:ascii="Times New Roman" w:hAnsi="Times New Roman"/>
          <w:b w:val="0"/>
          <w:bCs/>
        </w:rPr>
        <w:t xml:space="preserve"> </w:t>
      </w:r>
      <w:r w:rsidRPr="00BF6A26">
        <w:rPr>
          <w:rStyle w:val="HdgReg"/>
          <w:rFonts w:ascii="Times New Roman" w:hAnsi="Times New Roman"/>
          <w:b w:val="0"/>
          <w:bCs/>
        </w:rPr>
        <w:t xml:space="preserve">and to conduct </w:t>
      </w:r>
      <w:r>
        <w:rPr>
          <w:rStyle w:val="HdgReg"/>
          <w:rFonts w:ascii="Times New Roman" w:hAnsi="Times New Roman"/>
          <w:b w:val="0"/>
          <w:bCs/>
        </w:rPr>
        <w:t xml:space="preserve">standard </w:t>
      </w:r>
      <w:r w:rsidR="002B7074">
        <w:rPr>
          <w:rStyle w:val="HdgReg"/>
          <w:rFonts w:ascii="Times New Roman" w:hAnsi="Times New Roman"/>
          <w:b w:val="0"/>
          <w:bCs/>
        </w:rPr>
        <w:t xml:space="preserve">and legally-mandated </w:t>
      </w:r>
      <w:r w:rsidRPr="00BF6A26">
        <w:rPr>
          <w:rStyle w:val="HdgReg"/>
          <w:rFonts w:ascii="Times New Roman" w:hAnsi="Times New Roman"/>
          <w:b w:val="0"/>
          <w:bCs/>
        </w:rPr>
        <w:t>background checks on those individuals in order to assess public safety and national security risks</w:t>
      </w:r>
      <w:r w:rsidR="00C40DD7">
        <w:rPr>
          <w:rStyle w:val="HdgReg"/>
          <w:rFonts w:ascii="Times New Roman" w:hAnsi="Times New Roman"/>
          <w:b w:val="0"/>
          <w:bCs/>
        </w:rPr>
        <w:t xml:space="preserve">.  </w:t>
      </w:r>
      <w:r w:rsidRPr="00BF6A26">
        <w:rPr>
          <w:rStyle w:val="HdgReg"/>
          <w:rFonts w:ascii="Times New Roman" w:hAnsi="Times New Roman"/>
          <w:b w:val="0"/>
          <w:bCs/>
        </w:rPr>
        <w:t>In addition, they will be used by USCIS to access and verify financial information and data in order to make a determination on whether to designate an economic unit, public or private, in the United States</w:t>
      </w:r>
      <w:r>
        <w:rPr>
          <w:rStyle w:val="HdgReg"/>
          <w:rFonts w:ascii="Times New Roman" w:hAnsi="Times New Roman"/>
          <w:b w:val="0"/>
          <w:bCs/>
        </w:rPr>
        <w:t xml:space="preserve">, in this case </w:t>
      </w:r>
      <w:r w:rsidRPr="00BF6A26">
        <w:rPr>
          <w:rStyle w:val="HdgReg"/>
          <w:rFonts w:ascii="Times New Roman" w:hAnsi="Times New Roman"/>
          <w:b w:val="0"/>
          <w:bCs/>
        </w:rPr>
        <w:t>a regional center for purposes of participation in the Immigrant Investor Program.</w:t>
      </w:r>
    </w:p>
    <w:p w:rsidR="00BF6A26" w:rsidRPr="00914A5D" w:rsidP="00914A5D" w14:paraId="2583E26C"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7312F9" w:rsidP="00914A5D" w14:paraId="694944ED" w14:textId="04C20309">
      <w:pPr>
        <w:tabs>
          <w:tab w:val="left" w:pos="-1440"/>
        </w:tabs>
        <w:ind w:left="720"/>
        <w:rPr>
          <w:rFonts w:ascii="Times New Roman" w:hAnsi="Times New Roman"/>
        </w:rPr>
      </w:pPr>
      <w:r>
        <w:rPr>
          <w:rFonts w:ascii="Times New Roman" w:hAnsi="Times New Roman"/>
        </w:rPr>
        <w:t>The use of these forms will provide the most efficient means for collecting and processing the required data.  The Form I-956, I-956F, I-956G, I-956H, and I-956K are currently available as a paper form and can be accessed electronically, completed online, and then printed and mailed to USCIS.  These forms are located on the USCIS website at the following:</w:t>
      </w:r>
    </w:p>
    <w:p w:rsidR="00863997" w:rsidP="00863997" w14:paraId="21FB2000" w14:textId="3DE3B487">
      <w:pPr>
        <w:pStyle w:val="ListParagraph"/>
        <w:numPr>
          <w:ilvl w:val="0"/>
          <w:numId w:val="16"/>
        </w:numPr>
        <w:tabs>
          <w:tab w:val="left" w:pos="-1440"/>
        </w:tabs>
        <w:rPr>
          <w:rFonts w:ascii="Times New Roman" w:hAnsi="Times New Roman"/>
          <w:color w:val="FF0000"/>
        </w:rPr>
      </w:pPr>
      <w:r w:rsidRPr="00D15F44">
        <w:rPr>
          <w:rFonts w:ascii="Times New Roman" w:hAnsi="Times New Roman"/>
        </w:rPr>
        <w:t xml:space="preserve">I-956: </w:t>
      </w:r>
      <w:hyperlink r:id="rId9" w:history="1">
        <w:r w:rsidRPr="003578D1">
          <w:rPr>
            <w:rStyle w:val="Hyperlink"/>
            <w:rFonts w:ascii="Times New Roman" w:hAnsi="Times New Roman"/>
          </w:rPr>
          <w:t>www.uscis.gov/i-956</w:t>
        </w:r>
      </w:hyperlink>
    </w:p>
    <w:p w:rsidR="00863997" w:rsidP="00863997" w14:paraId="35BBC30F" w14:textId="5C72B073">
      <w:pPr>
        <w:pStyle w:val="ListParagraph"/>
        <w:numPr>
          <w:ilvl w:val="0"/>
          <w:numId w:val="16"/>
        </w:numPr>
        <w:tabs>
          <w:tab w:val="left" w:pos="-1440"/>
        </w:tabs>
        <w:rPr>
          <w:rFonts w:ascii="Times New Roman" w:hAnsi="Times New Roman"/>
          <w:color w:val="FF0000"/>
        </w:rPr>
      </w:pPr>
      <w:r w:rsidRPr="00D15F44">
        <w:rPr>
          <w:rFonts w:ascii="Times New Roman" w:hAnsi="Times New Roman"/>
        </w:rPr>
        <w:t>I-956F:</w:t>
      </w:r>
      <w:r>
        <w:rPr>
          <w:rFonts w:ascii="Times New Roman" w:hAnsi="Times New Roman"/>
          <w:color w:val="FF0000"/>
        </w:rPr>
        <w:t xml:space="preserve"> </w:t>
      </w:r>
      <w:hyperlink r:id="rId10" w:history="1">
        <w:r w:rsidRPr="003578D1">
          <w:rPr>
            <w:rStyle w:val="Hyperlink"/>
            <w:rFonts w:ascii="Times New Roman" w:hAnsi="Times New Roman"/>
          </w:rPr>
          <w:t>www.uscis.gov/i-956f</w:t>
        </w:r>
      </w:hyperlink>
    </w:p>
    <w:p w:rsidR="00863997" w:rsidP="00863997" w14:paraId="0448D283" w14:textId="5C1ADA9A">
      <w:pPr>
        <w:pStyle w:val="ListParagraph"/>
        <w:numPr>
          <w:ilvl w:val="0"/>
          <w:numId w:val="16"/>
        </w:numPr>
        <w:tabs>
          <w:tab w:val="left" w:pos="-1440"/>
        </w:tabs>
        <w:rPr>
          <w:rFonts w:ascii="Times New Roman" w:hAnsi="Times New Roman"/>
          <w:color w:val="FF0000"/>
        </w:rPr>
      </w:pPr>
      <w:r w:rsidRPr="00D15F44">
        <w:rPr>
          <w:rFonts w:ascii="Times New Roman" w:hAnsi="Times New Roman"/>
        </w:rPr>
        <w:t>I-956G:</w:t>
      </w:r>
      <w:r>
        <w:rPr>
          <w:rFonts w:ascii="Times New Roman" w:hAnsi="Times New Roman"/>
          <w:color w:val="FF0000"/>
        </w:rPr>
        <w:t xml:space="preserve"> </w:t>
      </w:r>
      <w:hyperlink r:id="rId11" w:history="1">
        <w:r w:rsidRPr="003578D1">
          <w:rPr>
            <w:rStyle w:val="Hyperlink"/>
            <w:rFonts w:ascii="Times New Roman" w:hAnsi="Times New Roman"/>
          </w:rPr>
          <w:t>www.uscis.gov/i-956g</w:t>
        </w:r>
      </w:hyperlink>
    </w:p>
    <w:p w:rsidR="00863997" w:rsidP="00863997" w14:paraId="6048EDDA" w14:textId="352C08FE">
      <w:pPr>
        <w:pStyle w:val="ListParagraph"/>
        <w:numPr>
          <w:ilvl w:val="0"/>
          <w:numId w:val="16"/>
        </w:numPr>
        <w:tabs>
          <w:tab w:val="left" w:pos="-1440"/>
        </w:tabs>
        <w:rPr>
          <w:rFonts w:ascii="Times New Roman" w:hAnsi="Times New Roman"/>
          <w:color w:val="FF0000"/>
        </w:rPr>
      </w:pPr>
      <w:r w:rsidRPr="00D15F44">
        <w:rPr>
          <w:rFonts w:ascii="Times New Roman" w:hAnsi="Times New Roman"/>
        </w:rPr>
        <w:t>I-956H:</w:t>
      </w:r>
      <w:r>
        <w:rPr>
          <w:rFonts w:ascii="Times New Roman" w:hAnsi="Times New Roman"/>
          <w:color w:val="FF0000"/>
        </w:rPr>
        <w:t xml:space="preserve"> </w:t>
      </w:r>
      <w:hyperlink r:id="rId12" w:history="1">
        <w:r w:rsidRPr="003578D1">
          <w:rPr>
            <w:rStyle w:val="Hyperlink"/>
            <w:rFonts w:ascii="Times New Roman" w:hAnsi="Times New Roman"/>
          </w:rPr>
          <w:t>www.uscis.gov/i-956h</w:t>
        </w:r>
      </w:hyperlink>
    </w:p>
    <w:p w:rsidR="00863997" w:rsidRPr="00863997" w:rsidP="00863997" w14:paraId="5610E710" w14:textId="7B2C22E5">
      <w:pPr>
        <w:pStyle w:val="ListParagraph"/>
        <w:numPr>
          <w:ilvl w:val="0"/>
          <w:numId w:val="16"/>
        </w:numPr>
        <w:tabs>
          <w:tab w:val="left" w:pos="-1440"/>
        </w:tabs>
        <w:rPr>
          <w:rFonts w:ascii="Times New Roman" w:hAnsi="Times New Roman"/>
          <w:color w:val="FF0000"/>
        </w:rPr>
      </w:pPr>
      <w:r w:rsidRPr="00D15F44">
        <w:rPr>
          <w:rFonts w:ascii="Times New Roman" w:hAnsi="Times New Roman"/>
        </w:rPr>
        <w:t>I-956K:</w:t>
      </w:r>
      <w:r>
        <w:rPr>
          <w:rFonts w:ascii="Times New Roman" w:hAnsi="Times New Roman"/>
          <w:color w:val="FF0000"/>
        </w:rPr>
        <w:t xml:space="preserve"> </w:t>
      </w:r>
      <w:hyperlink r:id="rId13" w:history="1">
        <w:r w:rsidRPr="003578D1">
          <w:rPr>
            <w:rStyle w:val="Hyperlink"/>
            <w:rFonts w:ascii="Times New Roman" w:hAnsi="Times New Roman"/>
          </w:rPr>
          <w:t>www.uscis.gov/i-956k</w:t>
        </w:r>
      </w:hyperlink>
      <w:r>
        <w:rPr>
          <w:rFonts w:ascii="Times New Roman" w:hAnsi="Times New Roman"/>
          <w:color w:val="FF0000"/>
        </w:rPr>
        <w:t xml:space="preserve"> </w:t>
      </w:r>
    </w:p>
    <w:p w:rsidR="00863997" w:rsidRPr="00914A5D" w:rsidP="00914A5D" w14:paraId="46A609EA"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053B04" w:rsidP="00053B04" w14:paraId="6BB8DC2B" w14:textId="77777777">
      <w:pPr>
        <w:ind w:left="630"/>
        <w:rPr>
          <w:rFonts w:ascii="Times New Roman" w:hAnsi="Times New Roman"/>
        </w:rPr>
      </w:pPr>
      <w:r>
        <w:rPr>
          <w:rFonts w:ascii="Times New Roman" w:hAnsi="Times New Roman"/>
        </w:rPr>
        <w:t xml:space="preserve">A review of the USCIS Forms Inventory Report revealed no duplication of effort, and </w:t>
      </w:r>
      <w:r>
        <w:rPr>
          <w:rFonts w:ascii="Times New Roman" w:hAnsi="Times New Roman"/>
        </w:rPr>
        <w:t>there is no other</w:t>
      </w:r>
      <w:r>
        <w:rPr>
          <w:rFonts w:ascii="Times New Roman" w:hAnsi="Times New Roman"/>
          <w:lang w:eastAsia="ko-KR"/>
        </w:rPr>
        <w:t xml:space="preserve"> </w:t>
      </w:r>
      <w:r>
        <w:rPr>
          <w:rFonts w:ascii="Times New Roman" w:hAnsi="Times New Roman"/>
        </w:rPr>
        <w:t xml:space="preserve">similar information currently available that can be used for this purpose.  In addition, USCIS has examined whether the information is collected by other Department of Homeland Security (DHS) components or Federal agencies from which USCIS could obtain the information, and no viable source was found.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053B04" w:rsidP="00053B04" w14:paraId="4DDC3F51" w14:textId="77777777">
      <w:pPr>
        <w:ind w:left="720"/>
        <w:rPr>
          <w:rFonts w:ascii="Times New Roman" w:hAnsi="Times New Roman"/>
        </w:rPr>
      </w:pPr>
      <w:r>
        <w:rPr>
          <w:rFonts w:ascii="Times New Roman" w:hAnsi="Times New Roman"/>
        </w:rPr>
        <w:t>The use of this form affects small businesses.  USCIS, however, has minimized the amount of information collected from the affected small businesses to reduce the burden. </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053B04" w:rsidP="00053B04" w14:paraId="14D874D8" w14:textId="09E427C8">
      <w:pPr>
        <w:ind w:left="720"/>
        <w:rPr>
          <w:rFonts w:ascii="Times New Roman" w:hAnsi="Times New Roman"/>
          <w:b/>
        </w:rPr>
      </w:pPr>
      <w:r>
        <w:rPr>
          <w:rFonts w:ascii="Times New Roman" w:hAnsi="Times New Roman"/>
        </w:rPr>
        <w:t xml:space="preserve">If the collection of information is not conducted, USCIS will not have a standardized means to collect information to be able to determine if eligibility requirements for regional center designation </w:t>
      </w:r>
      <w:r w:rsidR="009D6BC4">
        <w:rPr>
          <w:rFonts w:ascii="Times New Roman" w:hAnsi="Times New Roman"/>
        </w:rPr>
        <w:t xml:space="preserve">and involvement in </w:t>
      </w:r>
      <w:r>
        <w:rPr>
          <w:rFonts w:ascii="Times New Roman" w:hAnsi="Times New Roman"/>
        </w:rPr>
        <w:t xml:space="preserve">the </w:t>
      </w:r>
      <w:r w:rsidR="009D6BC4">
        <w:rPr>
          <w:rFonts w:ascii="Times New Roman" w:hAnsi="Times New Roman"/>
        </w:rPr>
        <w:t>Regional Center</w:t>
      </w:r>
      <w:r>
        <w:rPr>
          <w:rFonts w:ascii="Times New Roman" w:hAnsi="Times New Roman"/>
        </w:rPr>
        <w:t xml:space="preserve"> Program have been or are continuing to be met.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906C1A" w:rsidP="00914A5D" w14:paraId="73E9FA32" w14:textId="77777777">
      <w:pPr>
        <w:tabs>
          <w:tab w:val="left" w:pos="-1440"/>
        </w:tabs>
        <w:ind w:left="720"/>
        <w:rPr>
          <w:rFonts w:ascii="Times New Roman" w:hAnsi="Times New Roman"/>
          <w:b/>
        </w:rPr>
      </w:pPr>
    </w:p>
    <w:p w:rsidR="004C51A6" w:rsidRPr="006832AF" w:rsidP="004C51A6" w14:paraId="162F36AD" w14:textId="77777777">
      <w:pPr>
        <w:tabs>
          <w:tab w:val="left" w:pos="-1440"/>
        </w:tabs>
        <w:ind w:left="720"/>
        <w:rPr>
          <w:rFonts w:ascii="Times New Roman" w:hAnsi="Times New Roman"/>
        </w:rPr>
      </w:pPr>
      <w:r w:rsidRPr="006832AF">
        <w:rPr>
          <w:rFonts w:ascii="Times New Roman" w:hAnsi="Times New Roman"/>
        </w:rPr>
        <w:t xml:space="preserve">On </w:t>
      </w:r>
      <w:r>
        <w:rPr>
          <w:rFonts w:ascii="Times New Roman" w:hAnsi="Times New Roman"/>
        </w:rPr>
        <w:t>July 2</w:t>
      </w:r>
      <w:r w:rsidRPr="006832AF">
        <w:rPr>
          <w:rFonts w:ascii="Times New Roman" w:hAnsi="Times New Roman"/>
        </w:rPr>
        <w:t>, 20</w:t>
      </w:r>
      <w:r>
        <w:rPr>
          <w:rFonts w:ascii="Times New Roman" w:hAnsi="Times New Roman"/>
        </w:rPr>
        <w:t>26</w:t>
      </w:r>
      <w:r w:rsidRPr="006832AF">
        <w:rPr>
          <w:rFonts w:ascii="Times New Roman" w:hAnsi="Times New Roman"/>
        </w:rPr>
        <w:t>, USCIS published a Notice of Proposed Rulemaking for RIN 1615-</w:t>
      </w:r>
      <w:r w:rsidRPr="00AF394E">
        <w:rPr>
          <w:rFonts w:ascii="Times New Roman" w:hAnsi="Times New Roman"/>
          <w:i/>
          <w:iCs/>
        </w:rPr>
        <w:t xml:space="preserve"> </w:t>
      </w:r>
      <w:r w:rsidRPr="00AF394E">
        <w:rPr>
          <w:rFonts w:ascii="Times New Roman" w:hAnsi="Times New Roman"/>
        </w:rPr>
        <w:t>AC94,</w:t>
      </w:r>
      <w:r>
        <w:rPr>
          <w:rFonts w:ascii="Times New Roman" w:hAnsi="Times New Roman"/>
        </w:rPr>
        <w:t xml:space="preserve"> </w:t>
      </w:r>
      <w:r w:rsidRPr="00320FA6">
        <w:rPr>
          <w:rFonts w:ascii="Times New Roman" w:hAnsi="Times New Roman"/>
          <w:i/>
          <w:iCs/>
        </w:rPr>
        <w:t>EB-5 Reform and Integrity Act of 2022; Ensuring the Integrity of the EB-5 Program; Automatic Revocation of Petitions for Immigrant Classification</w:t>
      </w:r>
      <w:r>
        <w:rPr>
          <w:rFonts w:ascii="Times New Roman" w:hAnsi="Times New Roman"/>
        </w:rPr>
        <w:t>,</w:t>
      </w:r>
      <w:r w:rsidRPr="006832AF">
        <w:rPr>
          <w:rFonts w:ascii="Times New Roman" w:hAnsi="Times New Roman"/>
        </w:rPr>
        <w:t xml:space="preserve"> in the Federal Register at </w:t>
      </w:r>
      <w:r w:rsidRPr="0061444A">
        <w:rPr>
          <w:rFonts w:ascii="Times New Roman" w:hAnsi="Times New Roman"/>
        </w:rPr>
        <w:t>91 FR 40676</w:t>
      </w:r>
      <w:r w:rsidRPr="006832AF">
        <w:rPr>
          <w:rFonts w:ascii="Times New Roman" w:hAnsi="Times New Roman"/>
        </w:rPr>
        <w:t>.</w:t>
      </w:r>
    </w:p>
    <w:p w:rsidR="00866D9D" w:rsidRPr="00914A5D" w:rsidP="00866D9D" w14:paraId="0080C821" w14:textId="77777777">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2D4FAE" w:rsidP="00914A5D" w14:paraId="56191D66" w14:textId="77777777">
      <w:pPr>
        <w:tabs>
          <w:tab w:val="left" w:pos="-1440"/>
        </w:tabs>
        <w:ind w:left="720"/>
        <w:rPr>
          <w:rFonts w:ascii="Times New Roman" w:hAnsi="Times New Roman"/>
        </w:rPr>
      </w:pPr>
    </w:p>
    <w:p w:rsidR="00EC5F60" w:rsidRPr="002D4FAE" w:rsidP="00914A5D" w14:paraId="24A82882" w14:textId="77777777">
      <w:pPr>
        <w:tabs>
          <w:tab w:val="left" w:pos="-1440"/>
        </w:tabs>
        <w:ind w:left="720"/>
        <w:rPr>
          <w:rFonts w:ascii="Times New Roman" w:hAnsi="Times New Roman"/>
        </w:rPr>
      </w:pPr>
      <w:r w:rsidRPr="002D4FAE">
        <w:rPr>
          <w:rFonts w:ascii="Times New Roman" w:hAnsi="Times New Roman"/>
        </w:rPr>
        <w:t xml:space="preserve">There is no assurance of confidentiality. </w:t>
      </w:r>
    </w:p>
    <w:p w:rsidR="00EC5F60" w:rsidRPr="002D4FAE" w:rsidP="00914A5D" w14:paraId="3A3D86F4" w14:textId="77777777">
      <w:pPr>
        <w:tabs>
          <w:tab w:val="left" w:pos="-1440"/>
        </w:tabs>
        <w:ind w:left="720"/>
        <w:rPr>
          <w:rFonts w:ascii="Times New Roman" w:hAnsi="Times New Roman"/>
        </w:rPr>
      </w:pPr>
    </w:p>
    <w:p w:rsidR="001A595D" w:rsidRPr="002D4FAE" w:rsidP="00914A5D" w14:paraId="6C03DA4A" w14:textId="6DC87D67">
      <w:pPr>
        <w:tabs>
          <w:tab w:val="left" w:pos="-1440"/>
        </w:tabs>
        <w:ind w:left="720"/>
        <w:rPr>
          <w:rFonts w:ascii="Times New Roman" w:hAnsi="Times New Roman"/>
        </w:rPr>
      </w:pPr>
      <w:r w:rsidRPr="002D4FAE">
        <w:rPr>
          <w:rFonts w:ascii="Times New Roman" w:hAnsi="Times New Roman"/>
        </w:rPr>
        <w:t>This collection is covered under the following Privacy Impact Assessment:</w:t>
      </w:r>
    </w:p>
    <w:p w:rsidR="002D4FAE" w:rsidRPr="002D4FAE" w:rsidP="002D4FAE" w14:paraId="794814CC" w14:textId="350B1EA7">
      <w:pPr>
        <w:pStyle w:val="ListParagraph"/>
        <w:numPr>
          <w:ilvl w:val="0"/>
          <w:numId w:val="9"/>
        </w:numPr>
        <w:tabs>
          <w:tab w:val="left" w:pos="-1440"/>
        </w:tabs>
        <w:rPr>
          <w:rFonts w:ascii="Times New Roman" w:hAnsi="Times New Roman"/>
        </w:rPr>
      </w:pPr>
      <w:r w:rsidRPr="002D4FAE">
        <w:rPr>
          <w:rFonts w:ascii="Times New Roman" w:hAnsi="Times New Roman"/>
        </w:rPr>
        <w:t xml:space="preserve">DHS/USCIS/PIA-071 </w:t>
      </w:r>
      <w:r w:rsidRPr="002D4FAE">
        <w:rPr>
          <w:rFonts w:ascii="Times New Roman" w:hAnsi="Times New Roman"/>
        </w:rPr>
        <w:t>myUSCIS</w:t>
      </w:r>
      <w:r w:rsidRPr="002D4FAE">
        <w:rPr>
          <w:rFonts w:ascii="Times New Roman" w:hAnsi="Times New Roman"/>
        </w:rPr>
        <w:t xml:space="preserve"> Account Experience, to cover the electronic filing of the forms</w:t>
      </w:r>
      <w:r w:rsidR="007D1692">
        <w:rPr>
          <w:rFonts w:ascii="Times New Roman" w:hAnsi="Times New Roman"/>
        </w:rPr>
        <w:t>, June 28, 2019</w:t>
      </w:r>
      <w:r w:rsidRPr="002D4FAE">
        <w:rPr>
          <w:rFonts w:ascii="Times New Roman" w:hAnsi="Times New Roman"/>
        </w:rPr>
        <w:t xml:space="preserve">; and </w:t>
      </w:r>
    </w:p>
    <w:p w:rsidR="00EC5F60" w:rsidRPr="002D4FAE" w:rsidP="002D4FAE" w14:paraId="2A03F2BB" w14:textId="487C4F6B">
      <w:pPr>
        <w:pStyle w:val="ListParagraph"/>
        <w:numPr>
          <w:ilvl w:val="0"/>
          <w:numId w:val="9"/>
        </w:numPr>
        <w:tabs>
          <w:tab w:val="left" w:pos="-1440"/>
        </w:tabs>
        <w:rPr>
          <w:rFonts w:ascii="Times New Roman" w:hAnsi="Times New Roman"/>
        </w:rPr>
      </w:pPr>
      <w:r w:rsidRPr="002D4FAE">
        <w:rPr>
          <w:rFonts w:ascii="Times New Roman" w:hAnsi="Times New Roman"/>
        </w:rPr>
        <w:t>Forthcoming EB-5 PIA, to cover the processing of forms associated with the EB-5 program.</w:t>
      </w:r>
    </w:p>
    <w:p w:rsidR="002D4FAE" w:rsidRPr="002D4FAE" w:rsidP="002D4FAE" w14:paraId="63FF8C0B" w14:textId="77777777">
      <w:pPr>
        <w:tabs>
          <w:tab w:val="left" w:pos="-1440"/>
        </w:tabs>
        <w:rPr>
          <w:rFonts w:ascii="Times New Roman" w:hAnsi="Times New Roman"/>
        </w:rPr>
      </w:pPr>
    </w:p>
    <w:p w:rsidR="00EC5F60" w:rsidRPr="002D4FAE" w:rsidP="00EC5F60" w14:paraId="00E0A29B" w14:textId="77777777">
      <w:pPr>
        <w:tabs>
          <w:tab w:val="left" w:pos="-1440"/>
        </w:tabs>
        <w:ind w:left="720"/>
        <w:rPr>
          <w:rFonts w:ascii="Times New Roman" w:hAnsi="Times New Roman"/>
        </w:rPr>
      </w:pPr>
      <w:r w:rsidRPr="002D4FAE">
        <w:rPr>
          <w:rFonts w:ascii="Times New Roman" w:hAnsi="Times New Roman"/>
        </w:rPr>
        <w:t xml:space="preserve">The collection is covered under the following System of Records Notices: </w:t>
      </w:r>
    </w:p>
    <w:p w:rsidR="002D4FAE" w:rsidRPr="002D4FAE" w:rsidP="002D4FAE" w14:paraId="4CCC7164" w14:textId="7D6780A1">
      <w:pPr>
        <w:pStyle w:val="ListParagraph"/>
        <w:numPr>
          <w:ilvl w:val="0"/>
          <w:numId w:val="9"/>
        </w:numPr>
        <w:tabs>
          <w:tab w:val="left" w:pos="-1440"/>
        </w:tabs>
        <w:rPr>
          <w:rFonts w:ascii="Times New Roman" w:hAnsi="Times New Roman"/>
        </w:rPr>
      </w:pPr>
      <w:r w:rsidRPr="002D4FAE">
        <w:rPr>
          <w:rFonts w:ascii="Times New Roman" w:hAnsi="Times New Roman"/>
        </w:rPr>
        <w:t>DHS/USCIS/ICE/CBP-001 Alien File, Index, and National File Tracking System</w:t>
      </w:r>
      <w:r w:rsidR="00653A6E">
        <w:rPr>
          <w:rFonts w:ascii="Times New Roman" w:hAnsi="Times New Roman"/>
        </w:rPr>
        <w:t xml:space="preserve"> of Records</w:t>
      </w:r>
      <w:r w:rsidRPr="002D4FAE">
        <w:rPr>
          <w:rFonts w:ascii="Times New Roman" w:hAnsi="Times New Roman"/>
        </w:rPr>
        <w:t>, which covers the collection, use, and storage of EB-5 applicant information</w:t>
      </w:r>
      <w:r w:rsidR="007D1692">
        <w:rPr>
          <w:rFonts w:ascii="Times New Roman" w:hAnsi="Times New Roman"/>
        </w:rPr>
        <w:t xml:space="preserve">, </w:t>
      </w:r>
      <w:r w:rsidRPr="007D1692" w:rsidR="007D1692">
        <w:rPr>
          <w:rFonts w:ascii="Times New Roman" w:hAnsi="Times New Roman"/>
        </w:rPr>
        <w:t>September 18, 2017, 82 FR 43556</w:t>
      </w:r>
      <w:r w:rsidRPr="002D4FAE">
        <w:rPr>
          <w:rFonts w:ascii="Times New Roman" w:hAnsi="Times New Roman"/>
        </w:rPr>
        <w:t>;</w:t>
      </w:r>
    </w:p>
    <w:p w:rsidR="002D4FAE" w:rsidRPr="002D4FAE" w:rsidP="002D4FAE" w14:paraId="3C3EF24B" w14:textId="4B9F2FFB">
      <w:pPr>
        <w:pStyle w:val="ListParagraph"/>
        <w:numPr>
          <w:ilvl w:val="0"/>
          <w:numId w:val="9"/>
        </w:numPr>
        <w:tabs>
          <w:tab w:val="left" w:pos="-1440"/>
        </w:tabs>
        <w:rPr>
          <w:rFonts w:ascii="Times New Roman" w:hAnsi="Times New Roman"/>
        </w:rPr>
      </w:pPr>
      <w:r w:rsidRPr="002D4FAE">
        <w:rPr>
          <w:rFonts w:ascii="Times New Roman" w:hAnsi="Times New Roman"/>
        </w:rPr>
        <w:t>DHS/USCIS-007 Benefits Information System, which covers the collection, use, and storage of EB-5 applicant information and decisional information not maintained in the A-File</w:t>
      </w:r>
      <w:r w:rsidR="007D1692">
        <w:rPr>
          <w:rFonts w:ascii="Times New Roman" w:hAnsi="Times New Roman"/>
        </w:rPr>
        <w:t xml:space="preserve">, </w:t>
      </w:r>
      <w:r w:rsidRPr="007D1692" w:rsidR="007D1692">
        <w:rPr>
          <w:rFonts w:ascii="Times New Roman" w:hAnsi="Times New Roman"/>
        </w:rPr>
        <w:t>October 10, 2019, 84 FR 54622</w:t>
      </w:r>
      <w:r w:rsidRPr="002D4FAE">
        <w:rPr>
          <w:rFonts w:ascii="Times New Roman" w:hAnsi="Times New Roman"/>
        </w:rPr>
        <w:t>; and</w:t>
      </w:r>
    </w:p>
    <w:p w:rsidR="002D4FAE" w:rsidRPr="002D4FAE" w:rsidP="002D4FAE" w14:paraId="73E30DDE" w14:textId="140F354F">
      <w:pPr>
        <w:pStyle w:val="ListParagraph"/>
        <w:numPr>
          <w:ilvl w:val="0"/>
          <w:numId w:val="9"/>
        </w:numPr>
        <w:tabs>
          <w:tab w:val="left" w:pos="-1440"/>
        </w:tabs>
        <w:rPr>
          <w:rFonts w:ascii="Times New Roman" w:hAnsi="Times New Roman"/>
        </w:rPr>
      </w:pPr>
      <w:r w:rsidRPr="002D4FAE">
        <w:rPr>
          <w:rFonts w:ascii="Times New Roman" w:hAnsi="Times New Roman"/>
        </w:rPr>
        <w:t>DHS/ALL-037 E-Authentication Records System of Records, which covers information collected to create and authenticate an individual’s identity for the purpose of obtaining a credential to electronically access a DHS program or application</w:t>
      </w:r>
      <w:r w:rsidR="007D1692">
        <w:rPr>
          <w:rFonts w:ascii="Times New Roman" w:hAnsi="Times New Roman"/>
        </w:rPr>
        <w:t xml:space="preserve">, </w:t>
      </w:r>
      <w:r w:rsidRPr="007D1692" w:rsidR="007D1692">
        <w:rPr>
          <w:rFonts w:ascii="Times New Roman" w:hAnsi="Times New Roman"/>
        </w:rPr>
        <w:t>August 11, 2014, 79 FR 46857</w:t>
      </w:r>
      <w:r w:rsidRPr="002D4FAE">
        <w:rPr>
          <w:rFonts w:ascii="Times New Roman" w:hAnsi="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F2468A" w:rsidRPr="001141A5" w:rsidP="00914A5D" w14:paraId="178A9ABF" w14:textId="69EBAFD6">
      <w:pPr>
        <w:tabs>
          <w:tab w:val="left" w:pos="-1440"/>
        </w:tabs>
        <w:ind w:left="720"/>
        <w:rPr>
          <w:rFonts w:ascii="Times New Roman" w:hAnsi="Times New Roman"/>
        </w:rPr>
      </w:pPr>
      <w:r w:rsidRPr="001141A5">
        <w:rPr>
          <w:rFonts w:ascii="Times New Roman" w:hAnsi="Times New Roman"/>
        </w:rPr>
        <w:t>The proposed information collection includes questions of a sensitive nature.  With the newly developed information collection, Form I-956H, USCIS will collect SSNs from persons involved with a regional center, NCE, or affiliated JCE wishing to participate in the Immigrant Investor Program.</w:t>
      </w:r>
    </w:p>
    <w:p w:rsidR="00EB446E" w:rsidP="00914A5D" w14:paraId="11C59A3C" w14:textId="77777777">
      <w:pPr>
        <w:tabs>
          <w:tab w:val="left" w:pos="-1440"/>
        </w:tabs>
        <w:ind w:left="720"/>
        <w:rPr>
          <w:rFonts w:ascii="Times New Roman" w:hAnsi="Times New Roman"/>
          <w:color w:val="FF0000"/>
        </w:rPr>
      </w:pPr>
    </w:p>
    <w:p w:rsidR="00494557" w:rsidRPr="005F5517" w:rsidP="00914A5D" w14:paraId="56378724" w14:textId="4128B818">
      <w:pPr>
        <w:tabs>
          <w:tab w:val="left" w:pos="-1440"/>
        </w:tabs>
        <w:ind w:left="720"/>
        <w:rPr>
          <w:rFonts w:ascii="Times New Roman" w:hAnsi="Times New Roman"/>
          <w:i/>
          <w:iCs/>
        </w:rPr>
      </w:pPr>
      <w:r w:rsidRPr="005F5517">
        <w:rPr>
          <w:rFonts w:ascii="Times New Roman" w:hAnsi="Times New Roman"/>
          <w:i/>
          <w:iCs/>
        </w:rPr>
        <w:t>Background</w:t>
      </w:r>
      <w:r w:rsidR="00C04C00">
        <w:rPr>
          <w:rFonts w:ascii="Times New Roman" w:hAnsi="Times New Roman"/>
          <w:i/>
          <w:iCs/>
        </w:rPr>
        <w:t xml:space="preserve"> and Legal Authority </w:t>
      </w:r>
    </w:p>
    <w:p w:rsidR="00F2468A" w:rsidRPr="00AF2913" w:rsidP="00914A5D" w14:paraId="56852B35" w14:textId="6D67294B">
      <w:pPr>
        <w:tabs>
          <w:tab w:val="left" w:pos="-1440"/>
        </w:tabs>
        <w:ind w:left="720"/>
        <w:rPr>
          <w:rFonts w:ascii="Times New Roman" w:hAnsi="Times New Roman"/>
          <w:sz w:val="20"/>
          <w:szCs w:val="20"/>
        </w:rPr>
      </w:pPr>
    </w:p>
    <w:p w:rsidR="00F2468A" w:rsidP="0039089F" w14:paraId="29A81FE7" w14:textId="787225F7">
      <w:pPr>
        <w:ind w:left="720"/>
        <w:rPr>
          <w:rFonts w:ascii="Times New Roman" w:hAnsi="Times New Roman"/>
        </w:rPr>
      </w:pPr>
      <w:r w:rsidRPr="006965EA">
        <w:rPr>
          <w:rFonts w:ascii="Times New Roman" w:hAnsi="Times New Roman"/>
        </w:rPr>
        <w:t xml:space="preserve">USCIS supports </w:t>
      </w:r>
      <w:r>
        <w:rPr>
          <w:rFonts w:ascii="Times New Roman" w:hAnsi="Times New Roman"/>
        </w:rPr>
        <w:t xml:space="preserve">the </w:t>
      </w:r>
      <w:r w:rsidRPr="006965EA">
        <w:rPr>
          <w:rFonts w:ascii="Times New Roman" w:hAnsi="Times New Roman"/>
        </w:rPr>
        <w:t>DHS core missions to prevent terrorism and enhance security, secure and manage the borders, and enforce and administer the immigration laws.</w:t>
      </w:r>
      <w:r>
        <w:rPr>
          <w:rFonts w:ascii="Times New Roman" w:hAnsi="Times New Roman"/>
        </w:rPr>
        <w:t xml:space="preserve"> </w:t>
      </w:r>
      <w:r w:rsidRPr="006965EA">
        <w:rPr>
          <w:rFonts w:ascii="Times New Roman" w:hAnsi="Times New Roman"/>
        </w:rPr>
        <w:t xml:space="preserve"> To ensure proper execution of these missions, USCIS officers must verify the identity of applicants for immigration benefits, determine eligibility for the requested benefits, and ensure identification of any fraud, national security, or public safety concerns. </w:t>
      </w:r>
      <w:r>
        <w:rPr>
          <w:rFonts w:ascii="Times New Roman" w:hAnsi="Times New Roman"/>
        </w:rPr>
        <w:t xml:space="preserve"> </w:t>
      </w:r>
      <w:r w:rsidRPr="006965EA">
        <w:rPr>
          <w:rFonts w:ascii="Times New Roman" w:hAnsi="Times New Roman"/>
        </w:rPr>
        <w:t xml:space="preserve">The collection of SSNs and other identifying documents achieves these goals.  </w:t>
      </w:r>
    </w:p>
    <w:p w:rsidR="00EE0655" w:rsidRPr="00C42563" w:rsidP="00EE0655" w14:paraId="468DBC1F" w14:textId="77777777">
      <w:pPr>
        <w:ind w:left="720"/>
        <w:rPr>
          <w:rFonts w:ascii="Times New Roman" w:hAnsi="Times New Roman"/>
          <w:i/>
        </w:rPr>
      </w:pPr>
    </w:p>
    <w:p w:rsidR="00EE0655" w:rsidP="005F5517" w14:paraId="5890BCA4" w14:textId="4B772036">
      <w:pPr>
        <w:tabs>
          <w:tab w:val="left" w:pos="-1440"/>
        </w:tabs>
        <w:ind w:left="720" w:hanging="720"/>
        <w:rPr>
          <w:rFonts w:ascii="Times New Roman" w:hAnsi="Times New Roman"/>
        </w:rPr>
      </w:pPr>
      <w:r>
        <w:rPr>
          <w:rFonts w:ascii="Times New Roman" w:hAnsi="Times New Roman"/>
        </w:rPr>
        <w:tab/>
      </w:r>
      <w:r w:rsidRPr="00C42563">
        <w:rPr>
          <w:rFonts w:ascii="Times New Roman" w:hAnsi="Times New Roman"/>
        </w:rPr>
        <w:t>The EB-5 Immigrant Investor Program</w:t>
      </w:r>
      <w:r w:rsidR="009F7D67">
        <w:rPr>
          <w:rFonts w:ascii="Times New Roman" w:hAnsi="Times New Roman"/>
        </w:rPr>
        <w:t>, commonly known as the regional center program,</w:t>
      </w:r>
      <w:r w:rsidRPr="00C42563">
        <w:rPr>
          <w:rFonts w:ascii="Times New Roman" w:hAnsi="Times New Roman"/>
        </w:rPr>
        <w:t xml:space="preserve"> was created by section 610 of Public Law 102-395 in 1992.</w:t>
      </w:r>
      <w:r w:rsidR="00EB446E">
        <w:rPr>
          <w:rFonts w:ascii="Times New Roman" w:hAnsi="Times New Roman"/>
        </w:rPr>
        <w:t xml:space="preserve">  On March 15, 2022, </w:t>
      </w:r>
      <w:r w:rsidRPr="008A7E89" w:rsidR="00EB446E">
        <w:rPr>
          <w:rFonts w:ascii="Times New Roman" w:hAnsi="Times New Roman"/>
        </w:rPr>
        <w:t>President Biden signed the EB-5 Reform and Integrity Act of 2022</w:t>
      </w:r>
      <w:r w:rsidR="00EB446E">
        <w:rPr>
          <w:rFonts w:ascii="Times New Roman" w:hAnsi="Times New Roman"/>
        </w:rPr>
        <w:t xml:space="preserve"> (2022 Act)</w:t>
      </w:r>
      <w:r w:rsidRPr="008A7E89" w:rsidR="00EB446E">
        <w:rPr>
          <w:rFonts w:ascii="Times New Roman" w:hAnsi="Times New Roman"/>
        </w:rPr>
        <w:t xml:space="preserve">, Div. BB of the Consolidated Appropriations Act, 2022 (Pub. L. No. 117-103) into law, which revised </w:t>
      </w:r>
      <w:r w:rsidR="00EB446E">
        <w:rPr>
          <w:rFonts w:ascii="Times New Roman" w:hAnsi="Times New Roman"/>
        </w:rPr>
        <w:t>Immigration and Nationality Act (</w:t>
      </w:r>
      <w:r w:rsidRPr="008A7E89" w:rsidR="00EB446E">
        <w:rPr>
          <w:rFonts w:ascii="Times New Roman" w:hAnsi="Times New Roman"/>
        </w:rPr>
        <w:t>INA</w:t>
      </w:r>
      <w:r w:rsidR="00EB446E">
        <w:rPr>
          <w:rFonts w:ascii="Times New Roman" w:hAnsi="Times New Roman"/>
        </w:rPr>
        <w:t xml:space="preserve">) </w:t>
      </w:r>
      <w:r w:rsidRPr="008A7E89" w:rsidR="00EB446E">
        <w:rPr>
          <w:rFonts w:ascii="Times New Roman" w:hAnsi="Times New Roman"/>
        </w:rPr>
        <w:t>203(b)(5)</w:t>
      </w:r>
      <w:r w:rsidR="00EB446E">
        <w:rPr>
          <w:rFonts w:ascii="Times New Roman" w:hAnsi="Times New Roman"/>
        </w:rPr>
        <w:t>.  INA 203(b)(5)(E),</w:t>
      </w:r>
      <w:r w:rsidRPr="008A7E89" w:rsidR="00EB446E">
        <w:rPr>
          <w:rFonts w:ascii="Times New Roman" w:hAnsi="Times New Roman"/>
        </w:rPr>
        <w:t xml:space="preserve"> which became effective on May 14, 2022</w:t>
      </w:r>
      <w:r w:rsidR="00EB446E">
        <w:rPr>
          <w:rFonts w:ascii="Times New Roman" w:hAnsi="Times New Roman"/>
        </w:rPr>
        <w:t xml:space="preserve">, </w:t>
      </w:r>
      <w:r w:rsidRPr="008A7E89" w:rsidR="00EB446E">
        <w:rPr>
          <w:rFonts w:ascii="Times New Roman" w:hAnsi="Times New Roman"/>
        </w:rPr>
        <w:t xml:space="preserve">substantially reformed </w:t>
      </w:r>
      <w:r w:rsidR="00EB446E">
        <w:rPr>
          <w:rFonts w:ascii="Times New Roman" w:hAnsi="Times New Roman"/>
        </w:rPr>
        <w:t xml:space="preserve">the Regional Center </w:t>
      </w:r>
      <w:r w:rsidRPr="008A7E89" w:rsidR="00EB446E">
        <w:rPr>
          <w:rFonts w:ascii="Times New Roman" w:hAnsi="Times New Roman"/>
        </w:rPr>
        <w:t>Program</w:t>
      </w:r>
      <w:r w:rsidR="00EB446E">
        <w:rPr>
          <w:rFonts w:ascii="Times New Roman" w:hAnsi="Times New Roman"/>
        </w:rPr>
        <w:t xml:space="preserve"> previously authorized by section 610 of Public Law 102-395 until its expiration on June 30, 2021</w:t>
      </w:r>
      <w:r w:rsidRPr="008A7E89" w:rsidR="00EB446E">
        <w:rPr>
          <w:rFonts w:ascii="Times New Roman" w:hAnsi="Times New Roman"/>
        </w:rPr>
        <w:t xml:space="preserve">.  </w:t>
      </w:r>
      <w:r w:rsidRPr="00C42563">
        <w:rPr>
          <w:rFonts w:ascii="Times New Roman" w:hAnsi="Times New Roman"/>
        </w:rPr>
        <w:t>A</w:t>
      </w:r>
      <w:r w:rsidR="006D5816">
        <w:rPr>
          <w:rFonts w:ascii="Times New Roman" w:hAnsi="Times New Roman"/>
        </w:rPr>
        <w:t xml:space="preserve">mong the reforms to the EB-5 Regional Center Program, Congress added new INA 203(b)(5)(H), which requires that DHS collect attestations and </w:t>
      </w:r>
      <w:r w:rsidR="006D5816">
        <w:rPr>
          <w:rFonts w:ascii="Times New Roman" w:hAnsi="Times New Roman"/>
        </w:rPr>
        <w:t xml:space="preserve">information from persons involved with a regional center, </w:t>
      </w:r>
      <w:r w:rsidR="008779CD">
        <w:rPr>
          <w:rFonts w:ascii="Times New Roman" w:hAnsi="Times New Roman"/>
        </w:rPr>
        <w:t xml:space="preserve">NCE, </w:t>
      </w:r>
      <w:r w:rsidR="006D5816">
        <w:rPr>
          <w:rFonts w:ascii="Times New Roman" w:hAnsi="Times New Roman"/>
        </w:rPr>
        <w:t xml:space="preserve">or </w:t>
      </w:r>
      <w:r w:rsidR="008779CD">
        <w:rPr>
          <w:rFonts w:ascii="Times New Roman" w:hAnsi="Times New Roman"/>
        </w:rPr>
        <w:t xml:space="preserve">JCE, </w:t>
      </w:r>
      <w:r w:rsidR="006D5816">
        <w:rPr>
          <w:rFonts w:ascii="Times New Roman" w:hAnsi="Times New Roman"/>
        </w:rPr>
        <w:t xml:space="preserve">and to run associated criminal records, background and other database checks on such persons in order to confirm compliance with INA 203(b)(5)(H)(i) (which restricts involvement by persons who have been found to have committed or engaged in specified conduct) and INA 203(b)(5)(H)(ii) (which restricts involvement by certain foreign nationals and governments). </w:t>
      </w:r>
      <w:r w:rsidR="00F03A81">
        <w:rPr>
          <w:rFonts w:ascii="Times New Roman" w:hAnsi="Times New Roman"/>
        </w:rPr>
        <w:t>Form I-956H, Bona Fides of Persons Involved with Regional Center Program, must be completed by each person involved with a regional center, NCE, or affiliated JCE to attest for their eligibility to be involved with an EB-5 entity.  USCIS will be collecting SSNs from persons required to complete and submit a Form I-956H.</w:t>
      </w:r>
    </w:p>
    <w:p w:rsidR="00EB446E" w:rsidP="00EE0655" w14:paraId="3D14844E" w14:textId="5724666C">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rsidR="00462D47" w:rsidRPr="00C42563" w:rsidP="00462D47" w14:paraId="50565A00" w14:textId="6E09D8D8">
      <w:pPr>
        <w:ind w:left="720"/>
        <w:rPr>
          <w:rFonts w:ascii="Times New Roman" w:hAnsi="Times New Roman"/>
          <w:i/>
        </w:rPr>
      </w:pPr>
      <w:r>
        <w:rPr>
          <w:rFonts w:ascii="Times New Roman" w:hAnsi="Times New Roman"/>
          <w:i/>
        </w:rPr>
        <w:t>Additional</w:t>
      </w:r>
      <w:r w:rsidRPr="00C42563">
        <w:rPr>
          <w:rFonts w:ascii="Times New Roman" w:hAnsi="Times New Roman"/>
          <w:i/>
        </w:rPr>
        <w:t xml:space="preserve"> Authori</w:t>
      </w:r>
      <w:r>
        <w:rPr>
          <w:rFonts w:ascii="Times New Roman" w:hAnsi="Times New Roman"/>
          <w:i/>
        </w:rPr>
        <w:t>ties</w:t>
      </w:r>
      <w:r w:rsidRPr="00C42563">
        <w:rPr>
          <w:rFonts w:ascii="Times New Roman" w:hAnsi="Times New Roman"/>
          <w:i/>
        </w:rPr>
        <w:t xml:space="preserve"> </w:t>
      </w:r>
    </w:p>
    <w:p w:rsidR="00462D47" w:rsidRPr="00AF2913" w:rsidP="00462D47" w14:paraId="1BC79E80" w14:textId="77777777">
      <w:pPr>
        <w:ind w:left="720"/>
        <w:rPr>
          <w:rFonts w:ascii="Times New Roman" w:hAnsi="Times New Roman"/>
          <w:sz w:val="20"/>
          <w:szCs w:val="20"/>
        </w:rPr>
      </w:pPr>
    </w:p>
    <w:p w:rsidR="00462D47" w:rsidRPr="00C42563" w:rsidP="00462D47" w14:paraId="54184893" w14:textId="77777777">
      <w:pPr>
        <w:ind w:left="720"/>
        <w:rPr>
          <w:rFonts w:ascii="Times New Roman" w:hAnsi="Times New Roman"/>
        </w:rPr>
      </w:pPr>
      <w:r w:rsidRPr="00C42563">
        <w:rPr>
          <w:rFonts w:ascii="Times New Roman" w:hAnsi="Times New Roman"/>
        </w:rPr>
        <w:t xml:space="preserve">The following statutes relate to USCIS’ ability to enforce immigration laws, conduct background checks, and collect SSNs.  </w:t>
      </w:r>
    </w:p>
    <w:p w:rsidR="00462D47" w:rsidRPr="00C42563" w:rsidP="00462D47" w14:paraId="42A51275" w14:textId="77777777">
      <w:pPr>
        <w:ind w:left="720"/>
        <w:rPr>
          <w:rFonts w:ascii="Times New Roman" w:hAnsi="Times New Roman"/>
        </w:rPr>
      </w:pPr>
    </w:p>
    <w:p w:rsidR="00462D47" w:rsidRPr="006965EA" w:rsidP="00462D47" w14:paraId="51C1F14A" w14:textId="77777777">
      <w:pPr>
        <w:tabs>
          <w:tab w:val="left" w:pos="1080"/>
        </w:tabs>
        <w:ind w:left="1080" w:hanging="360"/>
        <w:rPr>
          <w:rFonts w:ascii="Times New Roman" w:hAnsi="Times New Roman"/>
        </w:rPr>
      </w:pPr>
      <w:r w:rsidRPr="00C42563">
        <w:rPr>
          <w:rFonts w:ascii="Times New Roman" w:hAnsi="Times New Roman"/>
        </w:rPr>
        <w:t>•</w:t>
      </w:r>
      <w:r w:rsidRPr="00C42563">
        <w:rPr>
          <w:rFonts w:ascii="Times New Roman" w:hAnsi="Times New Roman"/>
        </w:rPr>
        <w:tab/>
        <w:t>INA § 101,</w:t>
      </w:r>
      <w:r>
        <w:rPr>
          <w:rFonts w:ascii="Times New Roman" w:hAnsi="Times New Roman"/>
        </w:rPr>
        <w:t xml:space="preserve"> 8 U.S.C. 1101, et seq. requ</w:t>
      </w:r>
      <w:r w:rsidRPr="00747702">
        <w:rPr>
          <w:rFonts w:ascii="Times New Roman" w:hAnsi="Times New Roman"/>
        </w:rPr>
        <w:t>ires</w:t>
      </w:r>
      <w:r w:rsidRPr="006965EA">
        <w:rPr>
          <w:rFonts w:ascii="Times New Roman" w:hAnsi="Times New Roman"/>
        </w:rPr>
        <w:t xml:space="preserve"> background checks be conducted for immigration benefits. </w:t>
      </w:r>
      <w:r>
        <w:rPr>
          <w:rFonts w:ascii="Times New Roman" w:hAnsi="Times New Roman"/>
        </w:rPr>
        <w:t xml:space="preserve"> </w:t>
      </w:r>
      <w:r w:rsidRPr="006965EA">
        <w:rPr>
          <w:rFonts w:ascii="Times New Roman" w:hAnsi="Times New Roman"/>
        </w:rPr>
        <w:t xml:space="preserve">The background check process is triggered as soon as the petitioner or applicant (hereafter collectively referred to as “applicants”) applies for a benefit. </w:t>
      </w:r>
    </w:p>
    <w:p w:rsidR="00462D47" w:rsidP="00462D47" w14:paraId="1852751C" w14:textId="77777777">
      <w:pPr>
        <w:ind w:left="720"/>
        <w:rPr>
          <w:rFonts w:ascii="Times New Roman" w:hAnsi="Times New Roman"/>
        </w:rPr>
      </w:pPr>
    </w:p>
    <w:p w:rsidR="00462D47" w:rsidP="00462D47" w14:paraId="2E6362C1" w14:textId="66EF3331">
      <w:pPr>
        <w:ind w:left="1080" w:hanging="360"/>
        <w:rPr>
          <w:rFonts w:ascii="Times New Roman" w:hAnsi="Times New Roman"/>
        </w:rPr>
      </w:pPr>
      <w:r w:rsidRPr="00747702">
        <w:rPr>
          <w:rFonts w:ascii="Times New Roman" w:hAnsi="Times New Roman"/>
        </w:rPr>
        <w:t>•</w:t>
      </w:r>
      <w:r w:rsidRPr="00747702">
        <w:rPr>
          <w:rFonts w:ascii="Times New Roman" w:hAnsi="Times New Roman"/>
        </w:rPr>
        <w:tab/>
        <w:t>INA § 103(a)(1), (3)</w:t>
      </w:r>
      <w:r>
        <w:rPr>
          <w:rFonts w:ascii="Times New Roman" w:hAnsi="Times New Roman"/>
        </w:rPr>
        <w:t>, 8 U.S.C. 1103</w:t>
      </w:r>
      <w:r w:rsidRPr="006965EA">
        <w:rPr>
          <w:rFonts w:ascii="Times New Roman" w:hAnsi="Times New Roman"/>
        </w:rPr>
        <w:t xml:space="preserve">(a)(1), (3)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w:t>
      </w:r>
      <w:r>
        <w:rPr>
          <w:rFonts w:ascii="Times New Roman" w:hAnsi="Times New Roman"/>
        </w:rPr>
        <w:t>his/</w:t>
      </w:r>
      <w:r w:rsidRPr="006965EA">
        <w:rPr>
          <w:rFonts w:ascii="Times New Roman" w:hAnsi="Times New Roman"/>
        </w:rPr>
        <w:t xml:space="preserve">her INA authorities.  </w:t>
      </w:r>
    </w:p>
    <w:p w:rsidR="00462D47" w:rsidP="0039089F" w14:paraId="35D046B4" w14:textId="77777777">
      <w:pPr>
        <w:rPr>
          <w:rFonts w:ascii="Times New Roman" w:hAnsi="Times New Roman"/>
        </w:rPr>
      </w:pPr>
    </w:p>
    <w:p w:rsidR="00462D47" w:rsidRPr="006965EA" w:rsidP="00462D47" w14:paraId="123530E6" w14:textId="77777777">
      <w:pPr>
        <w:ind w:left="1080" w:hanging="360"/>
        <w:rPr>
          <w:rFonts w:ascii="Times New Roman" w:hAnsi="Times New Roman"/>
        </w:rPr>
      </w:pPr>
      <w:r w:rsidRPr="006965EA">
        <w:rPr>
          <w:rFonts w:ascii="Times New Roman" w:hAnsi="Times New Roman"/>
        </w:rPr>
        <w:t>•</w:t>
      </w:r>
      <w:r w:rsidRPr="006965EA">
        <w:rPr>
          <w:rFonts w:ascii="Times New Roman" w:hAnsi="Times New Roman"/>
        </w:rPr>
        <w:tab/>
        <w:t>INA § 264(f</w:t>
      </w:r>
      <w:r w:rsidRPr="00747702">
        <w:rPr>
          <w:rFonts w:ascii="Times New Roman" w:hAnsi="Times New Roman"/>
        </w:rPr>
        <w:t>)</w:t>
      </w:r>
      <w:r>
        <w:rPr>
          <w:rFonts w:ascii="Times New Roman" w:hAnsi="Times New Roman"/>
        </w:rPr>
        <w:t>, 8 U.S.C. 1304(f</w:t>
      </w:r>
      <w:r w:rsidRPr="006965EA">
        <w:rPr>
          <w:rFonts w:ascii="Times New Roman" w:hAnsi="Times New Roman"/>
        </w:rPr>
        <w:t xml:space="preserve">) states that </w:t>
      </w:r>
      <w:r w:rsidRPr="00747702">
        <w:rPr>
          <w:rFonts w:ascii="Times New Roman" w:hAnsi="Times New Roman"/>
        </w:rPr>
        <w:t>“</w:t>
      </w:r>
      <w:r>
        <w:rPr>
          <w:rFonts w:ascii="Times New Roman" w:hAnsi="Times New Roman"/>
        </w:rPr>
        <w:t>[n]</w:t>
      </w:r>
      <w:r w:rsidRPr="006965EA">
        <w:rPr>
          <w:rFonts w:ascii="Times New Roman" w:hAnsi="Times New Roman"/>
        </w:rPr>
        <w:t>otwithstanding</w:t>
      </w:r>
      <w:r w:rsidRPr="006965EA">
        <w:rPr>
          <w:rFonts w:ascii="Times New Roman" w:hAnsi="Times New Roman"/>
        </w:rPr>
        <w:t xml:space="preserve"> any other provision of law, the Attorney General is authorized to require any alien to provide the alien’s social security account number for purposes of inclusion in any record of the alien maintained by the Attorney General or the Service.” </w:t>
      </w:r>
    </w:p>
    <w:p w:rsidR="00EB446E" w:rsidP="00EE0655" w14:paraId="2A7A1F04" w14:textId="12F5E66E">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i/>
        </w:rPr>
      </w:pPr>
    </w:p>
    <w:p w:rsidR="00462D47" w:rsidP="00462D47" w14:paraId="5001B556" w14:textId="6C76DE03">
      <w:pPr>
        <w:ind w:left="720"/>
        <w:rPr>
          <w:rFonts w:ascii="Times New Roman" w:hAnsi="Times New Roman"/>
        </w:rPr>
      </w:pPr>
      <w:r w:rsidRPr="006965EA">
        <w:rPr>
          <w:rFonts w:ascii="Times New Roman" w:hAnsi="Times New Roman"/>
        </w:rPr>
        <w:t>USCIS</w:t>
      </w:r>
      <w:r>
        <w:rPr>
          <w:rFonts w:ascii="Times New Roman" w:hAnsi="Times New Roman"/>
        </w:rPr>
        <w:t>’</w:t>
      </w:r>
      <w:r w:rsidRPr="006965EA">
        <w:rPr>
          <w:rFonts w:ascii="Times New Roman" w:hAnsi="Times New Roman"/>
        </w:rPr>
        <w:t xml:space="preserve"> retention of SSNs is implied under INA § 290(c), </w:t>
      </w:r>
      <w:r>
        <w:rPr>
          <w:rFonts w:ascii="Times New Roman" w:hAnsi="Times New Roman"/>
        </w:rPr>
        <w:t>8 U.S.C. 1360(c)</w:t>
      </w:r>
      <w:r w:rsidRPr="00747702">
        <w:rPr>
          <w:rFonts w:ascii="Times New Roman" w:hAnsi="Times New Roman"/>
        </w:rPr>
        <w:t xml:space="preserve">, </w:t>
      </w:r>
      <w:r w:rsidRPr="006965EA">
        <w:rPr>
          <w:rFonts w:ascii="Times New Roman" w:hAnsi="Times New Roman"/>
        </w:rPr>
        <w:t xml:space="preserve">which establishes that SSA will produce reports for USCIS on SSNs and earnings of aliens not authorized to work. </w:t>
      </w:r>
      <w:r>
        <w:rPr>
          <w:rFonts w:ascii="Times New Roman" w:hAnsi="Times New Roman"/>
        </w:rPr>
        <w:t xml:space="preserve"> </w:t>
      </w:r>
      <w:r w:rsidRPr="006965EA">
        <w:rPr>
          <w:rFonts w:ascii="Times New Roman" w:hAnsi="Times New Roman"/>
        </w:rPr>
        <w:t>In addition to general authorities, INA § 213A(i</w:t>
      </w:r>
      <w:r w:rsidRPr="00747702">
        <w:rPr>
          <w:rFonts w:ascii="Times New Roman" w:hAnsi="Times New Roman"/>
        </w:rPr>
        <w:t>)</w:t>
      </w:r>
      <w:r>
        <w:rPr>
          <w:rFonts w:ascii="Times New Roman" w:hAnsi="Times New Roman"/>
        </w:rPr>
        <w:t>, 8 U.S.C. 1183A(i</w:t>
      </w:r>
      <w:r w:rsidRPr="006965EA">
        <w:rPr>
          <w:rFonts w:ascii="Times New Roman" w:hAnsi="Times New Roman"/>
        </w:rPr>
        <w:t xml:space="preserve">) specifically requires that the sponsor of an affidavit of support provide an SSN.  </w:t>
      </w:r>
    </w:p>
    <w:p w:rsidR="00462D47" w:rsidRPr="00AA35CD" w:rsidP="00EE0655" w14:paraId="7E95B305" w14:textId="77777777">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iCs/>
        </w:rPr>
      </w:pPr>
    </w:p>
    <w:p w:rsidR="00462D47" w:rsidP="00462D47" w14:paraId="5A7EEF11" w14:textId="77777777">
      <w:pPr>
        <w:ind w:left="720"/>
        <w:rPr>
          <w:rFonts w:ascii="Times New Roman" w:hAnsi="Times New Roman"/>
          <w:i/>
        </w:rPr>
      </w:pPr>
      <w:r w:rsidRPr="006965EA">
        <w:rPr>
          <w:rFonts w:ascii="Times New Roman" w:hAnsi="Times New Roman"/>
          <w:i/>
        </w:rPr>
        <w:t>Other Guidance</w:t>
      </w:r>
    </w:p>
    <w:p w:rsidR="00462D47" w:rsidRPr="00AF2913" w:rsidP="00462D47" w14:paraId="52A63917" w14:textId="77777777">
      <w:pPr>
        <w:ind w:left="720"/>
        <w:rPr>
          <w:rFonts w:ascii="Times New Roman" w:hAnsi="Times New Roman"/>
          <w:sz w:val="20"/>
          <w:szCs w:val="20"/>
        </w:rPr>
      </w:pPr>
    </w:p>
    <w:p w:rsidR="00462D47" w:rsidP="00462D47" w14:paraId="4DE8FFFF" w14:textId="77777777">
      <w:pPr>
        <w:ind w:left="720"/>
        <w:rPr>
          <w:rFonts w:ascii="Times New Roman" w:hAnsi="Times New Roman"/>
        </w:rPr>
      </w:pPr>
      <w:r w:rsidRPr="006965EA">
        <w:rPr>
          <w:rFonts w:ascii="Times New Roman" w:hAnsi="Times New Roman"/>
        </w:rPr>
        <w:t xml:space="preserve">DHS and the SSA collaborated on Secretary Chertoff’s Initiative 23 and produced the “Social Security Benefits Reform Joint Working Group Study,” dated January 6, 2009.  The study explored the technical and recordkeeping reforms necessary to guarantee that persons without work authorization do not earn credit in the Social Security system for wages earned while working illegally. </w:t>
      </w:r>
      <w:r>
        <w:rPr>
          <w:rFonts w:ascii="Times New Roman" w:hAnsi="Times New Roman"/>
        </w:rPr>
        <w:t xml:space="preserve"> </w:t>
      </w:r>
      <w:r w:rsidRPr="006965EA">
        <w:rPr>
          <w:rFonts w:ascii="Times New Roman" w:hAnsi="Times New Roman"/>
        </w:rPr>
        <w:t>The working group made the following recommendations:</w:t>
      </w:r>
    </w:p>
    <w:p w:rsidR="00462D47" w:rsidRPr="006965EA" w:rsidP="00462D47" w14:paraId="7EB1AEE7" w14:textId="77777777">
      <w:pPr>
        <w:ind w:left="720"/>
        <w:rPr>
          <w:rFonts w:ascii="Times New Roman" w:hAnsi="Times New Roman"/>
        </w:rPr>
      </w:pPr>
    </w:p>
    <w:p w:rsidR="00462D47" w:rsidRPr="006965EA" w:rsidP="00462D47" w14:paraId="018FC8E3" w14:textId="77777777">
      <w:pPr>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Enhance USCIS’ collection of SSNs for noncitizens by increasing data sharing with SSA; </w:t>
      </w:r>
    </w:p>
    <w:p w:rsidR="00462D47" w:rsidRPr="006965EA" w:rsidP="00462D47" w14:paraId="041A4E69" w14:textId="77777777">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 xml:space="preserve">Collect more SSNs on immigration applications; </w:t>
      </w:r>
    </w:p>
    <w:p w:rsidR="00462D47" w:rsidRPr="006965EA" w:rsidP="00462D47" w14:paraId="003ED07E" w14:textId="77777777">
      <w:pPr>
        <w:tabs>
          <w:tab w:val="left" w:pos="1080"/>
        </w:tabs>
        <w:ind w:left="720"/>
        <w:rPr>
          <w:rFonts w:ascii="Times New Roman" w:hAnsi="Times New Roman"/>
        </w:rPr>
      </w:pPr>
      <w:r w:rsidRPr="006965EA">
        <w:rPr>
          <w:rFonts w:ascii="Times New Roman" w:hAnsi="Times New Roman"/>
        </w:rPr>
        <w:t>•</w:t>
      </w:r>
      <w:r w:rsidRPr="006965EA">
        <w:rPr>
          <w:rFonts w:ascii="Times New Roman" w:hAnsi="Times New Roman"/>
        </w:rPr>
        <w:tab/>
        <w:t>Verify with SSA the accuracy of SSNs in USCIS</w:t>
      </w:r>
      <w:r>
        <w:rPr>
          <w:rFonts w:ascii="Times New Roman" w:hAnsi="Times New Roman"/>
        </w:rPr>
        <w:t>’</w:t>
      </w:r>
      <w:r w:rsidRPr="006965EA">
        <w:rPr>
          <w:rFonts w:ascii="Times New Roman" w:hAnsi="Times New Roman"/>
        </w:rPr>
        <w:t xml:space="preserve"> systems; </w:t>
      </w:r>
    </w:p>
    <w:p w:rsidR="00462D47" w:rsidRPr="006965EA" w:rsidP="00462D47" w14:paraId="04D10F2F" w14:textId="77777777">
      <w:pPr>
        <w:tabs>
          <w:tab w:val="left" w:pos="72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 xml:space="preserve">Design an efficient and effective automated means to share work authorization history between DHS and SSA, using SSN as the common identifier; and </w:t>
      </w:r>
    </w:p>
    <w:p w:rsidR="00462D47" w:rsidRPr="006965EA" w:rsidP="00462D47" w14:paraId="63402204" w14:textId="77777777">
      <w:pPr>
        <w:tabs>
          <w:tab w:val="left" w:pos="1080"/>
        </w:tabs>
        <w:ind w:left="1080" w:hanging="360"/>
        <w:rPr>
          <w:rFonts w:ascii="Times New Roman" w:hAnsi="Times New Roman"/>
        </w:rPr>
      </w:pPr>
      <w:r w:rsidRPr="006965EA">
        <w:rPr>
          <w:rFonts w:ascii="Times New Roman" w:hAnsi="Times New Roman"/>
        </w:rPr>
        <w:t>•</w:t>
      </w:r>
      <w:r w:rsidRPr="006965EA">
        <w:rPr>
          <w:rFonts w:ascii="Times New Roman" w:hAnsi="Times New Roman"/>
        </w:rPr>
        <w:tab/>
        <w:t>Define a dispute resolution process in which SSA would continue to be the initial point of contact for an applicant to file an appeal.</w:t>
      </w:r>
    </w:p>
    <w:p w:rsidR="00462D47" w:rsidP="00462D47" w14:paraId="2E65E314" w14:textId="77777777">
      <w:pPr>
        <w:ind w:left="720"/>
        <w:rPr>
          <w:rFonts w:ascii="Times New Roman" w:hAnsi="Times New Roman"/>
        </w:rPr>
      </w:pPr>
    </w:p>
    <w:p w:rsidR="00462D47" w:rsidRPr="006965EA" w:rsidP="00462D47" w14:paraId="15C54A57" w14:textId="77777777">
      <w:pPr>
        <w:ind w:left="720"/>
        <w:rPr>
          <w:rFonts w:ascii="Times New Roman" w:hAnsi="Times New Roman"/>
        </w:rPr>
      </w:pPr>
      <w:r w:rsidRPr="006965EA">
        <w:rPr>
          <w:rFonts w:ascii="Times New Roman" w:hAnsi="Times New Roman"/>
        </w:rPr>
        <w:t>In September 2011, the SSA’s Office of Inspector General audit report recommended a data match agreement between DHS and SSA to identify H-1B workers who used SSNs for purposes other than to work for an approved employer.</w:t>
      </w:r>
      <w:r>
        <w:rPr>
          <w:rFonts w:ascii="Times New Roman" w:hAnsi="Times New Roman"/>
        </w:rPr>
        <w:t xml:space="preserve"> </w:t>
      </w:r>
      <w:r w:rsidRPr="006965EA">
        <w:rPr>
          <w:rFonts w:ascii="Times New Roman" w:hAnsi="Times New Roman"/>
        </w:rPr>
        <w:t xml:space="preserve"> </w:t>
      </w:r>
      <w:r>
        <w:rPr>
          <w:rFonts w:ascii="Times New Roman" w:hAnsi="Times New Roman"/>
          <w:i/>
        </w:rPr>
        <w:t xml:space="preserve">See </w:t>
      </w:r>
      <w:r>
        <w:rPr>
          <w:rFonts w:ascii="Times New Roman" w:hAnsi="Times New Roman"/>
        </w:rPr>
        <w:t xml:space="preserve">Social Security Administration, Office of Inspector General, </w:t>
      </w:r>
      <w:r w:rsidRPr="00747702">
        <w:rPr>
          <w:rFonts w:ascii="Times New Roman" w:hAnsi="Times New Roman"/>
        </w:rPr>
        <w:t>H-1B Workers’ Use of Social Security Numbers</w:t>
      </w:r>
      <w:r>
        <w:rPr>
          <w:rFonts w:ascii="Times New Roman" w:hAnsi="Times New Roman"/>
        </w:rPr>
        <w:t xml:space="preserve">, </w:t>
      </w:r>
      <w:r w:rsidRPr="00AD1EBC">
        <w:rPr>
          <w:rFonts w:ascii="Times New Roman" w:hAnsi="Times New Roman"/>
        </w:rPr>
        <w:t>A-08-11-11114</w:t>
      </w:r>
      <w:r>
        <w:rPr>
          <w:rFonts w:ascii="Times New Roman" w:hAnsi="Times New Roman"/>
        </w:rPr>
        <w:t xml:space="preserve"> at 6 (Sep. 2011).</w:t>
      </w:r>
    </w:p>
    <w:p w:rsidR="00462D47" w:rsidP="00462D47" w14:paraId="4CC19770" w14:textId="77777777">
      <w:pPr>
        <w:rPr>
          <w:rFonts w:ascii="Times New Roman" w:hAnsi="Times New Roman"/>
        </w:rPr>
      </w:pPr>
    </w:p>
    <w:p w:rsidR="00A83E40" w:rsidP="00A83E40" w14:paraId="0DA7B0F9" w14:textId="77777777">
      <w:pPr>
        <w:ind w:left="720"/>
        <w:rPr>
          <w:rFonts w:ascii="Times New Roman" w:hAnsi="Times New Roman"/>
        </w:rPr>
      </w:pPr>
      <w:r w:rsidRPr="006965EA">
        <w:rPr>
          <w:rFonts w:ascii="Times New Roman" w:hAnsi="Times New Roman"/>
        </w:rPr>
        <w:t>Most recently, however, GAO found that USCIS needed to improve its data collection and electronic systems in order to combat fraud.  These data collection efforts would, in part, implement GAO’s recommendations.</w:t>
      </w:r>
      <w:r>
        <w:rPr>
          <w:rStyle w:val="FootnoteReference"/>
          <w:rFonts w:ascii="Times New Roman" w:hAnsi="Times New Roman"/>
          <w:vertAlign w:val="superscript"/>
        </w:rPr>
        <w:footnoteReference w:id="2"/>
      </w:r>
    </w:p>
    <w:p w:rsidR="00A83E40" w:rsidP="00A83E40" w14:paraId="3C58E12A" w14:textId="77777777">
      <w:pPr>
        <w:ind w:left="720"/>
        <w:rPr>
          <w:rFonts w:ascii="Times New Roman" w:hAnsi="Times New Roman"/>
        </w:rPr>
      </w:pPr>
    </w:p>
    <w:p w:rsidR="00462D47" w:rsidP="00A83E40" w14:paraId="0EFBBA2B" w14:textId="753CE638">
      <w:pPr>
        <w:ind w:left="720"/>
        <w:rPr>
          <w:rFonts w:ascii="Times New Roman" w:hAnsi="Times New Roman"/>
          <w:i/>
        </w:rPr>
      </w:pPr>
      <w:r w:rsidRPr="006965EA">
        <w:rPr>
          <w:rFonts w:ascii="Times New Roman" w:hAnsi="Times New Roman"/>
          <w:i/>
        </w:rPr>
        <w:t>Use of SSNs by USCIS</w:t>
      </w:r>
    </w:p>
    <w:p w:rsidR="00462D47" w:rsidRPr="006965EA" w:rsidP="00462D47" w14:paraId="6A21B153" w14:textId="77777777">
      <w:pPr>
        <w:ind w:left="720"/>
        <w:rPr>
          <w:rFonts w:ascii="Times New Roman" w:hAnsi="Times New Roman"/>
          <w:i/>
        </w:rPr>
      </w:pPr>
    </w:p>
    <w:p w:rsidR="00462D47" w:rsidRPr="006965EA" w:rsidP="00462D47" w14:paraId="299CB5B7" w14:textId="77777777">
      <w:pPr>
        <w:ind w:left="720"/>
        <w:rPr>
          <w:rFonts w:ascii="Times New Roman" w:hAnsi="Times New Roman"/>
          <w:u w:val="single"/>
        </w:rPr>
      </w:pPr>
      <w:r w:rsidRPr="006965EA">
        <w:rPr>
          <w:rFonts w:ascii="Times New Roman" w:hAnsi="Times New Roman"/>
          <w:u w:val="single"/>
        </w:rPr>
        <w:t xml:space="preserve">Identity Verification </w:t>
      </w:r>
    </w:p>
    <w:p w:rsidR="00462D47" w:rsidRPr="00AF2913" w:rsidP="00462D47" w14:paraId="7BF3EAEB" w14:textId="77777777">
      <w:pPr>
        <w:ind w:left="720"/>
        <w:rPr>
          <w:rFonts w:ascii="Times New Roman" w:hAnsi="Times New Roman"/>
          <w:sz w:val="20"/>
          <w:szCs w:val="20"/>
        </w:rPr>
      </w:pPr>
    </w:p>
    <w:p w:rsidR="00462D47" w:rsidRPr="006965EA" w:rsidP="00462D47" w14:paraId="57883779" w14:textId="69F9982C">
      <w:pPr>
        <w:ind w:left="720"/>
        <w:rPr>
          <w:rFonts w:ascii="Times New Roman" w:hAnsi="Times New Roman"/>
        </w:rPr>
      </w:pPr>
      <w:r w:rsidRPr="006965EA">
        <w:rPr>
          <w:rFonts w:ascii="Times New Roman" w:hAnsi="Times New Roman"/>
        </w:rPr>
        <w:t xml:space="preserve">In order to adjudicate an application, USCIS officers must verify the identity of the applicant.  Officers compare information provided by the applicant to public records and information within government databases. </w:t>
      </w:r>
      <w:r>
        <w:rPr>
          <w:rFonts w:ascii="Times New Roman" w:hAnsi="Times New Roman"/>
        </w:rPr>
        <w:t xml:space="preserve"> </w:t>
      </w:r>
      <w:r w:rsidRPr="006965EA">
        <w:rPr>
          <w:rFonts w:ascii="Times New Roman" w:hAnsi="Times New Roman"/>
        </w:rPr>
        <w:t>Data fields used for comparison commonly include name, date of birth, and address.  However, USCIS officers frequently encounter common data among applicants.  The SSN and other identifying information can be used in combination with other data points to distinguish the identity of the applicant and prevent the co-mingling of data of two otherwise unconnected people.  This is especially important in cases where adjudications are performed without an interview of the applicant</w:t>
      </w:r>
      <w:r>
        <w:rPr>
          <w:rFonts w:ascii="Times New Roman" w:hAnsi="Times New Roman"/>
        </w:rPr>
        <w:t>.</w:t>
      </w:r>
    </w:p>
    <w:p w:rsidR="00462D47" w:rsidP="00462D47" w14:paraId="1FC511C6" w14:textId="77777777">
      <w:pPr>
        <w:ind w:left="720"/>
        <w:rPr>
          <w:rFonts w:ascii="Times New Roman" w:hAnsi="Times New Roman"/>
        </w:rPr>
      </w:pPr>
    </w:p>
    <w:p w:rsidR="00462D47" w:rsidRPr="006965EA" w:rsidP="00462D47" w14:paraId="66479339" w14:textId="731B06BF">
      <w:pPr>
        <w:ind w:left="720"/>
        <w:rPr>
          <w:rFonts w:ascii="Times New Roman" w:hAnsi="Times New Roman"/>
        </w:rPr>
      </w:pPr>
      <w:r w:rsidRPr="006965EA">
        <w:rPr>
          <w:rFonts w:ascii="Times New Roman" w:hAnsi="Times New Roman"/>
        </w:rPr>
        <w:t xml:space="preserve">The current USCIS business model is form-specific rather than person-centric.  USCIS officers adjudicate benefits based on the contents of the submitted form and in many cases do not have the opportunity to review the entirety of the applicant’s past filings.  As such, it is important that the </w:t>
      </w:r>
      <w:r>
        <w:rPr>
          <w:rFonts w:ascii="Times New Roman" w:hAnsi="Times New Roman"/>
        </w:rPr>
        <w:t>applicant</w:t>
      </w:r>
      <w:r w:rsidRPr="006965EA">
        <w:rPr>
          <w:rFonts w:ascii="Times New Roman" w:hAnsi="Times New Roman"/>
        </w:rPr>
        <w:t xml:space="preserve"> be able to confirm their identity with each filing.  SSNs may change over time.  Most notably, a person can request a new </w:t>
      </w:r>
      <w:r>
        <w:rPr>
          <w:rFonts w:ascii="Times New Roman" w:hAnsi="Times New Roman"/>
        </w:rPr>
        <w:t>SSN</w:t>
      </w:r>
      <w:r w:rsidRPr="006965EA">
        <w:rPr>
          <w:rFonts w:ascii="Times New Roman" w:hAnsi="Times New Roman"/>
        </w:rPr>
        <w:t xml:space="preserve"> if they have been a victim of domestic violence.  USCIS follows applicants through many stages of their lives, including marriage, childbirth, divorce, and death of a spouse.  The agency </w:t>
      </w:r>
      <w:r w:rsidRPr="006965EA">
        <w:rPr>
          <w:rFonts w:ascii="Times New Roman" w:hAnsi="Times New Roman"/>
        </w:rPr>
        <w:t>needs to collect SSNs at each change in a subject’s life in order to ensure that the identity of the subjects remains the same at the time of each application.</w:t>
      </w:r>
    </w:p>
    <w:p w:rsidR="00462D47" w:rsidP="00462D47" w14:paraId="62E7D7AF" w14:textId="77777777">
      <w:pPr>
        <w:ind w:left="720"/>
        <w:rPr>
          <w:rFonts w:ascii="Times New Roman" w:hAnsi="Times New Roman"/>
        </w:rPr>
      </w:pPr>
    </w:p>
    <w:p w:rsidR="00462D47" w:rsidRPr="006965EA" w:rsidP="00462D47" w14:paraId="734A3694" w14:textId="77777777">
      <w:pPr>
        <w:ind w:left="720"/>
        <w:rPr>
          <w:rFonts w:ascii="Times New Roman" w:hAnsi="Times New Roman"/>
          <w:u w:val="single"/>
        </w:rPr>
      </w:pPr>
      <w:r w:rsidRPr="006965EA">
        <w:rPr>
          <w:rFonts w:ascii="Times New Roman" w:hAnsi="Times New Roman"/>
          <w:u w:val="single"/>
        </w:rPr>
        <w:t>Background Checks</w:t>
      </w:r>
    </w:p>
    <w:p w:rsidR="00462D47" w:rsidRPr="00AF2913" w:rsidP="00462D47" w14:paraId="011CBC16" w14:textId="77777777">
      <w:pPr>
        <w:ind w:left="720"/>
        <w:rPr>
          <w:rFonts w:ascii="Times New Roman" w:hAnsi="Times New Roman"/>
          <w:sz w:val="20"/>
          <w:szCs w:val="20"/>
        </w:rPr>
      </w:pPr>
    </w:p>
    <w:p w:rsidR="00462D47" w:rsidRPr="00B14C17" w:rsidP="00462D47" w14:paraId="46685642" w14:textId="77777777">
      <w:pPr>
        <w:ind w:left="720"/>
        <w:rPr>
          <w:rFonts w:ascii="Times New Roman" w:hAnsi="Times New Roman"/>
        </w:rPr>
      </w:pPr>
      <w:r w:rsidRPr="006965EA">
        <w:rPr>
          <w:rFonts w:ascii="Times New Roman" w:hAnsi="Times New Roman"/>
        </w:rPr>
        <w:t xml:space="preserve">USCIS conducts background checks on all applications and petitions for immigration benefits in government systems. </w:t>
      </w:r>
      <w:r>
        <w:rPr>
          <w:rFonts w:ascii="Times New Roman" w:hAnsi="Times New Roman"/>
        </w:rPr>
        <w:t xml:space="preserve"> </w:t>
      </w:r>
      <w:r w:rsidRPr="00B14C17">
        <w:rPr>
          <w:rFonts w:ascii="Times New Roman" w:hAnsi="Times New Roman"/>
        </w:rPr>
        <w:t>Although the name and date of birth are primarily used to check the background of an individual for any underlying criminal, national security, or other derogatory information from a number of computer databases, these data points alone may return results for multiple individuals, e.g.</w:t>
      </w:r>
      <w:r>
        <w:rPr>
          <w:rFonts w:ascii="Times New Roman" w:hAnsi="Times New Roman"/>
        </w:rPr>
        <w:t>,</w:t>
      </w:r>
      <w:r w:rsidRPr="00B14C17">
        <w:rPr>
          <w:rFonts w:ascii="Times New Roman" w:hAnsi="Times New Roman"/>
        </w:rPr>
        <w:t xml:space="preserve"> where two or more individuals have the same common names and same/similar dates of birth.</w:t>
      </w:r>
    </w:p>
    <w:p w:rsidR="00462D47" w:rsidRPr="00B14C17" w:rsidP="00462D47" w14:paraId="2BC1F9A5" w14:textId="77777777">
      <w:pPr>
        <w:ind w:left="720"/>
        <w:rPr>
          <w:rFonts w:ascii="Times New Roman" w:hAnsi="Times New Roman"/>
        </w:rPr>
      </w:pPr>
    </w:p>
    <w:p w:rsidR="00462D47" w:rsidP="00462D47" w14:paraId="4B9301D0" w14:textId="77777777">
      <w:pPr>
        <w:ind w:left="720"/>
        <w:rPr>
          <w:rFonts w:ascii="Times New Roman" w:hAnsi="Times New Roman"/>
        </w:rPr>
      </w:pPr>
      <w:r w:rsidRPr="00B14C17">
        <w:rPr>
          <w:rFonts w:ascii="Times New Roman" w:hAnsi="Times New Roman"/>
        </w:rPr>
        <w:t xml:space="preserve">In a scenario where the search garners multiple results (up to </w:t>
      </w:r>
      <w:r>
        <w:rPr>
          <w:rFonts w:ascii="Times New Roman" w:hAnsi="Times New Roman"/>
        </w:rPr>
        <w:t>100</w:t>
      </w:r>
      <w:r w:rsidRPr="00B14C17">
        <w:rPr>
          <w:rFonts w:ascii="Times New Roman" w:hAnsi="Times New Roman"/>
        </w:rPr>
        <w:t xml:space="preserve"> or more in some cases) that may or may not relate to a particular individual, the SSN serves as a unique identifier that is essential in the matching of results to a specific individual and also for eliminating false positive results. </w:t>
      </w:r>
      <w:r>
        <w:rPr>
          <w:rFonts w:ascii="Times New Roman" w:hAnsi="Times New Roman"/>
        </w:rPr>
        <w:t xml:space="preserve"> </w:t>
      </w:r>
      <w:r w:rsidRPr="00B14C17">
        <w:rPr>
          <w:rFonts w:ascii="Times New Roman" w:hAnsi="Times New Roman"/>
        </w:rPr>
        <w:t xml:space="preserve">This is especially relevant and critical when search results reflect serious public safety or national security concerns and alternative means of distinguishing individuals from one another are not readily available. </w:t>
      </w:r>
      <w:r>
        <w:rPr>
          <w:rFonts w:ascii="Times New Roman" w:hAnsi="Times New Roman"/>
        </w:rPr>
        <w:t xml:space="preserve"> </w:t>
      </w:r>
      <w:r w:rsidRPr="00B14C17">
        <w:rPr>
          <w:rFonts w:ascii="Times New Roman" w:hAnsi="Times New Roman"/>
        </w:rPr>
        <w:t xml:space="preserve">Some of these scenarios may require expedient identification of individuals given the potential seriousness of the public safety or national security concern in which case, the use of the SSN as a unique identifier would facilitate a timely and appropriate response. </w:t>
      </w:r>
    </w:p>
    <w:p w:rsidR="00462D47" w:rsidP="00462D47" w14:paraId="61B95E5B" w14:textId="77777777">
      <w:pPr>
        <w:ind w:left="720"/>
        <w:rPr>
          <w:rFonts w:ascii="Times New Roman" w:hAnsi="Times New Roman"/>
        </w:rPr>
      </w:pPr>
      <w:r w:rsidRPr="006965EA">
        <w:rPr>
          <w:rFonts w:ascii="Times New Roman" w:hAnsi="Times New Roman"/>
        </w:rPr>
        <w:t xml:space="preserve"> </w:t>
      </w:r>
    </w:p>
    <w:p w:rsidR="00462D47" w:rsidRPr="006965EA" w:rsidP="00462D47" w14:paraId="1F65A213" w14:textId="77777777">
      <w:pPr>
        <w:ind w:left="720"/>
        <w:rPr>
          <w:rFonts w:ascii="Times New Roman" w:hAnsi="Times New Roman"/>
        </w:rPr>
      </w:pPr>
      <w:r w:rsidRPr="006965EA">
        <w:rPr>
          <w:rFonts w:ascii="Times New Roman" w:hAnsi="Times New Roman"/>
        </w:rPr>
        <w:t>In 2011</w:t>
      </w:r>
      <w:r>
        <w:rPr>
          <w:rFonts w:ascii="Times New Roman" w:hAnsi="Times New Roman"/>
        </w:rPr>
        <w:t>,</w:t>
      </w:r>
      <w:r w:rsidRPr="006965EA">
        <w:rPr>
          <w:rFonts w:ascii="Times New Roman" w:hAnsi="Times New Roman"/>
        </w:rPr>
        <w:t xml:space="preserve"> Secretary Napolitano requested USCIS analyze background security screening protocols for available immigration benefits and where appropriate and legally authorized, enhance security checks. </w:t>
      </w:r>
      <w:r>
        <w:rPr>
          <w:rFonts w:ascii="Times New Roman" w:hAnsi="Times New Roman"/>
        </w:rPr>
        <w:t xml:space="preserve"> </w:t>
      </w:r>
      <w:r w:rsidRPr="006965EA">
        <w:rPr>
          <w:rFonts w:ascii="Times New Roman" w:hAnsi="Times New Roman"/>
        </w:rPr>
        <w:t xml:space="preserve">These checks require that the applicant </w:t>
      </w:r>
      <w:r>
        <w:rPr>
          <w:rFonts w:ascii="Times New Roman" w:hAnsi="Times New Roman"/>
        </w:rPr>
        <w:t>data</w:t>
      </w:r>
      <w:r w:rsidRPr="00747702">
        <w:rPr>
          <w:rFonts w:ascii="Times New Roman" w:hAnsi="Times New Roman"/>
        </w:rPr>
        <w:t xml:space="preserve"> </w:t>
      </w:r>
      <w:r>
        <w:rPr>
          <w:rFonts w:ascii="Times New Roman" w:hAnsi="Times New Roman"/>
        </w:rPr>
        <w:t>be</w:t>
      </w:r>
      <w:r w:rsidRPr="006965EA">
        <w:rPr>
          <w:rFonts w:ascii="Times New Roman" w:hAnsi="Times New Roman"/>
        </w:rPr>
        <w:t xml:space="preserve"> matched </w:t>
      </w:r>
      <w:r>
        <w:rPr>
          <w:rFonts w:ascii="Times New Roman" w:hAnsi="Times New Roman"/>
        </w:rPr>
        <w:t>with data from</w:t>
      </w:r>
      <w:r w:rsidRPr="006965EA">
        <w:rPr>
          <w:rFonts w:ascii="Times New Roman" w:hAnsi="Times New Roman"/>
        </w:rPr>
        <w:t xml:space="preserve"> other government databases based on </w:t>
      </w:r>
      <w:r>
        <w:rPr>
          <w:rFonts w:ascii="Times New Roman" w:hAnsi="Times New Roman"/>
        </w:rPr>
        <w:t xml:space="preserve">specific </w:t>
      </w:r>
      <w:r w:rsidRPr="006965EA">
        <w:rPr>
          <w:rFonts w:ascii="Times New Roman" w:hAnsi="Times New Roman"/>
        </w:rPr>
        <w:t>data points.</w:t>
      </w:r>
      <w:r>
        <w:rPr>
          <w:rFonts w:ascii="Times New Roman" w:hAnsi="Times New Roman"/>
        </w:rPr>
        <w:t xml:space="preserve"> </w:t>
      </w:r>
      <w:r w:rsidRPr="006965EA">
        <w:rPr>
          <w:rFonts w:ascii="Times New Roman" w:hAnsi="Times New Roman"/>
        </w:rPr>
        <w:t xml:space="preserve"> The </w:t>
      </w:r>
      <w:r>
        <w:rPr>
          <w:rFonts w:ascii="Times New Roman" w:hAnsi="Times New Roman"/>
        </w:rPr>
        <w:t>Federal Bureau of Investigation (</w:t>
      </w:r>
      <w:r w:rsidRPr="006965EA">
        <w:rPr>
          <w:rFonts w:ascii="Times New Roman" w:hAnsi="Times New Roman"/>
        </w:rPr>
        <w:t>FBI</w:t>
      </w:r>
      <w:r>
        <w:rPr>
          <w:rFonts w:ascii="Times New Roman" w:hAnsi="Times New Roman"/>
        </w:rPr>
        <w:t>)</w:t>
      </w:r>
      <w:r w:rsidRPr="006965EA">
        <w:rPr>
          <w:rFonts w:ascii="Times New Roman" w:hAnsi="Times New Roman"/>
        </w:rPr>
        <w:t xml:space="preserve"> specifically requests a SSN be provided when conducting FBI name checks on USCIS applications. </w:t>
      </w:r>
      <w:r>
        <w:rPr>
          <w:rFonts w:ascii="Times New Roman" w:hAnsi="Times New Roman"/>
        </w:rPr>
        <w:t xml:space="preserve"> </w:t>
      </w:r>
      <w:r w:rsidRPr="006965EA">
        <w:rPr>
          <w:rFonts w:ascii="Times New Roman" w:hAnsi="Times New Roman"/>
        </w:rPr>
        <w:t>Other government agencies have also stressed the importance of the SSN in combination with other data points to distinguish the identity of the applicant and determine whether or not derogatory information exists.</w:t>
      </w:r>
    </w:p>
    <w:p w:rsidR="00462D47" w:rsidP="00462D47" w14:paraId="190784A7" w14:textId="77777777">
      <w:pPr>
        <w:ind w:left="720"/>
        <w:rPr>
          <w:rFonts w:ascii="Times New Roman" w:hAnsi="Times New Roman"/>
        </w:rPr>
      </w:pPr>
    </w:p>
    <w:p w:rsidR="00462D47" w:rsidRPr="006965EA" w:rsidP="00462D47" w14:paraId="5078B4A9" w14:textId="77777777">
      <w:pPr>
        <w:ind w:left="720"/>
        <w:rPr>
          <w:rFonts w:ascii="Times New Roman" w:hAnsi="Times New Roman"/>
        </w:rPr>
      </w:pPr>
      <w:r w:rsidRPr="006965EA">
        <w:rPr>
          <w:rFonts w:ascii="Times New Roman" w:hAnsi="Times New Roman"/>
        </w:rPr>
        <w:t>The necessity of multiple data points to ensure correct background results was also acknowledged in a 2006 GAO study</w:t>
      </w:r>
      <w:r>
        <w:rPr>
          <w:rFonts w:ascii="Times New Roman" w:hAnsi="Times New Roman"/>
        </w:rPr>
        <w:t>.</w:t>
      </w:r>
      <w:r>
        <w:rPr>
          <w:rStyle w:val="FootnoteReference"/>
          <w:rFonts w:ascii="Times New Roman" w:hAnsi="Times New Roman"/>
          <w:vertAlign w:val="superscript"/>
        </w:rPr>
        <w:footnoteReference w:id="3"/>
      </w:r>
      <w:r w:rsidRPr="006965EA">
        <w:rPr>
          <w:rFonts w:ascii="Times New Roman" w:hAnsi="Times New Roman"/>
        </w:rPr>
        <w:t xml:space="preserve">  The SSNs of USCIS </w:t>
      </w:r>
      <w:r>
        <w:rPr>
          <w:rFonts w:ascii="Times New Roman" w:hAnsi="Times New Roman"/>
        </w:rPr>
        <w:t xml:space="preserve">applicants and </w:t>
      </w:r>
      <w:r w:rsidRPr="006965EA">
        <w:rPr>
          <w:rFonts w:ascii="Times New Roman" w:hAnsi="Times New Roman"/>
        </w:rPr>
        <w:t xml:space="preserve">petitioners, along with names and dates of birth, were used to compare USCIS data with data on the National Sex Offender Registry to determine how many convicted sex offenders had filed family-based petitions. </w:t>
      </w:r>
    </w:p>
    <w:p w:rsidR="00462D47" w:rsidP="00462D47" w14:paraId="41B7A7DD" w14:textId="77777777">
      <w:pPr>
        <w:ind w:left="720"/>
        <w:rPr>
          <w:rFonts w:ascii="Times New Roman" w:hAnsi="Times New Roman"/>
        </w:rPr>
      </w:pPr>
    </w:p>
    <w:p w:rsidR="00462D47" w:rsidRPr="006965EA" w:rsidP="00462D47" w14:paraId="3DAF956A" w14:textId="77777777">
      <w:pPr>
        <w:ind w:left="720"/>
        <w:rPr>
          <w:rFonts w:ascii="Times New Roman" w:hAnsi="Times New Roman"/>
          <w:i/>
        </w:rPr>
      </w:pPr>
      <w:r w:rsidRPr="006965EA">
        <w:rPr>
          <w:rFonts w:ascii="Times New Roman" w:hAnsi="Times New Roman"/>
          <w:i/>
        </w:rPr>
        <w:t xml:space="preserve">Fraud Detection </w:t>
      </w:r>
    </w:p>
    <w:p w:rsidR="00462D47" w:rsidRPr="00AF2913" w:rsidP="00462D47" w14:paraId="1403CBF7" w14:textId="77777777">
      <w:pPr>
        <w:ind w:left="720"/>
        <w:rPr>
          <w:rFonts w:ascii="Times New Roman" w:hAnsi="Times New Roman"/>
          <w:sz w:val="20"/>
          <w:szCs w:val="20"/>
        </w:rPr>
      </w:pPr>
    </w:p>
    <w:p w:rsidR="00462D47" w:rsidRPr="006965EA" w:rsidP="00462D47" w14:paraId="70B48F01" w14:textId="77777777">
      <w:pPr>
        <w:ind w:left="720"/>
        <w:rPr>
          <w:rFonts w:ascii="Times New Roman" w:hAnsi="Times New Roman"/>
        </w:rPr>
      </w:pPr>
      <w:r w:rsidRPr="006965EA">
        <w:rPr>
          <w:rFonts w:ascii="Times New Roman" w:hAnsi="Times New Roman"/>
        </w:rPr>
        <w:t>SSNs are important tools in identifying and combatting fraud within the immigration system, which was discussed at length in the 2015 GAO study</w:t>
      </w:r>
      <w:r>
        <w:rPr>
          <w:rFonts w:ascii="Times New Roman" w:hAnsi="Times New Roman"/>
        </w:rPr>
        <w:t xml:space="preserve"> on </w:t>
      </w:r>
      <w:r w:rsidRPr="009A5D85">
        <w:rPr>
          <w:rFonts w:ascii="Times New Roman" w:hAnsi="Times New Roman"/>
        </w:rPr>
        <w:t xml:space="preserve">Petitioners’ Sex </w:t>
      </w:r>
      <w:r w:rsidRPr="009A5D85">
        <w:rPr>
          <w:rFonts w:ascii="Times New Roman" w:hAnsi="Times New Roman"/>
        </w:rPr>
        <w:t>Offenses</w:t>
      </w:r>
      <w:r w:rsidRPr="006965EA">
        <w:rPr>
          <w:rFonts w:ascii="Times New Roman" w:hAnsi="Times New Roman"/>
        </w:rPr>
        <w:t>.  Because of the oftentimes considerable sums of money involved in the EB-5 program, financial fraud is an ongoing concern.  Given the routine use of SSNs and other identity documents in financial transactions</w:t>
      </w:r>
      <w:r>
        <w:rPr>
          <w:rFonts w:ascii="Times New Roman" w:hAnsi="Times New Roman"/>
        </w:rPr>
        <w:t xml:space="preserve">, </w:t>
      </w:r>
      <w:r w:rsidRPr="006965EA">
        <w:rPr>
          <w:rFonts w:ascii="Times New Roman" w:hAnsi="Times New Roman"/>
        </w:rPr>
        <w:t>the collect</w:t>
      </w:r>
      <w:r>
        <w:rPr>
          <w:rFonts w:ascii="Times New Roman" w:hAnsi="Times New Roman"/>
        </w:rPr>
        <w:t>ion of SSNs will substantively enhance</w:t>
      </w:r>
      <w:r w:rsidRPr="006965EA">
        <w:rPr>
          <w:rFonts w:ascii="Times New Roman" w:hAnsi="Times New Roman"/>
        </w:rPr>
        <w:t xml:space="preserve"> fraud detection </w:t>
      </w:r>
      <w:r>
        <w:rPr>
          <w:rFonts w:ascii="Times New Roman" w:hAnsi="Times New Roman"/>
        </w:rPr>
        <w:t>in the EB-5 Immigrant Investor Program</w:t>
      </w:r>
      <w:r w:rsidRPr="006965EA">
        <w:rPr>
          <w:rFonts w:ascii="Times New Roman" w:hAnsi="Times New Roman"/>
        </w:rPr>
        <w:t xml:space="preserve">. </w:t>
      </w:r>
    </w:p>
    <w:p w:rsidR="00462D47" w:rsidP="00462D47" w14:paraId="59DF161E" w14:textId="77777777">
      <w:pPr>
        <w:ind w:left="720"/>
        <w:rPr>
          <w:rFonts w:ascii="Times New Roman" w:hAnsi="Times New Roman"/>
        </w:rPr>
      </w:pPr>
    </w:p>
    <w:p w:rsidR="00462D47" w:rsidRPr="006965EA" w:rsidP="00462D47" w14:paraId="5E60675F" w14:textId="77777777">
      <w:pPr>
        <w:ind w:left="720"/>
        <w:rPr>
          <w:rFonts w:ascii="Times New Roman" w:hAnsi="Times New Roman"/>
        </w:rPr>
      </w:pPr>
      <w:r w:rsidRPr="006965EA">
        <w:rPr>
          <w:rFonts w:ascii="Times New Roman" w:hAnsi="Times New Roman"/>
        </w:rPr>
        <w:t xml:space="preserve">Immigration officers conducting administrative benefit fraud investigations require the ability to access and confirm information from multiple sources and databases.  The use of a suspect SSN, such as those of deceased persons or used by different people, may serve as an indicator of fraud within an application and/or identity fraud and indicate the need for further investigation. </w:t>
      </w:r>
      <w:r>
        <w:rPr>
          <w:rFonts w:ascii="Times New Roman" w:hAnsi="Times New Roman"/>
        </w:rPr>
        <w:t xml:space="preserve"> </w:t>
      </w:r>
      <w:r w:rsidRPr="006965EA">
        <w:rPr>
          <w:rFonts w:ascii="Times New Roman" w:hAnsi="Times New Roman"/>
        </w:rPr>
        <w:t xml:space="preserve">Without this information, the ability of officers to detect and combat fraud would be weakened. </w:t>
      </w:r>
    </w:p>
    <w:p w:rsidR="00462D47" w:rsidP="00462D47" w14:paraId="336A859F" w14:textId="77777777">
      <w:pPr>
        <w:ind w:left="720"/>
        <w:rPr>
          <w:rFonts w:ascii="Times New Roman" w:hAnsi="Times New Roman"/>
        </w:rPr>
      </w:pPr>
    </w:p>
    <w:p w:rsidR="00462D47" w:rsidP="00462D47" w14:paraId="18950400" w14:textId="77777777">
      <w:pPr>
        <w:ind w:left="720"/>
        <w:rPr>
          <w:rFonts w:ascii="Times New Roman" w:hAnsi="Times New Roman"/>
          <w:i/>
        </w:rPr>
      </w:pPr>
      <w:r w:rsidRPr="006965EA">
        <w:rPr>
          <w:rFonts w:ascii="Times New Roman" w:hAnsi="Times New Roman"/>
          <w:i/>
        </w:rPr>
        <w:t>Conclusion</w:t>
      </w:r>
    </w:p>
    <w:p w:rsidR="00462D47" w:rsidRPr="00AF2913" w:rsidP="00462D47" w14:paraId="27C7224F" w14:textId="77777777">
      <w:pPr>
        <w:ind w:left="720"/>
        <w:rPr>
          <w:rFonts w:ascii="Times New Roman" w:hAnsi="Times New Roman"/>
          <w:i/>
          <w:sz w:val="20"/>
          <w:szCs w:val="20"/>
        </w:rPr>
      </w:pPr>
    </w:p>
    <w:p w:rsidR="00462D47" w:rsidRPr="00514BC1" w:rsidP="00462D47" w14:paraId="1D7BEDEB" w14:textId="3DC3EB73">
      <w:pPr>
        <w:ind w:left="720"/>
        <w:rPr>
          <w:rFonts w:ascii="Times New Roman" w:hAnsi="Times New Roman"/>
        </w:rPr>
      </w:pPr>
      <w:r w:rsidRPr="006965EA">
        <w:rPr>
          <w:rFonts w:ascii="Times New Roman" w:hAnsi="Times New Roman"/>
        </w:rPr>
        <w:t xml:space="preserve">SSNs are a crucial tool to execute the USCIS and DHS missions. </w:t>
      </w:r>
      <w:r>
        <w:rPr>
          <w:rFonts w:ascii="Times New Roman" w:hAnsi="Times New Roman"/>
        </w:rPr>
        <w:t xml:space="preserve"> </w:t>
      </w:r>
      <w:r w:rsidRPr="006965EA">
        <w:rPr>
          <w:rFonts w:ascii="Times New Roman" w:hAnsi="Times New Roman"/>
        </w:rPr>
        <w:t>SSNs aid USCIS officers in verifying the identity of applicants for immigration benefits, determining eligibility for the requested benefits, and ensuring identification of any fraud, national security, or public safety concerns.  These concerns are especially acute with the EB-5 program, because of the nature of the program.  USCIS recognizes the sensitivity of an individual’s SSN and will continue to take actions to protect it from unauthorized use and/or disclosure.</w:t>
      </w:r>
    </w:p>
    <w:p w:rsidR="00F2468A" w:rsidRPr="008A4764" w:rsidP="00914A5D" w14:paraId="605DBABA"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D64C40" w:rsidP="00914A5D" w14:paraId="0F70CC3C" w14:textId="77777777">
      <w:pPr>
        <w:tabs>
          <w:tab w:val="left" w:pos="-1440"/>
        </w:tabs>
        <w:ind w:left="1440" w:hanging="720"/>
        <w:rPr>
          <w:rFonts w:ascii="Times New Roman" w:hAnsi="Times New Roman"/>
          <w:b/>
          <w:sz w:val="4"/>
          <w:szCs w:val="4"/>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7F16C2" w:rsidRPr="00B46D0B" w:rsidP="00B46D0B" w14:paraId="237BCBBD" w14:textId="6D451A43">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7F16C2" w:rsidP="005B4453" w14:paraId="0C296C87" w14:textId="77777777">
      <w:pPr>
        <w:jc w:val="both"/>
        <w:rPr>
          <w:i/>
          <w:iCs/>
          <w:sz w:val="20"/>
          <w:szCs w:val="20"/>
        </w:rPr>
      </w:pPr>
    </w:p>
    <w:tbl>
      <w:tblPr>
        <w:tblpPr w:leftFromText="180" w:rightFromText="180" w:vertAnchor="page" w:horzAnchor="margin" w:tblpXSpec="center" w:tblpY="1567"/>
        <w:tblW w:w="10288" w:type="dxa"/>
        <w:tblLook w:val="04A0"/>
      </w:tblPr>
      <w:tblGrid>
        <w:gridCol w:w="1228"/>
        <w:gridCol w:w="1418"/>
        <w:gridCol w:w="1351"/>
        <w:gridCol w:w="1228"/>
        <w:gridCol w:w="1094"/>
        <w:gridCol w:w="1017"/>
        <w:gridCol w:w="1046"/>
        <w:gridCol w:w="828"/>
        <w:gridCol w:w="1306"/>
      </w:tblGrid>
      <w:tr w14:paraId="7EAD0CA5" w14:textId="77777777" w:rsidTr="007F16C2">
        <w:tblPrEx>
          <w:tblW w:w="10288" w:type="dxa"/>
          <w:tblLook w:val="04A0"/>
        </w:tblPrEx>
        <w:trPr>
          <w:trHeight w:val="355"/>
        </w:trPr>
        <w:tc>
          <w:tcPr>
            <w:tcW w:w="10288" w:type="dxa"/>
            <w:gridSpan w:val="9"/>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7F16C2" w:rsidRPr="007F16C2" w:rsidP="007F16C2" w14:paraId="15DA9C5B" w14:textId="77777777">
            <w:pPr>
              <w:widowControl/>
              <w:autoSpaceDE/>
              <w:autoSpaceDN/>
              <w:adjustRightInd/>
              <w:rPr>
                <w:rFonts w:ascii="Times New Roman" w:hAnsi="Times New Roman"/>
                <w:b/>
                <w:bCs/>
                <w:color w:val="000000"/>
                <w:sz w:val="20"/>
                <w:szCs w:val="20"/>
              </w:rPr>
            </w:pPr>
            <w:r w:rsidRPr="007F16C2">
              <w:rPr>
                <w:rFonts w:ascii="Times New Roman" w:hAnsi="Times New Roman"/>
                <w:b/>
                <w:bCs/>
                <w:color w:val="000000"/>
                <w:sz w:val="20"/>
                <w:szCs w:val="20"/>
              </w:rPr>
              <w:t>Information Collection Hour Burden Estimate</w:t>
            </w:r>
          </w:p>
        </w:tc>
      </w:tr>
      <w:tr w14:paraId="3826671C" w14:textId="77777777" w:rsidTr="007F16C2">
        <w:tblPrEx>
          <w:tblW w:w="10288" w:type="dxa"/>
          <w:tblLook w:val="04A0"/>
        </w:tblPrEx>
        <w:trPr>
          <w:trHeight w:val="355"/>
        </w:trPr>
        <w:tc>
          <w:tcPr>
            <w:tcW w:w="2646" w:type="dxa"/>
            <w:gridSpan w:val="2"/>
            <w:tcBorders>
              <w:top w:val="single" w:sz="8" w:space="0" w:color="auto"/>
              <w:left w:val="single" w:sz="8" w:space="0" w:color="auto"/>
              <w:bottom w:val="single" w:sz="8" w:space="0" w:color="auto"/>
              <w:right w:val="single" w:sz="4" w:space="0" w:color="000000"/>
            </w:tcBorders>
            <w:shd w:val="clear" w:color="000000" w:fill="F2F2F2"/>
            <w:noWrap/>
            <w:vAlign w:val="center"/>
            <w:hideMark/>
          </w:tcPr>
          <w:p w:rsidR="007F16C2" w:rsidRPr="007F16C2" w:rsidP="007F16C2" w14:paraId="4FCB21FB"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 </w:t>
            </w:r>
          </w:p>
        </w:tc>
        <w:tc>
          <w:tcPr>
            <w:tcW w:w="1351" w:type="dxa"/>
            <w:tcBorders>
              <w:top w:val="nil"/>
              <w:left w:val="nil"/>
              <w:bottom w:val="nil"/>
              <w:right w:val="single" w:sz="4" w:space="0" w:color="auto"/>
            </w:tcBorders>
            <w:shd w:val="clear" w:color="000000" w:fill="F2F2F2"/>
            <w:noWrap/>
            <w:vAlign w:val="center"/>
            <w:hideMark/>
          </w:tcPr>
          <w:p w:rsidR="007F16C2" w:rsidRPr="007F16C2" w:rsidP="007F16C2" w14:paraId="3EE386C1"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A</w:t>
            </w:r>
          </w:p>
        </w:tc>
        <w:tc>
          <w:tcPr>
            <w:tcW w:w="1169" w:type="dxa"/>
            <w:tcBorders>
              <w:top w:val="nil"/>
              <w:left w:val="nil"/>
              <w:bottom w:val="nil"/>
              <w:right w:val="single" w:sz="4" w:space="0" w:color="auto"/>
            </w:tcBorders>
            <w:shd w:val="clear" w:color="000000" w:fill="F2F2F2"/>
            <w:noWrap/>
            <w:vAlign w:val="center"/>
            <w:hideMark/>
          </w:tcPr>
          <w:p w:rsidR="007F16C2" w:rsidRPr="007F16C2" w:rsidP="007F16C2" w14:paraId="39B57B85"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B</w:t>
            </w:r>
          </w:p>
        </w:tc>
        <w:tc>
          <w:tcPr>
            <w:tcW w:w="991" w:type="dxa"/>
            <w:tcBorders>
              <w:top w:val="nil"/>
              <w:left w:val="nil"/>
              <w:bottom w:val="nil"/>
              <w:right w:val="single" w:sz="4" w:space="0" w:color="auto"/>
            </w:tcBorders>
            <w:shd w:val="clear" w:color="000000" w:fill="F2F2F2"/>
            <w:noWrap/>
            <w:vAlign w:val="center"/>
            <w:hideMark/>
          </w:tcPr>
          <w:p w:rsidR="007F16C2" w:rsidRPr="007F16C2" w:rsidP="007F16C2" w14:paraId="02507C41"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C = A x B</w:t>
            </w:r>
          </w:p>
        </w:tc>
        <w:tc>
          <w:tcPr>
            <w:tcW w:w="961" w:type="dxa"/>
            <w:tcBorders>
              <w:top w:val="nil"/>
              <w:left w:val="nil"/>
              <w:bottom w:val="nil"/>
              <w:right w:val="single" w:sz="4" w:space="0" w:color="auto"/>
            </w:tcBorders>
            <w:shd w:val="clear" w:color="000000" w:fill="F2F2F2"/>
            <w:noWrap/>
            <w:vAlign w:val="center"/>
            <w:hideMark/>
          </w:tcPr>
          <w:p w:rsidR="007F16C2" w:rsidRPr="007F16C2" w:rsidP="007F16C2" w14:paraId="64BB8268"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D</w:t>
            </w:r>
          </w:p>
        </w:tc>
        <w:tc>
          <w:tcPr>
            <w:tcW w:w="1046" w:type="dxa"/>
            <w:tcBorders>
              <w:top w:val="nil"/>
              <w:left w:val="nil"/>
              <w:bottom w:val="nil"/>
              <w:right w:val="single" w:sz="4" w:space="0" w:color="auto"/>
            </w:tcBorders>
            <w:shd w:val="clear" w:color="000000" w:fill="F2F2F2"/>
            <w:noWrap/>
            <w:vAlign w:val="center"/>
            <w:hideMark/>
          </w:tcPr>
          <w:p w:rsidR="007F16C2" w:rsidRPr="007F16C2" w:rsidP="007F16C2" w14:paraId="0886C3DA"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E = C x D</w:t>
            </w:r>
          </w:p>
        </w:tc>
        <w:tc>
          <w:tcPr>
            <w:tcW w:w="815" w:type="dxa"/>
            <w:tcBorders>
              <w:top w:val="nil"/>
              <w:left w:val="nil"/>
              <w:bottom w:val="nil"/>
              <w:right w:val="single" w:sz="4" w:space="0" w:color="auto"/>
            </w:tcBorders>
            <w:shd w:val="clear" w:color="000000" w:fill="F2F2F2"/>
            <w:noWrap/>
            <w:vAlign w:val="center"/>
            <w:hideMark/>
          </w:tcPr>
          <w:p w:rsidR="007F16C2" w:rsidRPr="007F16C2" w:rsidP="007F16C2" w14:paraId="3514342C"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 xml:space="preserve">F </w:t>
            </w:r>
          </w:p>
        </w:tc>
        <w:tc>
          <w:tcPr>
            <w:tcW w:w="1306" w:type="dxa"/>
            <w:tcBorders>
              <w:top w:val="nil"/>
              <w:left w:val="nil"/>
              <w:bottom w:val="nil"/>
              <w:right w:val="single" w:sz="8" w:space="0" w:color="auto"/>
            </w:tcBorders>
            <w:shd w:val="clear" w:color="000000" w:fill="F2F2F2"/>
            <w:noWrap/>
            <w:vAlign w:val="center"/>
            <w:hideMark/>
          </w:tcPr>
          <w:p w:rsidR="007F16C2" w:rsidRPr="007F16C2" w:rsidP="007F16C2" w14:paraId="63225BBE"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G = E x F</w:t>
            </w:r>
          </w:p>
        </w:tc>
      </w:tr>
      <w:tr w14:paraId="131B4602" w14:textId="77777777" w:rsidTr="007F16C2">
        <w:tblPrEx>
          <w:tblW w:w="10288" w:type="dxa"/>
          <w:tblLook w:val="04A0"/>
        </w:tblPrEx>
        <w:trPr>
          <w:trHeight w:val="983"/>
        </w:trPr>
        <w:tc>
          <w:tcPr>
            <w:tcW w:w="1112" w:type="dxa"/>
            <w:tcBorders>
              <w:top w:val="nil"/>
              <w:left w:val="single" w:sz="8" w:space="0" w:color="auto"/>
              <w:bottom w:val="single" w:sz="8" w:space="0" w:color="auto"/>
              <w:right w:val="single" w:sz="4" w:space="0" w:color="auto"/>
            </w:tcBorders>
            <w:shd w:val="clear" w:color="000000" w:fill="D9D9D9"/>
            <w:vAlign w:val="center"/>
            <w:hideMark/>
          </w:tcPr>
          <w:p w:rsidR="007F16C2" w:rsidRPr="007F16C2" w:rsidP="007F16C2" w14:paraId="344E63E8" w14:textId="77777777">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Type of Respondent</w:t>
            </w:r>
          </w:p>
        </w:tc>
        <w:tc>
          <w:tcPr>
            <w:tcW w:w="1533" w:type="dxa"/>
            <w:tcBorders>
              <w:top w:val="nil"/>
              <w:left w:val="nil"/>
              <w:bottom w:val="single" w:sz="8" w:space="0" w:color="auto"/>
              <w:right w:val="single" w:sz="4" w:space="0" w:color="auto"/>
            </w:tcBorders>
            <w:shd w:val="clear" w:color="000000" w:fill="D9D9D9"/>
            <w:vAlign w:val="center"/>
            <w:hideMark/>
          </w:tcPr>
          <w:p w:rsidR="007F16C2" w:rsidRPr="007F16C2" w:rsidP="007F16C2" w14:paraId="3E5B80BD" w14:textId="77777777">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Form Name / Form Number</w:t>
            </w:r>
          </w:p>
        </w:tc>
        <w:tc>
          <w:tcPr>
            <w:tcW w:w="1351" w:type="dxa"/>
            <w:tcBorders>
              <w:top w:val="single" w:sz="8" w:space="0" w:color="auto"/>
              <w:left w:val="nil"/>
              <w:bottom w:val="single" w:sz="8" w:space="0" w:color="auto"/>
              <w:right w:val="single" w:sz="4" w:space="0" w:color="auto"/>
            </w:tcBorders>
            <w:shd w:val="clear" w:color="000000" w:fill="D9D9D9"/>
            <w:vAlign w:val="center"/>
            <w:hideMark/>
          </w:tcPr>
          <w:p w:rsidR="007F16C2" w:rsidRPr="007F16C2" w:rsidP="007F16C2" w14:paraId="5766BB1C" w14:textId="77777777">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 of Respondents</w:t>
            </w:r>
          </w:p>
        </w:tc>
        <w:tc>
          <w:tcPr>
            <w:tcW w:w="1169" w:type="dxa"/>
            <w:tcBorders>
              <w:top w:val="single" w:sz="8" w:space="0" w:color="auto"/>
              <w:left w:val="nil"/>
              <w:bottom w:val="single" w:sz="8" w:space="0" w:color="auto"/>
              <w:right w:val="single" w:sz="4" w:space="0" w:color="auto"/>
            </w:tcBorders>
            <w:shd w:val="clear" w:color="000000" w:fill="D9D9D9"/>
            <w:vAlign w:val="center"/>
            <w:hideMark/>
          </w:tcPr>
          <w:p w:rsidR="007F16C2" w:rsidRPr="007F16C2" w:rsidP="007F16C2" w14:paraId="1B2502F5" w14:textId="77777777">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 of Responses per Respondent</w:t>
            </w:r>
          </w:p>
        </w:tc>
        <w:tc>
          <w:tcPr>
            <w:tcW w:w="991" w:type="dxa"/>
            <w:tcBorders>
              <w:top w:val="single" w:sz="8" w:space="0" w:color="auto"/>
              <w:left w:val="nil"/>
              <w:bottom w:val="single" w:sz="8" w:space="0" w:color="auto"/>
              <w:right w:val="single" w:sz="4" w:space="0" w:color="auto"/>
            </w:tcBorders>
            <w:shd w:val="clear" w:color="000000" w:fill="D9D9D9"/>
            <w:vAlign w:val="center"/>
            <w:hideMark/>
          </w:tcPr>
          <w:p w:rsidR="007F16C2" w:rsidRPr="007F16C2" w:rsidP="007F16C2" w14:paraId="75EF260D" w14:textId="77777777">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 of Responses</w:t>
            </w:r>
          </w:p>
        </w:tc>
        <w:tc>
          <w:tcPr>
            <w:tcW w:w="961" w:type="dxa"/>
            <w:tcBorders>
              <w:top w:val="single" w:sz="8" w:space="0" w:color="auto"/>
              <w:left w:val="nil"/>
              <w:bottom w:val="single" w:sz="8" w:space="0" w:color="auto"/>
              <w:right w:val="single" w:sz="4" w:space="0" w:color="auto"/>
            </w:tcBorders>
            <w:shd w:val="clear" w:color="000000" w:fill="D9D9D9"/>
            <w:vAlign w:val="center"/>
            <w:hideMark/>
          </w:tcPr>
          <w:p w:rsidR="007F16C2" w:rsidRPr="007F16C2" w:rsidP="007F16C2" w14:paraId="7293B1A3" w14:textId="77777777">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Avg. Burden per Response (in hours)</w:t>
            </w:r>
          </w:p>
        </w:tc>
        <w:tc>
          <w:tcPr>
            <w:tcW w:w="1046" w:type="dxa"/>
            <w:tcBorders>
              <w:top w:val="single" w:sz="8" w:space="0" w:color="auto"/>
              <w:left w:val="nil"/>
              <w:bottom w:val="single" w:sz="8" w:space="0" w:color="auto"/>
              <w:right w:val="single" w:sz="4" w:space="0" w:color="auto"/>
            </w:tcBorders>
            <w:shd w:val="clear" w:color="000000" w:fill="D9D9D9"/>
            <w:vAlign w:val="center"/>
            <w:hideMark/>
          </w:tcPr>
          <w:p w:rsidR="007F16C2" w:rsidRPr="007F16C2" w:rsidP="007F16C2" w14:paraId="2712B03B" w14:textId="77777777">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Total Annual Burden (in hours)</w:t>
            </w:r>
          </w:p>
        </w:tc>
        <w:tc>
          <w:tcPr>
            <w:tcW w:w="815" w:type="dxa"/>
            <w:tcBorders>
              <w:top w:val="single" w:sz="8" w:space="0" w:color="auto"/>
              <w:left w:val="nil"/>
              <w:bottom w:val="single" w:sz="8" w:space="0" w:color="auto"/>
              <w:right w:val="single" w:sz="4" w:space="0" w:color="auto"/>
            </w:tcBorders>
            <w:shd w:val="clear" w:color="000000" w:fill="D9D9D9"/>
            <w:vAlign w:val="center"/>
            <w:hideMark/>
          </w:tcPr>
          <w:p w:rsidR="007F16C2" w:rsidRPr="007F16C2" w:rsidP="007F16C2" w14:paraId="12FF7E36" w14:textId="77777777">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Avg. Hourly Wage Rate*</w:t>
            </w:r>
          </w:p>
        </w:tc>
        <w:tc>
          <w:tcPr>
            <w:tcW w:w="1306" w:type="dxa"/>
            <w:tcBorders>
              <w:top w:val="single" w:sz="8" w:space="0" w:color="auto"/>
              <w:left w:val="nil"/>
              <w:bottom w:val="single" w:sz="8" w:space="0" w:color="auto"/>
              <w:right w:val="single" w:sz="8" w:space="0" w:color="auto"/>
            </w:tcBorders>
            <w:shd w:val="clear" w:color="000000" w:fill="D9D9D9"/>
            <w:vAlign w:val="center"/>
            <w:hideMark/>
          </w:tcPr>
          <w:p w:rsidR="007F16C2" w:rsidRPr="007F16C2" w:rsidP="007F16C2" w14:paraId="6E9988A0" w14:textId="77777777">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Total Annual Respondent Cost</w:t>
            </w:r>
          </w:p>
        </w:tc>
      </w:tr>
      <w:tr w14:paraId="611EBB71" w14:textId="77777777" w:rsidTr="007F16C2">
        <w:tblPrEx>
          <w:tblW w:w="10288" w:type="dxa"/>
          <w:tblLook w:val="04A0"/>
        </w:tblPrEx>
        <w:trPr>
          <w:trHeight w:val="1018"/>
        </w:trPr>
        <w:tc>
          <w:tcPr>
            <w:tcW w:w="1112" w:type="dxa"/>
            <w:tcBorders>
              <w:top w:val="nil"/>
              <w:left w:val="single" w:sz="8" w:space="0" w:color="auto"/>
              <w:bottom w:val="single" w:sz="4" w:space="0" w:color="auto"/>
              <w:right w:val="single" w:sz="4" w:space="0" w:color="auto"/>
            </w:tcBorders>
            <w:vAlign w:val="center"/>
            <w:hideMark/>
          </w:tcPr>
          <w:p w:rsidR="007F16C2" w:rsidRPr="007F16C2" w:rsidP="007F16C2" w14:paraId="18597326"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Individuals or Households</w:t>
            </w:r>
          </w:p>
        </w:tc>
        <w:tc>
          <w:tcPr>
            <w:tcW w:w="1533" w:type="dxa"/>
            <w:tcBorders>
              <w:top w:val="nil"/>
              <w:left w:val="nil"/>
              <w:bottom w:val="single" w:sz="4" w:space="0" w:color="auto"/>
              <w:right w:val="single" w:sz="4" w:space="0" w:color="auto"/>
            </w:tcBorders>
            <w:vAlign w:val="center"/>
            <w:hideMark/>
          </w:tcPr>
          <w:p w:rsidR="007F16C2" w:rsidRPr="007F16C2" w:rsidP="007F16C2" w14:paraId="3AA34A07"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I-956 / Application for Regional Center Designation</w:t>
            </w:r>
          </w:p>
        </w:tc>
        <w:tc>
          <w:tcPr>
            <w:tcW w:w="1351" w:type="dxa"/>
            <w:tcBorders>
              <w:top w:val="nil"/>
              <w:left w:val="nil"/>
              <w:bottom w:val="single" w:sz="4" w:space="0" w:color="auto"/>
              <w:right w:val="single" w:sz="4" w:space="0" w:color="auto"/>
            </w:tcBorders>
            <w:noWrap/>
            <w:vAlign w:val="center"/>
            <w:hideMark/>
          </w:tcPr>
          <w:p w:rsidR="007F16C2" w:rsidRPr="007F16C2" w:rsidP="007F16C2" w14:paraId="255BC47D"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400</w:t>
            </w:r>
          </w:p>
        </w:tc>
        <w:tc>
          <w:tcPr>
            <w:tcW w:w="1169" w:type="dxa"/>
            <w:tcBorders>
              <w:top w:val="nil"/>
              <w:left w:val="nil"/>
              <w:bottom w:val="single" w:sz="4" w:space="0" w:color="auto"/>
              <w:right w:val="single" w:sz="4" w:space="0" w:color="auto"/>
            </w:tcBorders>
            <w:vAlign w:val="center"/>
            <w:hideMark/>
          </w:tcPr>
          <w:p w:rsidR="007F16C2" w:rsidRPr="007F16C2" w:rsidP="007F16C2" w14:paraId="4C8DAFFF"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w:t>
            </w:r>
          </w:p>
        </w:tc>
        <w:tc>
          <w:tcPr>
            <w:tcW w:w="991" w:type="dxa"/>
            <w:tcBorders>
              <w:top w:val="nil"/>
              <w:left w:val="nil"/>
              <w:bottom w:val="single" w:sz="4" w:space="0" w:color="auto"/>
              <w:right w:val="single" w:sz="4" w:space="0" w:color="auto"/>
            </w:tcBorders>
            <w:vAlign w:val="center"/>
            <w:hideMark/>
          </w:tcPr>
          <w:p w:rsidR="007F16C2" w:rsidRPr="007F16C2" w:rsidP="007F16C2" w14:paraId="72A5B980"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400</w:t>
            </w:r>
          </w:p>
        </w:tc>
        <w:tc>
          <w:tcPr>
            <w:tcW w:w="961" w:type="dxa"/>
            <w:tcBorders>
              <w:top w:val="nil"/>
              <w:left w:val="nil"/>
              <w:bottom w:val="single" w:sz="4" w:space="0" w:color="auto"/>
              <w:right w:val="single" w:sz="4" w:space="0" w:color="auto"/>
            </w:tcBorders>
            <w:noWrap/>
            <w:vAlign w:val="center"/>
            <w:hideMark/>
          </w:tcPr>
          <w:p w:rsidR="007F16C2" w:rsidRPr="007F16C2" w:rsidP="007F16C2" w14:paraId="5ACA6AF8" w14:textId="49097A1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23.29</w:t>
            </w:r>
          </w:p>
        </w:tc>
        <w:tc>
          <w:tcPr>
            <w:tcW w:w="1046" w:type="dxa"/>
            <w:tcBorders>
              <w:top w:val="nil"/>
              <w:left w:val="nil"/>
              <w:bottom w:val="single" w:sz="4" w:space="0" w:color="auto"/>
              <w:right w:val="single" w:sz="4" w:space="0" w:color="auto"/>
            </w:tcBorders>
            <w:vAlign w:val="center"/>
            <w:hideMark/>
          </w:tcPr>
          <w:p w:rsidR="007F16C2" w:rsidRPr="007F16C2" w:rsidP="007F16C2" w14:paraId="22769585" w14:textId="0B9CA67C">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9,</w:t>
            </w:r>
            <w:r w:rsidR="004A6058">
              <w:rPr>
                <w:rFonts w:ascii="Times New Roman" w:hAnsi="Times New Roman"/>
                <w:color w:val="000000"/>
                <w:sz w:val="20"/>
                <w:szCs w:val="20"/>
              </w:rPr>
              <w:t>316</w:t>
            </w:r>
          </w:p>
        </w:tc>
        <w:tc>
          <w:tcPr>
            <w:tcW w:w="815" w:type="dxa"/>
            <w:tcBorders>
              <w:top w:val="nil"/>
              <w:left w:val="nil"/>
              <w:bottom w:val="single" w:sz="4" w:space="0" w:color="auto"/>
              <w:right w:val="single" w:sz="4" w:space="0" w:color="auto"/>
            </w:tcBorders>
            <w:vAlign w:val="center"/>
            <w:hideMark/>
          </w:tcPr>
          <w:p w:rsidR="007F16C2" w:rsidRPr="007F16C2" w:rsidP="007F16C2" w14:paraId="3A52D899"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$43.45</w:t>
            </w:r>
          </w:p>
        </w:tc>
        <w:tc>
          <w:tcPr>
            <w:tcW w:w="1306" w:type="dxa"/>
            <w:tcBorders>
              <w:top w:val="nil"/>
              <w:left w:val="nil"/>
              <w:bottom w:val="single" w:sz="4" w:space="0" w:color="auto"/>
              <w:right w:val="single" w:sz="8" w:space="0" w:color="auto"/>
            </w:tcBorders>
            <w:vAlign w:val="center"/>
            <w:hideMark/>
          </w:tcPr>
          <w:p w:rsidR="007F16C2" w:rsidRPr="007F16C2" w:rsidP="007F16C2" w14:paraId="174C31C9" w14:textId="13ABA164">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w:t>
            </w:r>
            <w:r w:rsidR="00DA2EFF">
              <w:rPr>
                <w:rFonts w:ascii="Times New Roman" w:hAnsi="Times New Roman"/>
                <w:color w:val="000000"/>
                <w:sz w:val="20"/>
                <w:szCs w:val="20"/>
              </w:rPr>
              <w:t>404,780</w:t>
            </w:r>
            <w:r w:rsidRPr="007F16C2">
              <w:rPr>
                <w:rFonts w:ascii="Times New Roman" w:hAnsi="Times New Roman"/>
                <w:color w:val="000000"/>
                <w:sz w:val="20"/>
                <w:szCs w:val="20"/>
              </w:rPr>
              <w:t xml:space="preserve"> </w:t>
            </w:r>
          </w:p>
        </w:tc>
      </w:tr>
      <w:tr w14:paraId="7A91236E" w14:textId="77777777" w:rsidTr="007F16C2">
        <w:tblPrEx>
          <w:tblW w:w="10288" w:type="dxa"/>
          <w:tblLook w:val="04A0"/>
        </w:tblPrEx>
        <w:trPr>
          <w:trHeight w:val="1018"/>
        </w:trPr>
        <w:tc>
          <w:tcPr>
            <w:tcW w:w="1112" w:type="dxa"/>
            <w:tcBorders>
              <w:top w:val="nil"/>
              <w:left w:val="single" w:sz="8" w:space="0" w:color="auto"/>
              <w:bottom w:val="single" w:sz="4" w:space="0" w:color="auto"/>
              <w:right w:val="single" w:sz="4" w:space="0" w:color="auto"/>
            </w:tcBorders>
            <w:vAlign w:val="center"/>
            <w:hideMark/>
          </w:tcPr>
          <w:p w:rsidR="007F16C2" w:rsidRPr="007F16C2" w:rsidP="007F16C2" w14:paraId="7309CC91"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Individuals or Households</w:t>
            </w:r>
          </w:p>
        </w:tc>
        <w:tc>
          <w:tcPr>
            <w:tcW w:w="1533" w:type="dxa"/>
            <w:tcBorders>
              <w:top w:val="nil"/>
              <w:left w:val="nil"/>
              <w:bottom w:val="single" w:sz="4" w:space="0" w:color="auto"/>
              <w:right w:val="single" w:sz="4" w:space="0" w:color="auto"/>
            </w:tcBorders>
            <w:vAlign w:val="center"/>
            <w:hideMark/>
          </w:tcPr>
          <w:p w:rsidR="007F16C2" w:rsidRPr="007F16C2" w:rsidP="007F16C2" w14:paraId="59F9D3CE"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I-956F / Application for Approval of an Investment in a Commercial Enterprise</w:t>
            </w:r>
          </w:p>
        </w:tc>
        <w:tc>
          <w:tcPr>
            <w:tcW w:w="1351" w:type="dxa"/>
            <w:tcBorders>
              <w:top w:val="nil"/>
              <w:left w:val="nil"/>
              <w:bottom w:val="single" w:sz="4" w:space="0" w:color="auto"/>
              <w:right w:val="single" w:sz="4" w:space="0" w:color="auto"/>
            </w:tcBorders>
            <w:noWrap/>
            <w:vAlign w:val="center"/>
            <w:hideMark/>
          </w:tcPr>
          <w:p w:rsidR="007F16C2" w:rsidRPr="007F16C2" w:rsidP="007F16C2" w14:paraId="603F6CDC"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1,000</w:t>
            </w:r>
          </w:p>
        </w:tc>
        <w:tc>
          <w:tcPr>
            <w:tcW w:w="1169" w:type="dxa"/>
            <w:tcBorders>
              <w:top w:val="nil"/>
              <w:left w:val="nil"/>
              <w:bottom w:val="single" w:sz="4" w:space="0" w:color="auto"/>
              <w:right w:val="single" w:sz="4" w:space="0" w:color="auto"/>
            </w:tcBorders>
            <w:vAlign w:val="center"/>
            <w:hideMark/>
          </w:tcPr>
          <w:p w:rsidR="007F16C2" w:rsidRPr="007F16C2" w:rsidP="007F16C2" w14:paraId="7C402AC1"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w:t>
            </w:r>
          </w:p>
        </w:tc>
        <w:tc>
          <w:tcPr>
            <w:tcW w:w="991" w:type="dxa"/>
            <w:tcBorders>
              <w:top w:val="nil"/>
              <w:left w:val="nil"/>
              <w:bottom w:val="single" w:sz="4" w:space="0" w:color="auto"/>
              <w:right w:val="single" w:sz="4" w:space="0" w:color="auto"/>
            </w:tcBorders>
            <w:vAlign w:val="center"/>
            <w:hideMark/>
          </w:tcPr>
          <w:p w:rsidR="007F16C2" w:rsidRPr="007F16C2" w:rsidP="007F16C2" w14:paraId="44B53176"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1,000</w:t>
            </w:r>
          </w:p>
        </w:tc>
        <w:tc>
          <w:tcPr>
            <w:tcW w:w="961" w:type="dxa"/>
            <w:tcBorders>
              <w:top w:val="nil"/>
              <w:left w:val="nil"/>
              <w:bottom w:val="single" w:sz="4" w:space="0" w:color="auto"/>
              <w:right w:val="single" w:sz="4" w:space="0" w:color="auto"/>
            </w:tcBorders>
            <w:noWrap/>
            <w:vAlign w:val="center"/>
            <w:hideMark/>
          </w:tcPr>
          <w:p w:rsidR="007F16C2" w:rsidRPr="007F16C2" w:rsidP="007F16C2" w14:paraId="763765BD" w14:textId="3A5B319A">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2</w:t>
            </w:r>
            <w:r w:rsidR="004A6058">
              <w:rPr>
                <w:rFonts w:ascii="Times New Roman" w:hAnsi="Times New Roman"/>
                <w:color w:val="000000"/>
                <w:sz w:val="20"/>
                <w:szCs w:val="20"/>
              </w:rPr>
              <w:t>5</w:t>
            </w:r>
          </w:p>
        </w:tc>
        <w:tc>
          <w:tcPr>
            <w:tcW w:w="1046" w:type="dxa"/>
            <w:tcBorders>
              <w:top w:val="nil"/>
              <w:left w:val="nil"/>
              <w:bottom w:val="single" w:sz="4" w:space="0" w:color="auto"/>
              <w:right w:val="single" w:sz="4" w:space="0" w:color="auto"/>
            </w:tcBorders>
            <w:vAlign w:val="center"/>
            <w:hideMark/>
          </w:tcPr>
          <w:p w:rsidR="007F16C2" w:rsidRPr="007F16C2" w:rsidP="007F16C2" w14:paraId="4646F6C0" w14:textId="578AA43B">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2</w:t>
            </w:r>
            <w:r w:rsidR="004A6058">
              <w:rPr>
                <w:rFonts w:ascii="Times New Roman" w:hAnsi="Times New Roman"/>
                <w:color w:val="000000"/>
                <w:sz w:val="20"/>
                <w:szCs w:val="20"/>
              </w:rPr>
              <w:t>5,000</w:t>
            </w:r>
          </w:p>
        </w:tc>
        <w:tc>
          <w:tcPr>
            <w:tcW w:w="815" w:type="dxa"/>
            <w:tcBorders>
              <w:top w:val="nil"/>
              <w:left w:val="nil"/>
              <w:bottom w:val="single" w:sz="4" w:space="0" w:color="auto"/>
              <w:right w:val="single" w:sz="4" w:space="0" w:color="auto"/>
            </w:tcBorders>
            <w:vAlign w:val="center"/>
            <w:hideMark/>
          </w:tcPr>
          <w:p w:rsidR="007F16C2" w:rsidRPr="007F16C2" w:rsidP="007F16C2" w14:paraId="2B74FD97"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$43.45</w:t>
            </w:r>
          </w:p>
        </w:tc>
        <w:tc>
          <w:tcPr>
            <w:tcW w:w="1306" w:type="dxa"/>
            <w:tcBorders>
              <w:top w:val="nil"/>
              <w:left w:val="nil"/>
              <w:bottom w:val="single" w:sz="4" w:space="0" w:color="auto"/>
              <w:right w:val="single" w:sz="8" w:space="0" w:color="auto"/>
            </w:tcBorders>
            <w:vAlign w:val="center"/>
            <w:hideMark/>
          </w:tcPr>
          <w:p w:rsidR="007F16C2" w:rsidRPr="007F16C2" w:rsidP="007F16C2" w14:paraId="42315B87" w14:textId="7CCB499D">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$1,0</w:t>
            </w:r>
            <w:r w:rsidR="00DA2EFF">
              <w:rPr>
                <w:rFonts w:ascii="Times New Roman" w:hAnsi="Times New Roman"/>
                <w:color w:val="000000"/>
                <w:sz w:val="20"/>
                <w:szCs w:val="20"/>
              </w:rPr>
              <w:t>86,250</w:t>
            </w:r>
            <w:r w:rsidRPr="007F16C2">
              <w:rPr>
                <w:rFonts w:ascii="Times New Roman" w:hAnsi="Times New Roman"/>
                <w:color w:val="000000"/>
                <w:sz w:val="20"/>
                <w:szCs w:val="20"/>
              </w:rPr>
              <w:t xml:space="preserve"> </w:t>
            </w:r>
          </w:p>
        </w:tc>
      </w:tr>
      <w:tr w14:paraId="49C92C97" w14:textId="77777777" w:rsidTr="007F16C2">
        <w:tblPrEx>
          <w:tblW w:w="10288" w:type="dxa"/>
          <w:tblLook w:val="04A0"/>
        </w:tblPrEx>
        <w:trPr>
          <w:trHeight w:val="678"/>
        </w:trPr>
        <w:tc>
          <w:tcPr>
            <w:tcW w:w="1112" w:type="dxa"/>
            <w:tcBorders>
              <w:top w:val="nil"/>
              <w:left w:val="single" w:sz="8" w:space="0" w:color="auto"/>
              <w:bottom w:val="single" w:sz="4" w:space="0" w:color="auto"/>
              <w:right w:val="single" w:sz="4" w:space="0" w:color="auto"/>
            </w:tcBorders>
            <w:vAlign w:val="center"/>
            <w:hideMark/>
          </w:tcPr>
          <w:p w:rsidR="007F16C2" w:rsidRPr="007F16C2" w:rsidP="007F16C2" w14:paraId="2D09278D"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Individuals or Households</w:t>
            </w:r>
          </w:p>
        </w:tc>
        <w:tc>
          <w:tcPr>
            <w:tcW w:w="1533" w:type="dxa"/>
            <w:tcBorders>
              <w:top w:val="nil"/>
              <w:left w:val="nil"/>
              <w:bottom w:val="single" w:sz="4" w:space="0" w:color="auto"/>
              <w:right w:val="single" w:sz="4" w:space="0" w:color="auto"/>
            </w:tcBorders>
            <w:vAlign w:val="center"/>
            <w:hideMark/>
          </w:tcPr>
          <w:p w:rsidR="007F16C2" w:rsidRPr="007F16C2" w:rsidP="007F16C2" w14:paraId="533F17F9"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I-956G / Regional Center Annual Statement</w:t>
            </w:r>
          </w:p>
        </w:tc>
        <w:tc>
          <w:tcPr>
            <w:tcW w:w="1351" w:type="dxa"/>
            <w:tcBorders>
              <w:top w:val="nil"/>
              <w:left w:val="nil"/>
              <w:bottom w:val="single" w:sz="4" w:space="0" w:color="auto"/>
              <w:right w:val="single" w:sz="4" w:space="0" w:color="auto"/>
            </w:tcBorders>
            <w:noWrap/>
            <w:vAlign w:val="center"/>
            <w:hideMark/>
          </w:tcPr>
          <w:p w:rsidR="007F16C2" w:rsidRPr="007F16C2" w:rsidP="007F16C2" w14:paraId="36879DCC"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643</w:t>
            </w:r>
          </w:p>
        </w:tc>
        <w:tc>
          <w:tcPr>
            <w:tcW w:w="1169" w:type="dxa"/>
            <w:tcBorders>
              <w:top w:val="nil"/>
              <w:left w:val="nil"/>
              <w:bottom w:val="single" w:sz="4" w:space="0" w:color="auto"/>
              <w:right w:val="single" w:sz="4" w:space="0" w:color="auto"/>
            </w:tcBorders>
            <w:vAlign w:val="center"/>
            <w:hideMark/>
          </w:tcPr>
          <w:p w:rsidR="007F16C2" w:rsidRPr="007F16C2" w:rsidP="007F16C2" w14:paraId="0BBD7BFF"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w:t>
            </w:r>
          </w:p>
        </w:tc>
        <w:tc>
          <w:tcPr>
            <w:tcW w:w="991" w:type="dxa"/>
            <w:tcBorders>
              <w:top w:val="nil"/>
              <w:left w:val="nil"/>
              <w:bottom w:val="single" w:sz="4" w:space="0" w:color="auto"/>
              <w:right w:val="single" w:sz="4" w:space="0" w:color="auto"/>
            </w:tcBorders>
            <w:vAlign w:val="center"/>
            <w:hideMark/>
          </w:tcPr>
          <w:p w:rsidR="007F16C2" w:rsidRPr="007F16C2" w:rsidP="007F16C2" w14:paraId="7F4A93CA"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643</w:t>
            </w:r>
          </w:p>
        </w:tc>
        <w:tc>
          <w:tcPr>
            <w:tcW w:w="961" w:type="dxa"/>
            <w:tcBorders>
              <w:top w:val="nil"/>
              <w:left w:val="nil"/>
              <w:bottom w:val="single" w:sz="4" w:space="0" w:color="auto"/>
              <w:right w:val="single" w:sz="4" w:space="0" w:color="auto"/>
            </w:tcBorders>
            <w:noWrap/>
            <w:vAlign w:val="center"/>
            <w:hideMark/>
          </w:tcPr>
          <w:p w:rsidR="007F16C2" w:rsidRPr="007F16C2" w:rsidP="007F16C2" w14:paraId="6B14A863" w14:textId="1DD4189A">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w:t>
            </w:r>
            <w:r w:rsidR="004A6058">
              <w:rPr>
                <w:rFonts w:ascii="Times New Roman" w:hAnsi="Times New Roman"/>
                <w:color w:val="000000"/>
                <w:sz w:val="20"/>
                <w:szCs w:val="20"/>
              </w:rPr>
              <w:t>6.18</w:t>
            </w:r>
          </w:p>
        </w:tc>
        <w:tc>
          <w:tcPr>
            <w:tcW w:w="1046" w:type="dxa"/>
            <w:tcBorders>
              <w:top w:val="nil"/>
              <w:left w:val="nil"/>
              <w:bottom w:val="single" w:sz="4" w:space="0" w:color="auto"/>
              <w:right w:val="single" w:sz="4" w:space="0" w:color="auto"/>
            </w:tcBorders>
            <w:vAlign w:val="center"/>
            <w:hideMark/>
          </w:tcPr>
          <w:p w:rsidR="007F16C2" w:rsidRPr="007F16C2" w:rsidP="007F16C2" w14:paraId="128CCF7C" w14:textId="6CC09C7E">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10,</w:t>
            </w:r>
            <w:r w:rsidR="00DA2EFF">
              <w:rPr>
                <w:rFonts w:ascii="Times New Roman" w:hAnsi="Times New Roman"/>
                <w:color w:val="000000"/>
                <w:sz w:val="20"/>
                <w:szCs w:val="20"/>
              </w:rPr>
              <w:t>404</w:t>
            </w:r>
          </w:p>
        </w:tc>
        <w:tc>
          <w:tcPr>
            <w:tcW w:w="815" w:type="dxa"/>
            <w:tcBorders>
              <w:top w:val="nil"/>
              <w:left w:val="nil"/>
              <w:bottom w:val="single" w:sz="4" w:space="0" w:color="auto"/>
              <w:right w:val="single" w:sz="4" w:space="0" w:color="auto"/>
            </w:tcBorders>
            <w:vAlign w:val="center"/>
            <w:hideMark/>
          </w:tcPr>
          <w:p w:rsidR="007F16C2" w:rsidRPr="007F16C2" w:rsidP="007F16C2" w14:paraId="3F0082B7"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$43.45</w:t>
            </w:r>
          </w:p>
        </w:tc>
        <w:tc>
          <w:tcPr>
            <w:tcW w:w="1306" w:type="dxa"/>
            <w:tcBorders>
              <w:top w:val="nil"/>
              <w:left w:val="nil"/>
              <w:bottom w:val="single" w:sz="4" w:space="0" w:color="auto"/>
              <w:right w:val="single" w:sz="8" w:space="0" w:color="auto"/>
            </w:tcBorders>
            <w:vAlign w:val="center"/>
            <w:hideMark/>
          </w:tcPr>
          <w:p w:rsidR="007F16C2" w:rsidRPr="007F16C2" w:rsidP="007F16C2" w14:paraId="11A388F0" w14:textId="344071BB">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w:t>
            </w:r>
            <w:r w:rsidR="00DA2EFF">
              <w:rPr>
                <w:rFonts w:ascii="Times New Roman" w:hAnsi="Times New Roman"/>
                <w:color w:val="000000"/>
                <w:sz w:val="20"/>
                <w:szCs w:val="20"/>
              </w:rPr>
              <w:t>52,043</w:t>
            </w:r>
            <w:r w:rsidRPr="007F16C2">
              <w:rPr>
                <w:rFonts w:ascii="Times New Roman" w:hAnsi="Times New Roman"/>
                <w:color w:val="000000"/>
                <w:sz w:val="20"/>
                <w:szCs w:val="20"/>
              </w:rPr>
              <w:t xml:space="preserve"> </w:t>
            </w:r>
          </w:p>
        </w:tc>
      </w:tr>
      <w:tr w14:paraId="792A4F24" w14:textId="77777777" w:rsidTr="007F16C2">
        <w:tblPrEx>
          <w:tblW w:w="10288" w:type="dxa"/>
          <w:tblLook w:val="04A0"/>
        </w:tblPrEx>
        <w:trPr>
          <w:trHeight w:val="678"/>
        </w:trPr>
        <w:tc>
          <w:tcPr>
            <w:tcW w:w="1112" w:type="dxa"/>
            <w:tcBorders>
              <w:top w:val="nil"/>
              <w:left w:val="single" w:sz="8" w:space="0" w:color="auto"/>
              <w:bottom w:val="single" w:sz="4" w:space="0" w:color="auto"/>
              <w:right w:val="single" w:sz="4" w:space="0" w:color="auto"/>
            </w:tcBorders>
            <w:vAlign w:val="center"/>
            <w:hideMark/>
          </w:tcPr>
          <w:p w:rsidR="007F16C2" w:rsidRPr="007F16C2" w:rsidP="007F16C2" w14:paraId="45C068AF"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Individuals or Households</w:t>
            </w:r>
          </w:p>
        </w:tc>
        <w:tc>
          <w:tcPr>
            <w:tcW w:w="1533" w:type="dxa"/>
            <w:tcBorders>
              <w:top w:val="nil"/>
              <w:left w:val="nil"/>
              <w:bottom w:val="single" w:sz="4" w:space="0" w:color="auto"/>
              <w:right w:val="single" w:sz="4" w:space="0" w:color="auto"/>
            </w:tcBorders>
            <w:vAlign w:val="center"/>
            <w:hideMark/>
          </w:tcPr>
          <w:p w:rsidR="007F16C2" w:rsidRPr="007F16C2" w:rsidP="007F16C2" w14:paraId="017CD486"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Compliance Review /</w:t>
            </w:r>
            <w:r w:rsidRPr="007F16C2">
              <w:rPr>
                <w:rFonts w:ascii="Times New Roman" w:hAnsi="Times New Roman"/>
                <w:color w:val="000000"/>
                <w:sz w:val="20"/>
                <w:szCs w:val="20"/>
              </w:rPr>
              <w:br/>
              <w:t>I-956G</w:t>
            </w:r>
          </w:p>
        </w:tc>
        <w:tc>
          <w:tcPr>
            <w:tcW w:w="1351" w:type="dxa"/>
            <w:tcBorders>
              <w:top w:val="nil"/>
              <w:left w:val="nil"/>
              <w:bottom w:val="single" w:sz="4" w:space="0" w:color="auto"/>
              <w:right w:val="single" w:sz="4" w:space="0" w:color="auto"/>
            </w:tcBorders>
            <w:noWrap/>
            <w:vAlign w:val="center"/>
            <w:hideMark/>
          </w:tcPr>
          <w:p w:rsidR="007F16C2" w:rsidRPr="007F16C2" w:rsidP="007F16C2" w14:paraId="2CF1CF14"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40</w:t>
            </w:r>
          </w:p>
        </w:tc>
        <w:tc>
          <w:tcPr>
            <w:tcW w:w="1169" w:type="dxa"/>
            <w:tcBorders>
              <w:top w:val="nil"/>
              <w:left w:val="nil"/>
              <w:bottom w:val="single" w:sz="4" w:space="0" w:color="auto"/>
              <w:right w:val="single" w:sz="4" w:space="0" w:color="auto"/>
            </w:tcBorders>
            <w:vAlign w:val="center"/>
            <w:hideMark/>
          </w:tcPr>
          <w:p w:rsidR="007F16C2" w:rsidRPr="007F16C2" w:rsidP="007F16C2" w14:paraId="53A20729"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w:t>
            </w:r>
          </w:p>
        </w:tc>
        <w:tc>
          <w:tcPr>
            <w:tcW w:w="991" w:type="dxa"/>
            <w:tcBorders>
              <w:top w:val="nil"/>
              <w:left w:val="nil"/>
              <w:bottom w:val="single" w:sz="4" w:space="0" w:color="auto"/>
              <w:right w:val="single" w:sz="4" w:space="0" w:color="auto"/>
            </w:tcBorders>
            <w:vAlign w:val="center"/>
            <w:hideMark/>
          </w:tcPr>
          <w:p w:rsidR="007F16C2" w:rsidRPr="007F16C2" w:rsidP="007F16C2" w14:paraId="09F98D85"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40</w:t>
            </w:r>
          </w:p>
        </w:tc>
        <w:tc>
          <w:tcPr>
            <w:tcW w:w="961" w:type="dxa"/>
            <w:tcBorders>
              <w:top w:val="nil"/>
              <w:left w:val="nil"/>
              <w:bottom w:val="single" w:sz="4" w:space="0" w:color="auto"/>
              <w:right w:val="single" w:sz="4" w:space="0" w:color="auto"/>
            </w:tcBorders>
            <w:noWrap/>
            <w:vAlign w:val="center"/>
            <w:hideMark/>
          </w:tcPr>
          <w:p w:rsidR="007F16C2" w:rsidRPr="007F16C2" w:rsidP="007F16C2" w14:paraId="45B6EC66"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24</w:t>
            </w:r>
          </w:p>
        </w:tc>
        <w:tc>
          <w:tcPr>
            <w:tcW w:w="1046" w:type="dxa"/>
            <w:tcBorders>
              <w:top w:val="nil"/>
              <w:left w:val="nil"/>
              <w:bottom w:val="single" w:sz="4" w:space="0" w:color="auto"/>
              <w:right w:val="single" w:sz="4" w:space="0" w:color="auto"/>
            </w:tcBorders>
            <w:vAlign w:val="center"/>
            <w:hideMark/>
          </w:tcPr>
          <w:p w:rsidR="007F16C2" w:rsidRPr="007F16C2" w:rsidP="007F16C2" w14:paraId="1597F107"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960</w:t>
            </w:r>
          </w:p>
        </w:tc>
        <w:tc>
          <w:tcPr>
            <w:tcW w:w="815" w:type="dxa"/>
            <w:tcBorders>
              <w:top w:val="nil"/>
              <w:left w:val="nil"/>
              <w:bottom w:val="single" w:sz="4" w:space="0" w:color="auto"/>
              <w:right w:val="single" w:sz="4" w:space="0" w:color="auto"/>
            </w:tcBorders>
            <w:vAlign w:val="center"/>
            <w:hideMark/>
          </w:tcPr>
          <w:p w:rsidR="007F16C2" w:rsidRPr="007F16C2" w:rsidP="007F16C2" w14:paraId="01066992"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$43.45</w:t>
            </w:r>
          </w:p>
        </w:tc>
        <w:tc>
          <w:tcPr>
            <w:tcW w:w="1306" w:type="dxa"/>
            <w:tcBorders>
              <w:top w:val="nil"/>
              <w:left w:val="nil"/>
              <w:bottom w:val="single" w:sz="4" w:space="0" w:color="auto"/>
              <w:right w:val="single" w:sz="8" w:space="0" w:color="auto"/>
            </w:tcBorders>
            <w:vAlign w:val="center"/>
            <w:hideMark/>
          </w:tcPr>
          <w:p w:rsidR="007F16C2" w:rsidRPr="007F16C2" w:rsidP="007F16C2" w14:paraId="6E0CB936"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 xml:space="preserve">$41,712 </w:t>
            </w:r>
          </w:p>
        </w:tc>
      </w:tr>
      <w:tr w14:paraId="3A5DD426" w14:textId="77777777" w:rsidTr="007F16C2">
        <w:tblPrEx>
          <w:tblW w:w="10288" w:type="dxa"/>
          <w:tblLook w:val="04A0"/>
        </w:tblPrEx>
        <w:trPr>
          <w:trHeight w:val="678"/>
        </w:trPr>
        <w:tc>
          <w:tcPr>
            <w:tcW w:w="1112" w:type="dxa"/>
            <w:tcBorders>
              <w:top w:val="nil"/>
              <w:left w:val="single" w:sz="8" w:space="0" w:color="auto"/>
              <w:bottom w:val="single" w:sz="4" w:space="0" w:color="auto"/>
              <w:right w:val="single" w:sz="4" w:space="0" w:color="auto"/>
            </w:tcBorders>
            <w:vAlign w:val="center"/>
            <w:hideMark/>
          </w:tcPr>
          <w:p w:rsidR="007F16C2" w:rsidRPr="007F16C2" w:rsidP="007F16C2" w14:paraId="672B0D7D"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Individuals or Households</w:t>
            </w:r>
          </w:p>
        </w:tc>
        <w:tc>
          <w:tcPr>
            <w:tcW w:w="1533" w:type="dxa"/>
            <w:tcBorders>
              <w:top w:val="nil"/>
              <w:left w:val="nil"/>
              <w:bottom w:val="single" w:sz="4" w:space="0" w:color="auto"/>
              <w:right w:val="single" w:sz="4" w:space="0" w:color="auto"/>
            </w:tcBorders>
            <w:vAlign w:val="center"/>
            <w:hideMark/>
          </w:tcPr>
          <w:p w:rsidR="007F16C2" w:rsidRPr="007F16C2" w:rsidP="007F16C2" w14:paraId="79B16686"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 xml:space="preserve">Site Visit / </w:t>
            </w:r>
            <w:r w:rsidRPr="007F16C2">
              <w:rPr>
                <w:rFonts w:ascii="Times New Roman" w:hAnsi="Times New Roman"/>
                <w:color w:val="000000"/>
                <w:sz w:val="20"/>
                <w:szCs w:val="20"/>
              </w:rPr>
              <w:br/>
              <w:t>I-956G</w:t>
            </w:r>
          </w:p>
        </w:tc>
        <w:tc>
          <w:tcPr>
            <w:tcW w:w="1351" w:type="dxa"/>
            <w:tcBorders>
              <w:top w:val="nil"/>
              <w:left w:val="nil"/>
              <w:bottom w:val="single" w:sz="4" w:space="0" w:color="auto"/>
              <w:right w:val="single" w:sz="4" w:space="0" w:color="auto"/>
            </w:tcBorders>
            <w:noWrap/>
            <w:vAlign w:val="center"/>
            <w:hideMark/>
          </w:tcPr>
          <w:p w:rsidR="007F16C2" w:rsidRPr="007F16C2" w:rsidP="007F16C2" w14:paraId="25B71506"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40</w:t>
            </w:r>
          </w:p>
        </w:tc>
        <w:tc>
          <w:tcPr>
            <w:tcW w:w="1169" w:type="dxa"/>
            <w:tcBorders>
              <w:top w:val="nil"/>
              <w:left w:val="nil"/>
              <w:bottom w:val="single" w:sz="4" w:space="0" w:color="auto"/>
              <w:right w:val="single" w:sz="4" w:space="0" w:color="auto"/>
            </w:tcBorders>
            <w:vAlign w:val="center"/>
            <w:hideMark/>
          </w:tcPr>
          <w:p w:rsidR="007F16C2" w:rsidRPr="007F16C2" w:rsidP="007F16C2" w14:paraId="7BAE41D8"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w:t>
            </w:r>
          </w:p>
        </w:tc>
        <w:tc>
          <w:tcPr>
            <w:tcW w:w="991" w:type="dxa"/>
            <w:tcBorders>
              <w:top w:val="nil"/>
              <w:left w:val="nil"/>
              <w:bottom w:val="single" w:sz="4" w:space="0" w:color="auto"/>
              <w:right w:val="single" w:sz="4" w:space="0" w:color="auto"/>
            </w:tcBorders>
            <w:vAlign w:val="center"/>
            <w:hideMark/>
          </w:tcPr>
          <w:p w:rsidR="007F16C2" w:rsidRPr="007F16C2" w:rsidP="007F16C2" w14:paraId="67210449"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40</w:t>
            </w:r>
          </w:p>
        </w:tc>
        <w:tc>
          <w:tcPr>
            <w:tcW w:w="961" w:type="dxa"/>
            <w:tcBorders>
              <w:top w:val="nil"/>
              <w:left w:val="nil"/>
              <w:bottom w:val="single" w:sz="4" w:space="0" w:color="auto"/>
              <w:right w:val="single" w:sz="4" w:space="0" w:color="auto"/>
            </w:tcBorders>
            <w:noWrap/>
            <w:vAlign w:val="center"/>
            <w:hideMark/>
          </w:tcPr>
          <w:p w:rsidR="007F16C2" w:rsidRPr="007F16C2" w:rsidP="007F16C2" w14:paraId="78AE586E"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16</w:t>
            </w:r>
          </w:p>
        </w:tc>
        <w:tc>
          <w:tcPr>
            <w:tcW w:w="1046" w:type="dxa"/>
            <w:tcBorders>
              <w:top w:val="nil"/>
              <w:left w:val="nil"/>
              <w:bottom w:val="single" w:sz="4" w:space="0" w:color="auto"/>
              <w:right w:val="single" w:sz="4" w:space="0" w:color="auto"/>
            </w:tcBorders>
            <w:vAlign w:val="center"/>
            <w:hideMark/>
          </w:tcPr>
          <w:p w:rsidR="007F16C2" w:rsidRPr="007F16C2" w:rsidP="007F16C2" w14:paraId="53837416"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640</w:t>
            </w:r>
          </w:p>
        </w:tc>
        <w:tc>
          <w:tcPr>
            <w:tcW w:w="815" w:type="dxa"/>
            <w:tcBorders>
              <w:top w:val="nil"/>
              <w:left w:val="nil"/>
              <w:bottom w:val="single" w:sz="4" w:space="0" w:color="auto"/>
              <w:right w:val="single" w:sz="4" w:space="0" w:color="auto"/>
            </w:tcBorders>
            <w:vAlign w:val="center"/>
            <w:hideMark/>
          </w:tcPr>
          <w:p w:rsidR="007F16C2" w:rsidRPr="007F16C2" w:rsidP="007F16C2" w14:paraId="75096135"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$43.45</w:t>
            </w:r>
          </w:p>
        </w:tc>
        <w:tc>
          <w:tcPr>
            <w:tcW w:w="1306" w:type="dxa"/>
            <w:tcBorders>
              <w:top w:val="nil"/>
              <w:left w:val="nil"/>
              <w:bottom w:val="single" w:sz="4" w:space="0" w:color="auto"/>
              <w:right w:val="single" w:sz="8" w:space="0" w:color="auto"/>
            </w:tcBorders>
            <w:vAlign w:val="center"/>
            <w:hideMark/>
          </w:tcPr>
          <w:p w:rsidR="007F16C2" w:rsidRPr="007F16C2" w:rsidP="007F16C2" w14:paraId="03E319B5"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 xml:space="preserve">$27,808 </w:t>
            </w:r>
          </w:p>
        </w:tc>
      </w:tr>
      <w:tr w14:paraId="76DE5E63" w14:textId="77777777" w:rsidTr="007F16C2">
        <w:tblPrEx>
          <w:tblW w:w="10288" w:type="dxa"/>
          <w:tblLook w:val="04A0"/>
        </w:tblPrEx>
        <w:trPr>
          <w:trHeight w:val="1018"/>
        </w:trPr>
        <w:tc>
          <w:tcPr>
            <w:tcW w:w="1112" w:type="dxa"/>
            <w:tcBorders>
              <w:top w:val="nil"/>
              <w:left w:val="single" w:sz="8" w:space="0" w:color="auto"/>
              <w:bottom w:val="single" w:sz="4" w:space="0" w:color="auto"/>
              <w:right w:val="single" w:sz="4" w:space="0" w:color="auto"/>
            </w:tcBorders>
            <w:vAlign w:val="center"/>
            <w:hideMark/>
          </w:tcPr>
          <w:p w:rsidR="007F16C2" w:rsidRPr="007F16C2" w:rsidP="007F16C2" w14:paraId="3CA093C4"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Individuals or Households</w:t>
            </w:r>
          </w:p>
        </w:tc>
        <w:tc>
          <w:tcPr>
            <w:tcW w:w="1533" w:type="dxa"/>
            <w:tcBorders>
              <w:top w:val="nil"/>
              <w:left w:val="nil"/>
              <w:bottom w:val="single" w:sz="4" w:space="0" w:color="auto"/>
              <w:right w:val="single" w:sz="4" w:space="0" w:color="auto"/>
            </w:tcBorders>
            <w:vAlign w:val="center"/>
            <w:hideMark/>
          </w:tcPr>
          <w:p w:rsidR="007F16C2" w:rsidRPr="007F16C2" w:rsidP="007F16C2" w14:paraId="7751977F"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I-956H / Bona Fides of Persons Involved with Regional Center Program</w:t>
            </w:r>
          </w:p>
        </w:tc>
        <w:tc>
          <w:tcPr>
            <w:tcW w:w="1351" w:type="dxa"/>
            <w:tcBorders>
              <w:top w:val="nil"/>
              <w:left w:val="nil"/>
              <w:bottom w:val="single" w:sz="4" w:space="0" w:color="auto"/>
              <w:right w:val="single" w:sz="4" w:space="0" w:color="auto"/>
            </w:tcBorders>
            <w:noWrap/>
            <w:vAlign w:val="center"/>
            <w:hideMark/>
          </w:tcPr>
          <w:p w:rsidR="007F16C2" w:rsidRPr="007F16C2" w:rsidP="007F16C2" w14:paraId="102DE66A"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3,643</w:t>
            </w:r>
          </w:p>
        </w:tc>
        <w:tc>
          <w:tcPr>
            <w:tcW w:w="1169" w:type="dxa"/>
            <w:tcBorders>
              <w:top w:val="nil"/>
              <w:left w:val="nil"/>
              <w:bottom w:val="single" w:sz="4" w:space="0" w:color="auto"/>
              <w:right w:val="single" w:sz="4" w:space="0" w:color="auto"/>
            </w:tcBorders>
            <w:vAlign w:val="center"/>
            <w:hideMark/>
          </w:tcPr>
          <w:p w:rsidR="007F16C2" w:rsidRPr="007F16C2" w:rsidP="007F16C2" w14:paraId="4BED2CF9"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w:t>
            </w:r>
          </w:p>
        </w:tc>
        <w:tc>
          <w:tcPr>
            <w:tcW w:w="991" w:type="dxa"/>
            <w:tcBorders>
              <w:top w:val="nil"/>
              <w:left w:val="nil"/>
              <w:bottom w:val="single" w:sz="4" w:space="0" w:color="auto"/>
              <w:right w:val="single" w:sz="4" w:space="0" w:color="auto"/>
            </w:tcBorders>
            <w:vAlign w:val="center"/>
            <w:hideMark/>
          </w:tcPr>
          <w:p w:rsidR="007F16C2" w:rsidRPr="007F16C2" w:rsidP="007F16C2" w14:paraId="64E33CB3"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3,643</w:t>
            </w:r>
          </w:p>
        </w:tc>
        <w:tc>
          <w:tcPr>
            <w:tcW w:w="961" w:type="dxa"/>
            <w:tcBorders>
              <w:top w:val="nil"/>
              <w:left w:val="nil"/>
              <w:bottom w:val="single" w:sz="4" w:space="0" w:color="auto"/>
              <w:right w:val="single" w:sz="4" w:space="0" w:color="auto"/>
            </w:tcBorders>
            <w:noWrap/>
            <w:vAlign w:val="center"/>
            <w:hideMark/>
          </w:tcPr>
          <w:p w:rsidR="007F16C2" w:rsidRPr="007F16C2" w:rsidP="007F16C2" w14:paraId="7C9C7C9C"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1.47</w:t>
            </w:r>
          </w:p>
        </w:tc>
        <w:tc>
          <w:tcPr>
            <w:tcW w:w="1046" w:type="dxa"/>
            <w:tcBorders>
              <w:top w:val="nil"/>
              <w:left w:val="nil"/>
              <w:bottom w:val="single" w:sz="4" w:space="0" w:color="auto"/>
              <w:right w:val="single" w:sz="4" w:space="0" w:color="auto"/>
            </w:tcBorders>
            <w:vAlign w:val="center"/>
            <w:hideMark/>
          </w:tcPr>
          <w:p w:rsidR="007F16C2" w:rsidRPr="007F16C2" w:rsidP="007F16C2" w14:paraId="1A6567DB"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5,355</w:t>
            </w:r>
          </w:p>
        </w:tc>
        <w:tc>
          <w:tcPr>
            <w:tcW w:w="815" w:type="dxa"/>
            <w:tcBorders>
              <w:top w:val="nil"/>
              <w:left w:val="nil"/>
              <w:bottom w:val="single" w:sz="4" w:space="0" w:color="auto"/>
              <w:right w:val="single" w:sz="4" w:space="0" w:color="auto"/>
            </w:tcBorders>
            <w:vAlign w:val="center"/>
            <w:hideMark/>
          </w:tcPr>
          <w:p w:rsidR="007F16C2" w:rsidRPr="007F16C2" w:rsidP="007F16C2" w14:paraId="3F4E07B6"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$43.45</w:t>
            </w:r>
          </w:p>
        </w:tc>
        <w:tc>
          <w:tcPr>
            <w:tcW w:w="1306" w:type="dxa"/>
            <w:tcBorders>
              <w:top w:val="nil"/>
              <w:left w:val="nil"/>
              <w:bottom w:val="single" w:sz="4" w:space="0" w:color="auto"/>
              <w:right w:val="single" w:sz="8" w:space="0" w:color="auto"/>
            </w:tcBorders>
            <w:vAlign w:val="center"/>
            <w:hideMark/>
          </w:tcPr>
          <w:p w:rsidR="007F16C2" w:rsidRPr="007F16C2" w:rsidP="007F16C2" w14:paraId="2F8AB213"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 xml:space="preserve">$232,684 </w:t>
            </w:r>
          </w:p>
        </w:tc>
      </w:tr>
      <w:tr w14:paraId="6A9F526C" w14:textId="77777777" w:rsidTr="007F16C2">
        <w:tblPrEx>
          <w:tblW w:w="10288" w:type="dxa"/>
          <w:tblLook w:val="04A0"/>
        </w:tblPrEx>
        <w:trPr>
          <w:trHeight w:val="678"/>
        </w:trPr>
        <w:tc>
          <w:tcPr>
            <w:tcW w:w="1112" w:type="dxa"/>
            <w:tcBorders>
              <w:top w:val="nil"/>
              <w:left w:val="single" w:sz="8" w:space="0" w:color="auto"/>
              <w:bottom w:val="single" w:sz="4" w:space="0" w:color="auto"/>
              <w:right w:val="single" w:sz="4" w:space="0" w:color="auto"/>
            </w:tcBorders>
            <w:vAlign w:val="center"/>
            <w:hideMark/>
          </w:tcPr>
          <w:p w:rsidR="007F16C2" w:rsidRPr="007F16C2" w:rsidP="007F16C2" w14:paraId="4BD7F3DA"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Individuals or Households</w:t>
            </w:r>
          </w:p>
        </w:tc>
        <w:tc>
          <w:tcPr>
            <w:tcW w:w="1533" w:type="dxa"/>
            <w:tcBorders>
              <w:top w:val="nil"/>
              <w:left w:val="nil"/>
              <w:bottom w:val="nil"/>
              <w:right w:val="single" w:sz="4" w:space="0" w:color="auto"/>
            </w:tcBorders>
            <w:vAlign w:val="center"/>
            <w:hideMark/>
          </w:tcPr>
          <w:p w:rsidR="007F16C2" w:rsidRPr="007F16C2" w:rsidP="007F16C2" w14:paraId="36B2BDA6"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 xml:space="preserve">Biometrics Submission / I-956H </w:t>
            </w:r>
          </w:p>
        </w:tc>
        <w:tc>
          <w:tcPr>
            <w:tcW w:w="1351" w:type="dxa"/>
            <w:tcBorders>
              <w:top w:val="nil"/>
              <w:left w:val="nil"/>
              <w:bottom w:val="nil"/>
              <w:right w:val="single" w:sz="4" w:space="0" w:color="auto"/>
            </w:tcBorders>
            <w:noWrap/>
            <w:vAlign w:val="center"/>
            <w:hideMark/>
          </w:tcPr>
          <w:p w:rsidR="007F16C2" w:rsidRPr="007F16C2" w:rsidP="007F16C2" w14:paraId="02225FC7"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3,643</w:t>
            </w:r>
          </w:p>
        </w:tc>
        <w:tc>
          <w:tcPr>
            <w:tcW w:w="1169" w:type="dxa"/>
            <w:tcBorders>
              <w:top w:val="nil"/>
              <w:left w:val="nil"/>
              <w:bottom w:val="nil"/>
              <w:right w:val="single" w:sz="4" w:space="0" w:color="auto"/>
            </w:tcBorders>
            <w:vAlign w:val="center"/>
            <w:hideMark/>
          </w:tcPr>
          <w:p w:rsidR="007F16C2" w:rsidRPr="007F16C2" w:rsidP="007F16C2" w14:paraId="7BC0F9EE"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w:t>
            </w:r>
          </w:p>
        </w:tc>
        <w:tc>
          <w:tcPr>
            <w:tcW w:w="991" w:type="dxa"/>
            <w:tcBorders>
              <w:top w:val="nil"/>
              <w:left w:val="nil"/>
              <w:bottom w:val="nil"/>
              <w:right w:val="single" w:sz="4" w:space="0" w:color="auto"/>
            </w:tcBorders>
            <w:vAlign w:val="center"/>
            <w:hideMark/>
          </w:tcPr>
          <w:p w:rsidR="007F16C2" w:rsidRPr="007F16C2" w:rsidP="007F16C2" w14:paraId="354118D9"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3,643</w:t>
            </w:r>
          </w:p>
        </w:tc>
        <w:tc>
          <w:tcPr>
            <w:tcW w:w="961" w:type="dxa"/>
            <w:tcBorders>
              <w:top w:val="nil"/>
              <w:left w:val="nil"/>
              <w:bottom w:val="single" w:sz="4" w:space="0" w:color="auto"/>
              <w:right w:val="single" w:sz="4" w:space="0" w:color="auto"/>
            </w:tcBorders>
            <w:noWrap/>
            <w:vAlign w:val="center"/>
            <w:hideMark/>
          </w:tcPr>
          <w:p w:rsidR="007F16C2" w:rsidRPr="007F16C2" w:rsidP="007F16C2" w14:paraId="1D631147"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1.17</w:t>
            </w:r>
          </w:p>
        </w:tc>
        <w:tc>
          <w:tcPr>
            <w:tcW w:w="1046" w:type="dxa"/>
            <w:tcBorders>
              <w:top w:val="nil"/>
              <w:left w:val="nil"/>
              <w:bottom w:val="single" w:sz="4" w:space="0" w:color="auto"/>
              <w:right w:val="single" w:sz="4" w:space="0" w:color="auto"/>
            </w:tcBorders>
            <w:vAlign w:val="center"/>
            <w:hideMark/>
          </w:tcPr>
          <w:p w:rsidR="007F16C2" w:rsidRPr="007F16C2" w:rsidP="007F16C2" w14:paraId="7C9A9F77"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4,262</w:t>
            </w:r>
          </w:p>
        </w:tc>
        <w:tc>
          <w:tcPr>
            <w:tcW w:w="815" w:type="dxa"/>
            <w:tcBorders>
              <w:top w:val="nil"/>
              <w:left w:val="nil"/>
              <w:bottom w:val="nil"/>
              <w:right w:val="single" w:sz="4" w:space="0" w:color="auto"/>
            </w:tcBorders>
            <w:vAlign w:val="center"/>
            <w:hideMark/>
          </w:tcPr>
          <w:p w:rsidR="007F16C2" w:rsidRPr="007F16C2" w:rsidP="007F16C2" w14:paraId="52E48DCB"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$43.45</w:t>
            </w:r>
          </w:p>
        </w:tc>
        <w:tc>
          <w:tcPr>
            <w:tcW w:w="1306" w:type="dxa"/>
            <w:tcBorders>
              <w:top w:val="nil"/>
              <w:left w:val="nil"/>
              <w:bottom w:val="single" w:sz="4" w:space="0" w:color="auto"/>
              <w:right w:val="single" w:sz="8" w:space="0" w:color="auto"/>
            </w:tcBorders>
            <w:vAlign w:val="center"/>
            <w:hideMark/>
          </w:tcPr>
          <w:p w:rsidR="007F16C2" w:rsidRPr="007F16C2" w:rsidP="007F16C2" w14:paraId="25207E70"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 xml:space="preserve">$185,197 </w:t>
            </w:r>
          </w:p>
        </w:tc>
      </w:tr>
      <w:tr w14:paraId="6359183D" w14:textId="77777777" w:rsidTr="007F16C2">
        <w:tblPrEx>
          <w:tblW w:w="10288" w:type="dxa"/>
          <w:tblLook w:val="04A0"/>
        </w:tblPrEx>
        <w:trPr>
          <w:trHeight w:val="1034"/>
        </w:trPr>
        <w:tc>
          <w:tcPr>
            <w:tcW w:w="1112" w:type="dxa"/>
            <w:tcBorders>
              <w:top w:val="nil"/>
              <w:left w:val="single" w:sz="8" w:space="0" w:color="auto"/>
              <w:bottom w:val="single" w:sz="8" w:space="0" w:color="auto"/>
              <w:right w:val="single" w:sz="4" w:space="0" w:color="auto"/>
            </w:tcBorders>
            <w:vAlign w:val="center"/>
            <w:hideMark/>
          </w:tcPr>
          <w:p w:rsidR="007F16C2" w:rsidRPr="007F16C2" w:rsidP="007F16C2" w14:paraId="7D29DADD"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Individuals or Households</w:t>
            </w:r>
          </w:p>
        </w:tc>
        <w:tc>
          <w:tcPr>
            <w:tcW w:w="1533" w:type="dxa"/>
            <w:tcBorders>
              <w:top w:val="single" w:sz="4" w:space="0" w:color="auto"/>
              <w:left w:val="nil"/>
              <w:bottom w:val="single" w:sz="8" w:space="0" w:color="auto"/>
              <w:right w:val="single" w:sz="4" w:space="0" w:color="auto"/>
            </w:tcBorders>
            <w:vAlign w:val="center"/>
            <w:hideMark/>
          </w:tcPr>
          <w:p w:rsidR="007F16C2" w:rsidRPr="007F16C2" w:rsidP="007F16C2" w14:paraId="49BE4420"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I-956K / Registration for Direct and Third-Party Promoters</w:t>
            </w:r>
          </w:p>
        </w:tc>
        <w:tc>
          <w:tcPr>
            <w:tcW w:w="1351" w:type="dxa"/>
            <w:tcBorders>
              <w:top w:val="single" w:sz="4" w:space="0" w:color="auto"/>
              <w:left w:val="nil"/>
              <w:bottom w:val="single" w:sz="8" w:space="0" w:color="auto"/>
              <w:right w:val="single" w:sz="4" w:space="0" w:color="auto"/>
            </w:tcBorders>
            <w:noWrap/>
            <w:vAlign w:val="center"/>
            <w:hideMark/>
          </w:tcPr>
          <w:p w:rsidR="007F16C2" w:rsidRPr="007F16C2" w:rsidP="007F16C2" w14:paraId="23485293"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632</w:t>
            </w:r>
          </w:p>
        </w:tc>
        <w:tc>
          <w:tcPr>
            <w:tcW w:w="1169" w:type="dxa"/>
            <w:tcBorders>
              <w:top w:val="single" w:sz="4" w:space="0" w:color="auto"/>
              <w:left w:val="nil"/>
              <w:bottom w:val="single" w:sz="8" w:space="0" w:color="auto"/>
              <w:right w:val="single" w:sz="4" w:space="0" w:color="auto"/>
            </w:tcBorders>
            <w:vAlign w:val="center"/>
            <w:hideMark/>
          </w:tcPr>
          <w:p w:rsidR="007F16C2" w:rsidRPr="007F16C2" w:rsidP="007F16C2" w14:paraId="289487CD"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w:t>
            </w:r>
          </w:p>
        </w:tc>
        <w:tc>
          <w:tcPr>
            <w:tcW w:w="991" w:type="dxa"/>
            <w:tcBorders>
              <w:top w:val="single" w:sz="4" w:space="0" w:color="auto"/>
              <w:left w:val="nil"/>
              <w:bottom w:val="single" w:sz="8" w:space="0" w:color="auto"/>
              <w:right w:val="single" w:sz="4" w:space="0" w:color="auto"/>
            </w:tcBorders>
            <w:vAlign w:val="center"/>
            <w:hideMark/>
          </w:tcPr>
          <w:p w:rsidR="007F16C2" w:rsidRPr="007F16C2" w:rsidP="007F16C2" w14:paraId="652A985D"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632</w:t>
            </w:r>
          </w:p>
        </w:tc>
        <w:tc>
          <w:tcPr>
            <w:tcW w:w="961" w:type="dxa"/>
            <w:tcBorders>
              <w:top w:val="nil"/>
              <w:left w:val="nil"/>
              <w:bottom w:val="single" w:sz="4" w:space="0" w:color="auto"/>
              <w:right w:val="single" w:sz="4" w:space="0" w:color="auto"/>
            </w:tcBorders>
            <w:noWrap/>
            <w:vAlign w:val="center"/>
            <w:hideMark/>
          </w:tcPr>
          <w:p w:rsidR="007F16C2" w:rsidRPr="007F16C2" w:rsidP="007F16C2" w14:paraId="2E242045" w14:textId="6F2F671F">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2.0</w:t>
            </w:r>
            <w:r w:rsidR="004A6058">
              <w:rPr>
                <w:rFonts w:ascii="Times New Roman" w:hAnsi="Times New Roman"/>
                <w:color w:val="000000"/>
                <w:sz w:val="20"/>
                <w:szCs w:val="20"/>
              </w:rPr>
              <w:t>7</w:t>
            </w:r>
          </w:p>
        </w:tc>
        <w:tc>
          <w:tcPr>
            <w:tcW w:w="1046" w:type="dxa"/>
            <w:tcBorders>
              <w:top w:val="nil"/>
              <w:left w:val="nil"/>
              <w:bottom w:val="single" w:sz="4" w:space="0" w:color="auto"/>
              <w:right w:val="single" w:sz="4" w:space="0" w:color="auto"/>
            </w:tcBorders>
            <w:vAlign w:val="center"/>
            <w:hideMark/>
          </w:tcPr>
          <w:p w:rsidR="007F16C2" w:rsidRPr="007F16C2" w:rsidP="007F16C2" w14:paraId="3AF6D3E7" w14:textId="19451324">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1,</w:t>
            </w:r>
            <w:r w:rsidR="00DA2EFF">
              <w:rPr>
                <w:rFonts w:ascii="Times New Roman" w:hAnsi="Times New Roman"/>
                <w:color w:val="000000"/>
                <w:sz w:val="20"/>
                <w:szCs w:val="20"/>
              </w:rPr>
              <w:t>30</w:t>
            </w:r>
            <w:r w:rsidR="00F32ADE">
              <w:rPr>
                <w:rFonts w:ascii="Times New Roman" w:hAnsi="Times New Roman"/>
                <w:color w:val="000000"/>
                <w:sz w:val="20"/>
                <w:szCs w:val="20"/>
              </w:rPr>
              <w:t>9</w:t>
            </w:r>
          </w:p>
        </w:tc>
        <w:tc>
          <w:tcPr>
            <w:tcW w:w="815" w:type="dxa"/>
            <w:tcBorders>
              <w:top w:val="single" w:sz="4" w:space="0" w:color="auto"/>
              <w:left w:val="nil"/>
              <w:bottom w:val="single" w:sz="8" w:space="0" w:color="auto"/>
              <w:right w:val="single" w:sz="4" w:space="0" w:color="auto"/>
            </w:tcBorders>
            <w:vAlign w:val="center"/>
            <w:hideMark/>
          </w:tcPr>
          <w:p w:rsidR="007F16C2" w:rsidRPr="007F16C2" w:rsidP="007F16C2" w14:paraId="2A2C20C8" w14:textId="77777777">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$43.45</w:t>
            </w:r>
          </w:p>
        </w:tc>
        <w:tc>
          <w:tcPr>
            <w:tcW w:w="1306" w:type="dxa"/>
            <w:tcBorders>
              <w:top w:val="nil"/>
              <w:left w:val="nil"/>
              <w:bottom w:val="single" w:sz="4" w:space="0" w:color="auto"/>
              <w:right w:val="single" w:sz="8" w:space="0" w:color="auto"/>
            </w:tcBorders>
            <w:vAlign w:val="center"/>
            <w:hideMark/>
          </w:tcPr>
          <w:p w:rsidR="007F16C2" w:rsidRPr="007F16C2" w:rsidP="007F16C2" w14:paraId="79F266A7" w14:textId="71E1FB21">
            <w:pPr>
              <w:widowControl/>
              <w:autoSpaceDE/>
              <w:autoSpaceDN/>
              <w:adjustRightInd/>
              <w:jc w:val="center"/>
              <w:rPr>
                <w:rFonts w:ascii="Times New Roman" w:hAnsi="Times New Roman"/>
                <w:color w:val="000000"/>
                <w:sz w:val="20"/>
                <w:szCs w:val="20"/>
              </w:rPr>
            </w:pPr>
            <w:r w:rsidRPr="007F16C2">
              <w:rPr>
                <w:rFonts w:ascii="Times New Roman" w:hAnsi="Times New Roman"/>
                <w:color w:val="000000"/>
                <w:sz w:val="20"/>
                <w:szCs w:val="20"/>
              </w:rPr>
              <w:t>$56,</w:t>
            </w:r>
            <w:r w:rsidR="00DA2EFF">
              <w:rPr>
                <w:rFonts w:ascii="Times New Roman" w:hAnsi="Times New Roman"/>
                <w:color w:val="000000"/>
                <w:sz w:val="20"/>
                <w:szCs w:val="20"/>
              </w:rPr>
              <w:t>843</w:t>
            </w:r>
          </w:p>
        </w:tc>
      </w:tr>
      <w:tr w14:paraId="6D9F4693" w14:textId="77777777" w:rsidTr="007F16C2">
        <w:tblPrEx>
          <w:tblW w:w="10288" w:type="dxa"/>
          <w:tblLook w:val="04A0"/>
        </w:tblPrEx>
        <w:trPr>
          <w:trHeight w:val="355"/>
        </w:trPr>
        <w:tc>
          <w:tcPr>
            <w:tcW w:w="1112" w:type="dxa"/>
            <w:tcBorders>
              <w:top w:val="nil"/>
              <w:left w:val="single" w:sz="8" w:space="0" w:color="auto"/>
              <w:bottom w:val="single" w:sz="8" w:space="0" w:color="auto"/>
              <w:right w:val="single" w:sz="4" w:space="0" w:color="auto"/>
            </w:tcBorders>
            <w:shd w:val="clear" w:color="000000" w:fill="D9D9D9"/>
            <w:vAlign w:val="center"/>
            <w:hideMark/>
          </w:tcPr>
          <w:p w:rsidR="007F16C2" w:rsidRPr="007F16C2" w:rsidP="007F16C2" w14:paraId="6C03DADD" w14:textId="77777777">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Total</w:t>
            </w:r>
          </w:p>
        </w:tc>
        <w:tc>
          <w:tcPr>
            <w:tcW w:w="1533" w:type="dxa"/>
            <w:tcBorders>
              <w:top w:val="nil"/>
              <w:left w:val="nil"/>
              <w:bottom w:val="single" w:sz="8" w:space="0" w:color="auto"/>
              <w:right w:val="single" w:sz="4" w:space="0" w:color="auto"/>
            </w:tcBorders>
            <w:shd w:val="clear" w:color="000000" w:fill="808080"/>
            <w:vAlign w:val="center"/>
            <w:hideMark/>
          </w:tcPr>
          <w:p w:rsidR="007F16C2" w:rsidRPr="007F16C2" w:rsidP="007F16C2" w14:paraId="6AF0300B" w14:textId="77777777">
            <w:pPr>
              <w:widowControl/>
              <w:autoSpaceDE/>
              <w:autoSpaceDN/>
              <w:adjustRightInd/>
              <w:rPr>
                <w:rFonts w:ascii="Times New Roman" w:hAnsi="Times New Roman"/>
                <w:color w:val="000000"/>
                <w:sz w:val="20"/>
                <w:szCs w:val="20"/>
              </w:rPr>
            </w:pPr>
            <w:r w:rsidRPr="007F16C2">
              <w:rPr>
                <w:rFonts w:ascii="Times New Roman" w:hAnsi="Times New Roman"/>
                <w:color w:val="000000"/>
                <w:sz w:val="20"/>
                <w:szCs w:val="20"/>
              </w:rPr>
              <w:t> </w:t>
            </w:r>
          </w:p>
        </w:tc>
        <w:tc>
          <w:tcPr>
            <w:tcW w:w="1351" w:type="dxa"/>
            <w:tcBorders>
              <w:top w:val="nil"/>
              <w:left w:val="nil"/>
              <w:bottom w:val="single" w:sz="8" w:space="0" w:color="auto"/>
              <w:right w:val="single" w:sz="4" w:space="0" w:color="auto"/>
            </w:tcBorders>
            <w:shd w:val="clear" w:color="000000" w:fill="808080"/>
            <w:vAlign w:val="center"/>
            <w:hideMark/>
          </w:tcPr>
          <w:p w:rsidR="007F16C2" w:rsidRPr="007F16C2" w:rsidP="007F16C2" w14:paraId="1B6FF53C" w14:textId="77777777">
            <w:pPr>
              <w:widowControl/>
              <w:autoSpaceDE/>
              <w:autoSpaceDN/>
              <w:adjustRightInd/>
              <w:rPr>
                <w:rFonts w:ascii="Times New Roman" w:hAnsi="Times New Roman"/>
                <w:color w:val="000000"/>
                <w:sz w:val="20"/>
                <w:szCs w:val="20"/>
              </w:rPr>
            </w:pPr>
            <w:r w:rsidRPr="007F16C2">
              <w:rPr>
                <w:rFonts w:ascii="Times New Roman" w:hAnsi="Times New Roman"/>
                <w:color w:val="000000"/>
                <w:sz w:val="20"/>
                <w:szCs w:val="20"/>
              </w:rPr>
              <w:t> </w:t>
            </w:r>
          </w:p>
        </w:tc>
        <w:tc>
          <w:tcPr>
            <w:tcW w:w="1169" w:type="dxa"/>
            <w:tcBorders>
              <w:top w:val="nil"/>
              <w:left w:val="nil"/>
              <w:bottom w:val="single" w:sz="8" w:space="0" w:color="auto"/>
              <w:right w:val="single" w:sz="4" w:space="0" w:color="auto"/>
            </w:tcBorders>
            <w:shd w:val="clear" w:color="000000" w:fill="808080"/>
            <w:vAlign w:val="center"/>
            <w:hideMark/>
          </w:tcPr>
          <w:p w:rsidR="007F16C2" w:rsidRPr="007F16C2" w:rsidP="007F16C2" w14:paraId="311FAD2E" w14:textId="77777777">
            <w:pPr>
              <w:widowControl/>
              <w:autoSpaceDE/>
              <w:autoSpaceDN/>
              <w:adjustRightInd/>
              <w:rPr>
                <w:rFonts w:ascii="Times New Roman" w:hAnsi="Times New Roman"/>
                <w:color w:val="000000"/>
                <w:sz w:val="20"/>
                <w:szCs w:val="20"/>
              </w:rPr>
            </w:pPr>
            <w:r w:rsidRPr="007F16C2">
              <w:rPr>
                <w:rFonts w:ascii="Times New Roman" w:hAnsi="Times New Roman"/>
                <w:color w:val="000000"/>
                <w:sz w:val="20"/>
                <w:szCs w:val="20"/>
              </w:rPr>
              <w:t> </w:t>
            </w:r>
          </w:p>
        </w:tc>
        <w:tc>
          <w:tcPr>
            <w:tcW w:w="991" w:type="dxa"/>
            <w:tcBorders>
              <w:top w:val="nil"/>
              <w:left w:val="nil"/>
              <w:bottom w:val="single" w:sz="8" w:space="0" w:color="auto"/>
              <w:right w:val="single" w:sz="4" w:space="0" w:color="auto"/>
            </w:tcBorders>
            <w:shd w:val="clear" w:color="000000" w:fill="D9D9D9"/>
            <w:vAlign w:val="center"/>
            <w:hideMark/>
          </w:tcPr>
          <w:p w:rsidR="007F16C2" w:rsidRPr="007F16C2" w:rsidP="007F16C2" w14:paraId="274381E6" w14:textId="77777777">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10,041</w:t>
            </w:r>
          </w:p>
        </w:tc>
        <w:tc>
          <w:tcPr>
            <w:tcW w:w="961" w:type="dxa"/>
            <w:tcBorders>
              <w:top w:val="single" w:sz="8" w:space="0" w:color="auto"/>
              <w:left w:val="nil"/>
              <w:bottom w:val="single" w:sz="8" w:space="0" w:color="auto"/>
              <w:right w:val="single" w:sz="4" w:space="0" w:color="auto"/>
            </w:tcBorders>
            <w:shd w:val="clear" w:color="000000" w:fill="808080"/>
            <w:vAlign w:val="center"/>
            <w:hideMark/>
          </w:tcPr>
          <w:p w:rsidR="007F16C2" w:rsidRPr="007F16C2" w:rsidP="007F16C2" w14:paraId="63DB1345" w14:textId="77777777">
            <w:pPr>
              <w:widowControl/>
              <w:autoSpaceDE/>
              <w:autoSpaceDN/>
              <w:adjustRightInd/>
              <w:rPr>
                <w:rFonts w:ascii="Times New Roman" w:hAnsi="Times New Roman"/>
                <w:color w:val="000000"/>
                <w:sz w:val="20"/>
                <w:szCs w:val="20"/>
              </w:rPr>
            </w:pPr>
            <w:r w:rsidRPr="007F16C2">
              <w:rPr>
                <w:rFonts w:ascii="Times New Roman" w:hAnsi="Times New Roman"/>
                <w:color w:val="000000"/>
                <w:sz w:val="20"/>
                <w:szCs w:val="20"/>
              </w:rPr>
              <w:t> </w:t>
            </w:r>
          </w:p>
        </w:tc>
        <w:tc>
          <w:tcPr>
            <w:tcW w:w="1046" w:type="dxa"/>
            <w:tcBorders>
              <w:top w:val="single" w:sz="8" w:space="0" w:color="auto"/>
              <w:left w:val="nil"/>
              <w:bottom w:val="single" w:sz="8" w:space="0" w:color="auto"/>
              <w:right w:val="single" w:sz="4" w:space="0" w:color="auto"/>
            </w:tcBorders>
            <w:shd w:val="clear" w:color="000000" w:fill="D9D9D9"/>
            <w:vAlign w:val="center"/>
            <w:hideMark/>
          </w:tcPr>
          <w:p w:rsidR="007F16C2" w:rsidRPr="007F16C2" w:rsidP="007F16C2" w14:paraId="667F192D" w14:textId="204AC63D">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5</w:t>
            </w:r>
            <w:r w:rsidR="00DA2EFF">
              <w:rPr>
                <w:rFonts w:ascii="Times New Roman" w:hAnsi="Times New Roman"/>
                <w:b/>
                <w:bCs/>
                <w:color w:val="000000"/>
                <w:sz w:val="20"/>
                <w:szCs w:val="20"/>
              </w:rPr>
              <w:t>7,246</w:t>
            </w:r>
          </w:p>
        </w:tc>
        <w:tc>
          <w:tcPr>
            <w:tcW w:w="815" w:type="dxa"/>
            <w:tcBorders>
              <w:top w:val="nil"/>
              <w:left w:val="nil"/>
              <w:bottom w:val="single" w:sz="8" w:space="0" w:color="auto"/>
              <w:right w:val="single" w:sz="4" w:space="0" w:color="auto"/>
            </w:tcBorders>
            <w:shd w:val="clear" w:color="000000" w:fill="808080"/>
            <w:vAlign w:val="center"/>
            <w:hideMark/>
          </w:tcPr>
          <w:p w:rsidR="007F16C2" w:rsidRPr="007F16C2" w:rsidP="007F16C2" w14:paraId="34F5CEC1" w14:textId="77777777">
            <w:pPr>
              <w:widowControl/>
              <w:autoSpaceDE/>
              <w:autoSpaceDN/>
              <w:adjustRightInd/>
              <w:rPr>
                <w:rFonts w:ascii="Times New Roman" w:hAnsi="Times New Roman"/>
                <w:color w:val="000000"/>
                <w:sz w:val="20"/>
                <w:szCs w:val="20"/>
              </w:rPr>
            </w:pPr>
            <w:r w:rsidRPr="007F16C2">
              <w:rPr>
                <w:rFonts w:ascii="Times New Roman" w:hAnsi="Times New Roman"/>
                <w:color w:val="000000"/>
                <w:sz w:val="20"/>
                <w:szCs w:val="20"/>
              </w:rPr>
              <w:t> </w:t>
            </w:r>
          </w:p>
        </w:tc>
        <w:tc>
          <w:tcPr>
            <w:tcW w:w="1306" w:type="dxa"/>
            <w:tcBorders>
              <w:top w:val="single" w:sz="8" w:space="0" w:color="auto"/>
              <w:left w:val="nil"/>
              <w:bottom w:val="single" w:sz="8" w:space="0" w:color="auto"/>
              <w:right w:val="single" w:sz="8" w:space="0" w:color="auto"/>
            </w:tcBorders>
            <w:shd w:val="clear" w:color="000000" w:fill="D9D9D9"/>
            <w:vAlign w:val="center"/>
            <w:hideMark/>
          </w:tcPr>
          <w:p w:rsidR="007F16C2" w:rsidRPr="007F16C2" w:rsidP="007F16C2" w14:paraId="5509A22C" w14:textId="790CEDF2">
            <w:pPr>
              <w:widowControl/>
              <w:autoSpaceDE/>
              <w:autoSpaceDN/>
              <w:adjustRightInd/>
              <w:jc w:val="center"/>
              <w:rPr>
                <w:rFonts w:ascii="Times New Roman" w:hAnsi="Times New Roman"/>
                <w:b/>
                <w:bCs/>
                <w:color w:val="000000"/>
                <w:sz w:val="20"/>
                <w:szCs w:val="20"/>
              </w:rPr>
            </w:pPr>
            <w:r w:rsidRPr="007F16C2">
              <w:rPr>
                <w:rFonts w:ascii="Times New Roman" w:hAnsi="Times New Roman"/>
                <w:b/>
                <w:bCs/>
                <w:color w:val="000000"/>
                <w:sz w:val="20"/>
                <w:szCs w:val="20"/>
              </w:rPr>
              <w:t>$2,4</w:t>
            </w:r>
            <w:r w:rsidR="00DA2EFF">
              <w:rPr>
                <w:rFonts w:ascii="Times New Roman" w:hAnsi="Times New Roman"/>
                <w:b/>
                <w:bCs/>
                <w:color w:val="000000"/>
                <w:sz w:val="20"/>
                <w:szCs w:val="20"/>
              </w:rPr>
              <w:t>87,317</w:t>
            </w:r>
          </w:p>
        </w:tc>
      </w:tr>
    </w:tbl>
    <w:p w:rsidR="007F16C2" w:rsidP="005B4453" w14:paraId="0FC0F594" w14:textId="77777777">
      <w:pPr>
        <w:jc w:val="both"/>
        <w:rPr>
          <w:i/>
          <w:iCs/>
          <w:sz w:val="20"/>
          <w:szCs w:val="20"/>
        </w:rPr>
      </w:pPr>
    </w:p>
    <w:p w:rsidR="00080CE0" w:rsidP="0027153A" w14:paraId="3FEB5825" w14:textId="44070490">
      <w:pPr>
        <w:tabs>
          <w:tab w:val="left" w:pos="-1440"/>
        </w:tabs>
        <w:ind w:left="720"/>
        <w:rPr>
          <w:rFonts w:ascii="Times New Roman" w:hAnsi="Times New Roman"/>
          <w:i/>
          <w:iCs/>
          <w:sz w:val="20"/>
          <w:szCs w:val="20"/>
        </w:rPr>
      </w:pPr>
      <w:r w:rsidRPr="00341E11">
        <w:rPr>
          <w:rFonts w:ascii="Times New Roman" w:hAnsi="Times New Roman"/>
          <w:i/>
          <w:iCs/>
          <w:sz w:val="20"/>
          <w:szCs w:val="20"/>
        </w:rPr>
        <w:t xml:space="preserve">*  The above Average Hourly Wage Rate is the </w:t>
      </w:r>
      <w:hyperlink r:id="rId14" w:history="1">
        <w:r w:rsidRPr="00341E11">
          <w:rPr>
            <w:rStyle w:val="Hyperlink"/>
            <w:rFonts w:ascii="Times New Roman" w:hAnsi="Times New Roman"/>
            <w:i/>
            <w:iCs/>
            <w:sz w:val="20"/>
            <w:szCs w:val="20"/>
          </w:rPr>
          <w:t>May 2021 Bureau of Labor Statistics</w:t>
        </w:r>
      </w:hyperlink>
      <w:r w:rsidRPr="00341E11">
        <w:rPr>
          <w:rFonts w:ascii="Times New Roman" w:hAnsi="Times New Roman"/>
          <w:i/>
          <w:iCs/>
          <w:sz w:val="20"/>
          <w:szCs w:val="20"/>
        </w:rPr>
        <w:t xml:space="preserve"> average wage for All Occupations $28.01 times the wage rate benefit multiplier of 1.46 (to account for benefits provided) equaling $40.89.  The selection of “All Occupations” was chosen because respondents to this collection could be expected from any occupation.</w:t>
      </w:r>
    </w:p>
    <w:p w:rsidR="00341E11" w:rsidRPr="00341E11" w:rsidP="006049A7" w14:paraId="081BF088" w14:textId="77777777">
      <w:pPr>
        <w:tabs>
          <w:tab w:val="left" w:pos="-1440"/>
        </w:tabs>
        <w:ind w:left="720" w:hanging="720"/>
        <w:jc w:val="both"/>
        <w:rPr>
          <w:rFonts w:ascii="Times New Roman" w:hAnsi="Times New Roman"/>
          <w:i/>
          <w:iCs/>
          <w:sz w:val="20"/>
          <w:szCs w:val="20"/>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D6A0C" w:rsidP="00FD087D" w14:paraId="01A4A709" w14:textId="00561295">
      <w:pPr>
        <w:tabs>
          <w:tab w:val="left" w:pos="-1440"/>
          <w:tab w:val="left" w:pos="108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sidR="008A42B6">
        <w:rPr>
          <w:rFonts w:ascii="Times New Roman" w:hAnsi="Times New Roman"/>
        </w:rPr>
        <w:t xml:space="preserve">. </w:t>
      </w:r>
    </w:p>
    <w:p w:rsidR="00C80939" w:rsidRPr="009D5A01" w:rsidP="00C80939" w14:paraId="73053153" w14:textId="77777777">
      <w:pPr>
        <w:pStyle w:val="NoSpacing"/>
        <w:rPr>
          <w:rFonts w:ascii="Times New Roman" w:hAnsi="Times New Roman"/>
        </w:rPr>
      </w:pPr>
    </w:p>
    <w:p w:rsidR="00C80939" w:rsidP="00C80939" w14:paraId="29422FDF" w14:textId="192F73E3">
      <w:pPr>
        <w:pStyle w:val="NoSpacing"/>
        <w:ind w:left="720"/>
        <w:rPr>
          <w:rFonts w:ascii="Times New Roman" w:hAnsi="Times New Roman"/>
          <w:b/>
          <w:bCs/>
        </w:rPr>
      </w:pPr>
      <w:r w:rsidRPr="009D5A01">
        <w:rPr>
          <w:rFonts w:ascii="Times New Roman" w:hAnsi="Times New Roman"/>
        </w:rPr>
        <w:t>Th</w:t>
      </w:r>
      <w:r>
        <w:rPr>
          <w:rFonts w:ascii="Times New Roman" w:hAnsi="Times New Roman"/>
        </w:rPr>
        <w:t>e</w:t>
      </w:r>
      <w:r w:rsidRPr="009D5A01">
        <w:rPr>
          <w:rFonts w:ascii="Times New Roman" w:hAnsi="Times New Roman"/>
        </w:rPr>
        <w:t xml:space="preserve"> information collection may impose some out-of-pocket costs on respondents in addition to the time burden for the form’s preparation</w:t>
      </w:r>
      <w:r>
        <w:rPr>
          <w:rFonts w:ascii="Times New Roman" w:hAnsi="Times New Roman"/>
        </w:rPr>
        <w:t xml:space="preserve"> and responding to a compliance review and site visit</w:t>
      </w:r>
      <w:r w:rsidRPr="009D5A01">
        <w:rPr>
          <w:rFonts w:ascii="Times New Roman" w:hAnsi="Times New Roman"/>
        </w:rPr>
        <w:t xml:space="preserve">.  Many respondents may incur expenses to obtain legal documents confirming their establishment as a legal entity, state business license forms, or other records or corporate establishment records.  </w:t>
      </w:r>
      <w:r>
        <w:rPr>
          <w:rFonts w:ascii="Times New Roman" w:hAnsi="Times New Roman"/>
        </w:rPr>
        <w:t>Other</w:t>
      </w:r>
      <w:r w:rsidRPr="009D5A01">
        <w:rPr>
          <w:rFonts w:ascii="Times New Roman" w:hAnsi="Times New Roman"/>
        </w:rPr>
        <w:t xml:space="preserve"> costs</w:t>
      </w:r>
      <w:r>
        <w:rPr>
          <w:rFonts w:ascii="Times New Roman" w:hAnsi="Times New Roman"/>
        </w:rPr>
        <w:t xml:space="preserve"> may</w:t>
      </w:r>
      <w:r w:rsidRPr="009D5A01">
        <w:rPr>
          <w:rFonts w:ascii="Times New Roman" w:hAnsi="Times New Roman"/>
        </w:rPr>
        <w:t xml:space="preserve"> include, but are not limited to, </w:t>
      </w:r>
      <w:r>
        <w:rPr>
          <w:rFonts w:ascii="Times New Roman" w:hAnsi="Times New Roman"/>
        </w:rPr>
        <w:t>payments for document</w:t>
      </w:r>
      <w:r w:rsidRPr="009D5A01">
        <w:rPr>
          <w:rFonts w:ascii="Times New Roman" w:hAnsi="Times New Roman"/>
        </w:rPr>
        <w:t xml:space="preserve"> </w:t>
      </w:r>
      <w:r>
        <w:rPr>
          <w:rFonts w:ascii="Times New Roman" w:hAnsi="Times New Roman"/>
        </w:rPr>
        <w:t xml:space="preserve">translation and preparation services, attorney and legal fees, postage, and costs associated with gathering documentation.  </w:t>
      </w:r>
      <w:r w:rsidRPr="009D5A01">
        <w:rPr>
          <w:rFonts w:ascii="Times New Roman" w:hAnsi="Times New Roman"/>
        </w:rPr>
        <w:t>USCIS estimates the average cost of this information collection may vary widely, from as little as $200 to $2,000 per respondent.  </w:t>
      </w:r>
      <w:r>
        <w:rPr>
          <w:rFonts w:ascii="Times New Roman" w:hAnsi="Times New Roman"/>
        </w:rPr>
        <w:t>For respondents filing the I-956, I-956F, and I-956G, u</w:t>
      </w:r>
      <w:r w:rsidRPr="009D5A01">
        <w:rPr>
          <w:rFonts w:ascii="Times New Roman" w:hAnsi="Times New Roman"/>
        </w:rPr>
        <w:t xml:space="preserve">sing the midpoint of the range of such expenses, USCIS estimates </w:t>
      </w:r>
      <w:r>
        <w:rPr>
          <w:rFonts w:ascii="Times New Roman" w:hAnsi="Times New Roman"/>
        </w:rPr>
        <w:t xml:space="preserve">that the average cost for these </w:t>
      </w:r>
      <w:r>
        <w:rPr>
          <w:rFonts w:ascii="Times New Roman" w:hAnsi="Times New Roman"/>
        </w:rPr>
        <w:t>activities is $1,100 and that 100 percent of the total respondent population may incur this cost.  The estimated out of pocket costs to the total respondent population filing the I-956, I-956F, and I-956G is 2,043 respondents multiplied by 100 percent of the population multiplied by the average cost per response of $1,100, which equals</w:t>
      </w:r>
      <w:r w:rsidRPr="004104B3">
        <w:rPr>
          <w:rFonts w:ascii="Times New Roman" w:hAnsi="Times New Roman"/>
        </w:rPr>
        <w:t xml:space="preserve"> $2,247,300.  </w:t>
      </w:r>
    </w:p>
    <w:p w:rsidR="00C80939" w:rsidP="00C80939" w14:paraId="6B333515" w14:textId="77777777">
      <w:pPr>
        <w:pStyle w:val="NoSpacing"/>
        <w:ind w:left="720"/>
        <w:rPr>
          <w:rFonts w:ascii="Times New Roman" w:hAnsi="Times New Roman"/>
          <w:b/>
          <w:bCs/>
        </w:rPr>
      </w:pPr>
    </w:p>
    <w:p w:rsidR="00C80939" w:rsidRPr="003C27D6" w:rsidP="00C80939" w14:paraId="268853E0" w14:textId="056CDA4D">
      <w:pPr>
        <w:pStyle w:val="NoSpacing"/>
        <w:ind w:left="720"/>
        <w:rPr>
          <w:rFonts w:ascii="Times New Roman" w:hAnsi="Times New Roman"/>
        </w:rPr>
      </w:pPr>
      <w:r>
        <w:rPr>
          <w:rFonts w:ascii="Times New Roman" w:hAnsi="Times New Roman"/>
        </w:rPr>
        <w:t xml:space="preserve">For respondents filing the I-956H and I-956K, </w:t>
      </w:r>
      <w:r w:rsidRPr="009D5A01">
        <w:rPr>
          <w:rFonts w:ascii="Times New Roman" w:hAnsi="Times New Roman"/>
        </w:rPr>
        <w:t xml:space="preserve">USCIS estimates </w:t>
      </w:r>
      <w:r>
        <w:rPr>
          <w:rFonts w:ascii="Times New Roman" w:hAnsi="Times New Roman"/>
        </w:rPr>
        <w:t xml:space="preserve">that the average cost for these activities is $515.00 and that </w:t>
      </w:r>
      <w:r w:rsidR="00E443CD">
        <w:rPr>
          <w:rFonts w:ascii="Times New Roman" w:hAnsi="Times New Roman"/>
        </w:rPr>
        <w:t>3</w:t>
      </w:r>
      <w:r>
        <w:rPr>
          <w:rFonts w:ascii="Times New Roman" w:hAnsi="Times New Roman"/>
        </w:rPr>
        <w:t xml:space="preserve">0 percent of the total respondent population may incur this cost.  The estimated out of pocket costs to the total respondent population filing the I-956H is </w:t>
      </w:r>
      <w:r w:rsidR="008422FE">
        <w:rPr>
          <w:rFonts w:ascii="Times New Roman" w:hAnsi="Times New Roman"/>
        </w:rPr>
        <w:t>3,643</w:t>
      </w:r>
      <w:r>
        <w:rPr>
          <w:rFonts w:ascii="Times New Roman" w:hAnsi="Times New Roman"/>
        </w:rPr>
        <w:t xml:space="preserve"> respondents multiplied by </w:t>
      </w:r>
      <w:r w:rsidR="008422FE">
        <w:rPr>
          <w:rFonts w:ascii="Times New Roman" w:hAnsi="Times New Roman"/>
        </w:rPr>
        <w:t>30</w:t>
      </w:r>
      <w:r>
        <w:rPr>
          <w:rFonts w:ascii="Times New Roman" w:hAnsi="Times New Roman"/>
        </w:rPr>
        <w:t xml:space="preserve"> percent of the population multiplied by the average cost per response of $515.00, which equals </w:t>
      </w:r>
      <w:r w:rsidR="00951EA8">
        <w:rPr>
          <w:rFonts w:ascii="Times New Roman" w:hAnsi="Times New Roman"/>
        </w:rPr>
        <w:t>$</w:t>
      </w:r>
      <w:r w:rsidR="008422FE">
        <w:rPr>
          <w:rFonts w:ascii="Times New Roman" w:hAnsi="Times New Roman"/>
        </w:rPr>
        <w:t xml:space="preserve">562,844.  The estimated out of pocket costs to the total respondent population filing the I-956K is 632 respondents multiplied by 30 percent of the population multiplied by the average cost per response of $515, which equals </w:t>
      </w:r>
      <w:r w:rsidR="00951EA8">
        <w:rPr>
          <w:rFonts w:ascii="Times New Roman" w:hAnsi="Times New Roman"/>
        </w:rPr>
        <w:t>$</w:t>
      </w:r>
      <w:r w:rsidR="008422FE">
        <w:rPr>
          <w:rFonts w:ascii="Times New Roman" w:hAnsi="Times New Roman"/>
        </w:rPr>
        <w:t xml:space="preserve">97,644.  </w:t>
      </w:r>
      <w:r w:rsidR="00951EA8">
        <w:rPr>
          <w:rFonts w:ascii="Times New Roman" w:hAnsi="Times New Roman"/>
        </w:rPr>
        <w:t xml:space="preserve">The total estimated average out of pocket costs for respondents filing the I-956H and I-956K is $562,855 plus $97,644, which equals </w:t>
      </w:r>
      <w:r w:rsidRPr="004104B3">
        <w:rPr>
          <w:rFonts w:ascii="Times New Roman" w:hAnsi="Times New Roman"/>
        </w:rPr>
        <w:t>$</w:t>
      </w:r>
      <w:r w:rsidRPr="004104B3" w:rsidR="00E443CD">
        <w:rPr>
          <w:rFonts w:ascii="Times New Roman" w:hAnsi="Times New Roman"/>
        </w:rPr>
        <w:t>660,</w:t>
      </w:r>
      <w:r w:rsidRPr="004104B3" w:rsidR="00951EA8">
        <w:rPr>
          <w:rFonts w:ascii="Times New Roman" w:hAnsi="Times New Roman"/>
        </w:rPr>
        <w:t>488</w:t>
      </w:r>
      <w:r w:rsidRPr="004104B3">
        <w:rPr>
          <w:rFonts w:ascii="Times New Roman" w:hAnsi="Times New Roman"/>
        </w:rPr>
        <w:t>.</w:t>
      </w:r>
    </w:p>
    <w:p w:rsidR="00C80939" w:rsidP="00C80939" w14:paraId="57068BEB" w14:textId="77777777">
      <w:pPr>
        <w:pStyle w:val="NoSpacing"/>
        <w:rPr>
          <w:rFonts w:ascii="Times New Roman" w:hAnsi="Times New Roman"/>
        </w:rPr>
      </w:pPr>
    </w:p>
    <w:p w:rsidR="00C80939" w:rsidRPr="00BE1DA1" w:rsidP="00C80939" w14:paraId="3132A484" w14:textId="35BFD0E7">
      <w:pPr>
        <w:tabs>
          <w:tab w:val="left" w:pos="-1440"/>
        </w:tabs>
        <w:ind w:left="720"/>
        <w:rPr>
          <w:rFonts w:ascii="Times New Roman" w:hAnsi="Times New Roman"/>
        </w:rPr>
      </w:pPr>
      <w:r>
        <w:rPr>
          <w:rFonts w:ascii="Times New Roman" w:hAnsi="Times New Roman"/>
        </w:rPr>
        <w:t xml:space="preserve">The estimated total out-of-pocket costs for the information collection is the average cost of </w:t>
      </w:r>
      <w:r w:rsidRPr="00E443CD">
        <w:rPr>
          <w:rFonts w:ascii="Times New Roman" w:hAnsi="Times New Roman"/>
        </w:rPr>
        <w:t>$2,247,300</w:t>
      </w:r>
      <w:r w:rsidR="00951EA8">
        <w:rPr>
          <w:rFonts w:ascii="Times New Roman" w:hAnsi="Times New Roman"/>
        </w:rPr>
        <w:t xml:space="preserve"> </w:t>
      </w:r>
      <w:r w:rsidRPr="00E443CD">
        <w:rPr>
          <w:rFonts w:ascii="Times New Roman" w:hAnsi="Times New Roman"/>
        </w:rPr>
        <w:t>for respondents filing the I-956, I-956F, and I-956G, plus the average cost of $</w:t>
      </w:r>
      <w:r w:rsidRPr="00E443CD" w:rsidR="00E443CD">
        <w:rPr>
          <w:rFonts w:ascii="Times New Roman" w:hAnsi="Times New Roman"/>
        </w:rPr>
        <w:t>660,</w:t>
      </w:r>
      <w:r w:rsidR="00951EA8">
        <w:rPr>
          <w:rFonts w:ascii="Times New Roman" w:hAnsi="Times New Roman"/>
        </w:rPr>
        <w:t>488</w:t>
      </w:r>
      <w:r>
        <w:rPr>
          <w:rFonts w:ascii="Times New Roman" w:hAnsi="Times New Roman"/>
          <w:b/>
          <w:bCs/>
        </w:rPr>
        <w:t xml:space="preserve"> </w:t>
      </w:r>
      <w:r>
        <w:rPr>
          <w:rFonts w:ascii="Times New Roman" w:hAnsi="Times New Roman"/>
        </w:rPr>
        <w:t xml:space="preserve">for respondents filing the I-956H and I-956K, which equals </w:t>
      </w:r>
      <w:r w:rsidRPr="00BE1DA1">
        <w:rPr>
          <w:rFonts w:ascii="Times New Roman" w:hAnsi="Times New Roman"/>
          <w:b/>
          <w:bCs/>
        </w:rPr>
        <w:t>$</w:t>
      </w:r>
      <w:r w:rsidR="00E443CD">
        <w:rPr>
          <w:rFonts w:ascii="Times New Roman" w:hAnsi="Times New Roman"/>
          <w:b/>
          <w:bCs/>
        </w:rPr>
        <w:t>2,90</w:t>
      </w:r>
      <w:r w:rsidR="00951EA8">
        <w:rPr>
          <w:rFonts w:ascii="Times New Roman" w:hAnsi="Times New Roman"/>
          <w:b/>
          <w:bCs/>
        </w:rPr>
        <w:t>7</w:t>
      </w:r>
      <w:r w:rsidR="00E443CD">
        <w:rPr>
          <w:rFonts w:ascii="Times New Roman" w:hAnsi="Times New Roman"/>
          <w:b/>
          <w:bCs/>
        </w:rPr>
        <w:t>,</w:t>
      </w:r>
      <w:r w:rsidR="00951EA8">
        <w:rPr>
          <w:rFonts w:ascii="Times New Roman" w:hAnsi="Times New Roman"/>
          <w:b/>
          <w:bCs/>
        </w:rPr>
        <w:t>788</w:t>
      </w:r>
      <w:r w:rsidRPr="00BE1DA1">
        <w:rPr>
          <w:rFonts w:ascii="Times New Roman" w:hAnsi="Times New Roman"/>
          <w:b/>
          <w:bCs/>
        </w:rPr>
        <w:t>.</w:t>
      </w:r>
    </w:p>
    <w:p w:rsidR="00C80939" w:rsidRPr="009D5A01" w:rsidP="00C80939" w14:paraId="7EDE363D" w14:textId="77777777">
      <w:pPr>
        <w:tabs>
          <w:tab w:val="left" w:pos="-1440"/>
        </w:tabs>
        <w:ind w:left="720"/>
        <w:rPr>
          <w:rFonts w:ascii="Times New Roman" w:hAnsi="Times New Roman"/>
        </w:rPr>
      </w:pPr>
    </w:p>
    <w:p w:rsidR="008A628A" w:rsidRPr="008F59F2" w:rsidP="008A628A" w14:paraId="339881C8" w14:textId="77777777">
      <w:pPr>
        <w:pStyle w:val="NoSpacing"/>
        <w:ind w:left="720"/>
        <w:rPr>
          <w:rFonts w:ascii="Times New Roman" w:hAnsi="Times New Roman"/>
        </w:rPr>
      </w:pPr>
      <w:bookmarkStart w:id="0" w:name="_Hlk198712222"/>
      <w:r w:rsidRPr="008F59F2">
        <w:rPr>
          <w:rFonts w:ascii="Times New Roman" w:hAnsi="Times New Roman"/>
        </w:rPr>
        <w:t>For informational purposes, the filing fee</w:t>
      </w:r>
      <w:r>
        <w:rPr>
          <w:rFonts w:ascii="Times New Roman" w:hAnsi="Times New Roman"/>
        </w:rPr>
        <w:t xml:space="preserve"> f</w:t>
      </w:r>
      <w:r w:rsidRPr="008F59F2">
        <w:rPr>
          <w:rFonts w:ascii="Times New Roman" w:hAnsi="Times New Roman"/>
        </w:rPr>
        <w:t>or For</w:t>
      </w:r>
      <w:r>
        <w:rPr>
          <w:rFonts w:ascii="Times New Roman" w:hAnsi="Times New Roman"/>
        </w:rPr>
        <w:t xml:space="preserve">m I-829 </w:t>
      </w:r>
      <w:r w:rsidRPr="008F59F2">
        <w:rPr>
          <w:rFonts w:ascii="Times New Roman" w:hAnsi="Times New Roman"/>
        </w:rPr>
        <w:t xml:space="preserve">can be found in the G-1055, Fee Schedule, at </w:t>
      </w:r>
      <w:hyperlink r:id="rId15" w:history="1">
        <w:r w:rsidRPr="00D14F7A">
          <w:rPr>
            <w:rStyle w:val="Hyperlink"/>
            <w:rFonts w:ascii="Times New Roman" w:hAnsi="Times New Roman"/>
            <w:b/>
            <w:bCs/>
          </w:rPr>
          <w:t>www.uscis.gov/g-1055</w:t>
        </w:r>
      </w:hyperlink>
      <w:r w:rsidRPr="008F59F2">
        <w:rPr>
          <w:rFonts w:ascii="Times New Roman" w:hAnsi="Times New Roman"/>
          <w:b/>
          <w:bCs/>
        </w:rPr>
        <w:t>.</w:t>
      </w:r>
      <w:bookmarkEnd w:id="0"/>
    </w:p>
    <w:p w:rsidR="00CA3D00" w:rsidRPr="00AF45F2" w:rsidP="00914A5D" w14:paraId="2A77E6B2"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663D52" w:rsidRPr="00663D52" w:rsidP="00663D52" w14:paraId="4F632853" w14:textId="77777777">
      <w:pPr>
        <w:tabs>
          <w:tab w:val="left" w:pos="-1440"/>
        </w:tabs>
        <w:ind w:left="720"/>
        <w:rPr>
          <w:rFonts w:ascii="Times New Roman" w:hAnsi="Times New Roman"/>
        </w:rPr>
      </w:pPr>
    </w:p>
    <w:p w:rsidR="00CA7E86" w:rsidP="009A11CA" w14:paraId="432BF00A" w14:textId="11281E83">
      <w:pPr>
        <w:tabs>
          <w:tab w:val="left" w:pos="-1440"/>
        </w:tabs>
        <w:ind w:left="720"/>
        <w:rPr>
          <w:rFonts w:ascii="Times New Roman" w:hAnsi="Times New Roman"/>
        </w:rPr>
      </w:pPr>
      <w:r w:rsidRPr="00663D52">
        <w:rPr>
          <w:rFonts w:ascii="Times New Roman" w:hAnsi="Times New Roman"/>
        </w:rPr>
        <w:t xml:space="preserve">The estimated cost of the program to the </w:t>
      </w:r>
      <w:r w:rsidR="009A11CA">
        <w:rPr>
          <w:rFonts w:ascii="Times New Roman" w:hAnsi="Times New Roman"/>
        </w:rPr>
        <w:t>Federal g</w:t>
      </w:r>
      <w:r w:rsidRPr="00663D52">
        <w:rPr>
          <w:rFonts w:ascii="Times New Roman" w:hAnsi="Times New Roman"/>
        </w:rPr>
        <w:t>overnment is calculated by using the estimated number of respondents</w:t>
      </w:r>
      <w:r>
        <w:rPr>
          <w:rFonts w:ascii="Times New Roman" w:hAnsi="Times New Roman"/>
        </w:rPr>
        <w:t xml:space="preserve"> multiplied by the</w:t>
      </w:r>
      <w:r w:rsidRPr="00663D52">
        <w:rPr>
          <w:rFonts w:ascii="Times New Roman" w:hAnsi="Times New Roman"/>
        </w:rPr>
        <w:t xml:space="preserve"> filing fee charge</w:t>
      </w:r>
      <w:r>
        <w:rPr>
          <w:rFonts w:ascii="Times New Roman" w:hAnsi="Times New Roman"/>
        </w:rPr>
        <w:t>.</w:t>
      </w:r>
      <w:r w:rsidR="009A11CA">
        <w:rPr>
          <w:rFonts w:ascii="Times New Roman" w:hAnsi="Times New Roman"/>
        </w:rPr>
        <w:t xml:space="preserve">  </w:t>
      </w:r>
      <w:r>
        <w:rPr>
          <w:rFonts w:ascii="Times New Roman" w:hAnsi="Times New Roman"/>
        </w:rPr>
        <w:t xml:space="preserve">The following calculations were used to determine the estimated cost to the </w:t>
      </w:r>
      <w:r w:rsidR="009A11CA">
        <w:rPr>
          <w:rFonts w:ascii="Times New Roman" w:hAnsi="Times New Roman"/>
        </w:rPr>
        <w:t>Federal g</w:t>
      </w:r>
      <w:r>
        <w:rPr>
          <w:rFonts w:ascii="Times New Roman" w:hAnsi="Times New Roman"/>
        </w:rPr>
        <w:t>overnment:</w:t>
      </w:r>
    </w:p>
    <w:p w:rsidR="00CA7E86" w:rsidP="00663D52" w14:paraId="4488E4F9" w14:textId="77777777">
      <w:pPr>
        <w:tabs>
          <w:tab w:val="left" w:pos="-1440"/>
        </w:tabs>
        <w:ind w:left="720"/>
        <w:rPr>
          <w:rFonts w:ascii="Times New Roman" w:hAnsi="Times New Roman"/>
        </w:rPr>
      </w:pPr>
    </w:p>
    <w:p w:rsidR="00CA062E" w:rsidRPr="00816031" w:rsidP="00816031" w14:paraId="70050DBD" w14:textId="051343D6">
      <w:pPr>
        <w:tabs>
          <w:tab w:val="left" w:pos="1080"/>
          <w:tab w:val="left" w:pos="1260"/>
        </w:tab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Form I-956 </w:t>
      </w:r>
    </w:p>
    <w:p w:rsidR="00CA062E" w:rsidRPr="00370417" w:rsidP="000D2828" w14:paraId="78F91C8D" w14:textId="71C5C339">
      <w:pPr>
        <w:pStyle w:val="ListParagraph"/>
        <w:numPr>
          <w:ilvl w:val="0"/>
          <w:numId w:val="13"/>
        </w:numPr>
        <w:rPr>
          <w:rFonts w:ascii="Times New Roman" w:hAnsi="Times New Roman"/>
        </w:rPr>
      </w:pPr>
      <w:r w:rsidRPr="00816031">
        <w:rPr>
          <w:rFonts w:ascii="Times New Roman" w:hAnsi="Times New Roman"/>
        </w:rPr>
        <w:t>Estimated number of respondents (</w:t>
      </w:r>
      <w:r w:rsidR="001F05B2">
        <w:rPr>
          <w:rFonts w:ascii="Times New Roman" w:hAnsi="Times New Roman"/>
        </w:rPr>
        <w:t>400</w:t>
      </w:r>
      <w:r w:rsidRPr="00816031">
        <w:rPr>
          <w:rFonts w:ascii="Times New Roman" w:hAnsi="Times New Roman"/>
        </w:rPr>
        <w:t xml:space="preserve">) x the </w:t>
      </w:r>
      <w:r w:rsidRPr="00370417" w:rsidR="000D2828">
        <w:rPr>
          <w:rFonts w:ascii="Times New Roman" w:hAnsi="Times New Roman"/>
        </w:rPr>
        <w:t>$17,795</w:t>
      </w:r>
      <w:r w:rsidR="000D2828">
        <w:rPr>
          <w:rFonts w:ascii="Times New Roman" w:hAnsi="Times New Roman"/>
        </w:rPr>
        <w:t xml:space="preserve"> filing </w:t>
      </w:r>
      <w:r w:rsidRPr="00370417">
        <w:rPr>
          <w:rFonts w:ascii="Times New Roman" w:hAnsi="Times New Roman"/>
        </w:rPr>
        <w:t>fee, equaling $</w:t>
      </w:r>
      <w:r w:rsidR="00480753">
        <w:rPr>
          <w:rFonts w:ascii="Times New Roman" w:hAnsi="Times New Roman"/>
        </w:rPr>
        <w:t>7,118,000</w:t>
      </w:r>
      <w:r w:rsidRPr="00370417">
        <w:rPr>
          <w:rFonts w:ascii="Times New Roman" w:hAnsi="Times New Roman"/>
        </w:rPr>
        <w:t>.</w:t>
      </w:r>
    </w:p>
    <w:p w:rsidR="003650A2" w:rsidRPr="00370417" w:rsidP="00370417" w14:paraId="70846CD9" w14:textId="77777777">
      <w:pPr>
        <w:keepNext/>
        <w:rPr>
          <w:rFonts w:ascii="Times New Roman" w:hAnsi="Times New Roman"/>
          <w:u w:val="single"/>
        </w:rPr>
      </w:pPr>
    </w:p>
    <w:p w:rsidR="00CA062E" w:rsidP="00CA062E" w14:paraId="07C94CC1" w14:textId="541DDFC7">
      <w:pPr>
        <w:keepNext/>
        <w:ind w:left="1440"/>
        <w:rPr>
          <w:rFonts w:ascii="Times New Roman" w:hAnsi="Times New Roman"/>
          <w:u w:val="single"/>
        </w:rPr>
      </w:pPr>
      <w:r>
        <w:rPr>
          <w:rFonts w:ascii="Times New Roman" w:hAnsi="Times New Roman"/>
          <w:u w:val="single"/>
        </w:rPr>
        <w:t>Form I-956F</w:t>
      </w:r>
    </w:p>
    <w:p w:rsidR="00CA062E" w:rsidRPr="00816031" w:rsidP="00816031" w14:paraId="6D4DE8AF" w14:textId="48F87600">
      <w:pPr>
        <w:pStyle w:val="ListParagraph"/>
        <w:numPr>
          <w:ilvl w:val="0"/>
          <w:numId w:val="13"/>
        </w:numPr>
        <w:rPr>
          <w:rFonts w:ascii="Times New Roman" w:hAnsi="Times New Roman"/>
        </w:rPr>
      </w:pPr>
      <w:r w:rsidRPr="00816031">
        <w:rPr>
          <w:rFonts w:ascii="Times New Roman" w:hAnsi="Times New Roman"/>
        </w:rPr>
        <w:t>Estimated number of respondents (</w:t>
      </w:r>
      <w:r w:rsidR="001F05B2">
        <w:rPr>
          <w:rFonts w:ascii="Times New Roman" w:hAnsi="Times New Roman"/>
        </w:rPr>
        <w:t>1,000</w:t>
      </w:r>
      <w:r w:rsidRPr="00816031">
        <w:rPr>
          <w:rFonts w:ascii="Times New Roman" w:hAnsi="Times New Roman"/>
        </w:rPr>
        <w:t xml:space="preserve">) x the </w:t>
      </w:r>
      <w:r w:rsidRPr="00D17151" w:rsidR="00914E72">
        <w:rPr>
          <w:rFonts w:ascii="Times New Roman" w:hAnsi="Times New Roman"/>
        </w:rPr>
        <w:t>$17,795</w:t>
      </w:r>
      <w:r w:rsidRPr="00816031">
        <w:rPr>
          <w:rFonts w:ascii="Times New Roman" w:hAnsi="Times New Roman"/>
        </w:rPr>
        <w:t xml:space="preserve"> fee, equaling $</w:t>
      </w:r>
      <w:r w:rsidR="00993627">
        <w:rPr>
          <w:rFonts w:ascii="Times New Roman" w:hAnsi="Times New Roman"/>
        </w:rPr>
        <w:t>17,795,000</w:t>
      </w:r>
      <w:r w:rsidRPr="00816031">
        <w:rPr>
          <w:rFonts w:ascii="Times New Roman" w:hAnsi="Times New Roman"/>
        </w:rPr>
        <w:t>.</w:t>
      </w:r>
      <w:r w:rsidRPr="00816031">
        <w:rPr>
          <w:rFonts w:ascii="Times New Roman" w:hAnsi="Times New Roman"/>
        </w:rPr>
        <w:tab/>
      </w:r>
      <w:r w:rsidRPr="00816031">
        <w:rPr>
          <w:rFonts w:ascii="Times New Roman" w:hAnsi="Times New Roman"/>
        </w:rPr>
        <w:tab/>
      </w:r>
    </w:p>
    <w:p w:rsidR="00CA062E" w:rsidP="00CA062E" w14:paraId="158A8E59" w14:textId="77777777">
      <w:pPr>
        <w:keepNext/>
        <w:ind w:left="1440"/>
        <w:rPr>
          <w:rFonts w:ascii="Times New Roman" w:hAnsi="Times New Roman"/>
          <w:u w:val="single"/>
        </w:rPr>
      </w:pPr>
    </w:p>
    <w:p w:rsidR="00CA062E" w:rsidRPr="00816031" w:rsidP="00816031" w14:paraId="3654037F" w14:textId="222C38C4">
      <w:pPr>
        <w:keepNext/>
        <w:ind w:left="1440"/>
        <w:rPr>
          <w:rFonts w:ascii="Times New Roman" w:hAnsi="Times New Roman"/>
          <w:u w:val="single"/>
        </w:rPr>
      </w:pPr>
      <w:r>
        <w:rPr>
          <w:rFonts w:ascii="Times New Roman" w:hAnsi="Times New Roman"/>
          <w:u w:val="single"/>
        </w:rPr>
        <w:t>Form I-956G</w:t>
      </w:r>
    </w:p>
    <w:p w:rsidR="00CA062E" w:rsidRPr="00370417" w:rsidP="00914E72" w14:paraId="748AE7B1" w14:textId="2BAEE6B8">
      <w:pPr>
        <w:keepNext/>
        <w:widowControl/>
        <w:numPr>
          <w:ilvl w:val="2"/>
          <w:numId w:val="12"/>
        </w:numPr>
        <w:autoSpaceDE/>
        <w:adjustRightInd/>
        <w:rPr>
          <w:rFonts w:ascii="Times New Roman" w:hAnsi="Times New Roman"/>
        </w:rPr>
      </w:pPr>
      <w:r>
        <w:rPr>
          <w:rFonts w:ascii="Times New Roman" w:hAnsi="Times New Roman"/>
        </w:rPr>
        <w:t>Estimated number of respondents (</w:t>
      </w:r>
      <w:r w:rsidR="00534574">
        <w:rPr>
          <w:rFonts w:ascii="Times New Roman" w:hAnsi="Times New Roman"/>
        </w:rPr>
        <w:t>643</w:t>
      </w:r>
      <w:r>
        <w:rPr>
          <w:rFonts w:ascii="Times New Roman" w:hAnsi="Times New Roman"/>
        </w:rPr>
        <w:t xml:space="preserve">) x </w:t>
      </w:r>
      <w:r w:rsidR="001B6B43">
        <w:rPr>
          <w:rFonts w:ascii="Times New Roman" w:hAnsi="Times New Roman"/>
        </w:rPr>
        <w:t>the</w:t>
      </w:r>
      <w:r w:rsidR="00914E72">
        <w:rPr>
          <w:rFonts w:ascii="Times New Roman" w:hAnsi="Times New Roman"/>
        </w:rPr>
        <w:t xml:space="preserve"> </w:t>
      </w:r>
      <w:r w:rsidRPr="00914E72" w:rsidR="00914E72">
        <w:rPr>
          <w:rFonts w:ascii="Times New Roman" w:hAnsi="Times New Roman"/>
        </w:rPr>
        <w:t xml:space="preserve">$3,035 filing </w:t>
      </w:r>
      <w:r w:rsidRPr="00914E72">
        <w:rPr>
          <w:rFonts w:ascii="Times New Roman" w:hAnsi="Times New Roman"/>
        </w:rPr>
        <w:t>fee, equal</w:t>
      </w:r>
      <w:r w:rsidRPr="00914E72" w:rsidR="003C6033">
        <w:rPr>
          <w:rFonts w:ascii="Times New Roman" w:hAnsi="Times New Roman"/>
        </w:rPr>
        <w:t>ing $</w:t>
      </w:r>
      <w:r w:rsidR="00993627">
        <w:rPr>
          <w:rFonts w:ascii="Times New Roman" w:hAnsi="Times New Roman"/>
        </w:rPr>
        <w:t>1,951,505</w:t>
      </w:r>
      <w:r w:rsidRPr="00914E72">
        <w:rPr>
          <w:rFonts w:ascii="Times New Roman" w:hAnsi="Times New Roman"/>
        </w:rPr>
        <w:t>.</w:t>
      </w:r>
    </w:p>
    <w:p w:rsidR="00CA7E86" w:rsidRPr="004A7F14" w:rsidP="005D682A" w14:paraId="17AFB3F9" w14:textId="0AC3F62C">
      <w:pPr>
        <w:tabs>
          <w:tab w:val="left" w:pos="-1440"/>
        </w:tabs>
        <w:rPr>
          <w:rFonts w:ascii="Times New Roman" w:hAnsi="Times New Roman"/>
          <w:bCs/>
        </w:rPr>
      </w:pPr>
    </w:p>
    <w:p w:rsidR="004A7F14" w:rsidRPr="004A7F14" w:rsidP="00CA7E86" w14:paraId="1AC7AF28" w14:textId="6B03BCCC">
      <w:pPr>
        <w:tabs>
          <w:tab w:val="left" w:pos="-1440"/>
        </w:tabs>
        <w:ind w:left="720"/>
        <w:rPr>
          <w:rFonts w:ascii="Times New Roman" w:hAnsi="Times New Roman"/>
          <w:bCs/>
          <w:u w:val="single"/>
        </w:rPr>
      </w:pPr>
      <w:r w:rsidRPr="004A7F14">
        <w:rPr>
          <w:rFonts w:ascii="Times New Roman" w:hAnsi="Times New Roman"/>
          <w:bCs/>
        </w:rPr>
        <w:tab/>
      </w:r>
      <w:r w:rsidRPr="004A7F14">
        <w:rPr>
          <w:rFonts w:ascii="Times New Roman" w:hAnsi="Times New Roman"/>
          <w:bCs/>
          <w:u w:val="single"/>
        </w:rPr>
        <w:t>Form I-956H</w:t>
      </w:r>
    </w:p>
    <w:p w:rsidR="004A7F14" w:rsidP="004A7F14" w14:paraId="096EE030" w14:textId="6B96EB23">
      <w:pPr>
        <w:pStyle w:val="ListParagraph"/>
        <w:numPr>
          <w:ilvl w:val="0"/>
          <w:numId w:val="12"/>
        </w:numPr>
        <w:tabs>
          <w:tab w:val="left" w:pos="-1440"/>
        </w:tabs>
        <w:rPr>
          <w:rFonts w:ascii="Times New Roman" w:hAnsi="Times New Roman"/>
          <w:bCs/>
        </w:rPr>
      </w:pPr>
      <w:r>
        <w:rPr>
          <w:rFonts w:ascii="Times New Roman" w:hAnsi="Times New Roman"/>
          <w:bCs/>
        </w:rPr>
        <w:t>Estimated number of respondents (3,643) x $0, equaling $0.</w:t>
      </w:r>
    </w:p>
    <w:p w:rsidR="004A7F14" w:rsidRPr="004A7F14" w:rsidP="004A7F14" w14:paraId="3C8157A8" w14:textId="77777777">
      <w:pPr>
        <w:pStyle w:val="ListParagraph"/>
        <w:tabs>
          <w:tab w:val="left" w:pos="-1440"/>
        </w:tabs>
        <w:ind w:left="2160"/>
        <w:rPr>
          <w:rFonts w:ascii="Times New Roman" w:hAnsi="Times New Roman"/>
          <w:bCs/>
        </w:rPr>
      </w:pPr>
    </w:p>
    <w:p w:rsidR="004A7F14" w:rsidRPr="004A7F14" w:rsidP="00CA7E86" w14:paraId="4892E155" w14:textId="60D45108">
      <w:pPr>
        <w:tabs>
          <w:tab w:val="left" w:pos="-1440"/>
        </w:tabs>
        <w:ind w:left="720"/>
        <w:rPr>
          <w:rFonts w:ascii="Times New Roman" w:hAnsi="Times New Roman"/>
          <w:bCs/>
          <w:u w:val="single"/>
        </w:rPr>
      </w:pPr>
      <w:r w:rsidRPr="004A7F14">
        <w:rPr>
          <w:rFonts w:ascii="Times New Roman" w:hAnsi="Times New Roman"/>
          <w:bCs/>
        </w:rPr>
        <w:tab/>
      </w:r>
      <w:r w:rsidRPr="004A7F14">
        <w:rPr>
          <w:rFonts w:ascii="Times New Roman" w:hAnsi="Times New Roman"/>
          <w:bCs/>
          <w:u w:val="single"/>
        </w:rPr>
        <w:t>Form I-956K</w:t>
      </w:r>
    </w:p>
    <w:p w:rsidR="004A7F14" w:rsidP="004A7F14" w14:paraId="4C357A92" w14:textId="148DF093">
      <w:pPr>
        <w:pStyle w:val="ListParagraph"/>
        <w:numPr>
          <w:ilvl w:val="0"/>
          <w:numId w:val="12"/>
        </w:numPr>
        <w:tabs>
          <w:tab w:val="left" w:pos="-1440"/>
        </w:tabs>
        <w:rPr>
          <w:rFonts w:ascii="Times New Roman" w:hAnsi="Times New Roman"/>
          <w:bCs/>
        </w:rPr>
      </w:pPr>
      <w:r>
        <w:rPr>
          <w:rFonts w:ascii="Times New Roman" w:hAnsi="Times New Roman"/>
          <w:bCs/>
        </w:rPr>
        <w:t>Estimated number of respondents (632) x $0, equaling $0.</w:t>
      </w:r>
    </w:p>
    <w:p w:rsidR="004A7F14" w:rsidRPr="004A7F14" w:rsidP="004A7F14" w14:paraId="7948AEB8" w14:textId="77777777">
      <w:pPr>
        <w:pStyle w:val="ListParagraph"/>
        <w:tabs>
          <w:tab w:val="left" w:pos="-1440"/>
        </w:tabs>
        <w:ind w:left="2160"/>
        <w:rPr>
          <w:rFonts w:ascii="Times New Roman" w:hAnsi="Times New Roman"/>
          <w:bCs/>
        </w:rPr>
      </w:pPr>
    </w:p>
    <w:p w:rsidR="00CA7E86" w:rsidP="00CA7E86" w14:paraId="74976BB3" w14:textId="7ECB1F92">
      <w:pPr>
        <w:tabs>
          <w:tab w:val="left" w:pos="-1440"/>
        </w:tabs>
        <w:ind w:left="720"/>
        <w:rPr>
          <w:rFonts w:ascii="Times New Roman" w:hAnsi="Times New Roman"/>
        </w:rPr>
      </w:pPr>
      <w:r w:rsidRPr="00370417">
        <w:rPr>
          <w:rFonts w:ascii="Times New Roman" w:hAnsi="Times New Roman"/>
          <w:bCs/>
        </w:rPr>
        <w:t xml:space="preserve">The total estimated cost to the </w:t>
      </w:r>
      <w:r w:rsidR="00955507">
        <w:rPr>
          <w:rFonts w:ascii="Times New Roman" w:hAnsi="Times New Roman"/>
          <w:bCs/>
        </w:rPr>
        <w:t>Federal g</w:t>
      </w:r>
      <w:r w:rsidRPr="00370417">
        <w:rPr>
          <w:rFonts w:ascii="Times New Roman" w:hAnsi="Times New Roman"/>
          <w:bCs/>
        </w:rPr>
        <w:t>overnment is</w:t>
      </w:r>
      <w:r>
        <w:rPr>
          <w:rFonts w:ascii="Times New Roman" w:hAnsi="Times New Roman"/>
          <w:b/>
        </w:rPr>
        <w:t xml:space="preserve"> $</w:t>
      </w:r>
      <w:r w:rsidR="00993627">
        <w:rPr>
          <w:rFonts w:ascii="Times New Roman" w:hAnsi="Times New Roman"/>
          <w:b/>
        </w:rPr>
        <w:t>26,864,505</w:t>
      </w:r>
      <w:r w:rsidRPr="00824684" w:rsidR="00824684">
        <w:rPr>
          <w:rFonts w:ascii="Times New Roman" w:hAnsi="Times New Roman"/>
          <w:b/>
        </w:rPr>
        <w:t>.</w:t>
      </w:r>
    </w:p>
    <w:p w:rsidR="00373DAB" w:rsidRPr="00663D52" w:rsidP="00370417" w14:paraId="5D183960" w14:textId="77777777">
      <w:pPr>
        <w:tabs>
          <w:tab w:val="left" w:pos="-1440"/>
        </w:tabs>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5BE35965" w14:textId="77777777">
      <w:pPr>
        <w:tabs>
          <w:tab w:val="left" w:pos="-1440"/>
        </w:tabs>
        <w:ind w:left="720"/>
        <w:rPr>
          <w:rFonts w:ascii="Times New Roman" w:hAnsi="Times New Roman"/>
        </w:rPr>
      </w:pPr>
    </w:p>
    <w:p w:rsidR="002C6C7A" w:rsidRPr="00005A06" w:rsidP="00370417" w14:paraId="6C9B410D" w14:textId="720EEECA">
      <w:pPr>
        <w:ind w:left="720"/>
        <w:rPr>
          <w:rFonts w:ascii="Times New Roman" w:hAnsi="Times New Roman"/>
        </w:rPr>
      </w:pPr>
      <w:r w:rsidRPr="00320FA6">
        <w:rPr>
          <w:rFonts w:ascii="Times New Roman" w:hAnsi="Times New Roman"/>
        </w:rPr>
        <w:t xml:space="preserve">This information collection has been revised to reflect </w:t>
      </w:r>
      <w:r>
        <w:rPr>
          <w:rFonts w:ascii="Times New Roman" w:hAnsi="Times New Roman"/>
        </w:rPr>
        <w:t xml:space="preserve">program </w:t>
      </w:r>
      <w:r w:rsidRPr="00320FA6">
        <w:rPr>
          <w:rFonts w:ascii="Times New Roman" w:hAnsi="Times New Roman"/>
        </w:rPr>
        <w:t xml:space="preserve">changes </w:t>
      </w:r>
      <w:r>
        <w:rPr>
          <w:rFonts w:ascii="Times New Roman" w:hAnsi="Times New Roman"/>
        </w:rPr>
        <w:t xml:space="preserve">stemming from the </w:t>
      </w:r>
      <w:r w:rsidRPr="00320FA6">
        <w:rPr>
          <w:rFonts w:ascii="Times New Roman" w:hAnsi="Times New Roman"/>
        </w:rPr>
        <w:t xml:space="preserve">proposed </w:t>
      </w:r>
      <w:r>
        <w:rPr>
          <w:rFonts w:ascii="Times New Roman" w:hAnsi="Times New Roman"/>
        </w:rPr>
        <w:t>rulemaking,</w:t>
      </w:r>
      <w:r w:rsidRPr="00320FA6">
        <w:rPr>
          <w:rFonts w:ascii="Times New Roman" w:hAnsi="Times New Roman"/>
        </w:rPr>
        <w:t xml:space="preserve"> </w:t>
      </w:r>
      <w:r w:rsidRPr="00320FA6">
        <w:rPr>
          <w:rFonts w:ascii="Times New Roman" w:hAnsi="Times New Roman"/>
          <w:i/>
          <w:iCs/>
        </w:rPr>
        <w:t>EB-5 Reform and Integrity Act of 2022; Ensuring the Integrity of the EB-5 Program; Automatic Revocation of Petitions for Immigrant Classification</w:t>
      </w:r>
      <w:r>
        <w:rPr>
          <w:rFonts w:ascii="Times New Roman" w:hAnsi="Times New Roman"/>
          <w:i/>
          <w:iCs/>
        </w:rPr>
        <w:t xml:space="preserve"> (RIN 1615-AC94).</w:t>
      </w:r>
    </w:p>
    <w:p w:rsidR="00235B3D" w:rsidP="005750C0" w14:paraId="25C9EE50" w14:textId="77777777">
      <w:pPr>
        <w:rPr>
          <w:rFonts w:ascii="Times New Roman" w:hAnsi="Times New Roman"/>
        </w:rPr>
      </w:pPr>
    </w:p>
    <w:tbl>
      <w:tblPr>
        <w:tblW w:w="10265" w:type="dxa"/>
        <w:tblLook w:val="04A0"/>
      </w:tblPr>
      <w:tblGrid>
        <w:gridCol w:w="2529"/>
        <w:gridCol w:w="1310"/>
        <w:gridCol w:w="1136"/>
        <w:gridCol w:w="1282"/>
        <w:gridCol w:w="1430"/>
        <w:gridCol w:w="1430"/>
        <w:gridCol w:w="1282"/>
      </w:tblGrid>
      <w:tr w14:paraId="7C31735C" w14:textId="77777777" w:rsidTr="00235B3D">
        <w:tblPrEx>
          <w:tblW w:w="10265" w:type="dxa"/>
          <w:tblLook w:val="04A0"/>
        </w:tblPrEx>
        <w:trPr>
          <w:trHeight w:val="1558"/>
        </w:trPr>
        <w:tc>
          <w:tcPr>
            <w:tcW w:w="252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235B3D" w:rsidRPr="00235B3D" w:rsidP="00235B3D" w14:paraId="2F9D37E0"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Data collection Activity/Instrument</w:t>
            </w:r>
            <w:r w:rsidRPr="00235B3D">
              <w:rPr>
                <w:rFonts w:ascii="Times New Roman" w:hAnsi="Times New Roman"/>
                <w:b/>
                <w:bCs/>
                <w:color w:val="000000"/>
              </w:rPr>
              <w:br/>
              <w:t xml:space="preserve"> (in hours)</w:t>
            </w:r>
          </w:p>
        </w:tc>
        <w:tc>
          <w:tcPr>
            <w:tcW w:w="1605" w:type="dxa"/>
            <w:tcBorders>
              <w:top w:val="single" w:sz="4" w:space="0" w:color="auto"/>
              <w:left w:val="nil"/>
              <w:bottom w:val="single" w:sz="4" w:space="0" w:color="auto"/>
              <w:right w:val="single" w:sz="4" w:space="0" w:color="auto"/>
            </w:tcBorders>
            <w:shd w:val="clear" w:color="000000" w:fill="C0C0C0"/>
            <w:vAlign w:val="center"/>
            <w:hideMark/>
          </w:tcPr>
          <w:p w:rsidR="00235B3D" w:rsidRPr="00235B3D" w:rsidP="00235B3D" w14:paraId="3D75470B"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 xml:space="preserve">Program Change (hours currently on OMB Inventory) </w:t>
            </w:r>
          </w:p>
        </w:tc>
        <w:tc>
          <w:tcPr>
            <w:tcW w:w="1247" w:type="dxa"/>
            <w:tcBorders>
              <w:top w:val="single" w:sz="4" w:space="0" w:color="auto"/>
              <w:left w:val="nil"/>
              <w:bottom w:val="single" w:sz="4" w:space="0" w:color="auto"/>
              <w:right w:val="single" w:sz="4" w:space="0" w:color="auto"/>
            </w:tcBorders>
            <w:shd w:val="clear" w:color="000000" w:fill="C0C0C0"/>
            <w:vAlign w:val="center"/>
            <w:hideMark/>
          </w:tcPr>
          <w:p w:rsidR="00235B3D" w:rsidRPr="00235B3D" w:rsidP="00235B3D" w14:paraId="57335373"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 xml:space="preserve">Program Change (New) </w:t>
            </w:r>
          </w:p>
        </w:tc>
        <w:tc>
          <w:tcPr>
            <w:tcW w:w="1258" w:type="dxa"/>
            <w:tcBorders>
              <w:top w:val="single" w:sz="4" w:space="0" w:color="auto"/>
              <w:left w:val="nil"/>
              <w:bottom w:val="single" w:sz="4" w:space="0" w:color="auto"/>
              <w:right w:val="single" w:sz="4" w:space="0" w:color="auto"/>
            </w:tcBorders>
            <w:shd w:val="clear" w:color="000000" w:fill="C0C0C0"/>
            <w:vAlign w:val="center"/>
            <w:hideMark/>
          </w:tcPr>
          <w:p w:rsidR="00235B3D" w:rsidRPr="00235B3D" w:rsidP="00235B3D" w14:paraId="6715568A"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Difference</w:t>
            </w:r>
          </w:p>
        </w:tc>
        <w:tc>
          <w:tcPr>
            <w:tcW w:w="1310" w:type="dxa"/>
            <w:tcBorders>
              <w:top w:val="single" w:sz="4" w:space="0" w:color="auto"/>
              <w:left w:val="nil"/>
              <w:bottom w:val="single" w:sz="4" w:space="0" w:color="auto"/>
              <w:right w:val="single" w:sz="4" w:space="0" w:color="auto"/>
            </w:tcBorders>
            <w:shd w:val="clear" w:color="000000" w:fill="C0C0C0"/>
            <w:vAlign w:val="center"/>
            <w:hideMark/>
          </w:tcPr>
          <w:p w:rsidR="00235B3D" w:rsidRPr="00235B3D" w:rsidP="00235B3D" w14:paraId="38A5DE53"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Adjustment (hours currently on OMB Inventory)</w:t>
            </w:r>
          </w:p>
        </w:tc>
        <w:tc>
          <w:tcPr>
            <w:tcW w:w="1221" w:type="dxa"/>
            <w:tcBorders>
              <w:top w:val="single" w:sz="4" w:space="0" w:color="auto"/>
              <w:left w:val="nil"/>
              <w:bottom w:val="single" w:sz="4" w:space="0" w:color="auto"/>
              <w:right w:val="single" w:sz="4" w:space="0" w:color="auto"/>
            </w:tcBorders>
            <w:shd w:val="clear" w:color="000000" w:fill="C0C0C0"/>
            <w:vAlign w:val="center"/>
            <w:hideMark/>
          </w:tcPr>
          <w:p w:rsidR="00235B3D" w:rsidRPr="00235B3D" w:rsidP="00235B3D" w14:paraId="4E4EE919"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Adjustment (New)</w:t>
            </w:r>
            <w:r w:rsidRPr="00235B3D">
              <w:rPr>
                <w:rFonts w:ascii="Times New Roman" w:hAnsi="Times New Roman"/>
                <w:b/>
                <w:bCs/>
                <w:color w:val="000000"/>
              </w:rPr>
              <w:br/>
              <w:t>[new minus current]</w:t>
            </w:r>
          </w:p>
        </w:tc>
        <w:tc>
          <w:tcPr>
            <w:tcW w:w="1095" w:type="dxa"/>
            <w:tcBorders>
              <w:top w:val="single" w:sz="4" w:space="0" w:color="auto"/>
              <w:left w:val="nil"/>
              <w:bottom w:val="single" w:sz="4" w:space="0" w:color="auto"/>
              <w:right w:val="single" w:sz="4" w:space="0" w:color="auto"/>
            </w:tcBorders>
            <w:shd w:val="clear" w:color="000000" w:fill="C0C0C0"/>
            <w:vAlign w:val="center"/>
            <w:hideMark/>
          </w:tcPr>
          <w:p w:rsidR="00235B3D" w:rsidRPr="00235B3D" w:rsidP="00235B3D" w14:paraId="445140D8"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Difference</w:t>
            </w:r>
          </w:p>
        </w:tc>
      </w:tr>
      <w:tr w14:paraId="667A27A7" w14:textId="77777777" w:rsidTr="00235B3D">
        <w:tblPrEx>
          <w:tblW w:w="10265" w:type="dxa"/>
          <w:tblLook w:val="04A0"/>
        </w:tblPrEx>
        <w:trPr>
          <w:trHeight w:val="311"/>
        </w:trPr>
        <w:tc>
          <w:tcPr>
            <w:tcW w:w="2529" w:type="dxa"/>
            <w:tcBorders>
              <w:top w:val="nil"/>
              <w:left w:val="single" w:sz="4" w:space="0" w:color="auto"/>
              <w:bottom w:val="single" w:sz="4" w:space="0" w:color="auto"/>
              <w:right w:val="single" w:sz="4" w:space="0" w:color="auto"/>
            </w:tcBorders>
            <w:noWrap/>
            <w:vAlign w:val="bottom"/>
            <w:hideMark/>
          </w:tcPr>
          <w:p w:rsidR="00235B3D" w:rsidRPr="00235B3D" w:rsidP="00235B3D" w14:paraId="102388E9" w14:textId="77777777">
            <w:pPr>
              <w:widowControl/>
              <w:autoSpaceDE/>
              <w:autoSpaceDN/>
              <w:adjustRightInd/>
              <w:rPr>
                <w:rFonts w:ascii="Times New Roman" w:hAnsi="Times New Roman"/>
                <w:color w:val="000000"/>
              </w:rPr>
            </w:pPr>
            <w:r w:rsidRPr="00235B3D">
              <w:rPr>
                <w:rFonts w:ascii="Times New Roman" w:hAnsi="Times New Roman"/>
                <w:color w:val="000000"/>
              </w:rPr>
              <w:t>I-956</w:t>
            </w:r>
          </w:p>
        </w:tc>
        <w:tc>
          <w:tcPr>
            <w:tcW w:w="1605" w:type="dxa"/>
            <w:tcBorders>
              <w:top w:val="nil"/>
              <w:left w:val="nil"/>
              <w:bottom w:val="single" w:sz="4" w:space="0" w:color="auto"/>
              <w:right w:val="single" w:sz="4" w:space="0" w:color="auto"/>
            </w:tcBorders>
            <w:vAlign w:val="center"/>
            <w:hideMark/>
          </w:tcPr>
          <w:p w:rsidR="00235B3D" w:rsidRPr="00235B3D" w:rsidP="00235B3D" w14:paraId="3E48091E"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9,128</w:t>
            </w:r>
          </w:p>
        </w:tc>
        <w:tc>
          <w:tcPr>
            <w:tcW w:w="1247" w:type="dxa"/>
            <w:tcBorders>
              <w:top w:val="nil"/>
              <w:left w:val="nil"/>
              <w:bottom w:val="single" w:sz="4" w:space="0" w:color="auto"/>
              <w:right w:val="single" w:sz="4" w:space="0" w:color="auto"/>
            </w:tcBorders>
            <w:vAlign w:val="center"/>
            <w:hideMark/>
          </w:tcPr>
          <w:p w:rsidR="00235B3D" w:rsidRPr="00235B3D" w:rsidP="00235B3D" w14:paraId="6C929FC2"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9,316</w:t>
            </w:r>
          </w:p>
        </w:tc>
        <w:tc>
          <w:tcPr>
            <w:tcW w:w="1258" w:type="dxa"/>
            <w:tcBorders>
              <w:top w:val="nil"/>
              <w:left w:val="nil"/>
              <w:bottom w:val="single" w:sz="4" w:space="0" w:color="auto"/>
              <w:right w:val="single" w:sz="4" w:space="0" w:color="auto"/>
            </w:tcBorders>
            <w:vAlign w:val="center"/>
            <w:hideMark/>
          </w:tcPr>
          <w:p w:rsidR="00235B3D" w:rsidRPr="00235B3D" w:rsidP="00235B3D" w14:paraId="5007C9D7"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188</w:t>
            </w:r>
          </w:p>
        </w:tc>
        <w:tc>
          <w:tcPr>
            <w:tcW w:w="1310" w:type="dxa"/>
            <w:tcBorders>
              <w:top w:val="nil"/>
              <w:left w:val="nil"/>
              <w:bottom w:val="single" w:sz="4" w:space="0" w:color="auto"/>
              <w:right w:val="single" w:sz="4" w:space="0" w:color="auto"/>
            </w:tcBorders>
            <w:vAlign w:val="center"/>
            <w:hideMark/>
          </w:tcPr>
          <w:p w:rsidR="00235B3D" w:rsidRPr="00235B3D" w:rsidP="00235B3D" w14:paraId="55D71A64"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221" w:type="dxa"/>
            <w:tcBorders>
              <w:top w:val="nil"/>
              <w:left w:val="nil"/>
              <w:bottom w:val="single" w:sz="4" w:space="0" w:color="auto"/>
              <w:right w:val="single" w:sz="4" w:space="0" w:color="auto"/>
            </w:tcBorders>
            <w:vAlign w:val="center"/>
            <w:hideMark/>
          </w:tcPr>
          <w:p w:rsidR="00235B3D" w:rsidRPr="00235B3D" w:rsidP="00235B3D" w14:paraId="381C4DA3"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095" w:type="dxa"/>
            <w:tcBorders>
              <w:top w:val="nil"/>
              <w:left w:val="nil"/>
              <w:bottom w:val="single" w:sz="4" w:space="0" w:color="auto"/>
              <w:right w:val="single" w:sz="4" w:space="0" w:color="auto"/>
            </w:tcBorders>
            <w:vAlign w:val="center"/>
            <w:hideMark/>
          </w:tcPr>
          <w:p w:rsidR="00235B3D" w:rsidRPr="00235B3D" w:rsidP="00235B3D" w14:paraId="30DB41DA"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r>
      <w:tr w14:paraId="6B3080CF" w14:textId="77777777" w:rsidTr="00235B3D">
        <w:tblPrEx>
          <w:tblW w:w="10265" w:type="dxa"/>
          <w:tblLook w:val="04A0"/>
        </w:tblPrEx>
        <w:trPr>
          <w:trHeight w:val="311"/>
        </w:trPr>
        <w:tc>
          <w:tcPr>
            <w:tcW w:w="2529" w:type="dxa"/>
            <w:tcBorders>
              <w:top w:val="nil"/>
              <w:left w:val="single" w:sz="4" w:space="0" w:color="auto"/>
              <w:bottom w:val="single" w:sz="4" w:space="0" w:color="auto"/>
              <w:right w:val="single" w:sz="4" w:space="0" w:color="auto"/>
            </w:tcBorders>
            <w:noWrap/>
            <w:vAlign w:val="bottom"/>
            <w:hideMark/>
          </w:tcPr>
          <w:p w:rsidR="00235B3D" w:rsidRPr="00235B3D" w:rsidP="00235B3D" w14:paraId="77501B3D" w14:textId="77777777">
            <w:pPr>
              <w:widowControl/>
              <w:autoSpaceDE/>
              <w:autoSpaceDN/>
              <w:adjustRightInd/>
              <w:rPr>
                <w:rFonts w:ascii="Times New Roman" w:hAnsi="Times New Roman"/>
                <w:color w:val="000000"/>
              </w:rPr>
            </w:pPr>
            <w:r w:rsidRPr="00235B3D">
              <w:rPr>
                <w:rFonts w:ascii="Times New Roman" w:hAnsi="Times New Roman"/>
                <w:color w:val="000000"/>
              </w:rPr>
              <w:t>I-956F</w:t>
            </w:r>
          </w:p>
        </w:tc>
        <w:tc>
          <w:tcPr>
            <w:tcW w:w="1605" w:type="dxa"/>
            <w:tcBorders>
              <w:top w:val="nil"/>
              <w:left w:val="nil"/>
              <w:bottom w:val="single" w:sz="4" w:space="0" w:color="auto"/>
              <w:right w:val="single" w:sz="4" w:space="0" w:color="auto"/>
            </w:tcBorders>
            <w:vAlign w:val="center"/>
            <w:hideMark/>
          </w:tcPr>
          <w:p w:rsidR="00235B3D" w:rsidRPr="00235B3D" w:rsidP="00235B3D" w14:paraId="5731F0BD"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24,820</w:t>
            </w:r>
          </w:p>
        </w:tc>
        <w:tc>
          <w:tcPr>
            <w:tcW w:w="1247" w:type="dxa"/>
            <w:tcBorders>
              <w:top w:val="nil"/>
              <w:left w:val="nil"/>
              <w:bottom w:val="single" w:sz="4" w:space="0" w:color="auto"/>
              <w:right w:val="single" w:sz="4" w:space="0" w:color="auto"/>
            </w:tcBorders>
            <w:vAlign w:val="center"/>
            <w:hideMark/>
          </w:tcPr>
          <w:p w:rsidR="00235B3D" w:rsidRPr="00235B3D" w:rsidP="00235B3D" w14:paraId="31ED6CFC"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25,000</w:t>
            </w:r>
          </w:p>
        </w:tc>
        <w:tc>
          <w:tcPr>
            <w:tcW w:w="1258" w:type="dxa"/>
            <w:tcBorders>
              <w:top w:val="nil"/>
              <w:left w:val="nil"/>
              <w:bottom w:val="single" w:sz="4" w:space="0" w:color="auto"/>
              <w:right w:val="single" w:sz="4" w:space="0" w:color="auto"/>
            </w:tcBorders>
            <w:vAlign w:val="center"/>
            <w:hideMark/>
          </w:tcPr>
          <w:p w:rsidR="00235B3D" w:rsidRPr="00235B3D" w:rsidP="00235B3D" w14:paraId="7C7ACFB7"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180</w:t>
            </w:r>
          </w:p>
        </w:tc>
        <w:tc>
          <w:tcPr>
            <w:tcW w:w="1310" w:type="dxa"/>
            <w:tcBorders>
              <w:top w:val="nil"/>
              <w:left w:val="nil"/>
              <w:bottom w:val="single" w:sz="4" w:space="0" w:color="auto"/>
              <w:right w:val="single" w:sz="4" w:space="0" w:color="auto"/>
            </w:tcBorders>
            <w:vAlign w:val="center"/>
            <w:hideMark/>
          </w:tcPr>
          <w:p w:rsidR="00235B3D" w:rsidRPr="00235B3D" w:rsidP="00235B3D" w14:paraId="0E7FAD53"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221" w:type="dxa"/>
            <w:tcBorders>
              <w:top w:val="nil"/>
              <w:left w:val="nil"/>
              <w:bottom w:val="single" w:sz="4" w:space="0" w:color="auto"/>
              <w:right w:val="single" w:sz="4" w:space="0" w:color="auto"/>
            </w:tcBorders>
            <w:vAlign w:val="center"/>
            <w:hideMark/>
          </w:tcPr>
          <w:p w:rsidR="00235B3D" w:rsidRPr="00235B3D" w:rsidP="00235B3D" w14:paraId="5328F6C8"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095" w:type="dxa"/>
            <w:tcBorders>
              <w:top w:val="nil"/>
              <w:left w:val="nil"/>
              <w:bottom w:val="single" w:sz="4" w:space="0" w:color="auto"/>
              <w:right w:val="single" w:sz="4" w:space="0" w:color="auto"/>
            </w:tcBorders>
            <w:vAlign w:val="center"/>
            <w:hideMark/>
          </w:tcPr>
          <w:p w:rsidR="00235B3D" w:rsidRPr="00235B3D" w:rsidP="00235B3D" w14:paraId="6590483F"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r>
      <w:tr w14:paraId="7A308688" w14:textId="77777777" w:rsidTr="00235B3D">
        <w:tblPrEx>
          <w:tblW w:w="10265" w:type="dxa"/>
          <w:tblLook w:val="04A0"/>
        </w:tblPrEx>
        <w:trPr>
          <w:trHeight w:val="311"/>
        </w:trPr>
        <w:tc>
          <w:tcPr>
            <w:tcW w:w="2529" w:type="dxa"/>
            <w:tcBorders>
              <w:top w:val="nil"/>
              <w:left w:val="single" w:sz="4" w:space="0" w:color="auto"/>
              <w:bottom w:val="single" w:sz="4" w:space="0" w:color="auto"/>
              <w:right w:val="single" w:sz="4" w:space="0" w:color="auto"/>
            </w:tcBorders>
            <w:noWrap/>
            <w:vAlign w:val="bottom"/>
            <w:hideMark/>
          </w:tcPr>
          <w:p w:rsidR="00235B3D" w:rsidRPr="00235B3D" w:rsidP="00235B3D" w14:paraId="3ECA82EE" w14:textId="77777777">
            <w:pPr>
              <w:widowControl/>
              <w:autoSpaceDE/>
              <w:autoSpaceDN/>
              <w:adjustRightInd/>
              <w:rPr>
                <w:rFonts w:ascii="Times New Roman" w:hAnsi="Times New Roman"/>
                <w:color w:val="000000"/>
              </w:rPr>
            </w:pPr>
            <w:r w:rsidRPr="00235B3D">
              <w:rPr>
                <w:rFonts w:ascii="Times New Roman" w:hAnsi="Times New Roman"/>
                <w:color w:val="000000"/>
              </w:rPr>
              <w:t>I-956G</w:t>
            </w:r>
          </w:p>
        </w:tc>
        <w:tc>
          <w:tcPr>
            <w:tcW w:w="1605" w:type="dxa"/>
            <w:tcBorders>
              <w:top w:val="nil"/>
              <w:left w:val="nil"/>
              <w:bottom w:val="single" w:sz="4" w:space="0" w:color="auto"/>
              <w:right w:val="single" w:sz="4" w:space="0" w:color="auto"/>
            </w:tcBorders>
            <w:vAlign w:val="center"/>
            <w:hideMark/>
          </w:tcPr>
          <w:p w:rsidR="00235B3D" w:rsidRPr="00235B3D" w:rsidP="00235B3D" w14:paraId="7A0DB681"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10,192</w:t>
            </w:r>
          </w:p>
        </w:tc>
        <w:tc>
          <w:tcPr>
            <w:tcW w:w="1247" w:type="dxa"/>
            <w:tcBorders>
              <w:top w:val="nil"/>
              <w:left w:val="nil"/>
              <w:bottom w:val="single" w:sz="4" w:space="0" w:color="auto"/>
              <w:right w:val="single" w:sz="4" w:space="0" w:color="auto"/>
            </w:tcBorders>
            <w:vAlign w:val="center"/>
            <w:hideMark/>
          </w:tcPr>
          <w:p w:rsidR="00235B3D" w:rsidRPr="00235B3D" w:rsidP="00235B3D" w14:paraId="7B1F6F17"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10,404</w:t>
            </w:r>
          </w:p>
        </w:tc>
        <w:tc>
          <w:tcPr>
            <w:tcW w:w="1258" w:type="dxa"/>
            <w:tcBorders>
              <w:top w:val="nil"/>
              <w:left w:val="nil"/>
              <w:bottom w:val="single" w:sz="4" w:space="0" w:color="auto"/>
              <w:right w:val="single" w:sz="4" w:space="0" w:color="auto"/>
            </w:tcBorders>
            <w:vAlign w:val="center"/>
            <w:hideMark/>
          </w:tcPr>
          <w:p w:rsidR="00235B3D" w:rsidRPr="00235B3D" w:rsidP="00235B3D" w14:paraId="7FF5CBD9"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212</w:t>
            </w:r>
          </w:p>
        </w:tc>
        <w:tc>
          <w:tcPr>
            <w:tcW w:w="1310" w:type="dxa"/>
            <w:tcBorders>
              <w:top w:val="nil"/>
              <w:left w:val="nil"/>
              <w:bottom w:val="single" w:sz="4" w:space="0" w:color="auto"/>
              <w:right w:val="single" w:sz="4" w:space="0" w:color="auto"/>
            </w:tcBorders>
            <w:vAlign w:val="center"/>
            <w:hideMark/>
          </w:tcPr>
          <w:p w:rsidR="00235B3D" w:rsidRPr="00235B3D" w:rsidP="00235B3D" w14:paraId="139A45D6"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221" w:type="dxa"/>
            <w:tcBorders>
              <w:top w:val="nil"/>
              <w:left w:val="nil"/>
              <w:bottom w:val="single" w:sz="4" w:space="0" w:color="auto"/>
              <w:right w:val="single" w:sz="4" w:space="0" w:color="auto"/>
            </w:tcBorders>
            <w:vAlign w:val="center"/>
            <w:hideMark/>
          </w:tcPr>
          <w:p w:rsidR="00235B3D" w:rsidRPr="00235B3D" w:rsidP="00235B3D" w14:paraId="2075DBEA"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095" w:type="dxa"/>
            <w:tcBorders>
              <w:top w:val="nil"/>
              <w:left w:val="nil"/>
              <w:bottom w:val="single" w:sz="4" w:space="0" w:color="auto"/>
              <w:right w:val="single" w:sz="4" w:space="0" w:color="auto"/>
            </w:tcBorders>
            <w:vAlign w:val="center"/>
            <w:hideMark/>
          </w:tcPr>
          <w:p w:rsidR="00235B3D" w:rsidRPr="00235B3D" w:rsidP="00235B3D" w14:paraId="64826A2F"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r>
      <w:tr w14:paraId="63CDBC45" w14:textId="77777777" w:rsidTr="00235B3D">
        <w:tblPrEx>
          <w:tblW w:w="10265" w:type="dxa"/>
          <w:tblLook w:val="04A0"/>
        </w:tblPrEx>
        <w:trPr>
          <w:trHeight w:val="311"/>
        </w:trPr>
        <w:tc>
          <w:tcPr>
            <w:tcW w:w="2529" w:type="dxa"/>
            <w:tcBorders>
              <w:top w:val="nil"/>
              <w:left w:val="single" w:sz="4" w:space="0" w:color="auto"/>
              <w:bottom w:val="single" w:sz="4" w:space="0" w:color="auto"/>
              <w:right w:val="single" w:sz="4" w:space="0" w:color="auto"/>
            </w:tcBorders>
            <w:vAlign w:val="center"/>
            <w:hideMark/>
          </w:tcPr>
          <w:p w:rsidR="00235B3D" w:rsidRPr="00235B3D" w:rsidP="00235B3D" w14:paraId="32A5FA1B" w14:textId="77777777">
            <w:pPr>
              <w:widowControl/>
              <w:autoSpaceDE/>
              <w:autoSpaceDN/>
              <w:adjustRightInd/>
              <w:rPr>
                <w:rFonts w:ascii="Times New Roman" w:hAnsi="Times New Roman"/>
                <w:color w:val="000000"/>
              </w:rPr>
            </w:pPr>
            <w:r w:rsidRPr="00235B3D">
              <w:rPr>
                <w:rFonts w:ascii="Times New Roman" w:hAnsi="Times New Roman"/>
                <w:color w:val="000000"/>
              </w:rPr>
              <w:t>Compliance Review/I-956G</w:t>
            </w:r>
          </w:p>
        </w:tc>
        <w:tc>
          <w:tcPr>
            <w:tcW w:w="1605" w:type="dxa"/>
            <w:tcBorders>
              <w:top w:val="nil"/>
              <w:left w:val="nil"/>
              <w:bottom w:val="single" w:sz="4" w:space="0" w:color="auto"/>
              <w:right w:val="single" w:sz="4" w:space="0" w:color="auto"/>
            </w:tcBorders>
            <w:vAlign w:val="center"/>
            <w:hideMark/>
          </w:tcPr>
          <w:p w:rsidR="00235B3D" w:rsidRPr="00235B3D" w:rsidP="00235B3D" w14:paraId="2478AA76"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960</w:t>
            </w:r>
          </w:p>
        </w:tc>
        <w:tc>
          <w:tcPr>
            <w:tcW w:w="1247" w:type="dxa"/>
            <w:tcBorders>
              <w:top w:val="nil"/>
              <w:left w:val="nil"/>
              <w:bottom w:val="single" w:sz="4" w:space="0" w:color="auto"/>
              <w:right w:val="single" w:sz="4" w:space="0" w:color="auto"/>
            </w:tcBorders>
            <w:vAlign w:val="center"/>
            <w:hideMark/>
          </w:tcPr>
          <w:p w:rsidR="00235B3D" w:rsidRPr="00235B3D" w:rsidP="00235B3D" w14:paraId="443043BD"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960</w:t>
            </w:r>
          </w:p>
        </w:tc>
        <w:tc>
          <w:tcPr>
            <w:tcW w:w="1258" w:type="dxa"/>
            <w:tcBorders>
              <w:top w:val="nil"/>
              <w:left w:val="nil"/>
              <w:bottom w:val="single" w:sz="4" w:space="0" w:color="auto"/>
              <w:right w:val="single" w:sz="4" w:space="0" w:color="auto"/>
            </w:tcBorders>
            <w:vAlign w:val="center"/>
            <w:hideMark/>
          </w:tcPr>
          <w:p w:rsidR="00235B3D" w:rsidRPr="00235B3D" w:rsidP="00235B3D" w14:paraId="0AA37F75"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0</w:t>
            </w:r>
          </w:p>
        </w:tc>
        <w:tc>
          <w:tcPr>
            <w:tcW w:w="1310" w:type="dxa"/>
            <w:tcBorders>
              <w:top w:val="nil"/>
              <w:left w:val="nil"/>
              <w:bottom w:val="single" w:sz="4" w:space="0" w:color="auto"/>
              <w:right w:val="single" w:sz="4" w:space="0" w:color="auto"/>
            </w:tcBorders>
            <w:vAlign w:val="center"/>
            <w:hideMark/>
          </w:tcPr>
          <w:p w:rsidR="00235B3D" w:rsidRPr="00235B3D" w:rsidP="00235B3D" w14:paraId="3D5D5E28"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221" w:type="dxa"/>
            <w:tcBorders>
              <w:top w:val="nil"/>
              <w:left w:val="nil"/>
              <w:bottom w:val="single" w:sz="4" w:space="0" w:color="auto"/>
              <w:right w:val="single" w:sz="4" w:space="0" w:color="auto"/>
            </w:tcBorders>
            <w:vAlign w:val="center"/>
            <w:hideMark/>
          </w:tcPr>
          <w:p w:rsidR="00235B3D" w:rsidRPr="00235B3D" w:rsidP="00235B3D" w14:paraId="41F1F647"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095" w:type="dxa"/>
            <w:tcBorders>
              <w:top w:val="nil"/>
              <w:left w:val="nil"/>
              <w:bottom w:val="single" w:sz="4" w:space="0" w:color="auto"/>
              <w:right w:val="single" w:sz="4" w:space="0" w:color="auto"/>
            </w:tcBorders>
            <w:vAlign w:val="center"/>
            <w:hideMark/>
          </w:tcPr>
          <w:p w:rsidR="00235B3D" w:rsidRPr="00235B3D" w:rsidP="00235B3D" w14:paraId="7A81E226"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r>
      <w:tr w14:paraId="56C7C46E" w14:textId="77777777" w:rsidTr="00235B3D">
        <w:tblPrEx>
          <w:tblW w:w="10265" w:type="dxa"/>
          <w:tblLook w:val="04A0"/>
        </w:tblPrEx>
        <w:trPr>
          <w:trHeight w:val="311"/>
        </w:trPr>
        <w:tc>
          <w:tcPr>
            <w:tcW w:w="2529" w:type="dxa"/>
            <w:tcBorders>
              <w:top w:val="nil"/>
              <w:left w:val="single" w:sz="4" w:space="0" w:color="auto"/>
              <w:bottom w:val="single" w:sz="4" w:space="0" w:color="auto"/>
              <w:right w:val="single" w:sz="4" w:space="0" w:color="auto"/>
            </w:tcBorders>
            <w:vAlign w:val="center"/>
            <w:hideMark/>
          </w:tcPr>
          <w:p w:rsidR="00235B3D" w:rsidRPr="00235B3D" w:rsidP="00235B3D" w14:paraId="66BC95A1" w14:textId="77777777">
            <w:pPr>
              <w:widowControl/>
              <w:autoSpaceDE/>
              <w:autoSpaceDN/>
              <w:adjustRightInd/>
              <w:rPr>
                <w:rFonts w:ascii="Times New Roman" w:hAnsi="Times New Roman"/>
                <w:color w:val="000000"/>
              </w:rPr>
            </w:pPr>
            <w:r w:rsidRPr="00235B3D">
              <w:rPr>
                <w:rFonts w:ascii="Times New Roman" w:hAnsi="Times New Roman"/>
                <w:color w:val="000000"/>
              </w:rPr>
              <w:t>Site Visit/I-956G</w:t>
            </w:r>
          </w:p>
        </w:tc>
        <w:tc>
          <w:tcPr>
            <w:tcW w:w="1605" w:type="dxa"/>
            <w:tcBorders>
              <w:top w:val="nil"/>
              <w:left w:val="nil"/>
              <w:bottom w:val="single" w:sz="4" w:space="0" w:color="auto"/>
              <w:right w:val="single" w:sz="4" w:space="0" w:color="auto"/>
            </w:tcBorders>
            <w:vAlign w:val="center"/>
            <w:hideMark/>
          </w:tcPr>
          <w:p w:rsidR="00235B3D" w:rsidRPr="00235B3D" w:rsidP="00235B3D" w14:paraId="6BC53746"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640</w:t>
            </w:r>
          </w:p>
        </w:tc>
        <w:tc>
          <w:tcPr>
            <w:tcW w:w="1247" w:type="dxa"/>
            <w:tcBorders>
              <w:top w:val="nil"/>
              <w:left w:val="nil"/>
              <w:bottom w:val="single" w:sz="4" w:space="0" w:color="auto"/>
              <w:right w:val="single" w:sz="4" w:space="0" w:color="auto"/>
            </w:tcBorders>
            <w:vAlign w:val="center"/>
            <w:hideMark/>
          </w:tcPr>
          <w:p w:rsidR="00235B3D" w:rsidRPr="00235B3D" w:rsidP="00235B3D" w14:paraId="07E666F4"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640</w:t>
            </w:r>
          </w:p>
        </w:tc>
        <w:tc>
          <w:tcPr>
            <w:tcW w:w="1258" w:type="dxa"/>
            <w:tcBorders>
              <w:top w:val="nil"/>
              <w:left w:val="nil"/>
              <w:bottom w:val="single" w:sz="4" w:space="0" w:color="auto"/>
              <w:right w:val="single" w:sz="4" w:space="0" w:color="auto"/>
            </w:tcBorders>
            <w:vAlign w:val="center"/>
            <w:hideMark/>
          </w:tcPr>
          <w:p w:rsidR="00235B3D" w:rsidRPr="00235B3D" w:rsidP="00235B3D" w14:paraId="2D084F1F"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0</w:t>
            </w:r>
          </w:p>
        </w:tc>
        <w:tc>
          <w:tcPr>
            <w:tcW w:w="1310" w:type="dxa"/>
            <w:tcBorders>
              <w:top w:val="nil"/>
              <w:left w:val="nil"/>
              <w:bottom w:val="single" w:sz="4" w:space="0" w:color="auto"/>
              <w:right w:val="single" w:sz="4" w:space="0" w:color="auto"/>
            </w:tcBorders>
            <w:vAlign w:val="center"/>
            <w:hideMark/>
          </w:tcPr>
          <w:p w:rsidR="00235B3D" w:rsidRPr="00235B3D" w:rsidP="00235B3D" w14:paraId="32D01FBF"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221" w:type="dxa"/>
            <w:tcBorders>
              <w:top w:val="nil"/>
              <w:left w:val="nil"/>
              <w:bottom w:val="single" w:sz="4" w:space="0" w:color="auto"/>
              <w:right w:val="single" w:sz="4" w:space="0" w:color="auto"/>
            </w:tcBorders>
            <w:vAlign w:val="center"/>
            <w:hideMark/>
          </w:tcPr>
          <w:p w:rsidR="00235B3D" w:rsidRPr="00235B3D" w:rsidP="00235B3D" w14:paraId="755EA0CD"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095" w:type="dxa"/>
            <w:tcBorders>
              <w:top w:val="nil"/>
              <w:left w:val="nil"/>
              <w:bottom w:val="single" w:sz="4" w:space="0" w:color="auto"/>
              <w:right w:val="single" w:sz="4" w:space="0" w:color="auto"/>
            </w:tcBorders>
            <w:vAlign w:val="center"/>
            <w:hideMark/>
          </w:tcPr>
          <w:p w:rsidR="00235B3D" w:rsidRPr="00235B3D" w:rsidP="00235B3D" w14:paraId="4A4BBE13"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r>
      <w:tr w14:paraId="1A304C61" w14:textId="77777777" w:rsidTr="00235B3D">
        <w:tblPrEx>
          <w:tblW w:w="10265" w:type="dxa"/>
          <w:tblLook w:val="04A0"/>
        </w:tblPrEx>
        <w:trPr>
          <w:trHeight w:val="311"/>
        </w:trPr>
        <w:tc>
          <w:tcPr>
            <w:tcW w:w="2529" w:type="dxa"/>
            <w:tcBorders>
              <w:top w:val="nil"/>
              <w:left w:val="single" w:sz="4" w:space="0" w:color="auto"/>
              <w:bottom w:val="single" w:sz="4" w:space="0" w:color="auto"/>
              <w:right w:val="single" w:sz="4" w:space="0" w:color="auto"/>
            </w:tcBorders>
            <w:noWrap/>
            <w:vAlign w:val="bottom"/>
            <w:hideMark/>
          </w:tcPr>
          <w:p w:rsidR="00235B3D" w:rsidRPr="00235B3D" w:rsidP="00235B3D" w14:paraId="48C78E85" w14:textId="77777777">
            <w:pPr>
              <w:widowControl/>
              <w:autoSpaceDE/>
              <w:autoSpaceDN/>
              <w:adjustRightInd/>
              <w:rPr>
                <w:rFonts w:ascii="Times New Roman" w:hAnsi="Times New Roman"/>
                <w:color w:val="000000"/>
              </w:rPr>
            </w:pPr>
            <w:r w:rsidRPr="00235B3D">
              <w:rPr>
                <w:rFonts w:ascii="Times New Roman" w:hAnsi="Times New Roman"/>
                <w:color w:val="000000"/>
              </w:rPr>
              <w:t>I-956H</w:t>
            </w:r>
          </w:p>
        </w:tc>
        <w:tc>
          <w:tcPr>
            <w:tcW w:w="1605" w:type="dxa"/>
            <w:tcBorders>
              <w:top w:val="nil"/>
              <w:left w:val="nil"/>
              <w:bottom w:val="single" w:sz="4" w:space="0" w:color="auto"/>
              <w:right w:val="single" w:sz="4" w:space="0" w:color="auto"/>
            </w:tcBorders>
            <w:vAlign w:val="center"/>
            <w:hideMark/>
          </w:tcPr>
          <w:p w:rsidR="00235B3D" w:rsidRPr="00235B3D" w:rsidP="00235B3D" w14:paraId="2AB36700"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5,355</w:t>
            </w:r>
          </w:p>
        </w:tc>
        <w:tc>
          <w:tcPr>
            <w:tcW w:w="1247" w:type="dxa"/>
            <w:tcBorders>
              <w:top w:val="nil"/>
              <w:left w:val="nil"/>
              <w:bottom w:val="single" w:sz="4" w:space="0" w:color="auto"/>
              <w:right w:val="single" w:sz="4" w:space="0" w:color="auto"/>
            </w:tcBorders>
            <w:vAlign w:val="center"/>
            <w:hideMark/>
          </w:tcPr>
          <w:p w:rsidR="00235B3D" w:rsidRPr="00235B3D" w:rsidP="00235B3D" w14:paraId="3F8326F1"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5,355</w:t>
            </w:r>
          </w:p>
        </w:tc>
        <w:tc>
          <w:tcPr>
            <w:tcW w:w="1258" w:type="dxa"/>
            <w:tcBorders>
              <w:top w:val="nil"/>
              <w:left w:val="nil"/>
              <w:bottom w:val="single" w:sz="4" w:space="0" w:color="auto"/>
              <w:right w:val="single" w:sz="4" w:space="0" w:color="auto"/>
            </w:tcBorders>
            <w:vAlign w:val="center"/>
            <w:hideMark/>
          </w:tcPr>
          <w:p w:rsidR="00235B3D" w:rsidRPr="00235B3D" w:rsidP="00235B3D" w14:paraId="2579D161"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0</w:t>
            </w:r>
          </w:p>
        </w:tc>
        <w:tc>
          <w:tcPr>
            <w:tcW w:w="1310" w:type="dxa"/>
            <w:tcBorders>
              <w:top w:val="nil"/>
              <w:left w:val="nil"/>
              <w:bottom w:val="single" w:sz="4" w:space="0" w:color="auto"/>
              <w:right w:val="single" w:sz="4" w:space="0" w:color="auto"/>
            </w:tcBorders>
            <w:vAlign w:val="center"/>
            <w:hideMark/>
          </w:tcPr>
          <w:p w:rsidR="00235B3D" w:rsidRPr="00235B3D" w:rsidP="00235B3D" w14:paraId="4D624A4F"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221" w:type="dxa"/>
            <w:tcBorders>
              <w:top w:val="nil"/>
              <w:left w:val="nil"/>
              <w:bottom w:val="single" w:sz="4" w:space="0" w:color="auto"/>
              <w:right w:val="single" w:sz="4" w:space="0" w:color="auto"/>
            </w:tcBorders>
            <w:vAlign w:val="center"/>
            <w:hideMark/>
          </w:tcPr>
          <w:p w:rsidR="00235B3D" w:rsidRPr="00235B3D" w:rsidP="00235B3D" w14:paraId="4EC98AE5"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095" w:type="dxa"/>
            <w:tcBorders>
              <w:top w:val="nil"/>
              <w:left w:val="nil"/>
              <w:bottom w:val="single" w:sz="4" w:space="0" w:color="auto"/>
              <w:right w:val="single" w:sz="4" w:space="0" w:color="auto"/>
            </w:tcBorders>
            <w:vAlign w:val="center"/>
            <w:hideMark/>
          </w:tcPr>
          <w:p w:rsidR="00235B3D" w:rsidRPr="00235B3D" w:rsidP="00235B3D" w14:paraId="24E256FF"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r>
      <w:tr w14:paraId="0CE6CCB0" w14:textId="77777777" w:rsidTr="00235B3D">
        <w:tblPrEx>
          <w:tblW w:w="10265" w:type="dxa"/>
          <w:tblLook w:val="04A0"/>
        </w:tblPrEx>
        <w:trPr>
          <w:trHeight w:val="311"/>
        </w:trPr>
        <w:tc>
          <w:tcPr>
            <w:tcW w:w="2529" w:type="dxa"/>
            <w:tcBorders>
              <w:top w:val="nil"/>
              <w:left w:val="single" w:sz="4" w:space="0" w:color="auto"/>
              <w:bottom w:val="single" w:sz="4" w:space="0" w:color="auto"/>
              <w:right w:val="single" w:sz="4" w:space="0" w:color="auto"/>
            </w:tcBorders>
            <w:vAlign w:val="center"/>
            <w:hideMark/>
          </w:tcPr>
          <w:p w:rsidR="00235B3D" w:rsidRPr="00235B3D" w:rsidP="00235B3D" w14:paraId="49EEF39D" w14:textId="77777777">
            <w:pPr>
              <w:widowControl/>
              <w:autoSpaceDE/>
              <w:autoSpaceDN/>
              <w:adjustRightInd/>
              <w:rPr>
                <w:rFonts w:ascii="Times New Roman" w:hAnsi="Times New Roman"/>
                <w:color w:val="000000"/>
              </w:rPr>
            </w:pPr>
            <w:r w:rsidRPr="00235B3D">
              <w:rPr>
                <w:rFonts w:ascii="Times New Roman" w:hAnsi="Times New Roman"/>
                <w:color w:val="000000"/>
              </w:rPr>
              <w:t xml:space="preserve">Biometrics Submission/I-956H </w:t>
            </w:r>
          </w:p>
        </w:tc>
        <w:tc>
          <w:tcPr>
            <w:tcW w:w="1605" w:type="dxa"/>
            <w:tcBorders>
              <w:top w:val="nil"/>
              <w:left w:val="nil"/>
              <w:bottom w:val="single" w:sz="4" w:space="0" w:color="auto"/>
              <w:right w:val="single" w:sz="4" w:space="0" w:color="auto"/>
            </w:tcBorders>
            <w:vAlign w:val="center"/>
            <w:hideMark/>
          </w:tcPr>
          <w:p w:rsidR="00235B3D" w:rsidRPr="00235B3D" w:rsidP="00235B3D" w14:paraId="6F04A7B9"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4,262</w:t>
            </w:r>
          </w:p>
        </w:tc>
        <w:tc>
          <w:tcPr>
            <w:tcW w:w="1247" w:type="dxa"/>
            <w:tcBorders>
              <w:top w:val="nil"/>
              <w:left w:val="nil"/>
              <w:bottom w:val="single" w:sz="4" w:space="0" w:color="auto"/>
              <w:right w:val="single" w:sz="4" w:space="0" w:color="auto"/>
            </w:tcBorders>
            <w:vAlign w:val="center"/>
            <w:hideMark/>
          </w:tcPr>
          <w:p w:rsidR="00235B3D" w:rsidRPr="00235B3D" w:rsidP="00235B3D" w14:paraId="20A34E4F"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4,262</w:t>
            </w:r>
          </w:p>
        </w:tc>
        <w:tc>
          <w:tcPr>
            <w:tcW w:w="1258" w:type="dxa"/>
            <w:tcBorders>
              <w:top w:val="nil"/>
              <w:left w:val="nil"/>
              <w:bottom w:val="single" w:sz="4" w:space="0" w:color="auto"/>
              <w:right w:val="single" w:sz="4" w:space="0" w:color="auto"/>
            </w:tcBorders>
            <w:vAlign w:val="center"/>
            <w:hideMark/>
          </w:tcPr>
          <w:p w:rsidR="00235B3D" w:rsidRPr="00235B3D" w:rsidP="00235B3D" w14:paraId="33FFE7F8"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0</w:t>
            </w:r>
          </w:p>
        </w:tc>
        <w:tc>
          <w:tcPr>
            <w:tcW w:w="1310" w:type="dxa"/>
            <w:tcBorders>
              <w:top w:val="nil"/>
              <w:left w:val="nil"/>
              <w:bottom w:val="single" w:sz="4" w:space="0" w:color="auto"/>
              <w:right w:val="single" w:sz="4" w:space="0" w:color="auto"/>
            </w:tcBorders>
            <w:vAlign w:val="center"/>
            <w:hideMark/>
          </w:tcPr>
          <w:p w:rsidR="00235B3D" w:rsidRPr="00235B3D" w:rsidP="00235B3D" w14:paraId="7B72E291"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221" w:type="dxa"/>
            <w:tcBorders>
              <w:top w:val="nil"/>
              <w:left w:val="nil"/>
              <w:bottom w:val="single" w:sz="4" w:space="0" w:color="auto"/>
              <w:right w:val="single" w:sz="4" w:space="0" w:color="auto"/>
            </w:tcBorders>
            <w:vAlign w:val="center"/>
            <w:hideMark/>
          </w:tcPr>
          <w:p w:rsidR="00235B3D" w:rsidRPr="00235B3D" w:rsidP="00235B3D" w14:paraId="016ACDD7"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095" w:type="dxa"/>
            <w:tcBorders>
              <w:top w:val="nil"/>
              <w:left w:val="nil"/>
              <w:bottom w:val="single" w:sz="4" w:space="0" w:color="auto"/>
              <w:right w:val="single" w:sz="4" w:space="0" w:color="auto"/>
            </w:tcBorders>
            <w:vAlign w:val="center"/>
            <w:hideMark/>
          </w:tcPr>
          <w:p w:rsidR="00235B3D" w:rsidRPr="00235B3D" w:rsidP="00235B3D" w14:paraId="796759A3"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r>
      <w:tr w14:paraId="032E298D" w14:textId="77777777" w:rsidTr="00235B3D">
        <w:tblPrEx>
          <w:tblW w:w="10265" w:type="dxa"/>
          <w:tblLook w:val="04A0"/>
        </w:tblPrEx>
        <w:trPr>
          <w:trHeight w:val="311"/>
        </w:trPr>
        <w:tc>
          <w:tcPr>
            <w:tcW w:w="2529" w:type="dxa"/>
            <w:tcBorders>
              <w:top w:val="nil"/>
              <w:left w:val="single" w:sz="4" w:space="0" w:color="auto"/>
              <w:bottom w:val="single" w:sz="4" w:space="0" w:color="auto"/>
              <w:right w:val="single" w:sz="4" w:space="0" w:color="auto"/>
            </w:tcBorders>
            <w:noWrap/>
            <w:vAlign w:val="bottom"/>
            <w:hideMark/>
          </w:tcPr>
          <w:p w:rsidR="00235B3D" w:rsidRPr="00235B3D" w:rsidP="00235B3D" w14:paraId="0D472E5E" w14:textId="77777777">
            <w:pPr>
              <w:widowControl/>
              <w:autoSpaceDE/>
              <w:autoSpaceDN/>
              <w:adjustRightInd/>
              <w:rPr>
                <w:rFonts w:ascii="Times New Roman" w:hAnsi="Times New Roman"/>
                <w:color w:val="000000"/>
              </w:rPr>
            </w:pPr>
            <w:r w:rsidRPr="00235B3D">
              <w:rPr>
                <w:rFonts w:ascii="Times New Roman" w:hAnsi="Times New Roman"/>
                <w:color w:val="000000"/>
              </w:rPr>
              <w:t>I-956K</w:t>
            </w:r>
          </w:p>
        </w:tc>
        <w:tc>
          <w:tcPr>
            <w:tcW w:w="1605" w:type="dxa"/>
            <w:tcBorders>
              <w:top w:val="nil"/>
              <w:left w:val="nil"/>
              <w:bottom w:val="single" w:sz="4" w:space="0" w:color="auto"/>
              <w:right w:val="single" w:sz="4" w:space="0" w:color="auto"/>
            </w:tcBorders>
            <w:vAlign w:val="center"/>
            <w:hideMark/>
          </w:tcPr>
          <w:p w:rsidR="00235B3D" w:rsidRPr="00235B3D" w:rsidP="00235B3D" w14:paraId="7ECA88FD"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1,291</w:t>
            </w:r>
          </w:p>
        </w:tc>
        <w:tc>
          <w:tcPr>
            <w:tcW w:w="1247" w:type="dxa"/>
            <w:tcBorders>
              <w:top w:val="nil"/>
              <w:left w:val="nil"/>
              <w:bottom w:val="single" w:sz="4" w:space="0" w:color="auto"/>
              <w:right w:val="single" w:sz="4" w:space="0" w:color="auto"/>
            </w:tcBorders>
            <w:vAlign w:val="center"/>
            <w:hideMark/>
          </w:tcPr>
          <w:p w:rsidR="00235B3D" w:rsidRPr="00235B3D" w:rsidP="00235B3D" w14:paraId="3AF63EA2" w14:textId="244E1356">
            <w:pPr>
              <w:widowControl/>
              <w:autoSpaceDE/>
              <w:autoSpaceDN/>
              <w:adjustRightInd/>
              <w:jc w:val="center"/>
              <w:rPr>
                <w:rFonts w:ascii="Times New Roman" w:hAnsi="Times New Roman"/>
                <w:color w:val="000000"/>
              </w:rPr>
            </w:pPr>
            <w:r w:rsidRPr="00235B3D">
              <w:rPr>
                <w:rFonts w:ascii="Times New Roman" w:hAnsi="Times New Roman"/>
                <w:color w:val="000000"/>
              </w:rPr>
              <w:t>1,30</w:t>
            </w:r>
            <w:r w:rsidR="00F32ADE">
              <w:rPr>
                <w:rFonts w:ascii="Times New Roman" w:hAnsi="Times New Roman"/>
                <w:color w:val="000000"/>
              </w:rPr>
              <w:t>9</w:t>
            </w:r>
          </w:p>
        </w:tc>
        <w:tc>
          <w:tcPr>
            <w:tcW w:w="1258" w:type="dxa"/>
            <w:tcBorders>
              <w:top w:val="nil"/>
              <w:left w:val="nil"/>
              <w:bottom w:val="single" w:sz="4" w:space="0" w:color="auto"/>
              <w:right w:val="single" w:sz="4" w:space="0" w:color="auto"/>
            </w:tcBorders>
            <w:vAlign w:val="center"/>
            <w:hideMark/>
          </w:tcPr>
          <w:p w:rsidR="00235B3D" w:rsidRPr="00235B3D" w:rsidP="00235B3D" w14:paraId="13CD95E9" w14:textId="155BC75E">
            <w:pPr>
              <w:widowControl/>
              <w:autoSpaceDE/>
              <w:autoSpaceDN/>
              <w:adjustRightInd/>
              <w:jc w:val="center"/>
              <w:rPr>
                <w:rFonts w:ascii="Times New Roman" w:hAnsi="Times New Roman"/>
                <w:color w:val="000000"/>
              </w:rPr>
            </w:pPr>
            <w:r w:rsidRPr="00235B3D">
              <w:rPr>
                <w:rFonts w:ascii="Times New Roman" w:hAnsi="Times New Roman"/>
                <w:color w:val="000000"/>
              </w:rPr>
              <w:t>1</w:t>
            </w:r>
            <w:r w:rsidR="00F32ADE">
              <w:rPr>
                <w:rFonts w:ascii="Times New Roman" w:hAnsi="Times New Roman"/>
                <w:color w:val="000000"/>
              </w:rPr>
              <w:t>8</w:t>
            </w:r>
          </w:p>
        </w:tc>
        <w:tc>
          <w:tcPr>
            <w:tcW w:w="1310" w:type="dxa"/>
            <w:tcBorders>
              <w:top w:val="nil"/>
              <w:left w:val="nil"/>
              <w:bottom w:val="single" w:sz="4" w:space="0" w:color="auto"/>
              <w:right w:val="single" w:sz="4" w:space="0" w:color="auto"/>
            </w:tcBorders>
            <w:vAlign w:val="center"/>
            <w:hideMark/>
          </w:tcPr>
          <w:p w:rsidR="00235B3D" w:rsidRPr="00235B3D" w:rsidP="00235B3D" w14:paraId="50FCC2F1"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221" w:type="dxa"/>
            <w:tcBorders>
              <w:top w:val="nil"/>
              <w:left w:val="nil"/>
              <w:bottom w:val="single" w:sz="4" w:space="0" w:color="auto"/>
              <w:right w:val="single" w:sz="4" w:space="0" w:color="auto"/>
            </w:tcBorders>
            <w:vAlign w:val="center"/>
            <w:hideMark/>
          </w:tcPr>
          <w:p w:rsidR="00235B3D" w:rsidRPr="00235B3D" w:rsidP="00235B3D" w14:paraId="0BCF7357"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c>
          <w:tcPr>
            <w:tcW w:w="1095" w:type="dxa"/>
            <w:tcBorders>
              <w:top w:val="nil"/>
              <w:left w:val="nil"/>
              <w:bottom w:val="single" w:sz="4" w:space="0" w:color="auto"/>
              <w:right w:val="single" w:sz="4" w:space="0" w:color="auto"/>
            </w:tcBorders>
            <w:vAlign w:val="center"/>
            <w:hideMark/>
          </w:tcPr>
          <w:p w:rsidR="00235B3D" w:rsidRPr="00235B3D" w:rsidP="00235B3D" w14:paraId="308897A4" w14:textId="77777777">
            <w:pPr>
              <w:widowControl/>
              <w:autoSpaceDE/>
              <w:autoSpaceDN/>
              <w:adjustRightInd/>
              <w:jc w:val="center"/>
              <w:rPr>
                <w:rFonts w:ascii="Times New Roman" w:hAnsi="Times New Roman"/>
                <w:color w:val="000000"/>
              </w:rPr>
            </w:pPr>
            <w:r w:rsidRPr="00235B3D">
              <w:rPr>
                <w:rFonts w:ascii="Times New Roman" w:hAnsi="Times New Roman"/>
                <w:color w:val="000000"/>
              </w:rPr>
              <w:t> </w:t>
            </w:r>
          </w:p>
        </w:tc>
      </w:tr>
      <w:tr w14:paraId="2F730996" w14:textId="77777777" w:rsidTr="00235B3D">
        <w:tblPrEx>
          <w:tblW w:w="10265" w:type="dxa"/>
          <w:tblLook w:val="04A0"/>
        </w:tblPrEx>
        <w:trPr>
          <w:trHeight w:val="311"/>
        </w:trPr>
        <w:tc>
          <w:tcPr>
            <w:tcW w:w="2529" w:type="dxa"/>
            <w:tcBorders>
              <w:top w:val="nil"/>
              <w:left w:val="single" w:sz="4" w:space="0" w:color="auto"/>
              <w:bottom w:val="single" w:sz="4" w:space="0" w:color="auto"/>
              <w:right w:val="single" w:sz="4" w:space="0" w:color="auto"/>
            </w:tcBorders>
            <w:vAlign w:val="center"/>
            <w:hideMark/>
          </w:tcPr>
          <w:p w:rsidR="00235B3D" w:rsidRPr="00235B3D" w:rsidP="00235B3D" w14:paraId="1CFCB7D4"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Total(s)</w:t>
            </w:r>
          </w:p>
        </w:tc>
        <w:tc>
          <w:tcPr>
            <w:tcW w:w="1605" w:type="dxa"/>
            <w:tcBorders>
              <w:top w:val="nil"/>
              <w:left w:val="nil"/>
              <w:bottom w:val="single" w:sz="4" w:space="0" w:color="auto"/>
              <w:right w:val="single" w:sz="4" w:space="0" w:color="auto"/>
            </w:tcBorders>
            <w:vAlign w:val="center"/>
            <w:hideMark/>
          </w:tcPr>
          <w:p w:rsidR="00235B3D" w:rsidRPr="00235B3D" w:rsidP="00235B3D" w14:paraId="2624FCF0"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56,648</w:t>
            </w:r>
          </w:p>
        </w:tc>
        <w:tc>
          <w:tcPr>
            <w:tcW w:w="1247" w:type="dxa"/>
            <w:tcBorders>
              <w:top w:val="nil"/>
              <w:left w:val="nil"/>
              <w:bottom w:val="single" w:sz="4" w:space="0" w:color="auto"/>
              <w:right w:val="single" w:sz="4" w:space="0" w:color="auto"/>
            </w:tcBorders>
            <w:vAlign w:val="center"/>
            <w:hideMark/>
          </w:tcPr>
          <w:p w:rsidR="00235B3D" w:rsidRPr="00235B3D" w:rsidP="00235B3D" w14:paraId="74084126"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57,246</w:t>
            </w:r>
          </w:p>
        </w:tc>
        <w:tc>
          <w:tcPr>
            <w:tcW w:w="1258" w:type="dxa"/>
            <w:tcBorders>
              <w:top w:val="nil"/>
              <w:left w:val="nil"/>
              <w:bottom w:val="single" w:sz="4" w:space="0" w:color="auto"/>
              <w:right w:val="single" w:sz="4" w:space="0" w:color="auto"/>
            </w:tcBorders>
            <w:vAlign w:val="center"/>
            <w:hideMark/>
          </w:tcPr>
          <w:p w:rsidR="00235B3D" w:rsidRPr="00235B3D" w:rsidP="00235B3D" w14:paraId="7BB85752"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598</w:t>
            </w:r>
          </w:p>
        </w:tc>
        <w:tc>
          <w:tcPr>
            <w:tcW w:w="1310" w:type="dxa"/>
            <w:tcBorders>
              <w:top w:val="nil"/>
              <w:left w:val="nil"/>
              <w:bottom w:val="single" w:sz="4" w:space="0" w:color="auto"/>
              <w:right w:val="single" w:sz="4" w:space="0" w:color="auto"/>
            </w:tcBorders>
            <w:vAlign w:val="center"/>
            <w:hideMark/>
          </w:tcPr>
          <w:p w:rsidR="00235B3D" w:rsidRPr="00235B3D" w:rsidP="00235B3D" w14:paraId="69FAE331"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 </w:t>
            </w:r>
          </w:p>
        </w:tc>
        <w:tc>
          <w:tcPr>
            <w:tcW w:w="1221" w:type="dxa"/>
            <w:tcBorders>
              <w:top w:val="nil"/>
              <w:left w:val="nil"/>
              <w:bottom w:val="single" w:sz="4" w:space="0" w:color="auto"/>
              <w:right w:val="single" w:sz="4" w:space="0" w:color="auto"/>
            </w:tcBorders>
            <w:vAlign w:val="center"/>
            <w:hideMark/>
          </w:tcPr>
          <w:p w:rsidR="00235B3D" w:rsidRPr="00235B3D" w:rsidP="00235B3D" w14:paraId="58EAB91F"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 </w:t>
            </w:r>
          </w:p>
        </w:tc>
        <w:tc>
          <w:tcPr>
            <w:tcW w:w="1095" w:type="dxa"/>
            <w:tcBorders>
              <w:top w:val="nil"/>
              <w:left w:val="nil"/>
              <w:bottom w:val="single" w:sz="4" w:space="0" w:color="auto"/>
              <w:right w:val="single" w:sz="4" w:space="0" w:color="auto"/>
            </w:tcBorders>
            <w:vAlign w:val="center"/>
            <w:hideMark/>
          </w:tcPr>
          <w:p w:rsidR="00235B3D" w:rsidRPr="00235B3D" w:rsidP="00235B3D" w14:paraId="3FCCD0CC" w14:textId="77777777">
            <w:pPr>
              <w:widowControl/>
              <w:autoSpaceDE/>
              <w:autoSpaceDN/>
              <w:adjustRightInd/>
              <w:jc w:val="center"/>
              <w:rPr>
                <w:rFonts w:ascii="Times New Roman" w:hAnsi="Times New Roman"/>
                <w:b/>
                <w:bCs/>
                <w:color w:val="000000"/>
              </w:rPr>
            </w:pPr>
            <w:r w:rsidRPr="00235B3D">
              <w:rPr>
                <w:rFonts w:ascii="Times New Roman" w:hAnsi="Times New Roman"/>
                <w:b/>
                <w:bCs/>
                <w:color w:val="000000"/>
              </w:rPr>
              <w:t> </w:t>
            </w:r>
          </w:p>
        </w:tc>
      </w:tr>
    </w:tbl>
    <w:p w:rsidR="00235B3D" w:rsidP="005750C0" w14:paraId="7D98A58E" w14:textId="77777777">
      <w:pPr>
        <w:rPr>
          <w:rFonts w:ascii="Times New Roman" w:hAnsi="Times New Roman"/>
        </w:rPr>
      </w:pPr>
    </w:p>
    <w:p w:rsidR="007555C6" w:rsidRPr="00D26C18" w:rsidP="007555C6" w14:paraId="7424858B" w14:textId="77777777">
      <w:pPr>
        <w:tabs>
          <w:tab w:val="left" w:pos="-1440"/>
        </w:tabs>
        <w:ind w:left="720"/>
        <w:rPr>
          <w:rFonts w:ascii="Times New Roman" w:hAnsi="Times New Roman"/>
          <w:color w:val="000000" w:themeColor="text1"/>
        </w:rPr>
      </w:pPr>
      <w:r w:rsidRPr="00D26C18">
        <w:rPr>
          <w:rFonts w:ascii="Times New Roman" w:hAnsi="Times New Roman"/>
          <w:color w:val="000000" w:themeColor="text1"/>
        </w:rPr>
        <w:t>USCIS is reporting an increase in the estimated annual hour burden to respondents for this collection of information as a result of the proposed rulemaking.</w:t>
      </w:r>
      <w:r w:rsidRPr="0056529F">
        <w:rPr>
          <w:rFonts w:ascii="Times New Roman" w:hAnsi="Times New Roman"/>
          <w:color w:val="FF0000"/>
        </w:rPr>
        <w:t xml:space="preserve"> </w:t>
      </w:r>
      <w:r w:rsidRPr="00D17136">
        <w:rPr>
          <w:rFonts w:ascii="Times New Roman" w:hAnsi="Times New Roman"/>
          <w:color w:val="000000" w:themeColor="text1"/>
        </w:rPr>
        <w:t>The increase is due to the comprehensive edits made to the form and instructions to implement the EB-5 Reform and Integrity Act of 2022 (RIA). The RIA substantially reforms and adds significant integrity provisions to the employment-based, fifth preference (EB-5) visa category for alien investors and the associated Regional Center Program</w:t>
      </w:r>
      <w:bookmarkStart w:id="1" w:name="_Hlk192160036"/>
      <w:r w:rsidRPr="00D17136">
        <w:rPr>
          <w:rFonts w:ascii="Times New Roman" w:hAnsi="Times New Roman"/>
          <w:color w:val="000000" w:themeColor="text1"/>
        </w:rPr>
        <w:t xml:space="preserve">. </w:t>
      </w:r>
      <w:r w:rsidRPr="00D26C18">
        <w:rPr>
          <w:rFonts w:ascii="Times New Roman" w:hAnsi="Times New Roman"/>
          <w:color w:val="000000" w:themeColor="text1"/>
        </w:rPr>
        <w:t xml:space="preserve">USCIS has provided a synopsis of the edits associated with the changes to the information collection within the paper filing instrument Table of Changes (TOC) for Form </w:t>
      </w:r>
      <w:bookmarkEnd w:id="1"/>
      <w:r w:rsidRPr="00D26C18">
        <w:rPr>
          <w:rFonts w:ascii="Times New Roman" w:hAnsi="Times New Roman"/>
          <w:color w:val="000000" w:themeColor="text1"/>
        </w:rPr>
        <w:t>I-</w:t>
      </w:r>
      <w:r>
        <w:rPr>
          <w:rFonts w:ascii="Times New Roman" w:hAnsi="Times New Roman"/>
          <w:color w:val="000000" w:themeColor="text1"/>
        </w:rPr>
        <w:t>956, Form I-956F, Form I-956G, Form I-956H, and I-956K.</w:t>
      </w:r>
    </w:p>
    <w:p w:rsidR="00706E3E" w:rsidRPr="00BA1403" w:rsidP="00706E3E" w14:paraId="514C949B" w14:textId="77777777">
      <w:pPr>
        <w:tabs>
          <w:tab w:val="left" w:pos="-1440"/>
        </w:tabs>
        <w:ind w:left="720" w:hanging="720"/>
        <w:rPr>
          <w:rFonts w:ascii="Times New Roman" w:hAnsi="Times New Roman"/>
          <w:bCs/>
        </w:rPr>
      </w:pPr>
    </w:p>
    <w:p w:rsidR="00245181" w:rsidRPr="00D26C18" w:rsidP="00245181" w14:paraId="743AA290" w14:textId="77777777">
      <w:pPr>
        <w:tabs>
          <w:tab w:val="left" w:pos="-1440"/>
        </w:tabs>
        <w:ind w:left="720"/>
        <w:rPr>
          <w:rFonts w:ascii="Times New Roman" w:hAnsi="Times New Roman"/>
          <w:color w:val="000000" w:themeColor="text1"/>
        </w:rPr>
      </w:pPr>
      <w:r w:rsidRPr="00D26C18">
        <w:rPr>
          <w:rFonts w:ascii="Times New Roman" w:hAnsi="Times New Roman"/>
          <w:color w:val="000000" w:themeColor="text1"/>
        </w:rPr>
        <w:t>USCIS is reporting no change in the estimated annual cost burden to respondents for this collection of information as a result of the proposed rulemaking.</w:t>
      </w:r>
    </w:p>
    <w:p w:rsidR="00706E3E" w:rsidRPr="0029577A" w:rsidP="00914A5D" w14:paraId="17048AB7"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E91139" w:rsidRPr="002731ED" w:rsidP="002731ED" w14:paraId="58EC54B5" w14:textId="297C1AFD">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Sect="006049A7">
      <w:footerReference w:type="even" r:id="rId16"/>
      <w:footerReference w:type="default" r:id="rId1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0DC0" w14:paraId="3774D67B" w14:textId="77777777">
      <w:r>
        <w:separator/>
      </w:r>
    </w:p>
  </w:footnote>
  <w:footnote w:type="continuationSeparator" w:id="1">
    <w:p w:rsidR="00F70DC0" w14:paraId="105E1A90" w14:textId="77777777">
      <w:r>
        <w:continuationSeparator/>
      </w:r>
    </w:p>
  </w:footnote>
  <w:footnote w:id="2">
    <w:p w:rsidR="00462D47" w:rsidP="00462D47" w14:paraId="35E9C484" w14:textId="77777777">
      <w:pPr>
        <w:pStyle w:val="FootnoteText"/>
      </w:pPr>
      <w:r w:rsidRPr="00C2048C">
        <w:rPr>
          <w:rStyle w:val="FootnoteReference"/>
          <w:vertAlign w:val="superscript"/>
        </w:rPr>
        <w:footnoteRef/>
      </w:r>
      <w:r>
        <w:t xml:space="preserve">Immigrant Investor Program – Additional Actions Needed to Better Assess Fraud Risks and Report Economic Benefits; GAO, August 2015, Conclusions, page 45.  Report available at: </w:t>
      </w:r>
      <w:hyperlink r:id="rId1" w:history="1">
        <w:r w:rsidRPr="00DE083E">
          <w:rPr>
            <w:rStyle w:val="Hyperlink"/>
          </w:rPr>
          <w:t>http://www.gao.gov/assets/680/671940.pdf</w:t>
        </w:r>
      </w:hyperlink>
      <w:r>
        <w:rPr>
          <w:rStyle w:val="Hyperlink"/>
        </w:rPr>
        <w:t>.</w:t>
      </w:r>
    </w:p>
    <w:p w:rsidR="00462D47" w:rsidP="00462D47" w14:paraId="6424CA54" w14:textId="77777777">
      <w:pPr>
        <w:pStyle w:val="FootnoteText"/>
      </w:pPr>
    </w:p>
  </w:footnote>
  <w:footnote w:id="3">
    <w:p w:rsidR="00462D47" w:rsidRPr="00A0495E" w:rsidP="00462D47" w14:paraId="36631335" w14:textId="77777777">
      <w:pPr>
        <w:pStyle w:val="FootnoteText"/>
      </w:pPr>
      <w:r w:rsidRPr="00C2048C">
        <w:rPr>
          <w:rStyle w:val="FootnoteReference"/>
          <w:vertAlign w:val="superscript"/>
        </w:rPr>
        <w:footnoteRef/>
      </w:r>
      <w:r>
        <w:rPr>
          <w:rFonts w:eastAsiaTheme="minorHAnsi"/>
          <w:snapToGrid/>
        </w:rPr>
        <w:t>GAO</w:t>
      </w:r>
      <w:r w:rsidRPr="00C2048C">
        <w:rPr>
          <w:rFonts w:eastAsiaTheme="minorHAnsi"/>
          <w:snapToGrid/>
        </w:rPr>
        <w:t xml:space="preserve">, “Immigration Benefits:  Circumstances under Which Petitioners’ Sex Offenses May Be Disclosed to Beneficiaries,” June 2006, at </w:t>
      </w:r>
      <w:hyperlink r:id="rId2" w:history="1">
        <w:r w:rsidRPr="00C2048C">
          <w:rPr>
            <w:rFonts w:eastAsiaTheme="minorHAnsi"/>
            <w:snapToGrid/>
            <w:color w:val="0000FF" w:themeColor="hyperlink"/>
            <w:u w:val="single"/>
          </w:rPr>
          <w:t>http://www.gao.gov/assets/260/250443.pdf</w:t>
        </w:r>
      </w:hyperlink>
      <w:r w:rsidRPr="00C2048C">
        <w:rPr>
          <w:rFonts w:eastAsiaTheme="minorHAnsi"/>
          <w:snapToGrid/>
          <w:color w:val="0000FF" w:themeColor="hyperlink"/>
          <w:u w:val="single"/>
        </w:rPr>
        <w:t>, page 3</w:t>
      </w:r>
      <w:r w:rsidRPr="00C2048C">
        <w:rPr>
          <w:rFonts w:eastAsiaTheme="minorHAnsi"/>
          <w:snapToGrid/>
        </w:rPr>
        <w:t xml:space="preserve"> [accessed October 9,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202CA"/>
    <w:multiLevelType w:val="hybridMultilevel"/>
    <w:tmpl w:val="0C3CCBE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0F9D35"/>
    <w:multiLevelType w:val="hybridMultilevel"/>
    <w:tmpl w:val="3E9F8A4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DF7D6C"/>
    <w:multiLevelType w:val="hybridMultilevel"/>
    <w:tmpl w:val="C4E407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930057C"/>
    <w:multiLevelType w:val="hybridMultilevel"/>
    <w:tmpl w:val="B3D0D74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DEA2B58"/>
    <w:multiLevelType w:val="hybridMultilevel"/>
    <w:tmpl w:val="7556E872"/>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EFF1691"/>
    <w:multiLevelType w:val="hybridMultilevel"/>
    <w:tmpl w:val="5D64339C"/>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E80DD5"/>
    <w:multiLevelType w:val="hybridMultilevel"/>
    <w:tmpl w:val="A9943F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89F63A0"/>
    <w:multiLevelType w:val="singleLevel"/>
    <w:tmpl w:val="67B29B5C"/>
    <w:lvl w:ilvl="0">
      <w:start w:val="1"/>
      <w:numFmt w:val="lowerLetter"/>
      <w:lvlText w:val="%1."/>
      <w:lvlJc w:val="left"/>
      <w:pPr>
        <w:tabs>
          <w:tab w:val="num" w:pos="1440"/>
        </w:tabs>
        <w:ind w:left="1440" w:hanging="720"/>
      </w:pPr>
      <w:rPr>
        <w:rFonts w:hint="default"/>
      </w:rPr>
    </w:lvl>
  </w:abstractNum>
  <w:abstractNum w:abstractNumId="14">
    <w:nsid w:val="3EF17625"/>
    <w:multiLevelType w:val="hybridMultilevel"/>
    <w:tmpl w:val="74FA3A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2171FA5"/>
    <w:multiLevelType w:val="hybridMultilevel"/>
    <w:tmpl w:val="8AC2C26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478D3118"/>
    <w:multiLevelType w:val="hybridMultilevel"/>
    <w:tmpl w:val="43101C2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B414689"/>
    <w:multiLevelType w:val="hybridMultilevel"/>
    <w:tmpl w:val="1F1823F2"/>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FC71DCB"/>
    <w:multiLevelType w:val="hybridMultilevel"/>
    <w:tmpl w:val="6458E8E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72E3317A"/>
    <w:multiLevelType w:val="hybridMultilevel"/>
    <w:tmpl w:val="AA82C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C67256"/>
    <w:multiLevelType w:val="hybridMultilevel"/>
    <w:tmpl w:val="60BA347E"/>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A6D019D"/>
    <w:multiLevelType w:val="hybridMultilevel"/>
    <w:tmpl w:val="2D4C2172"/>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num w:numId="1" w16cid:durableId="1429350810">
    <w:abstractNumId w:val="18"/>
  </w:num>
  <w:num w:numId="2" w16cid:durableId="61025707">
    <w:abstractNumId w:val="2"/>
  </w:num>
  <w:num w:numId="3" w16cid:durableId="148981802">
    <w:abstractNumId w:val="10"/>
  </w:num>
  <w:num w:numId="4" w16cid:durableId="2041736260">
    <w:abstractNumId w:val="19"/>
  </w:num>
  <w:num w:numId="5" w16cid:durableId="490802062">
    <w:abstractNumId w:val="3"/>
  </w:num>
  <w:num w:numId="6" w16cid:durableId="2127234132">
    <w:abstractNumId w:val="8"/>
  </w:num>
  <w:num w:numId="7" w16cid:durableId="1627587732">
    <w:abstractNumId w:val="6"/>
  </w:num>
  <w:num w:numId="8" w16cid:durableId="1176309940">
    <w:abstractNumId w:val="4"/>
  </w:num>
  <w:num w:numId="9" w16cid:durableId="1044871272">
    <w:abstractNumId w:val="22"/>
  </w:num>
  <w:num w:numId="10" w16cid:durableId="523134786">
    <w:abstractNumId w:val="11"/>
  </w:num>
  <w:num w:numId="11" w16cid:durableId="1007944034">
    <w:abstractNumId w:val="5"/>
  </w:num>
  <w:num w:numId="12" w16cid:durableId="597714718">
    <w:abstractNumId w:val="9"/>
  </w:num>
  <w:num w:numId="13" w16cid:durableId="982855130">
    <w:abstractNumId w:val="7"/>
  </w:num>
  <w:num w:numId="14" w16cid:durableId="1090391899">
    <w:abstractNumId w:val="17"/>
  </w:num>
  <w:num w:numId="15" w16cid:durableId="527839790">
    <w:abstractNumId w:val="23"/>
  </w:num>
  <w:num w:numId="16" w16cid:durableId="165025165">
    <w:abstractNumId w:val="0"/>
  </w:num>
  <w:num w:numId="17" w16cid:durableId="1723408640">
    <w:abstractNumId w:val="20"/>
  </w:num>
  <w:num w:numId="18" w16cid:durableId="77137099">
    <w:abstractNumId w:val="21"/>
  </w:num>
  <w:num w:numId="19" w16cid:durableId="805464640">
    <w:abstractNumId w:val="16"/>
  </w:num>
  <w:num w:numId="20" w16cid:durableId="1753501243">
    <w:abstractNumId w:val="13"/>
  </w:num>
  <w:num w:numId="21" w16cid:durableId="1995210252">
    <w:abstractNumId w:val="12"/>
  </w:num>
  <w:num w:numId="22" w16cid:durableId="1461149759">
    <w:abstractNumId w:val="14"/>
  </w:num>
  <w:num w:numId="23" w16cid:durableId="2085298921">
    <w:abstractNumId w:val="1"/>
  </w:num>
  <w:num w:numId="24" w16cid:durableId="2133934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5A06"/>
    <w:rsid w:val="00007E13"/>
    <w:rsid w:val="00010246"/>
    <w:rsid w:val="00010577"/>
    <w:rsid w:val="000354AF"/>
    <w:rsid w:val="00053B04"/>
    <w:rsid w:val="00057C48"/>
    <w:rsid w:val="000712DA"/>
    <w:rsid w:val="00080CE0"/>
    <w:rsid w:val="00093DB1"/>
    <w:rsid w:val="00094CD8"/>
    <w:rsid w:val="00096185"/>
    <w:rsid w:val="000A41AA"/>
    <w:rsid w:val="000A42FA"/>
    <w:rsid w:val="000B00D2"/>
    <w:rsid w:val="000C3216"/>
    <w:rsid w:val="000D2828"/>
    <w:rsid w:val="000D6A0C"/>
    <w:rsid w:val="000F1A9A"/>
    <w:rsid w:val="00102BA0"/>
    <w:rsid w:val="0010724E"/>
    <w:rsid w:val="0010769F"/>
    <w:rsid w:val="001141A5"/>
    <w:rsid w:val="00136063"/>
    <w:rsid w:val="0013785E"/>
    <w:rsid w:val="001415B0"/>
    <w:rsid w:val="0015294E"/>
    <w:rsid w:val="0019320E"/>
    <w:rsid w:val="001A3404"/>
    <w:rsid w:val="001A595D"/>
    <w:rsid w:val="001A6D21"/>
    <w:rsid w:val="001B3060"/>
    <w:rsid w:val="001B6B43"/>
    <w:rsid w:val="001E0AC5"/>
    <w:rsid w:val="001E444D"/>
    <w:rsid w:val="001F05B2"/>
    <w:rsid w:val="001F67BB"/>
    <w:rsid w:val="0020110E"/>
    <w:rsid w:val="00215001"/>
    <w:rsid w:val="00215244"/>
    <w:rsid w:val="00215352"/>
    <w:rsid w:val="00235B3D"/>
    <w:rsid w:val="002439CA"/>
    <w:rsid w:val="00245181"/>
    <w:rsid w:val="002548DD"/>
    <w:rsid w:val="002640E0"/>
    <w:rsid w:val="0027153A"/>
    <w:rsid w:val="002731ED"/>
    <w:rsid w:val="00274452"/>
    <w:rsid w:val="00281D79"/>
    <w:rsid w:val="00293C2E"/>
    <w:rsid w:val="0029577A"/>
    <w:rsid w:val="002A4A73"/>
    <w:rsid w:val="002B3B60"/>
    <w:rsid w:val="002B3F3F"/>
    <w:rsid w:val="002B6812"/>
    <w:rsid w:val="002B7074"/>
    <w:rsid w:val="002C3934"/>
    <w:rsid w:val="002C6C7A"/>
    <w:rsid w:val="002D4FAE"/>
    <w:rsid w:val="002E0082"/>
    <w:rsid w:val="002E199D"/>
    <w:rsid w:val="002E4477"/>
    <w:rsid w:val="002E7594"/>
    <w:rsid w:val="00307899"/>
    <w:rsid w:val="00316641"/>
    <w:rsid w:val="00320FA6"/>
    <w:rsid w:val="00331676"/>
    <w:rsid w:val="003338D4"/>
    <w:rsid w:val="00335EDE"/>
    <w:rsid w:val="00340AA3"/>
    <w:rsid w:val="00341E11"/>
    <w:rsid w:val="003578D1"/>
    <w:rsid w:val="00364EAB"/>
    <w:rsid w:val="003650A2"/>
    <w:rsid w:val="00370417"/>
    <w:rsid w:val="00373DAB"/>
    <w:rsid w:val="0039089F"/>
    <w:rsid w:val="0039427E"/>
    <w:rsid w:val="00397D91"/>
    <w:rsid w:val="003A0F52"/>
    <w:rsid w:val="003B2DCB"/>
    <w:rsid w:val="003C27D6"/>
    <w:rsid w:val="003C6033"/>
    <w:rsid w:val="003F610A"/>
    <w:rsid w:val="00407C3A"/>
    <w:rsid w:val="004104B3"/>
    <w:rsid w:val="00414CE0"/>
    <w:rsid w:val="00433896"/>
    <w:rsid w:val="00435DB1"/>
    <w:rsid w:val="00456885"/>
    <w:rsid w:val="00460DA4"/>
    <w:rsid w:val="00461704"/>
    <w:rsid w:val="00462D47"/>
    <w:rsid w:val="00464B25"/>
    <w:rsid w:val="00464C9D"/>
    <w:rsid w:val="00480753"/>
    <w:rsid w:val="00480B1B"/>
    <w:rsid w:val="00494557"/>
    <w:rsid w:val="00494B7E"/>
    <w:rsid w:val="004A6058"/>
    <w:rsid w:val="004A7F14"/>
    <w:rsid w:val="004B6AAB"/>
    <w:rsid w:val="004C4747"/>
    <w:rsid w:val="004C51A6"/>
    <w:rsid w:val="004D5331"/>
    <w:rsid w:val="004F3779"/>
    <w:rsid w:val="005125E0"/>
    <w:rsid w:val="00514BC1"/>
    <w:rsid w:val="00514FAF"/>
    <w:rsid w:val="0052509D"/>
    <w:rsid w:val="00525E40"/>
    <w:rsid w:val="00527E43"/>
    <w:rsid w:val="00534574"/>
    <w:rsid w:val="005423DD"/>
    <w:rsid w:val="0054585A"/>
    <w:rsid w:val="00554081"/>
    <w:rsid w:val="005543AD"/>
    <w:rsid w:val="0056529F"/>
    <w:rsid w:val="005750C0"/>
    <w:rsid w:val="00590B61"/>
    <w:rsid w:val="00596928"/>
    <w:rsid w:val="0059768B"/>
    <w:rsid w:val="005B4453"/>
    <w:rsid w:val="005B6129"/>
    <w:rsid w:val="005C3B66"/>
    <w:rsid w:val="005C3DD7"/>
    <w:rsid w:val="005D682A"/>
    <w:rsid w:val="005E6163"/>
    <w:rsid w:val="005F05B0"/>
    <w:rsid w:val="005F521B"/>
    <w:rsid w:val="005F5517"/>
    <w:rsid w:val="005F718A"/>
    <w:rsid w:val="0060233A"/>
    <w:rsid w:val="00603702"/>
    <w:rsid w:val="006049A7"/>
    <w:rsid w:val="00612400"/>
    <w:rsid w:val="0061444A"/>
    <w:rsid w:val="0063778A"/>
    <w:rsid w:val="00653A6E"/>
    <w:rsid w:val="00662686"/>
    <w:rsid w:val="00663D52"/>
    <w:rsid w:val="00671B6A"/>
    <w:rsid w:val="00674F5E"/>
    <w:rsid w:val="00680481"/>
    <w:rsid w:val="006832AF"/>
    <w:rsid w:val="00691673"/>
    <w:rsid w:val="006965EA"/>
    <w:rsid w:val="006A0CC6"/>
    <w:rsid w:val="006B0B31"/>
    <w:rsid w:val="006B38F6"/>
    <w:rsid w:val="006B46FC"/>
    <w:rsid w:val="006C6CD4"/>
    <w:rsid w:val="006C79B6"/>
    <w:rsid w:val="006C7E4E"/>
    <w:rsid w:val="006D5816"/>
    <w:rsid w:val="006E1FDD"/>
    <w:rsid w:val="006E606E"/>
    <w:rsid w:val="006E7B28"/>
    <w:rsid w:val="006F083F"/>
    <w:rsid w:val="006F218D"/>
    <w:rsid w:val="006F771E"/>
    <w:rsid w:val="00703B09"/>
    <w:rsid w:val="00706E3E"/>
    <w:rsid w:val="007114AE"/>
    <w:rsid w:val="0071391D"/>
    <w:rsid w:val="00723D08"/>
    <w:rsid w:val="00725E56"/>
    <w:rsid w:val="007312F9"/>
    <w:rsid w:val="00747702"/>
    <w:rsid w:val="007555C6"/>
    <w:rsid w:val="00760787"/>
    <w:rsid w:val="00765E88"/>
    <w:rsid w:val="00783EA8"/>
    <w:rsid w:val="00792B9D"/>
    <w:rsid w:val="00793FDF"/>
    <w:rsid w:val="00795823"/>
    <w:rsid w:val="007A2E51"/>
    <w:rsid w:val="007B32A5"/>
    <w:rsid w:val="007C03A1"/>
    <w:rsid w:val="007C73C2"/>
    <w:rsid w:val="007D1692"/>
    <w:rsid w:val="007D4D81"/>
    <w:rsid w:val="007E1758"/>
    <w:rsid w:val="007E6F17"/>
    <w:rsid w:val="007F16C2"/>
    <w:rsid w:val="007F25BD"/>
    <w:rsid w:val="007F5988"/>
    <w:rsid w:val="007F70DB"/>
    <w:rsid w:val="00800854"/>
    <w:rsid w:val="00804888"/>
    <w:rsid w:val="00807BA2"/>
    <w:rsid w:val="008135B4"/>
    <w:rsid w:val="0081460B"/>
    <w:rsid w:val="00816031"/>
    <w:rsid w:val="00824684"/>
    <w:rsid w:val="008255EE"/>
    <w:rsid w:val="008306A3"/>
    <w:rsid w:val="00833B6C"/>
    <w:rsid w:val="008422FE"/>
    <w:rsid w:val="00847763"/>
    <w:rsid w:val="00863997"/>
    <w:rsid w:val="00866D9D"/>
    <w:rsid w:val="008779CD"/>
    <w:rsid w:val="00887F56"/>
    <w:rsid w:val="008A42B6"/>
    <w:rsid w:val="008A4764"/>
    <w:rsid w:val="008A628A"/>
    <w:rsid w:val="008A7E89"/>
    <w:rsid w:val="008B3E92"/>
    <w:rsid w:val="008B4350"/>
    <w:rsid w:val="008D0F4C"/>
    <w:rsid w:val="008D7291"/>
    <w:rsid w:val="008F0F15"/>
    <w:rsid w:val="008F233F"/>
    <w:rsid w:val="008F36DC"/>
    <w:rsid w:val="008F59F2"/>
    <w:rsid w:val="008F6CC2"/>
    <w:rsid w:val="008F74F4"/>
    <w:rsid w:val="00906C1A"/>
    <w:rsid w:val="009147A2"/>
    <w:rsid w:val="00914A5D"/>
    <w:rsid w:val="00914E72"/>
    <w:rsid w:val="00921351"/>
    <w:rsid w:val="0092215C"/>
    <w:rsid w:val="00930644"/>
    <w:rsid w:val="00930F67"/>
    <w:rsid w:val="00934B57"/>
    <w:rsid w:val="00944A8A"/>
    <w:rsid w:val="00951EA8"/>
    <w:rsid w:val="00955507"/>
    <w:rsid w:val="009556EE"/>
    <w:rsid w:val="00974223"/>
    <w:rsid w:val="00975CF2"/>
    <w:rsid w:val="009761E8"/>
    <w:rsid w:val="00981B93"/>
    <w:rsid w:val="00993627"/>
    <w:rsid w:val="009946EF"/>
    <w:rsid w:val="009A11CA"/>
    <w:rsid w:val="009A5D85"/>
    <w:rsid w:val="009B1679"/>
    <w:rsid w:val="009B1AD7"/>
    <w:rsid w:val="009B5074"/>
    <w:rsid w:val="009C0C07"/>
    <w:rsid w:val="009C43E3"/>
    <w:rsid w:val="009D0B8A"/>
    <w:rsid w:val="009D1DF6"/>
    <w:rsid w:val="009D3B71"/>
    <w:rsid w:val="009D5A01"/>
    <w:rsid w:val="009D5D2B"/>
    <w:rsid w:val="009D6BC4"/>
    <w:rsid w:val="009F15D0"/>
    <w:rsid w:val="009F45D7"/>
    <w:rsid w:val="009F7797"/>
    <w:rsid w:val="009F7D67"/>
    <w:rsid w:val="00A0495E"/>
    <w:rsid w:val="00A05B27"/>
    <w:rsid w:val="00A31585"/>
    <w:rsid w:val="00A3466A"/>
    <w:rsid w:val="00A447D7"/>
    <w:rsid w:val="00A5237F"/>
    <w:rsid w:val="00A56B2D"/>
    <w:rsid w:val="00A75868"/>
    <w:rsid w:val="00A83E40"/>
    <w:rsid w:val="00A846D1"/>
    <w:rsid w:val="00A847D1"/>
    <w:rsid w:val="00A84938"/>
    <w:rsid w:val="00A972D6"/>
    <w:rsid w:val="00AA35CD"/>
    <w:rsid w:val="00AA679F"/>
    <w:rsid w:val="00AA6BC1"/>
    <w:rsid w:val="00AB1D2D"/>
    <w:rsid w:val="00AC008B"/>
    <w:rsid w:val="00AD061D"/>
    <w:rsid w:val="00AD1EBC"/>
    <w:rsid w:val="00AD3095"/>
    <w:rsid w:val="00AE67B7"/>
    <w:rsid w:val="00AF2913"/>
    <w:rsid w:val="00AF394E"/>
    <w:rsid w:val="00AF45F2"/>
    <w:rsid w:val="00B0571D"/>
    <w:rsid w:val="00B1471A"/>
    <w:rsid w:val="00B14C17"/>
    <w:rsid w:val="00B15C4F"/>
    <w:rsid w:val="00B27061"/>
    <w:rsid w:val="00B31EBB"/>
    <w:rsid w:val="00B46D0B"/>
    <w:rsid w:val="00B62A31"/>
    <w:rsid w:val="00B635A9"/>
    <w:rsid w:val="00B65D03"/>
    <w:rsid w:val="00B719AB"/>
    <w:rsid w:val="00B7349D"/>
    <w:rsid w:val="00B779AE"/>
    <w:rsid w:val="00B92952"/>
    <w:rsid w:val="00B9750A"/>
    <w:rsid w:val="00BA1403"/>
    <w:rsid w:val="00BA4816"/>
    <w:rsid w:val="00BC6EA1"/>
    <w:rsid w:val="00BD3260"/>
    <w:rsid w:val="00BE1DA1"/>
    <w:rsid w:val="00BE2841"/>
    <w:rsid w:val="00BE3C63"/>
    <w:rsid w:val="00BF6A26"/>
    <w:rsid w:val="00BF6C49"/>
    <w:rsid w:val="00BF7B62"/>
    <w:rsid w:val="00C04531"/>
    <w:rsid w:val="00C04C00"/>
    <w:rsid w:val="00C1338F"/>
    <w:rsid w:val="00C2048C"/>
    <w:rsid w:val="00C3345E"/>
    <w:rsid w:val="00C40DD7"/>
    <w:rsid w:val="00C42563"/>
    <w:rsid w:val="00C425CE"/>
    <w:rsid w:val="00C47022"/>
    <w:rsid w:val="00C5189C"/>
    <w:rsid w:val="00C62A1F"/>
    <w:rsid w:val="00C80939"/>
    <w:rsid w:val="00C80D14"/>
    <w:rsid w:val="00C86DB0"/>
    <w:rsid w:val="00C9224C"/>
    <w:rsid w:val="00C97339"/>
    <w:rsid w:val="00CA062E"/>
    <w:rsid w:val="00CA3D00"/>
    <w:rsid w:val="00CA7E86"/>
    <w:rsid w:val="00CB2291"/>
    <w:rsid w:val="00CB50C6"/>
    <w:rsid w:val="00CB65FA"/>
    <w:rsid w:val="00CC3143"/>
    <w:rsid w:val="00CD4A31"/>
    <w:rsid w:val="00CD6D53"/>
    <w:rsid w:val="00CE569A"/>
    <w:rsid w:val="00D049AD"/>
    <w:rsid w:val="00D118B8"/>
    <w:rsid w:val="00D14F7A"/>
    <w:rsid w:val="00D15779"/>
    <w:rsid w:val="00D15F44"/>
    <w:rsid w:val="00D17136"/>
    <w:rsid w:val="00D17151"/>
    <w:rsid w:val="00D209AD"/>
    <w:rsid w:val="00D22B13"/>
    <w:rsid w:val="00D2466E"/>
    <w:rsid w:val="00D26C18"/>
    <w:rsid w:val="00D31541"/>
    <w:rsid w:val="00D3403B"/>
    <w:rsid w:val="00D34516"/>
    <w:rsid w:val="00D363AC"/>
    <w:rsid w:val="00D412DD"/>
    <w:rsid w:val="00D52EEE"/>
    <w:rsid w:val="00D53B7E"/>
    <w:rsid w:val="00D62624"/>
    <w:rsid w:val="00D64C40"/>
    <w:rsid w:val="00D67AE5"/>
    <w:rsid w:val="00D75688"/>
    <w:rsid w:val="00D80E94"/>
    <w:rsid w:val="00D875AD"/>
    <w:rsid w:val="00D95D8F"/>
    <w:rsid w:val="00DA2D6B"/>
    <w:rsid w:val="00DA2EFF"/>
    <w:rsid w:val="00DD5ED7"/>
    <w:rsid w:val="00DE083E"/>
    <w:rsid w:val="00DE08FF"/>
    <w:rsid w:val="00DE7026"/>
    <w:rsid w:val="00E15619"/>
    <w:rsid w:val="00E32D01"/>
    <w:rsid w:val="00E443CD"/>
    <w:rsid w:val="00E600AF"/>
    <w:rsid w:val="00E6067D"/>
    <w:rsid w:val="00E61E1B"/>
    <w:rsid w:val="00E65DE1"/>
    <w:rsid w:val="00E77B24"/>
    <w:rsid w:val="00E83B62"/>
    <w:rsid w:val="00E85D6D"/>
    <w:rsid w:val="00E91139"/>
    <w:rsid w:val="00E916DC"/>
    <w:rsid w:val="00E97A53"/>
    <w:rsid w:val="00EA1FB2"/>
    <w:rsid w:val="00EA68EF"/>
    <w:rsid w:val="00EB446E"/>
    <w:rsid w:val="00EC3504"/>
    <w:rsid w:val="00EC5F60"/>
    <w:rsid w:val="00ED3E62"/>
    <w:rsid w:val="00ED4E0C"/>
    <w:rsid w:val="00EE0655"/>
    <w:rsid w:val="00EE1A60"/>
    <w:rsid w:val="00EF0121"/>
    <w:rsid w:val="00F03A81"/>
    <w:rsid w:val="00F0755C"/>
    <w:rsid w:val="00F11BB3"/>
    <w:rsid w:val="00F24435"/>
    <w:rsid w:val="00F2468A"/>
    <w:rsid w:val="00F319B4"/>
    <w:rsid w:val="00F32950"/>
    <w:rsid w:val="00F32ADE"/>
    <w:rsid w:val="00F32FFD"/>
    <w:rsid w:val="00F33082"/>
    <w:rsid w:val="00F40F8B"/>
    <w:rsid w:val="00F424E7"/>
    <w:rsid w:val="00F519F5"/>
    <w:rsid w:val="00F616FE"/>
    <w:rsid w:val="00F70DC0"/>
    <w:rsid w:val="00F726BB"/>
    <w:rsid w:val="00F85F77"/>
    <w:rsid w:val="00F91961"/>
    <w:rsid w:val="00FA1B31"/>
    <w:rsid w:val="00FC5ABA"/>
    <w:rsid w:val="00FD087D"/>
    <w:rsid w:val="00FD21A4"/>
    <w:rsid w:val="00FE257E"/>
    <w:rsid w:val="00FE3172"/>
    <w:rsid w:val="00FF0471"/>
    <w:rsid w:val="00FF3A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Spacing">
    <w:name w:val="No Spacing"/>
    <w:uiPriority w:val="1"/>
    <w:qFormat/>
    <w:rsid w:val="00E83B62"/>
    <w:pPr>
      <w:widowControl w:val="0"/>
      <w:autoSpaceDE w:val="0"/>
      <w:autoSpaceDN w:val="0"/>
      <w:adjustRightInd w:val="0"/>
    </w:pPr>
    <w:rPr>
      <w:rFonts w:ascii="Courier" w:hAnsi="Courier"/>
      <w:sz w:val="24"/>
      <w:szCs w:val="24"/>
    </w:rPr>
  </w:style>
  <w:style w:type="character" w:styleId="UnresolvedMention">
    <w:name w:val="Unresolved Mention"/>
    <w:basedOn w:val="DefaultParagraphFont"/>
    <w:uiPriority w:val="99"/>
    <w:semiHidden/>
    <w:unhideWhenUsed/>
    <w:rsid w:val="00863997"/>
    <w:rPr>
      <w:color w:val="605E5C"/>
      <w:shd w:val="clear" w:color="auto" w:fill="E1DFDD"/>
    </w:rPr>
  </w:style>
  <w:style w:type="character" w:customStyle="1" w:styleId="HdgReg">
    <w:name w:val="HdgReg"/>
    <w:rsid w:val="00BF6A26"/>
    <w:rPr>
      <w:b/>
    </w:rPr>
  </w:style>
  <w:style w:type="paragraph" w:styleId="FootnoteText">
    <w:name w:val="footnote text"/>
    <w:basedOn w:val="Normal"/>
    <w:link w:val="FootnoteTextChar"/>
    <w:rsid w:val="00462D47"/>
    <w:pPr>
      <w:autoSpaceDE/>
      <w:autoSpaceDN/>
      <w:adjustRightInd/>
    </w:pPr>
    <w:rPr>
      <w:rFonts w:ascii="Times New Roman" w:eastAsia="Malgun Gothic" w:hAnsi="Times New Roman"/>
      <w:snapToGrid w:val="0"/>
      <w:sz w:val="20"/>
      <w:szCs w:val="20"/>
    </w:rPr>
  </w:style>
  <w:style w:type="character" w:customStyle="1" w:styleId="FootnoteTextChar">
    <w:name w:val="Footnote Text Char"/>
    <w:basedOn w:val="DefaultParagraphFont"/>
    <w:link w:val="FootnoteText"/>
    <w:rsid w:val="00462D47"/>
    <w:rPr>
      <w:rFonts w:eastAsia="Malgun Gothic"/>
      <w:snapToGrid w:val="0"/>
    </w:rPr>
  </w:style>
  <w:style w:type="paragraph" w:customStyle="1" w:styleId="Default">
    <w:name w:val="Default"/>
    <w:rsid w:val="002D4FAE"/>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7F25BD"/>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C4702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uscis.gov/i-956f" TargetMode="External" /><Relationship Id="rId11" Type="http://schemas.openxmlformats.org/officeDocument/2006/relationships/hyperlink" Target="http://www.uscis.gov/i-956g" TargetMode="External" /><Relationship Id="rId12" Type="http://schemas.openxmlformats.org/officeDocument/2006/relationships/hyperlink" Target="http://www.uscis.gov/i-956h" TargetMode="External" /><Relationship Id="rId13" Type="http://schemas.openxmlformats.org/officeDocument/2006/relationships/hyperlink" Target="http://www.uscis.gov/i-956k" TargetMode="External" /><Relationship Id="rId14" Type="http://schemas.openxmlformats.org/officeDocument/2006/relationships/hyperlink" Target="https://www.bls.gov/oes/current/oes_nat.htm" TargetMode="External" /><Relationship Id="rId15" Type="http://schemas.openxmlformats.org/officeDocument/2006/relationships/hyperlink" Target="http://www.uscis.gov/g-1055"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i-95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gao.gov/assets/680/671940.pdf" TargetMode="External" /><Relationship Id="rId2" Type="http://schemas.openxmlformats.org/officeDocument/2006/relationships/hyperlink" Target="http://www.gao.gov/assets/260/25044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ule_x0020_Short_x0020_Name xmlns="22ac6cab-782d-443c-b600-8507bc21811b" xsi:nil="true"/>
    <ROCIS_x0020_ICR_x0023_ xmlns="22ac6cab-782d-443c-b600-8507bc21811b" xsi:nil="true"/>
    <Rule xmlns="22ac6cab-782d-443c-b600-8507bc21811b">true</Rule>
    <Priority_x0020_Typ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aa243dcc5810be225f5d90776b305ee">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f9552d5d3216adaa65efe810988688c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C588EAC2-16DC-4D83-8D86-954937D1ED30}">
  <ds:schemaRefs>
    <ds:schemaRef ds:uri="http://schemas.openxmlformats.org/officeDocument/2006/bibliography"/>
  </ds:schemaRefs>
</ds:datastoreItem>
</file>

<file path=customXml/itemProps4.xml><?xml version="1.0" encoding="utf-8"?>
<ds:datastoreItem xmlns:ds="http://schemas.openxmlformats.org/officeDocument/2006/customXml" ds:itemID="{721A6AEA-FC93-4AE2-A844-23C50C087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6212</Words>
  <Characters>35411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41540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Stout, Samantha J</cp:lastModifiedBy>
  <cp:revision>26</cp:revision>
  <cp:lastPrinted>2010-05-14T16:20:00Z</cp:lastPrinted>
  <dcterms:created xsi:type="dcterms:W3CDTF">2026-02-02T14:28:00Z</dcterms:created>
  <dcterms:modified xsi:type="dcterms:W3CDTF">2026-07-02T12:07:00Z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ocset_NoMedatataSyncRequired">
    <vt:lpwstr>False</vt:lpwstr>
  </property>
</Properties>
</file>