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8070FC" w:rsidP="00AD381B" w14:paraId="64280E54" w14:textId="77777777">
      <w:pPr>
        <w:pStyle w:val="Heading1"/>
        <w:rPr>
          <w:b/>
          <w:bCs/>
          <w:sz w:val="24"/>
          <w:szCs w:val="24"/>
        </w:rPr>
      </w:pPr>
      <w:r w:rsidRPr="008070FC">
        <w:rPr>
          <w:b/>
          <w:bCs/>
          <w:sz w:val="24"/>
          <w:szCs w:val="24"/>
        </w:rPr>
        <w:t>SUPPORTING STATEMENT</w:t>
      </w:r>
    </w:p>
    <w:p w:rsidR="00043C32" w:rsidRPr="008070FC" w:rsidP="00AD381B" w14:paraId="64280E55" w14:textId="082E0D11">
      <w:pPr>
        <w:pStyle w:val="Heading1"/>
        <w:rPr>
          <w:b/>
          <w:bCs/>
          <w:sz w:val="24"/>
          <w:szCs w:val="24"/>
        </w:rPr>
      </w:pPr>
      <w:r w:rsidRPr="008070FC">
        <w:rPr>
          <w:b/>
          <w:bCs/>
          <w:sz w:val="24"/>
          <w:szCs w:val="24"/>
        </w:rPr>
        <w:t>FOR PAPERWORK REDUCTION ACT SUBMISSION</w:t>
      </w:r>
    </w:p>
    <w:p w:rsidR="005A1715" w:rsidRPr="005A1715" w:rsidP="005A1715" w14:paraId="69B7F534" w14:textId="77777777"/>
    <w:p w:rsidR="005A1715" w:rsidRPr="005A1715" w:rsidP="005A1715" w14:paraId="4575B45E" w14:textId="77777777">
      <w:pPr>
        <w:pStyle w:val="Heading1"/>
        <w:rPr>
          <w:rFonts w:asciiTheme="minorHAnsi" w:hAnsiTheme="minorHAnsi" w:cstheme="minorHAnsi"/>
          <w:sz w:val="24"/>
          <w:szCs w:val="24"/>
        </w:rPr>
      </w:pPr>
      <w:bookmarkStart w:id="0" w:name="Text1"/>
      <w:r w:rsidRPr="005A1715">
        <w:rPr>
          <w:rFonts w:asciiTheme="minorHAnsi" w:hAnsiTheme="minorHAnsi" w:cstheme="minorHAnsi"/>
          <w:sz w:val="24"/>
          <w:szCs w:val="24"/>
        </w:rPr>
        <w:t xml:space="preserve">The William D. Ford Federal Direct Loan Program Federal Direct PLUS Loan </w:t>
      </w:r>
    </w:p>
    <w:p w:rsidR="005A1715" w:rsidRPr="005A1715" w:rsidP="005A1715" w14:paraId="4F9559AE" w14:textId="77777777">
      <w:pPr>
        <w:suppressAutoHyphens/>
        <w:jc w:val="center"/>
        <w:rPr>
          <w:rFonts w:asciiTheme="minorHAnsi" w:hAnsiTheme="minorHAnsi" w:cstheme="minorHAnsi"/>
          <w:szCs w:val="24"/>
        </w:rPr>
      </w:pPr>
      <w:r w:rsidRPr="005A1715">
        <w:rPr>
          <w:rFonts w:asciiTheme="minorHAnsi" w:hAnsiTheme="minorHAnsi" w:cstheme="minorHAnsi"/>
          <w:szCs w:val="24"/>
        </w:rPr>
        <w:t xml:space="preserve">Request for Supplemental Information </w:t>
      </w:r>
      <w:bookmarkEnd w:id="0"/>
    </w:p>
    <w:p w:rsidR="00043C32" w:rsidRPr="00AD381B" w:rsidP="00AD381B" w14:paraId="64280E56" w14:textId="77777777">
      <w:pPr>
        <w:tabs>
          <w:tab w:val="left" w:pos="0"/>
        </w:tabs>
        <w:suppressAutoHyphens/>
        <w:rPr>
          <w:rFonts w:ascii="Times New Roman" w:hAnsi="Times New Roman"/>
          <w:szCs w:val="24"/>
        </w:rPr>
      </w:pPr>
    </w:p>
    <w:p w:rsidR="00EA1767" w:rsidP="00AD381B" w14:paraId="64280E57" w14:textId="23B1C776">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5F4E11" w:rsidRPr="00BC1A67" w:rsidP="00BC1A67" w14:paraId="763DBF3F" w14:textId="77777777">
      <w:pPr>
        <w:suppressAutoHyphens/>
        <w:spacing w:line="240" w:lineRule="exact"/>
        <w:ind w:left="720"/>
        <w:rPr>
          <w:rFonts w:ascii="Times New Roman" w:hAnsi="Times New Roman"/>
          <w:bCs/>
          <w:szCs w:val="24"/>
        </w:rPr>
      </w:pPr>
    </w:p>
    <w:p w:rsidR="006A71F0" w:rsidRPr="002E22BC" w:rsidP="006A71F0" w14:paraId="637069FB" w14:textId="685FB183">
      <w:pPr>
        <w:pStyle w:val="BodyTextIndent"/>
        <w:ind w:left="720" w:firstLine="0"/>
        <w:rPr>
          <w:rFonts w:asciiTheme="minorHAnsi" w:hAnsiTheme="minorHAnsi" w:cstheme="minorHAnsi"/>
        </w:rPr>
      </w:pPr>
      <w:r w:rsidRPr="002E22BC">
        <w:rPr>
          <w:rFonts w:asciiTheme="minorHAnsi" w:hAnsiTheme="minorHAnsi" w:cstheme="minorHAnsi"/>
        </w:rPr>
        <w:t>Section 455(a) of the Higher Education Act of 1965, as amended (the HEA) authorizes Federal Direct PLUS Loans (Direct PLUS Loans) as one of the loan types that are available through the William D. Ford Federal Direct Loan Program (Direct Loan Program). Direct PLUS Loans are</w:t>
      </w:r>
      <w:r w:rsidR="00260F97">
        <w:rPr>
          <w:rFonts w:asciiTheme="minorHAnsi" w:hAnsiTheme="minorHAnsi" w:cstheme="minorHAnsi"/>
        </w:rPr>
        <w:t xml:space="preserve"> </w:t>
      </w:r>
      <w:r w:rsidRPr="002E22BC">
        <w:rPr>
          <w:rFonts w:asciiTheme="minorHAnsi" w:hAnsiTheme="minorHAnsi" w:cstheme="minorHAnsi"/>
        </w:rPr>
        <w:t xml:space="preserve">made to parents of dependent undergraduate students. In accordance with 34 CFR 685.201(b), a parent who wishes to borrow a Direct PLUS Loan must complete a Direct PLUS Loan Master Promissory Note (Direct PLUS Loan MPN; approved under OMB No. 1845-0007). A master promissory note is a promissory note under which a borrower may receive loans for a single academic year or multiple academic years (see the definition of “master promissory note” in 34 CFR 685.102(b)). Borrowers have the option of completing a paper Direct PLUS Loan MPN or completing the Direct PLUS Loan MPN electronically on </w:t>
      </w:r>
      <w:r w:rsidRPr="002E22BC" w:rsidR="0010255D">
        <w:rPr>
          <w:rFonts w:asciiTheme="minorHAnsi" w:hAnsiTheme="minorHAnsi" w:cstheme="minorHAnsi"/>
        </w:rPr>
        <w:t>the U.S. Department of Education</w:t>
      </w:r>
      <w:r w:rsidR="0010255D">
        <w:rPr>
          <w:rFonts w:asciiTheme="minorHAnsi" w:hAnsiTheme="minorHAnsi" w:cstheme="minorHAnsi"/>
        </w:rPr>
        <w:t>’s</w:t>
      </w:r>
      <w:r w:rsidRPr="002E22BC" w:rsidR="0010255D">
        <w:rPr>
          <w:rFonts w:asciiTheme="minorHAnsi" w:hAnsiTheme="minorHAnsi" w:cstheme="minorHAnsi"/>
        </w:rPr>
        <w:t xml:space="preserve"> (ED) </w:t>
      </w:r>
      <w:r w:rsidRPr="002E22BC">
        <w:rPr>
          <w:rFonts w:asciiTheme="minorHAnsi" w:hAnsiTheme="minorHAnsi" w:cstheme="minorHAnsi"/>
        </w:rPr>
        <w:t xml:space="preserve">StudentAid.gov web site. </w:t>
      </w:r>
    </w:p>
    <w:p w:rsidR="006A71F0" w:rsidRPr="002E22BC" w:rsidP="006A71F0" w14:paraId="6A9EA10A" w14:textId="79E1107B">
      <w:pPr>
        <w:pStyle w:val="BodyTextIndent"/>
        <w:ind w:left="720" w:firstLine="0"/>
        <w:rPr>
          <w:rFonts w:asciiTheme="minorHAnsi" w:hAnsiTheme="minorHAnsi" w:cstheme="minorHAnsi"/>
        </w:rPr>
      </w:pPr>
      <w:r w:rsidRPr="002E22BC">
        <w:rPr>
          <w:rFonts w:asciiTheme="minorHAnsi" w:hAnsiTheme="minorHAnsi" w:cstheme="minorHAnsi"/>
        </w:rPr>
        <w:t>Schools that participate in the Direct Loan Program are responsible for determining a borrower’s eligibility for a Direct PLUS Loan and must submit an electronic loan origination record to</w:t>
      </w:r>
      <w:r w:rsidR="0010255D">
        <w:rPr>
          <w:rFonts w:asciiTheme="minorHAnsi" w:hAnsiTheme="minorHAnsi" w:cstheme="minorHAnsi"/>
        </w:rPr>
        <w:t xml:space="preserve"> </w:t>
      </w:r>
      <w:r w:rsidRPr="002E22BC" w:rsidR="0010255D">
        <w:rPr>
          <w:rFonts w:asciiTheme="minorHAnsi" w:hAnsiTheme="minorHAnsi" w:cstheme="minorHAnsi"/>
        </w:rPr>
        <w:t>ED</w:t>
      </w:r>
      <w:r w:rsidRPr="002E22BC">
        <w:rPr>
          <w:rFonts w:asciiTheme="minorHAnsi" w:hAnsiTheme="minorHAnsi" w:cstheme="minorHAnsi"/>
        </w:rPr>
        <w:t xml:space="preserve"> for each Direct PLUS Loan that a borrower receives. The loan origination record includes loan-specific information that is not included on the Direct PLUS Loan MPN, such as the loan amount.  Because the Direct PLUS Loan MPN is a multi-year promissory note that can be used to make multiple loans for up to 10 years, it is not possible to include on the MPN itself loan-specific information about the multiple individual loans that may be made under a single Direct PLUS Loan MPN.</w:t>
      </w:r>
    </w:p>
    <w:p w:rsidR="006A71F0" w:rsidP="006A71F0" w14:paraId="6294FB2F" w14:textId="532D6436">
      <w:pPr>
        <w:tabs>
          <w:tab w:val="left" w:pos="0"/>
        </w:tabs>
        <w:suppressAutoHyphens/>
        <w:ind w:left="720"/>
        <w:rPr>
          <w:rFonts w:asciiTheme="minorHAnsi" w:hAnsiTheme="minorHAnsi" w:cstheme="minorHAnsi"/>
        </w:rPr>
      </w:pPr>
      <w:r w:rsidRPr="00BE6A05">
        <w:rPr>
          <w:rFonts w:asciiTheme="minorHAnsi" w:hAnsiTheme="minorHAnsi" w:cstheme="minorHAnsi"/>
        </w:rPr>
        <w:t xml:space="preserve">The Direct PLUS Loan Request for Supplemental Information (Direct PLUS Loan Request) collects additional information that schools need </w:t>
      </w:r>
      <w:r w:rsidRPr="00BE6A05">
        <w:rPr>
          <w:rFonts w:asciiTheme="minorHAnsi" w:hAnsiTheme="minorHAnsi" w:cstheme="minorHAnsi"/>
        </w:rPr>
        <w:t>in order to</w:t>
      </w:r>
      <w:r w:rsidRPr="00BE6A05">
        <w:rPr>
          <w:rFonts w:asciiTheme="minorHAnsi" w:hAnsiTheme="minorHAnsi" w:cstheme="minorHAnsi"/>
        </w:rPr>
        <w:t xml:space="preserve"> originate Direct PLUS Loans. Schools obtain this information through the currently approved Direct PLUS Loan Request (1845-0103) or directly from Direct PLUS Loan applicants through school-based procedures that they have developed and th</w:t>
      </w:r>
      <w:r w:rsidR="007A121E">
        <w:rPr>
          <w:rFonts w:asciiTheme="minorHAnsi" w:hAnsiTheme="minorHAnsi" w:cstheme="minorHAnsi"/>
        </w:rPr>
        <w:t xml:space="preserve">ose </w:t>
      </w:r>
      <w:r w:rsidRPr="00BE6A05">
        <w:rPr>
          <w:rFonts w:asciiTheme="minorHAnsi" w:hAnsiTheme="minorHAnsi" w:cstheme="minorHAnsi"/>
        </w:rPr>
        <w:t xml:space="preserve">vary from school to school.  </w:t>
      </w:r>
      <w:r w:rsidRPr="002E22BC">
        <w:rPr>
          <w:rFonts w:asciiTheme="minorHAnsi" w:hAnsiTheme="minorHAnsi" w:cstheme="minorHAnsi"/>
        </w:rPr>
        <w:t xml:space="preserve">  </w:t>
      </w:r>
    </w:p>
    <w:p w:rsidR="00097645" w:rsidP="006A71F0" w14:paraId="7BB1D3F1" w14:textId="77777777">
      <w:pPr>
        <w:tabs>
          <w:tab w:val="left" w:pos="0"/>
        </w:tabs>
        <w:suppressAutoHyphens/>
        <w:ind w:left="720"/>
        <w:rPr>
          <w:rFonts w:asciiTheme="minorHAnsi" w:hAnsiTheme="minorHAnsi" w:cstheme="minorHAnsi"/>
        </w:rPr>
      </w:pPr>
    </w:p>
    <w:p w:rsidR="00097645" w:rsidP="006A71F0" w14:paraId="4FA25BF8" w14:textId="4A65F3CF">
      <w:pPr>
        <w:tabs>
          <w:tab w:val="left" w:pos="0"/>
        </w:tabs>
        <w:suppressAutoHyphens/>
        <w:ind w:left="720"/>
        <w:rPr>
          <w:rFonts w:asciiTheme="minorHAnsi" w:hAnsiTheme="minorHAnsi" w:cstheme="minorHAnsi"/>
        </w:rPr>
      </w:pPr>
      <w:r w:rsidRPr="00097645">
        <w:rPr>
          <w:rFonts w:asciiTheme="minorHAnsi" w:hAnsiTheme="minorHAnsi" w:cstheme="minorHAnsi"/>
        </w:rPr>
        <w:t xml:space="preserve">The One Big Beautiful Bill Act (OBBBA) signed into law on July 4, 2025, made statutory changes to Sections 455(a), 455(d), 455(e), 455(g), and 455(q) that impact borrower eligibility, terms and conditions, and borrowers’ rights and responsibilities for Direct </w:t>
      </w:r>
      <w:r w:rsidR="007111C5">
        <w:rPr>
          <w:rFonts w:asciiTheme="minorHAnsi" w:hAnsiTheme="minorHAnsi" w:cstheme="minorHAnsi"/>
        </w:rPr>
        <w:t xml:space="preserve">PLUS </w:t>
      </w:r>
      <w:r w:rsidRPr="00097645">
        <w:rPr>
          <w:rFonts w:asciiTheme="minorHAnsi" w:hAnsiTheme="minorHAnsi" w:cstheme="minorHAnsi"/>
        </w:rPr>
        <w:t>Loans received on or after July 1, 2026.</w:t>
      </w:r>
    </w:p>
    <w:p w:rsidR="001616CF" w:rsidP="006A71F0" w14:paraId="6356FE6E" w14:textId="77777777">
      <w:pPr>
        <w:tabs>
          <w:tab w:val="left" w:pos="0"/>
        </w:tabs>
        <w:suppressAutoHyphens/>
        <w:ind w:left="720"/>
        <w:rPr>
          <w:rFonts w:asciiTheme="minorHAnsi" w:hAnsiTheme="minorHAnsi" w:cstheme="minorHAnsi"/>
        </w:rPr>
      </w:pPr>
    </w:p>
    <w:p w:rsidR="001616CF" w:rsidP="006A71F0" w14:paraId="41CF1704" w14:textId="327865AD">
      <w:pPr>
        <w:tabs>
          <w:tab w:val="left" w:pos="0"/>
        </w:tabs>
        <w:suppressAutoHyphens/>
        <w:ind w:left="720"/>
        <w:rPr>
          <w:rFonts w:asciiTheme="minorHAnsi" w:hAnsiTheme="minorHAnsi" w:cstheme="minorHAnsi"/>
        </w:rPr>
      </w:pPr>
      <w:r w:rsidRPr="001616CF">
        <w:rPr>
          <w:rFonts w:asciiTheme="minorHAnsi" w:hAnsiTheme="minorHAnsi" w:cstheme="minorHAnsi"/>
        </w:rPr>
        <w:t>Negotiated Rulemaking sessions took place with affected parties, the Reimagining and Improving Student Education (RISE) Committee, from September 29, 2025 – October 3, </w:t>
      </w:r>
      <w:r w:rsidRPr="001616CF">
        <w:rPr>
          <w:rFonts w:asciiTheme="minorHAnsi" w:hAnsiTheme="minorHAnsi" w:cstheme="minorHAnsi"/>
        </w:rPr>
        <w:t>2025</w:t>
      </w:r>
      <w:r w:rsidRPr="001616CF">
        <w:rPr>
          <w:rFonts w:asciiTheme="minorHAnsi" w:hAnsiTheme="minorHAnsi" w:cstheme="minorHAnsi"/>
        </w:rPr>
        <w:t> and November 3, 2025 – November 6, 2025. Consensus on the draft proposals was reached. On January 30, 2026, the Department published a Notice of Proposed Rulemaking (91 FR 4254) containing proposed Direct Loan regulations developed after the Negotiated Rulemaking sessions.</w:t>
      </w:r>
    </w:p>
    <w:p w:rsidR="002F38F9" w:rsidP="006A71F0" w14:paraId="556FAE61" w14:textId="77777777">
      <w:pPr>
        <w:tabs>
          <w:tab w:val="left" w:pos="0"/>
        </w:tabs>
        <w:suppressAutoHyphens/>
        <w:ind w:left="720"/>
        <w:rPr>
          <w:rFonts w:asciiTheme="minorHAnsi" w:hAnsiTheme="minorHAnsi" w:cstheme="minorHAnsi"/>
        </w:rPr>
      </w:pPr>
    </w:p>
    <w:p w:rsidR="002F38F9" w:rsidP="006A71F0" w14:paraId="478DDB98" w14:textId="7BAD8F65">
      <w:pPr>
        <w:tabs>
          <w:tab w:val="left" w:pos="0"/>
        </w:tabs>
        <w:suppressAutoHyphens/>
        <w:ind w:left="720"/>
        <w:rPr>
          <w:rFonts w:asciiTheme="minorHAnsi" w:hAnsiTheme="minorHAnsi" w:cstheme="minorHAnsi"/>
        </w:rPr>
      </w:pPr>
      <w:r w:rsidRPr="002F38F9">
        <w:rPr>
          <w:rFonts w:asciiTheme="minorHAnsi" w:hAnsiTheme="minorHAnsi" w:cstheme="minorHAnsi"/>
        </w:rPr>
        <w:t>The </w:t>
      </w:r>
      <w:r w:rsidR="00C81E37">
        <w:rPr>
          <w:rFonts w:asciiTheme="minorHAnsi" w:hAnsiTheme="minorHAnsi" w:cstheme="minorHAnsi"/>
        </w:rPr>
        <w:t xml:space="preserve">new </w:t>
      </w:r>
      <w:r w:rsidRPr="002F38F9">
        <w:rPr>
          <w:rFonts w:asciiTheme="minorHAnsi" w:hAnsiTheme="minorHAnsi" w:cstheme="minorHAnsi"/>
        </w:rPr>
        <w:t>regulations directly </w:t>
      </w:r>
      <w:r w:rsidRPr="002F38F9">
        <w:rPr>
          <w:rFonts w:asciiTheme="minorHAnsi" w:hAnsiTheme="minorHAnsi" w:cstheme="minorHAnsi"/>
        </w:rPr>
        <w:t>impact</w:t>
      </w:r>
      <w:r w:rsidRPr="002F38F9">
        <w:rPr>
          <w:rFonts w:asciiTheme="minorHAnsi" w:hAnsiTheme="minorHAnsi" w:cstheme="minorHAnsi"/>
        </w:rPr>
        <w:t xml:space="preserve"> </w:t>
      </w:r>
      <w:r w:rsidR="00AD59EB">
        <w:rPr>
          <w:rFonts w:asciiTheme="minorHAnsi" w:hAnsiTheme="minorHAnsi" w:cstheme="minorHAnsi"/>
        </w:rPr>
        <w:t xml:space="preserve">the </w:t>
      </w:r>
      <w:r w:rsidRPr="00BE6A05" w:rsidR="00AD59EB">
        <w:rPr>
          <w:rFonts w:asciiTheme="minorHAnsi" w:hAnsiTheme="minorHAnsi" w:cstheme="minorHAnsi"/>
        </w:rPr>
        <w:t>Direct PLUS Loan Request</w:t>
      </w:r>
      <w:r w:rsidRPr="002F38F9">
        <w:rPr>
          <w:rFonts w:asciiTheme="minorHAnsi" w:hAnsiTheme="minorHAnsi" w:cstheme="minorHAnsi"/>
        </w:rPr>
        <w:t>. Namely, the regulations modify the annual and aggregate loan limits for Direct PLUS Loans for parent borrowers</w:t>
      </w:r>
      <w:r w:rsidR="000F58AD">
        <w:rPr>
          <w:rFonts w:asciiTheme="minorHAnsi" w:hAnsiTheme="minorHAnsi" w:cstheme="minorHAnsi"/>
        </w:rPr>
        <w:t xml:space="preserve"> and eliminate </w:t>
      </w:r>
      <w:r w:rsidR="009B5D88">
        <w:rPr>
          <w:rFonts w:asciiTheme="minorHAnsi" w:hAnsiTheme="minorHAnsi" w:cstheme="minorHAnsi"/>
        </w:rPr>
        <w:t xml:space="preserve">a graduate or professional student’s eligibility for </w:t>
      </w:r>
      <w:r w:rsidR="00200CB1">
        <w:rPr>
          <w:rFonts w:asciiTheme="minorHAnsi" w:hAnsiTheme="minorHAnsi" w:cstheme="minorHAnsi"/>
        </w:rPr>
        <w:t>new PLUS loans as of July 1, 2026</w:t>
      </w:r>
      <w:r w:rsidRPr="002F38F9">
        <w:rPr>
          <w:rFonts w:asciiTheme="minorHAnsi" w:hAnsiTheme="minorHAnsi" w:cstheme="minorHAnsi"/>
        </w:rPr>
        <w:t>.</w:t>
      </w:r>
      <w:r w:rsidRPr="00564A94" w:rsidR="00B117C3">
        <w:rPr>
          <w:rFonts w:asciiTheme="minorHAnsi" w:hAnsiTheme="minorHAnsi" w:cstheme="minorHAnsi"/>
        </w:rPr>
        <w:t xml:space="preserve"> </w:t>
      </w:r>
      <w:r w:rsidR="009B5D88">
        <w:rPr>
          <w:rFonts w:asciiTheme="minorHAnsi" w:hAnsiTheme="minorHAnsi" w:cstheme="minorHAnsi"/>
        </w:rPr>
        <w:t xml:space="preserve">However, a limited exception exists for </w:t>
      </w:r>
      <w:r w:rsidRPr="00B117C3" w:rsidR="00B117C3">
        <w:rPr>
          <w:rFonts w:asciiTheme="minorHAnsi" w:hAnsiTheme="minorHAnsi" w:cstheme="minorHAnsi"/>
        </w:rPr>
        <w:t xml:space="preserve">current students who remain enrolled at the same institution in the same program of study </w:t>
      </w:r>
      <w:r w:rsidR="00B71564">
        <w:rPr>
          <w:rFonts w:asciiTheme="minorHAnsi" w:hAnsiTheme="minorHAnsi" w:cstheme="minorHAnsi"/>
        </w:rPr>
        <w:t xml:space="preserve">if </w:t>
      </w:r>
      <w:r w:rsidRPr="00B117C3" w:rsidR="00B117C3">
        <w:rPr>
          <w:rFonts w:asciiTheme="minorHAnsi" w:hAnsiTheme="minorHAnsi" w:cstheme="minorHAnsi"/>
        </w:rPr>
        <w:t>they were enrolled as of June 30, 2026. This limited exception will apply while the student is eligible or until the lesser of three award years or the difference between the published length of the student’s program of study and the amount of time the student has already completed.  Additionally, the regulations end eligibility for graduate students to receive a Direct PLUS loan unless they qualify for the limited exception for borrowers completing their current program of study. As of the 2029 – 2030 award year, no graduate or professional students will be eligible to borrow Direct PLUS loans.</w:t>
      </w:r>
    </w:p>
    <w:p w:rsidR="006A71F0" w:rsidP="006A71F0" w14:paraId="51838F34" w14:textId="3F1995EF">
      <w:pPr>
        <w:tabs>
          <w:tab w:val="left" w:pos="0"/>
        </w:tabs>
        <w:suppressAutoHyphens/>
        <w:ind w:left="720"/>
        <w:rPr>
          <w:rFonts w:asciiTheme="minorHAnsi" w:hAnsiTheme="minorHAnsi" w:cstheme="minorHAnsi"/>
        </w:rPr>
      </w:pPr>
    </w:p>
    <w:p w:rsidR="009F327B" w:rsidP="001A05E8" w14:paraId="00245424" w14:textId="15F09E35">
      <w:pPr>
        <w:tabs>
          <w:tab w:val="left" w:pos="0"/>
        </w:tabs>
        <w:suppressAutoHyphens/>
        <w:ind w:left="720"/>
        <w:rPr>
          <w:rFonts w:asciiTheme="minorHAnsi" w:hAnsiTheme="minorHAnsi" w:cstheme="minorHAnsi"/>
        </w:rPr>
      </w:pPr>
      <w:r w:rsidRPr="002E22BC">
        <w:rPr>
          <w:rFonts w:asciiTheme="minorHAnsi" w:hAnsiTheme="minorHAnsi" w:cstheme="minorHAnsi"/>
        </w:rPr>
        <w:t>This is a request for a revision of the currently approved form</w:t>
      </w:r>
      <w:r w:rsidRPr="002924E2" w:rsidR="002924E2">
        <w:rPr>
          <w:rFonts w:ascii="Calibri" w:hAnsi="Calibri" w:cs="Calibri"/>
          <w:color w:val="000000"/>
          <w:sz w:val="22"/>
          <w:szCs w:val="22"/>
          <w:shd w:val="clear" w:color="auto" w:fill="FFFFFF"/>
        </w:rPr>
        <w:t xml:space="preserve"> </w:t>
      </w:r>
      <w:r w:rsidRPr="002924E2" w:rsidR="002924E2">
        <w:rPr>
          <w:rFonts w:asciiTheme="minorHAnsi" w:hAnsiTheme="minorHAnsi" w:cstheme="minorHAnsi"/>
        </w:rPr>
        <w:t>to update the form to conform with the new regulations. </w:t>
      </w:r>
    </w:p>
    <w:p w:rsidR="0018467A" w:rsidP="006A71F0" w14:paraId="7EF8ACFB" w14:textId="77777777">
      <w:pPr>
        <w:tabs>
          <w:tab w:val="left" w:pos="0"/>
        </w:tabs>
        <w:suppressAutoHyphens/>
        <w:ind w:left="720"/>
        <w:rPr>
          <w:rFonts w:asciiTheme="minorHAnsi" w:hAnsiTheme="minorHAnsi" w:cstheme="minorHAnsi"/>
          <w:szCs w:val="24"/>
        </w:rPr>
      </w:pPr>
    </w:p>
    <w:p w:rsidR="009F327B" w:rsidRPr="002E22BC" w:rsidP="006A71F0" w14:paraId="3F5C946F" w14:textId="6C258F31">
      <w:pPr>
        <w:tabs>
          <w:tab w:val="left" w:pos="0"/>
        </w:tabs>
        <w:suppressAutoHyphens/>
        <w:ind w:left="720"/>
        <w:rPr>
          <w:rFonts w:asciiTheme="minorHAnsi" w:hAnsiTheme="minorHAnsi" w:cstheme="minorHAnsi"/>
          <w:szCs w:val="24"/>
        </w:rPr>
      </w:pPr>
      <w:r>
        <w:rPr>
          <w:rFonts w:asciiTheme="minorHAnsi" w:hAnsiTheme="minorHAnsi" w:cstheme="minorHAnsi"/>
          <w:szCs w:val="24"/>
        </w:rPr>
        <w:t>C</w:t>
      </w:r>
      <w:r w:rsidRPr="009F327B">
        <w:rPr>
          <w:rFonts w:asciiTheme="minorHAnsi" w:hAnsiTheme="minorHAnsi" w:cstheme="minorHAnsi"/>
          <w:szCs w:val="24"/>
        </w:rPr>
        <w:t>hanges to the form currently approved under OMB No. 1845-0</w:t>
      </w:r>
      <w:r>
        <w:rPr>
          <w:rFonts w:asciiTheme="minorHAnsi" w:hAnsiTheme="minorHAnsi" w:cstheme="minorHAnsi"/>
          <w:szCs w:val="24"/>
        </w:rPr>
        <w:t>103</w:t>
      </w:r>
      <w:r w:rsidRPr="009F327B">
        <w:rPr>
          <w:rFonts w:asciiTheme="minorHAnsi" w:hAnsiTheme="minorHAnsi" w:cstheme="minorHAnsi"/>
          <w:szCs w:val="24"/>
        </w:rPr>
        <w:t xml:space="preserve"> include </w:t>
      </w:r>
      <w:r w:rsidR="00323C51">
        <w:rPr>
          <w:rFonts w:asciiTheme="minorHAnsi" w:hAnsiTheme="minorHAnsi" w:cstheme="minorHAnsi"/>
          <w:szCs w:val="24"/>
        </w:rPr>
        <w:t>add</w:t>
      </w:r>
      <w:r w:rsidR="003A1DB8">
        <w:rPr>
          <w:rFonts w:asciiTheme="minorHAnsi" w:hAnsiTheme="minorHAnsi" w:cstheme="minorHAnsi"/>
          <w:szCs w:val="24"/>
        </w:rPr>
        <w:t>ing</w:t>
      </w:r>
      <w:r w:rsidR="00323C51">
        <w:rPr>
          <w:rFonts w:asciiTheme="minorHAnsi" w:hAnsiTheme="minorHAnsi" w:cstheme="minorHAnsi"/>
          <w:szCs w:val="24"/>
        </w:rPr>
        <w:t xml:space="preserve"> language that explains the </w:t>
      </w:r>
      <w:r w:rsidR="00C6621F">
        <w:rPr>
          <w:rFonts w:asciiTheme="minorHAnsi" w:hAnsiTheme="minorHAnsi" w:cstheme="minorHAnsi"/>
          <w:szCs w:val="24"/>
        </w:rPr>
        <w:t>eligibility criteria for eligibility for the limited exception</w:t>
      </w:r>
      <w:r w:rsidR="003A1DB8">
        <w:rPr>
          <w:rFonts w:asciiTheme="minorHAnsi" w:hAnsiTheme="minorHAnsi" w:cstheme="minorHAnsi"/>
          <w:szCs w:val="24"/>
        </w:rPr>
        <w:t xml:space="preserve"> and minor </w:t>
      </w:r>
      <w:r w:rsidR="004E3515">
        <w:rPr>
          <w:rFonts w:asciiTheme="minorHAnsi" w:hAnsiTheme="minorHAnsi" w:cstheme="minorHAnsi"/>
          <w:szCs w:val="24"/>
        </w:rPr>
        <w:t xml:space="preserve">non-substantive changes </w:t>
      </w:r>
      <w:r w:rsidR="00B928AD">
        <w:rPr>
          <w:rFonts w:asciiTheme="minorHAnsi" w:hAnsiTheme="minorHAnsi" w:cstheme="minorHAnsi"/>
          <w:szCs w:val="24"/>
        </w:rPr>
        <w:t>aligned with system-wide</w:t>
      </w:r>
      <w:r w:rsidR="004E3515">
        <w:rPr>
          <w:rFonts w:asciiTheme="minorHAnsi" w:hAnsiTheme="minorHAnsi" w:cstheme="minorHAnsi"/>
          <w:szCs w:val="24"/>
        </w:rPr>
        <w:t xml:space="preserve"> </w:t>
      </w:r>
      <w:r w:rsidR="00B928AD">
        <w:rPr>
          <w:rFonts w:asciiTheme="minorHAnsi" w:hAnsiTheme="minorHAnsi" w:cstheme="minorHAnsi"/>
          <w:szCs w:val="24"/>
        </w:rPr>
        <w:t>shared components</w:t>
      </w:r>
      <w:r w:rsidR="003A1DB8">
        <w:rPr>
          <w:rFonts w:asciiTheme="minorHAnsi" w:hAnsiTheme="minorHAnsi" w:cstheme="minorHAnsi"/>
          <w:szCs w:val="24"/>
        </w:rPr>
        <w:t xml:space="preserve">. </w:t>
      </w:r>
    </w:p>
    <w:p w:rsidR="00AD381B" w:rsidRPr="00AD381B" w:rsidP="002924E2" w14:paraId="64280E59" w14:textId="77777777">
      <w:pPr>
        <w:tabs>
          <w:tab w:val="left" w:pos="0"/>
        </w:tabs>
        <w:suppressAutoHyphens/>
        <w:ind w:left="720"/>
        <w:rPr>
          <w:rFonts w:ascii="Times New Roman" w:hAnsi="Times New Roman"/>
          <w:szCs w:val="24"/>
        </w:rPr>
      </w:pPr>
    </w:p>
    <w:p w:rsidR="00AD381B" w:rsidP="00AD381B" w14:paraId="64280E5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P="00BC1A67" w14:paraId="64280E5B" w14:textId="6D06EA58">
      <w:pPr>
        <w:suppressAutoHyphens/>
        <w:spacing w:line="240" w:lineRule="exact"/>
        <w:ind w:left="720"/>
        <w:rPr>
          <w:rFonts w:ascii="Times New Roman" w:hAnsi="Times New Roman"/>
          <w:szCs w:val="24"/>
        </w:rPr>
      </w:pPr>
    </w:p>
    <w:p w:rsidR="006A71F0" w:rsidRPr="002E22BC" w:rsidP="006A71F0" w14:paraId="0AD6AAAA" w14:textId="5833581B">
      <w:pPr>
        <w:spacing w:after="120"/>
        <w:ind w:left="720"/>
        <w:rPr>
          <w:rFonts w:asciiTheme="minorHAnsi" w:hAnsiTheme="minorHAnsi" w:cstheme="minorHAnsi"/>
          <w:szCs w:val="24"/>
        </w:rPr>
      </w:pPr>
      <w:r w:rsidRPr="002E22BC">
        <w:rPr>
          <w:rFonts w:asciiTheme="minorHAnsi" w:hAnsiTheme="minorHAnsi" w:cstheme="minorHAnsi"/>
          <w:szCs w:val="24"/>
        </w:rPr>
        <w:t>The Direct PLUS Loan Request collects information that is required by schools before they can originate a Direct PLUS Loan. The Direct PLUS Loan Request also provides Direct PLUS Loan applicants with options for completing certain actions related to their loans (for example, requesting a deferment) that would otherwise have to be completed by other means. This reduces burden on borrowers by allowing them to complete multiple actions as part of the Direct PLUS Loan Request process instead of having to complete multiple separate transactions.</w:t>
      </w:r>
    </w:p>
    <w:p w:rsidR="006A71F0" w:rsidRPr="002E22BC" w:rsidP="006A71F0" w14:paraId="685E03E9" w14:textId="66122CED">
      <w:pPr>
        <w:spacing w:after="120"/>
        <w:ind w:left="720"/>
        <w:rPr>
          <w:rFonts w:asciiTheme="minorHAnsi" w:hAnsiTheme="minorHAnsi" w:cstheme="minorHAnsi"/>
          <w:szCs w:val="24"/>
        </w:rPr>
      </w:pPr>
      <w:r w:rsidRPr="002E22BC">
        <w:rPr>
          <w:rFonts w:asciiTheme="minorHAnsi" w:hAnsiTheme="minorHAnsi" w:cstheme="minorHAnsi"/>
          <w:szCs w:val="24"/>
        </w:rPr>
        <w:t xml:space="preserve">ED developed the Direct PLUS Loan Request in response to requests from schools that participate in the Direct Loan Program. </w:t>
      </w:r>
      <w:r w:rsidRPr="002E22BC">
        <w:rPr>
          <w:rFonts w:eastAsia="Calibri" w:asciiTheme="minorHAnsi" w:hAnsiTheme="minorHAnsi" w:cstheme="minorHAnsi"/>
          <w:szCs w:val="24"/>
        </w:rPr>
        <w:t xml:space="preserve">The purpose of the </w:t>
      </w:r>
      <w:r w:rsidRPr="002E22BC">
        <w:rPr>
          <w:rFonts w:asciiTheme="minorHAnsi" w:hAnsiTheme="minorHAnsi" w:cstheme="minorHAnsi"/>
          <w:szCs w:val="24"/>
        </w:rPr>
        <w:t xml:space="preserve">Direct PLUS Loan Request </w:t>
      </w:r>
      <w:r w:rsidRPr="002E22BC">
        <w:rPr>
          <w:rFonts w:eastAsia="Calibri" w:asciiTheme="minorHAnsi" w:hAnsiTheme="minorHAnsi" w:cstheme="minorHAnsi"/>
          <w:szCs w:val="24"/>
        </w:rPr>
        <w:t>is to simplify the Direct PLUS Loan application process for borrowers and assist schools in the creation of Direct PLUS Loan awards. S</w:t>
      </w:r>
      <w:r w:rsidRPr="002E22BC">
        <w:rPr>
          <w:rFonts w:asciiTheme="minorHAnsi" w:hAnsiTheme="minorHAnsi" w:cstheme="minorHAnsi"/>
          <w:szCs w:val="24"/>
        </w:rPr>
        <w:t xml:space="preserve">chools wanted to have a standardized process for collecting some of the information needed for a Direct PLUS Loan origination record that is not collected on the Direct PLUS Loan MPN. In addition, schools wanted this </w:t>
      </w:r>
      <w:r w:rsidRPr="002E22BC">
        <w:rPr>
          <w:rFonts w:asciiTheme="minorHAnsi" w:hAnsiTheme="minorHAnsi" w:cstheme="minorHAnsi"/>
          <w:szCs w:val="24"/>
        </w:rPr>
        <w:t xml:space="preserve">information to be collected on the same ED web site where borrowers may complete an electronic Direct PLUS Loan MPN and Direct Loan entrance and exit counseling, so that parents will be able to go to a single location where they can provide the information needed by schools to originate a Direct PLUS Loan, complete a Direct PLUS MPN and, if required, entrance counseling. </w:t>
      </w:r>
    </w:p>
    <w:p w:rsidR="006A71F0" w:rsidRPr="002E22BC" w:rsidP="0B0F7037" w14:paraId="79C8FEC6" w14:textId="1EE5D529">
      <w:pPr>
        <w:spacing w:after="120"/>
        <w:ind w:left="720"/>
        <w:rPr>
          <w:rFonts w:asciiTheme="minorHAnsi" w:hAnsiTheme="minorHAnsi" w:cstheme="minorBidi"/>
        </w:rPr>
      </w:pPr>
      <w:r w:rsidRPr="0B0F7037">
        <w:rPr>
          <w:rFonts w:asciiTheme="minorHAnsi" w:hAnsiTheme="minorHAnsi" w:cstheme="minorBidi"/>
        </w:rPr>
        <w:t xml:space="preserve">Completion of the Direct PLUS Loan Request is optional, at the discretion of the school that is awarding a borrower’s Direct PLUS Loan. Schools </w:t>
      </w:r>
      <w:r w:rsidR="007700B6">
        <w:rPr>
          <w:rFonts w:asciiTheme="minorHAnsi" w:hAnsiTheme="minorHAnsi" w:cstheme="minorBidi"/>
        </w:rPr>
        <w:t>can</w:t>
      </w:r>
      <w:r w:rsidR="002E244A">
        <w:rPr>
          <w:rFonts w:asciiTheme="minorHAnsi" w:hAnsiTheme="minorHAnsi" w:cstheme="minorBidi"/>
        </w:rPr>
        <w:t xml:space="preserve"> </w:t>
      </w:r>
      <w:r w:rsidRPr="0B0F7037">
        <w:rPr>
          <w:rFonts w:asciiTheme="minorHAnsi" w:hAnsiTheme="minorHAnsi" w:cstheme="minorBidi"/>
        </w:rPr>
        <w:t xml:space="preserve">use their own procedures to obtain the information needed to originate Direct PLUS Loans, or they may </w:t>
      </w:r>
      <w:r w:rsidR="00711EA9">
        <w:rPr>
          <w:rFonts w:asciiTheme="minorHAnsi" w:hAnsiTheme="minorHAnsi" w:cstheme="minorBidi"/>
        </w:rPr>
        <w:t>instruct</w:t>
      </w:r>
      <w:r w:rsidRPr="0B0F7037">
        <w:rPr>
          <w:rFonts w:asciiTheme="minorHAnsi" w:hAnsiTheme="minorHAnsi" w:cstheme="minorBidi"/>
        </w:rPr>
        <w:t xml:space="preserve"> Direct PLUS Loan borrowers to</w:t>
      </w:r>
      <w:r w:rsidR="00D9735F">
        <w:rPr>
          <w:rFonts w:asciiTheme="minorHAnsi" w:hAnsiTheme="minorHAnsi" w:cstheme="minorBidi"/>
        </w:rPr>
        <w:t xml:space="preserve"> go to</w:t>
      </w:r>
      <w:r w:rsidRPr="0B0F7037">
        <w:rPr>
          <w:rFonts w:asciiTheme="minorHAnsi" w:hAnsiTheme="minorHAnsi" w:cstheme="minorBidi"/>
        </w:rPr>
        <w:t xml:space="preserve"> ED’s web site to complete ED’s Direct PLUS Loan Request.  If a school chooses to use ED’s Direct PLUS Loan Request, a borrower will have to complete a Direct PLUS Loan Request for each Direct PLUS Loan that he or she receives. The Direct PLUS Loan Request is only available electronically on </w:t>
      </w:r>
      <w:r w:rsidRPr="00C530CC">
        <w:rPr>
          <w:rFonts w:asciiTheme="minorHAnsi" w:hAnsiTheme="minorHAnsi" w:cstheme="minorBidi"/>
        </w:rPr>
        <w:t xml:space="preserve">ED’s </w:t>
      </w:r>
      <w:r w:rsidRPr="00C530CC" w:rsidR="45F9148E">
        <w:rPr>
          <w:rFonts w:asciiTheme="minorHAnsi" w:hAnsiTheme="minorHAnsi" w:cstheme="minorBidi"/>
        </w:rPr>
        <w:t>StudentAid</w:t>
      </w:r>
      <w:r w:rsidRPr="00C530CC">
        <w:rPr>
          <w:rFonts w:asciiTheme="minorHAnsi" w:hAnsiTheme="minorHAnsi" w:cstheme="minorBidi"/>
        </w:rPr>
        <w:t>.gov web site</w:t>
      </w:r>
      <w:r w:rsidRPr="0B0F7037">
        <w:rPr>
          <w:rFonts w:asciiTheme="minorHAnsi" w:hAnsiTheme="minorHAnsi" w:cstheme="minorBidi"/>
        </w:rPr>
        <w:t>. A paper option is not available.  To access this web site, a borrower must have an FSA ID. Once a borrower has completed a Direct PLUS Loan Request, ED will transmit the information that the borrower provided to the school(s) that the borrower identified.</w:t>
      </w:r>
    </w:p>
    <w:p w:rsidR="00043C32" w:rsidRPr="00AD381B" w:rsidP="00BC1A67" w14:paraId="64280E5C" w14:textId="77777777">
      <w:pPr>
        <w:suppressAutoHyphens/>
        <w:spacing w:line="240" w:lineRule="exact"/>
        <w:ind w:left="720"/>
        <w:rPr>
          <w:rFonts w:ascii="Times New Roman" w:hAnsi="Times New Roman"/>
          <w:szCs w:val="24"/>
        </w:rPr>
      </w:pPr>
    </w:p>
    <w:p w:rsidR="00043C32" w:rsidRPr="00AD381B" w:rsidP="00AD381B" w14:paraId="64280E5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AD381B" w14:paraId="64280E5E" w14:textId="77777777">
      <w:pPr>
        <w:pStyle w:val="ListParagraph"/>
        <w:tabs>
          <w:tab w:val="left" w:pos="-720"/>
        </w:tabs>
        <w:suppressAutoHyphens/>
        <w:contextualSpacing w:val="0"/>
        <w:rPr>
          <w:rFonts w:ascii="Times New Roman" w:hAnsi="Times New Roman"/>
          <w:szCs w:val="24"/>
        </w:rPr>
      </w:pPr>
    </w:p>
    <w:p w:rsidR="006A71F0" w:rsidRPr="002E22BC" w:rsidP="006A71F0" w14:paraId="2D91FBAC" w14:textId="660ACE6C">
      <w:pPr>
        <w:pStyle w:val="Footer"/>
        <w:tabs>
          <w:tab w:val="left" w:pos="720"/>
        </w:tabs>
        <w:spacing w:after="120"/>
        <w:ind w:left="720"/>
        <w:rPr>
          <w:rFonts w:asciiTheme="minorHAnsi" w:hAnsiTheme="minorHAnsi" w:cstheme="minorHAnsi"/>
        </w:rPr>
      </w:pPr>
      <w:r w:rsidRPr="002E22BC">
        <w:rPr>
          <w:rFonts w:asciiTheme="minorHAnsi" w:hAnsiTheme="minorHAnsi" w:cstheme="minorHAnsi"/>
        </w:rPr>
        <w:t xml:space="preserve">The Direct PLUS Loan Request makes maximum use of available information technology.  A borrower must have </w:t>
      </w:r>
      <w:r w:rsidRPr="002E22BC">
        <w:rPr>
          <w:rFonts w:asciiTheme="minorHAnsi" w:hAnsiTheme="minorHAnsi" w:cstheme="minorHAnsi"/>
          <w:szCs w:val="24"/>
        </w:rPr>
        <w:t>a</w:t>
      </w:r>
      <w:r w:rsidR="00771188">
        <w:rPr>
          <w:rFonts w:asciiTheme="minorHAnsi" w:hAnsiTheme="minorHAnsi" w:cstheme="minorHAnsi"/>
          <w:szCs w:val="24"/>
        </w:rPr>
        <w:t xml:space="preserve"> Studentaid.gov</w:t>
      </w:r>
      <w:r w:rsidR="0048716A">
        <w:rPr>
          <w:rFonts w:asciiTheme="minorHAnsi" w:hAnsiTheme="minorHAnsi" w:cstheme="minorHAnsi"/>
          <w:szCs w:val="24"/>
        </w:rPr>
        <w:t xml:space="preserve"> username and password</w:t>
      </w:r>
      <w:r w:rsidRPr="002E22BC">
        <w:rPr>
          <w:rFonts w:asciiTheme="minorHAnsi" w:hAnsiTheme="minorHAnsi" w:cstheme="minorHAnsi"/>
        </w:rPr>
        <w:t xml:space="preserve"> to access the web site where the Direct PLUS Loan Request is located.  Identifying information automatically populates some of the Borrower Information data elements on the Direct PLUS Loan Request, so the borrower does not have to provide this information. </w:t>
      </w:r>
      <w:r w:rsidRPr="008A4C3E">
        <w:rPr>
          <w:rFonts w:asciiTheme="minorHAnsi" w:hAnsiTheme="minorHAnsi" w:cstheme="minorHAnsi"/>
        </w:rPr>
        <w:t>In addition, if a borrower who is completing the Direct PLUS Loan Request has already completed a Direct PLUS Loan MPN, or has another record on file in ED’s Common Origination and Disbursement System (for example, a Pell Grant origination record), most of the additional data elements in the Direct PLUS Loan Request for Supplemental Information are automatically populated based on the existing information from the Direct PLUS Loan MPN or other record. Borrowers are only required to provide information that is not already available from existing records or make any necessary corrections to the information that is imported from other records.</w:t>
      </w:r>
    </w:p>
    <w:p w:rsidR="006A71F0" w:rsidRPr="002E22BC" w:rsidP="006A71F0" w14:paraId="5470BAF1" w14:textId="77777777">
      <w:pPr>
        <w:tabs>
          <w:tab w:val="left" w:pos="-720"/>
        </w:tabs>
        <w:suppressAutoHyphens/>
        <w:ind w:left="720"/>
        <w:rPr>
          <w:rFonts w:asciiTheme="minorHAnsi" w:hAnsiTheme="minorHAnsi" w:cstheme="minorHAnsi"/>
          <w:szCs w:val="24"/>
        </w:rPr>
      </w:pPr>
      <w:r w:rsidRPr="002E22BC">
        <w:rPr>
          <w:rFonts w:asciiTheme="minorHAnsi" w:hAnsiTheme="minorHAnsi" w:cstheme="minorHAnsi"/>
        </w:rPr>
        <w:t>If a borrower who completes the Direct PLUS Loan Request has not already completed a Direct PLUS Loan MPN, the information collected on Direct PLUS Loan Request is used to populate corresponding data elements on the Direct PLUS Loan MPN when the borrower completes that document.</w:t>
      </w:r>
    </w:p>
    <w:p w:rsidR="005F4E11" w:rsidP="00AD381B" w14:paraId="50B84318" w14:textId="77777777">
      <w:pPr>
        <w:pStyle w:val="ListParagraph"/>
        <w:tabs>
          <w:tab w:val="left" w:pos="-720"/>
        </w:tabs>
        <w:suppressAutoHyphens/>
        <w:contextualSpacing w:val="0"/>
        <w:rPr>
          <w:rFonts w:ascii="Times New Roman" w:hAnsi="Times New Roman"/>
          <w:szCs w:val="24"/>
        </w:rPr>
      </w:pPr>
    </w:p>
    <w:p w:rsidR="00AD381B" w:rsidP="00AD381B" w14:paraId="64280E6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46FE9" w:rsidP="00246FE9" w14:paraId="64280E61" w14:textId="3E50282B">
      <w:pPr>
        <w:pStyle w:val="ListParagraph"/>
        <w:tabs>
          <w:tab w:val="left" w:pos="-720"/>
        </w:tabs>
        <w:suppressAutoHyphens/>
        <w:contextualSpacing w:val="0"/>
        <w:rPr>
          <w:rFonts w:ascii="Times New Roman" w:hAnsi="Times New Roman"/>
          <w:b/>
          <w:szCs w:val="24"/>
        </w:rPr>
      </w:pPr>
    </w:p>
    <w:p w:rsidR="006A71F0" w:rsidRPr="006A71F0" w:rsidP="006A71F0" w14:paraId="3E22E6AA" w14:textId="77777777">
      <w:pPr>
        <w:pStyle w:val="ListParagraph"/>
        <w:rPr>
          <w:rFonts w:asciiTheme="minorHAnsi" w:hAnsiTheme="minorHAnsi" w:cstheme="minorHAnsi"/>
        </w:rPr>
      </w:pPr>
      <w:r w:rsidRPr="006A71F0">
        <w:rPr>
          <w:rFonts w:asciiTheme="minorHAnsi" w:hAnsiTheme="minorHAnsi" w:cstheme="minorHAnsi"/>
        </w:rPr>
        <w:t>The Direct PLUS Loan Request does not require borrowers to provide information that is available from other records maintained by ED.  There is no information available from other sources that can be used for the purposes described in Item 2.</w:t>
      </w:r>
    </w:p>
    <w:p w:rsidR="00043C32" w:rsidRPr="005F4E11" w:rsidP="005F4E11" w14:paraId="64280E62" w14:textId="409DCFD5">
      <w:pPr>
        <w:pStyle w:val="ListParagraph"/>
        <w:numPr>
          <w:ilvl w:val="0"/>
          <w:numId w:val="4"/>
        </w:numPr>
        <w:spacing w:before="240"/>
        <w:contextualSpacing w:val="0"/>
        <w:rPr>
          <w:rFonts w:ascii="Times New Roman" w:hAnsi="Times New Roman"/>
          <w:b/>
          <w:szCs w:val="24"/>
        </w:rPr>
      </w:pPr>
      <w:r w:rsidRPr="005F4E11">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64280E63" w14:textId="77777777">
      <w:pPr>
        <w:pStyle w:val="ListParagraph"/>
        <w:contextualSpacing w:val="0"/>
        <w:rPr>
          <w:rFonts w:ascii="Times New Roman" w:hAnsi="Times New Roman"/>
          <w:szCs w:val="24"/>
        </w:rPr>
      </w:pPr>
    </w:p>
    <w:p w:rsidR="006A71F0" w:rsidP="006A71F0" w14:paraId="47B3BE44" w14:textId="0E6FD035">
      <w:pPr>
        <w:pStyle w:val="ListParagraph"/>
        <w:tabs>
          <w:tab w:val="left" w:pos="-720"/>
        </w:tabs>
        <w:suppressAutoHyphens/>
        <w:rPr>
          <w:rFonts w:asciiTheme="minorHAnsi" w:hAnsiTheme="minorHAnsi" w:cstheme="minorHAnsi"/>
        </w:rPr>
      </w:pPr>
      <w:r w:rsidRPr="006A71F0">
        <w:rPr>
          <w:rFonts w:asciiTheme="minorHAnsi" w:hAnsiTheme="minorHAnsi" w:cstheme="minorHAnsi"/>
        </w:rPr>
        <w:t>No small businesses are affected by this information collection.</w:t>
      </w:r>
    </w:p>
    <w:p w:rsidR="006A71F0" w:rsidRPr="006A71F0" w:rsidP="006A71F0" w14:paraId="729343A3" w14:textId="77777777">
      <w:pPr>
        <w:pStyle w:val="ListParagraph"/>
        <w:tabs>
          <w:tab w:val="left" w:pos="-720"/>
        </w:tabs>
        <w:suppressAutoHyphens/>
        <w:rPr>
          <w:rFonts w:asciiTheme="minorHAnsi" w:hAnsiTheme="minorHAnsi" w:cstheme="minorHAnsi"/>
          <w:szCs w:val="24"/>
        </w:rPr>
      </w:pPr>
    </w:p>
    <w:p w:rsidR="00043C32" w:rsidP="00AD381B" w14:paraId="64280E65" w14:textId="6725E73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5F4E11" w:rsidRPr="005F4E11" w:rsidP="005F4E11" w14:paraId="3424297C" w14:textId="6A8F3E9A">
      <w:pPr>
        <w:tabs>
          <w:tab w:val="left" w:pos="-720"/>
        </w:tabs>
        <w:suppressAutoHyphens/>
        <w:ind w:left="720"/>
        <w:rPr>
          <w:rFonts w:ascii="Times New Roman" w:hAnsi="Times New Roman"/>
          <w:bCs/>
          <w:szCs w:val="24"/>
        </w:rPr>
      </w:pPr>
    </w:p>
    <w:p w:rsidR="006A71F0" w:rsidRPr="002E22BC" w:rsidP="006A71F0" w14:paraId="0860109C" w14:textId="46868814">
      <w:pPr>
        <w:tabs>
          <w:tab w:val="left" w:pos="-720"/>
        </w:tabs>
        <w:suppressAutoHyphens/>
        <w:ind w:left="720"/>
        <w:rPr>
          <w:rFonts w:asciiTheme="minorHAnsi" w:hAnsiTheme="minorHAnsi" w:cstheme="minorHAnsi"/>
          <w:szCs w:val="24"/>
        </w:rPr>
      </w:pPr>
      <w:r w:rsidRPr="002E22BC">
        <w:rPr>
          <w:rFonts w:asciiTheme="minorHAnsi" w:hAnsiTheme="minorHAnsi" w:cstheme="minorHAnsi"/>
        </w:rPr>
        <w:t>Completion of the Direct PLUS Loan Request is optional, at the discretion of the school that is processing a borrower’s Direct PLUS Loan request. If a school wants its Direct PLUS Loan applicants to complete ED’s Direct PLUS Loan Request, a borrower will have to complete a separate Direct PLUS Loan Request for each Direct PLUS Loan th</w:t>
      </w:r>
      <w:r w:rsidR="005903CC">
        <w:rPr>
          <w:rFonts w:asciiTheme="minorHAnsi" w:hAnsiTheme="minorHAnsi" w:cstheme="minorHAnsi"/>
        </w:rPr>
        <w:t xml:space="preserve">ey </w:t>
      </w:r>
      <w:r w:rsidRPr="002E22BC">
        <w:rPr>
          <w:rFonts w:asciiTheme="minorHAnsi" w:hAnsiTheme="minorHAnsi" w:cstheme="minorHAnsi"/>
        </w:rPr>
        <w:t>receive</w:t>
      </w:r>
      <w:r w:rsidR="005903CC">
        <w:rPr>
          <w:rFonts w:asciiTheme="minorHAnsi" w:hAnsiTheme="minorHAnsi" w:cstheme="minorHAnsi"/>
        </w:rPr>
        <w:t>.</w:t>
      </w:r>
      <w:r w:rsidRPr="002E22BC">
        <w:rPr>
          <w:rFonts w:asciiTheme="minorHAnsi" w:hAnsiTheme="minorHAnsi" w:cstheme="minorHAnsi"/>
        </w:rPr>
        <w:t xml:space="preserve"> If a borrower did not complete the Direct PLUS Loan Request, the school would have to obtain some of the information that is included in the Direct PLUS Loan Request by other means.</w:t>
      </w:r>
    </w:p>
    <w:p w:rsidR="005F4E11" w:rsidRPr="005F4E11" w:rsidP="005F4E11" w14:paraId="51872AEE" w14:textId="77777777">
      <w:pPr>
        <w:tabs>
          <w:tab w:val="left" w:pos="-720"/>
        </w:tabs>
        <w:suppressAutoHyphens/>
        <w:ind w:left="720"/>
        <w:rPr>
          <w:rFonts w:ascii="Times New Roman" w:hAnsi="Times New Roman"/>
          <w:bCs/>
          <w:szCs w:val="24"/>
        </w:rPr>
      </w:pPr>
    </w:p>
    <w:p w:rsidR="00043C32" w:rsidRPr="00AD381B" w:rsidP="00AD381B" w14:paraId="64280E6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64280E6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64280E6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64280E6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64280E6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64280E7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64280E7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4280E7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P="00AD381B" w14:paraId="64280E7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RPr="005F4E11" w:rsidP="00AD381B" w14:paraId="64280E77" w14:textId="77777777">
      <w:pPr>
        <w:pStyle w:val="ListParagraph"/>
        <w:rPr>
          <w:rFonts w:ascii="Times New Roman" w:hAnsi="Times New Roman"/>
          <w:bCs/>
          <w:szCs w:val="24"/>
        </w:rPr>
      </w:pPr>
    </w:p>
    <w:p w:rsidR="006A71F0" w:rsidRPr="002E22BC" w:rsidP="006A71F0" w14:paraId="48563122" w14:textId="77777777">
      <w:pPr>
        <w:tabs>
          <w:tab w:val="left" w:pos="-720"/>
        </w:tabs>
        <w:suppressAutoHyphens/>
        <w:ind w:left="720"/>
        <w:rPr>
          <w:rFonts w:asciiTheme="minorHAnsi" w:hAnsiTheme="minorHAnsi" w:cstheme="minorHAnsi"/>
          <w:szCs w:val="24"/>
        </w:rPr>
      </w:pPr>
      <w:r w:rsidRPr="002E22BC">
        <w:rPr>
          <w:rFonts w:asciiTheme="minorHAnsi" w:hAnsiTheme="minorHAnsi" w:cstheme="minorHAnsi"/>
        </w:rPr>
        <w:t>This information collection does not involve any of the conditions listed in 5 CFR 1320.5(d)(2).</w:t>
      </w:r>
    </w:p>
    <w:p w:rsidR="005F4E11" w:rsidRPr="00AD381B" w:rsidP="005F4E11" w14:paraId="6109B5F4" w14:textId="77777777">
      <w:pPr>
        <w:tabs>
          <w:tab w:val="left" w:pos="-720"/>
        </w:tabs>
        <w:suppressAutoHyphens/>
        <w:ind w:left="720"/>
        <w:rPr>
          <w:rFonts w:ascii="Times New Roman" w:hAnsi="Times New Roman"/>
          <w:szCs w:val="24"/>
        </w:rPr>
      </w:pPr>
    </w:p>
    <w:p w:rsidR="00D75313" w:rsidP="00AD381B" w14:paraId="64280E7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64280E7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64280E7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64280E7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64280E7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64280E7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64280E7F" w14:textId="77777777">
      <w:pPr>
        <w:tabs>
          <w:tab w:val="left" w:pos="-720"/>
        </w:tabs>
        <w:suppressAutoHyphens/>
        <w:rPr>
          <w:rStyle w:val="a"/>
          <w:rFonts w:ascii="Times New Roman" w:hAnsi="Times New Roman"/>
          <w:b/>
          <w:szCs w:val="24"/>
        </w:rPr>
      </w:pPr>
    </w:p>
    <w:p w:rsidR="00043C32" w:rsidP="00AD381B" w14:paraId="64280E8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RPr="005F4E11" w:rsidP="00AD381B" w14:paraId="64280E81" w14:textId="77777777">
      <w:pPr>
        <w:tabs>
          <w:tab w:val="left" w:pos="-720"/>
        </w:tabs>
        <w:suppressAutoHyphens/>
        <w:ind w:left="720"/>
        <w:rPr>
          <w:rFonts w:ascii="Times New Roman" w:hAnsi="Times New Roman"/>
          <w:bCs/>
          <w:szCs w:val="24"/>
        </w:rPr>
      </w:pPr>
    </w:p>
    <w:p w:rsidR="005949AC" w:rsidP="0B0F7037" w14:paraId="302C33B7" w14:textId="1D8A269B">
      <w:pPr>
        <w:suppressAutoHyphens/>
        <w:ind w:left="720"/>
        <w:rPr>
          <w:rFonts w:asciiTheme="minorHAnsi" w:hAnsiTheme="minorHAnsi" w:cstheme="minorBidi"/>
        </w:rPr>
      </w:pPr>
      <w:r>
        <w:rPr>
          <w:rFonts w:asciiTheme="minorHAnsi" w:hAnsiTheme="minorHAnsi" w:cstheme="minorBidi"/>
        </w:rPr>
        <w:t xml:space="preserve">On </w:t>
      </w:r>
      <w:r w:rsidR="00002E87">
        <w:rPr>
          <w:rFonts w:asciiTheme="minorHAnsi" w:hAnsiTheme="minorHAnsi" w:cstheme="minorBidi"/>
        </w:rPr>
        <w:t>June 23, 2026, the Department published a Federal Register Notice (</w:t>
      </w:r>
      <w:r w:rsidRPr="006612F2" w:rsidR="006612F2">
        <w:rPr>
          <w:rFonts w:asciiTheme="minorHAnsi" w:hAnsiTheme="minorHAnsi" w:cstheme="minorBidi"/>
        </w:rPr>
        <w:t>91 FR 37397</w:t>
      </w:r>
      <w:r w:rsidR="006612F2">
        <w:rPr>
          <w:rFonts w:asciiTheme="minorHAnsi" w:hAnsiTheme="minorHAnsi" w:cstheme="minorBidi"/>
        </w:rPr>
        <w:t>) inviting public comment on this collection for a period of 60 days.</w:t>
      </w:r>
      <w:r w:rsidR="00C11D28">
        <w:rPr>
          <w:rFonts w:asciiTheme="minorHAnsi" w:hAnsiTheme="minorHAnsi" w:cstheme="minorBidi"/>
        </w:rPr>
        <w:t xml:space="preserve"> </w:t>
      </w:r>
      <w:r w:rsidR="00445BBA">
        <w:rPr>
          <w:rFonts w:asciiTheme="minorHAnsi" w:hAnsiTheme="minorHAnsi" w:cstheme="minorBidi"/>
        </w:rPr>
        <w:t xml:space="preserve">Three comment submissions were received with a total of </w:t>
      </w:r>
      <w:r w:rsidR="00067689">
        <w:rPr>
          <w:rFonts w:asciiTheme="minorHAnsi" w:hAnsiTheme="minorHAnsi" w:cstheme="minorBidi"/>
        </w:rPr>
        <w:t xml:space="preserve">twelve comments. The Department’s responses to those comments </w:t>
      </w:r>
      <w:r w:rsidR="00D47636">
        <w:rPr>
          <w:rFonts w:asciiTheme="minorHAnsi" w:hAnsiTheme="minorHAnsi" w:cstheme="minorBidi"/>
        </w:rPr>
        <w:t>are</w:t>
      </w:r>
      <w:r w:rsidR="00067689">
        <w:rPr>
          <w:rFonts w:asciiTheme="minorHAnsi" w:hAnsiTheme="minorHAnsi" w:cstheme="minorBidi"/>
        </w:rPr>
        <w:t xml:space="preserve"> in a separate document titled </w:t>
      </w:r>
      <w:r w:rsidR="00067689">
        <w:rPr>
          <w:rFonts w:asciiTheme="minorHAnsi" w:hAnsiTheme="minorHAnsi" w:cstheme="minorBidi"/>
          <w:i/>
          <w:iCs/>
        </w:rPr>
        <w:t>60 Day Comment Responses_1845-0103.</w:t>
      </w:r>
    </w:p>
    <w:p w:rsidR="00195F3A" w:rsidP="0B0F7037" w14:paraId="7122BF60" w14:textId="77777777">
      <w:pPr>
        <w:suppressAutoHyphens/>
        <w:ind w:left="720"/>
        <w:rPr>
          <w:rFonts w:asciiTheme="minorHAnsi" w:hAnsiTheme="minorHAnsi" w:cstheme="minorBidi"/>
        </w:rPr>
      </w:pPr>
    </w:p>
    <w:p w:rsidR="00195F3A" w:rsidRPr="00195F3A" w:rsidP="0B0F7037" w14:paraId="7D6DA822" w14:textId="7040C089">
      <w:pPr>
        <w:suppressAutoHyphens/>
        <w:ind w:left="720"/>
        <w:rPr>
          <w:rFonts w:asciiTheme="minorHAnsi" w:hAnsiTheme="minorHAnsi" w:cstheme="minorBidi"/>
        </w:rPr>
      </w:pPr>
      <w:r>
        <w:rPr>
          <w:rFonts w:asciiTheme="minorHAnsi" w:hAnsiTheme="minorHAnsi" w:cstheme="minorBidi"/>
        </w:rPr>
        <w:t xml:space="preserve">This is now the request for the 30-day public comment period. </w:t>
      </w:r>
    </w:p>
    <w:p w:rsidR="005F4E11" w:rsidP="0B0F7037" w14:paraId="477C84F0" w14:textId="4C5B039E">
      <w:pPr>
        <w:suppressAutoHyphens/>
        <w:ind w:left="720"/>
        <w:rPr>
          <w:rFonts w:asciiTheme="minorHAnsi" w:hAnsiTheme="minorHAnsi" w:cstheme="minorBidi"/>
        </w:rPr>
      </w:pPr>
    </w:p>
    <w:p w:rsidR="00043C32" w:rsidP="00AD381B" w14:paraId="64280E8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64280E84" w14:textId="0EDE5511">
      <w:pPr>
        <w:pStyle w:val="ListParagraph"/>
        <w:tabs>
          <w:tab w:val="left" w:pos="-720"/>
        </w:tabs>
        <w:suppressAutoHyphens/>
        <w:contextualSpacing w:val="0"/>
        <w:rPr>
          <w:rFonts w:ascii="Times New Roman" w:hAnsi="Times New Roman"/>
          <w:bCs/>
          <w:szCs w:val="24"/>
        </w:rPr>
      </w:pPr>
    </w:p>
    <w:p w:rsidR="006A71F0" w:rsidRPr="002E22BC" w:rsidP="006A71F0" w14:paraId="449842F3" w14:textId="77777777">
      <w:pPr>
        <w:pStyle w:val="BodyTextIndent"/>
        <w:spacing w:after="0"/>
        <w:ind w:left="720" w:firstLine="0"/>
        <w:rPr>
          <w:rFonts w:asciiTheme="minorHAnsi" w:hAnsiTheme="minorHAnsi" w:cstheme="minorHAnsi"/>
        </w:rPr>
      </w:pPr>
      <w:r w:rsidRPr="002E22BC">
        <w:rPr>
          <w:rFonts w:asciiTheme="minorHAnsi" w:hAnsiTheme="minorHAnsi" w:cstheme="minorHAnsi"/>
        </w:rPr>
        <w:t>No payments or gifts will be provided to respondents.</w:t>
      </w:r>
    </w:p>
    <w:p w:rsidR="00920F63" w:rsidRPr="005F4E11" w:rsidP="00920F63" w14:paraId="64280E85" w14:textId="77777777">
      <w:pPr>
        <w:pStyle w:val="ListParagraph"/>
        <w:tabs>
          <w:tab w:val="left" w:pos="-720"/>
        </w:tabs>
        <w:suppressAutoHyphens/>
        <w:contextualSpacing w:val="0"/>
        <w:rPr>
          <w:rFonts w:ascii="Times New Roman" w:hAnsi="Times New Roman"/>
          <w:bCs/>
          <w:szCs w:val="24"/>
        </w:rPr>
      </w:pPr>
    </w:p>
    <w:p w:rsidR="00043C32" w:rsidRPr="00D75313" w:rsidP="00AD381B" w14:paraId="64280E8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P="005F4E11" w14:paraId="64280E87" w14:textId="08ED8571">
      <w:pPr>
        <w:tabs>
          <w:tab w:val="left" w:pos="-720"/>
        </w:tabs>
        <w:suppressAutoHyphens/>
        <w:ind w:left="720"/>
        <w:rPr>
          <w:rFonts w:ascii="Times New Roman" w:hAnsi="Times New Roman"/>
          <w:bCs/>
          <w:szCs w:val="24"/>
        </w:rPr>
      </w:pPr>
    </w:p>
    <w:p w:rsidR="006A71F0" w:rsidRPr="002E22BC" w:rsidP="006A71F0" w14:paraId="3C9B29C2" w14:textId="77777777">
      <w:pPr>
        <w:tabs>
          <w:tab w:val="left" w:pos="-720"/>
        </w:tabs>
        <w:suppressAutoHyphens/>
        <w:ind w:left="720"/>
        <w:rPr>
          <w:rFonts w:asciiTheme="minorHAnsi" w:hAnsiTheme="minorHAnsi" w:cstheme="minorHAnsi"/>
          <w:szCs w:val="24"/>
        </w:rPr>
      </w:pPr>
      <w:r w:rsidRPr="002E22BC">
        <w:rPr>
          <w:rFonts w:asciiTheme="minorHAnsi" w:hAnsiTheme="minorHAnsi" w:cstheme="minorHAnsi"/>
        </w:rPr>
        <w:t xml:space="preserve">The Direct PLUS Loan Request includes a Privacy Act Notice that (1) provides the statutory authority for the information collection, (2) explains that disclosure of the information is voluntary, and (3) identifies the third parties to whom the information may be </w:t>
      </w:r>
      <w:r w:rsidRPr="002E22BC">
        <w:rPr>
          <w:rFonts w:asciiTheme="minorHAnsi" w:hAnsiTheme="minorHAnsi" w:cstheme="minorHAnsi"/>
        </w:rPr>
        <w:t>disclosed, and</w:t>
      </w:r>
      <w:r w:rsidRPr="002E22BC">
        <w:rPr>
          <w:rFonts w:asciiTheme="minorHAnsi" w:hAnsiTheme="minorHAnsi" w:cstheme="minorHAnsi"/>
        </w:rPr>
        <w:t xml:space="preserve"> explains the circumstances under which such disclosures may occur.</w:t>
      </w:r>
    </w:p>
    <w:p w:rsidR="00920F63" w:rsidRPr="005F4E11" w:rsidP="005F4E11" w14:paraId="64280E88" w14:textId="77777777">
      <w:pPr>
        <w:tabs>
          <w:tab w:val="left" w:pos="-720"/>
        </w:tabs>
        <w:suppressAutoHyphens/>
        <w:ind w:left="720"/>
        <w:rPr>
          <w:rFonts w:ascii="Times New Roman" w:hAnsi="Times New Roman"/>
          <w:bCs/>
          <w:szCs w:val="24"/>
        </w:rPr>
      </w:pPr>
    </w:p>
    <w:p w:rsidR="00043C32" w:rsidP="00AD381B" w14:paraId="64280E8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5F4E11" w14:paraId="64280E8A" w14:textId="6031739C">
      <w:pPr>
        <w:tabs>
          <w:tab w:val="left" w:pos="-720"/>
        </w:tabs>
        <w:suppressAutoHyphens/>
        <w:ind w:left="720"/>
        <w:rPr>
          <w:rFonts w:ascii="Times New Roman" w:hAnsi="Times New Roman"/>
          <w:bCs/>
          <w:szCs w:val="24"/>
        </w:rPr>
      </w:pPr>
    </w:p>
    <w:p w:rsidR="006A71F0" w:rsidRPr="002E22BC" w:rsidP="006A71F0" w14:paraId="2FDCE536" w14:textId="77777777">
      <w:pPr>
        <w:ind w:left="720"/>
        <w:rPr>
          <w:rFonts w:asciiTheme="minorHAnsi" w:hAnsiTheme="minorHAnsi" w:cstheme="minorHAnsi"/>
        </w:rPr>
      </w:pPr>
      <w:r w:rsidRPr="002E22BC">
        <w:rPr>
          <w:rFonts w:asciiTheme="minorHAnsi" w:hAnsiTheme="minorHAnsi" w:cstheme="minorHAnsi"/>
        </w:rPr>
        <w:t>The Direct PLUS Loan Request does not require respondents to provide any information that would be considered sensitive.</w:t>
      </w:r>
    </w:p>
    <w:p w:rsidR="00920F63" w:rsidRPr="005F4E11" w:rsidP="005F4E11" w14:paraId="64280E8B" w14:textId="77777777">
      <w:pPr>
        <w:tabs>
          <w:tab w:val="left" w:pos="-720"/>
        </w:tabs>
        <w:suppressAutoHyphens/>
        <w:ind w:left="720"/>
        <w:rPr>
          <w:rFonts w:ascii="Times New Roman" w:hAnsi="Times New Roman"/>
          <w:bCs/>
          <w:szCs w:val="24"/>
        </w:rPr>
      </w:pPr>
    </w:p>
    <w:p w:rsidR="00043C32" w:rsidRPr="00920F63" w:rsidP="00AD381B" w14:paraId="64280E8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64280E8D" w14:textId="77777777">
      <w:pPr>
        <w:tabs>
          <w:tab w:val="left" w:pos="-720"/>
        </w:tabs>
        <w:suppressAutoHyphens/>
        <w:rPr>
          <w:rStyle w:val="a"/>
          <w:rFonts w:ascii="Times New Roman" w:hAnsi="Times New Roman"/>
          <w:b/>
          <w:szCs w:val="24"/>
        </w:rPr>
      </w:pPr>
    </w:p>
    <w:p w:rsidR="00C224FD" w:rsidP="00C224FD" w14:paraId="64280E8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64280E8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64280E9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64280E9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64280E9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9"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64280E93" w14:textId="77777777">
      <w:pPr>
        <w:tabs>
          <w:tab w:val="left" w:pos="-720"/>
          <w:tab w:val="left" w:pos="1247"/>
        </w:tabs>
        <w:suppressAutoHyphens/>
        <w:rPr>
          <w:rStyle w:val="a"/>
          <w:rFonts w:ascii="Times New Roman" w:hAnsi="Times New Roman"/>
          <w:b/>
          <w:szCs w:val="24"/>
        </w:rPr>
      </w:pPr>
    </w:p>
    <w:p w:rsidR="006A71F0" w:rsidRPr="00290521" w:rsidP="006A71F0" w14:paraId="15AEA7F8" w14:textId="483ECA80">
      <w:pPr>
        <w:pStyle w:val="BodyTextIndent"/>
        <w:spacing w:after="0"/>
        <w:ind w:left="720" w:firstLine="0"/>
        <w:rPr>
          <w:rFonts w:asciiTheme="minorHAnsi" w:hAnsiTheme="minorHAnsi" w:cstheme="minorHAnsi"/>
        </w:rPr>
      </w:pPr>
      <w:r>
        <w:rPr>
          <w:rFonts w:asciiTheme="minorHAnsi" w:hAnsiTheme="minorHAnsi" w:cstheme="minorHAnsi"/>
        </w:rPr>
        <w:t>In a different collection, t</w:t>
      </w:r>
      <w:r w:rsidR="003206CB">
        <w:rPr>
          <w:rFonts w:asciiTheme="minorHAnsi" w:hAnsiTheme="minorHAnsi" w:cstheme="minorHAnsi"/>
        </w:rPr>
        <w:t>he Department</w:t>
      </w:r>
      <w:r w:rsidR="00412B3B">
        <w:rPr>
          <w:rFonts w:asciiTheme="minorHAnsi" w:hAnsiTheme="minorHAnsi" w:cstheme="minorHAnsi"/>
        </w:rPr>
        <w:t xml:space="preserve"> </w:t>
      </w:r>
      <w:r w:rsidR="00F70B4A">
        <w:rPr>
          <w:rFonts w:asciiTheme="minorHAnsi" w:hAnsiTheme="minorHAnsi" w:cstheme="minorHAnsi"/>
        </w:rPr>
        <w:t xml:space="preserve">recently estimated the total </w:t>
      </w:r>
      <w:r w:rsidR="00D8451E">
        <w:rPr>
          <w:rFonts w:asciiTheme="minorHAnsi" w:hAnsiTheme="minorHAnsi" w:cstheme="minorHAnsi"/>
        </w:rPr>
        <w:t xml:space="preserve">annual number of </w:t>
      </w:r>
      <w:r w:rsidR="009C581A">
        <w:rPr>
          <w:rFonts w:asciiTheme="minorHAnsi" w:hAnsiTheme="minorHAnsi" w:cstheme="minorHAnsi"/>
        </w:rPr>
        <w:t>PLUS MPN and PLUS</w:t>
      </w:r>
      <w:r w:rsidR="00EF4BF6">
        <w:rPr>
          <w:rFonts w:asciiTheme="minorHAnsi" w:hAnsiTheme="minorHAnsi" w:cstheme="minorHAnsi"/>
        </w:rPr>
        <w:t xml:space="preserve"> Endorser respondents to be </w:t>
      </w:r>
      <w:r w:rsidRPr="002E22BC">
        <w:rPr>
          <w:rFonts w:asciiTheme="minorHAnsi" w:hAnsiTheme="minorHAnsi" w:cstheme="minorHAnsi"/>
        </w:rPr>
        <w:t xml:space="preserve">approximately </w:t>
      </w:r>
      <w:r w:rsidRPr="00564A94" w:rsidR="006C334C">
        <w:rPr>
          <w:rFonts w:asciiTheme="minorHAnsi" w:hAnsiTheme="minorHAnsi" w:cstheme="minorHAnsi"/>
        </w:rPr>
        <w:t>1,379,766</w:t>
      </w:r>
      <w:r w:rsidR="00E2050B">
        <w:rPr>
          <w:rFonts w:asciiTheme="minorHAnsi" w:hAnsiTheme="minorHAnsi" w:cstheme="minorHAnsi"/>
          <w:b/>
          <w:bCs/>
        </w:rPr>
        <w:t xml:space="preserve"> </w:t>
      </w:r>
      <w:r w:rsidRPr="00564A94" w:rsidR="00E2050B">
        <w:rPr>
          <w:rFonts w:asciiTheme="minorHAnsi" w:hAnsiTheme="minorHAnsi" w:cstheme="minorHAnsi"/>
        </w:rPr>
        <w:t>(91 FR 17956)</w:t>
      </w:r>
      <w:r w:rsidRPr="002E22BC">
        <w:rPr>
          <w:rFonts w:asciiTheme="minorHAnsi" w:hAnsiTheme="minorHAnsi" w:cstheme="minorHAnsi"/>
        </w:rPr>
        <w:t xml:space="preserve">. </w:t>
      </w:r>
      <w:r w:rsidR="0025733B">
        <w:rPr>
          <w:rFonts w:asciiTheme="minorHAnsi" w:hAnsiTheme="minorHAnsi" w:cstheme="minorHAnsi"/>
        </w:rPr>
        <w:t xml:space="preserve">We </w:t>
      </w:r>
      <w:r w:rsidR="0063502D">
        <w:rPr>
          <w:rFonts w:asciiTheme="minorHAnsi" w:hAnsiTheme="minorHAnsi" w:cstheme="minorHAnsi"/>
        </w:rPr>
        <w:t xml:space="preserve">continue to </w:t>
      </w:r>
      <w:r w:rsidRPr="002E22BC">
        <w:rPr>
          <w:rFonts w:asciiTheme="minorHAnsi" w:hAnsiTheme="minorHAnsi" w:cstheme="minorHAnsi"/>
        </w:rPr>
        <w:t>estimate</w:t>
      </w:r>
      <w:r w:rsidR="0025733B">
        <w:rPr>
          <w:rFonts w:asciiTheme="minorHAnsi" w:hAnsiTheme="minorHAnsi" w:cstheme="minorHAnsi"/>
        </w:rPr>
        <w:t xml:space="preserve"> the</w:t>
      </w:r>
      <w:r w:rsidRPr="002E22BC">
        <w:rPr>
          <w:rFonts w:asciiTheme="minorHAnsi" w:hAnsiTheme="minorHAnsi" w:cstheme="minorHAnsi"/>
        </w:rPr>
        <w:t xml:space="preserve"> time required to complete a Direct PLUS Loan Request is 0.5 hours hour (30 minutes). Based on one response per respondent, this equates to a total estimated annual </w:t>
      </w:r>
      <w:r w:rsidRPr="00564A94">
        <w:rPr>
          <w:rFonts w:asciiTheme="minorHAnsi" w:hAnsiTheme="minorHAnsi" w:cstheme="minorHAnsi"/>
        </w:rPr>
        <w:t xml:space="preserve">reporting burden of </w:t>
      </w:r>
      <w:r w:rsidRPr="00564A94" w:rsidR="00944F51">
        <w:rPr>
          <w:rFonts w:asciiTheme="minorHAnsi" w:hAnsiTheme="minorHAnsi" w:cstheme="minorHAnsi"/>
        </w:rPr>
        <w:t>689,883</w:t>
      </w:r>
      <w:r w:rsidRPr="00564A94">
        <w:rPr>
          <w:rFonts w:asciiTheme="minorHAnsi" w:hAnsiTheme="minorHAnsi" w:cstheme="minorHAnsi"/>
        </w:rPr>
        <w:t xml:space="preserve"> hours</w:t>
      </w:r>
      <w:r w:rsidRPr="00290521">
        <w:rPr>
          <w:rFonts w:asciiTheme="minorHAnsi" w:hAnsiTheme="minorHAnsi" w:cstheme="minorHAnsi"/>
        </w:rPr>
        <w:t>.</w:t>
      </w:r>
    </w:p>
    <w:p w:rsidR="00CE4E98" w:rsidRPr="008E3064" w:rsidP="006A71F0" w14:paraId="17B270A0" w14:textId="33975AAE">
      <w:pPr>
        <w:pStyle w:val="BodyTextIndent"/>
        <w:spacing w:after="0"/>
        <w:ind w:left="720" w:firstLine="0"/>
        <w:rPr>
          <w:rFonts w:asciiTheme="minorHAnsi" w:hAnsiTheme="minorHAnsi" w:cstheme="minorHAnsi"/>
          <w:szCs w:val="24"/>
        </w:rPr>
      </w:pPr>
    </w:p>
    <w:p w:rsidR="00CE4E98" w:rsidRPr="008E3064" w:rsidP="0B0F7037" w14:paraId="507E93A9" w14:textId="696935C4">
      <w:pPr>
        <w:pStyle w:val="BodyTextIndent"/>
        <w:spacing w:after="0"/>
        <w:ind w:left="720" w:firstLine="0"/>
        <w:rPr>
          <w:rFonts w:asciiTheme="minorHAnsi" w:hAnsiTheme="minorHAnsi" w:cstheme="minorHAnsi"/>
          <w:b/>
          <w:bCs/>
          <w:szCs w:val="24"/>
        </w:rPr>
      </w:pPr>
      <w:r w:rsidRPr="008E3064">
        <w:rPr>
          <w:rStyle w:val="cf01"/>
          <w:rFonts w:asciiTheme="minorHAnsi" w:hAnsiTheme="minorHAnsi" w:cstheme="minorHAnsi"/>
          <w:sz w:val="24"/>
          <w:szCs w:val="24"/>
        </w:rPr>
        <w:t>For individuals</w:t>
      </w:r>
      <w:r>
        <w:rPr>
          <w:rStyle w:val="cf01"/>
          <w:rFonts w:asciiTheme="minorHAnsi" w:hAnsiTheme="minorHAnsi" w:cstheme="minorHAnsi"/>
          <w:sz w:val="24"/>
          <w:szCs w:val="24"/>
        </w:rPr>
        <w:t>,</w:t>
      </w:r>
      <w:r w:rsidRPr="008E3064">
        <w:rPr>
          <w:rStyle w:val="cf01"/>
          <w:rFonts w:asciiTheme="minorHAnsi" w:hAnsiTheme="minorHAnsi" w:cstheme="minorHAnsi"/>
          <w:sz w:val="24"/>
          <w:szCs w:val="24"/>
        </w:rPr>
        <w:t xml:space="preserve"> we have used the median hourly wage for all occupations, $</w:t>
      </w:r>
      <w:r w:rsidR="006808BE">
        <w:rPr>
          <w:rStyle w:val="cf01"/>
          <w:rFonts w:asciiTheme="minorHAnsi" w:hAnsiTheme="minorHAnsi" w:cstheme="minorHAnsi"/>
          <w:sz w:val="24"/>
          <w:szCs w:val="24"/>
        </w:rPr>
        <w:t>23</w:t>
      </w:r>
      <w:r w:rsidR="00FB17EC">
        <w:rPr>
          <w:rStyle w:val="cf01"/>
          <w:rFonts w:asciiTheme="minorHAnsi" w:hAnsiTheme="minorHAnsi" w:cstheme="minorHAnsi"/>
          <w:sz w:val="24"/>
          <w:szCs w:val="24"/>
        </w:rPr>
        <w:t>.80</w:t>
      </w:r>
      <w:r w:rsidRPr="008E3064">
        <w:rPr>
          <w:rStyle w:val="cf01"/>
          <w:rFonts w:asciiTheme="minorHAnsi" w:hAnsiTheme="minorHAnsi" w:cstheme="minorHAnsi"/>
          <w:sz w:val="24"/>
          <w:szCs w:val="24"/>
        </w:rPr>
        <w:t xml:space="preserve"> per hour according to BLS. </w:t>
      </w:r>
      <w:hyperlink r:id="rId10" w:anchor="00-0000" w:history="1">
        <w:r w:rsidRPr="008E3064">
          <w:rPr>
            <w:rStyle w:val="cf01"/>
            <w:rFonts w:asciiTheme="minorHAnsi" w:hAnsiTheme="minorHAnsi" w:cstheme="minorHAnsi"/>
            <w:color w:val="0000FF"/>
            <w:sz w:val="24"/>
            <w:szCs w:val="24"/>
            <w:u w:val="single"/>
          </w:rPr>
          <w:t>https://www.bls.gov/oes/current/oes_nat.htm#00-0000</w:t>
        </w:r>
      </w:hyperlink>
      <w:r w:rsidRPr="008E3064">
        <w:rPr>
          <w:rStyle w:val="cf01"/>
          <w:rFonts w:asciiTheme="minorHAnsi" w:hAnsiTheme="minorHAnsi" w:cstheme="minorHAnsi"/>
          <w:sz w:val="24"/>
          <w:szCs w:val="24"/>
        </w:rPr>
        <w:t> .</w:t>
      </w:r>
      <w:r w:rsidRPr="008E3064" w:rsidR="00CC585D">
        <w:rPr>
          <w:rFonts w:asciiTheme="minorHAnsi" w:hAnsiTheme="minorHAnsi" w:cstheme="minorHAnsi"/>
          <w:szCs w:val="24"/>
        </w:rPr>
        <w:t xml:space="preserve"> </w:t>
      </w:r>
    </w:p>
    <w:p w:rsidR="00920F63" w:rsidP="00920F63" w14:paraId="64280E95" w14:textId="77777777">
      <w:pPr>
        <w:pStyle w:val="ListParagraph"/>
        <w:tabs>
          <w:tab w:val="left" w:pos="-720"/>
        </w:tabs>
        <w:suppressAutoHyphens/>
        <w:rPr>
          <w:rStyle w:val="a"/>
          <w:rFonts w:ascii="Times New Roman" w:hAnsi="Times New Roman"/>
          <w:szCs w:val="24"/>
        </w:rPr>
      </w:pPr>
    </w:p>
    <w:p w:rsidR="00ED7195" w:rsidRPr="00920F63" w:rsidP="00756FD3" w14:paraId="64280E96" w14:textId="77777777">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9085" w:type="dxa"/>
        <w:tblLayout w:type="fixed"/>
        <w:tblLook w:val="0020"/>
      </w:tblPr>
      <w:tblGrid>
        <w:gridCol w:w="1345"/>
        <w:gridCol w:w="1260"/>
        <w:gridCol w:w="1275"/>
        <w:gridCol w:w="1335"/>
        <w:gridCol w:w="1170"/>
        <w:gridCol w:w="1260"/>
        <w:gridCol w:w="1440"/>
      </w:tblGrid>
      <w:tr w14:paraId="64280EAE" w14:textId="77777777" w:rsidTr="0B0F7037">
        <w:tblPrEx>
          <w:tblW w:w="9085" w:type="dxa"/>
          <w:tblLayout w:type="fixed"/>
          <w:tblLook w:val="0020"/>
        </w:tblPrEx>
        <w:trPr>
          <w:tblHeader/>
        </w:trPr>
        <w:tc>
          <w:tcPr>
            <w:tcW w:w="1345" w:type="dxa"/>
          </w:tcPr>
          <w:p w:rsidR="00666E58" w:rsidP="00FE1BAE" w14:paraId="64280E97" w14:textId="77777777">
            <w:pPr>
              <w:jc w:val="center"/>
              <w:rPr>
                <w:rFonts w:ascii="Times New Roman" w:hAnsi="Times New Roman"/>
                <w:sz w:val="20"/>
              </w:rPr>
            </w:pPr>
          </w:p>
          <w:p w:rsidR="00666E58" w:rsidP="00FE1BAE" w14:paraId="64280E98" w14:textId="77777777">
            <w:pPr>
              <w:jc w:val="center"/>
              <w:rPr>
                <w:rFonts w:ascii="Times New Roman" w:hAnsi="Times New Roman"/>
                <w:sz w:val="20"/>
              </w:rPr>
            </w:pPr>
          </w:p>
          <w:p w:rsidR="00666E58" w:rsidRPr="007F6104" w:rsidP="00FE1BAE" w14:paraId="64280E99"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260" w:type="dxa"/>
          </w:tcPr>
          <w:p w:rsidR="00666E58" w:rsidRPr="007F6104" w:rsidP="00FE1BAE" w14:paraId="64280EA0"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275" w:type="dxa"/>
          </w:tcPr>
          <w:p w:rsidR="00666E58" w:rsidP="00FE1BAE" w14:paraId="64280EA1" w14:textId="77777777">
            <w:pPr>
              <w:jc w:val="center"/>
              <w:rPr>
                <w:rFonts w:ascii="Times New Roman" w:hAnsi="Times New Roman"/>
                <w:sz w:val="20"/>
              </w:rPr>
            </w:pPr>
          </w:p>
          <w:p w:rsidR="00666E58" w:rsidP="00FE1BAE" w14:paraId="64280EA2" w14:textId="77777777">
            <w:pPr>
              <w:jc w:val="center"/>
              <w:rPr>
                <w:rFonts w:ascii="Times New Roman" w:hAnsi="Times New Roman"/>
                <w:sz w:val="20"/>
              </w:rPr>
            </w:pPr>
          </w:p>
          <w:p w:rsidR="00666E58" w:rsidRPr="007F6104" w:rsidP="00FE1BAE" w14:paraId="64280EA3"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666E58" w:rsidP="00FE1BAE" w14:paraId="64280EA4" w14:textId="77777777">
            <w:pPr>
              <w:jc w:val="center"/>
              <w:rPr>
                <w:rFonts w:ascii="Times New Roman" w:hAnsi="Times New Roman"/>
                <w:sz w:val="20"/>
              </w:rPr>
            </w:pPr>
          </w:p>
          <w:p w:rsidR="00666E58" w:rsidRPr="007F6104" w:rsidP="00FE1BAE" w14:paraId="64280EA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1170" w:type="dxa"/>
          </w:tcPr>
          <w:p w:rsidR="00666E58" w:rsidP="00FE1BAE" w14:paraId="64280EA6" w14:textId="77777777">
            <w:pPr>
              <w:jc w:val="center"/>
              <w:rPr>
                <w:rFonts w:ascii="Times New Roman" w:hAnsi="Times New Roman"/>
                <w:sz w:val="20"/>
              </w:rPr>
            </w:pPr>
          </w:p>
          <w:p w:rsidR="00666E58" w:rsidRPr="007F6104" w:rsidP="00F31BEC" w14:paraId="64280EA7"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260" w:type="dxa"/>
          </w:tcPr>
          <w:p w:rsidR="00666E58" w:rsidP="00FE1BAE" w14:paraId="64280EA8" w14:textId="77777777">
            <w:pPr>
              <w:jc w:val="center"/>
              <w:rPr>
                <w:rFonts w:ascii="Times New Roman" w:hAnsi="Times New Roman"/>
                <w:sz w:val="20"/>
              </w:rPr>
            </w:pPr>
          </w:p>
          <w:p w:rsidR="00666E58" w:rsidP="00FE1BAE" w14:paraId="64280EA9" w14:textId="77777777">
            <w:pPr>
              <w:jc w:val="center"/>
              <w:rPr>
                <w:rFonts w:ascii="Times New Roman" w:hAnsi="Times New Roman"/>
                <w:sz w:val="20"/>
              </w:rPr>
            </w:pPr>
          </w:p>
          <w:p w:rsidR="00666E58" w:rsidRPr="007F6104" w:rsidP="00FE1BAE" w14:paraId="64280EAA"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440" w:type="dxa"/>
          </w:tcPr>
          <w:p w:rsidR="00666E58" w:rsidP="00FE1BAE" w14:paraId="64280EAB" w14:textId="77777777">
            <w:pPr>
              <w:jc w:val="center"/>
              <w:rPr>
                <w:rFonts w:ascii="Times New Roman" w:hAnsi="Times New Roman"/>
                <w:sz w:val="20"/>
              </w:rPr>
            </w:pPr>
          </w:p>
          <w:p w:rsidR="00666E58" w:rsidP="00FE1BAE" w14:paraId="64280EAC" w14:textId="77777777">
            <w:pPr>
              <w:jc w:val="center"/>
              <w:rPr>
                <w:rFonts w:ascii="Times New Roman" w:hAnsi="Times New Roman"/>
                <w:sz w:val="20"/>
              </w:rPr>
            </w:pPr>
          </w:p>
          <w:p w:rsidR="00666E58" w:rsidRPr="007F6104" w:rsidP="00FE1BAE" w14:paraId="64280EAD"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64280EB8" w14:textId="77777777" w:rsidTr="0B0F7037">
        <w:tblPrEx>
          <w:tblW w:w="9085" w:type="dxa"/>
          <w:tblLayout w:type="fixed"/>
          <w:tblLook w:val="0020"/>
        </w:tblPrEx>
        <w:tc>
          <w:tcPr>
            <w:tcW w:w="1345" w:type="dxa"/>
          </w:tcPr>
          <w:p w:rsidR="00666E58" w:rsidRPr="00AA5138" w:rsidP="00AA5138" w14:paraId="64280EAF" w14:textId="290F9851">
            <w:pPr>
              <w:rPr>
                <w:rFonts w:asciiTheme="minorHAnsi" w:hAnsiTheme="minorHAnsi" w:cstheme="minorHAnsi"/>
                <w:szCs w:val="24"/>
              </w:rPr>
            </w:pPr>
            <w:r>
              <w:rPr>
                <w:rFonts w:asciiTheme="minorHAnsi" w:hAnsiTheme="minorHAnsi" w:cstheme="minorHAnsi"/>
                <w:szCs w:val="24"/>
              </w:rPr>
              <w:t>Individual</w:t>
            </w:r>
          </w:p>
        </w:tc>
        <w:tc>
          <w:tcPr>
            <w:tcW w:w="1260" w:type="dxa"/>
          </w:tcPr>
          <w:p w:rsidR="00666E58" w:rsidRPr="00AA5138" w:rsidP="00AA5138" w14:paraId="64280EB2" w14:textId="5D20B072">
            <w:pPr>
              <w:rPr>
                <w:rFonts w:asciiTheme="minorHAnsi" w:hAnsiTheme="minorHAnsi" w:cstheme="minorHAnsi"/>
                <w:szCs w:val="24"/>
              </w:rPr>
            </w:pPr>
            <w:r>
              <w:rPr>
                <w:rFonts w:asciiTheme="minorHAnsi" w:hAnsiTheme="minorHAnsi" w:cstheme="minorHAnsi"/>
                <w:szCs w:val="24"/>
              </w:rPr>
              <w:t>1,</w:t>
            </w:r>
            <w:r w:rsidR="00A65B00">
              <w:rPr>
                <w:rFonts w:asciiTheme="minorHAnsi" w:hAnsiTheme="minorHAnsi" w:cstheme="minorHAnsi"/>
                <w:szCs w:val="24"/>
              </w:rPr>
              <w:t>3</w:t>
            </w:r>
            <w:r w:rsidR="00832598">
              <w:rPr>
                <w:rFonts w:asciiTheme="minorHAnsi" w:hAnsiTheme="minorHAnsi" w:cstheme="minorHAnsi"/>
                <w:szCs w:val="24"/>
              </w:rPr>
              <w:t>79,766</w:t>
            </w:r>
          </w:p>
        </w:tc>
        <w:tc>
          <w:tcPr>
            <w:tcW w:w="1275" w:type="dxa"/>
          </w:tcPr>
          <w:p w:rsidR="00666E58" w:rsidRPr="00AA5138" w:rsidP="00CE4E98" w14:paraId="64280EB3" w14:textId="026303B2">
            <w:pPr>
              <w:ind w:left="-110"/>
              <w:jc w:val="center"/>
              <w:rPr>
                <w:rFonts w:asciiTheme="minorHAnsi" w:hAnsiTheme="minorHAnsi" w:cstheme="minorHAnsi"/>
                <w:szCs w:val="24"/>
              </w:rPr>
            </w:pPr>
            <w:r>
              <w:rPr>
                <w:rFonts w:asciiTheme="minorHAnsi" w:hAnsiTheme="minorHAnsi" w:cstheme="minorHAnsi"/>
                <w:szCs w:val="24"/>
              </w:rPr>
              <w:t>1,379,766</w:t>
            </w:r>
          </w:p>
        </w:tc>
        <w:tc>
          <w:tcPr>
            <w:tcW w:w="1335" w:type="dxa"/>
          </w:tcPr>
          <w:p w:rsidR="00666E58" w:rsidRPr="00AA5138" w:rsidP="00AA5138" w14:paraId="64280EB4" w14:textId="3D9D5657">
            <w:pPr>
              <w:jc w:val="center"/>
              <w:rPr>
                <w:rFonts w:asciiTheme="minorHAnsi" w:hAnsiTheme="minorHAnsi" w:cstheme="minorHAnsi"/>
                <w:szCs w:val="24"/>
              </w:rPr>
            </w:pPr>
            <w:r>
              <w:rPr>
                <w:rFonts w:asciiTheme="minorHAnsi" w:hAnsiTheme="minorHAnsi" w:cstheme="minorHAnsi"/>
                <w:szCs w:val="24"/>
              </w:rPr>
              <w:t>.5 hour</w:t>
            </w:r>
          </w:p>
        </w:tc>
        <w:tc>
          <w:tcPr>
            <w:tcW w:w="1170" w:type="dxa"/>
          </w:tcPr>
          <w:p w:rsidR="00666E58" w:rsidRPr="00AA5138" w:rsidP="00AA5138" w14:paraId="64280EB5" w14:textId="38ADDEAB">
            <w:pPr>
              <w:rPr>
                <w:rFonts w:asciiTheme="minorHAnsi" w:hAnsiTheme="minorHAnsi" w:cstheme="minorHAnsi"/>
                <w:szCs w:val="24"/>
              </w:rPr>
            </w:pPr>
            <w:r>
              <w:rPr>
                <w:rFonts w:asciiTheme="minorHAnsi" w:hAnsiTheme="minorHAnsi" w:cstheme="minorHAnsi"/>
                <w:szCs w:val="24"/>
              </w:rPr>
              <w:t>689,883</w:t>
            </w:r>
          </w:p>
        </w:tc>
        <w:tc>
          <w:tcPr>
            <w:tcW w:w="1260" w:type="dxa"/>
          </w:tcPr>
          <w:p w:rsidR="00666E58" w:rsidRPr="00AA5138" w:rsidP="003C1F71" w14:paraId="64280EB6" w14:textId="600365BD">
            <w:pPr>
              <w:spacing w:line="259" w:lineRule="auto"/>
              <w:rPr>
                <w:rFonts w:asciiTheme="minorHAnsi" w:hAnsiTheme="minorHAnsi" w:cstheme="minorBidi"/>
              </w:rPr>
            </w:pPr>
            <w:r w:rsidRPr="0B0F7037">
              <w:rPr>
                <w:rFonts w:asciiTheme="minorHAnsi" w:hAnsiTheme="minorHAnsi" w:cstheme="minorBidi"/>
              </w:rPr>
              <w:t>$</w:t>
            </w:r>
            <w:r w:rsidR="00FB17EC">
              <w:rPr>
                <w:rFonts w:asciiTheme="minorHAnsi" w:hAnsiTheme="minorHAnsi" w:cstheme="minorBidi"/>
              </w:rPr>
              <w:t>23.80</w:t>
            </w:r>
          </w:p>
        </w:tc>
        <w:tc>
          <w:tcPr>
            <w:tcW w:w="1440" w:type="dxa"/>
          </w:tcPr>
          <w:p w:rsidR="00666E58" w:rsidRPr="00AA5138" w:rsidP="0B0F7037" w14:paraId="64280EB7" w14:textId="0ED71DBE">
            <w:pPr>
              <w:rPr>
                <w:rFonts w:asciiTheme="minorHAnsi" w:hAnsiTheme="minorHAnsi" w:cstheme="minorBidi"/>
              </w:rPr>
            </w:pPr>
            <w:r w:rsidRPr="0B0F7037">
              <w:rPr>
                <w:rFonts w:asciiTheme="minorHAnsi" w:hAnsiTheme="minorHAnsi" w:cstheme="minorBidi"/>
              </w:rPr>
              <w:t>$</w:t>
            </w:r>
            <w:r w:rsidRPr="00564641" w:rsidR="00564641">
              <w:rPr>
                <w:rFonts w:asciiTheme="minorHAnsi" w:hAnsiTheme="minorHAnsi" w:cstheme="minorBidi"/>
              </w:rPr>
              <w:t>16,419,215</w:t>
            </w:r>
          </w:p>
        </w:tc>
      </w:tr>
      <w:tr w14:paraId="64280EE0" w14:textId="77777777" w:rsidTr="0B0F7037">
        <w:tblPrEx>
          <w:tblW w:w="9085" w:type="dxa"/>
          <w:tblLayout w:type="fixed"/>
          <w:tblLook w:val="0020"/>
        </w:tblPrEx>
        <w:tc>
          <w:tcPr>
            <w:tcW w:w="1345" w:type="dxa"/>
          </w:tcPr>
          <w:p w:rsidR="00666E58" w:rsidRPr="00442E07" w:rsidP="00AA5138" w14:paraId="64280ED7" w14:textId="77777777">
            <w:pPr>
              <w:rPr>
                <w:rFonts w:ascii="Times New Roman" w:hAnsi="Times New Roman"/>
                <w:szCs w:val="24"/>
              </w:rPr>
            </w:pPr>
            <w:r>
              <w:rPr>
                <w:rFonts w:ascii="Times New Roman" w:hAnsi="Times New Roman"/>
                <w:szCs w:val="24"/>
              </w:rPr>
              <w:t>Annualized Totals</w:t>
            </w:r>
          </w:p>
        </w:tc>
        <w:tc>
          <w:tcPr>
            <w:tcW w:w="1260" w:type="dxa"/>
          </w:tcPr>
          <w:p w:rsidR="00666E58" w:rsidRPr="00AA5138" w:rsidP="00AA5138" w14:paraId="64280EDA" w14:textId="5061A098">
            <w:pPr>
              <w:rPr>
                <w:rFonts w:asciiTheme="minorHAnsi" w:hAnsiTheme="minorHAnsi" w:cstheme="minorHAnsi"/>
                <w:b/>
                <w:bCs/>
                <w:szCs w:val="24"/>
              </w:rPr>
            </w:pPr>
            <w:r>
              <w:rPr>
                <w:rFonts w:asciiTheme="minorHAnsi" w:hAnsiTheme="minorHAnsi" w:cstheme="minorHAnsi"/>
                <w:szCs w:val="24"/>
              </w:rPr>
              <w:t>1,379,766</w:t>
            </w:r>
          </w:p>
        </w:tc>
        <w:tc>
          <w:tcPr>
            <w:tcW w:w="1275" w:type="dxa"/>
          </w:tcPr>
          <w:p w:rsidR="00666E58" w:rsidRPr="00AA5138" w:rsidP="00AA5138" w14:paraId="64280EDB" w14:textId="49A3C240">
            <w:pPr>
              <w:rPr>
                <w:rFonts w:asciiTheme="minorHAnsi" w:hAnsiTheme="minorHAnsi" w:cstheme="minorHAnsi"/>
                <w:b/>
                <w:bCs/>
                <w:szCs w:val="24"/>
              </w:rPr>
            </w:pPr>
            <w:r>
              <w:rPr>
                <w:rFonts w:asciiTheme="minorHAnsi" w:hAnsiTheme="minorHAnsi" w:cstheme="minorHAnsi"/>
                <w:szCs w:val="24"/>
              </w:rPr>
              <w:t>1,379,766</w:t>
            </w:r>
          </w:p>
        </w:tc>
        <w:tc>
          <w:tcPr>
            <w:tcW w:w="1335" w:type="dxa"/>
          </w:tcPr>
          <w:p w:rsidR="00666E58" w:rsidRPr="00AA5138" w:rsidP="00AA5138" w14:paraId="64280EDC" w14:textId="77777777">
            <w:pPr>
              <w:rPr>
                <w:rFonts w:asciiTheme="minorHAnsi" w:hAnsiTheme="minorHAnsi" w:cstheme="minorHAnsi"/>
                <w:b/>
                <w:bCs/>
                <w:szCs w:val="24"/>
              </w:rPr>
            </w:pPr>
          </w:p>
        </w:tc>
        <w:tc>
          <w:tcPr>
            <w:tcW w:w="1170" w:type="dxa"/>
          </w:tcPr>
          <w:p w:rsidR="00666E58" w:rsidRPr="00AA5138" w:rsidP="00AA5138" w14:paraId="64280EDD" w14:textId="6CCEAB9B">
            <w:pPr>
              <w:rPr>
                <w:rFonts w:asciiTheme="minorHAnsi" w:hAnsiTheme="minorHAnsi" w:cstheme="minorHAnsi"/>
                <w:b/>
                <w:bCs/>
                <w:szCs w:val="24"/>
              </w:rPr>
            </w:pPr>
            <w:r>
              <w:rPr>
                <w:rFonts w:asciiTheme="minorHAnsi" w:hAnsiTheme="minorHAnsi" w:cstheme="minorHAnsi"/>
                <w:szCs w:val="24"/>
              </w:rPr>
              <w:t>689,883</w:t>
            </w:r>
          </w:p>
        </w:tc>
        <w:tc>
          <w:tcPr>
            <w:tcW w:w="1260" w:type="dxa"/>
          </w:tcPr>
          <w:p w:rsidR="00666E58" w:rsidRPr="00AA5138" w:rsidP="00AA5138" w14:paraId="64280EDE" w14:textId="77777777">
            <w:pPr>
              <w:rPr>
                <w:rFonts w:asciiTheme="minorHAnsi" w:hAnsiTheme="minorHAnsi" w:cstheme="minorHAnsi"/>
                <w:b/>
                <w:bCs/>
                <w:szCs w:val="24"/>
              </w:rPr>
            </w:pPr>
          </w:p>
        </w:tc>
        <w:tc>
          <w:tcPr>
            <w:tcW w:w="1440" w:type="dxa"/>
          </w:tcPr>
          <w:p w:rsidR="00666E58" w:rsidRPr="00AA5138" w:rsidP="0B0F7037" w14:paraId="64280EDF" w14:textId="249D15F7">
            <w:pPr>
              <w:rPr>
                <w:rFonts w:asciiTheme="minorHAnsi" w:hAnsiTheme="minorHAnsi" w:cstheme="minorBidi"/>
                <w:b/>
                <w:bCs/>
              </w:rPr>
            </w:pPr>
            <w:r w:rsidRPr="0B0F7037">
              <w:rPr>
                <w:rFonts w:asciiTheme="minorHAnsi" w:hAnsiTheme="minorHAnsi" w:cstheme="minorBidi"/>
              </w:rPr>
              <w:t>$</w:t>
            </w:r>
            <w:r w:rsidRPr="00564641" w:rsidR="00564641">
              <w:rPr>
                <w:rFonts w:asciiTheme="minorHAnsi" w:hAnsiTheme="minorHAnsi" w:cstheme="minorBidi"/>
              </w:rPr>
              <w:t>16,419,215</w:t>
            </w:r>
          </w:p>
        </w:tc>
      </w:tr>
    </w:tbl>
    <w:p w:rsidR="001A6AE0" w:rsidP="000446F5" w14:paraId="64280EE1"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666E58" w14:paraId="64280EE2" w14:textId="77777777">
      <w:pPr>
        <w:pStyle w:val="ListParagraph"/>
        <w:tabs>
          <w:tab w:val="left" w:pos="-720"/>
        </w:tabs>
        <w:suppressAutoHyphens/>
        <w:ind w:left="0"/>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64280EE3" w14:textId="77777777">
      <w:pPr>
        <w:pStyle w:val="ListParagraph"/>
        <w:tabs>
          <w:tab w:val="left" w:pos="-720"/>
        </w:tabs>
        <w:suppressAutoHyphens/>
        <w:rPr>
          <w:rStyle w:val="a"/>
          <w:rFonts w:ascii="Times New Roman" w:hAnsi="Times New Roman"/>
          <w:szCs w:val="24"/>
        </w:rPr>
      </w:pPr>
    </w:p>
    <w:p w:rsidR="00043C32" w:rsidRPr="00ED7195" w:rsidP="00AD381B" w14:paraId="64280EE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64280EE5" w14:textId="77777777">
      <w:pPr>
        <w:tabs>
          <w:tab w:val="left" w:pos="-720"/>
        </w:tabs>
        <w:suppressAutoHyphens/>
        <w:rPr>
          <w:rFonts w:ascii="Times New Roman" w:hAnsi="Times New Roman"/>
          <w:b/>
          <w:szCs w:val="24"/>
        </w:rPr>
      </w:pPr>
    </w:p>
    <w:p w:rsidR="00043C32" w:rsidRPr="00ED7195" w:rsidP="00AD381B" w14:paraId="64280EE6"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AD381B" w14:paraId="64280EE7" w14:textId="77777777">
      <w:pPr>
        <w:numPr>
          <w:ilvl w:val="12"/>
          <w:numId w:val="0"/>
        </w:numPr>
        <w:tabs>
          <w:tab w:val="left" w:pos="-720"/>
        </w:tabs>
        <w:suppressAutoHyphens/>
        <w:ind w:left="340"/>
        <w:rPr>
          <w:rFonts w:ascii="Times New Roman" w:hAnsi="Times New Roman"/>
          <w:szCs w:val="24"/>
        </w:rPr>
      </w:pPr>
    </w:p>
    <w:p w:rsidR="00043C32" w:rsidRPr="00ED7195" w:rsidP="00AD381B" w14:paraId="64280EE8"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64280EE9" w14:textId="77777777">
      <w:pPr>
        <w:tabs>
          <w:tab w:val="left" w:pos="-720"/>
          <w:tab w:val="left" w:pos="1247"/>
        </w:tabs>
        <w:suppressAutoHyphens/>
        <w:ind w:left="340"/>
        <w:rPr>
          <w:rFonts w:ascii="Times New Roman" w:hAnsi="Times New Roman"/>
          <w:b/>
          <w:szCs w:val="24"/>
        </w:rPr>
      </w:pPr>
    </w:p>
    <w:p w:rsidR="00043C32" w:rsidRPr="00ED7195" w:rsidP="00AD381B" w14:paraId="64280EEA"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64280EEB" w14:textId="77777777">
      <w:pPr>
        <w:tabs>
          <w:tab w:val="left" w:pos="-720"/>
        </w:tabs>
        <w:suppressAutoHyphens/>
        <w:rPr>
          <w:rFonts w:ascii="Times New Roman" w:hAnsi="Times New Roman"/>
          <w:b/>
          <w:szCs w:val="24"/>
        </w:rPr>
      </w:pPr>
    </w:p>
    <w:p w:rsidR="00043C32" w:rsidRPr="00ED7195" w:rsidP="00AD381B" w14:paraId="64280EE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64280EE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RPr="00ED7195" w:rsidP="00AD381B" w14:paraId="64280EEE"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043C32" w:rsidP="00AD381B" w14:paraId="64280EEF" w14:textId="3DBB2A18">
      <w:pPr>
        <w:tabs>
          <w:tab w:val="left" w:pos="-720"/>
        </w:tabs>
        <w:suppressAutoHyphens/>
        <w:rPr>
          <w:rFonts w:ascii="Times New Roman" w:hAnsi="Times New Roman"/>
          <w:szCs w:val="24"/>
        </w:rPr>
      </w:pPr>
    </w:p>
    <w:p w:rsidR="006A71F0" w:rsidRPr="002E22BC" w:rsidP="006A71F0" w14:paraId="1187FB6A" w14:textId="0F5FD066">
      <w:pPr>
        <w:pStyle w:val="BodyTextIndent"/>
        <w:spacing w:after="0"/>
        <w:ind w:left="720" w:firstLine="0"/>
        <w:rPr>
          <w:rFonts w:asciiTheme="minorHAnsi" w:hAnsiTheme="minorHAnsi" w:cstheme="minorHAnsi"/>
        </w:rPr>
      </w:pPr>
      <w:r w:rsidRPr="002E22BC">
        <w:rPr>
          <w:rFonts w:asciiTheme="minorHAnsi" w:hAnsiTheme="minorHAnsi" w:cstheme="minorHAnsi"/>
        </w:rPr>
        <w:t>There are no capital/startup costs to respondents, nor are there any annual costs to respondents associated with operating or maintaining systems or purchasing services.</w:t>
      </w:r>
    </w:p>
    <w:p w:rsidR="006A71F0" w:rsidP="00AD381B" w14:paraId="504AA75F" w14:textId="28C4D1B9">
      <w:pPr>
        <w:tabs>
          <w:tab w:val="left" w:pos="-720"/>
        </w:tabs>
        <w:suppressAutoHyphens/>
        <w:rPr>
          <w:rFonts w:ascii="Times New Roman" w:hAnsi="Times New Roman"/>
          <w:szCs w:val="24"/>
        </w:rPr>
      </w:pPr>
    </w:p>
    <w:p w:rsidR="00043C32" w:rsidRPr="00534B4A" w:rsidP="005F4E11" w14:paraId="64280EF0" w14:textId="77777777">
      <w:pPr>
        <w:pStyle w:val="ListParagraph"/>
        <w:numPr>
          <w:ilvl w:val="0"/>
          <w:numId w:val="5"/>
        </w:numPr>
        <w:tabs>
          <w:tab w:val="left" w:pos="-720"/>
        </w:tabs>
        <w:suppressAutoHyphens/>
        <w:ind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F4E11" w14:paraId="64280EF1" w14:textId="77777777">
      <w:pPr>
        <w:tabs>
          <w:tab w:val="left" w:pos="-720"/>
        </w:tabs>
        <w:suppressAutoHyphens/>
        <w:ind w:left="720"/>
        <w:rPr>
          <w:rFonts w:ascii="Times New Roman" w:hAnsi="Times New Roman"/>
          <w:szCs w:val="24"/>
        </w:rPr>
      </w:pPr>
    </w:p>
    <w:p w:rsidR="006A71F0" w:rsidRPr="002E22BC" w:rsidP="0B0F7037" w14:paraId="4D5A1C47" w14:textId="6432F677">
      <w:pPr>
        <w:suppressAutoHyphens/>
        <w:ind w:left="720"/>
        <w:rPr>
          <w:rFonts w:asciiTheme="minorHAnsi" w:hAnsiTheme="minorHAnsi" w:cstheme="minorBidi"/>
        </w:rPr>
      </w:pPr>
      <w:r w:rsidRPr="00C530CC">
        <w:rPr>
          <w:rFonts w:asciiTheme="minorHAnsi" w:hAnsiTheme="minorHAnsi" w:cstheme="minorBidi"/>
        </w:rPr>
        <w:t>The</w:t>
      </w:r>
      <w:r w:rsidR="00711047">
        <w:rPr>
          <w:rFonts w:asciiTheme="minorHAnsi" w:hAnsiTheme="minorHAnsi" w:cstheme="minorBidi"/>
        </w:rPr>
        <w:t>re are no additional costs.</w:t>
      </w:r>
    </w:p>
    <w:p w:rsidR="00534B4A" w:rsidP="005F4E11" w14:paraId="64280EF2" w14:textId="51A513E4">
      <w:pPr>
        <w:pStyle w:val="ListParagraph"/>
        <w:tabs>
          <w:tab w:val="left" w:pos="-720"/>
        </w:tabs>
        <w:suppressAutoHyphens/>
        <w:contextualSpacing w:val="0"/>
        <w:rPr>
          <w:rFonts w:ascii="Times New Roman" w:hAnsi="Times New Roman"/>
          <w:szCs w:val="24"/>
        </w:rPr>
      </w:pPr>
    </w:p>
    <w:p w:rsidR="00800D30" w:rsidP="00800D30" w14:paraId="64280EF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64280EF4" w14:textId="77777777">
      <w:pPr>
        <w:pStyle w:val="ListParagraph"/>
        <w:tabs>
          <w:tab w:val="left" w:pos="-720"/>
        </w:tabs>
        <w:suppressAutoHyphens/>
        <w:contextualSpacing w:val="0"/>
        <w:rPr>
          <w:rFonts w:ascii="Times New Roman" w:hAnsi="Times New Roman"/>
          <w:b/>
          <w:szCs w:val="24"/>
        </w:rPr>
      </w:pPr>
    </w:p>
    <w:p w:rsidR="00800D30" w:rsidRPr="00756FD3" w:rsidP="00800D30" w14:paraId="64280EF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64280EF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64280EFB" w14:textId="77777777" w:rsidTr="0052073E">
        <w:tblPrEx>
          <w:tblW w:w="9445" w:type="dxa"/>
          <w:tblLook w:val="04A0"/>
        </w:tblPrEx>
        <w:tc>
          <w:tcPr>
            <w:tcW w:w="2048" w:type="dxa"/>
            <w:shd w:val="clear" w:color="auto" w:fill="D9D9D9" w:themeFill="background1" w:themeFillShade="D9"/>
          </w:tcPr>
          <w:p w:rsidR="0052073E" w:rsidP="00534B4A" w14:paraId="64280EF7" w14:textId="77777777">
            <w:pPr>
              <w:tabs>
                <w:tab w:val="left" w:pos="-720"/>
              </w:tabs>
              <w:suppressAutoHyphens/>
              <w:rPr>
                <w:rFonts w:ascii="Times New Roman" w:hAnsi="Times New Roman"/>
                <w:b/>
                <w:szCs w:val="24"/>
              </w:rPr>
            </w:pPr>
          </w:p>
        </w:tc>
        <w:tc>
          <w:tcPr>
            <w:tcW w:w="2048" w:type="dxa"/>
          </w:tcPr>
          <w:p w:rsidR="0052073E" w:rsidP="00534B4A" w14:paraId="64280EF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64280EF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64280EF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64280F00" w14:textId="77777777" w:rsidTr="0052073E">
        <w:tblPrEx>
          <w:tblW w:w="9445" w:type="dxa"/>
          <w:tblLook w:val="04A0"/>
        </w:tblPrEx>
        <w:tc>
          <w:tcPr>
            <w:tcW w:w="2048" w:type="dxa"/>
          </w:tcPr>
          <w:p w:rsidR="0052073E" w:rsidP="00534B4A" w14:paraId="64280E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64280EFD" w14:textId="77777777">
            <w:pPr>
              <w:tabs>
                <w:tab w:val="left" w:pos="-720"/>
              </w:tabs>
              <w:suppressAutoHyphens/>
              <w:rPr>
                <w:rFonts w:ascii="Times New Roman" w:hAnsi="Times New Roman"/>
                <w:b/>
                <w:szCs w:val="24"/>
              </w:rPr>
            </w:pPr>
          </w:p>
        </w:tc>
        <w:tc>
          <w:tcPr>
            <w:tcW w:w="2829" w:type="dxa"/>
          </w:tcPr>
          <w:p w:rsidR="0052073E" w:rsidP="00534B4A" w14:paraId="64280EFE" w14:textId="679C296C">
            <w:pPr>
              <w:tabs>
                <w:tab w:val="left" w:pos="-720"/>
              </w:tabs>
              <w:suppressAutoHyphens/>
              <w:rPr>
                <w:rFonts w:ascii="Times New Roman" w:hAnsi="Times New Roman"/>
                <w:b/>
                <w:szCs w:val="24"/>
              </w:rPr>
            </w:pPr>
          </w:p>
        </w:tc>
        <w:tc>
          <w:tcPr>
            <w:tcW w:w="2520" w:type="dxa"/>
          </w:tcPr>
          <w:p w:rsidR="0052073E" w:rsidP="00534B4A" w14:paraId="64280EFF" w14:textId="118BD751">
            <w:pPr>
              <w:tabs>
                <w:tab w:val="left" w:pos="-720"/>
              </w:tabs>
              <w:suppressAutoHyphens/>
              <w:rPr>
                <w:rFonts w:ascii="Times New Roman" w:hAnsi="Times New Roman"/>
                <w:b/>
                <w:szCs w:val="24"/>
              </w:rPr>
            </w:pPr>
            <w:r>
              <w:rPr>
                <w:rFonts w:ascii="Times New Roman" w:hAnsi="Times New Roman"/>
                <w:b/>
                <w:szCs w:val="24"/>
              </w:rPr>
              <w:t>+</w:t>
            </w:r>
            <w:r w:rsidR="000262E8">
              <w:rPr>
                <w:rFonts w:ascii="Times New Roman" w:hAnsi="Times New Roman"/>
                <w:b/>
                <w:szCs w:val="24"/>
              </w:rPr>
              <w:t>74,883</w:t>
            </w:r>
          </w:p>
        </w:tc>
      </w:tr>
      <w:tr w14:paraId="64280F05" w14:textId="77777777" w:rsidTr="0052073E">
        <w:tblPrEx>
          <w:tblW w:w="9445" w:type="dxa"/>
          <w:tblLook w:val="04A0"/>
        </w:tblPrEx>
        <w:tc>
          <w:tcPr>
            <w:tcW w:w="2048" w:type="dxa"/>
          </w:tcPr>
          <w:p w:rsidR="0052073E" w:rsidP="00534B4A" w14:paraId="64280F0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64280F02" w14:textId="77777777">
            <w:pPr>
              <w:tabs>
                <w:tab w:val="left" w:pos="-720"/>
              </w:tabs>
              <w:suppressAutoHyphens/>
              <w:rPr>
                <w:rFonts w:ascii="Times New Roman" w:hAnsi="Times New Roman"/>
                <w:b/>
                <w:szCs w:val="24"/>
              </w:rPr>
            </w:pPr>
          </w:p>
        </w:tc>
        <w:tc>
          <w:tcPr>
            <w:tcW w:w="2829" w:type="dxa"/>
          </w:tcPr>
          <w:p w:rsidR="0052073E" w:rsidP="00534B4A" w14:paraId="64280F03" w14:textId="0D1F2859">
            <w:pPr>
              <w:tabs>
                <w:tab w:val="left" w:pos="-720"/>
              </w:tabs>
              <w:suppressAutoHyphens/>
              <w:rPr>
                <w:rFonts w:ascii="Times New Roman" w:hAnsi="Times New Roman"/>
                <w:b/>
                <w:szCs w:val="24"/>
              </w:rPr>
            </w:pPr>
          </w:p>
        </w:tc>
        <w:tc>
          <w:tcPr>
            <w:tcW w:w="2520" w:type="dxa"/>
          </w:tcPr>
          <w:p w:rsidR="0052073E" w:rsidP="00534B4A" w14:paraId="64280F04" w14:textId="779B9D6E">
            <w:pPr>
              <w:tabs>
                <w:tab w:val="left" w:pos="-720"/>
              </w:tabs>
              <w:suppressAutoHyphens/>
              <w:rPr>
                <w:rFonts w:ascii="Times New Roman" w:hAnsi="Times New Roman"/>
                <w:b/>
                <w:szCs w:val="24"/>
              </w:rPr>
            </w:pPr>
            <w:r>
              <w:rPr>
                <w:rFonts w:ascii="Times New Roman" w:hAnsi="Times New Roman"/>
                <w:b/>
                <w:szCs w:val="24"/>
              </w:rPr>
              <w:t>+</w:t>
            </w:r>
            <w:r w:rsidR="000262E8">
              <w:rPr>
                <w:rFonts w:ascii="Times New Roman" w:hAnsi="Times New Roman"/>
                <w:b/>
                <w:szCs w:val="24"/>
              </w:rPr>
              <w:t>149,766</w:t>
            </w:r>
          </w:p>
        </w:tc>
      </w:tr>
      <w:tr w14:paraId="64280F0A" w14:textId="77777777" w:rsidTr="0052073E">
        <w:tblPrEx>
          <w:tblW w:w="9445" w:type="dxa"/>
          <w:tblLook w:val="04A0"/>
        </w:tblPrEx>
        <w:tc>
          <w:tcPr>
            <w:tcW w:w="2048" w:type="dxa"/>
          </w:tcPr>
          <w:p w:rsidR="0052073E" w:rsidP="00534B4A" w14:paraId="64280F0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64280F07" w14:textId="77777777">
            <w:pPr>
              <w:tabs>
                <w:tab w:val="left" w:pos="-720"/>
              </w:tabs>
              <w:suppressAutoHyphens/>
              <w:rPr>
                <w:rFonts w:ascii="Times New Roman" w:hAnsi="Times New Roman"/>
                <w:b/>
                <w:szCs w:val="24"/>
              </w:rPr>
            </w:pPr>
          </w:p>
        </w:tc>
        <w:tc>
          <w:tcPr>
            <w:tcW w:w="2829" w:type="dxa"/>
          </w:tcPr>
          <w:p w:rsidR="0052073E" w:rsidP="00534B4A" w14:paraId="64280F08" w14:textId="77777777">
            <w:pPr>
              <w:tabs>
                <w:tab w:val="left" w:pos="-720"/>
              </w:tabs>
              <w:suppressAutoHyphens/>
              <w:rPr>
                <w:rFonts w:ascii="Times New Roman" w:hAnsi="Times New Roman"/>
                <w:b/>
                <w:szCs w:val="24"/>
              </w:rPr>
            </w:pPr>
          </w:p>
        </w:tc>
        <w:tc>
          <w:tcPr>
            <w:tcW w:w="2520" w:type="dxa"/>
          </w:tcPr>
          <w:p w:rsidR="0052073E" w:rsidP="00534B4A" w14:paraId="64280F09" w14:textId="77777777">
            <w:pPr>
              <w:tabs>
                <w:tab w:val="left" w:pos="-720"/>
              </w:tabs>
              <w:suppressAutoHyphens/>
              <w:rPr>
                <w:rFonts w:ascii="Times New Roman" w:hAnsi="Times New Roman"/>
                <w:b/>
                <w:szCs w:val="24"/>
              </w:rPr>
            </w:pPr>
          </w:p>
        </w:tc>
      </w:tr>
    </w:tbl>
    <w:p w:rsidR="00F27AAF" w:rsidRPr="005F4E11" w:rsidP="005F4E11" w14:paraId="64280F0B" w14:textId="77777777">
      <w:pPr>
        <w:tabs>
          <w:tab w:val="left" w:pos="-720"/>
        </w:tabs>
        <w:suppressAutoHyphens/>
        <w:ind w:left="720"/>
        <w:rPr>
          <w:rFonts w:ascii="Times New Roman" w:hAnsi="Times New Roman"/>
          <w:bCs/>
          <w:szCs w:val="24"/>
        </w:rPr>
      </w:pPr>
    </w:p>
    <w:p w:rsidR="0037039C" w:rsidP="720939CE" w14:paraId="4E8BF4F4" w14:textId="084FB59E">
      <w:pPr>
        <w:ind w:left="810"/>
        <w:rPr>
          <w:rFonts w:asciiTheme="minorHAnsi" w:hAnsiTheme="minorHAnsi" w:cstheme="minorBidi"/>
        </w:rPr>
      </w:pPr>
      <w:r w:rsidRPr="720939CE">
        <w:rPr>
          <w:rFonts w:asciiTheme="minorHAnsi" w:hAnsiTheme="minorHAnsi" w:cstheme="minorBidi"/>
        </w:rPr>
        <w:t xml:space="preserve">This is a request for </w:t>
      </w:r>
      <w:r w:rsidRPr="720939CE" w:rsidR="00ED09DC">
        <w:rPr>
          <w:rFonts w:asciiTheme="minorHAnsi" w:hAnsiTheme="minorHAnsi" w:cstheme="minorBidi"/>
        </w:rPr>
        <w:t xml:space="preserve">a </w:t>
      </w:r>
      <w:r w:rsidRPr="720939CE">
        <w:rPr>
          <w:rFonts w:asciiTheme="minorHAnsi" w:hAnsiTheme="minorHAnsi" w:cstheme="minorBidi"/>
        </w:rPr>
        <w:t>revision of the currently approved form.</w:t>
      </w:r>
      <w:r w:rsidRPr="720939CE" w:rsidR="00615F1D">
        <w:rPr>
          <w:rFonts w:asciiTheme="minorHAnsi" w:hAnsiTheme="minorHAnsi" w:cstheme="minorBidi"/>
        </w:rPr>
        <w:t xml:space="preserve"> </w:t>
      </w:r>
      <w:r w:rsidRPr="720939CE" w:rsidR="003F50A3">
        <w:rPr>
          <w:rFonts w:asciiTheme="minorHAnsi" w:hAnsiTheme="minorHAnsi" w:cstheme="minorBidi"/>
        </w:rPr>
        <w:t xml:space="preserve">The Department </w:t>
      </w:r>
      <w:r w:rsidRPr="720939CE" w:rsidR="00D000F4">
        <w:rPr>
          <w:rFonts w:asciiTheme="minorHAnsi" w:hAnsiTheme="minorHAnsi" w:cstheme="minorBidi"/>
        </w:rPr>
        <w:t xml:space="preserve">recently estimated the total annual number of PLUS MPN and PLUS Endorser respondents to be approximately 1,379,766 (91 FR 17956).  </w:t>
      </w:r>
      <w:r w:rsidRPr="720939CE" w:rsidR="00EC3A00">
        <w:rPr>
          <w:rFonts w:asciiTheme="minorHAnsi" w:hAnsiTheme="minorHAnsi" w:cstheme="minorBidi"/>
        </w:rPr>
        <w:t xml:space="preserve">For consistency purposes the Department is continuing to estimate </w:t>
      </w:r>
      <w:r w:rsidRPr="720939CE" w:rsidR="00C6540C">
        <w:rPr>
          <w:rFonts w:asciiTheme="minorHAnsi" w:hAnsiTheme="minorHAnsi" w:cstheme="minorBidi"/>
        </w:rPr>
        <w:t>1,379,766 respondents</w:t>
      </w:r>
      <w:r w:rsidRPr="720939CE" w:rsidR="00FB0750">
        <w:rPr>
          <w:rFonts w:asciiTheme="minorHAnsi" w:hAnsiTheme="minorHAnsi" w:cstheme="minorBidi"/>
        </w:rPr>
        <w:t xml:space="preserve"> which causes a small increase in burden and responses</w:t>
      </w:r>
      <w:r w:rsidRPr="720939CE" w:rsidR="00AC3EC5">
        <w:rPr>
          <w:rFonts w:asciiTheme="minorHAnsi" w:hAnsiTheme="minorHAnsi" w:cstheme="minorBidi"/>
        </w:rPr>
        <w:t xml:space="preserve"> to this collection</w:t>
      </w:r>
      <w:r w:rsidRPr="720939CE" w:rsidR="00C6540C">
        <w:rPr>
          <w:rFonts w:asciiTheme="minorHAnsi" w:hAnsiTheme="minorHAnsi" w:cstheme="minorBidi"/>
        </w:rPr>
        <w:t xml:space="preserve">. The increase is </w:t>
      </w:r>
      <w:r w:rsidRPr="720939CE" w:rsidR="0099018F">
        <w:rPr>
          <w:rFonts w:asciiTheme="minorHAnsi" w:hAnsiTheme="minorHAnsi" w:cstheme="minorBidi"/>
        </w:rPr>
        <w:t xml:space="preserve">solely </w:t>
      </w:r>
      <w:r w:rsidRPr="720939CE" w:rsidR="00C6540C">
        <w:rPr>
          <w:rFonts w:asciiTheme="minorHAnsi" w:hAnsiTheme="minorHAnsi" w:cstheme="minorBidi"/>
        </w:rPr>
        <w:t xml:space="preserve">due to adjustment in agency </w:t>
      </w:r>
      <w:r w:rsidRPr="720939CE" w:rsidR="00277698">
        <w:rPr>
          <w:rFonts w:asciiTheme="minorHAnsi" w:hAnsiTheme="minorHAnsi" w:cstheme="minorBidi"/>
        </w:rPr>
        <w:t xml:space="preserve">estimates </w:t>
      </w:r>
      <w:r w:rsidRPr="720939CE" w:rsidR="0099018F">
        <w:rPr>
          <w:rFonts w:asciiTheme="minorHAnsi" w:hAnsiTheme="minorHAnsi" w:cstheme="minorBidi"/>
        </w:rPr>
        <w:t xml:space="preserve">based on </w:t>
      </w:r>
      <w:r w:rsidRPr="720939CE" w:rsidR="728F9933">
        <w:rPr>
          <w:rFonts w:asciiTheme="minorHAnsi" w:hAnsiTheme="minorHAnsi" w:cstheme="minorBidi"/>
        </w:rPr>
        <w:t xml:space="preserve">the most recent </w:t>
      </w:r>
      <w:r w:rsidRPr="720939CE" w:rsidR="0099018F">
        <w:rPr>
          <w:rFonts w:asciiTheme="minorHAnsi" w:hAnsiTheme="minorHAnsi" w:cstheme="minorBidi"/>
        </w:rPr>
        <w:t xml:space="preserve">Department data. </w:t>
      </w:r>
    </w:p>
    <w:p w:rsidR="0037039C" w:rsidP="008070FC" w14:paraId="21293CD2" w14:textId="77777777">
      <w:pPr>
        <w:ind w:left="810"/>
        <w:rPr>
          <w:rFonts w:asciiTheme="minorHAnsi" w:hAnsiTheme="minorHAnsi" w:cstheme="minorHAnsi"/>
        </w:rPr>
      </w:pPr>
    </w:p>
    <w:p w:rsidR="008070FC" w:rsidRPr="002E22BC" w:rsidP="008070FC" w14:paraId="19CC84A5" w14:textId="451E9C20">
      <w:pPr>
        <w:ind w:left="810"/>
        <w:rPr>
          <w:rFonts w:asciiTheme="minorHAnsi" w:hAnsiTheme="minorHAnsi" w:cstheme="minorHAnsi"/>
        </w:rPr>
      </w:pPr>
      <w:r>
        <w:rPr>
          <w:rFonts w:asciiTheme="minorHAnsi" w:hAnsiTheme="minorHAnsi" w:cstheme="minorHAnsi"/>
        </w:rPr>
        <w:t>The Department</w:t>
      </w:r>
      <w:r w:rsidR="002C5CEF">
        <w:rPr>
          <w:rFonts w:asciiTheme="minorHAnsi" w:hAnsiTheme="minorHAnsi" w:cstheme="minorHAnsi"/>
        </w:rPr>
        <w:t xml:space="preserve"> </w:t>
      </w:r>
      <w:r w:rsidR="002F00B7">
        <w:rPr>
          <w:rFonts w:asciiTheme="minorHAnsi" w:hAnsiTheme="minorHAnsi" w:cstheme="minorHAnsi"/>
        </w:rPr>
        <w:t xml:space="preserve">does </w:t>
      </w:r>
      <w:r w:rsidR="008A24BF">
        <w:rPr>
          <w:rFonts w:asciiTheme="minorHAnsi" w:hAnsiTheme="minorHAnsi" w:cstheme="minorHAnsi"/>
        </w:rPr>
        <w:t>believe OBBBA changes will decrease burden for this collection, but</w:t>
      </w:r>
      <w:r w:rsidR="003C0769">
        <w:rPr>
          <w:rFonts w:asciiTheme="minorHAnsi" w:hAnsiTheme="minorHAnsi" w:cstheme="minorHAnsi"/>
        </w:rPr>
        <w:t xml:space="preserve"> it would be a misrepresentation to decrease burden and responses at this time</w:t>
      </w:r>
      <w:r w:rsidR="00EE1C27">
        <w:rPr>
          <w:rFonts w:asciiTheme="minorHAnsi" w:hAnsiTheme="minorHAnsi" w:cstheme="minorHAnsi"/>
        </w:rPr>
        <w:t xml:space="preserve"> due to th</w:t>
      </w:r>
      <w:r w:rsidR="00150BB3">
        <w:rPr>
          <w:rFonts w:asciiTheme="minorHAnsi" w:hAnsiTheme="minorHAnsi" w:cstheme="minorHAnsi"/>
        </w:rPr>
        <w:t>e</w:t>
      </w:r>
      <w:r w:rsidR="00EE1C27">
        <w:rPr>
          <w:rFonts w:asciiTheme="minorHAnsi" w:hAnsiTheme="minorHAnsi" w:cstheme="minorHAnsi"/>
        </w:rPr>
        <w:t xml:space="preserve"> transitional period. The Department</w:t>
      </w:r>
      <w:r>
        <w:rPr>
          <w:rFonts w:asciiTheme="minorHAnsi" w:hAnsiTheme="minorHAnsi" w:cstheme="minorHAnsi"/>
        </w:rPr>
        <w:t xml:space="preserve"> intends to update</w:t>
      </w:r>
      <w:r w:rsidR="004A2986">
        <w:rPr>
          <w:rFonts w:asciiTheme="minorHAnsi" w:hAnsiTheme="minorHAnsi" w:cstheme="minorHAnsi"/>
        </w:rPr>
        <w:t xml:space="preserve"> </w:t>
      </w:r>
      <w:r>
        <w:rPr>
          <w:rFonts w:asciiTheme="minorHAnsi" w:hAnsiTheme="minorHAnsi" w:cstheme="minorHAnsi"/>
        </w:rPr>
        <w:t>burden for this collection upon the next renewal of this form</w:t>
      </w:r>
      <w:r w:rsidR="00EE1C27">
        <w:rPr>
          <w:rFonts w:asciiTheme="minorHAnsi" w:hAnsiTheme="minorHAnsi" w:cstheme="minorHAnsi"/>
        </w:rPr>
        <w:t xml:space="preserve"> no later than 3 years from </w:t>
      </w:r>
      <w:r w:rsidR="007925B6">
        <w:rPr>
          <w:rFonts w:asciiTheme="minorHAnsi" w:hAnsiTheme="minorHAnsi" w:cstheme="minorHAnsi"/>
        </w:rPr>
        <w:t>approval of this revision</w:t>
      </w:r>
      <w:r w:rsidR="00A904F6">
        <w:rPr>
          <w:rFonts w:asciiTheme="minorHAnsi" w:hAnsiTheme="minorHAnsi" w:cstheme="minorHAnsi"/>
        </w:rPr>
        <w:t>.</w:t>
      </w:r>
      <w:r w:rsidR="00DD7658">
        <w:rPr>
          <w:rFonts w:asciiTheme="minorHAnsi" w:hAnsiTheme="minorHAnsi" w:cstheme="minorHAnsi"/>
        </w:rPr>
        <w:t xml:space="preserve"> We anticipate</w:t>
      </w:r>
      <w:r w:rsidR="00575F7E">
        <w:rPr>
          <w:rFonts w:asciiTheme="minorHAnsi" w:hAnsiTheme="minorHAnsi" w:cstheme="minorHAnsi"/>
        </w:rPr>
        <w:t xml:space="preserve"> future</w:t>
      </w:r>
      <w:r w:rsidR="00FA0FC8">
        <w:rPr>
          <w:rFonts w:asciiTheme="minorHAnsi" w:hAnsiTheme="minorHAnsi" w:cstheme="minorHAnsi"/>
        </w:rPr>
        <w:t xml:space="preserve"> burden changes </w:t>
      </w:r>
      <w:r w:rsidR="00D75BF4">
        <w:rPr>
          <w:rFonts w:asciiTheme="minorHAnsi" w:hAnsiTheme="minorHAnsi" w:cstheme="minorHAnsi"/>
        </w:rPr>
        <w:t xml:space="preserve">will be </w:t>
      </w:r>
      <w:r w:rsidR="00833C02">
        <w:rPr>
          <w:rFonts w:asciiTheme="minorHAnsi" w:hAnsiTheme="minorHAnsi" w:cstheme="minorHAnsi"/>
        </w:rPr>
        <w:t xml:space="preserve">made to this collection </w:t>
      </w:r>
      <w:r w:rsidR="000F525B">
        <w:rPr>
          <w:rFonts w:asciiTheme="minorHAnsi" w:hAnsiTheme="minorHAnsi" w:cstheme="minorHAnsi"/>
        </w:rPr>
        <w:t xml:space="preserve">to remove </w:t>
      </w:r>
      <w:r w:rsidR="003950BD">
        <w:rPr>
          <w:rFonts w:asciiTheme="minorHAnsi" w:hAnsiTheme="minorHAnsi" w:cstheme="minorHAnsi"/>
        </w:rPr>
        <w:t>PLUS loans for graduate students as outlined in the OBBBA.</w:t>
      </w:r>
    </w:p>
    <w:p w:rsidR="00534B4A" w:rsidRPr="005F4E11" w:rsidP="005F4E11" w14:paraId="64280F0C" w14:textId="77777777">
      <w:pPr>
        <w:tabs>
          <w:tab w:val="left" w:pos="-720"/>
        </w:tabs>
        <w:suppressAutoHyphens/>
        <w:ind w:left="720"/>
        <w:rPr>
          <w:rFonts w:ascii="Times New Roman" w:hAnsi="Times New Roman"/>
          <w:bCs/>
          <w:szCs w:val="24"/>
        </w:rPr>
      </w:pPr>
    </w:p>
    <w:p w:rsidR="00043C32" w:rsidP="00AD381B" w14:paraId="64280F0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AA5138" w14:paraId="64280F0E" w14:textId="77777777">
      <w:pPr>
        <w:tabs>
          <w:tab w:val="left" w:pos="-720"/>
        </w:tabs>
        <w:suppressAutoHyphens/>
        <w:ind w:left="720"/>
        <w:rPr>
          <w:rFonts w:ascii="Times New Roman" w:hAnsi="Times New Roman"/>
          <w:szCs w:val="24"/>
        </w:rPr>
      </w:pPr>
    </w:p>
    <w:p w:rsidR="008070FC" w:rsidRPr="002E22BC" w:rsidP="008070FC" w14:paraId="7664B578" w14:textId="77777777">
      <w:pPr>
        <w:ind w:left="810"/>
        <w:rPr>
          <w:rFonts w:asciiTheme="minorHAnsi" w:hAnsiTheme="minorHAnsi" w:cstheme="minorHAnsi"/>
        </w:rPr>
      </w:pPr>
      <w:r w:rsidRPr="002E22BC">
        <w:rPr>
          <w:rFonts w:asciiTheme="minorHAnsi" w:hAnsiTheme="minorHAnsi" w:cstheme="minorHAnsi"/>
        </w:rPr>
        <w:t>The results of this information collection will not be published.</w:t>
      </w:r>
    </w:p>
    <w:p w:rsidR="00534B4A" w:rsidRPr="00534B4A" w:rsidP="00AA5138" w14:paraId="64280F0F" w14:textId="77777777">
      <w:pPr>
        <w:tabs>
          <w:tab w:val="left" w:pos="-720"/>
        </w:tabs>
        <w:suppressAutoHyphens/>
        <w:ind w:left="720"/>
        <w:rPr>
          <w:rFonts w:ascii="Times New Roman" w:hAnsi="Times New Roman"/>
          <w:szCs w:val="24"/>
        </w:rPr>
      </w:pPr>
    </w:p>
    <w:p w:rsidR="00043C32" w:rsidRPr="00534B4A" w:rsidP="008070FC" w14:paraId="64280F10" w14:textId="77777777">
      <w:pPr>
        <w:pStyle w:val="ListParagraph"/>
        <w:numPr>
          <w:ilvl w:val="0"/>
          <w:numId w:val="5"/>
        </w:numPr>
        <w:tabs>
          <w:tab w:val="left" w:pos="-720"/>
        </w:tabs>
        <w:suppressAutoHyphens/>
        <w:ind w:left="810" w:hanging="450"/>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AA5138" w:rsidP="00AA5138" w14:paraId="64280F11" w14:textId="77777777">
      <w:pPr>
        <w:tabs>
          <w:tab w:val="left" w:pos="-720"/>
        </w:tabs>
        <w:suppressAutoHyphens/>
        <w:ind w:left="720"/>
        <w:rPr>
          <w:rFonts w:ascii="Times New Roman" w:hAnsi="Times New Roman"/>
          <w:bCs/>
          <w:szCs w:val="24"/>
        </w:rPr>
      </w:pPr>
    </w:p>
    <w:p w:rsidR="008070FC" w:rsidRPr="002E22BC" w:rsidP="008070FC" w14:paraId="603D64B8" w14:textId="77777777">
      <w:pPr>
        <w:ind w:left="810"/>
        <w:rPr>
          <w:rFonts w:asciiTheme="minorHAnsi" w:hAnsiTheme="minorHAnsi" w:cstheme="minorHAnsi"/>
        </w:rPr>
      </w:pPr>
      <w:r w:rsidRPr="002E22BC">
        <w:rPr>
          <w:rFonts w:asciiTheme="minorHAnsi" w:hAnsiTheme="minorHAnsi" w:cstheme="minorHAnsi"/>
        </w:rPr>
        <w:t>ED is not seeking this approval.</w:t>
      </w:r>
    </w:p>
    <w:p w:rsidR="008070FC" w:rsidRPr="002E22BC" w:rsidP="008070FC" w14:paraId="2787C623" w14:textId="09694020">
      <w:pPr>
        <w:ind w:left="720"/>
        <w:rPr>
          <w:rFonts w:asciiTheme="minorHAnsi" w:hAnsiTheme="minorHAnsi" w:cstheme="minorHAnsi"/>
        </w:rPr>
      </w:pPr>
    </w:p>
    <w:p w:rsidR="001C73C0" w:rsidP="008070FC" w14:paraId="64280F13" w14:textId="20340787">
      <w:pPr>
        <w:pStyle w:val="ListParagraph"/>
        <w:numPr>
          <w:ilvl w:val="0"/>
          <w:numId w:val="5"/>
        </w:numPr>
        <w:tabs>
          <w:tab w:val="left" w:pos="-720"/>
        </w:tabs>
        <w:suppressAutoHyphens/>
        <w:ind w:left="810" w:hanging="45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AA5138" w:rsidRPr="00AA5138" w:rsidP="00AA5138" w14:paraId="07117DF1" w14:textId="68EA5D2C">
      <w:pPr>
        <w:tabs>
          <w:tab w:val="left" w:pos="-720"/>
        </w:tabs>
        <w:suppressAutoHyphens/>
        <w:ind w:left="720"/>
        <w:rPr>
          <w:rFonts w:ascii="Times New Roman" w:hAnsi="Times New Roman"/>
          <w:bCs/>
          <w:szCs w:val="24"/>
        </w:rPr>
      </w:pPr>
    </w:p>
    <w:p w:rsidR="008070FC" w:rsidRPr="002E22BC" w:rsidP="008070FC" w14:paraId="3F9D080D" w14:textId="77777777">
      <w:pPr>
        <w:tabs>
          <w:tab w:val="left" w:pos="-720"/>
        </w:tabs>
        <w:suppressAutoHyphens/>
        <w:ind w:left="810"/>
        <w:rPr>
          <w:rFonts w:asciiTheme="minorHAnsi" w:hAnsiTheme="minorHAnsi" w:cstheme="minorHAnsi"/>
          <w:szCs w:val="24"/>
        </w:rPr>
      </w:pPr>
      <w:r w:rsidRPr="002E22BC">
        <w:rPr>
          <w:rFonts w:asciiTheme="minorHAnsi" w:hAnsiTheme="minorHAnsi" w:cstheme="minorHAnsi"/>
        </w:rPr>
        <w:t>ED is not requesting any exceptions to the “Certification for Paperwork Reduction Act Submissions” of OMB Form 83-I.</w:t>
      </w:r>
    </w:p>
    <w:p w:rsidR="00AA5138" w:rsidRPr="00AA5138" w:rsidP="00AA5138" w14:paraId="1D395179" w14:textId="77777777">
      <w:pPr>
        <w:tabs>
          <w:tab w:val="left" w:pos="-720"/>
        </w:tabs>
        <w:suppressAutoHyphens/>
        <w:ind w:left="720"/>
        <w:rPr>
          <w:rFonts w:ascii="Times New Roman" w:hAnsi="Times New Roman"/>
          <w:bCs/>
          <w:szCs w:val="24"/>
        </w:rPr>
      </w:pPr>
    </w:p>
    <w:sectPr w:rsidSect="00043C32">
      <w:headerReference w:type="default" r:id="rId11"/>
      <w:footerReference w:type="default" r:id="rId12"/>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6CE5" w14:paraId="64280F18" w14:textId="77777777">
    <w:pPr>
      <w:spacing w:before="140" w:line="100" w:lineRule="exact"/>
      <w:rPr>
        <w:sz w:val="10"/>
      </w:rPr>
    </w:pPr>
  </w:p>
  <w:p w:rsidR="00B66CE5" w14:paraId="64280F19" w14:textId="77777777">
    <w:pPr>
      <w:tabs>
        <w:tab w:val="left" w:pos="0"/>
      </w:tabs>
      <w:suppressAutoHyphens/>
    </w:pPr>
  </w:p>
  <w:p w:rsidR="00B66CE5" w14:paraId="64280F1A" w14:textId="77777777">
    <w:pPr>
      <w:tabs>
        <w:tab w:val="left" w:pos="0"/>
      </w:tabs>
      <w:suppressAutoHyphens/>
    </w:pPr>
    <w:r>
      <w:rPr>
        <w:noProof/>
        <w:color w:val="2B579A"/>
        <w:shd w:val="clear" w:color="auto" w:fill="E6E6E6"/>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B66CE5" w:rsidRPr="00534B4A" w14:textId="77777777">
                          <w:pPr>
                            <w:tabs>
                              <w:tab w:val="center" w:pos="4650"/>
                            </w:tabs>
                            <w:suppressAutoHyphens/>
                            <w:jc w:val="both"/>
                            <w:rPr>
                              <w:rFonts w:ascii="Times New Roman" w:hAnsi="Times New Roman"/>
                            </w:rPr>
                          </w:pPr>
                          <w:r>
                            <w:tab/>
                          </w:r>
                          <w:r w:rsidRPr="00534B4A">
                            <w:rPr>
                              <w:rFonts w:ascii="Times New Roman" w:hAnsi="Times New Roman"/>
                              <w:color w:val="2B579A"/>
                              <w:shd w:val="clear" w:color="auto" w:fill="E6E6E6"/>
                            </w:rPr>
                            <w:fldChar w:fldCharType="begin"/>
                          </w:r>
                          <w:r w:rsidRPr="00534B4A">
                            <w:rPr>
                              <w:rFonts w:ascii="Times New Roman" w:hAnsi="Times New Roman"/>
                            </w:rPr>
                            <w:instrText>page \* arabic</w:instrText>
                          </w:r>
                          <w:r w:rsidRPr="00534B4A">
                            <w:rPr>
                              <w:rFonts w:ascii="Times New Roman" w:hAnsi="Times New Roman"/>
                              <w:color w:val="2B579A"/>
                              <w:shd w:val="clear" w:color="auto" w:fill="E6E6E6"/>
                            </w:rPr>
                            <w:fldChar w:fldCharType="separate"/>
                          </w:r>
                          <w:r w:rsidR="00534B4A">
                            <w:rPr>
                              <w:rFonts w:ascii="Times New Roman" w:hAnsi="Times New Roman"/>
                              <w:noProof/>
                            </w:rPr>
                            <w:t>1</w:t>
                          </w:r>
                          <w:r w:rsidRPr="00534B4A">
                            <w:rPr>
                              <w:rFonts w:ascii="Times New Roman" w:hAnsi="Times New Roman"/>
                              <w:noProof/>
                              <w:color w:val="2B579A"/>
                              <w:shd w:val="clear" w:color="auto" w:fill="E6E6E6"/>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B66CE5" w:rsidRPr="00534B4A" w14:paraId="64280F1E" w14:textId="77777777">
                    <w:pPr>
                      <w:tabs>
                        <w:tab w:val="center" w:pos="4650"/>
                      </w:tabs>
                      <w:suppressAutoHyphens/>
                      <w:jc w:val="both"/>
                      <w:rPr>
                        <w:rFonts w:ascii="Times New Roman" w:hAnsi="Times New Roman"/>
                      </w:rPr>
                    </w:pPr>
                    <w:r>
                      <w:tab/>
                    </w:r>
                    <w:r w:rsidRPr="00534B4A">
                      <w:rPr>
                        <w:rFonts w:ascii="Times New Roman" w:hAnsi="Times New Roman"/>
                        <w:color w:val="2B579A"/>
                        <w:shd w:val="clear" w:color="auto" w:fill="E6E6E6"/>
                      </w:rPr>
                      <w:fldChar w:fldCharType="begin"/>
                    </w:r>
                    <w:r w:rsidRPr="00534B4A">
                      <w:rPr>
                        <w:rFonts w:ascii="Times New Roman" w:hAnsi="Times New Roman"/>
                      </w:rPr>
                      <w:instrText>page \* arabic</w:instrText>
                    </w:r>
                    <w:r w:rsidRPr="00534B4A">
                      <w:rPr>
                        <w:rFonts w:ascii="Times New Roman" w:hAnsi="Times New Roman"/>
                        <w:color w:val="2B579A"/>
                        <w:shd w:val="clear" w:color="auto" w:fill="E6E6E6"/>
                      </w:rPr>
                      <w:fldChar w:fldCharType="separate"/>
                    </w:r>
                    <w:r w:rsidR="00534B4A">
                      <w:rPr>
                        <w:rFonts w:ascii="Times New Roman" w:hAnsi="Times New Roman"/>
                        <w:noProof/>
                      </w:rPr>
                      <w:t>1</w:t>
                    </w:r>
                    <w:r w:rsidRPr="00534B4A">
                      <w:rPr>
                        <w:rFonts w:ascii="Times New Roman" w:hAnsi="Times New Roman"/>
                        <w:noProof/>
                        <w:color w:val="2B579A"/>
                        <w:shd w:val="clear" w:color="auto" w:fill="E6E6E6"/>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48EC" w:rsidP="00043C32" w14:paraId="51922FFD" w14:textId="77777777">
      <w:r>
        <w:separator/>
      </w:r>
    </w:p>
  </w:footnote>
  <w:footnote w:type="continuationSeparator" w:id="1">
    <w:p w:rsidR="00A348EC" w:rsidP="00043C32" w14:paraId="113C9BF3" w14:textId="77777777">
      <w:r>
        <w:continuationSeparator/>
      </w:r>
    </w:p>
  </w:footnote>
  <w:footnote w:id="2">
    <w:p w:rsidR="00043C32" w:rsidP="00043C32" w14:paraId="64280F1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4E11" w:rsidRPr="00AD381B" w:rsidP="005F4E11" w14:paraId="51038400" w14:textId="0E8FD1B3">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(XX) </w:t>
    </w:r>
    <w:r w:rsidR="006A71F0">
      <w:rPr>
        <w:rFonts w:ascii="Times New Roman" w:hAnsi="Times New Roman"/>
        <w:szCs w:val="24"/>
      </w:rPr>
      <w:t>1845</w:t>
    </w:r>
    <w:r w:rsidRPr="00C875E8">
      <w:rPr>
        <w:rFonts w:ascii="Times New Roman" w:hAnsi="Times New Roman"/>
        <w:szCs w:val="24"/>
      </w:rPr>
      <w:t>-</w:t>
    </w:r>
    <w:r w:rsidR="006A71F0">
      <w:rPr>
        <w:rFonts w:ascii="Times New Roman" w:hAnsi="Times New Roman"/>
        <w:szCs w:val="24"/>
      </w:rPr>
      <w:t>0103</w:t>
    </w:r>
    <w:r w:rsidR="008070FC">
      <w:rPr>
        <w:rFonts w:ascii="Times New Roman" w:hAnsi="Times New Roman"/>
        <w:szCs w:val="24"/>
      </w:rPr>
      <w:tab/>
    </w:r>
    <w:r w:rsidRPr="00C875E8">
      <w:rPr>
        <w:rFonts w:ascii="Times New Roman" w:hAnsi="Times New Roman"/>
        <w:szCs w:val="24"/>
      </w:rPr>
      <w:t xml:space="preserve">Revised: </w:t>
    </w:r>
    <w:r w:rsidR="00944F51">
      <w:rPr>
        <w:rFonts w:ascii="Times New Roman" w:hAnsi="Times New Roman"/>
        <w:szCs w:val="24"/>
      </w:rPr>
      <w:t>0</w:t>
    </w:r>
    <w:r w:rsidR="003F5AB5">
      <w:rPr>
        <w:rFonts w:ascii="Times New Roman" w:hAnsi="Times New Roman"/>
        <w:szCs w:val="24"/>
      </w:rPr>
      <w:t>8</w:t>
    </w:r>
    <w:r w:rsidR="00944F51">
      <w:rPr>
        <w:rFonts w:ascii="Times New Roman" w:hAnsi="Times New Roman"/>
        <w:szCs w:val="24"/>
      </w:rPr>
      <w:t>/</w:t>
    </w:r>
    <w:r w:rsidR="003F5AB5">
      <w:rPr>
        <w:rFonts w:ascii="Times New Roman" w:hAnsi="Times New Roman"/>
        <w:szCs w:val="24"/>
      </w:rPr>
      <w:t>2</w:t>
    </w:r>
    <w:r w:rsidR="00447572">
      <w:rPr>
        <w:rFonts w:ascii="Times New Roman" w:hAnsi="Times New Roman"/>
        <w:szCs w:val="24"/>
      </w:rPr>
      <w:t>5</w:t>
    </w:r>
    <w:r w:rsidR="00944F51">
      <w:rPr>
        <w:rFonts w:ascii="Times New Roman" w:hAnsi="Times New Roman"/>
        <w:szCs w:val="24"/>
      </w:rPr>
      <w:t>/2026</w:t>
    </w:r>
  </w:p>
  <w:p w:rsidR="005F4E11" w14:paraId="1EC4C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554776907">
    <w:abstractNumId w:val="0"/>
  </w:num>
  <w:num w:numId="2" w16cid:durableId="639846217">
    <w:abstractNumId w:val="2"/>
  </w:num>
  <w:num w:numId="3" w16cid:durableId="1920094857">
    <w:abstractNumId w:val="1"/>
  </w:num>
  <w:num w:numId="4" w16cid:durableId="1397162760">
    <w:abstractNumId w:val="3"/>
  </w:num>
  <w:num w:numId="5" w16cid:durableId="858080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02E87"/>
    <w:rsid w:val="00007A91"/>
    <w:rsid w:val="00010D85"/>
    <w:rsid w:val="000262E8"/>
    <w:rsid w:val="00035ED5"/>
    <w:rsid w:val="000410AD"/>
    <w:rsid w:val="00043774"/>
    <w:rsid w:val="00043C32"/>
    <w:rsid w:val="000446F5"/>
    <w:rsid w:val="00044A0C"/>
    <w:rsid w:val="00052DEC"/>
    <w:rsid w:val="000542F5"/>
    <w:rsid w:val="00067689"/>
    <w:rsid w:val="00084C29"/>
    <w:rsid w:val="00091DC6"/>
    <w:rsid w:val="00093017"/>
    <w:rsid w:val="00097645"/>
    <w:rsid w:val="000B6CDB"/>
    <w:rsid w:val="000C7C53"/>
    <w:rsid w:val="000D6184"/>
    <w:rsid w:val="000E576C"/>
    <w:rsid w:val="000F525B"/>
    <w:rsid w:val="000F58AD"/>
    <w:rsid w:val="000F603D"/>
    <w:rsid w:val="0010255D"/>
    <w:rsid w:val="00106F8C"/>
    <w:rsid w:val="00127299"/>
    <w:rsid w:val="00150BB3"/>
    <w:rsid w:val="001616CF"/>
    <w:rsid w:val="00166206"/>
    <w:rsid w:val="001824F3"/>
    <w:rsid w:val="0018467A"/>
    <w:rsid w:val="00195F3A"/>
    <w:rsid w:val="001A05E8"/>
    <w:rsid w:val="001A6AE0"/>
    <w:rsid w:val="001C73C0"/>
    <w:rsid w:val="001E79BD"/>
    <w:rsid w:val="001F7BE0"/>
    <w:rsid w:val="00200CB1"/>
    <w:rsid w:val="0021594C"/>
    <w:rsid w:val="002225CC"/>
    <w:rsid w:val="00224A3B"/>
    <w:rsid w:val="00226BF3"/>
    <w:rsid w:val="0023435A"/>
    <w:rsid w:val="00234943"/>
    <w:rsid w:val="00240A39"/>
    <w:rsid w:val="00246FE9"/>
    <w:rsid w:val="00250100"/>
    <w:rsid w:val="0025733B"/>
    <w:rsid w:val="00260F97"/>
    <w:rsid w:val="00262A69"/>
    <w:rsid w:val="00270AF7"/>
    <w:rsid w:val="00275DED"/>
    <w:rsid w:val="00277698"/>
    <w:rsid w:val="00290521"/>
    <w:rsid w:val="00291C13"/>
    <w:rsid w:val="002924E2"/>
    <w:rsid w:val="002A3221"/>
    <w:rsid w:val="002B18AC"/>
    <w:rsid w:val="002B6906"/>
    <w:rsid w:val="002C3520"/>
    <w:rsid w:val="002C5CEF"/>
    <w:rsid w:val="002D069D"/>
    <w:rsid w:val="002D7516"/>
    <w:rsid w:val="002E14E0"/>
    <w:rsid w:val="002E22BC"/>
    <w:rsid w:val="002E244A"/>
    <w:rsid w:val="002E5068"/>
    <w:rsid w:val="002E67E4"/>
    <w:rsid w:val="002F00B7"/>
    <w:rsid w:val="002F38F9"/>
    <w:rsid w:val="002F55E5"/>
    <w:rsid w:val="002F756C"/>
    <w:rsid w:val="00302A1C"/>
    <w:rsid w:val="00303632"/>
    <w:rsid w:val="00315A4C"/>
    <w:rsid w:val="003206CB"/>
    <w:rsid w:val="0032078A"/>
    <w:rsid w:val="00323C51"/>
    <w:rsid w:val="0032539E"/>
    <w:rsid w:val="00326F30"/>
    <w:rsid w:val="00335CB7"/>
    <w:rsid w:val="00364B8D"/>
    <w:rsid w:val="0037039C"/>
    <w:rsid w:val="00372BC6"/>
    <w:rsid w:val="003860E4"/>
    <w:rsid w:val="003950BD"/>
    <w:rsid w:val="003A039B"/>
    <w:rsid w:val="003A1DB8"/>
    <w:rsid w:val="003A3A2E"/>
    <w:rsid w:val="003B1545"/>
    <w:rsid w:val="003B2528"/>
    <w:rsid w:val="003B5950"/>
    <w:rsid w:val="003C0769"/>
    <w:rsid w:val="003C1F71"/>
    <w:rsid w:val="003E5EAF"/>
    <w:rsid w:val="003F0805"/>
    <w:rsid w:val="003F50A3"/>
    <w:rsid w:val="003F5AB5"/>
    <w:rsid w:val="003F6223"/>
    <w:rsid w:val="003F6FF1"/>
    <w:rsid w:val="003F7ADB"/>
    <w:rsid w:val="00410E97"/>
    <w:rsid w:val="00412915"/>
    <w:rsid w:val="00412B3B"/>
    <w:rsid w:val="00425705"/>
    <w:rsid w:val="00442E07"/>
    <w:rsid w:val="00445BBA"/>
    <w:rsid w:val="00447572"/>
    <w:rsid w:val="00456DF0"/>
    <w:rsid w:val="004604AC"/>
    <w:rsid w:val="004700EB"/>
    <w:rsid w:val="0048716A"/>
    <w:rsid w:val="0049060C"/>
    <w:rsid w:val="00493CEC"/>
    <w:rsid w:val="004A2986"/>
    <w:rsid w:val="004D2E78"/>
    <w:rsid w:val="004E3515"/>
    <w:rsid w:val="004F21D2"/>
    <w:rsid w:val="00500E54"/>
    <w:rsid w:val="0050491C"/>
    <w:rsid w:val="00505F3B"/>
    <w:rsid w:val="0052073E"/>
    <w:rsid w:val="00526C18"/>
    <w:rsid w:val="00527752"/>
    <w:rsid w:val="00534B4A"/>
    <w:rsid w:val="00535500"/>
    <w:rsid w:val="005419D3"/>
    <w:rsid w:val="00545967"/>
    <w:rsid w:val="00547A5E"/>
    <w:rsid w:val="00564641"/>
    <w:rsid w:val="00564A94"/>
    <w:rsid w:val="00575DDA"/>
    <w:rsid w:val="00575F7E"/>
    <w:rsid w:val="00581C11"/>
    <w:rsid w:val="005903CC"/>
    <w:rsid w:val="0059445C"/>
    <w:rsid w:val="005949AC"/>
    <w:rsid w:val="005A1715"/>
    <w:rsid w:val="005A650A"/>
    <w:rsid w:val="005B778D"/>
    <w:rsid w:val="005F3C38"/>
    <w:rsid w:val="005F4E11"/>
    <w:rsid w:val="00615F1D"/>
    <w:rsid w:val="00621208"/>
    <w:rsid w:val="006315E0"/>
    <w:rsid w:val="00631772"/>
    <w:rsid w:val="0063502D"/>
    <w:rsid w:val="006447E0"/>
    <w:rsid w:val="00650686"/>
    <w:rsid w:val="00652954"/>
    <w:rsid w:val="006612F2"/>
    <w:rsid w:val="00661542"/>
    <w:rsid w:val="00666E58"/>
    <w:rsid w:val="006808BE"/>
    <w:rsid w:val="0068567A"/>
    <w:rsid w:val="00687563"/>
    <w:rsid w:val="006A292A"/>
    <w:rsid w:val="006A38F7"/>
    <w:rsid w:val="006A4EBB"/>
    <w:rsid w:val="006A71F0"/>
    <w:rsid w:val="006B226D"/>
    <w:rsid w:val="006B2B40"/>
    <w:rsid w:val="006B4172"/>
    <w:rsid w:val="006C334C"/>
    <w:rsid w:val="006C3E84"/>
    <w:rsid w:val="00707A68"/>
    <w:rsid w:val="00711047"/>
    <w:rsid w:val="007111C5"/>
    <w:rsid w:val="00711EA9"/>
    <w:rsid w:val="0071292D"/>
    <w:rsid w:val="00713B69"/>
    <w:rsid w:val="007354C3"/>
    <w:rsid w:val="0073550B"/>
    <w:rsid w:val="00747F29"/>
    <w:rsid w:val="00755D99"/>
    <w:rsid w:val="00756FD3"/>
    <w:rsid w:val="00762E5C"/>
    <w:rsid w:val="007646A1"/>
    <w:rsid w:val="00765392"/>
    <w:rsid w:val="007700B6"/>
    <w:rsid w:val="00771188"/>
    <w:rsid w:val="007752F0"/>
    <w:rsid w:val="00790E3E"/>
    <w:rsid w:val="007925B6"/>
    <w:rsid w:val="007A121E"/>
    <w:rsid w:val="007B1C66"/>
    <w:rsid w:val="007C0A4C"/>
    <w:rsid w:val="007D63B7"/>
    <w:rsid w:val="007E337C"/>
    <w:rsid w:val="007E5DC1"/>
    <w:rsid w:val="007F6104"/>
    <w:rsid w:val="007F7EE5"/>
    <w:rsid w:val="00800D30"/>
    <w:rsid w:val="0080395D"/>
    <w:rsid w:val="008070FC"/>
    <w:rsid w:val="00807D1A"/>
    <w:rsid w:val="0080D556"/>
    <w:rsid w:val="00813D73"/>
    <w:rsid w:val="00832598"/>
    <w:rsid w:val="00833C02"/>
    <w:rsid w:val="008456F8"/>
    <w:rsid w:val="00874EFE"/>
    <w:rsid w:val="00882126"/>
    <w:rsid w:val="00883BC9"/>
    <w:rsid w:val="008933F1"/>
    <w:rsid w:val="008A24BF"/>
    <w:rsid w:val="008A4C3E"/>
    <w:rsid w:val="008A6860"/>
    <w:rsid w:val="008B5A9A"/>
    <w:rsid w:val="008D0601"/>
    <w:rsid w:val="008D1F11"/>
    <w:rsid w:val="008E3064"/>
    <w:rsid w:val="008E5919"/>
    <w:rsid w:val="00905951"/>
    <w:rsid w:val="00910404"/>
    <w:rsid w:val="00912D2C"/>
    <w:rsid w:val="00916EE4"/>
    <w:rsid w:val="00920F63"/>
    <w:rsid w:val="0092145B"/>
    <w:rsid w:val="00922B83"/>
    <w:rsid w:val="009243F3"/>
    <w:rsid w:val="009277D1"/>
    <w:rsid w:val="0093366B"/>
    <w:rsid w:val="00934185"/>
    <w:rsid w:val="00941CD5"/>
    <w:rsid w:val="00944F51"/>
    <w:rsid w:val="00946126"/>
    <w:rsid w:val="00950990"/>
    <w:rsid w:val="00952DF9"/>
    <w:rsid w:val="0095421D"/>
    <w:rsid w:val="00960029"/>
    <w:rsid w:val="00960C86"/>
    <w:rsid w:val="009665A3"/>
    <w:rsid w:val="009767AF"/>
    <w:rsid w:val="00976DA4"/>
    <w:rsid w:val="00981F58"/>
    <w:rsid w:val="00986D0A"/>
    <w:rsid w:val="0099018F"/>
    <w:rsid w:val="009B0F31"/>
    <w:rsid w:val="009B1676"/>
    <w:rsid w:val="009B3D8C"/>
    <w:rsid w:val="009B5D88"/>
    <w:rsid w:val="009C50E4"/>
    <w:rsid w:val="009C581A"/>
    <w:rsid w:val="009D24D3"/>
    <w:rsid w:val="009E0149"/>
    <w:rsid w:val="009E3E86"/>
    <w:rsid w:val="009F327B"/>
    <w:rsid w:val="00A04F50"/>
    <w:rsid w:val="00A118A2"/>
    <w:rsid w:val="00A21D64"/>
    <w:rsid w:val="00A23F26"/>
    <w:rsid w:val="00A30433"/>
    <w:rsid w:val="00A348EC"/>
    <w:rsid w:val="00A4001C"/>
    <w:rsid w:val="00A40AAB"/>
    <w:rsid w:val="00A4234E"/>
    <w:rsid w:val="00A46D01"/>
    <w:rsid w:val="00A63AC9"/>
    <w:rsid w:val="00A65B00"/>
    <w:rsid w:val="00A70816"/>
    <w:rsid w:val="00A73590"/>
    <w:rsid w:val="00A76034"/>
    <w:rsid w:val="00A7636D"/>
    <w:rsid w:val="00A8075D"/>
    <w:rsid w:val="00A8116C"/>
    <w:rsid w:val="00A904F6"/>
    <w:rsid w:val="00A9138E"/>
    <w:rsid w:val="00A91D1A"/>
    <w:rsid w:val="00AA5138"/>
    <w:rsid w:val="00AC1C89"/>
    <w:rsid w:val="00AC3EC5"/>
    <w:rsid w:val="00AC4CBC"/>
    <w:rsid w:val="00AD381B"/>
    <w:rsid w:val="00AD59EB"/>
    <w:rsid w:val="00AD676F"/>
    <w:rsid w:val="00AF5B5B"/>
    <w:rsid w:val="00AF5D1A"/>
    <w:rsid w:val="00AF792B"/>
    <w:rsid w:val="00B017F9"/>
    <w:rsid w:val="00B052F5"/>
    <w:rsid w:val="00B07213"/>
    <w:rsid w:val="00B10A05"/>
    <w:rsid w:val="00B117C3"/>
    <w:rsid w:val="00B14F10"/>
    <w:rsid w:val="00B46A29"/>
    <w:rsid w:val="00B54167"/>
    <w:rsid w:val="00B62E06"/>
    <w:rsid w:val="00B63BD6"/>
    <w:rsid w:val="00B64B1D"/>
    <w:rsid w:val="00B66CE5"/>
    <w:rsid w:val="00B71564"/>
    <w:rsid w:val="00B7347A"/>
    <w:rsid w:val="00B928AD"/>
    <w:rsid w:val="00B9671B"/>
    <w:rsid w:val="00BA1D31"/>
    <w:rsid w:val="00BC1A67"/>
    <w:rsid w:val="00BC34D1"/>
    <w:rsid w:val="00BC6B8E"/>
    <w:rsid w:val="00BE6A05"/>
    <w:rsid w:val="00BF0959"/>
    <w:rsid w:val="00C02FCA"/>
    <w:rsid w:val="00C11D28"/>
    <w:rsid w:val="00C164D3"/>
    <w:rsid w:val="00C20670"/>
    <w:rsid w:val="00C224FD"/>
    <w:rsid w:val="00C32A19"/>
    <w:rsid w:val="00C530CC"/>
    <w:rsid w:val="00C53D66"/>
    <w:rsid w:val="00C6540C"/>
    <w:rsid w:val="00C6621F"/>
    <w:rsid w:val="00C75C39"/>
    <w:rsid w:val="00C7632D"/>
    <w:rsid w:val="00C7669A"/>
    <w:rsid w:val="00C81E37"/>
    <w:rsid w:val="00C86713"/>
    <w:rsid w:val="00C875E8"/>
    <w:rsid w:val="00C92035"/>
    <w:rsid w:val="00CA700C"/>
    <w:rsid w:val="00CB740A"/>
    <w:rsid w:val="00CC2A72"/>
    <w:rsid w:val="00CC3FB5"/>
    <w:rsid w:val="00CC585D"/>
    <w:rsid w:val="00CD0C25"/>
    <w:rsid w:val="00CD2067"/>
    <w:rsid w:val="00CD47BC"/>
    <w:rsid w:val="00CE4E98"/>
    <w:rsid w:val="00CE7E3B"/>
    <w:rsid w:val="00D000F4"/>
    <w:rsid w:val="00D0303C"/>
    <w:rsid w:val="00D1202E"/>
    <w:rsid w:val="00D158FB"/>
    <w:rsid w:val="00D16BD6"/>
    <w:rsid w:val="00D22085"/>
    <w:rsid w:val="00D34984"/>
    <w:rsid w:val="00D36C35"/>
    <w:rsid w:val="00D47636"/>
    <w:rsid w:val="00D64C61"/>
    <w:rsid w:val="00D75313"/>
    <w:rsid w:val="00D75BF4"/>
    <w:rsid w:val="00D8451E"/>
    <w:rsid w:val="00D91B33"/>
    <w:rsid w:val="00D9735F"/>
    <w:rsid w:val="00DA507C"/>
    <w:rsid w:val="00DB47EA"/>
    <w:rsid w:val="00DB7F7E"/>
    <w:rsid w:val="00DC0716"/>
    <w:rsid w:val="00DC41F6"/>
    <w:rsid w:val="00DC58E5"/>
    <w:rsid w:val="00DD7658"/>
    <w:rsid w:val="00DE7569"/>
    <w:rsid w:val="00DF1E0C"/>
    <w:rsid w:val="00DF686F"/>
    <w:rsid w:val="00E029FD"/>
    <w:rsid w:val="00E16ACD"/>
    <w:rsid w:val="00E17134"/>
    <w:rsid w:val="00E2050B"/>
    <w:rsid w:val="00E25EBC"/>
    <w:rsid w:val="00E27152"/>
    <w:rsid w:val="00E46A94"/>
    <w:rsid w:val="00E66550"/>
    <w:rsid w:val="00E66F9D"/>
    <w:rsid w:val="00E717D2"/>
    <w:rsid w:val="00E877BF"/>
    <w:rsid w:val="00E91CDB"/>
    <w:rsid w:val="00E96DBE"/>
    <w:rsid w:val="00E9777C"/>
    <w:rsid w:val="00EA1767"/>
    <w:rsid w:val="00EB0929"/>
    <w:rsid w:val="00EB0FA5"/>
    <w:rsid w:val="00EB11A9"/>
    <w:rsid w:val="00EB1AC6"/>
    <w:rsid w:val="00EB6F16"/>
    <w:rsid w:val="00EC01DD"/>
    <w:rsid w:val="00EC35E3"/>
    <w:rsid w:val="00EC3A00"/>
    <w:rsid w:val="00ED09DC"/>
    <w:rsid w:val="00ED2566"/>
    <w:rsid w:val="00ED28B7"/>
    <w:rsid w:val="00ED7195"/>
    <w:rsid w:val="00EE1C27"/>
    <w:rsid w:val="00EF4BF6"/>
    <w:rsid w:val="00F0414F"/>
    <w:rsid w:val="00F070F3"/>
    <w:rsid w:val="00F219E8"/>
    <w:rsid w:val="00F220F5"/>
    <w:rsid w:val="00F27AAF"/>
    <w:rsid w:val="00F31BEC"/>
    <w:rsid w:val="00F5782B"/>
    <w:rsid w:val="00F65203"/>
    <w:rsid w:val="00F70B4A"/>
    <w:rsid w:val="00F73131"/>
    <w:rsid w:val="00F82C38"/>
    <w:rsid w:val="00F833EE"/>
    <w:rsid w:val="00F85DA5"/>
    <w:rsid w:val="00FA0FC8"/>
    <w:rsid w:val="00FA1428"/>
    <w:rsid w:val="00FB0750"/>
    <w:rsid w:val="00FB17EC"/>
    <w:rsid w:val="00FC5277"/>
    <w:rsid w:val="00FC669D"/>
    <w:rsid w:val="00FD4F0B"/>
    <w:rsid w:val="00FE02FC"/>
    <w:rsid w:val="00FE1BAE"/>
    <w:rsid w:val="00FF0B36"/>
    <w:rsid w:val="07696159"/>
    <w:rsid w:val="09ECBE18"/>
    <w:rsid w:val="0B0F7037"/>
    <w:rsid w:val="0B888E79"/>
    <w:rsid w:val="0D245EDA"/>
    <w:rsid w:val="0E39B58B"/>
    <w:rsid w:val="0ED5DFFD"/>
    <w:rsid w:val="145889DB"/>
    <w:rsid w:val="172E83DC"/>
    <w:rsid w:val="1D183219"/>
    <w:rsid w:val="1D658571"/>
    <w:rsid w:val="1E2E4597"/>
    <w:rsid w:val="246C6551"/>
    <w:rsid w:val="2BA86F92"/>
    <w:rsid w:val="377E48D0"/>
    <w:rsid w:val="3D5A5114"/>
    <w:rsid w:val="45F9148E"/>
    <w:rsid w:val="5912A926"/>
    <w:rsid w:val="5A483761"/>
    <w:rsid w:val="60D2DC82"/>
    <w:rsid w:val="69680207"/>
    <w:rsid w:val="720939CE"/>
    <w:rsid w:val="728F9933"/>
    <w:rsid w:val="7378BFDD"/>
    <w:rsid w:val="748C26FF"/>
    <w:rsid w:val="7627F760"/>
    <w:rsid w:val="79A16BA3"/>
    <w:rsid w:val="7F75B7E7"/>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64280E52"/>
  <w15:docId w15:val="{18628C6F-1470-4095-AFA1-D65CBF2C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nhideWhenUsed/>
    <w:rsid w:val="00EA1767"/>
    <w:pPr>
      <w:tabs>
        <w:tab w:val="center" w:pos="4680"/>
        <w:tab w:val="right" w:pos="9360"/>
      </w:tabs>
    </w:pPr>
  </w:style>
  <w:style w:type="character" w:customStyle="1" w:styleId="FooterChar">
    <w:name w:val="Footer Char"/>
    <w:basedOn w:val="DefaultParagraphFont"/>
    <w:link w:val="Footer"/>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Normal"/>
    <w:link w:val="BodyTextIndentChar"/>
    <w:semiHidden/>
    <w:unhideWhenUsed/>
    <w:rsid w:val="006A71F0"/>
    <w:pPr>
      <w:spacing w:after="120"/>
      <w:ind w:firstLine="360"/>
    </w:pPr>
    <w:rPr>
      <w:rFonts w:ascii="Times New Roman" w:hAnsi="Times New Roman"/>
    </w:rPr>
  </w:style>
  <w:style w:type="character" w:customStyle="1" w:styleId="BodyTextIndentChar">
    <w:name w:val="Body Text Indent Char"/>
    <w:basedOn w:val="DefaultParagraphFont"/>
    <w:link w:val="BodyTextIndent"/>
    <w:semiHidden/>
    <w:rsid w:val="006A71F0"/>
    <w:rPr>
      <w:sz w:val="24"/>
    </w:rPr>
  </w:style>
  <w:style w:type="paragraph" w:styleId="Revision">
    <w:name w:val="Revision"/>
    <w:hidden/>
    <w:uiPriority w:val="99"/>
    <w:semiHidden/>
    <w:rsid w:val="005949AC"/>
    <w:rPr>
      <w:rFonts w:ascii="Courier" w:hAnsi="Courier"/>
      <w:sz w:val="24"/>
    </w:rPr>
  </w:style>
  <w:style w:type="character" w:styleId="Mention">
    <w:name w:val="Mention"/>
    <w:basedOn w:val="DefaultParagraphFont"/>
    <w:uiPriority w:val="99"/>
    <w:unhideWhenUsed/>
    <w:rPr>
      <w:color w:val="2B579A"/>
      <w:shd w:val="clear" w:color="auto" w:fill="E6E6E6"/>
    </w:rPr>
  </w:style>
  <w:style w:type="character" w:customStyle="1" w:styleId="cf01">
    <w:name w:val="cf01"/>
    <w:basedOn w:val="DefaultParagraphFont"/>
    <w:rsid w:val="008E3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_nat.ht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_n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SharedWithUsers xmlns="a9a93928-7ac7-4c2f-90e6-3a0e778b9dd0">
      <UserInfo>
        <DisplayName/>
        <AccountId xsi:nil="true"/>
        <AccountType/>
      </UserInfo>
    </SharedWithUsers>
    <lcf76f155ced4ddcb4097134ff3c332f xmlns="bd10e23a-f09c-45e3-849e-438a97faa086">
      <Terms xmlns="http://schemas.microsoft.com/office/infopath/2007/PartnerControls"/>
    </lcf76f155ced4ddcb4097134ff3c332f>
    <TaxCatchAll xmlns="2a2db8c4-56ab-4882-a5d0-0fe8165c6658" xsi:nil="true"/>
    <Status xmlns="bd10e23a-f09c-45e3-849e-438a97faa086" xsi:nil="true"/>
  </documentManagement>
</p:properties>
</file>

<file path=customXml/itemProps1.xml><?xml version="1.0" encoding="utf-8"?>
<ds:datastoreItem xmlns:ds="http://schemas.openxmlformats.org/officeDocument/2006/customXml" ds:itemID="{6CC4C0D3-F515-4A7F-BDCC-AE99FCB2ADBB}">
  <ds:schemaRefs>
    <ds:schemaRef ds:uri="http://schemas.openxmlformats.org/officeDocument/2006/bibliography"/>
  </ds:schemaRefs>
</ds:datastoreItem>
</file>

<file path=customXml/itemProps2.xml><?xml version="1.0" encoding="utf-8"?>
<ds:datastoreItem xmlns:ds="http://schemas.openxmlformats.org/officeDocument/2006/customXml" ds:itemID="{AA942513-44DE-46DA-A78A-EA418FE8AFE5}">
  <ds:schemaRefs/>
</ds:datastoreItem>
</file>

<file path=customXml/itemProps3.xml><?xml version="1.0" encoding="utf-8"?>
<ds:datastoreItem xmlns:ds="http://schemas.openxmlformats.org/officeDocument/2006/customXml" ds:itemID="{1CF26092-46E8-401D-A226-95D0C51F1CFB}">
  <ds:schemaRefs/>
</ds:datastoreItem>
</file>

<file path=customXml/itemProps4.xml><?xml version="1.0" encoding="utf-8"?>
<ds:datastoreItem xmlns:ds="http://schemas.openxmlformats.org/officeDocument/2006/customXml" ds:itemID="{EC2CFB8C-CF09-4B49-862D-C48DCF6F55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4015</Words>
  <Characters>21843</Characters>
  <Application>Microsoft Office Word</Application>
  <DocSecurity>0</DocSecurity>
  <Lines>474</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 Carolyn</cp:lastModifiedBy>
  <cp:revision>2</cp:revision>
  <dcterms:created xsi:type="dcterms:W3CDTF">2026-09-21T18:10:00Z</dcterms:created>
  <dcterms:modified xsi:type="dcterms:W3CDTF">2026-09-21T18:10:00Z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docLang">
    <vt:lpwstr>en</vt:lpwstr>
  </property>
  <property fmtid="{D5CDD505-2E9C-101B-9397-08002B2CF9AE}" pid="7" name="Enterprise Navigation Section">
    <vt:lpwstr>1324;#Information Collection Clearance Division|7c44fac8-3be8-47c1-8865-7a007fc70514</vt:lpwstr>
  </property>
  <property fmtid="{D5CDD505-2E9C-101B-9397-08002B2CF9AE}" pid="8" name="Enterprise Site Category/Topic">
    <vt:lpwstr/>
  </property>
  <property fmtid="{D5CDD505-2E9C-101B-9397-08002B2CF9AE}" pid="9" name="hebfa55e97a440a4b0b631fde26adccc">
    <vt:lpwstr/>
  </property>
  <property fmtid="{D5CDD505-2E9C-101B-9397-08002B2CF9AE}" pid="10"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1" name="MediaServiceImageTags">
    <vt:lpwstr/>
  </property>
  <property fmtid="{D5CDD505-2E9C-101B-9397-08002B2CF9AE}" pid="12" name="Navigation Category">
    <vt:lpwstr>2895;#Information Collection|be93d448-b265-4cb3-93a5-4708954c2750</vt:lpwstr>
  </property>
  <property fmtid="{D5CDD505-2E9C-101B-9397-08002B2CF9AE}" pid="13" name="Secondary Navigation Category">
    <vt:lpwstr/>
  </property>
  <property fmtid="{D5CDD505-2E9C-101B-9397-08002B2CF9AE}" pid="14" name="WorkflowChangePath">
    <vt:lpwstr>8f38e374-a608-41a9-a760-7cfdddace18b,32;8f38e374-a608-41a9-a760-7cfdddace18b,32;</vt:lpwstr>
  </property>
  <property fmtid="{D5CDD505-2E9C-101B-9397-08002B2CF9AE}" pid="15" name="_dlc_DocIdItemGuid">
    <vt:lpwstr>7263bcb4-c9a1-4bf8-a9b4-ad908258715e</vt:lpwstr>
  </property>
  <property fmtid="{D5CDD505-2E9C-101B-9397-08002B2CF9AE}" pid="16" name="_dlc_LastRun">
    <vt:lpwstr>10/27/2018 01:05:07</vt:lpwstr>
  </property>
  <property fmtid="{D5CDD505-2E9C-101B-9397-08002B2CF9AE}" pid="17" name="_dlc_policyId">
    <vt:lpwstr>0x0101001C22A2B9DBEDBB4DB130C1FAF5F2F008|-175781640</vt:lpwstr>
  </property>
</Properties>
</file>