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6909D6" w:rsidRPr="006909D6" w:rsidP="006909D6" w14:paraId="1DBA67BF" w14:textId="77777777">
      <w:pPr>
        <w:suppressAutoHyphens/>
        <w:jc w:val="center"/>
        <w:rPr>
          <w:rFonts w:asciiTheme="minorHAnsi" w:hAnsiTheme="minorHAnsi" w:cstheme="minorHAnsi"/>
          <w:bCs/>
          <w:szCs w:val="24"/>
        </w:rPr>
      </w:pPr>
      <w:r w:rsidRPr="006909D6">
        <w:rPr>
          <w:rFonts w:asciiTheme="minorHAnsi" w:hAnsiTheme="minorHAnsi" w:cstheme="minorHAnsi"/>
          <w:bCs/>
          <w:szCs w:val="24"/>
        </w:rPr>
        <w:t>FFEL Administrative Requirements for States, Not-for-Profit Lenders and Eligible Lender Trustees</w:t>
      </w:r>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763DBF3F" w14:textId="77777777">
      <w:pPr>
        <w:suppressAutoHyphens/>
        <w:spacing w:line="240" w:lineRule="exact"/>
        <w:ind w:left="720"/>
        <w:rPr>
          <w:rFonts w:ascii="Times New Roman" w:hAnsi="Times New Roman"/>
          <w:bCs/>
          <w:szCs w:val="24"/>
        </w:rPr>
      </w:pPr>
    </w:p>
    <w:p w:rsidR="006909D6" w:rsidRPr="002F5861" w:rsidP="006909D6" w14:paraId="54B58E3D" w14:textId="77777777">
      <w:pPr>
        <w:ind w:left="720"/>
        <w:rPr>
          <w:rFonts w:asciiTheme="minorHAnsi" w:hAnsiTheme="minorHAnsi" w:cstheme="minorHAnsi"/>
          <w:szCs w:val="24"/>
        </w:rPr>
      </w:pPr>
      <w:r w:rsidRPr="002F5861">
        <w:rPr>
          <w:rFonts w:asciiTheme="minorHAnsi" w:hAnsiTheme="minorHAnsi" w:cstheme="minorHAnsi"/>
          <w:szCs w:val="24"/>
        </w:rPr>
        <w:t xml:space="preserve">This request is for the extension of </w:t>
      </w:r>
      <w:r w:rsidRPr="002F5861">
        <w:rPr>
          <w:rFonts w:asciiTheme="minorHAnsi" w:hAnsiTheme="minorHAnsi" w:cstheme="minorHAnsi"/>
          <w:szCs w:val="24"/>
        </w:rPr>
        <w:t>a current paperwork</w:t>
      </w:r>
      <w:r w:rsidRPr="002F5861">
        <w:rPr>
          <w:rFonts w:asciiTheme="minorHAnsi" w:hAnsiTheme="minorHAnsi" w:cstheme="minorHAnsi"/>
          <w:szCs w:val="24"/>
        </w:rPr>
        <w:t xml:space="preserve"> collection in the </w:t>
      </w:r>
      <w:r w:rsidRPr="002F5861">
        <w:rPr>
          <w:rFonts w:asciiTheme="minorHAnsi" w:hAnsiTheme="minorHAnsi" w:cstheme="minorHAnsi"/>
          <w:bCs/>
          <w:szCs w:val="24"/>
        </w:rPr>
        <w:t xml:space="preserve">Office of Management and Budget (OMB) Control Number 1845-0085 for the </w:t>
      </w:r>
      <w:r w:rsidRPr="002F5861">
        <w:rPr>
          <w:rFonts w:asciiTheme="minorHAnsi" w:hAnsiTheme="minorHAnsi" w:cstheme="minorHAnsi"/>
          <w:szCs w:val="24"/>
        </w:rPr>
        <w:t xml:space="preserve">reporting requirement contained in the regulations for States, not-for-profit lenders and eligible lender trustees under </w:t>
      </w:r>
      <w:hyperlink r:id="rId9" w:history="1">
        <w:r w:rsidRPr="002F5861">
          <w:rPr>
            <w:rStyle w:val="Hyperlink"/>
            <w:rFonts w:asciiTheme="minorHAnsi" w:hAnsiTheme="minorHAnsi" w:cstheme="minorHAnsi"/>
            <w:szCs w:val="24"/>
          </w:rPr>
          <w:t>34 CFR 682.302</w:t>
        </w:r>
      </w:hyperlink>
      <w:r w:rsidRPr="002F5861">
        <w:rPr>
          <w:rFonts w:asciiTheme="minorHAnsi" w:hAnsiTheme="minorHAnsi" w:cstheme="minorHAnsi"/>
          <w:szCs w:val="24"/>
        </w:rPr>
        <w:t xml:space="preserve"> for the Federal Family Education Loan (FFEL) Program.  </w:t>
      </w:r>
      <w:r w:rsidRPr="002F5861">
        <w:rPr>
          <w:rFonts w:asciiTheme="minorHAnsi" w:hAnsiTheme="minorHAnsi" w:cstheme="minorHAnsi"/>
          <w:bCs/>
          <w:szCs w:val="24"/>
        </w:rPr>
        <w:t xml:space="preserve">Section </w:t>
      </w:r>
      <w:r w:rsidRPr="002F5861">
        <w:rPr>
          <w:rFonts w:asciiTheme="minorHAnsi" w:hAnsiTheme="minorHAnsi" w:cstheme="minorHAnsi"/>
          <w:szCs w:val="24"/>
        </w:rPr>
        <w:t xml:space="preserve">682.302 contains information collection requirements.  The information collection requirements are necessary to determine or recertify eligibility to receive program benefits and to prevent fraud and abuse of program funds.  As required under the Paperwork Reduction Act of 1995 (44 U.S.C. 3507(d)), the Department of Education (the Department) is including a link above to this section of the regulations to OMB for its review.  </w:t>
      </w:r>
    </w:p>
    <w:p w:rsidR="006909D6" w:rsidRPr="002F5861" w:rsidP="006909D6" w14:paraId="541E9EB7" w14:textId="77777777">
      <w:pPr>
        <w:rPr>
          <w:rFonts w:asciiTheme="minorHAnsi" w:hAnsiTheme="minorHAnsi" w:cstheme="minorHAnsi"/>
          <w:bCs/>
          <w:szCs w:val="24"/>
        </w:rPr>
      </w:pPr>
    </w:p>
    <w:p w:rsidR="006909D6" w:rsidRPr="002F5861" w:rsidP="006909D6" w14:paraId="35BBA32E" w14:textId="77777777">
      <w:pPr>
        <w:ind w:left="720"/>
        <w:rPr>
          <w:rFonts w:asciiTheme="minorHAnsi" w:hAnsiTheme="minorHAnsi" w:cstheme="minorHAnsi"/>
          <w:szCs w:val="24"/>
        </w:rPr>
      </w:pPr>
      <w:r w:rsidRPr="002F5861">
        <w:rPr>
          <w:rFonts w:asciiTheme="minorHAnsi" w:hAnsiTheme="minorHAnsi" w:cstheme="minorHAnsi"/>
          <w:bCs/>
          <w:szCs w:val="24"/>
        </w:rPr>
        <w:t xml:space="preserve">The </w:t>
      </w:r>
      <w:r w:rsidRPr="002F5861">
        <w:rPr>
          <w:rFonts w:asciiTheme="minorHAnsi" w:hAnsiTheme="minorHAnsi" w:cstheme="minorHAnsi"/>
          <w:szCs w:val="24"/>
        </w:rPr>
        <w:t xml:space="preserve">Federal Family Education Loan (FFEL) Program, while no longer making new loans, continues to require servicing of existing loans held by lenders and servicers.  The current regulations include program administration for State and not-for-profit loan holders.  These regulations are designed to reduce administrative burden for program participants, provide benefits to borrowers, and protect the taxpayers' interest. </w:t>
      </w:r>
    </w:p>
    <w:p w:rsidR="006909D6" w:rsidRPr="002F5861" w:rsidP="006909D6" w14:paraId="7A6FE73C" w14:textId="77777777">
      <w:pPr>
        <w:ind w:left="360"/>
        <w:rPr>
          <w:rFonts w:asciiTheme="minorHAnsi" w:hAnsiTheme="minorHAnsi" w:cstheme="minorHAnsi"/>
          <w:szCs w:val="24"/>
        </w:rPr>
      </w:pPr>
    </w:p>
    <w:p w:rsidR="006909D6" w:rsidRPr="002F5861" w:rsidP="006909D6" w14:paraId="3206EC99" w14:textId="77777777">
      <w:pPr>
        <w:pStyle w:val="NormalWeb"/>
        <w:tabs>
          <w:tab w:val="left" w:pos="720"/>
        </w:tabs>
        <w:spacing w:before="0" w:beforeAutospacing="0" w:after="0" w:afterAutospacing="0"/>
        <w:ind w:left="720"/>
        <w:rPr>
          <w:rFonts w:eastAsia="Times New Roman" w:asciiTheme="minorHAnsi" w:hAnsiTheme="minorHAnsi" w:cstheme="minorHAnsi"/>
          <w:b/>
        </w:rPr>
      </w:pPr>
      <w:r w:rsidRPr="002F5861">
        <w:rPr>
          <w:rFonts w:asciiTheme="minorHAnsi" w:hAnsiTheme="minorHAnsi" w:cstheme="minorHAnsi"/>
          <w:b/>
        </w:rPr>
        <w:t xml:space="preserve">Sections 682.302 </w:t>
      </w:r>
      <w:r w:rsidRPr="002F5861">
        <w:rPr>
          <w:rFonts w:eastAsia="Times New Roman" w:asciiTheme="minorHAnsi" w:hAnsiTheme="minorHAnsi" w:cstheme="minorHAnsi"/>
          <w:b/>
        </w:rPr>
        <w:t xml:space="preserve">– Eligible Not </w:t>
      </w:r>
      <w:r w:rsidRPr="002F5861">
        <w:rPr>
          <w:rFonts w:eastAsia="Times New Roman" w:asciiTheme="minorHAnsi" w:hAnsiTheme="minorHAnsi" w:cstheme="minorHAnsi"/>
          <w:b/>
        </w:rPr>
        <w:t>For</w:t>
      </w:r>
      <w:r w:rsidRPr="002F5861">
        <w:rPr>
          <w:rFonts w:eastAsia="Times New Roman" w:asciiTheme="minorHAnsi" w:hAnsiTheme="minorHAnsi" w:cstheme="minorHAnsi"/>
          <w:b/>
        </w:rPr>
        <w:t xml:space="preserve"> Profit Holder. </w:t>
      </w:r>
    </w:p>
    <w:p w:rsidR="006909D6" w:rsidRPr="002F5861" w:rsidP="006909D6" w14:paraId="4EAF708A" w14:textId="77777777">
      <w:pPr>
        <w:pStyle w:val="NormalWeb"/>
        <w:spacing w:before="0" w:beforeAutospacing="0" w:after="0" w:afterAutospacing="0"/>
        <w:ind w:left="360"/>
        <w:rPr>
          <w:rFonts w:asciiTheme="minorHAnsi" w:hAnsiTheme="minorHAnsi" w:cstheme="minorHAnsi"/>
        </w:rPr>
      </w:pPr>
    </w:p>
    <w:p w:rsidR="006909D6" w:rsidP="006909D6" w14:paraId="3B7D387F" w14:textId="77777777">
      <w:pPr>
        <w:pStyle w:val="BodyText0"/>
        <w:spacing w:after="0"/>
        <w:ind w:left="720"/>
        <w:rPr>
          <w:rFonts w:asciiTheme="minorHAnsi" w:hAnsiTheme="minorHAnsi" w:cstheme="minorHAnsi"/>
          <w:szCs w:val="24"/>
        </w:rPr>
      </w:pPr>
      <w:r w:rsidRPr="002F5861">
        <w:rPr>
          <w:rFonts w:asciiTheme="minorHAnsi" w:hAnsiTheme="minorHAnsi" w:cstheme="minorHAnsi"/>
          <w:szCs w:val="24"/>
        </w:rPr>
        <w:t xml:space="preserve">The regulations in §682.302 require a State, non-profit entity, or eligible lender trustee to </w:t>
      </w:r>
      <w:r w:rsidRPr="002F5861">
        <w:rPr>
          <w:rFonts w:asciiTheme="minorHAnsi" w:hAnsiTheme="minorHAnsi" w:cstheme="minorHAnsi"/>
          <w:szCs w:val="24"/>
        </w:rPr>
        <w:t>provide to</w:t>
      </w:r>
      <w:r w:rsidRPr="002F5861">
        <w:rPr>
          <w:rFonts w:asciiTheme="minorHAnsi" w:hAnsiTheme="minorHAnsi" w:cstheme="minorHAnsi"/>
          <w:szCs w:val="24"/>
        </w:rPr>
        <w:t xml:space="preserve"> the </w:t>
      </w:r>
      <w:r w:rsidRPr="002F5861">
        <w:rPr>
          <w:rFonts w:asciiTheme="minorHAnsi" w:hAnsiTheme="minorHAnsi" w:cstheme="minorHAnsi"/>
          <w:szCs w:val="24"/>
        </w:rPr>
        <w:t>Secretary</w:t>
      </w:r>
      <w:r w:rsidRPr="002F5861">
        <w:rPr>
          <w:rFonts w:asciiTheme="minorHAnsi" w:hAnsiTheme="minorHAnsi" w:cstheme="minorHAnsi"/>
          <w:szCs w:val="24"/>
        </w:rPr>
        <w:t xml:space="preserve"> a certification on the State or non-profit entity’s letterhead signed by the State or non-profit’s Chief Executive Officer which states the basis upon which the entity qualifies as a State or non-profit entity.  The submission must include documentation establishing the entity’s State or non-profit status.  In addition, the submission must include the name and lender identification number for which the eligible not-for-profit designation is being certified.  </w:t>
      </w:r>
    </w:p>
    <w:p w:rsidR="006909D6" w:rsidRPr="002F5861" w:rsidP="006909D6" w14:paraId="4DED3C39" w14:textId="77777777">
      <w:pPr>
        <w:pStyle w:val="BodyText0"/>
        <w:spacing w:after="0"/>
        <w:ind w:left="360"/>
        <w:rPr>
          <w:rFonts w:asciiTheme="minorHAnsi" w:hAnsiTheme="minorHAnsi" w:cstheme="minorHAnsi"/>
          <w:szCs w:val="24"/>
        </w:rPr>
      </w:pPr>
    </w:p>
    <w:p w:rsidR="006909D6" w:rsidRPr="002F5861" w:rsidP="006909D6" w14:paraId="212C399D" w14:textId="77777777">
      <w:pPr>
        <w:pStyle w:val="BodyText0"/>
        <w:spacing w:after="0"/>
        <w:ind w:left="720"/>
        <w:rPr>
          <w:rFonts w:asciiTheme="minorHAnsi" w:hAnsiTheme="minorHAnsi" w:cstheme="minorHAnsi"/>
          <w:szCs w:val="24"/>
        </w:rPr>
      </w:pPr>
      <w:r w:rsidRPr="002F5861">
        <w:rPr>
          <w:rFonts w:asciiTheme="minorHAnsi" w:hAnsiTheme="minorHAnsi" w:cstheme="minorHAnsi"/>
          <w:szCs w:val="24"/>
        </w:rPr>
        <w:t xml:space="preserve">Once an entity has been approved as an eligible not-for-profit holder, the entity must provide to the Secretary an annual certification on the State or non-profit entity’s letterhead signed by the CEO, which includes the name and lender identification number(s) of the entities for which designation is being recertified.  The annual certification must state that the State or non-profit entity has not altered its status as a State or non-profit entity since its prior certification to the Secretary and that it continues to satisfy the requirements of an eligible not-for-profit holder either </w:t>
      </w:r>
      <w:r w:rsidRPr="002F5861">
        <w:rPr>
          <w:rFonts w:asciiTheme="minorHAnsi" w:hAnsiTheme="minorHAnsi" w:cstheme="minorHAnsi"/>
          <w:szCs w:val="24"/>
        </w:rPr>
        <w:t>in its own right or</w:t>
      </w:r>
      <w:r w:rsidRPr="002F5861">
        <w:rPr>
          <w:rFonts w:asciiTheme="minorHAnsi" w:hAnsiTheme="minorHAnsi" w:cstheme="minorHAnsi"/>
          <w:szCs w:val="24"/>
        </w:rPr>
        <w:t xml:space="preserve"> through a trust agreement with an eligible lender trustee.  </w:t>
      </w:r>
    </w:p>
    <w:p w:rsidR="006909D6" w:rsidRPr="002F5861" w:rsidP="006909D6" w14:paraId="38AB0CE2" w14:textId="77777777">
      <w:pPr>
        <w:pStyle w:val="BodyText0"/>
        <w:spacing w:after="0"/>
        <w:rPr>
          <w:rFonts w:asciiTheme="minorHAnsi" w:hAnsiTheme="minorHAnsi" w:cstheme="minorHAnsi"/>
          <w:szCs w:val="24"/>
        </w:rPr>
      </w:pPr>
    </w:p>
    <w:p w:rsidR="007C700A" w:rsidP="006909D6" w14:paraId="5182F308" w14:textId="1A3A4A63">
      <w:pPr>
        <w:pStyle w:val="ListParagraph"/>
        <w:suppressAutoHyphens/>
        <w:contextualSpacing w:val="0"/>
        <w:rPr>
          <w:rFonts w:asciiTheme="minorHAnsi" w:hAnsiTheme="minorHAnsi" w:cstheme="minorHAnsi"/>
          <w:szCs w:val="24"/>
        </w:rPr>
      </w:pPr>
      <w:r w:rsidRPr="002F5861">
        <w:rPr>
          <w:rFonts w:asciiTheme="minorHAnsi" w:hAnsiTheme="minorHAnsi" w:cstheme="minorHAnsi"/>
          <w:szCs w:val="24"/>
        </w:rPr>
        <w:t>When an approved not-for-profit holder has a change in status, within 10 days of becoming aware of the occurrence of a change that may result in a State or non-profit entity that has been designated an eligible not-for-profit holder, either directly or through an eligible lender trustee, losing that eligibility, the State or non-profit entity must submit details of the change to the Secretary.</w:t>
      </w:r>
    </w:p>
    <w:p w:rsidR="006909D6" w:rsidRPr="00AD381B" w:rsidP="006909D6" w14:paraId="3A225341"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6909D6" w:rsidRPr="00E8129B" w:rsidP="006909D6" w14:paraId="0FB9366E" w14:textId="463BB115">
      <w:pPr>
        <w:ind w:left="720"/>
        <w:rPr>
          <w:rFonts w:asciiTheme="minorHAnsi" w:hAnsiTheme="minorHAnsi" w:cstheme="minorHAnsi"/>
          <w:szCs w:val="24"/>
        </w:rPr>
      </w:pPr>
      <w:r w:rsidRPr="00E8129B">
        <w:rPr>
          <w:rFonts w:asciiTheme="minorHAnsi" w:hAnsiTheme="minorHAnsi" w:cstheme="minorHAnsi"/>
          <w:color w:val="17232E"/>
          <w:spacing w:val="8"/>
          <w:shd w:val="clear" w:color="auto" w:fill="FFFFFF"/>
        </w:rPr>
        <w:t>The</w:t>
      </w:r>
      <w:r w:rsidR="00E47456">
        <w:rPr>
          <w:rFonts w:asciiTheme="minorHAnsi" w:hAnsiTheme="minorHAnsi" w:cstheme="minorHAnsi"/>
          <w:color w:val="17232E"/>
          <w:spacing w:val="8"/>
          <w:shd w:val="clear" w:color="auto" w:fill="FFFFFF"/>
        </w:rPr>
        <w:t xml:space="preserve"> 2007</w:t>
      </w:r>
      <w:r w:rsidRPr="00E8129B">
        <w:rPr>
          <w:rFonts w:asciiTheme="minorHAnsi" w:hAnsiTheme="minorHAnsi" w:cstheme="minorHAnsi"/>
          <w:color w:val="17232E"/>
          <w:spacing w:val="8"/>
          <w:shd w:val="clear" w:color="auto" w:fill="FFFFFF"/>
        </w:rPr>
        <w:t xml:space="preserve"> </w:t>
      </w:r>
      <w:r w:rsidR="00551CD1">
        <w:rPr>
          <w:rFonts w:asciiTheme="minorHAnsi" w:hAnsiTheme="minorHAnsi" w:cstheme="minorHAnsi"/>
          <w:color w:val="17232E"/>
          <w:spacing w:val="8"/>
          <w:shd w:val="clear" w:color="auto" w:fill="FFFFFF"/>
        </w:rPr>
        <w:t>College Cost Reduction and Access Act (</w:t>
      </w:r>
      <w:r w:rsidRPr="00E8129B">
        <w:rPr>
          <w:rFonts w:asciiTheme="minorHAnsi" w:hAnsiTheme="minorHAnsi" w:cstheme="minorHAnsi"/>
          <w:color w:val="17232E"/>
          <w:spacing w:val="8"/>
          <w:shd w:val="clear" w:color="auto" w:fill="FFFFFF"/>
        </w:rPr>
        <w:t>CCRAA</w:t>
      </w:r>
      <w:r w:rsidR="00551CD1">
        <w:rPr>
          <w:rFonts w:asciiTheme="minorHAnsi" w:hAnsiTheme="minorHAnsi" w:cstheme="minorHAnsi"/>
          <w:color w:val="17232E"/>
          <w:spacing w:val="8"/>
          <w:shd w:val="clear" w:color="auto" w:fill="FFFFFF"/>
        </w:rPr>
        <w:t>)</w:t>
      </w:r>
      <w:r w:rsidRPr="00E8129B">
        <w:rPr>
          <w:rFonts w:asciiTheme="minorHAnsi" w:hAnsiTheme="minorHAnsi" w:cstheme="minorHAnsi"/>
          <w:color w:val="17232E"/>
          <w:spacing w:val="8"/>
          <w:shd w:val="clear" w:color="auto" w:fill="FFFFFF"/>
        </w:rPr>
        <w:t xml:space="preserve"> added </w:t>
      </w:r>
      <w:r w:rsidR="00E47456">
        <w:rPr>
          <w:rFonts w:asciiTheme="minorHAnsi" w:hAnsiTheme="minorHAnsi" w:cstheme="minorHAnsi"/>
          <w:color w:val="17232E"/>
          <w:spacing w:val="8"/>
          <w:shd w:val="clear" w:color="auto" w:fill="FFFFFF"/>
        </w:rPr>
        <w:t xml:space="preserve">a category of </w:t>
      </w:r>
      <w:r w:rsidRPr="00E8129B">
        <w:rPr>
          <w:rFonts w:asciiTheme="minorHAnsi" w:hAnsiTheme="minorHAnsi" w:cstheme="minorHAnsi"/>
          <w:color w:val="17232E"/>
          <w:spacing w:val="8"/>
          <w:shd w:val="clear" w:color="auto" w:fill="FFFFFF"/>
        </w:rPr>
        <w:t>“eligible not-for-profit holder” to the Higher Education Act (HEA) at section 435(p), 20 U.S.C. § 1085(p)</w:t>
      </w:r>
      <w:r w:rsidR="00E47456">
        <w:rPr>
          <w:rFonts w:asciiTheme="minorHAnsi" w:hAnsiTheme="minorHAnsi" w:cstheme="minorHAnsi"/>
          <w:color w:val="17232E"/>
          <w:spacing w:val="8"/>
          <w:shd w:val="clear" w:color="auto" w:fill="FFFFFF"/>
        </w:rPr>
        <w:t>.  E</w:t>
      </w:r>
      <w:r w:rsidR="00551CD1">
        <w:rPr>
          <w:rFonts w:asciiTheme="minorHAnsi" w:hAnsiTheme="minorHAnsi" w:cstheme="minorHAnsi"/>
          <w:color w:val="17232E"/>
          <w:spacing w:val="8"/>
          <w:shd w:val="clear" w:color="auto" w:fill="FFFFFF"/>
        </w:rPr>
        <w:t xml:space="preserve">ntities that met the definition as an eligible not-for profit holder </w:t>
      </w:r>
      <w:r w:rsidR="000B5E0D">
        <w:rPr>
          <w:rFonts w:asciiTheme="minorHAnsi" w:hAnsiTheme="minorHAnsi" w:cstheme="minorHAnsi"/>
          <w:color w:val="17232E"/>
          <w:spacing w:val="8"/>
          <w:shd w:val="clear" w:color="auto" w:fill="FFFFFF"/>
        </w:rPr>
        <w:t>are s</w:t>
      </w:r>
      <w:r w:rsidR="00551CD1">
        <w:rPr>
          <w:rFonts w:asciiTheme="minorHAnsi" w:hAnsiTheme="minorHAnsi" w:cstheme="minorHAnsi"/>
          <w:color w:val="17232E"/>
          <w:spacing w:val="8"/>
          <w:shd w:val="clear" w:color="auto" w:fill="FFFFFF"/>
        </w:rPr>
        <w:t>ubject to</w:t>
      </w:r>
      <w:r w:rsidR="00E47456">
        <w:rPr>
          <w:rFonts w:asciiTheme="minorHAnsi" w:hAnsiTheme="minorHAnsi" w:cstheme="minorHAnsi"/>
          <w:color w:val="17232E"/>
          <w:spacing w:val="8"/>
          <w:shd w:val="clear" w:color="auto" w:fill="FFFFFF"/>
        </w:rPr>
        <w:t xml:space="preserve"> different special allowance formula</w:t>
      </w:r>
      <w:r w:rsidR="00551CD1">
        <w:rPr>
          <w:rFonts w:asciiTheme="minorHAnsi" w:hAnsiTheme="minorHAnsi" w:cstheme="minorHAnsi"/>
          <w:color w:val="17232E"/>
          <w:spacing w:val="8"/>
          <w:shd w:val="clear" w:color="auto" w:fill="FFFFFF"/>
        </w:rPr>
        <w:t xml:space="preserve">. </w:t>
      </w:r>
      <w:r w:rsidRPr="00E8129B">
        <w:rPr>
          <w:rFonts w:asciiTheme="minorHAnsi" w:hAnsiTheme="minorHAnsi" w:cstheme="minorHAnsi"/>
          <w:szCs w:val="24"/>
        </w:rPr>
        <w:t xml:space="preserve">The Department is responsible for reviewing the annual certification of applications for not-for-profit eligibility status to ensure that only those entities that meet the definition are allowed to </w:t>
      </w:r>
      <w:r w:rsidR="00FB4D27">
        <w:rPr>
          <w:rFonts w:asciiTheme="minorHAnsi" w:hAnsiTheme="minorHAnsi" w:cstheme="minorHAnsi"/>
          <w:szCs w:val="24"/>
        </w:rPr>
        <w:t xml:space="preserve">continue to receive this benefit.  </w:t>
      </w:r>
      <w:r w:rsidRPr="00E8129B">
        <w:rPr>
          <w:rFonts w:asciiTheme="minorHAnsi" w:hAnsiTheme="minorHAnsi" w:cstheme="minorHAnsi"/>
          <w:szCs w:val="24"/>
        </w:rPr>
        <w:t xml:space="preserve"> </w:t>
      </w:r>
      <w:r w:rsidRPr="00E8129B">
        <w:rPr>
          <w:rFonts w:asciiTheme="minorHAnsi" w:hAnsiTheme="minorHAnsi" w:cstheme="minorHAnsi"/>
          <w:szCs w:val="24"/>
        </w:rPr>
        <w:t>The regulatory</w:t>
      </w:r>
      <w:r w:rsidRPr="00E8129B">
        <w:rPr>
          <w:rFonts w:asciiTheme="minorHAnsi" w:hAnsiTheme="minorHAnsi" w:cstheme="minorHAnsi"/>
          <w:szCs w:val="24"/>
        </w:rPr>
        <w:t xml:space="preserve"> information allows such an assessment.  The reporting requirements are imposed to assure accountability of program participants for proper program administration and to justify the payment of funds by the federal government.  Not collecting the information described </w:t>
      </w:r>
      <w:r w:rsidR="00FB4D27">
        <w:rPr>
          <w:rFonts w:asciiTheme="minorHAnsi" w:hAnsiTheme="minorHAnsi" w:cstheme="minorHAnsi"/>
          <w:szCs w:val="24"/>
        </w:rPr>
        <w:t>could</w:t>
      </w:r>
      <w:r w:rsidRPr="00E8129B">
        <w:rPr>
          <w:rFonts w:asciiTheme="minorHAnsi" w:hAnsiTheme="minorHAnsi" w:cstheme="minorHAnsi"/>
          <w:szCs w:val="24"/>
        </w:rPr>
        <w:t xml:space="preserve"> </w:t>
      </w:r>
      <w:r w:rsidR="00551CD1">
        <w:rPr>
          <w:rFonts w:asciiTheme="minorHAnsi" w:hAnsiTheme="minorHAnsi" w:cstheme="minorHAnsi"/>
          <w:szCs w:val="24"/>
        </w:rPr>
        <w:t xml:space="preserve">result in improper payments. </w:t>
      </w:r>
    </w:p>
    <w:p w:rsidR="00043C32" w:rsidRPr="00AD381B" w:rsidP="00BC1A67" w14:paraId="64280E5C"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6909D6" w:rsidRPr="002F5861" w:rsidP="006909D6" w14:paraId="6444BF8B" w14:textId="432E681D">
      <w:pPr>
        <w:ind w:left="720"/>
        <w:rPr>
          <w:rFonts w:asciiTheme="minorHAnsi" w:hAnsiTheme="minorHAnsi" w:cstheme="minorHAnsi"/>
          <w:szCs w:val="24"/>
        </w:rPr>
      </w:pPr>
      <w:r w:rsidRPr="002F5861">
        <w:rPr>
          <w:rFonts w:asciiTheme="minorHAnsi" w:hAnsiTheme="minorHAnsi" w:cstheme="minorHAnsi"/>
          <w:szCs w:val="24"/>
        </w:rPr>
        <w:t xml:space="preserve">To comply with the regulations, a State, not-for-profit entity, or an eligible lender trustee must submit copies of signed documents, </w:t>
      </w:r>
      <w:r w:rsidRPr="002F5861">
        <w:rPr>
          <w:rFonts w:asciiTheme="minorHAnsi" w:hAnsiTheme="minorHAnsi" w:cstheme="minorHAnsi"/>
          <w:szCs w:val="24"/>
        </w:rPr>
        <w:t>originally</w:t>
      </w:r>
      <w:r w:rsidRPr="002F5861">
        <w:rPr>
          <w:rFonts w:asciiTheme="minorHAnsi" w:hAnsiTheme="minorHAnsi" w:cstheme="minorHAnsi"/>
          <w:szCs w:val="24"/>
        </w:rPr>
        <w:t xml:space="preserve"> </w:t>
      </w:r>
      <w:r w:rsidR="00551CD1">
        <w:rPr>
          <w:rFonts w:asciiTheme="minorHAnsi" w:hAnsiTheme="minorHAnsi" w:cstheme="minorHAnsi"/>
          <w:szCs w:val="24"/>
        </w:rPr>
        <w:t>or e-</w:t>
      </w:r>
      <w:r w:rsidRPr="002F5861">
        <w:rPr>
          <w:rFonts w:asciiTheme="minorHAnsi" w:hAnsiTheme="minorHAnsi" w:cstheme="minorHAnsi"/>
          <w:szCs w:val="24"/>
        </w:rPr>
        <w:t xml:space="preserve">signed documents (such as attestations), and annual certifications for approval.  If an entity’s status changes </w:t>
      </w:r>
      <w:r w:rsidRPr="002F5861">
        <w:rPr>
          <w:rFonts w:asciiTheme="minorHAnsi" w:hAnsiTheme="minorHAnsi" w:cstheme="minorHAnsi"/>
          <w:szCs w:val="24"/>
        </w:rPr>
        <w:t>required</w:t>
      </w:r>
      <w:r w:rsidRPr="002F5861">
        <w:rPr>
          <w:rFonts w:asciiTheme="minorHAnsi" w:hAnsiTheme="minorHAnsi" w:cstheme="minorHAnsi"/>
          <w:szCs w:val="24"/>
        </w:rPr>
        <w:t xml:space="preserve"> contact with the </w:t>
      </w:r>
      <w:r w:rsidRPr="002F5861">
        <w:rPr>
          <w:rFonts w:asciiTheme="minorHAnsi" w:hAnsiTheme="minorHAnsi" w:cstheme="minorHAnsi"/>
          <w:szCs w:val="24"/>
        </w:rPr>
        <w:t>Department</w:t>
      </w:r>
      <w:r w:rsidRPr="002F5861">
        <w:rPr>
          <w:rFonts w:asciiTheme="minorHAnsi" w:hAnsiTheme="minorHAnsi" w:cstheme="minorHAnsi"/>
          <w:szCs w:val="24"/>
        </w:rPr>
        <w:t xml:space="preserve"> it could be made electronically. </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6909D6" w:rsidRPr="002F5861" w:rsidP="006909D6" w14:paraId="0004FBE5" w14:textId="77777777">
      <w:pPr>
        <w:ind w:left="720"/>
        <w:rPr>
          <w:rFonts w:asciiTheme="minorHAnsi" w:hAnsiTheme="minorHAnsi" w:cstheme="minorHAnsi"/>
          <w:szCs w:val="24"/>
        </w:rPr>
      </w:pPr>
      <w:r w:rsidRPr="002F5861">
        <w:rPr>
          <w:rFonts w:asciiTheme="minorHAnsi" w:hAnsiTheme="minorHAnsi" w:cstheme="minorHAnsi"/>
          <w:szCs w:val="24"/>
        </w:rPr>
        <w:t>A review of procedures indicates that current requirements are minimal and avoid duplication.  This review was done in conjunction with affected parties who have a vested interest in eliminating duplication.</w:t>
      </w:r>
    </w:p>
    <w:p w:rsidR="00EF4C67" w:rsidRPr="00EF4C67" w:rsidP="00EF4C67" w14:paraId="508F69B7" w14:textId="1CEB0AAB">
      <w:pPr>
        <w:pStyle w:val="ListParagraph"/>
        <w:tabs>
          <w:tab w:val="left" w:pos="0"/>
        </w:tabs>
        <w:suppressAutoHyphens/>
        <w:rPr>
          <w:rFonts w:asciiTheme="minorHAnsi" w:hAnsiTheme="minorHAnsi" w:cstheme="minorHAnsi"/>
          <w:szCs w:val="24"/>
        </w:rPr>
      </w:pP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6909D6" w:rsidRPr="002F5861" w:rsidP="006909D6" w14:paraId="6E1E9A57" w14:textId="77777777">
      <w:pPr>
        <w:ind w:left="720"/>
        <w:rPr>
          <w:rFonts w:asciiTheme="minorHAnsi" w:hAnsiTheme="minorHAnsi" w:cstheme="minorHAnsi"/>
          <w:szCs w:val="24"/>
        </w:rPr>
      </w:pPr>
      <w:r w:rsidRPr="002F5861">
        <w:rPr>
          <w:rFonts w:asciiTheme="minorHAnsi" w:hAnsiTheme="minorHAnsi" w:cstheme="minorHAnsi"/>
          <w:szCs w:val="24"/>
        </w:rPr>
        <w:t>No small businesses are impacted by this collection.</w:t>
      </w:r>
    </w:p>
    <w:p w:rsidR="00EF4C67" w:rsidRPr="005F4E11" w:rsidP="00AD381B" w14:paraId="48B8773E"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6909D6" w:rsidRPr="002F5861" w:rsidP="006909D6" w14:paraId="4C8DD577" w14:textId="77777777">
      <w:pPr>
        <w:ind w:left="720"/>
        <w:rPr>
          <w:rFonts w:asciiTheme="minorHAnsi" w:hAnsiTheme="minorHAnsi" w:cstheme="minorHAnsi"/>
          <w:szCs w:val="24"/>
        </w:rPr>
      </w:pPr>
      <w:r w:rsidRPr="002F5861">
        <w:rPr>
          <w:rFonts w:asciiTheme="minorHAnsi" w:hAnsiTheme="minorHAnsi" w:cstheme="minorHAnsi"/>
          <w:szCs w:val="24"/>
        </w:rPr>
        <w:t>Reporting requirements are imposed to assure accountability of program participants for proper program administration and less frequent collection could impair accountability of program participants.</w:t>
      </w: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6909D6" w:rsidRPr="002F5861" w:rsidP="006909D6" w14:paraId="1B68FB28" w14:textId="77777777">
      <w:pPr>
        <w:pStyle w:val="BodyTextIndent"/>
        <w:rPr>
          <w:rFonts w:asciiTheme="minorHAnsi" w:hAnsiTheme="minorHAnsi" w:cstheme="minorHAnsi"/>
        </w:rPr>
      </w:pPr>
      <w:r w:rsidRPr="002F5861">
        <w:rPr>
          <w:rFonts w:asciiTheme="minorHAnsi" w:hAnsiTheme="minorHAnsi" w:cstheme="minorHAnsi"/>
        </w:rPr>
        <w:t xml:space="preserve">The collection of this information will be conducted in a manner that is consistent with the guidelines in 5 CFR 1320.5(d) (2).  There are no special circumstances.  </w:t>
      </w: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w:t>
      </w:r>
      <w:r w:rsidRPr="00860084">
        <w:rPr>
          <w:rFonts w:ascii="Times New Roman" w:hAnsi="Times New Roman"/>
          <w:b/>
          <w:szCs w:val="24"/>
        </w:rPr>
        <w:t>(e.g. Vol. 84 FR ##### and the date of publication</w:t>
      </w:r>
      <w:r>
        <w:rPr>
          <w:rFonts w:ascii="Times New Roman" w:hAnsi="Times New Roman"/>
          <w:b/>
          <w:szCs w:val="24"/>
        </w:rPr>
        <w:t>).</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AD381B" w14:paraId="64280E81" w14:textId="77777777">
      <w:pPr>
        <w:tabs>
          <w:tab w:val="left" w:pos="-720"/>
        </w:tabs>
        <w:suppressAutoHyphens/>
        <w:ind w:left="720"/>
        <w:rPr>
          <w:rFonts w:ascii="Times New Roman" w:hAnsi="Times New Roman"/>
          <w:bCs/>
          <w:szCs w:val="24"/>
        </w:rPr>
      </w:pPr>
    </w:p>
    <w:p w:rsidR="006909D6" w:rsidRPr="00364D0B" w:rsidP="006909D6" w14:paraId="7BC6D7FD" w14:textId="77777777">
      <w:pPr>
        <w:pStyle w:val="NormalWeb"/>
        <w:spacing w:before="0" w:beforeAutospacing="0" w:after="0" w:afterAutospacing="0"/>
        <w:ind w:left="720"/>
        <w:rPr>
          <w:rFonts w:asciiTheme="minorHAnsi" w:hAnsiTheme="minorHAnsi" w:cstheme="minorHAnsi"/>
          <w:color w:val="000000"/>
        </w:rPr>
      </w:pPr>
      <w:r w:rsidRPr="00364D0B">
        <w:rPr>
          <w:rFonts w:asciiTheme="minorHAnsi" w:hAnsiTheme="minorHAnsi" w:cstheme="minorHAnsi"/>
          <w:color w:val="000000"/>
        </w:rPr>
        <w:t>These regulations were made under negotiated rulemaking in 2008 and have not been changed since that time.  We will publish both a 60-day and 30-day Federal Register Notice inviting public comment.  This is the request for the 60-day Federal Register Notice inviting public comment.</w:t>
      </w:r>
    </w:p>
    <w:p w:rsidR="005F4E11" w:rsidP="00AD381B" w14:paraId="477C84F0"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6909D6" w:rsidRPr="002F5861" w:rsidP="006909D6" w14:paraId="01ED7B65" w14:textId="77777777">
      <w:pPr>
        <w:ind w:left="720"/>
        <w:rPr>
          <w:rFonts w:asciiTheme="minorHAnsi" w:hAnsiTheme="minorHAnsi" w:cstheme="minorHAnsi"/>
          <w:szCs w:val="24"/>
        </w:rPr>
      </w:pPr>
      <w:r w:rsidRPr="002F5861">
        <w:rPr>
          <w:rFonts w:asciiTheme="minorHAnsi" w:hAnsiTheme="minorHAnsi" w:cstheme="minorHAnsi"/>
          <w:szCs w:val="24"/>
        </w:rPr>
        <w:t>No payments or gifts will be provided to the respondents.</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6909D6" w:rsidRPr="002F5861" w:rsidP="006909D6" w14:paraId="6C9E5BBD" w14:textId="77777777">
      <w:pPr>
        <w:ind w:left="720"/>
        <w:rPr>
          <w:rFonts w:asciiTheme="minorHAnsi" w:hAnsiTheme="minorHAnsi" w:cstheme="minorHAnsi"/>
          <w:szCs w:val="24"/>
        </w:rPr>
      </w:pPr>
      <w:r w:rsidRPr="002F5861">
        <w:rPr>
          <w:rFonts w:asciiTheme="minorHAnsi" w:hAnsiTheme="minorHAnsi" w:cstheme="minorHAnsi"/>
          <w:szCs w:val="24"/>
        </w:rPr>
        <w:t>There is no assurance of confidentiality provided to the non-profit entities for the submission of this information.</w:t>
      </w:r>
    </w:p>
    <w:p w:rsidR="007C700A" w:rsidRPr="005F4E11" w:rsidP="005F4E11" w14:paraId="7A4EA0F0"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6909D6" w:rsidRPr="002F5861" w:rsidP="006909D6" w14:paraId="71852AD5" w14:textId="77777777">
      <w:pPr>
        <w:tabs>
          <w:tab w:val="left" w:pos="720"/>
        </w:tabs>
        <w:ind w:left="720"/>
        <w:rPr>
          <w:rFonts w:asciiTheme="minorHAnsi" w:hAnsiTheme="minorHAnsi" w:cstheme="minorHAnsi"/>
          <w:szCs w:val="24"/>
        </w:rPr>
      </w:pPr>
      <w:r w:rsidRPr="002F5861">
        <w:rPr>
          <w:rFonts w:asciiTheme="minorHAnsi" w:hAnsiTheme="minorHAnsi" w:cstheme="minorHAnsi"/>
          <w:szCs w:val="24"/>
        </w:rPr>
        <w:t>The Department is not requesting any sensitive data.</w:t>
      </w: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6909D6" w:rsidRPr="002F5861" w:rsidP="006909D6" w14:paraId="3D804C10" w14:textId="77777777">
      <w:pPr>
        <w:ind w:left="720"/>
        <w:rPr>
          <w:rFonts w:asciiTheme="minorHAnsi" w:hAnsiTheme="minorHAnsi" w:cstheme="minorHAnsi"/>
          <w:u w:val="single"/>
        </w:rPr>
      </w:pPr>
      <w:r w:rsidRPr="002F5861">
        <w:rPr>
          <w:rFonts w:asciiTheme="minorHAnsi" w:hAnsiTheme="minorHAnsi" w:cstheme="minorHAnsi"/>
          <w:u w:val="single"/>
        </w:rPr>
        <w:t xml:space="preserve">Current burden for OMB 1845-0085 </w:t>
      </w:r>
    </w:p>
    <w:p w:rsidR="006909D6" w:rsidRPr="002F5861" w:rsidP="006909D6" w14:paraId="7DF2E564" w14:textId="77777777">
      <w:pPr>
        <w:pStyle w:val="NormalWeb"/>
        <w:spacing w:before="0" w:beforeAutospacing="0" w:after="0" w:afterAutospacing="0"/>
        <w:ind w:left="720"/>
        <w:rPr>
          <w:rFonts w:asciiTheme="minorHAnsi" w:hAnsiTheme="minorHAnsi" w:cstheme="minorHAnsi"/>
        </w:rPr>
      </w:pPr>
    </w:p>
    <w:p w:rsidR="006909D6" w:rsidRPr="002F5861" w:rsidP="006909D6" w14:paraId="6A571686" w14:textId="0AD799A7">
      <w:pPr>
        <w:ind w:left="720"/>
        <w:rPr>
          <w:rFonts w:asciiTheme="minorHAnsi" w:hAnsiTheme="minorHAnsi" w:cstheme="minorHAnsi"/>
          <w:szCs w:val="24"/>
        </w:rPr>
      </w:pPr>
      <w:r w:rsidRPr="002F5861">
        <w:rPr>
          <w:rFonts w:asciiTheme="minorHAnsi" w:hAnsiTheme="minorHAnsi" w:cstheme="minorHAnsi"/>
          <w:szCs w:val="24"/>
        </w:rPr>
        <w:t>NOT-FOR-PROFITS</w:t>
      </w:r>
      <w:r w:rsidR="009B6CCF">
        <w:rPr>
          <w:rFonts w:asciiTheme="minorHAnsi" w:hAnsiTheme="minorHAnsi" w:cstheme="minorHAnsi"/>
          <w:szCs w:val="24"/>
        </w:rPr>
        <w:tab/>
      </w:r>
      <w:r w:rsidRPr="002F5861">
        <w:rPr>
          <w:rFonts w:asciiTheme="minorHAnsi" w:hAnsiTheme="minorHAnsi" w:cstheme="minorHAnsi"/>
          <w:szCs w:val="24"/>
        </w:rPr>
        <w:t xml:space="preserve">     </w:t>
      </w:r>
      <w:r w:rsidR="00FE2AC0">
        <w:rPr>
          <w:rFonts w:asciiTheme="minorHAnsi" w:hAnsiTheme="minorHAnsi" w:cstheme="minorHAnsi"/>
          <w:szCs w:val="24"/>
        </w:rPr>
        <w:t>13</w:t>
      </w:r>
      <w:r w:rsidRPr="002F5861">
        <w:rPr>
          <w:rFonts w:asciiTheme="minorHAnsi" w:hAnsiTheme="minorHAnsi" w:cstheme="minorHAnsi"/>
          <w:szCs w:val="24"/>
        </w:rPr>
        <w:t xml:space="preserve"> respondents/responses x 1 hour burden = </w:t>
      </w:r>
      <w:r w:rsidR="004623B0">
        <w:rPr>
          <w:rFonts w:asciiTheme="minorHAnsi" w:hAnsiTheme="minorHAnsi" w:cstheme="minorHAnsi"/>
          <w:szCs w:val="24"/>
        </w:rPr>
        <w:t>13</w:t>
      </w:r>
      <w:r w:rsidRPr="002F5861">
        <w:rPr>
          <w:rFonts w:asciiTheme="minorHAnsi" w:hAnsiTheme="minorHAnsi" w:cstheme="minorHAnsi"/>
          <w:szCs w:val="24"/>
        </w:rPr>
        <w:t>hours</w:t>
      </w:r>
    </w:p>
    <w:p w:rsidR="006909D6" w:rsidRPr="002F5861" w:rsidP="006909D6" w14:paraId="2A0813C8" w14:textId="12155CB5">
      <w:pPr>
        <w:ind w:left="720"/>
        <w:rPr>
          <w:rFonts w:asciiTheme="minorHAnsi" w:hAnsiTheme="minorHAnsi" w:cstheme="minorHAnsi"/>
          <w:szCs w:val="24"/>
          <w:u w:val="single"/>
        </w:rPr>
      </w:pPr>
      <w:r w:rsidRPr="002F5861">
        <w:rPr>
          <w:rFonts w:asciiTheme="minorHAnsi" w:hAnsiTheme="minorHAnsi" w:cstheme="minorHAnsi"/>
          <w:szCs w:val="24"/>
          <w:u w:val="single"/>
        </w:rPr>
        <w:t>STATES</w:t>
      </w:r>
      <w:r w:rsidRPr="002F5861">
        <w:rPr>
          <w:rFonts w:asciiTheme="minorHAnsi" w:hAnsiTheme="minorHAnsi" w:cstheme="minorHAnsi"/>
          <w:szCs w:val="24"/>
          <w:u w:val="single"/>
        </w:rPr>
        <w:tab/>
      </w:r>
      <w:r w:rsidR="009B6CCF">
        <w:rPr>
          <w:rFonts w:asciiTheme="minorHAnsi" w:hAnsiTheme="minorHAnsi" w:cstheme="minorHAnsi"/>
          <w:szCs w:val="24"/>
          <w:u w:val="single"/>
        </w:rPr>
        <w:tab/>
      </w:r>
      <w:r w:rsidRPr="002F5861">
        <w:rPr>
          <w:rFonts w:asciiTheme="minorHAnsi" w:hAnsiTheme="minorHAnsi" w:cstheme="minorHAnsi"/>
          <w:szCs w:val="24"/>
          <w:u w:val="single"/>
        </w:rPr>
        <w:tab/>
        <w:t xml:space="preserve">     </w:t>
      </w:r>
      <w:r w:rsidR="00FE2AC0">
        <w:rPr>
          <w:rFonts w:asciiTheme="minorHAnsi" w:hAnsiTheme="minorHAnsi" w:cstheme="minorHAnsi"/>
          <w:szCs w:val="24"/>
          <w:u w:val="single"/>
        </w:rPr>
        <w:t>12</w:t>
      </w:r>
      <w:r w:rsidRPr="002F5861">
        <w:rPr>
          <w:rFonts w:asciiTheme="minorHAnsi" w:hAnsiTheme="minorHAnsi" w:cstheme="minorHAnsi"/>
          <w:szCs w:val="24"/>
          <w:u w:val="single"/>
        </w:rPr>
        <w:t xml:space="preserve"> respondents/responses x 1 hour burden = </w:t>
      </w:r>
      <w:r w:rsidR="004623B0">
        <w:rPr>
          <w:rFonts w:asciiTheme="minorHAnsi" w:hAnsiTheme="minorHAnsi" w:cstheme="minorHAnsi"/>
          <w:szCs w:val="24"/>
          <w:u w:val="single"/>
        </w:rPr>
        <w:t>12</w:t>
      </w:r>
      <w:r w:rsidRPr="002F5861">
        <w:rPr>
          <w:rFonts w:asciiTheme="minorHAnsi" w:hAnsiTheme="minorHAnsi" w:cstheme="minorHAnsi"/>
          <w:szCs w:val="24"/>
          <w:u w:val="single"/>
        </w:rPr>
        <w:t xml:space="preserve"> hours</w:t>
      </w:r>
    </w:p>
    <w:p w:rsidR="006909D6" w:rsidRPr="002F5861" w:rsidP="006909D6" w14:paraId="12EBB839" w14:textId="7DB3AB5D">
      <w:pPr>
        <w:ind w:left="720"/>
        <w:rPr>
          <w:rFonts w:asciiTheme="minorHAnsi" w:hAnsiTheme="minorHAnsi" w:cstheme="minorHAnsi"/>
          <w:szCs w:val="24"/>
        </w:rPr>
      </w:pPr>
      <w:r w:rsidRPr="002F5861">
        <w:rPr>
          <w:rFonts w:asciiTheme="minorHAnsi" w:hAnsiTheme="minorHAnsi" w:cstheme="minorHAnsi"/>
          <w:szCs w:val="24"/>
        </w:rPr>
        <w:t>Total:</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t xml:space="preserve">     </w:t>
      </w:r>
      <w:r w:rsidR="00FE2AC0">
        <w:rPr>
          <w:rFonts w:asciiTheme="minorHAnsi" w:hAnsiTheme="minorHAnsi" w:cstheme="minorHAnsi"/>
          <w:szCs w:val="24"/>
        </w:rPr>
        <w:t>25</w:t>
      </w:r>
      <w:r w:rsidRPr="002F5861">
        <w:rPr>
          <w:rFonts w:asciiTheme="minorHAnsi" w:hAnsiTheme="minorHAnsi" w:cstheme="minorHAnsi"/>
          <w:szCs w:val="24"/>
        </w:rPr>
        <w:t xml:space="preserve"> respondents/responses x 1 hour burden =</w:t>
      </w:r>
      <w:r w:rsidR="00E8129B">
        <w:rPr>
          <w:rFonts w:asciiTheme="minorHAnsi" w:hAnsiTheme="minorHAnsi" w:cstheme="minorHAnsi"/>
          <w:szCs w:val="24"/>
        </w:rPr>
        <w:t xml:space="preserve"> </w:t>
      </w:r>
      <w:r w:rsidR="004623B0">
        <w:rPr>
          <w:rFonts w:asciiTheme="minorHAnsi" w:hAnsiTheme="minorHAnsi" w:cstheme="minorHAnsi"/>
          <w:szCs w:val="24"/>
        </w:rPr>
        <w:t>25</w:t>
      </w:r>
      <w:r w:rsidRPr="002F5861">
        <w:rPr>
          <w:rFonts w:asciiTheme="minorHAnsi" w:hAnsiTheme="minorHAnsi" w:cstheme="minorHAnsi"/>
          <w:szCs w:val="24"/>
        </w:rPr>
        <w:t xml:space="preserve"> hours</w:t>
      </w:r>
    </w:p>
    <w:p w:rsidR="006909D6" w:rsidRPr="002F5861" w:rsidP="006909D6" w14:paraId="78073101" w14:textId="77777777">
      <w:pPr>
        <w:ind w:left="720"/>
        <w:rPr>
          <w:rFonts w:asciiTheme="minorHAnsi" w:hAnsiTheme="minorHAnsi" w:cstheme="minorHAnsi"/>
          <w:szCs w:val="24"/>
          <w:u w:val="single"/>
        </w:rPr>
      </w:pPr>
    </w:p>
    <w:p w:rsidR="006909D6" w:rsidRPr="002F5861" w:rsidP="006909D6" w14:paraId="46EFEC73" w14:textId="77777777">
      <w:pPr>
        <w:ind w:left="720"/>
        <w:rPr>
          <w:rFonts w:asciiTheme="minorHAnsi" w:hAnsiTheme="minorHAnsi" w:cstheme="minorHAnsi"/>
          <w:szCs w:val="24"/>
          <w:u w:val="single"/>
        </w:rPr>
      </w:pPr>
      <w:r w:rsidRPr="002F5861">
        <w:rPr>
          <w:rFonts w:asciiTheme="minorHAnsi" w:hAnsiTheme="minorHAnsi" w:cstheme="minorHAnsi"/>
          <w:szCs w:val="24"/>
          <w:u w:val="single"/>
        </w:rPr>
        <w:t>Recalculated amount of burden for State and Not-for-profit entities:</w:t>
      </w:r>
    </w:p>
    <w:p w:rsidR="006909D6" w:rsidRPr="002F5861" w:rsidP="006909D6" w14:paraId="7D4EBFA1" w14:textId="77777777">
      <w:pPr>
        <w:ind w:left="720"/>
        <w:rPr>
          <w:rFonts w:asciiTheme="minorHAnsi" w:hAnsiTheme="minorHAnsi" w:cstheme="minorHAnsi"/>
          <w:szCs w:val="24"/>
        </w:rPr>
      </w:pPr>
    </w:p>
    <w:p w:rsidR="006909D6" w:rsidRPr="002F5861" w:rsidP="006909D6" w14:paraId="511A8B1C" w14:textId="659A4712">
      <w:pPr>
        <w:ind w:left="720"/>
        <w:rPr>
          <w:rFonts w:asciiTheme="minorHAnsi" w:hAnsiTheme="minorHAnsi" w:cstheme="minorHAnsi"/>
          <w:szCs w:val="24"/>
        </w:rPr>
      </w:pPr>
      <w:r>
        <w:rPr>
          <w:rFonts w:asciiTheme="minorHAnsi" w:hAnsiTheme="minorHAnsi" w:cstheme="minorHAnsi"/>
          <w:szCs w:val="24"/>
        </w:rPr>
        <w:t>15</w:t>
      </w:r>
      <w:r w:rsidRPr="002F5861">
        <w:rPr>
          <w:rFonts w:asciiTheme="minorHAnsi" w:hAnsiTheme="minorHAnsi" w:cstheme="minorHAnsi"/>
          <w:szCs w:val="24"/>
        </w:rPr>
        <w:t xml:space="preserve"> - States submitting documentation</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Pr>
          <w:rFonts w:asciiTheme="minorHAnsi" w:hAnsiTheme="minorHAnsi" w:cstheme="minorHAnsi"/>
          <w:szCs w:val="24"/>
        </w:rPr>
        <w:t xml:space="preserve"> </w:t>
      </w:r>
      <w:r w:rsidRPr="002F5861">
        <w:rPr>
          <w:rFonts w:asciiTheme="minorHAnsi" w:hAnsiTheme="minorHAnsi" w:cstheme="minorHAnsi"/>
          <w:szCs w:val="24"/>
        </w:rPr>
        <w:t xml:space="preserve">  1</w:t>
      </w:r>
      <w:r w:rsidR="00FE2AC0">
        <w:rPr>
          <w:rFonts w:asciiTheme="minorHAnsi" w:hAnsiTheme="minorHAnsi" w:cstheme="minorHAnsi"/>
          <w:szCs w:val="24"/>
        </w:rPr>
        <w:t>2</w:t>
      </w:r>
      <w:r w:rsidRPr="002F5861">
        <w:rPr>
          <w:rFonts w:asciiTheme="minorHAnsi" w:hAnsiTheme="minorHAnsi" w:cstheme="minorHAnsi"/>
          <w:szCs w:val="24"/>
        </w:rPr>
        <w:t xml:space="preserve"> responses</w:t>
      </w:r>
    </w:p>
    <w:p w:rsidR="006909D6" w:rsidRPr="002F5861" w:rsidP="006909D6" w14:paraId="02578253" w14:textId="3CF00B8A">
      <w:pPr>
        <w:ind w:left="720"/>
        <w:rPr>
          <w:rFonts w:asciiTheme="minorHAnsi" w:hAnsiTheme="minorHAnsi" w:cstheme="minorHAnsi"/>
          <w:szCs w:val="24"/>
        </w:rPr>
      </w:pPr>
      <w:r w:rsidRPr="002F5861">
        <w:rPr>
          <w:rFonts w:asciiTheme="minorHAnsi" w:hAnsiTheme="minorHAnsi" w:cstheme="minorHAnsi"/>
          <w:szCs w:val="24"/>
        </w:rPr>
        <w:t xml:space="preserve">Average time to complete the submission </w:t>
      </w:r>
      <w:r w:rsidRPr="002F5861">
        <w:rPr>
          <w:rFonts w:asciiTheme="minorHAnsi" w:hAnsiTheme="minorHAnsi" w:cstheme="minorHAnsi"/>
          <w:szCs w:val="24"/>
        </w:rPr>
        <w:tab/>
      </w:r>
      <w:r w:rsidRPr="002F5861">
        <w:rPr>
          <w:rFonts w:asciiTheme="minorHAnsi" w:hAnsiTheme="minorHAnsi" w:cstheme="minorHAnsi"/>
          <w:szCs w:val="24"/>
        </w:rPr>
        <w:tab/>
      </w:r>
      <w:r w:rsidR="009B6CCF">
        <w:rPr>
          <w:rFonts w:asciiTheme="minorHAnsi" w:hAnsiTheme="minorHAnsi" w:cstheme="minorHAnsi"/>
          <w:szCs w:val="24"/>
        </w:rPr>
        <w:tab/>
      </w:r>
      <w:r w:rsidRPr="002F5861">
        <w:rPr>
          <w:rFonts w:asciiTheme="minorHAnsi" w:hAnsiTheme="minorHAnsi" w:cstheme="minorHAnsi"/>
          <w:szCs w:val="24"/>
        </w:rPr>
        <w:tab/>
        <w:t xml:space="preserve">  1.0</w:t>
      </w:r>
      <w:r w:rsidRPr="002F5861">
        <w:rPr>
          <w:rFonts w:asciiTheme="minorHAnsi" w:hAnsiTheme="minorHAnsi" w:cstheme="minorHAnsi"/>
          <w:szCs w:val="24"/>
        </w:rPr>
        <w:t xml:space="preserve"> </w:t>
      </w:r>
      <w:r w:rsidRPr="002F5861">
        <w:rPr>
          <w:rFonts w:asciiTheme="minorHAnsi" w:hAnsiTheme="minorHAnsi" w:cstheme="minorHAnsi"/>
          <w:szCs w:val="24"/>
        </w:rPr>
        <w:t>hour</w:t>
      </w:r>
    </w:p>
    <w:p w:rsidR="006909D6" w:rsidRPr="002F5861" w:rsidP="006909D6" w14:paraId="722F52C3" w14:textId="600EAC30">
      <w:pPr>
        <w:ind w:left="720"/>
        <w:rPr>
          <w:rFonts w:asciiTheme="minorHAnsi" w:hAnsiTheme="minorHAnsi" w:cstheme="minorHAnsi"/>
          <w:szCs w:val="24"/>
        </w:rPr>
      </w:pPr>
      <w:r w:rsidRPr="002F5861">
        <w:rPr>
          <w:rFonts w:asciiTheme="minorHAnsi" w:hAnsiTheme="minorHAnsi" w:cstheme="minorHAnsi"/>
          <w:szCs w:val="24"/>
        </w:rPr>
        <w:t>Total time to complete the submissions</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Pr>
          <w:rFonts w:asciiTheme="minorHAnsi" w:hAnsiTheme="minorHAnsi" w:cstheme="minorHAnsi"/>
          <w:szCs w:val="24"/>
        </w:rPr>
        <w:t xml:space="preserve">   </w:t>
      </w:r>
      <w:r w:rsidRPr="002F5861">
        <w:rPr>
          <w:rFonts w:asciiTheme="minorHAnsi" w:hAnsiTheme="minorHAnsi" w:cstheme="minorHAnsi"/>
          <w:szCs w:val="24"/>
        </w:rPr>
        <w:t>1</w:t>
      </w:r>
      <w:r w:rsidR="00E8129B">
        <w:rPr>
          <w:rFonts w:asciiTheme="minorHAnsi" w:hAnsiTheme="minorHAnsi" w:cstheme="minorHAnsi"/>
          <w:szCs w:val="24"/>
        </w:rPr>
        <w:t>5</w:t>
      </w:r>
      <w:r w:rsidRPr="002F5861">
        <w:rPr>
          <w:rFonts w:asciiTheme="minorHAnsi" w:hAnsiTheme="minorHAnsi" w:cstheme="minorHAnsi"/>
          <w:szCs w:val="24"/>
        </w:rPr>
        <w:t xml:space="preserve"> hours</w:t>
      </w:r>
    </w:p>
    <w:p w:rsidR="006909D6" w:rsidRPr="002F5861" w:rsidP="006909D6" w14:paraId="1C86EDEB" w14:textId="77777777">
      <w:pPr>
        <w:ind w:left="720"/>
        <w:rPr>
          <w:rFonts w:asciiTheme="minorHAnsi" w:hAnsiTheme="minorHAnsi" w:cstheme="minorHAnsi"/>
          <w:szCs w:val="24"/>
        </w:rPr>
      </w:pPr>
    </w:p>
    <w:p w:rsidR="006909D6" w:rsidRPr="002F5861" w:rsidP="006909D6" w14:paraId="7F620A23" w14:textId="5C4815C8">
      <w:pPr>
        <w:ind w:left="720"/>
        <w:rPr>
          <w:rFonts w:asciiTheme="minorHAnsi" w:hAnsiTheme="minorHAnsi" w:cstheme="minorHAnsi"/>
          <w:szCs w:val="24"/>
        </w:rPr>
      </w:pPr>
      <w:r>
        <w:rPr>
          <w:rFonts w:asciiTheme="minorHAnsi" w:hAnsiTheme="minorHAnsi" w:cstheme="minorHAnsi"/>
          <w:szCs w:val="24"/>
        </w:rPr>
        <w:t>20</w:t>
      </w:r>
      <w:r>
        <w:rPr>
          <w:rFonts w:asciiTheme="minorHAnsi" w:hAnsiTheme="minorHAnsi" w:cstheme="minorHAnsi"/>
          <w:szCs w:val="24"/>
        </w:rPr>
        <w:t xml:space="preserve"> </w:t>
      </w:r>
      <w:r w:rsidRPr="002F5861">
        <w:rPr>
          <w:rFonts w:asciiTheme="minorHAnsi" w:hAnsiTheme="minorHAnsi" w:cstheme="minorHAnsi"/>
          <w:szCs w:val="24"/>
        </w:rPr>
        <w:t>- 501(c) (3) non-profit entities submitting documentation</w:t>
      </w:r>
      <w:r w:rsidRPr="002F5861">
        <w:rPr>
          <w:rFonts w:asciiTheme="minorHAnsi" w:hAnsiTheme="minorHAnsi" w:cstheme="minorHAnsi"/>
          <w:szCs w:val="24"/>
        </w:rPr>
        <w:tab/>
      </w:r>
      <w:r>
        <w:rPr>
          <w:rFonts w:asciiTheme="minorHAnsi" w:hAnsiTheme="minorHAnsi" w:cstheme="minorHAnsi"/>
          <w:szCs w:val="24"/>
        </w:rPr>
        <w:t xml:space="preserve"> </w:t>
      </w:r>
      <w:r w:rsidRPr="002F5861">
        <w:rPr>
          <w:rFonts w:asciiTheme="minorHAnsi" w:hAnsiTheme="minorHAnsi" w:cstheme="minorHAnsi"/>
          <w:szCs w:val="24"/>
        </w:rPr>
        <w:t xml:space="preserve">  </w:t>
      </w:r>
      <w:r w:rsidR="00FE2AC0">
        <w:rPr>
          <w:rFonts w:asciiTheme="minorHAnsi" w:hAnsiTheme="minorHAnsi" w:cstheme="minorHAnsi"/>
          <w:szCs w:val="24"/>
        </w:rPr>
        <w:t>13</w:t>
      </w:r>
      <w:r w:rsidRPr="002F5861">
        <w:rPr>
          <w:rFonts w:asciiTheme="minorHAnsi" w:hAnsiTheme="minorHAnsi" w:cstheme="minorHAnsi"/>
          <w:szCs w:val="24"/>
        </w:rPr>
        <w:t xml:space="preserve"> responses</w:t>
      </w:r>
    </w:p>
    <w:p w:rsidR="006909D6" w:rsidRPr="002F5861" w:rsidP="006909D6" w14:paraId="6F2BE2A3" w14:textId="5FF788C5">
      <w:pPr>
        <w:ind w:left="720"/>
        <w:rPr>
          <w:rFonts w:asciiTheme="minorHAnsi" w:hAnsiTheme="minorHAnsi" w:cstheme="minorHAnsi"/>
          <w:szCs w:val="24"/>
        </w:rPr>
      </w:pPr>
      <w:r w:rsidRPr="002F5861">
        <w:rPr>
          <w:rFonts w:asciiTheme="minorHAnsi" w:hAnsiTheme="minorHAnsi" w:cstheme="minorHAnsi"/>
          <w:szCs w:val="24"/>
        </w:rPr>
        <w:t>Average time to complete the submission</w:t>
      </w:r>
      <w:r w:rsidRPr="002F5861">
        <w:rPr>
          <w:rFonts w:asciiTheme="minorHAnsi" w:hAnsiTheme="minorHAnsi" w:cstheme="minorHAnsi"/>
          <w:szCs w:val="24"/>
        </w:rPr>
        <w:tab/>
      </w:r>
      <w:r w:rsidRPr="002F5861">
        <w:rPr>
          <w:rFonts w:asciiTheme="minorHAnsi" w:hAnsiTheme="minorHAnsi" w:cstheme="minorHAnsi"/>
          <w:szCs w:val="24"/>
        </w:rPr>
        <w:tab/>
      </w:r>
      <w:r w:rsidR="009B6CCF">
        <w:rPr>
          <w:rFonts w:asciiTheme="minorHAnsi" w:hAnsiTheme="minorHAnsi" w:cstheme="minorHAnsi"/>
          <w:szCs w:val="24"/>
        </w:rPr>
        <w:tab/>
      </w:r>
      <w:r w:rsidRPr="002F5861">
        <w:rPr>
          <w:rFonts w:asciiTheme="minorHAnsi" w:hAnsiTheme="minorHAnsi" w:cstheme="minorHAnsi"/>
          <w:szCs w:val="24"/>
        </w:rPr>
        <w:tab/>
        <w:t xml:space="preserve">  1.0</w:t>
      </w:r>
      <w:r w:rsidRPr="002F5861">
        <w:rPr>
          <w:rFonts w:asciiTheme="minorHAnsi" w:hAnsiTheme="minorHAnsi" w:cstheme="minorHAnsi"/>
          <w:szCs w:val="24"/>
        </w:rPr>
        <w:t xml:space="preserve"> </w:t>
      </w:r>
      <w:r w:rsidRPr="002F5861">
        <w:rPr>
          <w:rFonts w:asciiTheme="minorHAnsi" w:hAnsiTheme="minorHAnsi" w:cstheme="minorHAnsi"/>
          <w:szCs w:val="24"/>
        </w:rPr>
        <w:t>hour</w:t>
      </w:r>
    </w:p>
    <w:p w:rsidR="006909D6" w:rsidRPr="002F5861" w:rsidP="006909D6" w14:paraId="01A28639" w14:textId="325F8BCF">
      <w:pPr>
        <w:ind w:left="720"/>
        <w:rPr>
          <w:rFonts w:asciiTheme="minorHAnsi" w:hAnsiTheme="minorHAnsi" w:cstheme="minorHAnsi"/>
          <w:szCs w:val="24"/>
        </w:rPr>
      </w:pPr>
      <w:r w:rsidRPr="002F5861">
        <w:rPr>
          <w:rFonts w:asciiTheme="minorHAnsi" w:hAnsiTheme="minorHAnsi" w:cstheme="minorHAnsi"/>
          <w:szCs w:val="24"/>
        </w:rPr>
        <w:t>Total time to complete the submissions</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Pr>
          <w:rFonts w:asciiTheme="minorHAnsi" w:hAnsiTheme="minorHAnsi" w:cstheme="minorHAnsi"/>
          <w:szCs w:val="24"/>
        </w:rPr>
        <w:t xml:space="preserve">   </w:t>
      </w:r>
      <w:r w:rsidR="00FE2AC0">
        <w:rPr>
          <w:rFonts w:asciiTheme="minorHAnsi" w:hAnsiTheme="minorHAnsi" w:cstheme="minorHAnsi"/>
          <w:szCs w:val="24"/>
        </w:rPr>
        <w:t>13</w:t>
      </w:r>
      <w:r w:rsidRPr="002F5861">
        <w:rPr>
          <w:rFonts w:asciiTheme="minorHAnsi" w:hAnsiTheme="minorHAnsi" w:cstheme="minorHAnsi"/>
          <w:szCs w:val="24"/>
        </w:rPr>
        <w:t xml:space="preserve"> hours</w:t>
      </w:r>
    </w:p>
    <w:p w:rsidR="006909D6" w:rsidRPr="002F5861" w:rsidP="006909D6" w14:paraId="5303E7B0" w14:textId="77777777">
      <w:pPr>
        <w:ind w:left="720"/>
        <w:rPr>
          <w:rFonts w:asciiTheme="minorHAnsi" w:hAnsiTheme="minorHAnsi" w:cstheme="minorHAnsi"/>
          <w:szCs w:val="24"/>
        </w:rPr>
      </w:pPr>
    </w:p>
    <w:p w:rsidR="006909D6" w:rsidRPr="002F5861" w:rsidP="006909D6" w14:paraId="57DC2081" w14:textId="77777777">
      <w:pPr>
        <w:ind w:left="720"/>
        <w:rPr>
          <w:rFonts w:asciiTheme="minorHAnsi" w:hAnsiTheme="minorHAnsi" w:cstheme="minorHAnsi"/>
          <w:szCs w:val="24"/>
          <w:u w:val="single"/>
        </w:rPr>
      </w:pPr>
      <w:r w:rsidRPr="002F5861">
        <w:rPr>
          <w:rFonts w:asciiTheme="minorHAnsi" w:hAnsiTheme="minorHAnsi" w:cstheme="minorHAnsi"/>
          <w:szCs w:val="24"/>
          <w:u w:val="single"/>
        </w:rPr>
        <w:t>Revised burden for §682.305</w:t>
      </w:r>
    </w:p>
    <w:p w:rsidR="006909D6" w:rsidRPr="002F5861" w:rsidP="006909D6" w14:paraId="32D7EACD" w14:textId="56565572">
      <w:pPr>
        <w:ind w:left="720"/>
        <w:rPr>
          <w:rFonts w:asciiTheme="minorHAnsi" w:hAnsiTheme="minorHAnsi" w:cstheme="minorHAnsi"/>
          <w:szCs w:val="24"/>
        </w:rPr>
      </w:pPr>
      <w:r w:rsidRPr="002F5861">
        <w:rPr>
          <w:rFonts w:asciiTheme="minorHAnsi" w:hAnsiTheme="minorHAnsi" w:cstheme="minorHAnsi"/>
          <w:szCs w:val="24"/>
        </w:rPr>
        <w:t>Total number of respondents</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Pr>
          <w:rFonts w:asciiTheme="minorHAnsi" w:hAnsiTheme="minorHAnsi" w:cstheme="minorHAnsi"/>
          <w:szCs w:val="24"/>
        </w:rPr>
        <w:tab/>
      </w:r>
      <w:r w:rsidR="00FE2AC0">
        <w:rPr>
          <w:rFonts w:asciiTheme="minorHAnsi" w:hAnsiTheme="minorHAnsi" w:cstheme="minorHAnsi"/>
          <w:szCs w:val="24"/>
        </w:rPr>
        <w:t>25</w:t>
      </w:r>
    </w:p>
    <w:p w:rsidR="006909D6" w:rsidRPr="002F5861" w:rsidP="006909D6" w14:paraId="20579091" w14:textId="4605DB60">
      <w:pPr>
        <w:ind w:left="720"/>
        <w:rPr>
          <w:rFonts w:asciiTheme="minorHAnsi" w:hAnsiTheme="minorHAnsi" w:cstheme="minorHAnsi"/>
          <w:szCs w:val="24"/>
        </w:rPr>
      </w:pPr>
      <w:r w:rsidRPr="002F5861">
        <w:rPr>
          <w:rFonts w:asciiTheme="minorHAnsi" w:hAnsiTheme="minorHAnsi" w:cstheme="minorHAnsi"/>
          <w:szCs w:val="24"/>
        </w:rPr>
        <w:t>Total number of responses</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sidR="00FE2AC0">
        <w:rPr>
          <w:rFonts w:asciiTheme="minorHAnsi" w:hAnsiTheme="minorHAnsi" w:cstheme="minorHAnsi"/>
          <w:szCs w:val="24"/>
        </w:rPr>
        <w:t>25</w:t>
      </w:r>
    </w:p>
    <w:p w:rsidR="006909D6" w:rsidP="006909D6" w14:paraId="5A51D933" w14:textId="54FA48A3">
      <w:pPr>
        <w:ind w:left="720"/>
        <w:rPr>
          <w:rFonts w:asciiTheme="minorHAnsi" w:hAnsiTheme="minorHAnsi" w:cstheme="minorHAnsi"/>
          <w:szCs w:val="24"/>
        </w:rPr>
      </w:pPr>
      <w:r w:rsidRPr="002F5861">
        <w:rPr>
          <w:rFonts w:asciiTheme="minorHAnsi" w:hAnsiTheme="minorHAnsi" w:cstheme="minorHAnsi"/>
          <w:szCs w:val="24"/>
        </w:rPr>
        <w:t>Total hours of revised burden:</w:t>
      </w:r>
      <w:r w:rsidRPr="002F5861">
        <w:rPr>
          <w:rFonts w:asciiTheme="minorHAnsi" w:hAnsiTheme="minorHAnsi" w:cstheme="minorHAnsi"/>
          <w:szCs w:val="24"/>
        </w:rPr>
        <w:tab/>
      </w:r>
      <w:r w:rsidRPr="002F5861">
        <w:rPr>
          <w:rFonts w:asciiTheme="minorHAnsi" w:hAnsiTheme="minorHAnsi" w:cstheme="minorHAnsi"/>
          <w:szCs w:val="24"/>
        </w:rPr>
        <w:tab/>
      </w:r>
      <w:r w:rsidRPr="002F5861">
        <w:rPr>
          <w:rFonts w:asciiTheme="minorHAnsi" w:hAnsiTheme="minorHAnsi" w:cstheme="minorHAnsi"/>
          <w:szCs w:val="24"/>
        </w:rPr>
        <w:tab/>
      </w:r>
      <w:r>
        <w:rPr>
          <w:rFonts w:asciiTheme="minorHAnsi" w:hAnsiTheme="minorHAnsi" w:cstheme="minorHAnsi"/>
          <w:szCs w:val="24"/>
        </w:rPr>
        <w:tab/>
      </w:r>
      <w:r w:rsidR="00FE2AC0">
        <w:rPr>
          <w:rFonts w:asciiTheme="minorHAnsi" w:hAnsiTheme="minorHAnsi" w:cstheme="minorHAnsi"/>
          <w:szCs w:val="24"/>
        </w:rPr>
        <w:t>25</w:t>
      </w:r>
      <w:r w:rsidRPr="002F5861">
        <w:rPr>
          <w:rFonts w:asciiTheme="minorHAnsi" w:hAnsiTheme="minorHAnsi" w:cstheme="minorHAnsi"/>
          <w:szCs w:val="24"/>
        </w:rPr>
        <w:t xml:space="preserve"> hours</w:t>
      </w:r>
    </w:p>
    <w:p w:rsidR="009B6CCF" w:rsidP="009B6CCF" w14:paraId="3DFDA0B9" w14:textId="77777777">
      <w:pPr>
        <w:tabs>
          <w:tab w:val="left" w:pos="-720"/>
        </w:tabs>
        <w:suppressAutoHyphens/>
        <w:ind w:left="720"/>
        <w:rPr>
          <w:rFonts w:asciiTheme="minorHAnsi" w:hAnsiTheme="minorHAnsi" w:cstheme="minorHAnsi"/>
          <w:szCs w:val="24"/>
        </w:rPr>
      </w:pPr>
    </w:p>
    <w:p w:rsidR="009B6CCF" w:rsidP="009B6CCF" w14:paraId="21035F66" w14:textId="6CA3901C">
      <w:pPr>
        <w:tabs>
          <w:tab w:val="left" w:pos="-720"/>
        </w:tabs>
        <w:suppressAutoHyphens/>
        <w:ind w:left="720"/>
        <w:rPr>
          <w:rFonts w:asciiTheme="minorHAnsi" w:hAnsiTheme="minorHAnsi" w:cstheme="minorHAnsi"/>
          <w:szCs w:val="24"/>
        </w:rPr>
      </w:pPr>
      <w:r w:rsidRPr="008C7FF6">
        <w:rPr>
          <w:rFonts w:asciiTheme="minorHAnsi" w:hAnsiTheme="minorHAnsi" w:cstheme="minorHAnsi"/>
          <w:szCs w:val="24"/>
        </w:rPr>
        <w:t xml:space="preserve">The estimated cost </w:t>
      </w:r>
      <w:r w:rsidRPr="008C7FF6">
        <w:rPr>
          <w:rFonts w:asciiTheme="minorHAnsi" w:hAnsiTheme="minorHAnsi" w:cstheme="minorHAnsi"/>
          <w:szCs w:val="24"/>
        </w:rPr>
        <w:t>to</w:t>
      </w:r>
      <w:r w:rsidRPr="008C7FF6">
        <w:rPr>
          <w:rFonts w:asciiTheme="minorHAnsi" w:hAnsiTheme="minorHAnsi" w:cstheme="minorHAnsi"/>
          <w:szCs w:val="24"/>
        </w:rPr>
        <w:t xml:space="preserve"> the public will be approximately $</w:t>
      </w:r>
      <w:r w:rsidR="00FE2AC0">
        <w:rPr>
          <w:rFonts w:asciiTheme="minorHAnsi" w:hAnsiTheme="minorHAnsi" w:cstheme="minorHAnsi"/>
          <w:szCs w:val="24"/>
        </w:rPr>
        <w:t>775</w:t>
      </w:r>
      <w:r w:rsidRPr="008C7FF6">
        <w:rPr>
          <w:rFonts w:asciiTheme="minorHAnsi" w:hAnsiTheme="minorHAnsi" w:cstheme="minorHAnsi"/>
          <w:szCs w:val="24"/>
        </w:rPr>
        <w:t xml:space="preserve">.  This was determined by multiplying the estimated number of </w:t>
      </w:r>
      <w:r w:rsidRPr="008C7FF6">
        <w:rPr>
          <w:rFonts w:asciiTheme="minorHAnsi" w:hAnsiTheme="minorHAnsi" w:cstheme="minorHAnsi"/>
          <w:szCs w:val="24"/>
        </w:rPr>
        <w:t>respondent’s</w:t>
      </w:r>
      <w:r w:rsidRPr="008C7FF6">
        <w:rPr>
          <w:rFonts w:asciiTheme="minorHAnsi" w:hAnsiTheme="minorHAnsi" w:cstheme="minorHAnsi"/>
          <w:szCs w:val="24"/>
        </w:rPr>
        <w:t xml:space="preserve"> (</w:t>
      </w:r>
      <w:r w:rsidR="00FE2AC0">
        <w:rPr>
          <w:rFonts w:asciiTheme="minorHAnsi" w:hAnsiTheme="minorHAnsi" w:cstheme="minorHAnsi"/>
          <w:szCs w:val="24"/>
        </w:rPr>
        <w:t>25</w:t>
      </w:r>
      <w:r w:rsidRPr="008C7FF6">
        <w:rPr>
          <w:rFonts w:asciiTheme="minorHAnsi" w:hAnsiTheme="minorHAnsi" w:cstheme="minorHAnsi"/>
          <w:szCs w:val="24"/>
        </w:rPr>
        <w:t>), times the number of responses per respondent (1), times the number of hours it takes to collect, complete, review, submit and maintain the form (1.00), times an average hourly wage of $31 per hour.</w:t>
      </w:r>
    </w:p>
    <w:p w:rsidR="009B6CCF" w14:paraId="67068BE9" w14:textId="77777777">
      <w:pPr>
        <w:rPr>
          <w:rFonts w:asciiTheme="minorHAnsi" w:hAnsiTheme="minorHAnsi" w:cstheme="minorHAnsi"/>
          <w:szCs w:val="24"/>
        </w:rPr>
      </w:pPr>
      <w:r>
        <w:rPr>
          <w:rFonts w:asciiTheme="minorHAnsi" w:hAnsiTheme="minorHAnsi" w:cstheme="minorHAnsi"/>
          <w:szCs w:val="24"/>
        </w:rPr>
        <w:br w:type="page"/>
      </w:r>
    </w:p>
    <w:p w:rsidR="009B6CCF" w:rsidP="009B6CCF" w14:paraId="19190ADB" w14:textId="77777777">
      <w:pPr>
        <w:tabs>
          <w:tab w:val="left" w:pos="-720"/>
        </w:tabs>
        <w:suppressAutoHyphens/>
        <w:ind w:left="720"/>
        <w:jc w:val="center"/>
        <w:rPr>
          <w:rFonts w:asciiTheme="minorHAnsi" w:hAnsiTheme="minorHAnsi" w:cstheme="minorHAnsi"/>
          <w:szCs w:val="24"/>
        </w:rPr>
      </w:pPr>
    </w:p>
    <w:p w:rsidR="00ED7195" w:rsidP="00756FD3" w14:paraId="64280E96" w14:textId="5E6CA999">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8815" w:type="dxa"/>
        <w:tblLayout w:type="fixed"/>
        <w:tblLook w:val="0020"/>
      </w:tblPr>
      <w:tblGrid>
        <w:gridCol w:w="1345"/>
        <w:gridCol w:w="1275"/>
        <w:gridCol w:w="1080"/>
        <w:gridCol w:w="1335"/>
        <w:gridCol w:w="900"/>
        <w:gridCol w:w="1530"/>
        <w:gridCol w:w="1350"/>
      </w:tblGrid>
      <w:tr w14:paraId="30194A75" w14:textId="77777777" w:rsidTr="009C37AF">
        <w:tblPrEx>
          <w:tblW w:w="8815" w:type="dxa"/>
          <w:tblLayout w:type="fixed"/>
          <w:tblLook w:val="0020"/>
        </w:tblPrEx>
        <w:trPr>
          <w:tblHeader/>
        </w:trPr>
        <w:tc>
          <w:tcPr>
            <w:tcW w:w="1345" w:type="dxa"/>
          </w:tcPr>
          <w:p w:rsidR="009C37AF" w:rsidRPr="007F6104" w:rsidP="00B27110" w14:paraId="5459AFE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9C37AF" w:rsidRPr="007F6104" w:rsidP="00B27110"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9C37AF" w:rsidRPr="007F6104" w:rsidP="00B27110"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9C37AF" w:rsidRPr="007F6104" w:rsidP="00B27110" w14:paraId="69413425"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9C37AF" w:rsidRPr="007F6104" w:rsidP="00B27110" w14:paraId="41E0E3BB"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9C37AF" w:rsidRPr="007F6104" w:rsidP="00B27110" w14:paraId="2D036494"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9C37AF" w:rsidRPr="007F6104" w:rsidP="00B27110" w14:paraId="31A8B44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34D5C39E" w14:textId="77777777" w:rsidTr="009C37AF">
        <w:tblPrEx>
          <w:tblW w:w="8815" w:type="dxa"/>
          <w:tblLayout w:type="fixed"/>
          <w:tblLook w:val="0020"/>
        </w:tblPrEx>
        <w:tc>
          <w:tcPr>
            <w:tcW w:w="1345" w:type="dxa"/>
          </w:tcPr>
          <w:p w:rsidR="009C37AF" w:rsidRPr="009C37AF" w:rsidP="00B27110"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75" w:type="dxa"/>
          </w:tcPr>
          <w:p w:rsidR="009C37AF" w:rsidRPr="00442E07" w:rsidP="008C5980" w14:paraId="55A5A72E" w14:textId="77777777">
            <w:pPr>
              <w:jc w:val="right"/>
              <w:rPr>
                <w:rFonts w:ascii="Times New Roman" w:hAnsi="Times New Roman"/>
                <w:szCs w:val="24"/>
              </w:rPr>
            </w:pPr>
          </w:p>
        </w:tc>
        <w:tc>
          <w:tcPr>
            <w:tcW w:w="1080" w:type="dxa"/>
          </w:tcPr>
          <w:p w:rsidR="009C37AF" w:rsidRPr="00442E07" w:rsidP="008C5980" w14:paraId="4F0B7217" w14:textId="77777777">
            <w:pPr>
              <w:jc w:val="right"/>
              <w:rPr>
                <w:rFonts w:ascii="Times New Roman" w:hAnsi="Times New Roman"/>
                <w:szCs w:val="24"/>
              </w:rPr>
            </w:pPr>
          </w:p>
        </w:tc>
        <w:tc>
          <w:tcPr>
            <w:tcW w:w="1335" w:type="dxa"/>
          </w:tcPr>
          <w:p w:rsidR="009C37AF" w:rsidRPr="00442E07" w:rsidP="008C5980" w14:paraId="0524C928" w14:textId="77777777">
            <w:pPr>
              <w:jc w:val="right"/>
              <w:rPr>
                <w:rFonts w:ascii="Times New Roman" w:hAnsi="Times New Roman"/>
                <w:szCs w:val="24"/>
              </w:rPr>
            </w:pPr>
          </w:p>
        </w:tc>
        <w:tc>
          <w:tcPr>
            <w:tcW w:w="900" w:type="dxa"/>
          </w:tcPr>
          <w:p w:rsidR="009C37AF" w:rsidRPr="00442E07" w:rsidP="008C5980" w14:paraId="6F45AD1D" w14:textId="77777777">
            <w:pPr>
              <w:jc w:val="right"/>
              <w:rPr>
                <w:rFonts w:ascii="Times New Roman" w:hAnsi="Times New Roman"/>
                <w:szCs w:val="24"/>
              </w:rPr>
            </w:pPr>
          </w:p>
        </w:tc>
        <w:tc>
          <w:tcPr>
            <w:tcW w:w="1530" w:type="dxa"/>
          </w:tcPr>
          <w:p w:rsidR="009C37AF" w:rsidRPr="00442E07" w:rsidP="008C5980" w14:paraId="5F0F2A78" w14:textId="77777777">
            <w:pPr>
              <w:jc w:val="right"/>
              <w:rPr>
                <w:rFonts w:ascii="Times New Roman" w:hAnsi="Times New Roman"/>
                <w:szCs w:val="24"/>
              </w:rPr>
            </w:pPr>
          </w:p>
        </w:tc>
        <w:tc>
          <w:tcPr>
            <w:tcW w:w="1350" w:type="dxa"/>
          </w:tcPr>
          <w:p w:rsidR="009C37AF" w:rsidRPr="00442E07" w:rsidP="008C5980" w14:paraId="63DD1E06" w14:textId="77777777">
            <w:pPr>
              <w:jc w:val="right"/>
              <w:rPr>
                <w:rFonts w:ascii="Times New Roman" w:hAnsi="Times New Roman"/>
                <w:szCs w:val="24"/>
              </w:rPr>
            </w:pPr>
          </w:p>
        </w:tc>
      </w:tr>
      <w:tr w14:paraId="0E729D89" w14:textId="77777777" w:rsidTr="009C37AF">
        <w:tblPrEx>
          <w:tblW w:w="8815" w:type="dxa"/>
          <w:tblLayout w:type="fixed"/>
          <w:tblLook w:val="0020"/>
        </w:tblPrEx>
        <w:tc>
          <w:tcPr>
            <w:tcW w:w="1345" w:type="dxa"/>
          </w:tcPr>
          <w:p w:rsidR="009C37AF" w:rsidRPr="009C37AF" w:rsidP="00B27110" w14:paraId="07BE4C69" w14:textId="026083BB">
            <w:pPr>
              <w:rPr>
                <w:rFonts w:asciiTheme="minorHAnsi" w:hAnsiTheme="minorHAnsi" w:cstheme="minorHAnsi"/>
                <w:szCs w:val="24"/>
              </w:rPr>
            </w:pPr>
            <w:r>
              <w:rPr>
                <w:rFonts w:asciiTheme="minorHAnsi" w:hAnsiTheme="minorHAnsi" w:cstheme="minorHAnsi"/>
                <w:szCs w:val="24"/>
              </w:rPr>
              <w:t>For-Profit Institutions</w:t>
            </w:r>
          </w:p>
        </w:tc>
        <w:tc>
          <w:tcPr>
            <w:tcW w:w="1275" w:type="dxa"/>
          </w:tcPr>
          <w:p w:rsidR="009C37AF" w:rsidRPr="00442E07" w:rsidP="008C5980" w14:paraId="2DD92A89" w14:textId="77777777">
            <w:pPr>
              <w:jc w:val="right"/>
              <w:rPr>
                <w:rFonts w:ascii="Times New Roman" w:hAnsi="Times New Roman"/>
                <w:szCs w:val="24"/>
              </w:rPr>
            </w:pPr>
          </w:p>
        </w:tc>
        <w:tc>
          <w:tcPr>
            <w:tcW w:w="1080" w:type="dxa"/>
          </w:tcPr>
          <w:p w:rsidR="009C37AF" w:rsidRPr="00442E07" w:rsidP="008C5980" w14:paraId="7F418FD3" w14:textId="77777777">
            <w:pPr>
              <w:jc w:val="right"/>
              <w:rPr>
                <w:rFonts w:ascii="Times New Roman" w:hAnsi="Times New Roman"/>
                <w:szCs w:val="24"/>
              </w:rPr>
            </w:pPr>
          </w:p>
        </w:tc>
        <w:tc>
          <w:tcPr>
            <w:tcW w:w="1335" w:type="dxa"/>
          </w:tcPr>
          <w:p w:rsidR="009C37AF" w:rsidRPr="00442E07" w:rsidP="008C5980" w14:paraId="11378B7D" w14:textId="77777777">
            <w:pPr>
              <w:jc w:val="right"/>
              <w:rPr>
                <w:rFonts w:ascii="Times New Roman" w:hAnsi="Times New Roman"/>
                <w:szCs w:val="24"/>
              </w:rPr>
            </w:pPr>
          </w:p>
        </w:tc>
        <w:tc>
          <w:tcPr>
            <w:tcW w:w="900" w:type="dxa"/>
          </w:tcPr>
          <w:p w:rsidR="009C37AF" w:rsidRPr="00442E07" w:rsidP="008C5980" w14:paraId="1AEEFB60" w14:textId="77777777">
            <w:pPr>
              <w:pStyle w:val="EndnoteText"/>
              <w:tabs>
                <w:tab w:val="clear" w:pos="-720"/>
              </w:tabs>
              <w:suppressAutoHyphens w:val="0"/>
              <w:jc w:val="right"/>
              <w:rPr>
                <w:rFonts w:ascii="Times New Roman" w:hAnsi="Times New Roman"/>
                <w:szCs w:val="24"/>
              </w:rPr>
            </w:pPr>
          </w:p>
        </w:tc>
        <w:tc>
          <w:tcPr>
            <w:tcW w:w="1530" w:type="dxa"/>
          </w:tcPr>
          <w:p w:rsidR="009C37AF" w:rsidRPr="00442E07" w:rsidP="008C5980" w14:paraId="5D2E57DB" w14:textId="77777777">
            <w:pPr>
              <w:jc w:val="right"/>
              <w:rPr>
                <w:rFonts w:ascii="Times New Roman" w:hAnsi="Times New Roman"/>
                <w:szCs w:val="24"/>
              </w:rPr>
            </w:pPr>
          </w:p>
        </w:tc>
        <w:tc>
          <w:tcPr>
            <w:tcW w:w="1350" w:type="dxa"/>
          </w:tcPr>
          <w:p w:rsidR="009C37AF" w:rsidRPr="00442E07" w:rsidP="008C5980" w14:paraId="55ED5F6C" w14:textId="77777777">
            <w:pPr>
              <w:jc w:val="right"/>
              <w:rPr>
                <w:rFonts w:ascii="Times New Roman" w:hAnsi="Times New Roman"/>
                <w:szCs w:val="24"/>
              </w:rPr>
            </w:pPr>
          </w:p>
        </w:tc>
      </w:tr>
      <w:tr w14:paraId="3613CD1F" w14:textId="77777777" w:rsidTr="009C37AF">
        <w:tblPrEx>
          <w:tblW w:w="8815" w:type="dxa"/>
          <w:tblLayout w:type="fixed"/>
          <w:tblLook w:val="0020"/>
        </w:tblPrEx>
        <w:tc>
          <w:tcPr>
            <w:tcW w:w="1345" w:type="dxa"/>
          </w:tcPr>
          <w:p w:rsidR="009C37AF" w:rsidRPr="009C37AF" w:rsidP="00B27110" w14:paraId="5E124871" w14:textId="5501D8E4">
            <w:pPr>
              <w:rPr>
                <w:rFonts w:asciiTheme="minorHAnsi" w:hAnsiTheme="minorHAnsi" w:cstheme="minorHAnsi"/>
                <w:szCs w:val="24"/>
              </w:rPr>
            </w:pPr>
            <w:r>
              <w:rPr>
                <w:rFonts w:asciiTheme="minorHAnsi" w:hAnsiTheme="minorHAnsi" w:cstheme="minorHAnsi"/>
                <w:szCs w:val="24"/>
              </w:rPr>
              <w:t>Private Institutions</w:t>
            </w:r>
          </w:p>
        </w:tc>
        <w:tc>
          <w:tcPr>
            <w:tcW w:w="1275" w:type="dxa"/>
          </w:tcPr>
          <w:p w:rsidR="009C37AF" w:rsidRPr="00442E07" w:rsidP="008C5980" w14:paraId="5E785442" w14:textId="5621AED7">
            <w:pPr>
              <w:jc w:val="right"/>
              <w:rPr>
                <w:rFonts w:ascii="Times New Roman" w:hAnsi="Times New Roman"/>
                <w:szCs w:val="24"/>
              </w:rPr>
            </w:pPr>
            <w:r>
              <w:rPr>
                <w:rFonts w:ascii="Times New Roman" w:hAnsi="Times New Roman"/>
                <w:szCs w:val="24"/>
              </w:rPr>
              <w:t>13</w:t>
            </w:r>
          </w:p>
        </w:tc>
        <w:tc>
          <w:tcPr>
            <w:tcW w:w="1080" w:type="dxa"/>
          </w:tcPr>
          <w:p w:rsidR="009C37AF" w:rsidRPr="00442E07" w:rsidP="008C5980" w14:paraId="49455BBE" w14:textId="2C1DC28F">
            <w:pPr>
              <w:jc w:val="right"/>
              <w:rPr>
                <w:rFonts w:ascii="Times New Roman" w:hAnsi="Times New Roman"/>
                <w:szCs w:val="24"/>
              </w:rPr>
            </w:pPr>
            <w:r>
              <w:rPr>
                <w:rFonts w:ascii="Times New Roman" w:hAnsi="Times New Roman"/>
                <w:szCs w:val="24"/>
              </w:rPr>
              <w:t>13</w:t>
            </w:r>
          </w:p>
        </w:tc>
        <w:tc>
          <w:tcPr>
            <w:tcW w:w="1335" w:type="dxa"/>
          </w:tcPr>
          <w:p w:rsidR="009C37AF" w:rsidRPr="00442E07" w:rsidP="008C5980" w14:paraId="04DD53DB" w14:textId="64AA8B8A">
            <w:pPr>
              <w:jc w:val="right"/>
              <w:rPr>
                <w:rFonts w:ascii="Times New Roman" w:hAnsi="Times New Roman"/>
                <w:szCs w:val="24"/>
              </w:rPr>
            </w:pPr>
            <w:r>
              <w:rPr>
                <w:rFonts w:ascii="Times New Roman" w:hAnsi="Times New Roman"/>
                <w:szCs w:val="24"/>
              </w:rPr>
              <w:t>1</w:t>
            </w:r>
          </w:p>
        </w:tc>
        <w:tc>
          <w:tcPr>
            <w:tcW w:w="900" w:type="dxa"/>
          </w:tcPr>
          <w:p w:rsidR="009C37AF" w:rsidRPr="00442E07" w:rsidP="008C5980" w14:paraId="39E6A524" w14:textId="759D0831">
            <w:pPr>
              <w:pStyle w:val="EndnoteText"/>
              <w:tabs>
                <w:tab w:val="clear" w:pos="-720"/>
              </w:tabs>
              <w:suppressAutoHyphens w:val="0"/>
              <w:jc w:val="right"/>
              <w:rPr>
                <w:rFonts w:ascii="Times New Roman" w:hAnsi="Times New Roman"/>
                <w:szCs w:val="24"/>
              </w:rPr>
            </w:pPr>
            <w:r>
              <w:rPr>
                <w:rFonts w:ascii="Times New Roman" w:hAnsi="Times New Roman"/>
                <w:szCs w:val="24"/>
              </w:rPr>
              <w:t>13</w:t>
            </w:r>
          </w:p>
        </w:tc>
        <w:tc>
          <w:tcPr>
            <w:tcW w:w="1530" w:type="dxa"/>
          </w:tcPr>
          <w:p w:rsidR="009C37AF" w:rsidRPr="00442E07" w:rsidP="008C5980" w14:paraId="605A32D6" w14:textId="6AA5E3D8">
            <w:pPr>
              <w:jc w:val="right"/>
              <w:rPr>
                <w:rFonts w:ascii="Times New Roman" w:hAnsi="Times New Roman"/>
                <w:szCs w:val="24"/>
              </w:rPr>
            </w:pPr>
            <w:r>
              <w:rPr>
                <w:rFonts w:ascii="Times New Roman" w:hAnsi="Times New Roman"/>
                <w:szCs w:val="24"/>
              </w:rPr>
              <w:t>$31.00</w:t>
            </w:r>
          </w:p>
        </w:tc>
        <w:tc>
          <w:tcPr>
            <w:tcW w:w="1350" w:type="dxa"/>
          </w:tcPr>
          <w:p w:rsidR="009C37AF" w:rsidRPr="00442E07" w:rsidP="008C5980" w14:paraId="7F5D36FF" w14:textId="5D891153">
            <w:pPr>
              <w:jc w:val="right"/>
              <w:rPr>
                <w:rFonts w:ascii="Times New Roman" w:hAnsi="Times New Roman"/>
                <w:szCs w:val="24"/>
              </w:rPr>
            </w:pPr>
            <w:r>
              <w:rPr>
                <w:rFonts w:ascii="Times New Roman" w:hAnsi="Times New Roman"/>
                <w:szCs w:val="24"/>
              </w:rPr>
              <w:t>$</w:t>
            </w:r>
            <w:r w:rsidR="00FE2AC0">
              <w:rPr>
                <w:rFonts w:ascii="Times New Roman" w:hAnsi="Times New Roman"/>
                <w:szCs w:val="24"/>
              </w:rPr>
              <w:t>403.00</w:t>
            </w:r>
          </w:p>
        </w:tc>
      </w:tr>
      <w:tr w14:paraId="17134648" w14:textId="77777777" w:rsidTr="009C37AF">
        <w:tblPrEx>
          <w:tblW w:w="8815" w:type="dxa"/>
          <w:tblLayout w:type="fixed"/>
          <w:tblLook w:val="0020"/>
        </w:tblPrEx>
        <w:tc>
          <w:tcPr>
            <w:tcW w:w="1345" w:type="dxa"/>
          </w:tcPr>
          <w:p w:rsidR="009C37AF" w:rsidRPr="009C37AF" w:rsidP="00B27110" w14:paraId="30B0FB19" w14:textId="2DC30B36">
            <w:pPr>
              <w:rPr>
                <w:rFonts w:asciiTheme="minorHAnsi" w:hAnsiTheme="minorHAnsi" w:cstheme="minorHAnsi"/>
                <w:szCs w:val="24"/>
              </w:rPr>
            </w:pPr>
            <w:r>
              <w:rPr>
                <w:rFonts w:asciiTheme="minorHAnsi" w:hAnsiTheme="minorHAnsi" w:cstheme="minorHAnsi"/>
                <w:szCs w:val="24"/>
              </w:rPr>
              <w:t>Public Institutions</w:t>
            </w:r>
          </w:p>
        </w:tc>
        <w:tc>
          <w:tcPr>
            <w:tcW w:w="1275" w:type="dxa"/>
          </w:tcPr>
          <w:p w:rsidR="009C37AF" w:rsidRPr="00442E07" w:rsidP="008C5980" w14:paraId="44D0EC38" w14:textId="781895EF">
            <w:pPr>
              <w:jc w:val="right"/>
              <w:rPr>
                <w:rFonts w:ascii="Times New Roman" w:hAnsi="Times New Roman"/>
                <w:szCs w:val="24"/>
              </w:rPr>
            </w:pPr>
            <w:r>
              <w:rPr>
                <w:rFonts w:ascii="Times New Roman" w:hAnsi="Times New Roman"/>
                <w:szCs w:val="24"/>
              </w:rPr>
              <w:t>1</w:t>
            </w:r>
            <w:r w:rsidR="00FE2AC0">
              <w:rPr>
                <w:rFonts w:ascii="Times New Roman" w:hAnsi="Times New Roman"/>
                <w:szCs w:val="24"/>
              </w:rPr>
              <w:t>2</w:t>
            </w:r>
          </w:p>
        </w:tc>
        <w:tc>
          <w:tcPr>
            <w:tcW w:w="1080" w:type="dxa"/>
          </w:tcPr>
          <w:p w:rsidR="009C37AF" w:rsidRPr="00442E07" w:rsidP="008C5980" w14:paraId="1E02F8B0" w14:textId="2E807180">
            <w:pPr>
              <w:jc w:val="right"/>
              <w:rPr>
                <w:rFonts w:ascii="Times New Roman" w:hAnsi="Times New Roman"/>
                <w:szCs w:val="24"/>
              </w:rPr>
            </w:pPr>
            <w:r>
              <w:rPr>
                <w:rFonts w:ascii="Times New Roman" w:hAnsi="Times New Roman"/>
                <w:szCs w:val="24"/>
              </w:rPr>
              <w:t>12</w:t>
            </w:r>
          </w:p>
        </w:tc>
        <w:tc>
          <w:tcPr>
            <w:tcW w:w="1335" w:type="dxa"/>
          </w:tcPr>
          <w:p w:rsidR="009C37AF" w:rsidRPr="00442E07" w:rsidP="008C5980" w14:paraId="730B3154" w14:textId="2072C1F5">
            <w:pPr>
              <w:jc w:val="right"/>
              <w:rPr>
                <w:rFonts w:ascii="Times New Roman" w:hAnsi="Times New Roman"/>
                <w:szCs w:val="24"/>
              </w:rPr>
            </w:pPr>
            <w:r>
              <w:rPr>
                <w:rFonts w:ascii="Times New Roman" w:hAnsi="Times New Roman"/>
                <w:szCs w:val="24"/>
              </w:rPr>
              <w:t>1</w:t>
            </w:r>
          </w:p>
        </w:tc>
        <w:tc>
          <w:tcPr>
            <w:tcW w:w="900" w:type="dxa"/>
          </w:tcPr>
          <w:p w:rsidR="009C37AF" w:rsidRPr="00442E07" w:rsidP="008C5980" w14:paraId="0F7068F7" w14:textId="3556CEFF">
            <w:pPr>
              <w:jc w:val="right"/>
              <w:rPr>
                <w:rFonts w:ascii="Times New Roman" w:hAnsi="Times New Roman"/>
                <w:szCs w:val="24"/>
              </w:rPr>
            </w:pPr>
            <w:r>
              <w:rPr>
                <w:rFonts w:ascii="Times New Roman" w:hAnsi="Times New Roman"/>
                <w:szCs w:val="24"/>
              </w:rPr>
              <w:t>12</w:t>
            </w:r>
          </w:p>
        </w:tc>
        <w:tc>
          <w:tcPr>
            <w:tcW w:w="1530" w:type="dxa"/>
          </w:tcPr>
          <w:p w:rsidR="009C37AF" w:rsidRPr="00442E07" w:rsidP="008C5980" w14:paraId="66779289" w14:textId="5A3D34F5">
            <w:pPr>
              <w:jc w:val="right"/>
              <w:rPr>
                <w:rFonts w:ascii="Times New Roman" w:hAnsi="Times New Roman"/>
                <w:szCs w:val="24"/>
              </w:rPr>
            </w:pPr>
            <w:r>
              <w:rPr>
                <w:rFonts w:ascii="Times New Roman" w:hAnsi="Times New Roman"/>
                <w:szCs w:val="24"/>
              </w:rPr>
              <w:t>$31.00</w:t>
            </w:r>
          </w:p>
        </w:tc>
        <w:tc>
          <w:tcPr>
            <w:tcW w:w="1350" w:type="dxa"/>
          </w:tcPr>
          <w:p w:rsidR="008C5980" w:rsidRPr="00442E07" w:rsidP="008C5980" w14:paraId="143D8490" w14:textId="641DCCA5">
            <w:pPr>
              <w:jc w:val="right"/>
              <w:rPr>
                <w:rFonts w:ascii="Times New Roman" w:hAnsi="Times New Roman"/>
                <w:szCs w:val="24"/>
              </w:rPr>
            </w:pPr>
            <w:r>
              <w:rPr>
                <w:rFonts w:ascii="Times New Roman" w:hAnsi="Times New Roman"/>
                <w:szCs w:val="24"/>
              </w:rPr>
              <w:t>$</w:t>
            </w:r>
            <w:r w:rsidR="00FE2AC0">
              <w:rPr>
                <w:rFonts w:ascii="Times New Roman" w:hAnsi="Times New Roman"/>
                <w:szCs w:val="24"/>
              </w:rPr>
              <w:t>372.00</w:t>
            </w:r>
          </w:p>
        </w:tc>
      </w:tr>
      <w:tr w14:paraId="3DEE77D3" w14:textId="77777777" w:rsidTr="009C37AF">
        <w:tblPrEx>
          <w:tblW w:w="8815" w:type="dxa"/>
          <w:tblLayout w:type="fixed"/>
          <w:tblLook w:val="0020"/>
        </w:tblPrEx>
        <w:tc>
          <w:tcPr>
            <w:tcW w:w="1345" w:type="dxa"/>
          </w:tcPr>
          <w:p w:rsidR="009C37AF" w:rsidRPr="00442E07" w:rsidP="00B27110" w14:paraId="597BF3F3" w14:textId="77777777">
            <w:pPr>
              <w:rPr>
                <w:rFonts w:ascii="Times New Roman" w:hAnsi="Times New Roman"/>
                <w:szCs w:val="24"/>
              </w:rPr>
            </w:pPr>
            <w:r>
              <w:rPr>
                <w:rFonts w:ascii="Times New Roman" w:hAnsi="Times New Roman"/>
                <w:szCs w:val="24"/>
              </w:rPr>
              <w:t>Annualized Totals</w:t>
            </w:r>
          </w:p>
        </w:tc>
        <w:tc>
          <w:tcPr>
            <w:tcW w:w="1275" w:type="dxa"/>
          </w:tcPr>
          <w:p w:rsidR="009C37AF" w:rsidRPr="00442E07" w:rsidP="008C5980" w14:paraId="224C2C47" w14:textId="059DD4AE">
            <w:pPr>
              <w:jc w:val="right"/>
              <w:rPr>
                <w:rFonts w:ascii="Times New Roman" w:hAnsi="Times New Roman"/>
                <w:szCs w:val="24"/>
              </w:rPr>
            </w:pPr>
            <w:r>
              <w:rPr>
                <w:rFonts w:ascii="Times New Roman" w:hAnsi="Times New Roman"/>
                <w:szCs w:val="24"/>
              </w:rPr>
              <w:t>25</w:t>
            </w:r>
          </w:p>
        </w:tc>
        <w:tc>
          <w:tcPr>
            <w:tcW w:w="1080" w:type="dxa"/>
          </w:tcPr>
          <w:p w:rsidR="009C37AF" w:rsidRPr="00442E07" w:rsidP="008C5980" w14:paraId="5F4B54EA" w14:textId="6D898C18">
            <w:pPr>
              <w:jc w:val="right"/>
              <w:rPr>
                <w:rFonts w:ascii="Times New Roman" w:hAnsi="Times New Roman"/>
                <w:szCs w:val="24"/>
              </w:rPr>
            </w:pPr>
            <w:r>
              <w:rPr>
                <w:rFonts w:ascii="Times New Roman" w:hAnsi="Times New Roman"/>
                <w:szCs w:val="24"/>
              </w:rPr>
              <w:t>25</w:t>
            </w:r>
          </w:p>
        </w:tc>
        <w:tc>
          <w:tcPr>
            <w:tcW w:w="1335" w:type="dxa"/>
          </w:tcPr>
          <w:p w:rsidR="009C37AF" w:rsidRPr="00442E07" w:rsidP="008C5980" w14:paraId="68058CE4" w14:textId="77777777">
            <w:pPr>
              <w:jc w:val="right"/>
              <w:rPr>
                <w:rFonts w:ascii="Times New Roman" w:hAnsi="Times New Roman"/>
                <w:szCs w:val="24"/>
              </w:rPr>
            </w:pPr>
          </w:p>
        </w:tc>
        <w:tc>
          <w:tcPr>
            <w:tcW w:w="900" w:type="dxa"/>
          </w:tcPr>
          <w:p w:rsidR="009C37AF" w:rsidRPr="00442E07" w:rsidP="008C5980" w14:paraId="37FAF8A5" w14:textId="533C0803">
            <w:pPr>
              <w:jc w:val="right"/>
              <w:rPr>
                <w:rFonts w:ascii="Times New Roman" w:hAnsi="Times New Roman"/>
                <w:szCs w:val="24"/>
              </w:rPr>
            </w:pPr>
            <w:r>
              <w:rPr>
                <w:rFonts w:ascii="Times New Roman" w:hAnsi="Times New Roman"/>
                <w:szCs w:val="24"/>
              </w:rPr>
              <w:t>25</w:t>
            </w:r>
          </w:p>
        </w:tc>
        <w:tc>
          <w:tcPr>
            <w:tcW w:w="1530" w:type="dxa"/>
          </w:tcPr>
          <w:p w:rsidR="009C37AF" w:rsidRPr="00442E07" w:rsidP="008C5980" w14:paraId="3221A869" w14:textId="77777777">
            <w:pPr>
              <w:jc w:val="right"/>
              <w:rPr>
                <w:rFonts w:ascii="Times New Roman" w:hAnsi="Times New Roman"/>
                <w:szCs w:val="24"/>
              </w:rPr>
            </w:pPr>
          </w:p>
        </w:tc>
        <w:tc>
          <w:tcPr>
            <w:tcW w:w="1350" w:type="dxa"/>
          </w:tcPr>
          <w:p w:rsidR="009C37AF" w:rsidRPr="00442E07" w:rsidP="008C5980" w14:paraId="50468F26" w14:textId="71A24D16">
            <w:pPr>
              <w:jc w:val="right"/>
              <w:rPr>
                <w:rFonts w:ascii="Times New Roman" w:hAnsi="Times New Roman"/>
                <w:szCs w:val="24"/>
              </w:rPr>
            </w:pPr>
            <w:r>
              <w:rPr>
                <w:rFonts w:ascii="Times New Roman" w:hAnsi="Times New Roman"/>
                <w:szCs w:val="24"/>
              </w:rPr>
              <w:t>$</w:t>
            </w:r>
            <w:r w:rsidR="00FE2AC0">
              <w:rPr>
                <w:rFonts w:ascii="Times New Roman" w:hAnsi="Times New Roman"/>
                <w:szCs w:val="24"/>
              </w:rPr>
              <w:t>77</w:t>
            </w:r>
            <w:r>
              <w:rPr>
                <w:rFonts w:ascii="Times New Roman" w:hAnsi="Times New Roman"/>
                <w:szCs w:val="24"/>
              </w:rPr>
              <w:t>5.00</w:t>
            </w:r>
          </w:p>
        </w:tc>
      </w:tr>
    </w:tbl>
    <w:p w:rsidR="009C37AF" w:rsidRPr="009C37AF" w:rsidP="009C37AF" w14:paraId="41C4D4A6" w14:textId="77777777"/>
    <w:p w:rsidR="00F31BEC" w:rsidRPr="00AF5D1A" w:rsidP="000446F5"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AD381B"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124B3696" w14:textId="6A79C61F">
      <w:pPr>
        <w:tabs>
          <w:tab w:val="left" w:pos="-720"/>
        </w:tabs>
        <w:suppressAutoHyphens/>
        <w:rPr>
          <w:rFonts w:ascii="Times New Roman" w:hAnsi="Times New Roman"/>
          <w:b/>
          <w:szCs w:val="24"/>
        </w:rPr>
      </w:pPr>
    </w:p>
    <w:p w:rsidR="006909D6" w:rsidRPr="002F5861" w:rsidP="006909D6" w14:paraId="5746BAE7" w14:textId="77777777">
      <w:pPr>
        <w:ind w:left="720"/>
        <w:rPr>
          <w:rFonts w:asciiTheme="minorHAnsi" w:hAnsiTheme="minorHAnsi" w:cstheme="minorHAnsi"/>
          <w:bCs/>
          <w:szCs w:val="24"/>
        </w:rPr>
      </w:pPr>
      <w:r w:rsidRPr="002F5861">
        <w:rPr>
          <w:rFonts w:asciiTheme="minorHAnsi" w:hAnsiTheme="minorHAnsi" w:cstheme="minorHAnsi"/>
          <w:bCs/>
          <w:szCs w:val="24"/>
        </w:rPr>
        <w:t>There are no additional costs.</w:t>
      </w:r>
    </w:p>
    <w:p w:rsidR="00043C32" w:rsidP="00AD381B" w14:paraId="64280EEF"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6909D6" w:rsidRPr="002F5861" w:rsidP="006909D6" w14:paraId="5607A035" w14:textId="77777777">
      <w:pPr>
        <w:tabs>
          <w:tab w:val="left" w:pos="-720"/>
        </w:tabs>
        <w:suppressAutoHyphens/>
        <w:ind w:left="720"/>
        <w:rPr>
          <w:rFonts w:asciiTheme="minorHAnsi" w:hAnsiTheme="minorHAnsi" w:cstheme="minorHAnsi"/>
          <w:szCs w:val="24"/>
        </w:rPr>
      </w:pPr>
      <w:r w:rsidRPr="002F5861">
        <w:rPr>
          <w:rFonts w:asciiTheme="minorHAnsi" w:hAnsiTheme="minorHAnsi" w:cstheme="minorHAnsi"/>
          <w:bCs/>
          <w:szCs w:val="24"/>
        </w:rPr>
        <w:t xml:space="preserve">There are no additional costs to the Federal government </w:t>
      </w:r>
      <w:r w:rsidRPr="002F5861">
        <w:rPr>
          <w:rFonts w:asciiTheme="minorHAnsi" w:hAnsiTheme="minorHAnsi" w:cstheme="minorHAnsi"/>
          <w:bCs/>
          <w:szCs w:val="24"/>
        </w:rPr>
        <w:t>as a result of</w:t>
      </w:r>
      <w:r w:rsidRPr="002F5861">
        <w:rPr>
          <w:rFonts w:asciiTheme="minorHAnsi" w:hAnsiTheme="minorHAnsi" w:cstheme="minorHAnsi"/>
          <w:bCs/>
          <w:szCs w:val="24"/>
        </w:rPr>
        <w:t xml:space="preserve"> the regulations.</w:t>
      </w:r>
    </w:p>
    <w:p w:rsidR="00534B4A" w:rsidP="005F4E11" w14:paraId="64280EF2" w14:textId="51A513E4">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8C5980" w14:paraId="64280EFD" w14:textId="77777777">
            <w:pPr>
              <w:tabs>
                <w:tab w:val="left" w:pos="-720"/>
              </w:tabs>
              <w:suppressAutoHyphens/>
              <w:jc w:val="center"/>
              <w:rPr>
                <w:rFonts w:ascii="Times New Roman" w:hAnsi="Times New Roman"/>
                <w:b/>
                <w:szCs w:val="24"/>
              </w:rPr>
            </w:pPr>
          </w:p>
        </w:tc>
        <w:tc>
          <w:tcPr>
            <w:tcW w:w="2829" w:type="dxa"/>
          </w:tcPr>
          <w:p w:rsidR="0052073E" w:rsidRPr="007A5F49" w:rsidP="008C5980" w14:paraId="64280EFE" w14:textId="2139915C">
            <w:pPr>
              <w:tabs>
                <w:tab w:val="left" w:pos="-720"/>
              </w:tabs>
              <w:suppressAutoHyphens/>
              <w:jc w:val="center"/>
              <w:rPr>
                <w:rFonts w:asciiTheme="minorHAnsi" w:hAnsiTheme="minorHAnsi" w:cstheme="minorHAnsi"/>
                <w:bCs/>
                <w:szCs w:val="24"/>
              </w:rPr>
            </w:pPr>
          </w:p>
        </w:tc>
        <w:tc>
          <w:tcPr>
            <w:tcW w:w="2520" w:type="dxa"/>
          </w:tcPr>
          <w:p w:rsidR="0052073E" w:rsidP="008C5980" w14:paraId="64280EFF" w14:textId="6CE02286">
            <w:pPr>
              <w:tabs>
                <w:tab w:val="left" w:pos="-720"/>
              </w:tabs>
              <w:suppressAutoHyphens/>
              <w:jc w:val="center"/>
              <w:rPr>
                <w:rFonts w:ascii="Times New Roman" w:hAnsi="Times New Roman"/>
                <w:b/>
                <w:szCs w:val="24"/>
              </w:rPr>
            </w:pPr>
            <w:r>
              <w:rPr>
                <w:rFonts w:ascii="Times New Roman" w:hAnsi="Times New Roman"/>
                <w:b/>
                <w:szCs w:val="24"/>
              </w:rPr>
              <w:t>-</w:t>
            </w:r>
            <w:r w:rsidR="00FE2AC0">
              <w:rPr>
                <w:rFonts w:ascii="Times New Roman" w:hAnsi="Times New Roman"/>
                <w:b/>
                <w:szCs w:val="24"/>
              </w:rPr>
              <w:t>10</w:t>
            </w: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8C5980" w14:paraId="64280F02" w14:textId="77777777">
            <w:pPr>
              <w:tabs>
                <w:tab w:val="left" w:pos="-720"/>
              </w:tabs>
              <w:suppressAutoHyphens/>
              <w:jc w:val="center"/>
              <w:rPr>
                <w:rFonts w:ascii="Times New Roman" w:hAnsi="Times New Roman"/>
                <w:b/>
                <w:szCs w:val="24"/>
              </w:rPr>
            </w:pPr>
          </w:p>
        </w:tc>
        <w:tc>
          <w:tcPr>
            <w:tcW w:w="2829" w:type="dxa"/>
          </w:tcPr>
          <w:p w:rsidR="0052073E" w:rsidRPr="007A5F49" w:rsidP="008C5980" w14:paraId="64280F03" w14:textId="388A3D28">
            <w:pPr>
              <w:tabs>
                <w:tab w:val="left" w:pos="-720"/>
              </w:tabs>
              <w:suppressAutoHyphens/>
              <w:jc w:val="center"/>
              <w:rPr>
                <w:rFonts w:asciiTheme="minorHAnsi" w:hAnsiTheme="minorHAnsi" w:cstheme="minorHAnsi"/>
                <w:bCs/>
                <w:szCs w:val="24"/>
              </w:rPr>
            </w:pPr>
          </w:p>
        </w:tc>
        <w:tc>
          <w:tcPr>
            <w:tcW w:w="2520" w:type="dxa"/>
          </w:tcPr>
          <w:p w:rsidR="0052073E" w:rsidP="008C5980" w14:paraId="64280F04" w14:textId="3539D58F">
            <w:pPr>
              <w:tabs>
                <w:tab w:val="left" w:pos="-720"/>
              </w:tabs>
              <w:suppressAutoHyphens/>
              <w:jc w:val="center"/>
              <w:rPr>
                <w:rFonts w:ascii="Times New Roman" w:hAnsi="Times New Roman"/>
                <w:b/>
                <w:szCs w:val="24"/>
              </w:rPr>
            </w:pPr>
            <w:r>
              <w:rPr>
                <w:rFonts w:ascii="Times New Roman" w:hAnsi="Times New Roman"/>
                <w:b/>
                <w:szCs w:val="24"/>
              </w:rPr>
              <w:t>-</w:t>
            </w:r>
            <w:r w:rsidR="00FE2AC0">
              <w:rPr>
                <w:rFonts w:ascii="Times New Roman" w:hAnsi="Times New Roman"/>
                <w:b/>
                <w:szCs w:val="24"/>
              </w:rPr>
              <w:t>10</w:t>
            </w: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8C5980" w14:paraId="64280F07" w14:textId="77777777">
            <w:pPr>
              <w:tabs>
                <w:tab w:val="left" w:pos="-720"/>
              </w:tabs>
              <w:suppressAutoHyphens/>
              <w:jc w:val="center"/>
              <w:rPr>
                <w:rFonts w:ascii="Times New Roman" w:hAnsi="Times New Roman"/>
                <w:b/>
                <w:szCs w:val="24"/>
              </w:rPr>
            </w:pPr>
          </w:p>
        </w:tc>
        <w:tc>
          <w:tcPr>
            <w:tcW w:w="2829" w:type="dxa"/>
          </w:tcPr>
          <w:p w:rsidR="0052073E" w:rsidRPr="007A5F49" w:rsidP="008C5980" w14:paraId="64280F08" w14:textId="2A58ECFE">
            <w:pPr>
              <w:tabs>
                <w:tab w:val="left" w:pos="-720"/>
              </w:tabs>
              <w:suppressAutoHyphens/>
              <w:jc w:val="center"/>
              <w:rPr>
                <w:rFonts w:asciiTheme="minorHAnsi" w:hAnsiTheme="minorHAnsi" w:cstheme="minorHAnsi"/>
                <w:b/>
                <w:szCs w:val="24"/>
              </w:rPr>
            </w:pPr>
          </w:p>
        </w:tc>
        <w:tc>
          <w:tcPr>
            <w:tcW w:w="2520" w:type="dxa"/>
          </w:tcPr>
          <w:p w:rsidR="0052073E" w:rsidP="008C5980" w14:paraId="64280F09" w14:textId="77777777">
            <w:pPr>
              <w:tabs>
                <w:tab w:val="left" w:pos="-720"/>
              </w:tabs>
              <w:suppressAutoHyphens/>
              <w:jc w:val="center"/>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6909D6" w:rsidRPr="002F5861" w:rsidP="006909D6" w14:paraId="5E86C030" w14:textId="3B7B4534">
      <w:pPr>
        <w:ind w:left="720"/>
        <w:rPr>
          <w:rFonts w:asciiTheme="minorHAnsi" w:hAnsiTheme="minorHAnsi" w:cstheme="minorHAnsi"/>
          <w:szCs w:val="24"/>
        </w:rPr>
      </w:pPr>
      <w:r w:rsidRPr="002F5861">
        <w:rPr>
          <w:rFonts w:asciiTheme="minorHAnsi" w:hAnsiTheme="minorHAnsi" w:cstheme="minorHAnsi"/>
          <w:bCs/>
          <w:szCs w:val="24"/>
        </w:rPr>
        <w:t xml:space="preserve">This is a request for an extension of the current collection package.  </w:t>
      </w:r>
      <w:r w:rsidRPr="002F5861">
        <w:rPr>
          <w:rFonts w:asciiTheme="minorHAnsi" w:hAnsiTheme="minorHAnsi" w:cstheme="minorHAnsi"/>
          <w:bCs/>
          <w:szCs w:val="24"/>
        </w:rPr>
        <w:t>The burden</w:t>
      </w:r>
      <w:r w:rsidRPr="002F5861">
        <w:rPr>
          <w:rFonts w:asciiTheme="minorHAnsi" w:hAnsiTheme="minorHAnsi" w:cstheme="minorHAnsi"/>
          <w:bCs/>
          <w:szCs w:val="24"/>
        </w:rPr>
        <w:t xml:space="preserve"> decrease of 8 hours is due to a</w:t>
      </w:r>
      <w:r w:rsidR="008C5980">
        <w:rPr>
          <w:rFonts w:asciiTheme="minorHAnsi" w:hAnsiTheme="minorHAnsi" w:cstheme="minorHAnsi"/>
          <w:bCs/>
          <w:szCs w:val="24"/>
        </w:rPr>
        <w:t xml:space="preserve"> corresponding </w:t>
      </w:r>
      <w:r w:rsidRPr="002F5861">
        <w:rPr>
          <w:rFonts w:asciiTheme="minorHAnsi" w:hAnsiTheme="minorHAnsi" w:cstheme="minorHAnsi"/>
          <w:bCs/>
          <w:szCs w:val="24"/>
        </w:rPr>
        <w:t xml:space="preserve">decrease in the number of participants.  The recalculated burden is now </w:t>
      </w:r>
      <w:r w:rsidR="00FE2AC0">
        <w:rPr>
          <w:rFonts w:asciiTheme="minorHAnsi" w:hAnsiTheme="minorHAnsi" w:cstheme="minorHAnsi"/>
          <w:bCs/>
          <w:szCs w:val="24"/>
        </w:rPr>
        <w:t>25</w:t>
      </w:r>
      <w:r w:rsidRPr="002F5861">
        <w:rPr>
          <w:rFonts w:asciiTheme="minorHAnsi" w:hAnsiTheme="minorHAnsi" w:cstheme="minorHAnsi"/>
          <w:bCs/>
          <w:szCs w:val="24"/>
        </w:rPr>
        <w:t xml:space="preserve"> hours based on </w:t>
      </w:r>
      <w:r w:rsidR="00FE2AC0">
        <w:rPr>
          <w:rFonts w:asciiTheme="minorHAnsi" w:hAnsiTheme="minorHAnsi" w:cstheme="minorHAnsi"/>
          <w:bCs/>
          <w:szCs w:val="24"/>
        </w:rPr>
        <w:t>25</w:t>
      </w:r>
      <w:r w:rsidRPr="002F5861">
        <w:rPr>
          <w:rFonts w:asciiTheme="minorHAnsi" w:hAnsiTheme="minorHAnsi" w:cstheme="minorHAnsi"/>
          <w:bCs/>
          <w:szCs w:val="24"/>
        </w:rPr>
        <w:t xml:space="preserve"> respondents with a single annual </w:t>
      </w:r>
      <w:r w:rsidRPr="002F5861">
        <w:rPr>
          <w:rFonts w:asciiTheme="minorHAnsi" w:hAnsiTheme="minorHAnsi" w:cstheme="minorHAnsi"/>
          <w:bCs/>
          <w:szCs w:val="24"/>
        </w:rPr>
        <w:t>1 hour</w:t>
      </w:r>
      <w:r w:rsidRPr="002F5861">
        <w:rPr>
          <w:rFonts w:asciiTheme="minorHAnsi" w:hAnsiTheme="minorHAnsi" w:cstheme="minorHAnsi"/>
          <w:bCs/>
          <w:szCs w:val="24"/>
        </w:rPr>
        <w:t xml:space="preserve"> response.  There has been no change in the regulations or the information required to be provided to the Department.</w:t>
      </w:r>
    </w:p>
    <w:p w:rsidR="00534B4A" w:rsidRPr="005F4E11" w:rsidP="005F4E11" w14:paraId="64280F0C" w14:textId="77777777">
      <w:pPr>
        <w:tabs>
          <w:tab w:val="left" w:pos="-720"/>
        </w:tabs>
        <w:suppressAutoHyphens/>
        <w:ind w:left="720"/>
        <w:rPr>
          <w:rFonts w:ascii="Times New Roman" w:hAnsi="Times New Roman"/>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6909D6" w:rsidRPr="002F5861" w:rsidP="006909D6" w14:paraId="35E7D3B1" w14:textId="77777777">
      <w:pPr>
        <w:ind w:left="810"/>
        <w:rPr>
          <w:rFonts w:asciiTheme="minorHAnsi" w:hAnsiTheme="minorHAnsi" w:cstheme="minorHAnsi"/>
          <w:szCs w:val="24"/>
        </w:rPr>
      </w:pPr>
      <w:r w:rsidRPr="002F5861">
        <w:rPr>
          <w:rFonts w:asciiTheme="minorHAnsi" w:hAnsiTheme="minorHAnsi" w:cstheme="minorHAnsi"/>
          <w:szCs w:val="24"/>
        </w:rPr>
        <w:t>The results of the collection of information will not be published.</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6909D6" w:rsidRPr="002F5861" w:rsidP="006909D6" w14:paraId="03246EDA" w14:textId="77777777">
      <w:pPr>
        <w:ind w:left="990"/>
        <w:rPr>
          <w:rFonts w:asciiTheme="minorHAnsi" w:hAnsiTheme="minorHAnsi" w:cstheme="minorHAnsi"/>
          <w:szCs w:val="24"/>
        </w:rPr>
      </w:pPr>
      <w:r w:rsidRPr="002F5861">
        <w:rPr>
          <w:rFonts w:asciiTheme="minorHAnsi" w:hAnsiTheme="minorHAnsi" w:cstheme="minorHAnsi"/>
          <w:szCs w:val="24"/>
        </w:rPr>
        <w:t>The Department is not seeking this approval.</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6909D6" w:rsidRPr="002F5861" w:rsidP="00FD0772" w14:paraId="121E4513" w14:textId="77777777">
      <w:pPr>
        <w:ind w:left="900"/>
        <w:rPr>
          <w:rFonts w:asciiTheme="minorHAnsi" w:hAnsiTheme="minorHAnsi" w:cstheme="minorHAnsi"/>
          <w:szCs w:val="24"/>
        </w:rPr>
      </w:pPr>
      <w:r w:rsidRPr="002F5861">
        <w:rPr>
          <w:rFonts w:asciiTheme="minorHAnsi" w:hAnsiTheme="minorHAnsi" w:cstheme="minorHAnsi"/>
          <w:szCs w:val="24"/>
        </w:rPr>
        <w:t>The Department is not requesting any exceptions to the "Certification for Paperwork Reduction Act   Submissions" of OMB Form 83-1.</w:t>
      </w:r>
      <w:r w:rsidRPr="002F5861">
        <w:rPr>
          <w:rFonts w:asciiTheme="minorHAnsi" w:hAnsiTheme="minorHAnsi" w:cstheme="minorHAnsi"/>
          <w:b/>
          <w:szCs w:val="24"/>
        </w:rPr>
        <w:t xml:space="preserve">  </w:t>
      </w:r>
    </w:p>
    <w:p w:rsidR="00AA5138" w:rsidRPr="00AA5138" w:rsidP="006909D6" w14:paraId="1D395179" w14:textId="3DFF9C5C">
      <w:pPr>
        <w:tabs>
          <w:tab w:val="left" w:pos="-720"/>
        </w:tabs>
        <w:suppressAutoHyphens/>
        <w:ind w:left="720"/>
        <w:rPr>
          <w:rFonts w:ascii="Times New Roman" w:hAnsi="Times New Roman"/>
          <w:bCs/>
          <w:szCs w:val="24"/>
        </w:rPr>
      </w:pPr>
    </w:p>
    <w:sectPr w:rsidSect="00043C32">
      <w:headerReference w:type="default" r:id="rId11"/>
      <w:footerReference w:type="default" r:id="rId12"/>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834" w14:paraId="64280F18" w14:textId="77777777">
    <w:pPr>
      <w:spacing w:before="140" w:line="100" w:lineRule="exact"/>
      <w:rPr>
        <w:sz w:val="10"/>
      </w:rPr>
    </w:pPr>
  </w:p>
  <w:p w:rsidR="00956834" w14:paraId="64280F19" w14:textId="77777777">
    <w:pPr>
      <w:tabs>
        <w:tab w:val="left" w:pos="0"/>
      </w:tabs>
      <w:suppressAutoHyphens/>
    </w:pPr>
  </w:p>
  <w:p w:rsidR="00956834"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95683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956834"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7110" w:rsidP="00043C32" w14:paraId="4ECB734C" w14:textId="77777777">
      <w:r>
        <w:separator/>
      </w:r>
    </w:p>
  </w:footnote>
  <w:footnote w:type="continuationSeparator" w:id="1">
    <w:p w:rsidR="00B27110" w:rsidP="00043C32" w14:paraId="68B017B1" w14:textId="77777777">
      <w:r>
        <w:continuationSeparator/>
      </w:r>
    </w:p>
  </w:footnote>
  <w:footnote w:id="2">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P="005F4E11" w14:paraId="51038400" w14:textId="379ABE7C">
    <w:pPr>
      <w:pStyle w:val="Header"/>
      <w:rPr>
        <w:rFonts w:ascii="Times New Roman" w:hAnsi="Times New Roman"/>
        <w:szCs w:val="24"/>
      </w:rPr>
    </w:pPr>
    <w:r w:rsidRPr="00C875E8">
      <w:rPr>
        <w:rFonts w:ascii="Times New Roman" w:hAnsi="Times New Roman"/>
        <w:szCs w:val="24"/>
      </w:rPr>
      <w:t xml:space="preserve">Tracking and OMB Number: (XX) </w:t>
    </w:r>
    <w:r w:rsidR="00FD0772">
      <w:rPr>
        <w:rFonts w:ascii="Times New Roman" w:hAnsi="Times New Roman"/>
        <w:szCs w:val="24"/>
      </w:rPr>
      <w:t>1845</w:t>
    </w:r>
    <w:r w:rsidR="007C700A">
      <w:rPr>
        <w:rFonts w:ascii="Times New Roman" w:hAnsi="Times New Roman"/>
        <w:szCs w:val="24"/>
      </w:rPr>
      <w:t>-</w:t>
    </w:r>
    <w:r w:rsidR="00FD0772">
      <w:rPr>
        <w:rFonts w:ascii="Times New Roman" w:hAnsi="Times New Roman"/>
        <w:szCs w:val="24"/>
      </w:rPr>
      <w:t>085</w:t>
    </w:r>
    <w:r w:rsidR="00E22FD3">
      <w:rPr>
        <w:rFonts w:ascii="Times New Roman" w:hAnsi="Times New Roman"/>
        <w:szCs w:val="24"/>
      </w:rPr>
      <w:tab/>
    </w:r>
    <w:r w:rsidRPr="00C875E8">
      <w:rPr>
        <w:rFonts w:ascii="Times New Roman" w:hAnsi="Times New Roman"/>
        <w:szCs w:val="24"/>
      </w:rPr>
      <w:t xml:space="preserve">Revised: </w:t>
    </w:r>
    <w:r w:rsidR="00AC43A2">
      <w:rPr>
        <w:rFonts w:ascii="Times New Roman" w:hAnsi="Times New Roman"/>
        <w:szCs w:val="24"/>
      </w:rPr>
      <w:t>06/1</w:t>
    </w:r>
    <w:r w:rsidR="004C3348">
      <w:rPr>
        <w:rFonts w:ascii="Times New Roman" w:hAnsi="Times New Roman"/>
        <w:szCs w:val="24"/>
      </w:rPr>
      <w:t>7</w:t>
    </w:r>
    <w:r w:rsidR="00AC43A2">
      <w:rPr>
        <w:rFonts w:ascii="Times New Roman" w:hAnsi="Times New Roman"/>
        <w:szCs w:val="24"/>
      </w:rPr>
      <w:t>/</w:t>
    </w:r>
    <w:r w:rsidR="004C3348">
      <w:rPr>
        <w:rFonts w:ascii="Times New Roman" w:hAnsi="Times New Roman"/>
        <w:szCs w:val="24"/>
      </w:rPr>
      <w:t>20</w:t>
    </w:r>
    <w:r w:rsidR="00AC43A2">
      <w:rPr>
        <w:rFonts w:ascii="Times New Roman" w:hAnsi="Times New Roman"/>
        <w:szCs w:val="24"/>
      </w:rPr>
      <w:t>26</w:t>
    </w:r>
  </w:p>
  <w:p w:rsidR="00AC43A2" w:rsidRPr="00AD381B" w:rsidP="005F4E11" w14:paraId="1AD2FAC3" w14:textId="77777777">
    <w:pPr>
      <w:pStyle w:val="Header"/>
      <w:rPr>
        <w:rFonts w:ascii="Times New Roman" w:hAnsi="Times New Roman"/>
        <w:color w:val="FFFFFF" w:themeColor="background1"/>
        <w:szCs w:val="24"/>
      </w:rPr>
    </w:pP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4211526">
    <w:abstractNumId w:val="0"/>
  </w:num>
  <w:num w:numId="2" w16cid:durableId="1912228865">
    <w:abstractNumId w:val="2"/>
  </w:num>
  <w:num w:numId="3" w16cid:durableId="2137870042">
    <w:abstractNumId w:val="1"/>
  </w:num>
  <w:num w:numId="4" w16cid:durableId="1161192811">
    <w:abstractNumId w:val="3"/>
  </w:num>
  <w:num w:numId="5" w16cid:durableId="1933124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2290A"/>
    <w:rsid w:val="00035ED5"/>
    <w:rsid w:val="00043C32"/>
    <w:rsid w:val="000446F5"/>
    <w:rsid w:val="00093017"/>
    <w:rsid w:val="000B5E0D"/>
    <w:rsid w:val="000D48A4"/>
    <w:rsid w:val="0012469C"/>
    <w:rsid w:val="001824F3"/>
    <w:rsid w:val="001A5D17"/>
    <w:rsid w:val="001A6AE0"/>
    <w:rsid w:val="001C73C0"/>
    <w:rsid w:val="001E79BD"/>
    <w:rsid w:val="002225CC"/>
    <w:rsid w:val="00224A3B"/>
    <w:rsid w:val="00240A39"/>
    <w:rsid w:val="00246FE9"/>
    <w:rsid w:val="00250100"/>
    <w:rsid w:val="00262A69"/>
    <w:rsid w:val="00270AF7"/>
    <w:rsid w:val="002A3221"/>
    <w:rsid w:val="002C3520"/>
    <w:rsid w:val="002E025C"/>
    <w:rsid w:val="002E14E0"/>
    <w:rsid w:val="002F55E5"/>
    <w:rsid w:val="002F5861"/>
    <w:rsid w:val="0032078A"/>
    <w:rsid w:val="0032539E"/>
    <w:rsid w:val="00364D0B"/>
    <w:rsid w:val="003772A6"/>
    <w:rsid w:val="003860E4"/>
    <w:rsid w:val="003B1545"/>
    <w:rsid w:val="00412915"/>
    <w:rsid w:val="00442E07"/>
    <w:rsid w:val="0044767B"/>
    <w:rsid w:val="004623B0"/>
    <w:rsid w:val="004C3348"/>
    <w:rsid w:val="0052073E"/>
    <w:rsid w:val="00534B4A"/>
    <w:rsid w:val="00551CD1"/>
    <w:rsid w:val="00575DDA"/>
    <w:rsid w:val="00581C11"/>
    <w:rsid w:val="005A2F1A"/>
    <w:rsid w:val="005D1B3E"/>
    <w:rsid w:val="005F4E11"/>
    <w:rsid w:val="00616E9C"/>
    <w:rsid w:val="0068567A"/>
    <w:rsid w:val="006909D6"/>
    <w:rsid w:val="006A09F4"/>
    <w:rsid w:val="006A292A"/>
    <w:rsid w:val="006A38F7"/>
    <w:rsid w:val="006A4EBB"/>
    <w:rsid w:val="006B4172"/>
    <w:rsid w:val="00713B69"/>
    <w:rsid w:val="00755D99"/>
    <w:rsid w:val="00756FD3"/>
    <w:rsid w:val="00765392"/>
    <w:rsid w:val="00790E3E"/>
    <w:rsid w:val="007A5F49"/>
    <w:rsid w:val="007B295C"/>
    <w:rsid w:val="007C0A4C"/>
    <w:rsid w:val="007C700A"/>
    <w:rsid w:val="007F6104"/>
    <w:rsid w:val="00800D30"/>
    <w:rsid w:val="00807D1A"/>
    <w:rsid w:val="00834A62"/>
    <w:rsid w:val="00860084"/>
    <w:rsid w:val="00861EBD"/>
    <w:rsid w:val="00874EFE"/>
    <w:rsid w:val="00882126"/>
    <w:rsid w:val="008933F1"/>
    <w:rsid w:val="008C5980"/>
    <w:rsid w:val="008C7FF6"/>
    <w:rsid w:val="008D0601"/>
    <w:rsid w:val="008D1F11"/>
    <w:rsid w:val="008E5919"/>
    <w:rsid w:val="008F4EAF"/>
    <w:rsid w:val="00905951"/>
    <w:rsid w:val="00912D2C"/>
    <w:rsid w:val="00916EE4"/>
    <w:rsid w:val="00920F63"/>
    <w:rsid w:val="009243F3"/>
    <w:rsid w:val="0093366B"/>
    <w:rsid w:val="00934185"/>
    <w:rsid w:val="00946126"/>
    <w:rsid w:val="00952DF9"/>
    <w:rsid w:val="0095421D"/>
    <w:rsid w:val="00956834"/>
    <w:rsid w:val="00960C86"/>
    <w:rsid w:val="009767AF"/>
    <w:rsid w:val="00981F58"/>
    <w:rsid w:val="00986D0A"/>
    <w:rsid w:val="009B6CCF"/>
    <w:rsid w:val="009C37AF"/>
    <w:rsid w:val="009E3E86"/>
    <w:rsid w:val="00A118A2"/>
    <w:rsid w:val="00A23F26"/>
    <w:rsid w:val="00A4001C"/>
    <w:rsid w:val="00A40AAB"/>
    <w:rsid w:val="00A46D01"/>
    <w:rsid w:val="00A5499E"/>
    <w:rsid w:val="00A70816"/>
    <w:rsid w:val="00A73590"/>
    <w:rsid w:val="00A7636D"/>
    <w:rsid w:val="00A9138E"/>
    <w:rsid w:val="00AA5138"/>
    <w:rsid w:val="00AC1C89"/>
    <w:rsid w:val="00AC43A2"/>
    <w:rsid w:val="00AD381B"/>
    <w:rsid w:val="00AF5B5B"/>
    <w:rsid w:val="00AF5D1A"/>
    <w:rsid w:val="00B017F9"/>
    <w:rsid w:val="00B07213"/>
    <w:rsid w:val="00B10A05"/>
    <w:rsid w:val="00B27110"/>
    <w:rsid w:val="00B54167"/>
    <w:rsid w:val="00B62E06"/>
    <w:rsid w:val="00B632BF"/>
    <w:rsid w:val="00B64B1D"/>
    <w:rsid w:val="00B6729C"/>
    <w:rsid w:val="00B9671B"/>
    <w:rsid w:val="00BA1D31"/>
    <w:rsid w:val="00BB03CE"/>
    <w:rsid w:val="00BC1A67"/>
    <w:rsid w:val="00C164D3"/>
    <w:rsid w:val="00C17CC0"/>
    <w:rsid w:val="00C20670"/>
    <w:rsid w:val="00C224FD"/>
    <w:rsid w:val="00C86713"/>
    <w:rsid w:val="00C875E8"/>
    <w:rsid w:val="00C92035"/>
    <w:rsid w:val="00CC2A72"/>
    <w:rsid w:val="00CC3FB5"/>
    <w:rsid w:val="00CD2067"/>
    <w:rsid w:val="00CD47BC"/>
    <w:rsid w:val="00D34984"/>
    <w:rsid w:val="00D36C35"/>
    <w:rsid w:val="00D75313"/>
    <w:rsid w:val="00DD4678"/>
    <w:rsid w:val="00E16ACD"/>
    <w:rsid w:val="00E17134"/>
    <w:rsid w:val="00E22FD3"/>
    <w:rsid w:val="00E25EBC"/>
    <w:rsid w:val="00E47456"/>
    <w:rsid w:val="00E66550"/>
    <w:rsid w:val="00E8129B"/>
    <w:rsid w:val="00E877BF"/>
    <w:rsid w:val="00EA1767"/>
    <w:rsid w:val="00EB0929"/>
    <w:rsid w:val="00EB0FA5"/>
    <w:rsid w:val="00EC01DD"/>
    <w:rsid w:val="00EC35E3"/>
    <w:rsid w:val="00ED7195"/>
    <w:rsid w:val="00EF4C67"/>
    <w:rsid w:val="00F0414F"/>
    <w:rsid w:val="00F070F3"/>
    <w:rsid w:val="00F202E1"/>
    <w:rsid w:val="00F27AAF"/>
    <w:rsid w:val="00F31BEC"/>
    <w:rsid w:val="00F418B2"/>
    <w:rsid w:val="00F5782B"/>
    <w:rsid w:val="00F73131"/>
    <w:rsid w:val="00F74288"/>
    <w:rsid w:val="00FB4D27"/>
    <w:rsid w:val="00FC669D"/>
    <w:rsid w:val="00FD0772"/>
    <w:rsid w:val="00FD4F0B"/>
    <w:rsid w:val="00FE02FC"/>
    <w:rsid w:val="00FE1BAE"/>
    <w:rsid w:val="00FE2AC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2870C456-3A23-471E-98AE-05665716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BodyText0">
    <w:name w:val="Body Text"/>
    <w:basedOn w:val="Normal"/>
    <w:link w:val="BodyTextChar0"/>
    <w:uiPriority w:val="99"/>
    <w:semiHidden/>
    <w:unhideWhenUsed/>
    <w:rsid w:val="006909D6"/>
    <w:pPr>
      <w:spacing w:after="120"/>
    </w:pPr>
  </w:style>
  <w:style w:type="character" w:customStyle="1" w:styleId="BodyTextChar0">
    <w:name w:val="Body Text Char"/>
    <w:basedOn w:val="DefaultParagraphFont"/>
    <w:link w:val="BodyText0"/>
    <w:uiPriority w:val="99"/>
    <w:semiHidden/>
    <w:rsid w:val="006909D6"/>
    <w:rPr>
      <w:rFonts w:ascii="Courier" w:hAnsi="Courier"/>
      <w:sz w:val="24"/>
    </w:rPr>
  </w:style>
  <w:style w:type="paragraph" w:styleId="NormalWeb">
    <w:name w:val="Normal (Web)"/>
    <w:basedOn w:val="Normal"/>
    <w:semiHidden/>
    <w:rsid w:val="006909D6"/>
    <w:pPr>
      <w:spacing w:before="100" w:beforeAutospacing="1" w:after="100" w:afterAutospacing="1"/>
    </w:pPr>
    <w:rPr>
      <w:rFonts w:ascii="Arial Unicode MS" w:eastAsia="Arial Unicode MS" w:hAnsi="Arial Unicode MS" w:cs="Arial Unicode MS"/>
      <w:szCs w:val="24"/>
    </w:rPr>
  </w:style>
  <w:style w:type="paragraph" w:styleId="Revision">
    <w:name w:val="Revision"/>
    <w:hidden/>
    <w:uiPriority w:val="99"/>
    <w:semiHidden/>
    <w:rsid w:val="009B6CCF"/>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ecfr.gov/cgi-bin/text-idx?SID=7b387c876d6ef5207c41adef9830739a&amp;node=se34.4.682_1302&amp;rgn=div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A23C2732-2304-4E50-846B-09B926F4AA44}">
  <ds:schemaRefs/>
</ds:datastoreItem>
</file>

<file path=customXml/itemProps3.xml><?xml version="1.0" encoding="utf-8"?>
<ds:datastoreItem xmlns:ds="http://schemas.openxmlformats.org/officeDocument/2006/customXml" ds:itemID="{BC2F52AD-7972-47ED-91AC-9E6C8E940E8F}">
  <ds:schemaRefs/>
</ds:datastoreItem>
</file>

<file path=customXml/itemProps4.xml><?xml version="1.0" encoding="utf-8"?>
<ds:datastoreItem xmlns:ds="http://schemas.openxmlformats.org/officeDocument/2006/customXml" ds:itemID="{5536EF30-6064-4159-88D1-DB8FBE6357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3199</Words>
  <Characters>18237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2026-06-17T19:38:00Z</dcterms:created>
  <dcterms:modified xsi:type="dcterms:W3CDTF">2026-06-17T16:38:00Z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