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043C32" w:rsidRPr="00F74288" w:rsidP="005A65AF" w14:paraId="471DE755" w14:textId="77777777">
      <w:pPr>
        <w:pStyle w:val="Heading1"/>
        <w:rPr>
          <w:b/>
          <w:bCs/>
          <w:sz w:val="24"/>
          <w:szCs w:val="24"/>
        </w:rPr>
      </w:pPr>
      <w:r w:rsidRPr="00F74288">
        <w:rPr>
          <w:b/>
          <w:bCs/>
          <w:sz w:val="24"/>
          <w:szCs w:val="24"/>
        </w:rPr>
        <w:t>SUPPORTING STATEMENT</w:t>
      </w:r>
    </w:p>
    <w:p w:rsidR="00043C32" w:rsidRPr="00F74288" w:rsidP="005A65AF" w14:paraId="61407AE6" w14:textId="77777777">
      <w:pPr>
        <w:pStyle w:val="Heading1"/>
        <w:rPr>
          <w:b/>
          <w:bCs/>
          <w:sz w:val="24"/>
          <w:szCs w:val="24"/>
        </w:rPr>
      </w:pPr>
      <w:r w:rsidRPr="00F74288">
        <w:rPr>
          <w:b/>
          <w:bCs/>
          <w:sz w:val="24"/>
          <w:szCs w:val="24"/>
        </w:rPr>
        <w:t>FOR PAPERWORK REDUCTION ACT SUBMISSION</w:t>
      </w:r>
    </w:p>
    <w:p w:rsidR="005F4E11" w:rsidRPr="00F74288" w:rsidP="005A65AF" w14:paraId="01B7AD4A" w14:textId="77777777">
      <w:pPr>
        <w:jc w:val="center"/>
        <w:rPr>
          <w:rFonts w:asciiTheme="minorHAnsi" w:hAnsiTheme="minorHAnsi" w:cstheme="minorHAnsi"/>
        </w:rPr>
      </w:pPr>
      <w:r>
        <w:rPr>
          <w:rFonts w:asciiTheme="minorHAnsi" w:hAnsiTheme="minorHAnsi" w:cstheme="minorHAnsi"/>
        </w:rPr>
        <w:t xml:space="preserve">Revocation of </w:t>
      </w:r>
      <w:r w:rsidR="002C38AE">
        <w:rPr>
          <w:rFonts w:asciiTheme="minorHAnsi" w:hAnsiTheme="minorHAnsi" w:cstheme="minorHAnsi"/>
        </w:rPr>
        <w:t>Consent</w:t>
      </w:r>
      <w:r>
        <w:rPr>
          <w:rFonts w:asciiTheme="minorHAnsi" w:hAnsiTheme="minorHAnsi" w:cstheme="minorHAnsi"/>
        </w:rPr>
        <w:t xml:space="preserve"> to Share Federal Tax Information</w:t>
      </w:r>
      <w:r w:rsidR="002C38AE">
        <w:rPr>
          <w:rFonts w:asciiTheme="minorHAnsi" w:hAnsiTheme="minorHAnsi" w:cstheme="minorHAnsi"/>
        </w:rPr>
        <w:t xml:space="preserve"> Form</w:t>
      </w:r>
    </w:p>
    <w:p w:rsidR="00043C32" w:rsidRPr="00AD381B" w:rsidP="008F7C08" w14:paraId="7E7F9A4A" w14:textId="77777777">
      <w:pPr>
        <w:tabs>
          <w:tab w:val="left" w:pos="0"/>
        </w:tabs>
        <w:suppressAutoHyphens/>
        <w:rPr>
          <w:rFonts w:ascii="Times New Roman" w:hAnsi="Times New Roman"/>
          <w:szCs w:val="24"/>
        </w:rPr>
      </w:pPr>
    </w:p>
    <w:p w:rsidR="00EA1767" w:rsidP="008F7C08" w14:paraId="004F01C0" w14:textId="77777777">
      <w:pPr>
        <w:pStyle w:val="ListParagraph"/>
        <w:numPr>
          <w:ilvl w:val="0"/>
          <w:numId w:val="4"/>
        </w:numPr>
        <w:suppressAutoHyphens/>
        <w:spacing w:line="240" w:lineRule="exact"/>
        <w:contextualSpacing w:val="0"/>
        <w:rPr>
          <w:rFonts w:ascii="Times New Roman" w:hAnsi="Times New Roman"/>
          <w:b/>
          <w:szCs w:val="24"/>
        </w:rPr>
      </w:pPr>
      <w:r w:rsidRPr="00AD381B">
        <w:rPr>
          <w:rStyle w:val="Heading2Char"/>
          <w:rFonts w:ascii="Times New Roman" w:hAnsi="Times New Roman"/>
          <w:color w:val="auto"/>
          <w:sz w:val="24"/>
          <w:szCs w:val="24"/>
        </w:rPr>
        <w:t>Explain the circumstances</w:t>
      </w:r>
      <w:r w:rsidRPr="00AD381B">
        <w:rPr>
          <w:rFonts w:ascii="Times New Roman" w:hAnsi="Times New Roman"/>
          <w:b/>
          <w:szCs w:val="24"/>
        </w:rPr>
        <w:t xml:space="preserve"> that make the collection of information necessary.  </w:t>
      </w:r>
      <w:r w:rsidRPr="00246FE9" w:rsidR="007C0A4C">
        <w:rPr>
          <w:rFonts w:ascii="Times New Roman" w:hAnsi="Times New Roman"/>
          <w:b/>
          <w:szCs w:val="24"/>
        </w:rPr>
        <w:t xml:space="preserve">What is the purpose </w:t>
      </w:r>
      <w:r w:rsidRPr="00246FE9" w:rsidR="007C0A4C">
        <w:rPr>
          <w:rFonts w:ascii="Times New Roman" w:hAnsi="Times New Roman"/>
          <w:b/>
          <w:szCs w:val="24"/>
        </w:rPr>
        <w:t>for</w:t>
      </w:r>
      <w:r w:rsidRPr="00246FE9" w:rsidR="007C0A4C">
        <w:rPr>
          <w:rFonts w:ascii="Times New Roman" w:hAnsi="Times New Roman"/>
          <w:b/>
          <w:szCs w:val="24"/>
        </w:rPr>
        <w:t xml:space="preserve"> this information collection</w:t>
      </w:r>
      <w:r w:rsidRPr="00246FE9" w:rsidR="006A38F7">
        <w:rPr>
          <w:rFonts w:ascii="Times New Roman" w:hAnsi="Times New Roman"/>
          <w:b/>
          <w:szCs w:val="24"/>
        </w:rPr>
        <w:t>?</w:t>
      </w:r>
      <w:r w:rsidRPr="00246FE9" w:rsidR="007C0A4C">
        <w:rPr>
          <w:rFonts w:ascii="Times New Roman" w:hAnsi="Times New Roman"/>
          <w:b/>
          <w:szCs w:val="24"/>
        </w:rPr>
        <w:t xml:space="preserve"> </w:t>
      </w:r>
      <w:r w:rsidRPr="00246FE9">
        <w:rPr>
          <w:rFonts w:ascii="Times New Roman" w:hAnsi="Times New Roman"/>
          <w:b/>
          <w:szCs w:val="24"/>
        </w:rPr>
        <w:t xml:space="preserve">Identify any legal or administrative requirements that necessitate the collection.  </w:t>
      </w:r>
      <w:r w:rsidRPr="00246FE9" w:rsidR="006A38F7">
        <w:rPr>
          <w:rFonts w:ascii="Times New Roman" w:hAnsi="Times New Roman"/>
          <w:b/>
          <w:szCs w:val="24"/>
        </w:rPr>
        <w:t xml:space="preserve">Include a citation that </w:t>
      </w:r>
      <w:r w:rsidRPr="00246FE9">
        <w:rPr>
          <w:rFonts w:ascii="Times New Roman" w:hAnsi="Times New Roman"/>
          <w:b/>
          <w:szCs w:val="24"/>
        </w:rPr>
        <w:t>authoriz</w:t>
      </w:r>
      <w:r w:rsidRPr="00246FE9" w:rsidR="006A38F7">
        <w:rPr>
          <w:rFonts w:ascii="Times New Roman" w:hAnsi="Times New Roman"/>
          <w:b/>
          <w:szCs w:val="24"/>
        </w:rPr>
        <w:t>es</w:t>
      </w:r>
      <w:r w:rsidRPr="00246FE9">
        <w:rPr>
          <w:rFonts w:ascii="Times New Roman" w:hAnsi="Times New Roman"/>
          <w:b/>
          <w:szCs w:val="24"/>
        </w:rPr>
        <w:t xml:space="preserve"> the </w:t>
      </w:r>
      <w:r w:rsidRPr="00AD381B">
        <w:rPr>
          <w:rFonts w:ascii="Times New Roman" w:hAnsi="Times New Roman"/>
          <w:b/>
          <w:szCs w:val="24"/>
        </w:rPr>
        <w:t>collection of information</w:t>
      </w:r>
      <w:r w:rsidR="006A38F7">
        <w:rPr>
          <w:rFonts w:ascii="Times New Roman" w:hAnsi="Times New Roman"/>
          <w:b/>
          <w:szCs w:val="24"/>
        </w:rPr>
        <w:t>.</w:t>
      </w:r>
      <w:r w:rsidRPr="00AD381B">
        <w:rPr>
          <w:rFonts w:ascii="Times New Roman" w:hAnsi="Times New Roman"/>
          <w:b/>
          <w:szCs w:val="24"/>
        </w:rPr>
        <w:t xml:space="preserve"> Specify the review type of the collection (new, revision, extension, reinstatement with change, reinstatement without change). If revised, briefly specify the changes.  If a rulemaking is involved, </w:t>
      </w:r>
      <w:r w:rsidR="006A38F7">
        <w:rPr>
          <w:rFonts w:ascii="Times New Roman" w:hAnsi="Times New Roman"/>
          <w:b/>
          <w:szCs w:val="24"/>
        </w:rPr>
        <w:t xml:space="preserve">list </w:t>
      </w:r>
      <w:r w:rsidRPr="00AD381B">
        <w:rPr>
          <w:rFonts w:ascii="Times New Roman" w:hAnsi="Times New Roman"/>
          <w:b/>
          <w:szCs w:val="24"/>
        </w:rPr>
        <w:t xml:space="preserve">the sections </w:t>
      </w:r>
      <w:r w:rsidR="006A38F7">
        <w:rPr>
          <w:rFonts w:ascii="Times New Roman" w:hAnsi="Times New Roman"/>
          <w:b/>
          <w:szCs w:val="24"/>
        </w:rPr>
        <w:t>with a brief description of the information collection requirement, and/</w:t>
      </w:r>
      <w:r w:rsidRPr="00AD381B">
        <w:rPr>
          <w:rFonts w:ascii="Times New Roman" w:hAnsi="Times New Roman"/>
          <w:b/>
          <w:szCs w:val="24"/>
        </w:rPr>
        <w:t>or change</w:t>
      </w:r>
      <w:r w:rsidR="006A38F7">
        <w:rPr>
          <w:rFonts w:ascii="Times New Roman" w:hAnsi="Times New Roman"/>
          <w:b/>
          <w:szCs w:val="24"/>
        </w:rPr>
        <w:t>s to</w:t>
      </w:r>
      <w:r w:rsidRPr="00AD381B">
        <w:rPr>
          <w:rFonts w:ascii="Times New Roman" w:hAnsi="Times New Roman"/>
          <w:b/>
          <w:szCs w:val="24"/>
        </w:rPr>
        <w:t xml:space="preserve"> sections, if applicable.</w:t>
      </w:r>
    </w:p>
    <w:p w:rsidR="005F4E11" w:rsidRPr="00BC1A67" w:rsidP="008F7C08" w14:paraId="7202C657" w14:textId="77777777">
      <w:pPr>
        <w:suppressAutoHyphens/>
        <w:spacing w:line="240" w:lineRule="exact"/>
        <w:ind w:left="720"/>
        <w:rPr>
          <w:rFonts w:ascii="Times New Roman" w:hAnsi="Times New Roman"/>
          <w:bCs/>
          <w:szCs w:val="24"/>
        </w:rPr>
      </w:pPr>
    </w:p>
    <w:p w:rsidR="0042140B" w:rsidP="5A07D858" w14:paraId="6F7FDC28" w14:textId="64F35DF4">
      <w:pPr>
        <w:autoSpaceDE w:val="0"/>
        <w:autoSpaceDN w:val="0"/>
        <w:adjustRightInd w:val="0"/>
        <w:ind w:left="720"/>
        <w:rPr>
          <w:rFonts w:asciiTheme="minorHAnsi" w:hAnsiTheme="minorHAnsi" w:cstheme="minorBidi"/>
        </w:rPr>
      </w:pPr>
      <w:r w:rsidRPr="5A07D858">
        <w:rPr>
          <w:rFonts w:asciiTheme="minorHAnsi" w:hAnsiTheme="minorHAnsi" w:cstheme="minorBidi"/>
        </w:rPr>
        <w:t>The Fostering Undergraduate Talent by Unlocking Resources for Education (FUTURE) Act (Public Law No. 116-91) allows Federal Student Aid (FSA)</w:t>
      </w:r>
      <w:r w:rsidRPr="5A07D858" w:rsidR="00990E01">
        <w:rPr>
          <w:rFonts w:asciiTheme="minorHAnsi" w:hAnsiTheme="minorHAnsi" w:cstheme="minorBidi"/>
        </w:rPr>
        <w:t>, an office of the U.S. Department of Education (the Department)</w:t>
      </w:r>
      <w:r w:rsidRPr="5A07D858" w:rsidR="00A23AB1">
        <w:rPr>
          <w:rFonts w:asciiTheme="minorHAnsi" w:hAnsiTheme="minorHAnsi" w:cstheme="minorBidi"/>
        </w:rPr>
        <w:t>,</w:t>
      </w:r>
      <w:r w:rsidRPr="5A07D858">
        <w:rPr>
          <w:rFonts w:asciiTheme="minorHAnsi" w:hAnsiTheme="minorHAnsi" w:cstheme="minorBidi"/>
        </w:rPr>
        <w:t xml:space="preserve"> to receive customers’ federal tax information (FTI) from the Internal Revenue Service (IRS)</w:t>
      </w:r>
      <w:r w:rsidRPr="5A07D858" w:rsidR="00CA3821">
        <w:rPr>
          <w:rFonts w:asciiTheme="minorHAnsi" w:hAnsiTheme="minorHAnsi" w:cstheme="minorBidi"/>
        </w:rPr>
        <w:t>. This is done</w:t>
      </w:r>
      <w:r w:rsidRPr="5A07D858">
        <w:rPr>
          <w:rFonts w:asciiTheme="minorHAnsi" w:hAnsiTheme="minorHAnsi" w:cstheme="minorBidi"/>
        </w:rPr>
        <w:t xml:space="preserve"> through the Internal Revenue Code § 6103 for the purposes of administering the Free Application for Federal Student Aid (FAFSA®) form, </w:t>
      </w:r>
      <w:r w:rsidRPr="5A07D858" w:rsidR="00DE282B">
        <w:rPr>
          <w:rFonts w:asciiTheme="minorHAnsi" w:hAnsiTheme="minorHAnsi" w:cstheme="minorBidi"/>
        </w:rPr>
        <w:t xml:space="preserve">and </w:t>
      </w:r>
      <w:r w:rsidRPr="5A07D858">
        <w:rPr>
          <w:rFonts w:asciiTheme="minorHAnsi" w:hAnsiTheme="minorHAnsi" w:cstheme="minorBidi"/>
        </w:rPr>
        <w:t>income-driven repayment (IDR) plans. The law also enables FSA to leverage FTI for reducing the net cost of improper payments, managing oversight activities, and conducting analyses and forecasts. The law allows for the improvement of Title IV programs and enhances the FAFSA verification experience by allowing applicants to obtain their tax information automatically and eliminates multi-year certification for IDR plan applicants— who have William D. Ford Federal Direct Loans (Direct Loans)—which simplifies both online application experiences and prevents many borrowers from defaulting on their federal student loans. Using the IRS</w:t>
      </w:r>
      <w:r w:rsidR="00E1776F">
        <w:rPr>
          <w:rFonts w:asciiTheme="minorHAnsi" w:hAnsiTheme="minorHAnsi" w:cstheme="minorBidi"/>
        </w:rPr>
        <w:t>-</w:t>
      </w:r>
      <w:r w:rsidRPr="5A07D858">
        <w:rPr>
          <w:rFonts w:asciiTheme="minorHAnsi" w:hAnsiTheme="minorHAnsi" w:cstheme="minorBidi"/>
        </w:rPr>
        <w:t>provided FTI requires the customer’s consent.</w:t>
      </w:r>
    </w:p>
    <w:p w:rsidR="00637588" w:rsidRPr="0042140B" w:rsidP="008F7C08" w14:paraId="172DEFFB" w14:textId="77777777">
      <w:pPr>
        <w:autoSpaceDE w:val="0"/>
        <w:autoSpaceDN w:val="0"/>
        <w:adjustRightInd w:val="0"/>
        <w:ind w:left="720"/>
        <w:rPr>
          <w:rFonts w:asciiTheme="minorHAnsi" w:hAnsiTheme="minorHAnsi" w:cstheme="minorHAnsi"/>
          <w:szCs w:val="24"/>
        </w:rPr>
      </w:pPr>
    </w:p>
    <w:p w:rsidR="0042140B" w:rsidP="008F7C08" w14:paraId="585C36FD" w14:textId="3F8EA5A7">
      <w:pPr>
        <w:autoSpaceDE w:val="0"/>
        <w:autoSpaceDN w:val="0"/>
        <w:adjustRightInd w:val="0"/>
        <w:ind w:left="720"/>
        <w:rPr>
          <w:rFonts w:asciiTheme="minorHAnsi" w:hAnsiTheme="minorHAnsi" w:cstheme="minorHAnsi"/>
          <w:szCs w:val="24"/>
        </w:rPr>
      </w:pPr>
      <w:r w:rsidRPr="0042140B">
        <w:rPr>
          <w:rFonts w:asciiTheme="minorHAnsi" w:hAnsiTheme="minorHAnsi" w:cstheme="minorHAnsi"/>
          <w:szCs w:val="24"/>
        </w:rPr>
        <w:t>Since customers will be required to provide consent for this process, we also need to provide an option for them to revoke consent. Th</w:t>
      </w:r>
      <w:r w:rsidR="0067180A">
        <w:rPr>
          <w:rFonts w:asciiTheme="minorHAnsi" w:hAnsiTheme="minorHAnsi" w:cstheme="minorHAnsi"/>
          <w:szCs w:val="24"/>
        </w:rPr>
        <w:t>e</w:t>
      </w:r>
      <w:r w:rsidRPr="0042140B">
        <w:rPr>
          <w:rFonts w:asciiTheme="minorHAnsi" w:hAnsiTheme="minorHAnsi" w:cstheme="minorHAnsi"/>
          <w:szCs w:val="24"/>
        </w:rPr>
        <w:t xml:space="preserve"> paper form is an alternative option to the web flow to revoke consent for </w:t>
      </w:r>
      <w:r w:rsidR="000B5035">
        <w:rPr>
          <w:rFonts w:asciiTheme="minorHAnsi" w:hAnsiTheme="minorHAnsi" w:cstheme="minorHAnsi"/>
          <w:szCs w:val="24"/>
        </w:rPr>
        <w:t>IDR</w:t>
      </w:r>
      <w:r w:rsidRPr="0042140B">
        <w:rPr>
          <w:rFonts w:asciiTheme="minorHAnsi" w:hAnsiTheme="minorHAnsi" w:cstheme="minorHAnsi"/>
          <w:szCs w:val="24"/>
        </w:rPr>
        <w:t>.</w:t>
      </w:r>
    </w:p>
    <w:p w:rsidR="00637588" w:rsidP="008F7C08" w14:paraId="64B67AB3" w14:textId="77777777">
      <w:pPr>
        <w:autoSpaceDE w:val="0"/>
        <w:autoSpaceDN w:val="0"/>
        <w:adjustRightInd w:val="0"/>
        <w:ind w:left="720"/>
        <w:rPr>
          <w:rFonts w:asciiTheme="minorHAnsi" w:hAnsiTheme="minorHAnsi" w:cstheme="minorHAnsi"/>
          <w:szCs w:val="24"/>
        </w:rPr>
      </w:pPr>
    </w:p>
    <w:p w:rsidR="00637588" w:rsidRPr="0042140B" w:rsidP="008F7C08" w14:paraId="478E095B" w14:textId="6A28C02F">
      <w:pPr>
        <w:autoSpaceDE w:val="0"/>
        <w:autoSpaceDN w:val="0"/>
        <w:adjustRightInd w:val="0"/>
        <w:ind w:left="720"/>
        <w:rPr>
          <w:rFonts w:asciiTheme="minorHAnsi" w:hAnsiTheme="minorHAnsi" w:cstheme="minorHAnsi"/>
          <w:szCs w:val="24"/>
        </w:rPr>
      </w:pPr>
      <w:r>
        <w:rPr>
          <w:rFonts w:asciiTheme="minorHAnsi" w:hAnsiTheme="minorHAnsi" w:cstheme="minorHAnsi"/>
          <w:szCs w:val="24"/>
        </w:rPr>
        <w:t>This is a request for a</w:t>
      </w:r>
      <w:r w:rsidR="004629E9">
        <w:rPr>
          <w:rFonts w:asciiTheme="minorHAnsi" w:hAnsiTheme="minorHAnsi" w:cstheme="minorHAnsi"/>
          <w:szCs w:val="24"/>
        </w:rPr>
        <w:t xml:space="preserve"> reinstatement </w:t>
      </w:r>
      <w:r w:rsidR="00BB5637">
        <w:rPr>
          <w:rFonts w:asciiTheme="minorHAnsi" w:hAnsiTheme="minorHAnsi" w:cstheme="minorHAnsi"/>
          <w:szCs w:val="24"/>
        </w:rPr>
        <w:t xml:space="preserve">of </w:t>
      </w:r>
      <w:r>
        <w:rPr>
          <w:rFonts w:asciiTheme="minorHAnsi" w:hAnsiTheme="minorHAnsi" w:cstheme="minorHAnsi"/>
          <w:szCs w:val="24"/>
        </w:rPr>
        <w:t xml:space="preserve">the form </w:t>
      </w:r>
      <w:r w:rsidR="00DB6E4B">
        <w:rPr>
          <w:rFonts w:asciiTheme="minorHAnsi" w:hAnsiTheme="minorHAnsi" w:cstheme="minorHAnsi"/>
          <w:szCs w:val="24"/>
        </w:rPr>
        <w:t>which will</w:t>
      </w:r>
      <w:r>
        <w:rPr>
          <w:rFonts w:asciiTheme="minorHAnsi" w:hAnsiTheme="minorHAnsi" w:cstheme="minorHAnsi"/>
          <w:szCs w:val="24"/>
        </w:rPr>
        <w:t xml:space="preserve"> allow individuals to revoke previous consent for </w:t>
      </w:r>
      <w:r w:rsidR="00DB6E4B">
        <w:rPr>
          <w:rFonts w:asciiTheme="minorHAnsi" w:hAnsiTheme="minorHAnsi" w:cstheme="minorHAnsi"/>
          <w:szCs w:val="24"/>
        </w:rPr>
        <w:t xml:space="preserve">FTI for </w:t>
      </w:r>
      <w:r>
        <w:rPr>
          <w:rFonts w:asciiTheme="minorHAnsi" w:hAnsiTheme="minorHAnsi" w:cstheme="minorHAnsi"/>
          <w:szCs w:val="24"/>
        </w:rPr>
        <w:t>the purposes of administration of title IV, Higher Education Act of 1965, as amended, student financial aid activities.</w:t>
      </w:r>
      <w:r w:rsidR="009648A4">
        <w:rPr>
          <w:rFonts w:asciiTheme="minorHAnsi" w:hAnsiTheme="minorHAnsi" w:cstheme="minorHAnsi"/>
          <w:szCs w:val="24"/>
        </w:rPr>
        <w:t xml:space="preserve"> There have been no changes to the regulations or the forms.</w:t>
      </w:r>
    </w:p>
    <w:p w:rsidR="007C700A" w:rsidP="008F7C08" w14:paraId="2F09CA37" w14:textId="77777777">
      <w:pPr>
        <w:pStyle w:val="ListParagraph"/>
        <w:suppressAutoHyphens/>
        <w:spacing w:line="240" w:lineRule="exact"/>
        <w:contextualSpacing w:val="0"/>
        <w:rPr>
          <w:rFonts w:ascii="Times New Roman" w:hAnsi="Times New Roman"/>
          <w:szCs w:val="24"/>
        </w:rPr>
      </w:pPr>
    </w:p>
    <w:p w:rsidR="000F1BC3" w:rsidRPr="00AD381B" w:rsidP="008F7C08" w14:paraId="259F77E0" w14:textId="77777777">
      <w:pPr>
        <w:pStyle w:val="ListParagraph"/>
        <w:suppressAutoHyphens/>
        <w:spacing w:line="240" w:lineRule="exact"/>
        <w:contextualSpacing w:val="0"/>
        <w:rPr>
          <w:rFonts w:ascii="Times New Roman" w:hAnsi="Times New Roman"/>
          <w:szCs w:val="24"/>
        </w:rPr>
      </w:pPr>
    </w:p>
    <w:p w:rsidR="00AD381B" w:rsidP="008F7C08" w14:paraId="71C68252" w14:textId="77777777">
      <w:pPr>
        <w:pStyle w:val="ListParagraph"/>
        <w:numPr>
          <w:ilvl w:val="0"/>
          <w:numId w:val="4"/>
        </w:numPr>
        <w:suppressAutoHyphens/>
        <w:spacing w:line="240" w:lineRule="exact"/>
        <w:contextualSpacing w:val="0"/>
        <w:rPr>
          <w:rFonts w:ascii="Times New Roman" w:hAnsi="Times New Roman"/>
          <w:szCs w:val="24"/>
        </w:rPr>
      </w:pPr>
      <w:r w:rsidRPr="00AD381B">
        <w:rPr>
          <w:rFonts w:ascii="Times New Roman" w:hAnsi="Times New Roman"/>
          <w:b/>
          <w:szCs w:val="24"/>
        </w:rPr>
        <w:t>Indicate how, by whom, and for what purpose the information is to be used.  Except for a new collection, indicate the actual use the agency has made of the information received from the current collection.</w:t>
      </w:r>
    </w:p>
    <w:p w:rsidR="00AD381B" w:rsidP="008F7C08" w14:paraId="67827B99" w14:textId="77777777">
      <w:pPr>
        <w:suppressAutoHyphens/>
        <w:spacing w:line="240" w:lineRule="exact"/>
        <w:ind w:left="720"/>
        <w:rPr>
          <w:rFonts w:ascii="Times New Roman" w:hAnsi="Times New Roman"/>
          <w:szCs w:val="24"/>
        </w:rPr>
      </w:pPr>
    </w:p>
    <w:p w:rsidR="002C717D" w:rsidRPr="002C717D" w:rsidP="008F7C08" w14:paraId="13CC8782" w14:textId="11397C22">
      <w:pPr>
        <w:ind w:left="720"/>
        <w:rPr>
          <w:rFonts w:asciiTheme="minorHAnsi" w:hAnsiTheme="minorHAnsi" w:cstheme="minorHAnsi"/>
          <w:sz w:val="22"/>
        </w:rPr>
      </w:pPr>
      <w:r w:rsidRPr="002C717D">
        <w:rPr>
          <w:rFonts w:asciiTheme="minorHAnsi" w:hAnsiTheme="minorHAnsi" w:cstheme="minorHAnsi"/>
        </w:rPr>
        <w:t xml:space="preserve">The information </w:t>
      </w:r>
      <w:r w:rsidRPr="002C717D" w:rsidR="00104308">
        <w:rPr>
          <w:rFonts w:asciiTheme="minorHAnsi" w:hAnsiTheme="minorHAnsi" w:cstheme="minorHAnsi"/>
        </w:rPr>
        <w:t>collect</w:t>
      </w:r>
      <w:r w:rsidR="00104308">
        <w:rPr>
          <w:rFonts w:asciiTheme="minorHAnsi" w:hAnsiTheme="minorHAnsi" w:cstheme="minorHAnsi"/>
        </w:rPr>
        <w:t xml:space="preserve">ed </w:t>
      </w:r>
      <w:r w:rsidRPr="002C717D">
        <w:rPr>
          <w:rFonts w:asciiTheme="minorHAnsi" w:hAnsiTheme="minorHAnsi" w:cstheme="minorHAnsi"/>
        </w:rPr>
        <w:t>on the form</w:t>
      </w:r>
      <w:r>
        <w:rPr>
          <w:rFonts w:asciiTheme="minorHAnsi" w:hAnsiTheme="minorHAnsi" w:cstheme="minorHAnsi"/>
        </w:rPr>
        <w:t>,</w:t>
      </w:r>
      <w:r w:rsidRPr="002C717D">
        <w:rPr>
          <w:rFonts w:asciiTheme="minorHAnsi" w:hAnsiTheme="minorHAnsi" w:cstheme="minorHAnsi"/>
        </w:rPr>
        <w:t xml:space="preserve"> either paper or electronic</w:t>
      </w:r>
      <w:r>
        <w:rPr>
          <w:rFonts w:asciiTheme="minorHAnsi" w:hAnsiTheme="minorHAnsi" w:cstheme="minorHAnsi"/>
        </w:rPr>
        <w:t>,</w:t>
      </w:r>
      <w:r w:rsidRPr="002C717D">
        <w:rPr>
          <w:rFonts w:asciiTheme="minorHAnsi" w:hAnsiTheme="minorHAnsi" w:cstheme="minorHAnsi"/>
        </w:rPr>
        <w:t xml:space="preserve"> is used by the Department to identify parties who are requesting revocation of the previously provided consent to have their IRS data automatically imported </w:t>
      </w:r>
      <w:r w:rsidR="00CA2D63">
        <w:rPr>
          <w:rFonts w:asciiTheme="minorHAnsi" w:hAnsiTheme="minorHAnsi" w:cstheme="minorHAnsi"/>
        </w:rPr>
        <w:t xml:space="preserve">IDR </w:t>
      </w:r>
      <w:r w:rsidRPr="002C717D">
        <w:rPr>
          <w:rFonts w:asciiTheme="minorHAnsi" w:hAnsiTheme="minorHAnsi" w:cstheme="minorHAnsi"/>
        </w:rPr>
        <w:t xml:space="preserve">forms. The information collected is minimal and includes the </w:t>
      </w:r>
      <w:r w:rsidRPr="002C717D" w:rsidR="00E1776F">
        <w:rPr>
          <w:rFonts w:asciiTheme="minorHAnsi" w:hAnsiTheme="minorHAnsi" w:cstheme="minorHAnsi"/>
        </w:rPr>
        <w:t>applicant</w:t>
      </w:r>
      <w:r w:rsidR="00721FDD">
        <w:rPr>
          <w:rFonts w:asciiTheme="minorHAnsi" w:hAnsiTheme="minorHAnsi" w:cstheme="minorHAnsi"/>
        </w:rPr>
        <w:t xml:space="preserve">’s </w:t>
      </w:r>
      <w:r w:rsidRPr="002C717D">
        <w:rPr>
          <w:rFonts w:asciiTheme="minorHAnsi" w:hAnsiTheme="minorHAnsi" w:cstheme="minorHAnsi"/>
        </w:rPr>
        <w:t xml:space="preserve">name, date of birth, Social Security </w:t>
      </w:r>
      <w:r w:rsidRPr="002C717D">
        <w:rPr>
          <w:rFonts w:asciiTheme="minorHAnsi" w:hAnsiTheme="minorHAnsi" w:cstheme="minorHAnsi"/>
        </w:rPr>
        <w:t>Number (SSN), address, signature, and date along with the directive to revoke consent from IDR.</w:t>
      </w:r>
    </w:p>
    <w:p w:rsidR="002C717D" w:rsidRPr="002C717D" w:rsidP="008F7C08" w14:paraId="2877416C" w14:textId="77777777">
      <w:pPr>
        <w:ind w:left="720"/>
        <w:rPr>
          <w:rFonts w:asciiTheme="minorHAnsi" w:hAnsiTheme="minorHAnsi" w:cstheme="minorHAnsi"/>
        </w:rPr>
      </w:pPr>
    </w:p>
    <w:p w:rsidR="002C717D" w:rsidRPr="002C717D" w:rsidP="008F7C08" w14:paraId="021592BF" w14:textId="35BCBA30">
      <w:pPr>
        <w:ind w:left="720"/>
        <w:rPr>
          <w:rFonts w:asciiTheme="minorHAnsi" w:hAnsiTheme="minorHAnsi" w:cstheme="minorBidi"/>
        </w:rPr>
      </w:pPr>
      <w:r w:rsidRPr="6A6CF10B">
        <w:rPr>
          <w:rFonts w:asciiTheme="minorHAnsi" w:hAnsiTheme="minorHAnsi" w:cstheme="minorBidi"/>
        </w:rPr>
        <w:t xml:space="preserve">The revocation only applies to IDR </w:t>
      </w:r>
      <w:r w:rsidRPr="6A6CF10B">
        <w:rPr>
          <w:rFonts w:asciiTheme="minorHAnsi" w:hAnsiTheme="minorHAnsi" w:cstheme="minorBidi"/>
        </w:rPr>
        <w:t>forms</w:t>
      </w:r>
      <w:r w:rsidRPr="6A6CF10B">
        <w:rPr>
          <w:rFonts w:asciiTheme="minorHAnsi" w:hAnsiTheme="minorHAnsi" w:cstheme="minorBidi"/>
        </w:rPr>
        <w:t xml:space="preserve"> and this information is collected for no other purpose than to apply the applicants request to the </w:t>
      </w:r>
      <w:r w:rsidRPr="6A6CF10B" w:rsidR="00595EA5">
        <w:rPr>
          <w:rFonts w:asciiTheme="minorHAnsi" w:hAnsiTheme="minorHAnsi" w:cstheme="minorBidi"/>
        </w:rPr>
        <w:t xml:space="preserve">IDR </w:t>
      </w:r>
      <w:r w:rsidRPr="6A6CF10B">
        <w:rPr>
          <w:rFonts w:asciiTheme="minorHAnsi" w:hAnsiTheme="minorHAnsi" w:cstheme="minorBidi"/>
        </w:rPr>
        <w:t xml:space="preserve">application and to keep it </w:t>
      </w:r>
      <w:r w:rsidRPr="6A6CF10B">
        <w:rPr>
          <w:rFonts w:asciiTheme="minorHAnsi" w:hAnsiTheme="minorHAnsi" w:cstheme="minorBidi"/>
        </w:rPr>
        <w:t>on</w:t>
      </w:r>
      <w:r w:rsidRPr="6A6CF10B">
        <w:rPr>
          <w:rFonts w:asciiTheme="minorHAnsi" w:hAnsiTheme="minorHAnsi" w:cstheme="minorBidi"/>
        </w:rPr>
        <w:t xml:space="preserve"> file for any subsequent requests.  Once the request is </w:t>
      </w:r>
      <w:r w:rsidRPr="002C717D" w:rsidR="00721FDD">
        <w:rPr>
          <w:rFonts w:asciiTheme="minorHAnsi" w:hAnsiTheme="minorHAnsi" w:cstheme="minorHAnsi"/>
        </w:rPr>
        <w:t>received</w:t>
      </w:r>
      <w:r w:rsidRPr="6A6CF10B">
        <w:rPr>
          <w:rFonts w:asciiTheme="minorHAnsi" w:hAnsiTheme="minorHAnsi" w:cstheme="minorBidi"/>
        </w:rPr>
        <w:t>, the applicant will not be able to retrieve the required financial data from the IRS to process IDR applications until consent is provided by all required parties (applicant</w:t>
      </w:r>
      <w:r w:rsidRPr="6A6CF10B" w:rsidR="00440E43">
        <w:rPr>
          <w:rFonts w:asciiTheme="minorHAnsi" w:hAnsiTheme="minorHAnsi" w:cstheme="minorBidi"/>
        </w:rPr>
        <w:t xml:space="preserve"> and </w:t>
      </w:r>
      <w:r w:rsidRPr="6A6CF10B">
        <w:rPr>
          <w:rFonts w:asciiTheme="minorHAnsi" w:hAnsiTheme="minorHAnsi" w:cstheme="minorBidi"/>
        </w:rPr>
        <w:t xml:space="preserve">spouse).  The Department will allow the applicant to proceed without consent (whether it was never provided, or it was revoked) but will not calculate what is needed for the payment plan (IDR). </w:t>
      </w:r>
      <w:r w:rsidRPr="6A6CF10B" w:rsidR="00355D9D">
        <w:rPr>
          <w:rFonts w:asciiTheme="minorHAnsi" w:hAnsiTheme="minorHAnsi" w:cstheme="minorBidi"/>
        </w:rPr>
        <w:t>A message</w:t>
      </w:r>
      <w:r w:rsidRPr="6A6CF10B">
        <w:rPr>
          <w:rFonts w:asciiTheme="minorHAnsi" w:hAnsiTheme="minorHAnsi" w:cstheme="minorBidi"/>
        </w:rPr>
        <w:t xml:space="preserve"> will be displayed to let the applicant know they need to provide consent to </w:t>
      </w:r>
      <w:r w:rsidRPr="6A6CF10B" w:rsidR="00595EA5">
        <w:rPr>
          <w:rFonts w:asciiTheme="minorHAnsi" w:hAnsiTheme="minorHAnsi" w:cstheme="minorBidi"/>
        </w:rPr>
        <w:t xml:space="preserve">complete the </w:t>
      </w:r>
      <w:r w:rsidRPr="6A6CF10B">
        <w:rPr>
          <w:rFonts w:asciiTheme="minorHAnsi" w:hAnsiTheme="minorHAnsi" w:cstheme="minorBidi"/>
        </w:rPr>
        <w:t>process.</w:t>
      </w:r>
    </w:p>
    <w:p w:rsidR="000F1BC3" w:rsidRPr="00AD381B" w:rsidP="008F7C08" w14:paraId="10AB59F2" w14:textId="77777777">
      <w:pPr>
        <w:suppressAutoHyphens/>
        <w:spacing w:line="240" w:lineRule="exact"/>
        <w:ind w:left="720"/>
        <w:rPr>
          <w:rFonts w:ascii="Times New Roman" w:hAnsi="Times New Roman"/>
          <w:szCs w:val="24"/>
        </w:rPr>
      </w:pPr>
    </w:p>
    <w:p w:rsidR="00043C32" w:rsidRPr="00AD381B" w:rsidP="008F7C08" w14:paraId="18A64101" w14:textId="77777777">
      <w:pPr>
        <w:pStyle w:val="ListParagraph"/>
        <w:numPr>
          <w:ilvl w:val="0"/>
          <w:numId w:val="4"/>
        </w:numPr>
        <w:tabs>
          <w:tab w:val="left" w:pos="-720"/>
        </w:tabs>
        <w:suppressAutoHyphens/>
        <w:contextualSpacing w:val="0"/>
        <w:rPr>
          <w:rFonts w:ascii="Times New Roman" w:hAnsi="Times New Roman"/>
          <w:b/>
          <w:szCs w:val="24"/>
        </w:rPr>
      </w:pPr>
      <w:r w:rsidRPr="00AD381B">
        <w:rPr>
          <w:rFonts w:ascii="Times New Roman" w:hAnsi="Times New Roman"/>
          <w:b/>
          <w:szCs w:val="24"/>
        </w:rPr>
        <w:t xml:space="preserve">Describe whether, and to what extent, the collection of information involves the use of automated, electronic, mechanical, or other technological collection techniques or forms of information technology, e.g. permitting electronic submission of responses, and the basis for the decision </w:t>
      </w:r>
      <w:r w:rsidRPr="00AD381B">
        <w:rPr>
          <w:rFonts w:ascii="Times New Roman" w:hAnsi="Times New Roman"/>
          <w:b/>
          <w:szCs w:val="24"/>
        </w:rPr>
        <w:t>of adopting</w:t>
      </w:r>
      <w:r w:rsidRPr="00AD381B">
        <w:rPr>
          <w:rFonts w:ascii="Times New Roman" w:hAnsi="Times New Roman"/>
          <w:b/>
          <w:szCs w:val="24"/>
        </w:rPr>
        <w:t xml:space="preserve"> this means of collection. </w:t>
      </w:r>
      <w:r w:rsidR="006A38F7">
        <w:rPr>
          <w:rFonts w:ascii="Times New Roman" w:hAnsi="Times New Roman"/>
          <w:b/>
          <w:szCs w:val="24"/>
        </w:rPr>
        <w:t xml:space="preserve">Please identify systems or websites used to electronically collect this information. </w:t>
      </w:r>
      <w:r w:rsidRPr="00AD381B">
        <w:rPr>
          <w:rFonts w:ascii="Times New Roman" w:hAnsi="Times New Roman"/>
          <w:b/>
          <w:szCs w:val="24"/>
        </w:rPr>
        <w:t>Also describe any consideration given to using technology to reduce burden.</w:t>
      </w:r>
      <w:r w:rsidR="00A23F26">
        <w:rPr>
          <w:rFonts w:ascii="Times New Roman" w:hAnsi="Times New Roman"/>
          <w:b/>
          <w:szCs w:val="24"/>
        </w:rPr>
        <w:t xml:space="preserve"> If there is an increase or decrease in burden related to using technology (e.g. using an electronic form, system or website from paper), please explain in number 12.</w:t>
      </w:r>
    </w:p>
    <w:p w:rsidR="00AD381B" w:rsidP="008F7C08" w14:paraId="3D1894A9" w14:textId="77777777">
      <w:pPr>
        <w:pStyle w:val="ListParagraph"/>
        <w:tabs>
          <w:tab w:val="left" w:pos="-720"/>
        </w:tabs>
        <w:suppressAutoHyphens/>
        <w:contextualSpacing w:val="0"/>
        <w:rPr>
          <w:rFonts w:ascii="Times New Roman" w:hAnsi="Times New Roman"/>
          <w:szCs w:val="24"/>
        </w:rPr>
      </w:pPr>
    </w:p>
    <w:p w:rsidR="00990E01" w:rsidRPr="00F97EA8" w:rsidP="00F97EA8" w14:paraId="4C593693" w14:textId="6506EF05">
      <w:pPr>
        <w:tabs>
          <w:tab w:val="left" w:pos="0"/>
        </w:tabs>
        <w:suppressAutoHyphens/>
        <w:ind w:left="720"/>
        <w:rPr>
          <w:rFonts w:asciiTheme="minorHAnsi" w:hAnsiTheme="minorHAnsi" w:cstheme="minorBidi"/>
        </w:rPr>
      </w:pPr>
      <w:r w:rsidRPr="6A6CF10B">
        <w:rPr>
          <w:rFonts w:asciiTheme="minorHAnsi" w:hAnsiTheme="minorHAnsi" w:cstheme="minorBidi"/>
        </w:rPr>
        <w:t>The form can be completed and submitted electronically via</w:t>
      </w:r>
      <w:r w:rsidR="00355D9D">
        <w:rPr>
          <w:rFonts w:asciiTheme="minorHAnsi" w:hAnsiTheme="minorHAnsi" w:cstheme="minorBidi"/>
        </w:rPr>
        <w:t xml:space="preserve"> </w:t>
      </w:r>
      <w:r w:rsidRPr="00721FDD">
        <w:rPr>
          <w:rFonts w:asciiTheme="minorHAnsi" w:hAnsiTheme="minorHAnsi" w:cstheme="minorHAnsi"/>
          <w:szCs w:val="24"/>
        </w:rPr>
        <w:t>StudentAid.gov</w:t>
      </w:r>
      <w:r>
        <w:rPr>
          <w:rFonts w:asciiTheme="minorHAnsi" w:hAnsiTheme="minorHAnsi" w:cstheme="minorHAnsi"/>
          <w:szCs w:val="24"/>
        </w:rPr>
        <w:t>.</w:t>
      </w:r>
      <w:r w:rsidRPr="6A6CF10B" w:rsidR="00F97EA8">
        <w:rPr>
          <w:rFonts w:asciiTheme="minorHAnsi" w:hAnsiTheme="minorHAnsi" w:cstheme="minorBidi"/>
        </w:rPr>
        <w:t xml:space="preserve"> </w:t>
      </w:r>
      <w:r w:rsidRPr="6A6CF10B">
        <w:rPr>
          <w:rFonts w:asciiTheme="minorHAnsi" w:hAnsiTheme="minorHAnsi" w:cstheme="minorBidi"/>
        </w:rPr>
        <w:t>The form</w:t>
      </w:r>
      <w:r w:rsidRPr="6A6CF10B" w:rsidR="00730850">
        <w:rPr>
          <w:rFonts w:asciiTheme="minorHAnsi" w:hAnsiTheme="minorHAnsi" w:cstheme="minorBidi"/>
        </w:rPr>
        <w:t xml:space="preserve"> is </w:t>
      </w:r>
      <w:r w:rsidRPr="6A6CF10B">
        <w:rPr>
          <w:rFonts w:asciiTheme="minorHAnsi" w:hAnsiTheme="minorHAnsi" w:cstheme="minorBidi"/>
        </w:rPr>
        <w:t xml:space="preserve">also </w:t>
      </w:r>
      <w:r w:rsidRPr="6A6CF10B" w:rsidR="00730850">
        <w:rPr>
          <w:rFonts w:asciiTheme="minorHAnsi" w:hAnsiTheme="minorHAnsi" w:cstheme="minorBidi"/>
        </w:rPr>
        <w:t>downloadable from the Department’s Web site and</w:t>
      </w:r>
      <w:r w:rsidRPr="6A6CF10B" w:rsidR="1379780B">
        <w:rPr>
          <w:rFonts w:asciiTheme="minorHAnsi" w:hAnsiTheme="minorHAnsi" w:cstheme="minorBidi"/>
        </w:rPr>
        <w:t>,</w:t>
      </w:r>
      <w:r w:rsidRPr="6A6CF10B" w:rsidR="00730850">
        <w:rPr>
          <w:rFonts w:asciiTheme="minorHAnsi" w:hAnsiTheme="minorHAnsi" w:cstheme="minorBidi"/>
        </w:rPr>
        <w:t xml:space="preserve"> once printed</w:t>
      </w:r>
      <w:r w:rsidRPr="6A6CF10B" w:rsidR="546D313A">
        <w:rPr>
          <w:rFonts w:asciiTheme="minorHAnsi" w:hAnsiTheme="minorHAnsi" w:cstheme="minorBidi"/>
        </w:rPr>
        <w:t>,</w:t>
      </w:r>
      <w:r w:rsidRPr="6A6CF10B" w:rsidR="00730850">
        <w:rPr>
          <w:rFonts w:asciiTheme="minorHAnsi" w:hAnsiTheme="minorHAnsi" w:cstheme="minorBidi"/>
        </w:rPr>
        <w:t xml:space="preserve"> it is completed by the borrower and </w:t>
      </w:r>
      <w:r w:rsidRPr="6A6CF10B" w:rsidR="00005E4C">
        <w:rPr>
          <w:rFonts w:asciiTheme="minorHAnsi" w:hAnsiTheme="minorHAnsi" w:cstheme="minorBidi"/>
        </w:rPr>
        <w:t xml:space="preserve">mailed </w:t>
      </w:r>
      <w:r w:rsidRPr="6A6CF10B" w:rsidR="00730850">
        <w:rPr>
          <w:rFonts w:asciiTheme="minorHAnsi" w:hAnsiTheme="minorHAnsi" w:cstheme="minorBidi"/>
        </w:rPr>
        <w:t xml:space="preserve">to the Department. </w:t>
      </w:r>
      <w:r w:rsidRPr="6A6CF10B">
        <w:rPr>
          <w:rFonts w:asciiTheme="minorHAnsi" w:hAnsiTheme="minorHAnsi" w:cstheme="minorBidi"/>
        </w:rPr>
        <w:t>The paper form is offered as an alternative to the electronic flow.</w:t>
      </w:r>
    </w:p>
    <w:p w:rsidR="000F1BC3" w:rsidP="008F7C08" w14:paraId="158F89F6" w14:textId="77777777">
      <w:pPr>
        <w:pStyle w:val="ListParagraph"/>
        <w:tabs>
          <w:tab w:val="left" w:pos="-720"/>
        </w:tabs>
        <w:suppressAutoHyphens/>
        <w:contextualSpacing w:val="0"/>
        <w:rPr>
          <w:rFonts w:ascii="Times New Roman" w:hAnsi="Times New Roman"/>
          <w:szCs w:val="24"/>
        </w:rPr>
      </w:pPr>
    </w:p>
    <w:p w:rsidR="00AD381B" w:rsidP="008F7C08" w14:paraId="3EAC4CB4" w14:textId="77777777">
      <w:pPr>
        <w:pStyle w:val="ListParagraph"/>
        <w:numPr>
          <w:ilvl w:val="0"/>
          <w:numId w:val="4"/>
        </w:numPr>
        <w:tabs>
          <w:tab w:val="left" w:pos="-720"/>
        </w:tabs>
        <w:suppressAutoHyphens/>
        <w:contextualSpacing w:val="0"/>
        <w:rPr>
          <w:rFonts w:ascii="Times New Roman" w:hAnsi="Times New Roman"/>
          <w:b/>
          <w:szCs w:val="24"/>
        </w:rPr>
      </w:pPr>
      <w:r w:rsidRPr="00246FE9">
        <w:rPr>
          <w:rFonts w:ascii="Times New Roman" w:hAnsi="Times New Roman"/>
          <w:b/>
          <w:szCs w:val="24"/>
        </w:rPr>
        <w:t>Describe efforts to identify duplication.  Show specifically why any similar information already available cannot be used or modified for use for the purposes described in Item 2 above.</w:t>
      </w:r>
      <w:r w:rsidRPr="00246FE9" w:rsidR="00A23F26">
        <w:rPr>
          <w:rFonts w:ascii="Times New Roman" w:hAnsi="Times New Roman"/>
          <w:b/>
          <w:szCs w:val="24"/>
        </w:rPr>
        <w:t xml:space="preserve"> </w:t>
      </w:r>
    </w:p>
    <w:p w:rsidR="00246FE9" w:rsidP="008F7C08" w14:paraId="730760EA" w14:textId="77777777">
      <w:pPr>
        <w:pStyle w:val="ListParagraph"/>
        <w:tabs>
          <w:tab w:val="left" w:pos="-720"/>
        </w:tabs>
        <w:suppressAutoHyphens/>
        <w:contextualSpacing w:val="0"/>
        <w:rPr>
          <w:rFonts w:ascii="Times New Roman" w:hAnsi="Times New Roman"/>
          <w:b/>
          <w:szCs w:val="24"/>
        </w:rPr>
      </w:pPr>
    </w:p>
    <w:p w:rsidR="00DB4412" w:rsidRPr="00C403C6" w:rsidP="008F7C08" w14:paraId="7D1DF4CE" w14:textId="77777777">
      <w:pPr>
        <w:pStyle w:val="ListParagraph"/>
        <w:tabs>
          <w:tab w:val="left" w:pos="0"/>
        </w:tabs>
        <w:suppressAutoHyphens/>
        <w:rPr>
          <w:rFonts w:asciiTheme="minorHAnsi" w:hAnsiTheme="minorHAnsi" w:cstheme="minorHAnsi"/>
        </w:rPr>
      </w:pPr>
      <w:r w:rsidRPr="00C403C6">
        <w:rPr>
          <w:rFonts w:asciiTheme="minorHAnsi" w:hAnsiTheme="minorHAnsi" w:cstheme="minorHAnsi"/>
        </w:rPr>
        <w:t>There is no similar information already available from other sources that can be used for the purposes described in Item 2.</w:t>
      </w:r>
    </w:p>
    <w:p w:rsidR="00043C32" w:rsidRPr="000F1BC3" w:rsidP="008F7C08" w14:paraId="01457029" w14:textId="77777777">
      <w:pPr>
        <w:pStyle w:val="ListParagraph"/>
        <w:numPr>
          <w:ilvl w:val="0"/>
          <w:numId w:val="4"/>
        </w:numPr>
        <w:spacing w:before="240"/>
        <w:contextualSpacing w:val="0"/>
        <w:rPr>
          <w:rFonts w:ascii="Times New Roman" w:hAnsi="Times New Roman"/>
          <w:b/>
          <w:szCs w:val="24"/>
        </w:rPr>
      </w:pPr>
      <w:r w:rsidRPr="000F1BC3">
        <w:rPr>
          <w:rFonts w:ascii="Times New Roman" w:hAnsi="Times New Roman"/>
          <w:b/>
          <w:szCs w:val="24"/>
        </w:rPr>
        <w:t>If the collection of information impacts small businesses or other small entities, describe any methods used to minimize burden. A small entity may be (1) a small business which is deemed to be one that is independently owned and operated and that is not dominant in its field of operation; (2) a small organization that is any not-for-profit enterprise that is independently owned and operated and is not dominant in its field; or (3) a small government jurisdiction, which is a government of a city, county, town, township, school district, or special district with a population of less than 50,000.</w:t>
      </w:r>
    </w:p>
    <w:p w:rsidR="00AD381B" w:rsidP="008F7C08" w14:paraId="5FEC88F8" w14:textId="77777777">
      <w:pPr>
        <w:pStyle w:val="ListParagraph"/>
        <w:contextualSpacing w:val="0"/>
        <w:rPr>
          <w:rFonts w:ascii="Times New Roman" w:hAnsi="Times New Roman"/>
          <w:szCs w:val="24"/>
        </w:rPr>
      </w:pPr>
    </w:p>
    <w:p w:rsidR="00DB4412" w:rsidP="008F7C08" w14:paraId="104F7527" w14:textId="77777777">
      <w:pPr>
        <w:pStyle w:val="ListParagraph"/>
        <w:tabs>
          <w:tab w:val="left" w:pos="0"/>
        </w:tabs>
        <w:suppressAutoHyphens/>
        <w:rPr>
          <w:rFonts w:asciiTheme="minorHAnsi" w:hAnsiTheme="minorHAnsi" w:cstheme="minorHAnsi"/>
        </w:rPr>
      </w:pPr>
      <w:r w:rsidRPr="00C403C6">
        <w:rPr>
          <w:rFonts w:asciiTheme="minorHAnsi" w:hAnsiTheme="minorHAnsi" w:cstheme="minorHAnsi"/>
        </w:rPr>
        <w:t xml:space="preserve">No small businesses are affected by this information collection. </w:t>
      </w:r>
    </w:p>
    <w:p w:rsidR="00EF4C67" w:rsidRPr="005F4E11" w:rsidP="008F7C08" w14:paraId="534E1D0D" w14:textId="77777777">
      <w:pPr>
        <w:pStyle w:val="ListParagraph"/>
        <w:contextualSpacing w:val="0"/>
        <w:rPr>
          <w:rFonts w:asciiTheme="minorHAnsi" w:hAnsiTheme="minorHAnsi" w:cstheme="minorHAnsi"/>
          <w:szCs w:val="24"/>
        </w:rPr>
      </w:pPr>
    </w:p>
    <w:p w:rsidR="00043C32" w:rsidP="008F7C08" w14:paraId="76BD6B4A" w14:textId="77777777">
      <w:pPr>
        <w:pStyle w:val="ListParagraph"/>
        <w:numPr>
          <w:ilvl w:val="0"/>
          <w:numId w:val="4"/>
        </w:numPr>
        <w:tabs>
          <w:tab w:val="left" w:pos="-720"/>
        </w:tabs>
        <w:suppressAutoHyphens/>
        <w:contextualSpacing w:val="0"/>
        <w:rPr>
          <w:rFonts w:ascii="Times New Roman" w:hAnsi="Times New Roman"/>
          <w:b/>
          <w:szCs w:val="24"/>
        </w:rPr>
      </w:pPr>
      <w:r w:rsidRPr="00AD381B">
        <w:rPr>
          <w:rFonts w:ascii="Times New Roman" w:hAnsi="Times New Roman"/>
          <w:b/>
          <w:szCs w:val="24"/>
        </w:rPr>
        <w:t xml:space="preserve">Describe the consequences </w:t>
      </w:r>
      <w:r w:rsidRPr="00AD381B">
        <w:rPr>
          <w:rFonts w:ascii="Times New Roman" w:hAnsi="Times New Roman"/>
          <w:b/>
          <w:szCs w:val="24"/>
        </w:rPr>
        <w:t>to</w:t>
      </w:r>
      <w:r w:rsidRPr="00AD381B">
        <w:rPr>
          <w:rFonts w:ascii="Times New Roman" w:hAnsi="Times New Roman"/>
          <w:b/>
          <w:szCs w:val="24"/>
        </w:rPr>
        <w:t xml:space="preserve"> Federal program or policy activities if the collection is not conducted or is conducted less frequently, as well as any technical or legal obstacles to reducing burden.</w:t>
      </w:r>
    </w:p>
    <w:p w:rsidR="005F4E11" w:rsidRPr="005F4E11" w:rsidP="008F7C08" w14:paraId="5BC9E17A" w14:textId="77777777">
      <w:pPr>
        <w:tabs>
          <w:tab w:val="left" w:pos="-720"/>
        </w:tabs>
        <w:suppressAutoHyphens/>
        <w:ind w:left="720"/>
        <w:rPr>
          <w:rFonts w:ascii="Times New Roman" w:hAnsi="Times New Roman"/>
          <w:bCs/>
          <w:szCs w:val="24"/>
        </w:rPr>
      </w:pPr>
    </w:p>
    <w:p w:rsidR="00DB4412" w:rsidRPr="00680D3B" w:rsidP="008F7C08" w14:paraId="6ADBFF3A" w14:textId="77777777">
      <w:pPr>
        <w:pStyle w:val="BodyTextIndent"/>
        <w:rPr>
          <w:rFonts w:asciiTheme="minorHAnsi" w:hAnsiTheme="minorHAnsi" w:cstheme="minorHAnsi"/>
        </w:rPr>
      </w:pPr>
      <w:r w:rsidRPr="00680D3B">
        <w:rPr>
          <w:rFonts w:asciiTheme="minorHAnsi" w:hAnsiTheme="minorHAnsi" w:cstheme="minorHAnsi"/>
        </w:rPr>
        <w:t xml:space="preserve">Absent this data collection form, </w:t>
      </w:r>
      <w:r w:rsidR="00990E01">
        <w:rPr>
          <w:rFonts w:asciiTheme="minorHAnsi" w:hAnsiTheme="minorHAnsi" w:cstheme="minorHAnsi"/>
        </w:rPr>
        <w:t>FSA</w:t>
      </w:r>
      <w:r w:rsidR="005051F1">
        <w:rPr>
          <w:rFonts w:asciiTheme="minorHAnsi" w:hAnsiTheme="minorHAnsi" w:cstheme="minorHAnsi"/>
        </w:rPr>
        <w:t xml:space="preserve"> </w:t>
      </w:r>
      <w:r w:rsidRPr="00680D3B">
        <w:rPr>
          <w:rFonts w:asciiTheme="minorHAnsi" w:hAnsiTheme="minorHAnsi" w:cstheme="minorHAnsi"/>
        </w:rPr>
        <w:t xml:space="preserve">will not have </w:t>
      </w:r>
      <w:r w:rsidR="00990E01">
        <w:rPr>
          <w:rFonts w:asciiTheme="minorHAnsi" w:hAnsiTheme="minorHAnsi" w:cstheme="minorHAnsi"/>
        </w:rPr>
        <w:t xml:space="preserve">the </w:t>
      </w:r>
      <w:r w:rsidRPr="00680D3B">
        <w:rPr>
          <w:rFonts w:asciiTheme="minorHAnsi" w:hAnsiTheme="minorHAnsi" w:cstheme="minorHAnsi"/>
        </w:rPr>
        <w:t xml:space="preserve">sufficient or accurate information required to identify </w:t>
      </w:r>
      <w:r w:rsidR="00990E01">
        <w:rPr>
          <w:rFonts w:asciiTheme="minorHAnsi" w:hAnsiTheme="minorHAnsi" w:cstheme="minorHAnsi"/>
        </w:rPr>
        <w:t xml:space="preserve">revocation of </w:t>
      </w:r>
      <w:r w:rsidR="00A07196">
        <w:rPr>
          <w:rFonts w:asciiTheme="minorHAnsi" w:hAnsiTheme="minorHAnsi" w:cstheme="minorHAnsi"/>
        </w:rPr>
        <w:t xml:space="preserve">consent </w:t>
      </w:r>
      <w:r w:rsidRPr="00680D3B" w:rsidR="00A07196">
        <w:rPr>
          <w:rFonts w:asciiTheme="minorHAnsi" w:hAnsiTheme="minorHAnsi" w:cstheme="minorHAnsi"/>
        </w:rPr>
        <w:t>to</w:t>
      </w:r>
      <w:r w:rsidRPr="00680D3B">
        <w:rPr>
          <w:rFonts w:asciiTheme="minorHAnsi" w:hAnsiTheme="minorHAnsi" w:cstheme="minorHAnsi"/>
        </w:rPr>
        <w:t xml:space="preserve"> share information or initiate actions in accordance with the </w:t>
      </w:r>
      <w:r w:rsidR="00573CDD">
        <w:rPr>
          <w:rFonts w:asciiTheme="minorHAnsi" w:hAnsiTheme="minorHAnsi" w:cstheme="minorHAnsi"/>
        </w:rPr>
        <w:t>borrowers</w:t>
      </w:r>
      <w:r w:rsidR="00440E43">
        <w:rPr>
          <w:rFonts w:asciiTheme="minorHAnsi" w:hAnsiTheme="minorHAnsi" w:cstheme="minorHAnsi"/>
        </w:rPr>
        <w:t xml:space="preserve"> or </w:t>
      </w:r>
      <w:r w:rsidR="00573CDD">
        <w:rPr>
          <w:rFonts w:asciiTheme="minorHAnsi" w:hAnsiTheme="minorHAnsi" w:cstheme="minorHAnsi"/>
        </w:rPr>
        <w:t>spouses</w:t>
      </w:r>
      <w:r w:rsidR="00F868C1">
        <w:rPr>
          <w:rFonts w:asciiTheme="minorHAnsi" w:hAnsiTheme="minorHAnsi" w:cstheme="minorHAnsi"/>
        </w:rPr>
        <w:t xml:space="preserve"> </w:t>
      </w:r>
      <w:r w:rsidR="00595EA5">
        <w:rPr>
          <w:rFonts w:asciiTheme="minorHAnsi" w:hAnsiTheme="minorHAnsi" w:cstheme="minorHAnsi"/>
        </w:rPr>
        <w:t>wishes</w:t>
      </w:r>
      <w:r w:rsidRPr="00680D3B">
        <w:rPr>
          <w:rFonts w:asciiTheme="minorHAnsi" w:hAnsiTheme="minorHAnsi" w:cstheme="minorHAnsi"/>
        </w:rPr>
        <w:t>.</w:t>
      </w:r>
    </w:p>
    <w:p w:rsidR="005F4E11" w:rsidRPr="005F4E11" w:rsidP="008F7C08" w14:paraId="14DB4238" w14:textId="77777777">
      <w:pPr>
        <w:tabs>
          <w:tab w:val="left" w:pos="-720"/>
        </w:tabs>
        <w:suppressAutoHyphens/>
        <w:ind w:left="720"/>
        <w:rPr>
          <w:rFonts w:ascii="Times New Roman" w:hAnsi="Times New Roman"/>
          <w:bCs/>
          <w:szCs w:val="24"/>
        </w:rPr>
      </w:pPr>
    </w:p>
    <w:p w:rsidR="00043C32" w:rsidRPr="00AD381B" w:rsidP="008F7C08" w14:paraId="3A88126B" w14:textId="77777777">
      <w:pPr>
        <w:pStyle w:val="ListParagraph"/>
        <w:numPr>
          <w:ilvl w:val="0"/>
          <w:numId w:val="4"/>
        </w:numPr>
        <w:tabs>
          <w:tab w:val="left" w:pos="-720"/>
        </w:tabs>
        <w:suppressAutoHyphens/>
        <w:rPr>
          <w:rFonts w:ascii="Times New Roman" w:hAnsi="Times New Roman"/>
          <w:b/>
          <w:szCs w:val="24"/>
        </w:rPr>
      </w:pPr>
      <w:r w:rsidRPr="00AD381B">
        <w:rPr>
          <w:rFonts w:ascii="Times New Roman" w:hAnsi="Times New Roman"/>
          <w:b/>
          <w:szCs w:val="24"/>
        </w:rPr>
        <w:t>Explain any special circumstances that would cause an information collection to be conducted in a manner:</w:t>
      </w:r>
    </w:p>
    <w:p w:rsidR="00043C32" w:rsidRPr="00AD381B" w:rsidP="008F7C08" w14:paraId="113775EE" w14:textId="77777777">
      <w:pPr>
        <w:numPr>
          <w:ilvl w:val="0"/>
          <w:numId w:val="3"/>
        </w:numPr>
        <w:tabs>
          <w:tab w:val="left" w:pos="-720"/>
          <w:tab w:val="clear" w:pos="1440"/>
        </w:tabs>
        <w:suppressAutoHyphens/>
        <w:rPr>
          <w:rFonts w:ascii="Times New Roman" w:hAnsi="Times New Roman"/>
          <w:b/>
          <w:szCs w:val="24"/>
        </w:rPr>
      </w:pPr>
      <w:r w:rsidRPr="00AD381B">
        <w:rPr>
          <w:rFonts w:ascii="Times New Roman" w:hAnsi="Times New Roman"/>
          <w:b/>
          <w:szCs w:val="24"/>
        </w:rPr>
        <w:t>requiring respondents to report information to the agency more often than quarterly;</w:t>
      </w:r>
    </w:p>
    <w:p w:rsidR="00043C32" w:rsidRPr="00AD381B" w:rsidP="008F7C08" w14:paraId="17B3E3E2" w14:textId="77777777">
      <w:pPr>
        <w:numPr>
          <w:ilvl w:val="0"/>
          <w:numId w:val="3"/>
        </w:numPr>
        <w:tabs>
          <w:tab w:val="left" w:pos="-720"/>
          <w:tab w:val="clear" w:pos="1440"/>
        </w:tabs>
        <w:suppressAutoHyphens/>
        <w:rPr>
          <w:rFonts w:ascii="Times New Roman" w:hAnsi="Times New Roman"/>
          <w:b/>
          <w:szCs w:val="24"/>
        </w:rPr>
      </w:pPr>
      <w:r w:rsidRPr="00AD381B">
        <w:rPr>
          <w:rFonts w:ascii="Times New Roman" w:hAnsi="Times New Roman"/>
          <w:b/>
          <w:szCs w:val="24"/>
        </w:rPr>
        <w:t>requiring respondents to prepare a written response to a collection of information in fewer than 30 days after receipt of it;</w:t>
      </w:r>
    </w:p>
    <w:p w:rsidR="00043C32" w:rsidRPr="00AD381B" w:rsidP="008F7C08" w14:paraId="6B3A2652" w14:textId="77777777">
      <w:pPr>
        <w:numPr>
          <w:ilvl w:val="0"/>
          <w:numId w:val="3"/>
        </w:numPr>
        <w:tabs>
          <w:tab w:val="left" w:pos="-720"/>
          <w:tab w:val="clear" w:pos="1440"/>
        </w:tabs>
        <w:suppressAutoHyphens/>
        <w:rPr>
          <w:rFonts w:ascii="Times New Roman" w:hAnsi="Times New Roman"/>
          <w:b/>
          <w:szCs w:val="24"/>
        </w:rPr>
      </w:pPr>
      <w:r w:rsidRPr="00AD381B">
        <w:rPr>
          <w:rFonts w:ascii="Times New Roman" w:hAnsi="Times New Roman"/>
          <w:b/>
          <w:szCs w:val="24"/>
        </w:rPr>
        <w:t>requiring respondents to submit more than an original and two copies of any document;</w:t>
      </w:r>
    </w:p>
    <w:p w:rsidR="00043C32" w:rsidRPr="00AD381B" w:rsidP="008F7C08" w14:paraId="30DD1419" w14:textId="77777777">
      <w:pPr>
        <w:numPr>
          <w:ilvl w:val="0"/>
          <w:numId w:val="3"/>
        </w:numPr>
        <w:tabs>
          <w:tab w:val="left" w:pos="-720"/>
          <w:tab w:val="clear" w:pos="1440"/>
        </w:tabs>
        <w:suppressAutoHyphens/>
        <w:rPr>
          <w:rFonts w:ascii="Times New Roman" w:hAnsi="Times New Roman"/>
          <w:b/>
          <w:szCs w:val="24"/>
        </w:rPr>
      </w:pPr>
      <w:r w:rsidRPr="00AD381B">
        <w:rPr>
          <w:rFonts w:ascii="Times New Roman" w:hAnsi="Times New Roman"/>
          <w:b/>
          <w:szCs w:val="24"/>
        </w:rPr>
        <w:t>requiring respondents to retain records, other than health, medical, government contract, grant-in-aid, or tax records for more than three years;</w:t>
      </w:r>
    </w:p>
    <w:p w:rsidR="00043C32" w:rsidRPr="00AD381B" w:rsidP="008F7C08" w14:paraId="2C58C3BF" w14:textId="77777777">
      <w:pPr>
        <w:numPr>
          <w:ilvl w:val="0"/>
          <w:numId w:val="3"/>
        </w:numPr>
        <w:tabs>
          <w:tab w:val="left" w:pos="-720"/>
          <w:tab w:val="clear" w:pos="1440"/>
        </w:tabs>
        <w:suppressAutoHyphens/>
        <w:rPr>
          <w:rFonts w:ascii="Times New Roman" w:hAnsi="Times New Roman"/>
          <w:b/>
          <w:szCs w:val="24"/>
        </w:rPr>
      </w:pPr>
      <w:r w:rsidRPr="00AD381B">
        <w:rPr>
          <w:rFonts w:ascii="Times New Roman" w:hAnsi="Times New Roman"/>
          <w:b/>
          <w:szCs w:val="24"/>
        </w:rPr>
        <w:t>in connection with a statistical survey, that is not designed to produce valid and reliable results than can be generalized to the universe of study;</w:t>
      </w:r>
    </w:p>
    <w:p w:rsidR="00043C32" w:rsidRPr="00AD381B" w:rsidP="008F7C08" w14:paraId="645A46DC" w14:textId="77777777">
      <w:pPr>
        <w:numPr>
          <w:ilvl w:val="0"/>
          <w:numId w:val="3"/>
        </w:numPr>
        <w:tabs>
          <w:tab w:val="left" w:pos="-720"/>
          <w:tab w:val="clear" w:pos="1440"/>
        </w:tabs>
        <w:suppressAutoHyphens/>
        <w:rPr>
          <w:rFonts w:ascii="Times New Roman" w:hAnsi="Times New Roman"/>
          <w:b/>
          <w:szCs w:val="24"/>
        </w:rPr>
      </w:pPr>
      <w:r w:rsidRPr="00AD381B">
        <w:rPr>
          <w:rFonts w:ascii="Times New Roman" w:hAnsi="Times New Roman"/>
          <w:b/>
          <w:szCs w:val="24"/>
        </w:rPr>
        <w:t>requiring the use of a statistical data classification that has not been reviewed and approved by OMB;</w:t>
      </w:r>
    </w:p>
    <w:p w:rsidR="00043C32" w:rsidRPr="00AD381B" w:rsidP="008F7C08" w14:paraId="765D42E8" w14:textId="77777777">
      <w:pPr>
        <w:numPr>
          <w:ilvl w:val="0"/>
          <w:numId w:val="3"/>
        </w:numPr>
        <w:tabs>
          <w:tab w:val="left" w:pos="-720"/>
          <w:tab w:val="clear" w:pos="1440"/>
        </w:tabs>
        <w:suppressAutoHyphens/>
        <w:rPr>
          <w:rFonts w:ascii="Times New Roman" w:hAnsi="Times New Roman"/>
          <w:b/>
          <w:szCs w:val="24"/>
        </w:rPr>
      </w:pPr>
      <w:r w:rsidRPr="00AD381B">
        <w:rPr>
          <w:rFonts w:ascii="Times New Roman" w:hAnsi="Times New Roman"/>
          <w:b/>
          <w:szCs w:val="24"/>
        </w:rPr>
        <w:t>that includes a pledge of confidentiality that is not supported by authority established in statute or regulation, that is not supported by disclosure and data security policies that are consistent with the pledge, or that unnecessarily impedes sharing of data with other agencies for compatible confidential use; or</w:t>
      </w:r>
    </w:p>
    <w:p w:rsidR="00043C32" w:rsidP="008F7C08" w14:paraId="72DCA814" w14:textId="77777777">
      <w:pPr>
        <w:numPr>
          <w:ilvl w:val="0"/>
          <w:numId w:val="3"/>
        </w:numPr>
        <w:tabs>
          <w:tab w:val="left" w:pos="-720"/>
          <w:tab w:val="clear" w:pos="1440"/>
        </w:tabs>
        <w:suppressAutoHyphens/>
        <w:rPr>
          <w:rFonts w:ascii="Times New Roman" w:hAnsi="Times New Roman"/>
          <w:b/>
          <w:szCs w:val="24"/>
        </w:rPr>
      </w:pPr>
      <w:r w:rsidRPr="00AD381B">
        <w:rPr>
          <w:rFonts w:ascii="Times New Roman" w:hAnsi="Times New Roman"/>
          <w:b/>
          <w:szCs w:val="24"/>
        </w:rPr>
        <w:t>requiring respondents to submit proprietary trade secrets, or other confidential information unless the agency can demonstrate that it has instituted procedures to protect the information’s confidentiality to the extent permitted by law.</w:t>
      </w:r>
    </w:p>
    <w:p w:rsidR="00AD381B" w:rsidRPr="005F4E11" w:rsidP="008F7C08" w14:paraId="1628F364" w14:textId="77777777">
      <w:pPr>
        <w:pStyle w:val="ListParagraph"/>
        <w:rPr>
          <w:rFonts w:ascii="Times New Roman" w:hAnsi="Times New Roman"/>
          <w:bCs/>
          <w:szCs w:val="24"/>
        </w:rPr>
      </w:pPr>
    </w:p>
    <w:p w:rsidR="00DB4412" w:rsidRPr="00680D3B" w:rsidP="008F7C08" w14:paraId="3C0DFB00" w14:textId="77777777">
      <w:pPr>
        <w:tabs>
          <w:tab w:val="left" w:pos="0"/>
        </w:tabs>
        <w:suppressAutoHyphens/>
        <w:ind w:left="720"/>
        <w:rPr>
          <w:rFonts w:asciiTheme="minorHAnsi" w:hAnsiTheme="minorHAnsi" w:cstheme="minorHAnsi"/>
        </w:rPr>
      </w:pPr>
      <w:r w:rsidRPr="00680D3B">
        <w:rPr>
          <w:rFonts w:asciiTheme="minorHAnsi" w:hAnsiTheme="minorHAnsi" w:cstheme="minorHAnsi"/>
        </w:rPr>
        <w:t>This information collection does not involve any of the above conditions.</w:t>
      </w:r>
    </w:p>
    <w:p w:rsidR="005F4E11" w:rsidRPr="00AD381B" w:rsidP="008F7C08" w14:paraId="7F630743" w14:textId="77777777">
      <w:pPr>
        <w:tabs>
          <w:tab w:val="left" w:pos="-720"/>
        </w:tabs>
        <w:suppressAutoHyphens/>
        <w:ind w:left="720"/>
        <w:rPr>
          <w:rFonts w:ascii="Times New Roman" w:hAnsi="Times New Roman"/>
          <w:szCs w:val="24"/>
        </w:rPr>
      </w:pPr>
    </w:p>
    <w:p w:rsidR="00D75313" w:rsidP="008F7C08" w14:paraId="151A947F" w14:textId="77777777">
      <w:pPr>
        <w:pStyle w:val="ListParagraph"/>
        <w:numPr>
          <w:ilvl w:val="0"/>
          <w:numId w:val="5"/>
        </w:numPr>
        <w:tabs>
          <w:tab w:val="left" w:pos="-720"/>
          <w:tab w:val="left" w:pos="375"/>
        </w:tabs>
        <w:suppressAutoHyphens/>
        <w:contextualSpacing w:val="0"/>
        <w:rPr>
          <w:rFonts w:ascii="Times New Roman" w:hAnsi="Times New Roman"/>
          <w:b/>
          <w:szCs w:val="24"/>
        </w:rPr>
      </w:pPr>
      <w:r w:rsidRPr="00AD381B">
        <w:rPr>
          <w:rFonts w:ascii="Times New Roman" w:hAnsi="Times New Roman"/>
          <w:b/>
          <w:szCs w:val="24"/>
        </w:rPr>
        <w:t>As applicable</w:t>
      </w:r>
      <w:r w:rsidRPr="00AD381B">
        <w:rPr>
          <w:rFonts w:ascii="Times New Roman" w:hAnsi="Times New Roman"/>
          <w:b/>
          <w:szCs w:val="24"/>
        </w:rPr>
        <w:t>, state that</w:t>
      </w:r>
      <w:r w:rsidRPr="00AD381B">
        <w:rPr>
          <w:rFonts w:ascii="Times New Roman" w:hAnsi="Times New Roman"/>
          <w:b/>
          <w:szCs w:val="24"/>
        </w:rPr>
        <w:t xml:space="preserve"> the Department has published the 60 and 30 Federal Register notices as required by 5 CFR 1320.8(d), soliciting comments on the information collection prior to submission to OMB.</w:t>
      </w:r>
    </w:p>
    <w:p w:rsidR="00D75313" w:rsidP="008F7C08" w14:paraId="37BF890E" w14:textId="77777777">
      <w:pPr>
        <w:pStyle w:val="ListParagraph"/>
        <w:tabs>
          <w:tab w:val="left" w:pos="-720"/>
          <w:tab w:val="left" w:pos="375"/>
        </w:tabs>
        <w:suppressAutoHyphens/>
        <w:contextualSpacing w:val="0"/>
        <w:rPr>
          <w:rFonts w:ascii="Times New Roman" w:hAnsi="Times New Roman"/>
          <w:b/>
          <w:szCs w:val="24"/>
        </w:rPr>
      </w:pPr>
    </w:p>
    <w:p w:rsidR="00043C32" w:rsidP="008F7C08" w14:paraId="49F9AB69" w14:textId="77777777">
      <w:pPr>
        <w:pStyle w:val="ListParagraph"/>
        <w:tabs>
          <w:tab w:val="left" w:pos="-720"/>
          <w:tab w:val="left" w:pos="375"/>
        </w:tabs>
        <w:suppressAutoHyphens/>
        <w:contextualSpacing w:val="0"/>
        <w:rPr>
          <w:rFonts w:ascii="Times New Roman" w:hAnsi="Times New Roman"/>
          <w:b/>
          <w:szCs w:val="24"/>
        </w:rPr>
      </w:pPr>
      <w:r>
        <w:rPr>
          <w:rFonts w:ascii="Times New Roman" w:hAnsi="Times New Roman"/>
          <w:b/>
          <w:szCs w:val="24"/>
        </w:rPr>
        <w:t xml:space="preserve">Include a citation for the </w:t>
      </w:r>
      <w:r>
        <w:rPr>
          <w:rFonts w:ascii="Times New Roman" w:hAnsi="Times New Roman"/>
          <w:b/>
          <w:szCs w:val="24"/>
        </w:rPr>
        <w:t>60 day</w:t>
      </w:r>
      <w:r>
        <w:rPr>
          <w:rFonts w:ascii="Times New Roman" w:hAnsi="Times New Roman"/>
          <w:b/>
          <w:szCs w:val="24"/>
        </w:rPr>
        <w:t xml:space="preserve"> comment period (e.g. Vol. 84 FR ##### and the date of publication).</w:t>
      </w:r>
      <w:r w:rsidRPr="00AD381B">
        <w:rPr>
          <w:rFonts w:ascii="Times New Roman" w:hAnsi="Times New Roman"/>
          <w:b/>
          <w:szCs w:val="24"/>
        </w:rPr>
        <w:t xml:space="preserve">  Summarize public comments received in response to </w:t>
      </w:r>
      <w:r>
        <w:rPr>
          <w:rFonts w:ascii="Times New Roman" w:hAnsi="Times New Roman"/>
          <w:b/>
          <w:szCs w:val="24"/>
        </w:rPr>
        <w:t xml:space="preserve">the </w:t>
      </w:r>
      <w:r>
        <w:rPr>
          <w:rFonts w:ascii="Times New Roman" w:hAnsi="Times New Roman"/>
          <w:b/>
          <w:szCs w:val="24"/>
        </w:rPr>
        <w:t>60 day</w:t>
      </w:r>
      <w:r w:rsidRPr="00AD381B">
        <w:rPr>
          <w:rFonts w:ascii="Times New Roman" w:hAnsi="Times New Roman"/>
          <w:b/>
          <w:szCs w:val="24"/>
        </w:rPr>
        <w:t xml:space="preserve"> notice and describe actions taken by the agency in response to these comments.  Specifically address comments received on cost and hour burden</w:t>
      </w:r>
      <w:r w:rsidRPr="00D75313">
        <w:rPr>
          <w:rFonts w:ascii="Times New Roman" w:hAnsi="Times New Roman"/>
          <w:b/>
          <w:szCs w:val="24"/>
        </w:rPr>
        <w:t>.</w:t>
      </w:r>
      <w:r w:rsidRPr="00D75313" w:rsidR="007C0A4C">
        <w:rPr>
          <w:rFonts w:ascii="Times New Roman" w:hAnsi="Times New Roman"/>
          <w:b/>
          <w:szCs w:val="24"/>
        </w:rPr>
        <w:t xml:space="preserve">  If only non-substantive comments are provided, please provide a statement to that effect and that it did not relate or </w:t>
      </w:r>
      <w:r w:rsidRPr="00D75313" w:rsidR="007C0A4C">
        <w:rPr>
          <w:rFonts w:ascii="Times New Roman" w:hAnsi="Times New Roman"/>
          <w:b/>
          <w:szCs w:val="24"/>
        </w:rPr>
        <w:t>warrant</w:t>
      </w:r>
      <w:r w:rsidRPr="00D75313" w:rsidR="007C0A4C">
        <w:rPr>
          <w:rFonts w:ascii="Times New Roman" w:hAnsi="Times New Roman"/>
          <w:b/>
          <w:szCs w:val="24"/>
        </w:rPr>
        <w:t xml:space="preserve"> any change</w:t>
      </w:r>
      <w:r>
        <w:rPr>
          <w:rFonts w:ascii="Times New Roman" w:hAnsi="Times New Roman"/>
          <w:b/>
          <w:szCs w:val="24"/>
        </w:rPr>
        <w:t>s to this information collection request</w:t>
      </w:r>
      <w:r w:rsidRPr="00D75313" w:rsidR="007C0A4C">
        <w:rPr>
          <w:rFonts w:ascii="Times New Roman" w:hAnsi="Times New Roman"/>
          <w:b/>
          <w:szCs w:val="24"/>
        </w:rPr>
        <w:t xml:space="preserve">. </w:t>
      </w:r>
      <w:r>
        <w:rPr>
          <w:rFonts w:ascii="Times New Roman" w:hAnsi="Times New Roman"/>
          <w:b/>
          <w:szCs w:val="24"/>
        </w:rPr>
        <w:t>In your comments, please also indicate the number of public comments received.</w:t>
      </w:r>
    </w:p>
    <w:p w:rsidR="00D75313" w:rsidP="008F7C08" w14:paraId="0A31C65F" w14:textId="77777777">
      <w:pPr>
        <w:pStyle w:val="ListParagraph"/>
        <w:tabs>
          <w:tab w:val="left" w:pos="-720"/>
          <w:tab w:val="left" w:pos="375"/>
        </w:tabs>
        <w:suppressAutoHyphens/>
        <w:contextualSpacing w:val="0"/>
        <w:rPr>
          <w:rFonts w:ascii="Times New Roman" w:hAnsi="Times New Roman"/>
          <w:b/>
          <w:szCs w:val="24"/>
        </w:rPr>
      </w:pPr>
    </w:p>
    <w:p w:rsidR="00D75313" w:rsidRPr="00D75313" w:rsidP="008F7C08" w14:paraId="3293DB37" w14:textId="77777777">
      <w:pPr>
        <w:pStyle w:val="ListParagraph"/>
        <w:tabs>
          <w:tab w:val="left" w:pos="-720"/>
          <w:tab w:val="left" w:pos="375"/>
        </w:tabs>
        <w:suppressAutoHyphens/>
        <w:contextualSpacing w:val="0"/>
        <w:rPr>
          <w:rFonts w:ascii="Times New Roman" w:hAnsi="Times New Roman"/>
          <w:b/>
          <w:szCs w:val="24"/>
        </w:rPr>
      </w:pPr>
      <w:r>
        <w:rPr>
          <w:rFonts w:ascii="Times New Roman" w:hAnsi="Times New Roman"/>
          <w:b/>
          <w:szCs w:val="24"/>
        </w:rPr>
        <w:t xml:space="preserve">For the </w:t>
      </w:r>
      <w:r>
        <w:rPr>
          <w:rFonts w:ascii="Times New Roman" w:hAnsi="Times New Roman"/>
          <w:b/>
          <w:szCs w:val="24"/>
        </w:rPr>
        <w:t>30 day</w:t>
      </w:r>
      <w:r>
        <w:rPr>
          <w:rFonts w:ascii="Times New Roman" w:hAnsi="Times New Roman"/>
          <w:b/>
          <w:szCs w:val="24"/>
        </w:rPr>
        <w:t xml:space="preserve"> notice, indicate that a notice will be published.</w:t>
      </w:r>
    </w:p>
    <w:p w:rsidR="00043C32" w:rsidRPr="00AD381B" w:rsidP="008F7C08" w14:paraId="6D4DA95D" w14:textId="77777777">
      <w:pPr>
        <w:tabs>
          <w:tab w:val="left" w:pos="-720"/>
        </w:tabs>
        <w:suppressAutoHyphens/>
        <w:ind w:left="720"/>
        <w:rPr>
          <w:rStyle w:val="a"/>
          <w:rFonts w:ascii="Times New Roman" w:hAnsi="Times New Roman"/>
          <w:b/>
          <w:szCs w:val="24"/>
        </w:rPr>
      </w:pPr>
      <w:r w:rsidRPr="00AD381B">
        <w:rPr>
          <w:rStyle w:val="a"/>
          <w:rFonts w:ascii="Times New Roman" w:hAnsi="Times New Roman"/>
          <w:b/>
          <w:szCs w:val="24"/>
        </w:rPr>
        <w:t xml:space="preserve">Describe efforts to consult with </w:t>
      </w:r>
      <w:r w:rsidRPr="00AD381B">
        <w:rPr>
          <w:rStyle w:val="a"/>
          <w:rFonts w:ascii="Times New Roman" w:hAnsi="Times New Roman"/>
          <w:b/>
          <w:szCs w:val="24"/>
        </w:rPr>
        <w:t>persons</w:t>
      </w:r>
      <w:r w:rsidRPr="00AD381B">
        <w:rPr>
          <w:rStyle w:val="a"/>
          <w:rFonts w:ascii="Times New Roman" w:hAnsi="Times New Roman"/>
          <w:b/>
          <w:szCs w:val="24"/>
        </w:rPr>
        <w:t xml:space="preserve"> outside the agency to obtain their views on the availability of data, frequency of collection, the clarity of instruction and record keeping, disclosure, or reporting format (if any), and on the data elements to be recorded, disclosed, or reported.</w:t>
      </w:r>
    </w:p>
    <w:p w:rsidR="00043C32" w:rsidRPr="00AD381B" w:rsidP="008F7C08" w14:paraId="57675390" w14:textId="77777777">
      <w:pPr>
        <w:tabs>
          <w:tab w:val="left" w:pos="-720"/>
        </w:tabs>
        <w:suppressAutoHyphens/>
        <w:rPr>
          <w:rStyle w:val="a"/>
          <w:rFonts w:ascii="Times New Roman" w:hAnsi="Times New Roman"/>
          <w:b/>
          <w:szCs w:val="24"/>
        </w:rPr>
      </w:pPr>
    </w:p>
    <w:p w:rsidR="00043C32" w:rsidP="008F7C08" w14:paraId="31FDA20A" w14:textId="77777777">
      <w:pPr>
        <w:tabs>
          <w:tab w:val="left" w:pos="-720"/>
        </w:tabs>
        <w:suppressAutoHyphens/>
        <w:ind w:left="720"/>
        <w:rPr>
          <w:rStyle w:val="a"/>
          <w:rFonts w:ascii="Times New Roman" w:hAnsi="Times New Roman"/>
          <w:b/>
          <w:szCs w:val="24"/>
        </w:rPr>
      </w:pPr>
      <w:r w:rsidRPr="00AD381B">
        <w:rPr>
          <w:rStyle w:val="a"/>
          <w:rFonts w:ascii="Times New Roman" w:hAnsi="Times New Roman"/>
          <w:b/>
          <w:szCs w:val="24"/>
        </w:rPr>
        <w:t>Consultation with representatives of those from whom information is to be obtained or those who must compile records should occur at least once every 3 years – even if the collection of information activity is the same as in prior periods.  There may be circumstances that may preclude consultation in a specific situation.  These circumstances should be explained.</w:t>
      </w:r>
    </w:p>
    <w:p w:rsidR="00AD381B" w:rsidRPr="005F4E11" w:rsidP="008F7C08" w14:paraId="6A3E3498" w14:textId="77777777">
      <w:pPr>
        <w:tabs>
          <w:tab w:val="left" w:pos="-720"/>
        </w:tabs>
        <w:suppressAutoHyphens/>
        <w:ind w:left="720"/>
        <w:rPr>
          <w:rFonts w:ascii="Times New Roman" w:hAnsi="Times New Roman"/>
          <w:bCs/>
          <w:szCs w:val="24"/>
        </w:rPr>
      </w:pPr>
    </w:p>
    <w:p w:rsidR="004F3578" w:rsidP="008F7C08" w14:paraId="5BE68CB6" w14:textId="6A37BEBD">
      <w:pPr>
        <w:tabs>
          <w:tab w:val="left" w:pos="-720"/>
        </w:tabs>
        <w:suppressAutoHyphens/>
        <w:spacing w:after="120"/>
        <w:ind w:left="720"/>
        <w:rPr>
          <w:rFonts w:asciiTheme="minorHAnsi" w:hAnsiTheme="minorHAnsi" w:cstheme="minorHAnsi"/>
        </w:rPr>
      </w:pPr>
      <w:r>
        <w:rPr>
          <w:rFonts w:asciiTheme="minorHAnsi" w:hAnsiTheme="minorHAnsi" w:cstheme="minorHAnsi"/>
        </w:rPr>
        <w:t>On June 30, 2026, the Department published a Federal Register Notice (</w:t>
      </w:r>
      <w:r w:rsidRPr="006D1540">
        <w:rPr>
          <w:rFonts w:asciiTheme="minorHAnsi" w:hAnsiTheme="minorHAnsi" w:cstheme="minorHAnsi"/>
        </w:rPr>
        <w:t>91 FR 39607</w:t>
      </w:r>
      <w:r>
        <w:rPr>
          <w:rFonts w:asciiTheme="minorHAnsi" w:hAnsiTheme="minorHAnsi" w:cstheme="minorHAnsi"/>
        </w:rPr>
        <w:t>)</w:t>
      </w:r>
      <w:r w:rsidR="00B56409">
        <w:rPr>
          <w:rFonts w:asciiTheme="minorHAnsi" w:hAnsiTheme="minorHAnsi" w:cstheme="minorHAnsi"/>
        </w:rPr>
        <w:t xml:space="preserve"> inviting public </w:t>
      </w:r>
      <w:r w:rsidR="00B56409">
        <w:rPr>
          <w:rFonts w:asciiTheme="minorHAnsi" w:hAnsiTheme="minorHAnsi" w:cstheme="minorHAnsi"/>
        </w:rPr>
        <w:t>comment</w:t>
      </w:r>
      <w:r w:rsidR="00B56409">
        <w:rPr>
          <w:rFonts w:asciiTheme="minorHAnsi" w:hAnsiTheme="minorHAnsi" w:cstheme="minorHAnsi"/>
        </w:rPr>
        <w:t xml:space="preserve"> on this collection for a period of 60 days. </w:t>
      </w:r>
      <w:r w:rsidR="000B5753">
        <w:rPr>
          <w:rFonts w:asciiTheme="minorHAnsi" w:hAnsiTheme="minorHAnsi" w:cstheme="minorHAnsi"/>
        </w:rPr>
        <w:t>A total of three comments were received. Two</w:t>
      </w:r>
      <w:r w:rsidR="00CB68A2">
        <w:rPr>
          <w:rFonts w:asciiTheme="minorHAnsi" w:hAnsiTheme="minorHAnsi" w:cstheme="minorHAnsi"/>
        </w:rPr>
        <w:t xml:space="preserve"> comments</w:t>
      </w:r>
      <w:r w:rsidR="000B5753">
        <w:rPr>
          <w:rFonts w:asciiTheme="minorHAnsi" w:hAnsiTheme="minorHAnsi" w:cstheme="minorHAnsi"/>
        </w:rPr>
        <w:t xml:space="preserve"> were </w:t>
      </w:r>
      <w:r w:rsidR="000B5753">
        <w:rPr>
          <w:rFonts w:asciiTheme="minorHAnsi" w:hAnsiTheme="minorHAnsi" w:cstheme="minorHAnsi"/>
        </w:rPr>
        <w:t>nonsubstantive</w:t>
      </w:r>
      <w:r w:rsidR="000B5753">
        <w:rPr>
          <w:rFonts w:asciiTheme="minorHAnsi" w:hAnsiTheme="minorHAnsi" w:cstheme="minorHAnsi"/>
        </w:rPr>
        <w:t xml:space="preserve"> and the third </w:t>
      </w:r>
      <w:r w:rsidR="00414A6F">
        <w:rPr>
          <w:rFonts w:asciiTheme="minorHAnsi" w:hAnsiTheme="minorHAnsi" w:cstheme="minorHAnsi"/>
        </w:rPr>
        <w:t xml:space="preserve">comment </w:t>
      </w:r>
      <w:r w:rsidR="00F00EEE">
        <w:rPr>
          <w:rFonts w:asciiTheme="minorHAnsi" w:hAnsiTheme="minorHAnsi" w:cstheme="minorHAnsi"/>
        </w:rPr>
        <w:t xml:space="preserve">recommended we </w:t>
      </w:r>
      <w:r w:rsidRPr="006836DE" w:rsidR="00F00EEE">
        <w:rPr>
          <w:rFonts w:asciiTheme="minorHAnsi" w:hAnsiTheme="minorHAnsi" w:cstheme="minorHAnsi"/>
          <w:i/>
          <w:iCs/>
        </w:rPr>
        <w:t>not</w:t>
      </w:r>
      <w:r w:rsidR="00F00EEE">
        <w:rPr>
          <w:rFonts w:asciiTheme="minorHAnsi" w:hAnsiTheme="minorHAnsi" w:cstheme="minorHAnsi"/>
        </w:rPr>
        <w:t xml:space="preserve"> provide a revocation of consent </w:t>
      </w:r>
      <w:r w:rsidR="006836DE">
        <w:rPr>
          <w:rFonts w:asciiTheme="minorHAnsi" w:hAnsiTheme="minorHAnsi" w:cstheme="minorHAnsi"/>
        </w:rPr>
        <w:t xml:space="preserve">option </w:t>
      </w:r>
      <w:r w:rsidR="006836DE">
        <w:rPr>
          <w:rFonts w:asciiTheme="minorHAnsi" w:hAnsiTheme="minorHAnsi" w:cstheme="minorHAnsi"/>
        </w:rPr>
        <w:t xml:space="preserve">in order </w:t>
      </w:r>
      <w:r w:rsidR="009253F9">
        <w:rPr>
          <w:rFonts w:asciiTheme="minorHAnsi" w:hAnsiTheme="minorHAnsi" w:cstheme="minorHAnsi"/>
        </w:rPr>
        <w:t>to</w:t>
      </w:r>
      <w:r w:rsidR="009253F9">
        <w:rPr>
          <w:rFonts w:asciiTheme="minorHAnsi" w:hAnsiTheme="minorHAnsi" w:cstheme="minorHAnsi"/>
        </w:rPr>
        <w:t xml:space="preserve"> prohibit exceptions</w:t>
      </w:r>
      <w:r w:rsidR="004F0BFF">
        <w:rPr>
          <w:rFonts w:asciiTheme="minorHAnsi" w:hAnsiTheme="minorHAnsi" w:cstheme="minorHAnsi"/>
        </w:rPr>
        <w:t xml:space="preserve"> or waivers. The Department disagrees. Because we </w:t>
      </w:r>
      <w:r w:rsidR="001A2C37">
        <w:rPr>
          <w:rFonts w:asciiTheme="minorHAnsi" w:hAnsiTheme="minorHAnsi" w:cstheme="minorHAnsi"/>
        </w:rPr>
        <w:t>require a</w:t>
      </w:r>
      <w:r w:rsidR="004F0BFF">
        <w:rPr>
          <w:rFonts w:asciiTheme="minorHAnsi" w:hAnsiTheme="minorHAnsi" w:cstheme="minorHAnsi"/>
        </w:rPr>
        <w:t xml:space="preserve"> borrower</w:t>
      </w:r>
      <w:r w:rsidR="001A2C37">
        <w:rPr>
          <w:rFonts w:asciiTheme="minorHAnsi" w:hAnsiTheme="minorHAnsi" w:cstheme="minorHAnsi"/>
        </w:rPr>
        <w:t xml:space="preserve">’s consent </w:t>
      </w:r>
      <w:r w:rsidR="00CB68A2">
        <w:rPr>
          <w:rFonts w:asciiTheme="minorHAnsi" w:hAnsiTheme="minorHAnsi" w:cstheme="minorHAnsi"/>
        </w:rPr>
        <w:t xml:space="preserve">to use their Federal Tax Information, </w:t>
      </w:r>
      <w:r w:rsidR="001A2C37">
        <w:rPr>
          <w:rFonts w:asciiTheme="minorHAnsi" w:hAnsiTheme="minorHAnsi" w:cstheme="minorHAnsi"/>
        </w:rPr>
        <w:t xml:space="preserve">there must be an option for the borrower to revoke that consent. </w:t>
      </w:r>
      <w:r w:rsidR="00EE53EA">
        <w:rPr>
          <w:rFonts w:asciiTheme="minorHAnsi" w:hAnsiTheme="minorHAnsi" w:cstheme="minorHAnsi"/>
        </w:rPr>
        <w:t xml:space="preserve">No changes have been made to the collection </w:t>
      </w:r>
      <w:r w:rsidR="00EE53EA">
        <w:rPr>
          <w:rFonts w:asciiTheme="minorHAnsi" w:hAnsiTheme="minorHAnsi" w:cstheme="minorHAnsi"/>
        </w:rPr>
        <w:t>as a result of</w:t>
      </w:r>
      <w:r w:rsidR="00EE53EA">
        <w:rPr>
          <w:rFonts w:asciiTheme="minorHAnsi" w:hAnsiTheme="minorHAnsi" w:cstheme="minorHAnsi"/>
        </w:rPr>
        <w:t xml:space="preserve"> the</w:t>
      </w:r>
      <w:r w:rsidR="003A2436">
        <w:rPr>
          <w:rFonts w:asciiTheme="minorHAnsi" w:hAnsiTheme="minorHAnsi" w:cstheme="minorHAnsi"/>
        </w:rPr>
        <w:t xml:space="preserve">se comments. </w:t>
      </w:r>
    </w:p>
    <w:p w:rsidR="004F3578" w:rsidP="008F7C08" w14:paraId="3220E60C" w14:textId="388A53CA">
      <w:pPr>
        <w:tabs>
          <w:tab w:val="left" w:pos="-720"/>
        </w:tabs>
        <w:suppressAutoHyphens/>
        <w:spacing w:after="120"/>
        <w:ind w:left="720"/>
        <w:rPr>
          <w:rFonts w:asciiTheme="minorHAnsi" w:hAnsiTheme="minorHAnsi" w:cstheme="minorHAnsi"/>
        </w:rPr>
      </w:pPr>
      <w:r>
        <w:rPr>
          <w:rFonts w:asciiTheme="minorHAnsi" w:hAnsiTheme="minorHAnsi" w:cstheme="minorHAnsi"/>
        </w:rPr>
        <w:t xml:space="preserve">The Department is now requesting </w:t>
      </w:r>
      <w:r w:rsidR="00645CC1">
        <w:rPr>
          <w:rFonts w:asciiTheme="minorHAnsi" w:hAnsiTheme="minorHAnsi" w:cstheme="minorHAnsi"/>
        </w:rPr>
        <w:t>the 30-day comment period Notice be published in the Federal Register.</w:t>
      </w:r>
      <w:r>
        <w:rPr>
          <w:rFonts w:asciiTheme="minorHAnsi" w:hAnsiTheme="minorHAnsi" w:cstheme="minorHAnsi"/>
        </w:rPr>
        <w:t xml:space="preserve"> </w:t>
      </w:r>
    </w:p>
    <w:p w:rsidR="005F4E11" w:rsidP="008F7C08" w14:paraId="6712803C" w14:textId="77777777">
      <w:pPr>
        <w:tabs>
          <w:tab w:val="left" w:pos="-720"/>
        </w:tabs>
        <w:suppressAutoHyphens/>
        <w:ind w:left="720"/>
        <w:rPr>
          <w:rFonts w:ascii="Times New Roman" w:hAnsi="Times New Roman"/>
          <w:szCs w:val="24"/>
        </w:rPr>
      </w:pPr>
    </w:p>
    <w:p w:rsidR="00043C32" w:rsidP="008F7C08" w14:paraId="4BCE7801" w14:textId="77777777">
      <w:pPr>
        <w:pStyle w:val="ListParagraph"/>
        <w:numPr>
          <w:ilvl w:val="0"/>
          <w:numId w:val="5"/>
        </w:numPr>
        <w:tabs>
          <w:tab w:val="left" w:pos="-720"/>
        </w:tabs>
        <w:suppressAutoHyphens/>
        <w:contextualSpacing w:val="0"/>
        <w:rPr>
          <w:rStyle w:val="a"/>
          <w:rFonts w:ascii="Times New Roman" w:hAnsi="Times New Roman"/>
          <w:b/>
          <w:szCs w:val="24"/>
        </w:rPr>
      </w:pPr>
      <w:r w:rsidRPr="00920F63">
        <w:rPr>
          <w:rStyle w:val="a"/>
          <w:rFonts w:ascii="Times New Roman" w:hAnsi="Times New Roman"/>
          <w:b/>
          <w:szCs w:val="24"/>
        </w:rPr>
        <w:t>Explain any decision to provide any payment or gift to respondents, other than remuneration of contractors or grantees with meaningful justification.</w:t>
      </w:r>
    </w:p>
    <w:p w:rsidR="00920F63" w:rsidP="008F7C08" w14:paraId="4ADEA204" w14:textId="77777777">
      <w:pPr>
        <w:pStyle w:val="ListParagraph"/>
        <w:tabs>
          <w:tab w:val="left" w:pos="-720"/>
        </w:tabs>
        <w:suppressAutoHyphens/>
        <w:contextualSpacing w:val="0"/>
        <w:rPr>
          <w:rFonts w:ascii="Times New Roman" w:hAnsi="Times New Roman"/>
          <w:bCs/>
          <w:szCs w:val="24"/>
        </w:rPr>
      </w:pPr>
    </w:p>
    <w:p w:rsidR="00773D0D" w:rsidRPr="00680D3B" w:rsidP="008F7C08" w14:paraId="59FA639F" w14:textId="77777777">
      <w:pPr>
        <w:tabs>
          <w:tab w:val="left" w:pos="0"/>
        </w:tabs>
        <w:suppressAutoHyphens/>
        <w:ind w:left="720"/>
        <w:rPr>
          <w:rFonts w:asciiTheme="minorHAnsi" w:hAnsiTheme="minorHAnsi" w:cstheme="minorHAnsi"/>
        </w:rPr>
      </w:pPr>
      <w:r w:rsidRPr="00680D3B">
        <w:rPr>
          <w:rFonts w:asciiTheme="minorHAnsi" w:hAnsiTheme="minorHAnsi" w:cstheme="minorHAnsi"/>
        </w:rPr>
        <w:t>No payments or gifts have been or will be provided to respondents.</w:t>
      </w:r>
    </w:p>
    <w:p w:rsidR="00920F63" w:rsidRPr="005F4E11" w:rsidP="008F7C08" w14:paraId="75CCA160" w14:textId="77777777">
      <w:pPr>
        <w:pStyle w:val="ListParagraph"/>
        <w:tabs>
          <w:tab w:val="left" w:pos="-720"/>
        </w:tabs>
        <w:suppressAutoHyphens/>
        <w:contextualSpacing w:val="0"/>
        <w:rPr>
          <w:rFonts w:ascii="Times New Roman" w:hAnsi="Times New Roman"/>
          <w:bCs/>
          <w:szCs w:val="24"/>
        </w:rPr>
      </w:pPr>
    </w:p>
    <w:p w:rsidR="00043C32" w:rsidRPr="00D75313" w:rsidP="008F7C08" w14:paraId="4657DF2E" w14:textId="77777777">
      <w:pPr>
        <w:pStyle w:val="ListParagraph"/>
        <w:numPr>
          <w:ilvl w:val="0"/>
          <w:numId w:val="5"/>
        </w:numPr>
        <w:tabs>
          <w:tab w:val="left" w:pos="-720"/>
        </w:tabs>
        <w:suppressAutoHyphens/>
        <w:ind w:hanging="547"/>
        <w:contextualSpacing w:val="0"/>
        <w:rPr>
          <w:rFonts w:ascii="Times New Roman" w:hAnsi="Times New Roman"/>
          <w:b/>
          <w:szCs w:val="24"/>
        </w:rPr>
      </w:pPr>
      <w:r w:rsidRPr="00920F63">
        <w:rPr>
          <w:rFonts w:ascii="Times New Roman" w:hAnsi="Times New Roman"/>
          <w:b/>
          <w:szCs w:val="24"/>
        </w:rPr>
        <w:t xml:space="preserve">Describe any assurance of confidentiality provided to respondents and the basis for the assurance in statute, regulation, or agency policy. If personally identifiable information (PII) is being collected, a Privacy Act statement should be included </w:t>
      </w:r>
      <w:r w:rsidRPr="00920F63">
        <w:rPr>
          <w:rFonts w:ascii="Times New Roman" w:hAnsi="Times New Roman"/>
          <w:b/>
          <w:szCs w:val="24"/>
        </w:rPr>
        <w:t>on</w:t>
      </w:r>
      <w:r w:rsidRPr="00920F63">
        <w:rPr>
          <w:rFonts w:ascii="Times New Roman" w:hAnsi="Times New Roman"/>
          <w:b/>
          <w:szCs w:val="24"/>
        </w:rPr>
        <w:t xml:space="preserve"> the instrument. Please provide a citation for the Systems of Record Notice and the date </w:t>
      </w:r>
      <w:r w:rsidRPr="00920F63">
        <w:rPr>
          <w:rFonts w:ascii="Times New Roman" w:hAnsi="Times New Roman"/>
          <w:b/>
          <w:szCs w:val="24"/>
        </w:rPr>
        <w:t>a Privacy</w:t>
      </w:r>
      <w:r w:rsidRPr="00920F63">
        <w:rPr>
          <w:rFonts w:ascii="Times New Roman" w:hAnsi="Times New Roman"/>
          <w:b/>
          <w:szCs w:val="24"/>
        </w:rPr>
        <w:t xml:space="preserve"> Impact Assessment was completed as indicated on the IC Data Form. A confidentiality statement with a legal citation that authorizes the pledge of confidentiality should be provided.</w:t>
      </w:r>
      <w:r>
        <w:rPr>
          <w:rStyle w:val="FootnoteReference"/>
          <w:rFonts w:ascii="Times New Roman" w:hAnsi="Times New Roman"/>
          <w:b/>
          <w:szCs w:val="24"/>
        </w:rPr>
        <w:footnoteReference w:id="2"/>
      </w:r>
      <w:r w:rsidRPr="00920F63">
        <w:rPr>
          <w:rFonts w:ascii="Times New Roman" w:hAnsi="Times New Roman"/>
          <w:b/>
          <w:szCs w:val="24"/>
        </w:rPr>
        <w:t xml:space="preserve"> If the collection is subject to the Privacy Act, the Privacy Act statement is deemed sufficient with respect to confidentiality. If there is no expectation of confidentiality, simply state that the Department makes no pledge about the confidential</w:t>
      </w:r>
      <w:r w:rsidR="00920F63">
        <w:rPr>
          <w:rFonts w:ascii="Times New Roman" w:hAnsi="Times New Roman"/>
          <w:b/>
          <w:szCs w:val="24"/>
        </w:rPr>
        <w:t>ity</w:t>
      </w:r>
      <w:r w:rsidRPr="00920F63">
        <w:rPr>
          <w:rFonts w:ascii="Times New Roman" w:hAnsi="Times New Roman"/>
          <w:b/>
          <w:szCs w:val="24"/>
        </w:rPr>
        <w:t xml:space="preserve"> of the data.</w:t>
      </w:r>
      <w:r w:rsidR="009767AF">
        <w:rPr>
          <w:rFonts w:ascii="Times New Roman" w:hAnsi="Times New Roman"/>
          <w:b/>
          <w:szCs w:val="24"/>
        </w:rPr>
        <w:t xml:space="preserve"> </w:t>
      </w:r>
      <w:r w:rsidRPr="00D75313" w:rsidR="009767AF">
        <w:rPr>
          <w:rFonts w:ascii="Times New Roman" w:hAnsi="Times New Roman"/>
          <w:b/>
          <w:szCs w:val="24"/>
        </w:rPr>
        <w:t>If no PII will be collected, state that no assurance of confidentiality is provided to respondents.</w:t>
      </w:r>
      <w:r w:rsidR="00F31BEC">
        <w:rPr>
          <w:rFonts w:ascii="Times New Roman" w:hAnsi="Times New Roman"/>
          <w:b/>
          <w:szCs w:val="24"/>
        </w:rPr>
        <w:t xml:space="preserve"> If the Paperwork Burden </w:t>
      </w:r>
      <w:r w:rsidR="00F31BEC">
        <w:rPr>
          <w:rFonts w:ascii="Times New Roman" w:hAnsi="Times New Roman"/>
          <w:b/>
          <w:szCs w:val="24"/>
        </w:rPr>
        <w:t>Statement is not included physically on a form, you may include it here. Please ensure that your response per respondent matches the estimate provided in number 12.</w:t>
      </w:r>
    </w:p>
    <w:p w:rsidR="001E4303" w:rsidP="008F7C08" w14:paraId="3419B291" w14:textId="77777777">
      <w:pPr>
        <w:pStyle w:val="ListParagraph"/>
        <w:tabs>
          <w:tab w:val="left" w:pos="0"/>
        </w:tabs>
        <w:suppressAutoHyphens/>
        <w:rPr>
          <w:rFonts w:asciiTheme="minorHAnsi" w:hAnsiTheme="minorHAnsi" w:cstheme="minorHAnsi"/>
        </w:rPr>
      </w:pPr>
    </w:p>
    <w:p w:rsidR="00773D0D" w:rsidRPr="00773D0D" w:rsidP="008F7C08" w14:paraId="58E429C2" w14:textId="77777777">
      <w:pPr>
        <w:pStyle w:val="ListParagraph"/>
        <w:tabs>
          <w:tab w:val="left" w:pos="0"/>
        </w:tabs>
        <w:suppressAutoHyphens/>
        <w:rPr>
          <w:rFonts w:asciiTheme="minorHAnsi" w:hAnsiTheme="minorHAnsi" w:cstheme="minorHAnsi"/>
        </w:rPr>
      </w:pPr>
      <w:r w:rsidRPr="00773D0D">
        <w:rPr>
          <w:rFonts w:asciiTheme="minorHAnsi" w:hAnsiTheme="minorHAnsi" w:cstheme="minorHAnsi"/>
        </w:rPr>
        <w:t>The forms include a Privacy Act Notice that (1) informs borrowers of the statutory authority for the provision of the information on the form; (2) explains that the disclosure of the information is voluntary, and (3) identifies the third parties to whom the information may be disclosed and explains the circumstances under which those disclosures may occur.</w:t>
      </w:r>
      <w:r w:rsidR="003D3C84">
        <w:rPr>
          <w:rFonts w:asciiTheme="minorHAnsi" w:hAnsiTheme="minorHAnsi" w:cstheme="minorHAnsi"/>
        </w:rPr>
        <w:t xml:space="preserve"> </w:t>
      </w:r>
      <w:r w:rsidR="00B403C7">
        <w:rPr>
          <w:rFonts w:asciiTheme="minorHAnsi" w:hAnsiTheme="minorHAnsi" w:cstheme="minorHAnsi"/>
        </w:rPr>
        <w:t xml:space="preserve">This information will be </w:t>
      </w:r>
      <w:r w:rsidR="003D3C84">
        <w:rPr>
          <w:rFonts w:asciiTheme="minorHAnsi" w:hAnsiTheme="minorHAnsi" w:cstheme="minorHAnsi"/>
        </w:rPr>
        <w:t>store</w:t>
      </w:r>
      <w:r w:rsidR="00627F09">
        <w:rPr>
          <w:rFonts w:asciiTheme="minorHAnsi" w:hAnsiTheme="minorHAnsi" w:cstheme="minorHAnsi"/>
        </w:rPr>
        <w:t>d</w:t>
      </w:r>
      <w:r w:rsidR="003D3C84">
        <w:rPr>
          <w:rFonts w:asciiTheme="minorHAnsi" w:hAnsiTheme="minorHAnsi" w:cstheme="minorHAnsi"/>
        </w:rPr>
        <w:t xml:space="preserve"> in the Person Authentication Service (PAS) S</w:t>
      </w:r>
      <w:r w:rsidR="009C75AB">
        <w:rPr>
          <w:rFonts w:asciiTheme="minorHAnsi" w:hAnsiTheme="minorHAnsi" w:cstheme="minorHAnsi"/>
        </w:rPr>
        <w:t>ystem of Records Notice, 18-11-12</w:t>
      </w:r>
      <w:r w:rsidR="003D3C84">
        <w:rPr>
          <w:rFonts w:asciiTheme="minorHAnsi" w:hAnsiTheme="minorHAnsi" w:cstheme="minorHAnsi"/>
        </w:rPr>
        <w:t>.</w:t>
      </w:r>
    </w:p>
    <w:p w:rsidR="007C700A" w:rsidRPr="005F4E11" w:rsidP="008F7C08" w14:paraId="4422E373" w14:textId="77777777">
      <w:pPr>
        <w:tabs>
          <w:tab w:val="left" w:pos="-720"/>
        </w:tabs>
        <w:suppressAutoHyphens/>
        <w:ind w:left="720"/>
        <w:rPr>
          <w:rFonts w:ascii="Times New Roman" w:hAnsi="Times New Roman"/>
          <w:bCs/>
          <w:szCs w:val="24"/>
        </w:rPr>
      </w:pPr>
    </w:p>
    <w:p w:rsidR="00043C32" w:rsidP="008F7C08" w14:paraId="097C82CE" w14:textId="77777777">
      <w:pPr>
        <w:pStyle w:val="ListParagraph"/>
        <w:numPr>
          <w:ilvl w:val="0"/>
          <w:numId w:val="5"/>
        </w:numPr>
        <w:tabs>
          <w:tab w:val="left" w:pos="-720"/>
        </w:tabs>
        <w:suppressAutoHyphens/>
        <w:ind w:hanging="540"/>
        <w:contextualSpacing w:val="0"/>
        <w:rPr>
          <w:rFonts w:ascii="Times New Roman" w:hAnsi="Times New Roman"/>
          <w:b/>
          <w:szCs w:val="24"/>
        </w:rPr>
      </w:pPr>
      <w:r w:rsidRPr="00920F63">
        <w:rPr>
          <w:rFonts w:ascii="Times New Roman" w:hAnsi="Times New Roman"/>
          <w:b/>
          <w:szCs w:val="24"/>
        </w:rPr>
        <w:t xml:space="preserve">Provide additional justification for any questions of a sensitive nature, such as sexual behavior and attitudes, religious beliefs, and other matters that are commonly considered private.  The justification should include the reasons why the agency considers the questions necessary, the specific uses to be made of the information, the explanation to be given to </w:t>
      </w:r>
      <w:r w:rsidRPr="00920F63">
        <w:rPr>
          <w:rFonts w:ascii="Times New Roman" w:hAnsi="Times New Roman"/>
          <w:b/>
          <w:szCs w:val="24"/>
        </w:rPr>
        <w:t>persons</w:t>
      </w:r>
      <w:r w:rsidRPr="00920F63">
        <w:rPr>
          <w:rFonts w:ascii="Times New Roman" w:hAnsi="Times New Roman"/>
          <w:b/>
          <w:szCs w:val="24"/>
        </w:rPr>
        <w:t xml:space="preserve"> from whom the information is requested, and any steps to be taken to obtain their consent.</w:t>
      </w:r>
    </w:p>
    <w:p w:rsidR="00773D0D" w:rsidP="008F7C08" w14:paraId="08B2CC04" w14:textId="77777777">
      <w:pPr>
        <w:pStyle w:val="ListParagraph"/>
        <w:tabs>
          <w:tab w:val="left" w:pos="0"/>
        </w:tabs>
        <w:suppressAutoHyphens/>
        <w:rPr>
          <w:rFonts w:asciiTheme="minorHAnsi" w:hAnsiTheme="minorHAnsi" w:cstheme="minorHAnsi"/>
        </w:rPr>
      </w:pPr>
    </w:p>
    <w:p w:rsidR="00773D0D" w:rsidRPr="00773D0D" w:rsidP="008F7C08" w14:paraId="4E496B40" w14:textId="77777777">
      <w:pPr>
        <w:pStyle w:val="ListParagraph"/>
        <w:tabs>
          <w:tab w:val="left" w:pos="0"/>
        </w:tabs>
        <w:suppressAutoHyphens/>
        <w:rPr>
          <w:rFonts w:asciiTheme="minorHAnsi" w:hAnsiTheme="minorHAnsi" w:cstheme="minorHAnsi"/>
        </w:rPr>
      </w:pPr>
      <w:r w:rsidRPr="00773D0D">
        <w:rPr>
          <w:rFonts w:asciiTheme="minorHAnsi" w:hAnsiTheme="minorHAnsi" w:cstheme="minorHAnsi"/>
        </w:rPr>
        <w:t>The form does not require borrowers to provide information of a sensitive nature as described above.</w:t>
      </w:r>
    </w:p>
    <w:p w:rsidR="00920F63" w:rsidRPr="005F4E11" w:rsidP="008F7C08" w14:paraId="71A4601F" w14:textId="77777777">
      <w:pPr>
        <w:tabs>
          <w:tab w:val="left" w:pos="-720"/>
        </w:tabs>
        <w:suppressAutoHyphens/>
        <w:ind w:left="720"/>
        <w:rPr>
          <w:rFonts w:ascii="Times New Roman" w:hAnsi="Times New Roman"/>
          <w:bCs/>
          <w:szCs w:val="24"/>
        </w:rPr>
      </w:pPr>
    </w:p>
    <w:p w:rsidR="00043C32" w:rsidRPr="00920F63" w:rsidP="008F7C08" w14:paraId="4A08785A" w14:textId="77777777">
      <w:pPr>
        <w:pStyle w:val="ListParagraph"/>
        <w:numPr>
          <w:ilvl w:val="0"/>
          <w:numId w:val="5"/>
        </w:numPr>
        <w:tabs>
          <w:tab w:val="left" w:pos="-720"/>
        </w:tabs>
        <w:suppressAutoHyphens/>
        <w:ind w:hanging="540"/>
        <w:rPr>
          <w:rStyle w:val="a"/>
          <w:rFonts w:ascii="Times New Roman" w:hAnsi="Times New Roman"/>
          <w:b/>
          <w:szCs w:val="24"/>
        </w:rPr>
      </w:pPr>
      <w:r w:rsidRPr="00920F63">
        <w:rPr>
          <w:rStyle w:val="a"/>
          <w:rFonts w:ascii="Times New Roman" w:hAnsi="Times New Roman"/>
          <w:b/>
          <w:szCs w:val="24"/>
        </w:rPr>
        <w:t xml:space="preserve">Provide estimates of the hour burden </w:t>
      </w:r>
      <w:r w:rsidR="00F5782B">
        <w:rPr>
          <w:rStyle w:val="a"/>
          <w:rFonts w:ascii="Times New Roman" w:hAnsi="Times New Roman"/>
          <w:b/>
          <w:szCs w:val="24"/>
        </w:rPr>
        <w:t xml:space="preserve">for </w:t>
      </w:r>
      <w:r w:rsidRPr="00920F63">
        <w:rPr>
          <w:rStyle w:val="a"/>
          <w:rFonts w:ascii="Times New Roman" w:hAnsi="Times New Roman"/>
          <w:b/>
          <w:szCs w:val="24"/>
        </w:rPr>
        <w:t>th</w:t>
      </w:r>
      <w:r w:rsidR="00F5782B">
        <w:rPr>
          <w:rStyle w:val="a"/>
          <w:rFonts w:ascii="Times New Roman" w:hAnsi="Times New Roman"/>
          <w:b/>
          <w:szCs w:val="24"/>
        </w:rPr>
        <w:t>is</w:t>
      </w:r>
      <w:r w:rsidRPr="00920F63">
        <w:rPr>
          <w:rStyle w:val="a"/>
          <w:rFonts w:ascii="Times New Roman" w:hAnsi="Times New Roman"/>
          <w:b/>
          <w:szCs w:val="24"/>
        </w:rPr>
        <w:t xml:space="preserve"> </w:t>
      </w:r>
      <w:r w:rsidR="00F31BEC">
        <w:rPr>
          <w:rStyle w:val="a"/>
          <w:rFonts w:ascii="Times New Roman" w:hAnsi="Times New Roman"/>
          <w:b/>
          <w:szCs w:val="24"/>
        </w:rPr>
        <w:t>current information collection request</w:t>
      </w:r>
      <w:r w:rsidRPr="00920F63">
        <w:rPr>
          <w:rStyle w:val="a"/>
          <w:rFonts w:ascii="Times New Roman" w:hAnsi="Times New Roman"/>
          <w:b/>
          <w:szCs w:val="24"/>
        </w:rPr>
        <w:t>.  The statement should:</w:t>
      </w:r>
    </w:p>
    <w:p w:rsidR="00043C32" w:rsidRPr="00920F63" w:rsidP="008F7C08" w14:paraId="41FDEE89" w14:textId="77777777">
      <w:pPr>
        <w:tabs>
          <w:tab w:val="left" w:pos="-720"/>
        </w:tabs>
        <w:suppressAutoHyphens/>
        <w:rPr>
          <w:rStyle w:val="a"/>
          <w:rFonts w:ascii="Times New Roman" w:hAnsi="Times New Roman"/>
          <w:b/>
          <w:szCs w:val="24"/>
        </w:rPr>
      </w:pPr>
    </w:p>
    <w:p w:rsidR="00C224FD" w:rsidP="008F7C08" w14:paraId="45B4CF71" w14:textId="77777777">
      <w:pPr>
        <w:numPr>
          <w:ilvl w:val="0"/>
          <w:numId w:val="2"/>
        </w:numPr>
        <w:tabs>
          <w:tab w:val="left" w:pos="-720"/>
          <w:tab w:val="left" w:pos="1247"/>
        </w:tabs>
        <w:suppressAutoHyphens/>
        <w:rPr>
          <w:rStyle w:val="a"/>
          <w:rFonts w:ascii="Times New Roman" w:hAnsi="Times New Roman"/>
          <w:b/>
          <w:szCs w:val="24"/>
        </w:rPr>
      </w:pPr>
      <w:r w:rsidRPr="00756FD3">
        <w:rPr>
          <w:rStyle w:val="a"/>
          <w:rFonts w:ascii="Times New Roman" w:hAnsi="Times New Roman"/>
          <w:b/>
          <w:szCs w:val="24"/>
        </w:rPr>
        <w:t>Provide an explanation of how the burden was estimated,</w:t>
      </w:r>
      <w:r w:rsidRPr="00920F63">
        <w:rPr>
          <w:rStyle w:val="a"/>
          <w:rFonts w:ascii="Times New Roman" w:hAnsi="Times New Roman"/>
          <w:b/>
          <w:szCs w:val="24"/>
        </w:rPr>
        <w:t xml:space="preserve"> including identification of burden type: recordkeeping, reporting or </w:t>
      </w:r>
      <w:r w:rsidRPr="00920F63">
        <w:rPr>
          <w:rStyle w:val="a"/>
          <w:rFonts w:ascii="Times New Roman" w:hAnsi="Times New Roman"/>
          <w:b/>
          <w:szCs w:val="24"/>
        </w:rPr>
        <w:t>third party</w:t>
      </w:r>
      <w:r w:rsidRPr="00920F63">
        <w:rPr>
          <w:rStyle w:val="a"/>
          <w:rFonts w:ascii="Times New Roman" w:hAnsi="Times New Roman"/>
          <w:b/>
          <w:szCs w:val="24"/>
        </w:rPr>
        <w:t xml:space="preserve"> disclosure.  </w:t>
      </w:r>
      <w:r>
        <w:rPr>
          <w:rStyle w:val="a"/>
          <w:rFonts w:ascii="Times New Roman" w:hAnsi="Times New Roman"/>
          <w:b/>
          <w:szCs w:val="24"/>
        </w:rPr>
        <w:t xml:space="preserve">Address changes in burden due to the use of technology (if applicable). </w:t>
      </w:r>
      <w:r w:rsidRPr="00920F63">
        <w:rPr>
          <w:rStyle w:val="a"/>
          <w:rFonts w:ascii="Times New Roman" w:hAnsi="Times New Roman"/>
          <w:b/>
          <w:szCs w:val="24"/>
        </w:rPr>
        <w:t>Generally, estimates should not include burden hours for customary and usual business practices.</w:t>
      </w:r>
    </w:p>
    <w:p w:rsidR="00F5782B" w:rsidRPr="00920F63" w:rsidP="008F7C08" w14:paraId="4486FB71" w14:textId="77777777">
      <w:pPr>
        <w:numPr>
          <w:ilvl w:val="0"/>
          <w:numId w:val="2"/>
        </w:numPr>
        <w:tabs>
          <w:tab w:val="left" w:pos="-720"/>
          <w:tab w:val="left" w:pos="1247"/>
        </w:tabs>
        <w:suppressAutoHyphens/>
        <w:rPr>
          <w:rStyle w:val="a"/>
          <w:rFonts w:ascii="Times New Roman" w:hAnsi="Times New Roman"/>
          <w:b/>
          <w:szCs w:val="24"/>
        </w:rPr>
      </w:pPr>
      <w:r>
        <w:rPr>
          <w:rStyle w:val="a"/>
          <w:rFonts w:ascii="Times New Roman" w:hAnsi="Times New Roman"/>
          <w:b/>
          <w:szCs w:val="24"/>
        </w:rPr>
        <w:t>Please do not include increases in burden and respondents numerically in this table. Explain these changes in number 15.</w:t>
      </w:r>
    </w:p>
    <w:p w:rsidR="00043C32" w:rsidRPr="00C224FD" w:rsidP="008F7C08" w14:paraId="0968EC48" w14:textId="77777777">
      <w:pPr>
        <w:numPr>
          <w:ilvl w:val="0"/>
          <w:numId w:val="2"/>
        </w:numPr>
        <w:tabs>
          <w:tab w:val="left" w:pos="-720"/>
          <w:tab w:val="left" w:pos="1247"/>
        </w:tabs>
        <w:suppressAutoHyphens/>
        <w:rPr>
          <w:rStyle w:val="a"/>
          <w:rFonts w:ascii="Times New Roman" w:hAnsi="Times New Roman"/>
          <w:szCs w:val="24"/>
        </w:rPr>
      </w:pPr>
      <w:r w:rsidRPr="00C224FD">
        <w:rPr>
          <w:rStyle w:val="a"/>
          <w:rFonts w:ascii="Times New Roman" w:hAnsi="Times New Roman"/>
          <w:b/>
          <w:szCs w:val="24"/>
        </w:rPr>
        <w:t>Indicate the number of respondents by affected public type (federal government, individuals or households, private sector – businesses or other for-profit, private sector – not-for-profit institutions, farms, state, local or tribal governments), frequency of response, annual hour burden</w:t>
      </w:r>
      <w:r w:rsidRPr="00C224FD" w:rsidR="00C224FD">
        <w:rPr>
          <w:rStyle w:val="a"/>
          <w:rFonts w:ascii="Times New Roman" w:hAnsi="Times New Roman"/>
          <w:b/>
          <w:szCs w:val="24"/>
        </w:rPr>
        <w:t>.</w:t>
      </w:r>
      <w:r w:rsidRPr="00C224FD">
        <w:rPr>
          <w:rStyle w:val="a"/>
          <w:rFonts w:ascii="Times New Roman" w:hAnsi="Times New Roman"/>
          <w:b/>
          <w:szCs w:val="24"/>
        </w:rPr>
        <w:t xml:space="preserve"> Unless directed to do so, agencies should not conduct special surveys to obtain information on which to base hour burden estimates.  Consultation with a sample (fewer than 10) of potential respondents is desirable. </w:t>
      </w:r>
    </w:p>
    <w:p w:rsidR="00043C32" w:rsidRPr="00920F63" w:rsidP="008F7C08" w14:paraId="193D2B8C" w14:textId="77777777">
      <w:pPr>
        <w:numPr>
          <w:ilvl w:val="0"/>
          <w:numId w:val="2"/>
        </w:numPr>
        <w:tabs>
          <w:tab w:val="left" w:pos="-720"/>
          <w:tab w:val="left" w:pos="1247"/>
        </w:tabs>
        <w:suppressAutoHyphens/>
        <w:rPr>
          <w:rStyle w:val="a"/>
          <w:rFonts w:ascii="Times New Roman" w:hAnsi="Times New Roman"/>
          <w:b/>
          <w:szCs w:val="24"/>
        </w:rPr>
      </w:pPr>
      <w:r w:rsidRPr="00920F63">
        <w:rPr>
          <w:rStyle w:val="a"/>
          <w:rFonts w:ascii="Times New Roman" w:hAnsi="Times New Roman"/>
          <w:b/>
          <w:szCs w:val="24"/>
        </w:rPr>
        <w:t xml:space="preserve">If this request for approval covers more than one form, provide separate hour burden estimates for each form and aggregate the hour burden in the </w:t>
      </w:r>
      <w:r w:rsidR="00C224FD">
        <w:rPr>
          <w:rStyle w:val="a"/>
          <w:rFonts w:ascii="Times New Roman" w:hAnsi="Times New Roman"/>
          <w:b/>
          <w:szCs w:val="24"/>
        </w:rPr>
        <w:t>table below.</w:t>
      </w:r>
    </w:p>
    <w:p w:rsidR="00043C32" w:rsidRPr="00756FD3" w:rsidP="008F7C08" w14:paraId="5ABC65D6" w14:textId="6FCAABEC">
      <w:pPr>
        <w:numPr>
          <w:ilvl w:val="0"/>
          <w:numId w:val="2"/>
        </w:numPr>
        <w:tabs>
          <w:tab w:val="left" w:pos="-720"/>
          <w:tab w:val="left" w:pos="1247"/>
        </w:tabs>
        <w:suppressAutoHyphens/>
        <w:ind w:left="1166"/>
        <w:rPr>
          <w:rStyle w:val="a"/>
          <w:rFonts w:ascii="Times New Roman" w:hAnsi="Times New Roman"/>
          <w:szCs w:val="24"/>
        </w:rPr>
      </w:pPr>
      <w:r w:rsidRPr="00920F63">
        <w:rPr>
          <w:rStyle w:val="a"/>
          <w:rFonts w:ascii="Times New Roman" w:hAnsi="Times New Roman"/>
          <w:b/>
          <w:szCs w:val="24"/>
        </w:rPr>
        <w:t xml:space="preserve">Provide estimates of annualized cost to respondents of the hour burdens for collections of information, identifying and using appropriate wage rate categories. </w:t>
      </w:r>
      <w:hyperlink r:id="rId9" w:history="1">
        <w:r w:rsidRPr="00A70816" w:rsidR="00C92035">
          <w:rPr>
            <w:rStyle w:val="Hyperlink"/>
            <w:rFonts w:ascii="Times New Roman" w:hAnsi="Times New Roman"/>
            <w:b/>
            <w:szCs w:val="24"/>
          </w:rPr>
          <w:t>U</w:t>
        </w:r>
        <w:r w:rsidRPr="00A70816" w:rsidR="00960C86">
          <w:rPr>
            <w:rStyle w:val="Hyperlink"/>
            <w:rFonts w:ascii="Times New Roman" w:hAnsi="Times New Roman"/>
            <w:b/>
            <w:szCs w:val="24"/>
          </w:rPr>
          <w:t>se this site</w:t>
        </w:r>
      </w:hyperlink>
      <w:r w:rsidR="00960C86">
        <w:rPr>
          <w:rStyle w:val="a"/>
          <w:rFonts w:ascii="Times New Roman" w:hAnsi="Times New Roman"/>
          <w:b/>
          <w:szCs w:val="24"/>
        </w:rPr>
        <w:t xml:space="preserve"> to research the appropriate wage rate. </w:t>
      </w:r>
      <w:r w:rsidRPr="00920F63">
        <w:rPr>
          <w:rStyle w:val="a"/>
          <w:rFonts w:ascii="Times New Roman" w:hAnsi="Times New Roman"/>
          <w:b/>
          <w:szCs w:val="24"/>
        </w:rPr>
        <w:t>The cost of contracting out or paying outside parties for information collection activities should not be included here.  Instead, this cost should be included in Item 14.</w:t>
      </w:r>
      <w:r w:rsidR="00D75313">
        <w:rPr>
          <w:rStyle w:val="a"/>
          <w:rFonts w:ascii="Times New Roman" w:hAnsi="Times New Roman"/>
          <w:b/>
          <w:szCs w:val="24"/>
        </w:rPr>
        <w:t xml:space="preserve"> If </w:t>
      </w:r>
      <w:r w:rsidR="00D75313">
        <w:rPr>
          <w:rStyle w:val="a"/>
          <w:rFonts w:ascii="Times New Roman" w:hAnsi="Times New Roman"/>
          <w:b/>
          <w:szCs w:val="24"/>
        </w:rPr>
        <w:t>there is no cost to respondents, indicate by entering 0 in the chart below and/or provide a statement.</w:t>
      </w:r>
    </w:p>
    <w:p w:rsidR="00756FD3" w:rsidP="008F7C08" w14:paraId="089BA3A1" w14:textId="77777777">
      <w:pPr>
        <w:tabs>
          <w:tab w:val="left" w:pos="-720"/>
          <w:tab w:val="left" w:pos="1247"/>
        </w:tabs>
        <w:suppressAutoHyphens/>
        <w:rPr>
          <w:rStyle w:val="a"/>
          <w:rFonts w:ascii="Times New Roman" w:hAnsi="Times New Roman"/>
          <w:b/>
          <w:szCs w:val="24"/>
        </w:rPr>
      </w:pPr>
    </w:p>
    <w:p w:rsidR="006130E5" w:rsidP="008F7C08" w14:paraId="55E105A5" w14:textId="56CE8BC3">
      <w:pPr>
        <w:tabs>
          <w:tab w:val="left" w:pos="1247"/>
        </w:tabs>
        <w:suppressAutoHyphens/>
        <w:ind w:left="720"/>
        <w:rPr>
          <w:rFonts w:asciiTheme="minorHAnsi" w:hAnsiTheme="minorHAnsi" w:cstheme="minorBidi"/>
        </w:rPr>
      </w:pPr>
      <w:bookmarkStart w:id="0" w:name="_Hlk115960513"/>
      <w:bookmarkStart w:id="1" w:name="_Hlk115960594"/>
      <w:r w:rsidRPr="5D1E4C1F">
        <w:rPr>
          <w:rFonts w:asciiTheme="minorHAnsi" w:hAnsiTheme="minorHAnsi" w:cstheme="minorBidi"/>
        </w:rPr>
        <w:t>The</w:t>
      </w:r>
      <w:r w:rsidR="007D7C04">
        <w:rPr>
          <w:rFonts w:asciiTheme="minorHAnsi" w:hAnsiTheme="minorHAnsi" w:cstheme="minorBidi"/>
        </w:rPr>
        <w:t xml:space="preserve"> Department continues to</w:t>
      </w:r>
      <w:r w:rsidRPr="5D1E4C1F">
        <w:rPr>
          <w:rFonts w:asciiTheme="minorHAnsi" w:hAnsiTheme="minorHAnsi" w:cstheme="minorBidi"/>
        </w:rPr>
        <w:t xml:space="preserve"> estimate</w:t>
      </w:r>
      <w:r w:rsidR="007D7C04">
        <w:rPr>
          <w:rFonts w:asciiTheme="minorHAnsi" w:hAnsiTheme="minorHAnsi" w:cstheme="minorBidi"/>
        </w:rPr>
        <w:t xml:space="preserve"> t</w:t>
      </w:r>
      <w:r w:rsidR="00C855B7">
        <w:rPr>
          <w:rFonts w:asciiTheme="minorHAnsi" w:hAnsiTheme="minorHAnsi" w:cstheme="minorBidi"/>
        </w:rPr>
        <w:t>he</w:t>
      </w:r>
      <w:r w:rsidRPr="5D1E4C1F">
        <w:rPr>
          <w:rFonts w:asciiTheme="minorHAnsi" w:hAnsiTheme="minorHAnsi" w:cstheme="minorBidi"/>
        </w:rPr>
        <w:t xml:space="preserve"> time required to complete the </w:t>
      </w:r>
      <w:r>
        <w:rPr>
          <w:rFonts w:asciiTheme="minorHAnsi" w:hAnsiTheme="minorHAnsi" w:cstheme="minorBidi"/>
        </w:rPr>
        <w:t xml:space="preserve">digital revocation of consent </w:t>
      </w:r>
      <w:r w:rsidR="00DB79F3">
        <w:rPr>
          <w:rFonts w:asciiTheme="minorHAnsi" w:hAnsiTheme="minorHAnsi" w:cstheme="minorBidi"/>
        </w:rPr>
        <w:t xml:space="preserve">process </w:t>
      </w:r>
      <w:r w:rsidR="00C855B7">
        <w:rPr>
          <w:rFonts w:asciiTheme="minorHAnsi" w:hAnsiTheme="minorHAnsi" w:cstheme="minorBidi"/>
        </w:rPr>
        <w:t xml:space="preserve">at </w:t>
      </w:r>
      <w:r w:rsidR="00DB79F3">
        <w:rPr>
          <w:rFonts w:asciiTheme="minorHAnsi" w:hAnsiTheme="minorHAnsi" w:cstheme="minorBidi"/>
        </w:rPr>
        <w:t>2</w:t>
      </w:r>
      <w:r w:rsidRPr="5D1E4C1F">
        <w:rPr>
          <w:rFonts w:asciiTheme="minorHAnsi" w:hAnsiTheme="minorHAnsi" w:cstheme="minorBidi"/>
        </w:rPr>
        <w:t xml:space="preserve"> minutes</w:t>
      </w:r>
      <w:r>
        <w:rPr>
          <w:rFonts w:asciiTheme="minorHAnsi" w:hAnsiTheme="minorHAnsi" w:cstheme="minorBidi"/>
        </w:rPr>
        <w:t>.</w:t>
      </w:r>
      <w:r w:rsidRPr="5D1E4C1F">
        <w:rPr>
          <w:rFonts w:asciiTheme="minorHAnsi" w:hAnsiTheme="minorHAnsi" w:cstheme="minorBidi"/>
        </w:rPr>
        <w:t xml:space="preserve">  This </w:t>
      </w:r>
      <w:r w:rsidR="00181145">
        <w:rPr>
          <w:rFonts w:asciiTheme="minorHAnsi" w:hAnsiTheme="minorHAnsi" w:cstheme="minorBidi"/>
        </w:rPr>
        <w:t>process</w:t>
      </w:r>
      <w:r w:rsidRPr="5D1E4C1F">
        <w:rPr>
          <w:rFonts w:asciiTheme="minorHAnsi" w:hAnsiTheme="minorHAnsi" w:cstheme="minorBidi"/>
        </w:rPr>
        <w:t xml:space="preserve"> includes </w:t>
      </w:r>
      <w:r>
        <w:rPr>
          <w:rFonts w:asciiTheme="minorHAnsi" w:hAnsiTheme="minorHAnsi" w:cstheme="minorBidi"/>
        </w:rPr>
        <w:t>logging</w:t>
      </w:r>
      <w:r w:rsidR="00DB79F3">
        <w:rPr>
          <w:rFonts w:asciiTheme="minorHAnsi" w:hAnsiTheme="minorHAnsi" w:cstheme="minorBidi"/>
        </w:rPr>
        <w:t xml:space="preserve"> into </w:t>
      </w:r>
      <w:r w:rsidR="00E91B4C">
        <w:rPr>
          <w:rFonts w:asciiTheme="minorHAnsi" w:hAnsiTheme="minorHAnsi" w:cstheme="minorBidi"/>
        </w:rPr>
        <w:t>studentaid</w:t>
      </w:r>
      <w:r w:rsidR="00DB79F3">
        <w:rPr>
          <w:rFonts w:asciiTheme="minorHAnsi" w:hAnsiTheme="minorHAnsi" w:cstheme="minorBidi"/>
        </w:rPr>
        <w:t>.gov</w:t>
      </w:r>
      <w:r>
        <w:rPr>
          <w:rFonts w:asciiTheme="minorHAnsi" w:hAnsiTheme="minorHAnsi" w:cstheme="minorBidi"/>
        </w:rPr>
        <w:t xml:space="preserve">, </w:t>
      </w:r>
      <w:r w:rsidR="009E4307">
        <w:rPr>
          <w:rFonts w:asciiTheme="minorHAnsi" w:hAnsiTheme="minorHAnsi" w:cstheme="minorBidi"/>
        </w:rPr>
        <w:t>navigating</w:t>
      </w:r>
      <w:r>
        <w:rPr>
          <w:rFonts w:asciiTheme="minorHAnsi" w:hAnsiTheme="minorHAnsi" w:cstheme="minorBidi"/>
        </w:rPr>
        <w:t xml:space="preserve"> to settings, </w:t>
      </w:r>
      <w:r w:rsidR="009E4307">
        <w:rPr>
          <w:rFonts w:asciiTheme="minorHAnsi" w:hAnsiTheme="minorHAnsi" w:cstheme="minorBidi"/>
        </w:rPr>
        <w:t xml:space="preserve">selecting </w:t>
      </w:r>
      <w:r w:rsidRPr="5D1E4C1F" w:rsidR="009E4307">
        <w:rPr>
          <w:rFonts w:asciiTheme="minorHAnsi" w:hAnsiTheme="minorHAnsi" w:cstheme="minorBidi"/>
        </w:rPr>
        <w:t>“</w:t>
      </w:r>
      <w:r>
        <w:rPr>
          <w:rFonts w:asciiTheme="minorHAnsi" w:hAnsiTheme="minorHAnsi" w:cstheme="minorBidi"/>
        </w:rPr>
        <w:t>revoke consent”, and submitting</w:t>
      </w:r>
      <w:r w:rsidRPr="5D1E4C1F">
        <w:rPr>
          <w:rFonts w:asciiTheme="minorHAnsi" w:hAnsiTheme="minorHAnsi" w:cstheme="minorBidi"/>
        </w:rPr>
        <w:t xml:space="preserve">. </w:t>
      </w:r>
      <w:r>
        <w:rPr>
          <w:rFonts w:asciiTheme="minorHAnsi" w:hAnsiTheme="minorHAnsi" w:cstheme="minorBidi"/>
        </w:rPr>
        <w:t xml:space="preserve"> </w:t>
      </w:r>
    </w:p>
    <w:p w:rsidR="006130E5" w:rsidP="008F7C08" w14:paraId="34A26096" w14:textId="77777777">
      <w:pPr>
        <w:tabs>
          <w:tab w:val="left" w:pos="1247"/>
        </w:tabs>
        <w:suppressAutoHyphens/>
        <w:ind w:left="720"/>
        <w:rPr>
          <w:rFonts w:asciiTheme="minorHAnsi" w:hAnsiTheme="minorHAnsi" w:cstheme="minorBidi"/>
        </w:rPr>
      </w:pPr>
    </w:p>
    <w:p w:rsidR="006130E5" w:rsidP="008F7C08" w14:paraId="54602592" w14:textId="3D84E373">
      <w:pPr>
        <w:tabs>
          <w:tab w:val="left" w:pos="1247"/>
        </w:tabs>
        <w:suppressAutoHyphens/>
        <w:ind w:left="720"/>
        <w:rPr>
          <w:rFonts w:asciiTheme="minorHAnsi" w:hAnsiTheme="minorHAnsi" w:cstheme="minorBidi"/>
        </w:rPr>
      </w:pPr>
      <w:r>
        <w:rPr>
          <w:rFonts w:asciiTheme="minorHAnsi" w:hAnsiTheme="minorHAnsi" w:cstheme="minorBidi"/>
        </w:rPr>
        <w:t>We continue to estimate the</w:t>
      </w:r>
      <w:r w:rsidRPr="5D1E4C1F">
        <w:rPr>
          <w:rFonts w:asciiTheme="minorHAnsi" w:hAnsiTheme="minorHAnsi" w:cstheme="minorBidi"/>
        </w:rPr>
        <w:t xml:space="preserve"> time required to complete the </w:t>
      </w:r>
      <w:r w:rsidR="00794F17">
        <w:rPr>
          <w:rFonts w:asciiTheme="minorHAnsi" w:hAnsiTheme="minorHAnsi" w:cstheme="minorBidi"/>
        </w:rPr>
        <w:t xml:space="preserve">paper </w:t>
      </w:r>
      <w:r w:rsidR="00D12A74">
        <w:rPr>
          <w:rFonts w:asciiTheme="minorHAnsi" w:hAnsiTheme="minorHAnsi" w:cstheme="minorBidi"/>
        </w:rPr>
        <w:t xml:space="preserve">revocation of </w:t>
      </w:r>
      <w:r w:rsidR="00B953D4">
        <w:rPr>
          <w:rFonts w:asciiTheme="minorHAnsi" w:hAnsiTheme="minorHAnsi" w:cstheme="minorBidi"/>
        </w:rPr>
        <w:t xml:space="preserve">consent </w:t>
      </w:r>
      <w:r w:rsidRPr="5D1E4C1F">
        <w:rPr>
          <w:rFonts w:asciiTheme="minorHAnsi" w:hAnsiTheme="minorHAnsi" w:cstheme="minorBidi"/>
        </w:rPr>
        <w:t xml:space="preserve">form is </w:t>
      </w:r>
      <w:r w:rsidR="00777FEE">
        <w:rPr>
          <w:rFonts w:asciiTheme="minorHAnsi" w:hAnsiTheme="minorHAnsi" w:cstheme="minorBidi"/>
        </w:rPr>
        <w:t>5</w:t>
      </w:r>
      <w:r w:rsidRPr="5D1E4C1F">
        <w:rPr>
          <w:rFonts w:asciiTheme="minorHAnsi" w:hAnsiTheme="minorHAnsi" w:cstheme="minorBidi"/>
        </w:rPr>
        <w:t xml:space="preserve"> minutes</w:t>
      </w:r>
      <w:r w:rsidR="00A146BD">
        <w:rPr>
          <w:rFonts w:asciiTheme="minorHAnsi" w:hAnsiTheme="minorHAnsi" w:cstheme="minorBidi"/>
        </w:rPr>
        <w:t>.</w:t>
      </w:r>
      <w:r w:rsidRPr="5D1E4C1F">
        <w:rPr>
          <w:rFonts w:asciiTheme="minorHAnsi" w:hAnsiTheme="minorHAnsi" w:cstheme="minorBidi"/>
        </w:rPr>
        <w:t xml:space="preserve"> </w:t>
      </w:r>
      <w:bookmarkEnd w:id="0"/>
      <w:r w:rsidRPr="5D1E4C1F">
        <w:rPr>
          <w:rFonts w:asciiTheme="minorHAnsi" w:hAnsiTheme="minorHAnsi" w:cstheme="minorBidi"/>
        </w:rPr>
        <w:t xml:space="preserve">This </w:t>
      </w:r>
      <w:r w:rsidR="009E4307">
        <w:rPr>
          <w:rFonts w:asciiTheme="minorHAnsi" w:hAnsiTheme="minorHAnsi" w:cstheme="minorBidi"/>
        </w:rPr>
        <w:t>process</w:t>
      </w:r>
      <w:r w:rsidRPr="5D1E4C1F" w:rsidR="009E4307">
        <w:rPr>
          <w:rFonts w:asciiTheme="minorHAnsi" w:hAnsiTheme="minorHAnsi" w:cstheme="minorBidi"/>
        </w:rPr>
        <w:t xml:space="preserve"> </w:t>
      </w:r>
      <w:r w:rsidRPr="5D1E4C1F">
        <w:rPr>
          <w:rFonts w:asciiTheme="minorHAnsi" w:hAnsiTheme="minorHAnsi" w:cstheme="minorBidi"/>
        </w:rPr>
        <w:t xml:space="preserve">includes </w:t>
      </w:r>
      <w:r>
        <w:rPr>
          <w:rFonts w:asciiTheme="minorHAnsi" w:hAnsiTheme="minorHAnsi" w:cstheme="minorBidi"/>
        </w:rPr>
        <w:t>reviewing</w:t>
      </w:r>
      <w:r w:rsidR="00D171EB">
        <w:rPr>
          <w:rFonts w:asciiTheme="minorHAnsi" w:hAnsiTheme="minorHAnsi" w:cstheme="minorBidi"/>
        </w:rPr>
        <w:t xml:space="preserve"> the form</w:t>
      </w:r>
      <w:r w:rsidR="009E4307">
        <w:rPr>
          <w:rFonts w:asciiTheme="minorHAnsi" w:hAnsiTheme="minorHAnsi" w:cstheme="minorBidi"/>
        </w:rPr>
        <w:t xml:space="preserve"> and</w:t>
      </w:r>
      <w:r w:rsidR="005F1076">
        <w:rPr>
          <w:rFonts w:asciiTheme="minorHAnsi" w:hAnsiTheme="minorHAnsi" w:cstheme="minorBidi"/>
        </w:rPr>
        <w:t xml:space="preserve"> </w:t>
      </w:r>
      <w:r w:rsidR="009E4307">
        <w:rPr>
          <w:rFonts w:asciiTheme="minorHAnsi" w:hAnsiTheme="minorHAnsi" w:cstheme="minorBidi"/>
        </w:rPr>
        <w:t xml:space="preserve">providing </w:t>
      </w:r>
      <w:r w:rsidR="0036542C">
        <w:rPr>
          <w:rFonts w:asciiTheme="minorHAnsi" w:hAnsiTheme="minorHAnsi" w:cstheme="minorBidi"/>
        </w:rPr>
        <w:t xml:space="preserve">responses to </w:t>
      </w:r>
      <w:r w:rsidR="00DE7E03">
        <w:rPr>
          <w:rFonts w:asciiTheme="minorHAnsi" w:hAnsiTheme="minorHAnsi" w:cstheme="minorBidi"/>
        </w:rPr>
        <w:t xml:space="preserve">eleven </w:t>
      </w:r>
      <w:r w:rsidR="00DD7E15">
        <w:rPr>
          <w:rFonts w:asciiTheme="minorHAnsi" w:hAnsiTheme="minorHAnsi" w:cstheme="minorBidi"/>
        </w:rPr>
        <w:t>personal information</w:t>
      </w:r>
      <w:r w:rsidR="00707A1C">
        <w:rPr>
          <w:rFonts w:asciiTheme="minorHAnsi" w:hAnsiTheme="minorHAnsi" w:cstheme="minorBidi"/>
        </w:rPr>
        <w:t xml:space="preserve"> data elements</w:t>
      </w:r>
      <w:r w:rsidRPr="5D1E4C1F">
        <w:rPr>
          <w:rFonts w:asciiTheme="minorHAnsi" w:hAnsiTheme="minorHAnsi" w:cstheme="minorBidi"/>
        </w:rPr>
        <w:t xml:space="preserve">. </w:t>
      </w:r>
      <w:r w:rsidR="00E16DAA">
        <w:rPr>
          <w:rFonts w:asciiTheme="minorHAnsi" w:hAnsiTheme="minorHAnsi" w:cstheme="minorBidi"/>
        </w:rPr>
        <w:t xml:space="preserve"> </w:t>
      </w:r>
    </w:p>
    <w:p w:rsidR="006130E5" w:rsidP="008F7C08" w14:paraId="078E2C08" w14:textId="77777777">
      <w:pPr>
        <w:tabs>
          <w:tab w:val="left" w:pos="1247"/>
        </w:tabs>
        <w:suppressAutoHyphens/>
        <w:ind w:left="720"/>
        <w:rPr>
          <w:rFonts w:asciiTheme="minorHAnsi" w:hAnsiTheme="minorHAnsi" w:cstheme="minorBidi"/>
        </w:rPr>
      </w:pPr>
    </w:p>
    <w:p w:rsidR="00BF2C37" w:rsidP="009A0D03" w14:paraId="4B477F7A" w14:textId="55512236">
      <w:pPr>
        <w:tabs>
          <w:tab w:val="left" w:pos="1247"/>
        </w:tabs>
        <w:suppressAutoHyphens/>
        <w:ind w:left="720"/>
        <w:rPr>
          <w:rFonts w:asciiTheme="minorHAnsi" w:hAnsiTheme="minorHAnsi" w:cstheme="minorBidi"/>
        </w:rPr>
      </w:pPr>
      <w:r>
        <w:rPr>
          <w:rFonts w:asciiTheme="minorHAnsi" w:hAnsiTheme="minorHAnsi" w:cstheme="minorBidi"/>
        </w:rPr>
        <w:t>We</w:t>
      </w:r>
      <w:r w:rsidR="00C855B7">
        <w:rPr>
          <w:rFonts w:asciiTheme="minorHAnsi" w:hAnsiTheme="minorHAnsi" w:cstheme="minorBidi"/>
        </w:rPr>
        <w:t xml:space="preserve"> continue to</w:t>
      </w:r>
      <w:r>
        <w:rPr>
          <w:rFonts w:asciiTheme="minorHAnsi" w:hAnsiTheme="minorHAnsi" w:cstheme="minorBidi"/>
        </w:rPr>
        <w:t xml:space="preserve"> estimate </w:t>
      </w:r>
      <w:r w:rsidR="004D14C7">
        <w:rPr>
          <w:rFonts w:asciiTheme="minorHAnsi" w:hAnsiTheme="minorHAnsi" w:cstheme="minorBidi"/>
        </w:rPr>
        <w:t>1</w:t>
      </w:r>
      <w:r w:rsidR="00E0023C">
        <w:rPr>
          <w:rFonts w:asciiTheme="minorHAnsi" w:hAnsiTheme="minorHAnsi" w:cstheme="minorBidi"/>
        </w:rPr>
        <w:t>5,300</w:t>
      </w:r>
      <w:r w:rsidR="00A146BD">
        <w:rPr>
          <w:rFonts w:asciiTheme="minorHAnsi" w:hAnsiTheme="minorHAnsi" w:cstheme="minorBidi"/>
        </w:rPr>
        <w:t xml:space="preserve"> IDR applicants will </w:t>
      </w:r>
      <w:r w:rsidR="00D12A74">
        <w:rPr>
          <w:rFonts w:asciiTheme="minorHAnsi" w:hAnsiTheme="minorHAnsi" w:cstheme="minorBidi"/>
        </w:rPr>
        <w:t xml:space="preserve">elect to revoke </w:t>
      </w:r>
      <w:r w:rsidR="00A146BD">
        <w:rPr>
          <w:rFonts w:asciiTheme="minorHAnsi" w:hAnsiTheme="minorHAnsi" w:cstheme="minorBidi"/>
        </w:rPr>
        <w:t xml:space="preserve">consent </w:t>
      </w:r>
      <w:r w:rsidR="00150B3C">
        <w:rPr>
          <w:rFonts w:asciiTheme="minorHAnsi" w:hAnsiTheme="minorHAnsi" w:cstheme="minorBidi"/>
        </w:rPr>
        <w:t xml:space="preserve">(applicants </w:t>
      </w:r>
      <w:r w:rsidR="008E0A30">
        <w:rPr>
          <w:rFonts w:asciiTheme="minorHAnsi" w:hAnsiTheme="minorHAnsi" w:cstheme="minorBidi"/>
        </w:rPr>
        <w:t xml:space="preserve">and </w:t>
      </w:r>
      <w:r w:rsidR="00150B3C">
        <w:rPr>
          <w:rFonts w:asciiTheme="minorHAnsi" w:hAnsiTheme="minorHAnsi" w:cstheme="minorBidi"/>
        </w:rPr>
        <w:t>spouses)</w:t>
      </w:r>
      <w:r w:rsidR="006D37C3">
        <w:rPr>
          <w:rFonts w:asciiTheme="minorHAnsi" w:hAnsiTheme="minorHAnsi" w:cstheme="minorBidi"/>
        </w:rPr>
        <w:t xml:space="preserve">. </w:t>
      </w:r>
      <w:r w:rsidR="007305CC">
        <w:rPr>
          <w:rFonts w:asciiTheme="minorHAnsi" w:hAnsiTheme="minorHAnsi" w:cstheme="minorBidi"/>
        </w:rPr>
        <w:t xml:space="preserve">Approximately </w:t>
      </w:r>
      <w:r w:rsidR="006D37C3">
        <w:rPr>
          <w:rFonts w:asciiTheme="minorHAnsi" w:hAnsiTheme="minorHAnsi" w:cstheme="minorBidi"/>
        </w:rPr>
        <w:t>99% of those users will complete the action</w:t>
      </w:r>
      <w:r w:rsidRPr="5D1E4C1F">
        <w:rPr>
          <w:rFonts w:asciiTheme="minorHAnsi" w:hAnsiTheme="minorHAnsi" w:cstheme="minorBidi"/>
        </w:rPr>
        <w:t xml:space="preserve"> </w:t>
      </w:r>
      <w:r w:rsidR="006D37C3">
        <w:rPr>
          <w:rFonts w:asciiTheme="minorHAnsi" w:hAnsiTheme="minorHAnsi" w:cstheme="minorBidi"/>
        </w:rPr>
        <w:t xml:space="preserve">via a digital flow on </w:t>
      </w:r>
      <w:r w:rsidR="00E91B4C">
        <w:rPr>
          <w:rFonts w:asciiTheme="minorHAnsi" w:hAnsiTheme="minorHAnsi" w:cstheme="minorBidi"/>
        </w:rPr>
        <w:t>studentaid.gov</w:t>
      </w:r>
      <w:r>
        <w:rPr>
          <w:rFonts w:asciiTheme="minorHAnsi" w:hAnsiTheme="minorHAnsi" w:cstheme="minorBidi"/>
        </w:rPr>
        <w:t xml:space="preserve">. </w:t>
      </w:r>
      <w:r w:rsidRPr="5D1E4C1F">
        <w:rPr>
          <w:rFonts w:asciiTheme="minorHAnsi" w:hAnsiTheme="minorHAnsi" w:cstheme="minorBidi"/>
        </w:rPr>
        <w:t xml:space="preserve">Based on </w:t>
      </w:r>
      <w:r>
        <w:rPr>
          <w:rFonts w:asciiTheme="minorHAnsi" w:hAnsiTheme="minorHAnsi" w:cstheme="minorBidi"/>
        </w:rPr>
        <w:t>this</w:t>
      </w:r>
      <w:r w:rsidR="00B35A72">
        <w:rPr>
          <w:rFonts w:asciiTheme="minorHAnsi" w:hAnsiTheme="minorHAnsi" w:cstheme="minorBidi"/>
        </w:rPr>
        <w:t>,</w:t>
      </w:r>
      <w:r>
        <w:rPr>
          <w:rFonts w:asciiTheme="minorHAnsi" w:hAnsiTheme="minorHAnsi" w:cstheme="minorBidi"/>
        </w:rPr>
        <w:t xml:space="preserve"> </w:t>
      </w:r>
      <w:r w:rsidR="00642892">
        <w:rPr>
          <w:rFonts w:asciiTheme="minorHAnsi" w:hAnsiTheme="minorHAnsi" w:cstheme="minorBidi"/>
        </w:rPr>
        <w:t>15,147</w:t>
      </w:r>
      <w:r>
        <w:rPr>
          <w:rFonts w:asciiTheme="minorHAnsi" w:hAnsiTheme="minorHAnsi" w:cstheme="minorBidi"/>
        </w:rPr>
        <w:t xml:space="preserve"> applicants will spend 2 mins completing the </w:t>
      </w:r>
      <w:r w:rsidR="0032017D">
        <w:rPr>
          <w:rFonts w:asciiTheme="minorHAnsi" w:hAnsiTheme="minorHAnsi" w:cstheme="minorBidi"/>
        </w:rPr>
        <w:t>digital</w:t>
      </w:r>
      <w:r>
        <w:rPr>
          <w:rFonts w:asciiTheme="minorHAnsi" w:hAnsiTheme="minorHAnsi" w:cstheme="minorBidi"/>
        </w:rPr>
        <w:t xml:space="preserve"> form</w:t>
      </w:r>
      <w:r w:rsidRPr="5D1E4C1F">
        <w:rPr>
          <w:rFonts w:asciiTheme="minorHAnsi" w:hAnsiTheme="minorHAnsi" w:cstheme="minorBidi"/>
        </w:rPr>
        <w:t xml:space="preserve">, </w:t>
      </w:r>
      <w:r>
        <w:rPr>
          <w:rFonts w:asciiTheme="minorHAnsi" w:hAnsiTheme="minorHAnsi" w:cstheme="minorBidi"/>
        </w:rPr>
        <w:t>with a</w:t>
      </w:r>
      <w:r w:rsidRPr="5D1E4C1F">
        <w:rPr>
          <w:rFonts w:asciiTheme="minorHAnsi" w:hAnsiTheme="minorHAnsi" w:cstheme="minorBidi"/>
        </w:rPr>
        <w:t xml:space="preserve"> total annual reporting burden of </w:t>
      </w:r>
      <w:r w:rsidR="00537CB6">
        <w:rPr>
          <w:rFonts w:asciiTheme="minorHAnsi" w:hAnsiTheme="minorHAnsi" w:cstheme="minorBidi"/>
        </w:rPr>
        <w:t>505</w:t>
      </w:r>
      <w:r w:rsidRPr="5D1E4C1F">
        <w:rPr>
          <w:rFonts w:asciiTheme="minorHAnsi" w:hAnsiTheme="minorHAnsi" w:cstheme="minorBidi"/>
        </w:rPr>
        <w:t xml:space="preserve"> hours.</w:t>
      </w:r>
      <w:r w:rsidR="009A0D03">
        <w:rPr>
          <w:rFonts w:asciiTheme="minorHAnsi" w:hAnsiTheme="minorHAnsi" w:cstheme="minorBidi"/>
        </w:rPr>
        <w:t xml:space="preserve"> </w:t>
      </w:r>
      <w:r>
        <w:rPr>
          <w:rFonts w:asciiTheme="minorHAnsi" w:hAnsiTheme="minorHAnsi" w:cstheme="minorBidi"/>
        </w:rPr>
        <w:t xml:space="preserve">The remaining </w:t>
      </w:r>
      <w:r w:rsidR="002F71F4">
        <w:rPr>
          <w:rFonts w:asciiTheme="minorHAnsi" w:hAnsiTheme="minorHAnsi" w:cstheme="minorBidi"/>
        </w:rPr>
        <w:t xml:space="preserve">1% </w:t>
      </w:r>
      <w:r w:rsidR="003F788C">
        <w:rPr>
          <w:rFonts w:asciiTheme="minorHAnsi" w:hAnsiTheme="minorHAnsi" w:cstheme="minorBidi"/>
        </w:rPr>
        <w:t xml:space="preserve">of </w:t>
      </w:r>
      <w:r w:rsidR="003F788C">
        <w:rPr>
          <w:rFonts w:asciiTheme="minorHAnsi" w:hAnsiTheme="minorHAnsi" w:cstheme="minorBidi"/>
        </w:rPr>
        <w:t>user</w:t>
      </w:r>
      <w:r w:rsidR="003F788C">
        <w:rPr>
          <w:rFonts w:asciiTheme="minorHAnsi" w:hAnsiTheme="minorHAnsi" w:cstheme="minorBidi"/>
        </w:rPr>
        <w:t xml:space="preserve"> will revoke consent</w:t>
      </w:r>
      <w:r w:rsidR="002F71F4">
        <w:rPr>
          <w:rFonts w:asciiTheme="minorHAnsi" w:hAnsiTheme="minorHAnsi" w:cstheme="minorBidi"/>
        </w:rPr>
        <w:t xml:space="preserve"> via the paper form. </w:t>
      </w:r>
      <w:r w:rsidRPr="5D1E4C1F">
        <w:rPr>
          <w:rFonts w:asciiTheme="minorHAnsi" w:hAnsiTheme="minorHAnsi" w:cstheme="minorBidi"/>
        </w:rPr>
        <w:t xml:space="preserve">Based on </w:t>
      </w:r>
      <w:r w:rsidR="00B57A02">
        <w:rPr>
          <w:rFonts w:asciiTheme="minorHAnsi" w:hAnsiTheme="minorHAnsi" w:cstheme="minorBidi"/>
        </w:rPr>
        <w:t>this</w:t>
      </w:r>
      <w:r w:rsidR="00A07196">
        <w:rPr>
          <w:rFonts w:asciiTheme="minorHAnsi" w:hAnsiTheme="minorHAnsi" w:cstheme="minorBidi"/>
        </w:rPr>
        <w:t xml:space="preserve"> approximately</w:t>
      </w:r>
      <w:r w:rsidR="00B57A02">
        <w:rPr>
          <w:rFonts w:asciiTheme="minorHAnsi" w:hAnsiTheme="minorHAnsi" w:cstheme="minorBidi"/>
        </w:rPr>
        <w:t xml:space="preserve"> </w:t>
      </w:r>
      <w:r w:rsidR="007C2689">
        <w:rPr>
          <w:rFonts w:asciiTheme="minorHAnsi" w:hAnsiTheme="minorHAnsi" w:cstheme="minorBidi"/>
        </w:rPr>
        <w:t>153</w:t>
      </w:r>
      <w:r w:rsidR="00B57A02">
        <w:rPr>
          <w:rFonts w:asciiTheme="minorHAnsi" w:hAnsiTheme="minorHAnsi" w:cstheme="minorBidi"/>
        </w:rPr>
        <w:t xml:space="preserve"> applicants will spend 5 mins completing the </w:t>
      </w:r>
      <w:r w:rsidR="003A0C03">
        <w:rPr>
          <w:rFonts w:asciiTheme="minorHAnsi" w:hAnsiTheme="minorHAnsi" w:cstheme="minorBidi"/>
        </w:rPr>
        <w:t xml:space="preserve">paper </w:t>
      </w:r>
      <w:r w:rsidR="00B57A02">
        <w:rPr>
          <w:rFonts w:asciiTheme="minorHAnsi" w:hAnsiTheme="minorHAnsi" w:cstheme="minorBidi"/>
        </w:rPr>
        <w:t>form annually</w:t>
      </w:r>
      <w:r w:rsidRPr="5D1E4C1F">
        <w:rPr>
          <w:rFonts w:asciiTheme="minorHAnsi" w:hAnsiTheme="minorHAnsi" w:cstheme="minorBidi"/>
        </w:rPr>
        <w:t xml:space="preserve">, </w:t>
      </w:r>
      <w:r w:rsidR="0033100A">
        <w:rPr>
          <w:rFonts w:asciiTheme="minorHAnsi" w:hAnsiTheme="minorHAnsi" w:cstheme="minorBidi"/>
        </w:rPr>
        <w:t>with a</w:t>
      </w:r>
      <w:r w:rsidRPr="5D1E4C1F">
        <w:rPr>
          <w:rFonts w:asciiTheme="minorHAnsi" w:hAnsiTheme="minorHAnsi" w:cstheme="minorBidi"/>
        </w:rPr>
        <w:t xml:space="preserve"> total annual reporting burden of </w:t>
      </w:r>
      <w:r w:rsidR="00537CB6">
        <w:rPr>
          <w:rFonts w:asciiTheme="minorHAnsi" w:hAnsiTheme="minorHAnsi" w:cstheme="minorBidi"/>
        </w:rPr>
        <w:t>13</w:t>
      </w:r>
      <w:r w:rsidRPr="5D1E4C1F">
        <w:rPr>
          <w:rFonts w:asciiTheme="minorHAnsi" w:hAnsiTheme="minorHAnsi" w:cstheme="minorBidi"/>
        </w:rPr>
        <w:t xml:space="preserve"> hours.    </w:t>
      </w:r>
    </w:p>
    <w:bookmarkEnd w:id="1"/>
    <w:p w:rsidR="00EF4C67" w:rsidRPr="00FB6309" w:rsidP="008F7C08" w14:paraId="10F23700" w14:textId="77777777">
      <w:pPr>
        <w:tabs>
          <w:tab w:val="left" w:pos="-720"/>
        </w:tabs>
        <w:suppressAutoHyphens/>
        <w:ind w:left="1080"/>
        <w:rPr>
          <w:rFonts w:asciiTheme="minorHAnsi" w:hAnsiTheme="minorHAnsi" w:cstheme="minorHAnsi"/>
          <w:szCs w:val="24"/>
        </w:rPr>
      </w:pPr>
    </w:p>
    <w:p w:rsidR="00ED7195" w:rsidP="008F7C08" w14:paraId="3734C003" w14:textId="77777777">
      <w:pPr>
        <w:pStyle w:val="Caption"/>
        <w:rPr>
          <w:rFonts w:ascii="Times New Roman" w:hAnsi="Times New Roman"/>
          <w:color w:val="000000" w:themeColor="text1"/>
          <w:sz w:val="24"/>
          <w:szCs w:val="24"/>
        </w:rPr>
      </w:pPr>
      <w:r w:rsidRPr="00920F63">
        <w:rPr>
          <w:rFonts w:ascii="Times New Roman" w:hAnsi="Times New Roman"/>
          <w:color w:val="000000" w:themeColor="text1"/>
          <w:sz w:val="24"/>
          <w:szCs w:val="24"/>
        </w:rPr>
        <w:t xml:space="preserve">Estimated </w:t>
      </w:r>
      <w:r w:rsidR="00F31BEC">
        <w:rPr>
          <w:rFonts w:ascii="Times New Roman" w:hAnsi="Times New Roman"/>
          <w:color w:val="000000" w:themeColor="text1"/>
          <w:sz w:val="24"/>
          <w:szCs w:val="24"/>
        </w:rPr>
        <w:t xml:space="preserve">Annual </w:t>
      </w:r>
      <w:r w:rsidR="007F6104">
        <w:rPr>
          <w:rFonts w:ascii="Times New Roman" w:hAnsi="Times New Roman"/>
          <w:color w:val="000000" w:themeColor="text1"/>
          <w:sz w:val="24"/>
          <w:szCs w:val="24"/>
        </w:rPr>
        <w:t>Burden and Respondent Costs</w:t>
      </w:r>
      <w:r w:rsidR="00F5782B">
        <w:rPr>
          <w:rFonts w:ascii="Times New Roman" w:hAnsi="Times New Roman"/>
          <w:color w:val="000000" w:themeColor="text1"/>
          <w:sz w:val="24"/>
          <w:szCs w:val="24"/>
        </w:rPr>
        <w:t xml:space="preserve"> Table</w:t>
      </w:r>
    </w:p>
    <w:p w:rsidR="009A0D03" w:rsidP="009A0D03" w14:paraId="1ABE2849" w14:textId="5C32BFB2">
      <w:pPr>
        <w:rPr>
          <w:rFonts w:asciiTheme="minorHAnsi" w:hAnsiTheme="minorHAnsi" w:cstheme="minorHAnsi"/>
        </w:rPr>
      </w:pPr>
      <w:r w:rsidRPr="00104308">
        <w:rPr>
          <w:rFonts w:asciiTheme="minorHAnsi" w:hAnsiTheme="minorHAnsi" w:cstheme="minorHAnsi"/>
        </w:rPr>
        <w:t xml:space="preserve">For </w:t>
      </w:r>
      <w:r w:rsidRPr="00104308" w:rsidR="005873B4">
        <w:rPr>
          <w:rFonts w:asciiTheme="minorHAnsi" w:hAnsiTheme="minorHAnsi" w:cstheme="minorHAnsi"/>
        </w:rPr>
        <w:t>costs</w:t>
      </w:r>
      <w:r w:rsidRPr="00104308">
        <w:rPr>
          <w:rFonts w:asciiTheme="minorHAnsi" w:hAnsiTheme="minorHAnsi" w:cstheme="minorHAnsi"/>
        </w:rPr>
        <w:t xml:space="preserve"> we used</w:t>
      </w:r>
      <w:r w:rsidRPr="00104308" w:rsidR="005873B4">
        <w:rPr>
          <w:rFonts w:asciiTheme="minorHAnsi" w:hAnsiTheme="minorHAnsi" w:cstheme="minorHAnsi"/>
        </w:rPr>
        <w:t xml:space="preserve"> the median hourly wage for all occupations</w:t>
      </w:r>
      <w:r w:rsidRPr="00104308">
        <w:rPr>
          <w:rFonts w:asciiTheme="minorHAnsi" w:hAnsiTheme="minorHAnsi" w:cstheme="minorHAnsi"/>
        </w:rPr>
        <w:t xml:space="preserve"> </w:t>
      </w:r>
      <w:r w:rsidRPr="00104308" w:rsidR="00B16282">
        <w:rPr>
          <w:rFonts w:asciiTheme="minorHAnsi" w:hAnsiTheme="minorHAnsi" w:cstheme="minorHAnsi"/>
        </w:rPr>
        <w:t>according to the U.S. Labor Bureau</w:t>
      </w:r>
      <w:r w:rsidRPr="00104308" w:rsidR="00931D0F">
        <w:rPr>
          <w:rFonts w:asciiTheme="minorHAnsi" w:hAnsiTheme="minorHAnsi" w:cstheme="minorHAnsi"/>
        </w:rPr>
        <w:t xml:space="preserve"> of Labor Statistics. </w:t>
      </w:r>
      <w:r w:rsidRPr="00104308" w:rsidR="00FA0FA1">
        <w:rPr>
          <w:rFonts w:asciiTheme="minorHAnsi" w:hAnsiTheme="minorHAnsi" w:cstheme="minorHAnsi"/>
        </w:rPr>
        <w:t>In 2025 this was $24.51 per hour.</w:t>
      </w:r>
    </w:p>
    <w:p w:rsidR="00104308" w:rsidRPr="00104308" w:rsidP="009A0D03" w14:paraId="5EF69737" w14:textId="77777777">
      <w:pPr>
        <w:rPr>
          <w:rFonts w:asciiTheme="minorHAnsi" w:hAnsiTheme="minorHAnsi" w:cstheme="minorHAnsi"/>
        </w:rPr>
      </w:pPr>
    </w:p>
    <w:tbl>
      <w:tblPr>
        <w:tblStyle w:val="GridTableLight"/>
        <w:tblpPr w:leftFromText="180" w:rightFromText="180" w:vertAnchor="text" w:horzAnchor="margin" w:tblpXSpec="center" w:tblpY="174"/>
        <w:tblW w:w="8980" w:type="dxa"/>
        <w:tblLayout w:type="fixed"/>
        <w:tblLook w:val="0020"/>
      </w:tblPr>
      <w:tblGrid>
        <w:gridCol w:w="1345"/>
        <w:gridCol w:w="1275"/>
        <w:gridCol w:w="1245"/>
        <w:gridCol w:w="1335"/>
        <w:gridCol w:w="1080"/>
        <w:gridCol w:w="1350"/>
        <w:gridCol w:w="1350"/>
      </w:tblGrid>
      <w:tr w14:paraId="784B69E5" w14:textId="77777777" w:rsidTr="009C75AB">
        <w:tblPrEx>
          <w:tblW w:w="8980" w:type="dxa"/>
          <w:tblLayout w:type="fixed"/>
          <w:tblLook w:val="0020"/>
        </w:tblPrEx>
        <w:trPr>
          <w:tblHeader/>
        </w:trPr>
        <w:tc>
          <w:tcPr>
            <w:tcW w:w="1345" w:type="dxa"/>
          </w:tcPr>
          <w:p w:rsidR="009C37AF" w:rsidRPr="007F6104" w:rsidP="008F7C08" w14:paraId="7DB6F1BA" w14:textId="77777777">
            <w:pPr>
              <w:rPr>
                <w:rFonts w:ascii="Times New Roman" w:hAnsi="Times New Roman"/>
                <w:sz w:val="20"/>
              </w:rPr>
            </w:pPr>
            <w:r w:rsidRPr="007F6104">
              <w:rPr>
                <w:rFonts w:ascii="Times New Roman" w:hAnsi="Times New Roman"/>
                <w:sz w:val="20"/>
              </w:rPr>
              <w:t>Information Activity or IC</w:t>
            </w:r>
            <w:r>
              <w:rPr>
                <w:rFonts w:ascii="Times New Roman" w:hAnsi="Times New Roman"/>
                <w:sz w:val="20"/>
              </w:rPr>
              <w:t xml:space="preserve"> (with type of respondent)</w:t>
            </w:r>
          </w:p>
        </w:tc>
        <w:tc>
          <w:tcPr>
            <w:tcW w:w="1275" w:type="dxa"/>
          </w:tcPr>
          <w:p w:rsidR="009C37AF" w:rsidRPr="007F6104" w:rsidP="008F7C08" w14:paraId="6E646713" w14:textId="77777777">
            <w:pPr>
              <w:rPr>
                <w:rFonts w:ascii="Times New Roman" w:hAnsi="Times New Roman"/>
                <w:sz w:val="20"/>
              </w:rPr>
            </w:pPr>
            <w:r w:rsidRPr="007F6104">
              <w:rPr>
                <w:rFonts w:ascii="Times New Roman" w:hAnsi="Times New Roman"/>
                <w:sz w:val="20"/>
              </w:rPr>
              <w:t>Num</w:t>
            </w:r>
            <w:r>
              <w:rPr>
                <w:rFonts w:ascii="Times New Roman" w:hAnsi="Times New Roman"/>
                <w:sz w:val="20"/>
              </w:rPr>
              <w:t>b</w:t>
            </w:r>
            <w:r w:rsidRPr="007F6104">
              <w:rPr>
                <w:rFonts w:ascii="Times New Roman" w:hAnsi="Times New Roman"/>
                <w:sz w:val="20"/>
              </w:rPr>
              <w:t>er of Respondents</w:t>
            </w:r>
          </w:p>
        </w:tc>
        <w:tc>
          <w:tcPr>
            <w:tcW w:w="1245" w:type="dxa"/>
          </w:tcPr>
          <w:p w:rsidR="009C37AF" w:rsidRPr="007F6104" w:rsidP="008F7C08" w14:paraId="1CD34382" w14:textId="77777777">
            <w:pPr>
              <w:rPr>
                <w:rFonts w:ascii="Times New Roman" w:hAnsi="Times New Roman"/>
                <w:sz w:val="20"/>
              </w:rPr>
            </w:pPr>
            <w:r w:rsidRPr="007F6104">
              <w:rPr>
                <w:rFonts w:ascii="Times New Roman" w:hAnsi="Times New Roman"/>
                <w:sz w:val="20"/>
              </w:rPr>
              <w:t>Number of Responses</w:t>
            </w:r>
          </w:p>
        </w:tc>
        <w:tc>
          <w:tcPr>
            <w:tcW w:w="1335" w:type="dxa"/>
          </w:tcPr>
          <w:p w:rsidR="009C37AF" w:rsidRPr="007F6104" w:rsidP="008F7C08" w14:paraId="6FD19296" w14:textId="77777777">
            <w:pPr>
              <w:rPr>
                <w:rFonts w:ascii="Times New Roman" w:hAnsi="Times New Roman"/>
                <w:sz w:val="20"/>
              </w:rPr>
            </w:pPr>
            <w:r w:rsidRPr="007F6104">
              <w:rPr>
                <w:rFonts w:ascii="Times New Roman" w:hAnsi="Times New Roman"/>
                <w:sz w:val="20"/>
              </w:rPr>
              <w:t xml:space="preserve">Average </w:t>
            </w:r>
            <w:r w:rsidRPr="007F6104">
              <w:rPr>
                <w:rFonts w:ascii="Times New Roman" w:hAnsi="Times New Roman"/>
                <w:sz w:val="20"/>
              </w:rPr>
              <w:t>Burden</w:t>
            </w:r>
            <w:r w:rsidRPr="007F6104">
              <w:rPr>
                <w:rFonts w:ascii="Times New Roman" w:hAnsi="Times New Roman"/>
                <w:sz w:val="20"/>
              </w:rPr>
              <w:t xml:space="preserve"> Hours per Response</w:t>
            </w:r>
          </w:p>
        </w:tc>
        <w:tc>
          <w:tcPr>
            <w:tcW w:w="1080" w:type="dxa"/>
          </w:tcPr>
          <w:p w:rsidR="009C37AF" w:rsidRPr="007F6104" w:rsidP="008F7C08" w14:paraId="55F185D1" w14:textId="77777777">
            <w:pPr>
              <w:rPr>
                <w:rFonts w:ascii="Times New Roman" w:hAnsi="Times New Roman"/>
                <w:sz w:val="20"/>
              </w:rPr>
            </w:pPr>
            <w:r w:rsidRPr="007F6104">
              <w:rPr>
                <w:rFonts w:ascii="Times New Roman" w:hAnsi="Times New Roman"/>
                <w:sz w:val="20"/>
              </w:rPr>
              <w:t xml:space="preserve">Total </w:t>
            </w:r>
            <w:r>
              <w:rPr>
                <w:rFonts w:ascii="Times New Roman" w:hAnsi="Times New Roman"/>
                <w:sz w:val="20"/>
              </w:rPr>
              <w:t xml:space="preserve">Annual </w:t>
            </w:r>
            <w:r w:rsidRPr="007F6104">
              <w:rPr>
                <w:rFonts w:ascii="Times New Roman" w:hAnsi="Times New Roman"/>
                <w:sz w:val="20"/>
              </w:rPr>
              <w:t>Burden Hours</w:t>
            </w:r>
          </w:p>
        </w:tc>
        <w:tc>
          <w:tcPr>
            <w:tcW w:w="1350" w:type="dxa"/>
          </w:tcPr>
          <w:p w:rsidR="009C37AF" w:rsidRPr="007F6104" w:rsidP="008F7C08" w14:paraId="2DA7908C" w14:textId="77777777">
            <w:pPr>
              <w:rPr>
                <w:rFonts w:ascii="Times New Roman" w:hAnsi="Times New Roman"/>
                <w:sz w:val="20"/>
              </w:rPr>
            </w:pPr>
            <w:r w:rsidRPr="00FE1BAE">
              <w:rPr>
                <w:rFonts w:ascii="Times New Roman" w:hAnsi="Times New Roman"/>
                <w:sz w:val="20"/>
              </w:rPr>
              <w:t>Estimated Respondent Average Hourly Wage</w:t>
            </w:r>
          </w:p>
        </w:tc>
        <w:tc>
          <w:tcPr>
            <w:tcW w:w="1350" w:type="dxa"/>
          </w:tcPr>
          <w:p w:rsidR="009C37AF" w:rsidRPr="007F6104" w:rsidP="008F7C08" w14:paraId="10611ABC" w14:textId="77777777">
            <w:pPr>
              <w:rPr>
                <w:rFonts w:ascii="Times New Roman" w:hAnsi="Times New Roman"/>
                <w:sz w:val="20"/>
              </w:rPr>
            </w:pPr>
            <w:r w:rsidRPr="007F6104">
              <w:rPr>
                <w:rFonts w:ascii="Times New Roman" w:hAnsi="Times New Roman"/>
                <w:sz w:val="20"/>
              </w:rPr>
              <w:t xml:space="preserve">Total Annual Costs (hourly </w:t>
            </w:r>
            <w:r>
              <w:rPr>
                <w:rFonts w:ascii="Times New Roman" w:hAnsi="Times New Roman"/>
                <w:sz w:val="20"/>
              </w:rPr>
              <w:t>wage x</w:t>
            </w:r>
            <w:r w:rsidRPr="007F6104">
              <w:rPr>
                <w:rFonts w:ascii="Times New Roman" w:hAnsi="Times New Roman"/>
                <w:sz w:val="20"/>
              </w:rPr>
              <w:t xml:space="preserve"> </w:t>
            </w:r>
            <w:r>
              <w:rPr>
                <w:rFonts w:ascii="Times New Roman" w:hAnsi="Times New Roman"/>
                <w:sz w:val="20"/>
              </w:rPr>
              <w:t>total burden hours</w:t>
            </w:r>
            <w:r w:rsidRPr="007F6104">
              <w:rPr>
                <w:rFonts w:ascii="Times New Roman" w:hAnsi="Times New Roman"/>
                <w:sz w:val="20"/>
              </w:rPr>
              <w:t>)</w:t>
            </w:r>
          </w:p>
        </w:tc>
      </w:tr>
      <w:tr w14:paraId="27BBB391" w14:textId="77777777" w:rsidTr="009C75AB">
        <w:tblPrEx>
          <w:tblW w:w="8980" w:type="dxa"/>
          <w:tblLayout w:type="fixed"/>
          <w:tblLook w:val="0020"/>
        </w:tblPrEx>
        <w:tc>
          <w:tcPr>
            <w:tcW w:w="1345" w:type="dxa"/>
          </w:tcPr>
          <w:p w:rsidR="009C75AB" w:rsidRPr="00F868C1" w:rsidP="008F7C08" w14:paraId="002A80F6" w14:textId="77777777">
            <w:pPr>
              <w:rPr>
                <w:rFonts w:asciiTheme="minorHAnsi" w:hAnsiTheme="minorHAnsi" w:cstheme="minorHAnsi"/>
                <w:szCs w:val="24"/>
              </w:rPr>
            </w:pPr>
            <w:r w:rsidRPr="00F868C1">
              <w:rPr>
                <w:rFonts w:asciiTheme="minorHAnsi" w:hAnsiTheme="minorHAnsi" w:cstheme="minorHAnsi"/>
                <w:szCs w:val="24"/>
              </w:rPr>
              <w:t>Paper Form</w:t>
            </w:r>
          </w:p>
        </w:tc>
        <w:tc>
          <w:tcPr>
            <w:tcW w:w="1275" w:type="dxa"/>
          </w:tcPr>
          <w:p w:rsidR="009C75AB" w:rsidRPr="00F868C1" w:rsidP="008F7C08" w14:paraId="79A22020" w14:textId="77777777">
            <w:pPr>
              <w:rPr>
                <w:rFonts w:asciiTheme="minorHAnsi" w:hAnsiTheme="minorHAnsi" w:cstheme="minorHAnsi"/>
                <w:szCs w:val="24"/>
              </w:rPr>
            </w:pPr>
            <w:r w:rsidRPr="00F868C1">
              <w:rPr>
                <w:rFonts w:asciiTheme="minorHAnsi" w:hAnsiTheme="minorHAnsi" w:cstheme="minorHAnsi"/>
                <w:szCs w:val="24"/>
              </w:rPr>
              <w:t>153</w:t>
            </w:r>
          </w:p>
        </w:tc>
        <w:tc>
          <w:tcPr>
            <w:tcW w:w="1245" w:type="dxa"/>
          </w:tcPr>
          <w:p w:rsidR="009C75AB" w:rsidRPr="00F868C1" w:rsidP="008F7C08" w14:paraId="5BB765C2" w14:textId="77777777">
            <w:pPr>
              <w:rPr>
                <w:rFonts w:asciiTheme="minorHAnsi" w:hAnsiTheme="minorHAnsi" w:cstheme="minorHAnsi"/>
                <w:szCs w:val="24"/>
              </w:rPr>
            </w:pPr>
            <w:r w:rsidRPr="00F868C1">
              <w:rPr>
                <w:rFonts w:asciiTheme="minorHAnsi" w:hAnsiTheme="minorHAnsi" w:cstheme="minorHAnsi"/>
                <w:szCs w:val="24"/>
              </w:rPr>
              <w:t>153</w:t>
            </w:r>
          </w:p>
        </w:tc>
        <w:tc>
          <w:tcPr>
            <w:tcW w:w="1335" w:type="dxa"/>
          </w:tcPr>
          <w:p w:rsidR="009C75AB" w:rsidRPr="00F868C1" w:rsidP="008F7C08" w14:paraId="25C7AE8D" w14:textId="77777777">
            <w:pPr>
              <w:rPr>
                <w:rFonts w:asciiTheme="minorHAnsi" w:hAnsiTheme="minorHAnsi" w:cstheme="minorHAnsi"/>
                <w:szCs w:val="24"/>
              </w:rPr>
            </w:pPr>
            <w:r w:rsidRPr="00F868C1">
              <w:rPr>
                <w:rFonts w:asciiTheme="minorHAnsi" w:hAnsiTheme="minorHAnsi" w:cstheme="minorHAnsi"/>
                <w:szCs w:val="24"/>
              </w:rPr>
              <w:t>5 minutes</w:t>
            </w:r>
          </w:p>
        </w:tc>
        <w:tc>
          <w:tcPr>
            <w:tcW w:w="1080" w:type="dxa"/>
          </w:tcPr>
          <w:p w:rsidR="009C75AB" w:rsidRPr="00F868C1" w:rsidP="008F7C08" w14:paraId="78802059" w14:textId="77777777">
            <w:pPr>
              <w:rPr>
                <w:rFonts w:asciiTheme="minorHAnsi" w:hAnsiTheme="minorHAnsi" w:cstheme="minorHAnsi"/>
                <w:szCs w:val="24"/>
              </w:rPr>
            </w:pPr>
            <w:r w:rsidRPr="00F868C1">
              <w:rPr>
                <w:rFonts w:asciiTheme="minorHAnsi" w:hAnsiTheme="minorHAnsi" w:cstheme="minorHAnsi"/>
                <w:szCs w:val="24"/>
              </w:rPr>
              <w:t>13</w:t>
            </w:r>
          </w:p>
        </w:tc>
        <w:tc>
          <w:tcPr>
            <w:tcW w:w="1350" w:type="dxa"/>
          </w:tcPr>
          <w:p w:rsidR="009C75AB" w:rsidRPr="00F868C1" w:rsidP="008F7C08" w14:paraId="66660152" w14:textId="3094AB26">
            <w:pPr>
              <w:rPr>
                <w:rFonts w:asciiTheme="minorHAnsi" w:hAnsiTheme="minorHAnsi" w:cstheme="minorHAnsi"/>
                <w:szCs w:val="24"/>
              </w:rPr>
            </w:pPr>
            <w:r w:rsidRPr="00F868C1">
              <w:rPr>
                <w:rFonts w:asciiTheme="minorHAnsi" w:hAnsiTheme="minorHAnsi" w:cstheme="minorHAnsi"/>
                <w:szCs w:val="24"/>
              </w:rPr>
              <w:t>$2</w:t>
            </w:r>
            <w:r w:rsidR="00FA0FA1">
              <w:rPr>
                <w:rFonts w:asciiTheme="minorHAnsi" w:hAnsiTheme="minorHAnsi" w:cstheme="minorHAnsi"/>
                <w:szCs w:val="24"/>
              </w:rPr>
              <w:t>4</w:t>
            </w:r>
            <w:r w:rsidRPr="00F868C1">
              <w:rPr>
                <w:rFonts w:asciiTheme="minorHAnsi" w:hAnsiTheme="minorHAnsi" w:cstheme="minorHAnsi"/>
                <w:szCs w:val="24"/>
              </w:rPr>
              <w:t>.</w:t>
            </w:r>
            <w:r w:rsidR="00FA0FA1">
              <w:rPr>
                <w:rFonts w:asciiTheme="minorHAnsi" w:hAnsiTheme="minorHAnsi" w:cstheme="minorHAnsi"/>
                <w:szCs w:val="24"/>
              </w:rPr>
              <w:t>51</w:t>
            </w:r>
          </w:p>
        </w:tc>
        <w:tc>
          <w:tcPr>
            <w:tcW w:w="1350" w:type="dxa"/>
          </w:tcPr>
          <w:p w:rsidR="009C75AB" w:rsidRPr="00F868C1" w:rsidP="008F7C08" w14:paraId="724DA4E4" w14:textId="37FC3922">
            <w:pPr>
              <w:rPr>
                <w:rFonts w:asciiTheme="minorHAnsi" w:hAnsiTheme="minorHAnsi" w:cstheme="minorHAnsi"/>
                <w:szCs w:val="24"/>
              </w:rPr>
            </w:pPr>
            <w:r w:rsidRPr="00F868C1">
              <w:rPr>
                <w:rFonts w:asciiTheme="minorHAnsi" w:hAnsiTheme="minorHAnsi" w:cstheme="minorHAnsi"/>
                <w:szCs w:val="24"/>
              </w:rPr>
              <w:t>$</w:t>
            </w:r>
            <w:r w:rsidR="000947F0">
              <w:rPr>
                <w:rFonts w:asciiTheme="minorHAnsi" w:hAnsiTheme="minorHAnsi" w:cstheme="minorHAnsi"/>
                <w:szCs w:val="24"/>
              </w:rPr>
              <w:t>318.63</w:t>
            </w:r>
          </w:p>
        </w:tc>
      </w:tr>
      <w:tr w14:paraId="2B64CBE0" w14:textId="77777777" w:rsidTr="009C75AB">
        <w:tblPrEx>
          <w:tblW w:w="8980" w:type="dxa"/>
          <w:tblLayout w:type="fixed"/>
          <w:tblLook w:val="0020"/>
        </w:tblPrEx>
        <w:tc>
          <w:tcPr>
            <w:tcW w:w="1345" w:type="dxa"/>
          </w:tcPr>
          <w:p w:rsidR="009C75AB" w:rsidRPr="00F868C1" w:rsidP="008F7C08" w14:paraId="66E49B83" w14:textId="77777777">
            <w:pPr>
              <w:rPr>
                <w:rFonts w:asciiTheme="minorHAnsi" w:hAnsiTheme="minorHAnsi" w:cstheme="minorHAnsi"/>
                <w:szCs w:val="24"/>
              </w:rPr>
            </w:pPr>
            <w:r w:rsidRPr="00F868C1">
              <w:rPr>
                <w:rFonts w:asciiTheme="minorHAnsi" w:hAnsiTheme="minorHAnsi" w:cstheme="minorHAnsi"/>
                <w:szCs w:val="24"/>
              </w:rPr>
              <w:t>Web Form</w:t>
            </w:r>
          </w:p>
        </w:tc>
        <w:tc>
          <w:tcPr>
            <w:tcW w:w="1275" w:type="dxa"/>
          </w:tcPr>
          <w:p w:rsidR="009C75AB" w:rsidRPr="00F868C1" w:rsidP="008F7C08" w14:paraId="6B2EE89F" w14:textId="77777777">
            <w:pPr>
              <w:rPr>
                <w:rFonts w:asciiTheme="minorHAnsi" w:hAnsiTheme="minorHAnsi" w:cstheme="minorHAnsi"/>
                <w:szCs w:val="24"/>
              </w:rPr>
            </w:pPr>
            <w:r w:rsidRPr="00F868C1">
              <w:rPr>
                <w:rFonts w:asciiTheme="minorHAnsi" w:hAnsiTheme="minorHAnsi" w:cstheme="minorHAnsi"/>
                <w:szCs w:val="24"/>
              </w:rPr>
              <w:t>15</w:t>
            </w:r>
            <w:r w:rsidRPr="00F868C1" w:rsidR="007463FE">
              <w:rPr>
                <w:rFonts w:asciiTheme="minorHAnsi" w:hAnsiTheme="minorHAnsi" w:cstheme="minorHAnsi"/>
                <w:szCs w:val="24"/>
              </w:rPr>
              <w:t>,147</w:t>
            </w:r>
          </w:p>
        </w:tc>
        <w:tc>
          <w:tcPr>
            <w:tcW w:w="1245" w:type="dxa"/>
          </w:tcPr>
          <w:p w:rsidR="009C75AB" w:rsidRPr="00F868C1" w:rsidP="008F7C08" w14:paraId="019F1B85" w14:textId="77777777">
            <w:pPr>
              <w:rPr>
                <w:rFonts w:asciiTheme="minorHAnsi" w:hAnsiTheme="minorHAnsi" w:cstheme="minorHAnsi"/>
                <w:szCs w:val="24"/>
              </w:rPr>
            </w:pPr>
            <w:r w:rsidRPr="00F868C1">
              <w:rPr>
                <w:rFonts w:asciiTheme="minorHAnsi" w:hAnsiTheme="minorHAnsi" w:cstheme="minorHAnsi"/>
                <w:szCs w:val="24"/>
              </w:rPr>
              <w:t>15,147</w:t>
            </w:r>
          </w:p>
        </w:tc>
        <w:tc>
          <w:tcPr>
            <w:tcW w:w="1335" w:type="dxa"/>
          </w:tcPr>
          <w:p w:rsidR="009C75AB" w:rsidRPr="00F868C1" w:rsidP="008F7C08" w14:paraId="4FEF6541" w14:textId="77777777">
            <w:pPr>
              <w:rPr>
                <w:rFonts w:asciiTheme="minorHAnsi" w:hAnsiTheme="minorHAnsi" w:cstheme="minorHAnsi"/>
                <w:szCs w:val="24"/>
              </w:rPr>
            </w:pPr>
            <w:r w:rsidRPr="00F868C1">
              <w:rPr>
                <w:rFonts w:asciiTheme="minorHAnsi" w:hAnsiTheme="minorHAnsi" w:cstheme="minorHAnsi"/>
                <w:szCs w:val="24"/>
              </w:rPr>
              <w:t>2 minutes</w:t>
            </w:r>
          </w:p>
        </w:tc>
        <w:tc>
          <w:tcPr>
            <w:tcW w:w="1080" w:type="dxa"/>
          </w:tcPr>
          <w:p w:rsidR="009C75AB" w:rsidRPr="00F868C1" w:rsidP="008F7C08" w14:paraId="2E0C4156" w14:textId="77777777">
            <w:pPr>
              <w:rPr>
                <w:rFonts w:asciiTheme="minorHAnsi" w:hAnsiTheme="minorHAnsi" w:cstheme="minorHAnsi"/>
                <w:szCs w:val="24"/>
              </w:rPr>
            </w:pPr>
            <w:r w:rsidRPr="00F868C1">
              <w:rPr>
                <w:rFonts w:asciiTheme="minorHAnsi" w:hAnsiTheme="minorHAnsi" w:cstheme="minorHAnsi"/>
                <w:szCs w:val="24"/>
              </w:rPr>
              <w:t>505</w:t>
            </w:r>
          </w:p>
        </w:tc>
        <w:tc>
          <w:tcPr>
            <w:tcW w:w="1350" w:type="dxa"/>
          </w:tcPr>
          <w:p w:rsidR="009C75AB" w:rsidRPr="00F868C1" w:rsidP="008F7C08" w14:paraId="27335390" w14:textId="36BACAF2">
            <w:pPr>
              <w:rPr>
                <w:rFonts w:asciiTheme="minorHAnsi" w:hAnsiTheme="minorHAnsi" w:cstheme="minorHAnsi"/>
                <w:szCs w:val="24"/>
              </w:rPr>
            </w:pPr>
            <w:r w:rsidRPr="00F868C1">
              <w:rPr>
                <w:rFonts w:asciiTheme="minorHAnsi" w:hAnsiTheme="minorHAnsi" w:cstheme="minorHAnsi"/>
                <w:szCs w:val="24"/>
              </w:rPr>
              <w:t>$2</w:t>
            </w:r>
            <w:r w:rsidR="00131FDA">
              <w:rPr>
                <w:rFonts w:asciiTheme="minorHAnsi" w:hAnsiTheme="minorHAnsi" w:cstheme="minorHAnsi"/>
                <w:szCs w:val="24"/>
              </w:rPr>
              <w:t>4.51</w:t>
            </w:r>
          </w:p>
        </w:tc>
        <w:tc>
          <w:tcPr>
            <w:tcW w:w="1350" w:type="dxa"/>
          </w:tcPr>
          <w:p w:rsidR="009C75AB" w:rsidRPr="00F868C1" w:rsidP="008F7C08" w14:paraId="7719948D" w14:textId="4086AED2">
            <w:pPr>
              <w:rPr>
                <w:rFonts w:asciiTheme="minorHAnsi" w:hAnsiTheme="minorHAnsi" w:cstheme="minorHAnsi"/>
                <w:szCs w:val="24"/>
              </w:rPr>
            </w:pPr>
            <w:r w:rsidRPr="00F868C1">
              <w:rPr>
                <w:rFonts w:asciiTheme="minorHAnsi" w:hAnsiTheme="minorHAnsi" w:cstheme="minorHAnsi"/>
                <w:szCs w:val="24"/>
              </w:rPr>
              <w:t>$</w:t>
            </w:r>
            <w:r w:rsidRPr="00F868C1" w:rsidR="00375E1C">
              <w:rPr>
                <w:rFonts w:asciiTheme="minorHAnsi" w:hAnsiTheme="minorHAnsi" w:cstheme="minorHAnsi"/>
                <w:szCs w:val="24"/>
              </w:rPr>
              <w:t>1</w:t>
            </w:r>
            <w:r w:rsidR="0014151D">
              <w:rPr>
                <w:rFonts w:asciiTheme="minorHAnsi" w:hAnsiTheme="minorHAnsi" w:cstheme="minorHAnsi"/>
                <w:szCs w:val="24"/>
              </w:rPr>
              <w:t>2,377</w:t>
            </w:r>
            <w:r w:rsidR="00470613">
              <w:rPr>
                <w:rFonts w:asciiTheme="minorHAnsi" w:hAnsiTheme="minorHAnsi" w:cstheme="minorHAnsi"/>
                <w:szCs w:val="24"/>
              </w:rPr>
              <w:t>.55</w:t>
            </w:r>
          </w:p>
        </w:tc>
      </w:tr>
      <w:tr w14:paraId="609FB0A7" w14:textId="77777777" w:rsidTr="009C75AB">
        <w:tblPrEx>
          <w:tblW w:w="8980" w:type="dxa"/>
          <w:tblLayout w:type="fixed"/>
          <w:tblLook w:val="0020"/>
        </w:tblPrEx>
        <w:tc>
          <w:tcPr>
            <w:tcW w:w="1345" w:type="dxa"/>
          </w:tcPr>
          <w:p w:rsidR="009C75AB" w:rsidRPr="00442E07" w:rsidP="008F7C08" w14:paraId="54EE2485" w14:textId="77777777">
            <w:pPr>
              <w:rPr>
                <w:rFonts w:ascii="Times New Roman" w:hAnsi="Times New Roman"/>
                <w:szCs w:val="24"/>
              </w:rPr>
            </w:pPr>
            <w:r>
              <w:rPr>
                <w:rFonts w:ascii="Times New Roman" w:hAnsi="Times New Roman"/>
                <w:szCs w:val="24"/>
              </w:rPr>
              <w:t>Annualized Totals</w:t>
            </w:r>
          </w:p>
        </w:tc>
        <w:tc>
          <w:tcPr>
            <w:tcW w:w="1275" w:type="dxa"/>
          </w:tcPr>
          <w:p w:rsidR="009C75AB" w:rsidRPr="00F868C1" w:rsidP="008F7C08" w14:paraId="4EFBDB7B" w14:textId="77777777">
            <w:pPr>
              <w:rPr>
                <w:rFonts w:asciiTheme="minorHAnsi" w:hAnsiTheme="minorHAnsi" w:cstheme="minorHAnsi"/>
                <w:szCs w:val="24"/>
              </w:rPr>
            </w:pPr>
            <w:r w:rsidRPr="00F868C1">
              <w:rPr>
                <w:rFonts w:asciiTheme="minorHAnsi" w:hAnsiTheme="minorHAnsi" w:cstheme="minorHAnsi"/>
                <w:szCs w:val="24"/>
              </w:rPr>
              <w:t>15,300</w:t>
            </w:r>
          </w:p>
        </w:tc>
        <w:tc>
          <w:tcPr>
            <w:tcW w:w="1245" w:type="dxa"/>
          </w:tcPr>
          <w:p w:rsidR="009C75AB" w:rsidRPr="00F868C1" w:rsidP="008F7C08" w14:paraId="2F1FDD5E" w14:textId="77777777">
            <w:pPr>
              <w:rPr>
                <w:rFonts w:asciiTheme="minorHAnsi" w:hAnsiTheme="minorHAnsi" w:cstheme="minorHAnsi"/>
                <w:szCs w:val="24"/>
              </w:rPr>
            </w:pPr>
            <w:r w:rsidRPr="00F868C1">
              <w:rPr>
                <w:rFonts w:asciiTheme="minorHAnsi" w:hAnsiTheme="minorHAnsi" w:cstheme="minorHAnsi"/>
                <w:szCs w:val="24"/>
              </w:rPr>
              <w:t>15,300</w:t>
            </w:r>
          </w:p>
        </w:tc>
        <w:tc>
          <w:tcPr>
            <w:tcW w:w="1335" w:type="dxa"/>
          </w:tcPr>
          <w:p w:rsidR="009C75AB" w:rsidRPr="00F868C1" w:rsidP="008F7C08" w14:paraId="747C3743" w14:textId="77777777">
            <w:pPr>
              <w:rPr>
                <w:rFonts w:asciiTheme="minorHAnsi" w:hAnsiTheme="minorHAnsi" w:cstheme="minorHAnsi"/>
                <w:szCs w:val="24"/>
              </w:rPr>
            </w:pPr>
            <w:r w:rsidRPr="00F868C1">
              <w:rPr>
                <w:rFonts w:asciiTheme="minorHAnsi" w:hAnsiTheme="minorHAnsi" w:cstheme="minorHAnsi"/>
                <w:szCs w:val="24"/>
              </w:rPr>
              <w:t xml:space="preserve">   </w:t>
            </w:r>
          </w:p>
        </w:tc>
        <w:tc>
          <w:tcPr>
            <w:tcW w:w="1080" w:type="dxa"/>
          </w:tcPr>
          <w:p w:rsidR="009C75AB" w:rsidRPr="00F868C1" w:rsidP="008F7C08" w14:paraId="5C60F68E" w14:textId="77777777">
            <w:pPr>
              <w:rPr>
                <w:rFonts w:asciiTheme="minorHAnsi" w:hAnsiTheme="minorHAnsi" w:cstheme="minorHAnsi"/>
                <w:szCs w:val="24"/>
              </w:rPr>
            </w:pPr>
            <w:r w:rsidRPr="00F868C1">
              <w:rPr>
                <w:rFonts w:asciiTheme="minorHAnsi" w:hAnsiTheme="minorHAnsi" w:cstheme="minorHAnsi"/>
                <w:szCs w:val="24"/>
              </w:rPr>
              <w:t>518</w:t>
            </w:r>
          </w:p>
        </w:tc>
        <w:tc>
          <w:tcPr>
            <w:tcW w:w="1350" w:type="dxa"/>
          </w:tcPr>
          <w:p w:rsidR="009C75AB" w:rsidRPr="00F868C1" w:rsidP="008F7C08" w14:paraId="0EDF911D" w14:textId="05B212E1">
            <w:pPr>
              <w:rPr>
                <w:rFonts w:asciiTheme="minorHAnsi" w:hAnsiTheme="minorHAnsi" w:cstheme="minorHAnsi"/>
                <w:szCs w:val="24"/>
              </w:rPr>
            </w:pPr>
            <w:r>
              <w:rPr>
                <w:rFonts w:asciiTheme="minorHAnsi" w:hAnsiTheme="minorHAnsi" w:cstheme="minorHAnsi"/>
                <w:szCs w:val="24"/>
              </w:rPr>
              <w:t>$24.51</w:t>
            </w:r>
          </w:p>
        </w:tc>
        <w:tc>
          <w:tcPr>
            <w:tcW w:w="1350" w:type="dxa"/>
          </w:tcPr>
          <w:p w:rsidR="009C75AB" w:rsidRPr="00F868C1" w:rsidP="008F7C08" w14:paraId="31CEABC0" w14:textId="42C89C09">
            <w:pPr>
              <w:rPr>
                <w:rFonts w:asciiTheme="minorHAnsi" w:hAnsiTheme="minorHAnsi" w:cstheme="minorHAnsi"/>
                <w:szCs w:val="24"/>
              </w:rPr>
            </w:pPr>
            <w:r w:rsidRPr="00F868C1">
              <w:rPr>
                <w:rFonts w:asciiTheme="minorHAnsi" w:hAnsiTheme="minorHAnsi" w:cstheme="minorHAnsi"/>
                <w:szCs w:val="24"/>
              </w:rPr>
              <w:t>$</w:t>
            </w:r>
            <w:r w:rsidRPr="00F868C1" w:rsidR="00375E1C">
              <w:rPr>
                <w:rFonts w:asciiTheme="minorHAnsi" w:hAnsiTheme="minorHAnsi" w:cstheme="minorHAnsi"/>
                <w:szCs w:val="24"/>
              </w:rPr>
              <w:t>1</w:t>
            </w:r>
            <w:r w:rsidR="00470613">
              <w:rPr>
                <w:rFonts w:asciiTheme="minorHAnsi" w:hAnsiTheme="minorHAnsi" w:cstheme="minorHAnsi"/>
                <w:szCs w:val="24"/>
              </w:rPr>
              <w:t>2,696.18</w:t>
            </w:r>
          </w:p>
        </w:tc>
      </w:tr>
    </w:tbl>
    <w:p w:rsidR="009C37AF" w:rsidRPr="009C37AF" w:rsidP="008F7C08" w14:paraId="6948D094" w14:textId="77777777"/>
    <w:p w:rsidR="00F31BEC" w:rsidRPr="00AF5D1A" w:rsidP="008F7C08" w14:paraId="2976BCC5" w14:textId="77777777">
      <w:pPr>
        <w:pStyle w:val="ListParagraph"/>
        <w:tabs>
          <w:tab w:val="left" w:pos="-720"/>
        </w:tabs>
        <w:suppressAutoHyphens/>
        <w:ind w:left="-864" w:right="-864"/>
        <w:rPr>
          <w:rStyle w:val="a"/>
          <w:rFonts w:ascii="Times New Roman" w:hAnsi="Times New Roman"/>
          <w:b/>
          <w:bCs/>
          <w:i/>
          <w:iCs/>
          <w:sz w:val="22"/>
          <w:szCs w:val="22"/>
        </w:rPr>
      </w:pPr>
      <w:r w:rsidRPr="00AF5D1A">
        <w:rPr>
          <w:rStyle w:val="a"/>
          <w:rFonts w:ascii="Times New Roman" w:hAnsi="Times New Roman"/>
          <w:b/>
          <w:bCs/>
          <w:i/>
          <w:iCs/>
          <w:sz w:val="22"/>
          <w:szCs w:val="22"/>
        </w:rPr>
        <w:t xml:space="preserve">Please ensure the annual total burden, </w:t>
      </w:r>
      <w:r w:rsidRPr="00AF5D1A" w:rsidR="003D3C84">
        <w:rPr>
          <w:rStyle w:val="a"/>
          <w:rFonts w:ascii="Times New Roman" w:hAnsi="Times New Roman"/>
          <w:b/>
          <w:bCs/>
          <w:i/>
          <w:iCs/>
          <w:sz w:val="22"/>
          <w:szCs w:val="22"/>
        </w:rPr>
        <w:t>respondents,</w:t>
      </w:r>
      <w:r w:rsidRPr="00AF5D1A">
        <w:rPr>
          <w:rStyle w:val="a"/>
          <w:rFonts w:ascii="Times New Roman" w:hAnsi="Times New Roman"/>
          <w:b/>
          <w:bCs/>
          <w:i/>
          <w:iCs/>
          <w:sz w:val="22"/>
          <w:szCs w:val="22"/>
        </w:rPr>
        <w:t xml:space="preserve"> and response match those entered in IC Data Parts 1 and 2</w:t>
      </w:r>
      <w:r w:rsidRPr="00AF5D1A" w:rsidR="00916EE4">
        <w:rPr>
          <w:rStyle w:val="a"/>
          <w:rFonts w:ascii="Times New Roman" w:hAnsi="Times New Roman"/>
          <w:b/>
          <w:bCs/>
          <w:i/>
          <w:iCs/>
          <w:sz w:val="22"/>
          <w:szCs w:val="22"/>
        </w:rPr>
        <w:t>, and</w:t>
      </w:r>
      <w:r w:rsidRPr="00AF5D1A">
        <w:rPr>
          <w:rStyle w:val="a"/>
          <w:rFonts w:ascii="Times New Roman" w:hAnsi="Times New Roman"/>
          <w:b/>
          <w:bCs/>
          <w:i/>
          <w:iCs/>
          <w:sz w:val="22"/>
          <w:szCs w:val="22"/>
        </w:rPr>
        <w:t xml:space="preserve"> the response per respondent matches the Paperwork Burden Statement that must be included </w:t>
      </w:r>
      <w:r w:rsidRPr="00AF5D1A">
        <w:rPr>
          <w:rStyle w:val="a"/>
          <w:rFonts w:ascii="Times New Roman" w:hAnsi="Times New Roman"/>
          <w:b/>
          <w:bCs/>
          <w:i/>
          <w:iCs/>
          <w:sz w:val="22"/>
          <w:szCs w:val="22"/>
        </w:rPr>
        <w:t>on</w:t>
      </w:r>
      <w:r w:rsidRPr="00AF5D1A">
        <w:rPr>
          <w:rStyle w:val="a"/>
          <w:rFonts w:ascii="Times New Roman" w:hAnsi="Times New Roman"/>
          <w:b/>
          <w:bCs/>
          <w:i/>
          <w:iCs/>
          <w:sz w:val="22"/>
          <w:szCs w:val="22"/>
        </w:rPr>
        <w:t xml:space="preserve"> all forms.</w:t>
      </w:r>
    </w:p>
    <w:p w:rsidR="00920F63" w:rsidP="008F7C08" w14:paraId="4B34A6D6" w14:textId="77777777">
      <w:pPr>
        <w:pStyle w:val="ListParagraph"/>
        <w:tabs>
          <w:tab w:val="left" w:pos="-720"/>
        </w:tabs>
        <w:suppressAutoHyphens/>
        <w:rPr>
          <w:rStyle w:val="a"/>
          <w:rFonts w:ascii="Times New Roman" w:hAnsi="Times New Roman"/>
          <w:szCs w:val="24"/>
        </w:rPr>
      </w:pPr>
    </w:p>
    <w:p w:rsidR="00043C32" w:rsidRPr="00ED7195" w:rsidP="008F7C08" w14:paraId="3DF12E58" w14:textId="77777777">
      <w:pPr>
        <w:pStyle w:val="ListParagraph"/>
        <w:numPr>
          <w:ilvl w:val="0"/>
          <w:numId w:val="5"/>
        </w:numPr>
        <w:tabs>
          <w:tab w:val="left" w:pos="-720"/>
        </w:tabs>
        <w:suppressAutoHyphens/>
        <w:ind w:hanging="540"/>
        <w:rPr>
          <w:rFonts w:ascii="Times New Roman" w:hAnsi="Times New Roman"/>
          <w:b/>
          <w:szCs w:val="24"/>
        </w:rPr>
      </w:pPr>
      <w:r w:rsidRPr="00ED7195">
        <w:rPr>
          <w:rStyle w:val="a"/>
          <w:rFonts w:ascii="Times New Roman" w:hAnsi="Times New Roman"/>
          <w:b/>
          <w:szCs w:val="24"/>
        </w:rPr>
        <w:t>Provide an estimate of the total annual cost burden to respondents or record keepers resulting from the collection of information.  (Do not include the cost of any hour burden shown in Items 12 and 14.)</w:t>
      </w:r>
    </w:p>
    <w:p w:rsidR="00043C32" w:rsidRPr="00ED7195" w:rsidP="008F7C08" w14:paraId="688BAE33" w14:textId="77777777">
      <w:pPr>
        <w:tabs>
          <w:tab w:val="left" w:pos="-720"/>
        </w:tabs>
        <w:suppressAutoHyphens/>
        <w:rPr>
          <w:rFonts w:ascii="Times New Roman" w:hAnsi="Times New Roman"/>
          <w:b/>
          <w:szCs w:val="24"/>
        </w:rPr>
      </w:pPr>
    </w:p>
    <w:p w:rsidR="00043C32" w:rsidRPr="00ED7195" w:rsidP="008F7C08" w14:paraId="51A6B843" w14:textId="77777777">
      <w:pPr>
        <w:numPr>
          <w:ilvl w:val="0"/>
          <w:numId w:val="1"/>
        </w:numPr>
        <w:tabs>
          <w:tab w:val="left" w:pos="-720"/>
          <w:tab w:val="clear" w:pos="700"/>
        </w:tabs>
        <w:suppressAutoHyphens/>
        <w:ind w:left="1170" w:hanging="450"/>
        <w:rPr>
          <w:rFonts w:ascii="Times New Roman" w:hAnsi="Times New Roman"/>
          <w:b/>
          <w:szCs w:val="24"/>
        </w:rPr>
      </w:pPr>
      <w:r w:rsidRPr="00ED7195">
        <w:rPr>
          <w:rFonts w:ascii="Times New Roman" w:hAnsi="Times New Roman"/>
          <w:b/>
          <w:szCs w:val="24"/>
        </w:rPr>
        <w:t xml:space="preserve">The cost estimate should be split into two components: (a) a total capital and start-up cost component (annualized over its expected useful life); and (b) a total operation and maintenance and purchase of services component.  The estimates should </w:t>
      </w:r>
      <w:r w:rsidRPr="00ED7195">
        <w:rPr>
          <w:rFonts w:ascii="Times New Roman" w:hAnsi="Times New Roman"/>
          <w:b/>
          <w:szCs w:val="24"/>
        </w:rPr>
        <w:t>take into account</w:t>
      </w:r>
      <w:r w:rsidRPr="00ED7195">
        <w:rPr>
          <w:rFonts w:ascii="Times New Roman" w:hAnsi="Times New Roman"/>
          <w:b/>
          <w:szCs w:val="24"/>
        </w:rPr>
        <w:t xml:space="preserve"> costs associated with generating, </w:t>
      </w:r>
      <w:r w:rsidRPr="00ED7195">
        <w:rPr>
          <w:rFonts w:ascii="Times New Roman" w:hAnsi="Times New Roman"/>
          <w:b/>
          <w:szCs w:val="24"/>
        </w:rPr>
        <w:t xml:space="preserve">maintaining, and disclosing or providing the information.  Include descriptions of methods used to estimate major cost factors including system and technology acquisition, expected useful life of capital equipment, the discount rate(s), and the </w:t>
      </w:r>
      <w:r w:rsidRPr="00ED7195">
        <w:rPr>
          <w:rFonts w:ascii="Times New Roman" w:hAnsi="Times New Roman"/>
          <w:b/>
          <w:szCs w:val="24"/>
        </w:rPr>
        <w:t>time period</w:t>
      </w:r>
      <w:r w:rsidRPr="00ED7195">
        <w:rPr>
          <w:rFonts w:ascii="Times New Roman" w:hAnsi="Times New Roman"/>
          <w:b/>
          <w:szCs w:val="24"/>
        </w:rPr>
        <w:t xml:space="preserve"> over which costs will be incurred.  Capital and start-up costs include, among other items, preparations for collecting information such as purchasing computers and software; monitoring, sampling, drilling and testing equipment; and acquiring and maintaining record storage facilities.</w:t>
      </w:r>
    </w:p>
    <w:p w:rsidR="00043C32" w:rsidRPr="00ED7195" w:rsidP="008F7C08" w14:paraId="03F7C519" w14:textId="77777777">
      <w:pPr>
        <w:numPr>
          <w:ilvl w:val="0"/>
          <w:numId w:val="1"/>
        </w:numPr>
        <w:tabs>
          <w:tab w:val="left" w:pos="-720"/>
          <w:tab w:val="clear" w:pos="700"/>
          <w:tab w:val="left" w:pos="1170"/>
        </w:tabs>
        <w:suppressAutoHyphens/>
        <w:ind w:left="1170"/>
        <w:rPr>
          <w:rFonts w:ascii="Times New Roman" w:hAnsi="Times New Roman"/>
          <w:b/>
          <w:szCs w:val="24"/>
        </w:rPr>
      </w:pPr>
      <w:r w:rsidRPr="00ED7195">
        <w:rPr>
          <w:rFonts w:ascii="Times New Roman" w:hAnsi="Times New Roman"/>
          <w:b/>
          <w:szCs w:val="24"/>
        </w:rPr>
        <w:t xml:space="preserve">If cost estimates are expected to vary widely, agencies should present ranges of cost burdens and explain the reasons for the variance.  The cost of </w:t>
      </w:r>
      <w:r w:rsidRPr="00ED7195">
        <w:rPr>
          <w:rFonts w:ascii="Times New Roman" w:hAnsi="Times New Roman"/>
          <w:b/>
          <w:szCs w:val="24"/>
        </w:rPr>
        <w:t>contracting out</w:t>
      </w:r>
      <w:r w:rsidRPr="00ED7195">
        <w:rPr>
          <w:rFonts w:ascii="Times New Roman" w:hAnsi="Times New Roman"/>
          <w:b/>
          <w:szCs w:val="24"/>
        </w:rPr>
        <w:t xml:space="preserve"> information collection services should be a part of this cost burden estimate.  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w:t>
      </w:r>
    </w:p>
    <w:p w:rsidR="00043C32" w:rsidRPr="00ED7195" w:rsidP="008F7C08" w14:paraId="535112FE" w14:textId="77777777">
      <w:pPr>
        <w:numPr>
          <w:ilvl w:val="0"/>
          <w:numId w:val="1"/>
        </w:numPr>
        <w:tabs>
          <w:tab w:val="left" w:pos="-720"/>
          <w:tab w:val="clear" w:pos="700"/>
          <w:tab w:val="left" w:pos="1170"/>
        </w:tabs>
        <w:suppressAutoHyphens/>
        <w:ind w:left="1170"/>
        <w:rPr>
          <w:rFonts w:ascii="Times New Roman" w:hAnsi="Times New Roman"/>
          <w:b/>
          <w:szCs w:val="24"/>
        </w:rPr>
      </w:pPr>
      <w:r w:rsidRPr="00ED7195">
        <w:rPr>
          <w:rFonts w:ascii="Times New Roman" w:hAnsi="Times New Roman"/>
          <w:b/>
          <w:szCs w:val="24"/>
        </w:rPr>
        <w:t>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government or (4) as part of customary and usual business or private practices. Also, these estimates should not include the hourly costs (i.e., the monetization of the hours) captured above in Item 12</w:t>
      </w:r>
      <w:r w:rsidR="009243F3">
        <w:rPr>
          <w:rFonts w:ascii="Times New Roman" w:hAnsi="Times New Roman"/>
          <w:b/>
          <w:szCs w:val="24"/>
        </w:rPr>
        <w:t>.</w:t>
      </w:r>
    </w:p>
    <w:p w:rsidR="00BB03CE" w:rsidP="008F7C08" w14:paraId="68527BFA" w14:textId="77777777">
      <w:pPr>
        <w:tabs>
          <w:tab w:val="left" w:pos="-720"/>
        </w:tabs>
        <w:suppressAutoHyphens/>
        <w:rPr>
          <w:rFonts w:ascii="Times New Roman" w:hAnsi="Times New Roman"/>
          <w:b/>
          <w:szCs w:val="24"/>
        </w:rPr>
      </w:pPr>
      <w:r w:rsidRPr="00ED7195">
        <w:rPr>
          <w:rFonts w:ascii="Times New Roman" w:hAnsi="Times New Roman"/>
          <w:b/>
          <w:szCs w:val="24"/>
        </w:rPr>
        <w:tab/>
      </w:r>
    </w:p>
    <w:p w:rsidR="009712B5" w:rsidP="008F7C08" w14:paraId="3F6B20A1" w14:textId="77777777">
      <w:pPr>
        <w:tabs>
          <w:tab w:val="left" w:pos="-720"/>
        </w:tabs>
        <w:suppressAutoHyphens/>
        <w:ind w:left="720"/>
        <w:rPr>
          <w:rFonts w:ascii="Calibri" w:eastAsia="Calibri" w:hAnsi="Calibri" w:cs="Calibri"/>
          <w:szCs w:val="24"/>
        </w:rPr>
      </w:pPr>
      <w:r w:rsidRPr="6C50C470">
        <w:rPr>
          <w:rFonts w:ascii="Calibri" w:eastAsia="Calibri" w:hAnsi="Calibri" w:cs="Calibri"/>
          <w:szCs w:val="24"/>
        </w:rPr>
        <w:t xml:space="preserve">There are no annual costs to respondents associated with operating or maintaining systems or purchasing services. </w:t>
      </w:r>
    </w:p>
    <w:p w:rsidR="00043C32" w:rsidP="008F7C08" w14:paraId="0BCF8F2B" w14:textId="77777777">
      <w:pPr>
        <w:tabs>
          <w:tab w:val="left" w:pos="-720"/>
        </w:tabs>
        <w:suppressAutoHyphens/>
        <w:rPr>
          <w:rFonts w:ascii="Times New Roman" w:hAnsi="Times New Roman"/>
          <w:szCs w:val="24"/>
        </w:rPr>
      </w:pPr>
    </w:p>
    <w:p w:rsidR="00043C32" w:rsidRPr="00534B4A" w:rsidP="008F7C08" w14:paraId="34B40D75" w14:textId="77777777">
      <w:pPr>
        <w:pStyle w:val="ListParagraph"/>
        <w:numPr>
          <w:ilvl w:val="0"/>
          <w:numId w:val="5"/>
        </w:numPr>
        <w:tabs>
          <w:tab w:val="left" w:pos="-720"/>
        </w:tabs>
        <w:suppressAutoHyphens/>
        <w:ind w:hanging="540"/>
        <w:contextualSpacing w:val="0"/>
        <w:rPr>
          <w:rStyle w:val="a"/>
          <w:rFonts w:ascii="Times New Roman" w:hAnsi="Times New Roman"/>
          <w:b/>
          <w:szCs w:val="24"/>
        </w:rPr>
      </w:pPr>
      <w:r w:rsidRPr="00534B4A">
        <w:rPr>
          <w:rStyle w:val="a"/>
          <w:rFonts w:ascii="Times New Roman" w:hAnsi="Times New Roman"/>
          <w:b/>
          <w:szCs w:val="24"/>
        </w:rPr>
        <w:t xml:space="preserve">Provide estimates of annualized cost to the Federal government.  Also, provide a description of the method used to estimate cost, which should include quantification of hours, operational expenses (such as equipment, overhead, printing, and support staff), and any other </w:t>
      </w:r>
      <w:r w:rsidRPr="00534B4A">
        <w:rPr>
          <w:rStyle w:val="a"/>
          <w:rFonts w:ascii="Times New Roman" w:hAnsi="Times New Roman"/>
          <w:b/>
          <w:szCs w:val="24"/>
        </w:rPr>
        <w:t>expense</w:t>
      </w:r>
      <w:r w:rsidRPr="00534B4A">
        <w:rPr>
          <w:rStyle w:val="a"/>
          <w:rFonts w:ascii="Times New Roman" w:hAnsi="Times New Roman"/>
          <w:b/>
          <w:szCs w:val="24"/>
        </w:rPr>
        <w:t xml:space="preserve"> that would not have been incurred without this collection of information.  Agencies also may aggregate cost estimates from Items 12, 13, and 14 in a single table.</w:t>
      </w:r>
    </w:p>
    <w:p w:rsidR="00534B4A" w:rsidP="008F7C08" w14:paraId="7A751B1D" w14:textId="77777777">
      <w:pPr>
        <w:tabs>
          <w:tab w:val="left" w:pos="-720"/>
        </w:tabs>
        <w:suppressAutoHyphens/>
        <w:ind w:left="720"/>
        <w:rPr>
          <w:rFonts w:ascii="Times New Roman" w:hAnsi="Times New Roman"/>
          <w:szCs w:val="24"/>
        </w:rPr>
      </w:pPr>
    </w:p>
    <w:p w:rsidR="007E0C9E" w:rsidRPr="00F868C1" w:rsidP="008F7C08" w14:paraId="799E3106" w14:textId="4BB42AB7">
      <w:pPr>
        <w:tabs>
          <w:tab w:val="left" w:pos="-720"/>
        </w:tabs>
        <w:suppressAutoHyphens/>
        <w:ind w:left="720"/>
        <w:rPr>
          <w:rFonts w:asciiTheme="minorHAnsi" w:hAnsiTheme="minorHAnsi" w:cstheme="minorHAnsi"/>
          <w:szCs w:val="24"/>
        </w:rPr>
      </w:pPr>
      <w:r>
        <w:rPr>
          <w:rFonts w:asciiTheme="minorHAnsi" w:hAnsiTheme="minorHAnsi" w:cstheme="minorHAnsi"/>
          <w:szCs w:val="24"/>
        </w:rPr>
        <w:t>There are no additional costs to the Federal Government.</w:t>
      </w:r>
    </w:p>
    <w:p w:rsidR="00534B4A" w:rsidP="008F7C08" w14:paraId="44CBBF5F" w14:textId="77777777">
      <w:pPr>
        <w:pStyle w:val="ListParagraph"/>
        <w:tabs>
          <w:tab w:val="left" w:pos="-720"/>
        </w:tabs>
        <w:suppressAutoHyphens/>
        <w:contextualSpacing w:val="0"/>
        <w:rPr>
          <w:rFonts w:ascii="Times New Roman" w:hAnsi="Times New Roman"/>
          <w:szCs w:val="24"/>
        </w:rPr>
      </w:pPr>
    </w:p>
    <w:p w:rsidR="00800D30" w:rsidP="008F7C08" w14:paraId="577973A8" w14:textId="77777777">
      <w:pPr>
        <w:pStyle w:val="ListParagraph"/>
        <w:numPr>
          <w:ilvl w:val="0"/>
          <w:numId w:val="5"/>
        </w:numPr>
        <w:tabs>
          <w:tab w:val="left" w:pos="-720"/>
        </w:tabs>
        <w:suppressAutoHyphens/>
        <w:ind w:hanging="547"/>
        <w:contextualSpacing w:val="0"/>
        <w:rPr>
          <w:rFonts w:ascii="Times New Roman" w:hAnsi="Times New Roman"/>
          <w:b/>
          <w:szCs w:val="24"/>
        </w:rPr>
      </w:pPr>
      <w:r w:rsidRPr="00800D30">
        <w:rPr>
          <w:rFonts w:ascii="Times New Roman" w:hAnsi="Times New Roman"/>
          <w:b/>
          <w:szCs w:val="24"/>
        </w:rPr>
        <w:t xml:space="preserve">Explain the reasons for any program changes or adjustments. Generally, adjustments in burden result from re-estimating burden and/or from economic phenomenon outside of an agency’s control (e.g., correcting a burden estimate or an organic increase in the size of the reporting universe). </w:t>
      </w:r>
      <w:r w:rsidRPr="00800D30">
        <w:rPr>
          <w:rFonts w:ascii="Times New Roman" w:hAnsi="Times New Roman"/>
          <w:b/>
          <w:szCs w:val="24"/>
        </w:rPr>
        <w:t>Program</w:t>
      </w:r>
      <w:r w:rsidRPr="00800D30">
        <w:rPr>
          <w:rFonts w:ascii="Times New Roman" w:hAnsi="Times New Roman"/>
          <w:b/>
          <w:szCs w:val="24"/>
        </w:rPr>
        <w:t xml:space="preserve"> changes result from a deliberate action that materially changes a collection of information and generally are result of new statute or an agency action (e.g., changing a form, revising regulations, redefining the respondent universe, etc.). Burden changes should be disaggregated by type of change (i.e., adjustment, program change due to new statute, and/or program change due to agency discretion), type of collection (new, revision, extension, reinstatement with change, reinstatement without change) and include totals for changes in burden hours, responses and costs (if applicable). </w:t>
      </w:r>
    </w:p>
    <w:p w:rsidR="00800D30" w:rsidP="008F7C08" w14:paraId="6956CD32" w14:textId="77777777">
      <w:pPr>
        <w:pStyle w:val="ListParagraph"/>
        <w:tabs>
          <w:tab w:val="left" w:pos="-720"/>
        </w:tabs>
        <w:suppressAutoHyphens/>
        <w:contextualSpacing w:val="0"/>
        <w:rPr>
          <w:rFonts w:ascii="Times New Roman" w:hAnsi="Times New Roman"/>
          <w:b/>
          <w:szCs w:val="24"/>
        </w:rPr>
      </w:pPr>
    </w:p>
    <w:p w:rsidR="00800D30" w:rsidRPr="00756FD3" w:rsidP="008F7C08" w14:paraId="420AD6D9" w14:textId="77777777">
      <w:pPr>
        <w:pStyle w:val="ListParagraph"/>
        <w:tabs>
          <w:tab w:val="left" w:pos="-720"/>
        </w:tabs>
        <w:suppressAutoHyphens/>
        <w:contextualSpacing w:val="0"/>
        <w:rPr>
          <w:rFonts w:ascii="Times New Roman" w:hAnsi="Times New Roman"/>
          <w:b/>
          <w:sz w:val="26"/>
          <w:szCs w:val="26"/>
        </w:rPr>
      </w:pPr>
      <w:r w:rsidRPr="00756FD3">
        <w:rPr>
          <w:rFonts w:ascii="Times New Roman" w:hAnsi="Times New Roman"/>
          <w:b/>
          <w:sz w:val="26"/>
          <w:szCs w:val="26"/>
        </w:rPr>
        <w:t>Provide a descriptive narrative for the reasons of any change in addition to completing the table with the burden hour change(s)</w:t>
      </w:r>
      <w:r w:rsidR="002A3221">
        <w:rPr>
          <w:rFonts w:ascii="Times New Roman" w:hAnsi="Times New Roman"/>
          <w:b/>
          <w:sz w:val="26"/>
          <w:szCs w:val="26"/>
        </w:rPr>
        <w:t xml:space="preserve"> here</w:t>
      </w:r>
      <w:r w:rsidR="00946126">
        <w:rPr>
          <w:rFonts w:ascii="Times New Roman" w:hAnsi="Times New Roman"/>
          <w:b/>
          <w:sz w:val="26"/>
          <w:szCs w:val="26"/>
        </w:rPr>
        <w:t>.</w:t>
      </w:r>
    </w:p>
    <w:p w:rsidR="00534B4A" w:rsidP="008F7C08" w14:paraId="34E11AF3" w14:textId="77777777">
      <w:pPr>
        <w:tabs>
          <w:tab w:val="left" w:pos="-720"/>
        </w:tabs>
        <w:suppressAutoHyphens/>
        <w:rPr>
          <w:rFonts w:ascii="Times New Roman" w:hAnsi="Times New Roman"/>
          <w:b/>
          <w:szCs w:val="24"/>
        </w:rPr>
      </w:pPr>
    </w:p>
    <w:tbl>
      <w:tblPr>
        <w:tblStyle w:val="TableGrid"/>
        <w:tblW w:w="9445" w:type="dxa"/>
        <w:tblLook w:val="04A0"/>
      </w:tblPr>
      <w:tblGrid>
        <w:gridCol w:w="2048"/>
        <w:gridCol w:w="2048"/>
        <w:gridCol w:w="2829"/>
        <w:gridCol w:w="2520"/>
      </w:tblGrid>
      <w:tr w14:paraId="4A89CD64" w14:textId="77777777" w:rsidTr="0052073E">
        <w:tblPrEx>
          <w:tblW w:w="9445" w:type="dxa"/>
          <w:tblLook w:val="04A0"/>
        </w:tblPrEx>
        <w:tc>
          <w:tcPr>
            <w:tcW w:w="2048" w:type="dxa"/>
            <w:shd w:val="clear" w:color="auto" w:fill="D9D9D9" w:themeFill="background1" w:themeFillShade="D9"/>
          </w:tcPr>
          <w:p w:rsidR="0052073E" w:rsidP="008F7C08" w14:paraId="3AD3A722" w14:textId="77777777">
            <w:pPr>
              <w:tabs>
                <w:tab w:val="left" w:pos="-720"/>
              </w:tabs>
              <w:suppressAutoHyphens/>
              <w:rPr>
                <w:rFonts w:ascii="Times New Roman" w:hAnsi="Times New Roman"/>
                <w:b/>
                <w:szCs w:val="24"/>
              </w:rPr>
            </w:pPr>
          </w:p>
        </w:tc>
        <w:tc>
          <w:tcPr>
            <w:tcW w:w="2048" w:type="dxa"/>
          </w:tcPr>
          <w:p w:rsidR="0052073E" w:rsidP="008F7C08" w14:paraId="64BF886F" w14:textId="77777777">
            <w:pPr>
              <w:tabs>
                <w:tab w:val="left" w:pos="-720"/>
              </w:tabs>
              <w:suppressAutoHyphens/>
              <w:rPr>
                <w:rFonts w:ascii="Times New Roman" w:hAnsi="Times New Roman"/>
                <w:b/>
                <w:szCs w:val="24"/>
              </w:rPr>
            </w:pPr>
            <w:r>
              <w:rPr>
                <w:rFonts w:ascii="Times New Roman" w:hAnsi="Times New Roman"/>
                <w:b/>
                <w:szCs w:val="24"/>
              </w:rPr>
              <w:t>Program Change Due to New Statute</w:t>
            </w:r>
          </w:p>
        </w:tc>
        <w:tc>
          <w:tcPr>
            <w:tcW w:w="2829" w:type="dxa"/>
          </w:tcPr>
          <w:p w:rsidR="0052073E" w:rsidP="008F7C08" w14:paraId="22E1F64C" w14:textId="77777777">
            <w:pPr>
              <w:tabs>
                <w:tab w:val="left" w:pos="-720"/>
              </w:tabs>
              <w:suppressAutoHyphens/>
              <w:rPr>
                <w:rFonts w:ascii="Times New Roman" w:hAnsi="Times New Roman"/>
                <w:b/>
                <w:szCs w:val="24"/>
              </w:rPr>
            </w:pPr>
            <w:r>
              <w:rPr>
                <w:rFonts w:ascii="Times New Roman" w:hAnsi="Times New Roman"/>
                <w:b/>
                <w:szCs w:val="24"/>
              </w:rPr>
              <w:t>Program Change Due to Agency Discretion</w:t>
            </w:r>
          </w:p>
        </w:tc>
        <w:tc>
          <w:tcPr>
            <w:tcW w:w="2520" w:type="dxa"/>
          </w:tcPr>
          <w:p w:rsidR="0052073E" w:rsidP="008F7C08" w14:paraId="51B291A2" w14:textId="77777777">
            <w:pPr>
              <w:tabs>
                <w:tab w:val="left" w:pos="-720"/>
              </w:tabs>
              <w:suppressAutoHyphens/>
              <w:rPr>
                <w:rFonts w:ascii="Times New Roman" w:hAnsi="Times New Roman"/>
                <w:b/>
                <w:szCs w:val="24"/>
              </w:rPr>
            </w:pPr>
            <w:r>
              <w:rPr>
                <w:rFonts w:ascii="Times New Roman" w:hAnsi="Times New Roman"/>
                <w:b/>
                <w:szCs w:val="24"/>
              </w:rPr>
              <w:t>Change Due to Adjustment in Agency Estimate</w:t>
            </w:r>
          </w:p>
        </w:tc>
      </w:tr>
      <w:tr w14:paraId="2FB2523E" w14:textId="77777777" w:rsidTr="0052073E">
        <w:tblPrEx>
          <w:tblW w:w="9445" w:type="dxa"/>
          <w:tblLook w:val="04A0"/>
        </w:tblPrEx>
        <w:tc>
          <w:tcPr>
            <w:tcW w:w="2048" w:type="dxa"/>
          </w:tcPr>
          <w:p w:rsidR="0052073E" w:rsidP="008F7C08" w14:paraId="2399517E" w14:textId="77777777">
            <w:pPr>
              <w:tabs>
                <w:tab w:val="left" w:pos="-720"/>
              </w:tabs>
              <w:suppressAutoHyphens/>
              <w:rPr>
                <w:rFonts w:ascii="Times New Roman" w:hAnsi="Times New Roman"/>
                <w:b/>
                <w:szCs w:val="24"/>
              </w:rPr>
            </w:pPr>
            <w:r>
              <w:rPr>
                <w:rFonts w:ascii="Times New Roman" w:hAnsi="Times New Roman"/>
                <w:b/>
                <w:szCs w:val="24"/>
              </w:rPr>
              <w:t>Total Burden</w:t>
            </w:r>
          </w:p>
        </w:tc>
        <w:tc>
          <w:tcPr>
            <w:tcW w:w="2048" w:type="dxa"/>
          </w:tcPr>
          <w:p w:rsidR="0052073E" w:rsidRPr="009C75AB" w:rsidP="008F7C08" w14:paraId="4BD81249" w14:textId="2111B2F9">
            <w:pPr>
              <w:tabs>
                <w:tab w:val="left" w:pos="-720"/>
              </w:tabs>
              <w:suppressAutoHyphens/>
              <w:rPr>
                <w:rFonts w:ascii="Times New Roman" w:hAnsi="Times New Roman"/>
                <w:bCs/>
                <w:szCs w:val="24"/>
              </w:rPr>
            </w:pPr>
          </w:p>
        </w:tc>
        <w:tc>
          <w:tcPr>
            <w:tcW w:w="2829" w:type="dxa"/>
          </w:tcPr>
          <w:p w:rsidR="0052073E" w:rsidRPr="007A5F49" w:rsidP="008F7C08" w14:paraId="3B42473F" w14:textId="77777777">
            <w:pPr>
              <w:tabs>
                <w:tab w:val="left" w:pos="-720"/>
              </w:tabs>
              <w:suppressAutoHyphens/>
              <w:rPr>
                <w:rFonts w:asciiTheme="minorHAnsi" w:hAnsiTheme="minorHAnsi" w:cstheme="minorHAnsi"/>
                <w:bCs/>
                <w:szCs w:val="24"/>
              </w:rPr>
            </w:pPr>
          </w:p>
        </w:tc>
        <w:tc>
          <w:tcPr>
            <w:tcW w:w="2520" w:type="dxa"/>
          </w:tcPr>
          <w:p w:rsidR="0052073E" w:rsidP="008F7C08" w14:paraId="78B415B9" w14:textId="77777777">
            <w:pPr>
              <w:tabs>
                <w:tab w:val="left" w:pos="-720"/>
              </w:tabs>
              <w:suppressAutoHyphens/>
              <w:rPr>
                <w:rFonts w:ascii="Times New Roman" w:hAnsi="Times New Roman"/>
                <w:b/>
                <w:szCs w:val="24"/>
              </w:rPr>
            </w:pPr>
          </w:p>
        </w:tc>
      </w:tr>
      <w:tr w14:paraId="55F40D25" w14:textId="77777777" w:rsidTr="0052073E">
        <w:tblPrEx>
          <w:tblW w:w="9445" w:type="dxa"/>
          <w:tblLook w:val="04A0"/>
        </w:tblPrEx>
        <w:tc>
          <w:tcPr>
            <w:tcW w:w="2048" w:type="dxa"/>
          </w:tcPr>
          <w:p w:rsidR="0052073E" w:rsidP="008F7C08" w14:paraId="6709EE10" w14:textId="77777777">
            <w:pPr>
              <w:tabs>
                <w:tab w:val="left" w:pos="-720"/>
              </w:tabs>
              <w:suppressAutoHyphens/>
              <w:rPr>
                <w:rFonts w:ascii="Times New Roman" w:hAnsi="Times New Roman"/>
                <w:b/>
                <w:szCs w:val="24"/>
              </w:rPr>
            </w:pPr>
            <w:r>
              <w:rPr>
                <w:rFonts w:ascii="Times New Roman" w:hAnsi="Times New Roman"/>
                <w:b/>
                <w:szCs w:val="24"/>
              </w:rPr>
              <w:t>Total Responses</w:t>
            </w:r>
          </w:p>
        </w:tc>
        <w:tc>
          <w:tcPr>
            <w:tcW w:w="2048" w:type="dxa"/>
          </w:tcPr>
          <w:p w:rsidR="0052073E" w:rsidP="008F7C08" w14:paraId="02FEB7FA" w14:textId="78A355FD">
            <w:pPr>
              <w:tabs>
                <w:tab w:val="left" w:pos="-720"/>
              </w:tabs>
              <w:suppressAutoHyphens/>
              <w:rPr>
                <w:rFonts w:ascii="Times New Roman" w:hAnsi="Times New Roman"/>
                <w:b/>
                <w:szCs w:val="24"/>
              </w:rPr>
            </w:pPr>
          </w:p>
        </w:tc>
        <w:tc>
          <w:tcPr>
            <w:tcW w:w="2829" w:type="dxa"/>
          </w:tcPr>
          <w:p w:rsidR="0052073E" w:rsidRPr="007A5F49" w:rsidP="008F7C08" w14:paraId="00E4B556" w14:textId="77777777">
            <w:pPr>
              <w:tabs>
                <w:tab w:val="left" w:pos="-720"/>
              </w:tabs>
              <w:suppressAutoHyphens/>
              <w:rPr>
                <w:rFonts w:asciiTheme="minorHAnsi" w:hAnsiTheme="minorHAnsi" w:cstheme="minorHAnsi"/>
                <w:bCs/>
                <w:szCs w:val="24"/>
              </w:rPr>
            </w:pPr>
          </w:p>
        </w:tc>
        <w:tc>
          <w:tcPr>
            <w:tcW w:w="2520" w:type="dxa"/>
          </w:tcPr>
          <w:p w:rsidR="0052073E" w:rsidP="008F7C08" w14:paraId="610D4A9B" w14:textId="77777777">
            <w:pPr>
              <w:tabs>
                <w:tab w:val="left" w:pos="-720"/>
              </w:tabs>
              <w:suppressAutoHyphens/>
              <w:rPr>
                <w:rFonts w:ascii="Times New Roman" w:hAnsi="Times New Roman"/>
                <w:b/>
                <w:szCs w:val="24"/>
              </w:rPr>
            </w:pPr>
          </w:p>
        </w:tc>
      </w:tr>
      <w:tr w14:paraId="038BB672" w14:textId="77777777" w:rsidTr="0052073E">
        <w:tblPrEx>
          <w:tblW w:w="9445" w:type="dxa"/>
          <w:tblLook w:val="04A0"/>
        </w:tblPrEx>
        <w:tc>
          <w:tcPr>
            <w:tcW w:w="2048" w:type="dxa"/>
          </w:tcPr>
          <w:p w:rsidR="0052073E" w:rsidP="008F7C08" w14:paraId="0EA9204F" w14:textId="77777777">
            <w:pPr>
              <w:tabs>
                <w:tab w:val="left" w:pos="-720"/>
              </w:tabs>
              <w:suppressAutoHyphens/>
              <w:rPr>
                <w:rFonts w:ascii="Times New Roman" w:hAnsi="Times New Roman"/>
                <w:b/>
                <w:szCs w:val="24"/>
              </w:rPr>
            </w:pPr>
            <w:r>
              <w:rPr>
                <w:rFonts w:ascii="Times New Roman" w:hAnsi="Times New Roman"/>
                <w:b/>
                <w:szCs w:val="24"/>
              </w:rPr>
              <w:t>Total Costs (if applicable)</w:t>
            </w:r>
          </w:p>
        </w:tc>
        <w:tc>
          <w:tcPr>
            <w:tcW w:w="2048" w:type="dxa"/>
          </w:tcPr>
          <w:p w:rsidR="0052073E" w:rsidP="008F7C08" w14:paraId="09491E57" w14:textId="77777777">
            <w:pPr>
              <w:tabs>
                <w:tab w:val="left" w:pos="-720"/>
              </w:tabs>
              <w:suppressAutoHyphens/>
              <w:rPr>
                <w:rFonts w:ascii="Times New Roman" w:hAnsi="Times New Roman"/>
                <w:b/>
                <w:szCs w:val="24"/>
              </w:rPr>
            </w:pPr>
          </w:p>
        </w:tc>
        <w:tc>
          <w:tcPr>
            <w:tcW w:w="2829" w:type="dxa"/>
          </w:tcPr>
          <w:p w:rsidR="0052073E" w:rsidRPr="007A5F49" w:rsidP="008F7C08" w14:paraId="551DA674" w14:textId="77777777">
            <w:pPr>
              <w:tabs>
                <w:tab w:val="left" w:pos="-720"/>
              </w:tabs>
              <w:suppressAutoHyphens/>
              <w:rPr>
                <w:rFonts w:asciiTheme="minorHAnsi" w:hAnsiTheme="minorHAnsi" w:cstheme="minorHAnsi"/>
                <w:b/>
                <w:szCs w:val="24"/>
              </w:rPr>
            </w:pPr>
          </w:p>
        </w:tc>
        <w:tc>
          <w:tcPr>
            <w:tcW w:w="2520" w:type="dxa"/>
          </w:tcPr>
          <w:p w:rsidR="0052073E" w:rsidP="008F7C08" w14:paraId="6D87887B" w14:textId="77777777">
            <w:pPr>
              <w:tabs>
                <w:tab w:val="left" w:pos="-720"/>
              </w:tabs>
              <w:suppressAutoHyphens/>
              <w:rPr>
                <w:rFonts w:ascii="Times New Roman" w:hAnsi="Times New Roman"/>
                <w:b/>
                <w:szCs w:val="24"/>
              </w:rPr>
            </w:pPr>
          </w:p>
        </w:tc>
      </w:tr>
    </w:tbl>
    <w:p w:rsidR="00F27AAF" w:rsidP="008F7C08" w14:paraId="21E2EC49" w14:textId="77777777">
      <w:pPr>
        <w:tabs>
          <w:tab w:val="left" w:pos="-720"/>
        </w:tabs>
        <w:suppressAutoHyphens/>
        <w:ind w:left="720"/>
        <w:rPr>
          <w:rFonts w:ascii="Times New Roman" w:hAnsi="Times New Roman"/>
          <w:bCs/>
          <w:szCs w:val="24"/>
        </w:rPr>
      </w:pPr>
      <w:r>
        <w:rPr>
          <w:rFonts w:ascii="Times New Roman" w:hAnsi="Times New Roman"/>
          <w:bCs/>
          <w:szCs w:val="24"/>
        </w:rPr>
        <w:t xml:space="preserve"> </w:t>
      </w:r>
    </w:p>
    <w:p w:rsidR="000F1BC3" w:rsidRPr="000F1BC3" w:rsidP="008F7C08" w14:paraId="198F8131" w14:textId="68BAFB31">
      <w:pPr>
        <w:tabs>
          <w:tab w:val="left" w:pos="-720"/>
        </w:tabs>
        <w:suppressAutoHyphens/>
        <w:ind w:left="720"/>
        <w:rPr>
          <w:rFonts w:asciiTheme="minorHAnsi" w:hAnsiTheme="minorHAnsi" w:cstheme="minorHAnsi"/>
          <w:bCs/>
          <w:szCs w:val="24"/>
        </w:rPr>
      </w:pPr>
      <w:r>
        <w:rPr>
          <w:rFonts w:asciiTheme="minorHAnsi" w:hAnsiTheme="minorHAnsi" w:cstheme="minorHAnsi"/>
          <w:bCs/>
          <w:szCs w:val="24"/>
        </w:rPr>
        <w:t>The Department continues to</w:t>
      </w:r>
      <w:r w:rsidR="0088112B">
        <w:rPr>
          <w:rFonts w:asciiTheme="minorHAnsi" w:hAnsiTheme="minorHAnsi" w:cstheme="minorHAnsi"/>
          <w:bCs/>
          <w:szCs w:val="24"/>
        </w:rPr>
        <w:t xml:space="preserve"> estimate a total </w:t>
      </w:r>
      <w:r>
        <w:rPr>
          <w:rFonts w:asciiTheme="minorHAnsi" w:hAnsiTheme="minorHAnsi" w:cstheme="minorHAnsi"/>
          <w:bCs/>
          <w:szCs w:val="24"/>
        </w:rPr>
        <w:t xml:space="preserve">of </w:t>
      </w:r>
      <w:r w:rsidR="00375E1C">
        <w:rPr>
          <w:rFonts w:asciiTheme="minorHAnsi" w:hAnsiTheme="minorHAnsi" w:cstheme="minorHAnsi"/>
          <w:bCs/>
          <w:szCs w:val="24"/>
        </w:rPr>
        <w:t>15,</w:t>
      </w:r>
      <w:r w:rsidR="00F868C1">
        <w:rPr>
          <w:rFonts w:asciiTheme="minorHAnsi" w:hAnsiTheme="minorHAnsi" w:cstheme="minorHAnsi"/>
          <w:bCs/>
          <w:szCs w:val="24"/>
        </w:rPr>
        <w:t>3</w:t>
      </w:r>
      <w:r w:rsidR="00375E1C">
        <w:rPr>
          <w:rFonts w:asciiTheme="minorHAnsi" w:hAnsiTheme="minorHAnsi" w:cstheme="minorHAnsi"/>
          <w:bCs/>
          <w:szCs w:val="24"/>
        </w:rPr>
        <w:t>00</w:t>
      </w:r>
      <w:r w:rsidR="00A425F6">
        <w:rPr>
          <w:rFonts w:asciiTheme="minorHAnsi" w:hAnsiTheme="minorHAnsi" w:cstheme="minorHAnsi"/>
          <w:bCs/>
          <w:szCs w:val="24"/>
        </w:rPr>
        <w:t xml:space="preserve"> </w:t>
      </w:r>
      <w:r w:rsidR="0088112B">
        <w:rPr>
          <w:rFonts w:asciiTheme="minorHAnsi" w:hAnsiTheme="minorHAnsi" w:cstheme="minorHAnsi"/>
          <w:bCs/>
          <w:szCs w:val="24"/>
        </w:rPr>
        <w:t xml:space="preserve">individuals using this new form </w:t>
      </w:r>
      <w:r w:rsidR="00F868C1">
        <w:rPr>
          <w:rFonts w:asciiTheme="minorHAnsi" w:hAnsiTheme="minorHAnsi" w:cstheme="minorHAnsi"/>
          <w:bCs/>
          <w:szCs w:val="24"/>
        </w:rPr>
        <w:t xml:space="preserve">for total burden of </w:t>
      </w:r>
      <w:r w:rsidR="00375E1C">
        <w:rPr>
          <w:rFonts w:asciiTheme="minorHAnsi" w:hAnsiTheme="minorHAnsi" w:cstheme="minorHAnsi"/>
          <w:bCs/>
          <w:szCs w:val="24"/>
        </w:rPr>
        <w:t>518</w:t>
      </w:r>
      <w:r w:rsidR="008F302F">
        <w:rPr>
          <w:rFonts w:asciiTheme="minorHAnsi" w:hAnsiTheme="minorHAnsi" w:cstheme="minorHAnsi"/>
          <w:bCs/>
          <w:szCs w:val="24"/>
        </w:rPr>
        <w:t xml:space="preserve"> </w:t>
      </w:r>
      <w:r w:rsidR="0088112B">
        <w:rPr>
          <w:rFonts w:asciiTheme="minorHAnsi" w:hAnsiTheme="minorHAnsi" w:cstheme="minorHAnsi"/>
          <w:bCs/>
          <w:szCs w:val="24"/>
        </w:rPr>
        <w:t>hour</w:t>
      </w:r>
      <w:r w:rsidR="00F324B5">
        <w:rPr>
          <w:rFonts w:asciiTheme="minorHAnsi" w:hAnsiTheme="minorHAnsi" w:cstheme="minorHAnsi"/>
          <w:bCs/>
          <w:szCs w:val="24"/>
        </w:rPr>
        <w:t>s.</w:t>
      </w:r>
      <w:r>
        <w:rPr>
          <w:rFonts w:asciiTheme="minorHAnsi" w:hAnsiTheme="minorHAnsi" w:cstheme="minorHAnsi"/>
          <w:bCs/>
          <w:szCs w:val="24"/>
        </w:rPr>
        <w:t xml:space="preserve"> This is a request for </w:t>
      </w:r>
      <w:r>
        <w:rPr>
          <w:rFonts w:asciiTheme="minorHAnsi" w:hAnsiTheme="minorHAnsi" w:cstheme="minorHAnsi"/>
          <w:bCs/>
          <w:szCs w:val="24"/>
        </w:rPr>
        <w:t>a</w:t>
      </w:r>
      <w:r w:rsidR="004629E9">
        <w:rPr>
          <w:rFonts w:asciiTheme="minorHAnsi" w:hAnsiTheme="minorHAnsi" w:cstheme="minorHAnsi"/>
          <w:bCs/>
          <w:szCs w:val="24"/>
        </w:rPr>
        <w:t xml:space="preserve"> reinstatement</w:t>
      </w:r>
      <w:r w:rsidR="004629E9">
        <w:rPr>
          <w:rFonts w:asciiTheme="minorHAnsi" w:hAnsiTheme="minorHAnsi" w:cstheme="minorHAnsi"/>
          <w:bCs/>
          <w:szCs w:val="24"/>
        </w:rPr>
        <w:t xml:space="preserve"> </w:t>
      </w:r>
      <w:r>
        <w:rPr>
          <w:rFonts w:asciiTheme="minorHAnsi" w:hAnsiTheme="minorHAnsi" w:cstheme="minorHAnsi"/>
          <w:bCs/>
          <w:szCs w:val="24"/>
        </w:rPr>
        <w:t>without change.</w:t>
      </w:r>
    </w:p>
    <w:p w:rsidR="00534B4A" w:rsidRPr="005F4E11" w:rsidP="008F7C08" w14:paraId="315BF205" w14:textId="77777777">
      <w:pPr>
        <w:tabs>
          <w:tab w:val="left" w:pos="-720"/>
        </w:tabs>
        <w:suppressAutoHyphens/>
        <w:ind w:left="720"/>
        <w:rPr>
          <w:rFonts w:ascii="Times New Roman" w:hAnsi="Times New Roman"/>
          <w:bCs/>
          <w:szCs w:val="24"/>
        </w:rPr>
      </w:pPr>
    </w:p>
    <w:p w:rsidR="00043C32" w:rsidP="008F7C08" w14:paraId="2F606CA7" w14:textId="77777777">
      <w:pPr>
        <w:pStyle w:val="ListParagraph"/>
        <w:numPr>
          <w:ilvl w:val="0"/>
          <w:numId w:val="5"/>
        </w:numPr>
        <w:tabs>
          <w:tab w:val="left" w:pos="-720"/>
        </w:tabs>
        <w:suppressAutoHyphens/>
        <w:ind w:left="806" w:hanging="446"/>
        <w:contextualSpacing w:val="0"/>
        <w:rPr>
          <w:rStyle w:val="a"/>
          <w:rFonts w:ascii="Times New Roman" w:hAnsi="Times New Roman"/>
          <w:b/>
          <w:szCs w:val="24"/>
        </w:rPr>
      </w:pPr>
      <w:r w:rsidRPr="00534B4A">
        <w:rPr>
          <w:rStyle w:val="a"/>
          <w:rFonts w:ascii="Times New Roman" w:hAnsi="Times New Roman"/>
          <w:b/>
          <w:szCs w:val="24"/>
        </w:rPr>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4B1219" w:rsidP="008F7C08" w14:paraId="21351D69" w14:textId="77777777">
      <w:pPr>
        <w:tabs>
          <w:tab w:val="left" w:pos="-720"/>
        </w:tabs>
        <w:suppressAutoHyphens/>
        <w:ind w:left="360"/>
        <w:rPr>
          <w:rFonts w:asciiTheme="minorHAnsi" w:hAnsiTheme="minorHAnsi" w:cstheme="minorHAnsi"/>
        </w:rPr>
      </w:pPr>
    </w:p>
    <w:p w:rsidR="00773D0D" w:rsidRPr="00773D0D" w:rsidP="008F7C08" w14:paraId="0DB5F75A" w14:textId="77777777">
      <w:pPr>
        <w:tabs>
          <w:tab w:val="left" w:pos="-720"/>
        </w:tabs>
        <w:suppressAutoHyphens/>
        <w:ind w:left="360"/>
        <w:rPr>
          <w:rFonts w:asciiTheme="minorHAnsi" w:hAnsiTheme="minorHAnsi" w:cstheme="minorHAnsi"/>
        </w:rPr>
      </w:pPr>
      <w:r>
        <w:rPr>
          <w:rFonts w:asciiTheme="minorHAnsi" w:hAnsiTheme="minorHAnsi" w:cstheme="minorHAnsi"/>
        </w:rPr>
        <w:tab/>
      </w:r>
      <w:r w:rsidRPr="00773D0D">
        <w:rPr>
          <w:rFonts w:asciiTheme="minorHAnsi" w:hAnsiTheme="minorHAnsi" w:cstheme="minorHAnsi"/>
        </w:rPr>
        <w:t>The results of this information collection will not be published.</w:t>
      </w:r>
    </w:p>
    <w:p w:rsidR="00534B4A" w:rsidRPr="00534B4A" w:rsidP="008F7C08" w14:paraId="18DEDFA3" w14:textId="77777777">
      <w:pPr>
        <w:tabs>
          <w:tab w:val="left" w:pos="-720"/>
        </w:tabs>
        <w:suppressAutoHyphens/>
        <w:ind w:left="720"/>
        <w:rPr>
          <w:rFonts w:ascii="Times New Roman" w:hAnsi="Times New Roman"/>
          <w:szCs w:val="24"/>
        </w:rPr>
      </w:pPr>
    </w:p>
    <w:p w:rsidR="00043C32" w:rsidRPr="00534B4A" w:rsidP="008F7C08" w14:paraId="39361C93" w14:textId="77777777">
      <w:pPr>
        <w:pStyle w:val="ListParagraph"/>
        <w:numPr>
          <w:ilvl w:val="0"/>
          <w:numId w:val="5"/>
        </w:numPr>
        <w:tabs>
          <w:tab w:val="left" w:pos="-720"/>
        </w:tabs>
        <w:suppressAutoHyphens/>
        <w:ind w:left="907" w:hanging="547"/>
        <w:contextualSpacing w:val="0"/>
        <w:rPr>
          <w:rStyle w:val="a"/>
          <w:rFonts w:ascii="Times New Roman" w:hAnsi="Times New Roman"/>
          <w:b/>
          <w:szCs w:val="24"/>
        </w:rPr>
      </w:pPr>
      <w:r w:rsidRPr="00534B4A">
        <w:rPr>
          <w:rStyle w:val="a"/>
          <w:rFonts w:ascii="Times New Roman" w:hAnsi="Times New Roman"/>
          <w:b/>
          <w:szCs w:val="24"/>
        </w:rPr>
        <w:t>If seeking approval to not display the expiration date for OMB approval of the information collection, explain the reasons that display would be inappropriate.</w:t>
      </w:r>
    </w:p>
    <w:p w:rsidR="00534B4A" w:rsidRPr="00AA5138" w:rsidP="008F7C08" w14:paraId="6BF2FB42" w14:textId="77777777">
      <w:pPr>
        <w:tabs>
          <w:tab w:val="left" w:pos="-720"/>
        </w:tabs>
        <w:suppressAutoHyphens/>
        <w:ind w:left="720"/>
        <w:rPr>
          <w:rFonts w:ascii="Times New Roman" w:hAnsi="Times New Roman"/>
          <w:bCs/>
          <w:szCs w:val="24"/>
        </w:rPr>
      </w:pPr>
    </w:p>
    <w:p w:rsidR="00773D0D" w:rsidP="008F7C08" w14:paraId="639DF43B" w14:textId="77777777">
      <w:pPr>
        <w:tabs>
          <w:tab w:val="left" w:pos="-720"/>
        </w:tabs>
        <w:suppressAutoHyphens/>
        <w:ind w:left="720"/>
        <w:rPr>
          <w:rFonts w:asciiTheme="minorHAnsi" w:hAnsiTheme="minorHAnsi" w:cstheme="minorHAnsi"/>
        </w:rPr>
      </w:pPr>
      <w:r w:rsidRPr="00680D3B">
        <w:rPr>
          <w:rFonts w:asciiTheme="minorHAnsi" w:hAnsiTheme="minorHAnsi" w:cstheme="minorHAnsi"/>
        </w:rPr>
        <w:t>The Department is not seeking this approval.</w:t>
      </w:r>
    </w:p>
    <w:p w:rsidR="009C75AB" w:rsidRPr="00680D3B" w:rsidP="008F7C08" w14:paraId="3DAF72F2" w14:textId="77777777">
      <w:pPr>
        <w:tabs>
          <w:tab w:val="left" w:pos="-720"/>
        </w:tabs>
        <w:suppressAutoHyphens/>
        <w:ind w:left="720"/>
        <w:rPr>
          <w:rFonts w:asciiTheme="minorHAnsi" w:hAnsiTheme="minorHAnsi" w:cstheme="minorHAnsi"/>
        </w:rPr>
      </w:pPr>
    </w:p>
    <w:p w:rsidR="001C73C0" w:rsidRPr="009C75AB" w:rsidP="008F7C08" w14:paraId="0ED97CE4" w14:textId="77777777">
      <w:pPr>
        <w:pStyle w:val="ListParagraph"/>
        <w:numPr>
          <w:ilvl w:val="0"/>
          <w:numId w:val="5"/>
        </w:numPr>
        <w:tabs>
          <w:tab w:val="left" w:pos="-720"/>
        </w:tabs>
        <w:suppressAutoHyphens/>
        <w:ind w:left="900" w:hanging="540"/>
        <w:rPr>
          <w:rStyle w:val="a"/>
          <w:rFonts w:ascii="Times New Roman" w:hAnsi="Times New Roman"/>
          <w:b/>
          <w:szCs w:val="24"/>
        </w:rPr>
      </w:pPr>
      <w:r w:rsidRPr="009C75AB">
        <w:rPr>
          <w:rStyle w:val="a"/>
          <w:rFonts w:ascii="Times New Roman" w:hAnsi="Times New Roman"/>
          <w:b/>
          <w:szCs w:val="24"/>
        </w:rPr>
        <w:t>Explain each exception to the certification statement identified in the Certification of Paperwork Reduction Act.</w:t>
      </w:r>
    </w:p>
    <w:p w:rsidR="00AA5138" w:rsidRPr="00AA5138" w:rsidP="008F7C08" w14:paraId="4898FB8A" w14:textId="77777777">
      <w:pPr>
        <w:tabs>
          <w:tab w:val="left" w:pos="-720"/>
        </w:tabs>
        <w:suppressAutoHyphens/>
        <w:ind w:left="720"/>
        <w:rPr>
          <w:rFonts w:ascii="Times New Roman" w:hAnsi="Times New Roman"/>
          <w:bCs/>
          <w:szCs w:val="24"/>
        </w:rPr>
      </w:pPr>
    </w:p>
    <w:p w:rsidR="00773D0D" w:rsidRPr="005E44AA" w:rsidP="008F7C08" w14:paraId="2FF6A644" w14:textId="77777777">
      <w:pPr>
        <w:tabs>
          <w:tab w:val="left" w:pos="-720"/>
        </w:tabs>
        <w:suppressAutoHyphens/>
        <w:ind w:left="720"/>
        <w:rPr>
          <w:rFonts w:asciiTheme="minorHAnsi" w:hAnsiTheme="minorHAnsi" w:cstheme="minorHAnsi"/>
        </w:rPr>
      </w:pPr>
      <w:r w:rsidRPr="00680D3B">
        <w:rPr>
          <w:rFonts w:asciiTheme="minorHAnsi" w:hAnsiTheme="minorHAnsi" w:cstheme="minorHAnsi"/>
        </w:rPr>
        <w:t>The Department is not requesting any exceptions to the "Certification for Paperwork Reduction Act Submissions".</w:t>
      </w:r>
    </w:p>
    <w:p w:rsidR="00AA5138" w:rsidRPr="00AA5138" w:rsidP="008F7C08" w14:paraId="24553CF8" w14:textId="77777777">
      <w:pPr>
        <w:tabs>
          <w:tab w:val="left" w:pos="-720"/>
        </w:tabs>
        <w:suppressAutoHyphens/>
        <w:ind w:left="720"/>
        <w:rPr>
          <w:rFonts w:ascii="Times New Roman" w:hAnsi="Times New Roman"/>
          <w:bCs/>
          <w:szCs w:val="24"/>
        </w:rPr>
      </w:pPr>
    </w:p>
    <w:sectPr w:rsidSect="00043C32">
      <w:headerReference w:type="default" r:id="rId10"/>
      <w:footerReference w:type="default" r:id="rId11"/>
      <w:endnotePr>
        <w:numFmt w:val="decimal"/>
      </w:endnotePr>
      <w:pgSz w:w="12240" w:h="15840" w:code="1"/>
      <w:pgMar w:top="1440" w:right="1440" w:bottom="1440" w:left="1440" w:header="706" w:footer="706"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w:altName w:val="Courier New"/>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86054" w14:paraId="4BE68B87" w14:textId="77777777">
    <w:pPr>
      <w:spacing w:before="140" w:line="100" w:lineRule="exact"/>
      <w:rPr>
        <w:sz w:val="10"/>
      </w:rPr>
    </w:pPr>
  </w:p>
  <w:p w:rsidR="00386054" w14:paraId="66839D79" w14:textId="77777777">
    <w:pPr>
      <w:tabs>
        <w:tab w:val="left" w:pos="0"/>
      </w:tabs>
      <w:suppressAutoHyphens/>
    </w:pPr>
  </w:p>
  <w:p w:rsidR="00386054" w14:paraId="623D0638" w14:textId="77777777">
    <w:pPr>
      <w:tabs>
        <w:tab w:val="left" w:pos="0"/>
      </w:tabs>
      <w:suppressAutoHyphens/>
    </w:pPr>
    <w:r>
      <w:rPr>
        <w:noProof/>
      </w:rPr>
      <mc:AlternateContent>
        <mc:Choice Requires="wps">
          <w:drawing>
            <wp:inline distT="0" distB="0" distL="0" distR="0">
              <wp:extent cx="5905500" cy="152400"/>
              <wp:effectExtent l="0" t="0" r="0" b="0"/>
              <wp:docPr id="2" name="Rectangle 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905500" cy="15240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0">
                            <a:solidFill>
                              <a:srgbClr val="000000"/>
                            </a:solidFill>
                            <a:miter lim="800000"/>
                            <a:headEnd/>
                            <a:tailEnd/>
                          </a14:hiddenLine>
                        </a:ext>
                      </a:extLst>
                    </wps:spPr>
                    <wps:txbx>
                      <w:txbxContent>
                        <w:p w:rsidR="00386054" w:rsidRPr="00534B4A" w14:textId="77777777">
                          <w:pPr>
                            <w:tabs>
                              <w:tab w:val="center" w:pos="4650"/>
                            </w:tabs>
                            <w:suppressAutoHyphens/>
                            <w:jc w:val="both"/>
                            <w:rPr>
                              <w:rFonts w:ascii="Times New Roman" w:hAnsi="Times New Roman"/>
                            </w:rPr>
                          </w:pPr>
                          <w:r>
                            <w:tab/>
                          </w:r>
                          <w:r w:rsidRPr="00534B4A">
                            <w:rPr>
                              <w:rFonts w:ascii="Times New Roman" w:hAnsi="Times New Roman"/>
                            </w:rPr>
                            <w:fldChar w:fldCharType="begin"/>
                          </w:r>
                          <w:r w:rsidRPr="00534B4A">
                            <w:rPr>
                              <w:rFonts w:ascii="Times New Roman" w:hAnsi="Times New Roman"/>
                            </w:rPr>
                            <w:instrText>page \* arabic</w:instrText>
                          </w:r>
                          <w:r w:rsidRPr="00534B4A">
                            <w:rPr>
                              <w:rFonts w:ascii="Times New Roman" w:hAnsi="Times New Roman"/>
                            </w:rPr>
                            <w:fldChar w:fldCharType="separate"/>
                          </w:r>
                          <w:r w:rsidR="00534B4A">
                            <w:rPr>
                              <w:rFonts w:ascii="Times New Roman" w:hAnsi="Times New Roman"/>
                              <w:noProof/>
                            </w:rPr>
                            <w:t>1</w:t>
                          </w:r>
                          <w:r w:rsidRPr="00534B4A">
                            <w:rPr>
                              <w:rFonts w:ascii="Times New Roman" w:hAnsi="Times New Roman"/>
                              <w:noProof/>
                            </w:rPr>
                            <w:fldChar w:fldCharType="end"/>
                          </w:r>
                        </w:p>
                      </w:txbxContent>
                    </wps:txbx>
                    <wps:bodyPr rot="0" vert="horz" wrap="square" lIns="0" tIns="0" rIns="0" bIns="0" anchor="t" anchorCtr="0" upright="1"/>
                  </wps:wsp>
                </a:graphicData>
              </a:graphic>
            </wp:inline>
          </w:drawing>
        </mc:Choice>
        <mc:Fallback>
          <w:pict>
            <v:rect id="Rectangle 1" o:spid="_x0000_i2049" style="width:465pt;height:12pt;mso-left-percent:-10001;mso-position-horizontal-relative:char;mso-position-vertical-relative:line;mso-top-percent:-10001;mso-wrap-style:square;visibility:visible;v-text-anchor:top" filled="f" stroked="f">
              <v:textbox inset="0,0,0,0">
                <w:txbxContent>
                  <w:p w:rsidR="00386054" w:rsidRPr="00534B4A" w14:paraId="61993B8C" w14:textId="77777777">
                    <w:pPr>
                      <w:tabs>
                        <w:tab w:val="center" w:pos="4650"/>
                      </w:tabs>
                      <w:suppressAutoHyphens/>
                      <w:jc w:val="both"/>
                      <w:rPr>
                        <w:rFonts w:ascii="Times New Roman" w:hAnsi="Times New Roman"/>
                      </w:rPr>
                    </w:pPr>
                    <w:r>
                      <w:tab/>
                    </w:r>
                    <w:r w:rsidRPr="00534B4A">
                      <w:rPr>
                        <w:rFonts w:ascii="Times New Roman" w:hAnsi="Times New Roman"/>
                      </w:rPr>
                      <w:fldChar w:fldCharType="begin"/>
                    </w:r>
                    <w:r w:rsidRPr="00534B4A">
                      <w:rPr>
                        <w:rFonts w:ascii="Times New Roman" w:hAnsi="Times New Roman"/>
                      </w:rPr>
                      <w:instrText>page \* arabic</w:instrText>
                    </w:r>
                    <w:r w:rsidRPr="00534B4A">
                      <w:rPr>
                        <w:rFonts w:ascii="Times New Roman" w:hAnsi="Times New Roman"/>
                      </w:rPr>
                      <w:fldChar w:fldCharType="separate"/>
                    </w:r>
                    <w:r w:rsidR="00534B4A">
                      <w:rPr>
                        <w:rFonts w:ascii="Times New Roman" w:hAnsi="Times New Roman"/>
                        <w:noProof/>
                      </w:rPr>
                      <w:t>1</w:t>
                    </w:r>
                    <w:r w:rsidRPr="00534B4A">
                      <w:rPr>
                        <w:rFonts w:ascii="Times New Roman" w:hAnsi="Times New Roman"/>
                        <w:noProof/>
                      </w:rPr>
                      <w:fldChar w:fldCharType="end"/>
                    </w:r>
                  </w:p>
                </w:txbxContent>
              </v:textbox>
              <w10:wrap type="none"/>
              <w10:anchorlock/>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376C36" w:rsidP="00043C32" w14:paraId="23CA42F5" w14:textId="77777777">
      <w:r>
        <w:separator/>
      </w:r>
    </w:p>
  </w:footnote>
  <w:footnote w:type="continuationSeparator" w:id="1">
    <w:p w:rsidR="00376C36" w:rsidP="00043C32" w14:paraId="7F926F1B" w14:textId="77777777">
      <w:r>
        <w:continuationSeparator/>
      </w:r>
    </w:p>
  </w:footnote>
  <w:footnote w:id="2">
    <w:p w:rsidR="00043C32" w:rsidP="00043C32" w14:paraId="0D9E2D17" w14:textId="77777777">
      <w:pPr>
        <w:pStyle w:val="FootnoteText"/>
      </w:pPr>
      <w:r>
        <w:rPr>
          <w:rStyle w:val="FootnoteReference"/>
        </w:rPr>
        <w:footnoteRef/>
      </w:r>
      <w:r>
        <w:t xml:space="preserve"> </w:t>
      </w:r>
      <w:r>
        <w:rPr>
          <w:rFonts w:ascii="Times New Roman" w:hAnsi="Times New Roman"/>
          <w:sz w:val="20"/>
        </w:rPr>
        <w:t>Requests for this information are in accordance with the following ED and OMB policies: Privacy Act of 1974, OMB Circular A-108 – Privacy Act Implementation – Guidelines and Responsibilities, OMB Circular A-130 Appendix I – Federal Agency Responsibilities for Maintaining Records About Individuals, OMB M-03-22 – OMB Guidance for Implementing the Privacy Provisions of the E-Government Act of 2002, OMB M-06-15 – Safeguarding Personally Identifiable Information, OM:6-104 – Privacy Act of 1974 (Collection, Use and Protection of Personally Identifiable Information)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F4E11" w:rsidRPr="00AD381B" w:rsidP="005F4E11" w14:paraId="6C8A1B50" w14:textId="56FFF04D">
    <w:pPr>
      <w:pStyle w:val="Header"/>
      <w:rPr>
        <w:rFonts w:ascii="Times New Roman" w:hAnsi="Times New Roman"/>
        <w:color w:val="FFFFFF" w:themeColor="background1"/>
        <w:szCs w:val="24"/>
      </w:rPr>
    </w:pPr>
    <w:r w:rsidRPr="00C875E8">
      <w:rPr>
        <w:rFonts w:ascii="Times New Roman" w:hAnsi="Times New Roman"/>
        <w:szCs w:val="24"/>
      </w:rPr>
      <w:t xml:space="preserve">Tracking and OMB Number: (XX) </w:t>
    </w:r>
    <w:r w:rsidR="00637588">
      <w:rPr>
        <w:rFonts w:ascii="Times New Roman" w:hAnsi="Times New Roman"/>
        <w:szCs w:val="24"/>
      </w:rPr>
      <w:t>1845</w:t>
    </w:r>
    <w:r w:rsidR="007C700A">
      <w:rPr>
        <w:rFonts w:ascii="Times New Roman" w:hAnsi="Times New Roman"/>
        <w:szCs w:val="24"/>
      </w:rPr>
      <w:t>-</w:t>
    </w:r>
    <w:r w:rsidR="004779F3">
      <w:rPr>
        <w:rFonts w:ascii="Times New Roman" w:hAnsi="Times New Roman"/>
        <w:szCs w:val="24"/>
      </w:rPr>
      <w:t>0177</w:t>
    </w:r>
    <w:r w:rsidR="00E22FD3">
      <w:rPr>
        <w:rFonts w:ascii="Times New Roman" w:hAnsi="Times New Roman"/>
        <w:szCs w:val="24"/>
      </w:rPr>
      <w:tab/>
    </w:r>
    <w:r w:rsidRPr="00C875E8">
      <w:rPr>
        <w:rFonts w:ascii="Times New Roman" w:hAnsi="Times New Roman"/>
        <w:szCs w:val="24"/>
      </w:rPr>
      <w:t xml:space="preserve">Revised: </w:t>
    </w:r>
    <w:r w:rsidR="0028420F">
      <w:rPr>
        <w:rFonts w:ascii="Times New Roman" w:hAnsi="Times New Roman"/>
        <w:szCs w:val="24"/>
      </w:rPr>
      <w:t>09</w:t>
    </w:r>
    <w:r w:rsidR="00B41A12">
      <w:rPr>
        <w:rFonts w:ascii="Times New Roman" w:hAnsi="Times New Roman"/>
        <w:szCs w:val="24"/>
      </w:rPr>
      <w:t>/</w:t>
    </w:r>
    <w:r w:rsidR="004E19E6">
      <w:rPr>
        <w:rFonts w:ascii="Times New Roman" w:hAnsi="Times New Roman"/>
        <w:szCs w:val="24"/>
      </w:rPr>
      <w:t>01</w:t>
    </w:r>
    <w:r w:rsidR="00B41A12">
      <w:rPr>
        <w:rFonts w:ascii="Times New Roman" w:hAnsi="Times New Roman"/>
        <w:szCs w:val="24"/>
      </w:rPr>
      <w:t>/202</w:t>
    </w:r>
    <w:r w:rsidR="00D413A8">
      <w:rPr>
        <w:rFonts w:ascii="Times New Roman" w:hAnsi="Times New Roman"/>
        <w:szCs w:val="24"/>
      </w:rPr>
      <w:t>6</w:t>
    </w:r>
  </w:p>
  <w:p w:rsidR="005F4E11" w14:paraId="0946B2A5"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584FB0"/>
    <w:multiLevelType w:val="hybridMultilevel"/>
    <w:tmpl w:val="B54E13E8"/>
    <w:lvl w:ilvl="0">
      <w:start w:val="1"/>
      <w:numFmt w:val="bullet"/>
      <w:lvlText w:val=""/>
      <w:lvlJc w:val="left"/>
      <w:pPr>
        <w:tabs>
          <w:tab w:val="num" w:pos="700"/>
        </w:tabs>
        <w:ind w:left="700" w:hanging="360"/>
      </w:pPr>
      <w:rPr>
        <w:rFonts w:ascii="Wingdings" w:hAnsi="Wingdings" w:hint="default"/>
      </w:rPr>
    </w:lvl>
    <w:lvl w:ilvl="1" w:tentative="1">
      <w:start w:val="1"/>
      <w:numFmt w:val="bullet"/>
      <w:lvlText w:val="o"/>
      <w:lvlJc w:val="left"/>
      <w:pPr>
        <w:tabs>
          <w:tab w:val="num" w:pos="1420"/>
        </w:tabs>
        <w:ind w:left="1420" w:hanging="360"/>
      </w:pPr>
      <w:rPr>
        <w:rFonts w:ascii="Courier New" w:hAnsi="Courier New" w:hint="default"/>
      </w:rPr>
    </w:lvl>
    <w:lvl w:ilvl="2" w:tentative="1">
      <w:start w:val="1"/>
      <w:numFmt w:val="bullet"/>
      <w:lvlText w:val=""/>
      <w:lvlJc w:val="left"/>
      <w:pPr>
        <w:tabs>
          <w:tab w:val="num" w:pos="2140"/>
        </w:tabs>
        <w:ind w:left="2140" w:hanging="360"/>
      </w:pPr>
      <w:rPr>
        <w:rFonts w:ascii="Wingdings" w:hAnsi="Wingdings" w:hint="default"/>
      </w:rPr>
    </w:lvl>
    <w:lvl w:ilvl="3" w:tentative="1">
      <w:start w:val="1"/>
      <w:numFmt w:val="bullet"/>
      <w:lvlText w:val=""/>
      <w:lvlJc w:val="left"/>
      <w:pPr>
        <w:tabs>
          <w:tab w:val="num" w:pos="2860"/>
        </w:tabs>
        <w:ind w:left="2860" w:hanging="360"/>
      </w:pPr>
      <w:rPr>
        <w:rFonts w:ascii="Symbol" w:hAnsi="Symbol" w:hint="default"/>
      </w:rPr>
    </w:lvl>
    <w:lvl w:ilvl="4" w:tentative="1">
      <w:start w:val="1"/>
      <w:numFmt w:val="bullet"/>
      <w:lvlText w:val="o"/>
      <w:lvlJc w:val="left"/>
      <w:pPr>
        <w:tabs>
          <w:tab w:val="num" w:pos="3580"/>
        </w:tabs>
        <w:ind w:left="3580" w:hanging="360"/>
      </w:pPr>
      <w:rPr>
        <w:rFonts w:ascii="Courier New" w:hAnsi="Courier New" w:hint="default"/>
      </w:rPr>
    </w:lvl>
    <w:lvl w:ilvl="5" w:tentative="1">
      <w:start w:val="1"/>
      <w:numFmt w:val="bullet"/>
      <w:lvlText w:val=""/>
      <w:lvlJc w:val="left"/>
      <w:pPr>
        <w:tabs>
          <w:tab w:val="num" w:pos="4300"/>
        </w:tabs>
        <w:ind w:left="4300" w:hanging="360"/>
      </w:pPr>
      <w:rPr>
        <w:rFonts w:ascii="Wingdings" w:hAnsi="Wingdings" w:hint="default"/>
      </w:rPr>
    </w:lvl>
    <w:lvl w:ilvl="6" w:tentative="1">
      <w:start w:val="1"/>
      <w:numFmt w:val="bullet"/>
      <w:lvlText w:val=""/>
      <w:lvlJc w:val="left"/>
      <w:pPr>
        <w:tabs>
          <w:tab w:val="num" w:pos="5020"/>
        </w:tabs>
        <w:ind w:left="5020" w:hanging="360"/>
      </w:pPr>
      <w:rPr>
        <w:rFonts w:ascii="Symbol" w:hAnsi="Symbol" w:hint="default"/>
      </w:rPr>
    </w:lvl>
    <w:lvl w:ilvl="7" w:tentative="1">
      <w:start w:val="1"/>
      <w:numFmt w:val="bullet"/>
      <w:lvlText w:val="o"/>
      <w:lvlJc w:val="left"/>
      <w:pPr>
        <w:tabs>
          <w:tab w:val="num" w:pos="5740"/>
        </w:tabs>
        <w:ind w:left="5740" w:hanging="360"/>
      </w:pPr>
      <w:rPr>
        <w:rFonts w:ascii="Courier New" w:hAnsi="Courier New" w:hint="default"/>
      </w:rPr>
    </w:lvl>
    <w:lvl w:ilvl="8" w:tentative="1">
      <w:start w:val="1"/>
      <w:numFmt w:val="bullet"/>
      <w:lvlText w:val=""/>
      <w:lvlJc w:val="left"/>
      <w:pPr>
        <w:tabs>
          <w:tab w:val="num" w:pos="6460"/>
        </w:tabs>
        <w:ind w:left="6460" w:hanging="360"/>
      </w:pPr>
      <w:rPr>
        <w:rFonts w:ascii="Wingdings" w:hAnsi="Wingdings" w:hint="default"/>
      </w:rPr>
    </w:lvl>
  </w:abstractNum>
  <w:abstractNum w:abstractNumId="1">
    <w:nsid w:val="49E63732"/>
    <w:multiLevelType w:val="hybridMultilevel"/>
    <w:tmpl w:val="5CB28D20"/>
    <w:lvl w:ilvl="0">
      <w:start w:val="1"/>
      <w:numFmt w:val="bullet"/>
      <w:lvlText w:val=""/>
      <w:lvlJc w:val="left"/>
      <w:pPr>
        <w:tabs>
          <w:tab w:val="num" w:pos="1440"/>
        </w:tabs>
        <w:ind w:left="1440" w:hanging="360"/>
      </w:pPr>
      <w:rPr>
        <w:rFonts w:ascii="Wingdings" w:hAnsi="Wingdings" w:hint="default"/>
      </w:rPr>
    </w:lvl>
    <w:lvl w:ilvl="1" w:tentative="1">
      <w:start w:val="1"/>
      <w:numFmt w:val="bullet"/>
      <w:lvlText w:val="o"/>
      <w:lvlJc w:val="left"/>
      <w:pPr>
        <w:tabs>
          <w:tab w:val="num" w:pos="2160"/>
        </w:tabs>
        <w:ind w:left="2160" w:hanging="360"/>
      </w:pPr>
      <w:rPr>
        <w:rFonts w:ascii="Courier New" w:hAnsi="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2">
    <w:nsid w:val="4B414E97"/>
    <w:multiLevelType w:val="hybridMultilevel"/>
    <w:tmpl w:val="8028DD4E"/>
    <w:lvl w:ilvl="0">
      <w:start w:val="1"/>
      <w:numFmt w:val="bullet"/>
      <w:lvlText w:val=""/>
      <w:lvlJc w:val="left"/>
      <w:pPr>
        <w:tabs>
          <w:tab w:val="num" w:pos="1170"/>
        </w:tabs>
        <w:ind w:left="1170" w:hanging="360"/>
      </w:pPr>
      <w:rPr>
        <w:rFonts w:ascii="Wingdings" w:hAnsi="Wingdings" w:hint="default"/>
      </w:rPr>
    </w:lvl>
    <w:lvl w:ilvl="1" w:tentative="1">
      <w:start w:val="1"/>
      <w:numFmt w:val="bullet"/>
      <w:lvlText w:val="o"/>
      <w:lvlJc w:val="left"/>
      <w:pPr>
        <w:tabs>
          <w:tab w:val="num" w:pos="1890"/>
        </w:tabs>
        <w:ind w:left="1890" w:hanging="360"/>
      </w:pPr>
      <w:rPr>
        <w:rFonts w:ascii="Courier New" w:hAnsi="Courier New" w:hint="default"/>
      </w:rPr>
    </w:lvl>
    <w:lvl w:ilvl="2" w:tentative="1">
      <w:start w:val="1"/>
      <w:numFmt w:val="bullet"/>
      <w:lvlText w:val=""/>
      <w:lvlJc w:val="left"/>
      <w:pPr>
        <w:tabs>
          <w:tab w:val="num" w:pos="2610"/>
        </w:tabs>
        <w:ind w:left="2610" w:hanging="360"/>
      </w:pPr>
      <w:rPr>
        <w:rFonts w:ascii="Wingdings" w:hAnsi="Wingdings" w:hint="default"/>
      </w:rPr>
    </w:lvl>
    <w:lvl w:ilvl="3" w:tentative="1">
      <w:start w:val="1"/>
      <w:numFmt w:val="bullet"/>
      <w:lvlText w:val=""/>
      <w:lvlJc w:val="left"/>
      <w:pPr>
        <w:tabs>
          <w:tab w:val="num" w:pos="3330"/>
        </w:tabs>
        <w:ind w:left="3330" w:hanging="360"/>
      </w:pPr>
      <w:rPr>
        <w:rFonts w:ascii="Symbol" w:hAnsi="Symbol" w:hint="default"/>
      </w:rPr>
    </w:lvl>
    <w:lvl w:ilvl="4" w:tentative="1">
      <w:start w:val="1"/>
      <w:numFmt w:val="bullet"/>
      <w:lvlText w:val="o"/>
      <w:lvlJc w:val="left"/>
      <w:pPr>
        <w:tabs>
          <w:tab w:val="num" w:pos="4050"/>
        </w:tabs>
        <w:ind w:left="4050" w:hanging="360"/>
      </w:pPr>
      <w:rPr>
        <w:rFonts w:ascii="Courier New" w:hAnsi="Courier New" w:hint="default"/>
      </w:rPr>
    </w:lvl>
    <w:lvl w:ilvl="5" w:tentative="1">
      <w:start w:val="1"/>
      <w:numFmt w:val="bullet"/>
      <w:lvlText w:val=""/>
      <w:lvlJc w:val="left"/>
      <w:pPr>
        <w:tabs>
          <w:tab w:val="num" w:pos="4770"/>
        </w:tabs>
        <w:ind w:left="4770" w:hanging="360"/>
      </w:pPr>
      <w:rPr>
        <w:rFonts w:ascii="Wingdings" w:hAnsi="Wingdings" w:hint="default"/>
      </w:rPr>
    </w:lvl>
    <w:lvl w:ilvl="6" w:tentative="1">
      <w:start w:val="1"/>
      <w:numFmt w:val="bullet"/>
      <w:lvlText w:val=""/>
      <w:lvlJc w:val="left"/>
      <w:pPr>
        <w:tabs>
          <w:tab w:val="num" w:pos="5490"/>
        </w:tabs>
        <w:ind w:left="5490" w:hanging="360"/>
      </w:pPr>
      <w:rPr>
        <w:rFonts w:ascii="Symbol" w:hAnsi="Symbol" w:hint="default"/>
      </w:rPr>
    </w:lvl>
    <w:lvl w:ilvl="7" w:tentative="1">
      <w:start w:val="1"/>
      <w:numFmt w:val="bullet"/>
      <w:lvlText w:val="o"/>
      <w:lvlJc w:val="left"/>
      <w:pPr>
        <w:tabs>
          <w:tab w:val="num" w:pos="6210"/>
        </w:tabs>
        <w:ind w:left="6210" w:hanging="360"/>
      </w:pPr>
      <w:rPr>
        <w:rFonts w:ascii="Courier New" w:hAnsi="Courier New" w:hint="default"/>
      </w:rPr>
    </w:lvl>
    <w:lvl w:ilvl="8" w:tentative="1">
      <w:start w:val="1"/>
      <w:numFmt w:val="bullet"/>
      <w:lvlText w:val=""/>
      <w:lvlJc w:val="left"/>
      <w:pPr>
        <w:tabs>
          <w:tab w:val="num" w:pos="6930"/>
        </w:tabs>
        <w:ind w:left="6930" w:hanging="360"/>
      </w:pPr>
      <w:rPr>
        <w:rFonts w:ascii="Wingdings" w:hAnsi="Wingdings" w:hint="default"/>
      </w:rPr>
    </w:lvl>
  </w:abstractNum>
  <w:abstractNum w:abstractNumId="3">
    <w:nsid w:val="70AB156C"/>
    <w:multiLevelType w:val="hybridMultilevel"/>
    <w:tmpl w:val="9DA4026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77EA145F"/>
    <w:multiLevelType w:val="hybridMultilevel"/>
    <w:tmpl w:val="CFB4B266"/>
    <w:lvl w:ilvl="0">
      <w:start w:val="8"/>
      <w:numFmt w:val="decimal"/>
      <w:lvlText w:val="%1."/>
      <w:lvlJc w:val="left"/>
      <w:pPr>
        <w:ind w:left="720" w:hanging="360"/>
      </w:pPr>
      <w:rPr>
        <w:rFonts w:cs="Times New Roman"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949316293">
    <w:abstractNumId w:val="0"/>
  </w:num>
  <w:num w:numId="2" w16cid:durableId="1793983023">
    <w:abstractNumId w:val="2"/>
  </w:num>
  <w:num w:numId="3" w16cid:durableId="125322013">
    <w:abstractNumId w:val="1"/>
  </w:num>
  <w:num w:numId="4" w16cid:durableId="722481252">
    <w:abstractNumId w:val="3"/>
  </w:num>
  <w:num w:numId="5" w16cid:durableId="2084187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0"/>
    <w:footnote w:id="1"/>
  </w:footnotePr>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3C32"/>
    <w:rsid w:val="00005E4C"/>
    <w:rsid w:val="00010D85"/>
    <w:rsid w:val="00017208"/>
    <w:rsid w:val="0002290A"/>
    <w:rsid w:val="00035ED5"/>
    <w:rsid w:val="00041E98"/>
    <w:rsid w:val="00043C32"/>
    <w:rsid w:val="0004432E"/>
    <w:rsid w:val="000446F5"/>
    <w:rsid w:val="00075529"/>
    <w:rsid w:val="000804C5"/>
    <w:rsid w:val="00093017"/>
    <w:rsid w:val="000947F0"/>
    <w:rsid w:val="000B5035"/>
    <w:rsid w:val="000B5753"/>
    <w:rsid w:val="000C0FA0"/>
    <w:rsid w:val="000C2FD8"/>
    <w:rsid w:val="000E1EC1"/>
    <w:rsid w:val="000F1BC3"/>
    <w:rsid w:val="00104308"/>
    <w:rsid w:val="00131FDA"/>
    <w:rsid w:val="0014151D"/>
    <w:rsid w:val="00150B3C"/>
    <w:rsid w:val="00181145"/>
    <w:rsid w:val="001824F3"/>
    <w:rsid w:val="0018696B"/>
    <w:rsid w:val="00190215"/>
    <w:rsid w:val="0019456D"/>
    <w:rsid w:val="001A2C37"/>
    <w:rsid w:val="001A6AE0"/>
    <w:rsid w:val="001C73C0"/>
    <w:rsid w:val="001D02DE"/>
    <w:rsid w:val="001D365D"/>
    <w:rsid w:val="001E4303"/>
    <w:rsid w:val="001E79BD"/>
    <w:rsid w:val="001E7ED7"/>
    <w:rsid w:val="0021256D"/>
    <w:rsid w:val="002225CC"/>
    <w:rsid w:val="00224A3B"/>
    <w:rsid w:val="00226F9B"/>
    <w:rsid w:val="00234BD3"/>
    <w:rsid w:val="002369F0"/>
    <w:rsid w:val="00240A39"/>
    <w:rsid w:val="00246FE9"/>
    <w:rsid w:val="00250100"/>
    <w:rsid w:val="00262A69"/>
    <w:rsid w:val="00270AF7"/>
    <w:rsid w:val="00280DF7"/>
    <w:rsid w:val="0028420F"/>
    <w:rsid w:val="00284C83"/>
    <w:rsid w:val="002A2ED2"/>
    <w:rsid w:val="002A3221"/>
    <w:rsid w:val="002C3520"/>
    <w:rsid w:val="002C38AE"/>
    <w:rsid w:val="002C717D"/>
    <w:rsid w:val="002E14E0"/>
    <w:rsid w:val="002F55E5"/>
    <w:rsid w:val="002F57AD"/>
    <w:rsid w:val="002F71F4"/>
    <w:rsid w:val="0032017D"/>
    <w:rsid w:val="0032078A"/>
    <w:rsid w:val="0032539E"/>
    <w:rsid w:val="0033100A"/>
    <w:rsid w:val="00355D9D"/>
    <w:rsid w:val="0036542C"/>
    <w:rsid w:val="00375E1C"/>
    <w:rsid w:val="00376C36"/>
    <w:rsid w:val="00386054"/>
    <w:rsid w:val="003860E4"/>
    <w:rsid w:val="00397FDA"/>
    <w:rsid w:val="003A0C03"/>
    <w:rsid w:val="003A2436"/>
    <w:rsid w:val="003B1545"/>
    <w:rsid w:val="003D089D"/>
    <w:rsid w:val="003D3C84"/>
    <w:rsid w:val="003F788C"/>
    <w:rsid w:val="00412915"/>
    <w:rsid w:val="00414A6F"/>
    <w:rsid w:val="0042140B"/>
    <w:rsid w:val="00423DF2"/>
    <w:rsid w:val="00440E43"/>
    <w:rsid w:val="00442E07"/>
    <w:rsid w:val="004629E9"/>
    <w:rsid w:val="00470613"/>
    <w:rsid w:val="004779F3"/>
    <w:rsid w:val="00482D40"/>
    <w:rsid w:val="004B1219"/>
    <w:rsid w:val="004B4506"/>
    <w:rsid w:val="004D14C7"/>
    <w:rsid w:val="004D437F"/>
    <w:rsid w:val="004E19E6"/>
    <w:rsid w:val="004F0BFF"/>
    <w:rsid w:val="004F114B"/>
    <w:rsid w:val="004F3578"/>
    <w:rsid w:val="005051F1"/>
    <w:rsid w:val="00512E5E"/>
    <w:rsid w:val="0052073E"/>
    <w:rsid w:val="0052207F"/>
    <w:rsid w:val="00522F92"/>
    <w:rsid w:val="00534B4A"/>
    <w:rsid w:val="00535D1C"/>
    <w:rsid w:val="00536135"/>
    <w:rsid w:val="00537CB6"/>
    <w:rsid w:val="00561E34"/>
    <w:rsid w:val="00567668"/>
    <w:rsid w:val="00573CDD"/>
    <w:rsid w:val="00575DDA"/>
    <w:rsid w:val="00580FAF"/>
    <w:rsid w:val="00581C11"/>
    <w:rsid w:val="005873B4"/>
    <w:rsid w:val="00595EA5"/>
    <w:rsid w:val="005A65AF"/>
    <w:rsid w:val="005A7CDD"/>
    <w:rsid w:val="005C7A77"/>
    <w:rsid w:val="005D62BF"/>
    <w:rsid w:val="005E44AA"/>
    <w:rsid w:val="005E539C"/>
    <w:rsid w:val="005F1076"/>
    <w:rsid w:val="005F4E11"/>
    <w:rsid w:val="0060751B"/>
    <w:rsid w:val="006130E5"/>
    <w:rsid w:val="00616E9C"/>
    <w:rsid w:val="00627F09"/>
    <w:rsid w:val="00637588"/>
    <w:rsid w:val="00642892"/>
    <w:rsid w:val="00645CC1"/>
    <w:rsid w:val="0067180A"/>
    <w:rsid w:val="00680D3B"/>
    <w:rsid w:val="006836DE"/>
    <w:rsid w:val="006842B4"/>
    <w:rsid w:val="0068567A"/>
    <w:rsid w:val="006A292A"/>
    <w:rsid w:val="006A38F7"/>
    <w:rsid w:val="006A4EBB"/>
    <w:rsid w:val="006A51D8"/>
    <w:rsid w:val="006B4172"/>
    <w:rsid w:val="006D0DF9"/>
    <w:rsid w:val="006D1540"/>
    <w:rsid w:val="006D37C3"/>
    <w:rsid w:val="006F0051"/>
    <w:rsid w:val="00707A1C"/>
    <w:rsid w:val="00707F8A"/>
    <w:rsid w:val="00711C98"/>
    <w:rsid w:val="00713B69"/>
    <w:rsid w:val="00714A58"/>
    <w:rsid w:val="0072130D"/>
    <w:rsid w:val="00721FDD"/>
    <w:rsid w:val="00725E60"/>
    <w:rsid w:val="00725EDB"/>
    <w:rsid w:val="007305CC"/>
    <w:rsid w:val="00730850"/>
    <w:rsid w:val="0073499A"/>
    <w:rsid w:val="007463FE"/>
    <w:rsid w:val="00755D99"/>
    <w:rsid w:val="00756FD3"/>
    <w:rsid w:val="00765392"/>
    <w:rsid w:val="007728AE"/>
    <w:rsid w:val="00773D0D"/>
    <w:rsid w:val="00776FDE"/>
    <w:rsid w:val="00777FEE"/>
    <w:rsid w:val="00790E3E"/>
    <w:rsid w:val="007944D4"/>
    <w:rsid w:val="00794F17"/>
    <w:rsid w:val="007A5F49"/>
    <w:rsid w:val="007B05DF"/>
    <w:rsid w:val="007C0A4C"/>
    <w:rsid w:val="007C2689"/>
    <w:rsid w:val="007C700A"/>
    <w:rsid w:val="007D395D"/>
    <w:rsid w:val="007D7C04"/>
    <w:rsid w:val="007E0C9E"/>
    <w:rsid w:val="007F6104"/>
    <w:rsid w:val="00800D30"/>
    <w:rsid w:val="008029CB"/>
    <w:rsid w:val="00807D1A"/>
    <w:rsid w:val="00817831"/>
    <w:rsid w:val="00834A62"/>
    <w:rsid w:val="00854EDF"/>
    <w:rsid w:val="00861EBD"/>
    <w:rsid w:val="0086675F"/>
    <w:rsid w:val="00874EFE"/>
    <w:rsid w:val="008770B6"/>
    <w:rsid w:val="0088112B"/>
    <w:rsid w:val="00882126"/>
    <w:rsid w:val="008933F1"/>
    <w:rsid w:val="008A0584"/>
    <w:rsid w:val="008D0601"/>
    <w:rsid w:val="008D1F11"/>
    <w:rsid w:val="008D3E42"/>
    <w:rsid w:val="008E0A30"/>
    <w:rsid w:val="008E1478"/>
    <w:rsid w:val="008E5919"/>
    <w:rsid w:val="008E62B6"/>
    <w:rsid w:val="008F302F"/>
    <w:rsid w:val="008F7C08"/>
    <w:rsid w:val="00902E79"/>
    <w:rsid w:val="00905951"/>
    <w:rsid w:val="0090698A"/>
    <w:rsid w:val="00912D2C"/>
    <w:rsid w:val="00916EE4"/>
    <w:rsid w:val="00920F63"/>
    <w:rsid w:val="009243F3"/>
    <w:rsid w:val="009245FF"/>
    <w:rsid w:val="009253F9"/>
    <w:rsid w:val="00931D0F"/>
    <w:rsid w:val="0093366B"/>
    <w:rsid w:val="00934185"/>
    <w:rsid w:val="00946126"/>
    <w:rsid w:val="00952DF9"/>
    <w:rsid w:val="0095421D"/>
    <w:rsid w:val="00955DF1"/>
    <w:rsid w:val="00960C86"/>
    <w:rsid w:val="00961ADB"/>
    <w:rsid w:val="009648A4"/>
    <w:rsid w:val="009712B5"/>
    <w:rsid w:val="009767AF"/>
    <w:rsid w:val="00981F58"/>
    <w:rsid w:val="00986D0A"/>
    <w:rsid w:val="00990E01"/>
    <w:rsid w:val="009A0D03"/>
    <w:rsid w:val="009A29E4"/>
    <w:rsid w:val="009A472B"/>
    <w:rsid w:val="009C37AF"/>
    <w:rsid w:val="009C75AB"/>
    <w:rsid w:val="009E3E86"/>
    <w:rsid w:val="009E4307"/>
    <w:rsid w:val="00A07196"/>
    <w:rsid w:val="00A101BA"/>
    <w:rsid w:val="00A118A2"/>
    <w:rsid w:val="00A146BD"/>
    <w:rsid w:val="00A23AB1"/>
    <w:rsid w:val="00A23F26"/>
    <w:rsid w:val="00A4001C"/>
    <w:rsid w:val="00A40AAB"/>
    <w:rsid w:val="00A425F6"/>
    <w:rsid w:val="00A46D01"/>
    <w:rsid w:val="00A569BD"/>
    <w:rsid w:val="00A70816"/>
    <w:rsid w:val="00A73590"/>
    <w:rsid w:val="00A7636D"/>
    <w:rsid w:val="00A81769"/>
    <w:rsid w:val="00A9138E"/>
    <w:rsid w:val="00AA5138"/>
    <w:rsid w:val="00AC1C89"/>
    <w:rsid w:val="00AC39AC"/>
    <w:rsid w:val="00AC6FE8"/>
    <w:rsid w:val="00AD381B"/>
    <w:rsid w:val="00AF5B5B"/>
    <w:rsid w:val="00AF5D1A"/>
    <w:rsid w:val="00B017F9"/>
    <w:rsid w:val="00B07213"/>
    <w:rsid w:val="00B10A05"/>
    <w:rsid w:val="00B16282"/>
    <w:rsid w:val="00B21352"/>
    <w:rsid w:val="00B35A72"/>
    <w:rsid w:val="00B403C7"/>
    <w:rsid w:val="00B41A12"/>
    <w:rsid w:val="00B54167"/>
    <w:rsid w:val="00B56409"/>
    <w:rsid w:val="00B57A02"/>
    <w:rsid w:val="00B62E06"/>
    <w:rsid w:val="00B632BF"/>
    <w:rsid w:val="00B64B1D"/>
    <w:rsid w:val="00B6729C"/>
    <w:rsid w:val="00B755B5"/>
    <w:rsid w:val="00B93A56"/>
    <w:rsid w:val="00B953D4"/>
    <w:rsid w:val="00B9671B"/>
    <w:rsid w:val="00BA1D31"/>
    <w:rsid w:val="00BB03CE"/>
    <w:rsid w:val="00BB5637"/>
    <w:rsid w:val="00BC1A67"/>
    <w:rsid w:val="00BC3124"/>
    <w:rsid w:val="00BF2C37"/>
    <w:rsid w:val="00C11946"/>
    <w:rsid w:val="00C161F7"/>
    <w:rsid w:val="00C164D3"/>
    <w:rsid w:val="00C20670"/>
    <w:rsid w:val="00C224FD"/>
    <w:rsid w:val="00C403C6"/>
    <w:rsid w:val="00C52BC1"/>
    <w:rsid w:val="00C855B7"/>
    <w:rsid w:val="00C86713"/>
    <w:rsid w:val="00C875E8"/>
    <w:rsid w:val="00C92035"/>
    <w:rsid w:val="00CA2237"/>
    <w:rsid w:val="00CA2D63"/>
    <w:rsid w:val="00CA3821"/>
    <w:rsid w:val="00CB68A2"/>
    <w:rsid w:val="00CC2A72"/>
    <w:rsid w:val="00CC3FB5"/>
    <w:rsid w:val="00CD2067"/>
    <w:rsid w:val="00CD47BC"/>
    <w:rsid w:val="00D12A74"/>
    <w:rsid w:val="00D171EB"/>
    <w:rsid w:val="00D20AB7"/>
    <w:rsid w:val="00D34984"/>
    <w:rsid w:val="00D36C35"/>
    <w:rsid w:val="00D413A8"/>
    <w:rsid w:val="00D4290A"/>
    <w:rsid w:val="00D75313"/>
    <w:rsid w:val="00DB4412"/>
    <w:rsid w:val="00DB6E4B"/>
    <w:rsid w:val="00DB79F3"/>
    <w:rsid w:val="00DC6FF0"/>
    <w:rsid w:val="00DD366A"/>
    <w:rsid w:val="00DD7E15"/>
    <w:rsid w:val="00DE282B"/>
    <w:rsid w:val="00DE7E03"/>
    <w:rsid w:val="00E0023C"/>
    <w:rsid w:val="00E1084B"/>
    <w:rsid w:val="00E16ACD"/>
    <w:rsid w:val="00E16DAA"/>
    <w:rsid w:val="00E17134"/>
    <w:rsid w:val="00E1776F"/>
    <w:rsid w:val="00E22FD3"/>
    <w:rsid w:val="00E25EBC"/>
    <w:rsid w:val="00E35D05"/>
    <w:rsid w:val="00E54BE3"/>
    <w:rsid w:val="00E639E6"/>
    <w:rsid w:val="00E66550"/>
    <w:rsid w:val="00E74A62"/>
    <w:rsid w:val="00E877BF"/>
    <w:rsid w:val="00E91B4C"/>
    <w:rsid w:val="00EA1767"/>
    <w:rsid w:val="00EA1856"/>
    <w:rsid w:val="00EB0929"/>
    <w:rsid w:val="00EB0FA5"/>
    <w:rsid w:val="00EB1132"/>
    <w:rsid w:val="00EC01DD"/>
    <w:rsid w:val="00EC35E3"/>
    <w:rsid w:val="00EC46FE"/>
    <w:rsid w:val="00ED1B60"/>
    <w:rsid w:val="00ED7195"/>
    <w:rsid w:val="00EE53EA"/>
    <w:rsid w:val="00EF0724"/>
    <w:rsid w:val="00EF4C67"/>
    <w:rsid w:val="00F00EEE"/>
    <w:rsid w:val="00F0414F"/>
    <w:rsid w:val="00F070F3"/>
    <w:rsid w:val="00F125FB"/>
    <w:rsid w:val="00F27AAF"/>
    <w:rsid w:val="00F31BEC"/>
    <w:rsid w:val="00F324B5"/>
    <w:rsid w:val="00F32FDD"/>
    <w:rsid w:val="00F331E1"/>
    <w:rsid w:val="00F4365F"/>
    <w:rsid w:val="00F5782B"/>
    <w:rsid w:val="00F73131"/>
    <w:rsid w:val="00F74288"/>
    <w:rsid w:val="00F868C1"/>
    <w:rsid w:val="00F97EA8"/>
    <w:rsid w:val="00FA0FA1"/>
    <w:rsid w:val="00FB074C"/>
    <w:rsid w:val="00FB6309"/>
    <w:rsid w:val="00FC669D"/>
    <w:rsid w:val="00FD2751"/>
    <w:rsid w:val="00FD4F0B"/>
    <w:rsid w:val="00FE02FC"/>
    <w:rsid w:val="00FE108C"/>
    <w:rsid w:val="00FE1BAE"/>
    <w:rsid w:val="00FF2ADA"/>
    <w:rsid w:val="1379780B"/>
    <w:rsid w:val="4850C21D"/>
    <w:rsid w:val="546D313A"/>
    <w:rsid w:val="5A07D858"/>
    <w:rsid w:val="5D1E4C1F"/>
    <w:rsid w:val="5E914814"/>
    <w:rsid w:val="6A6CF10B"/>
    <w:rsid w:val="6C50C470"/>
  </w:rsids>
  <m:mathPr>
    <m:mathFont m:val="Cambria Math"/>
  </m:mathPr>
  <w:themeFontLang w:val="en-US" w:eastAsia="ko-KR"/>
  <w:clrSchemeMapping w:bg1="light1" w:t1="dark1" w:bg2="light2" w:t2="dark2" w:accent1="accent1" w:accent2="accent2" w:accent3="accent3" w:accent4="accent4" w:accent5="accent5" w:accent6="accent6" w:hyperlink="hyperlink" w:followedHyperlink="followedHyperlink"/>
  <w14:docId w14:val="340AF4C5"/>
  <w15:docId w15:val="{B130E3F6-3F9C-4CCC-AB8C-8FBF165AB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43C32"/>
    <w:rPr>
      <w:rFonts w:ascii="Courier" w:hAnsi="Courier"/>
      <w:sz w:val="24"/>
    </w:rPr>
  </w:style>
  <w:style w:type="paragraph" w:styleId="Heading1">
    <w:name w:val="heading 1"/>
    <w:basedOn w:val="Normal"/>
    <w:next w:val="Normal"/>
    <w:link w:val="Heading1Char"/>
    <w:qFormat/>
    <w:rsid w:val="00905951"/>
    <w:pPr>
      <w:jc w:val="center"/>
      <w:outlineLvl w:val="0"/>
    </w:pPr>
    <w:rPr>
      <w:rFonts w:ascii="Times New Roman" w:hAnsi="Times New Roman"/>
      <w:sz w:val="28"/>
      <w:szCs w:val="28"/>
    </w:rPr>
  </w:style>
  <w:style w:type="paragraph" w:styleId="Heading2">
    <w:name w:val="heading 2"/>
    <w:basedOn w:val="Heading1"/>
    <w:next w:val="Normal"/>
    <w:link w:val="Heading2Char"/>
    <w:qFormat/>
    <w:rsid w:val="00B017F9"/>
    <w:pPr>
      <w:outlineLvl w:val="1"/>
    </w:pPr>
    <w:rPr>
      <w:b/>
      <w:bCs/>
    </w:rPr>
  </w:style>
  <w:style w:type="paragraph" w:styleId="Heading3">
    <w:name w:val="heading 3"/>
    <w:basedOn w:val="Normal"/>
    <w:next w:val="Normal"/>
    <w:link w:val="Heading3Char"/>
    <w:qFormat/>
    <w:rsid w:val="00B017F9"/>
    <w:pPr>
      <w:keepNext/>
      <w:outlineLvl w:val="2"/>
    </w:pPr>
    <w:rPr>
      <w:color w:val="333399"/>
      <w:sz w:val="52"/>
    </w:rPr>
  </w:style>
  <w:style w:type="paragraph" w:styleId="Heading4">
    <w:name w:val="heading 4"/>
    <w:basedOn w:val="Normal"/>
    <w:next w:val="Normal"/>
    <w:link w:val="Heading4Char"/>
    <w:qFormat/>
    <w:rsid w:val="00B017F9"/>
    <w:pPr>
      <w:keepNext/>
      <w:outlineLvl w:val="3"/>
    </w:pPr>
    <w:rPr>
      <w:color w:val="333399"/>
      <w:sz w:val="72"/>
    </w:rPr>
  </w:style>
  <w:style w:type="paragraph" w:styleId="Heading5">
    <w:name w:val="heading 5"/>
    <w:basedOn w:val="Normal"/>
    <w:next w:val="Normal"/>
    <w:link w:val="Heading5Char"/>
    <w:qFormat/>
    <w:rsid w:val="00B017F9"/>
    <w:pPr>
      <w:spacing w:before="240" w:after="60"/>
      <w:outlineLvl w:val="4"/>
    </w:pPr>
    <w:rPr>
      <w:b/>
      <w:bCs/>
      <w:i/>
      <w:iCs/>
      <w:sz w:val="26"/>
      <w:szCs w:val="26"/>
    </w:rPr>
  </w:style>
  <w:style w:type="paragraph" w:styleId="Heading6">
    <w:name w:val="heading 6"/>
    <w:basedOn w:val="Normal"/>
    <w:next w:val="Normal"/>
    <w:link w:val="Heading6Char"/>
    <w:qFormat/>
    <w:rsid w:val="00B017F9"/>
    <w:pPr>
      <w:spacing w:before="240" w:after="60"/>
      <w:outlineLvl w:val="5"/>
    </w:pPr>
    <w:rPr>
      <w:b/>
      <w:bCs/>
      <w:sz w:val="22"/>
      <w:szCs w:val="22"/>
    </w:rPr>
  </w:style>
  <w:style w:type="paragraph" w:styleId="Heading7">
    <w:name w:val="heading 7"/>
    <w:basedOn w:val="Normal"/>
    <w:next w:val="Normal"/>
    <w:link w:val="Heading7Char"/>
    <w:qFormat/>
    <w:rsid w:val="00B017F9"/>
    <w:pPr>
      <w:spacing w:before="240" w:after="60"/>
      <w:outlineLvl w:val="6"/>
    </w:pPr>
  </w:style>
  <w:style w:type="paragraph" w:styleId="Heading8">
    <w:name w:val="heading 8"/>
    <w:basedOn w:val="Normal"/>
    <w:next w:val="Normal"/>
    <w:link w:val="Heading8Char"/>
    <w:qFormat/>
    <w:rsid w:val="00B017F9"/>
    <w:pPr>
      <w:spacing w:before="240" w:after="60"/>
      <w:outlineLvl w:val="7"/>
    </w:pPr>
    <w:rPr>
      <w:i/>
      <w:iCs/>
    </w:rPr>
  </w:style>
  <w:style w:type="paragraph" w:styleId="Heading9">
    <w:name w:val="heading 9"/>
    <w:basedOn w:val="Normal"/>
    <w:next w:val="Normal"/>
    <w:link w:val="Heading9Char"/>
    <w:qFormat/>
    <w:rsid w:val="00B017F9"/>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905951"/>
    <w:rPr>
      <w:sz w:val="28"/>
      <w:szCs w:val="28"/>
    </w:rPr>
  </w:style>
  <w:style w:type="character" w:customStyle="1" w:styleId="Heading2Char">
    <w:name w:val="Heading 2 Char"/>
    <w:link w:val="Heading2"/>
    <w:rsid w:val="0032078A"/>
    <w:rPr>
      <w:rFonts w:ascii="Courier" w:hAnsi="Courier"/>
      <w:b/>
      <w:bCs/>
      <w:color w:val="FFFFFF"/>
      <w:sz w:val="48"/>
    </w:rPr>
  </w:style>
  <w:style w:type="character" w:customStyle="1" w:styleId="Heading3Char">
    <w:name w:val="Heading 3 Char"/>
    <w:link w:val="Heading3"/>
    <w:rsid w:val="00B017F9"/>
    <w:rPr>
      <w:color w:val="333399"/>
      <w:sz w:val="52"/>
      <w:szCs w:val="24"/>
    </w:rPr>
  </w:style>
  <w:style w:type="character" w:customStyle="1" w:styleId="Heading4Char">
    <w:name w:val="Heading 4 Char"/>
    <w:link w:val="Heading4"/>
    <w:rsid w:val="00B017F9"/>
    <w:rPr>
      <w:color w:val="333399"/>
      <w:sz w:val="72"/>
      <w:szCs w:val="24"/>
    </w:rPr>
  </w:style>
  <w:style w:type="character" w:customStyle="1" w:styleId="Heading5Char">
    <w:name w:val="Heading 5 Char"/>
    <w:link w:val="Heading5"/>
    <w:rsid w:val="00B017F9"/>
    <w:rPr>
      <w:b/>
      <w:bCs/>
      <w:i/>
      <w:iCs/>
      <w:sz w:val="26"/>
      <w:szCs w:val="26"/>
    </w:rPr>
  </w:style>
  <w:style w:type="character" w:customStyle="1" w:styleId="Heading6Char">
    <w:name w:val="Heading 6 Char"/>
    <w:link w:val="Heading6"/>
    <w:rsid w:val="00B017F9"/>
    <w:rPr>
      <w:b/>
      <w:bCs/>
      <w:sz w:val="22"/>
      <w:szCs w:val="22"/>
    </w:rPr>
  </w:style>
  <w:style w:type="character" w:customStyle="1" w:styleId="Heading7Char">
    <w:name w:val="Heading 7 Char"/>
    <w:link w:val="Heading7"/>
    <w:rsid w:val="00B017F9"/>
    <w:rPr>
      <w:sz w:val="24"/>
      <w:szCs w:val="24"/>
    </w:rPr>
  </w:style>
  <w:style w:type="character" w:customStyle="1" w:styleId="Heading8Char">
    <w:name w:val="Heading 8 Char"/>
    <w:link w:val="Heading8"/>
    <w:rsid w:val="00B017F9"/>
    <w:rPr>
      <w:i/>
      <w:iCs/>
      <w:sz w:val="24"/>
      <w:szCs w:val="24"/>
    </w:rPr>
  </w:style>
  <w:style w:type="character" w:customStyle="1" w:styleId="Heading9Char">
    <w:name w:val="Heading 9 Char"/>
    <w:link w:val="Heading9"/>
    <w:rsid w:val="00B017F9"/>
    <w:rPr>
      <w:rFonts w:ascii="Arial" w:hAnsi="Arial" w:cs="Arial"/>
      <w:sz w:val="22"/>
      <w:szCs w:val="22"/>
    </w:rPr>
  </w:style>
  <w:style w:type="paragraph" w:styleId="TOC1">
    <w:name w:val="toc 1"/>
    <w:basedOn w:val="Normal"/>
    <w:next w:val="Normal"/>
    <w:autoRedefine/>
    <w:uiPriority w:val="39"/>
    <w:qFormat/>
    <w:rsid w:val="00B017F9"/>
    <w:pPr>
      <w:spacing w:before="240" w:after="120"/>
    </w:pPr>
    <w:rPr>
      <w:rFonts w:ascii="Calibri" w:hAnsi="Calibri" w:cs="Calibri"/>
      <w:b/>
      <w:bCs/>
      <w:sz w:val="20"/>
    </w:rPr>
  </w:style>
  <w:style w:type="paragraph" w:styleId="TOC2">
    <w:name w:val="toc 2"/>
    <w:basedOn w:val="Normal"/>
    <w:next w:val="Normal"/>
    <w:autoRedefine/>
    <w:uiPriority w:val="39"/>
    <w:qFormat/>
    <w:rsid w:val="00B017F9"/>
    <w:pPr>
      <w:spacing w:before="120"/>
      <w:ind w:left="240"/>
    </w:pPr>
    <w:rPr>
      <w:rFonts w:ascii="Calibri" w:hAnsi="Calibri" w:cs="Calibri"/>
      <w:i/>
      <w:iCs/>
      <w:sz w:val="20"/>
    </w:rPr>
  </w:style>
  <w:style w:type="paragraph" w:styleId="TOC3">
    <w:name w:val="toc 3"/>
    <w:basedOn w:val="Normal"/>
    <w:next w:val="Normal"/>
    <w:autoRedefine/>
    <w:uiPriority w:val="39"/>
    <w:qFormat/>
    <w:rsid w:val="00B017F9"/>
    <w:pPr>
      <w:ind w:left="480"/>
    </w:pPr>
    <w:rPr>
      <w:rFonts w:ascii="Calibri" w:hAnsi="Calibri" w:cs="Calibri"/>
      <w:sz w:val="20"/>
    </w:rPr>
  </w:style>
  <w:style w:type="paragraph" w:styleId="Caption">
    <w:name w:val="caption"/>
    <w:basedOn w:val="Normal"/>
    <w:next w:val="Normal"/>
    <w:uiPriority w:val="35"/>
    <w:unhideWhenUsed/>
    <w:qFormat/>
    <w:rsid w:val="00B017F9"/>
    <w:pPr>
      <w:spacing w:after="200"/>
    </w:pPr>
    <w:rPr>
      <w:b/>
      <w:bCs/>
      <w:color w:val="4F81BD"/>
      <w:sz w:val="18"/>
      <w:szCs w:val="18"/>
    </w:rPr>
  </w:style>
  <w:style w:type="character" w:styleId="Strong">
    <w:name w:val="Strong"/>
    <w:uiPriority w:val="22"/>
    <w:qFormat/>
    <w:rsid w:val="00B017F9"/>
    <w:rPr>
      <w:b/>
      <w:bCs/>
    </w:rPr>
  </w:style>
  <w:style w:type="character" w:styleId="Emphasis">
    <w:name w:val="Emphasis"/>
    <w:qFormat/>
    <w:rsid w:val="00B017F9"/>
    <w:rPr>
      <w:i/>
      <w:iCs/>
    </w:rPr>
  </w:style>
  <w:style w:type="paragraph" w:styleId="ListParagraph">
    <w:name w:val="List Paragraph"/>
    <w:basedOn w:val="Normal"/>
    <w:uiPriority w:val="34"/>
    <w:qFormat/>
    <w:rsid w:val="00B017F9"/>
    <w:pPr>
      <w:ind w:left="720"/>
      <w:contextualSpacing/>
    </w:pPr>
  </w:style>
  <w:style w:type="paragraph" w:styleId="TOCHeading">
    <w:name w:val="TOC Heading"/>
    <w:basedOn w:val="Heading1"/>
    <w:next w:val="Normal"/>
    <w:uiPriority w:val="39"/>
    <w:unhideWhenUsed/>
    <w:qFormat/>
    <w:rsid w:val="00B017F9"/>
    <w:pPr>
      <w:keepLines/>
      <w:tabs>
        <w:tab w:val="left" w:pos="9360"/>
      </w:tabs>
      <w:spacing w:before="480" w:line="16" w:lineRule="atLeast"/>
      <w:ind w:right="-270"/>
      <w:outlineLvl w:val="9"/>
    </w:pPr>
    <w:rPr>
      <w:rFonts w:ascii="Cambria" w:eastAsia="Malgun Gothic" w:hAnsi="Cambria"/>
      <w:b/>
      <w:bCs/>
      <w:color w:val="365F91"/>
      <w:sz w:val="20"/>
    </w:rPr>
  </w:style>
  <w:style w:type="paragraph" w:styleId="FootnoteText">
    <w:name w:val="footnote text"/>
    <w:basedOn w:val="Normal"/>
    <w:link w:val="FootnoteTextChar"/>
    <w:uiPriority w:val="99"/>
    <w:rsid w:val="00043C32"/>
    <w:pPr>
      <w:tabs>
        <w:tab w:val="left" w:pos="-720"/>
      </w:tabs>
      <w:suppressAutoHyphens/>
    </w:pPr>
  </w:style>
  <w:style w:type="character" w:customStyle="1" w:styleId="FootnoteTextChar">
    <w:name w:val="Footnote Text Char"/>
    <w:basedOn w:val="DefaultParagraphFont"/>
    <w:link w:val="FootnoteText"/>
    <w:uiPriority w:val="99"/>
    <w:rsid w:val="00043C32"/>
    <w:rPr>
      <w:rFonts w:ascii="Courier" w:hAnsi="Courier"/>
      <w:sz w:val="24"/>
    </w:rPr>
  </w:style>
  <w:style w:type="character" w:styleId="FootnoteReference">
    <w:name w:val="footnote reference"/>
    <w:uiPriority w:val="99"/>
    <w:rsid w:val="00043C32"/>
    <w:rPr>
      <w:rFonts w:ascii="Courier" w:hAnsi="Courier" w:cs="Times New Roman"/>
      <w:sz w:val="24"/>
      <w:vertAlign w:val="superscript"/>
      <w:lang w:val="en-US"/>
    </w:rPr>
  </w:style>
  <w:style w:type="paragraph" w:styleId="Header">
    <w:name w:val="header"/>
    <w:basedOn w:val="Normal"/>
    <w:link w:val="HeaderChar"/>
    <w:uiPriority w:val="99"/>
    <w:rsid w:val="00043C32"/>
    <w:pPr>
      <w:tabs>
        <w:tab w:val="left" w:pos="0"/>
        <w:tab w:val="left" w:pos="360"/>
        <w:tab w:val="right" w:pos="9000"/>
        <w:tab w:val="left" w:pos="9360"/>
      </w:tabs>
      <w:suppressAutoHyphens/>
    </w:pPr>
  </w:style>
  <w:style w:type="character" w:customStyle="1" w:styleId="HeaderChar">
    <w:name w:val="Header Char"/>
    <w:basedOn w:val="DefaultParagraphFont"/>
    <w:link w:val="Header"/>
    <w:uiPriority w:val="99"/>
    <w:rsid w:val="00043C32"/>
    <w:rPr>
      <w:rFonts w:ascii="Courier" w:hAnsi="Courier"/>
      <w:sz w:val="24"/>
    </w:rPr>
  </w:style>
  <w:style w:type="character" w:customStyle="1" w:styleId="a">
    <w:name w:val="À"/>
    <w:uiPriority w:val="99"/>
    <w:rsid w:val="00043C32"/>
    <w:rPr>
      <w:rFonts w:cs="Times New Roman"/>
    </w:rPr>
  </w:style>
  <w:style w:type="paragraph" w:styleId="Footer">
    <w:name w:val="footer"/>
    <w:basedOn w:val="Normal"/>
    <w:link w:val="FooterChar"/>
    <w:uiPriority w:val="99"/>
    <w:unhideWhenUsed/>
    <w:rsid w:val="00EA1767"/>
    <w:pPr>
      <w:tabs>
        <w:tab w:val="center" w:pos="4680"/>
        <w:tab w:val="right" w:pos="9360"/>
      </w:tabs>
    </w:pPr>
  </w:style>
  <w:style w:type="character" w:customStyle="1" w:styleId="FooterChar">
    <w:name w:val="Footer Char"/>
    <w:basedOn w:val="DefaultParagraphFont"/>
    <w:link w:val="Footer"/>
    <w:uiPriority w:val="99"/>
    <w:rsid w:val="00EA1767"/>
    <w:rPr>
      <w:rFonts w:ascii="Courier" w:hAnsi="Courier"/>
      <w:sz w:val="24"/>
    </w:rPr>
  </w:style>
  <w:style w:type="paragraph" w:styleId="EndnoteText">
    <w:name w:val="endnote text"/>
    <w:basedOn w:val="Normal"/>
    <w:link w:val="EndnoteTextChar"/>
    <w:semiHidden/>
    <w:rsid w:val="00442E07"/>
    <w:pPr>
      <w:tabs>
        <w:tab w:val="left" w:pos="-720"/>
      </w:tabs>
      <w:suppressAutoHyphens/>
    </w:pPr>
  </w:style>
  <w:style w:type="character" w:customStyle="1" w:styleId="EndnoteTextChar">
    <w:name w:val="Endnote Text Char"/>
    <w:basedOn w:val="DefaultParagraphFont"/>
    <w:link w:val="EndnoteText"/>
    <w:semiHidden/>
    <w:rsid w:val="00442E07"/>
    <w:rPr>
      <w:rFonts w:ascii="Courier" w:hAnsi="Courier"/>
      <w:sz w:val="24"/>
    </w:rPr>
  </w:style>
  <w:style w:type="character" w:styleId="Hyperlink">
    <w:name w:val="Hyperlink"/>
    <w:uiPriority w:val="99"/>
    <w:rsid w:val="00ED7195"/>
    <w:rPr>
      <w:color w:val="0000FF"/>
      <w:u w:val="single"/>
    </w:rPr>
  </w:style>
  <w:style w:type="paragraph" w:customStyle="1" w:styleId="BodyText">
    <w:name w:val="BodyText"/>
    <w:basedOn w:val="Normal"/>
    <w:link w:val="BodyTextChar"/>
    <w:qFormat/>
    <w:rsid w:val="00ED7195"/>
    <w:pPr>
      <w:spacing w:after="240" w:line="240" w:lineRule="atLeast"/>
      <w:ind w:left="360"/>
    </w:pPr>
    <w:rPr>
      <w:rFonts w:ascii="Times New Roman" w:hAnsi="Times New Roman"/>
      <w:szCs w:val="24"/>
    </w:rPr>
  </w:style>
  <w:style w:type="character" w:customStyle="1" w:styleId="BodyTextChar">
    <w:name w:val="BodyText Char"/>
    <w:link w:val="BodyText"/>
    <w:rsid w:val="00ED7195"/>
    <w:rPr>
      <w:sz w:val="24"/>
      <w:szCs w:val="24"/>
    </w:rPr>
  </w:style>
  <w:style w:type="table" w:styleId="TableGrid">
    <w:name w:val="Table Grid"/>
    <w:basedOn w:val="TableNormal"/>
    <w:uiPriority w:val="59"/>
    <w:rsid w:val="00F27A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A38F7"/>
    <w:rPr>
      <w:sz w:val="16"/>
      <w:szCs w:val="16"/>
    </w:rPr>
  </w:style>
  <w:style w:type="paragraph" w:styleId="CommentText">
    <w:name w:val="annotation text"/>
    <w:basedOn w:val="Normal"/>
    <w:link w:val="CommentTextChar"/>
    <w:uiPriority w:val="99"/>
    <w:semiHidden/>
    <w:unhideWhenUsed/>
    <w:rsid w:val="006A38F7"/>
    <w:rPr>
      <w:sz w:val="20"/>
    </w:rPr>
  </w:style>
  <w:style w:type="character" w:customStyle="1" w:styleId="CommentTextChar">
    <w:name w:val="Comment Text Char"/>
    <w:basedOn w:val="DefaultParagraphFont"/>
    <w:link w:val="CommentText"/>
    <w:uiPriority w:val="99"/>
    <w:semiHidden/>
    <w:rsid w:val="006A38F7"/>
    <w:rPr>
      <w:rFonts w:ascii="Courier" w:hAnsi="Courier"/>
    </w:rPr>
  </w:style>
  <w:style w:type="paragraph" w:styleId="CommentSubject">
    <w:name w:val="annotation subject"/>
    <w:basedOn w:val="CommentText"/>
    <w:next w:val="CommentText"/>
    <w:link w:val="CommentSubjectChar"/>
    <w:uiPriority w:val="99"/>
    <w:semiHidden/>
    <w:unhideWhenUsed/>
    <w:rsid w:val="006A38F7"/>
    <w:rPr>
      <w:b/>
      <w:bCs/>
    </w:rPr>
  </w:style>
  <w:style w:type="character" w:customStyle="1" w:styleId="CommentSubjectChar">
    <w:name w:val="Comment Subject Char"/>
    <w:basedOn w:val="CommentTextChar"/>
    <w:link w:val="CommentSubject"/>
    <w:uiPriority w:val="99"/>
    <w:semiHidden/>
    <w:rsid w:val="006A38F7"/>
    <w:rPr>
      <w:rFonts w:ascii="Courier" w:hAnsi="Courier"/>
      <w:b/>
      <w:bCs/>
    </w:rPr>
  </w:style>
  <w:style w:type="paragraph" w:styleId="BalloonText">
    <w:name w:val="Balloon Text"/>
    <w:basedOn w:val="Normal"/>
    <w:link w:val="BalloonTextChar"/>
    <w:uiPriority w:val="99"/>
    <w:semiHidden/>
    <w:unhideWhenUsed/>
    <w:rsid w:val="006A38F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A38F7"/>
    <w:rPr>
      <w:rFonts w:ascii="Segoe UI" w:hAnsi="Segoe UI" w:cs="Segoe UI"/>
      <w:sz w:val="18"/>
      <w:szCs w:val="18"/>
    </w:rPr>
  </w:style>
  <w:style w:type="character" w:styleId="UnresolvedMention">
    <w:name w:val="Unresolved Mention"/>
    <w:basedOn w:val="DefaultParagraphFont"/>
    <w:uiPriority w:val="99"/>
    <w:semiHidden/>
    <w:unhideWhenUsed/>
    <w:rsid w:val="00A70816"/>
    <w:rPr>
      <w:color w:val="605E5C"/>
      <w:shd w:val="clear" w:color="auto" w:fill="E1DFDD"/>
    </w:rPr>
  </w:style>
  <w:style w:type="table" w:styleId="GridTableLight">
    <w:name w:val="Grid Table Light"/>
    <w:basedOn w:val="TableNormal"/>
    <w:uiPriority w:val="40"/>
    <w:rsid w:val="00C875E8"/>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result-item2">
    <w:name w:val="result-item2"/>
    <w:basedOn w:val="DefaultParagraphFont"/>
    <w:rsid w:val="00EF4C67"/>
    <w:rPr>
      <w:vanish w:val="0"/>
      <w:webHidden w:val="0"/>
      <w:specVanish w:val="0"/>
    </w:rPr>
  </w:style>
  <w:style w:type="paragraph" w:styleId="BodyTextIndent">
    <w:name w:val="Body Text Indent"/>
    <w:basedOn w:val="Normal"/>
    <w:link w:val="BodyTextIndentChar"/>
    <w:semiHidden/>
    <w:rsid w:val="00EF4C67"/>
    <w:pPr>
      <w:tabs>
        <w:tab w:val="left" w:pos="-720"/>
        <w:tab w:val="left" w:pos="0"/>
      </w:tabs>
      <w:suppressAutoHyphens/>
      <w:ind w:left="720"/>
    </w:pPr>
    <w:rPr>
      <w:rFonts w:ascii="Times New Roman" w:hAnsi="Times New Roman"/>
      <w:szCs w:val="24"/>
    </w:rPr>
  </w:style>
  <w:style w:type="character" w:customStyle="1" w:styleId="BodyTextIndentChar">
    <w:name w:val="Body Text Indent Char"/>
    <w:basedOn w:val="DefaultParagraphFont"/>
    <w:link w:val="BodyTextIndent"/>
    <w:semiHidden/>
    <w:rsid w:val="00EF4C67"/>
    <w:rPr>
      <w:sz w:val="24"/>
      <w:szCs w:val="24"/>
    </w:rPr>
  </w:style>
  <w:style w:type="character" w:styleId="FollowedHyperlink">
    <w:name w:val="FollowedHyperlink"/>
    <w:basedOn w:val="DefaultParagraphFont"/>
    <w:uiPriority w:val="99"/>
    <w:semiHidden/>
    <w:unhideWhenUsed/>
    <w:rsid w:val="000F1BC3"/>
    <w:rPr>
      <w:color w:val="800080" w:themeColor="followedHyperlink"/>
      <w:u w:val="single"/>
    </w:rPr>
  </w:style>
  <w:style w:type="paragraph" w:styleId="Revision">
    <w:name w:val="Revision"/>
    <w:hidden/>
    <w:uiPriority w:val="99"/>
    <w:semiHidden/>
    <w:rsid w:val="00637588"/>
    <w:rPr>
      <w:rFonts w:ascii="Courier" w:hAnsi="Courie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yperlink" Target="https://www.bls.gov/oes/current/oes_nat.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4DCB7AC5ECDD740B487BE4C07570BE9" ma:contentTypeVersion="21" ma:contentTypeDescription="Create a new document." ma:contentTypeScope="" ma:versionID="d079c3653cae01d073f08e72a6378ca1">
  <xsd:schema xmlns:xsd="http://www.w3.org/2001/XMLSchema" xmlns:xs="http://www.w3.org/2001/XMLSchema" xmlns:p="http://schemas.microsoft.com/office/2006/metadata/properties" xmlns:ns2="bd10e23a-f09c-45e3-849e-438a97faa086" xmlns:ns3="a9a93928-7ac7-4c2f-90e6-3a0e778b9dd0" xmlns:ns4="2a2db8c4-56ab-4882-a5d0-0fe8165c6658" targetNamespace="http://schemas.microsoft.com/office/2006/metadata/properties" ma:root="true" ma:fieldsID="986b55ad5ed33779e2fa07dacca4c844" ns2:_="" ns3:_="" ns4:_="">
    <xsd:import namespace="bd10e23a-f09c-45e3-849e-438a97faa086"/>
    <xsd:import namespace="a9a93928-7ac7-4c2f-90e6-3a0e778b9dd0"/>
    <xsd:import namespace="2a2db8c4-56ab-4882-a5d0-0fe8165c665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4:TaxCatchAll" minOccurs="0"/>
                <xsd:element ref="ns2:Status" minOccurs="0"/>
                <xsd:element ref="ns2:MediaServiceObjectDetectorVersions" minOccurs="0"/>
                <xsd:element ref="ns2:MediaServiceSearchProperties" minOccurs="0"/>
                <xsd:element ref="ns2:Date" minOccurs="0"/>
                <xsd:element ref="ns2:Policy_x0020_Are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10e23a-f09c-45e3-849e-438a97faa08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description="" ma:indexed="true"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57479ed-16e3-4c54-a34b-e226e0af443e" ma:termSetId="09814cd3-568e-fe90-9814-8d621ff8fb84" ma:anchorId="fba54fb3-c3e1-fe81-a776-ca4b69148c4d" ma:open="true" ma:isKeyword="false">
      <xsd:complexType>
        <xsd:sequence>
          <xsd:element ref="pc:Terms" minOccurs="0" maxOccurs="1"/>
        </xsd:sequence>
      </xsd:complexType>
    </xsd:element>
    <xsd:element name="Status" ma:index="24" nillable="true" ma:displayName="Status" ma:format="Dropdown" ma:internalName="Status">
      <xsd:simpleType>
        <xsd:union memberTypes="dms:Text">
          <xsd:simpleType>
            <xsd:restriction base="dms:Choice">
              <xsd:enumeration value="Open"/>
              <xsd:enumeration value="In Review"/>
              <xsd:enumeration value="Resolved"/>
            </xsd:restriction>
          </xsd:simpleType>
        </xsd:union>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Date" ma:index="27" nillable="true" ma:displayName="Date" ma:format="DateOnly" ma:internalName="Date">
      <xsd:simpleType>
        <xsd:restriction base="dms:DateTime"/>
      </xsd:simpleType>
    </xsd:element>
    <xsd:element name="Policy_x0020_Area" ma:index="28" nillable="true" ma:displayName="Policy Area" ma:default="Direct Loans (Repayment, Servicing, Forgiveness)" ma:format="Dropdown" ma:internalName="Policy_x0020_Area">
      <xsd:simpleType>
        <xsd:restriction base="dms:Choice">
          <xsd:enumeration value="Direct Loans (Repayment, Servicing, Forgiveness)"/>
          <xsd:enumeration value="ATB"/>
          <xsd:enumeration value="Earned Accountability /FVT"/>
          <xsd:enumeration value="Student Eligibility"/>
          <xsd:enumeration value="FAFSA"/>
          <xsd:enumeration value="Prison Education Programs"/>
          <xsd:enumeration value="Campus Based Programs"/>
          <xsd:enumeration value="Pell Grants"/>
          <xsd:enumeration value="Workforce Pell"/>
          <xsd:enumeration value="OB3"/>
        </xsd:restriction>
      </xsd:simpleType>
    </xsd:element>
  </xsd:schema>
  <xsd:schema xmlns:xsd="http://www.w3.org/2001/XMLSchema" xmlns:xs="http://www.w3.org/2001/XMLSchema" xmlns:dms="http://schemas.microsoft.com/office/2006/documentManagement/types" xmlns:pc="http://schemas.microsoft.com/office/infopath/2007/PartnerControls" targetNamespace="a9a93928-7ac7-4c2f-90e6-3a0e778b9dd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a2db8c4-56ab-4882-a5d0-0fe8165c6658"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ddfbe5a1-b04b-4699-b925-cad621dcbb93}" ma:internalName="TaxCatchAll" ma:showField="CatchAllData" ma:web="a9a93928-7ac7-4c2f-90e6-3a0e778b9dd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Date xmlns="bd10e23a-f09c-45e3-849e-438a97faa086" xsi:nil="true"/>
    <Policy_x0020_Area xmlns="bd10e23a-f09c-45e3-849e-438a97faa086">Direct Loans (Repayment, Servicing, Forgiveness)</Policy_x0020_Area>
    <lcf76f155ced4ddcb4097134ff3c332f xmlns="bd10e23a-f09c-45e3-849e-438a97faa086">
      <Terms xmlns="http://schemas.microsoft.com/office/infopath/2007/PartnerControls"/>
    </lcf76f155ced4ddcb4097134ff3c332f>
    <TaxCatchAll xmlns="2a2db8c4-56ab-4882-a5d0-0fe8165c6658" xsi:nil="true"/>
    <Status xmlns="bd10e23a-f09c-45e3-849e-438a97faa086">Active (pending approval, read-ahead, etc.)</Statu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7DA995C-D7CC-408A-9B5F-1D509AD4FE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10e23a-f09c-45e3-849e-438a97faa086"/>
    <ds:schemaRef ds:uri="a9a93928-7ac7-4c2f-90e6-3a0e778b9dd0"/>
    <ds:schemaRef ds:uri="2a2db8c4-56ab-4882-a5d0-0fe8165c66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87629B8-CE73-4294-B968-9864BF4B0D4B}">
  <ds:schemaRefs>
    <ds:schemaRef ds:uri="http://schemas.openxmlformats.org/officeDocument/2006/bibliography"/>
  </ds:schemaRefs>
</ds:datastoreItem>
</file>

<file path=customXml/itemProps3.xml><?xml version="1.0" encoding="utf-8"?>
<ds:datastoreItem xmlns:ds="http://schemas.openxmlformats.org/officeDocument/2006/customXml" ds:itemID="{3902413D-328D-44C7-BE7E-35D297223482}">
  <ds:schemaRefs>
    <ds:schemaRef ds:uri="http://schemas.microsoft.com/office/2006/metadata/properties"/>
    <ds:schemaRef ds:uri="http://schemas.microsoft.com/office/infopath/2007/PartnerControls"/>
    <ds:schemaRef ds:uri="bd10e23a-f09c-45e3-849e-438a97faa086"/>
    <ds:schemaRef ds:uri="2a2db8c4-56ab-4882-a5d0-0fe8165c6658"/>
  </ds:schemaRefs>
</ds:datastoreItem>
</file>

<file path=customXml/itemProps4.xml><?xml version="1.0" encoding="utf-8"?>
<ds:datastoreItem xmlns:ds="http://schemas.openxmlformats.org/officeDocument/2006/customXml" ds:itemID="{1AD60F87-0E96-4AD0-8157-CFCF6D04853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3181</Words>
  <Characters>17468</Characters>
  <Application>Microsoft Office Word</Application>
  <DocSecurity>0</DocSecurity>
  <Lines>406</Lines>
  <Paragraphs>120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Shook, Danica (Contractor)</cp:lastModifiedBy>
  <cp:revision>3</cp:revision>
  <dcterms:created xsi:type="dcterms:W3CDTF">2026-09-02T15:01:00Z</dcterms:created>
  <dcterms:modified xsi:type="dcterms:W3CDTF">2026-09-02T17:44:00Z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nectED Offices">
    <vt:lpwstr>1175;#OM|99d713a6-9ff3-422b-9e6f-5027a8647a15</vt:lpwstr>
  </property>
  <property fmtid="{D5CDD505-2E9C-101B-9397-08002B2CF9AE}" pid="3" name="ContentOffice">
    <vt:lpwstr/>
  </property>
  <property fmtid="{D5CDD505-2E9C-101B-9397-08002B2CF9AE}" pid="4" name="ContentTypeId">
    <vt:lpwstr>0x01010024DCB7AC5ECDD740B487BE4C07570BE9</vt:lpwstr>
  </property>
  <property fmtid="{D5CDD505-2E9C-101B-9397-08002B2CF9AE}" pid="5" name="ContentWebmasterEmail">
    <vt:lpwstr>connected@ed.gov</vt:lpwstr>
  </property>
  <property fmtid="{D5CDD505-2E9C-101B-9397-08002B2CF9AE}" pid="6" name="Enterprise Navigation Section">
    <vt:lpwstr>1324;#Information Collection Clearance Division|7c44fac8-3be8-47c1-8865-7a007fc70514</vt:lpwstr>
  </property>
  <property fmtid="{D5CDD505-2E9C-101B-9397-08002B2CF9AE}" pid="7" name="Enterprise Site Category/Topic">
    <vt:lpwstr/>
  </property>
  <property fmtid="{D5CDD505-2E9C-101B-9397-08002B2CF9AE}" pid="8" name="hebfa55e97a440a4b0b631fde26adccc">
    <vt:lpwstr/>
  </property>
  <property fmtid="{D5CDD505-2E9C-101B-9397-08002B2CF9AE}" pid="9" name="ItemRetentionFormula">
    <vt:lpwstr>&lt;formula id="Microsoft.Office.RecordsManagement.PolicyFeatures.Expiration.Formula.BuiltIn"&gt;&lt;number&gt;0&lt;/number&gt;&lt;property&gt;ContentReviewDate&lt;/property&gt;&lt;propertyId&gt;e73c04b4-25ca-454b-b674-82c4e4755cf8&lt;/propertyId&gt;&lt;period&gt;days&lt;/period&gt;&lt;/formula&gt;</vt:lpwstr>
  </property>
  <property fmtid="{D5CDD505-2E9C-101B-9397-08002B2CF9AE}" pid="10" name="MediaServiceImageTags">
    <vt:lpwstr/>
  </property>
  <property fmtid="{D5CDD505-2E9C-101B-9397-08002B2CF9AE}" pid="11" name="Navigation Category">
    <vt:lpwstr>2895;#Information Collection|be93d448-b265-4cb3-93a5-4708954c2750</vt:lpwstr>
  </property>
  <property fmtid="{D5CDD505-2E9C-101B-9397-08002B2CF9AE}" pid="12" name="Secondary Navigation Category">
    <vt:lpwstr/>
  </property>
  <property fmtid="{D5CDD505-2E9C-101B-9397-08002B2CF9AE}" pid="13" name="WorkflowChangePath">
    <vt:lpwstr>8f38e374-a608-41a9-a760-7cfdddace18b,32;8f38e374-a608-41a9-a760-7cfdddace18b,32;</vt:lpwstr>
  </property>
  <property fmtid="{D5CDD505-2E9C-101B-9397-08002B2CF9AE}" pid="14" name="_dlc_DocIdItemGuid">
    <vt:lpwstr>7263bcb4-c9a1-4bf8-a9b4-ad908258715e</vt:lpwstr>
  </property>
  <property fmtid="{D5CDD505-2E9C-101B-9397-08002B2CF9AE}" pid="15" name="_dlc_LastRun">
    <vt:lpwstr>10/27/2018 01:05:07</vt:lpwstr>
  </property>
  <property fmtid="{D5CDD505-2E9C-101B-9397-08002B2CF9AE}" pid="16" name="_dlc_policyId">
    <vt:lpwstr>0x0101001C22A2B9DBEDBB4DB130C1FAF5F2F008|-175781640</vt:lpwstr>
  </property>
</Properties>
</file>