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rPr>
          <w:rFonts w:cstheme="minorHAnsi"/>
          <w:noProof/>
        </w:rPr>
        <w:id w:val="37707067"/>
        <w:docPartObj>
          <w:docPartGallery w:val="Cover Pages"/>
        </w:docPartObj>
      </w:sdtPr>
      <w:sdtEndPr>
        <w:rPr>
          <w:noProof w:val="0"/>
        </w:rPr>
      </w:sdtEndPr>
      <w:sdtContent>
        <w:p w:rsidR="00041909" w:rsidRPr="00302BB6" w:rsidP="00FE2197" w14:paraId="60D8C296" w14:textId="77777777">
          <w:pPr>
            <w:rPr>
              <w:rFonts w:cstheme="minorHAnsi"/>
            </w:rPr>
          </w:pPr>
          <w:r w:rsidRPr="00302BB6">
            <w:rPr>
              <w:rFonts w:cstheme="min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302BB6" w:rsidR="001F3A8F">
            <w:rPr>
              <w:rFonts w:cstheme="minorHAnsi"/>
              <w:noProof/>
            </w:rPr>
            <w:softHyphen/>
          </w:r>
          <w:r w:rsidRPr="00302BB6" w:rsidR="001F3A8F">
            <w:rPr>
              <w:rFonts w:cstheme="minorHAnsi"/>
              <w:noProof/>
            </w:rPr>
            <w:softHyphen/>
          </w:r>
        </w:p>
      </w:sdtContent>
    </w:sdt>
    <w:p w:rsidR="00D928FD" w:rsidRPr="00302BB6" w:rsidP="00D928FD" w14:paraId="76ADD3F3" w14:textId="77777777">
      <w:pPr>
        <w:rPr>
          <w:rFonts w:cstheme="minorHAnsi"/>
        </w:rPr>
      </w:pPr>
    </w:p>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302BB6" w:rsidP="00711414" w14:paraId="05A8FADB" w14:textId="77777777">
          <w:pPr>
            <w:spacing w:line="240" w:lineRule="auto"/>
            <w:ind w:left="90"/>
            <w:rPr>
              <w:rFonts w:cstheme="minorHAnsi"/>
              <w:color w:val="139CD8"/>
              <w:sz w:val="56"/>
              <w:szCs w:val="52"/>
            </w:rPr>
          </w:pPr>
          <w:r w:rsidRPr="00302BB6">
            <w:rPr>
              <w:rFonts w:cstheme="minorHAnsi"/>
              <w:color w:val="139CD8"/>
              <w:sz w:val="56"/>
              <w:szCs w:val="52"/>
            </w:rPr>
            <w:t xml:space="preserve">Supporting Statement for </w:t>
          </w:r>
          <w:r w:rsidRPr="00302BB6" w:rsidR="00E96CF2">
            <w:rPr>
              <w:rFonts w:cstheme="minorHAnsi"/>
              <w:color w:val="139CD8"/>
              <w:sz w:val="56"/>
              <w:szCs w:val="52"/>
            </w:rPr>
            <w:t>Contractor Safety</w:t>
          </w:r>
        </w:p>
      </w:sdtContent>
    </w:sdt>
    <w:p w:rsidR="0059212D" w:rsidRPr="00302BB6" w:rsidP="00EE2CAF" w14:paraId="3EAC547D" w14:textId="77777777">
      <w:pPr>
        <w:pStyle w:val="Heading1"/>
        <w:rPr>
          <w:rFonts w:asciiTheme="minorHAnsi" w:hAnsiTheme="minorHAnsi" w:cstheme="minorHAnsi"/>
        </w:rPr>
      </w:pPr>
      <w:bookmarkStart w:id="0" w:name="_Toc105483170"/>
      <w:r w:rsidRPr="00302BB6">
        <w:rPr>
          <w:rFonts w:asciiTheme="minorHAnsi" w:hAnsiTheme="minorHAnsi" w:cstheme="minorHAnsi"/>
        </w:rPr>
        <w:t>Part A: Justification</w:t>
      </w:r>
      <w:bookmarkEnd w:id="0"/>
    </w:p>
    <w:p w:rsidR="00711414" w:rsidRPr="00302BB6" w:rsidP="00D928FD" w14:paraId="74320A56" w14:textId="77777777">
      <w:pPr>
        <w:rPr>
          <w:rFonts w:cstheme="minorHAnsi"/>
          <w:b/>
          <w:sz w:val="36"/>
          <w:szCs w:val="36"/>
        </w:rPr>
      </w:pPr>
      <w:r w:rsidRPr="00302BB6">
        <w:rPr>
          <w:rFonts w:cstheme="minorHAns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17B8" w:rsidP="00FB6BF3" w14:textId="77777777">
                            <w:pPr>
                              <w:rPr>
                                <w:i/>
                                <w:sz w:val="28"/>
                                <w:szCs w:val="28"/>
                              </w:rPr>
                            </w:pPr>
                            <w:r>
                              <w:rPr>
                                <w:i/>
                                <w:sz w:val="28"/>
                                <w:szCs w:val="28"/>
                              </w:rPr>
                              <w:t>BPA F 5480.28e, Excavation/Trenching Permit</w:t>
                            </w:r>
                          </w:p>
                          <w:p w:rsidR="00F117B8" w:rsidP="00FB6BF3" w14:textId="54848F6F">
                            <w:pPr>
                              <w:rPr>
                                <w:i/>
                                <w:sz w:val="28"/>
                                <w:szCs w:val="28"/>
                              </w:rPr>
                            </w:pPr>
                            <w:r>
                              <w:rPr>
                                <w:i/>
                                <w:sz w:val="28"/>
                                <w:szCs w:val="28"/>
                              </w:rPr>
                              <w:t>BPA F 6410.15e, Contractor’s Report of Injury</w:t>
                            </w:r>
                            <w:r w:rsidR="00371219">
                              <w:rPr>
                                <w:i/>
                                <w:sz w:val="28"/>
                                <w:szCs w:val="28"/>
                              </w:rPr>
                              <w:t xml:space="preserve"> or</w:t>
                            </w:r>
                            <w:r>
                              <w:rPr>
                                <w:i/>
                                <w:sz w:val="28"/>
                                <w:szCs w:val="28"/>
                              </w:rPr>
                              <w:t xml:space="preserve"> Illness</w:t>
                            </w:r>
                          </w:p>
                          <w:p w:rsidR="00F117B8" w:rsidP="00FB6BF3" w14:textId="77777777">
                            <w:pPr>
                              <w:rPr>
                                <w:i/>
                                <w:sz w:val="28"/>
                                <w:szCs w:val="28"/>
                              </w:rPr>
                            </w:pPr>
                            <w:r>
                              <w:rPr>
                                <w:i/>
                                <w:sz w:val="28"/>
                                <w:szCs w:val="28"/>
                              </w:rPr>
                              <w:t>BPA F 6410.18e, Contractor’s Report of Incident/Near-Hit</w:t>
                            </w:r>
                          </w:p>
                          <w:p w:rsidR="00F117B8" w:rsidP="00FB6BF3" w14:textId="23BD3DE8">
                            <w:pPr>
                              <w:rPr>
                                <w:i/>
                                <w:sz w:val="28"/>
                                <w:szCs w:val="28"/>
                              </w:rPr>
                            </w:pPr>
                            <w:r>
                              <w:rPr>
                                <w:i/>
                                <w:sz w:val="28"/>
                                <w:szCs w:val="28"/>
                              </w:rPr>
                              <w:t>BPA F 6410.42e, Contract Energized Electrical Work Permit</w:t>
                            </w:r>
                          </w:p>
                          <w:p w:rsidR="00F117B8"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F117B8" w:rsidP="00FB6BF3" w14:paraId="21E0236C" w14:textId="77777777">
                      <w:pPr>
                        <w:rPr>
                          <w:i/>
                          <w:sz w:val="28"/>
                          <w:szCs w:val="28"/>
                        </w:rPr>
                      </w:pPr>
                      <w:r>
                        <w:rPr>
                          <w:i/>
                          <w:sz w:val="28"/>
                          <w:szCs w:val="28"/>
                        </w:rPr>
                        <w:t>BPA F 5480.28e, Excavation/Trenching Permit</w:t>
                      </w:r>
                    </w:p>
                    <w:p w:rsidR="00F117B8" w:rsidP="00FB6BF3" w14:paraId="2EBB9BA9" w14:textId="54848F6F">
                      <w:pPr>
                        <w:rPr>
                          <w:i/>
                          <w:sz w:val="28"/>
                          <w:szCs w:val="28"/>
                        </w:rPr>
                      </w:pPr>
                      <w:r>
                        <w:rPr>
                          <w:i/>
                          <w:sz w:val="28"/>
                          <w:szCs w:val="28"/>
                        </w:rPr>
                        <w:t>BPA F 6410.15e, Contractor’s Report of Injury</w:t>
                      </w:r>
                      <w:r w:rsidR="00371219">
                        <w:rPr>
                          <w:i/>
                          <w:sz w:val="28"/>
                          <w:szCs w:val="28"/>
                        </w:rPr>
                        <w:t xml:space="preserve"> or</w:t>
                      </w:r>
                      <w:r>
                        <w:rPr>
                          <w:i/>
                          <w:sz w:val="28"/>
                          <w:szCs w:val="28"/>
                        </w:rPr>
                        <w:t xml:space="preserve"> Illness</w:t>
                      </w:r>
                    </w:p>
                    <w:p w:rsidR="00F117B8" w:rsidP="00FB6BF3" w14:paraId="6E4F696D" w14:textId="77777777">
                      <w:pPr>
                        <w:rPr>
                          <w:i/>
                          <w:sz w:val="28"/>
                          <w:szCs w:val="28"/>
                        </w:rPr>
                      </w:pPr>
                      <w:r>
                        <w:rPr>
                          <w:i/>
                          <w:sz w:val="28"/>
                          <w:szCs w:val="28"/>
                        </w:rPr>
                        <w:t>BPA F 6410.18e, Contractor’s Report of Incident/Near-Hit</w:t>
                      </w:r>
                    </w:p>
                    <w:p w:rsidR="00F117B8" w:rsidP="00FB6BF3" w14:paraId="778C5BED" w14:textId="23BD3DE8">
                      <w:pPr>
                        <w:rPr>
                          <w:i/>
                          <w:sz w:val="28"/>
                          <w:szCs w:val="28"/>
                        </w:rPr>
                      </w:pPr>
                      <w:r>
                        <w:rPr>
                          <w:i/>
                          <w:sz w:val="28"/>
                          <w:szCs w:val="28"/>
                        </w:rPr>
                        <w:t>BPA F 6410.42e, Contract Energized Electrical Work Permit</w:t>
                      </w:r>
                    </w:p>
                    <w:p w:rsidR="00F117B8" w:rsidRPr="0059212D" w:rsidP="00FB6BF3" w14:paraId="5EAF9180" w14:textId="77777777">
                      <w:pPr>
                        <w:rPr>
                          <w:i/>
                          <w:sz w:val="28"/>
                          <w:szCs w:val="28"/>
                        </w:rPr>
                      </w:pPr>
                    </w:p>
                  </w:txbxContent>
                </v:textbox>
                <w10:wrap type="square"/>
              </v:shape>
            </w:pict>
          </mc:Fallback>
        </mc:AlternateContent>
      </w:r>
      <w:r w:rsidRPr="00302BB6" w:rsidR="00711414">
        <w:rPr>
          <w:rFonts w:cstheme="minorHAnsi"/>
          <w:b/>
          <w:sz w:val="36"/>
          <w:szCs w:val="36"/>
        </w:rPr>
        <w:t>OMB No. 19</w:t>
      </w:r>
      <w:r w:rsidRPr="00302BB6" w:rsidR="00FE2197">
        <w:rPr>
          <w:rFonts w:cstheme="minorHAnsi"/>
          <w:b/>
          <w:sz w:val="36"/>
          <w:szCs w:val="36"/>
        </w:rPr>
        <w:t>10</w:t>
      </w:r>
      <w:r w:rsidRPr="00302BB6" w:rsidR="00711414">
        <w:rPr>
          <w:rFonts w:cstheme="minorHAnsi"/>
          <w:b/>
          <w:sz w:val="36"/>
          <w:szCs w:val="36"/>
        </w:rPr>
        <w:t>-</w:t>
      </w:r>
      <w:r w:rsidRPr="00302BB6" w:rsidR="00006D39">
        <w:rPr>
          <w:rFonts w:cstheme="minorHAnsi"/>
          <w:b/>
          <w:sz w:val="36"/>
          <w:szCs w:val="36"/>
        </w:rPr>
        <w:t>New</w:t>
      </w:r>
    </w:p>
    <w:p w:rsidR="001F3A8F" w:rsidRPr="00302BB6" w:rsidP="00711414" w14:paraId="3EC377A8" w14:textId="77777777">
      <w:pPr>
        <w:rPr>
          <w:rFonts w:cstheme="minorHAnsi"/>
          <w:i/>
          <w:sz w:val="28"/>
          <w:szCs w:val="28"/>
        </w:rPr>
      </w:pPr>
      <w:r w:rsidRPr="00302BB6">
        <w:rPr>
          <w:rFonts w:cstheme="minorHAnsi"/>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17B8" w:rsidRPr="009818F9" w14:textId="77777777">
                            <w:pPr>
                              <w:rPr>
                                <w:color w:val="A6A6A6" w:themeColor="background1" w:themeShade="A6"/>
                                <w:sz w:val="36"/>
                              </w:rPr>
                            </w:pPr>
                            <w:r>
                              <w:rPr>
                                <w:color w:val="A6A6A6" w:themeColor="background1" w:themeShade="A6"/>
                                <w:sz w:val="36"/>
                              </w:rPr>
                              <w:t>December 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F117B8" w:rsidRPr="009818F9" w14:paraId="5E4AFFD3" w14:textId="77777777">
                      <w:pPr>
                        <w:rPr>
                          <w:color w:val="A6A6A6" w:themeColor="background1" w:themeShade="A6"/>
                          <w:sz w:val="36"/>
                        </w:rPr>
                      </w:pPr>
                      <w:r>
                        <w:rPr>
                          <w:color w:val="A6A6A6" w:themeColor="background1" w:themeShade="A6"/>
                          <w:sz w:val="36"/>
                        </w:rPr>
                        <w:t>December 2022</w:t>
                      </w:r>
                    </w:p>
                  </w:txbxContent>
                </v:textbox>
                <w10:wrap type="square"/>
              </v:shape>
            </w:pict>
          </mc:Fallback>
        </mc:AlternateContent>
      </w:r>
      <w:r w:rsidRPr="00BE5023">
        <w:rPr>
          <w:rFonts w:cstheme="min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302BB6" w:rsidR="00FB6BF3">
        <w:rPr>
          <w:rFonts w:cstheme="minorHAnsi"/>
          <w:noProof/>
        </w:rPr>
        <w:t xml:space="preserve"> </w:t>
      </w:r>
      <w:r w:rsidRPr="00302BB6" w:rsidR="00711414">
        <w:rPr>
          <w:rFonts w:cstheme="min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17B8"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F117B8" w:rsidRPr="00AA3D91" w:rsidP="00D001E4" w14:paraId="3E47AAE9" w14:textId="77777777">
                      <w:pPr>
                        <w:spacing w:line="240" w:lineRule="auto"/>
                        <w:ind w:left="90"/>
                        <w:rPr>
                          <w:sz w:val="52"/>
                          <w:szCs w:val="52"/>
                        </w:rPr>
                      </w:pPr>
                    </w:p>
                  </w:txbxContent>
                </v:textbox>
                <w10:wrap anchorx="margin"/>
              </v:shape>
            </w:pict>
          </mc:Fallback>
        </mc:AlternateContent>
      </w:r>
      <w:r w:rsidRPr="00BE5023" w:rsidR="00711414">
        <w:rPr>
          <w:rFonts w:cstheme="min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17B8"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F117B8" w:rsidP="00FE2197" w14:paraId="341C39F7" w14:textId="77777777">
                      <w:pPr>
                        <w:spacing w:before="40" w:after="0"/>
                      </w:pPr>
                    </w:p>
                  </w:txbxContent>
                </v:textbox>
                <w10:wrap type="square"/>
              </v:shape>
            </w:pict>
          </mc:Fallback>
        </mc:AlternateContent>
      </w:r>
      <w:r w:rsidRPr="00BE5023" w:rsidR="00711414">
        <w:rPr>
          <w:rFonts w:cstheme="minorHAnsi"/>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17B8"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F117B8"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F117B8" w:rsidRPr="008F4CBD" w:rsidP="002556F3" w14:paraId="29DE81A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F117B8" w:rsidRPr="008F4CBD" w:rsidP="002556F3" w14:paraId="581FB3A9"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302BB6" w:rsidR="001F3A8F">
        <w:rPr>
          <w:rFonts w:cstheme="minorHAnsi"/>
        </w:rPr>
        <w:br w:type="page"/>
      </w:r>
    </w:p>
    <w:p w:rsidR="00755C3D" w:rsidRPr="00302BB6" w:rsidP="00D928FD" w14:paraId="6BD24FF4" w14:textId="77777777">
      <w:pPr>
        <w:rPr>
          <w:rFonts w:cstheme="minorHAnsi"/>
        </w:rPr>
        <w:sectPr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HAnsi"/>
          <w:b w:val="0"/>
          <w:bCs w:val="0"/>
          <w:color w:val="auto"/>
          <w:sz w:val="22"/>
          <w:szCs w:val="22"/>
        </w:rPr>
        <w:id w:val="819469860"/>
        <w:docPartObj>
          <w:docPartGallery w:val="Table of Contents"/>
          <w:docPartUnique/>
        </w:docPartObj>
      </w:sdtPr>
      <w:sdtEndPr>
        <w:rPr>
          <w:noProof/>
        </w:rPr>
      </w:sdtEndPr>
      <w:sdtContent>
        <w:p w:rsidR="0059212D" w:rsidRPr="00302BB6" w:rsidP="00EE2CAF" w14:paraId="7E52415E" w14:textId="77777777">
          <w:pPr>
            <w:pStyle w:val="TOCHeading"/>
            <w:rPr>
              <w:rFonts w:asciiTheme="minorHAnsi" w:hAnsiTheme="minorHAnsi" w:cstheme="minorHAnsi"/>
            </w:rPr>
          </w:pPr>
          <w:r w:rsidRPr="00302BB6">
            <w:rPr>
              <w:rFonts w:asciiTheme="minorHAnsi" w:hAnsiTheme="minorHAnsi" w:cstheme="minorHAnsi"/>
            </w:rPr>
            <w:t>Table of Contents</w:t>
          </w:r>
        </w:p>
        <w:p w:rsidR="00B9417E" w:rsidRPr="00302BB6" w14:paraId="34A2AB8F" w14:textId="77777777">
          <w:pPr>
            <w:pStyle w:val="TOC1"/>
            <w:rPr>
              <w:rFonts w:eastAsiaTheme="minorEastAsia" w:cstheme="minorHAnsi"/>
              <w:noProof/>
              <w:color w:val="auto"/>
            </w:rPr>
          </w:pPr>
          <w:r w:rsidRPr="00302BB6">
            <w:rPr>
              <w:rFonts w:cstheme="minorHAnsi"/>
            </w:rPr>
            <w:fldChar w:fldCharType="begin"/>
          </w:r>
          <w:r w:rsidRPr="00302BB6">
            <w:rPr>
              <w:rFonts w:cstheme="minorHAnsi"/>
            </w:rPr>
            <w:instrText xml:space="preserve"> TOC \o "1-3" \h \z \u </w:instrText>
          </w:r>
          <w:r w:rsidRPr="00302BB6">
            <w:rPr>
              <w:rFonts w:cstheme="minorHAnsi"/>
            </w:rPr>
            <w:fldChar w:fldCharType="separate"/>
          </w:r>
          <w:hyperlink w:anchor="_Toc105483170" w:history="1">
            <w:r w:rsidRPr="00302BB6">
              <w:rPr>
                <w:rStyle w:val="Hyperlink"/>
                <w:rFonts w:cstheme="minorHAnsi"/>
                <w:noProof/>
              </w:rPr>
              <w:t>Part A: Justification</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_Toc105483170 \h </w:instrText>
            </w:r>
            <w:r w:rsidRPr="00BE5023">
              <w:rPr>
                <w:rFonts w:cstheme="minorHAnsi"/>
                <w:noProof/>
                <w:webHidden/>
              </w:rPr>
              <w:fldChar w:fldCharType="separate"/>
            </w:r>
            <w:r w:rsidRPr="00BE5023" w:rsidR="00CF7FA4">
              <w:rPr>
                <w:rFonts w:cstheme="minorHAnsi"/>
                <w:noProof/>
                <w:webHidden/>
              </w:rPr>
              <w:t>i</w:t>
            </w:r>
            <w:r w:rsidRPr="00BE5023">
              <w:rPr>
                <w:rFonts w:cstheme="minorHAnsi"/>
                <w:noProof/>
                <w:webHidden/>
              </w:rPr>
              <w:fldChar w:fldCharType="end"/>
            </w:r>
          </w:hyperlink>
        </w:p>
        <w:p w:rsidR="00B9417E" w:rsidRPr="00BE5023" w:rsidP="00E1572A" w14:paraId="5F9C62E4" w14:textId="77777777">
          <w:pPr>
            <w:pStyle w:val="TOC2"/>
            <w:rPr>
              <w:rFonts w:eastAsiaTheme="minorEastAsia" w:cstheme="minorHAnsi"/>
              <w:noProof/>
              <w:color w:val="auto"/>
            </w:rPr>
          </w:pPr>
          <w:hyperlink w:anchor="_Toc105483171" w:history="1">
            <w:r w:rsidRPr="00302BB6">
              <w:rPr>
                <w:rStyle w:val="Hyperlink"/>
                <w:rFonts w:cstheme="minorHAnsi"/>
                <w:noProof/>
              </w:rPr>
              <w:t>Introduction</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_Toc105483171 \h </w:instrText>
            </w:r>
            <w:r w:rsidRPr="00BE5023">
              <w:rPr>
                <w:rFonts w:cstheme="minorHAnsi"/>
                <w:noProof/>
                <w:webHidden/>
              </w:rPr>
              <w:fldChar w:fldCharType="separate"/>
            </w:r>
            <w:r w:rsidRPr="00BE5023" w:rsidR="00CF7FA4">
              <w:rPr>
                <w:rFonts w:cstheme="minorHAnsi"/>
                <w:noProof/>
                <w:webHidden/>
              </w:rPr>
              <w:t>2</w:t>
            </w:r>
            <w:r w:rsidRPr="00BE5023">
              <w:rPr>
                <w:rFonts w:cstheme="minorHAnsi"/>
                <w:noProof/>
                <w:webHidden/>
              </w:rPr>
              <w:fldChar w:fldCharType="end"/>
            </w:r>
          </w:hyperlink>
        </w:p>
        <w:p w:rsidR="00B9417E" w:rsidRPr="00BE5023" w:rsidP="00E1572A" w14:paraId="0D8AABC8" w14:textId="77777777">
          <w:pPr>
            <w:pStyle w:val="TOC2"/>
            <w:rPr>
              <w:rFonts w:eastAsiaTheme="minorEastAsia" w:cstheme="minorHAnsi"/>
              <w:noProof/>
              <w:color w:val="auto"/>
            </w:rPr>
          </w:pPr>
          <w:hyperlink w:anchor="_Toc105483172" w:history="1">
            <w:r w:rsidRPr="00302BB6">
              <w:rPr>
                <w:rStyle w:val="Hyperlink"/>
                <w:rFonts w:cstheme="minorHAnsi"/>
                <w:noProof/>
              </w:rPr>
              <w:t>A.1. Legal Justification</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_Toc105483172 \h </w:instrText>
            </w:r>
            <w:r w:rsidRPr="00BE5023">
              <w:rPr>
                <w:rFonts w:cstheme="minorHAnsi"/>
                <w:noProof/>
                <w:webHidden/>
              </w:rPr>
              <w:fldChar w:fldCharType="separate"/>
            </w:r>
            <w:r w:rsidRPr="00BE5023" w:rsidR="00CF7FA4">
              <w:rPr>
                <w:rFonts w:cstheme="minorHAnsi"/>
                <w:noProof/>
                <w:webHidden/>
              </w:rPr>
              <w:t>2</w:t>
            </w:r>
            <w:r w:rsidRPr="00BE5023">
              <w:rPr>
                <w:rFonts w:cstheme="minorHAnsi"/>
                <w:noProof/>
                <w:webHidden/>
              </w:rPr>
              <w:fldChar w:fldCharType="end"/>
            </w:r>
          </w:hyperlink>
        </w:p>
        <w:p w:rsidR="00B9417E" w:rsidRPr="00BE5023" w:rsidP="00E1572A" w14:paraId="1BECE12A" w14:textId="77777777">
          <w:pPr>
            <w:pStyle w:val="TOC2"/>
            <w:rPr>
              <w:rFonts w:eastAsiaTheme="minorEastAsia" w:cstheme="minorHAnsi"/>
              <w:noProof/>
              <w:color w:val="auto"/>
            </w:rPr>
          </w:pPr>
          <w:hyperlink w:anchor="_Toc105483173" w:history="1">
            <w:r w:rsidRPr="00302BB6">
              <w:rPr>
                <w:rStyle w:val="Hyperlink"/>
                <w:rFonts w:cstheme="minorHAnsi"/>
                <w:noProof/>
              </w:rPr>
              <w:t>A.2. Needs and Uses of Data</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_Toc105483173 \h </w:instrText>
            </w:r>
            <w:r w:rsidRPr="00BE5023">
              <w:rPr>
                <w:rFonts w:cstheme="minorHAnsi"/>
                <w:noProof/>
                <w:webHidden/>
              </w:rPr>
              <w:fldChar w:fldCharType="separate"/>
            </w:r>
            <w:r w:rsidRPr="00BE5023" w:rsidR="00CF7FA4">
              <w:rPr>
                <w:rFonts w:cstheme="minorHAnsi"/>
                <w:noProof/>
                <w:webHidden/>
              </w:rPr>
              <w:t>3</w:t>
            </w:r>
            <w:r w:rsidRPr="00BE5023">
              <w:rPr>
                <w:rFonts w:cstheme="minorHAnsi"/>
                <w:noProof/>
                <w:webHidden/>
              </w:rPr>
              <w:fldChar w:fldCharType="end"/>
            </w:r>
          </w:hyperlink>
        </w:p>
        <w:p w:rsidR="00B9417E" w:rsidRPr="00BE5023" w:rsidP="00E1572A" w14:paraId="6986C300" w14:textId="77777777">
          <w:pPr>
            <w:pStyle w:val="TOC2"/>
            <w:rPr>
              <w:rFonts w:eastAsiaTheme="minorEastAsia" w:cstheme="minorHAnsi"/>
              <w:noProof/>
              <w:color w:val="auto"/>
            </w:rPr>
          </w:pPr>
          <w:hyperlink w:anchor="_Toc105483174" w:history="1">
            <w:r w:rsidRPr="00302BB6">
              <w:rPr>
                <w:rStyle w:val="Hyperlink"/>
                <w:rFonts w:cstheme="minorHAnsi"/>
                <w:noProof/>
              </w:rPr>
              <w:t>A.3. Use of Technology</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_Toc105483174 \h </w:instrText>
            </w:r>
            <w:r w:rsidRPr="00BE5023">
              <w:rPr>
                <w:rFonts w:cstheme="minorHAnsi"/>
                <w:noProof/>
                <w:webHidden/>
              </w:rPr>
              <w:fldChar w:fldCharType="separate"/>
            </w:r>
            <w:r w:rsidRPr="00BE5023" w:rsidR="00CF7FA4">
              <w:rPr>
                <w:rFonts w:cstheme="minorHAnsi"/>
                <w:noProof/>
                <w:webHidden/>
              </w:rPr>
              <w:t>4</w:t>
            </w:r>
            <w:r w:rsidRPr="00BE5023">
              <w:rPr>
                <w:rFonts w:cstheme="minorHAnsi"/>
                <w:noProof/>
                <w:webHidden/>
              </w:rPr>
              <w:fldChar w:fldCharType="end"/>
            </w:r>
          </w:hyperlink>
        </w:p>
        <w:p w:rsidR="00B9417E" w:rsidRPr="00BE5023" w:rsidP="00E1572A" w14:paraId="71F3C06C" w14:textId="77777777">
          <w:pPr>
            <w:pStyle w:val="TOC2"/>
            <w:rPr>
              <w:rFonts w:eastAsiaTheme="minorEastAsia" w:cstheme="minorHAnsi"/>
              <w:noProof/>
              <w:color w:val="auto"/>
            </w:rPr>
          </w:pPr>
          <w:hyperlink w:anchor="_Toc105483175" w:history="1">
            <w:r w:rsidRPr="00302BB6">
              <w:rPr>
                <w:rStyle w:val="Hyperlink"/>
                <w:rFonts w:cstheme="minorHAnsi"/>
                <w:noProof/>
              </w:rPr>
              <w:t>A.4. Efforts to Identify Duplication</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_Toc105483175 \h </w:instrText>
            </w:r>
            <w:r w:rsidRPr="00BE5023">
              <w:rPr>
                <w:rFonts w:cstheme="minorHAnsi"/>
                <w:noProof/>
                <w:webHidden/>
              </w:rPr>
              <w:fldChar w:fldCharType="separate"/>
            </w:r>
            <w:r w:rsidRPr="00BE5023" w:rsidR="00CF7FA4">
              <w:rPr>
                <w:rFonts w:cstheme="minorHAnsi"/>
                <w:noProof/>
                <w:webHidden/>
              </w:rPr>
              <w:t>4</w:t>
            </w:r>
            <w:r w:rsidRPr="00BE5023">
              <w:rPr>
                <w:rFonts w:cstheme="minorHAnsi"/>
                <w:noProof/>
                <w:webHidden/>
              </w:rPr>
              <w:fldChar w:fldCharType="end"/>
            </w:r>
          </w:hyperlink>
        </w:p>
        <w:p w:rsidR="00B9417E" w:rsidRPr="00BE5023" w:rsidP="00E1572A" w14:paraId="2F29DEE1" w14:textId="77777777">
          <w:pPr>
            <w:pStyle w:val="TOC2"/>
            <w:rPr>
              <w:rFonts w:eastAsiaTheme="minorEastAsia" w:cstheme="minorHAnsi"/>
              <w:noProof/>
              <w:color w:val="auto"/>
            </w:rPr>
          </w:pPr>
          <w:hyperlink w:anchor="_Toc105483176" w:history="1">
            <w:r w:rsidRPr="00302BB6">
              <w:rPr>
                <w:rStyle w:val="Hyperlink"/>
                <w:rFonts w:cstheme="minorHAnsi"/>
                <w:noProof/>
              </w:rPr>
              <w:t>A.5. Provisions for Reducing Burden on Small Businesses</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_Toc105483176 \h </w:instrText>
            </w:r>
            <w:r w:rsidRPr="00BE5023">
              <w:rPr>
                <w:rFonts w:cstheme="minorHAnsi"/>
                <w:noProof/>
                <w:webHidden/>
              </w:rPr>
              <w:fldChar w:fldCharType="separate"/>
            </w:r>
            <w:r w:rsidRPr="00BE5023" w:rsidR="00CF7FA4">
              <w:rPr>
                <w:rFonts w:cstheme="minorHAnsi"/>
                <w:noProof/>
                <w:webHidden/>
              </w:rPr>
              <w:t>4</w:t>
            </w:r>
            <w:r w:rsidRPr="00BE5023">
              <w:rPr>
                <w:rFonts w:cstheme="minorHAnsi"/>
                <w:noProof/>
                <w:webHidden/>
              </w:rPr>
              <w:fldChar w:fldCharType="end"/>
            </w:r>
          </w:hyperlink>
        </w:p>
        <w:p w:rsidR="00B9417E" w:rsidRPr="00BE5023" w:rsidP="00E1572A" w14:paraId="74582A16" w14:textId="77777777">
          <w:pPr>
            <w:pStyle w:val="TOC2"/>
            <w:rPr>
              <w:rFonts w:eastAsiaTheme="minorEastAsia" w:cstheme="minorHAnsi"/>
              <w:noProof/>
              <w:color w:val="auto"/>
            </w:rPr>
          </w:pPr>
          <w:hyperlink w:anchor="_Toc105483177" w:history="1">
            <w:r w:rsidRPr="00302BB6">
              <w:rPr>
                <w:rStyle w:val="Hyperlink"/>
                <w:rFonts w:cstheme="minorHAnsi"/>
                <w:noProof/>
              </w:rPr>
              <w:t>A.6. Consequences of Less-Frequent Reporting</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_Toc105483177 \h </w:instrText>
            </w:r>
            <w:r w:rsidRPr="00BE5023">
              <w:rPr>
                <w:rFonts w:cstheme="minorHAnsi"/>
                <w:noProof/>
                <w:webHidden/>
              </w:rPr>
              <w:fldChar w:fldCharType="separate"/>
            </w:r>
            <w:r w:rsidRPr="00BE5023" w:rsidR="00CF7FA4">
              <w:rPr>
                <w:rFonts w:cstheme="minorHAnsi"/>
                <w:noProof/>
                <w:webHidden/>
              </w:rPr>
              <w:t>4</w:t>
            </w:r>
            <w:r w:rsidRPr="00BE5023">
              <w:rPr>
                <w:rFonts w:cstheme="minorHAnsi"/>
                <w:noProof/>
                <w:webHidden/>
              </w:rPr>
              <w:fldChar w:fldCharType="end"/>
            </w:r>
          </w:hyperlink>
        </w:p>
        <w:p w:rsidR="00B9417E" w:rsidRPr="00BE5023" w:rsidP="00E1572A" w14:paraId="755391B7" w14:textId="77777777">
          <w:pPr>
            <w:pStyle w:val="TOC2"/>
            <w:rPr>
              <w:rFonts w:eastAsiaTheme="minorEastAsia" w:cstheme="minorHAnsi"/>
              <w:noProof/>
              <w:color w:val="auto"/>
            </w:rPr>
          </w:pPr>
          <w:hyperlink w:anchor="_Toc105483178" w:history="1">
            <w:r w:rsidRPr="00302BB6">
              <w:rPr>
                <w:rStyle w:val="Hyperlink"/>
                <w:rFonts w:cstheme="minorHAnsi"/>
                <w:noProof/>
              </w:rPr>
              <w:t>A.7. Compliance with 5 CFR 1320.5</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_Toc105483178 \h </w:instrText>
            </w:r>
            <w:r w:rsidRPr="00BE5023">
              <w:rPr>
                <w:rFonts w:cstheme="minorHAnsi"/>
                <w:noProof/>
                <w:webHidden/>
              </w:rPr>
              <w:fldChar w:fldCharType="separate"/>
            </w:r>
            <w:r w:rsidRPr="00BE5023" w:rsidR="00CF7FA4">
              <w:rPr>
                <w:rFonts w:cstheme="minorHAnsi"/>
                <w:noProof/>
                <w:webHidden/>
              </w:rPr>
              <w:t>5</w:t>
            </w:r>
            <w:r w:rsidRPr="00BE5023">
              <w:rPr>
                <w:rFonts w:cstheme="minorHAnsi"/>
                <w:noProof/>
                <w:webHidden/>
              </w:rPr>
              <w:fldChar w:fldCharType="end"/>
            </w:r>
          </w:hyperlink>
        </w:p>
        <w:p w:rsidR="00B9417E" w:rsidRPr="00BE5023" w:rsidP="00E1572A" w14:paraId="2209FFE9" w14:textId="77777777">
          <w:pPr>
            <w:pStyle w:val="TOC2"/>
            <w:rPr>
              <w:rFonts w:eastAsiaTheme="minorEastAsia" w:cstheme="minorHAnsi"/>
              <w:noProof/>
              <w:color w:val="auto"/>
            </w:rPr>
          </w:pPr>
          <w:hyperlink w:anchor="_Toc105483179" w:history="1">
            <w:r w:rsidRPr="00302BB6">
              <w:rPr>
                <w:rStyle w:val="Hyperlink"/>
                <w:rFonts w:cstheme="minorHAnsi"/>
                <w:noProof/>
              </w:rPr>
              <w:t>A.8. Summary of Consultations Outside of the Agency</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_Toc105483179 \h </w:instrText>
            </w:r>
            <w:r w:rsidRPr="00BE5023">
              <w:rPr>
                <w:rFonts w:cstheme="minorHAnsi"/>
                <w:noProof/>
                <w:webHidden/>
              </w:rPr>
              <w:fldChar w:fldCharType="separate"/>
            </w:r>
            <w:r w:rsidRPr="00BE5023" w:rsidR="00CF7FA4">
              <w:rPr>
                <w:rFonts w:cstheme="minorHAnsi"/>
                <w:noProof/>
                <w:webHidden/>
              </w:rPr>
              <w:t>5</w:t>
            </w:r>
            <w:r w:rsidRPr="00BE5023">
              <w:rPr>
                <w:rFonts w:cstheme="minorHAnsi"/>
                <w:noProof/>
                <w:webHidden/>
              </w:rPr>
              <w:fldChar w:fldCharType="end"/>
            </w:r>
          </w:hyperlink>
        </w:p>
        <w:p w:rsidR="00B9417E" w:rsidRPr="00BE5023" w:rsidP="00E1572A" w14:paraId="74AB4CCE" w14:textId="77777777">
          <w:pPr>
            <w:pStyle w:val="TOC2"/>
            <w:rPr>
              <w:rFonts w:eastAsiaTheme="minorEastAsia" w:cstheme="minorHAnsi"/>
              <w:noProof/>
              <w:color w:val="auto"/>
            </w:rPr>
          </w:pPr>
          <w:hyperlink w:anchor="_Toc105483180" w:history="1">
            <w:r w:rsidRPr="00302BB6">
              <w:rPr>
                <w:rStyle w:val="Hyperlink"/>
                <w:rFonts w:cstheme="minorHAnsi"/>
                <w:noProof/>
              </w:rPr>
              <w:t>A.9. Payments or Gifts to Respondents</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_Toc105483180 \h </w:instrText>
            </w:r>
            <w:r w:rsidRPr="00BE5023">
              <w:rPr>
                <w:rFonts w:cstheme="minorHAnsi"/>
                <w:noProof/>
                <w:webHidden/>
              </w:rPr>
              <w:fldChar w:fldCharType="separate"/>
            </w:r>
            <w:r w:rsidRPr="00BE5023" w:rsidR="00CF7FA4">
              <w:rPr>
                <w:rFonts w:cstheme="minorHAnsi"/>
                <w:noProof/>
                <w:webHidden/>
              </w:rPr>
              <w:t>6</w:t>
            </w:r>
            <w:r w:rsidRPr="00BE5023">
              <w:rPr>
                <w:rFonts w:cstheme="minorHAnsi"/>
                <w:noProof/>
                <w:webHidden/>
              </w:rPr>
              <w:fldChar w:fldCharType="end"/>
            </w:r>
          </w:hyperlink>
        </w:p>
        <w:p w:rsidR="00B9417E" w:rsidRPr="00BE5023" w:rsidP="00E1572A" w14:paraId="6AAE7FC2" w14:textId="77777777">
          <w:pPr>
            <w:pStyle w:val="TOC2"/>
            <w:rPr>
              <w:rFonts w:eastAsiaTheme="minorEastAsia" w:cstheme="minorHAnsi"/>
              <w:noProof/>
              <w:color w:val="auto"/>
            </w:rPr>
          </w:pPr>
          <w:hyperlink w:anchor="_Toc105483181" w:history="1">
            <w:r w:rsidRPr="00302BB6">
              <w:rPr>
                <w:rStyle w:val="Hyperlink"/>
                <w:rFonts w:cstheme="minorHAnsi"/>
                <w:noProof/>
              </w:rPr>
              <w:t>A.10. Provisions for Protection of Information</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_Toc105483181 \h </w:instrText>
            </w:r>
            <w:r w:rsidRPr="00BE5023">
              <w:rPr>
                <w:rFonts w:cstheme="minorHAnsi"/>
                <w:noProof/>
                <w:webHidden/>
              </w:rPr>
              <w:fldChar w:fldCharType="separate"/>
            </w:r>
            <w:r w:rsidRPr="00BE5023" w:rsidR="00CF7FA4">
              <w:rPr>
                <w:rFonts w:cstheme="minorHAnsi"/>
                <w:noProof/>
                <w:webHidden/>
              </w:rPr>
              <w:t>6</w:t>
            </w:r>
            <w:r w:rsidRPr="00BE5023">
              <w:rPr>
                <w:rFonts w:cstheme="minorHAnsi"/>
                <w:noProof/>
                <w:webHidden/>
              </w:rPr>
              <w:fldChar w:fldCharType="end"/>
            </w:r>
          </w:hyperlink>
        </w:p>
        <w:p w:rsidR="00B9417E" w:rsidRPr="00BE5023" w:rsidP="00E1572A" w14:paraId="4368184F" w14:textId="77777777">
          <w:pPr>
            <w:pStyle w:val="TOC2"/>
            <w:rPr>
              <w:rFonts w:eastAsiaTheme="minorEastAsia" w:cstheme="minorHAnsi"/>
              <w:noProof/>
              <w:color w:val="auto"/>
            </w:rPr>
          </w:pPr>
          <w:hyperlink w:anchor="_Toc105483182" w:history="1">
            <w:r w:rsidRPr="00302BB6">
              <w:rPr>
                <w:rStyle w:val="Hyperlink"/>
                <w:rFonts w:cstheme="minorHAnsi"/>
                <w:noProof/>
              </w:rPr>
              <w:t>A.11. Justification for Sensitive Questions</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_Toc105483182 \h </w:instrText>
            </w:r>
            <w:r w:rsidRPr="00BE5023">
              <w:rPr>
                <w:rFonts w:cstheme="minorHAnsi"/>
                <w:noProof/>
                <w:webHidden/>
              </w:rPr>
              <w:fldChar w:fldCharType="separate"/>
            </w:r>
            <w:r w:rsidRPr="00BE5023" w:rsidR="00CF7FA4">
              <w:rPr>
                <w:rFonts w:cstheme="minorHAnsi"/>
                <w:noProof/>
                <w:webHidden/>
              </w:rPr>
              <w:t>6</w:t>
            </w:r>
            <w:r w:rsidRPr="00BE5023">
              <w:rPr>
                <w:rFonts w:cstheme="minorHAnsi"/>
                <w:noProof/>
                <w:webHidden/>
              </w:rPr>
              <w:fldChar w:fldCharType="end"/>
            </w:r>
          </w:hyperlink>
        </w:p>
        <w:p w:rsidR="00B9417E" w:rsidRPr="00BE5023" w:rsidP="00E1572A" w14:paraId="0B795895" w14:textId="77777777">
          <w:pPr>
            <w:pStyle w:val="TOC2"/>
            <w:rPr>
              <w:rFonts w:eastAsiaTheme="minorEastAsia" w:cstheme="minorHAnsi"/>
              <w:noProof/>
              <w:color w:val="auto"/>
            </w:rPr>
          </w:pPr>
          <w:hyperlink w:anchor="_Toc105483183" w:history="1">
            <w:r w:rsidRPr="00302BB6">
              <w:rPr>
                <w:rStyle w:val="Hyperlink"/>
                <w:rFonts w:cstheme="minorHAnsi"/>
                <w:noProof/>
              </w:rPr>
              <w:t>A.12A. Estimate of Respondent Burden Hours</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_Toc105483183 \h </w:instrText>
            </w:r>
            <w:r w:rsidRPr="00BE5023">
              <w:rPr>
                <w:rFonts w:cstheme="minorHAnsi"/>
                <w:noProof/>
                <w:webHidden/>
              </w:rPr>
              <w:fldChar w:fldCharType="separate"/>
            </w:r>
            <w:r w:rsidRPr="00BE5023" w:rsidR="00CF7FA4">
              <w:rPr>
                <w:rFonts w:cstheme="minorHAnsi"/>
                <w:noProof/>
                <w:webHidden/>
              </w:rPr>
              <w:t>6</w:t>
            </w:r>
            <w:r w:rsidRPr="00BE5023">
              <w:rPr>
                <w:rFonts w:cstheme="minorHAnsi"/>
                <w:noProof/>
                <w:webHidden/>
              </w:rPr>
              <w:fldChar w:fldCharType="end"/>
            </w:r>
          </w:hyperlink>
        </w:p>
        <w:p w:rsidR="00B9417E" w:rsidRPr="00BE5023" w:rsidP="00E1572A" w14:paraId="4948035A" w14:textId="77777777">
          <w:pPr>
            <w:pStyle w:val="TOC2"/>
            <w:rPr>
              <w:rFonts w:eastAsiaTheme="minorEastAsia" w:cstheme="minorHAnsi"/>
              <w:noProof/>
              <w:color w:val="auto"/>
            </w:rPr>
          </w:pPr>
          <w:hyperlink w:anchor="_Toc105483184" w:history="1">
            <w:r w:rsidRPr="00302BB6">
              <w:rPr>
                <w:rStyle w:val="Hyperlink"/>
                <w:rFonts w:cstheme="minorHAnsi"/>
                <w:noProof/>
              </w:rPr>
              <w:t>A.12B. Estimate of Annual Cost to Respondent for Burden Hours</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_Toc105483184 \h </w:instrText>
            </w:r>
            <w:r w:rsidRPr="00BE5023">
              <w:rPr>
                <w:rFonts w:cstheme="minorHAnsi"/>
                <w:noProof/>
                <w:webHidden/>
              </w:rPr>
              <w:fldChar w:fldCharType="separate"/>
            </w:r>
            <w:r w:rsidRPr="00BE5023" w:rsidR="00CF7FA4">
              <w:rPr>
                <w:rFonts w:cstheme="minorHAnsi"/>
                <w:noProof/>
                <w:webHidden/>
              </w:rPr>
              <w:t>7</w:t>
            </w:r>
            <w:r w:rsidRPr="00BE5023">
              <w:rPr>
                <w:rFonts w:cstheme="minorHAnsi"/>
                <w:noProof/>
                <w:webHidden/>
              </w:rPr>
              <w:fldChar w:fldCharType="end"/>
            </w:r>
          </w:hyperlink>
        </w:p>
        <w:p w:rsidR="00B9417E" w:rsidRPr="00BE5023" w:rsidP="00E1572A" w14:paraId="6AB56883" w14:textId="77777777">
          <w:pPr>
            <w:pStyle w:val="TOC2"/>
            <w:rPr>
              <w:rFonts w:eastAsiaTheme="minorEastAsia" w:cstheme="minorHAnsi"/>
              <w:noProof/>
              <w:color w:val="auto"/>
            </w:rPr>
          </w:pPr>
          <w:hyperlink w:anchor="_Toc105483185" w:history="1">
            <w:r w:rsidRPr="00302BB6">
              <w:rPr>
                <w:rStyle w:val="Hyperlink"/>
                <w:rFonts w:cstheme="minorHAnsi"/>
                <w:noProof/>
              </w:rPr>
              <w:t>A.13. Other Estimated Annual Cost to Respondents</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_Toc105483185 \h </w:instrText>
            </w:r>
            <w:r w:rsidRPr="00BE5023">
              <w:rPr>
                <w:rFonts w:cstheme="minorHAnsi"/>
                <w:noProof/>
                <w:webHidden/>
              </w:rPr>
              <w:fldChar w:fldCharType="separate"/>
            </w:r>
            <w:r w:rsidRPr="00BE5023" w:rsidR="00CF7FA4">
              <w:rPr>
                <w:rFonts w:cstheme="minorHAnsi"/>
                <w:noProof/>
                <w:webHidden/>
              </w:rPr>
              <w:t>7</w:t>
            </w:r>
            <w:r w:rsidRPr="00BE5023">
              <w:rPr>
                <w:rFonts w:cstheme="minorHAnsi"/>
                <w:noProof/>
                <w:webHidden/>
              </w:rPr>
              <w:fldChar w:fldCharType="end"/>
            </w:r>
          </w:hyperlink>
        </w:p>
        <w:p w:rsidR="00B9417E" w:rsidRPr="00BE5023" w:rsidP="00E1572A" w14:paraId="4C775B1B" w14:textId="77777777">
          <w:pPr>
            <w:pStyle w:val="TOC2"/>
            <w:rPr>
              <w:rFonts w:eastAsiaTheme="minorEastAsia" w:cstheme="minorHAnsi"/>
              <w:noProof/>
              <w:color w:val="auto"/>
            </w:rPr>
          </w:pPr>
          <w:hyperlink w:anchor="_Toc105483186" w:history="1">
            <w:r w:rsidRPr="00302BB6">
              <w:rPr>
                <w:rStyle w:val="Hyperlink"/>
                <w:rFonts w:cstheme="minorHAnsi"/>
                <w:noProof/>
              </w:rPr>
              <w:t>A.14. Annual Cost to the Federal Government</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_Toc105483186 \h </w:instrText>
            </w:r>
            <w:r w:rsidRPr="00BE5023">
              <w:rPr>
                <w:rFonts w:cstheme="minorHAnsi"/>
                <w:noProof/>
                <w:webHidden/>
              </w:rPr>
              <w:fldChar w:fldCharType="separate"/>
            </w:r>
            <w:r w:rsidRPr="00BE5023" w:rsidR="00CF7FA4">
              <w:rPr>
                <w:rFonts w:cstheme="minorHAnsi"/>
                <w:noProof/>
                <w:webHidden/>
              </w:rPr>
              <w:t>8</w:t>
            </w:r>
            <w:r w:rsidRPr="00BE5023">
              <w:rPr>
                <w:rFonts w:cstheme="minorHAnsi"/>
                <w:noProof/>
                <w:webHidden/>
              </w:rPr>
              <w:fldChar w:fldCharType="end"/>
            </w:r>
          </w:hyperlink>
        </w:p>
        <w:p w:rsidR="00B9417E" w:rsidRPr="00BE5023" w:rsidP="00E1572A" w14:paraId="19EEFBC5" w14:textId="77777777">
          <w:pPr>
            <w:pStyle w:val="TOC2"/>
            <w:rPr>
              <w:rFonts w:eastAsiaTheme="minorEastAsia" w:cstheme="minorHAnsi"/>
              <w:noProof/>
              <w:color w:val="auto"/>
            </w:rPr>
          </w:pPr>
          <w:hyperlink w:anchor="_Toc105483187" w:history="1">
            <w:r w:rsidRPr="00302BB6">
              <w:rPr>
                <w:rStyle w:val="Hyperlink"/>
                <w:rFonts w:cstheme="minorHAnsi"/>
                <w:noProof/>
              </w:rPr>
              <w:t>A.15. Reasons for Changes in Burden</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_Toc105483187 \h </w:instrText>
            </w:r>
            <w:r w:rsidRPr="00BE5023">
              <w:rPr>
                <w:rFonts w:cstheme="minorHAnsi"/>
                <w:noProof/>
                <w:webHidden/>
              </w:rPr>
              <w:fldChar w:fldCharType="separate"/>
            </w:r>
            <w:r w:rsidRPr="00BE5023" w:rsidR="00CF7FA4">
              <w:rPr>
                <w:rFonts w:cstheme="minorHAnsi"/>
                <w:noProof/>
                <w:webHidden/>
              </w:rPr>
              <w:t>8</w:t>
            </w:r>
            <w:r w:rsidRPr="00BE5023">
              <w:rPr>
                <w:rFonts w:cstheme="minorHAnsi"/>
                <w:noProof/>
                <w:webHidden/>
              </w:rPr>
              <w:fldChar w:fldCharType="end"/>
            </w:r>
          </w:hyperlink>
        </w:p>
        <w:p w:rsidR="00B9417E" w:rsidRPr="00BE5023" w:rsidP="00E1572A" w14:paraId="003D69B2" w14:textId="77777777">
          <w:pPr>
            <w:pStyle w:val="TOC2"/>
            <w:rPr>
              <w:rFonts w:eastAsiaTheme="minorEastAsia" w:cstheme="minorHAnsi"/>
              <w:noProof/>
              <w:color w:val="auto"/>
            </w:rPr>
          </w:pPr>
          <w:hyperlink w:anchor="_Toc105483188" w:history="1">
            <w:r w:rsidRPr="00302BB6">
              <w:rPr>
                <w:rStyle w:val="Hyperlink"/>
                <w:rFonts w:cstheme="minorHAnsi"/>
                <w:noProof/>
              </w:rPr>
              <w:t>A.16. Collection, Tabulation, and Publication Plans</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_Toc105483188 \h </w:instrText>
            </w:r>
            <w:r w:rsidRPr="00BE5023">
              <w:rPr>
                <w:rFonts w:cstheme="minorHAnsi"/>
                <w:noProof/>
                <w:webHidden/>
              </w:rPr>
              <w:fldChar w:fldCharType="separate"/>
            </w:r>
            <w:r w:rsidRPr="00BE5023" w:rsidR="00CF7FA4">
              <w:rPr>
                <w:rFonts w:cstheme="minorHAnsi"/>
                <w:noProof/>
                <w:webHidden/>
              </w:rPr>
              <w:t>8</w:t>
            </w:r>
            <w:r w:rsidRPr="00BE5023">
              <w:rPr>
                <w:rFonts w:cstheme="minorHAnsi"/>
                <w:noProof/>
                <w:webHidden/>
              </w:rPr>
              <w:fldChar w:fldCharType="end"/>
            </w:r>
          </w:hyperlink>
        </w:p>
        <w:p w:rsidR="00B9417E" w:rsidRPr="00BE5023" w:rsidP="00E1572A" w14:paraId="4F0C7CD2" w14:textId="77777777">
          <w:pPr>
            <w:pStyle w:val="TOC2"/>
            <w:rPr>
              <w:rFonts w:eastAsiaTheme="minorEastAsia" w:cstheme="minorHAnsi"/>
              <w:noProof/>
              <w:color w:val="auto"/>
            </w:rPr>
          </w:pPr>
          <w:hyperlink w:anchor="_Toc105483189" w:history="1">
            <w:r w:rsidRPr="00302BB6">
              <w:rPr>
                <w:rStyle w:val="Hyperlink"/>
                <w:rFonts w:cstheme="minorHAnsi"/>
                <w:noProof/>
              </w:rPr>
              <w:t>A.17. OMB Number and Expiration Date</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_Toc105483189 \h </w:instrText>
            </w:r>
            <w:r w:rsidRPr="00BE5023">
              <w:rPr>
                <w:rFonts w:cstheme="minorHAnsi"/>
                <w:noProof/>
                <w:webHidden/>
              </w:rPr>
              <w:fldChar w:fldCharType="separate"/>
            </w:r>
            <w:r w:rsidRPr="00BE5023" w:rsidR="00CF7FA4">
              <w:rPr>
                <w:rFonts w:cstheme="minorHAnsi"/>
                <w:noProof/>
                <w:webHidden/>
              </w:rPr>
              <w:t>8</w:t>
            </w:r>
            <w:r w:rsidRPr="00BE5023">
              <w:rPr>
                <w:rFonts w:cstheme="minorHAnsi"/>
                <w:noProof/>
                <w:webHidden/>
              </w:rPr>
              <w:fldChar w:fldCharType="end"/>
            </w:r>
          </w:hyperlink>
        </w:p>
        <w:p w:rsidR="00B9417E" w:rsidRPr="00BE5023" w:rsidP="00E1572A" w14:paraId="2D1D761C" w14:textId="77777777">
          <w:pPr>
            <w:pStyle w:val="TOC2"/>
            <w:rPr>
              <w:rFonts w:eastAsiaTheme="minorEastAsia" w:cstheme="minorHAnsi"/>
              <w:noProof/>
              <w:color w:val="auto"/>
            </w:rPr>
          </w:pPr>
          <w:hyperlink w:anchor="_Toc105483190" w:history="1">
            <w:r w:rsidRPr="00302BB6">
              <w:rPr>
                <w:rStyle w:val="Hyperlink"/>
                <w:rFonts w:cstheme="minorHAnsi"/>
                <w:noProof/>
              </w:rPr>
              <w:t>A.18. Certification Statement</w:t>
            </w:r>
            <w:r w:rsidRPr="00BE5023">
              <w:rPr>
                <w:rFonts w:cstheme="minorHAnsi"/>
                <w:noProof/>
                <w:webHidden/>
              </w:rPr>
              <w:tab/>
            </w:r>
            <w:r w:rsidRPr="00BE5023">
              <w:rPr>
                <w:rFonts w:cstheme="minorHAnsi"/>
                <w:noProof/>
                <w:webHidden/>
              </w:rPr>
              <w:fldChar w:fldCharType="begin"/>
            </w:r>
            <w:r w:rsidRPr="00BE5023">
              <w:rPr>
                <w:rFonts w:cstheme="minorHAnsi"/>
                <w:noProof/>
                <w:webHidden/>
              </w:rPr>
              <w:instrText xml:space="preserve"> PAGEREF _Toc105483190 \h </w:instrText>
            </w:r>
            <w:r w:rsidRPr="00BE5023">
              <w:rPr>
                <w:rFonts w:cstheme="minorHAnsi"/>
                <w:noProof/>
                <w:webHidden/>
              </w:rPr>
              <w:fldChar w:fldCharType="separate"/>
            </w:r>
            <w:r w:rsidRPr="00BE5023" w:rsidR="00CF7FA4">
              <w:rPr>
                <w:rFonts w:cstheme="minorHAnsi"/>
                <w:noProof/>
                <w:webHidden/>
              </w:rPr>
              <w:t>8</w:t>
            </w:r>
            <w:r w:rsidRPr="00BE5023">
              <w:rPr>
                <w:rFonts w:cstheme="minorHAnsi"/>
                <w:noProof/>
                <w:webHidden/>
              </w:rPr>
              <w:fldChar w:fldCharType="end"/>
            </w:r>
          </w:hyperlink>
        </w:p>
        <w:p w:rsidR="0059212D" w:rsidRPr="00302BB6" w14:paraId="5E48CEA9" w14:textId="77777777">
          <w:pPr>
            <w:rPr>
              <w:rFonts w:cstheme="minorHAnsi"/>
            </w:rPr>
          </w:pPr>
          <w:r w:rsidRPr="00302BB6">
            <w:rPr>
              <w:rFonts w:cstheme="minorHAnsi"/>
              <w:b/>
              <w:bCs/>
              <w:noProof/>
            </w:rPr>
            <w:fldChar w:fldCharType="end"/>
          </w:r>
        </w:p>
      </w:sdtContent>
    </w:sdt>
    <w:p w:rsidR="001F3A8F" w:rsidRPr="00302BB6" w:rsidP="00D928FD" w14:paraId="2A2D15F8" w14:textId="77777777">
      <w:pPr>
        <w:rPr>
          <w:rFonts w:cstheme="minorHAnsi"/>
        </w:rPr>
      </w:pPr>
    </w:p>
    <w:p w:rsidR="00D928FD" w:rsidRPr="00302BB6" w:rsidP="00D928FD" w14:paraId="1EB08624" w14:textId="77777777">
      <w:pPr>
        <w:rPr>
          <w:rFonts w:cstheme="minorHAnsi"/>
        </w:rPr>
        <w:sectPr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302BB6" w:rsidP="00836D62" w14:paraId="7516CBA5" w14:textId="77777777">
      <w:pPr>
        <w:spacing w:line="240" w:lineRule="auto"/>
        <w:rPr>
          <w:rFonts w:cstheme="minorHAnsi"/>
        </w:rPr>
      </w:pPr>
    </w:p>
    <w:p w:rsidR="00933D5D" w:rsidRPr="00302BB6" w:rsidP="00933D5D" w14:paraId="068F7E78" w14:textId="77777777">
      <w:pPr>
        <w:tabs>
          <w:tab w:val="left" w:pos="7365"/>
        </w:tabs>
        <w:rPr>
          <w:rFonts w:cstheme="minorHAnsi"/>
        </w:rPr>
      </w:pPr>
      <w:r w:rsidRPr="00302BB6">
        <w:rPr>
          <w:rFonts w:cstheme="minorHAnsi"/>
        </w:rPr>
        <w:tab/>
      </w:r>
    </w:p>
    <w:p w:rsidR="00041909" w:rsidRPr="00302BB6" w:rsidP="00933D5D" w14:paraId="49F36915" w14:textId="77777777">
      <w:pPr>
        <w:tabs>
          <w:tab w:val="left" w:pos="7365"/>
        </w:tabs>
        <w:rPr>
          <w:rFonts w:cstheme="minorHAnsi"/>
        </w:rPr>
        <w:sectPr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302BB6">
        <w:rPr>
          <w:rFonts w:cstheme="minorHAnsi"/>
        </w:rPr>
        <w:tab/>
      </w:r>
    </w:p>
    <w:p w:rsidR="008C734C" w:rsidRPr="00BE5023" w:rsidP="0050356C" w14:paraId="1A1319E8" w14:textId="77777777">
      <w:pPr>
        <w:pStyle w:val="Heading2"/>
        <w:rPr>
          <w:rFonts w:cstheme="minorHAnsi"/>
        </w:rPr>
      </w:pPr>
      <w:bookmarkStart w:id="1" w:name="_Toc105483171"/>
      <w:r w:rsidRPr="00BE5023">
        <w:rPr>
          <w:rFonts w:cstheme="minorHAnsi"/>
        </w:rPr>
        <w:t>Introdu</w:t>
      </w:r>
      <w:r w:rsidRPr="00BE5023" w:rsidR="00844524">
        <w:rPr>
          <w:rFonts w:cstheme="minorHAnsi"/>
        </w:rPr>
        <w:t>ction</w:t>
      </w:r>
      <w:bookmarkEnd w:id="1"/>
    </w:p>
    <w:p w:rsidR="006D42EC" w:rsidRPr="00302BB6" w:rsidP="00844524" w14:paraId="69D59380" w14:textId="77777777">
      <w:pPr>
        <w:rPr>
          <w:rFonts w:cstheme="minorHAnsi"/>
          <w:b/>
        </w:rPr>
      </w:pPr>
      <w:r w:rsidRPr="00302BB6">
        <w:rPr>
          <w:rFonts w:cstheme="minorHAnsi"/>
          <w:b/>
        </w:rPr>
        <w:t>Provide a brief introduction of the Information Collection Request.  Include the purpose of this collection, note the publication of the 60-Day Federal Register Notice, and provide the list of forms within this collection.</w:t>
      </w:r>
    </w:p>
    <w:p w:rsidR="00006D39" w:rsidRPr="00302BB6" w:rsidP="00006D39" w14:paraId="41887482" w14:textId="77777777">
      <w:pPr>
        <w:pStyle w:val="Default"/>
        <w:rPr>
          <w:rFonts w:asciiTheme="minorHAnsi" w:hAnsiTheme="minorHAnsi" w:cstheme="minorHAnsi"/>
          <w:color w:val="auto"/>
          <w:sz w:val="22"/>
          <w:szCs w:val="22"/>
        </w:rPr>
      </w:pPr>
      <w:r w:rsidRPr="00302BB6">
        <w:rPr>
          <w:rFonts w:asciiTheme="minorHAnsi" w:hAnsiTheme="minorHAnsi" w:cstheme="minorHAnsi"/>
          <w:color w:val="auto"/>
          <w:sz w:val="22"/>
          <w:szCs w:val="22"/>
        </w:rPr>
        <w:t xml:space="preserve">The purpose of the Information Collection Request is to collect information from BPA contractors at </w:t>
      </w:r>
      <w:r w:rsidRPr="00302BB6">
        <w:rPr>
          <w:rFonts w:asciiTheme="minorHAnsi" w:hAnsiTheme="minorHAnsi" w:cstheme="minorHAnsi"/>
          <w:color w:val="auto"/>
          <w:sz w:val="22"/>
          <w:szCs w:val="22"/>
        </w:rPr>
        <w:t xml:space="preserve">Bonneville Power Administration (BPA) </w:t>
      </w:r>
      <w:r w:rsidRPr="00302BB6">
        <w:rPr>
          <w:rFonts w:asciiTheme="minorHAnsi" w:hAnsiTheme="minorHAnsi" w:cstheme="minorHAnsi"/>
          <w:color w:val="auto"/>
          <w:sz w:val="22"/>
          <w:szCs w:val="22"/>
        </w:rPr>
        <w:t xml:space="preserve">sites pertaining to health and safety to include information on injuries, illnesses, accidents, and events that could adversely affect the health and safety of the public and/or workers.  BPA </w:t>
      </w:r>
      <w:r w:rsidRPr="00302BB6">
        <w:rPr>
          <w:rFonts w:asciiTheme="minorHAnsi" w:hAnsiTheme="minorHAnsi" w:cstheme="minorHAnsi"/>
          <w:color w:val="auto"/>
          <w:sz w:val="22"/>
          <w:szCs w:val="22"/>
        </w:rPr>
        <w:t xml:space="preserve">has submitted to the Office of Management and Budget (OMB) for clearance a proposal for collection of information pursuant to the Paperwork Reduction Act of 1995. </w:t>
      </w:r>
      <w:r w:rsidR="00302BB6">
        <w:rPr>
          <w:rFonts w:asciiTheme="minorHAnsi" w:hAnsiTheme="minorHAnsi" w:cstheme="minorHAnsi"/>
          <w:color w:val="auto"/>
          <w:sz w:val="22"/>
          <w:szCs w:val="22"/>
        </w:rPr>
        <w:t xml:space="preserve"> </w:t>
      </w:r>
      <w:r w:rsidRPr="00302BB6">
        <w:rPr>
          <w:rFonts w:asciiTheme="minorHAnsi" w:hAnsiTheme="minorHAnsi" w:cstheme="minorHAnsi"/>
          <w:color w:val="auto"/>
          <w:sz w:val="22"/>
          <w:szCs w:val="22"/>
        </w:rPr>
        <w:t xml:space="preserve">The proposed collection will allow BPA to gather information </w:t>
      </w:r>
      <w:r w:rsidRPr="00302BB6" w:rsidR="00887432">
        <w:rPr>
          <w:rFonts w:asciiTheme="minorHAnsi" w:hAnsiTheme="minorHAnsi" w:cstheme="minorHAnsi"/>
          <w:color w:val="auto"/>
          <w:sz w:val="22"/>
          <w:szCs w:val="22"/>
        </w:rPr>
        <w:t>from contracting entities to ensure that safety requirements are being met</w:t>
      </w:r>
      <w:r w:rsidRPr="00302BB6">
        <w:rPr>
          <w:rFonts w:asciiTheme="minorHAnsi" w:hAnsiTheme="minorHAnsi" w:cstheme="minorHAnsi"/>
          <w:color w:val="auto"/>
          <w:sz w:val="22"/>
          <w:szCs w:val="22"/>
        </w:rPr>
        <w:t xml:space="preserve">.  </w:t>
      </w:r>
    </w:p>
    <w:p w:rsidR="00006D39" w:rsidRPr="00302BB6" w:rsidP="00006D39" w14:paraId="2AEA855B" w14:textId="77777777">
      <w:pPr>
        <w:pStyle w:val="Default"/>
        <w:rPr>
          <w:rFonts w:asciiTheme="minorHAnsi" w:hAnsiTheme="minorHAnsi" w:cstheme="minorHAnsi"/>
          <w:color w:val="auto"/>
          <w:sz w:val="22"/>
          <w:szCs w:val="22"/>
        </w:rPr>
      </w:pPr>
    </w:p>
    <w:p w:rsidR="00006D39" w:rsidP="00006D39" w14:paraId="020ABDA4" w14:textId="19B661DD">
      <w:pPr>
        <w:rPr>
          <w:rFonts w:cstheme="minorHAnsi"/>
        </w:rPr>
      </w:pPr>
      <w:r w:rsidRPr="00302BB6">
        <w:rPr>
          <w:rFonts w:cstheme="minorHAnsi"/>
        </w:rPr>
        <w:t xml:space="preserve">The Department published a 60-day Federal Register Notice and Request for Comments concerning this collection in the Federal Register on </w:t>
      </w:r>
      <w:r w:rsidRPr="00302BB6" w:rsidR="00716EB0">
        <w:rPr>
          <w:rFonts w:cstheme="minorHAnsi"/>
        </w:rPr>
        <w:t>August 30</w:t>
      </w:r>
      <w:r w:rsidRPr="00302BB6">
        <w:rPr>
          <w:rFonts w:cstheme="minorHAnsi"/>
        </w:rPr>
        <w:t>, 202</w:t>
      </w:r>
      <w:r w:rsidRPr="00302BB6" w:rsidR="00716EB0">
        <w:rPr>
          <w:rFonts w:cstheme="minorHAnsi"/>
        </w:rPr>
        <w:t>2, volume 87, number 167, and page 52945</w:t>
      </w:r>
      <w:r w:rsidRPr="00302BB6">
        <w:rPr>
          <w:rFonts w:cstheme="minorHAnsi"/>
        </w:rPr>
        <w:t xml:space="preserve">. </w:t>
      </w:r>
      <w:r w:rsidR="00302BB6">
        <w:rPr>
          <w:rFonts w:cstheme="minorHAnsi"/>
        </w:rPr>
        <w:t xml:space="preserve"> </w:t>
      </w:r>
      <w:r w:rsidRPr="00302BB6">
        <w:rPr>
          <w:rFonts w:cstheme="minorHAnsi"/>
        </w:rPr>
        <w:t>The notice described the collection and invited interested parties to submit comments or recommendations regarding the collection</w:t>
      </w:r>
      <w:r w:rsidR="00302BB6">
        <w:rPr>
          <w:rFonts w:cstheme="minorHAnsi"/>
        </w:rPr>
        <w:t xml:space="preserve">.  </w:t>
      </w:r>
      <w:r w:rsidRPr="00302BB6">
        <w:rPr>
          <w:rFonts w:cstheme="minorHAnsi"/>
        </w:rPr>
        <w:t xml:space="preserve">No comments were received. </w:t>
      </w:r>
    </w:p>
    <w:p w:rsidR="00371219" w:rsidRPr="00302BB6" w:rsidP="00006D39" w14:paraId="04D51B21" w14:textId="22310EC5">
      <w:pPr>
        <w:rPr>
          <w:rFonts w:cstheme="minorHAnsi"/>
        </w:rPr>
      </w:pPr>
      <w:r w:rsidRPr="00302BB6">
        <w:rPr>
          <w:rFonts w:cstheme="minorHAnsi"/>
        </w:rPr>
        <w:t>The Department publish</w:t>
      </w:r>
      <w:r>
        <w:rPr>
          <w:rFonts w:cstheme="minorHAnsi"/>
        </w:rPr>
        <w:t>ed</w:t>
      </w:r>
      <w:r w:rsidRPr="00302BB6">
        <w:rPr>
          <w:rFonts w:cstheme="minorHAnsi"/>
        </w:rPr>
        <w:t xml:space="preserve"> a 30-day Federal Register Notice and Request for Comments concerning this collection in the Federal Register</w:t>
      </w:r>
      <w:r>
        <w:rPr>
          <w:rFonts w:cstheme="minorHAnsi"/>
        </w:rPr>
        <w:t xml:space="preserve"> on November 14, 2022, volume 87, number 218, and page 68146</w:t>
      </w:r>
      <w:r w:rsidRPr="00302BB6">
        <w:rPr>
          <w:rFonts w:cstheme="minorHAnsi"/>
        </w:rPr>
        <w:t>.</w:t>
      </w:r>
      <w:r>
        <w:rPr>
          <w:rFonts w:cstheme="minorHAnsi"/>
        </w:rPr>
        <w:t xml:space="preserve">  One comment was received and responded to.  Comment was immaterial to the collection.</w:t>
      </w:r>
    </w:p>
    <w:p w:rsidR="00006D39" w:rsidRPr="00302BB6" w:rsidP="00006D39" w14:paraId="7119FE4A" w14:textId="77777777">
      <w:pPr>
        <w:rPr>
          <w:rFonts w:cstheme="minorHAnsi"/>
        </w:rPr>
      </w:pPr>
      <w:r w:rsidRPr="00302BB6">
        <w:rPr>
          <w:rFonts w:cstheme="minorHAnsi"/>
        </w:rPr>
        <w:t xml:space="preserve">These collections require OMB approval under the Paperwork Reduction Act because the forms gather information from employees, contract employees, and members of the public. </w:t>
      </w:r>
      <w:r w:rsidR="00302BB6">
        <w:rPr>
          <w:rFonts w:cstheme="minorHAnsi"/>
        </w:rPr>
        <w:t xml:space="preserve"> </w:t>
      </w:r>
      <w:r w:rsidRPr="00302BB6" w:rsidR="00092D71">
        <w:rPr>
          <w:rFonts w:cstheme="minorHAnsi"/>
        </w:rPr>
        <w:t xml:space="preserve">This new collection contains four collection instruments.  </w:t>
      </w:r>
      <w:r w:rsidRPr="00302BB6">
        <w:rPr>
          <w:rFonts w:cstheme="minorHAnsi"/>
        </w:rPr>
        <w:t>The relevant instruments for these collections are the following forms:</w:t>
      </w:r>
    </w:p>
    <w:p w:rsidR="00006D39" w:rsidRPr="00302BB6" w:rsidP="00006D39" w14:paraId="0D3D4231" w14:textId="77777777">
      <w:pPr>
        <w:rPr>
          <w:rFonts w:cstheme="minorHAnsi"/>
        </w:rPr>
      </w:pPr>
      <w:r w:rsidRPr="00302BB6">
        <w:rPr>
          <w:rFonts w:cstheme="minorHAnsi"/>
        </w:rPr>
        <w:t>BPA F 5480.28e, Excavation/Trenching Permit</w:t>
      </w:r>
      <w:r w:rsidRPr="00302BB6" w:rsidR="00092D71">
        <w:rPr>
          <w:rFonts w:cstheme="minorHAnsi"/>
        </w:rPr>
        <w:t xml:space="preserve">:  </w:t>
      </w:r>
      <w:r w:rsidRPr="00302BB6" w:rsidR="00092D71">
        <w:rPr>
          <w:rFonts w:cstheme="minorHAnsi"/>
          <w:b/>
        </w:rPr>
        <w:t>Form used</w:t>
      </w:r>
      <w:r w:rsidRPr="00302BB6" w:rsidR="00E545E5">
        <w:rPr>
          <w:rFonts w:cstheme="minorHAnsi"/>
          <w:b/>
        </w:rPr>
        <w:t xml:space="preserve"> to ensure adequate work planning by contract workers for trenching and excavation work.</w:t>
      </w:r>
    </w:p>
    <w:p w:rsidR="00006D39" w:rsidRPr="00302BB6" w:rsidP="00006D39" w14:paraId="02210C2D" w14:textId="484043D0">
      <w:pPr>
        <w:rPr>
          <w:rFonts w:cstheme="minorHAnsi"/>
        </w:rPr>
      </w:pPr>
      <w:r w:rsidRPr="00302BB6">
        <w:rPr>
          <w:rFonts w:cstheme="minorHAnsi"/>
        </w:rPr>
        <w:t>BPA F 6410.15e, Contractor’s Report of Injury</w:t>
      </w:r>
      <w:r w:rsidR="00371219">
        <w:rPr>
          <w:rFonts w:cstheme="minorHAnsi"/>
        </w:rPr>
        <w:t xml:space="preserve"> or</w:t>
      </w:r>
      <w:r w:rsidRPr="00302BB6">
        <w:rPr>
          <w:rFonts w:cstheme="minorHAnsi"/>
        </w:rPr>
        <w:t xml:space="preserve"> Illness</w:t>
      </w:r>
      <w:r w:rsidRPr="00302BB6" w:rsidR="00092D71">
        <w:rPr>
          <w:rFonts w:cstheme="minorHAnsi"/>
        </w:rPr>
        <w:t xml:space="preserve">:  </w:t>
      </w:r>
      <w:r w:rsidRPr="00302BB6" w:rsidR="00092D71">
        <w:rPr>
          <w:rFonts w:cstheme="minorHAnsi"/>
          <w:b/>
        </w:rPr>
        <w:t>Form used</w:t>
      </w:r>
      <w:r w:rsidRPr="00302BB6" w:rsidR="00E545E5">
        <w:rPr>
          <w:rFonts w:cstheme="minorHAnsi"/>
          <w:b/>
        </w:rPr>
        <w:t xml:space="preserve"> </w:t>
      </w:r>
      <w:r w:rsidRPr="00302BB6" w:rsidR="00E545E5">
        <w:rPr>
          <w:rFonts w:cstheme="minorHAnsi"/>
          <w:b/>
          <w:bCs/>
        </w:rPr>
        <w:t>by contractors to report contractor injuries to BPA on BPA contracts.</w:t>
      </w:r>
    </w:p>
    <w:p w:rsidR="00E37145" w:rsidRPr="00302BB6" w:rsidP="00006D39" w14:paraId="48DCBA91" w14:textId="77777777">
      <w:pPr>
        <w:rPr>
          <w:rFonts w:cstheme="minorHAnsi"/>
        </w:rPr>
      </w:pPr>
      <w:r w:rsidRPr="00302BB6">
        <w:rPr>
          <w:rFonts w:cstheme="minorHAnsi"/>
        </w:rPr>
        <w:t>BPA F 6410.18e, Contractor’s Report of Incident/Near-Hit</w:t>
      </w:r>
      <w:r w:rsidRPr="00302BB6" w:rsidR="00092D71">
        <w:rPr>
          <w:rFonts w:cstheme="minorHAnsi"/>
        </w:rPr>
        <w:t xml:space="preserve">:  </w:t>
      </w:r>
      <w:r w:rsidRPr="00302BB6" w:rsidR="00092D71">
        <w:rPr>
          <w:rFonts w:cstheme="minorHAnsi"/>
          <w:b/>
        </w:rPr>
        <w:t>Form used</w:t>
      </w:r>
      <w:r w:rsidRPr="00302BB6" w:rsidR="00E545E5">
        <w:rPr>
          <w:rFonts w:cstheme="minorHAnsi"/>
          <w:b/>
        </w:rPr>
        <w:t xml:space="preserve"> </w:t>
      </w:r>
      <w:r w:rsidRPr="00302BB6" w:rsidR="00E545E5">
        <w:rPr>
          <w:rFonts w:cstheme="minorHAnsi"/>
          <w:b/>
          <w:bCs/>
        </w:rPr>
        <w:t>by contractors to report non-injury incidents and near hits to BPA</w:t>
      </w:r>
      <w:r w:rsidRPr="00302BB6" w:rsidR="00887432">
        <w:rPr>
          <w:rFonts w:cstheme="minorHAnsi"/>
          <w:b/>
          <w:bCs/>
        </w:rPr>
        <w:t xml:space="preserve"> on BPA contracts</w:t>
      </w:r>
      <w:r w:rsidRPr="00302BB6" w:rsidR="00E545E5">
        <w:rPr>
          <w:rFonts w:cstheme="minorHAnsi"/>
          <w:b/>
          <w:bCs/>
        </w:rPr>
        <w:t>.</w:t>
      </w:r>
    </w:p>
    <w:p w:rsidR="00E37145" w:rsidRPr="00302BB6" w:rsidP="00006D39" w14:paraId="56EE2A90" w14:textId="4C0B0B55">
      <w:pPr>
        <w:rPr>
          <w:rFonts w:cstheme="minorHAnsi"/>
        </w:rPr>
      </w:pPr>
      <w:r w:rsidRPr="00302BB6">
        <w:rPr>
          <w:rFonts w:cstheme="minorHAnsi"/>
        </w:rPr>
        <w:t>BPA F 6410.42e, Contract Energized Electrical Work Permit</w:t>
      </w:r>
      <w:r w:rsidRPr="00302BB6" w:rsidR="00092D71">
        <w:rPr>
          <w:rFonts w:cstheme="minorHAnsi"/>
        </w:rPr>
        <w:t xml:space="preserve">:  </w:t>
      </w:r>
      <w:r w:rsidRPr="00302BB6" w:rsidR="00092D71">
        <w:rPr>
          <w:rFonts w:cstheme="minorHAnsi"/>
          <w:b/>
        </w:rPr>
        <w:t>Form used</w:t>
      </w:r>
      <w:r w:rsidRPr="00302BB6" w:rsidR="00E545E5">
        <w:rPr>
          <w:rFonts w:cstheme="minorHAnsi"/>
          <w:b/>
        </w:rPr>
        <w:t xml:space="preserve"> </w:t>
      </w:r>
      <w:r w:rsidRPr="00302BB6" w:rsidR="00E545E5">
        <w:rPr>
          <w:rFonts w:cstheme="minorHAnsi"/>
          <w:b/>
          <w:bCs/>
        </w:rPr>
        <w:t>to validate equipment cannot be de-energized by BPA engineers or substation operators before a contractor is allowed to work on energized equipment.</w:t>
      </w:r>
    </w:p>
    <w:p w:rsidR="00006D39" w:rsidRPr="00302BB6" w:rsidP="00006D39" w14:paraId="09E3B7A6" w14:textId="77777777">
      <w:pPr>
        <w:rPr>
          <w:rFonts w:cstheme="minorHAnsi"/>
        </w:rPr>
      </w:pPr>
      <w:r w:rsidRPr="00302BB6">
        <w:rPr>
          <w:rFonts w:cstheme="minorHAnsi"/>
        </w:rPr>
        <w:t>Gathering this information is neces</w:t>
      </w:r>
      <w:r w:rsidRPr="00302BB6" w:rsidR="008879AB">
        <w:rPr>
          <w:rFonts w:cstheme="minorHAnsi"/>
        </w:rPr>
        <w:t xml:space="preserve">sary </w:t>
      </w:r>
      <w:r w:rsidRPr="00302BB6" w:rsidR="0024755A">
        <w:rPr>
          <w:rFonts w:cstheme="minorHAnsi"/>
        </w:rPr>
        <w:t xml:space="preserve">to comply with </w:t>
      </w:r>
      <w:r w:rsidRPr="00302BB6" w:rsidR="00887432">
        <w:rPr>
          <w:rFonts w:cstheme="minorHAnsi"/>
        </w:rPr>
        <w:t>Occupational Safety and Health Administration (</w:t>
      </w:r>
      <w:r w:rsidRPr="00302BB6" w:rsidR="0024755A">
        <w:rPr>
          <w:rFonts w:cstheme="minorHAnsi"/>
        </w:rPr>
        <w:t>OSHA</w:t>
      </w:r>
      <w:r w:rsidRPr="00302BB6" w:rsidR="00887432">
        <w:rPr>
          <w:rFonts w:cstheme="minorHAnsi"/>
        </w:rPr>
        <w:t>)</w:t>
      </w:r>
      <w:r w:rsidRPr="00302BB6" w:rsidR="0024755A">
        <w:rPr>
          <w:rFonts w:cstheme="minorHAnsi"/>
        </w:rPr>
        <w:t xml:space="preserve"> safety regulations for </w:t>
      </w:r>
      <w:r w:rsidRPr="00302BB6" w:rsidR="00887432">
        <w:rPr>
          <w:rFonts w:cstheme="minorHAnsi"/>
        </w:rPr>
        <w:t xml:space="preserve">BPA’s </w:t>
      </w:r>
      <w:r w:rsidRPr="00302BB6" w:rsidR="0024755A">
        <w:rPr>
          <w:rFonts w:cstheme="minorHAnsi"/>
        </w:rPr>
        <w:t>contracted workforce</w:t>
      </w:r>
      <w:r w:rsidRPr="00302BB6" w:rsidR="008879AB">
        <w:rPr>
          <w:rFonts w:cstheme="minorHAnsi"/>
        </w:rPr>
        <w:t>.</w:t>
      </w:r>
    </w:p>
    <w:p w:rsidR="008C734C" w:rsidRPr="00BE5023" w:rsidP="0050356C" w14:paraId="00090CE9" w14:textId="77777777">
      <w:pPr>
        <w:pStyle w:val="Heading2"/>
        <w:rPr>
          <w:rFonts w:cstheme="minorHAnsi"/>
        </w:rPr>
      </w:pPr>
      <w:bookmarkStart w:id="2" w:name="_Toc105483172"/>
      <w:r w:rsidRPr="00BE5023">
        <w:rPr>
          <w:rFonts w:cstheme="minorHAnsi"/>
        </w:rPr>
        <w:t>A.1. Legal Justification</w:t>
      </w:r>
      <w:bookmarkEnd w:id="2"/>
    </w:p>
    <w:p w:rsidR="00A41763" w:rsidRPr="00302BB6" w:rsidP="00A41763" w14:paraId="7641038F" w14:textId="77777777">
      <w:pPr>
        <w:rPr>
          <w:rFonts w:cstheme="minorHAnsi"/>
        </w:rPr>
      </w:pPr>
      <w:r w:rsidRPr="00302BB6">
        <w:rPr>
          <w:rFonts w:cstheme="min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5A340F" w:rsidRPr="00302BB6" w:rsidP="005A340F" w14:paraId="373278A4" w14:textId="77777777">
      <w:pPr>
        <w:rPr>
          <w:rFonts w:cstheme="minorHAnsi"/>
        </w:rPr>
      </w:pPr>
      <w:r w:rsidRPr="00302BB6">
        <w:rPr>
          <w:rFonts w:cstheme="minorHAnsi"/>
        </w:rPr>
        <w:t xml:space="preserve">BPA is a power marketing administration, a federal nonprofit agency based in the Pacific Northwest. </w:t>
      </w:r>
      <w:r w:rsidR="00302BB6">
        <w:rPr>
          <w:rFonts w:cstheme="minorHAnsi"/>
        </w:rPr>
        <w:t xml:space="preserve"> </w:t>
      </w:r>
      <w:r w:rsidRPr="00302BB6">
        <w:rPr>
          <w:rFonts w:cstheme="minorHAnsi"/>
        </w:rPr>
        <w:t xml:space="preserve">Although BPA is part of the U.S. Department of Energy, it is self-funding and covers its costs by selling its products and services. </w:t>
      </w:r>
      <w:r w:rsidR="00302BB6">
        <w:rPr>
          <w:rFonts w:cstheme="minorHAnsi"/>
        </w:rPr>
        <w:t xml:space="preserve"> </w:t>
      </w:r>
      <w:r w:rsidRPr="00302BB6">
        <w:rPr>
          <w:rFonts w:cstheme="minorHAnsi"/>
        </w:rPr>
        <w:t xml:space="preserve">BPA markets wholesale electrical power from 31 federal hydro-electric dams in the Columbia River Basin, one non-federal nuclear plant and several other small non-federal power plants. </w:t>
      </w:r>
      <w:r w:rsidR="00302BB6">
        <w:rPr>
          <w:rFonts w:cstheme="minorHAnsi"/>
        </w:rPr>
        <w:t xml:space="preserve"> </w:t>
      </w:r>
      <w:r w:rsidRPr="00302BB6">
        <w:rPr>
          <w:rFonts w:cstheme="minorHAnsi"/>
        </w:rPr>
        <w:t xml:space="preserve">The U.S. Army Corps of Engineers and the Bureau of Reclamation own and operate the federal dams. </w:t>
      </w:r>
      <w:r w:rsidR="00302BB6">
        <w:rPr>
          <w:rFonts w:cstheme="minorHAnsi"/>
        </w:rPr>
        <w:t xml:space="preserve"> </w:t>
      </w:r>
      <w:r w:rsidRPr="00302BB6">
        <w:rPr>
          <w:rFonts w:cstheme="minorHAnsi"/>
        </w:rPr>
        <w:t>BPA is responsible for marketing about one-third of the electric power used in the Northwest.</w:t>
      </w:r>
    </w:p>
    <w:p w:rsidR="005A340F" w:rsidRPr="00302BB6" w:rsidP="005A340F" w14:paraId="264AFE3A" w14:textId="77777777">
      <w:pPr>
        <w:rPr>
          <w:rFonts w:cstheme="minorHAnsi"/>
        </w:rPr>
      </w:pPr>
      <w:r w:rsidRPr="00302BB6">
        <w:rPr>
          <w:rFonts w:cstheme="minorHAnsi"/>
        </w:rPr>
        <w:t xml:space="preserve">BPA also operates and maintains about three-fourths of the high-voltage transmission in its service territory. </w:t>
      </w:r>
      <w:r w:rsidR="00302BB6">
        <w:rPr>
          <w:rFonts w:cstheme="minorHAnsi"/>
        </w:rPr>
        <w:t xml:space="preserve"> </w:t>
      </w:r>
      <w:r w:rsidRPr="00302BB6">
        <w:rPr>
          <w:rFonts w:cstheme="minorHAnsi"/>
        </w:rPr>
        <w:t>BPA's service territory includes Idaho, Oregon, Washington, western Montana and small parts of eastern Montana, California, Nevada, Utah, and Wyoming.</w:t>
      </w:r>
    </w:p>
    <w:p w:rsidR="005A340F" w:rsidRPr="00302BB6" w:rsidP="005A340F" w14:paraId="2607B7F6" w14:textId="77777777">
      <w:pPr>
        <w:rPr>
          <w:rFonts w:cstheme="minorHAnsi"/>
        </w:rPr>
      </w:pPr>
      <w:r w:rsidRPr="00302BB6">
        <w:rPr>
          <w:rFonts w:cstheme="minorHAnsi"/>
        </w:rPr>
        <w:t xml:space="preserve">As part of its responsibilities, BPA promotes energy efficiency, renewable resources, and new technologies. </w:t>
      </w:r>
      <w:r w:rsidR="00302BB6">
        <w:rPr>
          <w:rFonts w:cstheme="minorHAnsi"/>
        </w:rPr>
        <w:t xml:space="preserve"> </w:t>
      </w:r>
      <w:r w:rsidRPr="00302BB6">
        <w:rPr>
          <w:rFonts w:cstheme="minorHAnsi"/>
        </w:rPr>
        <w:t>The agency also funds regional efforts to protect and rebuild fish and wildlife populations affected by hydroelectric power development in the Columbia River Basin.</w:t>
      </w:r>
    </w:p>
    <w:p w:rsidR="005A340F" w:rsidRPr="00302BB6" w:rsidP="005A340F" w14:paraId="11291763" w14:textId="77777777">
      <w:pPr>
        <w:rPr>
          <w:rFonts w:cstheme="minorHAnsi"/>
        </w:rPr>
      </w:pPr>
      <w:r w:rsidRPr="00302BB6">
        <w:rPr>
          <w:rFonts w:cstheme="minorHAnsi"/>
        </w:rPr>
        <w:t>The authorities for this collection are:</w:t>
      </w:r>
    </w:p>
    <w:p w:rsidR="008C734C" w:rsidRPr="00302BB6" w:rsidP="005D35FB" w14:paraId="7072DB39" w14:textId="77777777">
      <w:pPr>
        <w:pStyle w:val="ListParagraph"/>
        <w:rPr>
          <w:rFonts w:cstheme="minorHAnsi"/>
        </w:rPr>
      </w:pPr>
      <w:r w:rsidRPr="00302BB6">
        <w:rPr>
          <w:rFonts w:cstheme="minorHAnsi"/>
        </w:rPr>
        <w:t>The Bonneville Project Act of 1937, 16 U.S.C § 832a</w:t>
      </w:r>
    </w:p>
    <w:p w:rsidR="003E2886" w:rsidRPr="00302BB6" w:rsidP="005D35FB" w14:paraId="015104A2" w14:textId="77777777">
      <w:pPr>
        <w:pStyle w:val="ListParagraph"/>
        <w:rPr>
          <w:rFonts w:cstheme="minorHAnsi"/>
        </w:rPr>
      </w:pPr>
      <w:hyperlink r:id="rId13" w:history="1">
        <w:r w:rsidRPr="00302BB6" w:rsidR="00CA3DB0">
          <w:rPr>
            <w:rStyle w:val="Hyperlink"/>
            <w:rFonts w:cstheme="minorHAnsi"/>
          </w:rPr>
          <w:t>Department of Energy Standardization Act of 1997</w:t>
        </w:r>
      </w:hyperlink>
      <w:r w:rsidRPr="00302BB6" w:rsidR="00CA3DB0">
        <w:rPr>
          <w:rFonts w:cstheme="minorHAnsi"/>
        </w:rPr>
        <w:t xml:space="preserve">, </w:t>
      </w:r>
      <w:r w:rsidRPr="00302BB6" w:rsidR="00072085">
        <w:rPr>
          <w:rFonts w:cstheme="minorHAnsi"/>
        </w:rPr>
        <w:t>42 USC</w:t>
      </w:r>
      <w:r w:rsidRPr="00302BB6" w:rsidR="00CA3DB0">
        <w:rPr>
          <w:rFonts w:cstheme="minorHAnsi"/>
        </w:rPr>
        <w:t xml:space="preserve"> Chapter 84, Section 7101 </w:t>
      </w:r>
    </w:p>
    <w:p w:rsidR="0024755A" w:rsidRPr="00302BB6" w:rsidP="005D35FB" w14:paraId="1C2B761F" w14:textId="77777777">
      <w:pPr>
        <w:pStyle w:val="ListParagraph"/>
        <w:rPr>
          <w:rFonts w:cstheme="minorHAnsi"/>
        </w:rPr>
      </w:pPr>
      <w:r w:rsidRPr="00302BB6">
        <w:rPr>
          <w:rFonts w:cstheme="minorHAnsi"/>
        </w:rPr>
        <w:t xml:space="preserve">Occupational Safety and Health Administration, </w:t>
      </w:r>
      <w:r w:rsidRPr="00302BB6" w:rsidR="00B252B2">
        <w:rPr>
          <w:rFonts w:cstheme="minorHAnsi"/>
        </w:rPr>
        <w:t xml:space="preserve">Safety and Health Regulations for Construction </w:t>
      </w:r>
      <w:r w:rsidRPr="00302BB6" w:rsidR="00134D62">
        <w:rPr>
          <w:rFonts w:cstheme="minorHAnsi"/>
        </w:rPr>
        <w:t>29 CFR Part 1926</w:t>
      </w:r>
    </w:p>
    <w:p w:rsidR="00B252B2" w:rsidRPr="00302BB6" w:rsidP="005D35FB" w14:paraId="4A5F50BD" w14:textId="6ACC5074">
      <w:pPr>
        <w:pStyle w:val="ListParagraph"/>
        <w:rPr>
          <w:rFonts w:cstheme="minorHAnsi"/>
        </w:rPr>
      </w:pPr>
      <w:r w:rsidRPr="00302BB6">
        <w:rPr>
          <w:rFonts w:cstheme="minorHAnsi"/>
        </w:rPr>
        <w:t>29 USC, Chapter 15, sections 657</w:t>
      </w:r>
    </w:p>
    <w:p w:rsidR="005A340F" w:rsidRPr="00302BB6" w:rsidP="005A340F" w14:paraId="45A940F5" w14:textId="77777777">
      <w:pPr>
        <w:rPr>
          <w:rFonts w:cstheme="minorHAnsi"/>
        </w:rPr>
      </w:pPr>
      <w:r w:rsidRPr="00302BB6">
        <w:rPr>
          <w:rFonts w:cstheme="minorHAnsi"/>
        </w:rPr>
        <w:t>As a Federal Agency, BPA employees</w:t>
      </w:r>
      <w:r w:rsidRPr="00302BB6" w:rsidR="00421BC1">
        <w:rPr>
          <w:rFonts w:cstheme="minorHAnsi"/>
        </w:rPr>
        <w:t xml:space="preserve"> and contractors</w:t>
      </w:r>
      <w:r w:rsidRPr="00302BB6">
        <w:rPr>
          <w:rFonts w:cstheme="minorHAnsi"/>
        </w:rPr>
        <w:t xml:space="preserve"> are required to adhere to a number of Federal regulations, executive orders, DOE Orders, policies and procedures.  BPA’s Safety Program seeks to comply with these requirements and also provide a safe and secure working environment for all employees and contractors.</w:t>
      </w:r>
      <w:r w:rsidR="00302BB6">
        <w:rPr>
          <w:rFonts w:cstheme="minorHAnsi"/>
        </w:rPr>
        <w:t xml:space="preserve"> </w:t>
      </w:r>
      <w:r w:rsidRPr="00302BB6">
        <w:rPr>
          <w:rFonts w:cstheme="minorHAnsi"/>
        </w:rPr>
        <w:t xml:space="preserve"> The purpose of the program is to provide measures to safeguard personnel</w:t>
      </w:r>
      <w:r w:rsidRPr="00302BB6" w:rsidR="00421BC1">
        <w:rPr>
          <w:rFonts w:cstheme="minorHAnsi"/>
        </w:rPr>
        <w:t xml:space="preserve"> in order to </w:t>
      </w:r>
      <w:r w:rsidRPr="00302BB6">
        <w:rPr>
          <w:rFonts w:cstheme="minorHAnsi"/>
        </w:rPr>
        <w:t>prevent</w:t>
      </w:r>
      <w:r w:rsidRPr="00302BB6" w:rsidR="00421BC1">
        <w:rPr>
          <w:rFonts w:cstheme="minorHAnsi"/>
        </w:rPr>
        <w:t xml:space="preserve"> death,</w:t>
      </w:r>
      <w:r w:rsidRPr="00A95A3C">
        <w:rPr>
          <w:rFonts w:cstheme="minorHAnsi"/>
        </w:rPr>
        <w:t xml:space="preserve"> injuries, </w:t>
      </w:r>
      <w:r w:rsidRPr="00302BB6" w:rsidR="00421BC1">
        <w:rPr>
          <w:rFonts w:cstheme="minorHAnsi"/>
        </w:rPr>
        <w:t xml:space="preserve">or </w:t>
      </w:r>
      <w:r w:rsidRPr="00302BB6">
        <w:rPr>
          <w:rFonts w:cstheme="minorHAnsi"/>
        </w:rPr>
        <w:t>damage to equipment.</w:t>
      </w:r>
    </w:p>
    <w:p w:rsidR="008C734C" w:rsidRPr="00BE5023" w:rsidP="0050356C" w14:paraId="092DD485" w14:textId="77777777">
      <w:pPr>
        <w:pStyle w:val="Heading2"/>
        <w:rPr>
          <w:rFonts w:cstheme="minorHAnsi"/>
        </w:rPr>
      </w:pPr>
      <w:bookmarkStart w:id="3" w:name="_Toc105483173"/>
      <w:r w:rsidRPr="00BE5023">
        <w:rPr>
          <w:rFonts w:cstheme="minorHAnsi"/>
        </w:rPr>
        <w:t>A.2. Needs and Uses of Data</w:t>
      </w:r>
      <w:bookmarkEnd w:id="3"/>
    </w:p>
    <w:p w:rsidR="00A41763" w:rsidRPr="00302BB6" w:rsidP="00A41763" w14:paraId="3E3E99CE" w14:textId="77777777">
      <w:pPr>
        <w:rPr>
          <w:rFonts w:cstheme="minorHAnsi"/>
        </w:rPr>
      </w:pPr>
      <w:r w:rsidRPr="00302BB6">
        <w:rPr>
          <w:rFonts w:cstheme="minorHAnsi"/>
          <w:b/>
          <w:bCs/>
        </w:rPr>
        <w:t xml:space="preserve">Indicate how, by whom, and for what purpose the information is to be used. Except for a new collection, indicate the actual use the agency has made of the information received from the current collection </w:t>
      </w:r>
    </w:p>
    <w:p w:rsidR="001A7B4F" w:rsidRPr="00302BB6" w:rsidP="001A7B4F" w14:paraId="029F431D" w14:textId="15530FFC">
      <w:pPr>
        <w:rPr>
          <w:rFonts w:cstheme="minorHAnsi"/>
        </w:rPr>
      </w:pPr>
      <w:r w:rsidRPr="00302BB6">
        <w:rPr>
          <w:rFonts w:cstheme="minorHAnsi"/>
        </w:rPr>
        <w:t xml:space="preserve">The information being collected in BPA Forms </w:t>
      </w:r>
      <w:r w:rsidRPr="00F117B8">
        <w:rPr>
          <w:rFonts w:cstheme="minorHAnsi"/>
          <w:b/>
        </w:rPr>
        <w:t>5480.28e, Excavation/Trenching Permit</w:t>
      </w:r>
      <w:r w:rsidRPr="00302BB6">
        <w:rPr>
          <w:rFonts w:cstheme="minorHAnsi"/>
        </w:rPr>
        <w:t xml:space="preserve"> and </w:t>
      </w:r>
      <w:r w:rsidRPr="00F117B8">
        <w:rPr>
          <w:rFonts w:cstheme="minorHAnsi"/>
          <w:b/>
        </w:rPr>
        <w:t>6410.42e, Contract Energized Electrical Work Permit</w:t>
      </w:r>
      <w:r w:rsidRPr="00302BB6">
        <w:rPr>
          <w:rFonts w:cstheme="minorHAnsi"/>
        </w:rPr>
        <w:t xml:space="preserve"> primarily consists of the name and work contact information of the contractor in order to ensure the safe performance of the work.</w:t>
      </w:r>
    </w:p>
    <w:p w:rsidR="001A7B4F" w:rsidRPr="00302BB6" w:rsidP="001A7B4F" w14:paraId="32DE69C1" w14:textId="088950E5">
      <w:pPr>
        <w:rPr>
          <w:rFonts w:cstheme="minorHAnsi"/>
        </w:rPr>
      </w:pPr>
      <w:r w:rsidRPr="00302BB6">
        <w:rPr>
          <w:rFonts w:cstheme="minorHAnsi"/>
        </w:rPr>
        <w:t xml:space="preserve">The information being collected in BPA Forms </w:t>
      </w:r>
      <w:r w:rsidRPr="00F117B8">
        <w:rPr>
          <w:rFonts w:cstheme="minorHAnsi"/>
          <w:b/>
        </w:rPr>
        <w:t>6410.15e, Contractor’s Report of Injury</w:t>
      </w:r>
      <w:r w:rsidR="00B340D6">
        <w:rPr>
          <w:rFonts w:cstheme="minorHAnsi"/>
          <w:b/>
        </w:rPr>
        <w:t xml:space="preserve"> or </w:t>
      </w:r>
      <w:r w:rsidRPr="00F117B8">
        <w:rPr>
          <w:rFonts w:cstheme="minorHAnsi"/>
          <w:b/>
        </w:rPr>
        <w:t>Illness</w:t>
      </w:r>
      <w:r w:rsidRPr="00302BB6">
        <w:rPr>
          <w:rFonts w:cstheme="minorHAnsi"/>
        </w:rPr>
        <w:t xml:space="preserve"> and </w:t>
      </w:r>
      <w:r w:rsidRPr="00F117B8">
        <w:rPr>
          <w:rFonts w:cstheme="minorHAnsi"/>
          <w:b/>
        </w:rPr>
        <w:t xml:space="preserve">6410.18e, Contractor’s </w:t>
      </w:r>
      <w:r w:rsidRPr="00F117B8" w:rsidR="000C7156">
        <w:rPr>
          <w:rFonts w:cstheme="minorHAnsi"/>
          <w:b/>
        </w:rPr>
        <w:t>Report of Incident/Near-Hit</w:t>
      </w:r>
      <w:r w:rsidRPr="00302BB6">
        <w:rPr>
          <w:rFonts w:cstheme="minorHAnsi"/>
        </w:rPr>
        <w:t xml:space="preserve"> contains the contract worker’s name and work contact info, but goes on to request specific </w:t>
      </w:r>
      <w:r w:rsidRPr="00302BB6" w:rsidR="0050356C">
        <w:rPr>
          <w:rFonts w:cstheme="minorHAnsi"/>
        </w:rPr>
        <w:t xml:space="preserve">information </w:t>
      </w:r>
      <w:r w:rsidRPr="00302BB6">
        <w:rPr>
          <w:rFonts w:cstheme="minorHAnsi"/>
        </w:rPr>
        <w:t>regarding the work taking place and actions prior to the incident.  This information helps to determine root causes and allows for Safety personnel to follow-up with reporting parties for more detailed information required by the root cause analysis.</w:t>
      </w:r>
    </w:p>
    <w:p w:rsidR="001A7B4F" w:rsidRPr="00302BB6" w:rsidP="001A7B4F" w14:paraId="198BF021" w14:textId="0EF4DB60">
      <w:pPr>
        <w:rPr>
          <w:rFonts w:cstheme="minorHAnsi"/>
        </w:rPr>
      </w:pPr>
      <w:r w:rsidRPr="00302BB6">
        <w:rPr>
          <w:rFonts w:cstheme="minorHAnsi"/>
        </w:rPr>
        <w:t xml:space="preserve">The information collected in BPA Form </w:t>
      </w:r>
      <w:r w:rsidRPr="00F117B8">
        <w:rPr>
          <w:rFonts w:cstheme="minorHAnsi"/>
          <w:b/>
        </w:rPr>
        <w:t>6410.15e, Contractor’s Report of Injury</w:t>
      </w:r>
      <w:r w:rsidR="00B340D6">
        <w:rPr>
          <w:rFonts w:cstheme="minorHAnsi"/>
          <w:b/>
        </w:rPr>
        <w:t xml:space="preserve"> or</w:t>
      </w:r>
      <w:r w:rsidRPr="00F117B8">
        <w:rPr>
          <w:rFonts w:cstheme="minorHAnsi"/>
          <w:b/>
        </w:rPr>
        <w:t xml:space="preserve"> Illness</w:t>
      </w:r>
      <w:r w:rsidRPr="00302BB6">
        <w:rPr>
          <w:rFonts w:cstheme="minorHAnsi"/>
        </w:rPr>
        <w:t xml:space="preserve"> also includes the injury or illness that the contractor is reporting as well as request</w:t>
      </w:r>
      <w:r w:rsidRPr="00302BB6" w:rsidR="0050356C">
        <w:rPr>
          <w:rFonts w:cstheme="minorHAnsi"/>
        </w:rPr>
        <w:t>s that</w:t>
      </w:r>
      <w:r w:rsidRPr="00302BB6">
        <w:rPr>
          <w:rFonts w:cstheme="minorHAnsi"/>
        </w:rPr>
        <w:t xml:space="preserve"> witness reports be added to the documentation.  This information is important for reporting purposes and to help determine root causes of accidents for future mitigation.</w:t>
      </w:r>
    </w:p>
    <w:p w:rsidR="008C734C" w:rsidRPr="00BE5023" w:rsidP="0050356C" w14:paraId="2887D265" w14:textId="77777777">
      <w:pPr>
        <w:pStyle w:val="Heading2"/>
        <w:rPr>
          <w:rFonts w:cstheme="minorHAnsi"/>
        </w:rPr>
      </w:pPr>
      <w:bookmarkStart w:id="4" w:name="_Toc105483174"/>
      <w:r w:rsidRPr="00BE5023">
        <w:rPr>
          <w:rFonts w:cstheme="minorHAnsi"/>
        </w:rPr>
        <w:t>A.</w:t>
      </w:r>
      <w:r w:rsidRPr="00BE5023" w:rsidR="00A41763">
        <w:rPr>
          <w:rFonts w:cstheme="minorHAnsi"/>
        </w:rPr>
        <w:t xml:space="preserve">3. </w:t>
      </w:r>
      <w:r w:rsidRPr="00BE5023">
        <w:rPr>
          <w:rFonts w:cstheme="minorHAnsi"/>
        </w:rPr>
        <w:t>Use of Technology</w:t>
      </w:r>
      <w:bookmarkEnd w:id="4"/>
    </w:p>
    <w:p w:rsidR="00A41763" w:rsidRPr="00302BB6" w:rsidP="00A41763" w14:paraId="7D9F2D34" w14:textId="77777777">
      <w:pPr>
        <w:rPr>
          <w:rFonts w:cstheme="minorHAnsi"/>
        </w:rPr>
      </w:pPr>
      <w:r w:rsidRPr="00302BB6">
        <w:rPr>
          <w:rFonts w:cstheme="min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A53209" w:rsidRPr="00302BB6" w:rsidP="00236BF9" w14:paraId="5E960CCA" w14:textId="77777777">
      <w:pPr>
        <w:autoSpaceDE w:val="0"/>
        <w:autoSpaceDN w:val="0"/>
        <w:adjustRightInd w:val="0"/>
        <w:spacing w:after="0" w:line="240" w:lineRule="auto"/>
        <w:rPr>
          <w:rFonts w:cstheme="minorHAnsi"/>
        </w:rPr>
      </w:pPr>
      <w:r w:rsidRPr="00302BB6">
        <w:rPr>
          <w:rFonts w:cstheme="minorHAnsi"/>
        </w:rPr>
        <w:t>BPA F 5480.28</w:t>
      </w:r>
      <w:r w:rsidRPr="00302BB6" w:rsidR="005602CC">
        <w:rPr>
          <w:rFonts w:cstheme="minorHAnsi"/>
        </w:rPr>
        <w:t xml:space="preserve">e, Excavation/Trenching Permit: </w:t>
      </w:r>
      <w:r w:rsidRPr="00302BB6" w:rsidR="008A2BF8">
        <w:rPr>
          <w:rFonts w:cstheme="minorHAnsi"/>
        </w:rPr>
        <w:t xml:space="preserve">this form is </w:t>
      </w:r>
      <w:r w:rsidRPr="00302BB6">
        <w:rPr>
          <w:rFonts w:cstheme="minorHAnsi"/>
        </w:rPr>
        <w:t xml:space="preserve">posted at the job site and </w:t>
      </w:r>
      <w:r w:rsidRPr="00302BB6" w:rsidR="008A2BF8">
        <w:rPr>
          <w:rFonts w:cstheme="minorHAnsi"/>
        </w:rPr>
        <w:t xml:space="preserve">a </w:t>
      </w:r>
      <w:r w:rsidRPr="00302BB6">
        <w:rPr>
          <w:rFonts w:cstheme="minorHAnsi"/>
        </w:rPr>
        <w:t>physical copy</w:t>
      </w:r>
      <w:r w:rsidRPr="00302BB6" w:rsidR="008A2BF8">
        <w:rPr>
          <w:rFonts w:cstheme="minorHAnsi"/>
        </w:rPr>
        <w:t xml:space="preserve"> is retained</w:t>
      </w:r>
      <w:r w:rsidRPr="00302BB6">
        <w:rPr>
          <w:rFonts w:cstheme="minorHAnsi"/>
        </w:rPr>
        <w:t xml:space="preserve">.  </w:t>
      </w:r>
      <w:r w:rsidR="00BE5023">
        <w:rPr>
          <w:rFonts w:cstheme="minorHAnsi"/>
        </w:rPr>
        <w:t>T</w:t>
      </w:r>
      <w:r w:rsidRPr="00302BB6" w:rsidR="008A2BF8">
        <w:rPr>
          <w:rFonts w:cstheme="minorHAnsi"/>
        </w:rPr>
        <w:t xml:space="preserve">he form </w:t>
      </w:r>
      <w:r w:rsidRPr="00302BB6">
        <w:rPr>
          <w:rFonts w:cstheme="minorHAnsi"/>
        </w:rPr>
        <w:t>can be filled and signed electronically and routed via e-mail.</w:t>
      </w:r>
    </w:p>
    <w:p w:rsidR="00A53209" w:rsidRPr="00302BB6" w:rsidP="00236BF9" w14:paraId="3D75869D" w14:textId="77777777">
      <w:pPr>
        <w:autoSpaceDE w:val="0"/>
        <w:autoSpaceDN w:val="0"/>
        <w:adjustRightInd w:val="0"/>
        <w:spacing w:after="0" w:line="240" w:lineRule="auto"/>
        <w:rPr>
          <w:rFonts w:cstheme="minorHAnsi"/>
        </w:rPr>
      </w:pPr>
    </w:p>
    <w:p w:rsidR="00A53209" w:rsidRPr="00302BB6" w:rsidP="00236BF9" w14:paraId="60B9F7B8" w14:textId="1EE601D7">
      <w:pPr>
        <w:autoSpaceDE w:val="0"/>
        <w:autoSpaceDN w:val="0"/>
        <w:adjustRightInd w:val="0"/>
        <w:spacing w:after="0" w:line="240" w:lineRule="auto"/>
        <w:rPr>
          <w:rFonts w:cstheme="minorHAnsi"/>
        </w:rPr>
      </w:pPr>
      <w:r w:rsidRPr="00302BB6">
        <w:rPr>
          <w:rFonts w:cstheme="minorHAnsi"/>
        </w:rPr>
        <w:t>BPA F 6410.15e, Contractor’s Report of Injury</w:t>
      </w:r>
      <w:r w:rsidR="00BF3820">
        <w:rPr>
          <w:rFonts w:cstheme="minorHAnsi"/>
        </w:rPr>
        <w:t xml:space="preserve"> or</w:t>
      </w:r>
      <w:r w:rsidRPr="00302BB6">
        <w:rPr>
          <w:rFonts w:cstheme="minorHAnsi"/>
        </w:rPr>
        <w:t xml:space="preserve"> Illness: </w:t>
      </w:r>
      <w:r w:rsidRPr="00302BB6" w:rsidR="008A2BF8">
        <w:rPr>
          <w:rFonts w:cstheme="minorHAnsi"/>
        </w:rPr>
        <w:t xml:space="preserve">this form is </w:t>
      </w:r>
      <w:r w:rsidRPr="00302BB6">
        <w:rPr>
          <w:rFonts w:cstheme="minorHAnsi"/>
        </w:rPr>
        <w:t>submitted via e</w:t>
      </w:r>
      <w:r w:rsidRPr="00302BB6" w:rsidR="008F30EE">
        <w:rPr>
          <w:rFonts w:cstheme="minorHAnsi"/>
        </w:rPr>
        <w:t>-</w:t>
      </w:r>
      <w:r w:rsidRPr="00302BB6">
        <w:rPr>
          <w:rFonts w:cstheme="minorHAnsi"/>
        </w:rPr>
        <w:t xml:space="preserve">mail to </w:t>
      </w:r>
      <w:r w:rsidRPr="00302BB6" w:rsidR="008A2BF8">
        <w:rPr>
          <w:rFonts w:cstheme="minorHAnsi"/>
        </w:rPr>
        <w:t xml:space="preserve">the </w:t>
      </w:r>
      <w:r w:rsidRPr="00302BB6">
        <w:rPr>
          <w:rFonts w:cstheme="minorHAnsi"/>
        </w:rPr>
        <w:t xml:space="preserve">Contracting Office Representative.  </w:t>
      </w:r>
    </w:p>
    <w:p w:rsidR="00A53209" w:rsidRPr="00302BB6" w:rsidP="00236BF9" w14:paraId="59614102" w14:textId="77777777">
      <w:pPr>
        <w:autoSpaceDE w:val="0"/>
        <w:autoSpaceDN w:val="0"/>
        <w:adjustRightInd w:val="0"/>
        <w:spacing w:after="0" w:line="240" w:lineRule="auto"/>
        <w:rPr>
          <w:rFonts w:cstheme="minorHAnsi"/>
        </w:rPr>
      </w:pPr>
    </w:p>
    <w:p w:rsidR="00A53209" w:rsidRPr="00302BB6" w:rsidP="00236BF9" w14:paraId="0307CA8A" w14:textId="77777777">
      <w:pPr>
        <w:autoSpaceDE w:val="0"/>
        <w:autoSpaceDN w:val="0"/>
        <w:adjustRightInd w:val="0"/>
        <w:spacing w:after="0" w:line="240" w:lineRule="auto"/>
        <w:rPr>
          <w:rFonts w:cstheme="minorHAnsi"/>
        </w:rPr>
      </w:pPr>
      <w:r w:rsidRPr="00302BB6">
        <w:rPr>
          <w:rFonts w:cstheme="minorHAnsi"/>
        </w:rPr>
        <w:t>BPA F 6410.18e, Contractor’</w:t>
      </w:r>
      <w:r w:rsidRPr="00302BB6" w:rsidR="005602CC">
        <w:rPr>
          <w:rFonts w:cstheme="minorHAnsi"/>
        </w:rPr>
        <w:t xml:space="preserve">s Report of Incident/Near-Hit: </w:t>
      </w:r>
      <w:r w:rsidRPr="00302BB6" w:rsidR="008A2BF8">
        <w:rPr>
          <w:rFonts w:cstheme="minorHAnsi"/>
        </w:rPr>
        <w:t xml:space="preserve">this form is </w:t>
      </w:r>
      <w:r w:rsidRPr="00302BB6">
        <w:rPr>
          <w:rFonts w:cstheme="minorHAnsi"/>
        </w:rPr>
        <w:t>submitted via e</w:t>
      </w:r>
      <w:r w:rsidRPr="00302BB6" w:rsidR="008F30EE">
        <w:rPr>
          <w:rFonts w:cstheme="minorHAnsi"/>
        </w:rPr>
        <w:t>-</w:t>
      </w:r>
      <w:r w:rsidRPr="00302BB6">
        <w:rPr>
          <w:rFonts w:cstheme="minorHAnsi"/>
        </w:rPr>
        <w:t>mail to the Natural Resource Specialist for the project or the Contracting Office Representative.</w:t>
      </w:r>
    </w:p>
    <w:p w:rsidR="00A53209" w:rsidRPr="00302BB6" w:rsidP="00236BF9" w14:paraId="5CF1B752" w14:textId="77777777">
      <w:pPr>
        <w:autoSpaceDE w:val="0"/>
        <w:autoSpaceDN w:val="0"/>
        <w:adjustRightInd w:val="0"/>
        <w:spacing w:after="0" w:line="240" w:lineRule="auto"/>
        <w:rPr>
          <w:rFonts w:cstheme="minorHAnsi"/>
        </w:rPr>
      </w:pPr>
    </w:p>
    <w:p w:rsidR="00A53209" w:rsidRPr="00302BB6" w:rsidP="00236BF9" w14:paraId="40129E8E" w14:textId="55F0273D">
      <w:pPr>
        <w:autoSpaceDE w:val="0"/>
        <w:autoSpaceDN w:val="0"/>
        <w:adjustRightInd w:val="0"/>
        <w:spacing w:after="0" w:line="240" w:lineRule="auto"/>
        <w:rPr>
          <w:rFonts w:cstheme="minorHAnsi"/>
        </w:rPr>
      </w:pPr>
      <w:r w:rsidRPr="00302BB6">
        <w:rPr>
          <w:rFonts w:cstheme="minorHAnsi"/>
        </w:rPr>
        <w:t>BPA F 6410.42e, Contract Ene</w:t>
      </w:r>
      <w:r w:rsidRPr="00302BB6" w:rsidR="005602CC">
        <w:rPr>
          <w:rFonts w:cstheme="minorHAnsi"/>
        </w:rPr>
        <w:t xml:space="preserve">rgized Electrical Work Permit: </w:t>
      </w:r>
      <w:r w:rsidRPr="00302BB6" w:rsidR="008A2BF8">
        <w:rPr>
          <w:rFonts w:cstheme="minorHAnsi"/>
        </w:rPr>
        <w:t xml:space="preserve">the form is </w:t>
      </w:r>
      <w:r w:rsidRPr="00302BB6">
        <w:rPr>
          <w:rFonts w:cstheme="minorHAnsi"/>
        </w:rPr>
        <w:t>posted at the job site</w:t>
      </w:r>
      <w:r w:rsidRPr="00302BB6" w:rsidR="008F30EE">
        <w:rPr>
          <w:rFonts w:cstheme="minorHAnsi"/>
        </w:rPr>
        <w:t xml:space="preserve"> and </w:t>
      </w:r>
      <w:r w:rsidRPr="00302BB6" w:rsidR="008A2BF8">
        <w:rPr>
          <w:rFonts w:cstheme="minorHAnsi"/>
        </w:rPr>
        <w:t xml:space="preserve">a </w:t>
      </w:r>
      <w:r w:rsidRPr="00302BB6" w:rsidR="008F30EE">
        <w:rPr>
          <w:rFonts w:cstheme="minorHAnsi"/>
        </w:rPr>
        <w:t>physical copy</w:t>
      </w:r>
      <w:r w:rsidRPr="00302BB6" w:rsidR="008A2BF8">
        <w:rPr>
          <w:rFonts w:cstheme="minorHAnsi"/>
        </w:rPr>
        <w:t xml:space="preserve"> is retained</w:t>
      </w:r>
      <w:r w:rsidRPr="00302BB6" w:rsidR="008F30EE">
        <w:rPr>
          <w:rFonts w:cstheme="minorHAnsi"/>
        </w:rPr>
        <w:t xml:space="preserve">.  </w:t>
      </w:r>
      <w:r w:rsidR="00BE5023">
        <w:rPr>
          <w:rFonts w:cstheme="minorHAnsi"/>
        </w:rPr>
        <w:t>T</w:t>
      </w:r>
      <w:r w:rsidRPr="00302BB6" w:rsidR="008A2BF8">
        <w:rPr>
          <w:rFonts w:cstheme="minorHAnsi"/>
        </w:rPr>
        <w:t xml:space="preserve">he form </w:t>
      </w:r>
      <w:r w:rsidRPr="00302BB6" w:rsidR="008F30EE">
        <w:rPr>
          <w:rFonts w:cstheme="minorHAnsi"/>
        </w:rPr>
        <w:t>can be filled and signed electronically and routed via e-mail.</w:t>
      </w:r>
    </w:p>
    <w:p w:rsidR="008F30EE" w:rsidRPr="00302BB6" w:rsidP="00236BF9" w14:paraId="25598F4B" w14:textId="77777777">
      <w:pPr>
        <w:autoSpaceDE w:val="0"/>
        <w:autoSpaceDN w:val="0"/>
        <w:adjustRightInd w:val="0"/>
        <w:spacing w:after="0" w:line="240" w:lineRule="auto"/>
        <w:rPr>
          <w:rFonts w:eastAsiaTheme="minorEastAsia" w:cstheme="minorHAnsi"/>
          <w:highlight w:val="yellow"/>
        </w:rPr>
      </w:pPr>
    </w:p>
    <w:p w:rsidR="00236BF9" w:rsidRPr="00302BB6" w:rsidP="00236BF9" w14:paraId="77DB04B0" w14:textId="01C2C853">
      <w:pPr>
        <w:autoSpaceDE w:val="0"/>
        <w:autoSpaceDN w:val="0"/>
        <w:adjustRightInd w:val="0"/>
        <w:spacing w:after="0" w:line="240" w:lineRule="auto"/>
        <w:rPr>
          <w:rFonts w:cstheme="minorHAnsi"/>
          <w:i/>
          <w:iCs/>
        </w:rPr>
      </w:pPr>
      <w:r w:rsidRPr="00302BB6">
        <w:rPr>
          <w:rFonts w:eastAsiaTheme="minorEastAsia" w:cstheme="minorHAnsi"/>
        </w:rPr>
        <w:t>The instrument</w:t>
      </w:r>
      <w:r w:rsidRPr="00302BB6" w:rsidR="000C7156">
        <w:rPr>
          <w:rFonts w:eastAsiaTheme="minorEastAsia" w:cstheme="minorHAnsi"/>
        </w:rPr>
        <w:t>s</w:t>
      </w:r>
      <w:r w:rsidRPr="00302BB6">
        <w:rPr>
          <w:rFonts w:eastAsiaTheme="minorEastAsia" w:cstheme="minorHAnsi"/>
        </w:rPr>
        <w:t xml:space="preserve"> are fillable electronic PDF forms</w:t>
      </w:r>
      <w:r w:rsidRPr="00302BB6" w:rsidR="008F30EE">
        <w:rPr>
          <w:rFonts w:eastAsiaTheme="minorEastAsia" w:cstheme="minorHAnsi"/>
        </w:rPr>
        <w:t>,</w:t>
      </w:r>
      <w:r w:rsidRPr="00302BB6">
        <w:rPr>
          <w:rFonts w:eastAsiaTheme="minorEastAsia" w:cstheme="minorHAnsi"/>
        </w:rPr>
        <w:t xml:space="preserve"> </w:t>
      </w:r>
      <w:r w:rsidRPr="00302BB6" w:rsidR="008F30EE">
        <w:rPr>
          <w:rFonts w:eastAsiaTheme="minorEastAsia" w:cstheme="minorHAnsi"/>
        </w:rPr>
        <w:t xml:space="preserve">where they require </w:t>
      </w:r>
      <w:r w:rsidRPr="00302BB6">
        <w:rPr>
          <w:rFonts w:eastAsiaTheme="minorEastAsia" w:cstheme="minorHAnsi"/>
        </w:rPr>
        <w:t>submitt</w:t>
      </w:r>
      <w:r w:rsidRPr="00302BB6" w:rsidR="008F30EE">
        <w:rPr>
          <w:rFonts w:eastAsiaTheme="minorEastAsia" w:cstheme="minorHAnsi"/>
        </w:rPr>
        <w:t>al they are delivered</w:t>
      </w:r>
      <w:r w:rsidRPr="00302BB6">
        <w:rPr>
          <w:rFonts w:eastAsiaTheme="minorEastAsia" w:cstheme="minorHAnsi"/>
        </w:rPr>
        <w:t xml:space="preserve"> via email. </w:t>
      </w:r>
      <w:r w:rsidRPr="00302BB6" w:rsidR="005602CC">
        <w:rPr>
          <w:rFonts w:eastAsiaTheme="minorEastAsia" w:cstheme="minorHAnsi"/>
        </w:rPr>
        <w:t xml:space="preserve">100% </w:t>
      </w:r>
      <w:r w:rsidRPr="00302BB6" w:rsidR="00E05A81">
        <w:rPr>
          <w:rFonts w:eastAsiaTheme="minorEastAsia" w:cstheme="minorHAnsi"/>
        </w:rPr>
        <w:t xml:space="preserve">of responses can be submitted </w:t>
      </w:r>
      <w:r w:rsidRPr="00302BB6" w:rsidR="005602CC">
        <w:rPr>
          <w:rFonts w:eastAsiaTheme="minorEastAsia" w:cstheme="minorHAnsi"/>
        </w:rPr>
        <w:t>electronic</w:t>
      </w:r>
      <w:r w:rsidRPr="00302BB6" w:rsidR="00E05A81">
        <w:rPr>
          <w:rFonts w:eastAsiaTheme="minorEastAsia" w:cstheme="minorHAnsi"/>
        </w:rPr>
        <w:t>ally.</w:t>
      </w:r>
      <w:r w:rsidRPr="00302BB6" w:rsidR="005602CC">
        <w:rPr>
          <w:rFonts w:eastAsiaTheme="minorEastAsia" w:cstheme="minorHAnsi"/>
        </w:rPr>
        <w:t xml:space="preserve"> </w:t>
      </w:r>
      <w:r w:rsidRPr="00302BB6" w:rsidR="004D0D14">
        <w:rPr>
          <w:rFonts w:eastAsiaTheme="minorEastAsia" w:cstheme="minorHAnsi"/>
        </w:rPr>
        <w:t xml:space="preserve"> </w:t>
      </w:r>
      <w:r w:rsidRPr="00BE5023" w:rsidR="004D0D14">
        <w:rPr>
          <w:rFonts w:cstheme="minorHAnsi"/>
        </w:rPr>
        <w:t xml:space="preserve">Within existing budget and resource constraints, Department program managers and contractors continually work to apply the latest appropriate-level information technology (hardware and software) to reduce the contractor’s information collection burden and improve the timeliness and usefulness of the management </w:t>
      </w:r>
      <w:r w:rsidR="00F95764">
        <w:rPr>
          <w:rFonts w:cstheme="minorHAnsi"/>
        </w:rPr>
        <w:t xml:space="preserve">of the </w:t>
      </w:r>
      <w:r w:rsidRPr="00BE5023" w:rsidR="004D0D14">
        <w:rPr>
          <w:rFonts w:cstheme="minorHAnsi"/>
        </w:rPr>
        <w:t xml:space="preserve">information being collected.  </w:t>
      </w:r>
      <w:r w:rsidRPr="00302BB6">
        <w:rPr>
          <w:rFonts w:eastAsiaTheme="minorEastAsia" w:cstheme="minorHAnsi"/>
        </w:rPr>
        <w:t xml:space="preserve">The cost of additional automation significantly outweighs the potential reduction in burden on respondents. </w:t>
      </w:r>
    </w:p>
    <w:p w:rsidR="008C734C" w:rsidRPr="00BE5023" w:rsidP="0050356C" w14:paraId="284FC8FA" w14:textId="77777777">
      <w:pPr>
        <w:pStyle w:val="Heading2"/>
        <w:rPr>
          <w:rFonts w:cstheme="minorHAnsi"/>
        </w:rPr>
      </w:pPr>
      <w:bookmarkStart w:id="5" w:name="_Toc105483175"/>
      <w:r w:rsidRPr="00BE5023">
        <w:rPr>
          <w:rFonts w:cstheme="minorHAnsi"/>
        </w:rPr>
        <w:t>A.</w:t>
      </w:r>
      <w:r w:rsidRPr="00BE5023" w:rsidR="00A41763">
        <w:rPr>
          <w:rFonts w:cstheme="minorHAnsi"/>
        </w:rPr>
        <w:t xml:space="preserve">4. </w:t>
      </w:r>
      <w:r w:rsidRPr="00BE5023">
        <w:rPr>
          <w:rFonts w:cstheme="minorHAnsi"/>
        </w:rPr>
        <w:t>Efforts to Identify Duplication</w:t>
      </w:r>
      <w:bookmarkEnd w:id="5"/>
    </w:p>
    <w:p w:rsidR="00A41763" w:rsidRPr="00302BB6" w:rsidP="00A41763" w14:paraId="17DDEE2C" w14:textId="77777777">
      <w:pPr>
        <w:rPr>
          <w:rFonts w:cstheme="minorHAnsi"/>
        </w:rPr>
      </w:pPr>
      <w:r w:rsidRPr="00302BB6">
        <w:rPr>
          <w:rFonts w:cstheme="minorHAnsi"/>
          <w:b/>
          <w:bCs/>
        </w:rPr>
        <w:t xml:space="preserve">Describe efforts to identify duplication. </w:t>
      </w:r>
    </w:p>
    <w:p w:rsidR="008C734C" w:rsidRPr="00302BB6" w:rsidP="00A41763" w14:paraId="3806CF2C" w14:textId="77777777">
      <w:pPr>
        <w:rPr>
          <w:rFonts w:cstheme="minorHAnsi"/>
        </w:rPr>
      </w:pPr>
      <w:r>
        <w:rPr>
          <w:rFonts w:cstheme="minorHAnsi"/>
        </w:rPr>
        <w:t>This is a new collection, existing collection sources were reviewed, but none met the information requirements</w:t>
      </w:r>
      <w:r w:rsidRPr="00302BB6" w:rsidR="00236BF9">
        <w:rPr>
          <w:rFonts w:cstheme="minorHAnsi"/>
        </w:rPr>
        <w:t>.</w:t>
      </w:r>
    </w:p>
    <w:p w:rsidR="008C734C" w:rsidRPr="00B25C57" w:rsidP="0050356C" w14:paraId="7846A5DF" w14:textId="77777777">
      <w:pPr>
        <w:pStyle w:val="Heading2"/>
        <w:rPr>
          <w:rFonts w:cstheme="minorHAnsi"/>
        </w:rPr>
      </w:pPr>
      <w:bookmarkStart w:id="6" w:name="_Toc105483176"/>
      <w:r w:rsidRPr="00B25C57">
        <w:rPr>
          <w:rFonts w:cstheme="minorHAnsi"/>
        </w:rPr>
        <w:t>A.</w:t>
      </w:r>
      <w:r w:rsidRPr="00B25C57" w:rsidR="00A41763">
        <w:rPr>
          <w:rFonts w:cstheme="minorHAnsi"/>
        </w:rPr>
        <w:t xml:space="preserve">5. </w:t>
      </w:r>
      <w:r w:rsidRPr="00B25C57">
        <w:rPr>
          <w:rFonts w:cstheme="minorHAnsi"/>
        </w:rPr>
        <w:t>Provisions for Reducing Burden on Small Businesses</w:t>
      </w:r>
      <w:bookmarkEnd w:id="6"/>
      <w:r w:rsidRPr="00B25C57">
        <w:rPr>
          <w:rFonts w:cstheme="minorHAnsi"/>
        </w:rPr>
        <w:t xml:space="preserve"> </w:t>
      </w:r>
    </w:p>
    <w:p w:rsidR="00A41763" w:rsidRPr="00302BB6" w:rsidP="00A41763" w14:paraId="49564283" w14:textId="77777777">
      <w:pPr>
        <w:rPr>
          <w:rFonts w:cstheme="minorHAnsi"/>
        </w:rPr>
      </w:pPr>
      <w:r w:rsidRPr="00302BB6">
        <w:rPr>
          <w:rFonts w:cstheme="minorHAnsi"/>
          <w:b/>
          <w:bCs/>
        </w:rPr>
        <w:t xml:space="preserve">If the collection of information impacts small businesses or other small entities, describe any methods used to minimize burden. </w:t>
      </w:r>
    </w:p>
    <w:p w:rsidR="008F30EE" w:rsidRPr="00302BB6" w:rsidP="008F30EE" w14:paraId="0D428804" w14:textId="77777777">
      <w:pPr>
        <w:rPr>
          <w:rFonts w:cstheme="minorHAnsi"/>
        </w:rPr>
      </w:pPr>
      <w:r w:rsidRPr="00302BB6">
        <w:rPr>
          <w:rFonts w:cstheme="minorHAnsi"/>
        </w:rPr>
        <w:t>The collection applies to businesses that contract to provide construction services to BPA; this collection will not have a significant impact on small entities.  All questions asked on the four forms were reviewed and deemed necessary to ensure safe operations by BPA.</w:t>
      </w:r>
    </w:p>
    <w:p w:rsidR="008C734C" w:rsidRPr="00BE5023" w:rsidP="0050356C" w14:paraId="4C68AE8F" w14:textId="77777777">
      <w:pPr>
        <w:pStyle w:val="Heading2"/>
        <w:rPr>
          <w:rFonts w:cstheme="minorHAnsi"/>
        </w:rPr>
      </w:pPr>
      <w:bookmarkStart w:id="7" w:name="_Toc105483177"/>
      <w:r w:rsidRPr="00BE5023">
        <w:rPr>
          <w:rFonts w:cstheme="minorHAnsi"/>
        </w:rPr>
        <w:t>A.</w:t>
      </w:r>
      <w:r w:rsidRPr="00BE5023" w:rsidR="00A41763">
        <w:rPr>
          <w:rFonts w:cstheme="minorHAnsi"/>
        </w:rPr>
        <w:t xml:space="preserve">6. </w:t>
      </w:r>
      <w:r w:rsidRPr="00BE5023">
        <w:rPr>
          <w:rFonts w:cstheme="minorHAnsi"/>
        </w:rPr>
        <w:t>Consequences of Less-Frequent Reporting</w:t>
      </w:r>
      <w:bookmarkEnd w:id="7"/>
    </w:p>
    <w:p w:rsidR="00A41763" w:rsidRPr="00302BB6" w:rsidP="00A41763" w14:paraId="66FD8B20" w14:textId="77777777">
      <w:pPr>
        <w:rPr>
          <w:rFonts w:cstheme="minorHAnsi"/>
        </w:rPr>
      </w:pPr>
      <w:r w:rsidRPr="00302BB6">
        <w:rPr>
          <w:rFonts w:cstheme="minorHAnsi"/>
          <w:b/>
          <w:bCs/>
        </w:rPr>
        <w:t xml:space="preserve">Describe the consequence to Federal program or policy activities if the collection is not conducted or is conducted less frequently, as well as any technical or legal obstacles to reducing burden. </w:t>
      </w:r>
    </w:p>
    <w:p w:rsidR="008C734C" w:rsidRPr="00302BB6" w:rsidP="00A41763" w14:paraId="27CF2909" w14:textId="77777777">
      <w:pPr>
        <w:rPr>
          <w:rFonts w:cstheme="minorHAnsi"/>
        </w:rPr>
      </w:pPr>
      <w:r w:rsidRPr="00302BB6">
        <w:rPr>
          <w:rFonts w:cstheme="minorHAnsi"/>
        </w:rPr>
        <w:t xml:space="preserve">If the collections are not conducted </w:t>
      </w:r>
      <w:r w:rsidRPr="00302BB6" w:rsidR="003E2886">
        <w:rPr>
          <w:rFonts w:cstheme="minorHAnsi"/>
        </w:rPr>
        <w:t>BPA would be out of compliance with OSHA mandated safety program requirements</w:t>
      </w:r>
      <w:r w:rsidRPr="00302BB6">
        <w:rPr>
          <w:rFonts w:cstheme="minorHAnsi"/>
        </w:rPr>
        <w:t>.</w:t>
      </w:r>
    </w:p>
    <w:p w:rsidR="008C734C" w:rsidRPr="00BE5023" w:rsidP="0050356C" w14:paraId="51661303" w14:textId="77777777">
      <w:pPr>
        <w:pStyle w:val="Heading2"/>
        <w:rPr>
          <w:rFonts w:cstheme="minorHAnsi"/>
        </w:rPr>
      </w:pPr>
      <w:bookmarkStart w:id="8" w:name="_Toc105483178"/>
      <w:r w:rsidRPr="00BE5023">
        <w:rPr>
          <w:rFonts w:cstheme="minorHAnsi"/>
        </w:rPr>
        <w:t>A.</w:t>
      </w:r>
      <w:r w:rsidRPr="00BE5023" w:rsidR="00A41763">
        <w:rPr>
          <w:rFonts w:cstheme="minorHAnsi"/>
        </w:rPr>
        <w:t xml:space="preserve">7. </w:t>
      </w:r>
      <w:r w:rsidRPr="00BE5023">
        <w:rPr>
          <w:rFonts w:cstheme="minorHAnsi"/>
        </w:rPr>
        <w:t>Compliance with 5 CFR 1320.5</w:t>
      </w:r>
      <w:bookmarkEnd w:id="8"/>
    </w:p>
    <w:p w:rsidR="00DB6FBD" w:rsidRPr="00302BB6" w:rsidP="00A41763" w14:paraId="53F444A3" w14:textId="77777777">
      <w:pPr>
        <w:rPr>
          <w:rFonts w:cstheme="minorHAnsi"/>
          <w:b/>
          <w:bCs/>
        </w:rPr>
      </w:pPr>
      <w:r w:rsidRPr="00302BB6">
        <w:rPr>
          <w:rFonts w:cstheme="minorHAnsi"/>
          <w:b/>
          <w:bCs/>
        </w:rPr>
        <w:t>Explain any special circumstances that require the collection to be conducted in a manner i</w:t>
      </w:r>
      <w:r w:rsidRPr="00302BB6">
        <w:rPr>
          <w:rFonts w:cstheme="minorHAnsi"/>
          <w:b/>
          <w:bCs/>
        </w:rPr>
        <w:t>nconsistent with OMB guidelines:</w:t>
      </w:r>
      <w:r w:rsidRPr="00302BB6">
        <w:rPr>
          <w:rFonts w:cstheme="minorHAnsi"/>
          <w:b/>
          <w:bCs/>
        </w:rPr>
        <w:t xml:space="preserve"> </w:t>
      </w:r>
    </w:p>
    <w:p w:rsidR="00DB6FBD" w:rsidRPr="00302BB6" w:rsidP="00A41763" w14:paraId="5CFA064B" w14:textId="77777777">
      <w:pPr>
        <w:rPr>
          <w:rFonts w:cstheme="minorHAnsi"/>
          <w:b/>
          <w:bCs/>
        </w:rPr>
      </w:pPr>
      <w:r w:rsidRPr="00302BB6">
        <w:rPr>
          <w:rFonts w:cstheme="minorHAnsi"/>
          <w:b/>
          <w:bCs/>
        </w:rPr>
        <w:t xml:space="preserve">(a) requiring respondents to report information to the agency more often than quarterly; </w:t>
      </w:r>
    </w:p>
    <w:p w:rsidR="00DB6FBD" w:rsidRPr="00302BB6" w:rsidP="00A41763" w14:paraId="7ED0465B" w14:textId="77777777">
      <w:pPr>
        <w:rPr>
          <w:rFonts w:cstheme="minorHAnsi"/>
          <w:b/>
          <w:bCs/>
        </w:rPr>
      </w:pPr>
      <w:r w:rsidRPr="00302BB6">
        <w:rPr>
          <w:rFonts w:cstheme="minorHAnsi"/>
          <w:b/>
          <w:bCs/>
        </w:rPr>
        <w:t xml:space="preserve">(b) requiring respondents to prepare a written response to a collection of information in fewer than 30 days after receipt of it; </w:t>
      </w:r>
    </w:p>
    <w:p w:rsidR="00DB6FBD" w:rsidRPr="00302BB6" w:rsidP="00A41763" w14:paraId="17280C78" w14:textId="77777777">
      <w:pPr>
        <w:rPr>
          <w:rFonts w:cstheme="minorHAnsi"/>
          <w:b/>
          <w:bCs/>
        </w:rPr>
      </w:pPr>
      <w:r w:rsidRPr="00302BB6">
        <w:rPr>
          <w:rFonts w:cstheme="minorHAnsi"/>
          <w:b/>
          <w:bCs/>
        </w:rPr>
        <w:t xml:space="preserve">(c) requiring respondents to submit more than an original and two copies of any document; </w:t>
      </w:r>
    </w:p>
    <w:p w:rsidR="00DB6FBD" w:rsidRPr="00302BB6" w:rsidP="00A41763" w14:paraId="7673115C" w14:textId="77777777">
      <w:pPr>
        <w:rPr>
          <w:rFonts w:cstheme="minorHAnsi"/>
          <w:b/>
          <w:bCs/>
        </w:rPr>
      </w:pPr>
      <w:r w:rsidRPr="00302BB6">
        <w:rPr>
          <w:rFonts w:cstheme="minorHAnsi"/>
          <w:b/>
          <w:bCs/>
        </w:rPr>
        <w:t xml:space="preserve">(d) requiring respondents to retain records, other than health, medical government contract, grant-in-aid, or tax records, for more than three years; </w:t>
      </w:r>
    </w:p>
    <w:p w:rsidR="00DB6FBD" w:rsidRPr="00302BB6" w:rsidP="00A41763" w14:paraId="376DF859" w14:textId="7DA87874">
      <w:pPr>
        <w:rPr>
          <w:rFonts w:cstheme="minorHAnsi"/>
          <w:b/>
          <w:bCs/>
        </w:rPr>
      </w:pPr>
      <w:r w:rsidRPr="00302BB6">
        <w:rPr>
          <w:rFonts w:cstheme="minorHAnsi"/>
          <w:b/>
          <w:bCs/>
        </w:rPr>
        <w:t>(e) in connection with a statistical survey,</w:t>
      </w:r>
      <w:r w:rsidR="00F95764">
        <w:rPr>
          <w:rFonts w:cstheme="minorHAnsi"/>
          <w:b/>
          <w:bCs/>
        </w:rPr>
        <w:t xml:space="preserve"> that is not designed to produce</w:t>
      </w:r>
      <w:r w:rsidRPr="00302BB6">
        <w:rPr>
          <w:rFonts w:cstheme="minorHAnsi"/>
          <w:b/>
          <w:bCs/>
        </w:rPr>
        <w:t xml:space="preserve"> valid and reliable results that can be generalized to the universe of study; </w:t>
      </w:r>
    </w:p>
    <w:p w:rsidR="00DB6FBD" w:rsidRPr="00302BB6" w:rsidP="00A41763" w14:paraId="10DD46FA" w14:textId="77777777">
      <w:pPr>
        <w:rPr>
          <w:rFonts w:cstheme="minorHAnsi"/>
          <w:b/>
          <w:bCs/>
        </w:rPr>
      </w:pPr>
      <w:r w:rsidRPr="00302BB6">
        <w:rPr>
          <w:rFonts w:cstheme="minorHAnsi"/>
          <w:b/>
          <w:bCs/>
        </w:rPr>
        <w:t xml:space="preserve">(f) requiring the use of statistical data classification that has not been reviewed and approved by OMB; </w:t>
      </w:r>
    </w:p>
    <w:p w:rsidR="00DB6FBD" w:rsidRPr="00302BB6" w:rsidP="00A41763" w14:paraId="13F893BA" w14:textId="77777777">
      <w:pPr>
        <w:rPr>
          <w:rFonts w:cstheme="minorHAnsi"/>
          <w:b/>
          <w:bCs/>
        </w:rPr>
      </w:pPr>
      <w:r w:rsidRPr="00302BB6">
        <w:rPr>
          <w:rFonts w:cstheme="minorHAnsi"/>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302BB6">
        <w:rPr>
          <w:rFonts w:cstheme="minorHAnsi"/>
          <w:b/>
          <w:bCs/>
        </w:rPr>
        <w:t>or</w:t>
      </w:r>
    </w:p>
    <w:p w:rsidR="00A41763" w:rsidRPr="00302BB6" w:rsidP="00A41763" w14:paraId="4248152C" w14:textId="77777777">
      <w:pPr>
        <w:rPr>
          <w:rFonts w:cstheme="minorHAnsi"/>
        </w:rPr>
      </w:pPr>
      <w:r w:rsidRPr="00302BB6">
        <w:rPr>
          <w:rFonts w:cstheme="min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RPr="00302BB6" w:rsidP="00A41763" w14:paraId="62610137" w14:textId="77777777">
      <w:pPr>
        <w:rPr>
          <w:rFonts w:cstheme="minorHAnsi"/>
          <w:bCs/>
        </w:rPr>
      </w:pPr>
      <w:r w:rsidRPr="00302BB6">
        <w:rPr>
          <w:rFonts w:cstheme="minorHAnsi"/>
          <w:bCs/>
        </w:rPr>
        <w:t>The information collection is conducted in a manner consistent with OMB guidelines.</w:t>
      </w:r>
    </w:p>
    <w:p w:rsidR="008C734C" w:rsidRPr="00BE5023" w:rsidP="0050356C" w14:paraId="3E7878B7" w14:textId="77777777">
      <w:pPr>
        <w:pStyle w:val="Heading2"/>
        <w:rPr>
          <w:rFonts w:cstheme="minorHAnsi"/>
        </w:rPr>
      </w:pPr>
      <w:bookmarkStart w:id="9" w:name="_Toc105483179"/>
      <w:r w:rsidRPr="00BE5023">
        <w:rPr>
          <w:rFonts w:cstheme="minorHAnsi"/>
        </w:rPr>
        <w:t>A.</w:t>
      </w:r>
      <w:r w:rsidRPr="00BE5023" w:rsidR="00A41763">
        <w:rPr>
          <w:rFonts w:cstheme="minorHAnsi"/>
        </w:rPr>
        <w:t xml:space="preserve">8. </w:t>
      </w:r>
      <w:r w:rsidRPr="00BE5023">
        <w:rPr>
          <w:rFonts w:cstheme="minorHAnsi"/>
        </w:rPr>
        <w:t>Summary of Consultations Outside of the Agency</w:t>
      </w:r>
      <w:bookmarkEnd w:id="9"/>
    </w:p>
    <w:p w:rsidR="00A41763" w:rsidRPr="00302BB6" w:rsidP="00A41763" w14:paraId="2EBBE73D" w14:textId="77777777">
      <w:pPr>
        <w:rPr>
          <w:rFonts w:cstheme="minorHAnsi"/>
        </w:rPr>
      </w:pPr>
      <w:r w:rsidRPr="00302BB6">
        <w:rPr>
          <w:rFonts w:cstheme="minorHAns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6671F2" w:rsidRPr="00302BB6" w:rsidP="006671F2" w14:paraId="79A2D211" w14:textId="77777777">
      <w:pPr>
        <w:rPr>
          <w:rFonts w:cstheme="minorHAnsi"/>
        </w:rPr>
      </w:pPr>
      <w:r w:rsidRPr="00302BB6">
        <w:rPr>
          <w:rFonts w:cstheme="minorHAnsi"/>
        </w:rPr>
        <w:t>The Department published a 60-day Federal Register Notice and Request for Comments concerning this collection in the Federal Register on August 30, 2022, volume 87, number 167, and page 52945.</w:t>
      </w:r>
      <w:r w:rsidR="00B25C57">
        <w:rPr>
          <w:rFonts w:cstheme="minorHAnsi"/>
        </w:rPr>
        <w:t xml:space="preserve"> </w:t>
      </w:r>
      <w:r w:rsidRPr="00B25C57">
        <w:rPr>
          <w:rFonts w:cstheme="minorHAnsi"/>
        </w:rPr>
        <w:t xml:space="preserve"> </w:t>
      </w:r>
      <w:r w:rsidRPr="00B25C57">
        <w:rPr>
          <w:rFonts w:cstheme="minorHAnsi"/>
        </w:rPr>
        <w:t xml:space="preserve">No comments were received. </w:t>
      </w:r>
    </w:p>
    <w:p w:rsidR="008C734C" w:rsidRPr="00302BB6" w:rsidP="006671F2" w14:paraId="7661DE3E" w14:textId="19CC068C">
      <w:pPr>
        <w:rPr>
          <w:rFonts w:cstheme="minorHAnsi"/>
        </w:rPr>
      </w:pPr>
      <w:r w:rsidRPr="00302BB6">
        <w:rPr>
          <w:rFonts w:cstheme="minorHAnsi"/>
        </w:rPr>
        <w:t>The Department publish</w:t>
      </w:r>
      <w:r w:rsidR="005C2002">
        <w:rPr>
          <w:rFonts w:cstheme="minorHAnsi"/>
        </w:rPr>
        <w:t>ed</w:t>
      </w:r>
      <w:r w:rsidRPr="00302BB6">
        <w:rPr>
          <w:rFonts w:cstheme="minorHAnsi"/>
        </w:rPr>
        <w:t xml:space="preserve"> a 30-day Federal Register Notice and Request for Comments concerning this collection in the Federal Register</w:t>
      </w:r>
      <w:r w:rsidR="005C2002">
        <w:rPr>
          <w:rFonts w:cstheme="minorHAnsi"/>
        </w:rPr>
        <w:t xml:space="preserve"> on November 14, 2022, volume 87, number 218, and page 68146</w:t>
      </w:r>
      <w:r w:rsidRPr="00302BB6">
        <w:rPr>
          <w:rFonts w:cstheme="minorHAnsi"/>
        </w:rPr>
        <w:t>.</w:t>
      </w:r>
      <w:r w:rsidR="005C2002">
        <w:rPr>
          <w:rFonts w:cstheme="minorHAnsi"/>
        </w:rPr>
        <w:t xml:space="preserve">  </w:t>
      </w:r>
      <w:r w:rsidR="00F87F5F">
        <w:rPr>
          <w:rFonts w:cstheme="minorHAnsi"/>
        </w:rPr>
        <w:t>One comment was received and responded to</w:t>
      </w:r>
      <w:r w:rsidR="005C2002">
        <w:rPr>
          <w:rFonts w:cstheme="minorHAnsi"/>
        </w:rPr>
        <w:t>.</w:t>
      </w:r>
      <w:r w:rsidR="00F87F5F">
        <w:rPr>
          <w:rFonts w:cstheme="minorHAnsi"/>
        </w:rPr>
        <w:t xml:space="preserve">  Comment was immaterial to the collection.</w:t>
      </w:r>
    </w:p>
    <w:p w:rsidR="008F30EE" w:rsidRPr="00302BB6" w:rsidP="008F30EE" w14:paraId="2397EB55" w14:textId="77777777">
      <w:pPr>
        <w:rPr>
          <w:rFonts w:cstheme="minorHAnsi"/>
          <w:b/>
          <w:bCs/>
        </w:rPr>
      </w:pPr>
      <w:r w:rsidRPr="00302BB6">
        <w:rPr>
          <w:rFonts w:cstheme="minorHAnsi"/>
          <w:bCs/>
        </w:rPr>
        <w:t xml:space="preserve">Due to the regulatory nature of the collection instruments in this package no other efforts were made to consult with persons outside DOE to obtain their views on the </w:t>
      </w:r>
      <w:r w:rsidRPr="00B25C57">
        <w:rPr>
          <w:rFonts w:cstheme="minorHAnsi"/>
          <w:bCs/>
        </w:rPr>
        <w:t>availability of data, frequency of collection, the clarity of instructions and recordkeeping, disclosure, or on the data elements to be recorded, disclosed or reported.</w:t>
      </w:r>
    </w:p>
    <w:p w:rsidR="008C734C" w:rsidRPr="00B25C57" w:rsidP="0050356C" w14:paraId="162BEAA2" w14:textId="77777777">
      <w:pPr>
        <w:pStyle w:val="Heading2"/>
        <w:rPr>
          <w:rFonts w:cstheme="minorHAnsi"/>
        </w:rPr>
      </w:pPr>
      <w:bookmarkStart w:id="10" w:name="_Toc105483180"/>
      <w:r w:rsidRPr="00B25C57">
        <w:rPr>
          <w:rFonts w:cstheme="minorHAnsi"/>
        </w:rPr>
        <w:t>A.</w:t>
      </w:r>
      <w:r w:rsidRPr="00B25C57" w:rsidR="00A41763">
        <w:rPr>
          <w:rFonts w:cstheme="minorHAnsi"/>
        </w:rPr>
        <w:t xml:space="preserve">9. </w:t>
      </w:r>
      <w:r w:rsidRPr="00B25C57">
        <w:rPr>
          <w:rFonts w:cstheme="minorHAnsi"/>
        </w:rPr>
        <w:t>Payments or Gifts to Respondents</w:t>
      </w:r>
      <w:bookmarkEnd w:id="10"/>
      <w:r w:rsidRPr="00B25C57">
        <w:rPr>
          <w:rFonts w:cstheme="minorHAnsi"/>
        </w:rPr>
        <w:t xml:space="preserve"> </w:t>
      </w:r>
    </w:p>
    <w:p w:rsidR="00A41763" w:rsidRPr="00302BB6" w:rsidP="00A41763" w14:paraId="2DD4F8A8" w14:textId="77777777">
      <w:pPr>
        <w:rPr>
          <w:rFonts w:cstheme="minorHAnsi"/>
        </w:rPr>
      </w:pPr>
      <w:r w:rsidRPr="00302BB6">
        <w:rPr>
          <w:rFonts w:cstheme="minorHAnsi"/>
          <w:b/>
          <w:bCs/>
        </w:rPr>
        <w:t xml:space="preserve">Explain any decision to provide any payment or gift to respondents, other than </w:t>
      </w:r>
      <w:r w:rsidRPr="00302BB6" w:rsidR="001A6E9A">
        <w:rPr>
          <w:rFonts w:cstheme="minorHAnsi"/>
          <w:b/>
          <w:bCs/>
        </w:rPr>
        <w:t>remuneration</w:t>
      </w:r>
      <w:r w:rsidRPr="00302BB6">
        <w:rPr>
          <w:rFonts w:cstheme="minorHAnsi"/>
          <w:b/>
          <w:bCs/>
        </w:rPr>
        <w:t xml:space="preserve"> of contractors or grantees. </w:t>
      </w:r>
    </w:p>
    <w:p w:rsidR="008C734C" w:rsidRPr="00302BB6" w:rsidP="00A41763" w14:paraId="5E541A86" w14:textId="77777777">
      <w:pPr>
        <w:rPr>
          <w:rFonts w:cstheme="minorHAnsi"/>
          <w:bCs/>
        </w:rPr>
      </w:pPr>
      <w:r w:rsidRPr="00302BB6">
        <w:rPr>
          <w:rFonts w:cstheme="minorHAnsi"/>
          <w:bCs/>
        </w:rPr>
        <w:t>Respondents will not receive any payment or gift.</w:t>
      </w:r>
    </w:p>
    <w:p w:rsidR="008C734C" w:rsidRPr="00B25C57" w:rsidP="0050356C" w14:paraId="5B8A6A2F" w14:textId="77777777">
      <w:pPr>
        <w:pStyle w:val="Heading2"/>
        <w:rPr>
          <w:rFonts w:cstheme="minorHAnsi"/>
        </w:rPr>
      </w:pPr>
      <w:bookmarkStart w:id="11" w:name="_Toc105483181"/>
      <w:r w:rsidRPr="00BE5023">
        <w:rPr>
          <w:rFonts w:cstheme="minorHAnsi"/>
        </w:rPr>
        <w:t>A.</w:t>
      </w:r>
      <w:r w:rsidRPr="00BE5023" w:rsidR="00A41763">
        <w:rPr>
          <w:rFonts w:cstheme="minorHAnsi"/>
        </w:rPr>
        <w:t xml:space="preserve">10. </w:t>
      </w:r>
      <w:r w:rsidRPr="00BE5023">
        <w:rPr>
          <w:rFonts w:cstheme="minorHAnsi"/>
        </w:rPr>
        <w:t>Provisions for Protection of Information</w:t>
      </w:r>
      <w:bookmarkEnd w:id="11"/>
      <w:r w:rsidRPr="00BE5023">
        <w:rPr>
          <w:rFonts w:cstheme="minorHAnsi"/>
        </w:rPr>
        <w:t xml:space="preserve"> </w:t>
      </w:r>
    </w:p>
    <w:p w:rsidR="00A41763" w:rsidRPr="00302BB6" w:rsidP="00A41763" w14:paraId="68186F4E" w14:textId="77777777">
      <w:pPr>
        <w:rPr>
          <w:rFonts w:cstheme="minorHAnsi"/>
        </w:rPr>
      </w:pPr>
      <w:r w:rsidRPr="00302BB6">
        <w:rPr>
          <w:rFonts w:cstheme="minorHAnsi"/>
          <w:b/>
          <w:bCs/>
        </w:rPr>
        <w:t xml:space="preserve">Describe any assurance of confidentiality provided to respondents and the basis for the assurance in statute, regulation, or agency policy. </w:t>
      </w:r>
    </w:p>
    <w:p w:rsidR="00F056C3" w:rsidRPr="00B25C57" w:rsidP="00A41763" w14:paraId="0C72E233" w14:textId="77777777">
      <w:pPr>
        <w:rPr>
          <w:rFonts w:cstheme="minorHAnsi"/>
          <w:b/>
          <w:bCs/>
        </w:rPr>
      </w:pPr>
      <w:r w:rsidRPr="00302BB6">
        <w:rPr>
          <w:rFonts w:eastAsiaTheme="minorEastAsia" w:cstheme="minorHAnsi"/>
        </w:rPr>
        <w:t>Where applicable, BPA provides notice that the proposed collection of information in this program will be part of a system of records covered by the Privacy Act and the routine disclosures that may occur.</w:t>
      </w:r>
      <w:r w:rsidR="00B25C57">
        <w:rPr>
          <w:rFonts w:eastAsiaTheme="minorEastAsia" w:cstheme="minorHAnsi"/>
        </w:rPr>
        <w:t xml:space="preserve">  For BPA F 6410.15 the System of Record is DOE-38 Occupational and Industrial Accident Records.  None of the other forms require a Privacy Act Statement.</w:t>
      </w:r>
    </w:p>
    <w:p w:rsidR="00F056C3" w:rsidRPr="00B25C57" w:rsidP="0050356C" w14:paraId="2E5C705B" w14:textId="77777777">
      <w:pPr>
        <w:pStyle w:val="Heading2"/>
        <w:rPr>
          <w:rFonts w:cstheme="minorHAnsi"/>
        </w:rPr>
      </w:pPr>
      <w:bookmarkStart w:id="12" w:name="_Toc105483182"/>
      <w:r w:rsidRPr="00B25C57">
        <w:rPr>
          <w:rFonts w:cstheme="minorHAnsi"/>
        </w:rPr>
        <w:t>A.</w:t>
      </w:r>
      <w:r w:rsidRPr="00B25C57" w:rsidR="00A41763">
        <w:rPr>
          <w:rFonts w:cstheme="minorHAnsi"/>
        </w:rPr>
        <w:t xml:space="preserve">11. </w:t>
      </w:r>
      <w:r w:rsidRPr="00B25C57">
        <w:rPr>
          <w:rFonts w:cstheme="minorHAnsi"/>
        </w:rPr>
        <w:t>Justification for Sensitive Questions</w:t>
      </w:r>
      <w:bookmarkEnd w:id="12"/>
      <w:r w:rsidRPr="00B25C57">
        <w:rPr>
          <w:rFonts w:cstheme="minorHAnsi"/>
        </w:rPr>
        <w:t xml:space="preserve"> </w:t>
      </w:r>
    </w:p>
    <w:p w:rsidR="00A41763" w:rsidRPr="00302BB6" w:rsidP="00A41763" w14:paraId="2B4F24E2" w14:textId="77777777">
      <w:pPr>
        <w:rPr>
          <w:rFonts w:cstheme="minorHAnsi"/>
        </w:rPr>
      </w:pPr>
      <w:r w:rsidRPr="00302BB6">
        <w:rPr>
          <w:rFonts w:cstheme="min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302BB6" w:rsidR="00F056C3">
        <w:rPr>
          <w:rFonts w:cstheme="minorHAnsi"/>
          <w:b/>
          <w:bCs/>
        </w:rPr>
        <w:t>s to be made of the information</w:t>
      </w:r>
      <w:r w:rsidRPr="00302BB6">
        <w:rPr>
          <w:rFonts w:cstheme="minorHAnsi"/>
          <w:b/>
          <w:bCs/>
        </w:rPr>
        <w:t xml:space="preserve">, the explanation to be given to persons from whom the information is requested, and any steps to be taken to obtain their consent. </w:t>
      </w:r>
    </w:p>
    <w:p w:rsidR="00B63E58" w:rsidRPr="00302BB6" w:rsidP="00A41763" w14:paraId="1646B311" w14:textId="0DECCA4D">
      <w:pPr>
        <w:rPr>
          <w:rFonts w:cstheme="minorHAnsi"/>
        </w:rPr>
      </w:pPr>
      <w:r w:rsidRPr="00302BB6">
        <w:rPr>
          <w:rFonts w:cstheme="minorHAnsi"/>
        </w:rPr>
        <w:t>Only BPA F 6410.15e, Contractor’s Report of Injury</w:t>
      </w:r>
      <w:r w:rsidR="00BF3820">
        <w:rPr>
          <w:rFonts w:cstheme="minorHAnsi"/>
        </w:rPr>
        <w:t xml:space="preserve"> or</w:t>
      </w:r>
      <w:r w:rsidR="00C66484">
        <w:rPr>
          <w:rFonts w:cstheme="minorHAnsi"/>
        </w:rPr>
        <w:t xml:space="preserve"> </w:t>
      </w:r>
      <w:r w:rsidRPr="00302BB6">
        <w:rPr>
          <w:rFonts w:cstheme="minorHAnsi"/>
        </w:rPr>
        <w:t>Illness</w:t>
      </w:r>
      <w:r w:rsidR="00BF3820">
        <w:rPr>
          <w:rFonts w:cstheme="minorHAnsi"/>
        </w:rPr>
        <w:t xml:space="preserve"> </w:t>
      </w:r>
      <w:r w:rsidRPr="00302BB6">
        <w:rPr>
          <w:rFonts w:cstheme="minorHAnsi"/>
        </w:rPr>
        <w:t xml:space="preserve">has the potential to contain sensitive information since there is the potential for some medical information regarding an on-the-job injury or illness.  Information is provided in the Privacy Act Statement regarding how the information will be used and disclosed as well as the reason for collecting the information. </w:t>
      </w:r>
    </w:p>
    <w:p w:rsidR="00F056C3" w:rsidRPr="00302BB6" w:rsidP="00A41763" w14:paraId="31505929" w14:textId="77777777">
      <w:pPr>
        <w:rPr>
          <w:rFonts w:cstheme="minorHAnsi"/>
          <w:b/>
          <w:bCs/>
        </w:rPr>
      </w:pPr>
      <w:r w:rsidRPr="00302BB6">
        <w:rPr>
          <w:rFonts w:cstheme="minorHAnsi"/>
        </w:rPr>
        <w:t xml:space="preserve">None of the </w:t>
      </w:r>
      <w:r w:rsidRPr="00302BB6" w:rsidR="00B63E58">
        <w:rPr>
          <w:rFonts w:cstheme="minorHAnsi"/>
        </w:rPr>
        <w:t xml:space="preserve">other forms request </w:t>
      </w:r>
      <w:r w:rsidRPr="00302BB6">
        <w:rPr>
          <w:rFonts w:cstheme="minorHAnsi"/>
        </w:rPr>
        <w:t>information</w:t>
      </w:r>
      <w:r w:rsidRPr="00302BB6" w:rsidR="00B63E58">
        <w:rPr>
          <w:rFonts w:cstheme="minorHAnsi"/>
        </w:rPr>
        <w:t xml:space="preserve"> that </w:t>
      </w:r>
      <w:r w:rsidRPr="00302BB6">
        <w:rPr>
          <w:rFonts w:cstheme="minorHAnsi"/>
        </w:rPr>
        <w:t>is of a sensitive nature.</w:t>
      </w:r>
    </w:p>
    <w:p w:rsidR="00F056C3" w:rsidRPr="00B25C57" w:rsidP="0050356C" w14:paraId="72794665" w14:textId="77777777">
      <w:pPr>
        <w:pStyle w:val="Heading2"/>
        <w:rPr>
          <w:rFonts w:cstheme="minorHAnsi"/>
        </w:rPr>
      </w:pPr>
      <w:bookmarkStart w:id="13" w:name="_Toc105483183"/>
      <w:r w:rsidRPr="00B25C57">
        <w:rPr>
          <w:rFonts w:cstheme="minorHAnsi"/>
        </w:rPr>
        <w:t>A.</w:t>
      </w:r>
      <w:r w:rsidRPr="00B25C57" w:rsidR="00A41763">
        <w:rPr>
          <w:rFonts w:cstheme="minorHAnsi"/>
        </w:rPr>
        <w:t>12</w:t>
      </w:r>
      <w:r w:rsidRPr="00B25C57" w:rsidR="006F3C12">
        <w:rPr>
          <w:rFonts w:cstheme="minorHAnsi"/>
        </w:rPr>
        <w:t>A</w:t>
      </w:r>
      <w:r w:rsidRPr="00B25C57" w:rsidR="00A41763">
        <w:rPr>
          <w:rFonts w:cstheme="minorHAnsi"/>
        </w:rPr>
        <w:t xml:space="preserve">. </w:t>
      </w:r>
      <w:r w:rsidRPr="00B25C57">
        <w:rPr>
          <w:rFonts w:cstheme="minorHAnsi"/>
        </w:rPr>
        <w:t>Estimate of Respondent Burden Hours</w:t>
      </w:r>
      <w:bookmarkEnd w:id="13"/>
      <w:r w:rsidRPr="00B25C57">
        <w:rPr>
          <w:rFonts w:cstheme="minorHAnsi"/>
        </w:rPr>
        <w:t xml:space="preserve"> </w:t>
      </w:r>
    </w:p>
    <w:p w:rsidR="00AC69E8" w:rsidRPr="00BE5023" w:rsidP="00AC69E8" w14:paraId="318E7BFD" w14:textId="77777777">
      <w:pPr>
        <w:pStyle w:val="Default"/>
        <w:rPr>
          <w:rFonts w:asciiTheme="minorHAnsi" w:hAnsiTheme="minorHAnsi" w:cstheme="minorHAnsi"/>
          <w:sz w:val="22"/>
          <w:szCs w:val="22"/>
        </w:rPr>
      </w:pPr>
      <w:r w:rsidRPr="00BE5023">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BE5023">
        <w:rPr>
          <w:rFonts w:asciiTheme="minorHAnsi" w:hAnsiTheme="minorHAnsi" w:cstheme="minorHAnsi"/>
          <w:b/>
          <w:bCs/>
          <w:sz w:val="22"/>
          <w:szCs w:val="22"/>
          <w:u w:val="single"/>
        </w:rPr>
        <w:t>an explanation of how the burden was estimated</w:t>
      </w:r>
      <w:r w:rsidRPr="00BE5023">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2E4FAD" w:rsidRPr="00302BB6" w:rsidP="00A41763" w14:paraId="423776F2" w14:textId="77777777">
      <w:pPr>
        <w:rPr>
          <w:rFonts w:cstheme="minorHAnsi"/>
          <w:b/>
          <w:bCs/>
        </w:rPr>
      </w:pPr>
    </w:p>
    <w:p w:rsidR="005324A5" w:rsidRPr="00302BB6" w:rsidP="00A41763" w14:paraId="64DAFA2D" w14:textId="77777777">
      <w:pPr>
        <w:rPr>
          <w:rFonts w:cstheme="minorHAnsi"/>
          <w:b/>
          <w:bCs/>
        </w:rPr>
      </w:pPr>
      <w:r w:rsidRPr="00BE5023">
        <w:rPr>
          <w:rFonts w:cstheme="minorHAnsi"/>
          <w:bCs/>
        </w:rPr>
        <w:t>The totals in the table below are based on averages calculated by Safety staff.  Burden hours were estimated based upon staff timing while reviewing instructions and filling out the collection instruments.</w:t>
      </w:r>
      <w:r w:rsidR="00A95A3C">
        <w:rPr>
          <w:rFonts w:cstheme="minorHAnsi"/>
          <w:bCs/>
        </w:rPr>
        <w:t xml:space="preserve">  Burden hours are rounded.</w:t>
      </w:r>
      <w:r w:rsidRPr="00BE5023">
        <w:rPr>
          <w:rFonts w:cstheme="minorHAnsi"/>
          <w:bCs/>
        </w:rPr>
        <w:t xml:space="preserve">  </w:t>
      </w:r>
    </w:p>
    <w:tbl>
      <w:tblPr>
        <w:tblW w:w="10020" w:type="dxa"/>
        <w:tblLook w:val="04A0"/>
      </w:tblPr>
      <w:tblGrid>
        <w:gridCol w:w="2848"/>
        <w:gridCol w:w="1296"/>
        <w:gridCol w:w="1296"/>
        <w:gridCol w:w="1158"/>
        <w:gridCol w:w="1157"/>
        <w:gridCol w:w="1155"/>
        <w:gridCol w:w="1110"/>
      </w:tblGrid>
      <w:tr w14:paraId="29F35A1D" w14:textId="77777777" w:rsidTr="006F3C12">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302BB6" w:rsidP="006F3C12" w14:paraId="3FBC8F80" w14:textId="77777777">
            <w:pPr>
              <w:spacing w:after="0" w:line="240" w:lineRule="auto"/>
              <w:jc w:val="center"/>
              <w:rPr>
                <w:rFonts w:eastAsia="Times New Roman" w:cstheme="minorHAnsi"/>
                <w:b/>
                <w:bCs/>
                <w:color w:val="0070C0"/>
                <w:sz w:val="28"/>
                <w:szCs w:val="28"/>
              </w:rPr>
            </w:pPr>
            <w:r w:rsidRPr="00302BB6">
              <w:rPr>
                <w:rFonts w:eastAsia="Times New Roman" w:cstheme="minorHAnsi"/>
                <w:b/>
                <w:bCs/>
                <w:color w:val="0070C0"/>
                <w:sz w:val="28"/>
                <w:szCs w:val="28"/>
              </w:rPr>
              <w:t xml:space="preserve">Table A1. Estimated Respondent </w:t>
            </w:r>
            <w:r w:rsidRPr="00302BB6" w:rsidR="00537A91">
              <w:rPr>
                <w:rFonts w:eastAsia="Times New Roman" w:cstheme="minorHAnsi"/>
                <w:b/>
                <w:bCs/>
                <w:color w:val="0070C0"/>
                <w:sz w:val="28"/>
                <w:szCs w:val="28"/>
              </w:rPr>
              <w:t xml:space="preserve">Hour </w:t>
            </w:r>
            <w:r w:rsidRPr="00B25C57">
              <w:rPr>
                <w:rFonts w:eastAsia="Times New Roman" w:cstheme="minorHAnsi"/>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B25C57" w:rsidP="006F3C12" w14:paraId="3FDA04B5" w14:textId="77777777">
            <w:pPr>
              <w:spacing w:after="0" w:line="240" w:lineRule="auto"/>
              <w:jc w:val="center"/>
              <w:rPr>
                <w:rFonts w:eastAsia="Times New Roman" w:cstheme="minorHAnsi"/>
                <w:b/>
                <w:bCs/>
                <w:color w:val="0070C0"/>
                <w:sz w:val="28"/>
                <w:szCs w:val="28"/>
              </w:rPr>
            </w:pPr>
          </w:p>
        </w:tc>
      </w:tr>
      <w:tr w14:paraId="4085903B" w14:textId="77777777" w:rsidTr="006F3C1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302BB6" w:rsidP="006F3C12" w14:paraId="77D4D383" w14:textId="77777777">
            <w:pPr>
              <w:spacing w:after="0" w:line="240" w:lineRule="auto"/>
              <w:jc w:val="center"/>
              <w:rPr>
                <w:rFonts w:eastAsia="Times New Roman" w:cstheme="minorHAnsi"/>
                <w:b/>
                <w:bCs/>
                <w:sz w:val="20"/>
                <w:szCs w:val="20"/>
              </w:rPr>
            </w:pPr>
            <w:r w:rsidRPr="00302BB6">
              <w:rPr>
                <w:rFonts w:eastAsia="Times New Roman" w:cstheme="minorHAnsi"/>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302BB6" w:rsidP="006F3C12" w14:paraId="3AC345A5" w14:textId="77777777">
            <w:pPr>
              <w:spacing w:after="0" w:line="240" w:lineRule="auto"/>
              <w:jc w:val="center"/>
              <w:rPr>
                <w:rFonts w:eastAsia="Times New Roman" w:cstheme="minorHAnsi"/>
                <w:b/>
                <w:bCs/>
                <w:sz w:val="20"/>
                <w:szCs w:val="20"/>
              </w:rPr>
            </w:pPr>
            <w:r w:rsidRPr="00302BB6">
              <w:rPr>
                <w:rFonts w:eastAsia="Times New Roman" w:cstheme="minorHAnsi"/>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302BB6" w:rsidP="006F3C12" w14:paraId="7053AAEC" w14:textId="77777777">
            <w:pPr>
              <w:spacing w:after="0" w:line="240" w:lineRule="auto"/>
              <w:jc w:val="center"/>
              <w:rPr>
                <w:rFonts w:eastAsia="Times New Roman" w:cstheme="minorHAnsi"/>
                <w:b/>
                <w:bCs/>
                <w:sz w:val="20"/>
                <w:szCs w:val="20"/>
              </w:rPr>
            </w:pPr>
            <w:r w:rsidRPr="00302BB6">
              <w:rPr>
                <w:rFonts w:eastAsia="Times New Roman" w:cstheme="minorHAnsi"/>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302BB6" w:rsidP="006F3C12" w14:paraId="54D113B9" w14:textId="77777777">
            <w:pPr>
              <w:spacing w:after="0" w:line="240" w:lineRule="auto"/>
              <w:jc w:val="center"/>
              <w:rPr>
                <w:rFonts w:eastAsia="Times New Roman" w:cstheme="minorHAnsi"/>
                <w:b/>
                <w:bCs/>
                <w:sz w:val="20"/>
                <w:szCs w:val="20"/>
              </w:rPr>
            </w:pPr>
            <w:r w:rsidRPr="00302BB6">
              <w:rPr>
                <w:rFonts w:eastAsia="Times New Roman" w:cstheme="minorHAnsi"/>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302BB6" w:rsidP="006F3C12" w14:paraId="73EE80F0" w14:textId="77777777">
            <w:pPr>
              <w:spacing w:after="0" w:line="240" w:lineRule="auto"/>
              <w:jc w:val="center"/>
              <w:rPr>
                <w:rFonts w:eastAsia="Times New Roman" w:cstheme="minorHAnsi"/>
                <w:b/>
                <w:bCs/>
                <w:sz w:val="20"/>
                <w:szCs w:val="20"/>
              </w:rPr>
            </w:pPr>
            <w:r w:rsidRPr="00302BB6">
              <w:rPr>
                <w:rFonts w:eastAsia="Times New Roman" w:cstheme="minorHAnsi"/>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302BB6" w:rsidP="006F3C12" w14:paraId="1FD56423" w14:textId="77777777">
            <w:pPr>
              <w:spacing w:after="0" w:line="240" w:lineRule="auto"/>
              <w:jc w:val="center"/>
              <w:rPr>
                <w:rFonts w:eastAsia="Times New Roman" w:cstheme="minorHAnsi"/>
                <w:b/>
                <w:bCs/>
                <w:sz w:val="20"/>
                <w:szCs w:val="20"/>
              </w:rPr>
            </w:pPr>
            <w:r w:rsidRPr="00302BB6">
              <w:rPr>
                <w:rFonts w:eastAsia="Times New Roman" w:cstheme="minorHAnsi"/>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302BB6" w:rsidP="006F3C12" w14:paraId="586F4A63" w14:textId="77777777">
            <w:pPr>
              <w:spacing w:after="0" w:line="240" w:lineRule="auto"/>
              <w:jc w:val="center"/>
              <w:rPr>
                <w:rFonts w:eastAsia="Times New Roman" w:cstheme="minorHAnsi"/>
                <w:b/>
                <w:bCs/>
                <w:sz w:val="20"/>
                <w:szCs w:val="20"/>
              </w:rPr>
            </w:pPr>
            <w:r w:rsidRPr="00302BB6">
              <w:rPr>
                <w:rFonts w:eastAsia="Times New Roman" w:cstheme="minorHAnsi"/>
                <w:b/>
                <w:bCs/>
                <w:sz w:val="20"/>
                <w:szCs w:val="20"/>
              </w:rPr>
              <w:t>Annual Reporting Frequency</w:t>
            </w:r>
          </w:p>
        </w:tc>
      </w:tr>
      <w:tr w14:paraId="168169A9" w14:textId="77777777" w:rsidTr="008F65B8">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302BB6" w:rsidP="006F3C12" w14:paraId="5EFB0039"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A6632A">
              <w:rPr>
                <w:rFonts w:eastAsia="Times New Roman" w:cstheme="minorHAnsi"/>
                <w:color w:val="000000"/>
                <w:sz w:val="20"/>
                <w:szCs w:val="20"/>
              </w:rPr>
              <w:t>BPA F 5480.28e Excavation/Trenching Permit</w:t>
            </w:r>
          </w:p>
        </w:tc>
        <w:tc>
          <w:tcPr>
            <w:tcW w:w="1296"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5E446DE9"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contractors</w:t>
            </w:r>
          </w:p>
        </w:tc>
        <w:tc>
          <w:tcPr>
            <w:tcW w:w="1296"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0239705F"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30</w:t>
            </w:r>
          </w:p>
        </w:tc>
        <w:tc>
          <w:tcPr>
            <w:tcW w:w="1158" w:type="dxa"/>
            <w:tcBorders>
              <w:top w:val="nil"/>
              <w:left w:val="nil"/>
              <w:bottom w:val="single" w:sz="4" w:space="0" w:color="auto"/>
              <w:right w:val="single" w:sz="4" w:space="0" w:color="auto"/>
            </w:tcBorders>
            <w:shd w:val="clear" w:color="000000" w:fill="E2A5AC"/>
            <w:noWrap/>
            <w:vAlign w:val="center"/>
            <w:hideMark/>
          </w:tcPr>
          <w:p w:rsidR="006F3C12" w:rsidRPr="00302BB6" w:rsidP="008F65B8" w14:paraId="70988F20"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30</w:t>
            </w:r>
          </w:p>
        </w:tc>
        <w:tc>
          <w:tcPr>
            <w:tcW w:w="1157"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27B7BBAF"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36518F">
              <w:rPr>
                <w:rFonts w:eastAsia="Times New Roman" w:cstheme="minorHAnsi"/>
                <w:color w:val="000000"/>
                <w:sz w:val="20"/>
                <w:szCs w:val="20"/>
              </w:rPr>
              <w:t>.3</w:t>
            </w:r>
          </w:p>
        </w:tc>
        <w:tc>
          <w:tcPr>
            <w:tcW w:w="1155" w:type="dxa"/>
            <w:tcBorders>
              <w:top w:val="nil"/>
              <w:left w:val="nil"/>
              <w:bottom w:val="single" w:sz="4" w:space="0" w:color="auto"/>
              <w:right w:val="single" w:sz="4" w:space="0" w:color="auto"/>
            </w:tcBorders>
            <w:shd w:val="clear" w:color="000000" w:fill="E2A5AC"/>
            <w:noWrap/>
            <w:vAlign w:val="center"/>
            <w:hideMark/>
          </w:tcPr>
          <w:p w:rsidR="006F3C12" w:rsidRPr="00302BB6" w:rsidP="008F65B8" w14:paraId="4EA7F91F"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9</w:t>
            </w:r>
          </w:p>
        </w:tc>
        <w:tc>
          <w:tcPr>
            <w:tcW w:w="1110"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1D0CFE38"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1</w:t>
            </w:r>
          </w:p>
        </w:tc>
      </w:tr>
      <w:tr w14:paraId="0894765A" w14:textId="77777777" w:rsidTr="008F65B8">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302BB6" w:rsidP="00C66484" w14:paraId="7DBF3E86" w14:textId="7944CB2C">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A6632A">
              <w:rPr>
                <w:rFonts w:eastAsia="Times New Roman" w:cstheme="minorHAnsi"/>
                <w:color w:val="000000"/>
                <w:sz w:val="20"/>
                <w:szCs w:val="20"/>
              </w:rPr>
              <w:t>BPA F 6410.15e Contractor’s Report of Injury</w:t>
            </w:r>
            <w:r w:rsidR="00C66484">
              <w:rPr>
                <w:rFonts w:eastAsia="Times New Roman" w:cstheme="minorHAnsi"/>
                <w:color w:val="000000"/>
                <w:sz w:val="20"/>
                <w:szCs w:val="20"/>
              </w:rPr>
              <w:t xml:space="preserve"> or</w:t>
            </w:r>
            <w:r w:rsidRPr="00302BB6" w:rsidR="00A6632A">
              <w:rPr>
                <w:rFonts w:eastAsia="Times New Roman" w:cstheme="minorHAnsi"/>
                <w:color w:val="000000"/>
                <w:sz w:val="20"/>
                <w:szCs w:val="20"/>
              </w:rPr>
              <w:t xml:space="preserve"> Illness</w:t>
            </w:r>
            <w:bookmarkStart w:id="14" w:name="_GoBack"/>
            <w:bookmarkEnd w:id="14"/>
          </w:p>
        </w:tc>
        <w:tc>
          <w:tcPr>
            <w:tcW w:w="1296"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2CCE9B7C"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 contractors</w:t>
            </w:r>
          </w:p>
        </w:tc>
        <w:tc>
          <w:tcPr>
            <w:tcW w:w="1296"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0D2FA0D1"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30</w:t>
            </w:r>
          </w:p>
        </w:tc>
        <w:tc>
          <w:tcPr>
            <w:tcW w:w="1158" w:type="dxa"/>
            <w:tcBorders>
              <w:top w:val="nil"/>
              <w:left w:val="nil"/>
              <w:bottom w:val="single" w:sz="4" w:space="0" w:color="auto"/>
              <w:right w:val="single" w:sz="4" w:space="0" w:color="auto"/>
            </w:tcBorders>
            <w:shd w:val="clear" w:color="000000" w:fill="E2A5AC"/>
            <w:noWrap/>
            <w:vAlign w:val="center"/>
            <w:hideMark/>
          </w:tcPr>
          <w:p w:rsidR="006F3C12" w:rsidRPr="00302BB6" w:rsidP="008F65B8" w14:paraId="77393150"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30</w:t>
            </w:r>
          </w:p>
        </w:tc>
        <w:tc>
          <w:tcPr>
            <w:tcW w:w="1157"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6825BD86"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.25</w:t>
            </w:r>
          </w:p>
        </w:tc>
        <w:tc>
          <w:tcPr>
            <w:tcW w:w="1155" w:type="dxa"/>
            <w:tcBorders>
              <w:top w:val="nil"/>
              <w:left w:val="nil"/>
              <w:bottom w:val="single" w:sz="4" w:space="0" w:color="auto"/>
              <w:right w:val="single" w:sz="4" w:space="0" w:color="auto"/>
            </w:tcBorders>
            <w:shd w:val="clear" w:color="000000" w:fill="E2A5AC"/>
            <w:noWrap/>
            <w:vAlign w:val="center"/>
            <w:hideMark/>
          </w:tcPr>
          <w:p w:rsidR="006F3C12" w:rsidRPr="00302BB6" w:rsidP="008F65B8" w14:paraId="0AE4BA70"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8</w:t>
            </w:r>
          </w:p>
        </w:tc>
        <w:tc>
          <w:tcPr>
            <w:tcW w:w="1110"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03D11EBA"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1</w:t>
            </w:r>
          </w:p>
        </w:tc>
      </w:tr>
      <w:tr w14:paraId="35AB941F" w14:textId="77777777" w:rsidTr="008F65B8">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302BB6" w:rsidP="006F3C12" w14:paraId="428D17B0"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A6632A">
              <w:rPr>
                <w:rFonts w:eastAsia="Times New Roman" w:cstheme="minorHAnsi"/>
                <w:color w:val="000000"/>
                <w:sz w:val="20"/>
                <w:szCs w:val="20"/>
              </w:rPr>
              <w:t xml:space="preserve">BPA F 6410.18e Contractor’s Report of </w:t>
            </w:r>
            <w:r w:rsidRPr="00302BB6" w:rsidR="008F65B8">
              <w:rPr>
                <w:rFonts w:eastAsia="Times New Roman" w:cstheme="minorHAnsi"/>
                <w:color w:val="000000"/>
                <w:sz w:val="20"/>
                <w:szCs w:val="20"/>
              </w:rPr>
              <w:t>Incident/Near Hit</w:t>
            </w:r>
          </w:p>
        </w:tc>
        <w:tc>
          <w:tcPr>
            <w:tcW w:w="1296"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39D28F3C"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 contractors</w:t>
            </w:r>
          </w:p>
        </w:tc>
        <w:tc>
          <w:tcPr>
            <w:tcW w:w="1296"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5DCDB189"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30</w:t>
            </w:r>
          </w:p>
        </w:tc>
        <w:tc>
          <w:tcPr>
            <w:tcW w:w="1158" w:type="dxa"/>
            <w:tcBorders>
              <w:top w:val="nil"/>
              <w:left w:val="nil"/>
              <w:bottom w:val="single" w:sz="4" w:space="0" w:color="auto"/>
              <w:right w:val="single" w:sz="4" w:space="0" w:color="auto"/>
            </w:tcBorders>
            <w:shd w:val="clear" w:color="000000" w:fill="E2A5AC"/>
            <w:noWrap/>
            <w:vAlign w:val="center"/>
            <w:hideMark/>
          </w:tcPr>
          <w:p w:rsidR="006F3C12" w:rsidRPr="00302BB6" w:rsidP="008F65B8" w14:paraId="3720AC36"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30</w:t>
            </w:r>
          </w:p>
        </w:tc>
        <w:tc>
          <w:tcPr>
            <w:tcW w:w="1157"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7B7B6C7B"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.25</w:t>
            </w:r>
          </w:p>
        </w:tc>
        <w:tc>
          <w:tcPr>
            <w:tcW w:w="1155" w:type="dxa"/>
            <w:tcBorders>
              <w:top w:val="nil"/>
              <w:left w:val="nil"/>
              <w:bottom w:val="single" w:sz="4" w:space="0" w:color="auto"/>
              <w:right w:val="single" w:sz="4" w:space="0" w:color="auto"/>
            </w:tcBorders>
            <w:shd w:val="clear" w:color="000000" w:fill="E2A5AC"/>
            <w:noWrap/>
            <w:vAlign w:val="center"/>
            <w:hideMark/>
          </w:tcPr>
          <w:p w:rsidR="006F3C12" w:rsidRPr="00302BB6" w:rsidP="008F65B8" w14:paraId="48FD94DB"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8</w:t>
            </w:r>
          </w:p>
        </w:tc>
        <w:tc>
          <w:tcPr>
            <w:tcW w:w="1110"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43447E3C"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1</w:t>
            </w:r>
          </w:p>
        </w:tc>
      </w:tr>
      <w:tr w14:paraId="7401E7E8" w14:textId="77777777" w:rsidTr="008F65B8">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302BB6" w:rsidP="006F3C12" w14:paraId="125E3850"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BPA F 6410.42e Contract Energized Electrical Work Permit</w:t>
            </w:r>
          </w:p>
        </w:tc>
        <w:tc>
          <w:tcPr>
            <w:tcW w:w="1296"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43A320BD"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 contractors</w:t>
            </w:r>
          </w:p>
        </w:tc>
        <w:tc>
          <w:tcPr>
            <w:tcW w:w="1296"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642BDE08"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100</w:t>
            </w:r>
          </w:p>
        </w:tc>
        <w:tc>
          <w:tcPr>
            <w:tcW w:w="1158" w:type="dxa"/>
            <w:tcBorders>
              <w:top w:val="nil"/>
              <w:left w:val="nil"/>
              <w:bottom w:val="single" w:sz="4" w:space="0" w:color="auto"/>
              <w:right w:val="single" w:sz="4" w:space="0" w:color="auto"/>
            </w:tcBorders>
            <w:shd w:val="clear" w:color="000000" w:fill="E2A5AC"/>
            <w:noWrap/>
            <w:vAlign w:val="center"/>
            <w:hideMark/>
          </w:tcPr>
          <w:p w:rsidR="006F3C12" w:rsidRPr="00302BB6" w:rsidP="008F65B8" w14:paraId="01F1BDEA"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100</w:t>
            </w:r>
          </w:p>
        </w:tc>
        <w:tc>
          <w:tcPr>
            <w:tcW w:w="1157"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320F67CA"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.25</w:t>
            </w:r>
          </w:p>
        </w:tc>
        <w:tc>
          <w:tcPr>
            <w:tcW w:w="1155" w:type="dxa"/>
            <w:tcBorders>
              <w:top w:val="nil"/>
              <w:left w:val="nil"/>
              <w:bottom w:val="single" w:sz="4" w:space="0" w:color="auto"/>
              <w:right w:val="single" w:sz="4" w:space="0" w:color="auto"/>
            </w:tcBorders>
            <w:shd w:val="clear" w:color="000000" w:fill="E2A5AC"/>
            <w:noWrap/>
            <w:vAlign w:val="center"/>
            <w:hideMark/>
          </w:tcPr>
          <w:p w:rsidR="006F3C12" w:rsidRPr="00302BB6" w:rsidP="008F65B8" w14:paraId="140D898E"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25</w:t>
            </w:r>
          </w:p>
        </w:tc>
        <w:tc>
          <w:tcPr>
            <w:tcW w:w="1110" w:type="dxa"/>
            <w:tcBorders>
              <w:top w:val="nil"/>
              <w:left w:val="nil"/>
              <w:bottom w:val="single" w:sz="4" w:space="0" w:color="auto"/>
              <w:right w:val="single" w:sz="4" w:space="0" w:color="auto"/>
            </w:tcBorders>
            <w:shd w:val="clear" w:color="auto" w:fill="auto"/>
            <w:noWrap/>
            <w:vAlign w:val="center"/>
            <w:hideMark/>
          </w:tcPr>
          <w:p w:rsidR="006F3C12" w:rsidRPr="00302BB6" w:rsidP="008F65B8" w14:paraId="6662B68B"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8F65B8">
              <w:rPr>
                <w:rFonts w:eastAsia="Times New Roman" w:cstheme="minorHAnsi"/>
                <w:color w:val="000000"/>
                <w:sz w:val="20"/>
                <w:szCs w:val="20"/>
              </w:rPr>
              <w:t>1</w:t>
            </w:r>
          </w:p>
        </w:tc>
      </w:tr>
      <w:tr w14:paraId="572EAC6B"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302BB6" w:rsidP="006F3C12" w14:paraId="082AA153"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302BB6" w:rsidP="006F3C12" w14:paraId="667BB24F"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302BB6" w:rsidP="006F3C12" w14:paraId="327473A4"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302BB6" w:rsidP="006F3C12" w14:paraId="3885267B"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302BB6" w:rsidP="006F3C12" w14:paraId="67221698"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302BB6" w:rsidP="006F3C12" w14:paraId="21C9C439"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302BB6" w:rsidP="006F3C12" w14:paraId="547993F9"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p>
        </w:tc>
      </w:tr>
      <w:tr w14:paraId="44F6E6C6"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302BB6" w:rsidP="006F3C12" w14:paraId="34997377" w14:textId="77777777">
            <w:pPr>
              <w:spacing w:after="0" w:line="240" w:lineRule="auto"/>
              <w:rPr>
                <w:rFonts w:eastAsia="Times New Roman" w:cstheme="minorHAnsi"/>
                <w:b/>
                <w:bCs/>
                <w:color w:val="000000"/>
                <w:sz w:val="20"/>
                <w:szCs w:val="20"/>
              </w:rPr>
            </w:pPr>
            <w:r w:rsidRPr="00302BB6">
              <w:rPr>
                <w:rFonts w:eastAsia="Times New Roman" w:cstheme="minorHAnsi"/>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6F3C12" w:rsidRPr="00302BB6" w:rsidP="006F3C12" w14:paraId="7DEF79F6" w14:textId="77777777">
            <w:pPr>
              <w:spacing w:after="0" w:line="240" w:lineRule="auto"/>
              <w:rPr>
                <w:rFonts w:eastAsia="Times New Roman" w:cstheme="minorHAnsi"/>
                <w:b/>
                <w:bCs/>
                <w:color w:val="000000"/>
                <w:sz w:val="20"/>
                <w:szCs w:val="20"/>
              </w:rPr>
            </w:pPr>
            <w:r w:rsidRPr="00302BB6">
              <w:rPr>
                <w:rFonts w:eastAsia="Times New Roman" w:cstheme="minorHAnsi"/>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302BB6" w:rsidP="006F3C12" w14:paraId="6726DB7C" w14:textId="77777777">
            <w:pPr>
              <w:spacing w:after="0" w:line="240" w:lineRule="auto"/>
              <w:jc w:val="right"/>
              <w:rPr>
                <w:rFonts w:eastAsia="Times New Roman" w:cstheme="minorHAnsi"/>
                <w:b/>
                <w:bCs/>
                <w:color w:val="000000"/>
                <w:sz w:val="20"/>
                <w:szCs w:val="20"/>
              </w:rPr>
            </w:pPr>
            <w:r w:rsidRPr="00302BB6">
              <w:rPr>
                <w:rFonts w:eastAsia="Times New Roman" w:cstheme="minorHAnsi"/>
                <w:b/>
                <w:bCs/>
                <w:color w:val="000000"/>
                <w:sz w:val="20"/>
                <w:szCs w:val="20"/>
              </w:rPr>
              <w:t>190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302BB6" w:rsidP="006F3C12" w14:paraId="58BF0D78" w14:textId="77777777">
            <w:pPr>
              <w:spacing w:after="0" w:line="240" w:lineRule="auto"/>
              <w:jc w:val="right"/>
              <w:rPr>
                <w:rFonts w:eastAsia="Times New Roman" w:cstheme="minorHAnsi"/>
                <w:b/>
                <w:bCs/>
                <w:color w:val="000000"/>
                <w:sz w:val="20"/>
                <w:szCs w:val="20"/>
              </w:rPr>
            </w:pPr>
            <w:r w:rsidRPr="00302BB6">
              <w:rPr>
                <w:rFonts w:eastAsia="Times New Roman" w:cstheme="minorHAnsi"/>
                <w:b/>
                <w:bCs/>
                <w:color w:val="000000"/>
                <w:sz w:val="20"/>
                <w:szCs w:val="20"/>
              </w:rPr>
              <w:t>190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302BB6" w:rsidP="006F3C12" w14:paraId="3474A43D" w14:textId="77777777">
            <w:pPr>
              <w:spacing w:after="0" w:line="240" w:lineRule="auto"/>
              <w:rPr>
                <w:rFonts w:eastAsia="Times New Roman" w:cstheme="minorHAnsi"/>
                <w:b/>
                <w:bCs/>
                <w:color w:val="000000"/>
                <w:sz w:val="20"/>
                <w:szCs w:val="20"/>
              </w:rPr>
            </w:pPr>
            <w:r w:rsidRPr="00302BB6">
              <w:rPr>
                <w:rFonts w:eastAsia="Times New Roman" w:cstheme="minorHAnsi"/>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302BB6" w:rsidP="006F3C12" w14:paraId="79CD845C" w14:textId="77777777">
            <w:pPr>
              <w:spacing w:after="0" w:line="240" w:lineRule="auto"/>
              <w:jc w:val="right"/>
              <w:rPr>
                <w:rFonts w:eastAsia="Times New Roman" w:cstheme="minorHAnsi"/>
                <w:b/>
                <w:bCs/>
                <w:color w:val="000000"/>
                <w:sz w:val="20"/>
                <w:szCs w:val="20"/>
              </w:rPr>
            </w:pPr>
            <w:r w:rsidRPr="00302BB6">
              <w:rPr>
                <w:rFonts w:eastAsia="Times New Roman" w:cstheme="minorHAnsi"/>
                <w:b/>
                <w:bCs/>
                <w:color w:val="000000"/>
                <w:sz w:val="20"/>
                <w:szCs w:val="20"/>
              </w:rPr>
              <w:t>50</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302BB6" w:rsidP="006F3C12" w14:paraId="5C5BB335" w14:textId="77777777">
            <w:pPr>
              <w:spacing w:after="0" w:line="240" w:lineRule="auto"/>
              <w:rPr>
                <w:rFonts w:eastAsia="Times New Roman" w:cstheme="minorHAnsi"/>
                <w:b/>
                <w:bCs/>
                <w:color w:val="000000"/>
                <w:sz w:val="20"/>
                <w:szCs w:val="20"/>
              </w:rPr>
            </w:pPr>
            <w:r w:rsidRPr="00302BB6">
              <w:rPr>
                <w:rFonts w:eastAsia="Times New Roman" w:cstheme="minorHAnsi"/>
                <w:b/>
                <w:bCs/>
                <w:color w:val="000000"/>
                <w:sz w:val="20"/>
                <w:szCs w:val="20"/>
              </w:rPr>
              <w:t> </w:t>
            </w:r>
          </w:p>
        </w:tc>
      </w:tr>
    </w:tbl>
    <w:p w:rsidR="00AE6862" w:rsidRPr="00302BB6" w:rsidP="00A41763" w14:paraId="4F0010B2" w14:textId="77777777">
      <w:pPr>
        <w:rPr>
          <w:rFonts w:cstheme="minorHAnsi"/>
        </w:rPr>
      </w:pPr>
    </w:p>
    <w:p w:rsidR="006F3C12" w:rsidRPr="00BE5023" w:rsidP="0050356C" w14:paraId="508D638A" w14:textId="77777777">
      <w:pPr>
        <w:pStyle w:val="Heading2"/>
        <w:rPr>
          <w:rFonts w:cstheme="minorHAnsi"/>
        </w:rPr>
      </w:pPr>
      <w:bookmarkStart w:id="15" w:name="_Toc105483184"/>
      <w:r w:rsidRPr="00BE5023">
        <w:rPr>
          <w:rFonts w:cstheme="minorHAnsi"/>
        </w:rPr>
        <w:t>A.12B. Estimate of Annual Cost to Respondent for Burden Hours</w:t>
      </w:r>
      <w:bookmarkEnd w:id="15"/>
      <w:r w:rsidRPr="00BE5023">
        <w:rPr>
          <w:rFonts w:cstheme="minorHAnsi"/>
        </w:rPr>
        <w:t xml:space="preserve"> </w:t>
      </w:r>
    </w:p>
    <w:p w:rsidR="000B43BF" w:rsidRPr="00BE5023" w:rsidP="000B43BF" w14:paraId="5B308E08" w14:textId="77777777">
      <w:pPr>
        <w:pStyle w:val="Default"/>
        <w:rPr>
          <w:rFonts w:asciiTheme="minorHAnsi" w:hAnsiTheme="minorHAnsi" w:cstheme="minorHAnsi"/>
          <w:b/>
          <w:bCs/>
          <w:sz w:val="22"/>
          <w:szCs w:val="22"/>
        </w:rPr>
      </w:pPr>
      <w:r w:rsidRPr="00BE5023">
        <w:rPr>
          <w:rFonts w:asciiTheme="minorHAnsi" w:hAnsiTheme="minorHAnsi" w:cs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302BB6" w:rsidP="000B43BF" w14:paraId="70C5AE22" w14:textId="77777777">
      <w:pPr>
        <w:pStyle w:val="Default"/>
        <w:rPr>
          <w:rFonts w:asciiTheme="minorHAnsi" w:hAnsiTheme="minorHAnsi" w:cstheme="minorHAnsi"/>
          <w:b/>
          <w:bCs/>
        </w:rPr>
      </w:pPr>
    </w:p>
    <w:tbl>
      <w:tblPr>
        <w:tblW w:w="10020" w:type="dxa"/>
        <w:tblLook w:val="04A0"/>
      </w:tblPr>
      <w:tblGrid>
        <w:gridCol w:w="2226"/>
        <w:gridCol w:w="2184"/>
        <w:gridCol w:w="1890"/>
        <w:gridCol w:w="2424"/>
        <w:gridCol w:w="1296"/>
      </w:tblGrid>
      <w:tr w14:paraId="7DF0FFE4"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B25C57" w:rsidP="008F16EC" w14:paraId="6AB63766" w14:textId="77777777">
            <w:pPr>
              <w:spacing w:after="0" w:line="240" w:lineRule="auto"/>
              <w:jc w:val="center"/>
              <w:rPr>
                <w:rFonts w:eastAsia="Times New Roman" w:cstheme="minorHAnsi"/>
                <w:b/>
                <w:bCs/>
                <w:color w:val="0070C0"/>
                <w:sz w:val="28"/>
                <w:szCs w:val="28"/>
              </w:rPr>
            </w:pPr>
            <w:r w:rsidRPr="00B25C57">
              <w:rPr>
                <w:rFonts w:eastAsia="Times New Roman" w:cstheme="min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B25C57" w:rsidP="008F16EC" w14:paraId="6B78375E" w14:textId="77777777">
            <w:pPr>
              <w:spacing w:after="0" w:line="240" w:lineRule="auto"/>
              <w:jc w:val="center"/>
              <w:rPr>
                <w:rFonts w:eastAsia="Times New Roman" w:cstheme="minorHAnsi"/>
                <w:b/>
                <w:bCs/>
                <w:color w:val="0070C0"/>
                <w:sz w:val="28"/>
                <w:szCs w:val="28"/>
              </w:rPr>
            </w:pPr>
          </w:p>
        </w:tc>
      </w:tr>
      <w:tr w14:paraId="4EEE3711"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302BB6" w:rsidP="008F16EC" w14:paraId="2195B9A7" w14:textId="77777777">
            <w:pPr>
              <w:spacing w:after="0" w:line="240" w:lineRule="auto"/>
              <w:jc w:val="center"/>
              <w:rPr>
                <w:rFonts w:eastAsia="Times New Roman" w:cstheme="minorHAnsi"/>
                <w:b/>
                <w:bCs/>
                <w:sz w:val="20"/>
                <w:szCs w:val="20"/>
              </w:rPr>
            </w:pPr>
            <w:r w:rsidRPr="00302BB6">
              <w:rPr>
                <w:rFonts w:eastAsia="Times New Roman" w:cstheme="minorHAnsi"/>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302BB6" w:rsidP="008F16EC" w14:paraId="07FFFDD5" w14:textId="77777777">
            <w:pPr>
              <w:spacing w:after="0" w:line="240" w:lineRule="auto"/>
              <w:jc w:val="center"/>
              <w:rPr>
                <w:rFonts w:eastAsia="Times New Roman" w:cstheme="minorHAnsi"/>
                <w:b/>
                <w:bCs/>
                <w:sz w:val="20"/>
                <w:szCs w:val="20"/>
              </w:rPr>
            </w:pPr>
            <w:r w:rsidRPr="00302BB6">
              <w:rPr>
                <w:rFonts w:eastAsia="Times New Roman" w:cstheme="minorHAnsi"/>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302BB6" w:rsidP="008F16EC" w14:paraId="02B996C5" w14:textId="77777777">
            <w:pPr>
              <w:spacing w:after="0" w:line="240" w:lineRule="auto"/>
              <w:jc w:val="center"/>
              <w:rPr>
                <w:rFonts w:eastAsia="Times New Roman" w:cstheme="minorHAnsi"/>
                <w:b/>
                <w:bCs/>
                <w:sz w:val="20"/>
                <w:szCs w:val="20"/>
              </w:rPr>
            </w:pPr>
            <w:r w:rsidRPr="00302BB6">
              <w:rPr>
                <w:rFonts w:eastAsia="Times New Roman" w:cstheme="minorHAnsi"/>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302BB6" w:rsidP="008F16EC" w14:paraId="24D9B47F" w14:textId="77777777">
            <w:pPr>
              <w:spacing w:after="0" w:line="240" w:lineRule="auto"/>
              <w:jc w:val="center"/>
              <w:rPr>
                <w:rFonts w:eastAsia="Times New Roman" w:cstheme="minorHAnsi"/>
                <w:b/>
                <w:bCs/>
                <w:sz w:val="20"/>
                <w:szCs w:val="20"/>
              </w:rPr>
            </w:pPr>
            <w:r w:rsidRPr="00302BB6">
              <w:rPr>
                <w:rFonts w:eastAsia="Times New Roman" w:cstheme="minorHAnsi"/>
                <w:b/>
                <w:bCs/>
                <w:sz w:val="20"/>
                <w:szCs w:val="20"/>
              </w:rPr>
              <w:t>Total Respondent Costs</w:t>
            </w:r>
          </w:p>
        </w:tc>
      </w:tr>
      <w:tr w14:paraId="20A6995A"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302BB6" w:rsidP="008F16EC" w14:paraId="23C36A3C"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r w:rsidRPr="00302BB6" w:rsidR="000527DD">
              <w:rPr>
                <w:rFonts w:eastAsia="Times New Roman" w:cstheme="minorHAnsi"/>
                <w:color w:val="000000"/>
                <w:sz w:val="20"/>
                <w:szCs w:val="20"/>
              </w:rPr>
              <w:t>contractors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302BB6" w:rsidP="008F16EC" w14:paraId="1ACF3838"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50</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302BB6" w:rsidP="008F16EC" w14:paraId="1AAC8D92"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40.35</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302BB6" w:rsidP="008F16EC" w14:paraId="68BFC99E"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$2,018</w:t>
            </w:r>
          </w:p>
        </w:tc>
      </w:tr>
      <w:tr w14:paraId="32E6521B"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302BB6" w:rsidP="008F16EC" w14:paraId="3255DB33"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302BB6" w:rsidP="008F16EC" w14:paraId="22C714A3"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302BB6" w:rsidP="008F16EC" w14:paraId="4A6F7446" w14:textId="77777777">
            <w:pPr>
              <w:spacing w:after="0" w:line="240" w:lineRule="auto"/>
              <w:rPr>
                <w:rFonts w:eastAsia="Times New Roman" w:cstheme="minorHAnsi"/>
                <w:color w:val="000000"/>
                <w:sz w:val="20"/>
                <w:szCs w:val="20"/>
              </w:rPr>
            </w:pPr>
            <w:r w:rsidRPr="00302BB6">
              <w:rPr>
                <w:rFonts w:eastAsia="Times New Roman" w:cstheme="minorHAnsi"/>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302BB6" w:rsidP="008F16EC" w14:paraId="30CC9113" w14:textId="77777777">
            <w:pPr>
              <w:spacing w:after="0" w:line="240" w:lineRule="auto"/>
              <w:jc w:val="right"/>
              <w:rPr>
                <w:rFonts w:eastAsia="Times New Roman" w:cstheme="minorHAnsi"/>
                <w:color w:val="000000"/>
                <w:sz w:val="20"/>
                <w:szCs w:val="20"/>
              </w:rPr>
            </w:pPr>
            <w:r w:rsidRPr="00302BB6">
              <w:rPr>
                <w:rFonts w:eastAsia="Times New Roman" w:cstheme="minorHAnsi"/>
                <w:color w:val="000000"/>
                <w:sz w:val="20"/>
                <w:szCs w:val="20"/>
              </w:rPr>
              <w:t>0</w:t>
            </w:r>
          </w:p>
        </w:tc>
      </w:tr>
      <w:tr w14:paraId="03628EEF"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302BB6" w:rsidP="008F16EC" w14:paraId="48E8A53B" w14:textId="77777777">
            <w:pPr>
              <w:spacing w:after="0" w:line="240" w:lineRule="auto"/>
              <w:rPr>
                <w:rFonts w:eastAsia="Times New Roman" w:cstheme="minorHAnsi"/>
                <w:b/>
                <w:bCs/>
                <w:color w:val="000000"/>
                <w:sz w:val="20"/>
                <w:szCs w:val="20"/>
              </w:rPr>
            </w:pPr>
            <w:r w:rsidRPr="00302BB6">
              <w:rPr>
                <w:rFonts w:eastAsia="Times New Roman" w:cstheme="minorHAnsi"/>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302BB6" w:rsidP="008F16EC" w14:paraId="2017B6F5" w14:textId="77777777">
            <w:pPr>
              <w:spacing w:after="0" w:line="240" w:lineRule="auto"/>
              <w:jc w:val="right"/>
              <w:rPr>
                <w:rFonts w:eastAsia="Times New Roman" w:cstheme="minorHAnsi"/>
                <w:b/>
                <w:bCs/>
                <w:color w:val="000000"/>
                <w:sz w:val="20"/>
                <w:szCs w:val="20"/>
              </w:rPr>
            </w:pPr>
            <w:r w:rsidRPr="00302BB6">
              <w:rPr>
                <w:rFonts w:eastAsia="Times New Roman" w:cstheme="minorHAnsi"/>
                <w:b/>
                <w:bCs/>
                <w:color w:val="000000"/>
                <w:sz w:val="20"/>
                <w:szCs w:val="20"/>
              </w:rPr>
              <w:t>50</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302BB6" w:rsidP="008F16EC" w14:paraId="48D28568" w14:textId="77777777">
            <w:pPr>
              <w:spacing w:after="0" w:line="240" w:lineRule="auto"/>
              <w:rPr>
                <w:rFonts w:eastAsia="Times New Roman" w:cstheme="minorHAnsi"/>
                <w:b/>
                <w:bCs/>
                <w:color w:val="000000"/>
                <w:sz w:val="20"/>
                <w:szCs w:val="20"/>
              </w:rPr>
            </w:pPr>
            <w:r w:rsidRPr="00302BB6">
              <w:rPr>
                <w:rFonts w:eastAsia="Times New Roman" w:cstheme="minorHAnsi"/>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302BB6" w:rsidP="008F16EC" w14:paraId="4F54CDA8" w14:textId="77777777">
            <w:pPr>
              <w:spacing w:after="0" w:line="240" w:lineRule="auto"/>
              <w:jc w:val="right"/>
              <w:rPr>
                <w:rFonts w:eastAsia="Times New Roman" w:cstheme="minorHAnsi"/>
                <w:b/>
                <w:bCs/>
                <w:color w:val="000000"/>
                <w:sz w:val="20"/>
                <w:szCs w:val="20"/>
              </w:rPr>
            </w:pPr>
            <w:r w:rsidRPr="00302BB6">
              <w:rPr>
                <w:rFonts w:eastAsia="Times New Roman" w:cstheme="minorHAnsi"/>
                <w:b/>
                <w:bCs/>
                <w:color w:val="000000"/>
                <w:sz w:val="20"/>
                <w:szCs w:val="20"/>
              </w:rPr>
              <w:t>$2,018</w:t>
            </w:r>
          </w:p>
        </w:tc>
      </w:tr>
    </w:tbl>
    <w:p w:rsidR="00F056C3" w:rsidRPr="00302BB6" w:rsidP="00A41763" w14:paraId="771225B0" w14:textId="77777777">
      <w:pPr>
        <w:rPr>
          <w:rFonts w:cstheme="minorHAnsi"/>
          <w:b/>
          <w:bCs/>
        </w:rPr>
      </w:pPr>
    </w:p>
    <w:p w:rsidR="0036518F" w:rsidRPr="00302BB6" w:rsidP="0036518F" w14:paraId="0E3CB9FE" w14:textId="77777777">
      <w:pPr>
        <w:rPr>
          <w:rFonts w:cstheme="minorHAnsi"/>
          <w:b/>
          <w:bCs/>
        </w:rPr>
      </w:pPr>
      <w:r w:rsidRPr="00302BB6">
        <w:rPr>
          <w:rFonts w:cstheme="minorHAnsi"/>
        </w:rPr>
        <w:t xml:space="preserve">Annual cost to the public is estimated to be $2,018 based on an average of $40.35/hour </w:t>
      </w:r>
      <w:r w:rsidRPr="00302BB6" w:rsidR="005324A5">
        <w:rPr>
          <w:rFonts w:cstheme="minorHAnsi"/>
        </w:rPr>
        <w:t xml:space="preserve">(fully burdened) </w:t>
      </w:r>
      <w:r w:rsidRPr="00302BB6">
        <w:rPr>
          <w:rFonts w:cstheme="minorHAnsi"/>
        </w:rPr>
        <w:t xml:space="preserve">using BLS data from: </w:t>
      </w:r>
      <w:hyperlink r:id="rId14" w:history="1">
        <w:r w:rsidRPr="00302BB6">
          <w:rPr>
            <w:rStyle w:val="Hyperlink"/>
            <w:rFonts w:cstheme="minorHAnsi"/>
          </w:rPr>
          <w:t>http://www.bls.gov/news.release/ecec.nr0.htm</w:t>
        </w:r>
      </w:hyperlink>
      <w:r w:rsidRPr="00302BB6">
        <w:rPr>
          <w:rFonts w:cstheme="minorHAnsi"/>
        </w:rPr>
        <w:t xml:space="preserve"> using civilian worker average compensation and 50 burden hours.</w:t>
      </w:r>
    </w:p>
    <w:p w:rsidR="00F056C3" w:rsidRPr="00B25C57" w:rsidP="0050356C" w14:paraId="4AB7EBDC" w14:textId="77777777">
      <w:pPr>
        <w:pStyle w:val="Heading2"/>
        <w:rPr>
          <w:rFonts w:cstheme="minorHAnsi"/>
        </w:rPr>
      </w:pPr>
      <w:bookmarkStart w:id="16" w:name="_Toc105483185"/>
      <w:r w:rsidRPr="00B25C57">
        <w:rPr>
          <w:rFonts w:cstheme="minorHAnsi"/>
        </w:rPr>
        <w:t>A.</w:t>
      </w:r>
      <w:r w:rsidRPr="00B25C57" w:rsidR="00A41763">
        <w:rPr>
          <w:rFonts w:cstheme="minorHAnsi"/>
        </w:rPr>
        <w:t xml:space="preserve">13. </w:t>
      </w:r>
      <w:r w:rsidRPr="00B25C57" w:rsidR="006F3C12">
        <w:rPr>
          <w:rFonts w:cstheme="minorHAnsi"/>
        </w:rPr>
        <w:t xml:space="preserve">Other Estimated </w:t>
      </w:r>
      <w:r w:rsidRPr="00B25C57">
        <w:rPr>
          <w:rFonts w:cstheme="minorHAnsi"/>
        </w:rPr>
        <w:t xml:space="preserve">Annual Cost to </w:t>
      </w:r>
      <w:r w:rsidRPr="00B25C57" w:rsidR="00FE2197">
        <w:rPr>
          <w:rFonts w:cstheme="minorHAnsi"/>
        </w:rPr>
        <w:t>Respondents</w:t>
      </w:r>
      <w:bookmarkEnd w:id="16"/>
    </w:p>
    <w:p w:rsidR="00A41763" w:rsidRPr="00A95A3C" w:rsidP="00A41763" w14:paraId="0CE045AB" w14:textId="77777777">
      <w:pPr>
        <w:rPr>
          <w:rFonts w:cstheme="minorHAnsi"/>
        </w:rPr>
      </w:pPr>
      <w:r w:rsidRPr="00B25C57">
        <w:rPr>
          <w:rFonts w:cstheme="minorHAnsi"/>
          <w:b/>
          <w:bCs/>
        </w:rPr>
        <w:t xml:space="preserve">Provide an estimate for the total annual cost burden to respondents or recordkeepers resulting from the collection of information. </w:t>
      </w:r>
    </w:p>
    <w:p w:rsidR="00321BC8" w:rsidRPr="00A95A3C" w:rsidP="00321BC8" w14:paraId="12DD766F" w14:textId="77777777">
      <w:pPr>
        <w:rPr>
          <w:rFonts w:cstheme="minorHAnsi"/>
        </w:rPr>
      </w:pPr>
      <w:r w:rsidRPr="00302BB6">
        <w:rPr>
          <w:rFonts w:cstheme="minorHAnsi"/>
        </w:rPr>
        <w:t>Other than those described above, BPA does not anticipate any additional annual cost burden to respondents.</w:t>
      </w:r>
      <w:r w:rsidR="00A95A3C">
        <w:rPr>
          <w:rFonts w:cstheme="minorHAnsi"/>
        </w:rPr>
        <w:t xml:space="preserve"> </w:t>
      </w:r>
      <w:r w:rsidRPr="00A95A3C">
        <w:rPr>
          <w:rFonts w:cstheme="minorHAnsi"/>
        </w:rPr>
        <w:t xml:space="preserve"> There will be no ongoing operation or maintenance costs for respondents.  </w:t>
      </w:r>
    </w:p>
    <w:p w:rsidR="00F056C3" w:rsidRPr="00BE5023" w:rsidP="0050356C" w14:paraId="55153479" w14:textId="77777777">
      <w:pPr>
        <w:pStyle w:val="Heading2"/>
        <w:rPr>
          <w:rFonts w:cstheme="minorHAnsi"/>
        </w:rPr>
      </w:pPr>
      <w:bookmarkStart w:id="17" w:name="_Toc105483186"/>
      <w:r w:rsidRPr="00A95A3C">
        <w:rPr>
          <w:rFonts w:cstheme="minorHAnsi"/>
        </w:rPr>
        <w:t>A.</w:t>
      </w:r>
      <w:r w:rsidRPr="00A95A3C" w:rsidR="00A41763">
        <w:rPr>
          <w:rFonts w:cstheme="minorHAnsi"/>
        </w:rPr>
        <w:t xml:space="preserve">14. </w:t>
      </w:r>
      <w:r w:rsidRPr="00A95A3C" w:rsidR="00FE2197">
        <w:rPr>
          <w:rFonts w:cstheme="minorHAnsi"/>
        </w:rPr>
        <w:t>Annual Cost to the Federal Govern</w:t>
      </w:r>
      <w:r w:rsidRPr="00BE5023" w:rsidR="00FE2197">
        <w:rPr>
          <w:rFonts w:cstheme="minorHAnsi"/>
        </w:rPr>
        <w:t>ment</w:t>
      </w:r>
      <w:bookmarkEnd w:id="17"/>
      <w:r w:rsidRPr="00BE5023">
        <w:rPr>
          <w:rFonts w:cstheme="minorHAnsi"/>
        </w:rPr>
        <w:t xml:space="preserve"> </w:t>
      </w:r>
    </w:p>
    <w:p w:rsidR="00A41763" w:rsidRPr="00302BB6" w:rsidP="00A41763" w14:paraId="298AEFFB" w14:textId="77777777">
      <w:pPr>
        <w:rPr>
          <w:rFonts w:cstheme="minorHAnsi"/>
        </w:rPr>
      </w:pPr>
      <w:bookmarkStart w:id="18" w:name="_Hlk57385461"/>
      <w:r w:rsidRPr="00302BB6">
        <w:rPr>
          <w:rFonts w:cstheme="minorHAnsi"/>
          <w:b/>
          <w:bCs/>
        </w:rPr>
        <w:t xml:space="preserve">Provide estimates of annualized cost to the Federal government. </w:t>
      </w:r>
    </w:p>
    <w:bookmarkEnd w:id="18"/>
    <w:p w:rsidR="00321BC8" w:rsidRPr="00302BB6" w:rsidP="00321BC8" w14:paraId="52254AD9" w14:textId="77777777">
      <w:pPr>
        <w:autoSpaceDE w:val="0"/>
        <w:autoSpaceDN w:val="0"/>
        <w:rPr>
          <w:rFonts w:cstheme="minorHAnsi"/>
        </w:rPr>
      </w:pPr>
      <w:r w:rsidRPr="00BE5023">
        <w:rPr>
          <w:rFonts w:eastAsiaTheme="minorEastAsia" w:cstheme="minorHAnsi"/>
        </w:rPr>
        <w:t>The estimated budget for the Safety office that processes this information collection is $</w:t>
      </w:r>
      <w:r w:rsidRPr="00BE5023" w:rsidR="0036518F">
        <w:rPr>
          <w:rFonts w:eastAsiaTheme="minorEastAsia" w:cstheme="minorHAnsi"/>
        </w:rPr>
        <w:t>7,881</w:t>
      </w:r>
      <w:r w:rsidRPr="00BE5023">
        <w:rPr>
          <w:rFonts w:eastAsiaTheme="minorEastAsia" w:cstheme="minorHAnsi"/>
        </w:rPr>
        <w:t xml:space="preserve"> annually.</w:t>
      </w:r>
      <w:r w:rsidRPr="00302BB6">
        <w:rPr>
          <w:rFonts w:eastAsiaTheme="minorEastAsia" w:cstheme="minorHAnsi"/>
        </w:rPr>
        <w:t xml:space="preserve">  This includes estimated federal burden for BPA personnel processing the completed forms, which is based on the total number of hours it would take to complete review and verification of information. </w:t>
      </w:r>
      <w:r w:rsidRPr="00B25C57">
        <w:rPr>
          <w:rFonts w:cstheme="minorHAnsi"/>
        </w:rPr>
        <w:t>The estimate for a fully burdened, average full time equivalent (FTE) is approximately $</w:t>
      </w:r>
      <w:r w:rsidRPr="00B25C57" w:rsidR="0036518F">
        <w:rPr>
          <w:rFonts w:cstheme="minorHAnsi"/>
        </w:rPr>
        <w:t>54.9</w:t>
      </w:r>
      <w:r w:rsidRPr="00B25C57">
        <w:rPr>
          <w:rFonts w:cstheme="minorHAnsi"/>
        </w:rPr>
        <w:t>6/hour</w:t>
      </w:r>
      <w:r w:rsidRPr="00B25C57" w:rsidR="0036518F">
        <w:rPr>
          <w:rFonts w:cstheme="minorHAnsi"/>
        </w:rPr>
        <w:t xml:space="preserve"> (based on the Bureau of Labor and Statistics Employer Costs for Employee Compensation Summary</w:t>
      </w:r>
      <w:r w:rsidR="005C2002">
        <w:rPr>
          <w:rFonts w:cstheme="minorHAnsi"/>
        </w:rPr>
        <w:t xml:space="preserve"> </w:t>
      </w:r>
      <w:r>
        <w:fldChar w:fldCharType="begin"/>
      </w:r>
      <w:r w:rsidRPr="00EA2EA3" w:rsidR="005C2002">
        <w:rPr>
          <w:rStyle w:val="Hyperlink"/>
          <w:rFonts w:cstheme="minorHAnsi"/>
        </w:rPr>
        <w:instrText xml:space="preserve"> HYPERLINK "http://www.bls.gov/news.release/ecec.nr0.htm" </w:instrText>
      </w:r>
      <w:r>
        <w:fldChar w:fldCharType="separate"/>
      </w:r>
      <w:r w:rsidRPr="00EA2EA3" w:rsidR="005C2002">
        <w:rPr>
          <w:rStyle w:val="Hyperlink"/>
          <w:rFonts w:cstheme="minorHAnsi"/>
        </w:rPr>
        <w:t>http://www.bls.gov/news.release/ecec.nr0.htm</w:t>
      </w:r>
      <w:r>
        <w:fldChar w:fldCharType="end"/>
      </w:r>
      <w:r w:rsidRPr="00302BB6" w:rsidR="0036518F">
        <w:rPr>
          <w:rFonts w:cstheme="minorHAnsi"/>
        </w:rPr>
        <w:t>). </w:t>
      </w:r>
      <w:r w:rsidRPr="00302BB6">
        <w:rPr>
          <w:rFonts w:cstheme="minorHAnsi"/>
        </w:rPr>
        <w:t xml:space="preserve"> BPA approximates .74 hours to review each form  </w:t>
      </w:r>
    </w:p>
    <w:p w:rsidR="00321BC8" w:rsidRPr="00B25C57" w:rsidP="005D35FB" w14:paraId="7BB5386D" w14:textId="77777777">
      <w:pPr>
        <w:pStyle w:val="ListParagraph"/>
        <w:numPr>
          <w:ilvl w:val="0"/>
          <w:numId w:val="50"/>
        </w:numPr>
        <w:rPr>
          <w:rFonts w:cstheme="minorHAnsi"/>
        </w:rPr>
      </w:pPr>
      <w:r w:rsidRPr="00B25C57">
        <w:rPr>
          <w:rFonts w:cstheme="minorHAnsi"/>
        </w:rPr>
        <w:t>190 reports/year x .74 hour/report x $54.</w:t>
      </w:r>
      <w:r w:rsidRPr="00B25C57" w:rsidR="0036518F">
        <w:rPr>
          <w:rFonts w:cstheme="minorHAnsi"/>
        </w:rPr>
        <w:t>96/hour = $7,727</w:t>
      </w:r>
    </w:p>
    <w:p w:rsidR="00321BC8" w:rsidRPr="00A95A3C" w:rsidP="005D35FB" w14:paraId="7242A661" w14:textId="77777777">
      <w:pPr>
        <w:pStyle w:val="ListParagraph"/>
        <w:numPr>
          <w:ilvl w:val="0"/>
          <w:numId w:val="50"/>
        </w:numPr>
        <w:rPr>
          <w:rFonts w:cstheme="minorHAnsi"/>
        </w:rPr>
      </w:pPr>
      <w:r w:rsidRPr="00B25C57">
        <w:rPr>
          <w:rFonts w:cstheme="minorHAnsi"/>
        </w:rPr>
        <w:t>Those costs for the Safety</w:t>
      </w:r>
      <w:r w:rsidRPr="00B25C57">
        <w:rPr>
          <w:rFonts w:cstheme="minorHAnsi"/>
        </w:rPr>
        <w:t xml:space="preserve"> Office budget that are not personnel-related and for office and equipment are $154.</w:t>
      </w:r>
    </w:p>
    <w:p w:rsidR="006D42EC" w:rsidRPr="00BE5023" w:rsidP="0050356C" w14:paraId="01F5CFF4" w14:textId="77777777">
      <w:pPr>
        <w:pStyle w:val="Heading2"/>
        <w:rPr>
          <w:rFonts w:cstheme="minorHAnsi"/>
        </w:rPr>
      </w:pPr>
      <w:bookmarkStart w:id="19" w:name="_Toc105483187"/>
      <w:r w:rsidRPr="00BE5023">
        <w:rPr>
          <w:rFonts w:cstheme="minorHAnsi"/>
        </w:rPr>
        <w:t>A.</w:t>
      </w:r>
      <w:r w:rsidRPr="00BE5023" w:rsidR="00A41763">
        <w:rPr>
          <w:rFonts w:cstheme="minorHAnsi"/>
        </w:rPr>
        <w:t xml:space="preserve">15. </w:t>
      </w:r>
      <w:r w:rsidRPr="00BE5023">
        <w:rPr>
          <w:rFonts w:cstheme="minorHAnsi"/>
        </w:rPr>
        <w:t>Reasons for Changes in Burden</w:t>
      </w:r>
      <w:bookmarkEnd w:id="19"/>
    </w:p>
    <w:p w:rsidR="00A41763" w:rsidRPr="00302BB6" w:rsidP="00A41763" w14:paraId="4E3768BB" w14:textId="77777777">
      <w:pPr>
        <w:rPr>
          <w:rFonts w:cstheme="minorHAnsi"/>
        </w:rPr>
      </w:pPr>
      <w:bookmarkStart w:id="20" w:name="_Hlk57385469"/>
      <w:r w:rsidRPr="00302BB6">
        <w:rPr>
          <w:rFonts w:cstheme="minorHAnsi"/>
          <w:b/>
          <w:bCs/>
        </w:rPr>
        <w:t xml:space="preserve">Explain the reasons for any program changes or adjustments reported in Items 13 (or 14) of OMB Form 83-I. </w:t>
      </w:r>
    </w:p>
    <w:bookmarkEnd w:id="20"/>
    <w:p w:rsidR="00D854D8" w:rsidRPr="00302BB6" w:rsidP="00A41763" w14:paraId="3EB9A467" w14:textId="77777777">
      <w:pPr>
        <w:rPr>
          <w:rFonts w:cstheme="minorHAnsi"/>
        </w:rPr>
      </w:pPr>
      <w:r w:rsidRPr="00302BB6">
        <w:rPr>
          <w:rFonts w:cstheme="minorHAnsi"/>
        </w:rPr>
        <w:t>This is a new collection, therefore there are no changes or adjustments reported.</w:t>
      </w:r>
    </w:p>
    <w:p w:rsidR="00F056C3" w:rsidRPr="00BE5023" w:rsidP="0050356C" w14:paraId="72E4E56C" w14:textId="77777777">
      <w:pPr>
        <w:pStyle w:val="Heading2"/>
        <w:rPr>
          <w:rFonts w:cstheme="minorHAnsi"/>
        </w:rPr>
      </w:pPr>
      <w:bookmarkStart w:id="21" w:name="_Toc105483188"/>
      <w:r w:rsidRPr="00BE5023">
        <w:rPr>
          <w:rFonts w:cstheme="minorHAnsi"/>
        </w:rPr>
        <w:t>A.</w:t>
      </w:r>
      <w:r w:rsidRPr="00BE5023" w:rsidR="00A41763">
        <w:rPr>
          <w:rFonts w:cstheme="minorHAnsi"/>
        </w:rPr>
        <w:t xml:space="preserve">16. </w:t>
      </w:r>
      <w:r w:rsidRPr="00BE5023">
        <w:rPr>
          <w:rFonts w:cstheme="minorHAnsi"/>
        </w:rPr>
        <w:t>Collection, Tabulation, and Publication Plans</w:t>
      </w:r>
      <w:bookmarkEnd w:id="21"/>
      <w:r w:rsidRPr="00BE5023">
        <w:rPr>
          <w:rFonts w:cstheme="minorHAnsi"/>
        </w:rPr>
        <w:t xml:space="preserve"> </w:t>
      </w:r>
    </w:p>
    <w:p w:rsidR="00A41763" w:rsidRPr="00302BB6" w:rsidP="00A41763" w14:paraId="5242508D" w14:textId="77777777">
      <w:pPr>
        <w:rPr>
          <w:rFonts w:cstheme="minorHAnsi"/>
        </w:rPr>
      </w:pPr>
      <w:bookmarkStart w:id="22" w:name="_Hlk57385487"/>
      <w:r w:rsidRPr="00302BB6">
        <w:rPr>
          <w:rFonts w:cstheme="minorHAnsi"/>
          <w:b/>
          <w:bCs/>
        </w:rPr>
        <w:t xml:space="preserve">For collections whose results will be published, outline the plans for tabulation and publication. </w:t>
      </w:r>
    </w:p>
    <w:bookmarkEnd w:id="22"/>
    <w:p w:rsidR="00F056C3" w:rsidRPr="00302BB6" w:rsidP="00A41763" w14:paraId="551915DA" w14:textId="77777777">
      <w:pPr>
        <w:rPr>
          <w:rFonts w:cstheme="minorHAnsi"/>
          <w:i/>
        </w:rPr>
      </w:pPr>
      <w:r w:rsidRPr="00302BB6">
        <w:rPr>
          <w:rFonts w:cstheme="minorHAnsi"/>
        </w:rPr>
        <w:t>This information collection will not be published.</w:t>
      </w:r>
    </w:p>
    <w:p w:rsidR="00F056C3" w:rsidRPr="00BE5023" w:rsidP="0050356C" w14:paraId="3E6823DD" w14:textId="77777777">
      <w:pPr>
        <w:pStyle w:val="Heading2"/>
        <w:rPr>
          <w:rFonts w:cstheme="minorHAnsi"/>
        </w:rPr>
      </w:pPr>
      <w:bookmarkStart w:id="23" w:name="_Toc105483189"/>
      <w:r w:rsidRPr="00BE5023">
        <w:rPr>
          <w:rFonts w:cstheme="minorHAnsi"/>
        </w:rPr>
        <w:t>A.</w:t>
      </w:r>
      <w:r w:rsidRPr="00BE5023" w:rsidR="00A41763">
        <w:rPr>
          <w:rFonts w:cstheme="minorHAnsi"/>
        </w:rPr>
        <w:t xml:space="preserve">17. </w:t>
      </w:r>
      <w:r w:rsidRPr="00BE5023">
        <w:rPr>
          <w:rFonts w:cstheme="minorHAnsi"/>
        </w:rPr>
        <w:t>OMB Number and Expiration Date</w:t>
      </w:r>
      <w:bookmarkEnd w:id="23"/>
      <w:r w:rsidRPr="00BE5023">
        <w:rPr>
          <w:rFonts w:cstheme="minorHAnsi"/>
        </w:rPr>
        <w:t xml:space="preserve"> </w:t>
      </w:r>
    </w:p>
    <w:p w:rsidR="00A41763" w:rsidRPr="00302BB6" w:rsidP="00A41763" w14:paraId="3C349CB1" w14:textId="77777777">
      <w:pPr>
        <w:rPr>
          <w:rFonts w:cstheme="minorHAnsi"/>
        </w:rPr>
      </w:pPr>
      <w:bookmarkStart w:id="24" w:name="_Hlk57385506"/>
      <w:r w:rsidRPr="00302BB6">
        <w:rPr>
          <w:rFonts w:cstheme="minorHAnsi"/>
          <w:b/>
          <w:bCs/>
        </w:rPr>
        <w:t xml:space="preserve">If seeking approval to not display the expiration date for OMB approval of the information collection, explain the reasons why display would be inappropriate. </w:t>
      </w:r>
    </w:p>
    <w:bookmarkEnd w:id="24"/>
    <w:p w:rsidR="00F056C3" w:rsidRPr="00302BB6" w:rsidP="00A41763" w14:paraId="496C101C" w14:textId="77777777">
      <w:pPr>
        <w:rPr>
          <w:rFonts w:cstheme="minorHAnsi"/>
          <w:b/>
          <w:bCs/>
        </w:rPr>
      </w:pPr>
      <w:r w:rsidRPr="00302BB6">
        <w:rPr>
          <w:rFonts w:cstheme="minorHAnsi"/>
        </w:rPr>
        <w:t>BPA will display the OMB Control Number and expiration date on all collection vehicles.</w:t>
      </w:r>
    </w:p>
    <w:p w:rsidR="00F056C3" w:rsidRPr="00BE5023" w:rsidP="0050356C" w14:paraId="51B2EBE5" w14:textId="77777777">
      <w:pPr>
        <w:pStyle w:val="Heading2"/>
        <w:rPr>
          <w:rFonts w:cstheme="minorHAnsi"/>
        </w:rPr>
      </w:pPr>
      <w:bookmarkStart w:id="25" w:name="_Toc105483190"/>
      <w:r w:rsidRPr="00BE5023">
        <w:rPr>
          <w:rFonts w:cstheme="minorHAnsi"/>
        </w:rPr>
        <w:t>A.</w:t>
      </w:r>
      <w:r w:rsidRPr="00BE5023" w:rsidR="00A41763">
        <w:rPr>
          <w:rFonts w:cstheme="minorHAnsi"/>
        </w:rPr>
        <w:t xml:space="preserve">18. </w:t>
      </w:r>
      <w:r w:rsidRPr="00BE5023">
        <w:rPr>
          <w:rFonts w:cstheme="minorHAnsi"/>
        </w:rPr>
        <w:t>Certification Statement</w:t>
      </w:r>
      <w:bookmarkEnd w:id="25"/>
      <w:r w:rsidRPr="00BE5023">
        <w:rPr>
          <w:rFonts w:cstheme="minorHAnsi"/>
        </w:rPr>
        <w:t xml:space="preserve"> </w:t>
      </w:r>
    </w:p>
    <w:p w:rsidR="00A41763" w:rsidRPr="00302BB6" w:rsidP="00A41763" w14:paraId="58109558" w14:textId="77777777">
      <w:pPr>
        <w:rPr>
          <w:rFonts w:cstheme="minorHAnsi"/>
        </w:rPr>
      </w:pPr>
      <w:bookmarkStart w:id="26" w:name="_Hlk57385515"/>
      <w:r w:rsidRPr="00302BB6">
        <w:rPr>
          <w:rFonts w:cstheme="minorHAnsi"/>
          <w:b/>
          <w:bCs/>
        </w:rPr>
        <w:t xml:space="preserve">Explain each exception to the certification statement identified in Item 19 of OMB Form 83-I. </w:t>
      </w:r>
    </w:p>
    <w:bookmarkEnd w:id="26"/>
    <w:p w:rsidR="00A41763" w:rsidRPr="00302BB6" w:rsidP="0029290E" w14:paraId="0F3E330E" w14:textId="77777777">
      <w:pPr>
        <w:widowControl w:val="0"/>
        <w:kinsoku w:val="0"/>
        <w:overflowPunct w:val="0"/>
        <w:spacing w:line="277" w:lineRule="exact"/>
        <w:textAlignment w:val="baseline"/>
        <w:rPr>
          <w:rFonts w:cstheme="minorHAnsi"/>
          <w:b/>
          <w:u w:val="single"/>
        </w:rPr>
      </w:pPr>
      <w:r w:rsidRPr="00302BB6">
        <w:rPr>
          <w:rFonts w:eastAsiaTheme="minorEastAsia" w:cstheme="minorHAnsi"/>
          <w:spacing w:val="1"/>
        </w:rPr>
        <w:t>There are no exceptions to the certification statement.</w:t>
      </w:r>
    </w:p>
    <w:sectPr w:rsidSect="00933D5D">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117B8" w:rsidRPr="001F3A8F" w:rsidP="00616E46" w14:paraId="44846334" w14:textId="7F491B01">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t>Supporting Statement for Contractor Safety</w:t>
        </w:r>
      </w:sdtContent>
    </w:sdt>
    <w:r>
      <w:t xml:space="preserve"> </w:t>
    </w:r>
    <w:r>
      <w:tab/>
      <w:t xml:space="preserve"> </w:t>
    </w:r>
    <w:r>
      <w:fldChar w:fldCharType="begin"/>
    </w:r>
    <w:r>
      <w:instrText xml:space="preserve"> PAGE   \* MERGEFORMAT </w:instrText>
    </w:r>
    <w:r>
      <w:fldChar w:fldCharType="separate"/>
    </w:r>
    <w:r w:rsidR="00C66484">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117B8" w:rsidP="00760677" w14:paraId="664E7A85"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F117B8" w14:paraId="6BBF2E8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117B8" w:rsidP="00760677" w14:paraId="7BD820B0"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F117B8" w:rsidP="00760677" w14:paraId="2D6AF54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117B8" w:rsidRPr="001F3A8F" w:rsidP="00616E46" w14:paraId="56F202BC" w14:textId="41A5A4AB">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t>Supporting Statement for Contractor Safety</w:t>
        </w:r>
      </w:sdtContent>
    </w:sdt>
    <w:r>
      <w:t xml:space="preserve"> </w:t>
    </w:r>
    <w:r>
      <w:tab/>
      <w:t xml:space="preserve"> </w:t>
    </w:r>
    <w:r>
      <w:fldChar w:fldCharType="begin"/>
    </w:r>
    <w:r>
      <w:instrText xml:space="preserve"> PAGE   \* MERGEFORMAT </w:instrText>
    </w:r>
    <w:r>
      <w:fldChar w:fldCharType="separate"/>
    </w:r>
    <w:r w:rsidR="00C66484">
      <w:rPr>
        <w:noProof/>
      </w:rPr>
      <w:t>7</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117B8" w:rsidP="00725453" w14:paraId="139D4B2B"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14540170"/>
    <w:multiLevelType w:val="hybridMultilevel"/>
    <w:tmpl w:val="4DB4862C"/>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9A51D69"/>
    <w:multiLevelType w:val="hybridMultilevel"/>
    <w:tmpl w:val="2A7E8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4"/>
  </w:num>
  <w:num w:numId="15">
    <w:abstractNumId w:val="16"/>
  </w:num>
  <w:num w:numId="16">
    <w:abstractNumId w:val="10"/>
  </w:num>
  <w:num w:numId="17">
    <w:abstractNumId w:val="10"/>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9"/>
  </w:num>
  <w:num w:numId="27">
    <w:abstractNumId w:val="10"/>
  </w:num>
  <w:num w:numId="28">
    <w:abstractNumId w:val="19"/>
  </w:num>
  <w:num w:numId="29">
    <w:abstractNumId w:val="19"/>
  </w:num>
  <w:num w:numId="30">
    <w:abstractNumId w:val="19"/>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9"/>
  </w:num>
  <w:num w:numId="40">
    <w:abstractNumId w:val="19"/>
  </w:num>
  <w:num w:numId="41">
    <w:abstractNumId w:val="19"/>
  </w:num>
  <w:num w:numId="42">
    <w:abstractNumId w:val="12"/>
  </w:num>
  <w:num w:numId="43">
    <w:abstractNumId w:val="12"/>
  </w:num>
  <w:num w:numId="44">
    <w:abstractNumId w:val="12"/>
  </w:num>
  <w:num w:numId="45">
    <w:abstractNumId w:val="12"/>
  </w:num>
  <w:num w:numId="46">
    <w:abstractNumId w:val="11"/>
  </w:num>
  <w:num w:numId="47">
    <w:abstractNumId w:val="20"/>
  </w:num>
  <w:num w:numId="48">
    <w:abstractNumId w:val="20"/>
  </w:num>
  <w:num w:numId="49">
    <w:abstractNumId w:val="13"/>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06D39"/>
    <w:rsid w:val="00011B3F"/>
    <w:rsid w:val="00013373"/>
    <w:rsid w:val="000142E5"/>
    <w:rsid w:val="00015DA7"/>
    <w:rsid w:val="000248CE"/>
    <w:rsid w:val="00024E1E"/>
    <w:rsid w:val="00034A4B"/>
    <w:rsid w:val="00036C73"/>
    <w:rsid w:val="00041909"/>
    <w:rsid w:val="000457E4"/>
    <w:rsid w:val="00046593"/>
    <w:rsid w:val="00047C08"/>
    <w:rsid w:val="000527DD"/>
    <w:rsid w:val="0005401F"/>
    <w:rsid w:val="00055769"/>
    <w:rsid w:val="00056EC3"/>
    <w:rsid w:val="00062CFE"/>
    <w:rsid w:val="0007129A"/>
    <w:rsid w:val="00072085"/>
    <w:rsid w:val="000831C4"/>
    <w:rsid w:val="000844CA"/>
    <w:rsid w:val="00092D71"/>
    <w:rsid w:val="000A6F86"/>
    <w:rsid w:val="000B3FBE"/>
    <w:rsid w:val="000B43BF"/>
    <w:rsid w:val="000C28E1"/>
    <w:rsid w:val="000C5311"/>
    <w:rsid w:val="000C7156"/>
    <w:rsid w:val="000F040A"/>
    <w:rsid w:val="000F7623"/>
    <w:rsid w:val="001034E8"/>
    <w:rsid w:val="00112A69"/>
    <w:rsid w:val="0011541D"/>
    <w:rsid w:val="00132F4A"/>
    <w:rsid w:val="00134D62"/>
    <w:rsid w:val="00144760"/>
    <w:rsid w:val="00154192"/>
    <w:rsid w:val="00160BC8"/>
    <w:rsid w:val="00167425"/>
    <w:rsid w:val="001807A3"/>
    <w:rsid w:val="001947D5"/>
    <w:rsid w:val="001A6E1E"/>
    <w:rsid w:val="001A6E9A"/>
    <w:rsid w:val="001A7B4F"/>
    <w:rsid w:val="001B0E69"/>
    <w:rsid w:val="001B6585"/>
    <w:rsid w:val="001D03A8"/>
    <w:rsid w:val="001F3A8F"/>
    <w:rsid w:val="002008B4"/>
    <w:rsid w:val="00201F24"/>
    <w:rsid w:val="002127CE"/>
    <w:rsid w:val="00215842"/>
    <w:rsid w:val="002207DF"/>
    <w:rsid w:val="00221AC2"/>
    <w:rsid w:val="00227E4B"/>
    <w:rsid w:val="0023015A"/>
    <w:rsid w:val="00236BF9"/>
    <w:rsid w:val="0023708A"/>
    <w:rsid w:val="002447B0"/>
    <w:rsid w:val="0024755A"/>
    <w:rsid w:val="0025022D"/>
    <w:rsid w:val="00252A6E"/>
    <w:rsid w:val="002530BB"/>
    <w:rsid w:val="002556F3"/>
    <w:rsid w:val="00260EDF"/>
    <w:rsid w:val="00264148"/>
    <w:rsid w:val="00266575"/>
    <w:rsid w:val="002722D9"/>
    <w:rsid w:val="00274179"/>
    <w:rsid w:val="0029290E"/>
    <w:rsid w:val="002B0FD2"/>
    <w:rsid w:val="002C378C"/>
    <w:rsid w:val="002C773E"/>
    <w:rsid w:val="002C77F7"/>
    <w:rsid w:val="002E3FD5"/>
    <w:rsid w:val="002E4FAD"/>
    <w:rsid w:val="002E7A38"/>
    <w:rsid w:val="00302BB6"/>
    <w:rsid w:val="00306516"/>
    <w:rsid w:val="00321BC8"/>
    <w:rsid w:val="00327618"/>
    <w:rsid w:val="003469CB"/>
    <w:rsid w:val="00350C8B"/>
    <w:rsid w:val="00351313"/>
    <w:rsid w:val="00351A73"/>
    <w:rsid w:val="00363331"/>
    <w:rsid w:val="0036518F"/>
    <w:rsid w:val="00371219"/>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E2886"/>
    <w:rsid w:val="003E40FA"/>
    <w:rsid w:val="003F24ED"/>
    <w:rsid w:val="003F529E"/>
    <w:rsid w:val="00407CCE"/>
    <w:rsid w:val="00421BC1"/>
    <w:rsid w:val="00426481"/>
    <w:rsid w:val="00432966"/>
    <w:rsid w:val="0045608E"/>
    <w:rsid w:val="0045662F"/>
    <w:rsid w:val="00466959"/>
    <w:rsid w:val="00470C96"/>
    <w:rsid w:val="0047784B"/>
    <w:rsid w:val="004946F0"/>
    <w:rsid w:val="00497C2A"/>
    <w:rsid w:val="004A0049"/>
    <w:rsid w:val="004B1075"/>
    <w:rsid w:val="004C277B"/>
    <w:rsid w:val="004D05FB"/>
    <w:rsid w:val="004D0D14"/>
    <w:rsid w:val="004D29C7"/>
    <w:rsid w:val="004D60F8"/>
    <w:rsid w:val="0050356C"/>
    <w:rsid w:val="00504119"/>
    <w:rsid w:val="005065CF"/>
    <w:rsid w:val="00506BB4"/>
    <w:rsid w:val="0050705F"/>
    <w:rsid w:val="00511799"/>
    <w:rsid w:val="0051317E"/>
    <w:rsid w:val="00515029"/>
    <w:rsid w:val="005170D3"/>
    <w:rsid w:val="0052493A"/>
    <w:rsid w:val="00526AA2"/>
    <w:rsid w:val="0052783E"/>
    <w:rsid w:val="005324A5"/>
    <w:rsid w:val="00535CAF"/>
    <w:rsid w:val="00536054"/>
    <w:rsid w:val="0053654B"/>
    <w:rsid w:val="00536CE1"/>
    <w:rsid w:val="00537A91"/>
    <w:rsid w:val="0054180D"/>
    <w:rsid w:val="00545C0F"/>
    <w:rsid w:val="00547B53"/>
    <w:rsid w:val="005515CD"/>
    <w:rsid w:val="005602CC"/>
    <w:rsid w:val="00571D8F"/>
    <w:rsid w:val="0057367D"/>
    <w:rsid w:val="00585BE3"/>
    <w:rsid w:val="0059212D"/>
    <w:rsid w:val="0059796B"/>
    <w:rsid w:val="005A340F"/>
    <w:rsid w:val="005B2B58"/>
    <w:rsid w:val="005C00FA"/>
    <w:rsid w:val="005C2002"/>
    <w:rsid w:val="005C2D89"/>
    <w:rsid w:val="005C485B"/>
    <w:rsid w:val="005D35FB"/>
    <w:rsid w:val="005D39D7"/>
    <w:rsid w:val="005D5956"/>
    <w:rsid w:val="005D6F63"/>
    <w:rsid w:val="005F4848"/>
    <w:rsid w:val="00616E46"/>
    <w:rsid w:val="0062008C"/>
    <w:rsid w:val="00620797"/>
    <w:rsid w:val="00626494"/>
    <w:rsid w:val="00641DE2"/>
    <w:rsid w:val="00643384"/>
    <w:rsid w:val="0065406F"/>
    <w:rsid w:val="00663EC4"/>
    <w:rsid w:val="006671F2"/>
    <w:rsid w:val="00677C5F"/>
    <w:rsid w:val="006A0BC7"/>
    <w:rsid w:val="006C0062"/>
    <w:rsid w:val="006C097E"/>
    <w:rsid w:val="006C2DC3"/>
    <w:rsid w:val="006D0439"/>
    <w:rsid w:val="006D1716"/>
    <w:rsid w:val="006D42EC"/>
    <w:rsid w:val="006F3C12"/>
    <w:rsid w:val="00704B7D"/>
    <w:rsid w:val="00711414"/>
    <w:rsid w:val="00714478"/>
    <w:rsid w:val="00716EB0"/>
    <w:rsid w:val="00725453"/>
    <w:rsid w:val="00730DA0"/>
    <w:rsid w:val="00737591"/>
    <w:rsid w:val="007438F2"/>
    <w:rsid w:val="00755C3D"/>
    <w:rsid w:val="007576EF"/>
    <w:rsid w:val="00760677"/>
    <w:rsid w:val="00761C12"/>
    <w:rsid w:val="007658BA"/>
    <w:rsid w:val="00776CF4"/>
    <w:rsid w:val="00777E63"/>
    <w:rsid w:val="00784F89"/>
    <w:rsid w:val="00786336"/>
    <w:rsid w:val="007951D6"/>
    <w:rsid w:val="007A0E7F"/>
    <w:rsid w:val="007A1108"/>
    <w:rsid w:val="007A4378"/>
    <w:rsid w:val="007B7553"/>
    <w:rsid w:val="007C5CE9"/>
    <w:rsid w:val="007D39CC"/>
    <w:rsid w:val="007D4E0B"/>
    <w:rsid w:val="007D6AAF"/>
    <w:rsid w:val="007E29F8"/>
    <w:rsid w:val="007E5A11"/>
    <w:rsid w:val="007E73E6"/>
    <w:rsid w:val="007F16A5"/>
    <w:rsid w:val="007F1954"/>
    <w:rsid w:val="007F21D7"/>
    <w:rsid w:val="008057F8"/>
    <w:rsid w:val="00811910"/>
    <w:rsid w:val="00812C91"/>
    <w:rsid w:val="008136F6"/>
    <w:rsid w:val="008213F9"/>
    <w:rsid w:val="008307E1"/>
    <w:rsid w:val="00831BA7"/>
    <w:rsid w:val="00836D62"/>
    <w:rsid w:val="00844524"/>
    <w:rsid w:val="00867160"/>
    <w:rsid w:val="0087205B"/>
    <w:rsid w:val="00874FB8"/>
    <w:rsid w:val="00887432"/>
    <w:rsid w:val="008879AB"/>
    <w:rsid w:val="00895669"/>
    <w:rsid w:val="00897946"/>
    <w:rsid w:val="008A2BF8"/>
    <w:rsid w:val="008A3276"/>
    <w:rsid w:val="008A3447"/>
    <w:rsid w:val="008A7E5F"/>
    <w:rsid w:val="008C734C"/>
    <w:rsid w:val="008E4BF2"/>
    <w:rsid w:val="008F16EC"/>
    <w:rsid w:val="008F30EE"/>
    <w:rsid w:val="008F4CBD"/>
    <w:rsid w:val="008F65B8"/>
    <w:rsid w:val="009017AD"/>
    <w:rsid w:val="00901BED"/>
    <w:rsid w:val="00905735"/>
    <w:rsid w:val="009131B9"/>
    <w:rsid w:val="0091409C"/>
    <w:rsid w:val="00933D5D"/>
    <w:rsid w:val="00935805"/>
    <w:rsid w:val="009368F3"/>
    <w:rsid w:val="00947C42"/>
    <w:rsid w:val="00950489"/>
    <w:rsid w:val="00957DE9"/>
    <w:rsid w:val="009616F7"/>
    <w:rsid w:val="00965A44"/>
    <w:rsid w:val="00965DB3"/>
    <w:rsid w:val="00967D7C"/>
    <w:rsid w:val="00970782"/>
    <w:rsid w:val="0097299A"/>
    <w:rsid w:val="009757AD"/>
    <w:rsid w:val="00980B6A"/>
    <w:rsid w:val="009818F9"/>
    <w:rsid w:val="0098618F"/>
    <w:rsid w:val="00987C32"/>
    <w:rsid w:val="00991646"/>
    <w:rsid w:val="0099448B"/>
    <w:rsid w:val="00997347"/>
    <w:rsid w:val="009A31C1"/>
    <w:rsid w:val="009B19CE"/>
    <w:rsid w:val="009C202F"/>
    <w:rsid w:val="009C77F7"/>
    <w:rsid w:val="009E48F1"/>
    <w:rsid w:val="009E5ABC"/>
    <w:rsid w:val="009E5B9C"/>
    <w:rsid w:val="009E75B6"/>
    <w:rsid w:val="009F4ED1"/>
    <w:rsid w:val="00A00D71"/>
    <w:rsid w:val="00A00EDF"/>
    <w:rsid w:val="00A26A17"/>
    <w:rsid w:val="00A30169"/>
    <w:rsid w:val="00A312A3"/>
    <w:rsid w:val="00A33D9F"/>
    <w:rsid w:val="00A37229"/>
    <w:rsid w:val="00A41763"/>
    <w:rsid w:val="00A418C9"/>
    <w:rsid w:val="00A45C58"/>
    <w:rsid w:val="00A53209"/>
    <w:rsid w:val="00A6632A"/>
    <w:rsid w:val="00A72AA8"/>
    <w:rsid w:val="00A74855"/>
    <w:rsid w:val="00A74C9B"/>
    <w:rsid w:val="00A874E4"/>
    <w:rsid w:val="00A93478"/>
    <w:rsid w:val="00A95A3C"/>
    <w:rsid w:val="00A97FE7"/>
    <w:rsid w:val="00AA1288"/>
    <w:rsid w:val="00AA3D91"/>
    <w:rsid w:val="00AA3FD0"/>
    <w:rsid w:val="00AA46CA"/>
    <w:rsid w:val="00AA7EFA"/>
    <w:rsid w:val="00AB61B3"/>
    <w:rsid w:val="00AC323A"/>
    <w:rsid w:val="00AC69E8"/>
    <w:rsid w:val="00AD6357"/>
    <w:rsid w:val="00AD7F81"/>
    <w:rsid w:val="00AE4CA9"/>
    <w:rsid w:val="00AE6862"/>
    <w:rsid w:val="00AF367D"/>
    <w:rsid w:val="00AF45FD"/>
    <w:rsid w:val="00B2386E"/>
    <w:rsid w:val="00B252B2"/>
    <w:rsid w:val="00B25C57"/>
    <w:rsid w:val="00B340D6"/>
    <w:rsid w:val="00B35E2A"/>
    <w:rsid w:val="00B4263D"/>
    <w:rsid w:val="00B56F49"/>
    <w:rsid w:val="00B63E58"/>
    <w:rsid w:val="00B7442A"/>
    <w:rsid w:val="00B9417E"/>
    <w:rsid w:val="00B97002"/>
    <w:rsid w:val="00BB26AA"/>
    <w:rsid w:val="00BB2F70"/>
    <w:rsid w:val="00BB6CF4"/>
    <w:rsid w:val="00BC14C3"/>
    <w:rsid w:val="00BC1ABE"/>
    <w:rsid w:val="00BD2F20"/>
    <w:rsid w:val="00BD4F62"/>
    <w:rsid w:val="00BE4AFD"/>
    <w:rsid w:val="00BE5023"/>
    <w:rsid w:val="00BF348B"/>
    <w:rsid w:val="00BF3820"/>
    <w:rsid w:val="00C0042C"/>
    <w:rsid w:val="00C00590"/>
    <w:rsid w:val="00C04647"/>
    <w:rsid w:val="00C058CF"/>
    <w:rsid w:val="00C12551"/>
    <w:rsid w:val="00C211CD"/>
    <w:rsid w:val="00C25328"/>
    <w:rsid w:val="00C3744D"/>
    <w:rsid w:val="00C43A84"/>
    <w:rsid w:val="00C64137"/>
    <w:rsid w:val="00C658E4"/>
    <w:rsid w:val="00C66484"/>
    <w:rsid w:val="00C711A2"/>
    <w:rsid w:val="00C7266E"/>
    <w:rsid w:val="00C76C66"/>
    <w:rsid w:val="00C82DF9"/>
    <w:rsid w:val="00C87190"/>
    <w:rsid w:val="00CA1564"/>
    <w:rsid w:val="00CA3DB0"/>
    <w:rsid w:val="00CA7C8A"/>
    <w:rsid w:val="00CB180D"/>
    <w:rsid w:val="00CB44E8"/>
    <w:rsid w:val="00CB7978"/>
    <w:rsid w:val="00CC1D12"/>
    <w:rsid w:val="00CE42E9"/>
    <w:rsid w:val="00CF7FA4"/>
    <w:rsid w:val="00D001E4"/>
    <w:rsid w:val="00D00AA8"/>
    <w:rsid w:val="00D01BEA"/>
    <w:rsid w:val="00D02778"/>
    <w:rsid w:val="00D13E84"/>
    <w:rsid w:val="00D17918"/>
    <w:rsid w:val="00D300F4"/>
    <w:rsid w:val="00D3344B"/>
    <w:rsid w:val="00D40175"/>
    <w:rsid w:val="00D55243"/>
    <w:rsid w:val="00D62F90"/>
    <w:rsid w:val="00D63E74"/>
    <w:rsid w:val="00D6654F"/>
    <w:rsid w:val="00D701F6"/>
    <w:rsid w:val="00D715C4"/>
    <w:rsid w:val="00D854D8"/>
    <w:rsid w:val="00D928FD"/>
    <w:rsid w:val="00DB6FBD"/>
    <w:rsid w:val="00DC79E3"/>
    <w:rsid w:val="00DD51E1"/>
    <w:rsid w:val="00DE2D54"/>
    <w:rsid w:val="00E02BB0"/>
    <w:rsid w:val="00E03CE6"/>
    <w:rsid w:val="00E05A81"/>
    <w:rsid w:val="00E13716"/>
    <w:rsid w:val="00E1572A"/>
    <w:rsid w:val="00E266FF"/>
    <w:rsid w:val="00E27661"/>
    <w:rsid w:val="00E37145"/>
    <w:rsid w:val="00E47DB3"/>
    <w:rsid w:val="00E509A9"/>
    <w:rsid w:val="00E51F8B"/>
    <w:rsid w:val="00E5242A"/>
    <w:rsid w:val="00E53398"/>
    <w:rsid w:val="00E545E5"/>
    <w:rsid w:val="00E66AE2"/>
    <w:rsid w:val="00E70964"/>
    <w:rsid w:val="00E74DA4"/>
    <w:rsid w:val="00E81B89"/>
    <w:rsid w:val="00E91432"/>
    <w:rsid w:val="00E91B5A"/>
    <w:rsid w:val="00E96CF2"/>
    <w:rsid w:val="00EA2EA3"/>
    <w:rsid w:val="00ED6E45"/>
    <w:rsid w:val="00EE2CAF"/>
    <w:rsid w:val="00EE43E4"/>
    <w:rsid w:val="00EF3E50"/>
    <w:rsid w:val="00F001EA"/>
    <w:rsid w:val="00F056C3"/>
    <w:rsid w:val="00F117B8"/>
    <w:rsid w:val="00F16B90"/>
    <w:rsid w:val="00F34F19"/>
    <w:rsid w:val="00F44A21"/>
    <w:rsid w:val="00F575F0"/>
    <w:rsid w:val="00F6664C"/>
    <w:rsid w:val="00F750E7"/>
    <w:rsid w:val="00F75947"/>
    <w:rsid w:val="00F80AF1"/>
    <w:rsid w:val="00F8298C"/>
    <w:rsid w:val="00F87F5F"/>
    <w:rsid w:val="00F90245"/>
    <w:rsid w:val="00F920D9"/>
    <w:rsid w:val="00F94781"/>
    <w:rsid w:val="00F95764"/>
    <w:rsid w:val="00FA5388"/>
    <w:rsid w:val="00FB08E3"/>
    <w:rsid w:val="00FB6BF3"/>
    <w:rsid w:val="00FD397B"/>
    <w:rsid w:val="00FD4B01"/>
    <w:rsid w:val="00FD52F2"/>
    <w:rsid w:val="00FD7CDC"/>
    <w:rsid w:val="00FE2197"/>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DF2D9C"/>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50356C"/>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0356C"/>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5D35FB"/>
    <w:pPr>
      <w:numPr>
        <w:numId w:val="49"/>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E1572A"/>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006D39"/>
    <w:rPr>
      <w:sz w:val="16"/>
      <w:szCs w:val="16"/>
    </w:rPr>
  </w:style>
  <w:style w:type="paragraph" w:styleId="CommentText">
    <w:name w:val="annotation text"/>
    <w:basedOn w:val="Normal"/>
    <w:link w:val="CommentTextChar"/>
    <w:uiPriority w:val="99"/>
    <w:unhideWhenUsed/>
    <w:locked/>
    <w:rsid w:val="00006D39"/>
    <w:pPr>
      <w:spacing w:line="240" w:lineRule="auto"/>
    </w:pPr>
    <w:rPr>
      <w:sz w:val="20"/>
      <w:szCs w:val="20"/>
    </w:rPr>
  </w:style>
  <w:style w:type="character" w:customStyle="1" w:styleId="CommentTextChar">
    <w:name w:val="Comment Text Char"/>
    <w:basedOn w:val="DefaultParagraphFont"/>
    <w:link w:val="CommentText"/>
    <w:uiPriority w:val="99"/>
    <w:rsid w:val="00006D39"/>
    <w:rPr>
      <w:sz w:val="20"/>
      <w:szCs w:val="20"/>
    </w:rPr>
  </w:style>
  <w:style w:type="paragraph" w:styleId="CommentSubject">
    <w:name w:val="annotation subject"/>
    <w:basedOn w:val="CommentText"/>
    <w:next w:val="CommentText"/>
    <w:link w:val="CommentSubjectChar"/>
    <w:uiPriority w:val="99"/>
    <w:semiHidden/>
    <w:unhideWhenUsed/>
    <w:locked/>
    <w:rsid w:val="00006D39"/>
    <w:rPr>
      <w:b/>
      <w:bCs/>
    </w:rPr>
  </w:style>
  <w:style w:type="character" w:customStyle="1" w:styleId="CommentSubjectChar">
    <w:name w:val="Comment Subject Char"/>
    <w:basedOn w:val="CommentTextChar"/>
    <w:link w:val="CommentSubject"/>
    <w:uiPriority w:val="99"/>
    <w:semiHidden/>
    <w:rsid w:val="00006D39"/>
    <w:rPr>
      <w:b/>
      <w:bCs/>
      <w:sz w:val="20"/>
      <w:szCs w:val="20"/>
    </w:rPr>
  </w:style>
  <w:style w:type="paragraph" w:styleId="Revision">
    <w:name w:val="Revision"/>
    <w:hidden/>
    <w:uiPriority w:val="99"/>
    <w:semiHidden/>
    <w:rsid w:val="00006D3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www.energy.gov/sites/prod/files/2017/10/f38/DOE%20Organization%20Act%20in%20U.S.C..pdf" TargetMode="External" /><Relationship Id="rId14" Type="http://schemas.openxmlformats.org/officeDocument/2006/relationships/hyperlink" Target="http://www.bls.gov/news.release/ecec.nr0.htm" TargetMode="External" /><Relationship Id="rId15" Type="http://schemas.openxmlformats.org/officeDocument/2006/relationships/footer" Target="foot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457E4"/>
    <w:rsid w:val="00054E69"/>
    <w:rsid w:val="001E5E5B"/>
    <w:rsid w:val="003C23E0"/>
    <w:rsid w:val="003E3E16"/>
    <w:rsid w:val="0065501B"/>
    <w:rsid w:val="007D2BE9"/>
    <w:rsid w:val="00921E0E"/>
    <w:rsid w:val="009525ED"/>
    <w:rsid w:val="0097548D"/>
    <w:rsid w:val="009E75B6"/>
    <w:rsid w:val="00A62450"/>
    <w:rsid w:val="00AE3727"/>
    <w:rsid w:val="00BD6564"/>
    <w:rsid w:val="00D17918"/>
    <w:rsid w:val="00E53514"/>
    <w:rsid w:val="00E66A52"/>
    <w:rsid w:val="00EF39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90212FE18EE249A8B0CDA10C283A4E" ma:contentTypeVersion="0" ma:contentTypeDescription="Create a new document." ma:contentTypeScope="" ma:versionID="09bcc53810c5e2b567a48ccd41780aa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6AE615-C569-47EF-BA41-CD11F3073BC4}">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773F2B5-2815-4F89-99E3-983296F5E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740C08-7178-45E4-AB95-E299791F453A}">
  <ds:schemaRefs>
    <ds:schemaRef ds:uri="http://schemas.microsoft.com/sharepoint/v3/contenttype/forms"/>
  </ds:schemaRefs>
</ds:datastoreItem>
</file>

<file path=customXml/itemProps5.xml><?xml version="1.0" encoding="utf-8"?>
<ds:datastoreItem xmlns:ds="http://schemas.openxmlformats.org/officeDocument/2006/customXml" ds:itemID="{062280EA-B43D-4DB3-BA1A-CB0DFB49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 Contractor Safety</vt:lpstr>
    </vt:vector>
  </TitlesOfParts>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Contractor Safety</dc:title>
  <dc:subject>Improving the Quality and Scope of EIA Data</dc:subject>
  <dc:creator>Stroud, Lawrence</dc:creator>
  <cp:lastModifiedBy>Noell,Stephanie J (BPA) - CGI-7</cp:lastModifiedBy>
  <cp:revision>8</cp:revision>
  <cp:lastPrinted>2011-12-12T20:42:00Z</cp:lastPrinted>
  <dcterms:created xsi:type="dcterms:W3CDTF">2022-12-06T18:02:00Z</dcterms:created>
  <dcterms:modified xsi:type="dcterms:W3CDTF">2022-12-29T20:53:00Z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0x0101000490212FE18EE249A8B0CDA10C283A4E</vt:lpwstr>
  </property>
</Properties>
</file>