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64707" w:rsidRPr="00C64707" w:rsidP="00C64707" w14:paraId="5DFD8D83" w14:textId="77777777">
      <w:pPr>
        <w:shd w:val="clear" w:color="auto" w:fill="FFFFFF"/>
        <w:spacing w:after="0" w:line="240" w:lineRule="auto"/>
        <w:jc w:val="center"/>
        <w:rPr>
          <w:rFonts w:ascii="Arial" w:eastAsia="Times New Roman" w:hAnsi="Arial" w:cs="Arial"/>
          <w:color w:val="555555"/>
          <w:sz w:val="24"/>
          <w:szCs w:val="24"/>
        </w:rPr>
      </w:pPr>
      <w:r w:rsidRPr="00C64707">
        <w:rPr>
          <w:rFonts w:ascii="Arial" w:eastAsia="Times New Roman" w:hAnsi="Arial" w:cs="Arial"/>
          <w:b/>
          <w:bCs/>
          <w:color w:val="555555"/>
          <w:sz w:val="24"/>
          <w:szCs w:val="24"/>
        </w:rPr>
        <w:t>Supporting Statement A</w:t>
      </w:r>
    </w:p>
    <w:p w:rsidR="00E806A7" w:rsidRPr="00E806A7" w:rsidP="00E806A7" w14:paraId="4934769E" w14:textId="77777777">
      <w:pPr>
        <w:shd w:val="clear" w:color="auto" w:fill="FFFFFF"/>
        <w:spacing w:after="0" w:line="240" w:lineRule="auto"/>
        <w:jc w:val="center"/>
        <w:rPr>
          <w:rFonts w:ascii="Arial" w:eastAsia="Times New Roman" w:hAnsi="Arial" w:cs="Arial"/>
          <w:b/>
          <w:bCs/>
          <w:color w:val="555555"/>
          <w:sz w:val="24"/>
          <w:szCs w:val="24"/>
        </w:rPr>
      </w:pPr>
      <w:r w:rsidRPr="00E806A7">
        <w:rPr>
          <w:rFonts w:ascii="Arial" w:eastAsia="Times New Roman" w:hAnsi="Arial" w:cs="Arial"/>
          <w:b/>
          <w:bCs/>
          <w:color w:val="555555"/>
          <w:sz w:val="24"/>
          <w:szCs w:val="24"/>
        </w:rPr>
        <w:t>International Role of the Federal Aviation Administration</w:t>
      </w:r>
    </w:p>
    <w:p w:rsidR="002115A2" w:rsidP="00C64707" w14:paraId="790AE99D" w14:textId="5C01CFBB">
      <w:pPr>
        <w:shd w:val="clear" w:color="auto" w:fill="FFFFFF"/>
        <w:spacing w:after="0" w:line="240" w:lineRule="auto"/>
        <w:jc w:val="center"/>
        <w:rPr>
          <w:rFonts w:ascii="Arial" w:eastAsia="Times New Roman" w:hAnsi="Arial" w:cs="Arial"/>
          <w:b/>
          <w:bCs/>
          <w:color w:val="555555"/>
          <w:sz w:val="24"/>
          <w:szCs w:val="24"/>
        </w:rPr>
      </w:pPr>
      <w:r>
        <w:rPr>
          <w:rFonts w:ascii="Arial" w:eastAsia="Times New Roman" w:hAnsi="Arial" w:cs="Arial"/>
          <w:b/>
          <w:bCs/>
          <w:color w:val="555555"/>
          <w:sz w:val="24"/>
          <w:szCs w:val="24"/>
        </w:rPr>
        <w:t>OMB 2120-</w:t>
      </w:r>
      <w:r w:rsidR="00E806A7">
        <w:rPr>
          <w:rFonts w:ascii="Arial" w:eastAsia="Times New Roman" w:hAnsi="Arial" w:cs="Arial"/>
          <w:b/>
          <w:bCs/>
          <w:color w:val="555555"/>
          <w:sz w:val="24"/>
          <w:szCs w:val="24"/>
        </w:rPr>
        <w:t>0818</w:t>
      </w:r>
    </w:p>
    <w:p w:rsidR="002115A2" w:rsidP="00C64707" w14:paraId="32B11277" w14:textId="77777777">
      <w:pPr>
        <w:shd w:val="clear" w:color="auto" w:fill="FFFFFF"/>
        <w:spacing w:after="0" w:line="240" w:lineRule="auto"/>
        <w:jc w:val="center"/>
        <w:rPr>
          <w:rFonts w:ascii="Arial" w:eastAsia="Times New Roman" w:hAnsi="Arial" w:cs="Arial"/>
          <w:b/>
          <w:bCs/>
          <w:color w:val="555555"/>
          <w:sz w:val="24"/>
          <w:szCs w:val="24"/>
        </w:rPr>
      </w:pPr>
    </w:p>
    <w:p w:rsidR="002115A2" w:rsidRPr="00AC5B82" w:rsidP="00AC5B82" w14:paraId="4E1E1E65" w14:textId="6E201EF6">
      <w:pPr>
        <w:shd w:val="clear" w:color="auto" w:fill="FFFFFF"/>
        <w:spacing w:after="0" w:line="240" w:lineRule="auto"/>
        <w:jc w:val="center"/>
        <w:rPr>
          <w:rFonts w:ascii="Arial" w:eastAsia="Times New Roman" w:hAnsi="Arial" w:cs="Arial"/>
          <w:i/>
          <w:iCs/>
          <w:color w:val="555555"/>
          <w:sz w:val="24"/>
          <w:szCs w:val="24"/>
        </w:rPr>
      </w:pPr>
      <w:r w:rsidRPr="00AC5B82">
        <w:rPr>
          <w:rFonts w:ascii="Arial" w:eastAsia="Times New Roman" w:hAnsi="Arial" w:cs="Arial"/>
          <w:i/>
          <w:iCs/>
          <w:color w:val="555555"/>
          <w:sz w:val="24"/>
          <w:szCs w:val="24"/>
        </w:rPr>
        <w:t>No significant changes</w:t>
      </w:r>
      <w:r w:rsidRPr="00AC5B82">
        <w:rPr>
          <w:rFonts w:ascii="Arial" w:eastAsia="Times New Roman" w:hAnsi="Arial" w:cs="Arial"/>
          <w:i/>
          <w:iCs/>
          <w:color w:val="555555"/>
          <w:sz w:val="24"/>
          <w:szCs w:val="24"/>
        </w:rPr>
        <w:t>.</w:t>
      </w:r>
    </w:p>
    <w:p w:rsidR="00C64707" w:rsidRPr="00C64707" w:rsidP="00C64707" w14:paraId="7480E73F"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103464EF"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 Explain the circumstances that make the collection of information necessary. Identify any legal or administrative requirements that necessitate the collection.</w:t>
      </w:r>
    </w:p>
    <w:p w:rsidR="00C64707" w:rsidRPr="00C64707" w:rsidP="00C64707" w14:paraId="4510E0D8"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E806A7" w:rsidRPr="00E806A7" w:rsidP="00E806A7" w14:paraId="46304BBA" w14:textId="4E1E0CB5">
      <w:pPr>
        <w:shd w:val="clear" w:color="auto" w:fill="FFFFFF"/>
        <w:spacing w:after="0" w:line="240" w:lineRule="auto"/>
        <w:rPr>
          <w:rFonts w:ascii="Arial" w:eastAsia="Times New Roman" w:hAnsi="Arial" w:cs="Arial"/>
          <w:color w:val="555555"/>
          <w:sz w:val="24"/>
          <w:szCs w:val="24"/>
        </w:rPr>
      </w:pPr>
      <w:r w:rsidRPr="00E806A7">
        <w:rPr>
          <w:rFonts w:ascii="Arial" w:eastAsia="Times New Roman" w:hAnsi="Arial" w:cs="Arial"/>
          <w:color w:val="555555"/>
          <w:sz w:val="24"/>
          <w:szCs w:val="24"/>
        </w:rPr>
        <w:t xml:space="preserve">Title 49 United States Code § 40104 (49 U.S.C. § 40104) requires “the Administrator to promote and achieve global improvements in the safety, efficiency, and environmental effect of air travel by engaging with foreign counterparts, in the International Civil Aviation Organization (ICAO) and its subsidiary organizations, and other international organizations and fora, and with the private sector.” </w:t>
      </w:r>
      <w:r>
        <w:rPr>
          <w:rFonts w:ascii="Arial" w:eastAsia="Times New Roman" w:hAnsi="Arial" w:cs="Arial"/>
          <w:color w:val="555555"/>
          <w:sz w:val="24"/>
          <w:szCs w:val="24"/>
        </w:rPr>
        <w:t xml:space="preserve"> </w:t>
      </w:r>
      <w:r w:rsidRPr="00E806A7">
        <w:rPr>
          <w:rFonts w:ascii="Arial" w:eastAsia="Times New Roman" w:hAnsi="Arial" w:cs="Arial"/>
          <w:color w:val="555555"/>
          <w:sz w:val="24"/>
          <w:szCs w:val="24"/>
        </w:rPr>
        <w:t xml:space="preserve">The statute further requires the Administrator to engage bilaterally and multilaterally on an ongoing basis to bolster international collaboration and to harmonize international aviation safety requirements, and to expand the technical assistance provided by the FAA in support of enhancing international aviation safety. </w:t>
      </w:r>
    </w:p>
    <w:p w:rsidR="00E806A7" w:rsidRPr="00E806A7" w:rsidP="00E806A7" w14:paraId="45D5F45D" w14:textId="77777777">
      <w:pPr>
        <w:shd w:val="clear" w:color="auto" w:fill="FFFFFF"/>
        <w:spacing w:after="0" w:line="240" w:lineRule="auto"/>
        <w:rPr>
          <w:rFonts w:ascii="Arial" w:eastAsia="Times New Roman" w:hAnsi="Arial" w:cs="Arial"/>
          <w:color w:val="555555"/>
          <w:sz w:val="24"/>
          <w:szCs w:val="24"/>
        </w:rPr>
      </w:pPr>
    </w:p>
    <w:p w:rsidR="00E806A7" w:rsidRPr="00E806A7" w:rsidP="00E806A7" w14:paraId="3C0C6CCD" w14:textId="7D7FC9ED">
      <w:pPr>
        <w:shd w:val="clear" w:color="auto" w:fill="FFFFFF"/>
        <w:spacing w:after="0" w:line="240" w:lineRule="auto"/>
        <w:rPr>
          <w:rFonts w:ascii="Arial" w:eastAsia="Times New Roman" w:hAnsi="Arial" w:cs="Arial"/>
          <w:color w:val="555555"/>
          <w:sz w:val="24"/>
          <w:szCs w:val="24"/>
        </w:rPr>
      </w:pPr>
      <w:r w:rsidRPr="00E806A7">
        <w:rPr>
          <w:rFonts w:ascii="Arial" w:eastAsia="Times New Roman" w:hAnsi="Arial" w:cs="Arial"/>
          <w:color w:val="555555"/>
          <w:sz w:val="24"/>
          <w:szCs w:val="24"/>
        </w:rPr>
        <w:t>The information to be collected is necessary to accomplish the mandate in § 40104 to “provide technical assistance on any other aspect of aviation safety that the Administrator determines is likely to enhance international aviation safety.”</w:t>
      </w:r>
      <w:r>
        <w:rPr>
          <w:rFonts w:ascii="Arial" w:eastAsia="Times New Roman" w:hAnsi="Arial" w:cs="Arial"/>
          <w:color w:val="555555"/>
          <w:sz w:val="24"/>
          <w:szCs w:val="24"/>
        </w:rPr>
        <w:t xml:space="preserve"> </w:t>
      </w:r>
      <w:r w:rsidRPr="00E806A7">
        <w:rPr>
          <w:rFonts w:ascii="Arial" w:eastAsia="Times New Roman" w:hAnsi="Arial" w:cs="Arial"/>
          <w:color w:val="555555"/>
          <w:sz w:val="24"/>
          <w:szCs w:val="24"/>
        </w:rPr>
        <w:t xml:space="preserve"> The information also informs the FAA’s International Strategy, which is the agency’s mechanism for fulfilling its international role.</w:t>
      </w:r>
      <w:r>
        <w:rPr>
          <w:rFonts w:ascii="Arial" w:eastAsia="Times New Roman" w:hAnsi="Arial" w:cs="Arial"/>
          <w:color w:val="555555"/>
          <w:sz w:val="24"/>
          <w:szCs w:val="24"/>
        </w:rPr>
        <w:t xml:space="preserve"> </w:t>
      </w:r>
      <w:r w:rsidRPr="00E806A7">
        <w:rPr>
          <w:rFonts w:ascii="Arial" w:eastAsia="Times New Roman" w:hAnsi="Arial" w:cs="Arial"/>
          <w:color w:val="555555"/>
          <w:sz w:val="24"/>
          <w:szCs w:val="24"/>
        </w:rPr>
        <w:t xml:space="preserve"> The information collection directly supports the International Strategy by enabling the FAA to adapt and strengthen its longstanding international presence in response to emerging opportunities and risks facing the U.S. aerospace industry from abroad. </w:t>
      </w:r>
      <w:r w:rsidR="0024719E">
        <w:rPr>
          <w:rFonts w:ascii="Arial" w:eastAsia="Times New Roman" w:hAnsi="Arial" w:cs="Arial"/>
          <w:color w:val="555555"/>
          <w:sz w:val="24"/>
          <w:szCs w:val="24"/>
        </w:rPr>
        <w:t xml:space="preserve"> </w:t>
      </w:r>
      <w:r w:rsidRPr="00E806A7">
        <w:rPr>
          <w:rFonts w:ascii="Arial" w:eastAsia="Times New Roman" w:hAnsi="Arial" w:cs="Arial"/>
          <w:color w:val="555555"/>
          <w:sz w:val="24"/>
          <w:szCs w:val="24"/>
        </w:rPr>
        <w:t>Specifically, the information collection:</w:t>
      </w:r>
    </w:p>
    <w:p w:rsidR="00E806A7" w:rsidRPr="00E806A7" w:rsidP="00E806A7" w14:paraId="43B6C638" w14:textId="77777777">
      <w:pPr>
        <w:shd w:val="clear" w:color="auto" w:fill="FFFFFF"/>
        <w:spacing w:after="0" w:line="240" w:lineRule="auto"/>
        <w:rPr>
          <w:rFonts w:ascii="Arial" w:eastAsia="Times New Roman" w:hAnsi="Arial" w:cs="Arial"/>
          <w:color w:val="555555"/>
          <w:sz w:val="24"/>
          <w:szCs w:val="24"/>
        </w:rPr>
      </w:pPr>
    </w:p>
    <w:p w:rsidR="00E806A7" w:rsidRPr="00E806A7" w:rsidP="00E806A7" w14:paraId="55DF32B3" w14:textId="77777777">
      <w:pPr>
        <w:numPr>
          <w:ilvl w:val="0"/>
          <w:numId w:val="4"/>
        </w:numPr>
        <w:shd w:val="clear" w:color="auto" w:fill="FFFFFF"/>
        <w:spacing w:after="0" w:line="240" w:lineRule="auto"/>
        <w:rPr>
          <w:rFonts w:ascii="Arial" w:eastAsia="Times New Roman" w:hAnsi="Arial" w:cs="Arial"/>
          <w:color w:val="555555"/>
          <w:sz w:val="24"/>
          <w:szCs w:val="24"/>
        </w:rPr>
      </w:pPr>
      <w:r w:rsidRPr="00E806A7">
        <w:rPr>
          <w:rFonts w:ascii="Arial" w:eastAsia="Times New Roman" w:hAnsi="Arial" w:cs="Arial"/>
          <w:color w:val="555555"/>
          <w:sz w:val="24"/>
          <w:szCs w:val="24"/>
        </w:rPr>
        <w:t>Facilitates core work and training arrangements with foreign counterparts, ICAO and its subsidiary organizations, other international organizations and fora, and with private entities around the world;</w:t>
      </w:r>
    </w:p>
    <w:p w:rsidR="00E806A7" w:rsidRPr="00E806A7" w:rsidP="00E806A7" w14:paraId="6EA8ED7E" w14:textId="77777777">
      <w:pPr>
        <w:numPr>
          <w:ilvl w:val="0"/>
          <w:numId w:val="4"/>
        </w:numPr>
        <w:shd w:val="clear" w:color="auto" w:fill="FFFFFF"/>
        <w:spacing w:after="0" w:line="240" w:lineRule="auto"/>
        <w:rPr>
          <w:rFonts w:ascii="Arial" w:eastAsia="Times New Roman" w:hAnsi="Arial" w:cs="Arial"/>
          <w:color w:val="555555"/>
          <w:sz w:val="24"/>
          <w:szCs w:val="24"/>
        </w:rPr>
      </w:pPr>
      <w:r w:rsidRPr="00E806A7">
        <w:rPr>
          <w:rFonts w:ascii="Arial" w:eastAsia="Times New Roman" w:hAnsi="Arial" w:cs="Arial"/>
          <w:color w:val="555555"/>
          <w:sz w:val="24"/>
          <w:szCs w:val="24"/>
        </w:rPr>
        <w:t>Identifies</w:t>
      </w:r>
      <w:r w:rsidRPr="00E806A7">
        <w:rPr>
          <w:rFonts w:ascii="Arial" w:eastAsia="Times New Roman" w:hAnsi="Arial" w:cs="Arial"/>
          <w:color w:val="555555"/>
          <w:sz w:val="24"/>
          <w:szCs w:val="24"/>
        </w:rPr>
        <w:t xml:space="preserve"> opportunities and unexpected changes; and,</w:t>
      </w:r>
    </w:p>
    <w:p w:rsidR="00E806A7" w:rsidRPr="00E806A7" w:rsidP="00E806A7" w14:paraId="61ABED43" w14:textId="77777777">
      <w:pPr>
        <w:numPr>
          <w:ilvl w:val="0"/>
          <w:numId w:val="4"/>
        </w:numPr>
        <w:shd w:val="clear" w:color="auto" w:fill="FFFFFF"/>
        <w:spacing w:after="0" w:line="240" w:lineRule="auto"/>
        <w:rPr>
          <w:rFonts w:ascii="Arial" w:eastAsia="Times New Roman" w:hAnsi="Arial" w:cs="Arial"/>
          <w:color w:val="555555"/>
          <w:sz w:val="24"/>
          <w:szCs w:val="24"/>
        </w:rPr>
      </w:pPr>
      <w:r w:rsidRPr="00E806A7">
        <w:rPr>
          <w:rFonts w:ascii="Arial" w:eastAsia="Times New Roman" w:hAnsi="Arial" w:cs="Arial"/>
          <w:color w:val="555555"/>
          <w:sz w:val="24"/>
          <w:szCs w:val="24"/>
        </w:rPr>
        <w:t>Ultimately contributes to the fulfillment of the FAA’s mission to provide the safest, most efficient aerospace system in the world.</w:t>
      </w:r>
    </w:p>
    <w:p w:rsidR="00C64707" w:rsidRPr="00C64707" w:rsidP="00C64707" w14:paraId="7D8D61DD"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33F05438"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2. Indicate how, by whom, and for what purpose the information is to be used. Except for a new collection, indicate the actual use the agency has made of the information received from the current collection.</w:t>
      </w:r>
    </w:p>
    <w:p w:rsidR="00C64707" w:rsidRPr="00C64707" w:rsidP="00C64707" w14:paraId="25DBC8C7"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24719E" w:rsidRPr="0024719E" w:rsidP="0024719E" w14:paraId="2CA6F534" w14:textId="353196F5">
      <w:pPr>
        <w:shd w:val="clear" w:color="auto" w:fill="FFFFFF"/>
        <w:spacing w:after="0" w:line="240" w:lineRule="auto"/>
        <w:rPr>
          <w:rFonts w:ascii="Arial" w:eastAsia="Times New Roman" w:hAnsi="Arial" w:cs="Arial"/>
          <w:color w:val="555555"/>
          <w:sz w:val="24"/>
          <w:szCs w:val="24"/>
        </w:rPr>
      </w:pPr>
      <w:r w:rsidRPr="0024719E">
        <w:rPr>
          <w:rFonts w:ascii="Arial" w:eastAsia="Times New Roman" w:hAnsi="Arial" w:cs="Arial"/>
          <w:color w:val="555555"/>
          <w:sz w:val="24"/>
          <w:szCs w:val="24"/>
        </w:rPr>
        <w:t xml:space="preserve">The purpose of the information collection is summarized in question 1. </w:t>
      </w:r>
      <w:r w:rsidR="002366D1">
        <w:rPr>
          <w:rFonts w:ascii="Arial" w:eastAsia="Times New Roman" w:hAnsi="Arial" w:cs="Arial"/>
          <w:color w:val="555555"/>
          <w:sz w:val="24"/>
          <w:szCs w:val="24"/>
        </w:rPr>
        <w:t xml:space="preserve"> </w:t>
      </w:r>
      <w:r w:rsidRPr="0024719E">
        <w:rPr>
          <w:rFonts w:ascii="Arial" w:eastAsia="Times New Roman" w:hAnsi="Arial" w:cs="Arial"/>
          <w:color w:val="555555"/>
          <w:sz w:val="24"/>
          <w:szCs w:val="24"/>
        </w:rPr>
        <w:t xml:space="preserve">Foreign affairs specialists assigned to the FAA Office of International Affairs collect voluntary </w:t>
      </w:r>
      <w:r w:rsidR="002366D1">
        <w:rPr>
          <w:rFonts w:ascii="Arial" w:eastAsia="Times New Roman" w:hAnsi="Arial" w:cs="Arial"/>
          <w:color w:val="555555"/>
          <w:sz w:val="24"/>
          <w:szCs w:val="24"/>
        </w:rPr>
        <w:t xml:space="preserve"> i</w:t>
      </w:r>
      <w:r w:rsidRPr="0024719E">
        <w:rPr>
          <w:rFonts w:ascii="Arial" w:eastAsia="Times New Roman" w:hAnsi="Arial" w:cs="Arial"/>
          <w:color w:val="555555"/>
          <w:sz w:val="24"/>
          <w:szCs w:val="24"/>
        </w:rPr>
        <w:t xml:space="preserve">nformation from respondents (foreign counterparts, ICAO and its subsidiary organizations, other international organizations and fora, or from private foreign entities) </w:t>
      </w:r>
      <w:r w:rsidRPr="0024719E">
        <w:rPr>
          <w:rFonts w:ascii="Arial" w:eastAsia="Times New Roman" w:hAnsi="Arial" w:cs="Arial"/>
          <w:color w:val="555555"/>
          <w:sz w:val="24"/>
          <w:szCs w:val="24"/>
        </w:rPr>
        <w:t xml:space="preserve">verbally, in-person or telephonically, or in writing via letter, email, or other electronic means. </w:t>
      </w:r>
      <w:r w:rsidR="002366D1">
        <w:rPr>
          <w:rFonts w:ascii="Arial" w:eastAsia="Times New Roman" w:hAnsi="Arial" w:cs="Arial"/>
          <w:color w:val="555555"/>
          <w:sz w:val="24"/>
          <w:szCs w:val="24"/>
        </w:rPr>
        <w:t xml:space="preserve"> </w:t>
      </w:r>
      <w:r w:rsidRPr="0024719E">
        <w:rPr>
          <w:rFonts w:ascii="Arial" w:eastAsia="Times New Roman" w:hAnsi="Arial" w:cs="Arial"/>
          <w:color w:val="555555"/>
          <w:sz w:val="24"/>
          <w:szCs w:val="24"/>
        </w:rPr>
        <w:t>This collection occur</w:t>
      </w:r>
      <w:r w:rsidR="002366D1">
        <w:rPr>
          <w:rFonts w:ascii="Arial" w:eastAsia="Times New Roman" w:hAnsi="Arial" w:cs="Arial"/>
          <w:color w:val="555555"/>
          <w:sz w:val="24"/>
          <w:szCs w:val="24"/>
        </w:rPr>
        <w:t>s</w:t>
      </w:r>
      <w:r w:rsidRPr="0024719E">
        <w:rPr>
          <w:rFonts w:ascii="Arial" w:eastAsia="Times New Roman" w:hAnsi="Arial" w:cs="Arial"/>
          <w:color w:val="555555"/>
          <w:sz w:val="24"/>
          <w:szCs w:val="24"/>
        </w:rPr>
        <w:t xml:space="preserve"> as needed on an ongoing basis and is considered “reporting.” </w:t>
      </w:r>
    </w:p>
    <w:p w:rsidR="0024719E" w:rsidRPr="0024719E" w:rsidP="0024719E" w14:paraId="1C199CBE" w14:textId="77777777">
      <w:pPr>
        <w:shd w:val="clear" w:color="auto" w:fill="FFFFFF"/>
        <w:spacing w:after="0" w:line="240" w:lineRule="auto"/>
        <w:rPr>
          <w:rFonts w:ascii="Arial" w:eastAsia="Times New Roman" w:hAnsi="Arial" w:cs="Arial"/>
          <w:color w:val="555555"/>
          <w:sz w:val="24"/>
          <w:szCs w:val="24"/>
        </w:rPr>
      </w:pPr>
    </w:p>
    <w:p w:rsidR="0024719E" w:rsidP="0024719E" w14:paraId="1D9ED821" w14:textId="441375DD">
      <w:pPr>
        <w:shd w:val="clear" w:color="auto" w:fill="FFFFFF"/>
        <w:spacing w:after="0" w:line="240" w:lineRule="auto"/>
        <w:rPr>
          <w:rFonts w:ascii="Arial" w:eastAsia="Times New Roman" w:hAnsi="Arial" w:cs="Arial"/>
          <w:color w:val="555555"/>
          <w:sz w:val="24"/>
          <w:szCs w:val="24"/>
        </w:rPr>
      </w:pPr>
      <w:r w:rsidRPr="0024719E">
        <w:rPr>
          <w:rFonts w:ascii="Arial" w:eastAsia="Times New Roman" w:hAnsi="Arial" w:cs="Arial"/>
          <w:color w:val="555555"/>
          <w:sz w:val="24"/>
          <w:szCs w:val="24"/>
        </w:rPr>
        <w:t xml:space="preserve">The information reported to the FAA by respondents </w:t>
      </w:r>
      <w:r w:rsidR="002366D1">
        <w:rPr>
          <w:rFonts w:ascii="Arial" w:eastAsia="Times New Roman" w:hAnsi="Arial" w:cs="Arial"/>
          <w:color w:val="555555"/>
          <w:sz w:val="24"/>
          <w:szCs w:val="24"/>
        </w:rPr>
        <w:t>includes</w:t>
      </w:r>
      <w:r w:rsidRPr="0024719E">
        <w:rPr>
          <w:rFonts w:ascii="Arial" w:eastAsia="Times New Roman" w:hAnsi="Arial" w:cs="Arial"/>
          <w:color w:val="555555"/>
          <w:sz w:val="24"/>
          <w:szCs w:val="24"/>
        </w:rPr>
        <w:t xml:space="preserve"> a foreign state, region, or organization’s aviation system information. </w:t>
      </w:r>
      <w:r w:rsidR="002366D1">
        <w:rPr>
          <w:rFonts w:ascii="Arial" w:eastAsia="Times New Roman" w:hAnsi="Arial" w:cs="Arial"/>
          <w:color w:val="555555"/>
          <w:sz w:val="24"/>
          <w:szCs w:val="24"/>
        </w:rPr>
        <w:t xml:space="preserve"> </w:t>
      </w:r>
      <w:r w:rsidRPr="0024719E">
        <w:rPr>
          <w:rFonts w:ascii="Arial" w:eastAsia="Times New Roman" w:hAnsi="Arial" w:cs="Arial"/>
          <w:color w:val="555555"/>
          <w:sz w:val="24"/>
          <w:szCs w:val="24"/>
        </w:rPr>
        <w:t>For example, when considering a request or proposal for technical assistance, the FAA Office of International Affairs may collect information from a foreign civil aviation authority that discloses their air traffic management policies, procedures, training</w:t>
      </w:r>
      <w:r w:rsidR="00027C9C">
        <w:rPr>
          <w:rFonts w:ascii="Arial" w:eastAsia="Times New Roman" w:hAnsi="Arial" w:cs="Arial"/>
          <w:color w:val="555555"/>
          <w:sz w:val="24"/>
          <w:szCs w:val="24"/>
        </w:rPr>
        <w:t>, and/or data</w:t>
      </w:r>
      <w:r w:rsidRPr="0024719E">
        <w:rPr>
          <w:rFonts w:ascii="Arial" w:eastAsia="Times New Roman" w:hAnsi="Arial" w:cs="Arial"/>
          <w:color w:val="555555"/>
          <w:sz w:val="24"/>
          <w:szCs w:val="24"/>
        </w:rPr>
        <w:t xml:space="preserve">. </w:t>
      </w:r>
      <w:r w:rsidR="002366D1">
        <w:rPr>
          <w:rFonts w:ascii="Arial" w:eastAsia="Times New Roman" w:hAnsi="Arial" w:cs="Arial"/>
          <w:color w:val="555555"/>
          <w:sz w:val="24"/>
          <w:szCs w:val="24"/>
        </w:rPr>
        <w:t xml:space="preserve"> </w:t>
      </w:r>
      <w:r w:rsidRPr="0024719E">
        <w:rPr>
          <w:rFonts w:ascii="Arial" w:eastAsia="Times New Roman" w:hAnsi="Arial" w:cs="Arial"/>
          <w:color w:val="555555"/>
          <w:sz w:val="24"/>
          <w:szCs w:val="24"/>
        </w:rPr>
        <w:t>The FAA Office of International Affairs</w:t>
      </w:r>
      <w:r w:rsidR="00027C9C">
        <w:rPr>
          <w:rFonts w:ascii="Arial" w:eastAsia="Times New Roman" w:hAnsi="Arial" w:cs="Arial"/>
          <w:color w:val="555555"/>
          <w:sz w:val="24"/>
          <w:szCs w:val="24"/>
        </w:rPr>
        <w:t>, in collaboration with the responsible FAA technical office (the Air Traffic Organization for this example),</w:t>
      </w:r>
      <w:r w:rsidRPr="0024719E">
        <w:rPr>
          <w:rFonts w:ascii="Arial" w:eastAsia="Times New Roman" w:hAnsi="Arial" w:cs="Arial"/>
          <w:color w:val="555555"/>
          <w:sz w:val="24"/>
          <w:szCs w:val="24"/>
        </w:rPr>
        <w:t xml:space="preserve"> would use th</w:t>
      </w:r>
      <w:r w:rsidR="00CF4BA1">
        <w:rPr>
          <w:rFonts w:ascii="Arial" w:eastAsia="Times New Roman" w:hAnsi="Arial" w:cs="Arial"/>
          <w:color w:val="555555"/>
          <w:sz w:val="24"/>
          <w:szCs w:val="24"/>
        </w:rPr>
        <w:t>e</w:t>
      </w:r>
      <w:r w:rsidRPr="0024719E">
        <w:rPr>
          <w:rFonts w:ascii="Arial" w:eastAsia="Times New Roman" w:hAnsi="Arial" w:cs="Arial"/>
          <w:color w:val="555555"/>
          <w:sz w:val="24"/>
          <w:szCs w:val="24"/>
        </w:rPr>
        <w:t xml:space="preserve"> information to evaluate the </w:t>
      </w:r>
      <w:r w:rsidR="002366D1">
        <w:rPr>
          <w:rFonts w:ascii="Arial" w:eastAsia="Times New Roman" w:hAnsi="Arial" w:cs="Arial"/>
          <w:color w:val="555555"/>
          <w:sz w:val="24"/>
          <w:szCs w:val="24"/>
        </w:rPr>
        <w:t>benefit</w:t>
      </w:r>
      <w:r w:rsidR="00362537">
        <w:rPr>
          <w:rFonts w:ascii="Arial" w:eastAsia="Times New Roman" w:hAnsi="Arial" w:cs="Arial"/>
          <w:color w:val="555555"/>
          <w:sz w:val="24"/>
          <w:szCs w:val="24"/>
        </w:rPr>
        <w:t>(</w:t>
      </w:r>
      <w:r w:rsidR="002366D1">
        <w:rPr>
          <w:rFonts w:ascii="Arial" w:eastAsia="Times New Roman" w:hAnsi="Arial" w:cs="Arial"/>
          <w:color w:val="555555"/>
          <w:sz w:val="24"/>
          <w:szCs w:val="24"/>
        </w:rPr>
        <w:t>s</w:t>
      </w:r>
      <w:r w:rsidR="00362537">
        <w:rPr>
          <w:rFonts w:ascii="Arial" w:eastAsia="Times New Roman" w:hAnsi="Arial" w:cs="Arial"/>
          <w:color w:val="555555"/>
          <w:sz w:val="24"/>
          <w:szCs w:val="24"/>
        </w:rPr>
        <w:t>)</w:t>
      </w:r>
      <w:r w:rsidRPr="0024719E">
        <w:rPr>
          <w:rFonts w:ascii="Arial" w:eastAsia="Times New Roman" w:hAnsi="Arial" w:cs="Arial"/>
          <w:color w:val="555555"/>
          <w:sz w:val="24"/>
          <w:szCs w:val="24"/>
        </w:rPr>
        <w:t xml:space="preserve"> of the technical assistance request or proposal</w:t>
      </w:r>
      <w:r w:rsidR="002366D1">
        <w:rPr>
          <w:rFonts w:ascii="Arial" w:eastAsia="Times New Roman" w:hAnsi="Arial" w:cs="Arial"/>
          <w:color w:val="555555"/>
          <w:sz w:val="24"/>
          <w:szCs w:val="24"/>
        </w:rPr>
        <w:t xml:space="preserve"> for the United States</w:t>
      </w:r>
      <w:r w:rsidRPr="0024719E">
        <w:rPr>
          <w:rFonts w:ascii="Arial" w:eastAsia="Times New Roman" w:hAnsi="Arial" w:cs="Arial"/>
          <w:color w:val="555555"/>
          <w:sz w:val="24"/>
          <w:szCs w:val="24"/>
        </w:rPr>
        <w:t>.</w:t>
      </w:r>
      <w:r w:rsidR="00CF4BA1">
        <w:rPr>
          <w:rFonts w:ascii="Arial" w:eastAsia="Times New Roman" w:hAnsi="Arial" w:cs="Arial"/>
          <w:color w:val="555555"/>
          <w:sz w:val="24"/>
          <w:szCs w:val="24"/>
        </w:rPr>
        <w:t xml:space="preserve"> </w:t>
      </w:r>
      <w:r w:rsidRPr="0024719E">
        <w:rPr>
          <w:rFonts w:ascii="Arial" w:eastAsia="Times New Roman" w:hAnsi="Arial" w:cs="Arial"/>
          <w:color w:val="555555"/>
          <w:sz w:val="24"/>
          <w:szCs w:val="24"/>
        </w:rPr>
        <w:t xml:space="preserve"> The information collected enable</w:t>
      </w:r>
      <w:r w:rsidR="00CF4BA1">
        <w:rPr>
          <w:rFonts w:ascii="Arial" w:eastAsia="Times New Roman" w:hAnsi="Arial" w:cs="Arial"/>
          <w:color w:val="555555"/>
          <w:sz w:val="24"/>
          <w:szCs w:val="24"/>
        </w:rPr>
        <w:t>s</w:t>
      </w:r>
      <w:r w:rsidRPr="0024719E">
        <w:rPr>
          <w:rFonts w:ascii="Arial" w:eastAsia="Times New Roman" w:hAnsi="Arial" w:cs="Arial"/>
          <w:color w:val="555555"/>
          <w:sz w:val="24"/>
          <w:szCs w:val="24"/>
        </w:rPr>
        <w:t xml:space="preserve"> data-informed decision</w:t>
      </w:r>
      <w:r w:rsidR="00CF4BA1">
        <w:rPr>
          <w:rFonts w:ascii="Arial" w:eastAsia="Times New Roman" w:hAnsi="Arial" w:cs="Arial"/>
          <w:color w:val="555555"/>
          <w:sz w:val="24"/>
          <w:szCs w:val="24"/>
        </w:rPr>
        <w:t>-making</w:t>
      </w:r>
      <w:r w:rsidRPr="0024719E">
        <w:rPr>
          <w:rFonts w:ascii="Arial" w:eastAsia="Times New Roman" w:hAnsi="Arial" w:cs="Arial"/>
          <w:color w:val="555555"/>
          <w:sz w:val="24"/>
          <w:szCs w:val="24"/>
        </w:rPr>
        <w:t xml:space="preserve"> </w:t>
      </w:r>
      <w:r w:rsidR="00CF4BA1">
        <w:rPr>
          <w:rFonts w:ascii="Arial" w:eastAsia="Times New Roman" w:hAnsi="Arial" w:cs="Arial"/>
          <w:color w:val="555555"/>
          <w:sz w:val="24"/>
          <w:szCs w:val="24"/>
        </w:rPr>
        <w:t>on</w:t>
      </w:r>
      <w:r w:rsidRPr="0024719E">
        <w:rPr>
          <w:rFonts w:ascii="Arial" w:eastAsia="Times New Roman" w:hAnsi="Arial" w:cs="Arial"/>
          <w:color w:val="555555"/>
          <w:sz w:val="24"/>
          <w:szCs w:val="24"/>
        </w:rPr>
        <w:t xml:space="preserve"> how best </w:t>
      </w:r>
      <w:r w:rsidR="00CF4BA1">
        <w:rPr>
          <w:rFonts w:ascii="Arial" w:eastAsia="Times New Roman" w:hAnsi="Arial" w:cs="Arial"/>
          <w:color w:val="555555"/>
          <w:sz w:val="24"/>
          <w:szCs w:val="24"/>
        </w:rPr>
        <w:t xml:space="preserve">to </w:t>
      </w:r>
      <w:r w:rsidRPr="0024719E">
        <w:rPr>
          <w:rFonts w:ascii="Arial" w:eastAsia="Times New Roman" w:hAnsi="Arial" w:cs="Arial"/>
          <w:color w:val="555555"/>
          <w:sz w:val="24"/>
          <w:szCs w:val="24"/>
        </w:rPr>
        <w:t>address core matter</w:t>
      </w:r>
      <w:r w:rsidR="00CF4BA1">
        <w:rPr>
          <w:rFonts w:ascii="Arial" w:eastAsia="Times New Roman" w:hAnsi="Arial" w:cs="Arial"/>
          <w:color w:val="555555"/>
          <w:sz w:val="24"/>
          <w:szCs w:val="24"/>
        </w:rPr>
        <w:t>s impacting international aviation</w:t>
      </w:r>
      <w:r w:rsidRPr="0024719E">
        <w:rPr>
          <w:rFonts w:ascii="Arial" w:eastAsia="Times New Roman" w:hAnsi="Arial" w:cs="Arial"/>
          <w:color w:val="555555"/>
          <w:sz w:val="24"/>
          <w:szCs w:val="24"/>
        </w:rPr>
        <w:t xml:space="preserve"> in the most efficient and effective way, be it through training, suppl</w:t>
      </w:r>
      <w:r w:rsidR="002366D1">
        <w:rPr>
          <w:rFonts w:ascii="Arial" w:eastAsia="Times New Roman" w:hAnsi="Arial" w:cs="Arial"/>
          <w:color w:val="555555"/>
          <w:sz w:val="24"/>
          <w:szCs w:val="24"/>
        </w:rPr>
        <w:t>ies, advisory</w:t>
      </w:r>
      <w:r w:rsidRPr="0024719E">
        <w:rPr>
          <w:rFonts w:ascii="Arial" w:eastAsia="Times New Roman" w:hAnsi="Arial" w:cs="Arial"/>
          <w:color w:val="555555"/>
          <w:sz w:val="24"/>
          <w:szCs w:val="24"/>
        </w:rPr>
        <w:t xml:space="preserve"> support</w:t>
      </w:r>
      <w:r w:rsidR="002366D1">
        <w:rPr>
          <w:rFonts w:ascii="Arial" w:eastAsia="Times New Roman" w:hAnsi="Arial" w:cs="Arial"/>
          <w:color w:val="555555"/>
          <w:sz w:val="24"/>
          <w:szCs w:val="24"/>
        </w:rPr>
        <w:t xml:space="preserve"> or other</w:t>
      </w:r>
      <w:r w:rsidRPr="0024719E">
        <w:rPr>
          <w:rFonts w:ascii="Arial" w:eastAsia="Times New Roman" w:hAnsi="Arial" w:cs="Arial"/>
          <w:color w:val="555555"/>
          <w:sz w:val="24"/>
          <w:szCs w:val="24"/>
        </w:rPr>
        <w:t xml:space="preserve"> services, referral to other non-government</w:t>
      </w:r>
      <w:r w:rsidR="00CF4BA1">
        <w:rPr>
          <w:rFonts w:ascii="Arial" w:eastAsia="Times New Roman" w:hAnsi="Arial" w:cs="Arial"/>
          <w:color w:val="555555"/>
          <w:sz w:val="24"/>
          <w:szCs w:val="24"/>
        </w:rPr>
        <w:t>al</w:t>
      </w:r>
      <w:r w:rsidRPr="0024719E">
        <w:rPr>
          <w:rFonts w:ascii="Arial" w:eastAsia="Times New Roman" w:hAnsi="Arial" w:cs="Arial"/>
          <w:color w:val="555555"/>
          <w:sz w:val="24"/>
          <w:szCs w:val="24"/>
        </w:rPr>
        <w:t xml:space="preserve"> resources, or denying the request or proposal.</w:t>
      </w:r>
    </w:p>
    <w:p w:rsidR="009360FC" w:rsidP="0024719E" w14:paraId="0307381F" w14:textId="77777777">
      <w:pPr>
        <w:shd w:val="clear" w:color="auto" w:fill="FFFFFF"/>
        <w:spacing w:after="0" w:line="240" w:lineRule="auto"/>
        <w:rPr>
          <w:rFonts w:ascii="Arial" w:eastAsia="Times New Roman" w:hAnsi="Arial" w:cs="Arial"/>
          <w:color w:val="555555"/>
          <w:sz w:val="24"/>
          <w:szCs w:val="24"/>
        </w:rPr>
      </w:pPr>
    </w:p>
    <w:p w:rsidR="009360FC" w:rsidP="0024719E" w14:paraId="0197482F" w14:textId="44D14346">
      <w:p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Specific information collected and how it is used:</w:t>
      </w:r>
    </w:p>
    <w:p w:rsidR="009360FC" w:rsidP="0024719E" w14:paraId="6E265464" w14:textId="77777777">
      <w:pPr>
        <w:shd w:val="clear" w:color="auto" w:fill="FFFFFF"/>
        <w:spacing w:after="0" w:line="240" w:lineRule="auto"/>
        <w:rPr>
          <w:rFonts w:ascii="Arial" w:eastAsia="Times New Roman" w:hAnsi="Arial" w:cs="Arial"/>
          <w:color w:val="555555"/>
          <w:sz w:val="24"/>
          <w:szCs w:val="24"/>
        </w:rPr>
      </w:pPr>
    </w:p>
    <w:p w:rsidR="009360FC" w:rsidP="009360FC" w14:paraId="0C549B3F" w14:textId="5C8BC72C">
      <w:pPr>
        <w:pStyle w:val="ListParagraph"/>
        <w:numPr>
          <w:ilvl w:val="0"/>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 xml:space="preserve">(Who) </w:t>
      </w:r>
      <w:r>
        <w:rPr>
          <w:rFonts w:ascii="Arial" w:eastAsia="Times New Roman" w:hAnsi="Arial" w:cs="Arial"/>
          <w:color w:val="555555"/>
          <w:sz w:val="24"/>
          <w:szCs w:val="24"/>
        </w:rPr>
        <w:t>General contact information:</w:t>
      </w:r>
    </w:p>
    <w:p w:rsidR="00BD586A" w:rsidP="00BD586A" w14:paraId="28B83BCF" w14:textId="3CBA3499">
      <w:pPr>
        <w:pStyle w:val="ListParagraph"/>
        <w:numPr>
          <w:ilvl w:val="1"/>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Self-explanatory; facilitates timeliness and responsiveness.</w:t>
      </w:r>
    </w:p>
    <w:p w:rsidR="009360FC" w:rsidP="009360FC" w14:paraId="685F05C0" w14:textId="2209C03A">
      <w:pPr>
        <w:pStyle w:val="ListParagraph"/>
        <w:numPr>
          <w:ilvl w:val="0"/>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 xml:space="preserve">(What) </w:t>
      </w:r>
      <w:r>
        <w:rPr>
          <w:rFonts w:ascii="Arial" w:eastAsia="Times New Roman" w:hAnsi="Arial" w:cs="Arial"/>
          <w:color w:val="555555"/>
          <w:sz w:val="24"/>
          <w:szCs w:val="24"/>
        </w:rPr>
        <w:t xml:space="preserve">What is </w:t>
      </w:r>
      <w:r w:rsidR="00C533E6">
        <w:rPr>
          <w:rFonts w:ascii="Arial" w:eastAsia="Times New Roman" w:hAnsi="Arial" w:cs="Arial"/>
          <w:color w:val="555555"/>
          <w:sz w:val="24"/>
          <w:szCs w:val="24"/>
        </w:rPr>
        <w:t xml:space="preserve">proposed or </w:t>
      </w:r>
      <w:r w:rsidR="00D52B17">
        <w:rPr>
          <w:rFonts w:ascii="Arial" w:eastAsia="Times New Roman" w:hAnsi="Arial" w:cs="Arial"/>
          <w:color w:val="555555"/>
          <w:sz w:val="24"/>
          <w:szCs w:val="24"/>
        </w:rPr>
        <w:t>requested</w:t>
      </w:r>
      <w:r>
        <w:rPr>
          <w:rFonts w:ascii="Arial" w:eastAsia="Times New Roman" w:hAnsi="Arial" w:cs="Arial"/>
          <w:color w:val="555555"/>
          <w:sz w:val="24"/>
          <w:szCs w:val="24"/>
        </w:rPr>
        <w:t xml:space="preserve"> of the FAA: </w:t>
      </w:r>
    </w:p>
    <w:p w:rsidR="00BD586A" w:rsidP="00BD586A" w14:paraId="393A4009" w14:textId="6EF1D48E">
      <w:pPr>
        <w:pStyle w:val="ListParagraph"/>
        <w:numPr>
          <w:ilvl w:val="1"/>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Used to dis</w:t>
      </w:r>
      <w:r w:rsidR="005C5921">
        <w:rPr>
          <w:rFonts w:ascii="Arial" w:eastAsia="Times New Roman" w:hAnsi="Arial" w:cs="Arial"/>
          <w:color w:val="555555"/>
          <w:sz w:val="24"/>
          <w:szCs w:val="24"/>
        </w:rPr>
        <w:t>cern</w:t>
      </w:r>
      <w:r>
        <w:rPr>
          <w:rFonts w:ascii="Arial" w:eastAsia="Times New Roman" w:hAnsi="Arial" w:cs="Arial"/>
          <w:color w:val="555555"/>
          <w:sz w:val="24"/>
          <w:szCs w:val="24"/>
        </w:rPr>
        <w:t xml:space="preserve"> whether the FAA has the knowledge, </w:t>
      </w:r>
      <w:r w:rsidR="00BD1F76">
        <w:rPr>
          <w:rFonts w:ascii="Arial" w:eastAsia="Times New Roman" w:hAnsi="Arial" w:cs="Arial"/>
          <w:color w:val="555555"/>
          <w:sz w:val="24"/>
          <w:szCs w:val="24"/>
        </w:rPr>
        <w:t xml:space="preserve">resources, and/or authority to support the </w:t>
      </w:r>
      <w:r w:rsidR="00C533E6">
        <w:rPr>
          <w:rFonts w:ascii="Arial" w:eastAsia="Times New Roman" w:hAnsi="Arial" w:cs="Arial"/>
          <w:color w:val="555555"/>
          <w:sz w:val="24"/>
          <w:szCs w:val="24"/>
        </w:rPr>
        <w:t>foreign entity</w:t>
      </w:r>
      <w:r w:rsidR="00BD1F76">
        <w:rPr>
          <w:rFonts w:ascii="Arial" w:eastAsia="Times New Roman" w:hAnsi="Arial" w:cs="Arial"/>
          <w:color w:val="555555"/>
          <w:sz w:val="24"/>
          <w:szCs w:val="24"/>
        </w:rPr>
        <w:t xml:space="preserve"> and, if so, to identify the </w:t>
      </w:r>
      <w:r w:rsidR="00047F3B">
        <w:rPr>
          <w:rFonts w:ascii="Arial" w:eastAsia="Times New Roman" w:hAnsi="Arial" w:cs="Arial"/>
          <w:color w:val="555555"/>
          <w:sz w:val="24"/>
          <w:szCs w:val="24"/>
        </w:rPr>
        <w:t xml:space="preserve">appropriate </w:t>
      </w:r>
      <w:r w:rsidR="00C533E6">
        <w:rPr>
          <w:rFonts w:ascii="Arial" w:eastAsia="Times New Roman" w:hAnsi="Arial" w:cs="Arial"/>
          <w:color w:val="555555"/>
          <w:sz w:val="24"/>
          <w:szCs w:val="24"/>
        </w:rPr>
        <w:t xml:space="preserve">FAA </w:t>
      </w:r>
      <w:r w:rsidR="00047F3B">
        <w:rPr>
          <w:rFonts w:ascii="Arial" w:eastAsia="Times New Roman" w:hAnsi="Arial" w:cs="Arial"/>
          <w:color w:val="555555"/>
          <w:sz w:val="24"/>
          <w:szCs w:val="24"/>
        </w:rPr>
        <w:t>office, program, or resource.</w:t>
      </w:r>
    </w:p>
    <w:p w:rsidR="00D52B17" w:rsidP="009360FC" w14:paraId="6B8596B1" w14:textId="4985285E">
      <w:pPr>
        <w:pStyle w:val="ListParagraph"/>
        <w:numPr>
          <w:ilvl w:val="0"/>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 xml:space="preserve">(Why) </w:t>
      </w:r>
      <w:r>
        <w:rPr>
          <w:rFonts w:ascii="Arial" w:eastAsia="Times New Roman" w:hAnsi="Arial" w:cs="Arial"/>
          <w:color w:val="555555"/>
          <w:sz w:val="24"/>
          <w:szCs w:val="24"/>
        </w:rPr>
        <w:t xml:space="preserve">Why the request or proposal is being made: </w:t>
      </w:r>
    </w:p>
    <w:p w:rsidR="00AC7E71" w:rsidP="00AC7E71" w14:paraId="6C4725C1" w14:textId="7C81CB02">
      <w:pPr>
        <w:pStyle w:val="ListParagraph"/>
        <w:numPr>
          <w:ilvl w:val="1"/>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Used to validate and/or deepen the FAA’s understanding of the unique challenges facing the global aerospace system</w:t>
      </w:r>
      <w:r w:rsidR="00E46CA3">
        <w:rPr>
          <w:rFonts w:ascii="Arial" w:eastAsia="Times New Roman" w:hAnsi="Arial" w:cs="Arial"/>
          <w:color w:val="555555"/>
          <w:sz w:val="24"/>
          <w:szCs w:val="24"/>
        </w:rPr>
        <w:t xml:space="preserve">, and how to continually account for them in both near- and long-term strategies that </w:t>
      </w:r>
      <w:r w:rsidR="000E063D">
        <w:rPr>
          <w:rFonts w:ascii="Arial" w:eastAsia="Times New Roman" w:hAnsi="Arial" w:cs="Arial"/>
          <w:color w:val="555555"/>
          <w:sz w:val="24"/>
          <w:szCs w:val="24"/>
        </w:rPr>
        <w:t>advance</w:t>
      </w:r>
      <w:r w:rsidR="00E46CA3">
        <w:rPr>
          <w:rFonts w:ascii="Arial" w:eastAsia="Times New Roman" w:hAnsi="Arial" w:cs="Arial"/>
          <w:color w:val="555555"/>
          <w:sz w:val="24"/>
          <w:szCs w:val="24"/>
        </w:rPr>
        <w:t xml:space="preserve"> the FAA’s mission to create the safest, most efficient aerospace system in the world</w:t>
      </w:r>
      <w:r>
        <w:rPr>
          <w:rFonts w:ascii="Arial" w:eastAsia="Times New Roman" w:hAnsi="Arial" w:cs="Arial"/>
          <w:color w:val="555555"/>
          <w:sz w:val="24"/>
          <w:szCs w:val="24"/>
        </w:rPr>
        <w:t>.</w:t>
      </w:r>
    </w:p>
    <w:p w:rsidR="00C533E6" w:rsidP="00C533E6" w14:paraId="5E8F35EC" w14:textId="4164C372">
      <w:pPr>
        <w:pStyle w:val="ListParagraph"/>
        <w:numPr>
          <w:ilvl w:val="2"/>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 xml:space="preserve">In the simplest terms, the FAA, </w:t>
      </w:r>
      <w:r w:rsidR="00F8373D">
        <w:rPr>
          <w:rFonts w:ascii="Arial" w:eastAsia="Times New Roman" w:hAnsi="Arial" w:cs="Arial"/>
          <w:color w:val="555555"/>
          <w:sz w:val="24"/>
          <w:szCs w:val="24"/>
        </w:rPr>
        <w:t xml:space="preserve">Secretary of Transportation, </w:t>
      </w:r>
      <w:r>
        <w:rPr>
          <w:rFonts w:ascii="Arial" w:eastAsia="Times New Roman" w:hAnsi="Arial" w:cs="Arial"/>
          <w:color w:val="555555"/>
          <w:sz w:val="24"/>
          <w:szCs w:val="24"/>
        </w:rPr>
        <w:t xml:space="preserve">the President, Congress, and the American people </w:t>
      </w:r>
      <w:r w:rsidR="00F8373D">
        <w:rPr>
          <w:rFonts w:ascii="Arial" w:eastAsia="Times New Roman" w:hAnsi="Arial" w:cs="Arial"/>
          <w:color w:val="555555"/>
          <w:sz w:val="24"/>
          <w:szCs w:val="24"/>
        </w:rPr>
        <w:t>need to know whether the FAA is achieving its mission; we need to collect information from around the world to be able to measure and report our successes and hold ourselves accountable.</w:t>
      </w:r>
    </w:p>
    <w:p w:rsidR="00AC7E71" w:rsidP="00AC7E71" w14:paraId="196B034F" w14:textId="78A973BB">
      <w:pPr>
        <w:pStyle w:val="ListParagraph"/>
        <w:numPr>
          <w:ilvl w:val="1"/>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 xml:space="preserve">Used to </w:t>
      </w:r>
      <w:r w:rsidR="00F02932">
        <w:rPr>
          <w:rFonts w:ascii="Arial" w:eastAsia="Times New Roman" w:hAnsi="Arial" w:cs="Arial"/>
          <w:color w:val="555555"/>
          <w:sz w:val="24"/>
          <w:szCs w:val="24"/>
        </w:rPr>
        <w:t>assess the level of mutual benefit to both the United States and the technical assistance recipient.</w:t>
      </w:r>
    </w:p>
    <w:p w:rsidR="00F02932" w:rsidP="00AC7E71" w14:paraId="3123683E" w14:textId="2391D1A2">
      <w:pPr>
        <w:pStyle w:val="ListParagraph"/>
        <w:numPr>
          <w:ilvl w:val="1"/>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Used in various risk assessments, forecasts, and prioritization models to ensure FAA resources are allocated where the</w:t>
      </w:r>
      <w:r w:rsidR="00E46CA3">
        <w:rPr>
          <w:rFonts w:ascii="Arial" w:eastAsia="Times New Roman" w:hAnsi="Arial" w:cs="Arial"/>
          <w:color w:val="555555"/>
          <w:sz w:val="24"/>
          <w:szCs w:val="24"/>
        </w:rPr>
        <w:t>y will be most effective.</w:t>
      </w:r>
    </w:p>
    <w:p w:rsidR="00F8373D" w:rsidP="00AC7E71" w14:paraId="23F26195" w14:textId="77777777">
      <w:pPr>
        <w:pStyle w:val="ListParagraph"/>
        <w:numPr>
          <w:ilvl w:val="1"/>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 xml:space="preserve">Used to identify threats to the FAA’s high level of influence on global aviation standards and best practices. </w:t>
      </w:r>
    </w:p>
    <w:p w:rsidR="000E063D" w:rsidP="00F8373D" w14:paraId="7367ABF2" w14:textId="0619C45C">
      <w:pPr>
        <w:pStyle w:val="ListParagraph"/>
        <w:numPr>
          <w:ilvl w:val="2"/>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 xml:space="preserve">For example, if we chose not to provide technical assistance to a Caribbean nation, would they </w:t>
      </w:r>
      <w:r w:rsidR="008C39C3">
        <w:rPr>
          <w:rFonts w:ascii="Arial" w:eastAsia="Times New Roman" w:hAnsi="Arial" w:cs="Arial"/>
          <w:color w:val="555555"/>
          <w:sz w:val="24"/>
          <w:szCs w:val="24"/>
        </w:rPr>
        <w:t>then seek assistance from China on terms favorable to China’s growing influence in the western hemisphere?</w:t>
      </w:r>
    </w:p>
    <w:p w:rsidR="005A0301" w:rsidP="005A0301" w14:paraId="364C442A" w14:textId="1BD573FD">
      <w:pPr>
        <w:pStyle w:val="ListParagraph"/>
        <w:numPr>
          <w:ilvl w:val="1"/>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Used to create broad categorical metrics</w:t>
      </w:r>
      <w:r w:rsidR="00755928">
        <w:rPr>
          <w:rFonts w:ascii="Arial" w:eastAsia="Times New Roman" w:hAnsi="Arial" w:cs="Arial"/>
          <w:color w:val="555555"/>
          <w:sz w:val="24"/>
          <w:szCs w:val="24"/>
        </w:rPr>
        <w:t xml:space="preserve"> and key performance indicators</w:t>
      </w:r>
      <w:r>
        <w:rPr>
          <w:rFonts w:ascii="Arial" w:eastAsia="Times New Roman" w:hAnsi="Arial" w:cs="Arial"/>
          <w:color w:val="555555"/>
          <w:sz w:val="24"/>
          <w:szCs w:val="24"/>
        </w:rPr>
        <w:t>, e.g., global investments in aerospace safety, strategic partnerships, commercial interests, national security matters, or humanitarian concerns.</w:t>
      </w:r>
    </w:p>
    <w:p w:rsidR="00D52B17" w:rsidP="009360FC" w14:paraId="41A02645" w14:textId="1687939F">
      <w:pPr>
        <w:pStyle w:val="ListParagraph"/>
        <w:numPr>
          <w:ilvl w:val="0"/>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 xml:space="preserve">(When &amp; Where) </w:t>
      </w:r>
      <w:r>
        <w:rPr>
          <w:rFonts w:ascii="Arial" w:eastAsia="Times New Roman" w:hAnsi="Arial" w:cs="Arial"/>
          <w:color w:val="555555"/>
          <w:sz w:val="24"/>
          <w:szCs w:val="24"/>
        </w:rPr>
        <w:t xml:space="preserve">Date, time, location, and participant information: </w:t>
      </w:r>
    </w:p>
    <w:p w:rsidR="008C39C3" w:rsidP="008C39C3" w14:paraId="5A422046" w14:textId="6B9219A5">
      <w:pPr>
        <w:pStyle w:val="ListParagraph"/>
        <w:numPr>
          <w:ilvl w:val="1"/>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Self-explanatory; logistics planning and/or whether the necessary resources are available.</w:t>
      </w:r>
    </w:p>
    <w:p w:rsidR="00D52B17" w:rsidP="009360FC" w14:paraId="552F2C29" w14:textId="4B77B769">
      <w:pPr>
        <w:pStyle w:val="ListParagraph"/>
        <w:numPr>
          <w:ilvl w:val="0"/>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 xml:space="preserve">(How) </w:t>
      </w:r>
      <w:r w:rsidR="00E84B60">
        <w:rPr>
          <w:rFonts w:ascii="Arial" w:eastAsia="Times New Roman" w:hAnsi="Arial" w:cs="Arial"/>
          <w:color w:val="555555"/>
          <w:sz w:val="24"/>
          <w:szCs w:val="24"/>
        </w:rPr>
        <w:t xml:space="preserve">Funding information: </w:t>
      </w:r>
    </w:p>
    <w:p w:rsidR="007309D3" w:rsidP="007309D3" w14:paraId="5FEAC0CC" w14:textId="0868829A">
      <w:pPr>
        <w:pStyle w:val="ListParagraph"/>
        <w:numPr>
          <w:ilvl w:val="1"/>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Used to assess the return on investment for the United States, though not always measured monetarily.</w:t>
      </w:r>
    </w:p>
    <w:p w:rsidR="007309D3" w:rsidP="007309D3" w14:paraId="061EA460" w14:textId="2CDC6E9F">
      <w:pPr>
        <w:pStyle w:val="ListParagraph"/>
        <w:numPr>
          <w:ilvl w:val="1"/>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Used to assess whether to actively seek reimbursement for certain technical assistance.</w:t>
      </w:r>
    </w:p>
    <w:p w:rsidR="005A0301" w:rsidP="00755928" w14:paraId="0E1F9B7E" w14:textId="485432FB">
      <w:pPr>
        <w:pStyle w:val="ListParagraph"/>
        <w:numPr>
          <w:ilvl w:val="2"/>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 xml:space="preserve">For example, the FAA may offer training to government safety inspectors from </w:t>
      </w:r>
      <w:r w:rsidR="00F1704F">
        <w:rPr>
          <w:rFonts w:ascii="Arial" w:eastAsia="Times New Roman" w:hAnsi="Arial" w:cs="Arial"/>
          <w:color w:val="555555"/>
          <w:sz w:val="24"/>
          <w:szCs w:val="24"/>
        </w:rPr>
        <w:t>a European nation, a Middle Eastern nation, and a Caribbean nation, but may only seek reimbursement from the European nation.</w:t>
      </w:r>
    </w:p>
    <w:p w:rsidR="00F1704F" w:rsidP="00755928" w14:paraId="3A96B16B" w14:textId="478E3414">
      <w:pPr>
        <w:pStyle w:val="ListParagraph"/>
        <w:numPr>
          <w:ilvl w:val="3"/>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The European nation has stated that the funds are available and has historically “paid their own way</w:t>
      </w:r>
      <w:r w:rsidR="0028053D">
        <w:rPr>
          <w:rFonts w:ascii="Arial" w:eastAsia="Times New Roman" w:hAnsi="Arial" w:cs="Arial"/>
          <w:color w:val="555555"/>
          <w:sz w:val="24"/>
          <w:szCs w:val="24"/>
        </w:rPr>
        <w:t>.</w:t>
      </w:r>
      <w:r>
        <w:rPr>
          <w:rFonts w:ascii="Arial" w:eastAsia="Times New Roman" w:hAnsi="Arial" w:cs="Arial"/>
          <w:color w:val="555555"/>
          <w:sz w:val="24"/>
          <w:szCs w:val="24"/>
        </w:rPr>
        <w:t>”</w:t>
      </w:r>
    </w:p>
    <w:p w:rsidR="0028053D" w:rsidP="00755928" w14:paraId="40A92B44" w14:textId="77AD1589">
      <w:pPr>
        <w:pStyle w:val="ListParagraph"/>
        <w:numPr>
          <w:ilvl w:val="3"/>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 xml:space="preserve">The diplomatic relationship with Middle Eastern nation is tenuous, </w:t>
      </w:r>
      <w:r w:rsidR="00EE6D26">
        <w:rPr>
          <w:rFonts w:ascii="Arial" w:eastAsia="Times New Roman" w:hAnsi="Arial" w:cs="Arial"/>
          <w:color w:val="555555"/>
          <w:sz w:val="24"/>
          <w:szCs w:val="24"/>
        </w:rPr>
        <w:t>though</w:t>
      </w:r>
      <w:r>
        <w:rPr>
          <w:rFonts w:ascii="Arial" w:eastAsia="Times New Roman" w:hAnsi="Arial" w:cs="Arial"/>
          <w:color w:val="555555"/>
          <w:sz w:val="24"/>
          <w:szCs w:val="24"/>
        </w:rPr>
        <w:t xml:space="preserve"> they host a key U.S. military installation in the region.</w:t>
      </w:r>
      <w:r w:rsidR="00EE6D26">
        <w:rPr>
          <w:rFonts w:ascii="Arial" w:eastAsia="Times New Roman" w:hAnsi="Arial" w:cs="Arial"/>
          <w:color w:val="555555"/>
          <w:sz w:val="24"/>
          <w:szCs w:val="24"/>
        </w:rPr>
        <w:t xml:space="preserve">  The nation clearly has funds available to pay for technical assistance, but the FAA does not seek reimbursement in the interest of national security matters.</w:t>
      </w:r>
    </w:p>
    <w:p w:rsidR="00EE6D26" w:rsidRPr="009360FC" w:rsidP="00755928" w14:paraId="5A12F2BD" w14:textId="6DAB83BB">
      <w:pPr>
        <w:pStyle w:val="ListParagraph"/>
        <w:numPr>
          <w:ilvl w:val="3"/>
          <w:numId w:val="6"/>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The Caribbean nation is a low-income nation</w:t>
      </w:r>
      <w:r w:rsidR="00755928">
        <w:rPr>
          <w:rFonts w:ascii="Arial" w:eastAsia="Times New Roman" w:hAnsi="Arial" w:cs="Arial"/>
          <w:color w:val="555555"/>
          <w:sz w:val="24"/>
          <w:szCs w:val="24"/>
        </w:rPr>
        <w:t xml:space="preserve"> and is unable to pay for technical assistance.  The FAA does not seek reimbursement because there is a clear benefit to aerospace safety given the volume of American air carriers and passengers that vacation there.</w:t>
      </w:r>
    </w:p>
    <w:p w:rsidR="0024719E" w:rsidRPr="0024719E" w:rsidP="0024719E" w14:paraId="71D618D1" w14:textId="77777777">
      <w:pPr>
        <w:shd w:val="clear" w:color="auto" w:fill="FFFFFF"/>
        <w:spacing w:after="0" w:line="240" w:lineRule="auto"/>
        <w:rPr>
          <w:rFonts w:ascii="Arial" w:eastAsia="Times New Roman" w:hAnsi="Arial" w:cs="Arial"/>
          <w:color w:val="555555"/>
          <w:sz w:val="24"/>
          <w:szCs w:val="24"/>
        </w:rPr>
      </w:pPr>
    </w:p>
    <w:p w:rsidR="00C64707" w:rsidP="00C64707" w14:paraId="4792D83E" w14:textId="3C963456">
      <w:pPr>
        <w:shd w:val="clear" w:color="auto" w:fill="FFFFFF"/>
        <w:spacing w:after="0" w:line="240" w:lineRule="auto"/>
        <w:rPr>
          <w:rFonts w:ascii="Arial" w:eastAsia="Times New Roman" w:hAnsi="Arial" w:cs="Arial"/>
          <w:color w:val="555555"/>
          <w:sz w:val="24"/>
          <w:szCs w:val="24"/>
        </w:rPr>
      </w:pPr>
      <w:r w:rsidRPr="00F716C4">
        <w:rPr>
          <w:rFonts w:ascii="Arial" w:eastAsia="Times New Roman" w:hAnsi="Arial" w:cs="Arial"/>
          <w:color w:val="555555"/>
          <w:sz w:val="24"/>
          <w:szCs w:val="24"/>
        </w:rPr>
        <w:t>It is anticipated that the information collected will be disseminated to the public or used to support publicly disseminated information.</w:t>
      </w:r>
      <w:r>
        <w:rPr>
          <w:rFonts w:ascii="Arial" w:eastAsia="Times New Roman" w:hAnsi="Arial" w:cs="Arial"/>
          <w:color w:val="555555"/>
          <w:sz w:val="24"/>
          <w:szCs w:val="24"/>
        </w:rPr>
        <w:t xml:space="preserve"> </w:t>
      </w:r>
      <w:r w:rsidRPr="00F716C4">
        <w:rPr>
          <w:rFonts w:ascii="Arial" w:eastAsia="Times New Roman" w:hAnsi="Arial" w:cs="Arial"/>
          <w:color w:val="555555"/>
          <w:sz w:val="24"/>
          <w:szCs w:val="24"/>
        </w:rPr>
        <w:t xml:space="preserve"> </w:t>
      </w:r>
      <w:r>
        <w:rPr>
          <w:rFonts w:ascii="Arial" w:eastAsia="Times New Roman" w:hAnsi="Arial" w:cs="Arial"/>
          <w:color w:val="555555"/>
          <w:sz w:val="24"/>
          <w:szCs w:val="24"/>
        </w:rPr>
        <w:t xml:space="preserve">The </w:t>
      </w:r>
      <w:r w:rsidRPr="00F716C4">
        <w:rPr>
          <w:rFonts w:ascii="Arial" w:eastAsia="Times New Roman" w:hAnsi="Arial" w:cs="Arial"/>
          <w:color w:val="555555"/>
          <w:sz w:val="24"/>
          <w:szCs w:val="24"/>
        </w:rPr>
        <w:t xml:space="preserve">FAA </w:t>
      </w:r>
      <w:r>
        <w:rPr>
          <w:rFonts w:ascii="Arial" w:eastAsia="Times New Roman" w:hAnsi="Arial" w:cs="Arial"/>
          <w:color w:val="555555"/>
          <w:sz w:val="24"/>
          <w:szCs w:val="24"/>
        </w:rPr>
        <w:t>Office of International Affairs</w:t>
      </w:r>
      <w:r w:rsidRPr="00F716C4">
        <w:rPr>
          <w:rFonts w:ascii="Arial" w:eastAsia="Times New Roman" w:hAnsi="Arial" w:cs="Arial"/>
          <w:color w:val="555555"/>
          <w:sz w:val="24"/>
          <w:szCs w:val="24"/>
        </w:rPr>
        <w:t xml:space="preserve"> will retain control over the information and safeguard it from improper access, modification, and destruction, consistent with FAA standards for confidentiality, privacy, and electronic information.</w:t>
      </w:r>
      <w:r>
        <w:rPr>
          <w:rFonts w:ascii="Arial" w:eastAsia="Times New Roman" w:hAnsi="Arial" w:cs="Arial"/>
          <w:color w:val="555555"/>
          <w:sz w:val="24"/>
          <w:szCs w:val="24"/>
        </w:rPr>
        <w:t xml:space="preserve"> </w:t>
      </w:r>
      <w:r w:rsidRPr="00F716C4">
        <w:rPr>
          <w:rFonts w:ascii="Arial" w:eastAsia="Times New Roman" w:hAnsi="Arial" w:cs="Arial"/>
          <w:color w:val="555555"/>
          <w:sz w:val="24"/>
          <w:szCs w:val="24"/>
        </w:rPr>
        <w:t xml:space="preserve"> See response to Question 10 of this Supporting Statement for more information on confidentiality and privacy. </w:t>
      </w:r>
      <w:r>
        <w:rPr>
          <w:rFonts w:ascii="Arial" w:eastAsia="Times New Roman" w:hAnsi="Arial" w:cs="Arial"/>
          <w:color w:val="555555"/>
          <w:sz w:val="24"/>
          <w:szCs w:val="24"/>
        </w:rPr>
        <w:t xml:space="preserve"> </w:t>
      </w:r>
      <w:r w:rsidRPr="00F716C4">
        <w:rPr>
          <w:rFonts w:ascii="Arial" w:eastAsia="Times New Roman" w:hAnsi="Arial" w:cs="Arial"/>
          <w:color w:val="555555"/>
          <w:sz w:val="24"/>
          <w:szCs w:val="24"/>
        </w:rPr>
        <w:t>The information collection is designed to yield data that meet all applicable information quality guidelines.</w:t>
      </w:r>
      <w:r w:rsidRPr="00C64707">
        <w:rPr>
          <w:rFonts w:ascii="Arial" w:eastAsia="Times New Roman" w:hAnsi="Arial" w:cs="Arial"/>
          <w:color w:val="555555"/>
          <w:sz w:val="24"/>
          <w:szCs w:val="24"/>
        </w:rPr>
        <w:br/>
      </w:r>
    </w:p>
    <w:p w:rsidR="007D69F2" w:rsidRPr="00C64707" w:rsidP="00C64707" w14:paraId="5B3EEF84"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677EA2CE"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3. Describe whether, and to what extent, the collection of information involves the use of automated, electronic, mechanical, or other technological collection techniques or other forms of information technology.</w:t>
      </w:r>
    </w:p>
    <w:p w:rsidR="00C64707" w:rsidRPr="00C64707" w:rsidP="00C64707" w14:paraId="0038A257"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611EAC46" w14:textId="4505CADF">
      <w:pPr>
        <w:shd w:val="clear" w:color="auto" w:fill="FFFFFF"/>
        <w:spacing w:after="0" w:line="240" w:lineRule="auto"/>
        <w:rPr>
          <w:rFonts w:ascii="Arial" w:eastAsia="Times New Roman" w:hAnsi="Arial" w:cs="Arial"/>
          <w:color w:val="555555"/>
          <w:sz w:val="24"/>
          <w:szCs w:val="24"/>
        </w:rPr>
      </w:pPr>
      <w:r w:rsidRPr="00314FFA">
        <w:rPr>
          <w:rFonts w:ascii="Arial" w:eastAsia="Times New Roman" w:hAnsi="Arial" w:cs="Arial"/>
          <w:color w:val="555555"/>
          <w:sz w:val="24"/>
          <w:szCs w:val="24"/>
        </w:rPr>
        <w:t>The relevant regulations and advisory material are available to respondents electronically via the FAA’s website (</w:t>
      </w:r>
      <w:hyperlink r:id="rId5" w:history="1">
        <w:r w:rsidRPr="00314FFA" w:rsidR="00A11401">
          <w:rPr>
            <w:rStyle w:val="Hyperlink"/>
            <w:rFonts w:ascii="Arial" w:eastAsia="Times New Roman" w:hAnsi="Arial" w:cs="Arial"/>
            <w:sz w:val="24"/>
            <w:szCs w:val="24"/>
          </w:rPr>
          <w:t>www.faa.gov</w:t>
        </w:r>
        <w:r w:rsidRPr="00E644A7" w:rsidR="00A11401">
          <w:rPr>
            <w:rStyle w:val="Hyperlink"/>
            <w:rFonts w:ascii="Arial" w:eastAsia="Times New Roman" w:hAnsi="Arial" w:cs="Arial"/>
            <w:sz w:val="24"/>
            <w:szCs w:val="24"/>
          </w:rPr>
          <w:t>/international</w:t>
        </w:r>
      </w:hyperlink>
      <w:r w:rsidRPr="00314FFA">
        <w:rPr>
          <w:rFonts w:ascii="Arial" w:eastAsia="Times New Roman" w:hAnsi="Arial" w:cs="Arial"/>
          <w:color w:val="555555"/>
          <w:sz w:val="24"/>
          <w:szCs w:val="24"/>
        </w:rPr>
        <w:t xml:space="preserve">), as are hyperlinks to appropriate general email mailboxes and contact information. </w:t>
      </w:r>
      <w:r>
        <w:rPr>
          <w:rFonts w:ascii="Arial" w:eastAsia="Times New Roman" w:hAnsi="Arial" w:cs="Arial"/>
          <w:color w:val="555555"/>
          <w:sz w:val="24"/>
          <w:szCs w:val="24"/>
        </w:rPr>
        <w:t xml:space="preserve"> </w:t>
      </w:r>
      <w:r w:rsidRPr="00314FFA">
        <w:rPr>
          <w:rFonts w:ascii="Arial" w:eastAsia="Times New Roman" w:hAnsi="Arial" w:cs="Arial"/>
          <w:color w:val="555555"/>
          <w:sz w:val="24"/>
          <w:szCs w:val="24"/>
        </w:rPr>
        <w:t xml:space="preserve">As mentioned in question 2, FAA foreign affairs specialists collect information from respondents telephonically, or </w:t>
      </w:r>
      <w:r w:rsidRPr="00314FFA">
        <w:rPr>
          <w:rFonts w:ascii="Arial" w:eastAsia="Times New Roman" w:hAnsi="Arial" w:cs="Arial"/>
          <w:color w:val="555555"/>
          <w:sz w:val="24"/>
          <w:szCs w:val="24"/>
        </w:rPr>
        <w:t xml:space="preserve">in writing via letter, email, or other electronic means. </w:t>
      </w:r>
      <w:r>
        <w:rPr>
          <w:rFonts w:ascii="Arial" w:eastAsia="Times New Roman" w:hAnsi="Arial" w:cs="Arial"/>
          <w:color w:val="555555"/>
          <w:sz w:val="24"/>
          <w:szCs w:val="24"/>
        </w:rPr>
        <w:t xml:space="preserve"> </w:t>
      </w:r>
      <w:r w:rsidRPr="00314FFA">
        <w:rPr>
          <w:rFonts w:ascii="Arial" w:eastAsia="Times New Roman" w:hAnsi="Arial" w:cs="Arial"/>
          <w:color w:val="555555"/>
          <w:sz w:val="24"/>
          <w:szCs w:val="24"/>
        </w:rPr>
        <w:t xml:space="preserve">Flexibility in information collection is necessary due to the wide array of technologies available (or unavailable) to respondents around the world. </w:t>
      </w:r>
      <w:r>
        <w:rPr>
          <w:rFonts w:ascii="Arial" w:eastAsia="Times New Roman" w:hAnsi="Arial" w:cs="Arial"/>
          <w:color w:val="555555"/>
          <w:sz w:val="24"/>
          <w:szCs w:val="24"/>
        </w:rPr>
        <w:t xml:space="preserve"> One form is involved</w:t>
      </w:r>
      <w:r w:rsidR="00A11401">
        <w:rPr>
          <w:rFonts w:ascii="Arial" w:eastAsia="Times New Roman" w:hAnsi="Arial" w:cs="Arial"/>
          <w:color w:val="555555"/>
          <w:sz w:val="24"/>
          <w:szCs w:val="24"/>
        </w:rPr>
        <w:t xml:space="preserve"> (FAA Form 1240-6)</w:t>
      </w:r>
      <w:r>
        <w:rPr>
          <w:rFonts w:ascii="Arial" w:eastAsia="Times New Roman" w:hAnsi="Arial" w:cs="Arial"/>
          <w:color w:val="555555"/>
          <w:sz w:val="24"/>
          <w:szCs w:val="24"/>
        </w:rPr>
        <w:t xml:space="preserve">, but it is for FAA-internal </w:t>
      </w:r>
      <w:r w:rsidR="00A11401">
        <w:rPr>
          <w:rFonts w:ascii="Arial" w:eastAsia="Times New Roman" w:hAnsi="Arial" w:cs="Arial"/>
          <w:color w:val="555555"/>
          <w:sz w:val="24"/>
          <w:szCs w:val="24"/>
        </w:rPr>
        <w:t xml:space="preserve">record keeping </w:t>
      </w:r>
      <w:r>
        <w:rPr>
          <w:rFonts w:ascii="Arial" w:eastAsia="Times New Roman" w:hAnsi="Arial" w:cs="Arial"/>
          <w:color w:val="555555"/>
          <w:sz w:val="24"/>
          <w:szCs w:val="24"/>
        </w:rPr>
        <w:t xml:space="preserve">use only and </w:t>
      </w:r>
      <w:r w:rsidR="00A11401">
        <w:rPr>
          <w:rFonts w:ascii="Arial" w:eastAsia="Times New Roman" w:hAnsi="Arial" w:cs="Arial"/>
          <w:color w:val="555555"/>
          <w:sz w:val="24"/>
          <w:szCs w:val="24"/>
        </w:rPr>
        <w:t xml:space="preserve">is </w:t>
      </w:r>
      <w:r>
        <w:rPr>
          <w:rFonts w:ascii="Arial" w:eastAsia="Times New Roman" w:hAnsi="Arial" w:cs="Arial"/>
          <w:color w:val="555555"/>
          <w:sz w:val="24"/>
          <w:szCs w:val="24"/>
        </w:rPr>
        <w:t>not for the public; FAA personnel complete the form using information from this collection</w:t>
      </w:r>
      <w:r w:rsidRPr="00314FFA">
        <w:rPr>
          <w:rFonts w:ascii="Arial" w:eastAsia="Times New Roman" w:hAnsi="Arial" w:cs="Arial"/>
          <w:color w:val="555555"/>
          <w:sz w:val="24"/>
          <w:szCs w:val="24"/>
        </w:rPr>
        <w:t>.</w:t>
      </w:r>
      <w:r>
        <w:rPr>
          <w:rFonts w:ascii="Arial" w:eastAsia="Times New Roman" w:hAnsi="Arial" w:cs="Arial"/>
          <w:color w:val="555555"/>
          <w:sz w:val="24"/>
          <w:szCs w:val="24"/>
        </w:rPr>
        <w:t xml:space="preserve"> </w:t>
      </w:r>
      <w:r w:rsidRPr="00314FFA">
        <w:rPr>
          <w:rFonts w:ascii="Arial" w:eastAsia="Times New Roman" w:hAnsi="Arial" w:cs="Arial"/>
          <w:color w:val="555555"/>
          <w:sz w:val="24"/>
          <w:szCs w:val="24"/>
        </w:rPr>
        <w:t xml:space="preserve"> </w:t>
      </w:r>
      <w:r w:rsidR="00A11401">
        <w:rPr>
          <w:rFonts w:ascii="Arial" w:eastAsia="Times New Roman" w:hAnsi="Arial" w:cs="Arial"/>
          <w:color w:val="555555"/>
          <w:sz w:val="24"/>
          <w:szCs w:val="24"/>
        </w:rPr>
        <w:t xml:space="preserve">The form is not available to the public; it is only available to FAA personnel via the FAA intranet at: </w:t>
      </w:r>
      <w:hyperlink r:id="rId6" w:history="1">
        <w:r w:rsidRPr="00E644A7" w:rsidR="00A11401">
          <w:rPr>
            <w:rStyle w:val="Hyperlink"/>
            <w:rFonts w:ascii="Arial" w:eastAsia="Times New Roman" w:hAnsi="Arial" w:cs="Arial"/>
            <w:sz w:val="24"/>
            <w:szCs w:val="24"/>
          </w:rPr>
          <w:t>https://employees.faa.gov/tools_resources/forms/index.cfm/go/document.information/documentID/1041313</w:t>
        </w:r>
      </w:hyperlink>
      <w:r w:rsidR="00A11401">
        <w:rPr>
          <w:rFonts w:ascii="Arial" w:eastAsia="Times New Roman" w:hAnsi="Arial" w:cs="Arial"/>
          <w:color w:val="555555"/>
          <w:sz w:val="24"/>
          <w:szCs w:val="24"/>
        </w:rPr>
        <w:t xml:space="preserve">.  </w:t>
      </w:r>
      <w:r w:rsidRPr="00314FFA">
        <w:rPr>
          <w:rFonts w:ascii="Arial" w:eastAsia="Times New Roman" w:hAnsi="Arial" w:cs="Arial"/>
          <w:color w:val="555555"/>
          <w:sz w:val="24"/>
          <w:szCs w:val="24"/>
        </w:rPr>
        <w:t>The results of the information collection will not be made available to the public over the internet.</w:t>
      </w:r>
    </w:p>
    <w:p w:rsidR="00C64707" w:rsidP="00C64707" w14:paraId="7EF02AA7" w14:textId="2069BEE2">
      <w:pPr>
        <w:shd w:val="clear" w:color="auto" w:fill="FFFFFF"/>
        <w:spacing w:after="0" w:line="240" w:lineRule="auto"/>
        <w:rPr>
          <w:rFonts w:ascii="Arial" w:eastAsia="Times New Roman" w:hAnsi="Arial" w:cs="Arial"/>
          <w:color w:val="555555"/>
          <w:sz w:val="24"/>
          <w:szCs w:val="24"/>
        </w:rPr>
      </w:pPr>
    </w:p>
    <w:p w:rsidR="007D69F2" w:rsidRPr="00C64707" w:rsidP="00C64707" w14:paraId="2D6C5D15" w14:textId="77777777">
      <w:pPr>
        <w:shd w:val="clear" w:color="auto" w:fill="FFFFFF"/>
        <w:spacing w:after="0" w:line="240" w:lineRule="auto"/>
        <w:rPr>
          <w:rFonts w:ascii="Arial" w:eastAsia="Times New Roman" w:hAnsi="Arial" w:cs="Arial"/>
          <w:color w:val="555555"/>
          <w:sz w:val="24"/>
          <w:szCs w:val="24"/>
        </w:rPr>
      </w:pPr>
    </w:p>
    <w:p w:rsidR="00C64707" w:rsidRPr="00C64707" w:rsidP="00C64707" w14:paraId="5EA149FE"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4. Describe efforts to identify duplication. Show specifically why any similar information already available cannot be used or modified for use for the purposes described in Item 2 above.</w:t>
      </w:r>
    </w:p>
    <w:p w:rsidR="00C64707" w:rsidRPr="00C64707" w:rsidP="00C64707" w14:paraId="6CA082E4"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64CA5B10" w14:textId="61E62FD1">
      <w:p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The Office of International Affairs</w:t>
      </w:r>
      <w:r w:rsidRPr="007D69F2">
        <w:rPr>
          <w:rFonts w:ascii="Arial" w:eastAsia="Times New Roman" w:hAnsi="Arial" w:cs="Arial"/>
          <w:color w:val="555555"/>
          <w:sz w:val="24"/>
          <w:szCs w:val="24"/>
        </w:rPr>
        <w:t xml:space="preserve"> reviewed </w:t>
      </w:r>
      <w:r>
        <w:rPr>
          <w:rFonts w:ascii="Arial" w:eastAsia="Times New Roman" w:hAnsi="Arial" w:cs="Arial"/>
          <w:color w:val="555555"/>
          <w:sz w:val="24"/>
          <w:szCs w:val="24"/>
        </w:rPr>
        <w:t>FAA</w:t>
      </w:r>
      <w:r w:rsidRPr="007D69F2">
        <w:rPr>
          <w:rFonts w:ascii="Arial" w:eastAsia="Times New Roman" w:hAnsi="Arial" w:cs="Arial"/>
          <w:color w:val="555555"/>
          <w:sz w:val="24"/>
          <w:szCs w:val="24"/>
        </w:rPr>
        <w:t xml:space="preserve"> directives and guidance material to ensure that no duplication exists. </w:t>
      </w:r>
      <w:r>
        <w:rPr>
          <w:rFonts w:ascii="Arial" w:eastAsia="Times New Roman" w:hAnsi="Arial" w:cs="Arial"/>
          <w:color w:val="555555"/>
          <w:sz w:val="24"/>
          <w:szCs w:val="24"/>
        </w:rPr>
        <w:t xml:space="preserve"> </w:t>
      </w:r>
      <w:r w:rsidRPr="007D69F2">
        <w:rPr>
          <w:rFonts w:ascii="Arial" w:eastAsia="Times New Roman" w:hAnsi="Arial" w:cs="Arial"/>
          <w:color w:val="555555"/>
          <w:sz w:val="24"/>
          <w:szCs w:val="24"/>
        </w:rPr>
        <w:t xml:space="preserve">No other agency is responsible for collecting foreign civil aviation information. </w:t>
      </w:r>
      <w:r>
        <w:rPr>
          <w:rFonts w:ascii="Arial" w:eastAsia="Times New Roman" w:hAnsi="Arial" w:cs="Arial"/>
          <w:color w:val="555555"/>
          <w:sz w:val="24"/>
          <w:szCs w:val="24"/>
        </w:rPr>
        <w:t xml:space="preserve"> </w:t>
      </w:r>
      <w:r w:rsidRPr="007D69F2">
        <w:rPr>
          <w:rFonts w:ascii="Arial" w:eastAsia="Times New Roman" w:hAnsi="Arial" w:cs="Arial"/>
          <w:color w:val="555555"/>
          <w:sz w:val="24"/>
          <w:szCs w:val="24"/>
        </w:rPr>
        <w:t xml:space="preserve">The collection of information can only be supplied by foreign counterparts, ICAO and its subsidiary organizations, other international organizations and fora, or from private foreign entities. </w:t>
      </w:r>
      <w:r>
        <w:rPr>
          <w:rFonts w:ascii="Arial" w:eastAsia="Times New Roman" w:hAnsi="Arial" w:cs="Arial"/>
          <w:color w:val="555555"/>
          <w:sz w:val="24"/>
          <w:szCs w:val="24"/>
        </w:rPr>
        <w:t xml:space="preserve"> </w:t>
      </w:r>
      <w:r w:rsidRPr="007D69F2">
        <w:rPr>
          <w:rFonts w:ascii="Arial" w:eastAsia="Times New Roman" w:hAnsi="Arial" w:cs="Arial"/>
          <w:color w:val="555555"/>
          <w:sz w:val="24"/>
          <w:szCs w:val="24"/>
        </w:rPr>
        <w:t xml:space="preserve">Similar information is not available from any sources other than </w:t>
      </w:r>
      <w:r>
        <w:rPr>
          <w:rFonts w:ascii="Arial" w:eastAsia="Times New Roman" w:hAnsi="Arial" w:cs="Arial"/>
          <w:color w:val="555555"/>
          <w:sz w:val="24"/>
          <w:szCs w:val="24"/>
        </w:rPr>
        <w:t>those listed for</w:t>
      </w:r>
      <w:r w:rsidRPr="007D69F2">
        <w:rPr>
          <w:rFonts w:ascii="Arial" w:eastAsia="Times New Roman" w:hAnsi="Arial" w:cs="Arial"/>
          <w:color w:val="555555"/>
          <w:sz w:val="24"/>
          <w:szCs w:val="24"/>
        </w:rPr>
        <w:t xml:space="preserve"> question 2</w:t>
      </w:r>
      <w:r w:rsidRPr="00C64707">
        <w:rPr>
          <w:rFonts w:ascii="Arial" w:eastAsia="Times New Roman" w:hAnsi="Arial" w:cs="Arial"/>
          <w:color w:val="555555"/>
          <w:sz w:val="24"/>
          <w:szCs w:val="24"/>
        </w:rPr>
        <w:t>.</w:t>
      </w:r>
    </w:p>
    <w:p w:rsidR="00C64707" w:rsidRPr="00C64707" w:rsidP="00C64707" w14:paraId="421466EE"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23BD8471"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5. If the collection of information involves small businesses or other small entities, describe the methods used to minimize burden.</w:t>
      </w:r>
    </w:p>
    <w:p w:rsidR="00C64707" w:rsidRPr="00C64707" w:rsidP="00C64707" w14:paraId="388E9D92"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7D69F2" w:rsidRPr="007D69F2" w:rsidP="007D69F2" w14:paraId="031ADF53" w14:textId="77777777">
      <w:pPr>
        <w:shd w:val="clear" w:color="auto" w:fill="FFFFFF"/>
        <w:spacing w:after="0" w:line="240" w:lineRule="auto"/>
        <w:rPr>
          <w:rFonts w:ascii="Arial" w:eastAsia="Times New Roman" w:hAnsi="Arial" w:cs="Arial"/>
          <w:color w:val="555555"/>
          <w:sz w:val="24"/>
          <w:szCs w:val="24"/>
        </w:rPr>
      </w:pPr>
      <w:r w:rsidRPr="007D69F2">
        <w:rPr>
          <w:rFonts w:ascii="Arial" w:eastAsia="Times New Roman" w:hAnsi="Arial" w:cs="Arial"/>
          <w:color w:val="555555"/>
          <w:sz w:val="24"/>
          <w:szCs w:val="24"/>
        </w:rPr>
        <w:t>Respondents, whether small or large entities, are guided through the information collection by FAA foreign affairs specialists. The burden is minimized by providing electronic means of submitting information, as described in question 3.</w:t>
      </w:r>
    </w:p>
    <w:p w:rsidR="00C64707" w:rsidRPr="00C64707" w:rsidP="00C64707" w14:paraId="727E4997"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71DA174B"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 xml:space="preserve">6. Describe the consequence </w:t>
      </w:r>
      <w:r w:rsidRPr="00C64707">
        <w:rPr>
          <w:rFonts w:ascii="Arial" w:eastAsia="Times New Roman" w:hAnsi="Arial" w:cs="Arial"/>
          <w:b/>
          <w:bCs/>
          <w:color w:val="555555"/>
          <w:sz w:val="24"/>
          <w:szCs w:val="24"/>
        </w:rPr>
        <w:t>to</w:t>
      </w:r>
      <w:r w:rsidRPr="00C64707">
        <w:rPr>
          <w:rFonts w:ascii="Arial" w:eastAsia="Times New Roman" w:hAnsi="Arial" w:cs="Arial"/>
          <w:b/>
          <w:bCs/>
          <w:color w:val="555555"/>
          <w:sz w:val="24"/>
          <w:szCs w:val="24"/>
        </w:rPr>
        <w:t xml:space="preserve"> Federal program or policy activities if the collection is not conducted or is conducted less frequently, as well as any technical or legal obstacles to reducing burden.</w:t>
      </w:r>
    </w:p>
    <w:p w:rsidR="00C64707" w:rsidRPr="00C64707" w:rsidP="00C64707" w14:paraId="56BC98BF"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7D69F2" w:rsidRPr="007D69F2" w:rsidP="007D69F2" w14:paraId="0C8F64F9" w14:textId="19B0A68B">
      <w:pPr>
        <w:shd w:val="clear" w:color="auto" w:fill="FFFFFF"/>
        <w:spacing w:after="0" w:line="240" w:lineRule="auto"/>
        <w:rPr>
          <w:rFonts w:ascii="Arial" w:eastAsia="Times New Roman" w:hAnsi="Arial" w:cs="Arial"/>
          <w:color w:val="555555"/>
          <w:sz w:val="24"/>
          <w:szCs w:val="24"/>
        </w:rPr>
      </w:pPr>
      <w:r w:rsidRPr="007D69F2">
        <w:rPr>
          <w:rFonts w:ascii="Arial" w:eastAsia="Times New Roman" w:hAnsi="Arial" w:cs="Arial"/>
          <w:color w:val="555555"/>
          <w:sz w:val="24"/>
          <w:szCs w:val="24"/>
        </w:rPr>
        <w:t xml:space="preserve">Respondents are only </w:t>
      </w:r>
      <w:r w:rsidRPr="007D69F2">
        <w:rPr>
          <w:rFonts w:ascii="Arial" w:eastAsia="Times New Roman" w:hAnsi="Arial" w:cs="Arial"/>
          <w:color w:val="555555"/>
          <w:sz w:val="24"/>
          <w:szCs w:val="24"/>
        </w:rPr>
        <w:t>asked</w:t>
      </w:r>
      <w:r w:rsidRPr="007D69F2">
        <w:rPr>
          <w:rFonts w:ascii="Arial" w:eastAsia="Times New Roman" w:hAnsi="Arial" w:cs="Arial"/>
          <w:color w:val="555555"/>
          <w:sz w:val="24"/>
          <w:szCs w:val="24"/>
        </w:rPr>
        <w:t xml:space="preserve"> pertinent information necessary for the FAA to make factual determinations regarding the state of aviation safety and efficiency</w:t>
      </w:r>
      <w:r w:rsidR="00076BF9">
        <w:rPr>
          <w:rFonts w:ascii="Arial" w:eastAsia="Times New Roman" w:hAnsi="Arial" w:cs="Arial"/>
          <w:color w:val="555555"/>
          <w:sz w:val="24"/>
          <w:szCs w:val="24"/>
        </w:rPr>
        <w:t xml:space="preserve"> </w:t>
      </w:r>
      <w:r w:rsidRPr="007D69F2">
        <w:rPr>
          <w:rFonts w:ascii="Arial" w:eastAsia="Times New Roman" w:hAnsi="Arial" w:cs="Arial"/>
          <w:color w:val="555555"/>
          <w:sz w:val="24"/>
          <w:szCs w:val="24"/>
        </w:rPr>
        <w:t xml:space="preserve">of air travel within the respondent’s scope of authority. </w:t>
      </w:r>
      <w:r>
        <w:rPr>
          <w:rFonts w:ascii="Arial" w:eastAsia="Times New Roman" w:hAnsi="Arial" w:cs="Arial"/>
          <w:color w:val="555555"/>
          <w:sz w:val="24"/>
          <w:szCs w:val="24"/>
        </w:rPr>
        <w:t xml:space="preserve"> </w:t>
      </w:r>
      <w:r w:rsidRPr="007D69F2">
        <w:rPr>
          <w:rFonts w:ascii="Arial" w:eastAsia="Times New Roman" w:hAnsi="Arial" w:cs="Arial"/>
          <w:color w:val="555555"/>
          <w:sz w:val="24"/>
          <w:szCs w:val="24"/>
        </w:rPr>
        <w:t xml:space="preserve">All information is gathered for the accomplishment of a specific statutory requirement necessary to accomplish the FAA’s international role. </w:t>
      </w:r>
      <w:r>
        <w:rPr>
          <w:rFonts w:ascii="Arial" w:eastAsia="Times New Roman" w:hAnsi="Arial" w:cs="Arial"/>
          <w:color w:val="555555"/>
          <w:sz w:val="24"/>
          <w:szCs w:val="24"/>
        </w:rPr>
        <w:t xml:space="preserve"> </w:t>
      </w:r>
      <w:r w:rsidRPr="007D69F2">
        <w:rPr>
          <w:rFonts w:ascii="Arial" w:eastAsia="Times New Roman" w:hAnsi="Arial" w:cs="Arial"/>
          <w:color w:val="555555"/>
          <w:sz w:val="24"/>
          <w:szCs w:val="24"/>
        </w:rPr>
        <w:t xml:space="preserve">The collection of information is often in response to a request </w:t>
      </w:r>
      <w:r w:rsidR="0035359E">
        <w:rPr>
          <w:rFonts w:ascii="Arial" w:eastAsia="Times New Roman" w:hAnsi="Arial" w:cs="Arial"/>
          <w:color w:val="555555"/>
          <w:sz w:val="24"/>
          <w:szCs w:val="24"/>
        </w:rPr>
        <w:t>of the FAA made by</w:t>
      </w:r>
      <w:r w:rsidRPr="007D69F2">
        <w:rPr>
          <w:rFonts w:ascii="Arial" w:eastAsia="Times New Roman" w:hAnsi="Arial" w:cs="Arial"/>
          <w:color w:val="555555"/>
          <w:sz w:val="24"/>
          <w:szCs w:val="24"/>
        </w:rPr>
        <w:t xml:space="preserve"> foreign counterparts, ICAO and its subsidiary organizations, other international organizations and fora, or from private foreign entities who are seeking international engagement and/or technical assistance. </w:t>
      </w:r>
      <w:r w:rsidR="0035359E">
        <w:rPr>
          <w:rFonts w:ascii="Arial" w:eastAsia="Times New Roman" w:hAnsi="Arial" w:cs="Arial"/>
          <w:color w:val="555555"/>
          <w:sz w:val="24"/>
          <w:szCs w:val="24"/>
        </w:rPr>
        <w:t xml:space="preserve"> </w:t>
      </w:r>
      <w:r w:rsidRPr="007D69F2">
        <w:rPr>
          <w:rFonts w:ascii="Arial" w:eastAsia="Times New Roman" w:hAnsi="Arial" w:cs="Arial"/>
          <w:color w:val="555555"/>
          <w:sz w:val="24"/>
          <w:szCs w:val="24"/>
        </w:rPr>
        <w:t xml:space="preserve">Delay in the collection and </w:t>
      </w:r>
      <w:r w:rsidRPr="007D69F2">
        <w:rPr>
          <w:rFonts w:ascii="Arial" w:eastAsia="Times New Roman" w:hAnsi="Arial" w:cs="Arial"/>
          <w:color w:val="555555"/>
          <w:sz w:val="24"/>
          <w:szCs w:val="24"/>
        </w:rPr>
        <w:t xml:space="preserve">documentation of this information may perpetuate vulnerabilities in </w:t>
      </w:r>
      <w:r w:rsidR="00D75DEA">
        <w:rPr>
          <w:rFonts w:ascii="Arial" w:eastAsia="Times New Roman" w:hAnsi="Arial" w:cs="Arial"/>
          <w:color w:val="555555"/>
          <w:sz w:val="24"/>
          <w:szCs w:val="24"/>
        </w:rPr>
        <w:t>both the U.S. and global</w:t>
      </w:r>
      <w:r w:rsidRPr="007D69F2">
        <w:rPr>
          <w:rFonts w:ascii="Arial" w:eastAsia="Times New Roman" w:hAnsi="Arial" w:cs="Arial"/>
          <w:color w:val="555555"/>
          <w:sz w:val="24"/>
          <w:szCs w:val="24"/>
        </w:rPr>
        <w:t xml:space="preserve"> airspace system</w:t>
      </w:r>
      <w:r w:rsidR="00D75DEA">
        <w:rPr>
          <w:rFonts w:ascii="Arial" w:eastAsia="Times New Roman" w:hAnsi="Arial" w:cs="Arial"/>
          <w:color w:val="555555"/>
          <w:sz w:val="24"/>
          <w:szCs w:val="24"/>
        </w:rPr>
        <w:t>s</w:t>
      </w:r>
      <w:r w:rsidRPr="007D69F2">
        <w:rPr>
          <w:rFonts w:ascii="Arial" w:eastAsia="Times New Roman" w:hAnsi="Arial" w:cs="Arial"/>
          <w:color w:val="555555"/>
          <w:sz w:val="24"/>
          <w:szCs w:val="24"/>
        </w:rPr>
        <w:t>.</w:t>
      </w:r>
    </w:p>
    <w:p w:rsidR="007D69F2" w:rsidRPr="007D69F2" w:rsidP="007D69F2" w14:paraId="742154EF" w14:textId="77777777">
      <w:pPr>
        <w:shd w:val="clear" w:color="auto" w:fill="FFFFFF"/>
        <w:spacing w:after="0" w:line="240" w:lineRule="auto"/>
        <w:rPr>
          <w:rFonts w:ascii="Arial" w:eastAsia="Times New Roman" w:hAnsi="Arial" w:cs="Arial"/>
          <w:color w:val="555555"/>
          <w:sz w:val="24"/>
          <w:szCs w:val="24"/>
        </w:rPr>
      </w:pPr>
    </w:p>
    <w:p w:rsidR="00C64707" w:rsidP="007D69F2" w14:paraId="625EAD99" w14:textId="0A40FBF8">
      <w:pPr>
        <w:shd w:val="clear" w:color="auto" w:fill="FFFFFF"/>
        <w:spacing w:after="0" w:line="240" w:lineRule="auto"/>
        <w:rPr>
          <w:rFonts w:ascii="Arial" w:eastAsia="Times New Roman" w:hAnsi="Arial" w:cs="Arial"/>
          <w:color w:val="555555"/>
          <w:sz w:val="24"/>
          <w:szCs w:val="24"/>
        </w:rPr>
      </w:pPr>
      <w:r w:rsidRPr="007D69F2">
        <w:rPr>
          <w:rFonts w:ascii="Arial" w:eastAsia="Times New Roman" w:hAnsi="Arial" w:cs="Arial"/>
          <w:color w:val="555555"/>
          <w:sz w:val="24"/>
          <w:szCs w:val="24"/>
        </w:rPr>
        <w:t>The frequency of this information collection is ongoing; it is established as needed by respondents seeking technical assistance or other opportunities</w:t>
      </w:r>
      <w:r w:rsidR="00D75DEA">
        <w:rPr>
          <w:rFonts w:ascii="Arial" w:eastAsia="Times New Roman" w:hAnsi="Arial" w:cs="Arial"/>
          <w:color w:val="555555"/>
          <w:sz w:val="24"/>
          <w:szCs w:val="24"/>
        </w:rPr>
        <w:t xml:space="preserve"> when presented</w:t>
      </w:r>
      <w:r w:rsidRPr="007D69F2">
        <w:rPr>
          <w:rFonts w:ascii="Arial" w:eastAsia="Times New Roman" w:hAnsi="Arial" w:cs="Arial"/>
          <w:color w:val="555555"/>
          <w:sz w:val="24"/>
          <w:szCs w:val="24"/>
        </w:rPr>
        <w:t>, and by the FAA when and where it identifies opportunities to accomplish a specific statutory requirement (reference question 1).</w:t>
      </w:r>
      <w:r w:rsidRPr="00C64707">
        <w:rPr>
          <w:rFonts w:ascii="Arial" w:eastAsia="Times New Roman" w:hAnsi="Arial" w:cs="Arial"/>
          <w:color w:val="555555"/>
          <w:sz w:val="24"/>
          <w:szCs w:val="24"/>
        </w:rPr>
        <w:br/>
      </w:r>
    </w:p>
    <w:p w:rsidR="0035359E" w:rsidRPr="00C64707" w:rsidP="007D69F2" w14:paraId="43363D82" w14:textId="77777777">
      <w:pPr>
        <w:shd w:val="clear" w:color="auto" w:fill="FFFFFF"/>
        <w:spacing w:after="0" w:line="240" w:lineRule="auto"/>
        <w:rPr>
          <w:rFonts w:ascii="Arial" w:eastAsia="Times New Roman" w:hAnsi="Arial" w:cs="Arial"/>
          <w:color w:val="555555"/>
          <w:sz w:val="24"/>
          <w:szCs w:val="24"/>
        </w:rPr>
      </w:pPr>
    </w:p>
    <w:p w:rsidR="00C64707" w:rsidP="00C64707" w14:paraId="6536B88C" w14:textId="77777777">
      <w:pPr>
        <w:shd w:val="clear" w:color="auto" w:fill="FFFFFF"/>
        <w:spacing w:after="0" w:line="240" w:lineRule="auto"/>
        <w:rPr>
          <w:rFonts w:ascii="Arial" w:eastAsia="Times New Roman" w:hAnsi="Arial" w:cs="Arial"/>
          <w:b/>
          <w:bCs/>
          <w:color w:val="555555"/>
          <w:sz w:val="24"/>
          <w:szCs w:val="24"/>
        </w:rPr>
      </w:pPr>
      <w:r w:rsidRPr="00C64707">
        <w:rPr>
          <w:rFonts w:ascii="Arial" w:eastAsia="Times New Roman" w:hAnsi="Arial" w:cs="Arial"/>
          <w:b/>
          <w:bCs/>
          <w:color w:val="555555"/>
          <w:sz w:val="24"/>
          <w:szCs w:val="24"/>
        </w:rPr>
        <w:t>7. Explain any special circumstances that would cause an information collection to be conducted in a manner:</w:t>
      </w:r>
    </w:p>
    <w:p w:rsidR="0035359E" w:rsidP="00C64707" w14:paraId="66CFB19D" w14:textId="77777777">
      <w:pPr>
        <w:shd w:val="clear" w:color="auto" w:fill="FFFFFF"/>
        <w:spacing w:after="0" w:line="240" w:lineRule="auto"/>
        <w:rPr>
          <w:rFonts w:ascii="Arial" w:eastAsia="Times New Roman" w:hAnsi="Arial" w:cs="Arial"/>
          <w:b/>
          <w:bCs/>
          <w:color w:val="555555"/>
          <w:sz w:val="24"/>
          <w:szCs w:val="24"/>
        </w:rPr>
      </w:pPr>
    </w:p>
    <w:p w:rsidR="0035359E" w:rsidRPr="00C64707" w:rsidP="00C64707" w14:paraId="7C0814AC" w14:textId="77777777">
      <w:pPr>
        <w:shd w:val="clear" w:color="auto" w:fill="FFFFFF"/>
        <w:spacing w:after="0" w:line="240" w:lineRule="auto"/>
        <w:rPr>
          <w:rFonts w:ascii="Arial" w:eastAsia="Times New Roman" w:hAnsi="Arial" w:cs="Arial"/>
          <w:color w:val="555555"/>
          <w:sz w:val="24"/>
          <w:szCs w:val="24"/>
        </w:rPr>
      </w:pPr>
    </w:p>
    <w:p w:rsidR="0035359E" w:rsidRPr="0035359E" w:rsidP="0035359E" w14:paraId="6D0D1177" w14:textId="77777777">
      <w:pPr>
        <w:shd w:val="clear" w:color="auto" w:fill="FFFFFF"/>
        <w:spacing w:after="0" w:line="240" w:lineRule="auto"/>
        <w:rPr>
          <w:rFonts w:ascii="Arial" w:eastAsia="Times New Roman" w:hAnsi="Arial" w:cs="Arial"/>
          <w:color w:val="555555"/>
          <w:sz w:val="24"/>
          <w:szCs w:val="24"/>
        </w:rPr>
      </w:pPr>
      <w:r w:rsidRPr="0035359E">
        <w:rPr>
          <w:rFonts w:ascii="Arial" w:eastAsia="Times New Roman" w:hAnsi="Arial" w:cs="Arial"/>
          <w:color w:val="555555"/>
          <w:sz w:val="24"/>
          <w:szCs w:val="24"/>
        </w:rPr>
        <w:t>There are no special circumstances.</w:t>
      </w:r>
    </w:p>
    <w:p w:rsidR="00C64707" w:rsidRPr="00C64707" w:rsidP="00C64707" w14:paraId="70C8B996"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5F849937"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8. Provide information on the PRA Federal Register Notice that solicited public comments on the information collection prior to this submission. Summarize the public comments received in response to that notice and describe the actions taken by the agency in response to those comments. Describe the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C64707" w:rsidRPr="00C64707" w:rsidP="00C64707" w14:paraId="7CF6B835" w14:textId="686B9657">
      <w:pPr>
        <w:shd w:val="clear" w:color="auto" w:fill="FFFFFF"/>
        <w:spacing w:after="0" w:line="240" w:lineRule="auto"/>
        <w:rPr>
          <w:rFonts w:ascii="Arial" w:eastAsia="Times New Roman" w:hAnsi="Arial" w:cs="Arial"/>
          <w:color w:val="555555"/>
          <w:sz w:val="24"/>
          <w:szCs w:val="24"/>
        </w:rPr>
      </w:pPr>
    </w:p>
    <w:p w:rsidR="0035359E" w:rsidP="00C64707" w14:paraId="5D7C8E9C" w14:textId="77777777">
      <w:pPr>
        <w:shd w:val="clear" w:color="auto" w:fill="FFFFFF"/>
        <w:spacing w:after="0" w:line="240" w:lineRule="auto"/>
        <w:rPr>
          <w:rFonts w:ascii="Arial" w:eastAsia="Times New Roman" w:hAnsi="Arial" w:cs="Arial"/>
          <w:color w:val="555555"/>
          <w:sz w:val="24"/>
          <w:szCs w:val="24"/>
        </w:rPr>
      </w:pPr>
    </w:p>
    <w:p w:rsidR="001D4140" w:rsidP="0035359E" w14:paraId="417A19CB" w14:textId="0AE20C7C">
      <w:pPr>
        <w:shd w:val="clear" w:color="auto" w:fill="FFFFFF"/>
        <w:spacing w:after="0" w:line="240" w:lineRule="auto"/>
        <w:rPr>
          <w:rFonts w:ascii="Arial" w:eastAsia="Times New Roman" w:hAnsi="Arial" w:cs="Arial"/>
          <w:color w:val="555555"/>
          <w:sz w:val="24"/>
          <w:szCs w:val="24"/>
        </w:rPr>
      </w:pPr>
      <w:r w:rsidRPr="0035359E">
        <w:rPr>
          <w:rFonts w:ascii="Arial" w:eastAsia="Times New Roman" w:hAnsi="Arial" w:cs="Arial"/>
          <w:color w:val="555555"/>
          <w:sz w:val="24"/>
          <w:szCs w:val="24"/>
        </w:rPr>
        <w:t xml:space="preserve">A Federal Register Notice published on </w:t>
      </w:r>
      <w:r w:rsidR="00771E03">
        <w:rPr>
          <w:rFonts w:ascii="Arial" w:eastAsia="Times New Roman" w:hAnsi="Arial" w:cs="Arial"/>
          <w:color w:val="555555"/>
          <w:sz w:val="24"/>
          <w:szCs w:val="24"/>
        </w:rPr>
        <w:t>July 7</w:t>
      </w:r>
      <w:r w:rsidRPr="0035359E">
        <w:rPr>
          <w:rFonts w:ascii="Arial" w:eastAsia="Times New Roman" w:hAnsi="Arial" w:cs="Arial"/>
          <w:color w:val="555555"/>
          <w:sz w:val="24"/>
          <w:szCs w:val="24"/>
        </w:rPr>
        <w:t>, 202</w:t>
      </w:r>
      <w:r w:rsidR="00771E03">
        <w:rPr>
          <w:rFonts w:ascii="Arial" w:eastAsia="Times New Roman" w:hAnsi="Arial" w:cs="Arial"/>
          <w:color w:val="555555"/>
          <w:sz w:val="24"/>
          <w:szCs w:val="24"/>
        </w:rPr>
        <w:t>6</w:t>
      </w:r>
      <w:r w:rsidRPr="0035359E">
        <w:rPr>
          <w:rFonts w:ascii="Arial" w:eastAsia="Times New Roman" w:hAnsi="Arial" w:cs="Arial"/>
          <w:color w:val="555555"/>
          <w:sz w:val="24"/>
          <w:szCs w:val="24"/>
        </w:rPr>
        <w:t xml:space="preserve"> (</w:t>
      </w:r>
      <w:r w:rsidR="00771E03">
        <w:rPr>
          <w:rFonts w:ascii="Arial" w:eastAsia="Times New Roman" w:hAnsi="Arial" w:cs="Arial"/>
          <w:color w:val="555555"/>
          <w:sz w:val="24"/>
          <w:szCs w:val="24"/>
        </w:rPr>
        <w:t>91</w:t>
      </w:r>
      <w:r w:rsidRPr="0035359E">
        <w:rPr>
          <w:rFonts w:ascii="Arial" w:eastAsia="Times New Roman" w:hAnsi="Arial" w:cs="Arial"/>
          <w:color w:val="555555"/>
          <w:sz w:val="24"/>
          <w:szCs w:val="24"/>
        </w:rPr>
        <w:t xml:space="preserve"> FR </w:t>
      </w:r>
      <w:r w:rsidR="00771E03">
        <w:rPr>
          <w:rFonts w:ascii="Arial" w:eastAsia="Times New Roman" w:hAnsi="Arial" w:cs="Arial"/>
          <w:color w:val="555555"/>
          <w:sz w:val="24"/>
          <w:szCs w:val="24"/>
        </w:rPr>
        <w:t>41729</w:t>
      </w:r>
      <w:r w:rsidRPr="0035359E">
        <w:rPr>
          <w:rFonts w:ascii="Arial" w:eastAsia="Times New Roman" w:hAnsi="Arial" w:cs="Arial"/>
          <w:color w:val="555555"/>
          <w:sz w:val="24"/>
          <w:szCs w:val="24"/>
        </w:rPr>
        <w:t xml:space="preserve">), solicited public comment. No comments were received. A second Federal Register Notice published </w:t>
      </w:r>
      <w:r w:rsidR="00480500">
        <w:rPr>
          <w:rFonts w:ascii="Arial" w:eastAsia="Times New Roman" w:hAnsi="Arial" w:cs="Arial"/>
          <w:color w:val="555555"/>
          <w:sz w:val="24"/>
          <w:szCs w:val="24"/>
        </w:rPr>
        <w:t xml:space="preserve">on </w:t>
      </w:r>
      <w:r w:rsidR="00771E03">
        <w:rPr>
          <w:rFonts w:ascii="Arial" w:eastAsia="Times New Roman" w:hAnsi="Arial" w:cs="Arial"/>
          <w:color w:val="555555"/>
          <w:sz w:val="24"/>
          <w:szCs w:val="24"/>
        </w:rPr>
        <w:t>September 10</w:t>
      </w:r>
      <w:r w:rsidR="00480500">
        <w:rPr>
          <w:rFonts w:ascii="Arial" w:eastAsia="Times New Roman" w:hAnsi="Arial" w:cs="Arial"/>
          <w:color w:val="555555"/>
          <w:sz w:val="24"/>
          <w:szCs w:val="24"/>
        </w:rPr>
        <w:t>, 202</w:t>
      </w:r>
      <w:r w:rsidR="00771E03">
        <w:rPr>
          <w:rFonts w:ascii="Arial" w:eastAsia="Times New Roman" w:hAnsi="Arial" w:cs="Arial"/>
          <w:color w:val="555555"/>
          <w:sz w:val="24"/>
          <w:szCs w:val="24"/>
        </w:rPr>
        <w:t>6</w:t>
      </w:r>
      <w:r w:rsidR="00480500">
        <w:rPr>
          <w:rFonts w:ascii="Arial" w:eastAsia="Times New Roman" w:hAnsi="Arial" w:cs="Arial"/>
          <w:color w:val="555555"/>
          <w:sz w:val="24"/>
          <w:szCs w:val="24"/>
        </w:rPr>
        <w:t xml:space="preserve"> (</w:t>
      </w:r>
      <w:r w:rsidR="00771E03">
        <w:rPr>
          <w:rFonts w:ascii="Arial" w:eastAsia="Times New Roman" w:hAnsi="Arial" w:cs="Arial"/>
          <w:color w:val="555555"/>
          <w:sz w:val="24"/>
          <w:szCs w:val="24"/>
        </w:rPr>
        <w:t>91</w:t>
      </w:r>
      <w:r w:rsidR="00480500">
        <w:rPr>
          <w:rFonts w:ascii="Arial" w:eastAsia="Times New Roman" w:hAnsi="Arial" w:cs="Arial"/>
          <w:color w:val="555555"/>
          <w:sz w:val="24"/>
          <w:szCs w:val="24"/>
        </w:rPr>
        <w:t xml:space="preserve"> FR </w:t>
      </w:r>
      <w:r w:rsidR="00771E03">
        <w:rPr>
          <w:rFonts w:ascii="Arial" w:eastAsia="Times New Roman" w:hAnsi="Arial" w:cs="Arial"/>
          <w:color w:val="555555"/>
          <w:sz w:val="24"/>
          <w:szCs w:val="24"/>
        </w:rPr>
        <w:t>57677</w:t>
      </w:r>
      <w:r w:rsidR="00480500">
        <w:rPr>
          <w:rFonts w:ascii="Arial" w:eastAsia="Times New Roman" w:hAnsi="Arial" w:cs="Arial"/>
          <w:color w:val="555555"/>
          <w:sz w:val="24"/>
          <w:szCs w:val="24"/>
        </w:rPr>
        <w:t>) to</w:t>
      </w:r>
      <w:r w:rsidRPr="0035359E">
        <w:rPr>
          <w:rFonts w:ascii="Arial" w:eastAsia="Times New Roman" w:hAnsi="Arial" w:cs="Arial"/>
          <w:color w:val="555555"/>
          <w:sz w:val="24"/>
          <w:szCs w:val="24"/>
        </w:rPr>
        <w:t xml:space="preserve"> further solicit public comment. </w:t>
      </w:r>
      <w:r w:rsidR="00480500">
        <w:rPr>
          <w:rFonts w:ascii="Arial" w:eastAsia="Times New Roman" w:hAnsi="Arial" w:cs="Arial"/>
          <w:color w:val="555555"/>
          <w:sz w:val="24"/>
          <w:szCs w:val="24"/>
        </w:rPr>
        <w:t xml:space="preserve"> No comments were received.  </w:t>
      </w:r>
      <w:r w:rsidR="00595CC2">
        <w:rPr>
          <w:rFonts w:ascii="Arial" w:eastAsia="Times New Roman" w:hAnsi="Arial" w:cs="Arial"/>
          <w:color w:val="555555"/>
          <w:sz w:val="24"/>
          <w:szCs w:val="24"/>
        </w:rPr>
        <w:t>Additional</w:t>
      </w:r>
      <w:r w:rsidRPr="0035359E">
        <w:rPr>
          <w:rFonts w:ascii="Arial" w:eastAsia="Times New Roman" w:hAnsi="Arial" w:cs="Arial"/>
          <w:color w:val="555555"/>
          <w:sz w:val="24"/>
          <w:szCs w:val="24"/>
        </w:rPr>
        <w:t xml:space="preserve"> consultation efforts </w:t>
      </w:r>
      <w:r w:rsidR="00595CC2">
        <w:rPr>
          <w:rFonts w:ascii="Arial" w:eastAsia="Times New Roman" w:hAnsi="Arial" w:cs="Arial"/>
          <w:color w:val="555555"/>
          <w:sz w:val="24"/>
          <w:szCs w:val="24"/>
        </w:rPr>
        <w:t>were</w:t>
      </w:r>
      <w:r w:rsidRPr="0035359E">
        <w:rPr>
          <w:rFonts w:ascii="Arial" w:eastAsia="Times New Roman" w:hAnsi="Arial" w:cs="Arial"/>
          <w:color w:val="555555"/>
          <w:sz w:val="24"/>
          <w:szCs w:val="24"/>
        </w:rPr>
        <w:t xml:space="preserve"> made</w:t>
      </w:r>
      <w:r w:rsidR="00595CC2">
        <w:rPr>
          <w:rFonts w:ascii="Arial" w:eastAsia="Times New Roman" w:hAnsi="Arial" w:cs="Arial"/>
          <w:color w:val="555555"/>
          <w:sz w:val="24"/>
          <w:szCs w:val="24"/>
        </w:rPr>
        <w:t xml:space="preserve"> during the FAA Annual Global Leadership Meetings </w:t>
      </w:r>
      <w:r w:rsidR="006402F8">
        <w:rPr>
          <w:rFonts w:ascii="Arial" w:eastAsia="Times New Roman" w:hAnsi="Arial" w:cs="Arial"/>
          <w:color w:val="555555"/>
          <w:sz w:val="24"/>
          <w:szCs w:val="24"/>
        </w:rPr>
        <w:t xml:space="preserve">and other International Stakeholder </w:t>
      </w:r>
      <w:r w:rsidR="00076BF9">
        <w:rPr>
          <w:rFonts w:ascii="Arial" w:eastAsia="Times New Roman" w:hAnsi="Arial" w:cs="Arial"/>
          <w:color w:val="555555"/>
          <w:sz w:val="24"/>
          <w:szCs w:val="24"/>
        </w:rPr>
        <w:t>meetings</w:t>
      </w:r>
      <w:r w:rsidR="006402F8">
        <w:rPr>
          <w:rFonts w:ascii="Arial" w:eastAsia="Times New Roman" w:hAnsi="Arial" w:cs="Arial"/>
          <w:color w:val="555555"/>
          <w:sz w:val="24"/>
          <w:szCs w:val="24"/>
        </w:rPr>
        <w:t xml:space="preserve"> held </w:t>
      </w:r>
      <w:r w:rsidR="00595CC2">
        <w:rPr>
          <w:rFonts w:ascii="Arial" w:eastAsia="Times New Roman" w:hAnsi="Arial" w:cs="Arial"/>
          <w:color w:val="555555"/>
          <w:sz w:val="24"/>
          <w:szCs w:val="24"/>
        </w:rPr>
        <w:t>in Washington, DC in 2024 and 2026</w:t>
      </w:r>
      <w:r w:rsidRPr="0035359E">
        <w:rPr>
          <w:rFonts w:ascii="Arial" w:eastAsia="Times New Roman" w:hAnsi="Arial" w:cs="Arial"/>
          <w:color w:val="555555"/>
          <w:sz w:val="24"/>
          <w:szCs w:val="24"/>
        </w:rPr>
        <w:t>.</w:t>
      </w:r>
      <w:r w:rsidR="00595CC2">
        <w:rPr>
          <w:rFonts w:ascii="Arial" w:eastAsia="Times New Roman" w:hAnsi="Arial" w:cs="Arial"/>
          <w:color w:val="555555"/>
          <w:sz w:val="24"/>
          <w:szCs w:val="24"/>
        </w:rPr>
        <w:t xml:space="preserve">  </w:t>
      </w:r>
      <w:r>
        <w:rPr>
          <w:rFonts w:ascii="Arial" w:eastAsia="Times New Roman" w:hAnsi="Arial" w:cs="Arial"/>
          <w:color w:val="555555"/>
          <w:sz w:val="24"/>
          <w:szCs w:val="24"/>
        </w:rPr>
        <w:t>The few comments received at these events can be characterized as:</w:t>
      </w:r>
    </w:p>
    <w:p w:rsidR="001D4140" w:rsidP="0035359E" w14:paraId="1DA7E587" w14:textId="77777777">
      <w:pPr>
        <w:shd w:val="clear" w:color="auto" w:fill="FFFFFF"/>
        <w:spacing w:after="0" w:line="240" w:lineRule="auto"/>
        <w:rPr>
          <w:rFonts w:ascii="Arial" w:eastAsia="Times New Roman" w:hAnsi="Arial" w:cs="Arial"/>
          <w:color w:val="555555"/>
          <w:sz w:val="24"/>
          <w:szCs w:val="24"/>
        </w:rPr>
      </w:pPr>
    </w:p>
    <w:p w:rsidR="001D4140" w:rsidP="001D4140" w14:paraId="4CD7BCC2" w14:textId="166D3531">
      <w:pPr>
        <w:pStyle w:val="ListParagraph"/>
        <w:numPr>
          <w:ilvl w:val="0"/>
          <w:numId w:val="5"/>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No comments; or,</w:t>
      </w:r>
    </w:p>
    <w:p w:rsidR="0035359E" w:rsidP="001D4140" w14:paraId="327519EC" w14:textId="005CA7C9">
      <w:pPr>
        <w:pStyle w:val="ListParagraph"/>
        <w:numPr>
          <w:ilvl w:val="0"/>
          <w:numId w:val="5"/>
        </w:num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P</w:t>
      </w:r>
      <w:r w:rsidRPr="001D4140" w:rsidR="006402F8">
        <w:rPr>
          <w:rFonts w:ascii="Arial" w:eastAsia="Times New Roman" w:hAnsi="Arial" w:cs="Arial"/>
          <w:color w:val="555555"/>
          <w:sz w:val="24"/>
          <w:szCs w:val="24"/>
        </w:rPr>
        <w:t>assive, supportive comments, acknowledging the importance of data-informed decision-making.</w:t>
      </w:r>
    </w:p>
    <w:p w:rsidR="001D4140" w:rsidP="001D4140" w14:paraId="684215BC" w14:textId="77777777">
      <w:pPr>
        <w:shd w:val="clear" w:color="auto" w:fill="FFFFFF"/>
        <w:spacing w:after="0" w:line="240" w:lineRule="auto"/>
        <w:rPr>
          <w:rFonts w:ascii="Arial" w:eastAsia="Times New Roman" w:hAnsi="Arial" w:cs="Arial"/>
          <w:color w:val="555555"/>
          <w:sz w:val="24"/>
          <w:szCs w:val="24"/>
        </w:rPr>
      </w:pPr>
    </w:p>
    <w:p w:rsidR="001D4140" w:rsidRPr="001D4140" w:rsidP="001D4140" w14:paraId="72C94994" w14:textId="506FB47A">
      <w:p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In the cases of feedback received during meetings, the Office of International Affairs provided verbal responses</w:t>
      </w:r>
      <w:r w:rsidR="008D0C54">
        <w:rPr>
          <w:rFonts w:ascii="Arial" w:eastAsia="Times New Roman" w:hAnsi="Arial" w:cs="Arial"/>
          <w:color w:val="555555"/>
          <w:sz w:val="24"/>
          <w:szCs w:val="24"/>
        </w:rPr>
        <w:t xml:space="preserve"> of “thanks,” and followed up after the fact with general “thank you” emails to all participants.</w:t>
      </w:r>
    </w:p>
    <w:p w:rsidR="00C64707" w:rsidRPr="00C64707" w:rsidP="00C64707" w14:paraId="648C9803"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00B0859B"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9. Explain any decisions to provide payments or gifts to respondents, other than remuneration of contractors or grantees.</w:t>
      </w:r>
    </w:p>
    <w:p w:rsidR="00C64707" w:rsidRPr="00C64707" w:rsidP="00C64707" w14:paraId="0F024EF9"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669C5AC2" w14:textId="7C99B614">
      <w:pPr>
        <w:shd w:val="clear" w:color="auto" w:fill="FFFFFF"/>
        <w:spacing w:after="0" w:line="240" w:lineRule="auto"/>
        <w:rPr>
          <w:rFonts w:ascii="Arial" w:eastAsia="Times New Roman" w:hAnsi="Arial" w:cs="Arial"/>
          <w:color w:val="555555"/>
          <w:sz w:val="24"/>
          <w:szCs w:val="24"/>
        </w:rPr>
      </w:pPr>
      <w:r w:rsidRPr="008D0C54">
        <w:rPr>
          <w:rFonts w:ascii="Arial" w:eastAsia="Times New Roman" w:hAnsi="Arial" w:cs="Arial"/>
          <w:color w:val="555555"/>
          <w:sz w:val="24"/>
          <w:szCs w:val="24"/>
        </w:rPr>
        <w:t>No payments or gifts are made to respondents</w:t>
      </w:r>
      <w:r w:rsidRPr="00C64707">
        <w:rPr>
          <w:rFonts w:ascii="Arial" w:eastAsia="Times New Roman" w:hAnsi="Arial" w:cs="Arial"/>
          <w:color w:val="555555"/>
          <w:sz w:val="24"/>
          <w:szCs w:val="24"/>
        </w:rPr>
        <w:t>.</w:t>
      </w:r>
    </w:p>
    <w:p w:rsidR="00C64707" w:rsidRPr="00C64707" w:rsidP="00C64707" w14:paraId="1752A194"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580D6582"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10. Describe any assurance of confidentiality provided to respondents and the basis for assurance in statute, regulation, or agency policy.</w:t>
      </w:r>
    </w:p>
    <w:p w:rsidR="00C64707" w:rsidRPr="00C64707" w:rsidP="00C64707" w14:paraId="14FC15A7"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25D770F3" w14:textId="39E1B032">
      <w:pPr>
        <w:shd w:val="clear" w:color="auto" w:fill="FFFFFF"/>
        <w:spacing w:after="0" w:line="240" w:lineRule="auto"/>
        <w:rPr>
          <w:rFonts w:ascii="Arial" w:eastAsia="Times New Roman" w:hAnsi="Arial" w:cs="Arial"/>
          <w:color w:val="555555"/>
          <w:sz w:val="24"/>
          <w:szCs w:val="24"/>
        </w:rPr>
      </w:pPr>
      <w:r w:rsidRPr="008D0C54">
        <w:rPr>
          <w:rFonts w:ascii="Arial" w:eastAsia="Times New Roman" w:hAnsi="Arial" w:cs="Arial"/>
          <w:color w:val="555555"/>
          <w:sz w:val="24"/>
          <w:szCs w:val="24"/>
        </w:rPr>
        <w:t>No assurances given</w:t>
      </w:r>
      <w:r w:rsidRPr="00C64707">
        <w:rPr>
          <w:rFonts w:ascii="Arial" w:eastAsia="Times New Roman" w:hAnsi="Arial" w:cs="Arial"/>
          <w:color w:val="555555"/>
          <w:sz w:val="24"/>
          <w:szCs w:val="24"/>
        </w:rPr>
        <w:t>.</w:t>
      </w:r>
    </w:p>
    <w:p w:rsidR="00C64707" w:rsidRPr="00C64707" w:rsidP="00C64707" w14:paraId="5514E67A"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br/>
      </w:r>
    </w:p>
    <w:p w:rsidR="00C64707" w:rsidRPr="00C64707" w:rsidP="00C64707" w14:paraId="1DDACC1C"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11. Provide additional justification for any questions of a sensitive nature, such as sexual behavior and attitudes, religious beliefs, and other matters that are commonly considered private.</w:t>
      </w:r>
    </w:p>
    <w:p w:rsidR="00C64707" w:rsidRPr="00C64707" w:rsidP="00C64707" w14:paraId="6DD51653"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22C66B49" w14:textId="510D456B">
      <w:pPr>
        <w:shd w:val="clear" w:color="auto" w:fill="FFFFFF"/>
        <w:spacing w:after="0" w:line="240" w:lineRule="auto"/>
        <w:rPr>
          <w:rFonts w:ascii="Arial" w:eastAsia="Times New Roman" w:hAnsi="Arial" w:cs="Arial"/>
          <w:color w:val="555555"/>
          <w:sz w:val="24"/>
          <w:szCs w:val="24"/>
        </w:rPr>
      </w:pPr>
      <w:r w:rsidRPr="008D0C54">
        <w:rPr>
          <w:rFonts w:ascii="Arial" w:eastAsia="Times New Roman" w:hAnsi="Arial" w:cs="Arial"/>
          <w:color w:val="555555"/>
          <w:sz w:val="24"/>
          <w:szCs w:val="24"/>
        </w:rPr>
        <w:t>There are no questions of a sensitive nature</w:t>
      </w:r>
      <w:r w:rsidRPr="00C64707">
        <w:rPr>
          <w:rFonts w:ascii="Arial" w:eastAsia="Times New Roman" w:hAnsi="Arial" w:cs="Arial"/>
          <w:color w:val="555555"/>
          <w:sz w:val="24"/>
          <w:szCs w:val="24"/>
        </w:rPr>
        <w:t>.</w:t>
      </w:r>
    </w:p>
    <w:p w:rsidR="00C64707" w:rsidRPr="00C64707" w:rsidP="00C64707" w14:paraId="310E902F"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16BE2B8D" w14:textId="583C35C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12. Provide estimates of the hour burden of the collection of information.</w:t>
      </w:r>
    </w:p>
    <w:p w:rsidR="00C64707" w:rsidRPr="00C64707" w:rsidP="00C64707" w14:paraId="189976D9"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AC5E2F" w:rsidRPr="00AC5E2F" w:rsidP="00AC5E2F" w14:paraId="6DBAC7EE" w14:textId="5E3E020A">
      <w:pPr>
        <w:shd w:val="clear" w:color="auto" w:fill="FFFFFF"/>
        <w:spacing w:after="0" w:line="240" w:lineRule="auto"/>
        <w:rPr>
          <w:rFonts w:ascii="Arial" w:eastAsia="Times New Roman" w:hAnsi="Arial" w:cs="Arial"/>
          <w:color w:val="555555"/>
          <w:sz w:val="24"/>
          <w:szCs w:val="24"/>
        </w:rPr>
      </w:pPr>
      <w:r w:rsidRPr="00AC5E2F">
        <w:rPr>
          <w:rFonts w:ascii="Arial" w:eastAsia="Times New Roman" w:hAnsi="Arial" w:cs="Arial"/>
          <w:color w:val="555555"/>
          <w:sz w:val="24"/>
          <w:szCs w:val="24"/>
        </w:rPr>
        <w:t xml:space="preserve">We estimate </w:t>
      </w:r>
      <w:r>
        <w:rPr>
          <w:rFonts w:ascii="Arial" w:eastAsia="Times New Roman" w:hAnsi="Arial" w:cs="Arial"/>
          <w:color w:val="555555"/>
          <w:sz w:val="24"/>
          <w:szCs w:val="24"/>
        </w:rPr>
        <w:t>a maximum of 195</w:t>
      </w:r>
      <w:r w:rsidRPr="00AC5E2F">
        <w:rPr>
          <w:rFonts w:ascii="Arial" w:eastAsia="Times New Roman" w:hAnsi="Arial" w:cs="Arial"/>
          <w:color w:val="555555"/>
          <w:sz w:val="24"/>
          <w:szCs w:val="24"/>
        </w:rPr>
        <w:t xml:space="preserve"> responses per year at an average of </w:t>
      </w:r>
      <w:r>
        <w:rPr>
          <w:rFonts w:ascii="Arial" w:eastAsia="Times New Roman" w:hAnsi="Arial" w:cs="Arial"/>
          <w:color w:val="555555"/>
          <w:sz w:val="24"/>
          <w:szCs w:val="24"/>
        </w:rPr>
        <w:t>0.</w:t>
      </w:r>
      <w:r w:rsidRPr="00AC5E2F">
        <w:rPr>
          <w:rFonts w:ascii="Arial" w:eastAsia="Times New Roman" w:hAnsi="Arial" w:cs="Arial"/>
          <w:color w:val="555555"/>
          <w:sz w:val="24"/>
          <w:szCs w:val="24"/>
        </w:rPr>
        <w:t>4</w:t>
      </w:r>
      <w:r>
        <w:rPr>
          <w:rFonts w:ascii="Arial" w:eastAsia="Times New Roman" w:hAnsi="Arial" w:cs="Arial"/>
          <w:color w:val="555555"/>
          <w:sz w:val="24"/>
          <w:szCs w:val="24"/>
        </w:rPr>
        <w:t>1</w:t>
      </w:r>
      <w:r w:rsidRPr="00AC5E2F">
        <w:rPr>
          <w:rFonts w:ascii="Arial" w:eastAsia="Times New Roman" w:hAnsi="Arial" w:cs="Arial"/>
          <w:color w:val="555555"/>
          <w:sz w:val="24"/>
          <w:szCs w:val="24"/>
        </w:rPr>
        <w:t xml:space="preserve"> hours per response, for a total annual hourly burden of 80 hours. </w:t>
      </w:r>
      <w:r>
        <w:rPr>
          <w:rFonts w:ascii="Arial" w:eastAsia="Times New Roman" w:hAnsi="Arial" w:cs="Arial"/>
          <w:color w:val="555555"/>
          <w:sz w:val="24"/>
          <w:szCs w:val="24"/>
        </w:rPr>
        <w:t xml:space="preserve"> </w:t>
      </w:r>
      <w:r w:rsidRPr="00AC5E2F">
        <w:rPr>
          <w:rFonts w:ascii="Arial" w:eastAsia="Times New Roman" w:hAnsi="Arial" w:cs="Arial"/>
          <w:color w:val="555555"/>
          <w:sz w:val="24"/>
          <w:szCs w:val="24"/>
        </w:rPr>
        <w:t>This estimate is based on the time it takes the FAA to respond to information collection requests from foreign partners and international organizations, and the average number of requests for FAA technical assistance received annually.</w:t>
      </w:r>
    </w:p>
    <w:p w:rsidR="00AC5E2F" w:rsidRPr="00AC5E2F" w:rsidP="00AC5E2F" w14:paraId="3194EDCC" w14:textId="77777777">
      <w:pPr>
        <w:shd w:val="clear" w:color="auto" w:fill="FFFFFF"/>
        <w:spacing w:after="0" w:line="240" w:lineRule="auto"/>
        <w:rPr>
          <w:rFonts w:ascii="Arial" w:eastAsia="Times New Roman" w:hAnsi="Arial" w:cs="Arial"/>
          <w:color w:val="555555"/>
          <w:sz w:val="24"/>
          <w:szCs w:val="24"/>
        </w:rPr>
      </w:pPr>
    </w:p>
    <w:p w:rsidR="00AC5E2F" w:rsidRPr="00AC5E2F" w:rsidP="00AC5E2F" w14:paraId="39737A29" w14:textId="4715C9D8">
      <w:pPr>
        <w:shd w:val="clear" w:color="auto" w:fill="FFFFFF"/>
        <w:spacing w:after="0" w:line="240" w:lineRule="auto"/>
        <w:rPr>
          <w:rFonts w:ascii="Arial" w:eastAsia="Times New Roman" w:hAnsi="Arial" w:cs="Arial"/>
          <w:color w:val="555555"/>
          <w:sz w:val="24"/>
          <w:szCs w:val="24"/>
        </w:rPr>
      </w:pPr>
      <w:r w:rsidRPr="00AC5E2F">
        <w:rPr>
          <w:rFonts w:ascii="Arial" w:eastAsia="Times New Roman" w:hAnsi="Arial" w:cs="Arial"/>
          <w:color w:val="555555"/>
          <w:sz w:val="24"/>
          <w:szCs w:val="24"/>
        </w:rPr>
        <w:t xml:space="preserve">We found that these activities are typically performed by the respondents’ equivalent to a FAA foreign affairs specialist, for which the FAA assumes a mid-grade GS-13 salary, Rest of USA locality. </w:t>
      </w:r>
      <w:r>
        <w:rPr>
          <w:rFonts w:ascii="Arial" w:eastAsia="Times New Roman" w:hAnsi="Arial" w:cs="Arial"/>
          <w:color w:val="555555"/>
          <w:sz w:val="24"/>
          <w:szCs w:val="24"/>
        </w:rPr>
        <w:t xml:space="preserve"> </w:t>
      </w:r>
      <w:r w:rsidRPr="00AC5E2F">
        <w:rPr>
          <w:rFonts w:ascii="Arial" w:eastAsia="Times New Roman" w:hAnsi="Arial" w:cs="Arial"/>
          <w:color w:val="555555"/>
          <w:sz w:val="24"/>
          <w:szCs w:val="24"/>
        </w:rPr>
        <w:t>Annual salary is $11</w:t>
      </w:r>
      <w:r w:rsidR="00EF09ED">
        <w:rPr>
          <w:rFonts w:ascii="Arial" w:eastAsia="Times New Roman" w:hAnsi="Arial" w:cs="Arial"/>
          <w:color w:val="555555"/>
          <w:sz w:val="24"/>
          <w:szCs w:val="24"/>
        </w:rPr>
        <w:t>7</w:t>
      </w:r>
      <w:r w:rsidRPr="00AC5E2F">
        <w:rPr>
          <w:rFonts w:ascii="Arial" w:eastAsia="Times New Roman" w:hAnsi="Arial" w:cs="Arial"/>
          <w:color w:val="555555"/>
          <w:sz w:val="24"/>
          <w:szCs w:val="24"/>
        </w:rPr>
        <w:t>,</w:t>
      </w:r>
      <w:r w:rsidR="00EF09ED">
        <w:rPr>
          <w:rFonts w:ascii="Arial" w:eastAsia="Times New Roman" w:hAnsi="Arial" w:cs="Arial"/>
          <w:color w:val="555555"/>
          <w:sz w:val="24"/>
          <w:szCs w:val="24"/>
        </w:rPr>
        <w:t>0</w:t>
      </w:r>
      <w:r w:rsidRPr="00AC5E2F">
        <w:rPr>
          <w:rFonts w:ascii="Arial" w:eastAsia="Times New Roman" w:hAnsi="Arial" w:cs="Arial"/>
          <w:color w:val="555555"/>
          <w:sz w:val="24"/>
          <w:szCs w:val="24"/>
        </w:rPr>
        <w:t>8</w:t>
      </w:r>
      <w:r w:rsidR="00EF09ED">
        <w:rPr>
          <w:rFonts w:ascii="Arial" w:eastAsia="Times New Roman" w:hAnsi="Arial" w:cs="Arial"/>
          <w:color w:val="555555"/>
          <w:sz w:val="24"/>
          <w:szCs w:val="24"/>
        </w:rPr>
        <w:t>1</w:t>
      </w:r>
      <w:r w:rsidRPr="00AC5E2F">
        <w:rPr>
          <w:rFonts w:ascii="Arial" w:eastAsia="Times New Roman" w:hAnsi="Arial" w:cs="Arial"/>
          <w:color w:val="555555"/>
          <w:sz w:val="24"/>
          <w:szCs w:val="24"/>
        </w:rPr>
        <w:t>,</w:t>
      </w:r>
      <w:r>
        <w:rPr>
          <w:rFonts w:ascii="Arial" w:eastAsia="Times New Roman" w:hAnsi="Arial" w:cs="Arial"/>
          <w:color w:val="555555"/>
          <w:sz w:val="24"/>
          <w:szCs w:val="24"/>
          <w:vertAlign w:val="superscript"/>
        </w:rPr>
        <w:footnoteReference w:id="2"/>
      </w:r>
      <w:r w:rsidRPr="00AC5E2F">
        <w:rPr>
          <w:rFonts w:ascii="Arial" w:eastAsia="Times New Roman" w:hAnsi="Arial" w:cs="Arial"/>
          <w:color w:val="555555"/>
          <w:sz w:val="24"/>
          <w:szCs w:val="24"/>
        </w:rPr>
        <w:t xml:space="preserve"> divided by 2,080 hours for an hourly rate of $5</w:t>
      </w:r>
      <w:r w:rsidR="00EF09ED">
        <w:rPr>
          <w:rFonts w:ascii="Arial" w:eastAsia="Times New Roman" w:hAnsi="Arial" w:cs="Arial"/>
          <w:color w:val="555555"/>
          <w:sz w:val="24"/>
          <w:szCs w:val="24"/>
        </w:rPr>
        <w:t>6</w:t>
      </w:r>
      <w:r w:rsidRPr="00AC5E2F">
        <w:rPr>
          <w:rFonts w:ascii="Arial" w:eastAsia="Times New Roman" w:hAnsi="Arial" w:cs="Arial"/>
          <w:color w:val="555555"/>
          <w:sz w:val="24"/>
          <w:szCs w:val="24"/>
        </w:rPr>
        <w:t>.</w:t>
      </w:r>
      <w:r w:rsidR="00EF09ED">
        <w:rPr>
          <w:rFonts w:ascii="Arial" w:eastAsia="Times New Roman" w:hAnsi="Arial" w:cs="Arial"/>
          <w:color w:val="555555"/>
          <w:sz w:val="24"/>
          <w:szCs w:val="24"/>
        </w:rPr>
        <w:t>29</w:t>
      </w:r>
      <w:r w:rsidRPr="00AC5E2F">
        <w:rPr>
          <w:rFonts w:ascii="Arial" w:eastAsia="Times New Roman" w:hAnsi="Arial" w:cs="Arial"/>
          <w:color w:val="555555"/>
          <w:sz w:val="24"/>
          <w:szCs w:val="24"/>
        </w:rPr>
        <w:t xml:space="preserve">. The FAA uses </w:t>
      </w:r>
      <w:r w:rsidRPr="00AC5E2F">
        <w:rPr>
          <w:rFonts w:ascii="Arial" w:eastAsia="Times New Roman" w:hAnsi="Arial" w:cs="Arial"/>
          <w:color w:val="555555"/>
          <w:sz w:val="24"/>
          <w:szCs w:val="24"/>
        </w:rPr>
        <w:t>a fringe</w:t>
      </w:r>
      <w:r w:rsidRPr="00AC5E2F">
        <w:rPr>
          <w:rFonts w:ascii="Arial" w:eastAsia="Times New Roman" w:hAnsi="Arial" w:cs="Arial"/>
          <w:color w:val="555555"/>
          <w:sz w:val="24"/>
          <w:szCs w:val="24"/>
        </w:rPr>
        <w:t xml:space="preserve"> benefits and overhead cost, for FAA employees, of 100%.</w:t>
      </w:r>
      <w:r>
        <w:rPr>
          <w:rFonts w:ascii="Arial" w:eastAsia="Times New Roman" w:hAnsi="Arial" w:cs="Arial"/>
          <w:color w:val="555555"/>
          <w:sz w:val="24"/>
          <w:szCs w:val="24"/>
          <w:vertAlign w:val="superscript"/>
        </w:rPr>
        <w:footnoteReference w:id="3"/>
      </w:r>
      <w:r w:rsidRPr="00AC5E2F">
        <w:rPr>
          <w:rFonts w:ascii="Arial" w:eastAsia="Times New Roman" w:hAnsi="Arial" w:cs="Arial"/>
          <w:color w:val="555555"/>
          <w:sz w:val="24"/>
          <w:szCs w:val="24"/>
        </w:rPr>
        <w:t xml:space="preserve"> This results in a fully loaded wage of $1</w:t>
      </w:r>
      <w:r w:rsidR="00EF09ED">
        <w:rPr>
          <w:rFonts w:ascii="Arial" w:eastAsia="Times New Roman" w:hAnsi="Arial" w:cs="Arial"/>
          <w:color w:val="555555"/>
          <w:sz w:val="24"/>
          <w:szCs w:val="24"/>
        </w:rPr>
        <w:t>12</w:t>
      </w:r>
      <w:r w:rsidRPr="00AC5E2F">
        <w:rPr>
          <w:rFonts w:ascii="Arial" w:eastAsia="Times New Roman" w:hAnsi="Arial" w:cs="Arial"/>
          <w:color w:val="555555"/>
          <w:sz w:val="24"/>
          <w:szCs w:val="24"/>
        </w:rPr>
        <w:t>.</w:t>
      </w:r>
      <w:r w:rsidR="00EF09ED">
        <w:rPr>
          <w:rFonts w:ascii="Arial" w:eastAsia="Times New Roman" w:hAnsi="Arial" w:cs="Arial"/>
          <w:color w:val="555555"/>
          <w:sz w:val="24"/>
          <w:szCs w:val="24"/>
        </w:rPr>
        <w:t>58</w:t>
      </w:r>
      <w:r w:rsidRPr="00AC5E2F">
        <w:rPr>
          <w:rFonts w:ascii="Arial" w:eastAsia="Times New Roman" w:hAnsi="Arial" w:cs="Arial"/>
          <w:color w:val="555555"/>
          <w:sz w:val="24"/>
          <w:szCs w:val="24"/>
        </w:rPr>
        <w:t xml:space="preserve"> per hour.</w:t>
      </w:r>
    </w:p>
    <w:p w:rsidR="00AC5E2F" w:rsidRPr="00AC5E2F" w:rsidP="00AC5E2F" w14:paraId="1E224293" w14:textId="77777777">
      <w:pPr>
        <w:shd w:val="clear" w:color="auto" w:fill="FFFFFF"/>
        <w:spacing w:after="0" w:line="240" w:lineRule="auto"/>
        <w:rPr>
          <w:rFonts w:ascii="Arial" w:eastAsia="Times New Roman" w:hAnsi="Arial" w:cs="Arial"/>
          <w:color w:val="555555"/>
          <w:sz w:val="24"/>
          <w:szCs w:val="24"/>
        </w:rPr>
      </w:pPr>
    </w:p>
    <w:p w:rsidR="00AC5E2F" w:rsidP="00AC5E2F" w14:paraId="2360C66A" w14:textId="384C6780">
      <w:pPr>
        <w:shd w:val="clear" w:color="auto" w:fill="FFFFFF"/>
        <w:spacing w:after="0" w:line="240" w:lineRule="auto"/>
        <w:rPr>
          <w:rFonts w:ascii="Arial" w:eastAsia="Times New Roman" w:hAnsi="Arial" w:cs="Arial"/>
          <w:color w:val="555555"/>
          <w:sz w:val="24"/>
          <w:szCs w:val="24"/>
        </w:rPr>
      </w:pPr>
      <w:r w:rsidRPr="00AC5E2F">
        <w:rPr>
          <w:rFonts w:ascii="Arial" w:eastAsia="Times New Roman" w:hAnsi="Arial" w:cs="Arial"/>
          <w:color w:val="555555"/>
          <w:sz w:val="24"/>
          <w:szCs w:val="24"/>
        </w:rPr>
        <w:t>The total hourly burden of 80 multiplied by the fully loaded hourly rate of $1</w:t>
      </w:r>
      <w:r w:rsidR="00EF09ED">
        <w:rPr>
          <w:rFonts w:ascii="Arial" w:eastAsia="Times New Roman" w:hAnsi="Arial" w:cs="Arial"/>
          <w:color w:val="555555"/>
          <w:sz w:val="24"/>
          <w:szCs w:val="24"/>
        </w:rPr>
        <w:t>12</w:t>
      </w:r>
      <w:r w:rsidRPr="00AC5E2F">
        <w:rPr>
          <w:rFonts w:ascii="Arial" w:eastAsia="Times New Roman" w:hAnsi="Arial" w:cs="Arial"/>
          <w:color w:val="555555"/>
          <w:sz w:val="24"/>
          <w:szCs w:val="24"/>
        </w:rPr>
        <w:t>.</w:t>
      </w:r>
      <w:r w:rsidR="00EF09ED">
        <w:rPr>
          <w:rFonts w:ascii="Arial" w:eastAsia="Times New Roman" w:hAnsi="Arial" w:cs="Arial"/>
          <w:color w:val="555555"/>
          <w:sz w:val="24"/>
          <w:szCs w:val="24"/>
        </w:rPr>
        <w:t>58</w:t>
      </w:r>
      <w:r w:rsidRPr="00AC5E2F">
        <w:rPr>
          <w:rFonts w:ascii="Arial" w:eastAsia="Times New Roman" w:hAnsi="Arial" w:cs="Arial"/>
          <w:color w:val="555555"/>
          <w:sz w:val="24"/>
          <w:szCs w:val="24"/>
        </w:rPr>
        <w:t xml:space="preserve"> results in an annual economic burden of </w:t>
      </w:r>
      <w:r w:rsidRPr="00AC5E2F">
        <w:rPr>
          <w:rFonts w:ascii="Arial" w:eastAsia="Times New Roman" w:hAnsi="Arial" w:cs="Arial"/>
          <w:b/>
          <w:color w:val="555555"/>
          <w:sz w:val="24"/>
          <w:szCs w:val="24"/>
        </w:rPr>
        <w:t>$</w:t>
      </w:r>
      <w:r w:rsidR="00E7727B">
        <w:rPr>
          <w:rFonts w:ascii="Arial" w:eastAsia="Times New Roman" w:hAnsi="Arial" w:cs="Arial"/>
          <w:b/>
          <w:color w:val="555555"/>
          <w:sz w:val="24"/>
          <w:szCs w:val="24"/>
        </w:rPr>
        <w:t>9</w:t>
      </w:r>
      <w:r w:rsidRPr="00AC5E2F">
        <w:rPr>
          <w:rFonts w:ascii="Arial" w:eastAsia="Times New Roman" w:hAnsi="Arial" w:cs="Arial"/>
          <w:b/>
          <w:color w:val="555555"/>
          <w:sz w:val="24"/>
          <w:szCs w:val="24"/>
        </w:rPr>
        <w:t>,</w:t>
      </w:r>
      <w:r w:rsidR="00E7727B">
        <w:rPr>
          <w:rFonts w:ascii="Arial" w:eastAsia="Times New Roman" w:hAnsi="Arial" w:cs="Arial"/>
          <w:b/>
          <w:color w:val="555555"/>
          <w:sz w:val="24"/>
          <w:szCs w:val="24"/>
        </w:rPr>
        <w:t>000</w:t>
      </w:r>
      <w:r w:rsidRPr="00AC5E2F">
        <w:rPr>
          <w:rFonts w:ascii="Arial" w:eastAsia="Times New Roman" w:hAnsi="Arial" w:cs="Arial"/>
          <w:b/>
          <w:color w:val="555555"/>
          <w:sz w:val="24"/>
          <w:szCs w:val="24"/>
        </w:rPr>
        <w:t>.</w:t>
      </w:r>
      <w:r w:rsidR="00E7727B">
        <w:rPr>
          <w:rFonts w:ascii="Arial" w:eastAsia="Times New Roman" w:hAnsi="Arial" w:cs="Arial"/>
          <w:b/>
          <w:color w:val="555555"/>
          <w:sz w:val="24"/>
          <w:szCs w:val="24"/>
        </w:rPr>
        <w:t>40</w:t>
      </w:r>
      <w:r w:rsidRPr="00AC5E2F">
        <w:rPr>
          <w:rFonts w:ascii="Arial" w:eastAsia="Times New Roman" w:hAnsi="Arial" w:cs="Arial"/>
          <w:color w:val="555555"/>
          <w:sz w:val="24"/>
          <w:szCs w:val="24"/>
        </w:rPr>
        <w:t>.</w:t>
      </w:r>
    </w:p>
    <w:p w:rsidR="00AC5E2F" w:rsidP="00AC5E2F" w14:paraId="55BF08E8" w14:textId="77777777">
      <w:pPr>
        <w:shd w:val="clear" w:color="auto" w:fill="FFFFFF"/>
        <w:spacing w:after="0" w:line="240" w:lineRule="auto"/>
        <w:rPr>
          <w:rFonts w:ascii="Arial" w:eastAsia="Times New Roman" w:hAnsi="Arial" w:cs="Arial"/>
          <w:color w:val="555555"/>
          <w:sz w:val="24"/>
          <w:szCs w:val="24"/>
        </w:rPr>
      </w:pPr>
    </w:p>
    <w:p w:rsidR="00D75DEA" w:rsidP="00AC5E2F" w14:paraId="2F3C84E2" w14:textId="77777777">
      <w:pPr>
        <w:shd w:val="clear" w:color="auto" w:fill="FFFFFF"/>
        <w:spacing w:after="0" w:line="240" w:lineRule="auto"/>
        <w:rPr>
          <w:rFonts w:ascii="Arial" w:eastAsia="Times New Roman" w:hAnsi="Arial" w:cs="Arial"/>
          <w:color w:val="555555"/>
          <w:sz w:val="24"/>
          <w:szCs w:val="24"/>
        </w:rPr>
      </w:pPr>
    </w:p>
    <w:p w:rsidR="00D75DEA" w:rsidP="00AC5E2F" w14:paraId="294E199B" w14:textId="77777777">
      <w:pPr>
        <w:shd w:val="clear" w:color="auto" w:fill="FFFFFF"/>
        <w:spacing w:after="0" w:line="240" w:lineRule="auto"/>
        <w:rPr>
          <w:rFonts w:ascii="Arial" w:eastAsia="Times New Roman" w:hAnsi="Arial" w:cs="Arial"/>
          <w:color w:val="555555"/>
          <w:sz w:val="24"/>
          <w:szCs w:val="24"/>
        </w:rPr>
      </w:pPr>
    </w:p>
    <w:p w:rsidR="00D75DEA" w:rsidRPr="00AC5E2F" w:rsidP="00AC5E2F" w14:paraId="0CB64D78" w14:textId="77777777">
      <w:pPr>
        <w:shd w:val="clear" w:color="auto" w:fill="FFFFFF"/>
        <w:spacing w:after="0" w:line="240" w:lineRule="auto"/>
        <w:rPr>
          <w:rFonts w:ascii="Arial" w:eastAsia="Times New Roman" w:hAnsi="Arial" w:cs="Arial"/>
          <w:color w:val="555555"/>
          <w:sz w:val="24"/>
          <w:szCs w:val="24"/>
        </w:rPr>
      </w:pPr>
    </w:p>
    <w:p w:rsidR="00AC5E2F" w:rsidRPr="00AC5E2F" w:rsidP="00AC5E2F" w14:paraId="52A88F26" w14:textId="77777777">
      <w:pPr>
        <w:shd w:val="clear" w:color="auto" w:fill="FFFFFF"/>
        <w:spacing w:after="0" w:line="240" w:lineRule="auto"/>
        <w:jc w:val="center"/>
        <w:rPr>
          <w:rFonts w:ascii="Arial" w:eastAsia="Times New Roman" w:hAnsi="Arial" w:cs="Arial"/>
          <w:b/>
          <w:bCs/>
          <w:color w:val="555555"/>
          <w:sz w:val="24"/>
          <w:szCs w:val="24"/>
        </w:rPr>
      </w:pPr>
      <w:r w:rsidRPr="00AC5E2F">
        <w:rPr>
          <w:rFonts w:ascii="Arial" w:eastAsia="Times New Roman" w:hAnsi="Arial" w:cs="Arial"/>
          <w:b/>
          <w:bCs/>
          <w:color w:val="555555"/>
          <w:sz w:val="24"/>
          <w:szCs w:val="24"/>
        </w:rPr>
        <w:t>Total Burden Summary Table</w:t>
      </w:r>
    </w:p>
    <w:tbl>
      <w:tblPr>
        <w:tblW w:w="6176" w:type="dxa"/>
        <w:jc w:val="center"/>
        <w:tblLook w:val="04A0"/>
      </w:tblPr>
      <w:tblGrid>
        <w:gridCol w:w="1900"/>
        <w:gridCol w:w="1350"/>
        <w:gridCol w:w="1950"/>
        <w:gridCol w:w="1444"/>
      </w:tblGrid>
      <w:tr w14:paraId="2E8482DF" w14:textId="77777777" w:rsidTr="00275979">
        <w:tblPrEx>
          <w:tblW w:w="6176" w:type="dxa"/>
          <w:jc w:val="center"/>
          <w:tblLook w:val="04A0"/>
        </w:tblPrEx>
        <w:trPr>
          <w:trHeight w:val="630"/>
          <w:jc w:val="center"/>
        </w:trPr>
        <w:tc>
          <w:tcPr>
            <w:tcW w:w="1900" w:type="dxa"/>
            <w:tcBorders>
              <w:top w:val="single" w:sz="4" w:space="0" w:color="auto"/>
              <w:left w:val="single" w:sz="4" w:space="0" w:color="auto"/>
              <w:bottom w:val="single" w:sz="4" w:space="0" w:color="auto"/>
              <w:right w:val="single" w:sz="4" w:space="0" w:color="auto"/>
            </w:tcBorders>
            <w:noWrap/>
            <w:vAlign w:val="center"/>
            <w:hideMark/>
          </w:tcPr>
          <w:p w:rsidR="00AC5E2F" w:rsidRPr="00AC5E2F" w:rsidP="00AC5E2F" w14:paraId="278878F3" w14:textId="77777777">
            <w:pPr>
              <w:shd w:val="clear" w:color="auto" w:fill="FFFFFF"/>
              <w:spacing w:after="0" w:line="240" w:lineRule="auto"/>
              <w:rPr>
                <w:rFonts w:ascii="Arial" w:eastAsia="Times New Roman" w:hAnsi="Arial" w:cs="Arial"/>
                <w:color w:val="555555"/>
                <w:sz w:val="24"/>
                <w:szCs w:val="24"/>
              </w:rPr>
            </w:pPr>
            <w:r w:rsidRPr="00AC5E2F">
              <w:rPr>
                <w:rFonts w:ascii="Arial" w:eastAsia="Times New Roman" w:hAnsi="Arial" w:cs="Arial"/>
                <w:color w:val="555555"/>
                <w:sz w:val="24"/>
                <w:szCs w:val="24"/>
              </w:rPr>
              <w:t>Summary</w:t>
            </w:r>
          </w:p>
          <w:p w:rsidR="00AC5E2F" w:rsidRPr="00AC5E2F" w:rsidP="00AC5E2F" w14:paraId="3994DB71" w14:textId="77777777">
            <w:pPr>
              <w:shd w:val="clear" w:color="auto" w:fill="FFFFFF"/>
              <w:spacing w:after="0" w:line="240" w:lineRule="auto"/>
              <w:rPr>
                <w:rFonts w:ascii="Arial" w:eastAsia="Times New Roman" w:hAnsi="Arial" w:cs="Arial"/>
                <w:color w:val="555555"/>
                <w:sz w:val="24"/>
                <w:szCs w:val="24"/>
              </w:rPr>
            </w:pPr>
            <w:r w:rsidRPr="00AC5E2F">
              <w:rPr>
                <w:rFonts w:ascii="Arial" w:eastAsia="Times New Roman" w:hAnsi="Arial" w:cs="Arial"/>
                <w:color w:val="555555"/>
                <w:sz w:val="24"/>
                <w:szCs w:val="24"/>
              </w:rPr>
              <w:t>(Annual Numbers)</w:t>
            </w:r>
          </w:p>
        </w:tc>
        <w:tc>
          <w:tcPr>
            <w:tcW w:w="1118" w:type="dxa"/>
            <w:tcBorders>
              <w:top w:val="single" w:sz="4" w:space="0" w:color="auto"/>
              <w:left w:val="nil"/>
              <w:bottom w:val="single" w:sz="4" w:space="0" w:color="auto"/>
              <w:right w:val="single" w:sz="4" w:space="0" w:color="auto"/>
            </w:tcBorders>
            <w:noWrap/>
            <w:vAlign w:val="center"/>
            <w:hideMark/>
          </w:tcPr>
          <w:p w:rsidR="00AC5E2F" w:rsidRPr="00AC5E2F" w:rsidP="00AC5E2F" w14:paraId="1EB35DBD" w14:textId="77777777">
            <w:pPr>
              <w:shd w:val="clear" w:color="auto" w:fill="FFFFFF"/>
              <w:spacing w:after="0" w:line="240" w:lineRule="auto"/>
              <w:rPr>
                <w:rFonts w:ascii="Arial" w:eastAsia="Times New Roman" w:hAnsi="Arial" w:cs="Arial"/>
                <w:b/>
                <w:bCs/>
                <w:color w:val="555555"/>
                <w:sz w:val="24"/>
                <w:szCs w:val="24"/>
              </w:rPr>
            </w:pPr>
            <w:r w:rsidRPr="00AC5E2F">
              <w:rPr>
                <w:rFonts w:ascii="Arial" w:eastAsia="Times New Roman" w:hAnsi="Arial" w:cs="Arial"/>
                <w:b/>
                <w:bCs/>
                <w:color w:val="555555"/>
                <w:sz w:val="24"/>
                <w:szCs w:val="24"/>
              </w:rPr>
              <w:t>Reporting</w:t>
            </w:r>
          </w:p>
        </w:tc>
        <w:tc>
          <w:tcPr>
            <w:tcW w:w="1579" w:type="dxa"/>
            <w:tcBorders>
              <w:top w:val="single" w:sz="4" w:space="0" w:color="auto"/>
              <w:left w:val="nil"/>
              <w:bottom w:val="single" w:sz="4" w:space="0" w:color="auto"/>
              <w:right w:val="single" w:sz="4" w:space="0" w:color="auto"/>
            </w:tcBorders>
            <w:noWrap/>
            <w:vAlign w:val="center"/>
            <w:hideMark/>
          </w:tcPr>
          <w:p w:rsidR="00AC5E2F" w:rsidRPr="00AC5E2F" w:rsidP="00AC5E2F" w14:paraId="621FCD69" w14:textId="77777777">
            <w:pPr>
              <w:shd w:val="clear" w:color="auto" w:fill="FFFFFF"/>
              <w:spacing w:after="0" w:line="240" w:lineRule="auto"/>
              <w:rPr>
                <w:rFonts w:ascii="Arial" w:eastAsia="Times New Roman" w:hAnsi="Arial" w:cs="Arial"/>
                <w:b/>
                <w:bCs/>
                <w:color w:val="555555"/>
                <w:sz w:val="24"/>
                <w:szCs w:val="24"/>
              </w:rPr>
            </w:pPr>
            <w:r w:rsidRPr="00AC5E2F">
              <w:rPr>
                <w:rFonts w:ascii="Arial" w:eastAsia="Times New Roman" w:hAnsi="Arial" w:cs="Arial"/>
                <w:b/>
                <w:bCs/>
                <w:color w:val="555555"/>
                <w:sz w:val="24"/>
                <w:szCs w:val="24"/>
              </w:rPr>
              <w:t>Recordkeeping</w:t>
            </w:r>
          </w:p>
        </w:tc>
        <w:tc>
          <w:tcPr>
            <w:tcW w:w="1579" w:type="dxa"/>
            <w:tcBorders>
              <w:top w:val="single" w:sz="4" w:space="0" w:color="auto"/>
              <w:left w:val="nil"/>
              <w:bottom w:val="single" w:sz="4" w:space="0" w:color="auto"/>
              <w:right w:val="single" w:sz="4" w:space="0" w:color="auto"/>
            </w:tcBorders>
            <w:vAlign w:val="center"/>
          </w:tcPr>
          <w:p w:rsidR="00AC5E2F" w:rsidRPr="00AC5E2F" w:rsidP="00AC5E2F" w14:paraId="7918265C" w14:textId="77777777">
            <w:pPr>
              <w:shd w:val="clear" w:color="auto" w:fill="FFFFFF"/>
              <w:spacing w:after="0" w:line="240" w:lineRule="auto"/>
              <w:rPr>
                <w:rFonts w:ascii="Arial" w:eastAsia="Times New Roman" w:hAnsi="Arial" w:cs="Arial"/>
                <w:b/>
                <w:bCs/>
                <w:color w:val="555555"/>
                <w:sz w:val="24"/>
                <w:szCs w:val="24"/>
              </w:rPr>
            </w:pPr>
            <w:r w:rsidRPr="00AC5E2F">
              <w:rPr>
                <w:rFonts w:ascii="Arial" w:eastAsia="Times New Roman" w:hAnsi="Arial" w:cs="Arial"/>
                <w:b/>
                <w:bCs/>
                <w:color w:val="555555"/>
                <w:sz w:val="24"/>
                <w:szCs w:val="24"/>
              </w:rPr>
              <w:t>Disclosure</w:t>
            </w:r>
          </w:p>
        </w:tc>
      </w:tr>
      <w:tr w14:paraId="32D11DC9" w14:textId="77777777" w:rsidTr="00275979">
        <w:tblPrEx>
          <w:tblW w:w="6176" w:type="dxa"/>
          <w:jc w:val="center"/>
          <w:tblLook w:val="04A0"/>
        </w:tblPrEx>
        <w:trPr>
          <w:trHeight w:val="465"/>
          <w:jc w:val="center"/>
        </w:trPr>
        <w:tc>
          <w:tcPr>
            <w:tcW w:w="1900" w:type="dxa"/>
            <w:tcBorders>
              <w:top w:val="nil"/>
              <w:left w:val="single" w:sz="4" w:space="0" w:color="auto"/>
              <w:bottom w:val="single" w:sz="4" w:space="0" w:color="auto"/>
              <w:right w:val="single" w:sz="4" w:space="0" w:color="auto"/>
            </w:tcBorders>
            <w:noWrap/>
            <w:vAlign w:val="bottom"/>
            <w:hideMark/>
          </w:tcPr>
          <w:p w:rsidR="00AC5E2F" w:rsidRPr="00AC5E2F" w:rsidP="00AC5E2F" w14:paraId="2C9D6AC5" w14:textId="77777777">
            <w:pPr>
              <w:shd w:val="clear" w:color="auto" w:fill="FFFFFF"/>
              <w:spacing w:after="0" w:line="240" w:lineRule="auto"/>
              <w:rPr>
                <w:rFonts w:ascii="Arial" w:eastAsia="Times New Roman" w:hAnsi="Arial" w:cs="Arial"/>
                <w:b/>
                <w:bCs/>
                <w:color w:val="555555"/>
                <w:sz w:val="24"/>
                <w:szCs w:val="24"/>
              </w:rPr>
            </w:pPr>
            <w:r w:rsidRPr="00AC5E2F">
              <w:rPr>
                <w:rFonts w:ascii="Arial" w:eastAsia="Times New Roman" w:hAnsi="Arial" w:cs="Arial"/>
                <w:b/>
                <w:bCs/>
                <w:color w:val="555555"/>
                <w:sz w:val="24"/>
                <w:szCs w:val="24"/>
              </w:rPr>
              <w:t># of Respondents</w:t>
            </w:r>
          </w:p>
        </w:tc>
        <w:tc>
          <w:tcPr>
            <w:tcW w:w="1118" w:type="dxa"/>
            <w:tcBorders>
              <w:top w:val="nil"/>
              <w:left w:val="nil"/>
              <w:bottom w:val="single" w:sz="4" w:space="0" w:color="auto"/>
              <w:right w:val="single" w:sz="4" w:space="0" w:color="auto"/>
            </w:tcBorders>
            <w:noWrap/>
            <w:vAlign w:val="center"/>
          </w:tcPr>
          <w:p w:rsidR="00AC5E2F" w:rsidRPr="00AC5E2F" w:rsidP="00AC5E2F" w14:paraId="2E15E587" w14:textId="3AC0A959">
            <w:p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195</w:t>
            </w:r>
          </w:p>
        </w:tc>
        <w:tc>
          <w:tcPr>
            <w:tcW w:w="1579" w:type="dxa"/>
            <w:tcBorders>
              <w:top w:val="nil"/>
              <w:left w:val="nil"/>
              <w:bottom w:val="single" w:sz="4" w:space="0" w:color="auto"/>
              <w:right w:val="single" w:sz="4" w:space="0" w:color="auto"/>
            </w:tcBorders>
            <w:noWrap/>
            <w:vAlign w:val="center"/>
          </w:tcPr>
          <w:p w:rsidR="00AC5E2F" w:rsidRPr="00AC5E2F" w:rsidP="00AC5E2F" w14:paraId="19133D58" w14:textId="77777777">
            <w:pPr>
              <w:shd w:val="clear" w:color="auto" w:fill="FFFFFF"/>
              <w:spacing w:after="0" w:line="240" w:lineRule="auto"/>
              <w:rPr>
                <w:rFonts w:ascii="Arial" w:eastAsia="Times New Roman" w:hAnsi="Arial" w:cs="Arial"/>
                <w:color w:val="555555"/>
                <w:sz w:val="24"/>
                <w:szCs w:val="24"/>
              </w:rPr>
            </w:pPr>
            <w:r w:rsidRPr="00AC5E2F">
              <w:rPr>
                <w:rFonts w:ascii="Arial" w:eastAsia="Times New Roman" w:hAnsi="Arial" w:cs="Arial"/>
                <w:color w:val="555555"/>
                <w:sz w:val="24"/>
                <w:szCs w:val="24"/>
              </w:rPr>
              <w:t>0</w:t>
            </w:r>
          </w:p>
        </w:tc>
        <w:tc>
          <w:tcPr>
            <w:tcW w:w="1579" w:type="dxa"/>
            <w:tcBorders>
              <w:top w:val="nil"/>
              <w:left w:val="nil"/>
              <w:bottom w:val="single" w:sz="4" w:space="0" w:color="auto"/>
              <w:right w:val="single" w:sz="4" w:space="0" w:color="auto"/>
            </w:tcBorders>
            <w:vAlign w:val="center"/>
          </w:tcPr>
          <w:p w:rsidR="00AC5E2F" w:rsidRPr="00AC5E2F" w:rsidP="00AC5E2F" w14:paraId="12250F85" w14:textId="77777777">
            <w:pPr>
              <w:shd w:val="clear" w:color="auto" w:fill="FFFFFF"/>
              <w:spacing w:after="0" w:line="240" w:lineRule="auto"/>
              <w:rPr>
                <w:rFonts w:ascii="Arial" w:eastAsia="Times New Roman" w:hAnsi="Arial" w:cs="Arial"/>
                <w:color w:val="555555"/>
                <w:sz w:val="24"/>
                <w:szCs w:val="24"/>
              </w:rPr>
            </w:pPr>
            <w:r w:rsidRPr="00AC5E2F">
              <w:rPr>
                <w:rFonts w:ascii="Arial" w:eastAsia="Times New Roman" w:hAnsi="Arial" w:cs="Arial"/>
                <w:color w:val="555555"/>
                <w:sz w:val="24"/>
                <w:szCs w:val="24"/>
              </w:rPr>
              <w:t>0</w:t>
            </w:r>
          </w:p>
        </w:tc>
      </w:tr>
      <w:tr w14:paraId="111AA5B7" w14:textId="77777777" w:rsidTr="00275979">
        <w:tblPrEx>
          <w:tblW w:w="6176" w:type="dxa"/>
          <w:jc w:val="center"/>
          <w:tblLook w:val="04A0"/>
        </w:tblPrEx>
        <w:trPr>
          <w:trHeight w:val="330"/>
          <w:jc w:val="center"/>
        </w:trPr>
        <w:tc>
          <w:tcPr>
            <w:tcW w:w="1900" w:type="dxa"/>
            <w:tcBorders>
              <w:top w:val="nil"/>
              <w:left w:val="single" w:sz="4" w:space="0" w:color="auto"/>
              <w:bottom w:val="single" w:sz="4" w:space="0" w:color="auto"/>
              <w:right w:val="single" w:sz="4" w:space="0" w:color="auto"/>
            </w:tcBorders>
            <w:noWrap/>
            <w:vAlign w:val="bottom"/>
            <w:hideMark/>
          </w:tcPr>
          <w:p w:rsidR="00AC5E2F" w:rsidRPr="00AC5E2F" w:rsidP="00AC5E2F" w14:paraId="1B7071E7" w14:textId="77777777">
            <w:pPr>
              <w:shd w:val="clear" w:color="auto" w:fill="FFFFFF"/>
              <w:spacing w:after="0" w:line="240" w:lineRule="auto"/>
              <w:rPr>
                <w:rFonts w:ascii="Arial" w:eastAsia="Times New Roman" w:hAnsi="Arial" w:cs="Arial"/>
                <w:b/>
                <w:bCs/>
                <w:color w:val="555555"/>
                <w:sz w:val="24"/>
                <w:szCs w:val="24"/>
              </w:rPr>
            </w:pPr>
            <w:r w:rsidRPr="00AC5E2F">
              <w:rPr>
                <w:rFonts w:ascii="Arial" w:eastAsia="Times New Roman" w:hAnsi="Arial" w:cs="Arial"/>
                <w:b/>
                <w:bCs/>
                <w:color w:val="555555"/>
                <w:sz w:val="24"/>
                <w:szCs w:val="24"/>
              </w:rPr>
              <w:t># of Responses per Respondent</w:t>
            </w:r>
          </w:p>
        </w:tc>
        <w:tc>
          <w:tcPr>
            <w:tcW w:w="1118" w:type="dxa"/>
            <w:tcBorders>
              <w:top w:val="nil"/>
              <w:left w:val="nil"/>
              <w:bottom w:val="single" w:sz="4" w:space="0" w:color="auto"/>
              <w:right w:val="single" w:sz="4" w:space="0" w:color="auto"/>
            </w:tcBorders>
            <w:noWrap/>
            <w:vAlign w:val="center"/>
          </w:tcPr>
          <w:p w:rsidR="00AC5E2F" w:rsidRPr="00AC5E2F" w:rsidP="00AC5E2F" w14:paraId="43CE6224" w14:textId="77777777">
            <w:pPr>
              <w:shd w:val="clear" w:color="auto" w:fill="FFFFFF"/>
              <w:spacing w:after="0" w:line="240" w:lineRule="auto"/>
              <w:rPr>
                <w:rFonts w:ascii="Arial" w:eastAsia="Times New Roman" w:hAnsi="Arial" w:cs="Arial"/>
                <w:color w:val="555555"/>
                <w:sz w:val="24"/>
                <w:szCs w:val="24"/>
              </w:rPr>
            </w:pPr>
            <w:r w:rsidRPr="00AC5E2F">
              <w:rPr>
                <w:rFonts w:ascii="Arial" w:eastAsia="Times New Roman" w:hAnsi="Arial" w:cs="Arial"/>
                <w:color w:val="555555"/>
                <w:sz w:val="24"/>
                <w:szCs w:val="24"/>
              </w:rPr>
              <w:t>1</w:t>
            </w:r>
          </w:p>
        </w:tc>
        <w:tc>
          <w:tcPr>
            <w:tcW w:w="1579" w:type="dxa"/>
            <w:tcBorders>
              <w:top w:val="nil"/>
              <w:left w:val="nil"/>
              <w:bottom w:val="single" w:sz="4" w:space="0" w:color="auto"/>
              <w:right w:val="single" w:sz="4" w:space="0" w:color="auto"/>
            </w:tcBorders>
            <w:noWrap/>
            <w:vAlign w:val="center"/>
          </w:tcPr>
          <w:p w:rsidR="00AC5E2F" w:rsidRPr="00AC5E2F" w:rsidP="00AC5E2F" w14:paraId="5F97D3E5" w14:textId="77777777">
            <w:pPr>
              <w:shd w:val="clear" w:color="auto" w:fill="FFFFFF"/>
              <w:spacing w:after="0" w:line="240" w:lineRule="auto"/>
              <w:rPr>
                <w:rFonts w:ascii="Arial" w:eastAsia="Times New Roman" w:hAnsi="Arial" w:cs="Arial"/>
                <w:color w:val="555555"/>
                <w:sz w:val="24"/>
                <w:szCs w:val="24"/>
              </w:rPr>
            </w:pPr>
            <w:r w:rsidRPr="00AC5E2F">
              <w:rPr>
                <w:rFonts w:ascii="Arial" w:eastAsia="Times New Roman" w:hAnsi="Arial" w:cs="Arial"/>
                <w:color w:val="555555"/>
                <w:sz w:val="24"/>
                <w:szCs w:val="24"/>
              </w:rPr>
              <w:t>0</w:t>
            </w:r>
          </w:p>
        </w:tc>
        <w:tc>
          <w:tcPr>
            <w:tcW w:w="1579" w:type="dxa"/>
            <w:tcBorders>
              <w:top w:val="nil"/>
              <w:left w:val="nil"/>
              <w:bottom w:val="single" w:sz="4" w:space="0" w:color="auto"/>
              <w:right w:val="single" w:sz="4" w:space="0" w:color="auto"/>
            </w:tcBorders>
            <w:vAlign w:val="center"/>
          </w:tcPr>
          <w:p w:rsidR="00AC5E2F" w:rsidRPr="00AC5E2F" w:rsidP="00AC5E2F" w14:paraId="5EA8E9B5" w14:textId="77777777">
            <w:pPr>
              <w:shd w:val="clear" w:color="auto" w:fill="FFFFFF"/>
              <w:spacing w:after="0" w:line="240" w:lineRule="auto"/>
              <w:rPr>
                <w:rFonts w:ascii="Arial" w:eastAsia="Times New Roman" w:hAnsi="Arial" w:cs="Arial"/>
                <w:color w:val="555555"/>
                <w:sz w:val="24"/>
                <w:szCs w:val="24"/>
              </w:rPr>
            </w:pPr>
            <w:r w:rsidRPr="00AC5E2F">
              <w:rPr>
                <w:rFonts w:ascii="Arial" w:eastAsia="Times New Roman" w:hAnsi="Arial" w:cs="Arial"/>
                <w:color w:val="555555"/>
                <w:sz w:val="24"/>
                <w:szCs w:val="24"/>
              </w:rPr>
              <w:t>0</w:t>
            </w:r>
          </w:p>
        </w:tc>
      </w:tr>
      <w:tr w14:paraId="00BB3BD7" w14:textId="77777777" w:rsidTr="00275979">
        <w:tblPrEx>
          <w:tblW w:w="6176" w:type="dxa"/>
          <w:jc w:val="center"/>
          <w:tblLook w:val="04A0"/>
        </w:tblPrEx>
        <w:trPr>
          <w:trHeight w:val="330"/>
          <w:jc w:val="center"/>
        </w:trPr>
        <w:tc>
          <w:tcPr>
            <w:tcW w:w="1900" w:type="dxa"/>
            <w:tcBorders>
              <w:top w:val="nil"/>
              <w:left w:val="single" w:sz="4" w:space="0" w:color="auto"/>
              <w:bottom w:val="single" w:sz="4" w:space="0" w:color="auto"/>
              <w:right w:val="single" w:sz="4" w:space="0" w:color="auto"/>
            </w:tcBorders>
            <w:noWrap/>
            <w:vAlign w:val="bottom"/>
            <w:hideMark/>
          </w:tcPr>
          <w:p w:rsidR="00AC5E2F" w:rsidRPr="00AC5E2F" w:rsidP="00AC5E2F" w14:paraId="4654129B" w14:textId="77777777">
            <w:pPr>
              <w:shd w:val="clear" w:color="auto" w:fill="FFFFFF"/>
              <w:spacing w:after="0" w:line="240" w:lineRule="auto"/>
              <w:rPr>
                <w:rFonts w:ascii="Arial" w:eastAsia="Times New Roman" w:hAnsi="Arial" w:cs="Arial"/>
                <w:b/>
                <w:bCs/>
                <w:color w:val="555555"/>
                <w:sz w:val="24"/>
                <w:szCs w:val="24"/>
              </w:rPr>
            </w:pPr>
            <w:r w:rsidRPr="00AC5E2F">
              <w:rPr>
                <w:rFonts w:ascii="Arial" w:eastAsia="Times New Roman" w:hAnsi="Arial" w:cs="Arial"/>
                <w:b/>
                <w:bCs/>
                <w:color w:val="555555"/>
                <w:sz w:val="24"/>
                <w:szCs w:val="24"/>
              </w:rPr>
              <w:t>Time per Response (hours)</w:t>
            </w:r>
          </w:p>
        </w:tc>
        <w:tc>
          <w:tcPr>
            <w:tcW w:w="1118" w:type="dxa"/>
            <w:tcBorders>
              <w:top w:val="nil"/>
              <w:left w:val="nil"/>
              <w:bottom w:val="single" w:sz="4" w:space="0" w:color="auto"/>
              <w:right w:val="single" w:sz="4" w:space="0" w:color="auto"/>
            </w:tcBorders>
            <w:noWrap/>
            <w:vAlign w:val="center"/>
          </w:tcPr>
          <w:p w:rsidR="00AC5E2F" w:rsidRPr="00AC5E2F" w:rsidP="00AC5E2F" w14:paraId="225A95D5" w14:textId="12BE54C1">
            <w:p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0.4102</w:t>
            </w:r>
          </w:p>
        </w:tc>
        <w:tc>
          <w:tcPr>
            <w:tcW w:w="1579" w:type="dxa"/>
            <w:tcBorders>
              <w:top w:val="nil"/>
              <w:left w:val="nil"/>
              <w:bottom w:val="single" w:sz="4" w:space="0" w:color="auto"/>
              <w:right w:val="single" w:sz="4" w:space="0" w:color="auto"/>
            </w:tcBorders>
            <w:noWrap/>
            <w:vAlign w:val="center"/>
          </w:tcPr>
          <w:p w:rsidR="00AC5E2F" w:rsidRPr="00AC5E2F" w:rsidP="00AC5E2F" w14:paraId="0832D7D6" w14:textId="77777777">
            <w:pPr>
              <w:shd w:val="clear" w:color="auto" w:fill="FFFFFF"/>
              <w:spacing w:after="0" w:line="240" w:lineRule="auto"/>
              <w:rPr>
                <w:rFonts w:ascii="Arial" w:eastAsia="Times New Roman" w:hAnsi="Arial" w:cs="Arial"/>
                <w:color w:val="555555"/>
                <w:sz w:val="24"/>
                <w:szCs w:val="24"/>
              </w:rPr>
            </w:pPr>
            <w:r w:rsidRPr="00AC5E2F">
              <w:rPr>
                <w:rFonts w:ascii="Arial" w:eastAsia="Times New Roman" w:hAnsi="Arial" w:cs="Arial"/>
                <w:color w:val="555555"/>
                <w:sz w:val="24"/>
                <w:szCs w:val="24"/>
              </w:rPr>
              <w:t>0</w:t>
            </w:r>
          </w:p>
        </w:tc>
        <w:tc>
          <w:tcPr>
            <w:tcW w:w="1579" w:type="dxa"/>
            <w:tcBorders>
              <w:top w:val="nil"/>
              <w:left w:val="nil"/>
              <w:bottom w:val="single" w:sz="4" w:space="0" w:color="auto"/>
              <w:right w:val="single" w:sz="4" w:space="0" w:color="auto"/>
            </w:tcBorders>
            <w:vAlign w:val="center"/>
          </w:tcPr>
          <w:p w:rsidR="00AC5E2F" w:rsidRPr="00AC5E2F" w:rsidP="00AC5E2F" w14:paraId="218EDCD9" w14:textId="77777777">
            <w:pPr>
              <w:shd w:val="clear" w:color="auto" w:fill="FFFFFF"/>
              <w:spacing w:after="0" w:line="240" w:lineRule="auto"/>
              <w:rPr>
                <w:rFonts w:ascii="Arial" w:eastAsia="Times New Roman" w:hAnsi="Arial" w:cs="Arial"/>
                <w:color w:val="555555"/>
                <w:sz w:val="24"/>
                <w:szCs w:val="24"/>
              </w:rPr>
            </w:pPr>
            <w:r w:rsidRPr="00AC5E2F">
              <w:rPr>
                <w:rFonts w:ascii="Arial" w:eastAsia="Times New Roman" w:hAnsi="Arial" w:cs="Arial"/>
                <w:color w:val="555555"/>
                <w:sz w:val="24"/>
                <w:szCs w:val="24"/>
              </w:rPr>
              <w:t>0</w:t>
            </w:r>
          </w:p>
        </w:tc>
      </w:tr>
      <w:tr w14:paraId="22A094EB" w14:textId="77777777" w:rsidTr="00275979">
        <w:tblPrEx>
          <w:tblW w:w="6176" w:type="dxa"/>
          <w:jc w:val="center"/>
          <w:tblLook w:val="04A0"/>
        </w:tblPrEx>
        <w:trPr>
          <w:trHeight w:val="330"/>
          <w:jc w:val="center"/>
        </w:trPr>
        <w:tc>
          <w:tcPr>
            <w:tcW w:w="1900" w:type="dxa"/>
            <w:tcBorders>
              <w:top w:val="nil"/>
              <w:left w:val="single" w:sz="4" w:space="0" w:color="auto"/>
              <w:bottom w:val="single" w:sz="4" w:space="0" w:color="auto"/>
              <w:right w:val="single" w:sz="4" w:space="0" w:color="auto"/>
            </w:tcBorders>
            <w:noWrap/>
            <w:vAlign w:val="bottom"/>
            <w:hideMark/>
          </w:tcPr>
          <w:p w:rsidR="00AC5E2F" w:rsidRPr="00AC5E2F" w:rsidP="00AC5E2F" w14:paraId="29F353C4" w14:textId="77777777">
            <w:pPr>
              <w:shd w:val="clear" w:color="auto" w:fill="FFFFFF"/>
              <w:spacing w:after="0" w:line="240" w:lineRule="auto"/>
              <w:rPr>
                <w:rFonts w:ascii="Arial" w:eastAsia="Times New Roman" w:hAnsi="Arial" w:cs="Arial"/>
                <w:b/>
                <w:bCs/>
                <w:color w:val="555555"/>
                <w:sz w:val="24"/>
                <w:szCs w:val="24"/>
              </w:rPr>
            </w:pPr>
            <w:r w:rsidRPr="00AC5E2F">
              <w:rPr>
                <w:rFonts w:ascii="Arial" w:eastAsia="Times New Roman" w:hAnsi="Arial" w:cs="Arial"/>
                <w:b/>
                <w:bCs/>
                <w:color w:val="555555"/>
                <w:sz w:val="24"/>
                <w:szCs w:val="24"/>
              </w:rPr>
              <w:t>Total # of Responses</w:t>
            </w:r>
          </w:p>
        </w:tc>
        <w:tc>
          <w:tcPr>
            <w:tcW w:w="1118" w:type="dxa"/>
            <w:tcBorders>
              <w:top w:val="nil"/>
              <w:left w:val="nil"/>
              <w:bottom w:val="single" w:sz="4" w:space="0" w:color="auto"/>
              <w:right w:val="single" w:sz="4" w:space="0" w:color="auto"/>
            </w:tcBorders>
            <w:noWrap/>
            <w:vAlign w:val="center"/>
          </w:tcPr>
          <w:p w:rsidR="00AC5E2F" w:rsidRPr="00AC5E2F" w:rsidP="00AC5E2F" w14:paraId="76E14391" w14:textId="00834260">
            <w:p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195</w:t>
            </w:r>
          </w:p>
        </w:tc>
        <w:tc>
          <w:tcPr>
            <w:tcW w:w="1579" w:type="dxa"/>
            <w:tcBorders>
              <w:top w:val="nil"/>
              <w:left w:val="nil"/>
              <w:bottom w:val="single" w:sz="4" w:space="0" w:color="auto"/>
              <w:right w:val="single" w:sz="4" w:space="0" w:color="auto"/>
            </w:tcBorders>
            <w:noWrap/>
            <w:vAlign w:val="center"/>
          </w:tcPr>
          <w:p w:rsidR="00AC5E2F" w:rsidRPr="00AC5E2F" w:rsidP="00AC5E2F" w14:paraId="3AEA1450" w14:textId="77777777">
            <w:pPr>
              <w:shd w:val="clear" w:color="auto" w:fill="FFFFFF"/>
              <w:spacing w:after="0" w:line="240" w:lineRule="auto"/>
              <w:rPr>
                <w:rFonts w:ascii="Arial" w:eastAsia="Times New Roman" w:hAnsi="Arial" w:cs="Arial"/>
                <w:color w:val="555555"/>
                <w:sz w:val="24"/>
                <w:szCs w:val="24"/>
              </w:rPr>
            </w:pPr>
            <w:r w:rsidRPr="00AC5E2F">
              <w:rPr>
                <w:rFonts w:ascii="Arial" w:eastAsia="Times New Roman" w:hAnsi="Arial" w:cs="Arial"/>
                <w:color w:val="555555"/>
                <w:sz w:val="24"/>
                <w:szCs w:val="24"/>
              </w:rPr>
              <w:t>0</w:t>
            </w:r>
          </w:p>
        </w:tc>
        <w:tc>
          <w:tcPr>
            <w:tcW w:w="1579" w:type="dxa"/>
            <w:tcBorders>
              <w:top w:val="nil"/>
              <w:left w:val="nil"/>
              <w:bottom w:val="single" w:sz="4" w:space="0" w:color="auto"/>
              <w:right w:val="single" w:sz="4" w:space="0" w:color="auto"/>
            </w:tcBorders>
            <w:vAlign w:val="center"/>
          </w:tcPr>
          <w:p w:rsidR="00AC5E2F" w:rsidRPr="00AC5E2F" w:rsidP="00AC5E2F" w14:paraId="411A223F" w14:textId="77777777">
            <w:pPr>
              <w:shd w:val="clear" w:color="auto" w:fill="FFFFFF"/>
              <w:spacing w:after="0" w:line="240" w:lineRule="auto"/>
              <w:rPr>
                <w:rFonts w:ascii="Arial" w:eastAsia="Times New Roman" w:hAnsi="Arial" w:cs="Arial"/>
                <w:color w:val="555555"/>
                <w:sz w:val="24"/>
                <w:szCs w:val="24"/>
              </w:rPr>
            </w:pPr>
            <w:r w:rsidRPr="00AC5E2F">
              <w:rPr>
                <w:rFonts w:ascii="Arial" w:eastAsia="Times New Roman" w:hAnsi="Arial" w:cs="Arial"/>
                <w:color w:val="555555"/>
                <w:sz w:val="24"/>
                <w:szCs w:val="24"/>
              </w:rPr>
              <w:t>0</w:t>
            </w:r>
          </w:p>
        </w:tc>
      </w:tr>
      <w:tr w14:paraId="692FE7F0" w14:textId="77777777" w:rsidTr="00275979">
        <w:tblPrEx>
          <w:tblW w:w="6176" w:type="dxa"/>
          <w:jc w:val="center"/>
          <w:tblLook w:val="04A0"/>
        </w:tblPrEx>
        <w:trPr>
          <w:trHeight w:val="330"/>
          <w:jc w:val="center"/>
        </w:trPr>
        <w:tc>
          <w:tcPr>
            <w:tcW w:w="1900" w:type="dxa"/>
            <w:tcBorders>
              <w:top w:val="nil"/>
              <w:left w:val="single" w:sz="4" w:space="0" w:color="auto"/>
              <w:bottom w:val="single" w:sz="4" w:space="0" w:color="auto"/>
              <w:right w:val="single" w:sz="4" w:space="0" w:color="auto"/>
            </w:tcBorders>
            <w:noWrap/>
            <w:vAlign w:val="bottom"/>
          </w:tcPr>
          <w:p w:rsidR="00AC5E2F" w:rsidRPr="00AC5E2F" w:rsidP="00AC5E2F" w14:paraId="057DC089" w14:textId="77777777">
            <w:pPr>
              <w:shd w:val="clear" w:color="auto" w:fill="FFFFFF"/>
              <w:spacing w:after="0" w:line="240" w:lineRule="auto"/>
              <w:rPr>
                <w:rFonts w:ascii="Arial" w:eastAsia="Times New Roman" w:hAnsi="Arial" w:cs="Arial"/>
                <w:b/>
                <w:bCs/>
                <w:color w:val="555555"/>
                <w:sz w:val="24"/>
                <w:szCs w:val="24"/>
              </w:rPr>
            </w:pPr>
            <w:r w:rsidRPr="00AC5E2F">
              <w:rPr>
                <w:rFonts w:ascii="Arial" w:eastAsia="Times New Roman" w:hAnsi="Arial" w:cs="Arial"/>
                <w:b/>
                <w:bCs/>
                <w:color w:val="555555"/>
                <w:sz w:val="24"/>
                <w:szCs w:val="24"/>
              </w:rPr>
              <w:t>Total Burden (hours)</w:t>
            </w:r>
          </w:p>
        </w:tc>
        <w:tc>
          <w:tcPr>
            <w:tcW w:w="1118" w:type="dxa"/>
            <w:tcBorders>
              <w:top w:val="nil"/>
              <w:left w:val="nil"/>
              <w:bottom w:val="single" w:sz="4" w:space="0" w:color="auto"/>
              <w:right w:val="single" w:sz="4" w:space="0" w:color="auto"/>
            </w:tcBorders>
            <w:noWrap/>
            <w:vAlign w:val="center"/>
          </w:tcPr>
          <w:p w:rsidR="00AC5E2F" w:rsidRPr="00AC5E2F" w:rsidP="00AC5E2F" w14:paraId="444FEDFC" w14:textId="77777777">
            <w:pPr>
              <w:shd w:val="clear" w:color="auto" w:fill="FFFFFF"/>
              <w:spacing w:after="0" w:line="240" w:lineRule="auto"/>
              <w:rPr>
                <w:rFonts w:ascii="Arial" w:eastAsia="Times New Roman" w:hAnsi="Arial" w:cs="Arial"/>
                <w:color w:val="555555"/>
                <w:sz w:val="24"/>
                <w:szCs w:val="24"/>
              </w:rPr>
            </w:pPr>
            <w:r w:rsidRPr="00AC5E2F">
              <w:rPr>
                <w:rFonts w:ascii="Arial" w:eastAsia="Times New Roman" w:hAnsi="Arial" w:cs="Arial"/>
                <w:color w:val="555555"/>
                <w:sz w:val="24"/>
                <w:szCs w:val="24"/>
              </w:rPr>
              <w:t>80</w:t>
            </w:r>
          </w:p>
        </w:tc>
        <w:tc>
          <w:tcPr>
            <w:tcW w:w="1579" w:type="dxa"/>
            <w:tcBorders>
              <w:top w:val="nil"/>
              <w:left w:val="nil"/>
              <w:bottom w:val="single" w:sz="4" w:space="0" w:color="auto"/>
              <w:right w:val="single" w:sz="4" w:space="0" w:color="auto"/>
            </w:tcBorders>
            <w:noWrap/>
            <w:vAlign w:val="center"/>
          </w:tcPr>
          <w:p w:rsidR="00AC5E2F" w:rsidRPr="00AC5E2F" w:rsidP="00AC5E2F" w14:paraId="4969A873" w14:textId="77777777">
            <w:pPr>
              <w:shd w:val="clear" w:color="auto" w:fill="FFFFFF"/>
              <w:spacing w:after="0" w:line="240" w:lineRule="auto"/>
              <w:rPr>
                <w:rFonts w:ascii="Arial" w:eastAsia="Times New Roman" w:hAnsi="Arial" w:cs="Arial"/>
                <w:color w:val="555555"/>
                <w:sz w:val="24"/>
                <w:szCs w:val="24"/>
              </w:rPr>
            </w:pPr>
            <w:r w:rsidRPr="00AC5E2F">
              <w:rPr>
                <w:rFonts w:ascii="Arial" w:eastAsia="Times New Roman" w:hAnsi="Arial" w:cs="Arial"/>
                <w:color w:val="555555"/>
                <w:sz w:val="24"/>
                <w:szCs w:val="24"/>
              </w:rPr>
              <w:t>0</w:t>
            </w:r>
          </w:p>
        </w:tc>
        <w:tc>
          <w:tcPr>
            <w:tcW w:w="1579" w:type="dxa"/>
            <w:tcBorders>
              <w:top w:val="nil"/>
              <w:left w:val="nil"/>
              <w:bottom w:val="single" w:sz="4" w:space="0" w:color="auto"/>
              <w:right w:val="single" w:sz="4" w:space="0" w:color="auto"/>
            </w:tcBorders>
            <w:vAlign w:val="center"/>
          </w:tcPr>
          <w:p w:rsidR="00AC5E2F" w:rsidRPr="00AC5E2F" w:rsidP="00AC5E2F" w14:paraId="75701DB0" w14:textId="77777777">
            <w:pPr>
              <w:shd w:val="clear" w:color="auto" w:fill="FFFFFF"/>
              <w:spacing w:after="0" w:line="240" w:lineRule="auto"/>
              <w:rPr>
                <w:rFonts w:ascii="Arial" w:eastAsia="Times New Roman" w:hAnsi="Arial" w:cs="Arial"/>
                <w:color w:val="555555"/>
                <w:sz w:val="24"/>
                <w:szCs w:val="24"/>
              </w:rPr>
            </w:pPr>
            <w:r w:rsidRPr="00AC5E2F">
              <w:rPr>
                <w:rFonts w:ascii="Arial" w:eastAsia="Times New Roman" w:hAnsi="Arial" w:cs="Arial"/>
                <w:color w:val="555555"/>
                <w:sz w:val="24"/>
                <w:szCs w:val="24"/>
              </w:rPr>
              <w:t>0</w:t>
            </w:r>
          </w:p>
        </w:tc>
      </w:tr>
    </w:tbl>
    <w:p w:rsidR="00C64707" w:rsidRPr="00C64707" w:rsidP="00C64707" w14:paraId="7E9E7E9C"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E7727B" w:rsidP="00C64707" w14:paraId="14491036" w14:textId="5DDF5504">
      <w:pPr>
        <w:shd w:val="clear" w:color="auto" w:fill="FFFFFF"/>
        <w:spacing w:after="0" w:line="240" w:lineRule="auto"/>
        <w:rPr>
          <w:rFonts w:ascii="Arial" w:eastAsia="Times New Roman" w:hAnsi="Arial" w:cs="Arial"/>
          <w:color w:val="555555"/>
          <w:sz w:val="24"/>
          <w:szCs w:val="24"/>
        </w:rPr>
      </w:pPr>
      <w:r>
        <w:rPr>
          <w:rFonts w:ascii="Arial" w:eastAsia="Times New Roman" w:hAnsi="Arial" w:cs="Arial"/>
          <w:color w:val="555555"/>
          <w:sz w:val="24"/>
          <w:szCs w:val="24"/>
        </w:rPr>
        <w:t xml:space="preserve">These figures changed subtly from those in the previous burden summary.  We found the number of respondents correlated more closely with the actual number of Civil Aviation Authorities the FAA engages with (195 </w:t>
      </w:r>
      <w:r w:rsidR="00114B17">
        <w:rPr>
          <w:rFonts w:ascii="Arial" w:eastAsia="Times New Roman" w:hAnsi="Arial" w:cs="Arial"/>
          <w:color w:val="555555"/>
          <w:sz w:val="24"/>
          <w:szCs w:val="24"/>
        </w:rPr>
        <w:t xml:space="preserve">now </w:t>
      </w:r>
      <w:r>
        <w:rPr>
          <w:rFonts w:ascii="Arial" w:eastAsia="Times New Roman" w:hAnsi="Arial" w:cs="Arial"/>
          <w:color w:val="555555"/>
          <w:sz w:val="24"/>
          <w:szCs w:val="24"/>
        </w:rPr>
        <w:t>v</w:t>
      </w:r>
      <w:r w:rsidR="00F93C8F">
        <w:rPr>
          <w:rFonts w:ascii="Arial" w:eastAsia="Times New Roman" w:hAnsi="Arial" w:cs="Arial"/>
          <w:color w:val="555555"/>
          <w:sz w:val="24"/>
          <w:szCs w:val="24"/>
        </w:rPr>
        <w:t>ersus</w:t>
      </w:r>
      <w:r>
        <w:rPr>
          <w:rFonts w:ascii="Arial" w:eastAsia="Times New Roman" w:hAnsi="Arial" w:cs="Arial"/>
          <w:color w:val="555555"/>
          <w:sz w:val="24"/>
          <w:szCs w:val="24"/>
        </w:rPr>
        <w:t xml:space="preserve"> 20</w:t>
      </w:r>
      <w:r w:rsidR="00114B17">
        <w:rPr>
          <w:rFonts w:ascii="Arial" w:eastAsia="Times New Roman" w:hAnsi="Arial" w:cs="Arial"/>
          <w:color w:val="555555"/>
          <w:sz w:val="24"/>
          <w:szCs w:val="24"/>
        </w:rPr>
        <w:t xml:space="preserve"> previously estimated</w:t>
      </w:r>
      <w:r>
        <w:rPr>
          <w:rFonts w:ascii="Arial" w:eastAsia="Times New Roman" w:hAnsi="Arial" w:cs="Arial"/>
          <w:color w:val="555555"/>
          <w:sz w:val="24"/>
          <w:szCs w:val="24"/>
        </w:rPr>
        <w:t>)</w:t>
      </w:r>
      <w:r w:rsidR="00114B17">
        <w:rPr>
          <w:rFonts w:ascii="Arial" w:eastAsia="Times New Roman" w:hAnsi="Arial" w:cs="Arial"/>
          <w:color w:val="555555"/>
          <w:sz w:val="24"/>
          <w:szCs w:val="24"/>
        </w:rPr>
        <w:t>.  We also found the use of technology and information-sharing platforms far exceeded expectations, decreasing time per response (about 24 minutes now v</w:t>
      </w:r>
      <w:r w:rsidR="00F93C8F">
        <w:rPr>
          <w:rFonts w:ascii="Arial" w:eastAsia="Times New Roman" w:hAnsi="Arial" w:cs="Arial"/>
          <w:color w:val="555555"/>
          <w:sz w:val="24"/>
          <w:szCs w:val="24"/>
        </w:rPr>
        <w:t>ersus</w:t>
      </w:r>
      <w:r w:rsidR="00114B17">
        <w:rPr>
          <w:rFonts w:ascii="Arial" w:eastAsia="Times New Roman" w:hAnsi="Arial" w:cs="Arial"/>
          <w:color w:val="555555"/>
          <w:sz w:val="24"/>
          <w:szCs w:val="24"/>
        </w:rPr>
        <w:t xml:space="preserve"> 4 hours previously).  Finally, general cost of living increases </w:t>
      </w:r>
      <w:r w:rsidR="00114B17">
        <w:rPr>
          <w:rFonts w:ascii="Arial" w:eastAsia="Times New Roman" w:hAnsi="Arial" w:cs="Arial"/>
          <w:color w:val="555555"/>
          <w:sz w:val="24"/>
          <w:szCs w:val="24"/>
        </w:rPr>
        <w:t>were</w:t>
      </w:r>
      <w:r w:rsidR="00114B17">
        <w:rPr>
          <w:rFonts w:ascii="Arial" w:eastAsia="Times New Roman" w:hAnsi="Arial" w:cs="Arial"/>
          <w:color w:val="555555"/>
          <w:sz w:val="24"/>
          <w:szCs w:val="24"/>
        </w:rPr>
        <w:t xml:space="preserve"> accounted for in salary calculations (2026 GS Pay Tables ve</w:t>
      </w:r>
      <w:r w:rsidR="00F93C8F">
        <w:rPr>
          <w:rFonts w:ascii="Arial" w:eastAsia="Times New Roman" w:hAnsi="Arial" w:cs="Arial"/>
          <w:color w:val="555555"/>
          <w:sz w:val="24"/>
          <w:szCs w:val="24"/>
        </w:rPr>
        <w:t>rsus</w:t>
      </w:r>
      <w:r w:rsidR="00114B17">
        <w:rPr>
          <w:rFonts w:ascii="Arial" w:eastAsia="Times New Roman" w:hAnsi="Arial" w:cs="Arial"/>
          <w:color w:val="555555"/>
          <w:sz w:val="24"/>
          <w:szCs w:val="24"/>
        </w:rPr>
        <w:t xml:space="preserve"> 2023 GS Pay Tables).</w:t>
      </w:r>
    </w:p>
    <w:p w:rsidR="00E7727B" w:rsidP="00C64707" w14:paraId="5A20C905" w14:textId="77777777">
      <w:pPr>
        <w:shd w:val="clear" w:color="auto" w:fill="FFFFFF"/>
        <w:spacing w:after="0" w:line="240" w:lineRule="auto"/>
        <w:rPr>
          <w:rFonts w:ascii="Arial" w:eastAsia="Times New Roman" w:hAnsi="Arial" w:cs="Arial"/>
          <w:color w:val="555555"/>
          <w:sz w:val="24"/>
          <w:szCs w:val="24"/>
        </w:rPr>
      </w:pPr>
    </w:p>
    <w:p w:rsidR="001F0724" w:rsidRPr="00C64707" w:rsidP="00E7727B" w14:paraId="46B07D46" w14:textId="768F3B35">
      <w:pPr>
        <w:shd w:val="clear" w:color="auto" w:fill="FFFFFF"/>
        <w:spacing w:after="0" w:line="240" w:lineRule="auto"/>
        <w:rPr>
          <w:rFonts w:ascii="Arial" w:eastAsia="Times New Roman" w:hAnsi="Arial" w:cs="Arial"/>
          <w:color w:val="555555"/>
          <w:sz w:val="24"/>
          <w:szCs w:val="24"/>
        </w:rPr>
      </w:pPr>
    </w:p>
    <w:p w:rsidR="00C64707" w:rsidRPr="00C64707" w:rsidP="00C64707" w14:paraId="7BC2B4E0"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13. Provide an estimate for the total annual cost burden to respondents or record keepers resulting from the collection of information.</w:t>
      </w:r>
    </w:p>
    <w:p w:rsidR="00C64707" w:rsidRPr="00C64707" w:rsidP="00C64707" w14:paraId="77A1FC65"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5A24C672" w14:textId="6B60D906">
      <w:pPr>
        <w:shd w:val="clear" w:color="auto" w:fill="FFFFFF"/>
        <w:spacing w:after="0" w:line="240" w:lineRule="auto"/>
        <w:rPr>
          <w:rFonts w:ascii="Arial" w:eastAsia="Times New Roman" w:hAnsi="Arial" w:cs="Arial"/>
          <w:color w:val="555555"/>
          <w:sz w:val="24"/>
          <w:szCs w:val="24"/>
        </w:rPr>
      </w:pPr>
      <w:r w:rsidRPr="00114B17">
        <w:rPr>
          <w:rFonts w:ascii="Arial" w:eastAsia="Times New Roman" w:hAnsi="Arial" w:cs="Arial"/>
          <w:color w:val="555555"/>
          <w:sz w:val="24"/>
          <w:szCs w:val="24"/>
        </w:rPr>
        <w:t>We estimate there will be no additional costs</w:t>
      </w:r>
      <w:r w:rsidRPr="00C64707">
        <w:rPr>
          <w:rFonts w:ascii="Arial" w:eastAsia="Times New Roman" w:hAnsi="Arial" w:cs="Arial"/>
          <w:color w:val="555555"/>
          <w:sz w:val="24"/>
          <w:szCs w:val="24"/>
        </w:rPr>
        <w:t>.</w:t>
      </w:r>
    </w:p>
    <w:p w:rsidR="00C64707" w:rsidRPr="00C64707" w:rsidP="00C64707" w14:paraId="4FDDEEEF"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102439C4"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14. Provide estimates of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C64707" w:rsidRPr="00C64707" w:rsidP="00C64707" w14:paraId="58C8E01B"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114B17" w:rsidRPr="00362A69" w:rsidP="00114B17" w14:paraId="56FB5869" w14:textId="58184BB7">
      <w:pPr>
        <w:shd w:val="clear" w:color="auto" w:fill="FFFFFF"/>
        <w:spacing w:after="0" w:line="240" w:lineRule="auto"/>
        <w:rPr>
          <w:rFonts w:ascii="Arial" w:eastAsia="Times New Roman" w:hAnsi="Arial" w:cs="Arial"/>
          <w:color w:val="555555"/>
          <w:sz w:val="24"/>
          <w:szCs w:val="24"/>
        </w:rPr>
      </w:pPr>
      <w:r w:rsidRPr="00362A69">
        <w:rPr>
          <w:rFonts w:ascii="Arial" w:eastAsia="Times New Roman" w:hAnsi="Arial" w:cs="Arial"/>
          <w:color w:val="555555"/>
          <w:sz w:val="24"/>
          <w:szCs w:val="24"/>
        </w:rPr>
        <w:t xml:space="preserve">The total estimated annual cost to the Federal government is </w:t>
      </w:r>
      <w:r w:rsidRPr="00362A69">
        <w:rPr>
          <w:rFonts w:ascii="Arial" w:eastAsia="Times New Roman" w:hAnsi="Arial" w:cs="Arial"/>
          <w:b/>
          <w:iCs/>
          <w:color w:val="555555"/>
          <w:sz w:val="24"/>
          <w:szCs w:val="24"/>
        </w:rPr>
        <w:t>$</w:t>
      </w:r>
      <w:r w:rsidRPr="00362A69" w:rsidR="00362A69">
        <w:rPr>
          <w:rFonts w:ascii="Arial" w:eastAsia="Times New Roman" w:hAnsi="Arial" w:cs="Arial"/>
          <w:b/>
          <w:iCs/>
          <w:color w:val="555555"/>
          <w:sz w:val="24"/>
          <w:szCs w:val="24"/>
        </w:rPr>
        <w:t>90</w:t>
      </w:r>
      <w:r w:rsidRPr="00362A69">
        <w:rPr>
          <w:rFonts w:ascii="Arial" w:eastAsia="Times New Roman" w:hAnsi="Arial" w:cs="Arial"/>
          <w:b/>
          <w:iCs/>
          <w:color w:val="555555"/>
          <w:sz w:val="24"/>
          <w:szCs w:val="24"/>
        </w:rPr>
        <w:t>,</w:t>
      </w:r>
      <w:r w:rsidRPr="00362A69" w:rsidR="00362A69">
        <w:rPr>
          <w:rFonts w:ascii="Arial" w:eastAsia="Times New Roman" w:hAnsi="Arial" w:cs="Arial"/>
          <w:b/>
          <w:iCs/>
          <w:color w:val="555555"/>
          <w:sz w:val="24"/>
          <w:szCs w:val="24"/>
        </w:rPr>
        <w:t>064</w:t>
      </w:r>
      <w:r w:rsidRPr="00362A69">
        <w:rPr>
          <w:rFonts w:ascii="Arial" w:eastAsia="Times New Roman" w:hAnsi="Arial" w:cs="Arial"/>
          <w:b/>
          <w:iCs/>
          <w:color w:val="555555"/>
          <w:sz w:val="24"/>
          <w:szCs w:val="24"/>
        </w:rPr>
        <w:t>.00</w:t>
      </w:r>
      <w:r w:rsidRPr="00362A69">
        <w:rPr>
          <w:rFonts w:ascii="Arial" w:eastAsia="Times New Roman" w:hAnsi="Arial" w:cs="Arial"/>
          <w:color w:val="555555"/>
          <w:sz w:val="24"/>
          <w:szCs w:val="24"/>
        </w:rPr>
        <w:t>.</w:t>
      </w:r>
    </w:p>
    <w:p w:rsidR="00114B17" w:rsidRPr="00362A69" w:rsidP="00114B17" w14:paraId="037B9F5F" w14:textId="77777777">
      <w:pPr>
        <w:shd w:val="clear" w:color="auto" w:fill="FFFFFF"/>
        <w:spacing w:after="0" w:line="240" w:lineRule="auto"/>
        <w:rPr>
          <w:rFonts w:ascii="Arial" w:eastAsia="Times New Roman" w:hAnsi="Arial" w:cs="Arial"/>
          <w:color w:val="555555"/>
          <w:sz w:val="24"/>
          <w:szCs w:val="24"/>
        </w:rPr>
      </w:pPr>
    </w:p>
    <w:p w:rsidR="00114B17" w:rsidRPr="00362A69" w:rsidP="00114B17" w14:paraId="389DB037" w14:textId="14BB1037">
      <w:pPr>
        <w:shd w:val="clear" w:color="auto" w:fill="FFFFFF"/>
        <w:spacing w:after="0" w:line="240" w:lineRule="auto"/>
        <w:rPr>
          <w:rFonts w:ascii="Arial" w:eastAsia="Times New Roman" w:hAnsi="Arial" w:cs="Arial"/>
          <w:color w:val="555555"/>
          <w:sz w:val="24"/>
          <w:szCs w:val="24"/>
        </w:rPr>
      </w:pPr>
      <w:r w:rsidRPr="00362A69">
        <w:rPr>
          <w:rFonts w:ascii="Arial" w:eastAsia="Times New Roman" w:hAnsi="Arial" w:cs="Arial"/>
          <w:color w:val="555555"/>
          <w:sz w:val="24"/>
          <w:szCs w:val="24"/>
        </w:rPr>
        <w:t xml:space="preserve">This cost was determined based on the time required for a FAA foreign affairs specialist to collect, review and process information from respondents. </w:t>
      </w:r>
      <w:r w:rsidRPr="00362A69" w:rsidR="00E277ED">
        <w:rPr>
          <w:rFonts w:ascii="Arial" w:eastAsia="Times New Roman" w:hAnsi="Arial" w:cs="Arial"/>
          <w:color w:val="555555"/>
          <w:sz w:val="24"/>
          <w:szCs w:val="24"/>
        </w:rPr>
        <w:t>There may be up to 195</w:t>
      </w:r>
      <w:r w:rsidRPr="00362A69">
        <w:rPr>
          <w:rFonts w:ascii="Arial" w:eastAsia="Times New Roman" w:hAnsi="Arial" w:cs="Arial"/>
          <w:color w:val="555555"/>
          <w:sz w:val="24"/>
          <w:szCs w:val="24"/>
        </w:rPr>
        <w:t xml:space="preserve"> </w:t>
      </w:r>
      <w:r w:rsidRPr="00362A69">
        <w:rPr>
          <w:rFonts w:ascii="Arial" w:eastAsia="Times New Roman" w:hAnsi="Arial" w:cs="Arial"/>
          <w:color w:val="555555"/>
          <w:sz w:val="24"/>
          <w:szCs w:val="24"/>
        </w:rPr>
        <w:t>encounters with respondents at an average cost of 4</w:t>
      </w:r>
      <w:r w:rsidRPr="00362A69" w:rsidR="00E277ED">
        <w:rPr>
          <w:rFonts w:ascii="Arial" w:eastAsia="Times New Roman" w:hAnsi="Arial" w:cs="Arial"/>
          <w:color w:val="555555"/>
          <w:sz w:val="24"/>
          <w:szCs w:val="24"/>
        </w:rPr>
        <w:t>.1</w:t>
      </w:r>
      <w:r w:rsidRPr="00362A69">
        <w:rPr>
          <w:rFonts w:ascii="Arial" w:eastAsia="Times New Roman" w:hAnsi="Arial" w:cs="Arial"/>
          <w:color w:val="555555"/>
          <w:sz w:val="24"/>
          <w:szCs w:val="24"/>
        </w:rPr>
        <w:t xml:space="preserve"> hours of foreign affairs specialists' time per encounter, yielding a total hourly burden of 800 hours.</w:t>
      </w:r>
    </w:p>
    <w:p w:rsidR="00114B17" w:rsidRPr="00362A69" w:rsidP="00114B17" w14:paraId="147E0A5F" w14:textId="77777777">
      <w:pPr>
        <w:shd w:val="clear" w:color="auto" w:fill="FFFFFF"/>
        <w:spacing w:after="0" w:line="240" w:lineRule="auto"/>
        <w:rPr>
          <w:rFonts w:ascii="Arial" w:eastAsia="Times New Roman" w:hAnsi="Arial" w:cs="Arial"/>
          <w:color w:val="555555"/>
          <w:sz w:val="24"/>
          <w:szCs w:val="24"/>
        </w:rPr>
      </w:pPr>
    </w:p>
    <w:p w:rsidR="00114B17" w:rsidRPr="00362A69" w:rsidP="00114B17" w14:paraId="42609090" w14:textId="6E9D7E57">
      <w:pPr>
        <w:shd w:val="clear" w:color="auto" w:fill="FFFFFF"/>
        <w:spacing w:after="0" w:line="240" w:lineRule="auto"/>
        <w:rPr>
          <w:rFonts w:ascii="Arial" w:eastAsia="Times New Roman" w:hAnsi="Arial" w:cs="Arial"/>
          <w:color w:val="555555"/>
          <w:sz w:val="24"/>
          <w:szCs w:val="24"/>
        </w:rPr>
      </w:pPr>
      <w:r w:rsidRPr="00362A69">
        <w:rPr>
          <w:rFonts w:ascii="Arial" w:eastAsia="Times New Roman" w:hAnsi="Arial" w:cs="Arial"/>
          <w:color w:val="555555"/>
          <w:sz w:val="24"/>
          <w:szCs w:val="24"/>
        </w:rPr>
        <w:t>The FAA assumes a mid-grade GS-13 salary, Rest of USA locality. Annual salary is $11</w:t>
      </w:r>
      <w:r w:rsidRPr="00362A69" w:rsidR="00E277ED">
        <w:rPr>
          <w:rFonts w:ascii="Arial" w:eastAsia="Times New Roman" w:hAnsi="Arial" w:cs="Arial"/>
          <w:color w:val="555555"/>
          <w:sz w:val="24"/>
          <w:szCs w:val="24"/>
        </w:rPr>
        <w:t>7</w:t>
      </w:r>
      <w:r w:rsidRPr="00362A69">
        <w:rPr>
          <w:rFonts w:ascii="Arial" w:eastAsia="Times New Roman" w:hAnsi="Arial" w:cs="Arial"/>
          <w:color w:val="555555"/>
          <w:sz w:val="24"/>
          <w:szCs w:val="24"/>
        </w:rPr>
        <w:t>,</w:t>
      </w:r>
      <w:r w:rsidRPr="00362A69" w:rsidR="00E277ED">
        <w:rPr>
          <w:rFonts w:ascii="Arial" w:eastAsia="Times New Roman" w:hAnsi="Arial" w:cs="Arial"/>
          <w:color w:val="555555"/>
          <w:sz w:val="24"/>
          <w:szCs w:val="24"/>
        </w:rPr>
        <w:t>081</w:t>
      </w:r>
      <w:r w:rsidRPr="00362A69">
        <w:rPr>
          <w:rFonts w:ascii="Arial" w:eastAsia="Times New Roman" w:hAnsi="Arial" w:cs="Arial"/>
          <w:color w:val="555555"/>
          <w:sz w:val="24"/>
          <w:szCs w:val="24"/>
        </w:rPr>
        <w:t>, divided by 2,080 hours for an hourly rate of $5</w:t>
      </w:r>
      <w:r w:rsidRPr="00362A69" w:rsidR="00E277ED">
        <w:rPr>
          <w:rFonts w:ascii="Arial" w:eastAsia="Times New Roman" w:hAnsi="Arial" w:cs="Arial"/>
          <w:color w:val="555555"/>
          <w:sz w:val="24"/>
          <w:szCs w:val="24"/>
        </w:rPr>
        <w:t>6</w:t>
      </w:r>
      <w:r w:rsidRPr="00362A69">
        <w:rPr>
          <w:rFonts w:ascii="Arial" w:eastAsia="Times New Roman" w:hAnsi="Arial" w:cs="Arial"/>
          <w:color w:val="555555"/>
          <w:sz w:val="24"/>
          <w:szCs w:val="24"/>
        </w:rPr>
        <w:t>.</w:t>
      </w:r>
      <w:r w:rsidRPr="00362A69" w:rsidR="00E277ED">
        <w:rPr>
          <w:rFonts w:ascii="Arial" w:eastAsia="Times New Roman" w:hAnsi="Arial" w:cs="Arial"/>
          <w:color w:val="555555"/>
          <w:sz w:val="24"/>
          <w:szCs w:val="24"/>
        </w:rPr>
        <w:t>29</w:t>
      </w:r>
      <w:r w:rsidRPr="00362A69">
        <w:rPr>
          <w:rFonts w:ascii="Arial" w:eastAsia="Times New Roman" w:hAnsi="Arial" w:cs="Arial"/>
          <w:color w:val="555555"/>
          <w:sz w:val="24"/>
          <w:szCs w:val="24"/>
        </w:rPr>
        <w:t xml:space="preserve">. The FAA uses </w:t>
      </w:r>
      <w:r w:rsidRPr="00362A69">
        <w:rPr>
          <w:rFonts w:ascii="Arial" w:eastAsia="Times New Roman" w:hAnsi="Arial" w:cs="Arial"/>
          <w:color w:val="555555"/>
          <w:sz w:val="24"/>
          <w:szCs w:val="24"/>
        </w:rPr>
        <w:t>a fringe</w:t>
      </w:r>
      <w:r w:rsidRPr="00362A69">
        <w:rPr>
          <w:rFonts w:ascii="Arial" w:eastAsia="Times New Roman" w:hAnsi="Arial" w:cs="Arial"/>
          <w:color w:val="555555"/>
          <w:sz w:val="24"/>
          <w:szCs w:val="24"/>
        </w:rPr>
        <w:t xml:space="preserve"> benefits and overhead cost, for FAA employees, of 100%. This results in a fully loaded wage of $1</w:t>
      </w:r>
      <w:r w:rsidRPr="00362A69" w:rsidR="00362A69">
        <w:rPr>
          <w:rFonts w:ascii="Arial" w:eastAsia="Times New Roman" w:hAnsi="Arial" w:cs="Arial"/>
          <w:color w:val="555555"/>
          <w:sz w:val="24"/>
          <w:szCs w:val="24"/>
        </w:rPr>
        <w:t>12</w:t>
      </w:r>
      <w:r w:rsidRPr="00362A69">
        <w:rPr>
          <w:rFonts w:ascii="Arial" w:eastAsia="Times New Roman" w:hAnsi="Arial" w:cs="Arial"/>
          <w:color w:val="555555"/>
          <w:sz w:val="24"/>
          <w:szCs w:val="24"/>
        </w:rPr>
        <w:t>.</w:t>
      </w:r>
      <w:r w:rsidRPr="00362A69" w:rsidR="00362A69">
        <w:rPr>
          <w:rFonts w:ascii="Arial" w:eastAsia="Times New Roman" w:hAnsi="Arial" w:cs="Arial"/>
          <w:color w:val="555555"/>
          <w:sz w:val="24"/>
          <w:szCs w:val="24"/>
        </w:rPr>
        <w:t>58</w:t>
      </w:r>
      <w:r w:rsidRPr="00362A69">
        <w:rPr>
          <w:rFonts w:ascii="Arial" w:eastAsia="Times New Roman" w:hAnsi="Arial" w:cs="Arial"/>
          <w:color w:val="555555"/>
          <w:sz w:val="24"/>
          <w:szCs w:val="24"/>
        </w:rPr>
        <w:t xml:space="preserve"> per hour.</w:t>
      </w:r>
    </w:p>
    <w:p w:rsidR="00114B17" w:rsidRPr="00362A69" w:rsidP="00114B17" w14:paraId="0D96CB0B" w14:textId="77777777">
      <w:pPr>
        <w:shd w:val="clear" w:color="auto" w:fill="FFFFFF"/>
        <w:spacing w:after="0" w:line="240" w:lineRule="auto"/>
        <w:rPr>
          <w:rFonts w:ascii="Arial" w:eastAsia="Times New Roman" w:hAnsi="Arial" w:cs="Arial"/>
          <w:color w:val="555555"/>
          <w:sz w:val="24"/>
          <w:szCs w:val="24"/>
        </w:rPr>
      </w:pPr>
    </w:p>
    <w:p w:rsidR="00114B17" w:rsidRPr="00114B17" w:rsidP="00114B17" w14:paraId="6CF81998" w14:textId="41CC13B5">
      <w:pPr>
        <w:shd w:val="clear" w:color="auto" w:fill="FFFFFF"/>
        <w:spacing w:after="0" w:line="240" w:lineRule="auto"/>
        <w:rPr>
          <w:rFonts w:ascii="Arial" w:eastAsia="Times New Roman" w:hAnsi="Arial" w:cs="Arial"/>
          <w:color w:val="555555"/>
          <w:sz w:val="24"/>
          <w:szCs w:val="24"/>
        </w:rPr>
      </w:pPr>
      <w:r w:rsidRPr="00362A69">
        <w:rPr>
          <w:rFonts w:ascii="Arial" w:eastAsia="Times New Roman" w:hAnsi="Arial" w:cs="Arial"/>
          <w:color w:val="555555"/>
          <w:sz w:val="24"/>
          <w:szCs w:val="24"/>
        </w:rPr>
        <w:t>The total hourly burden of 800 multiplied by the fully loaded hourly rate of $1</w:t>
      </w:r>
      <w:r w:rsidRPr="00362A69" w:rsidR="00362A69">
        <w:rPr>
          <w:rFonts w:ascii="Arial" w:eastAsia="Times New Roman" w:hAnsi="Arial" w:cs="Arial"/>
          <w:color w:val="555555"/>
          <w:sz w:val="24"/>
          <w:szCs w:val="24"/>
        </w:rPr>
        <w:t>12</w:t>
      </w:r>
      <w:r w:rsidRPr="00362A69">
        <w:rPr>
          <w:rFonts w:ascii="Arial" w:eastAsia="Times New Roman" w:hAnsi="Arial" w:cs="Arial"/>
          <w:color w:val="555555"/>
          <w:sz w:val="24"/>
          <w:szCs w:val="24"/>
        </w:rPr>
        <w:t>.</w:t>
      </w:r>
      <w:r w:rsidRPr="00362A69" w:rsidR="00362A69">
        <w:rPr>
          <w:rFonts w:ascii="Arial" w:eastAsia="Times New Roman" w:hAnsi="Arial" w:cs="Arial"/>
          <w:color w:val="555555"/>
          <w:sz w:val="24"/>
          <w:szCs w:val="24"/>
        </w:rPr>
        <w:t>58</w:t>
      </w:r>
      <w:r w:rsidRPr="00362A69">
        <w:rPr>
          <w:rFonts w:ascii="Arial" w:eastAsia="Times New Roman" w:hAnsi="Arial" w:cs="Arial"/>
          <w:color w:val="555555"/>
          <w:sz w:val="24"/>
          <w:szCs w:val="24"/>
        </w:rPr>
        <w:t xml:space="preserve"> results in an annual cost burden of </w:t>
      </w:r>
      <w:r w:rsidRPr="00362A69">
        <w:rPr>
          <w:rFonts w:ascii="Arial" w:eastAsia="Times New Roman" w:hAnsi="Arial" w:cs="Arial"/>
          <w:b/>
          <w:color w:val="555555"/>
          <w:sz w:val="24"/>
          <w:szCs w:val="24"/>
        </w:rPr>
        <w:t>$</w:t>
      </w:r>
      <w:r w:rsidRPr="00362A69" w:rsidR="00362A69">
        <w:rPr>
          <w:rFonts w:ascii="Arial" w:eastAsia="Times New Roman" w:hAnsi="Arial" w:cs="Arial"/>
          <w:b/>
          <w:color w:val="555555"/>
          <w:sz w:val="24"/>
          <w:szCs w:val="24"/>
        </w:rPr>
        <w:t>90</w:t>
      </w:r>
      <w:r w:rsidRPr="00362A69">
        <w:rPr>
          <w:rFonts w:ascii="Arial" w:eastAsia="Times New Roman" w:hAnsi="Arial" w:cs="Arial"/>
          <w:b/>
          <w:color w:val="555555"/>
          <w:sz w:val="24"/>
          <w:szCs w:val="24"/>
        </w:rPr>
        <w:t>,</w:t>
      </w:r>
      <w:r w:rsidRPr="00362A69" w:rsidR="00362A69">
        <w:rPr>
          <w:rFonts w:ascii="Arial" w:eastAsia="Times New Roman" w:hAnsi="Arial" w:cs="Arial"/>
          <w:b/>
          <w:color w:val="555555"/>
          <w:sz w:val="24"/>
          <w:szCs w:val="24"/>
        </w:rPr>
        <w:t>064</w:t>
      </w:r>
      <w:r w:rsidRPr="00362A69">
        <w:rPr>
          <w:rFonts w:ascii="Arial" w:eastAsia="Times New Roman" w:hAnsi="Arial" w:cs="Arial"/>
          <w:b/>
          <w:color w:val="555555"/>
          <w:sz w:val="24"/>
          <w:szCs w:val="24"/>
        </w:rPr>
        <w:t xml:space="preserve">.00 </w:t>
      </w:r>
      <w:r w:rsidRPr="00362A69">
        <w:rPr>
          <w:rFonts w:ascii="Arial" w:eastAsia="Times New Roman" w:hAnsi="Arial" w:cs="Arial"/>
          <w:color w:val="555555"/>
          <w:sz w:val="24"/>
          <w:szCs w:val="24"/>
        </w:rPr>
        <w:t>to the Federal government.</w:t>
      </w:r>
    </w:p>
    <w:p w:rsidR="00114B17" w:rsidRPr="00114B17" w:rsidP="00114B17" w14:paraId="04FAC9B1" w14:textId="77777777">
      <w:pPr>
        <w:shd w:val="clear" w:color="auto" w:fill="FFFFFF"/>
        <w:spacing w:after="0" w:line="240" w:lineRule="auto"/>
        <w:rPr>
          <w:rFonts w:ascii="Arial" w:eastAsia="Times New Roman" w:hAnsi="Arial" w:cs="Arial"/>
          <w:color w:val="555555"/>
          <w:sz w:val="24"/>
          <w:szCs w:val="24"/>
        </w:rPr>
      </w:pPr>
    </w:p>
    <w:p w:rsidR="00114B17" w:rsidRPr="00114B17" w:rsidP="00114B17" w14:paraId="24184D51" w14:textId="77777777">
      <w:pPr>
        <w:shd w:val="clear" w:color="auto" w:fill="FFFFFF"/>
        <w:spacing w:after="0" w:line="240" w:lineRule="auto"/>
        <w:rPr>
          <w:rFonts w:ascii="Arial" w:eastAsia="Times New Roman" w:hAnsi="Arial" w:cs="Arial"/>
          <w:color w:val="555555"/>
          <w:sz w:val="24"/>
          <w:szCs w:val="24"/>
        </w:rPr>
      </w:pPr>
      <w:r w:rsidRPr="00114B17">
        <w:rPr>
          <w:rFonts w:ascii="Arial" w:eastAsia="Times New Roman" w:hAnsi="Arial" w:cs="Arial"/>
          <w:color w:val="555555"/>
          <w:sz w:val="24"/>
          <w:szCs w:val="24"/>
        </w:rPr>
        <w:t xml:space="preserve">We estimate no other expenses </w:t>
      </w:r>
      <w:r w:rsidRPr="00114B17">
        <w:rPr>
          <w:rFonts w:ascii="Arial" w:eastAsia="Times New Roman" w:hAnsi="Arial" w:cs="Arial"/>
          <w:color w:val="555555"/>
          <w:sz w:val="24"/>
          <w:szCs w:val="24"/>
        </w:rPr>
        <w:t>as a result of</w:t>
      </w:r>
      <w:r w:rsidRPr="00114B17">
        <w:rPr>
          <w:rFonts w:ascii="Arial" w:eastAsia="Times New Roman" w:hAnsi="Arial" w:cs="Arial"/>
          <w:color w:val="555555"/>
          <w:sz w:val="24"/>
          <w:szCs w:val="24"/>
        </w:rPr>
        <w:t xml:space="preserve"> this information collection.</w:t>
      </w:r>
    </w:p>
    <w:p w:rsidR="00C64707" w:rsidRPr="00C64707" w:rsidP="00C64707" w14:paraId="1B7E9A98"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br/>
      </w:r>
    </w:p>
    <w:p w:rsidR="00C64707" w:rsidRPr="00C64707" w:rsidP="00C64707" w14:paraId="62FD759C"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15. Explain the reasons for any program changes or adjustments.</w:t>
      </w:r>
    </w:p>
    <w:p w:rsidR="00C64707" w:rsidRPr="00C64707" w:rsidP="00C64707" w14:paraId="3095CAF3"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7D97879E" w14:textId="179CFF9C">
      <w:pPr>
        <w:shd w:val="clear" w:color="auto" w:fill="FFFFFF"/>
        <w:spacing w:after="0" w:line="240" w:lineRule="auto"/>
        <w:rPr>
          <w:rFonts w:ascii="Arial" w:eastAsia="Times New Roman" w:hAnsi="Arial" w:cs="Arial"/>
          <w:color w:val="555555"/>
          <w:sz w:val="24"/>
          <w:szCs w:val="24"/>
        </w:rPr>
      </w:pPr>
      <w:r w:rsidRPr="00533F68">
        <w:rPr>
          <w:rFonts w:ascii="Arial" w:eastAsia="Times New Roman" w:hAnsi="Arial" w:cs="Arial"/>
          <w:color w:val="555555"/>
          <w:sz w:val="24"/>
          <w:szCs w:val="24"/>
        </w:rPr>
        <w:t>Only minor adjustments were made to the number of anticipated responses and the time burden required for each response</w:t>
      </w:r>
      <w:r w:rsidRPr="00533F68">
        <w:rPr>
          <w:rFonts w:ascii="Arial" w:eastAsia="Times New Roman" w:hAnsi="Arial" w:cs="Arial"/>
          <w:color w:val="555555"/>
          <w:sz w:val="24"/>
          <w:szCs w:val="24"/>
        </w:rPr>
        <w:t>.</w:t>
      </w:r>
      <w:r w:rsidRPr="00533F68">
        <w:rPr>
          <w:rFonts w:ascii="Arial" w:eastAsia="Times New Roman" w:hAnsi="Arial" w:cs="Arial"/>
          <w:color w:val="555555"/>
          <w:sz w:val="24"/>
          <w:szCs w:val="24"/>
        </w:rPr>
        <w:t xml:space="preserve">  </w:t>
      </w:r>
      <w:r w:rsidRPr="00533F68" w:rsidR="00362A69">
        <w:rPr>
          <w:rFonts w:ascii="Arial" w:eastAsia="Times New Roman" w:hAnsi="Arial" w:cs="Arial"/>
          <w:color w:val="555555"/>
          <w:sz w:val="24"/>
          <w:szCs w:val="24"/>
        </w:rPr>
        <w:t>W</w:t>
      </w:r>
      <w:r w:rsidRPr="00533F68">
        <w:rPr>
          <w:rFonts w:ascii="Arial" w:eastAsia="Times New Roman" w:hAnsi="Arial" w:cs="Arial"/>
          <w:color w:val="555555"/>
          <w:sz w:val="24"/>
          <w:szCs w:val="24"/>
        </w:rPr>
        <w:t>e realized the volume of information collected exceeds</w:t>
      </w:r>
      <w:r w:rsidRPr="00533F68" w:rsidR="005649DA">
        <w:rPr>
          <w:rFonts w:ascii="Arial" w:eastAsia="Times New Roman" w:hAnsi="Arial" w:cs="Arial"/>
          <w:color w:val="555555"/>
          <w:sz w:val="24"/>
          <w:szCs w:val="24"/>
        </w:rPr>
        <w:t xml:space="preserve"> that previous estimate</w:t>
      </w:r>
      <w:r w:rsidRPr="00533F68" w:rsidR="00BD4AC0">
        <w:rPr>
          <w:rFonts w:ascii="Arial" w:eastAsia="Times New Roman" w:hAnsi="Arial" w:cs="Arial"/>
          <w:color w:val="555555"/>
          <w:sz w:val="24"/>
          <w:szCs w:val="24"/>
        </w:rPr>
        <w:t>, while the time burden significantly decreased due to technology and automation</w:t>
      </w:r>
      <w:r w:rsidRPr="00533F68" w:rsidR="005649DA">
        <w:rPr>
          <w:rFonts w:ascii="Arial" w:eastAsia="Times New Roman" w:hAnsi="Arial" w:cs="Arial"/>
          <w:color w:val="555555"/>
          <w:sz w:val="24"/>
          <w:szCs w:val="24"/>
        </w:rPr>
        <w:t xml:space="preserve">.  </w:t>
      </w:r>
      <w:r w:rsidRPr="00533F68" w:rsidR="00533F68">
        <w:rPr>
          <w:rFonts w:ascii="Arial" w:eastAsia="Times New Roman" w:hAnsi="Arial" w:cs="Arial"/>
          <w:color w:val="555555"/>
          <w:sz w:val="24"/>
          <w:szCs w:val="24"/>
        </w:rPr>
        <w:t>The result</w:t>
      </w:r>
      <w:r w:rsidRPr="00533F68" w:rsidR="00BD4AC0">
        <w:rPr>
          <w:rFonts w:ascii="Arial" w:eastAsia="Times New Roman" w:hAnsi="Arial" w:cs="Arial"/>
          <w:color w:val="555555"/>
          <w:sz w:val="24"/>
          <w:szCs w:val="24"/>
        </w:rPr>
        <w:t xml:space="preserve"> was nearly net zero as we collect and process more information with fewer resources.  The program itself has not</w:t>
      </w:r>
      <w:r w:rsidRPr="00533F68" w:rsidR="00533F68">
        <w:rPr>
          <w:rFonts w:ascii="Arial" w:eastAsia="Times New Roman" w:hAnsi="Arial" w:cs="Arial"/>
          <w:color w:val="555555"/>
          <w:sz w:val="24"/>
          <w:szCs w:val="24"/>
        </w:rPr>
        <w:t xml:space="preserve"> changed in form or function.</w:t>
      </w:r>
    </w:p>
    <w:p w:rsidR="00C64707" w:rsidRPr="00C64707" w:rsidP="00C64707" w14:paraId="393AB335"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1BF9C702"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C64707" w:rsidRPr="00C64707" w:rsidP="00C64707" w14:paraId="58544788"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344901E7" w14:textId="2A7A1AC9">
      <w:pPr>
        <w:shd w:val="clear" w:color="auto" w:fill="FFFFFF"/>
        <w:spacing w:after="0" w:line="240" w:lineRule="auto"/>
        <w:rPr>
          <w:rFonts w:ascii="Arial" w:eastAsia="Times New Roman" w:hAnsi="Arial" w:cs="Arial"/>
          <w:color w:val="555555"/>
          <w:sz w:val="24"/>
          <w:szCs w:val="24"/>
        </w:rPr>
      </w:pPr>
      <w:r w:rsidRPr="005649DA">
        <w:rPr>
          <w:rFonts w:ascii="Arial" w:eastAsia="Times New Roman" w:hAnsi="Arial" w:cs="Arial"/>
          <w:color w:val="555555"/>
          <w:sz w:val="24"/>
          <w:szCs w:val="24"/>
        </w:rPr>
        <w:t>There are no plans for publication of this information.</w:t>
      </w:r>
    </w:p>
    <w:p w:rsidR="00C64707" w:rsidRPr="00C64707" w:rsidP="00C64707" w14:paraId="6FDAB80F"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34D3F9AE"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17. If seeking approval to not display the expiration date for OMB approval of the information collection, explain the reasons why display would be inappropriate.</w:t>
      </w:r>
    </w:p>
    <w:p w:rsidR="00C64707" w:rsidRPr="00C64707" w:rsidP="00C64707" w14:paraId="431E6725"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5649DA" w:rsidRPr="005649DA" w:rsidP="005649DA" w14:paraId="3D58F42D" w14:textId="77777777">
      <w:pPr>
        <w:shd w:val="clear" w:color="auto" w:fill="FFFFFF"/>
        <w:spacing w:after="0" w:line="240" w:lineRule="auto"/>
        <w:rPr>
          <w:rFonts w:ascii="Arial" w:eastAsia="Times New Roman" w:hAnsi="Arial" w:cs="Arial"/>
          <w:color w:val="555555"/>
          <w:sz w:val="24"/>
          <w:szCs w:val="24"/>
        </w:rPr>
      </w:pPr>
      <w:r w:rsidRPr="005649DA">
        <w:rPr>
          <w:rFonts w:ascii="Arial" w:eastAsia="Times New Roman" w:hAnsi="Arial" w:cs="Arial"/>
          <w:color w:val="555555"/>
          <w:sz w:val="24"/>
          <w:szCs w:val="24"/>
        </w:rPr>
        <w:t>We are not seeking an exemption.</w:t>
      </w:r>
    </w:p>
    <w:p w:rsidR="00C64707" w:rsidRPr="00C64707" w:rsidP="00C64707" w14:paraId="2A7A42A6"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C64707" w:rsidRPr="00C64707" w:rsidP="00C64707" w14:paraId="2F5B9BA5"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b/>
          <w:bCs/>
          <w:color w:val="555555"/>
          <w:sz w:val="24"/>
          <w:szCs w:val="24"/>
        </w:rPr>
        <w:t>18. Explain each exception to the topics of the certification statement identified in “Certification for Paperwork Reduction Act Submissions.”</w:t>
      </w:r>
    </w:p>
    <w:p w:rsidR="00C64707" w:rsidRPr="00C64707" w:rsidP="00C64707" w14:paraId="686ED9C9" w14:textId="77777777">
      <w:pPr>
        <w:shd w:val="clear" w:color="auto" w:fill="FFFFFF"/>
        <w:spacing w:after="0" w:line="240" w:lineRule="auto"/>
        <w:rPr>
          <w:rFonts w:ascii="Arial" w:eastAsia="Times New Roman" w:hAnsi="Arial" w:cs="Arial"/>
          <w:color w:val="555555"/>
          <w:sz w:val="24"/>
          <w:szCs w:val="24"/>
        </w:rPr>
      </w:pPr>
      <w:r w:rsidRPr="00C64707">
        <w:rPr>
          <w:rFonts w:ascii="Arial" w:eastAsia="Times New Roman" w:hAnsi="Arial" w:cs="Arial"/>
          <w:color w:val="555555"/>
          <w:sz w:val="24"/>
          <w:szCs w:val="24"/>
        </w:rPr>
        <w:br/>
      </w:r>
    </w:p>
    <w:p w:rsidR="005B4EB0" w:rsidRPr="00F93C8F" w14:paraId="1C88A107" w14:textId="5BCD4FCC">
      <w:pPr>
        <w:rPr>
          <w:rFonts w:ascii="Arial" w:eastAsia="Times New Roman" w:hAnsi="Arial" w:cs="Arial"/>
          <w:color w:val="555555"/>
          <w:sz w:val="24"/>
          <w:szCs w:val="24"/>
        </w:rPr>
      </w:pPr>
      <w:r w:rsidRPr="005649DA">
        <w:rPr>
          <w:rFonts w:ascii="Arial" w:eastAsia="Times New Roman" w:hAnsi="Arial" w:cs="Arial"/>
          <w:color w:val="555555"/>
          <w:sz w:val="24"/>
          <w:szCs w:val="24"/>
        </w:rPr>
        <w:t>There are no exceptions.</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65 Medium">
    <w:altName w:val="Arial"/>
    <w:panose1 w:val="00000000000000000000"/>
    <w:charset w:val="00"/>
    <w:family w:val="swiss"/>
    <w:notTrueType/>
    <w:pitch w:val="variable"/>
    <w:sig w:usb0="00000003"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54279" w:rsidP="00AC5E2F" w14:paraId="4E60C518" w14:textId="77777777">
      <w:pPr>
        <w:spacing w:after="0" w:line="240" w:lineRule="auto"/>
      </w:pPr>
      <w:r>
        <w:separator/>
      </w:r>
    </w:p>
  </w:footnote>
  <w:footnote w:type="continuationSeparator" w:id="1">
    <w:p w:rsidR="00654279" w:rsidP="00AC5E2F" w14:paraId="571D1A80" w14:textId="77777777">
      <w:pPr>
        <w:spacing w:after="0" w:line="240" w:lineRule="auto"/>
      </w:pPr>
      <w:r>
        <w:continuationSeparator/>
      </w:r>
    </w:p>
  </w:footnote>
  <w:footnote w:id="2">
    <w:p w:rsidR="00AC5E2F" w:rsidRPr="00626212" w:rsidP="00AC5E2F" w14:paraId="6DE1DDE4" w14:textId="134A7956">
      <w:pPr>
        <w:pStyle w:val="NoSpacing"/>
        <w:rPr>
          <w:rFonts w:cstheme="minorHAnsi"/>
        </w:rPr>
      </w:pPr>
      <w:r w:rsidRPr="00626212">
        <w:rPr>
          <w:rStyle w:val="FootnoteReference"/>
          <w:rFonts w:cstheme="minorHAnsi"/>
          <w:sz w:val="20"/>
        </w:rPr>
        <w:footnoteRef/>
      </w:r>
      <w:r w:rsidRPr="00626212">
        <w:rPr>
          <w:rFonts w:cstheme="minorHAnsi"/>
          <w:sz w:val="20"/>
        </w:rPr>
        <w:t xml:space="preserve"> </w:t>
      </w:r>
      <w:hyperlink r:id="rId1" w:history="1">
        <w:r w:rsidR="00EF09ED">
          <w:rPr>
            <w:rStyle w:val="Hyperlink"/>
            <w:rFonts w:cstheme="minorHAnsi"/>
            <w:sz w:val="20"/>
          </w:rPr>
          <w:t>https://www.opm.gov/policy-data-oversight/pay-leave/salaries-wages/salary-tables/pdf/2026/RUS.pdf</w:t>
        </w:r>
      </w:hyperlink>
      <w:r>
        <w:rPr>
          <w:rFonts w:cstheme="minorHAnsi"/>
          <w:sz w:val="20"/>
        </w:rPr>
        <w:t xml:space="preserve"> </w:t>
      </w:r>
    </w:p>
  </w:footnote>
  <w:footnote w:id="3">
    <w:p w:rsidR="00AC5E2F" w:rsidRPr="00626212" w:rsidP="00AC5E2F" w14:paraId="0D0A6FC3" w14:textId="77777777">
      <w:pPr>
        <w:pStyle w:val="FootnoteText"/>
        <w:rPr>
          <w:rFonts w:asciiTheme="minorHAnsi" w:hAnsiTheme="minorHAnsi" w:cstheme="minorHAnsi"/>
        </w:rPr>
      </w:pPr>
      <w:r w:rsidRPr="00626212">
        <w:rPr>
          <w:rStyle w:val="FootnoteReference"/>
          <w:rFonts w:asciiTheme="minorHAnsi" w:hAnsiTheme="minorHAnsi" w:cstheme="minorHAnsi"/>
        </w:rPr>
        <w:footnoteRef/>
      </w:r>
      <w:r w:rsidRPr="00626212">
        <w:rPr>
          <w:rFonts w:asciiTheme="minorHAnsi" w:hAnsiTheme="minorHAnsi" w:cstheme="minorHAnsi"/>
        </w:rPr>
        <w:t xml:space="preserve"> U.S. Department of Health and Human Services, “Guidelines for Regulatory Impact Analysis” (2016), </w:t>
      </w:r>
      <w:hyperlink r:id="rId2" w:history="1">
        <w:r w:rsidRPr="00061666">
          <w:rPr>
            <w:rStyle w:val="Hyperlink"/>
            <w:rFonts w:asciiTheme="minorHAnsi" w:hAnsiTheme="minorHAnsi" w:cstheme="minorHAnsi"/>
          </w:rPr>
          <w:t>https://aspe.hhs.gov/system/files/pdf/242926/HHS_RIAGuidance.pdf</w:t>
        </w:r>
      </w:hyperlink>
      <w:r w:rsidRPr="00626212">
        <w:rPr>
          <w:rFonts w:asciiTheme="minorHAnsi" w:hAnsiTheme="minorHAnsi" w:cstheme="minorHAnsi"/>
        </w:rPr>
        <w:t>. On page 30, HHS states, “As an interim default, while HHS conducts more research, analysts should assume overhead costs (including benefits) are equal to 100 percent of pretax wages….”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BA4A53"/>
    <w:multiLevelType w:val="hybridMultilevel"/>
    <w:tmpl w:val="076ADC6A"/>
    <w:lvl w:ilvl="0">
      <w:start w:val="1"/>
      <w:numFmt w:val="bullet"/>
      <w:lvlText w:val=""/>
      <w:lvlJc w:val="left"/>
      <w:pPr>
        <w:ind w:left="1620" w:hanging="360"/>
      </w:pPr>
      <w:rPr>
        <w:rFonts w:ascii="Symbol" w:hAnsi="Symbol"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
    <w:nsid w:val="0F096D21"/>
    <w:multiLevelType w:val="multilevel"/>
    <w:tmpl w:val="97FAB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3F55792"/>
    <w:multiLevelType w:val="hybridMultilevel"/>
    <w:tmpl w:val="9CFE3702"/>
    <w:lvl w:ilvl="0">
      <w:start w:val="1"/>
      <w:numFmt w:val="bullet"/>
      <w:lvlText w:val=""/>
      <w:lvlJc w:val="left"/>
      <w:pPr>
        <w:ind w:left="788" w:hanging="360"/>
      </w:pPr>
      <w:rPr>
        <w:rFonts w:ascii="Symbol" w:hAnsi="Symbol" w:hint="default"/>
      </w:rPr>
    </w:lvl>
    <w:lvl w:ilvl="1" w:tentative="1">
      <w:start w:val="1"/>
      <w:numFmt w:val="bullet"/>
      <w:lvlText w:val="o"/>
      <w:lvlJc w:val="left"/>
      <w:pPr>
        <w:ind w:left="1508" w:hanging="360"/>
      </w:pPr>
      <w:rPr>
        <w:rFonts w:ascii="Courier New" w:hAnsi="Courier New" w:cs="Courier New" w:hint="default"/>
      </w:rPr>
    </w:lvl>
    <w:lvl w:ilvl="2" w:tentative="1">
      <w:start w:val="1"/>
      <w:numFmt w:val="bullet"/>
      <w:lvlText w:val=""/>
      <w:lvlJc w:val="left"/>
      <w:pPr>
        <w:ind w:left="2228" w:hanging="360"/>
      </w:pPr>
      <w:rPr>
        <w:rFonts w:ascii="Wingdings" w:hAnsi="Wingdings" w:hint="default"/>
      </w:rPr>
    </w:lvl>
    <w:lvl w:ilvl="3" w:tentative="1">
      <w:start w:val="1"/>
      <w:numFmt w:val="bullet"/>
      <w:lvlText w:val=""/>
      <w:lvlJc w:val="left"/>
      <w:pPr>
        <w:ind w:left="2948" w:hanging="360"/>
      </w:pPr>
      <w:rPr>
        <w:rFonts w:ascii="Symbol" w:hAnsi="Symbol" w:hint="default"/>
      </w:rPr>
    </w:lvl>
    <w:lvl w:ilvl="4" w:tentative="1">
      <w:start w:val="1"/>
      <w:numFmt w:val="bullet"/>
      <w:lvlText w:val="o"/>
      <w:lvlJc w:val="left"/>
      <w:pPr>
        <w:ind w:left="3668" w:hanging="360"/>
      </w:pPr>
      <w:rPr>
        <w:rFonts w:ascii="Courier New" w:hAnsi="Courier New" w:cs="Courier New" w:hint="default"/>
      </w:rPr>
    </w:lvl>
    <w:lvl w:ilvl="5" w:tentative="1">
      <w:start w:val="1"/>
      <w:numFmt w:val="bullet"/>
      <w:lvlText w:val=""/>
      <w:lvlJc w:val="left"/>
      <w:pPr>
        <w:ind w:left="4388" w:hanging="360"/>
      </w:pPr>
      <w:rPr>
        <w:rFonts w:ascii="Wingdings" w:hAnsi="Wingdings" w:hint="default"/>
      </w:rPr>
    </w:lvl>
    <w:lvl w:ilvl="6" w:tentative="1">
      <w:start w:val="1"/>
      <w:numFmt w:val="bullet"/>
      <w:lvlText w:val=""/>
      <w:lvlJc w:val="left"/>
      <w:pPr>
        <w:ind w:left="5108" w:hanging="360"/>
      </w:pPr>
      <w:rPr>
        <w:rFonts w:ascii="Symbol" w:hAnsi="Symbol" w:hint="default"/>
      </w:rPr>
    </w:lvl>
    <w:lvl w:ilvl="7" w:tentative="1">
      <w:start w:val="1"/>
      <w:numFmt w:val="bullet"/>
      <w:lvlText w:val="o"/>
      <w:lvlJc w:val="left"/>
      <w:pPr>
        <w:ind w:left="5828" w:hanging="360"/>
      </w:pPr>
      <w:rPr>
        <w:rFonts w:ascii="Courier New" w:hAnsi="Courier New" w:cs="Courier New" w:hint="default"/>
      </w:rPr>
    </w:lvl>
    <w:lvl w:ilvl="8" w:tentative="1">
      <w:start w:val="1"/>
      <w:numFmt w:val="bullet"/>
      <w:lvlText w:val=""/>
      <w:lvlJc w:val="left"/>
      <w:pPr>
        <w:ind w:left="6548" w:hanging="360"/>
      </w:pPr>
      <w:rPr>
        <w:rFonts w:ascii="Wingdings" w:hAnsi="Wingdings" w:hint="default"/>
      </w:rPr>
    </w:lvl>
  </w:abstractNum>
  <w:abstractNum w:abstractNumId="3">
    <w:nsid w:val="49173579"/>
    <w:multiLevelType w:val="hybridMultilevel"/>
    <w:tmpl w:val="4C6AD6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6E126D32"/>
    <w:multiLevelType w:val="multilevel"/>
    <w:tmpl w:val="C9C0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2EB715B"/>
    <w:multiLevelType w:val="multilevel"/>
    <w:tmpl w:val="F7D67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71201333">
    <w:abstractNumId w:val="1"/>
  </w:num>
  <w:num w:numId="2" w16cid:durableId="1905869619">
    <w:abstractNumId w:val="4"/>
  </w:num>
  <w:num w:numId="3" w16cid:durableId="756753552">
    <w:abstractNumId w:val="5"/>
  </w:num>
  <w:num w:numId="4" w16cid:durableId="305167274">
    <w:abstractNumId w:val="0"/>
  </w:num>
  <w:num w:numId="5" w16cid:durableId="742534674">
    <w:abstractNumId w:val="2"/>
  </w:num>
  <w:num w:numId="6" w16cid:durableId="475793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707"/>
    <w:rsid w:val="00027C9C"/>
    <w:rsid w:val="00047F3B"/>
    <w:rsid w:val="00061666"/>
    <w:rsid w:val="00076BF9"/>
    <w:rsid w:val="000E063D"/>
    <w:rsid w:val="000E5BAA"/>
    <w:rsid w:val="001032E6"/>
    <w:rsid w:val="00114B17"/>
    <w:rsid w:val="00133571"/>
    <w:rsid w:val="001D4140"/>
    <w:rsid w:val="001F0724"/>
    <w:rsid w:val="001F4550"/>
    <w:rsid w:val="002115A2"/>
    <w:rsid w:val="002366D1"/>
    <w:rsid w:val="0024719E"/>
    <w:rsid w:val="00273C7B"/>
    <w:rsid w:val="0028053D"/>
    <w:rsid w:val="002D680D"/>
    <w:rsid w:val="00314FFA"/>
    <w:rsid w:val="0035359E"/>
    <w:rsid w:val="00362537"/>
    <w:rsid w:val="00362A69"/>
    <w:rsid w:val="00384DCF"/>
    <w:rsid w:val="003E506A"/>
    <w:rsid w:val="00480500"/>
    <w:rsid w:val="00482C91"/>
    <w:rsid w:val="00484F9D"/>
    <w:rsid w:val="004B6BC0"/>
    <w:rsid w:val="004F173E"/>
    <w:rsid w:val="004F5A6E"/>
    <w:rsid w:val="00533F68"/>
    <w:rsid w:val="005649DA"/>
    <w:rsid w:val="00595CC2"/>
    <w:rsid w:val="005A0301"/>
    <w:rsid w:val="005B4EB0"/>
    <w:rsid w:val="005C5921"/>
    <w:rsid w:val="005D1EE0"/>
    <w:rsid w:val="00626212"/>
    <w:rsid w:val="006402F8"/>
    <w:rsid w:val="00654279"/>
    <w:rsid w:val="0072209F"/>
    <w:rsid w:val="007309D3"/>
    <w:rsid w:val="00755928"/>
    <w:rsid w:val="00771C53"/>
    <w:rsid w:val="00771E03"/>
    <w:rsid w:val="007D2FB5"/>
    <w:rsid w:val="007D69F2"/>
    <w:rsid w:val="008C39C3"/>
    <w:rsid w:val="008D0C54"/>
    <w:rsid w:val="009360FC"/>
    <w:rsid w:val="009A2C95"/>
    <w:rsid w:val="00A11401"/>
    <w:rsid w:val="00A8023F"/>
    <w:rsid w:val="00A9607C"/>
    <w:rsid w:val="00AA0EE9"/>
    <w:rsid w:val="00AB7375"/>
    <w:rsid w:val="00AC5B82"/>
    <w:rsid w:val="00AC5E2F"/>
    <w:rsid w:val="00AC7E71"/>
    <w:rsid w:val="00B07AB4"/>
    <w:rsid w:val="00BD1F76"/>
    <w:rsid w:val="00BD4AC0"/>
    <w:rsid w:val="00BD586A"/>
    <w:rsid w:val="00BE7373"/>
    <w:rsid w:val="00C533E6"/>
    <w:rsid w:val="00C64707"/>
    <w:rsid w:val="00CF4BA1"/>
    <w:rsid w:val="00D52B17"/>
    <w:rsid w:val="00D674E2"/>
    <w:rsid w:val="00D75DEA"/>
    <w:rsid w:val="00E277ED"/>
    <w:rsid w:val="00E45679"/>
    <w:rsid w:val="00E46CA3"/>
    <w:rsid w:val="00E644A7"/>
    <w:rsid w:val="00E7727B"/>
    <w:rsid w:val="00E806A7"/>
    <w:rsid w:val="00E84B60"/>
    <w:rsid w:val="00EE6D26"/>
    <w:rsid w:val="00EF09ED"/>
    <w:rsid w:val="00F02932"/>
    <w:rsid w:val="00F1704F"/>
    <w:rsid w:val="00F716C4"/>
    <w:rsid w:val="00F8373D"/>
    <w:rsid w:val="00F93C8F"/>
    <w:rsid w:val="00FC00B2"/>
    <w:rsid w:val="00FC328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A63EB71"/>
  <w15:chartTrackingRefBased/>
  <w15:docId w15:val="{F7E1C739-C66C-420E-8332-B6163647D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64707"/>
    <w:rPr>
      <w:b/>
      <w:bCs/>
    </w:rPr>
  </w:style>
  <w:style w:type="character" w:styleId="Emphasis">
    <w:name w:val="Emphasis"/>
    <w:basedOn w:val="DefaultParagraphFont"/>
    <w:uiPriority w:val="20"/>
    <w:qFormat/>
    <w:rsid w:val="00C64707"/>
    <w:rPr>
      <w:i/>
      <w:iCs/>
    </w:rPr>
  </w:style>
  <w:style w:type="character" w:styleId="CommentReference">
    <w:name w:val="annotation reference"/>
    <w:basedOn w:val="DefaultParagraphFont"/>
    <w:uiPriority w:val="99"/>
    <w:semiHidden/>
    <w:unhideWhenUsed/>
    <w:rsid w:val="001F0724"/>
    <w:rPr>
      <w:sz w:val="16"/>
      <w:szCs w:val="16"/>
    </w:rPr>
  </w:style>
  <w:style w:type="paragraph" w:styleId="CommentText">
    <w:name w:val="annotation text"/>
    <w:basedOn w:val="Normal"/>
    <w:link w:val="CommentTextChar"/>
    <w:uiPriority w:val="99"/>
    <w:semiHidden/>
    <w:unhideWhenUsed/>
    <w:rsid w:val="001F0724"/>
    <w:pPr>
      <w:spacing w:line="240" w:lineRule="auto"/>
    </w:pPr>
    <w:rPr>
      <w:sz w:val="20"/>
      <w:szCs w:val="20"/>
    </w:rPr>
  </w:style>
  <w:style w:type="character" w:customStyle="1" w:styleId="CommentTextChar">
    <w:name w:val="Comment Text Char"/>
    <w:basedOn w:val="DefaultParagraphFont"/>
    <w:link w:val="CommentText"/>
    <w:uiPriority w:val="99"/>
    <w:semiHidden/>
    <w:rsid w:val="001F0724"/>
    <w:rPr>
      <w:sz w:val="20"/>
      <w:szCs w:val="20"/>
    </w:rPr>
  </w:style>
  <w:style w:type="paragraph" w:styleId="BalloonText">
    <w:name w:val="Balloon Text"/>
    <w:basedOn w:val="Normal"/>
    <w:link w:val="BalloonTextChar"/>
    <w:uiPriority w:val="99"/>
    <w:semiHidden/>
    <w:unhideWhenUsed/>
    <w:rsid w:val="001F07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0724"/>
    <w:rPr>
      <w:rFonts w:ascii="Segoe UI" w:hAnsi="Segoe UI" w:cs="Segoe UI"/>
      <w:sz w:val="18"/>
      <w:szCs w:val="18"/>
    </w:rPr>
  </w:style>
  <w:style w:type="character" w:styleId="Hyperlink">
    <w:name w:val="Hyperlink"/>
    <w:basedOn w:val="DefaultParagraphFont"/>
    <w:uiPriority w:val="99"/>
    <w:unhideWhenUsed/>
    <w:rsid w:val="00A11401"/>
    <w:rPr>
      <w:color w:val="0563C1" w:themeColor="hyperlink"/>
      <w:u w:val="single"/>
    </w:rPr>
  </w:style>
  <w:style w:type="character" w:styleId="UnresolvedMention">
    <w:name w:val="Unresolved Mention"/>
    <w:basedOn w:val="DefaultParagraphFont"/>
    <w:uiPriority w:val="99"/>
    <w:semiHidden/>
    <w:unhideWhenUsed/>
    <w:rsid w:val="00A11401"/>
    <w:rPr>
      <w:color w:val="605E5C"/>
      <w:shd w:val="clear" w:color="auto" w:fill="E1DFDD"/>
    </w:rPr>
  </w:style>
  <w:style w:type="paragraph" w:styleId="ListParagraph">
    <w:name w:val="List Paragraph"/>
    <w:basedOn w:val="Normal"/>
    <w:uiPriority w:val="34"/>
    <w:qFormat/>
    <w:rsid w:val="001D4140"/>
    <w:pPr>
      <w:ind w:left="720"/>
      <w:contextualSpacing/>
    </w:pPr>
  </w:style>
  <w:style w:type="paragraph" w:styleId="NoSpacing">
    <w:name w:val="No Spacing"/>
    <w:uiPriority w:val="1"/>
    <w:qFormat/>
    <w:rsid w:val="00AC5E2F"/>
    <w:pPr>
      <w:spacing w:after="0" w:line="240" w:lineRule="auto"/>
    </w:pPr>
  </w:style>
  <w:style w:type="paragraph" w:styleId="FootnoteText">
    <w:name w:val="footnote text"/>
    <w:basedOn w:val="Normal"/>
    <w:link w:val="FootnoteTextChar"/>
    <w:uiPriority w:val="99"/>
    <w:semiHidden/>
    <w:unhideWhenUsed/>
    <w:rsid w:val="00AC5E2F"/>
    <w:pPr>
      <w:spacing w:after="0" w:line="240" w:lineRule="auto"/>
    </w:pPr>
    <w:rPr>
      <w:rFonts w:ascii="Helvetica 65 Medium" w:hAnsi="Helvetica 65 Medium"/>
      <w:sz w:val="20"/>
      <w:szCs w:val="20"/>
    </w:rPr>
  </w:style>
  <w:style w:type="character" w:customStyle="1" w:styleId="FootnoteTextChar">
    <w:name w:val="Footnote Text Char"/>
    <w:basedOn w:val="DefaultParagraphFont"/>
    <w:link w:val="FootnoteText"/>
    <w:uiPriority w:val="99"/>
    <w:semiHidden/>
    <w:rsid w:val="00AC5E2F"/>
    <w:rPr>
      <w:rFonts w:ascii="Helvetica 65 Medium" w:hAnsi="Helvetica 65 Medium"/>
      <w:sz w:val="20"/>
      <w:szCs w:val="20"/>
    </w:rPr>
  </w:style>
  <w:style w:type="character" w:styleId="FootnoteReference">
    <w:name w:val="footnote reference"/>
    <w:basedOn w:val="DefaultParagraphFont"/>
    <w:uiPriority w:val="99"/>
    <w:semiHidden/>
    <w:unhideWhenUsed/>
    <w:rsid w:val="00AC5E2F"/>
    <w:rPr>
      <w:vertAlign w:val="superscript"/>
    </w:rPr>
  </w:style>
  <w:style w:type="character" w:styleId="FollowedHyperlink">
    <w:name w:val="FollowedHyperlink"/>
    <w:basedOn w:val="DefaultParagraphFont"/>
    <w:uiPriority w:val="99"/>
    <w:semiHidden/>
    <w:unhideWhenUsed/>
    <w:rsid w:val="00AC5E2F"/>
    <w:rPr>
      <w:color w:val="954F72" w:themeColor="followedHyperlink"/>
      <w:u w:val="single"/>
    </w:rPr>
  </w:style>
  <w:style w:type="paragraph" w:styleId="Revision">
    <w:name w:val="Revision"/>
    <w:hidden/>
    <w:uiPriority w:val="99"/>
    <w:semiHidden/>
    <w:rsid w:val="00076B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yperlink" Target="http://www.faa.gov/international" TargetMode="External" /><Relationship Id="rId6" Type="http://schemas.openxmlformats.org/officeDocument/2006/relationships/hyperlink" Target="https://employees.faa.gov/tools_resources/forms/index.cfm/go/document.information/documentID/1041313"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opm.gov/policy-data-oversight/pay-leave/salaries-wages/salary-tables/pdf/2026/RUS.pdf" TargetMode="External" /><Relationship Id="rId2" Type="http://schemas.openxmlformats.org/officeDocument/2006/relationships/hyperlink" Target="https://aspe.hhs.gov/system/files/pdf/242926/HHS_RIAGuidance.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2679</Words>
  <Characters>15272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OMB 2120-0818 - Supporting Statement A</vt:lpstr>
    </vt:vector>
  </TitlesOfParts>
  <Manager>michelle.westover@faa.gov</Manager>
  <Company>FAA</Company>
  <LinksUpToDate>false</LinksUpToDate>
  <CharactersWithSpaces>17916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2120-0818 - Supporting Statement A</dc:title>
  <dc:subject>Supporting Statement A</dc:subject>
  <dc:creator>Hall, Barbara L (FAA);Nicholas.DeLotell@faa.gov</dc:creator>
  <cp:keywords>PRA; IC; International; FAA</cp:keywords>
  <cp:lastModifiedBy>DeLotell, Nicholas (FAA)</cp:lastModifiedBy>
  <cp:revision>2</cp:revision>
  <dcterms:created xsi:type="dcterms:W3CDTF">2026-10-05T17:02:00Z</dcterms:created>
  <dcterms:modified xsi:type="dcterms:W3CDTF">2026-10-05T17:02:00Z</dcterms:modified>
  <cp:category>PRA IC</cp:category>
</cp:coreProperties>
</file>