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D6F38" w:rsidRPr="00A71FA4" w:rsidP="008D6F38" w14:paraId="3885053C" w14:textId="1359B7CB">
      <w:pPr>
        <w:pStyle w:val="Footer"/>
        <w:tabs>
          <w:tab w:val="clear" w:pos="4320"/>
          <w:tab w:val="clear" w:pos="8640"/>
          <w:tab w:val="right" w:pos="9270"/>
        </w:tabs>
        <w:spacing w:line="480" w:lineRule="auto"/>
        <w:rPr>
          <w:rFonts w:ascii="Arial" w:hAnsi="Arial" w:cs="Arial"/>
          <w:color w:val="000000"/>
          <w:szCs w:val="24"/>
        </w:rPr>
      </w:pPr>
      <w:r w:rsidRPr="00A71FA4">
        <w:rPr>
          <w:rFonts w:ascii="Arial" w:hAnsi="Arial" w:cs="Arial"/>
          <w:b/>
          <w:color w:val="000000"/>
          <w:szCs w:val="24"/>
        </w:rPr>
        <w:t>DEPARTMENT OF VETERANS AFFAIRS</w:t>
      </w:r>
      <w:r w:rsidRPr="00A71FA4">
        <w:rPr>
          <w:rFonts w:ascii="Arial" w:hAnsi="Arial" w:cs="Arial"/>
          <w:color w:val="000000"/>
          <w:szCs w:val="24"/>
        </w:rPr>
        <w:tab/>
      </w:r>
      <w:r w:rsidRPr="00353786" w:rsidR="00353786">
        <w:rPr>
          <w:rFonts w:ascii="Arial" w:hAnsi="Arial" w:cs="Arial"/>
          <w:b/>
          <w:bCs/>
          <w:color w:val="000000"/>
          <w:szCs w:val="24"/>
        </w:rPr>
        <w:t>BILLING CODE</w:t>
      </w:r>
      <w:r w:rsidRPr="00353786" w:rsidR="00353786">
        <w:rPr>
          <w:rFonts w:ascii="Arial" w:hAnsi="Arial" w:cs="Arial"/>
          <w:color w:val="000000"/>
          <w:szCs w:val="24"/>
        </w:rPr>
        <w:t xml:space="preserve"> </w:t>
      </w:r>
      <w:r w:rsidRPr="00A71FA4" w:rsidR="00843849">
        <w:rPr>
          <w:rFonts w:ascii="Arial" w:hAnsi="Arial" w:cs="Arial"/>
          <w:b/>
          <w:bCs/>
          <w:color w:val="000000"/>
          <w:szCs w:val="24"/>
        </w:rPr>
        <w:t>8320-01</w:t>
      </w:r>
    </w:p>
    <w:p w:rsidR="008D6F38" w:rsidRPr="00A71FA4" w:rsidP="00E862D9" w14:paraId="62268F02" w14:textId="280781AF">
      <w:pPr>
        <w:spacing w:line="480" w:lineRule="auto"/>
        <w:ind w:right="-187"/>
        <w:rPr>
          <w:rFonts w:ascii="Arial" w:hAnsi="Arial" w:cs="Arial"/>
          <w:b/>
          <w:color w:val="000000"/>
          <w:szCs w:val="24"/>
        </w:rPr>
      </w:pPr>
      <w:r w:rsidRPr="00A71FA4">
        <w:rPr>
          <w:rFonts w:ascii="Arial" w:hAnsi="Arial" w:cs="Arial"/>
          <w:b/>
          <w:color w:val="000000"/>
          <w:szCs w:val="24"/>
        </w:rPr>
        <w:t xml:space="preserve">[OMB Control No. </w:t>
      </w:r>
      <w:r w:rsidRPr="00A71FA4">
        <w:rPr>
          <w:rFonts w:ascii="Arial" w:hAnsi="Arial" w:cs="Arial"/>
          <w:b/>
          <w:szCs w:val="24"/>
        </w:rPr>
        <w:t>2900-</w:t>
      </w:r>
      <w:r w:rsidR="004D60F2">
        <w:rPr>
          <w:rFonts w:ascii="Arial" w:hAnsi="Arial" w:cs="Arial"/>
          <w:b/>
          <w:szCs w:val="24"/>
        </w:rPr>
        <w:t>0931</w:t>
      </w:r>
      <w:r w:rsidRPr="00A71FA4">
        <w:rPr>
          <w:rFonts w:ascii="Arial" w:hAnsi="Arial" w:cs="Arial"/>
          <w:b/>
          <w:color w:val="000000"/>
          <w:szCs w:val="24"/>
        </w:rPr>
        <w:t>]</w:t>
      </w:r>
    </w:p>
    <w:p w:rsidR="00E862D9" w:rsidRPr="00A71FA4" w:rsidP="00E862D9" w14:paraId="7C49331D" w14:textId="77777777">
      <w:pPr>
        <w:spacing w:line="480" w:lineRule="auto"/>
        <w:ind w:right="-187"/>
        <w:rPr>
          <w:rFonts w:ascii="Arial" w:hAnsi="Arial" w:cs="Arial"/>
          <w:b/>
          <w:color w:val="000000"/>
          <w:szCs w:val="24"/>
        </w:rPr>
      </w:pPr>
    </w:p>
    <w:p w:rsidR="008D6F38" w:rsidRPr="00A71FA4" w:rsidP="004D60F2" w14:paraId="22C0B873" w14:textId="7026A55B">
      <w:pPr>
        <w:spacing w:line="480" w:lineRule="auto"/>
        <w:ind w:right="-187"/>
        <w:rPr>
          <w:rFonts w:ascii="Arial" w:hAnsi="Arial" w:cs="Arial"/>
          <w:color w:val="000000"/>
          <w:szCs w:val="24"/>
        </w:rPr>
      </w:pPr>
      <w:r w:rsidRPr="00A71FA4">
        <w:rPr>
          <w:rFonts w:ascii="Arial" w:hAnsi="Arial" w:cs="Arial"/>
          <w:b/>
          <w:szCs w:val="24"/>
        </w:rPr>
        <w:t xml:space="preserve">Agency Information Collection </w:t>
      </w:r>
      <w:r w:rsidRPr="00A71FA4">
        <w:rPr>
          <w:rFonts w:ascii="Arial" w:hAnsi="Arial" w:cs="Arial"/>
          <w:b/>
          <w:color w:val="000000"/>
          <w:szCs w:val="24"/>
        </w:rPr>
        <w:t xml:space="preserve">Activity: </w:t>
      </w:r>
      <w:r w:rsidRPr="009E4C9A" w:rsidR="00A96752">
        <w:rPr>
          <w:rFonts w:ascii="Arial" w:hAnsi="Arial" w:cs="Arial"/>
          <w:b/>
        </w:rPr>
        <w:t>CFM Stakeholder Feedback Survey</w:t>
      </w:r>
      <w:r w:rsidRPr="00A71FA4" w:rsidR="006523E3">
        <w:rPr>
          <w:rFonts w:ascii="Arial" w:hAnsi="Arial" w:cs="Arial"/>
          <w:b/>
          <w:color w:val="C00000"/>
          <w:szCs w:val="24"/>
        </w:rPr>
        <w:t xml:space="preserve"> </w:t>
      </w:r>
      <w:r w:rsidRPr="00A71FA4" w:rsidR="006523E3">
        <w:rPr>
          <w:rFonts w:ascii="Arial" w:hAnsi="Arial" w:cs="Arial"/>
          <w:b/>
          <w:color w:val="C00000"/>
          <w:szCs w:val="24"/>
        </w:rPr>
        <w:br/>
      </w:r>
      <w:r w:rsidRPr="00A71FA4">
        <w:rPr>
          <w:rFonts w:ascii="Arial" w:hAnsi="Arial" w:cs="Arial"/>
          <w:b/>
          <w:color w:val="000000"/>
          <w:szCs w:val="24"/>
        </w:rPr>
        <w:t>AGENCY:</w:t>
      </w:r>
      <w:r w:rsidRPr="00A71FA4">
        <w:rPr>
          <w:rFonts w:ascii="Arial" w:hAnsi="Arial" w:cs="Arial"/>
          <w:color w:val="000000"/>
          <w:szCs w:val="24"/>
        </w:rPr>
        <w:t xml:space="preserve"> Department of Veterans Affairs</w:t>
      </w:r>
      <w:r w:rsidR="00954A18">
        <w:rPr>
          <w:rFonts w:ascii="Arial" w:hAnsi="Arial" w:cs="Arial"/>
          <w:color w:val="000000"/>
          <w:szCs w:val="24"/>
        </w:rPr>
        <w:t xml:space="preserve">, </w:t>
      </w:r>
      <w:r w:rsidRPr="009E4C9A" w:rsidR="00954A18">
        <w:rPr>
          <w:rFonts w:ascii="Arial" w:hAnsi="Arial" w:cs="Arial"/>
        </w:rPr>
        <w:t>Office of Construction and Facilities Management</w:t>
      </w:r>
    </w:p>
    <w:p w:rsidR="008D6F38" w:rsidRPr="00A71FA4" w:rsidP="00B067FA" w14:paraId="5670CFCB" w14:textId="64099023">
      <w:pPr>
        <w:spacing w:line="480" w:lineRule="auto"/>
        <w:rPr>
          <w:rFonts w:ascii="Arial" w:hAnsi="Arial" w:cs="Arial"/>
          <w:color w:val="000000"/>
          <w:szCs w:val="24"/>
        </w:rPr>
      </w:pPr>
      <w:r w:rsidRPr="00A71FA4">
        <w:rPr>
          <w:rFonts w:ascii="Arial" w:hAnsi="Arial" w:cs="Arial"/>
          <w:b/>
          <w:color w:val="000000"/>
          <w:szCs w:val="24"/>
        </w:rPr>
        <w:t>ACTION:</w:t>
      </w:r>
      <w:r w:rsidRPr="00A71FA4">
        <w:rPr>
          <w:rFonts w:ascii="Arial" w:hAnsi="Arial" w:cs="Arial"/>
          <w:color w:val="000000"/>
          <w:szCs w:val="24"/>
        </w:rPr>
        <w:t xml:space="preserve"> Notice</w:t>
      </w:r>
      <w:r w:rsidRPr="00A71FA4" w:rsidR="00E82B12">
        <w:rPr>
          <w:rFonts w:ascii="Arial" w:hAnsi="Arial" w:cs="Arial"/>
          <w:color w:val="000000"/>
          <w:szCs w:val="24"/>
        </w:rPr>
        <w:t>.</w:t>
      </w:r>
    </w:p>
    <w:p w:rsidR="008D6F38" w:rsidRPr="00AD7A82" w:rsidP="00B067FA" w14:paraId="40E08B8B" w14:textId="30FB3913">
      <w:pPr>
        <w:spacing w:line="480" w:lineRule="auto"/>
        <w:rPr>
          <w:rFonts w:ascii="Arial" w:hAnsi="Arial" w:cs="Arial"/>
          <w:color w:val="000000"/>
          <w:szCs w:val="24"/>
        </w:rPr>
      </w:pPr>
      <w:r w:rsidRPr="00A71FA4">
        <w:rPr>
          <w:rFonts w:ascii="Arial" w:hAnsi="Arial" w:cs="Arial"/>
          <w:b/>
          <w:color w:val="000000"/>
          <w:szCs w:val="24"/>
        </w:rPr>
        <w:t>SUMMARY:</w:t>
      </w:r>
      <w:r w:rsidRPr="00A71FA4">
        <w:rPr>
          <w:rFonts w:ascii="Arial" w:hAnsi="Arial" w:cs="Arial"/>
          <w:color w:val="000000"/>
          <w:szCs w:val="24"/>
        </w:rPr>
        <w:t xml:space="preserve"> </w:t>
      </w:r>
      <w:r w:rsidR="00C7657E">
        <w:rPr>
          <w:rFonts w:ascii="Arial" w:hAnsi="Arial" w:cs="Arial"/>
        </w:rPr>
        <w:t>D</w:t>
      </w:r>
      <w:r w:rsidR="00B71B4C">
        <w:rPr>
          <w:rFonts w:ascii="Arial" w:hAnsi="Arial" w:cs="Arial"/>
        </w:rPr>
        <w:t>epartment of Veterans Affairs (VA)</w:t>
      </w:r>
      <w:r w:rsidR="00975AE8">
        <w:rPr>
          <w:rFonts w:ascii="Arial" w:hAnsi="Arial" w:cs="Arial"/>
        </w:rPr>
        <w:t>,</w:t>
      </w:r>
      <w:r w:rsidR="00B71B4C">
        <w:rPr>
          <w:rFonts w:ascii="Arial" w:hAnsi="Arial" w:cs="Arial"/>
        </w:rPr>
        <w:t xml:space="preserve"> </w:t>
      </w:r>
      <w:r w:rsidR="00462E04">
        <w:rPr>
          <w:rFonts w:ascii="Arial" w:hAnsi="Arial" w:cs="Arial"/>
        </w:rPr>
        <w:t>O</w:t>
      </w:r>
      <w:r w:rsidRPr="009E4C9A" w:rsidR="00C7657E">
        <w:rPr>
          <w:rFonts w:ascii="Arial" w:hAnsi="Arial" w:cs="Arial"/>
        </w:rPr>
        <w:t>ffice of Construction and Facilities Management</w:t>
      </w:r>
      <w:r w:rsidRPr="009E4C9A" w:rsidR="00C7657E">
        <w:rPr>
          <w:rFonts w:ascii="Arial" w:hAnsi="Arial" w:cs="Arial"/>
          <w:color w:val="000000"/>
        </w:rPr>
        <w:t xml:space="preserve">, </w:t>
      </w:r>
      <w:r w:rsidRPr="00A71FA4" w:rsidR="008842D5">
        <w:rPr>
          <w:rFonts w:ascii="Arial" w:hAnsi="Arial" w:cs="Arial"/>
          <w:color w:val="000000"/>
          <w:szCs w:val="24"/>
        </w:rPr>
        <w:t xml:space="preserve">is announcing an opportunity for public </w:t>
      </w:r>
      <w:r w:rsidRPr="00A71FA4" w:rsidR="008842D5">
        <w:rPr>
          <w:rFonts w:ascii="Arial" w:hAnsi="Arial" w:cs="Arial"/>
          <w:color w:val="000000"/>
          <w:szCs w:val="24"/>
        </w:rPr>
        <w:t>comment</w:t>
      </w:r>
      <w:r w:rsidRPr="00A71FA4" w:rsidR="008842D5">
        <w:rPr>
          <w:rFonts w:ascii="Arial" w:hAnsi="Arial" w:cs="Arial"/>
          <w:color w:val="000000"/>
          <w:szCs w:val="24"/>
        </w:rPr>
        <w:t xml:space="preserve"> on the proposed collection of certain information by the agency.  Under the Paperwork Reduction Act (PRA) of 1995, Federal agencies are required to publish notice in the </w:t>
      </w:r>
      <w:r w:rsidRPr="00A71FA4" w:rsidR="008842D5">
        <w:rPr>
          <w:rFonts w:ascii="Arial" w:hAnsi="Arial" w:cs="Arial"/>
          <w:i/>
          <w:iCs/>
          <w:color w:val="000000"/>
          <w:szCs w:val="24"/>
        </w:rPr>
        <w:t>Federal Register</w:t>
      </w:r>
      <w:r w:rsidRPr="00A71FA4" w:rsidR="008842D5">
        <w:rPr>
          <w:rFonts w:ascii="Arial" w:hAnsi="Arial" w:cs="Arial"/>
          <w:color w:val="000000"/>
          <w:szCs w:val="24"/>
        </w:rPr>
        <w:t xml:space="preserve"> concerning each proposed collection of information, including each proposed </w:t>
      </w:r>
      <w:r w:rsidRPr="00A71FA4" w:rsidR="00F230EC">
        <w:rPr>
          <w:rFonts w:ascii="Arial" w:hAnsi="Arial" w:cs="Arial"/>
          <w:color w:val="000000"/>
          <w:szCs w:val="24"/>
        </w:rPr>
        <w:t>extension</w:t>
      </w:r>
      <w:r w:rsidRPr="00A71FA4" w:rsidR="008842D5">
        <w:rPr>
          <w:rFonts w:ascii="Arial" w:hAnsi="Arial" w:cs="Arial"/>
          <w:color w:val="000000"/>
          <w:szCs w:val="24"/>
        </w:rPr>
        <w:t xml:space="preserve"> of a currently approved collection, and allow 60 days for public comment in response to the notice.  </w:t>
      </w:r>
      <w:r w:rsidRPr="00A71FA4" w:rsidR="00466F6A">
        <w:rPr>
          <w:rFonts w:ascii="Arial" w:hAnsi="Arial" w:cs="Arial"/>
          <w:color w:val="000000"/>
          <w:szCs w:val="24"/>
        </w:rPr>
        <w:br/>
      </w:r>
      <w:r w:rsidRPr="00AD7A82">
        <w:rPr>
          <w:rFonts w:ascii="Arial" w:hAnsi="Arial" w:cs="Arial"/>
          <w:b/>
          <w:color w:val="000000"/>
          <w:szCs w:val="24"/>
        </w:rPr>
        <w:t>DATES</w:t>
      </w:r>
      <w:r w:rsidRPr="00AD7A82">
        <w:rPr>
          <w:rFonts w:ascii="Arial" w:hAnsi="Arial" w:cs="Arial"/>
          <w:b/>
          <w:color w:val="000000"/>
          <w:szCs w:val="24"/>
        </w:rPr>
        <w:t>:</w:t>
      </w:r>
      <w:r w:rsidRPr="00AD7A82">
        <w:rPr>
          <w:rFonts w:ascii="Arial" w:hAnsi="Arial" w:cs="Arial"/>
          <w:color w:val="000000"/>
          <w:szCs w:val="24"/>
        </w:rPr>
        <w:t xml:space="preserve">  </w:t>
      </w:r>
      <w:r w:rsidRPr="00AD7A82" w:rsidR="00843849">
        <w:rPr>
          <w:rFonts w:ascii="Arial" w:hAnsi="Arial" w:cs="Arial"/>
          <w:szCs w:val="24"/>
        </w:rPr>
        <w:t>Comments</w:t>
      </w:r>
      <w:r w:rsidRPr="00AD7A82" w:rsidR="00843849">
        <w:rPr>
          <w:rFonts w:ascii="Arial" w:hAnsi="Arial" w:cs="Arial"/>
          <w:szCs w:val="24"/>
        </w:rPr>
        <w:t xml:space="preserve"> must be received on or before</w:t>
      </w:r>
      <w:r w:rsidRPr="00AD7A82" w:rsidR="00533F5E">
        <w:rPr>
          <w:rFonts w:ascii="Arial" w:hAnsi="Arial" w:cs="Arial"/>
          <w:szCs w:val="24"/>
        </w:rPr>
        <w:t xml:space="preserve"> </w:t>
      </w:r>
      <w:r w:rsidRPr="00AD7A82" w:rsidR="00533F5E">
        <w:rPr>
          <w:rFonts w:ascii="Arial" w:hAnsi="Arial" w:cs="Arial"/>
          <w:b/>
          <w:szCs w:val="24"/>
        </w:rPr>
        <w:t>[</w:t>
      </w:r>
      <w:r w:rsidRPr="00AD7A82" w:rsidR="00533F5E">
        <w:rPr>
          <w:rFonts w:ascii="Arial" w:hAnsi="Arial" w:cs="Arial"/>
          <w:b/>
          <w:caps/>
          <w:szCs w:val="24"/>
          <w:u w:val="single"/>
        </w:rPr>
        <w:t xml:space="preserve">Insert date 60 days after date of publication in the </w:t>
      </w:r>
      <w:r w:rsidRPr="00AD7A82" w:rsidR="00533F5E">
        <w:rPr>
          <w:rFonts w:ascii="Arial" w:hAnsi="Arial" w:cs="Arial"/>
          <w:b/>
          <w:i/>
          <w:iCs/>
          <w:caps/>
          <w:szCs w:val="24"/>
          <w:u w:val="single"/>
        </w:rPr>
        <w:t>FEDERAL REGISTER</w:t>
      </w:r>
      <w:r w:rsidRPr="00AD7A82" w:rsidR="00533F5E">
        <w:rPr>
          <w:rFonts w:ascii="Arial" w:hAnsi="Arial" w:cs="Arial"/>
          <w:b/>
          <w:szCs w:val="24"/>
        </w:rPr>
        <w:t>]</w:t>
      </w:r>
      <w:r w:rsidRPr="00AD7A82" w:rsidR="00533F5E">
        <w:rPr>
          <w:rFonts w:ascii="Arial" w:hAnsi="Arial" w:cs="Arial"/>
          <w:szCs w:val="24"/>
        </w:rPr>
        <w:t>.</w:t>
      </w:r>
    </w:p>
    <w:p w:rsidR="0007175C" w:rsidRPr="00AD7A82" w:rsidP="00BB2BD4" w14:paraId="6B0A80FF" w14:textId="431E7887">
      <w:pPr>
        <w:tabs>
          <w:tab w:val="decimal" w:pos="576"/>
          <w:tab w:val="decimal" w:pos="5616"/>
          <w:tab w:val="decimal" w:pos="10944"/>
        </w:tabs>
        <w:spacing w:after="120" w:line="480" w:lineRule="auto"/>
        <w:rPr>
          <w:rFonts w:ascii="Arial" w:hAnsi="Arial" w:cs="Arial"/>
          <w:color w:val="000000"/>
          <w:szCs w:val="24"/>
        </w:rPr>
      </w:pPr>
      <w:r w:rsidRPr="00AD7A82">
        <w:rPr>
          <w:rFonts w:ascii="Arial" w:hAnsi="Arial" w:cs="Arial"/>
          <w:b/>
          <w:color w:val="000000"/>
          <w:szCs w:val="24"/>
        </w:rPr>
        <w:t>ADDRESSES</w:t>
      </w:r>
      <w:r w:rsidRPr="00AD7A82">
        <w:rPr>
          <w:rFonts w:ascii="Arial" w:hAnsi="Arial" w:cs="Arial"/>
          <w:b/>
          <w:color w:val="000000"/>
          <w:szCs w:val="24"/>
        </w:rPr>
        <w:t>:</w:t>
      </w:r>
      <w:r w:rsidRPr="00AD7A82">
        <w:rPr>
          <w:rFonts w:ascii="Arial" w:hAnsi="Arial" w:cs="Arial"/>
          <w:color w:val="000000"/>
          <w:szCs w:val="24"/>
        </w:rPr>
        <w:t xml:space="preserve">  </w:t>
      </w:r>
      <w:r w:rsidRPr="00AD7A82" w:rsidR="00843849">
        <w:rPr>
          <w:rFonts w:ascii="Arial" w:hAnsi="Arial" w:cs="Arial"/>
          <w:color w:val="000000"/>
          <w:szCs w:val="24"/>
        </w:rPr>
        <w:t>Comments</w:t>
      </w:r>
      <w:r w:rsidRPr="00AD7A82" w:rsidR="00843849">
        <w:rPr>
          <w:rFonts w:ascii="Arial" w:hAnsi="Arial" w:cs="Arial"/>
          <w:color w:val="000000"/>
          <w:szCs w:val="24"/>
        </w:rPr>
        <w:t xml:space="preserve"> must be submitted through </w:t>
      </w:r>
      <w:hyperlink r:id="rId4" w:history="1">
        <w:r w:rsidRPr="00AD7A82">
          <w:rPr>
            <w:rStyle w:val="Hyperlink"/>
            <w:rFonts w:ascii="Arial" w:hAnsi="Arial" w:cs="Arial"/>
            <w:szCs w:val="24"/>
          </w:rPr>
          <w:t>www.regulations.gov</w:t>
        </w:r>
      </w:hyperlink>
    </w:p>
    <w:p w:rsidR="001F3280" w:rsidRPr="00AD7A82" w:rsidP="001F3280" w14:paraId="7522D3D6" w14:textId="4E47FD36">
      <w:pPr>
        <w:pStyle w:val="pf0"/>
        <w:rPr>
          <w:rStyle w:val="cf01"/>
          <w:rFonts w:ascii="Arial" w:hAnsi="Arial" w:cs="Arial"/>
          <w:sz w:val="24"/>
          <w:szCs w:val="24"/>
        </w:rPr>
      </w:pPr>
      <w:r w:rsidRPr="00AD7A82">
        <w:rPr>
          <w:rFonts w:ascii="Arial" w:hAnsi="Arial" w:cs="Arial"/>
          <w:b/>
        </w:rPr>
        <w:t xml:space="preserve">FOR FURTHER INFORMATION CONTACT: </w:t>
      </w:r>
    </w:p>
    <w:p w:rsidR="001F3280" w:rsidRPr="00AD7A82" w:rsidP="001F3280" w14:paraId="6D9A2C90" w14:textId="67CF73A8">
      <w:pPr>
        <w:pStyle w:val="pf0"/>
        <w:rPr>
          <w:rFonts w:ascii="Arial" w:hAnsi="Arial" w:cs="Arial"/>
        </w:rPr>
      </w:pPr>
      <w:r w:rsidRPr="00AD7A82">
        <w:rPr>
          <w:rStyle w:val="cf01"/>
          <w:rFonts w:ascii="Arial" w:hAnsi="Arial" w:cs="Arial"/>
          <w:i w:val="0"/>
          <w:iCs w:val="0"/>
          <w:sz w:val="24"/>
          <w:szCs w:val="24"/>
        </w:rPr>
        <w:t>Program-</w:t>
      </w:r>
      <w:r w:rsidRPr="00AD7A82" w:rsidR="007D05A0">
        <w:rPr>
          <w:rStyle w:val="cf01"/>
          <w:rFonts w:ascii="Arial" w:hAnsi="Arial" w:cs="Arial"/>
          <w:i w:val="0"/>
          <w:iCs w:val="0"/>
          <w:sz w:val="24"/>
          <w:szCs w:val="24"/>
        </w:rPr>
        <w:t>S</w:t>
      </w:r>
      <w:r w:rsidRPr="00AD7A82">
        <w:rPr>
          <w:rStyle w:val="cf01"/>
          <w:rFonts w:ascii="Arial" w:hAnsi="Arial" w:cs="Arial"/>
          <w:i w:val="0"/>
          <w:iCs w:val="0"/>
          <w:sz w:val="24"/>
          <w:szCs w:val="24"/>
        </w:rPr>
        <w:t>pecific information</w:t>
      </w:r>
      <w:r w:rsidRPr="00AD7A82">
        <w:rPr>
          <w:rStyle w:val="cf11"/>
          <w:rFonts w:ascii="Arial" w:hAnsi="Arial" w:cs="Arial"/>
          <w:sz w:val="24"/>
          <w:szCs w:val="24"/>
        </w:rPr>
        <w:t>:</w:t>
      </w:r>
      <w:r w:rsidRPr="00AD7A82" w:rsidR="00210757">
        <w:rPr>
          <w:rStyle w:val="cf11"/>
          <w:rFonts w:ascii="Arial" w:hAnsi="Arial" w:cs="Arial"/>
          <w:sz w:val="24"/>
          <w:szCs w:val="24"/>
        </w:rPr>
        <w:t xml:space="preserve"> Sandra Martin</w:t>
      </w:r>
      <w:r w:rsidRPr="00AD7A82" w:rsidR="00AD7A82">
        <w:rPr>
          <w:rStyle w:val="cf11"/>
          <w:rFonts w:ascii="Arial" w:hAnsi="Arial" w:cs="Arial"/>
          <w:sz w:val="24"/>
          <w:szCs w:val="24"/>
        </w:rPr>
        <w:t>, 202-360-8464, sandra.martin2@va.gov.</w:t>
      </w:r>
      <w:r w:rsidRPr="00AD7A82">
        <w:rPr>
          <w:rFonts w:ascii="Arial" w:hAnsi="Arial" w:cs="Arial"/>
          <w:color w:val="C00000"/>
        </w:rPr>
        <w:t xml:space="preserve"> </w:t>
      </w:r>
    </w:p>
    <w:p w:rsidR="001F3280" w:rsidRPr="00A71FA4" w:rsidP="001F3280" w14:paraId="4EAC6FFF" w14:textId="24E8430D">
      <w:pPr>
        <w:pStyle w:val="NormalWeb"/>
        <w:rPr>
          <w:rFonts w:ascii="Arial" w:hAnsi="Arial" w:cs="Arial"/>
        </w:rPr>
      </w:pPr>
      <w:r w:rsidRPr="00AD7A82">
        <w:rPr>
          <w:rStyle w:val="cf01"/>
          <w:rFonts w:ascii="Arial" w:hAnsi="Arial" w:cs="Arial"/>
          <w:i w:val="0"/>
          <w:iCs w:val="0"/>
          <w:sz w:val="24"/>
          <w:szCs w:val="24"/>
        </w:rPr>
        <w:t>VA PRA information</w:t>
      </w:r>
      <w:r w:rsidRPr="00AD7A82">
        <w:rPr>
          <w:rStyle w:val="cf11"/>
          <w:rFonts w:ascii="Arial" w:hAnsi="Arial" w:cs="Arial"/>
          <w:sz w:val="24"/>
          <w:szCs w:val="24"/>
        </w:rPr>
        <w:t xml:space="preserve">: </w:t>
      </w:r>
      <w:r w:rsidRPr="00AD7A82" w:rsidR="0033267F">
        <w:rPr>
          <w:rStyle w:val="cf11"/>
          <w:rFonts w:ascii="Arial" w:hAnsi="Arial" w:cs="Arial"/>
          <w:sz w:val="24"/>
          <w:szCs w:val="24"/>
        </w:rPr>
        <w:t>Dorothy Glasgow</w:t>
      </w:r>
      <w:r w:rsidRPr="00AD7A82">
        <w:rPr>
          <w:rStyle w:val="cf11"/>
          <w:rFonts w:ascii="Arial" w:hAnsi="Arial" w:cs="Arial"/>
          <w:sz w:val="24"/>
          <w:szCs w:val="24"/>
        </w:rPr>
        <w:t>, 202-461-</w:t>
      </w:r>
      <w:r w:rsidRPr="00AD7A82" w:rsidR="0033267F">
        <w:rPr>
          <w:rStyle w:val="cf11"/>
          <w:rFonts w:ascii="Arial" w:hAnsi="Arial" w:cs="Arial"/>
          <w:sz w:val="24"/>
          <w:szCs w:val="24"/>
        </w:rPr>
        <w:t>1084</w:t>
      </w:r>
      <w:r w:rsidRPr="00AD7A82">
        <w:rPr>
          <w:rStyle w:val="cf11"/>
          <w:rFonts w:ascii="Arial" w:hAnsi="Arial" w:cs="Arial"/>
          <w:sz w:val="24"/>
          <w:szCs w:val="24"/>
        </w:rPr>
        <w:t xml:space="preserve">, </w:t>
      </w:r>
      <w:r w:rsidRPr="00AD7A82" w:rsidR="00D12BF7">
        <w:rPr>
          <w:rStyle w:val="cf11"/>
          <w:rFonts w:ascii="Arial" w:hAnsi="Arial" w:cs="Arial"/>
          <w:color w:val="0000FF"/>
          <w:sz w:val="24"/>
          <w:szCs w:val="24"/>
          <w:u w:val="single"/>
        </w:rPr>
        <w:t>VAPRA@va.gov</w:t>
      </w:r>
    </w:p>
    <w:p w:rsidR="001F3280" w:rsidRPr="00A71FA4" w:rsidP="00843849" w14:paraId="764B584F" w14:textId="6DF75BA0">
      <w:pPr>
        <w:tabs>
          <w:tab w:val="decimal" w:pos="576"/>
          <w:tab w:val="decimal" w:pos="5616"/>
          <w:tab w:val="decimal" w:pos="10944"/>
        </w:tabs>
        <w:spacing w:after="120" w:line="480" w:lineRule="auto"/>
        <w:rPr>
          <w:rFonts w:ascii="Arial" w:hAnsi="Arial" w:cs="Arial"/>
          <w:szCs w:val="24"/>
        </w:rPr>
      </w:pPr>
    </w:p>
    <w:p w:rsidR="00533F5E" w:rsidRPr="00A71FA4" w:rsidP="00843849" w14:paraId="26D209D5" w14:textId="1CAEBB12">
      <w:pPr>
        <w:tabs>
          <w:tab w:val="decimal" w:pos="576"/>
          <w:tab w:val="decimal" w:pos="5616"/>
          <w:tab w:val="decimal" w:pos="10944"/>
        </w:tabs>
        <w:spacing w:after="120" w:line="480" w:lineRule="auto"/>
        <w:rPr>
          <w:rFonts w:ascii="Arial" w:hAnsi="Arial" w:cs="Arial"/>
          <w:b/>
          <w:color w:val="000000"/>
          <w:szCs w:val="24"/>
        </w:rPr>
      </w:pPr>
      <w:r w:rsidRPr="00A71FA4">
        <w:rPr>
          <w:rFonts w:ascii="Arial" w:hAnsi="Arial" w:cs="Arial"/>
          <w:b/>
          <w:color w:val="000000"/>
          <w:szCs w:val="24"/>
        </w:rPr>
        <w:t>SUPPLEMENTA</w:t>
      </w:r>
      <w:r w:rsidRPr="00A71FA4" w:rsidR="00B067FA">
        <w:rPr>
          <w:rFonts w:ascii="Arial" w:hAnsi="Arial" w:cs="Arial"/>
          <w:b/>
          <w:color w:val="000000"/>
          <w:szCs w:val="24"/>
        </w:rPr>
        <w:t>RY</w:t>
      </w:r>
      <w:r w:rsidRPr="00A71FA4">
        <w:rPr>
          <w:rFonts w:ascii="Arial" w:hAnsi="Arial" w:cs="Arial"/>
          <w:b/>
          <w:color w:val="000000"/>
          <w:szCs w:val="24"/>
        </w:rPr>
        <w:t xml:space="preserve"> </w:t>
      </w:r>
      <w:r w:rsidRPr="00A71FA4" w:rsidR="008D6F38">
        <w:rPr>
          <w:rFonts w:ascii="Arial" w:hAnsi="Arial" w:cs="Arial"/>
          <w:b/>
          <w:color w:val="000000"/>
          <w:szCs w:val="24"/>
        </w:rPr>
        <w:t xml:space="preserve">INFORMATION:  </w:t>
      </w:r>
      <w:r w:rsidRPr="00A71FA4" w:rsidR="00B75C97">
        <w:rPr>
          <w:rFonts w:ascii="Arial" w:hAnsi="Arial" w:cs="Arial"/>
          <w:b/>
          <w:color w:val="000000"/>
          <w:szCs w:val="24"/>
        </w:rPr>
        <w:tab/>
      </w:r>
    </w:p>
    <w:p w:rsidR="008D6F38" w:rsidRPr="00A71FA4" w:rsidP="008D6F38" w14:paraId="62CFFEFA" w14:textId="77777777">
      <w:pPr>
        <w:spacing w:line="480" w:lineRule="auto"/>
        <w:rPr>
          <w:rFonts w:ascii="Arial" w:hAnsi="Arial" w:cs="Arial"/>
          <w:color w:val="000000"/>
          <w:szCs w:val="24"/>
        </w:rPr>
      </w:pPr>
      <w:r w:rsidRPr="00A71FA4">
        <w:rPr>
          <w:rFonts w:ascii="Arial" w:hAnsi="Arial" w:cs="Arial"/>
          <w:color w:val="000000"/>
          <w:szCs w:val="24"/>
        </w:rPr>
        <w:t>Under the PRA of 1995</w:t>
      </w:r>
      <w:r w:rsidRPr="00A71FA4">
        <w:rPr>
          <w:rFonts w:ascii="Arial" w:hAnsi="Arial" w:cs="Arial"/>
          <w:color w:val="000000"/>
          <w:szCs w:val="24"/>
        </w:rPr>
        <w:t>, Federal agencies must obtain approval from the Office of Management and Budget (OMB) for each collection of information they conduct or sponsor.  This request for comment is being made pursuant to Section 3506(c)(2)(A) of the PRA.</w:t>
      </w:r>
    </w:p>
    <w:p w:rsidR="008D6F38" w:rsidRPr="00A71FA4" w:rsidP="008D6F38" w14:paraId="6075AB6A" w14:textId="45F6549C">
      <w:pPr>
        <w:tabs>
          <w:tab w:val="left" w:pos="360"/>
        </w:tabs>
        <w:spacing w:line="480" w:lineRule="auto"/>
        <w:rPr>
          <w:rFonts w:ascii="Arial" w:hAnsi="Arial" w:cs="Arial"/>
          <w:color w:val="000000"/>
          <w:szCs w:val="24"/>
        </w:rPr>
      </w:pPr>
      <w:r w:rsidRPr="00A71FA4">
        <w:rPr>
          <w:rFonts w:ascii="Arial" w:hAnsi="Arial" w:cs="Arial"/>
          <w:color w:val="000000"/>
          <w:szCs w:val="24"/>
        </w:rPr>
        <w:t xml:space="preserve">With respect to the following collection of information, </w:t>
      </w:r>
      <w:r w:rsidR="00B2564D">
        <w:rPr>
          <w:rFonts w:ascii="Arial" w:hAnsi="Arial" w:cs="Arial"/>
          <w:color w:val="000000"/>
          <w:szCs w:val="24"/>
        </w:rPr>
        <w:t>CFM i</w:t>
      </w:r>
      <w:r w:rsidRPr="00A71FA4">
        <w:rPr>
          <w:rFonts w:ascii="Arial" w:hAnsi="Arial" w:cs="Arial"/>
          <w:color w:val="000000"/>
          <w:szCs w:val="24"/>
        </w:rPr>
        <w:t>nvites comments on:  (1) whether the proposed collection of information is necessary for the proper performance of</w:t>
      </w:r>
      <w:r w:rsidR="00B2564D">
        <w:rPr>
          <w:rFonts w:ascii="Arial" w:hAnsi="Arial" w:cs="Arial"/>
          <w:color w:val="000000"/>
          <w:szCs w:val="24"/>
        </w:rPr>
        <w:t xml:space="preserve"> CFM’s</w:t>
      </w:r>
      <w:r w:rsidRPr="00A71FA4">
        <w:rPr>
          <w:rFonts w:ascii="Arial" w:hAnsi="Arial" w:cs="Arial"/>
          <w:color w:val="C00000"/>
          <w:szCs w:val="24"/>
        </w:rPr>
        <w:t xml:space="preserve"> </w:t>
      </w:r>
      <w:r w:rsidRPr="00A71FA4">
        <w:rPr>
          <w:rFonts w:ascii="Arial" w:hAnsi="Arial" w:cs="Arial"/>
          <w:color w:val="000000"/>
          <w:szCs w:val="24"/>
        </w:rPr>
        <w:t>functions, including whether the information will have practical utility; (2) the accuracy of</w:t>
      </w:r>
      <w:r w:rsidR="009647DF">
        <w:rPr>
          <w:rFonts w:ascii="Arial" w:hAnsi="Arial" w:cs="Arial"/>
          <w:color w:val="000000"/>
          <w:szCs w:val="24"/>
        </w:rPr>
        <w:t xml:space="preserve"> CFM’s</w:t>
      </w:r>
      <w:r w:rsidRPr="00A71FA4">
        <w:rPr>
          <w:rFonts w:ascii="Arial" w:hAnsi="Arial" w:cs="Arial"/>
          <w:color w:val="C00000"/>
          <w:szCs w:val="24"/>
        </w:rPr>
        <w:t xml:space="preserve"> </w:t>
      </w:r>
      <w:r w:rsidRPr="00A71FA4">
        <w:rPr>
          <w:rFonts w:ascii="Arial" w:hAnsi="Arial" w:cs="Arial"/>
          <w:color w:val="000000"/>
          <w:szCs w:val="24"/>
        </w:rPr>
        <w:t>estimate of the burden of the proposed collection of information; (3) ways to enhance the quality, utility, and clarity of the information to be collected; and (4) ways to minimize the burden of the collection of information on respondents, including through the use of automated collection techniques or the use of other forms of information technology.</w:t>
      </w:r>
    </w:p>
    <w:p w:rsidR="003B0B09" w:rsidRPr="00A71FA4" w:rsidP="003B0B09" w14:paraId="69AA3047" w14:textId="51943AD2">
      <w:pPr>
        <w:rPr>
          <w:rFonts w:ascii="Arial" w:hAnsi="Arial" w:cs="Arial"/>
          <w:color w:val="C00000"/>
          <w:szCs w:val="24"/>
        </w:rPr>
      </w:pPr>
      <w:r w:rsidRPr="00C408D6">
        <w:rPr>
          <w:rFonts w:ascii="Arial" w:hAnsi="Arial" w:cs="Arial"/>
          <w:i/>
          <w:iCs/>
          <w:color w:val="000000"/>
          <w:szCs w:val="24"/>
        </w:rPr>
        <w:t>Title:</w:t>
      </w:r>
      <w:r w:rsidRPr="00A71FA4">
        <w:rPr>
          <w:rFonts w:ascii="Arial" w:hAnsi="Arial" w:cs="Arial"/>
          <w:color w:val="000000"/>
          <w:szCs w:val="24"/>
        </w:rPr>
        <w:t xml:space="preserve"> </w:t>
      </w:r>
      <w:r w:rsidRPr="6FC95C6C" w:rsidR="007C5125">
        <w:rPr>
          <w:rFonts w:ascii="Arial" w:hAnsi="Arial" w:cs="Arial"/>
        </w:rPr>
        <w:t>CFM Stakeholder Feedback Survey</w:t>
      </w:r>
      <w:r w:rsidR="007C5125">
        <w:rPr>
          <w:rFonts w:ascii="Arial" w:hAnsi="Arial" w:cs="Arial"/>
        </w:rPr>
        <w:t>.</w:t>
      </w:r>
    </w:p>
    <w:p w:rsidR="0009686B" w:rsidRPr="00A71FA4" w:rsidP="0009686B" w14:paraId="410AFD11" w14:textId="77777777">
      <w:pPr>
        <w:tabs>
          <w:tab w:val="left" w:pos="270"/>
        </w:tabs>
        <w:rPr>
          <w:rFonts w:ascii="Arial" w:hAnsi="Arial" w:cs="Arial"/>
          <w:color w:val="C00000"/>
          <w:szCs w:val="24"/>
        </w:rPr>
      </w:pPr>
    </w:p>
    <w:p w:rsidR="0099680D" w:rsidP="008D6F38" w14:paraId="3BE33B36" w14:textId="266A6284">
      <w:pPr>
        <w:tabs>
          <w:tab w:val="left" w:pos="360"/>
        </w:tabs>
        <w:spacing w:line="480" w:lineRule="auto"/>
        <w:rPr>
          <w:rFonts w:ascii="Arial" w:hAnsi="Arial" w:cs="Arial"/>
          <w:bCs/>
          <w:szCs w:val="24"/>
        </w:rPr>
      </w:pPr>
      <w:r w:rsidRPr="00C408D6">
        <w:rPr>
          <w:rFonts w:ascii="Arial" w:hAnsi="Arial" w:cs="Arial"/>
          <w:i/>
          <w:iCs/>
          <w:color w:val="000000"/>
          <w:szCs w:val="24"/>
        </w:rPr>
        <w:t>OMB Control Number:</w:t>
      </w:r>
      <w:r w:rsidRPr="00A71FA4">
        <w:rPr>
          <w:rFonts w:ascii="Arial" w:hAnsi="Arial" w:cs="Arial"/>
          <w:color w:val="000000"/>
          <w:szCs w:val="24"/>
        </w:rPr>
        <w:t xml:space="preserve"> </w:t>
      </w:r>
      <w:r w:rsidR="00975AE8">
        <w:rPr>
          <w:rFonts w:ascii="Arial" w:hAnsi="Arial" w:cs="Arial"/>
          <w:b/>
          <w:szCs w:val="24"/>
        </w:rPr>
        <w:t>2900-0931</w:t>
      </w:r>
      <w:r w:rsidR="00975AE8">
        <w:rPr>
          <w:rFonts w:ascii="Arial" w:hAnsi="Arial" w:cs="Arial"/>
          <w:bCs/>
          <w:szCs w:val="24"/>
        </w:rPr>
        <w:t>.</w:t>
      </w:r>
    </w:p>
    <w:p w:rsidR="008D6F38" w:rsidRPr="00A71FA4" w:rsidP="008D6F38" w14:paraId="2B60F08C" w14:textId="5D3F65EE">
      <w:pPr>
        <w:tabs>
          <w:tab w:val="left" w:pos="360"/>
        </w:tabs>
        <w:spacing w:line="480" w:lineRule="auto"/>
        <w:rPr>
          <w:rFonts w:ascii="Arial" w:hAnsi="Arial" w:cs="Arial"/>
          <w:color w:val="C00000"/>
          <w:szCs w:val="24"/>
        </w:rPr>
      </w:pPr>
      <w:r w:rsidRPr="00C408D6">
        <w:rPr>
          <w:rFonts w:ascii="Arial" w:hAnsi="Arial" w:cs="Arial"/>
          <w:i/>
          <w:iCs/>
          <w:szCs w:val="24"/>
        </w:rPr>
        <w:t xml:space="preserve">Type </w:t>
      </w:r>
      <w:r w:rsidRPr="00C408D6" w:rsidR="00BB2BD4">
        <w:rPr>
          <w:rFonts w:ascii="Arial" w:hAnsi="Arial" w:cs="Arial"/>
          <w:i/>
          <w:iCs/>
          <w:szCs w:val="24"/>
        </w:rPr>
        <w:t xml:space="preserve">of </w:t>
      </w:r>
      <w:r w:rsidRPr="00C408D6">
        <w:rPr>
          <w:rFonts w:ascii="Arial" w:hAnsi="Arial" w:cs="Arial"/>
          <w:i/>
          <w:iCs/>
          <w:szCs w:val="24"/>
        </w:rPr>
        <w:t>Review:</w:t>
      </w:r>
      <w:r w:rsidRPr="00A71FA4">
        <w:rPr>
          <w:rFonts w:ascii="Arial" w:hAnsi="Arial" w:cs="Arial"/>
          <w:szCs w:val="24"/>
        </w:rPr>
        <w:t xml:space="preserve"> </w:t>
      </w:r>
      <w:r w:rsidR="004B5FB1">
        <w:rPr>
          <w:rFonts w:ascii="Arial" w:hAnsi="Arial" w:cs="Arial"/>
          <w:szCs w:val="24"/>
        </w:rPr>
        <w:t xml:space="preserve">Revision </w:t>
      </w:r>
      <w:r w:rsidR="00565BF1">
        <w:rPr>
          <w:rFonts w:ascii="Arial" w:hAnsi="Arial" w:cs="Arial"/>
          <w:szCs w:val="24"/>
        </w:rPr>
        <w:t>o</w:t>
      </w:r>
      <w:r w:rsidR="00B10392">
        <w:rPr>
          <w:rFonts w:ascii="Arial" w:hAnsi="Arial" w:cs="Arial"/>
          <w:szCs w:val="24"/>
        </w:rPr>
        <w:t>f a currently approved</w:t>
      </w:r>
      <w:r w:rsidRPr="00A71FA4">
        <w:rPr>
          <w:rFonts w:ascii="Arial" w:hAnsi="Arial" w:cs="Arial"/>
          <w:szCs w:val="24"/>
        </w:rPr>
        <w:t xml:space="preserve"> collection.</w:t>
      </w:r>
    </w:p>
    <w:p w:rsidR="002B3B12" w:rsidRPr="009E4C9A" w:rsidP="002B3B12" w14:paraId="01329B32" w14:textId="186C35C8">
      <w:pPr>
        <w:spacing w:line="480" w:lineRule="auto"/>
        <w:textAlignment w:val="baseline"/>
        <w:rPr>
          <w:rFonts w:ascii="Arial" w:hAnsi="Arial" w:cs="Arial"/>
          <w:szCs w:val="24"/>
        </w:rPr>
      </w:pPr>
      <w:r w:rsidRPr="00C408D6">
        <w:rPr>
          <w:rFonts w:ascii="Arial" w:hAnsi="Arial" w:cs="Arial"/>
          <w:i/>
          <w:iCs/>
          <w:color w:val="000000"/>
          <w:szCs w:val="24"/>
        </w:rPr>
        <w:t xml:space="preserve">Abstract: </w:t>
      </w:r>
      <w:r w:rsidRPr="009E4C9A">
        <w:rPr>
          <w:rFonts w:ascii="Arial" w:hAnsi="Arial" w:cs="Arial"/>
          <w:szCs w:val="24"/>
        </w:rPr>
        <w:t>The Office of Construction &amp; Facilities Management (CFM) Stakeholder Feedback Survey collects information for all of CFM’s lines of business: major construction</w:t>
      </w:r>
      <w:r w:rsidR="003133A7">
        <w:rPr>
          <w:rFonts w:ascii="Arial" w:hAnsi="Arial" w:cs="Arial"/>
          <w:szCs w:val="24"/>
        </w:rPr>
        <w:t xml:space="preserve"> and</w:t>
      </w:r>
      <w:r w:rsidRPr="009E4C9A">
        <w:rPr>
          <w:rFonts w:ascii="Arial" w:hAnsi="Arial" w:cs="Arial"/>
          <w:szCs w:val="24"/>
        </w:rPr>
        <w:t xml:space="preserve"> major leases.  Respondents are members of project teams, and the information is related to how well the teams are performing.  The purpose of the Stakeholder Feedback Survey Program is to improve project team performance across </w:t>
      </w:r>
      <w:r w:rsidR="003133A7">
        <w:rPr>
          <w:rFonts w:ascii="Arial" w:hAnsi="Arial" w:cs="Arial"/>
          <w:szCs w:val="24"/>
        </w:rPr>
        <w:t>CFM’s</w:t>
      </w:r>
      <w:r w:rsidRPr="009E4C9A">
        <w:rPr>
          <w:rFonts w:ascii="Arial" w:hAnsi="Arial" w:cs="Arial"/>
          <w:szCs w:val="24"/>
        </w:rPr>
        <w:t xml:space="preserve"> lines of business covered by the survey.</w:t>
      </w:r>
    </w:p>
    <w:p w:rsidR="002B3B12" w:rsidRPr="009E4C9A" w:rsidP="002B3B12" w14:paraId="0D787F25" w14:textId="77777777">
      <w:pPr>
        <w:spacing w:line="480" w:lineRule="auto"/>
        <w:textAlignment w:val="baseline"/>
        <w:rPr>
          <w:rFonts w:ascii="Arial" w:hAnsi="Arial" w:cs="Arial"/>
          <w:szCs w:val="24"/>
        </w:rPr>
      </w:pPr>
      <w:r w:rsidRPr="009E4C9A">
        <w:rPr>
          <w:rFonts w:ascii="Arial" w:hAnsi="Arial" w:cs="Arial"/>
          <w:szCs w:val="24"/>
        </w:rPr>
        <w:t xml:space="preserve">Respondents include federal employees in the Department of Veteran Affairs throughout CFM, Veterans Health Administration, and National Cemetery </w:t>
      </w:r>
      <w:r w:rsidRPr="009E4C9A">
        <w:rPr>
          <w:rFonts w:ascii="Arial" w:hAnsi="Arial" w:cs="Arial"/>
          <w:szCs w:val="24"/>
        </w:rPr>
        <w:t>Administration, as well as U.S. Army Corps of Engineers construction management teams.  The survey also collects information from members of private contractors associated with the projects described above (e.g., architecture/engineering, construction, developers/lessors).  Respondents provide feedback on the performance of the technical sub-teams with whom they have worked on a particular project.</w:t>
      </w:r>
    </w:p>
    <w:p w:rsidR="002B3B12" w:rsidRPr="009E4C9A" w:rsidP="002B3B12" w14:paraId="62B267D6" w14:textId="77777777">
      <w:pPr>
        <w:spacing w:line="480" w:lineRule="auto"/>
        <w:textAlignment w:val="baseline"/>
        <w:rPr>
          <w:rFonts w:ascii="Arial" w:hAnsi="Arial" w:cs="Arial"/>
          <w:szCs w:val="24"/>
        </w:rPr>
      </w:pPr>
      <w:r w:rsidRPr="009E4C9A">
        <w:rPr>
          <w:rFonts w:ascii="Arial" w:hAnsi="Arial" w:cs="Arial"/>
          <w:szCs w:val="24"/>
        </w:rPr>
        <w:t>The survey uses a set of ten questions to collect the information on team performance, plus two open-ended questions that address what is going well and concerns.  The survey is delivered via email with a link to an online collection instrument.  Advance notice and reminder emails are used to encourage participation.</w:t>
      </w:r>
    </w:p>
    <w:p w:rsidR="002B3B12" w:rsidRPr="009E4C9A" w:rsidP="002B3B12" w14:paraId="71466753" w14:textId="77557D0F">
      <w:pPr>
        <w:spacing w:line="480" w:lineRule="auto"/>
        <w:textAlignment w:val="baseline"/>
        <w:rPr>
          <w:rFonts w:ascii="Arial" w:hAnsi="Arial" w:cs="Arial"/>
          <w:szCs w:val="24"/>
        </w:rPr>
      </w:pPr>
      <w:r w:rsidRPr="009E4C9A">
        <w:rPr>
          <w:rFonts w:ascii="Arial" w:hAnsi="Arial" w:cs="Arial"/>
          <w:szCs w:val="24"/>
        </w:rPr>
        <w:t xml:space="preserve">The survey is administered by </w:t>
      </w:r>
      <w:r w:rsidR="00A74CC9">
        <w:rPr>
          <w:rFonts w:ascii="Arial" w:hAnsi="Arial" w:cs="Arial"/>
          <w:szCs w:val="24"/>
        </w:rPr>
        <w:t xml:space="preserve">Stakeholder Feedback Survey </w:t>
      </w:r>
      <w:r w:rsidR="00265178">
        <w:rPr>
          <w:rFonts w:ascii="Arial" w:hAnsi="Arial" w:cs="Arial"/>
          <w:szCs w:val="24"/>
        </w:rPr>
        <w:t>team</w:t>
      </w:r>
      <w:r w:rsidRPr="009E4C9A">
        <w:rPr>
          <w:rFonts w:ascii="Arial" w:hAnsi="Arial" w:cs="Arial"/>
          <w:szCs w:val="24"/>
        </w:rPr>
        <w:t>.  Raw data is seen and handled only by members of this team.  Summary results are provided to CFM</w:t>
      </w:r>
      <w:r w:rsidR="00695663">
        <w:rPr>
          <w:rFonts w:ascii="Arial" w:hAnsi="Arial" w:cs="Arial"/>
          <w:szCs w:val="24"/>
        </w:rPr>
        <w:t xml:space="preserve"> leadership</w:t>
      </w:r>
      <w:r w:rsidRPr="009E4C9A">
        <w:rPr>
          <w:rFonts w:ascii="Arial" w:hAnsi="Arial" w:cs="Arial"/>
          <w:szCs w:val="24"/>
        </w:rPr>
        <w:t xml:space="preserve"> </w:t>
      </w:r>
      <w:r w:rsidR="00A51A4B">
        <w:rPr>
          <w:rFonts w:ascii="Arial" w:hAnsi="Arial" w:cs="Arial"/>
          <w:szCs w:val="24"/>
        </w:rPr>
        <w:t xml:space="preserve">via </w:t>
      </w:r>
      <w:r w:rsidRPr="009E4C9A">
        <w:rPr>
          <w:rFonts w:ascii="Arial" w:hAnsi="Arial" w:cs="Arial"/>
          <w:szCs w:val="24"/>
        </w:rPr>
        <w:t xml:space="preserve">dashboard designed </w:t>
      </w:r>
      <w:r w:rsidR="00A51A4B">
        <w:rPr>
          <w:rFonts w:ascii="Arial" w:hAnsi="Arial" w:cs="Arial"/>
          <w:szCs w:val="24"/>
        </w:rPr>
        <w:t>to</w:t>
      </w:r>
      <w:r w:rsidRPr="009E4C9A">
        <w:rPr>
          <w:rFonts w:ascii="Arial" w:hAnsi="Arial" w:cs="Arial"/>
          <w:szCs w:val="24"/>
        </w:rPr>
        <w:t xml:space="preserve"> administer the survey.</w:t>
      </w:r>
    </w:p>
    <w:p w:rsidR="008D6F38" w:rsidRPr="00A71FA4" w:rsidP="00D140EF" w14:paraId="2A89CBF8" w14:textId="36FCD18F">
      <w:pPr>
        <w:tabs>
          <w:tab w:val="left" w:pos="270"/>
          <w:tab w:val="right" w:pos="9360"/>
        </w:tabs>
        <w:spacing w:line="480" w:lineRule="auto"/>
        <w:rPr>
          <w:rFonts w:ascii="Arial" w:hAnsi="Arial" w:cs="Arial"/>
          <w:color w:val="000000"/>
          <w:szCs w:val="24"/>
        </w:rPr>
      </w:pPr>
      <w:r w:rsidRPr="00A71FA4">
        <w:rPr>
          <w:rFonts w:ascii="Arial" w:hAnsi="Arial" w:cs="Arial"/>
          <w:color w:val="000000"/>
          <w:szCs w:val="24"/>
        </w:rPr>
        <w:t xml:space="preserve"> </w:t>
      </w:r>
      <w:r w:rsidRPr="00C408D6">
        <w:rPr>
          <w:rFonts w:ascii="Arial" w:hAnsi="Arial" w:cs="Arial"/>
          <w:i/>
          <w:iCs/>
          <w:color w:val="000000"/>
          <w:szCs w:val="24"/>
        </w:rPr>
        <w:t>Affected Public:</w:t>
      </w:r>
      <w:r w:rsidRPr="00A71FA4">
        <w:rPr>
          <w:rFonts w:ascii="Arial" w:hAnsi="Arial" w:cs="Arial"/>
          <w:color w:val="000000"/>
          <w:szCs w:val="24"/>
        </w:rPr>
        <w:t xml:space="preserve"> </w:t>
      </w:r>
      <w:r w:rsidRPr="56D69E66" w:rsidR="002422EB">
        <w:rPr>
          <w:rFonts w:ascii="Arial" w:hAnsi="Arial" w:cs="Arial"/>
        </w:rPr>
        <w:t>Members of private contracting firms associated with the projects described above (e.g., architecture/engineering, construction, developers/lessors) are asked to complete the survey.</w:t>
      </w:r>
    </w:p>
    <w:p w:rsidR="00DD52F3" w:rsidRPr="009E4C9A" w:rsidP="00DD52F3" w14:paraId="7BF77045" w14:textId="46C65E23">
      <w:pPr>
        <w:tabs>
          <w:tab w:val="left" w:pos="360"/>
          <w:tab w:val="decimal" w:pos="576"/>
          <w:tab w:val="decimal" w:pos="5616"/>
          <w:tab w:val="decimal" w:pos="10944"/>
        </w:tabs>
        <w:spacing w:line="480" w:lineRule="auto"/>
        <w:rPr>
          <w:rFonts w:ascii="Arial" w:hAnsi="Arial" w:cs="Arial"/>
          <w:color w:val="000000"/>
        </w:rPr>
      </w:pPr>
      <w:r w:rsidRPr="31550D45">
        <w:rPr>
          <w:rFonts w:ascii="Arial" w:hAnsi="Arial" w:cs="Arial"/>
          <w:color w:val="000000" w:themeColor="text1"/>
          <w:u w:val="single"/>
        </w:rPr>
        <w:t>Estimated Annual Burden</w:t>
      </w:r>
      <w:r w:rsidRPr="31550D45">
        <w:rPr>
          <w:rFonts w:ascii="Arial" w:hAnsi="Arial" w:cs="Arial"/>
          <w:color w:val="000000" w:themeColor="text1"/>
        </w:rPr>
        <w:t xml:space="preserve">: </w:t>
      </w:r>
      <w:r w:rsidRPr="00E4029F">
        <w:rPr>
          <w:rFonts w:ascii="Arial" w:hAnsi="Arial" w:cs="Arial"/>
        </w:rPr>
        <w:t>7</w:t>
      </w:r>
      <w:r w:rsidR="00F5615A">
        <w:rPr>
          <w:rFonts w:ascii="Arial" w:hAnsi="Arial" w:cs="Arial"/>
        </w:rPr>
        <w:t>3</w:t>
      </w:r>
      <w:r w:rsidRPr="00E4029F">
        <w:rPr>
          <w:rFonts w:ascii="Arial" w:hAnsi="Arial" w:cs="Arial"/>
        </w:rPr>
        <w:t xml:space="preserve"> hours.</w:t>
      </w:r>
    </w:p>
    <w:p w:rsidR="00DD52F3" w:rsidRPr="009E4C9A" w:rsidP="00DD52F3" w14:paraId="5E9B0C23" w14:textId="1883ACAA">
      <w:pPr>
        <w:tabs>
          <w:tab w:val="left" w:pos="360"/>
          <w:tab w:val="decimal" w:pos="576"/>
          <w:tab w:val="decimal" w:pos="5616"/>
          <w:tab w:val="decimal" w:pos="10944"/>
        </w:tabs>
        <w:spacing w:line="480" w:lineRule="auto"/>
        <w:rPr>
          <w:rFonts w:ascii="Arial" w:hAnsi="Arial" w:cs="Arial"/>
          <w:color w:val="000000"/>
        </w:rPr>
      </w:pPr>
      <w:r w:rsidRPr="31550D45">
        <w:rPr>
          <w:rFonts w:ascii="Arial" w:hAnsi="Arial" w:cs="Arial"/>
          <w:color w:val="000000" w:themeColor="text1"/>
          <w:u w:val="single"/>
        </w:rPr>
        <w:t>Estimated Average Burden Per Respondent</w:t>
      </w:r>
      <w:r w:rsidRPr="31550D45">
        <w:rPr>
          <w:rFonts w:ascii="Arial" w:hAnsi="Arial" w:cs="Arial"/>
          <w:color w:val="000000" w:themeColor="text1"/>
        </w:rPr>
        <w:t xml:space="preserve">: </w:t>
      </w:r>
      <w:r w:rsidRPr="31550D45">
        <w:rPr>
          <w:rFonts w:ascii="Arial" w:hAnsi="Arial" w:cs="Arial"/>
        </w:rPr>
        <w:t>8 minutes</w:t>
      </w:r>
      <w:r>
        <w:rPr>
          <w:rFonts w:ascii="Arial" w:hAnsi="Arial" w:cs="Arial"/>
        </w:rPr>
        <w:t>.</w:t>
      </w:r>
    </w:p>
    <w:p w:rsidR="008D6F38" w:rsidRPr="00A71FA4" w:rsidP="008D6F38" w14:paraId="38C7CFDB" w14:textId="088A85F2">
      <w:pPr>
        <w:tabs>
          <w:tab w:val="left" w:pos="360"/>
          <w:tab w:val="decimal" w:pos="576"/>
          <w:tab w:val="decimal" w:pos="5616"/>
          <w:tab w:val="decimal" w:pos="10944"/>
        </w:tabs>
        <w:spacing w:line="480" w:lineRule="auto"/>
        <w:rPr>
          <w:rFonts w:ascii="Arial" w:hAnsi="Arial" w:cs="Arial"/>
          <w:color w:val="000000"/>
          <w:szCs w:val="24"/>
        </w:rPr>
      </w:pPr>
      <w:r w:rsidRPr="00C408D6">
        <w:rPr>
          <w:rFonts w:ascii="Arial" w:hAnsi="Arial" w:cs="Arial"/>
          <w:i/>
          <w:iCs/>
          <w:color w:val="000000"/>
          <w:szCs w:val="24"/>
        </w:rPr>
        <w:t>Frequency of Response:</w:t>
      </w:r>
      <w:r w:rsidRPr="00A71FA4">
        <w:rPr>
          <w:rFonts w:ascii="Arial" w:hAnsi="Arial" w:cs="Arial"/>
          <w:color w:val="000000"/>
          <w:szCs w:val="24"/>
        </w:rPr>
        <w:t xml:space="preserve"> </w:t>
      </w:r>
      <w:r w:rsidRPr="009E4C9A" w:rsidR="000C6A8A">
        <w:rPr>
          <w:rFonts w:ascii="Arial" w:hAnsi="Arial" w:cs="Arial"/>
          <w:color w:val="000000"/>
        </w:rPr>
        <w:t xml:space="preserve">Team members of Major Construction and Major Leasing projects are asked to complete the survey twice a year for the duration of the project.  </w:t>
      </w:r>
    </w:p>
    <w:p w:rsidR="00A67E5F" w:rsidRPr="00A71FA4" w:rsidP="00D77191" w14:paraId="647DD1CF" w14:textId="549DB614">
      <w:pPr>
        <w:tabs>
          <w:tab w:val="left" w:pos="360"/>
          <w:tab w:val="decimal" w:pos="576"/>
          <w:tab w:val="decimal" w:pos="5616"/>
          <w:tab w:val="decimal" w:pos="10944"/>
        </w:tabs>
        <w:spacing w:line="480" w:lineRule="auto"/>
        <w:rPr>
          <w:rFonts w:ascii="Arial" w:hAnsi="Arial" w:cs="Arial"/>
          <w:color w:val="000000"/>
          <w:szCs w:val="24"/>
        </w:rPr>
      </w:pPr>
      <w:r w:rsidRPr="00C408D6">
        <w:rPr>
          <w:rFonts w:ascii="Arial" w:hAnsi="Arial" w:cs="Arial"/>
          <w:i/>
          <w:iCs/>
          <w:color w:val="000000"/>
          <w:szCs w:val="24"/>
        </w:rPr>
        <w:t xml:space="preserve">Estimated Number of Respondents: </w:t>
      </w:r>
      <w:r w:rsidRPr="00CD24C9" w:rsidR="000C6A8A">
        <w:rPr>
          <w:rFonts w:ascii="Arial" w:hAnsi="Arial" w:cs="Arial"/>
          <w:color w:val="000000"/>
          <w:szCs w:val="24"/>
        </w:rPr>
        <w:t>5</w:t>
      </w:r>
      <w:r w:rsidRPr="00CD24C9" w:rsidR="00CD24C9">
        <w:rPr>
          <w:rFonts w:ascii="Arial" w:hAnsi="Arial" w:cs="Arial"/>
          <w:color w:val="000000"/>
          <w:szCs w:val="24"/>
        </w:rPr>
        <w:t>44</w:t>
      </w:r>
      <w:r w:rsidRPr="00CD24C9" w:rsidR="00180936">
        <w:rPr>
          <w:rFonts w:ascii="Arial" w:hAnsi="Arial" w:cs="Arial"/>
          <w:color w:val="000000"/>
          <w:szCs w:val="24"/>
        </w:rPr>
        <w:t>.</w:t>
      </w:r>
    </w:p>
    <w:p w:rsidR="004433AD" w:rsidRPr="00A71FA4" w:rsidP="008D6F38" w14:paraId="49E6D674" w14:textId="77777777">
      <w:pPr>
        <w:tabs>
          <w:tab w:val="left" w:pos="4320"/>
        </w:tabs>
        <w:spacing w:line="480" w:lineRule="auto"/>
        <w:rPr>
          <w:rFonts w:ascii="Arial" w:hAnsi="Arial" w:cs="Arial"/>
          <w:color w:val="000000"/>
          <w:szCs w:val="24"/>
        </w:rPr>
      </w:pPr>
      <w:r w:rsidRPr="00A71FA4">
        <w:rPr>
          <w:rFonts w:ascii="Arial" w:hAnsi="Arial" w:cs="Arial"/>
          <w:color w:val="000000"/>
          <w:szCs w:val="24"/>
        </w:rPr>
        <w:tab/>
      </w:r>
    </w:p>
    <w:p w:rsidR="001F3280" w:rsidRPr="00272F12" w:rsidP="00267A47" w14:paraId="34CACA43" w14:textId="6D3CD14C">
      <w:pPr>
        <w:tabs>
          <w:tab w:val="left" w:pos="360"/>
          <w:tab w:val="decimal" w:pos="576"/>
          <w:tab w:val="decimal" w:pos="5616"/>
          <w:tab w:val="decimal" w:pos="10944"/>
        </w:tabs>
        <w:spacing w:after="120" w:line="480" w:lineRule="auto"/>
        <w:rPr>
          <w:rFonts w:ascii="Arial" w:hAnsi="Arial" w:cs="Arial"/>
          <w:i/>
          <w:iCs/>
          <w:color w:val="C00000"/>
          <w:szCs w:val="24"/>
        </w:rPr>
      </w:pPr>
      <w:r w:rsidRPr="00A71FA4">
        <w:rPr>
          <w:rFonts w:ascii="Arial" w:hAnsi="Arial" w:cs="Arial"/>
          <w:b/>
          <w:bCs/>
          <w:i/>
          <w:iCs/>
          <w:szCs w:val="24"/>
        </w:rPr>
        <w:t>Authority:</w:t>
      </w:r>
      <w:r w:rsidRPr="00A71FA4">
        <w:rPr>
          <w:rFonts w:ascii="Arial" w:hAnsi="Arial" w:cs="Arial"/>
          <w:i/>
          <w:iCs/>
          <w:szCs w:val="24"/>
        </w:rPr>
        <w:t xml:space="preserve"> </w:t>
      </w:r>
      <w:r w:rsidRPr="00083C04">
        <w:rPr>
          <w:rFonts w:ascii="Arial" w:hAnsi="Arial" w:cs="Arial"/>
          <w:color w:val="000000" w:themeColor="text1"/>
          <w:szCs w:val="24"/>
        </w:rPr>
        <w:t>44 U.S.C. 3501 et seq</w:t>
      </w:r>
      <w:r w:rsidR="00ED5C7B">
        <w:rPr>
          <w:rFonts w:ascii="Arial" w:hAnsi="Arial" w:cs="Arial"/>
          <w:color w:val="000000" w:themeColor="text1"/>
          <w:szCs w:val="24"/>
        </w:rPr>
        <w:t>.</w:t>
      </w:r>
    </w:p>
    <w:p w:rsidR="00267A47" w:rsidRPr="00A71FA4" w:rsidP="00267A47" w14:paraId="0E5FA188" w14:textId="67CFFD50">
      <w:pPr>
        <w:tabs>
          <w:tab w:val="left" w:pos="360"/>
          <w:tab w:val="decimal" w:pos="576"/>
          <w:tab w:val="decimal" w:pos="5616"/>
          <w:tab w:val="decimal" w:pos="10944"/>
        </w:tabs>
        <w:spacing w:after="120" w:line="480" w:lineRule="auto"/>
        <w:rPr>
          <w:rFonts w:ascii="Arial" w:hAnsi="Arial" w:cs="Arial"/>
          <w:bCs/>
          <w:szCs w:val="24"/>
        </w:rPr>
      </w:pPr>
      <w:r>
        <w:rPr>
          <w:rFonts w:ascii="Arial" w:hAnsi="Arial" w:cs="Arial"/>
          <w:bCs/>
          <w:szCs w:val="24"/>
        </w:rPr>
        <w:t>Dorothy Glasgow</w:t>
      </w:r>
      <w:r w:rsidRPr="00A71FA4">
        <w:rPr>
          <w:rFonts w:ascii="Arial" w:hAnsi="Arial" w:cs="Arial"/>
          <w:bCs/>
          <w:szCs w:val="24"/>
        </w:rPr>
        <w:t>,</w:t>
      </w:r>
    </w:p>
    <w:p w:rsidR="005D6712" w:rsidRPr="005D6712" w:rsidP="005D6712" w14:paraId="20E4540E" w14:textId="77777777">
      <w:pPr>
        <w:tabs>
          <w:tab w:val="left" w:pos="360"/>
          <w:tab w:val="decimal" w:pos="576"/>
          <w:tab w:val="decimal" w:pos="5616"/>
          <w:tab w:val="decimal" w:pos="10944"/>
        </w:tabs>
        <w:spacing w:line="480" w:lineRule="auto"/>
        <w:rPr>
          <w:rFonts w:ascii="Arial" w:hAnsi="Arial" w:cs="Arial"/>
          <w:bCs/>
          <w:i/>
          <w:szCs w:val="24"/>
        </w:rPr>
      </w:pPr>
      <w:r w:rsidRPr="005D6712">
        <w:rPr>
          <w:rFonts w:ascii="Arial" w:hAnsi="Arial" w:cs="Arial"/>
          <w:bCs/>
          <w:i/>
          <w:szCs w:val="24"/>
        </w:rPr>
        <w:t>Alternate, VA PRA Clearance Officer,</w:t>
      </w:r>
    </w:p>
    <w:p w:rsidR="005D6712" w:rsidRPr="005D6712" w:rsidP="005D6712" w14:paraId="72795A99" w14:textId="77777777">
      <w:pPr>
        <w:tabs>
          <w:tab w:val="left" w:pos="360"/>
          <w:tab w:val="decimal" w:pos="576"/>
          <w:tab w:val="decimal" w:pos="5616"/>
          <w:tab w:val="decimal" w:pos="10944"/>
        </w:tabs>
        <w:spacing w:line="480" w:lineRule="auto"/>
        <w:rPr>
          <w:rFonts w:ascii="Arial" w:hAnsi="Arial" w:cs="Arial"/>
          <w:bCs/>
          <w:i/>
          <w:szCs w:val="24"/>
        </w:rPr>
      </w:pPr>
      <w:r w:rsidRPr="005D6712">
        <w:rPr>
          <w:rFonts w:ascii="Arial" w:hAnsi="Arial" w:cs="Arial"/>
          <w:bCs/>
          <w:i/>
          <w:szCs w:val="24"/>
        </w:rPr>
        <w:t>Office of Information Technology, Data Governance Analytics,</w:t>
      </w:r>
    </w:p>
    <w:p w:rsidR="00267A47" w:rsidRPr="00A71FA4" w:rsidP="00267A47" w14:paraId="4E308642" w14:textId="77777777">
      <w:pPr>
        <w:tabs>
          <w:tab w:val="left" w:pos="360"/>
          <w:tab w:val="decimal" w:pos="576"/>
          <w:tab w:val="decimal" w:pos="5616"/>
          <w:tab w:val="decimal" w:pos="10944"/>
        </w:tabs>
        <w:spacing w:line="480" w:lineRule="auto"/>
        <w:rPr>
          <w:rFonts w:ascii="Arial" w:hAnsi="Arial" w:cs="Arial"/>
          <w:bCs/>
          <w:szCs w:val="24"/>
        </w:rPr>
      </w:pPr>
      <w:r w:rsidRPr="00A71FA4">
        <w:rPr>
          <w:rFonts w:ascii="Arial" w:hAnsi="Arial" w:cs="Arial"/>
          <w:bCs/>
          <w:i/>
          <w:szCs w:val="24"/>
        </w:rPr>
        <w:t>Department of Veterans Affairs.</w:t>
      </w:r>
    </w:p>
    <w:p w:rsidR="00267A47" w:rsidRPr="00A71FA4" w:rsidP="00267A47" w14:paraId="369B6AB1" w14:textId="77777777">
      <w:pPr>
        <w:tabs>
          <w:tab w:val="left" w:pos="360"/>
          <w:tab w:val="decimal" w:pos="576"/>
          <w:tab w:val="decimal" w:pos="5616"/>
          <w:tab w:val="decimal" w:pos="10944"/>
        </w:tabs>
        <w:spacing w:line="480" w:lineRule="auto"/>
        <w:rPr>
          <w:rFonts w:ascii="Arial" w:hAnsi="Arial" w:cs="Arial"/>
          <w:szCs w:val="24"/>
        </w:rPr>
      </w:pPr>
    </w:p>
    <w:p w:rsidR="00AD28FA" w:rsidRPr="00A71FA4" w:rsidP="00267A47" w14:paraId="0358E48B" w14:textId="6CC139B2">
      <w:pPr>
        <w:spacing w:line="480" w:lineRule="auto"/>
        <w:rPr>
          <w:rFonts w:ascii="Arial" w:hAnsi="Arial" w:cs="Arial"/>
          <w:i/>
          <w:strike/>
          <w:szCs w:val="24"/>
        </w:rPr>
      </w:pPr>
    </w:p>
    <w:sectPr w:rsidSect="00941A5E">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704" w14:paraId="6FCE8D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646A" w14:paraId="68CFAF77" w14:textId="77777777">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2B12">
      <w:rPr>
        <w:rStyle w:val="PageNumber"/>
        <w:noProof/>
      </w:rPr>
      <w:t>1</w:t>
    </w:r>
    <w:r>
      <w:rPr>
        <w:rStyle w:val="PageNumber"/>
      </w:rPr>
      <w:fldChar w:fldCharType="end"/>
    </w:r>
  </w:p>
  <w:p w:rsidR="00A9646A" w14:paraId="028B57CE"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704" w14:paraId="0A4287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704" w14:paraId="2AA66F4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704" w14:paraId="1BEA33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7704" w14:paraId="065D35D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38"/>
    <w:rsid w:val="00017E4E"/>
    <w:rsid w:val="0003602B"/>
    <w:rsid w:val="00064004"/>
    <w:rsid w:val="000643A4"/>
    <w:rsid w:val="0007175C"/>
    <w:rsid w:val="00076B42"/>
    <w:rsid w:val="00083C04"/>
    <w:rsid w:val="00090EA7"/>
    <w:rsid w:val="0009686B"/>
    <w:rsid w:val="000C6A8A"/>
    <w:rsid w:val="000F15D4"/>
    <w:rsid w:val="00100FD5"/>
    <w:rsid w:val="00105C29"/>
    <w:rsid w:val="00115348"/>
    <w:rsid w:val="0013714A"/>
    <w:rsid w:val="001404F9"/>
    <w:rsid w:val="00180936"/>
    <w:rsid w:val="001A6AEE"/>
    <w:rsid w:val="001B4266"/>
    <w:rsid w:val="001B5A65"/>
    <w:rsid w:val="001D6649"/>
    <w:rsid w:val="001F3280"/>
    <w:rsid w:val="00210757"/>
    <w:rsid w:val="00214D6C"/>
    <w:rsid w:val="002422EB"/>
    <w:rsid w:val="002625E5"/>
    <w:rsid w:val="00265178"/>
    <w:rsid w:val="00266211"/>
    <w:rsid w:val="00267A47"/>
    <w:rsid w:val="00270EE2"/>
    <w:rsid w:val="00272F12"/>
    <w:rsid w:val="00290A47"/>
    <w:rsid w:val="002A6D3C"/>
    <w:rsid w:val="002B3B12"/>
    <w:rsid w:val="002B5DF0"/>
    <w:rsid w:val="002B5E3A"/>
    <w:rsid w:val="002E4523"/>
    <w:rsid w:val="002F05FA"/>
    <w:rsid w:val="002F76BC"/>
    <w:rsid w:val="002F7FD9"/>
    <w:rsid w:val="003133A7"/>
    <w:rsid w:val="0033267F"/>
    <w:rsid w:val="00353786"/>
    <w:rsid w:val="003B0B09"/>
    <w:rsid w:val="003B1DD3"/>
    <w:rsid w:val="003C0303"/>
    <w:rsid w:val="003E6AF5"/>
    <w:rsid w:val="003F260C"/>
    <w:rsid w:val="003F5EEE"/>
    <w:rsid w:val="00416C24"/>
    <w:rsid w:val="004433AD"/>
    <w:rsid w:val="00450CA5"/>
    <w:rsid w:val="00461400"/>
    <w:rsid w:val="00462E04"/>
    <w:rsid w:val="00466F6A"/>
    <w:rsid w:val="004B0DA9"/>
    <w:rsid w:val="004B5FB1"/>
    <w:rsid w:val="004C05D5"/>
    <w:rsid w:val="004D60F2"/>
    <w:rsid w:val="004E1B5F"/>
    <w:rsid w:val="0053168E"/>
    <w:rsid w:val="00533F5E"/>
    <w:rsid w:val="00551D3A"/>
    <w:rsid w:val="00552720"/>
    <w:rsid w:val="00565BF1"/>
    <w:rsid w:val="00567B72"/>
    <w:rsid w:val="005C5173"/>
    <w:rsid w:val="005D6712"/>
    <w:rsid w:val="005E636B"/>
    <w:rsid w:val="00621DC2"/>
    <w:rsid w:val="006320BE"/>
    <w:rsid w:val="006523E3"/>
    <w:rsid w:val="006637F2"/>
    <w:rsid w:val="0066630C"/>
    <w:rsid w:val="00695663"/>
    <w:rsid w:val="006A14E3"/>
    <w:rsid w:val="006B05C9"/>
    <w:rsid w:val="006E3B75"/>
    <w:rsid w:val="006F0F39"/>
    <w:rsid w:val="00712288"/>
    <w:rsid w:val="00715D47"/>
    <w:rsid w:val="00754B89"/>
    <w:rsid w:val="00771EC3"/>
    <w:rsid w:val="00797247"/>
    <w:rsid w:val="007B15EC"/>
    <w:rsid w:val="007B3594"/>
    <w:rsid w:val="007C1D3D"/>
    <w:rsid w:val="007C5125"/>
    <w:rsid w:val="007D05A0"/>
    <w:rsid w:val="00805844"/>
    <w:rsid w:val="00843849"/>
    <w:rsid w:val="008803CD"/>
    <w:rsid w:val="008842D5"/>
    <w:rsid w:val="00885F16"/>
    <w:rsid w:val="00895D8D"/>
    <w:rsid w:val="008C58B5"/>
    <w:rsid w:val="008D6F38"/>
    <w:rsid w:val="008F78E4"/>
    <w:rsid w:val="009036CB"/>
    <w:rsid w:val="00933B5F"/>
    <w:rsid w:val="00934691"/>
    <w:rsid w:val="00947704"/>
    <w:rsid w:val="00954A18"/>
    <w:rsid w:val="00956E88"/>
    <w:rsid w:val="009647DF"/>
    <w:rsid w:val="00965663"/>
    <w:rsid w:val="00975AE8"/>
    <w:rsid w:val="00976CA5"/>
    <w:rsid w:val="0099680D"/>
    <w:rsid w:val="009C3D0B"/>
    <w:rsid w:val="009C4DF3"/>
    <w:rsid w:val="009E4C9A"/>
    <w:rsid w:val="00A017C4"/>
    <w:rsid w:val="00A14008"/>
    <w:rsid w:val="00A31A3E"/>
    <w:rsid w:val="00A51A4B"/>
    <w:rsid w:val="00A67E5F"/>
    <w:rsid w:val="00A712F7"/>
    <w:rsid w:val="00A71FA4"/>
    <w:rsid w:val="00A74CC9"/>
    <w:rsid w:val="00A92DE1"/>
    <w:rsid w:val="00A9646A"/>
    <w:rsid w:val="00A96752"/>
    <w:rsid w:val="00A9760F"/>
    <w:rsid w:val="00AC548F"/>
    <w:rsid w:val="00AD1B1D"/>
    <w:rsid w:val="00AD28FA"/>
    <w:rsid w:val="00AD7A82"/>
    <w:rsid w:val="00AF6B1C"/>
    <w:rsid w:val="00B013AD"/>
    <w:rsid w:val="00B067FA"/>
    <w:rsid w:val="00B10392"/>
    <w:rsid w:val="00B10FD0"/>
    <w:rsid w:val="00B2564D"/>
    <w:rsid w:val="00B306BD"/>
    <w:rsid w:val="00B412C0"/>
    <w:rsid w:val="00B646D2"/>
    <w:rsid w:val="00B71B4C"/>
    <w:rsid w:val="00B75C97"/>
    <w:rsid w:val="00B86450"/>
    <w:rsid w:val="00B951BA"/>
    <w:rsid w:val="00BA0027"/>
    <w:rsid w:val="00BB2BD4"/>
    <w:rsid w:val="00C35373"/>
    <w:rsid w:val="00C408D6"/>
    <w:rsid w:val="00C455CF"/>
    <w:rsid w:val="00C7657E"/>
    <w:rsid w:val="00C979E2"/>
    <w:rsid w:val="00CC692A"/>
    <w:rsid w:val="00CD141C"/>
    <w:rsid w:val="00CD24C9"/>
    <w:rsid w:val="00CE228E"/>
    <w:rsid w:val="00CE76A0"/>
    <w:rsid w:val="00D12BF7"/>
    <w:rsid w:val="00D140EF"/>
    <w:rsid w:val="00D337AD"/>
    <w:rsid w:val="00D33997"/>
    <w:rsid w:val="00D6315F"/>
    <w:rsid w:val="00D77191"/>
    <w:rsid w:val="00D8251D"/>
    <w:rsid w:val="00D91D90"/>
    <w:rsid w:val="00D94889"/>
    <w:rsid w:val="00DA41F8"/>
    <w:rsid w:val="00DA69C9"/>
    <w:rsid w:val="00DC4180"/>
    <w:rsid w:val="00DC792D"/>
    <w:rsid w:val="00DD52F3"/>
    <w:rsid w:val="00E3501A"/>
    <w:rsid w:val="00E4029F"/>
    <w:rsid w:val="00E65FEE"/>
    <w:rsid w:val="00E70893"/>
    <w:rsid w:val="00E82B12"/>
    <w:rsid w:val="00E862D9"/>
    <w:rsid w:val="00EA6D72"/>
    <w:rsid w:val="00EB0D9F"/>
    <w:rsid w:val="00ED5C7B"/>
    <w:rsid w:val="00F230EC"/>
    <w:rsid w:val="00F42C87"/>
    <w:rsid w:val="00F5615A"/>
    <w:rsid w:val="00F56DCB"/>
    <w:rsid w:val="00F90F50"/>
    <w:rsid w:val="00F9108F"/>
    <w:rsid w:val="00FA33D1"/>
    <w:rsid w:val="00FA5628"/>
    <w:rsid w:val="00FC3857"/>
    <w:rsid w:val="00FC7926"/>
    <w:rsid w:val="00FD1102"/>
    <w:rsid w:val="00FD15F8"/>
    <w:rsid w:val="00FE2AC8"/>
    <w:rsid w:val="00FE4E7B"/>
    <w:rsid w:val="00FE55FC"/>
    <w:rsid w:val="00FE7C5C"/>
    <w:rsid w:val="31550D45"/>
    <w:rsid w:val="56D69E66"/>
    <w:rsid w:val="6FC95C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80EEB3"/>
  <w15:docId w15:val="{310593F6-45AA-4E90-9125-F2E9BE00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F38"/>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6F38"/>
    <w:pPr>
      <w:tabs>
        <w:tab w:val="center" w:pos="4320"/>
        <w:tab w:val="right" w:pos="8640"/>
      </w:tabs>
    </w:pPr>
  </w:style>
  <w:style w:type="character" w:customStyle="1" w:styleId="FooterChar">
    <w:name w:val="Footer Char"/>
    <w:basedOn w:val="DefaultParagraphFont"/>
    <w:link w:val="Footer"/>
    <w:rsid w:val="008D6F38"/>
    <w:rPr>
      <w:rFonts w:ascii="Times New Roman" w:eastAsia="Times New Roman" w:hAnsi="Times New Roman" w:cs="Times New Roman"/>
      <w:sz w:val="24"/>
      <w:szCs w:val="20"/>
    </w:rPr>
  </w:style>
  <w:style w:type="character" w:styleId="PageNumber">
    <w:name w:val="page number"/>
    <w:basedOn w:val="DefaultParagraphFont"/>
    <w:rsid w:val="008D6F38"/>
  </w:style>
  <w:style w:type="character" w:styleId="Hyperlink">
    <w:name w:val="Hyperlink"/>
    <w:rsid w:val="008D6F38"/>
    <w:rPr>
      <w:color w:val="0000FF"/>
      <w:u w:val="single"/>
    </w:rPr>
  </w:style>
  <w:style w:type="paragraph" w:styleId="BalloonText">
    <w:name w:val="Balloon Text"/>
    <w:basedOn w:val="Normal"/>
    <w:link w:val="BalloonTextChar"/>
    <w:uiPriority w:val="99"/>
    <w:semiHidden/>
    <w:unhideWhenUsed/>
    <w:rsid w:val="00466F6A"/>
    <w:rPr>
      <w:rFonts w:ascii="Tahoma" w:hAnsi="Tahoma" w:cs="Tahoma"/>
      <w:sz w:val="16"/>
      <w:szCs w:val="16"/>
    </w:rPr>
  </w:style>
  <w:style w:type="character" w:customStyle="1" w:styleId="BalloonTextChar">
    <w:name w:val="Balloon Text Char"/>
    <w:basedOn w:val="DefaultParagraphFont"/>
    <w:link w:val="BalloonText"/>
    <w:uiPriority w:val="99"/>
    <w:semiHidden/>
    <w:rsid w:val="00466F6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05C29"/>
    <w:rPr>
      <w:sz w:val="16"/>
      <w:szCs w:val="16"/>
    </w:rPr>
  </w:style>
  <w:style w:type="paragraph" w:styleId="CommentText">
    <w:name w:val="annotation text"/>
    <w:basedOn w:val="Normal"/>
    <w:link w:val="CommentTextChar"/>
    <w:uiPriority w:val="99"/>
    <w:unhideWhenUsed/>
    <w:rsid w:val="00105C29"/>
    <w:rPr>
      <w:sz w:val="20"/>
    </w:rPr>
  </w:style>
  <w:style w:type="character" w:customStyle="1" w:styleId="CommentTextChar">
    <w:name w:val="Comment Text Char"/>
    <w:basedOn w:val="DefaultParagraphFont"/>
    <w:link w:val="CommentText"/>
    <w:uiPriority w:val="99"/>
    <w:rsid w:val="00105C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5C29"/>
    <w:rPr>
      <w:b/>
      <w:bCs/>
    </w:rPr>
  </w:style>
  <w:style w:type="character" w:customStyle="1" w:styleId="CommentSubjectChar">
    <w:name w:val="Comment Subject Char"/>
    <w:basedOn w:val="CommentTextChar"/>
    <w:link w:val="CommentSubject"/>
    <w:uiPriority w:val="99"/>
    <w:semiHidden/>
    <w:rsid w:val="00105C29"/>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05C29"/>
    <w:rPr>
      <w:color w:val="605E5C"/>
      <w:shd w:val="clear" w:color="auto" w:fill="E1DFDD"/>
    </w:rPr>
  </w:style>
  <w:style w:type="paragraph" w:styleId="Revision">
    <w:name w:val="Revision"/>
    <w:hidden/>
    <w:uiPriority w:val="99"/>
    <w:semiHidden/>
    <w:rsid w:val="00843849"/>
    <w:pPr>
      <w:spacing w:after="0" w:line="240" w:lineRule="auto"/>
    </w:pPr>
    <w:rPr>
      <w:rFonts w:ascii="Times New Roman" w:eastAsia="Times New Roman" w:hAnsi="Times New Roman" w:cs="Times New Roman"/>
      <w:sz w:val="24"/>
      <w:szCs w:val="20"/>
    </w:rPr>
  </w:style>
  <w:style w:type="paragraph" w:customStyle="1" w:styleId="pf0">
    <w:name w:val="pf0"/>
    <w:basedOn w:val="Normal"/>
    <w:rsid w:val="001F3280"/>
    <w:pPr>
      <w:spacing w:before="100" w:beforeAutospacing="1" w:after="100" w:afterAutospacing="1"/>
    </w:pPr>
    <w:rPr>
      <w:szCs w:val="24"/>
    </w:rPr>
  </w:style>
  <w:style w:type="character" w:customStyle="1" w:styleId="cf01">
    <w:name w:val="cf01"/>
    <w:basedOn w:val="DefaultParagraphFont"/>
    <w:rsid w:val="001F3280"/>
    <w:rPr>
      <w:rFonts w:ascii="Segoe UI" w:hAnsi="Segoe UI" w:cs="Segoe UI" w:hint="default"/>
      <w:i/>
      <w:iCs/>
      <w:sz w:val="18"/>
      <w:szCs w:val="18"/>
    </w:rPr>
  </w:style>
  <w:style w:type="character" w:customStyle="1" w:styleId="cf11">
    <w:name w:val="cf11"/>
    <w:basedOn w:val="DefaultParagraphFont"/>
    <w:rsid w:val="001F3280"/>
    <w:rPr>
      <w:rFonts w:ascii="Segoe UI" w:hAnsi="Segoe UI" w:cs="Segoe UI" w:hint="default"/>
      <w:sz w:val="18"/>
      <w:szCs w:val="18"/>
    </w:rPr>
  </w:style>
  <w:style w:type="paragraph" w:styleId="NormalWeb">
    <w:name w:val="Normal (Web)"/>
    <w:basedOn w:val="Normal"/>
    <w:uiPriority w:val="99"/>
    <w:semiHidden/>
    <w:unhideWhenUsed/>
    <w:rsid w:val="001F3280"/>
    <w:pPr>
      <w:spacing w:before="100" w:beforeAutospacing="1" w:after="100" w:afterAutospacing="1"/>
    </w:pPr>
    <w:rPr>
      <w:szCs w:val="24"/>
    </w:rPr>
  </w:style>
  <w:style w:type="paragraph" w:styleId="Header">
    <w:name w:val="header"/>
    <w:basedOn w:val="Normal"/>
    <w:link w:val="HeaderChar"/>
    <w:uiPriority w:val="99"/>
    <w:unhideWhenUsed/>
    <w:rsid w:val="00947704"/>
    <w:pPr>
      <w:tabs>
        <w:tab w:val="center" w:pos="4680"/>
        <w:tab w:val="right" w:pos="9360"/>
      </w:tabs>
    </w:pPr>
  </w:style>
  <w:style w:type="character" w:customStyle="1" w:styleId="HeaderChar">
    <w:name w:val="Header Char"/>
    <w:basedOn w:val="DefaultParagraphFont"/>
    <w:link w:val="Header"/>
    <w:uiPriority w:val="99"/>
    <w:rsid w:val="0094770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ulations.gov"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31</TotalTime>
  <Pages>4</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 Yvette, VBAVACO</dc:creator>
  <cp:lastModifiedBy>Martin, Sandra (CFM)</cp:lastModifiedBy>
  <cp:revision>40</cp:revision>
  <cp:lastPrinted>2016-03-25T13:50:00Z</cp:lastPrinted>
  <dcterms:created xsi:type="dcterms:W3CDTF">2026-05-26T16:19:00Z</dcterms:created>
  <dcterms:modified xsi:type="dcterms:W3CDTF">2026-06-01T15:19:00Z</dcterms:modified>
</cp:coreProperties>
</file>