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B220B6" w:rsidP="00F92988" w14:paraId="711E72F6" w14:textId="166ACA36">
      <w:pPr>
        <w:widowControl w:val="0"/>
        <w:jc w:val="center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AmeriCorps</w:t>
      </w:r>
    </w:p>
    <w:p w:rsidR="00254DEF" w:rsidRPr="009227B0" w:rsidP="00F92988" w14:paraId="3F8C7FD6" w14:textId="5ACD326D">
      <w:pPr>
        <w:widowControl w:val="0"/>
        <w:jc w:val="center"/>
        <w:rPr>
          <w:rFonts w:ascii="Times New Roman" w:hAnsi="Times New Roman"/>
          <w:szCs w:val="22"/>
        </w:rPr>
      </w:pPr>
      <w:r w:rsidRPr="00D72A2F">
        <w:rPr>
          <w:rFonts w:ascii="Times New Roman" w:hAnsi="Times New Roman"/>
          <w:b/>
          <w:bCs/>
          <w:szCs w:val="22"/>
        </w:rPr>
        <w:t>AmeriCorps State and National</w:t>
      </w:r>
      <w:r w:rsidRPr="00D72A2F" w:rsidR="003452FE">
        <w:rPr>
          <w:rFonts w:ascii="Times New Roman" w:hAnsi="Times New Roman"/>
          <w:b/>
          <w:bCs/>
          <w:szCs w:val="22"/>
        </w:rPr>
        <w:t xml:space="preserve"> (ASN)</w:t>
      </w:r>
      <w:r w:rsidRPr="00D72A2F">
        <w:rPr>
          <w:rFonts w:ascii="Times New Roman" w:hAnsi="Times New Roman"/>
          <w:b/>
          <w:bCs/>
          <w:szCs w:val="22"/>
        </w:rPr>
        <w:t xml:space="preserve"> </w:t>
      </w:r>
      <w:r w:rsidRPr="00D72A2F" w:rsidR="00D72A2F">
        <w:rPr>
          <w:rFonts w:ascii="Times New Roman" w:hAnsi="Times New Roman"/>
          <w:b/>
          <w:bCs/>
          <w:szCs w:val="22"/>
        </w:rPr>
        <w:t xml:space="preserve">Application Instructions </w:t>
      </w:r>
    </w:p>
    <w:p w:rsidR="00254DEF" w:rsidRPr="00D72A2F" w:rsidP="00F92988" w14:paraId="0C1112EE" w14:textId="190ED759">
      <w:pPr>
        <w:widowControl w:val="0"/>
        <w:jc w:val="center"/>
        <w:rPr>
          <w:rFonts w:ascii="Times New Roman" w:hAnsi="Times New Roman"/>
          <w:b/>
          <w:bCs/>
          <w:szCs w:val="22"/>
        </w:rPr>
      </w:pPr>
      <w:r w:rsidRPr="00D72A2F">
        <w:rPr>
          <w:rFonts w:ascii="Times New Roman" w:hAnsi="Times New Roman"/>
          <w:b/>
          <w:bCs/>
          <w:szCs w:val="22"/>
        </w:rPr>
        <w:t xml:space="preserve">OMB Control Number </w:t>
      </w:r>
      <w:r w:rsidRPr="00D72A2F" w:rsidR="00B36D3A">
        <w:rPr>
          <w:rFonts w:ascii="Times New Roman" w:eastAsia="Arial" w:hAnsi="Times New Roman"/>
          <w:b/>
          <w:bCs/>
          <w:snapToGrid w:val="0"/>
          <w:szCs w:val="24"/>
        </w:rPr>
        <w:t>3045-0047</w:t>
      </w:r>
      <w:r w:rsidRPr="00D72A2F" w:rsidR="004962CC">
        <w:rPr>
          <w:rFonts w:ascii="Times New Roman" w:eastAsia="Arial" w:hAnsi="Times New Roman"/>
          <w:b/>
          <w:bCs/>
          <w:snapToGrid w:val="0"/>
          <w:szCs w:val="24"/>
        </w:rPr>
        <w:t xml:space="preserve"> </w:t>
      </w:r>
    </w:p>
    <w:p w:rsidR="00254DEF" w:rsidRPr="00436E5C" w:rsidP="00F92988" w14:paraId="26001846" w14:textId="67730DC1">
      <w:pPr>
        <w:widowControl w:val="0"/>
        <w:jc w:val="center"/>
        <w:rPr>
          <w:rFonts w:ascii="Times New Roman" w:hAnsi="Times New Roman"/>
          <w:szCs w:val="22"/>
        </w:rPr>
      </w:pPr>
      <w:r w:rsidRPr="009227B0">
        <w:rPr>
          <w:rFonts w:ascii="Times New Roman" w:hAnsi="Times New Roman"/>
          <w:szCs w:val="22"/>
        </w:rPr>
        <w:t>Justification – Part A Supporting Statement</w:t>
      </w:r>
    </w:p>
    <w:p w:rsidR="00254DEF" w:rsidP="00F92988" w14:paraId="354D0985" w14:textId="4C1B8D08">
      <w:pPr>
        <w:widowControl w:val="0"/>
        <w:rPr>
          <w:rFonts w:ascii="Times New Roman" w:hAnsi="Times New Roman"/>
        </w:rPr>
      </w:pPr>
    </w:p>
    <w:p w:rsidR="00B20F59" w:rsidP="00F92988" w14:paraId="57FE58A0" w14:textId="77777777">
      <w:pPr>
        <w:widowControl w:val="0"/>
        <w:rPr>
          <w:rFonts w:ascii="Times New Roman" w:hAnsi="Times New Roman"/>
        </w:rPr>
      </w:pPr>
    </w:p>
    <w:p w:rsidR="00B20F59" w:rsidP="00F92988" w14:paraId="0398B808" w14:textId="0AA580C4">
      <w:pPr>
        <w:widowControl w:val="0"/>
        <w:rPr>
          <w:rFonts w:ascii="Times New Roman" w:hAnsi="Times New Roman"/>
          <w:u w:val="single"/>
        </w:rPr>
      </w:pPr>
      <w:r w:rsidRPr="00B20F59">
        <w:rPr>
          <w:rFonts w:ascii="Times New Roman" w:hAnsi="Times New Roman"/>
          <w:u w:val="single"/>
        </w:rPr>
        <w:t xml:space="preserve">Overview of Information Collection: </w:t>
      </w:r>
    </w:p>
    <w:p w:rsidR="002A3E37" w:rsidP="00F92988" w14:paraId="2386FBFA" w14:textId="77777777">
      <w:pPr>
        <w:widowControl w:val="0"/>
        <w:rPr>
          <w:rFonts w:ascii="Times New Roman" w:hAnsi="Times New Roman"/>
        </w:rPr>
      </w:pPr>
    </w:p>
    <w:p w:rsidR="0090485D" w:rsidP="3F92E24D" w14:paraId="6F79F682" w14:textId="5AE8CFEA">
      <w:pPr>
        <w:pStyle w:val="ListParagraph"/>
        <w:widowControl w:val="0"/>
        <w:tabs>
          <w:tab w:val="left" w:pos="820"/>
          <w:tab w:val="left" w:pos="821"/>
        </w:tabs>
        <w:overflowPunct/>
        <w:adjustRightInd/>
        <w:ind w:left="360" w:right="195"/>
        <w:textAlignment w:val="auto"/>
      </w:pPr>
      <w:r>
        <w:t xml:space="preserve">This request is for a revision </w:t>
      </w:r>
      <w:r w:rsidR="00D72A2F">
        <w:t>of</w:t>
      </w:r>
      <w:r>
        <w:t xml:space="preserve"> an existing </w:t>
      </w:r>
      <w:r w:rsidR="00EE4B76">
        <w:t>collection. The</w:t>
      </w:r>
      <w:r>
        <w:t xml:space="preserve"> revised document makes the following changes to the Application Instructions for ASN Competitive New and Continuation Grants:</w:t>
      </w:r>
    </w:p>
    <w:p w:rsidR="00DB666B" w14:paraId="27A8AF52" w14:textId="77777777">
      <w:pPr>
        <w:pStyle w:val="ListParagraph"/>
        <w:widowControl w:val="0"/>
        <w:numPr>
          <w:ilvl w:val="0"/>
          <w:numId w:val="35"/>
        </w:numPr>
        <w:tabs>
          <w:tab w:val="left" w:pos="820"/>
          <w:tab w:val="left" w:pos="821"/>
        </w:tabs>
        <w:overflowPunct/>
        <w:adjustRightInd/>
        <w:ind w:right="195"/>
        <w:textAlignment w:val="auto"/>
        <w:rPr>
          <w:szCs w:val="24"/>
        </w:rPr>
      </w:pPr>
      <w:r>
        <w:rPr>
          <w:szCs w:val="24"/>
        </w:rPr>
        <w:t>add a box to click for the applicant to confirm that it complies with program requirements;</w:t>
      </w:r>
    </w:p>
    <w:p w:rsidR="000D2843" w14:paraId="41B0480A" w14:textId="464A338E">
      <w:pPr>
        <w:pStyle w:val="ListParagraph"/>
        <w:widowControl w:val="0"/>
        <w:numPr>
          <w:ilvl w:val="0"/>
          <w:numId w:val="35"/>
        </w:numPr>
        <w:tabs>
          <w:tab w:val="left" w:pos="820"/>
          <w:tab w:val="left" w:pos="821"/>
        </w:tabs>
        <w:overflowPunct/>
        <w:adjustRightInd/>
        <w:ind w:right="195"/>
        <w:textAlignment w:val="auto"/>
        <w:rPr>
          <w:szCs w:val="24"/>
        </w:rPr>
      </w:pPr>
      <w:r w:rsidRPr="000D2843">
        <w:rPr>
          <w:szCs w:val="24"/>
        </w:rPr>
        <w:t xml:space="preserve">address how unexpended funds are handled (see Carry Forward Funding section in Continuations); </w:t>
      </w:r>
    </w:p>
    <w:p w:rsidR="00931600" w:rsidRPr="00931600" w:rsidP="00931600" w14:paraId="7E620194" w14:textId="3AEC5DF5">
      <w:pPr>
        <w:pStyle w:val="ListParagraph"/>
        <w:widowControl w:val="0"/>
        <w:numPr>
          <w:ilvl w:val="0"/>
          <w:numId w:val="35"/>
        </w:numPr>
        <w:tabs>
          <w:tab w:val="left" w:pos="820"/>
          <w:tab w:val="left" w:pos="821"/>
        </w:tabs>
        <w:overflowPunct/>
        <w:adjustRightInd/>
        <w:ind w:right="195"/>
        <w:textAlignment w:val="auto"/>
        <w:rPr>
          <w:szCs w:val="24"/>
        </w:rPr>
      </w:pPr>
      <w:r w:rsidRPr="00931600">
        <w:rPr>
          <w:szCs w:val="24"/>
        </w:rPr>
        <w:t>remove the</w:t>
      </w:r>
      <w:r w:rsidRPr="00931600">
        <w:rPr>
          <w:szCs w:val="24"/>
        </w:rPr>
        <w:t xml:space="preserve"> fixed percentage rate method as an option for calculating administrative/</w:t>
      </w:r>
      <w:r>
        <w:rPr>
          <w:szCs w:val="24"/>
        </w:rPr>
        <w:t xml:space="preserve"> </w:t>
      </w:r>
      <w:r w:rsidRPr="00931600">
        <w:rPr>
          <w:szCs w:val="24"/>
        </w:rPr>
        <w:t xml:space="preserve">indirect costs for cost-reimbursement grants (see Attachment B of the form); </w:t>
      </w:r>
    </w:p>
    <w:p w:rsidR="00931600" w:rsidRPr="00931600" w:rsidP="00931600" w14:paraId="10E38235" w14:textId="77777777">
      <w:pPr>
        <w:pStyle w:val="ListParagraph"/>
        <w:widowControl w:val="0"/>
        <w:numPr>
          <w:ilvl w:val="0"/>
          <w:numId w:val="35"/>
        </w:numPr>
        <w:tabs>
          <w:tab w:val="left" w:pos="820"/>
          <w:tab w:val="left" w:pos="821"/>
        </w:tabs>
        <w:overflowPunct/>
        <w:adjustRightInd/>
        <w:ind w:right="195"/>
        <w:textAlignment w:val="auto"/>
        <w:rPr>
          <w:szCs w:val="24"/>
        </w:rPr>
      </w:pPr>
      <w:r w:rsidRPr="00931600">
        <w:rPr>
          <w:szCs w:val="24"/>
        </w:rPr>
        <w:t xml:space="preserve">update the de minimis indirect cost rate; </w:t>
      </w:r>
    </w:p>
    <w:p w:rsidR="003D11A1" w14:paraId="25FBA780" w14:textId="77777777">
      <w:pPr>
        <w:pStyle w:val="ListParagraph"/>
        <w:widowControl w:val="0"/>
        <w:numPr>
          <w:ilvl w:val="0"/>
          <w:numId w:val="35"/>
        </w:numPr>
        <w:tabs>
          <w:tab w:val="left" w:pos="820"/>
          <w:tab w:val="left" w:pos="821"/>
        </w:tabs>
        <w:overflowPunct/>
        <w:adjustRightInd/>
        <w:ind w:right="195"/>
        <w:textAlignment w:val="auto"/>
        <w:rPr>
          <w:szCs w:val="24"/>
        </w:rPr>
      </w:pPr>
      <w:r w:rsidRPr="003D11A1">
        <w:rPr>
          <w:szCs w:val="24"/>
        </w:rPr>
        <w:t>add a new Attachment I: State Commission Recommendation and Ranking Guidance;</w:t>
      </w:r>
    </w:p>
    <w:p w:rsidR="00931600" w:rsidRPr="003D11A1" w14:paraId="6CDABE7D" w14:textId="7E2107D5">
      <w:pPr>
        <w:pStyle w:val="ListParagraph"/>
        <w:widowControl w:val="0"/>
        <w:numPr>
          <w:ilvl w:val="0"/>
          <w:numId w:val="35"/>
        </w:numPr>
        <w:tabs>
          <w:tab w:val="left" w:pos="820"/>
          <w:tab w:val="left" w:pos="821"/>
        </w:tabs>
        <w:overflowPunct/>
        <w:adjustRightInd/>
        <w:ind w:right="195"/>
        <w:textAlignment w:val="auto"/>
        <w:rPr>
          <w:szCs w:val="24"/>
        </w:rPr>
      </w:pPr>
      <w:r w:rsidRPr="003D11A1">
        <w:rPr>
          <w:szCs w:val="24"/>
        </w:rPr>
        <w:t xml:space="preserve">add clarifying language (e.g., identifying the hours for a full Member Service Year (MSY); and </w:t>
      </w:r>
    </w:p>
    <w:p w:rsidR="00373521" w14:paraId="5F990FE5" w14:textId="2DCDAF04">
      <w:pPr>
        <w:pStyle w:val="ListParagraph"/>
        <w:widowControl w:val="0"/>
        <w:numPr>
          <w:ilvl w:val="0"/>
          <w:numId w:val="35"/>
        </w:numPr>
        <w:tabs>
          <w:tab w:val="left" w:pos="820"/>
          <w:tab w:val="left" w:pos="821"/>
        </w:tabs>
        <w:overflowPunct/>
        <w:adjustRightInd/>
        <w:ind w:right="195"/>
        <w:textAlignment w:val="auto"/>
        <w:rPr>
          <w:szCs w:val="24"/>
        </w:rPr>
      </w:pPr>
      <w:r w:rsidRPr="003D11A1">
        <w:rPr>
          <w:szCs w:val="24"/>
        </w:rPr>
        <w:t>reflect regulatory changes since the last renewal, including, for example, updating the match requirements and updating terminology.</w:t>
      </w:r>
    </w:p>
    <w:p w:rsidR="004C71BD" w:rsidRPr="004C71BD" w:rsidP="004C71BD" w14:paraId="45DF29E2" w14:textId="64DBB743">
      <w:pPr>
        <w:widowControl w:val="0"/>
        <w:tabs>
          <w:tab w:val="left" w:pos="820"/>
          <w:tab w:val="left" w:pos="821"/>
        </w:tabs>
        <w:overflowPunct/>
        <w:adjustRightInd/>
        <w:ind w:left="360" w:right="195"/>
        <w:textAlignment w:val="auto"/>
        <w:rPr>
          <w:szCs w:val="24"/>
        </w:rPr>
      </w:pPr>
      <w:r>
        <w:rPr>
          <w:szCs w:val="24"/>
        </w:rPr>
        <w:t xml:space="preserve">None of these changes is expected to change the </w:t>
      </w:r>
      <w:r w:rsidR="0039482B">
        <w:rPr>
          <w:szCs w:val="24"/>
        </w:rPr>
        <w:t xml:space="preserve">burden hour estimate because they are primarily substituting information or providing additional </w:t>
      </w:r>
      <w:r w:rsidR="00FB0004">
        <w:rPr>
          <w:szCs w:val="24"/>
        </w:rPr>
        <w:t xml:space="preserve">clarification. </w:t>
      </w:r>
    </w:p>
    <w:p w:rsidR="000D2843" w:rsidRPr="000D2843" w:rsidP="000D2843" w14:paraId="4BB866A8" w14:textId="77777777">
      <w:pPr>
        <w:widowControl w:val="0"/>
        <w:tabs>
          <w:tab w:val="left" w:pos="820"/>
          <w:tab w:val="left" w:pos="821"/>
        </w:tabs>
        <w:overflowPunct/>
        <w:adjustRightInd/>
        <w:ind w:right="195"/>
        <w:textAlignment w:val="auto"/>
        <w:rPr>
          <w:szCs w:val="24"/>
        </w:rPr>
      </w:pPr>
    </w:p>
    <w:p w:rsidR="00321071" w:rsidRPr="00321071" w:rsidP="00F92988" w14:paraId="6B793EFA" w14:textId="42C1F8B0">
      <w:pPr>
        <w:pStyle w:val="ListParagraph"/>
        <w:widowControl w:val="0"/>
        <w:numPr>
          <w:ilvl w:val="0"/>
          <w:numId w:val="19"/>
        </w:numPr>
        <w:tabs>
          <w:tab w:val="left" w:pos="360"/>
          <w:tab w:val="left" w:pos="630"/>
          <w:tab w:val="left" w:pos="720"/>
          <w:tab w:val="left" w:pos="1080"/>
        </w:tabs>
        <w:ind w:left="0"/>
        <w:rPr>
          <w:rFonts w:ascii="Times New Roman" w:hAnsi="Times New Roman"/>
          <w:u w:val="single"/>
        </w:rPr>
      </w:pPr>
      <w:r w:rsidRPr="00505E03">
        <w:rPr>
          <w:rFonts w:ascii="Times New Roman" w:hAnsi="Times New Roman"/>
          <w:u w:val="single"/>
        </w:rPr>
        <w:t>Need</w:t>
      </w:r>
      <w:r w:rsidR="00960321">
        <w:rPr>
          <w:rFonts w:ascii="Times New Roman" w:hAnsi="Times New Roman"/>
          <w:u w:val="single"/>
        </w:rPr>
        <w:t xml:space="preserve"> &amp; Method</w:t>
      </w:r>
      <w:r w:rsidRPr="00505E03">
        <w:rPr>
          <w:rFonts w:ascii="Times New Roman" w:hAnsi="Times New Roman"/>
          <w:u w:val="single"/>
        </w:rPr>
        <w:t xml:space="preserve"> for the Information Collection</w:t>
      </w:r>
      <w:r w:rsidRPr="000B3BBB" w:rsidR="00FB7D5B">
        <w:rPr>
          <w:rFonts w:ascii="Times New Roman" w:hAnsi="Times New Roman"/>
        </w:rPr>
        <w:t xml:space="preserve">. </w:t>
      </w:r>
    </w:p>
    <w:p w:rsidR="00C10CC2" w:rsidP="00C10CC2" w14:paraId="342C4C6A" w14:textId="77777777">
      <w:pPr>
        <w:pStyle w:val="ListParagraph"/>
        <w:widowControl w:val="0"/>
        <w:tabs>
          <w:tab w:val="left" w:pos="820"/>
          <w:tab w:val="left" w:pos="821"/>
        </w:tabs>
        <w:overflowPunct/>
        <w:adjustRightInd/>
        <w:ind w:left="360" w:right="195"/>
        <w:contextualSpacing w:val="0"/>
        <w:textAlignment w:val="auto"/>
      </w:pPr>
    </w:p>
    <w:p w:rsidR="00FB7D5B" w:rsidRPr="000B0F7F" w:rsidP="00976A88" w14:paraId="5E1BB01F" w14:textId="186DA7BD">
      <w:pPr>
        <w:widowControl w:val="0"/>
        <w:tabs>
          <w:tab w:val="left" w:pos="820"/>
          <w:tab w:val="left" w:pos="821"/>
        </w:tabs>
        <w:overflowPunct/>
        <w:adjustRightInd/>
        <w:ind w:right="195"/>
        <w:textAlignment w:val="auto"/>
      </w:pPr>
      <w:r>
        <w:t>The National and Community Service Act of 1990, as amended (NCSA), 42 U.S.C. 1</w:t>
      </w:r>
      <w:r w:rsidR="00FD507C">
        <w:t>25</w:t>
      </w:r>
      <w:r>
        <w:t xml:space="preserve">01 </w:t>
      </w:r>
      <w:r w:rsidRPr="00976A88">
        <w:rPr>
          <w:i/>
          <w:iCs/>
        </w:rPr>
        <w:t>et seq.</w:t>
      </w:r>
      <w:r w:rsidRPr="00976A88" w:rsidR="00FD507C">
        <w:rPr>
          <w:i/>
          <w:iCs/>
        </w:rPr>
        <w:t xml:space="preserve">, </w:t>
      </w:r>
      <w:r w:rsidR="00FD507C">
        <w:t>establishes the AmeriCorps State and National Program, authorizing</w:t>
      </w:r>
      <w:r w:rsidR="00092841">
        <w:t xml:space="preserve"> t</w:t>
      </w:r>
      <w:r w:rsidR="00E22E58">
        <w:t>he Corporation for National and Community Services dba AmeriCorps awards grants to states</w:t>
      </w:r>
      <w:r w:rsidR="000B0F7F">
        <w:t xml:space="preserve"> (including state service commissions)</w:t>
      </w:r>
      <w:r w:rsidR="00081B40">
        <w:t>, U.S. territories, Indian Tribes,</w:t>
      </w:r>
      <w:r w:rsidR="004F43D3">
        <w:t xml:space="preserve"> and other entities to carry out national service programs to address unmet needs.</w:t>
      </w:r>
      <w:r w:rsidR="00A9383B">
        <w:t xml:space="preserve"> </w:t>
      </w:r>
      <w:r w:rsidR="00A37F80">
        <w:t xml:space="preserve">Some of the funding is competitively </w:t>
      </w:r>
      <w:r w:rsidR="00A37F80">
        <w:t>awarded</w:t>
      </w:r>
      <w:r w:rsidR="00A37F80">
        <w:t xml:space="preserve"> while some </w:t>
      </w:r>
      <w:r w:rsidR="00A37F80">
        <w:t>is</w:t>
      </w:r>
      <w:r w:rsidR="00A37F80">
        <w:t xml:space="preserve"> formula</w:t>
      </w:r>
      <w:r w:rsidR="00591094">
        <w:t xml:space="preserve"> based. </w:t>
      </w:r>
      <w:r w:rsidRPr="00976A88" w:rsidR="00591094">
        <w:rPr>
          <w:i/>
          <w:iCs/>
        </w:rPr>
        <w:t xml:space="preserve">See </w:t>
      </w:r>
      <w:r w:rsidR="00591094">
        <w:t xml:space="preserve">42 U.S.C. 12581. </w:t>
      </w:r>
      <w:r w:rsidR="00FD368E">
        <w:t xml:space="preserve">This information collection comprises the </w:t>
      </w:r>
      <w:r w:rsidRPr="00976A88" w:rsidR="004C4766">
        <w:rPr>
          <w:bCs/>
        </w:rPr>
        <w:t>criteria and/or questions</w:t>
      </w:r>
      <w:r w:rsidRPr="004C4766" w:rsidR="004C4766">
        <w:t xml:space="preserve"> which applicants respond to </w:t>
      </w:r>
      <w:r w:rsidRPr="004C4766" w:rsidR="004C4766">
        <w:t>in order to</w:t>
      </w:r>
      <w:r w:rsidRPr="004C4766" w:rsidR="004C4766">
        <w:t xml:space="preserve"> apply </w:t>
      </w:r>
      <w:r w:rsidR="005A2D98">
        <w:t>for</w:t>
      </w:r>
      <w:r w:rsidRPr="004C4766" w:rsidR="004C4766">
        <w:t xml:space="preserve"> </w:t>
      </w:r>
      <w:r w:rsidR="009B3B4E">
        <w:t xml:space="preserve">competitively awarded </w:t>
      </w:r>
      <w:r w:rsidRPr="004C4766" w:rsidR="004C4766">
        <w:t>AmeriCorps State and National grant</w:t>
      </w:r>
      <w:r w:rsidR="005A2D98">
        <w:t xml:space="preserve"> funds</w:t>
      </w:r>
      <w:r w:rsidR="001434E1">
        <w:t xml:space="preserve">. </w:t>
      </w:r>
    </w:p>
    <w:p w:rsidR="00FB7D5B" w:rsidRPr="00FB7D5B" w:rsidP="00F92988" w14:paraId="4851B423" w14:textId="77777777">
      <w:pPr>
        <w:widowControl w:val="0"/>
        <w:tabs>
          <w:tab w:val="left" w:pos="360"/>
          <w:tab w:val="left" w:pos="630"/>
          <w:tab w:val="left" w:pos="720"/>
          <w:tab w:val="left" w:pos="1080"/>
        </w:tabs>
        <w:rPr>
          <w:rFonts w:ascii="Times New Roman" w:hAnsi="Times New Roman"/>
          <w:u w:val="single"/>
        </w:rPr>
      </w:pPr>
    </w:p>
    <w:p w:rsidR="005A2D98" w:rsidP="003D0483" w14:paraId="1A9DF539" w14:textId="77777777">
      <w:pPr>
        <w:pStyle w:val="ListParagraph"/>
        <w:widowControl w:val="0"/>
        <w:numPr>
          <w:ilvl w:val="0"/>
          <w:numId w:val="19"/>
        </w:numPr>
        <w:tabs>
          <w:tab w:val="left" w:pos="360"/>
          <w:tab w:val="left" w:pos="630"/>
          <w:tab w:val="left" w:pos="720"/>
          <w:tab w:val="left" w:pos="1080"/>
        </w:tabs>
        <w:ind w:left="0"/>
      </w:pPr>
      <w:r w:rsidRPr="00505E03">
        <w:rPr>
          <w:rFonts w:ascii="Times New Roman" w:hAnsi="Times New Roman"/>
          <w:u w:val="single"/>
        </w:rPr>
        <w:t>Use of the Information</w:t>
      </w:r>
      <w:r w:rsidRPr="00976A88" w:rsidR="00FB7D5B">
        <w:rPr>
          <w:rFonts w:ascii="Times New Roman" w:hAnsi="Times New Roman"/>
        </w:rPr>
        <w:t>.</w:t>
      </w:r>
      <w:r w:rsidRPr="00390F87" w:rsidR="00390F87">
        <w:t xml:space="preserve"> </w:t>
      </w:r>
    </w:p>
    <w:p w:rsidR="00C10CC2" w:rsidP="00C10CC2" w14:paraId="4C61C763" w14:textId="77777777">
      <w:pPr>
        <w:pStyle w:val="ListParagraph"/>
        <w:widowControl w:val="0"/>
        <w:tabs>
          <w:tab w:val="left" w:pos="820"/>
          <w:tab w:val="left" w:pos="821"/>
        </w:tabs>
        <w:overflowPunct/>
        <w:adjustRightInd/>
        <w:ind w:left="360" w:right="195"/>
        <w:contextualSpacing w:val="0"/>
        <w:textAlignment w:val="auto"/>
        <w:rPr>
          <w:rFonts w:ascii="Times New Roman" w:hAnsi="Times New Roman"/>
        </w:rPr>
      </w:pPr>
    </w:p>
    <w:p w:rsidR="00343974" w:rsidRPr="00976A88" w:rsidP="00976A88" w14:paraId="07AFA002" w14:textId="78520ABF">
      <w:pPr>
        <w:widowControl w:val="0"/>
        <w:tabs>
          <w:tab w:val="left" w:pos="820"/>
          <w:tab w:val="left" w:pos="821"/>
        </w:tabs>
        <w:overflowPunct/>
        <w:adjustRightInd/>
        <w:ind w:right="195"/>
        <w:textAlignment w:val="auto"/>
        <w:rPr>
          <w:rFonts w:ascii="Times New Roman" w:hAnsi="Times New Roman"/>
        </w:rPr>
      </w:pPr>
      <w:r w:rsidRPr="00976A88">
        <w:rPr>
          <w:rFonts w:ascii="Times New Roman" w:hAnsi="Times New Roman"/>
        </w:rPr>
        <w:t xml:space="preserve">Applicants respond to the criteria and/or questions in the Notice of Funding Opportunity using these instructions </w:t>
      </w:r>
      <w:r w:rsidRPr="00976A88">
        <w:rPr>
          <w:rFonts w:ascii="Times New Roman" w:hAnsi="Times New Roman"/>
        </w:rPr>
        <w:t>in order to</w:t>
      </w:r>
      <w:r w:rsidRPr="00976A88">
        <w:rPr>
          <w:rFonts w:ascii="Times New Roman" w:hAnsi="Times New Roman"/>
        </w:rPr>
        <w:t xml:space="preserve"> apply for funding in AmeriCorps State and National competitions. AmeriCorps State and National</w:t>
      </w:r>
      <w:r w:rsidRPr="00976A88" w:rsidR="009B3B4E">
        <w:rPr>
          <w:rFonts w:ascii="Times New Roman" w:hAnsi="Times New Roman"/>
        </w:rPr>
        <w:t xml:space="preserve"> uses</w:t>
      </w:r>
      <w:r w:rsidRPr="00976A88">
        <w:rPr>
          <w:rFonts w:ascii="Times New Roman" w:hAnsi="Times New Roman"/>
        </w:rPr>
        <w:t xml:space="preserve"> the information collection to select organizations that will engage AmeriCorps members to strengthen communities.</w:t>
      </w:r>
    </w:p>
    <w:p w:rsidR="00D479C8" w:rsidRPr="00D853B5" w:rsidP="003D0483" w14:paraId="7AF63F38" w14:textId="61A4CD88">
      <w:pPr>
        <w:widowControl w:val="0"/>
        <w:tabs>
          <w:tab w:val="left" w:pos="360"/>
          <w:tab w:val="left" w:pos="630"/>
          <w:tab w:val="left" w:pos="720"/>
          <w:tab w:val="left" w:pos="1080"/>
        </w:tabs>
        <w:rPr>
          <w:rFonts w:ascii="Times New Roman" w:hAnsi="Times New Roman"/>
          <w:u w:val="single"/>
        </w:rPr>
      </w:pPr>
    </w:p>
    <w:p w:rsidR="00DF3D37" w:rsidRPr="00DF3D37" w:rsidP="001824C9" w14:paraId="327720C5" w14:textId="77777777">
      <w:pPr>
        <w:pStyle w:val="ListParagraph"/>
        <w:widowControl w:val="0"/>
        <w:numPr>
          <w:ilvl w:val="0"/>
          <w:numId w:val="19"/>
        </w:numPr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bCs/>
        </w:rPr>
      </w:pPr>
      <w:r w:rsidRPr="003579E4">
        <w:rPr>
          <w:rFonts w:ascii="Times New Roman" w:hAnsi="Times New Roman"/>
          <w:bCs/>
          <w:u w:val="single"/>
        </w:rPr>
        <w:t>Use of Information Technology</w:t>
      </w:r>
      <w:r w:rsidRPr="00976A88" w:rsidR="00B460D3">
        <w:rPr>
          <w:rFonts w:ascii="Times New Roman" w:hAnsi="Times New Roman"/>
          <w:bCs/>
        </w:rPr>
        <w:t xml:space="preserve">. </w:t>
      </w:r>
    </w:p>
    <w:p w:rsidR="00DF3D37" w:rsidRPr="00DF3D37" w:rsidP="00DF3D37" w14:paraId="0B9F8DA3" w14:textId="77777777">
      <w:pPr>
        <w:pStyle w:val="ListParagraph"/>
        <w:widowControl w:val="0"/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bCs/>
        </w:rPr>
      </w:pPr>
    </w:p>
    <w:p w:rsidR="00B460D3" w:rsidRPr="00976A88" w:rsidP="00976A88" w14:paraId="057B5D91" w14:textId="2233B5C2">
      <w:pPr>
        <w:widowControl w:val="0"/>
        <w:tabs>
          <w:tab w:val="left" w:pos="360"/>
          <w:tab w:val="left" w:pos="720"/>
          <w:tab w:val="left" w:pos="1080"/>
        </w:tabs>
        <w:rPr>
          <w:rFonts w:ascii="Times New Roman" w:hAnsi="Times New Roman"/>
          <w:bCs/>
        </w:rPr>
      </w:pPr>
      <w:r w:rsidRPr="00976A88">
        <w:rPr>
          <w:rFonts w:ascii="Times New Roman" w:hAnsi="Times New Roman"/>
          <w:bCs/>
        </w:rPr>
        <w:t xml:space="preserve">AmeriCorps </w:t>
      </w:r>
      <w:r w:rsidRPr="00976A88" w:rsidR="00976A88">
        <w:rPr>
          <w:rFonts w:ascii="Times New Roman" w:hAnsi="Times New Roman"/>
          <w:bCs/>
        </w:rPr>
        <w:t>solicits and accepts</w:t>
      </w:r>
      <w:r w:rsidRPr="00976A88">
        <w:rPr>
          <w:rFonts w:ascii="Times New Roman" w:hAnsi="Times New Roman"/>
          <w:bCs/>
        </w:rPr>
        <w:t xml:space="preserve"> applicants’ responses to these questions electronically via eGrants, the AmeriCorps’ secure online grants management systems</w:t>
      </w:r>
      <w:r w:rsidRPr="00976A88" w:rsidR="001434E1">
        <w:rPr>
          <w:rFonts w:ascii="Times New Roman" w:hAnsi="Times New Roman"/>
          <w:bCs/>
        </w:rPr>
        <w:t xml:space="preserve">. </w:t>
      </w:r>
      <w:r w:rsidRPr="00976A88">
        <w:rPr>
          <w:rFonts w:ascii="Times New Roman" w:hAnsi="Times New Roman"/>
          <w:bCs/>
        </w:rPr>
        <w:t xml:space="preserve">If applicants are unable to apply or report online, </w:t>
      </w:r>
      <w:r w:rsidRPr="00976A88" w:rsidR="003579E4">
        <w:rPr>
          <w:rFonts w:ascii="Times New Roman" w:hAnsi="Times New Roman"/>
          <w:bCs/>
        </w:rPr>
        <w:t xml:space="preserve">they can use the attached forms and instructions to submit their application </w:t>
      </w:r>
    </w:p>
    <w:p w:rsidR="00B460D3" w:rsidRPr="00B460D3" w:rsidP="00F92988" w14:paraId="0F87824D" w14:textId="77777777">
      <w:pPr>
        <w:widowControl w:val="0"/>
        <w:tabs>
          <w:tab w:val="left" w:pos="360"/>
          <w:tab w:val="left" w:pos="720"/>
          <w:tab w:val="left" w:pos="1080"/>
        </w:tabs>
        <w:rPr>
          <w:rFonts w:ascii="Times New Roman" w:hAnsi="Times New Roman"/>
          <w:bCs/>
        </w:rPr>
      </w:pPr>
    </w:p>
    <w:p w:rsidR="00505E03" w:rsidRPr="00DF3D37" w:rsidP="00F92988" w14:paraId="5E3B72AD" w14:textId="0DF8FBF3">
      <w:pPr>
        <w:pStyle w:val="NormalWeb"/>
        <w:widowControl w:val="0"/>
        <w:numPr>
          <w:ilvl w:val="0"/>
          <w:numId w:val="19"/>
        </w:numPr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  <w:ind w:left="0"/>
      </w:pPr>
      <w:r w:rsidRPr="00505E03">
        <w:rPr>
          <w:u w:val="single"/>
        </w:rPr>
        <w:t>Non-duplication</w:t>
      </w:r>
      <w:r w:rsidRPr="00976A88" w:rsidR="001434E1">
        <w:t xml:space="preserve">. </w:t>
      </w:r>
    </w:p>
    <w:p w:rsidR="00DF3D37" w:rsidP="00DF3D37" w14:paraId="58CB030F" w14:textId="77777777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</w:pPr>
    </w:p>
    <w:p w:rsidR="00740053" w:rsidP="00BA275F" w14:paraId="6711310B" w14:textId="47A28B5F">
      <w:pPr>
        <w:widowControl w:val="0"/>
        <w:tabs>
          <w:tab w:val="left" w:pos="820"/>
          <w:tab w:val="left" w:pos="821"/>
        </w:tabs>
        <w:overflowPunct/>
        <w:adjustRightInd/>
        <w:textAlignment w:val="auto"/>
      </w:pPr>
      <w:r>
        <w:t xml:space="preserve">There are no other sources of information by which AmeriCorps can meet the purpose described in </w:t>
      </w:r>
      <w:r w:rsidR="00F243B2">
        <w:t>the Use of Information Section.</w:t>
      </w:r>
    </w:p>
    <w:p w:rsidR="00895E3F" w:rsidRPr="00505E03" w:rsidP="00F92988" w14:paraId="4AB58044" w14:textId="77777777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</w:pPr>
    </w:p>
    <w:p w:rsidR="000B05E4" w:rsidRPr="00976A88" w:rsidP="00895E3F" w14:paraId="3D43B982" w14:textId="77777777">
      <w:pPr>
        <w:pStyle w:val="NormalWeb"/>
        <w:widowControl w:val="0"/>
        <w:numPr>
          <w:ilvl w:val="0"/>
          <w:numId w:val="19"/>
        </w:numPr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  <w:ind w:left="0"/>
      </w:pPr>
      <w:r w:rsidRPr="00895E3F">
        <w:rPr>
          <w:u w:val="single"/>
        </w:rPr>
        <w:t>Burden on Small Business</w:t>
      </w:r>
      <w:r w:rsidRPr="00976A88">
        <w:t xml:space="preserve">. </w:t>
      </w:r>
    </w:p>
    <w:p w:rsidR="00976A88" w:rsidRPr="000B05E4" w:rsidP="00976A88" w14:paraId="23170764" w14:textId="77777777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</w:pPr>
    </w:p>
    <w:p w:rsidR="00BE696E" w:rsidP="000B05E4" w14:paraId="3EE26CC2" w14:textId="3DD3A7C9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</w:pPr>
      <w:r w:rsidRPr="00895E3F">
        <w:t>This collection of information does not impact small businesses because they are not eligible to apply for</w:t>
      </w:r>
      <w:r w:rsidR="00976A88">
        <w:t xml:space="preserve"> these</w:t>
      </w:r>
      <w:r w:rsidRPr="00895E3F">
        <w:t xml:space="preserve"> grants. There is no economic burden </w:t>
      </w:r>
      <w:r w:rsidRPr="00895E3F">
        <w:t>to</w:t>
      </w:r>
      <w:r w:rsidRPr="00895E3F">
        <w:t xml:space="preserve"> any other small entities beyond the cost of staff time </w:t>
      </w:r>
      <w:r w:rsidRPr="00895E3F">
        <w:t>to collect</w:t>
      </w:r>
      <w:r w:rsidRPr="00895E3F">
        <w:t xml:space="preserve"> and </w:t>
      </w:r>
      <w:r w:rsidRPr="00895E3F">
        <w:t>report</w:t>
      </w:r>
      <w:r w:rsidRPr="00895E3F">
        <w:t xml:space="preserve"> the data. This is minimized to the degree possible by only asking for the information </w:t>
      </w:r>
      <w:r w:rsidRPr="00895E3F">
        <w:t>absolutely necessary</w:t>
      </w:r>
      <w:r w:rsidRPr="00895E3F">
        <w:t xml:space="preserve"> to assess an organization’s eligibility to apply and capacity to administer an AmeriCorps State and National grant. </w:t>
      </w:r>
    </w:p>
    <w:p w:rsidR="00BE696E" w:rsidRPr="00505E03" w:rsidP="00F92988" w14:paraId="4FE15CF8" w14:textId="77777777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</w:pPr>
    </w:p>
    <w:p w:rsidR="00A361BB" w:rsidP="00F92988" w14:paraId="6D7C3E48" w14:textId="77777777">
      <w:pPr>
        <w:pStyle w:val="ListParagraph"/>
        <w:widowControl w:val="0"/>
        <w:numPr>
          <w:ilvl w:val="0"/>
          <w:numId w:val="19"/>
        </w:numPr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</w:rPr>
      </w:pPr>
      <w:r w:rsidRPr="00505E03">
        <w:rPr>
          <w:rFonts w:ascii="Times New Roman" w:hAnsi="Times New Roman"/>
          <w:u w:val="single"/>
        </w:rPr>
        <w:t>Less Frequent Collection</w:t>
      </w:r>
      <w:r w:rsidRPr="00311505" w:rsidR="00BB5AB7">
        <w:rPr>
          <w:rFonts w:ascii="Times New Roman" w:hAnsi="Times New Roman"/>
        </w:rPr>
        <w:t xml:space="preserve">. </w:t>
      </w:r>
    </w:p>
    <w:p w:rsidR="00311505" w:rsidRPr="00A361BB" w:rsidP="00311505" w14:paraId="1E5E3D63" w14:textId="77777777">
      <w:pPr>
        <w:pStyle w:val="ListParagraph"/>
        <w:widowControl w:val="0"/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</w:rPr>
      </w:pPr>
    </w:p>
    <w:p w:rsidR="00F359F8" w:rsidP="00A361BB" w14:paraId="388B8B91" w14:textId="26F230FC">
      <w:pPr>
        <w:pStyle w:val="ListParagraph"/>
        <w:widowControl w:val="0"/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</w:rPr>
      </w:pPr>
      <w:r w:rsidRPr="00F25883">
        <w:rPr>
          <w:rFonts w:ascii="Times New Roman" w:hAnsi="Times New Roman"/>
        </w:rPr>
        <w:t xml:space="preserve">AmeriCorps </w:t>
      </w:r>
      <w:r w:rsidR="00311505">
        <w:rPr>
          <w:rFonts w:ascii="Times New Roman" w:hAnsi="Times New Roman"/>
        </w:rPr>
        <w:t>would</w:t>
      </w:r>
      <w:r w:rsidRPr="00F25883">
        <w:rPr>
          <w:rFonts w:ascii="Times New Roman" w:hAnsi="Times New Roman"/>
        </w:rPr>
        <w:t xml:space="preserve"> be unable to request the necessary information to assess prospective Ame</w:t>
      </w:r>
      <w:r>
        <w:rPr>
          <w:rFonts w:ascii="Times New Roman" w:hAnsi="Times New Roman"/>
        </w:rPr>
        <w:t>riCorps State and National</w:t>
      </w:r>
      <w:r w:rsidRPr="008C09FA">
        <w:rPr>
          <w:rFonts w:ascii="Times New Roman" w:hAnsi="Times New Roman"/>
        </w:rPr>
        <w:t xml:space="preserve"> grantees</w:t>
      </w:r>
      <w:r w:rsidR="00311505">
        <w:rPr>
          <w:rFonts w:ascii="Times New Roman" w:hAnsi="Times New Roman"/>
        </w:rPr>
        <w:t xml:space="preserve"> if the information </w:t>
      </w:r>
      <w:r w:rsidR="00311505">
        <w:rPr>
          <w:rFonts w:ascii="Times New Roman" w:hAnsi="Times New Roman"/>
        </w:rPr>
        <w:t>were</w:t>
      </w:r>
      <w:r w:rsidR="00311505">
        <w:rPr>
          <w:rFonts w:ascii="Times New Roman" w:hAnsi="Times New Roman"/>
        </w:rPr>
        <w:t xml:space="preserve"> not collected each time the grantee applies for a program</w:t>
      </w:r>
      <w:r w:rsidR="001434E1">
        <w:rPr>
          <w:rFonts w:ascii="Times New Roman" w:hAnsi="Times New Roman"/>
        </w:rPr>
        <w:t xml:space="preserve">. </w:t>
      </w:r>
    </w:p>
    <w:p w:rsidR="00AE0F65" w:rsidRPr="00AE0F65" w:rsidP="00AE0F65" w14:paraId="64A47413" w14:textId="77777777">
      <w:pPr>
        <w:pStyle w:val="ListParagraph"/>
        <w:rPr>
          <w:rFonts w:ascii="Times New Roman" w:hAnsi="Times New Roman"/>
        </w:rPr>
      </w:pPr>
    </w:p>
    <w:p w:rsidR="00AE0F65" w:rsidRPr="008C09FA" w:rsidP="00F92988" w14:paraId="12F53950" w14:textId="17D55480">
      <w:pPr>
        <w:pStyle w:val="ListParagraph"/>
        <w:widowControl w:val="0"/>
        <w:numPr>
          <w:ilvl w:val="0"/>
          <w:numId w:val="19"/>
        </w:numPr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</w:rPr>
      </w:pPr>
      <w:r w:rsidRPr="00CA0263">
        <w:rPr>
          <w:rFonts w:ascii="Times New Roman" w:hAnsi="Times New Roman"/>
          <w:u w:val="single"/>
        </w:rPr>
        <w:t>Paperwork Reduction Act Guidelines</w:t>
      </w:r>
      <w:r w:rsidR="00311505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AE005A" w:rsidRPr="00AE005A" w:rsidP="00AE005A" w14:paraId="5E203775" w14:textId="0D3DB6E3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</w:pPr>
      <w:r w:rsidRPr="00AE005A">
        <w:t xml:space="preserve">There are no special circumstances that would require the collection of information in </w:t>
      </w:r>
      <w:r w:rsidR="00311505">
        <w:t>any</w:t>
      </w:r>
      <w:r w:rsidRPr="00AE005A">
        <w:t xml:space="preserve"> </w:t>
      </w:r>
      <w:r w:rsidRPr="00AE005A">
        <w:t>ways</w:t>
      </w:r>
      <w:r w:rsidR="00311505">
        <w:t xml:space="preserve"> that would violate Paperwork Reduction Act Guidelines</w:t>
      </w:r>
      <w:r w:rsidRPr="00AE005A">
        <w:t>. </w:t>
      </w:r>
    </w:p>
    <w:p w:rsidR="00AD5461" w:rsidRPr="00AD5461" w:rsidP="00C53A06" w14:paraId="25B64014" w14:textId="583D55B4">
      <w:pPr>
        <w:pStyle w:val="NormalWeb"/>
        <w:widowControl w:val="0"/>
        <w:numPr>
          <w:ilvl w:val="0"/>
          <w:numId w:val="19"/>
        </w:numPr>
        <w:tabs>
          <w:tab w:val="left" w:pos="0"/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  <w:ind w:left="-288" w:firstLine="0"/>
      </w:pPr>
      <w:r w:rsidRPr="008F1CB1">
        <w:rPr>
          <w:u w:val="single"/>
        </w:rPr>
        <w:t>Consultation and Public Comments</w:t>
      </w:r>
      <w:r w:rsidR="001434E1">
        <w:rPr>
          <w:u w:val="single"/>
        </w:rPr>
        <w:t xml:space="preserve">. </w:t>
      </w:r>
    </w:p>
    <w:p w:rsidR="00AD5461" w:rsidP="00AD5461" w14:paraId="4AA43A11" w14:textId="77777777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  <w:ind w:left="-288"/>
      </w:pPr>
    </w:p>
    <w:p w:rsidR="008F1CB1" w:rsidP="00FC69B9" w14:paraId="21072DD3" w14:textId="6D896CE4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  <w:rPr>
          <w:u w:val="single"/>
        </w:rPr>
      </w:pPr>
      <w:r>
        <w:t>The 60</w:t>
      </w:r>
      <w:r w:rsidR="00C53A06">
        <w:t>-day notice</w:t>
      </w:r>
      <w:r w:rsidRPr="3F92E24D">
        <w:rPr>
          <w:i/>
          <w:iCs/>
        </w:rPr>
        <w:t xml:space="preserve"> </w:t>
      </w:r>
      <w:r>
        <w:t xml:space="preserve">soliciting comments was published on </w:t>
      </w:r>
      <w:r w:rsidR="00C53A06">
        <w:t xml:space="preserve">Friday, June 12, 2026 at 91 Fed. Reg. </w:t>
      </w:r>
      <w:r w:rsidR="006610EE">
        <w:t>35672</w:t>
      </w:r>
      <w:r>
        <w:t xml:space="preserve">. </w:t>
      </w:r>
      <w:r w:rsidR="000456CC">
        <w:t xml:space="preserve">The comment period closed August 11, 2026. </w:t>
      </w:r>
      <w:r w:rsidR="006F3693">
        <w:t>No comments were received in response to this notice</w:t>
      </w:r>
      <w:r w:rsidR="006610EE">
        <w:t xml:space="preserve"> </w:t>
      </w:r>
    </w:p>
    <w:p w:rsidR="00781283" w:rsidRPr="00FC69B9" w:rsidP="00FC69B9" w14:paraId="30A69652" w14:textId="77777777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</w:pPr>
    </w:p>
    <w:p w:rsidR="00781283" w:rsidP="00FC69B9" w14:paraId="5F903CD0" w14:textId="1E9E4960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</w:pPr>
      <w:r>
        <w:t xml:space="preserve">AmeriCorps proactively reached out to </w:t>
      </w:r>
      <w:r w:rsidR="00814E7E">
        <w:t>5</w:t>
      </w:r>
      <w:r w:rsidR="00921DB1">
        <w:t xml:space="preserve"> </w:t>
      </w:r>
      <w:r w:rsidR="00814E7E">
        <w:t xml:space="preserve">internal and </w:t>
      </w:r>
      <w:r w:rsidR="00921DB1">
        <w:t>e</w:t>
      </w:r>
      <w:r w:rsidRPr="00FC69B9" w:rsidR="00E22E58">
        <w:t>xternal stakeholders</w:t>
      </w:r>
      <w:r w:rsidR="00921DB1">
        <w:t xml:space="preserve">, who are </w:t>
      </w:r>
      <w:r w:rsidR="00171F10">
        <w:t>national direct grantees, state service commissions, and agency staff</w:t>
      </w:r>
      <w:r w:rsidR="00256103">
        <w:t xml:space="preserve"> </w:t>
      </w:r>
      <w:r w:rsidR="00921DB1">
        <w:t>and</w:t>
      </w:r>
      <w:r w:rsidRPr="00FC69B9" w:rsidR="00E22E58">
        <w:t xml:space="preserve"> provided feedback </w:t>
      </w:r>
      <w:r w:rsidR="00935003">
        <w:t xml:space="preserve">that: </w:t>
      </w:r>
    </w:p>
    <w:p w:rsidR="00631FF9" w:rsidP="00FC69B9" w14:paraId="4295158C" w14:textId="77777777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</w:pPr>
    </w:p>
    <w:p w:rsidR="003E720C" w:rsidP="00256103" w14:paraId="781251E0" w14:textId="5BDD8EB5">
      <w:pPr>
        <w:pStyle w:val="NormalWeb"/>
        <w:widowControl w:val="0"/>
        <w:numPr>
          <w:ilvl w:val="0"/>
          <w:numId w:val="36"/>
        </w:numPr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</w:pPr>
      <w:r>
        <w:t>The instructions are clear and concise.</w:t>
      </w:r>
    </w:p>
    <w:p w:rsidR="00256103" w:rsidP="00256103" w14:paraId="1256CB2D" w14:textId="77777777">
      <w:pPr>
        <w:pStyle w:val="NormalWeb"/>
        <w:widowControl w:val="0"/>
        <w:numPr>
          <w:ilvl w:val="0"/>
          <w:numId w:val="36"/>
        </w:numPr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</w:pPr>
      <w:r>
        <w:t>Instructions a</w:t>
      </w:r>
      <w:r w:rsidRPr="000959D7">
        <w:t>re long and this can deter applicants from carefully reviewing all 48 pages. Any information that is not required could be considered for removal. </w:t>
      </w:r>
    </w:p>
    <w:p w:rsidR="003E720C" w:rsidP="00DA35C5" w14:paraId="58D272AD" w14:textId="30ADB072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  <w:ind w:left="1440"/>
      </w:pPr>
      <w:r>
        <w:t>Agency Response: All information included in the application instructions is required.</w:t>
      </w:r>
    </w:p>
    <w:p w:rsidR="00DA35C5" w:rsidP="00DA35C5" w14:paraId="1E5DEE0B" w14:textId="77777777">
      <w:pPr>
        <w:pStyle w:val="ListParagraph"/>
        <w:numPr>
          <w:ilvl w:val="0"/>
          <w:numId w:val="36"/>
        </w:numPr>
        <w:rPr>
          <w:rFonts w:ascii="Times New Roman" w:hAnsi="Times New Roman"/>
          <w:szCs w:val="24"/>
        </w:rPr>
      </w:pPr>
      <w:r w:rsidRPr="001455A5">
        <w:rPr>
          <w:rFonts w:ascii="Times New Roman" w:hAnsi="Times New Roman"/>
          <w:szCs w:val="24"/>
        </w:rPr>
        <w:t xml:space="preserve">The most difficult part for new grantees/applicants is breaking down the evidence piece and providing information that will be scored highly in this section. While we understand </w:t>
      </w:r>
      <w:r w:rsidRPr="001455A5">
        <w:rPr>
          <w:rFonts w:ascii="Times New Roman" w:hAnsi="Times New Roman"/>
          <w:szCs w:val="24"/>
        </w:rPr>
        <w:t xml:space="preserve">the need for programs to be evidence based or evidence informed, the way this section is presented can be challenging for newer applications. </w:t>
      </w:r>
    </w:p>
    <w:p w:rsidR="00171F10" w:rsidRPr="00DA35C5" w:rsidP="00DA35C5" w14:paraId="6A57279D" w14:textId="5CAAC6E6">
      <w:pPr>
        <w:ind w:left="1440"/>
        <w:rPr>
          <w:rFonts w:ascii="Times New Roman" w:hAnsi="Times New Roman"/>
          <w:szCs w:val="24"/>
        </w:rPr>
      </w:pPr>
      <w:r>
        <w:t xml:space="preserve">Agency Response: </w:t>
      </w:r>
      <w:r w:rsidR="00F248BA">
        <w:t>A supplemental FAQ document provided with the application instructions includes additional information on the evaluation requirements.</w:t>
      </w:r>
    </w:p>
    <w:p w:rsidR="005F28B2" w:rsidRPr="00505E03" w:rsidP="00F92988" w14:paraId="6418D3B1" w14:textId="77777777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</w:pPr>
    </w:p>
    <w:p w:rsidR="00A4175A" w:rsidRPr="00A4175A" w:rsidP="0058326A" w14:paraId="5B1F946C" w14:textId="77777777">
      <w:pPr>
        <w:pStyle w:val="NormalWeb"/>
        <w:widowControl w:val="0"/>
        <w:numPr>
          <w:ilvl w:val="0"/>
          <w:numId w:val="19"/>
        </w:numPr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  <w:ind w:left="0"/>
      </w:pPr>
      <w:r w:rsidRPr="00505E03">
        <w:rPr>
          <w:u w:val="single"/>
        </w:rPr>
        <w:t>Gifts or Payment</w:t>
      </w:r>
      <w:r w:rsidRPr="000C1752" w:rsidR="00DB6E44">
        <w:t xml:space="preserve">. </w:t>
      </w:r>
    </w:p>
    <w:p w:rsidR="00A4175A" w:rsidP="00A4175A" w14:paraId="762A1FD2" w14:textId="77777777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  <w:rPr>
          <w:u w:val="single"/>
        </w:rPr>
      </w:pPr>
    </w:p>
    <w:p w:rsidR="00B747BF" w:rsidP="00A4175A" w14:paraId="5B4C2E05" w14:textId="61DD0481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</w:pPr>
      <w:r>
        <w:t>AmeriCorps provides n</w:t>
      </w:r>
      <w:r w:rsidRPr="008C09FA" w:rsidR="00E22E58">
        <w:t>o payments or gifts to respondent</w:t>
      </w:r>
      <w:r w:rsidR="00921DB1">
        <w:t>s</w:t>
      </w:r>
      <w:r>
        <w:t xml:space="preserve"> to incentivize responses to this information collection. </w:t>
      </w:r>
      <w:r w:rsidR="00921DB1">
        <w:t xml:space="preserve"> </w:t>
      </w:r>
    </w:p>
    <w:p w:rsidR="00DB6E44" w:rsidRPr="00505E03" w:rsidP="00F92988" w14:paraId="1813E4F5" w14:textId="77777777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</w:pPr>
    </w:p>
    <w:p w:rsidR="00A4175A" w:rsidRPr="00A4175A" w:rsidP="007E6E3B" w14:paraId="7F34EE89" w14:textId="13573589">
      <w:pPr>
        <w:pStyle w:val="NormalWeb"/>
        <w:widowControl w:val="0"/>
        <w:numPr>
          <w:ilvl w:val="0"/>
          <w:numId w:val="19"/>
        </w:numPr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  <w:ind w:left="0"/>
      </w:pPr>
      <w:r>
        <w:rPr>
          <w:u w:val="single"/>
        </w:rPr>
        <w:t xml:space="preserve">Privacy &amp; </w:t>
      </w:r>
      <w:r w:rsidRPr="00505E03" w:rsidR="00D3303B">
        <w:rPr>
          <w:u w:val="single"/>
        </w:rPr>
        <w:t>Confidentiality</w:t>
      </w:r>
      <w:r w:rsidRPr="000C1752" w:rsidR="001434E1">
        <w:t>.</w:t>
      </w:r>
    </w:p>
    <w:p w:rsidR="00A4175A" w:rsidP="00A4175A" w14:paraId="63083165" w14:textId="77777777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  <w:rPr>
          <w:u w:val="single"/>
        </w:rPr>
      </w:pPr>
    </w:p>
    <w:p w:rsidR="00A739C5" w:rsidRPr="00BD4AB3" w:rsidP="00A739C5" w14:paraId="0AD74757" w14:textId="77777777">
      <w:pPr>
        <w:widowControl w:val="0"/>
        <w:tabs>
          <w:tab w:val="left" w:pos="360"/>
          <w:tab w:val="left" w:pos="720"/>
          <w:tab w:val="left" w:pos="820"/>
          <w:tab w:val="left" w:pos="821"/>
          <w:tab w:val="left" w:pos="1080"/>
          <w:tab w:val="left" w:pos="1440"/>
        </w:tabs>
        <w:overflowPunct/>
        <w:adjustRightInd/>
        <w:ind w:right="183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No collection of personally identifiable information, proprietary trade secrets, or other confidential information is a part of this information </w:t>
      </w:r>
      <w:r>
        <w:rPr>
          <w:rFonts w:ascii="Times New Roman" w:hAnsi="Times New Roman"/>
          <w:szCs w:val="24"/>
        </w:rPr>
        <w:t>collection</w:t>
      </w:r>
      <w:r>
        <w:rPr>
          <w:rFonts w:ascii="Times New Roman" w:hAnsi="Times New Roman"/>
          <w:szCs w:val="24"/>
        </w:rPr>
        <w:t xml:space="preserve"> and no assurance of confidentiality is provided to respondents.  </w:t>
      </w:r>
    </w:p>
    <w:p w:rsidR="00F02924" w:rsidRPr="00505E03" w:rsidP="00F92988" w14:paraId="5B2F491D" w14:textId="77777777">
      <w:pPr>
        <w:widowControl w:val="0"/>
        <w:tabs>
          <w:tab w:val="left" w:pos="360"/>
          <w:tab w:val="left" w:pos="720"/>
          <w:tab w:val="left" w:pos="820"/>
          <w:tab w:val="left" w:pos="821"/>
          <w:tab w:val="left" w:pos="1080"/>
          <w:tab w:val="left" w:pos="1440"/>
        </w:tabs>
        <w:overflowPunct/>
        <w:adjustRightInd/>
        <w:ind w:right="183"/>
        <w:textAlignment w:val="auto"/>
      </w:pPr>
    </w:p>
    <w:p w:rsidR="00A4175A" w:rsidRPr="00A4175A" w:rsidP="0087478E" w14:paraId="2DE483D7" w14:textId="62255736">
      <w:pPr>
        <w:pStyle w:val="NormalWeb"/>
        <w:widowControl w:val="0"/>
        <w:numPr>
          <w:ilvl w:val="0"/>
          <w:numId w:val="19"/>
        </w:numPr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  <w:ind w:left="0"/>
      </w:pPr>
      <w:r w:rsidRPr="00505E03">
        <w:rPr>
          <w:u w:val="single"/>
        </w:rPr>
        <w:t>Sensitive Questions</w:t>
      </w:r>
      <w:r w:rsidR="001434E1">
        <w:rPr>
          <w:u w:val="single"/>
        </w:rPr>
        <w:t xml:space="preserve">. </w:t>
      </w:r>
    </w:p>
    <w:p w:rsidR="00A4175A" w:rsidP="00A4175A" w14:paraId="5FA9651B" w14:textId="77777777"/>
    <w:p w:rsidR="001B4976" w:rsidRPr="0087478E" w:rsidP="00A4175A" w14:paraId="57FFE4D3" w14:textId="77DFCA2B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</w:pPr>
      <w:r w:rsidRPr="008C09FA">
        <w:t>The information collection does not include questions of a sensitive nature</w:t>
      </w:r>
      <w:r>
        <w:t>.</w:t>
      </w:r>
    </w:p>
    <w:p w:rsidR="00376161" w:rsidRPr="00505E03" w:rsidP="00F92988" w14:paraId="1F8FDC75" w14:textId="77777777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</w:pPr>
    </w:p>
    <w:p w:rsidR="00001619" w:rsidRPr="00001619" w:rsidP="00635845" w14:paraId="5E2B4D7F" w14:textId="1B8FC230">
      <w:pPr>
        <w:pStyle w:val="NormalWeb"/>
        <w:widowControl w:val="0"/>
        <w:numPr>
          <w:ilvl w:val="0"/>
          <w:numId w:val="19"/>
        </w:numPr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  <w:ind w:left="0"/>
        <w:rPr>
          <w:szCs w:val="22"/>
        </w:rPr>
      </w:pPr>
      <w:r w:rsidRPr="002F3296">
        <w:rPr>
          <w:u w:val="single"/>
        </w:rPr>
        <w:t xml:space="preserve">Burden </w:t>
      </w:r>
      <w:r w:rsidR="00E77C9D">
        <w:rPr>
          <w:u w:val="single"/>
        </w:rPr>
        <w:t>Estimate</w:t>
      </w:r>
      <w:r w:rsidR="001434E1">
        <w:rPr>
          <w:u w:val="single"/>
        </w:rPr>
        <w:t xml:space="preserve">. </w:t>
      </w:r>
    </w:p>
    <w:p w:rsidR="00001619" w:rsidP="00001619" w14:paraId="4214370D" w14:textId="77777777">
      <w:pPr>
        <w:pStyle w:val="ListParagraph"/>
        <w:rPr>
          <w:szCs w:val="22"/>
        </w:rPr>
      </w:pPr>
    </w:p>
    <w:p w:rsidR="00CB0981" w:rsidP="008C09FA" w14:paraId="587708E3" w14:textId="3B835803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  <w:rPr>
          <w:szCs w:val="22"/>
        </w:rPr>
      </w:pPr>
      <w:r w:rsidRPr="00001619">
        <w:rPr>
          <w:szCs w:val="22"/>
        </w:rPr>
        <w:t xml:space="preserve">We expect approximately 450 respondents to use these instructions to apply </w:t>
      </w:r>
      <w:r w:rsidR="00351350">
        <w:rPr>
          <w:szCs w:val="22"/>
        </w:rPr>
        <w:t>for</w:t>
      </w:r>
      <w:r w:rsidRPr="00001619">
        <w:rPr>
          <w:szCs w:val="22"/>
        </w:rPr>
        <w:t xml:space="preserve"> AmeriCorps State and National grant</w:t>
      </w:r>
      <w:r w:rsidR="00351350">
        <w:rPr>
          <w:szCs w:val="22"/>
        </w:rPr>
        <w:t xml:space="preserve"> funds</w:t>
      </w:r>
      <w:r w:rsidR="001434E1">
        <w:rPr>
          <w:szCs w:val="22"/>
        </w:rPr>
        <w:t xml:space="preserve">. </w:t>
      </w:r>
      <w:r w:rsidRPr="00001619">
        <w:rPr>
          <w:szCs w:val="22"/>
        </w:rPr>
        <w:t xml:space="preserve">The frequency of response will not be greater than annually and should not exceed </w:t>
      </w:r>
      <w:r w:rsidRPr="00001619">
        <w:rPr>
          <w:szCs w:val="22"/>
        </w:rPr>
        <w:t xml:space="preserve">40 </w:t>
      </w:r>
      <w:r w:rsidRPr="00001619">
        <w:rPr>
          <w:szCs w:val="22"/>
        </w:rPr>
        <w:t xml:space="preserve">hours of effort per respondent. </w:t>
      </w:r>
    </w:p>
    <w:p w:rsidR="00A739C5" w:rsidP="008C09FA" w14:paraId="52E089F9" w14:textId="77777777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  <w:rPr>
          <w:szCs w:val="22"/>
        </w:rPr>
      </w:pPr>
    </w:p>
    <w:tbl>
      <w:tblPr>
        <w:tblW w:w="9239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994"/>
        <w:gridCol w:w="2245"/>
      </w:tblGrid>
      <w:tr w14:paraId="2E91BD5B" w14:textId="77777777" w:rsidTr="00A10868">
        <w:tblPrEx>
          <w:tblW w:w="9239" w:type="dxa"/>
          <w:tblInd w:w="10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375"/>
        </w:trPr>
        <w:tc>
          <w:tcPr>
            <w:tcW w:w="9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305E8" w:rsidRPr="00A671D5" w:rsidP="0060511A" w14:paraId="621A85F4" w14:textId="77777777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szCs w:val="24"/>
              </w:rPr>
            </w:pPr>
            <w:r w:rsidRPr="00A671D5">
              <w:rPr>
                <w:rFonts w:ascii="Times New Roman" w:hAnsi="Times New Roman"/>
                <w:color w:val="201F1E"/>
                <w:szCs w:val="24"/>
              </w:rPr>
              <w:t>Estimation of Respondent Burden </w:t>
            </w:r>
          </w:p>
        </w:tc>
      </w:tr>
      <w:tr w14:paraId="3652D213" w14:textId="77777777" w:rsidTr="00A10868">
        <w:tblPrEx>
          <w:tblW w:w="9239" w:type="dxa"/>
          <w:tblInd w:w="105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375"/>
        </w:trPr>
        <w:tc>
          <w:tcPr>
            <w:tcW w:w="69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305E8" w:rsidRPr="00A671D5" w:rsidP="0060511A" w14:paraId="281A0C20" w14:textId="77777777">
            <w:pPr>
              <w:overflowPunct/>
              <w:autoSpaceDE/>
              <w:autoSpaceDN/>
              <w:adjustRightInd/>
              <w:rPr>
                <w:rFonts w:ascii="Times New Roman" w:hAnsi="Times New Roman"/>
                <w:szCs w:val="24"/>
              </w:rPr>
            </w:pPr>
            <w:r w:rsidRPr="00A671D5">
              <w:rPr>
                <w:rFonts w:ascii="Times New Roman" w:hAnsi="Times New Roman"/>
                <w:color w:val="000000"/>
                <w:szCs w:val="24"/>
              </w:rPr>
              <w:t>Number of respondents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305E8" w:rsidRPr="00A671D5" w:rsidP="0060511A" w14:paraId="0A4FE6B8" w14:textId="5B15964C">
            <w:pPr>
              <w:overflowPunct/>
              <w:autoSpaceDE/>
              <w:autoSpaceDN/>
              <w:adjustRightInd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450</w:t>
            </w:r>
          </w:p>
        </w:tc>
      </w:tr>
      <w:tr w14:paraId="10500B1F" w14:textId="77777777" w:rsidTr="00A10868">
        <w:tblPrEx>
          <w:tblW w:w="9239" w:type="dxa"/>
          <w:tblInd w:w="105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69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305E8" w:rsidRPr="00A671D5" w:rsidP="0060511A" w14:paraId="2251E358" w14:textId="77777777">
            <w:pPr>
              <w:overflowPunct/>
              <w:autoSpaceDE/>
              <w:autoSpaceDN/>
              <w:adjustRightInd/>
              <w:rPr>
                <w:rFonts w:ascii="Times New Roman" w:hAnsi="Times New Roman"/>
                <w:szCs w:val="24"/>
              </w:rPr>
            </w:pPr>
            <w:r w:rsidRPr="00A671D5">
              <w:rPr>
                <w:rFonts w:ascii="Times New Roman" w:hAnsi="Times New Roman"/>
                <w:color w:val="000000"/>
                <w:szCs w:val="24"/>
              </w:rPr>
              <w:t>Responses per respondent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305E8" w:rsidRPr="00A671D5" w:rsidP="0060511A" w14:paraId="3A8B628A" w14:textId="77777777">
            <w:pPr>
              <w:overflowPunct/>
              <w:autoSpaceDE/>
              <w:autoSpaceDN/>
              <w:adjustRightInd/>
              <w:rPr>
                <w:rFonts w:ascii="Times New Roman" w:hAnsi="Times New Roman"/>
                <w:szCs w:val="24"/>
              </w:rPr>
            </w:pPr>
            <w:r w:rsidRPr="00A671D5">
              <w:rPr>
                <w:rFonts w:ascii="Times New Roman" w:hAnsi="Times New Roman"/>
                <w:color w:val="000000"/>
                <w:szCs w:val="24"/>
              </w:rPr>
              <w:t>1 </w:t>
            </w:r>
          </w:p>
        </w:tc>
      </w:tr>
      <w:tr w14:paraId="0097DFA0" w14:textId="77777777" w:rsidTr="00A10868">
        <w:tblPrEx>
          <w:tblW w:w="9239" w:type="dxa"/>
          <w:tblInd w:w="105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69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305E8" w:rsidRPr="00A671D5" w:rsidP="0060511A" w14:paraId="69C76692" w14:textId="77777777">
            <w:pPr>
              <w:overflowPunct/>
              <w:autoSpaceDE/>
              <w:autoSpaceDN/>
              <w:adjustRightInd/>
              <w:rPr>
                <w:rFonts w:ascii="Times New Roman" w:hAnsi="Times New Roman"/>
                <w:szCs w:val="24"/>
              </w:rPr>
            </w:pPr>
            <w:r w:rsidRPr="00A671D5">
              <w:rPr>
                <w:rFonts w:ascii="Times New Roman" w:hAnsi="Times New Roman"/>
                <w:color w:val="000000"/>
                <w:szCs w:val="24"/>
              </w:rPr>
              <w:t>Number of responses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305E8" w:rsidRPr="00A671D5" w:rsidP="0060511A" w14:paraId="21B6E5BA" w14:textId="52BB0F30">
            <w:pPr>
              <w:overflowPunct/>
              <w:autoSpaceDE/>
              <w:autoSpaceDN/>
              <w:adjustRightInd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450</w:t>
            </w:r>
          </w:p>
        </w:tc>
      </w:tr>
      <w:tr w14:paraId="4DE4C5EB" w14:textId="77777777" w:rsidTr="00A10868">
        <w:tblPrEx>
          <w:tblW w:w="9239" w:type="dxa"/>
          <w:tblInd w:w="105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435"/>
        </w:trPr>
        <w:tc>
          <w:tcPr>
            <w:tcW w:w="69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305E8" w:rsidRPr="00A671D5" w:rsidP="0060511A" w14:paraId="5D6AA270" w14:textId="77777777">
            <w:pPr>
              <w:overflowPunct/>
              <w:autoSpaceDE/>
              <w:autoSpaceDN/>
              <w:adjustRightInd/>
              <w:rPr>
                <w:rFonts w:ascii="Times New Roman" w:hAnsi="Times New Roman"/>
                <w:szCs w:val="24"/>
              </w:rPr>
            </w:pPr>
            <w:r w:rsidRPr="00A671D5">
              <w:rPr>
                <w:rFonts w:ascii="Times New Roman" w:hAnsi="Times New Roman"/>
                <w:color w:val="000000"/>
                <w:szCs w:val="24"/>
              </w:rPr>
              <w:t>Hours per response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305E8" w:rsidRPr="00A671D5" w:rsidP="0060511A" w14:paraId="5EE68E0F" w14:textId="162EDFD1">
            <w:pPr>
              <w:overflowPunct/>
              <w:autoSpaceDE/>
              <w:autoSpaceDN/>
              <w:adjustRightInd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40</w:t>
            </w:r>
          </w:p>
        </w:tc>
      </w:tr>
      <w:tr w14:paraId="5A9B1548" w14:textId="77777777" w:rsidTr="00A10868">
        <w:tblPrEx>
          <w:tblW w:w="9239" w:type="dxa"/>
          <w:tblInd w:w="105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435"/>
        </w:trPr>
        <w:tc>
          <w:tcPr>
            <w:tcW w:w="69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305E8" w:rsidRPr="00A671D5" w:rsidP="0060511A" w14:paraId="5C89947F" w14:textId="77777777">
            <w:pPr>
              <w:overflowPunct/>
              <w:autoSpaceDE/>
              <w:autoSpaceDN/>
              <w:adjustRightInd/>
              <w:rPr>
                <w:rFonts w:ascii="Times New Roman" w:hAnsi="Times New Roman"/>
                <w:szCs w:val="24"/>
              </w:rPr>
            </w:pPr>
            <w:r w:rsidRPr="00A671D5">
              <w:rPr>
                <w:rFonts w:ascii="Times New Roman" w:hAnsi="Times New Roman"/>
                <w:color w:val="000000"/>
                <w:szCs w:val="24"/>
              </w:rPr>
              <w:t>Total estimated hours (number of responses multiplied by hours per response)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305E8" w:rsidRPr="00A671D5" w:rsidP="0060511A" w14:paraId="2512BAF5" w14:textId="7C11DFAD">
            <w:pPr>
              <w:overflowPunct/>
              <w:autoSpaceDE/>
              <w:autoSpaceDN/>
              <w:adjustRightInd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201F1E"/>
                <w:szCs w:val="24"/>
              </w:rPr>
              <w:t>18,000</w:t>
            </w:r>
          </w:p>
        </w:tc>
      </w:tr>
      <w:tr w14:paraId="5180F51E" w14:textId="77777777" w:rsidTr="00A10868">
        <w:tblPrEx>
          <w:tblW w:w="9239" w:type="dxa"/>
          <w:tblInd w:w="105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69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305E8" w:rsidRPr="00A671D5" w:rsidP="0060511A" w14:paraId="0A8C418D" w14:textId="77777777">
            <w:pPr>
              <w:overflowPunct/>
              <w:autoSpaceDE/>
              <w:autoSpaceDN/>
              <w:adjustRightInd/>
              <w:rPr>
                <w:rFonts w:ascii="Times New Roman" w:hAnsi="Times New Roman"/>
                <w:szCs w:val="24"/>
              </w:rPr>
            </w:pPr>
            <w:r w:rsidRPr="00A671D5">
              <w:rPr>
                <w:rFonts w:ascii="Times New Roman" w:hAnsi="Times New Roman"/>
                <w:color w:val="000000"/>
                <w:szCs w:val="24"/>
              </w:rPr>
              <w:t>Cost per hour (hourly wage)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305E8" w:rsidRPr="00A671D5" w:rsidP="0060511A" w14:paraId="41BB8242" w14:textId="5226032B">
            <w:pPr>
              <w:overflowPunct/>
              <w:autoSpaceDE/>
              <w:autoSpaceDN/>
              <w:adjustRightInd/>
              <w:rPr>
                <w:rFonts w:ascii="Times New Roman" w:hAnsi="Times New Roman"/>
                <w:szCs w:val="24"/>
              </w:rPr>
            </w:pPr>
            <w:r w:rsidRPr="00A671D5">
              <w:rPr>
                <w:rFonts w:ascii="Times New Roman" w:hAnsi="Times New Roman"/>
                <w:color w:val="201F1E"/>
                <w:szCs w:val="24"/>
              </w:rPr>
              <w:t>$</w:t>
            </w:r>
            <w:r w:rsidR="00CD2F39">
              <w:rPr>
                <w:rFonts w:ascii="Times New Roman" w:hAnsi="Times New Roman"/>
                <w:color w:val="201F1E"/>
                <w:szCs w:val="24"/>
              </w:rPr>
              <w:t>67.20</w:t>
            </w:r>
          </w:p>
        </w:tc>
      </w:tr>
      <w:tr w14:paraId="584A858B" w14:textId="77777777" w:rsidTr="00A10868">
        <w:tblPrEx>
          <w:tblW w:w="9239" w:type="dxa"/>
          <w:tblInd w:w="105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69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0868" w:rsidRPr="00A671D5" w:rsidP="0060511A" w14:paraId="7733DC15" w14:textId="58D1D1BB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Cost per response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0868" w:rsidRPr="00A671D5" w:rsidP="0060511A" w14:paraId="1B8F01F3" w14:textId="617D1BBD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201F1E"/>
                <w:szCs w:val="24"/>
              </w:rPr>
            </w:pPr>
            <w:r>
              <w:rPr>
                <w:rFonts w:ascii="Times New Roman" w:hAnsi="Times New Roman"/>
                <w:color w:val="201F1E"/>
                <w:szCs w:val="24"/>
              </w:rPr>
              <w:t>$2</w:t>
            </w:r>
            <w:r w:rsidR="00DA0E81">
              <w:rPr>
                <w:rFonts w:ascii="Times New Roman" w:hAnsi="Times New Roman"/>
                <w:color w:val="201F1E"/>
                <w:szCs w:val="24"/>
              </w:rPr>
              <w:t>,688</w:t>
            </w:r>
          </w:p>
        </w:tc>
      </w:tr>
      <w:tr w14:paraId="45D51362" w14:textId="77777777" w:rsidTr="00A10868">
        <w:tblPrEx>
          <w:tblW w:w="9239" w:type="dxa"/>
          <w:tblInd w:w="105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435"/>
        </w:trPr>
        <w:tc>
          <w:tcPr>
            <w:tcW w:w="69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305E8" w:rsidRPr="00A671D5" w:rsidP="0060511A" w14:paraId="5B486341" w14:textId="77777777">
            <w:pPr>
              <w:overflowPunct/>
              <w:autoSpaceDE/>
              <w:autoSpaceDN/>
              <w:adjustRightInd/>
              <w:rPr>
                <w:rFonts w:ascii="Times New Roman" w:hAnsi="Times New Roman"/>
                <w:szCs w:val="24"/>
              </w:rPr>
            </w:pPr>
            <w:r w:rsidRPr="00A671D5">
              <w:rPr>
                <w:rFonts w:ascii="Times New Roman" w:hAnsi="Times New Roman"/>
                <w:color w:val="000000"/>
                <w:szCs w:val="24"/>
              </w:rPr>
              <w:t>Annual public burden (estimated hours multiplied by cost per hour)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305E8" w:rsidRPr="00A671D5" w:rsidP="0060511A" w14:paraId="031488E9" w14:textId="159D9CBE">
            <w:pPr>
              <w:overflowPunct/>
              <w:autoSpaceDE/>
              <w:autoSpaceDN/>
              <w:adjustRightInd/>
              <w:rPr>
                <w:rFonts w:ascii="Times New Roman" w:hAnsi="Times New Roman"/>
                <w:szCs w:val="24"/>
              </w:rPr>
            </w:pPr>
            <w:r w:rsidRPr="00A671D5">
              <w:rPr>
                <w:rFonts w:ascii="Times New Roman" w:hAnsi="Times New Roman"/>
                <w:color w:val="201F1E"/>
                <w:szCs w:val="24"/>
              </w:rPr>
              <w:t>$</w:t>
            </w:r>
            <w:r w:rsidR="00810684">
              <w:rPr>
                <w:rFonts w:ascii="Times New Roman" w:hAnsi="Times New Roman"/>
                <w:color w:val="201F1E"/>
                <w:szCs w:val="24"/>
              </w:rPr>
              <w:t>1,209,600</w:t>
            </w:r>
          </w:p>
        </w:tc>
      </w:tr>
    </w:tbl>
    <w:p w:rsidR="00C305E8" w:rsidRPr="00A671D5" w:rsidP="00C305E8" w14:paraId="1A556E0C" w14:textId="77777777">
      <w:pPr>
        <w:shd w:val="clear" w:color="auto" w:fill="FFFFFF"/>
        <w:overflowPunct/>
        <w:autoSpaceDE/>
        <w:autoSpaceDN/>
        <w:adjustRightInd/>
        <w:rPr>
          <w:rFonts w:ascii="Segoe UI" w:hAnsi="Segoe UI" w:cs="Segoe UI"/>
          <w:sz w:val="18"/>
          <w:szCs w:val="18"/>
        </w:rPr>
      </w:pPr>
      <w:r w:rsidRPr="00A671D5">
        <w:rPr>
          <w:rFonts w:ascii="Times New Roman" w:hAnsi="Times New Roman"/>
          <w:b/>
          <w:bCs/>
          <w:color w:val="201F1E"/>
          <w:szCs w:val="24"/>
        </w:rPr>
        <w:t> </w:t>
      </w:r>
      <w:r w:rsidRPr="00A671D5">
        <w:rPr>
          <w:rFonts w:ascii="Times New Roman" w:hAnsi="Times New Roman"/>
          <w:color w:val="201F1E"/>
          <w:szCs w:val="24"/>
        </w:rPr>
        <w:t> </w:t>
      </w:r>
    </w:p>
    <w:p w:rsidR="001A361C" w:rsidRPr="001E16F5" w:rsidP="00CD2F39" w14:paraId="522AF5D0" w14:textId="0D0EF47B">
      <w:pPr>
        <w:shd w:val="clear" w:color="auto" w:fill="FFFFFF"/>
        <w:overflowPunct/>
        <w:autoSpaceDE/>
        <w:autoSpaceDN/>
        <w:adjustRightInd/>
        <w:rPr>
          <w:rFonts w:ascii="Times New Roman" w:hAnsi="Times New Roman"/>
          <w:color w:val="201F1E"/>
          <w:szCs w:val="24"/>
        </w:rPr>
      </w:pPr>
      <w:r w:rsidRPr="00A671D5">
        <w:rPr>
          <w:rFonts w:ascii="Times New Roman" w:hAnsi="Times New Roman"/>
          <w:b/>
          <w:bCs/>
          <w:color w:val="201F1E"/>
          <w:szCs w:val="24"/>
        </w:rPr>
        <w:t>Note:</w:t>
      </w:r>
      <w:r w:rsidRPr="00A671D5">
        <w:rPr>
          <w:rFonts w:ascii="Times New Roman" w:hAnsi="Times New Roman"/>
          <w:color w:val="201F1E"/>
          <w:szCs w:val="24"/>
        </w:rPr>
        <w:t> </w:t>
      </w:r>
      <w:r w:rsidRPr="001E16F5">
        <w:rPr>
          <w:rFonts w:ascii="Times New Roman" w:eastAsia="+mn-ea" w:hAnsi="Times New Roman"/>
          <w:color w:val="201F1E"/>
          <w:szCs w:val="24"/>
        </w:rPr>
        <w:t>The cost per hour is based on the March 2026 Department of Labor Bureau of Labor Statistics hourly wage rate (see BLS Employer Costs for Employee Compensation – March 2026 (USDL-26-0827, released June 12, 2026,</w:t>
      </w:r>
      <w:r w:rsidRPr="001E16F5">
        <w:t xml:space="preserve"> </w:t>
      </w:r>
      <w:hyperlink r:id="rId8" w:history="1">
        <w:r w:rsidRPr="001E16F5">
          <w:rPr>
            <w:rStyle w:val="Hyperlink"/>
            <w:rFonts w:ascii="Times New Roman" w:eastAsia="+mn-ea" w:hAnsi="Times New Roman"/>
            <w:szCs w:val="24"/>
          </w:rPr>
          <w:t>Employer Costs for Employee Compensation News Release - 2026 Q01 Results</w:t>
        </w:r>
      </w:hyperlink>
      <w:r w:rsidRPr="001E16F5">
        <w:rPr>
          <w:rFonts w:ascii="Times New Roman" w:eastAsia="+mn-ea" w:hAnsi="Times New Roman"/>
          <w:color w:val="201F1E"/>
          <w:szCs w:val="24"/>
        </w:rPr>
        <w:t xml:space="preserve">), wages and salaries for civilian workers ($49.32) plus the 36.25% </w:t>
      </w:r>
      <w:r w:rsidRPr="001E16F5">
        <w:rPr>
          <w:rFonts w:ascii="Times New Roman" w:eastAsia="+mn-ea" w:hAnsi="Times New Roman"/>
          <w:color w:val="201F1E"/>
          <w:szCs w:val="24"/>
        </w:rPr>
        <w:t>civilian personnel full fringe benefit rate from OMB memorandum M-08-13. The hourly rate is $49.32 + $17.88 ($49.32 hourly rate x 36.25% fringe) = $67.20 (rounded to the nearest penny).</w:t>
      </w:r>
    </w:p>
    <w:p w:rsidR="00A671D5" w:rsidP="00F92988" w14:paraId="3CF22524" w14:textId="77777777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  <w:rPr>
          <w:u w:val="single"/>
        </w:rPr>
      </w:pPr>
    </w:p>
    <w:p w:rsidR="00E3210B" w:rsidRPr="001E16F5" w:rsidP="00E3210B" w14:paraId="19D77AC4" w14:textId="77777777">
      <w:pPr>
        <w:shd w:val="clear" w:color="auto" w:fill="FFFFFF" w:themeFill="background1"/>
        <w:contextualSpacing/>
        <w:rPr>
          <w:rFonts w:ascii="Times New Roman" w:hAnsi="Times New Roman"/>
          <w:color w:val="201F1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575"/>
        <w:gridCol w:w="1306"/>
        <w:gridCol w:w="1267"/>
        <w:gridCol w:w="1307"/>
        <w:gridCol w:w="1430"/>
        <w:gridCol w:w="1163"/>
        <w:gridCol w:w="1296"/>
      </w:tblGrid>
      <w:tr w14:paraId="327DDA44" w14:textId="77777777" w:rsidTr="00CD6DEB">
        <w:tblPrEx>
          <w:tblW w:w="0" w:type="auto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1731"/>
        </w:trPr>
        <w:tc>
          <w:tcPr>
            <w:tcW w:w="1792" w:type="dxa"/>
            <w:shd w:val="clear" w:color="auto" w:fill="003399"/>
            <w:vAlign w:val="center"/>
          </w:tcPr>
          <w:p w:rsidR="00E3210B" w:rsidRPr="001E16F5" w14:paraId="7A8D7E43" w14:textId="77777777"/>
        </w:tc>
        <w:tc>
          <w:tcPr>
            <w:tcW w:w="1316" w:type="dxa"/>
            <w:shd w:val="clear" w:color="auto" w:fill="003399"/>
            <w:vAlign w:val="center"/>
          </w:tcPr>
          <w:p w:rsidR="00E3210B" w:rsidRPr="001E16F5" w14:paraId="2131DCB8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240" w:after="240"/>
              <w:rPr>
                <w:rFonts w:ascii="Times New Roman" w:hAnsi="Times New Roman"/>
                <w:b/>
                <w:bCs/>
                <w:color w:val="FFFFFF" w:themeColor="background1"/>
                <w:szCs w:val="24"/>
              </w:rPr>
            </w:pPr>
            <w:r w:rsidRPr="001E16F5">
              <w:rPr>
                <w:rFonts w:ascii="Times New Roman" w:hAnsi="Times New Roman"/>
                <w:b/>
                <w:bCs/>
                <w:color w:val="FFFFFF" w:themeColor="background1"/>
                <w:szCs w:val="24"/>
              </w:rPr>
              <w:t>Requested</w:t>
            </w:r>
          </w:p>
        </w:tc>
        <w:tc>
          <w:tcPr>
            <w:tcW w:w="1322" w:type="dxa"/>
            <w:shd w:val="clear" w:color="auto" w:fill="003399"/>
            <w:vAlign w:val="center"/>
          </w:tcPr>
          <w:p w:rsidR="00E3210B" w:rsidRPr="001E16F5" w14:paraId="10ED5131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240" w:after="240"/>
              <w:rPr>
                <w:rFonts w:ascii="Times New Roman" w:hAnsi="Times New Roman"/>
                <w:b/>
                <w:bCs/>
                <w:color w:val="FFFFFF" w:themeColor="background1"/>
                <w:szCs w:val="24"/>
              </w:rPr>
            </w:pPr>
            <w:r w:rsidRPr="001E16F5">
              <w:rPr>
                <w:rFonts w:ascii="Times New Roman" w:hAnsi="Times New Roman"/>
                <w:b/>
                <w:bCs/>
                <w:color w:val="FFFFFF" w:themeColor="background1"/>
                <w:szCs w:val="24"/>
              </w:rPr>
              <w:t>Program Change Due to New Statute</w:t>
            </w:r>
          </w:p>
        </w:tc>
        <w:tc>
          <w:tcPr>
            <w:tcW w:w="1322" w:type="dxa"/>
            <w:shd w:val="clear" w:color="auto" w:fill="003399"/>
            <w:vAlign w:val="center"/>
          </w:tcPr>
          <w:p w:rsidR="00E3210B" w:rsidRPr="001E16F5" w14:paraId="7B50902D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240" w:after="240"/>
              <w:rPr>
                <w:rFonts w:ascii="Times New Roman" w:hAnsi="Times New Roman"/>
                <w:b/>
                <w:bCs/>
                <w:color w:val="FFFFFF" w:themeColor="background1"/>
                <w:szCs w:val="24"/>
              </w:rPr>
            </w:pPr>
            <w:r w:rsidRPr="001E16F5">
              <w:rPr>
                <w:rFonts w:ascii="Times New Roman" w:hAnsi="Times New Roman"/>
                <w:b/>
                <w:bCs/>
                <w:color w:val="FFFFFF" w:themeColor="background1"/>
                <w:szCs w:val="24"/>
              </w:rPr>
              <w:t>Program Change Due to Agency Discretion</w:t>
            </w:r>
          </w:p>
        </w:tc>
        <w:tc>
          <w:tcPr>
            <w:tcW w:w="1350" w:type="dxa"/>
            <w:shd w:val="clear" w:color="auto" w:fill="003399"/>
            <w:vAlign w:val="center"/>
          </w:tcPr>
          <w:p w:rsidR="00E3210B" w:rsidRPr="001E16F5" w14:paraId="5CB80435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240" w:after="240"/>
              <w:rPr>
                <w:rFonts w:ascii="Times New Roman" w:hAnsi="Times New Roman"/>
                <w:b/>
                <w:bCs/>
                <w:color w:val="FFFFFF" w:themeColor="background1"/>
                <w:szCs w:val="24"/>
              </w:rPr>
            </w:pPr>
            <w:r w:rsidRPr="001E16F5">
              <w:rPr>
                <w:rFonts w:ascii="Times New Roman" w:hAnsi="Times New Roman"/>
                <w:b/>
                <w:bCs/>
                <w:color w:val="FFFFFF" w:themeColor="background1"/>
                <w:szCs w:val="24"/>
              </w:rPr>
              <w:t>Change Due to Adjustment in Agency Estimate</w:t>
            </w:r>
          </w:p>
        </w:tc>
        <w:tc>
          <w:tcPr>
            <w:tcW w:w="1055" w:type="dxa"/>
            <w:shd w:val="clear" w:color="auto" w:fill="003399"/>
            <w:vAlign w:val="center"/>
          </w:tcPr>
          <w:p w:rsidR="00E3210B" w:rsidRPr="001E16F5" w14:paraId="1A865AD2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240" w:after="240"/>
              <w:rPr>
                <w:rFonts w:ascii="Times New Roman" w:hAnsi="Times New Roman"/>
                <w:b/>
                <w:bCs/>
                <w:color w:val="FFFFFF" w:themeColor="background1"/>
                <w:szCs w:val="24"/>
              </w:rPr>
            </w:pPr>
            <w:r w:rsidRPr="001E16F5">
              <w:rPr>
                <w:rFonts w:ascii="Times New Roman" w:hAnsi="Times New Roman"/>
                <w:b/>
                <w:bCs/>
                <w:color w:val="FFFFFF" w:themeColor="background1"/>
                <w:szCs w:val="24"/>
              </w:rPr>
              <w:t>Change Due to Potential Violation of the PRA</w:t>
            </w:r>
          </w:p>
        </w:tc>
        <w:tc>
          <w:tcPr>
            <w:tcW w:w="1204" w:type="dxa"/>
            <w:shd w:val="clear" w:color="auto" w:fill="003399"/>
            <w:vAlign w:val="center"/>
          </w:tcPr>
          <w:p w:rsidR="00E3210B" w:rsidRPr="001E16F5" w14:paraId="2F56DD8B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240" w:after="240"/>
              <w:rPr>
                <w:rFonts w:ascii="Times New Roman" w:hAnsi="Times New Roman"/>
                <w:b/>
                <w:bCs/>
                <w:color w:val="FFFFFF" w:themeColor="background1"/>
                <w:szCs w:val="24"/>
              </w:rPr>
            </w:pPr>
            <w:r w:rsidRPr="001E16F5">
              <w:rPr>
                <w:rFonts w:ascii="Times New Roman" w:hAnsi="Times New Roman"/>
                <w:b/>
                <w:bCs/>
                <w:color w:val="FFFFFF" w:themeColor="background1"/>
                <w:szCs w:val="24"/>
              </w:rPr>
              <w:t>Previously Approved</w:t>
            </w:r>
          </w:p>
        </w:tc>
      </w:tr>
      <w:tr w14:paraId="720D97F3" w14:textId="77777777" w:rsidTr="002C5525">
        <w:tblPrEx>
          <w:tblW w:w="0" w:type="auto"/>
          <w:tblLook w:val="04A0"/>
        </w:tblPrEx>
        <w:trPr>
          <w:trHeight w:val="300"/>
        </w:trPr>
        <w:tc>
          <w:tcPr>
            <w:tcW w:w="1792" w:type="dxa"/>
            <w:shd w:val="clear" w:color="auto" w:fill="FFFFFF" w:themeFill="background1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E3210B" w:rsidRPr="001E16F5" w14:paraId="212B2218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240" w:after="24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E16F5">
              <w:rPr>
                <w:rFonts w:ascii="Times New Roman" w:hAnsi="Times New Roman"/>
                <w:color w:val="000000" w:themeColor="text1"/>
                <w:szCs w:val="24"/>
              </w:rPr>
              <w:t>Annual Number of Responses for this IC</w:t>
            </w:r>
          </w:p>
        </w:tc>
        <w:tc>
          <w:tcPr>
            <w:tcW w:w="1316" w:type="dxa"/>
            <w:shd w:val="clear" w:color="auto" w:fill="FFFFFF" w:themeFill="background1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E3210B" w:rsidRPr="001E16F5" w14:paraId="0EC7BFD3" w14:textId="3B221E61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240" w:after="240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450</w:t>
            </w:r>
          </w:p>
        </w:tc>
        <w:tc>
          <w:tcPr>
            <w:tcW w:w="1322" w:type="dxa"/>
            <w:shd w:val="clear" w:color="auto" w:fill="FFFFFF" w:themeFill="background1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E3210B" w:rsidRPr="001E16F5" w14:paraId="2016B19C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240" w:after="24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E16F5">
              <w:rPr>
                <w:rFonts w:ascii="Times New Roman" w:hAnsi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322" w:type="dxa"/>
            <w:shd w:val="clear" w:color="auto" w:fill="FFFFFF" w:themeFill="background1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E3210B" w:rsidRPr="001E16F5" w14:paraId="21A86ABE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240" w:after="24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E16F5">
              <w:rPr>
                <w:rFonts w:ascii="Times New Roman" w:hAnsi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350" w:type="dxa"/>
            <w:shd w:val="clear" w:color="auto" w:fill="FFFFFF" w:themeFill="background1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E3210B" w:rsidRPr="001E16F5" w14:paraId="5513AFEC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240" w:after="24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E16F5">
              <w:rPr>
                <w:rFonts w:ascii="Times New Roman" w:hAnsi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055" w:type="dxa"/>
            <w:shd w:val="clear" w:color="auto" w:fill="FFFFFF" w:themeFill="background1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E3210B" w:rsidRPr="001E16F5" w14:paraId="6F50D3B6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240" w:after="24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E16F5">
              <w:rPr>
                <w:rFonts w:ascii="Times New Roman" w:hAnsi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204" w:type="dxa"/>
            <w:shd w:val="clear" w:color="auto" w:fill="FFFFFF" w:themeFill="background1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E3210B" w:rsidRPr="001E16F5" w14:paraId="0AD6EB4D" w14:textId="4FF5A544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240" w:after="240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450</w:t>
            </w:r>
          </w:p>
        </w:tc>
      </w:tr>
      <w:tr w14:paraId="35F9D557" w14:textId="77777777" w:rsidTr="00F379AE">
        <w:tblPrEx>
          <w:tblW w:w="0" w:type="auto"/>
          <w:tblLook w:val="04A0"/>
        </w:tblPrEx>
        <w:trPr>
          <w:trHeight w:val="501"/>
        </w:trPr>
        <w:tc>
          <w:tcPr>
            <w:tcW w:w="1792" w:type="dxa"/>
            <w:shd w:val="clear" w:color="auto" w:fill="FFFFFF" w:themeFill="background1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E3210B" w:rsidRPr="001E16F5" w14:paraId="0E8B4136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240" w:after="24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E16F5">
              <w:rPr>
                <w:rFonts w:ascii="Times New Roman" w:hAnsi="Times New Roman"/>
                <w:color w:val="000000" w:themeColor="text1"/>
                <w:szCs w:val="24"/>
              </w:rPr>
              <w:t>Annual IC Time Burden (Hour)</w:t>
            </w:r>
          </w:p>
        </w:tc>
        <w:tc>
          <w:tcPr>
            <w:tcW w:w="1316" w:type="dxa"/>
            <w:shd w:val="clear" w:color="auto" w:fill="FFFFFF" w:themeFill="background1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E3210B" w:rsidRPr="001E16F5" w14:paraId="0F5178E1" w14:textId="05440E44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240" w:after="240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18,000</w:t>
            </w:r>
          </w:p>
        </w:tc>
        <w:tc>
          <w:tcPr>
            <w:tcW w:w="1322" w:type="dxa"/>
            <w:shd w:val="clear" w:color="auto" w:fill="FFFFFF" w:themeFill="background1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E3210B" w:rsidRPr="001E16F5" w14:paraId="4397156C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240" w:after="24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E16F5">
              <w:rPr>
                <w:rFonts w:ascii="Times New Roman" w:hAnsi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322" w:type="dxa"/>
            <w:shd w:val="clear" w:color="auto" w:fill="FFFFFF" w:themeFill="background1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E3210B" w:rsidRPr="001E16F5" w14:paraId="161DA73B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240" w:after="24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E16F5">
              <w:rPr>
                <w:rFonts w:ascii="Times New Roman" w:hAnsi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350" w:type="dxa"/>
            <w:shd w:val="clear" w:color="auto" w:fill="FFFFFF" w:themeFill="background1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E3210B" w:rsidRPr="001E16F5" w14:paraId="0AA5317E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240" w:after="24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E16F5">
              <w:rPr>
                <w:rFonts w:ascii="Times New Roman" w:hAnsi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055" w:type="dxa"/>
            <w:shd w:val="clear" w:color="auto" w:fill="FFFFFF" w:themeFill="background1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E3210B" w:rsidRPr="001E16F5" w14:paraId="7E6864F1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240" w:after="24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E16F5">
              <w:rPr>
                <w:rFonts w:ascii="Times New Roman" w:hAnsi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204" w:type="dxa"/>
            <w:shd w:val="clear" w:color="auto" w:fill="FFFFFF" w:themeFill="background1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E3210B" w:rsidRPr="001E16F5" w14:paraId="05F57E45" w14:textId="711453D9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240" w:after="240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18,000</w:t>
            </w:r>
          </w:p>
        </w:tc>
      </w:tr>
      <w:tr w14:paraId="14AB86C7" w14:textId="77777777" w:rsidTr="00CD6DEB">
        <w:tblPrEx>
          <w:tblW w:w="0" w:type="auto"/>
          <w:tblLook w:val="04A0"/>
        </w:tblPrEx>
        <w:trPr>
          <w:trHeight w:val="1023"/>
        </w:trPr>
        <w:tc>
          <w:tcPr>
            <w:tcW w:w="1792" w:type="dxa"/>
            <w:shd w:val="clear" w:color="auto" w:fill="FFFFFF" w:themeFill="background1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E3210B" w:rsidRPr="001E16F5" w14:paraId="4C7A2DE4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240" w:after="24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E16F5">
              <w:rPr>
                <w:rFonts w:ascii="Times New Roman" w:hAnsi="Times New Roman"/>
                <w:color w:val="000000" w:themeColor="text1"/>
                <w:szCs w:val="24"/>
              </w:rPr>
              <w:t>Annual IC Cost Burden (Dollars)</w:t>
            </w:r>
          </w:p>
        </w:tc>
        <w:tc>
          <w:tcPr>
            <w:tcW w:w="1316" w:type="dxa"/>
            <w:shd w:val="clear" w:color="auto" w:fill="FFFFFF" w:themeFill="background1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E3210B" w:rsidRPr="001E16F5" w14:paraId="063F6204" w14:textId="22C8392D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240" w:after="240"/>
            </w:pPr>
            <w:r>
              <w:t>1,209,600</w:t>
            </w:r>
          </w:p>
        </w:tc>
        <w:tc>
          <w:tcPr>
            <w:tcW w:w="1322" w:type="dxa"/>
            <w:shd w:val="clear" w:color="auto" w:fill="FFFFFF" w:themeFill="background1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E3210B" w:rsidRPr="001E16F5" w14:paraId="489FF34B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240" w:after="24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E16F5">
              <w:rPr>
                <w:rFonts w:ascii="Times New Roman" w:hAnsi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322" w:type="dxa"/>
            <w:shd w:val="clear" w:color="auto" w:fill="FFFFFF" w:themeFill="background1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E3210B" w:rsidRPr="001E16F5" w14:paraId="3B4554CB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240" w:after="24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E16F5">
              <w:rPr>
                <w:rFonts w:ascii="Times New Roman" w:hAnsi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350" w:type="dxa"/>
            <w:shd w:val="clear" w:color="auto" w:fill="FFFFFF" w:themeFill="background1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E3210B" w:rsidRPr="001E16F5" w14:paraId="6DD2D3B3" w14:textId="5407D357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240" w:after="240" w:line="259" w:lineRule="auto"/>
            </w:pPr>
            <w:r>
              <w:rPr>
                <w:rFonts w:ascii="Times New Roman" w:hAnsi="Times New Roman"/>
                <w:color w:val="000000" w:themeColor="text1"/>
              </w:rPr>
              <w:t>397,080</w:t>
            </w:r>
          </w:p>
        </w:tc>
        <w:tc>
          <w:tcPr>
            <w:tcW w:w="1055" w:type="dxa"/>
            <w:shd w:val="clear" w:color="auto" w:fill="FFFFFF" w:themeFill="background1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E3210B" w:rsidRPr="001E16F5" w14:paraId="4C105FB4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240" w:after="24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E16F5">
              <w:rPr>
                <w:rFonts w:ascii="Times New Roman" w:hAnsi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204" w:type="dxa"/>
            <w:shd w:val="clear" w:color="auto" w:fill="FFFFFF" w:themeFill="background1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E3210B" w:rsidRPr="001E16F5" w14:paraId="2B3468F7" w14:textId="342473A0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240" w:after="240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812,520</w:t>
            </w:r>
          </w:p>
        </w:tc>
      </w:tr>
    </w:tbl>
    <w:p w:rsidR="00E3210B" w:rsidRPr="001E16F5" w:rsidP="00E3210B" w14:paraId="135E38DE" w14:textId="77777777">
      <w:pPr>
        <w:shd w:val="clear" w:color="auto" w:fill="FFFFFF" w:themeFill="background1"/>
        <w:contextualSpacing/>
        <w:rPr>
          <w:rFonts w:ascii="Times New Roman" w:hAnsi="Times New Roman"/>
          <w:color w:val="201F1E"/>
        </w:rPr>
      </w:pPr>
    </w:p>
    <w:p w:rsidR="00E3210B" w:rsidRPr="001E16F5" w:rsidP="00E3210B" w14:paraId="20B85572" w14:textId="77777777">
      <w:pPr>
        <w:tabs>
          <w:tab w:val="left" w:pos="360"/>
          <w:tab w:val="left" w:pos="720"/>
          <w:tab w:val="left" w:pos="1080"/>
          <w:tab w:val="left" w:pos="1440"/>
        </w:tabs>
        <w:spacing w:before="240" w:after="240"/>
        <w:rPr>
          <w:rFonts w:ascii="Times New Roman" w:hAnsi="Times New Roman"/>
          <w:szCs w:val="24"/>
        </w:rPr>
      </w:pPr>
      <w:r w:rsidRPr="001E16F5">
        <w:rPr>
          <w:rFonts w:ascii="Times New Roman" w:hAnsi="Times New Roman"/>
          <w:szCs w:val="24"/>
        </w:rPr>
        <w:t xml:space="preserve">The following tables show that </w:t>
      </w:r>
      <w:r w:rsidRPr="001E16F5">
        <w:rPr>
          <w:rFonts w:ascii="Times New Roman" w:hAnsi="Times New Roman"/>
          <w:szCs w:val="24"/>
        </w:rPr>
        <w:t>these burden</w:t>
      </w:r>
      <w:r w:rsidRPr="001E16F5">
        <w:rPr>
          <w:rFonts w:ascii="Times New Roman" w:hAnsi="Times New Roman"/>
          <w:szCs w:val="24"/>
        </w:rPr>
        <w:t xml:space="preserve"> hours consist of time required for reporting:  </w:t>
      </w:r>
    </w:p>
    <w:tbl>
      <w:tblPr>
        <w:tblW w:w="0" w:type="auto"/>
        <w:tblLook w:val="04A0"/>
      </w:tblPr>
      <w:tblGrid>
        <w:gridCol w:w="9313"/>
        <w:gridCol w:w="47"/>
      </w:tblGrid>
      <w:tr w14:paraId="6E8207BC" w14:textId="77777777">
        <w:tblPrEx>
          <w:tblW w:w="0" w:type="auto"/>
          <w:tblLook w:val="04A0"/>
        </w:tblPrEx>
        <w:trPr>
          <w:gridAfter w:val="1"/>
          <w:wAfter w:w="47" w:type="dxa"/>
          <w:trHeight w:val="300"/>
        </w:trPr>
        <w:tc>
          <w:tcPr>
            <w:tcW w:w="93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10B" w:rsidRPr="001E16F5" w14:paraId="5AB2C41D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240" w:after="240"/>
              <w:rPr>
                <w:rFonts w:ascii="Times New Roman" w:hAnsi="Times New Roman"/>
                <w:szCs w:val="24"/>
              </w:rPr>
            </w:pPr>
            <w:r w:rsidRPr="001E16F5">
              <w:rPr>
                <w:rFonts w:ascii="Times New Roman" w:hAnsi="Times New Roman"/>
                <w:szCs w:val="24"/>
              </w:rPr>
              <w:t xml:space="preserve">Burden per Response: 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/>
            </w:tblPr>
            <w:tblGrid>
              <w:gridCol w:w="1757"/>
              <w:gridCol w:w="2657"/>
              <w:gridCol w:w="2270"/>
              <w:gridCol w:w="2583"/>
            </w:tblGrid>
            <w:tr w14:paraId="6253E614" w14:textId="77777777" w:rsidTr="00E3210B">
              <w:tblPrEx>
                <w:tblW w:w="0" w:type="auto"/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  <w:insideH w:val="single" w:sz="6" w:space="0" w:color="auto"/>
                  <w:insideV w:val="single" w:sz="6" w:space="0" w:color="auto"/>
                </w:tblBorders>
                <w:tblLook w:val="04A0"/>
              </w:tblPrEx>
              <w:trPr>
                <w:trHeight w:val="300"/>
              </w:trPr>
              <w:tc>
                <w:tcPr>
                  <w:tcW w:w="1760" w:type="dxa"/>
                  <w:shd w:val="clear" w:color="auto" w:fill="003399"/>
                  <w:vAlign w:val="center"/>
                </w:tcPr>
                <w:p w:rsidR="00E3210B" w:rsidRPr="001E16F5" w14:paraId="171A743D" w14:textId="77777777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spacing w:before="240" w:after="240"/>
                    <w:rPr>
                      <w:rFonts w:ascii="Times New Roman" w:hAnsi="Times New Roman"/>
                      <w:b/>
                      <w:bCs/>
                      <w:color w:val="FFFFFF" w:themeColor="background1"/>
                      <w:szCs w:val="24"/>
                    </w:rPr>
                  </w:pPr>
                  <w:r w:rsidRPr="001E16F5">
                    <w:rPr>
                      <w:rFonts w:ascii="Times New Roman" w:hAnsi="Times New Roman"/>
                      <w:b/>
                      <w:bCs/>
                      <w:color w:val="FFFFFF" w:themeColor="background1"/>
                      <w:szCs w:val="24"/>
                    </w:rPr>
                    <w:t xml:space="preserve">  </w:t>
                  </w:r>
                </w:p>
              </w:tc>
              <w:tc>
                <w:tcPr>
                  <w:tcW w:w="2661" w:type="dxa"/>
                  <w:shd w:val="clear" w:color="auto" w:fill="003399"/>
                  <w:vAlign w:val="center"/>
                </w:tcPr>
                <w:p w:rsidR="00E3210B" w:rsidRPr="001E16F5" w14:paraId="6CEA0A9E" w14:textId="77777777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spacing w:before="240" w:after="240"/>
                    <w:rPr>
                      <w:rFonts w:ascii="Times New Roman" w:hAnsi="Times New Roman"/>
                      <w:b/>
                      <w:bCs/>
                      <w:color w:val="FFFFFF" w:themeColor="background1"/>
                      <w:szCs w:val="24"/>
                    </w:rPr>
                  </w:pPr>
                  <w:r w:rsidRPr="001E16F5">
                    <w:rPr>
                      <w:rFonts w:ascii="Times New Roman" w:hAnsi="Times New Roman"/>
                      <w:b/>
                      <w:bCs/>
                      <w:color w:val="FFFFFF" w:themeColor="background1"/>
                      <w:szCs w:val="24"/>
                    </w:rPr>
                    <w:t xml:space="preserve">Time Per Response </w:t>
                  </w:r>
                </w:p>
              </w:tc>
              <w:tc>
                <w:tcPr>
                  <w:tcW w:w="2274" w:type="dxa"/>
                  <w:shd w:val="clear" w:color="auto" w:fill="003399"/>
                  <w:vAlign w:val="center"/>
                </w:tcPr>
                <w:p w:rsidR="00E3210B" w:rsidRPr="001E16F5" w14:paraId="69A65405" w14:textId="77777777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spacing w:before="240" w:after="240"/>
                    <w:rPr>
                      <w:rFonts w:ascii="Times New Roman" w:hAnsi="Times New Roman"/>
                      <w:b/>
                      <w:bCs/>
                      <w:color w:val="FFFFFF" w:themeColor="background1"/>
                      <w:szCs w:val="24"/>
                    </w:rPr>
                  </w:pPr>
                  <w:r w:rsidRPr="001E16F5">
                    <w:rPr>
                      <w:rFonts w:ascii="Times New Roman" w:hAnsi="Times New Roman"/>
                      <w:b/>
                      <w:bCs/>
                      <w:color w:val="FFFFFF" w:themeColor="background1"/>
                      <w:szCs w:val="24"/>
                    </w:rPr>
                    <w:t xml:space="preserve">Hours </w:t>
                  </w:r>
                </w:p>
              </w:tc>
              <w:tc>
                <w:tcPr>
                  <w:tcW w:w="2587" w:type="dxa"/>
                  <w:shd w:val="clear" w:color="auto" w:fill="003399"/>
                  <w:vAlign w:val="center"/>
                </w:tcPr>
                <w:p w:rsidR="00E3210B" w:rsidRPr="001E16F5" w14:paraId="2CF23123" w14:textId="77777777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spacing w:before="240" w:after="240"/>
                    <w:rPr>
                      <w:rFonts w:ascii="Times New Roman" w:hAnsi="Times New Roman"/>
                      <w:b/>
                      <w:bCs/>
                      <w:color w:val="FFFFFF" w:themeColor="background1"/>
                      <w:szCs w:val="24"/>
                    </w:rPr>
                  </w:pPr>
                  <w:r w:rsidRPr="001E16F5">
                    <w:rPr>
                      <w:rFonts w:ascii="Times New Roman" w:hAnsi="Times New Roman"/>
                      <w:b/>
                      <w:bCs/>
                      <w:color w:val="FFFFFF" w:themeColor="background1"/>
                      <w:szCs w:val="24"/>
                    </w:rPr>
                    <w:t xml:space="preserve">Cost Per Response </w:t>
                  </w:r>
                </w:p>
              </w:tc>
            </w:tr>
            <w:tr w14:paraId="10EB95D0" w14:textId="77777777" w:rsidTr="00E3210B">
              <w:tblPrEx>
                <w:tblW w:w="0" w:type="auto"/>
                <w:tblLook w:val="04A0"/>
              </w:tblPrEx>
              <w:trPr>
                <w:trHeight w:val="300"/>
              </w:trPr>
              <w:tc>
                <w:tcPr>
                  <w:tcW w:w="1760" w:type="dxa"/>
                  <w:shd w:val="clear" w:color="auto" w:fill="FFFFFF" w:themeFill="background1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E3210B" w:rsidRPr="001E16F5" w14:paraId="47AE695A" w14:textId="77777777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spacing w:before="240" w:after="240"/>
                    <w:rPr>
                      <w:rFonts w:ascii="Times New Roman" w:hAnsi="Times New Roman"/>
                      <w:color w:val="000000" w:themeColor="text1"/>
                      <w:szCs w:val="24"/>
                    </w:rPr>
                  </w:pPr>
                  <w:r w:rsidRPr="001E16F5">
                    <w:rPr>
                      <w:rFonts w:ascii="Times New Roman" w:hAnsi="Times New Roman"/>
                      <w:color w:val="000000" w:themeColor="text1"/>
                      <w:szCs w:val="24"/>
                    </w:rPr>
                    <w:t xml:space="preserve">Reporting </w:t>
                  </w:r>
                </w:p>
              </w:tc>
              <w:tc>
                <w:tcPr>
                  <w:tcW w:w="2661" w:type="dxa"/>
                  <w:shd w:val="clear" w:color="auto" w:fill="FFFFFF" w:themeFill="background1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E3210B" w:rsidRPr="001E16F5" w14:paraId="090C849B" w14:textId="22323568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spacing w:before="240" w:after="240"/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40 hours</w:t>
                  </w:r>
                </w:p>
              </w:tc>
              <w:tc>
                <w:tcPr>
                  <w:tcW w:w="2274" w:type="dxa"/>
                  <w:shd w:val="clear" w:color="auto" w:fill="FFFFFF" w:themeFill="background1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E3210B" w:rsidRPr="001E16F5" w14:paraId="4047D8CB" w14:textId="3DC1BB1D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spacing w:before="240" w:after="240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40</w:t>
                  </w:r>
                </w:p>
              </w:tc>
              <w:tc>
                <w:tcPr>
                  <w:tcW w:w="2587" w:type="dxa"/>
                  <w:shd w:val="clear" w:color="auto" w:fill="FFFFFF" w:themeFill="background1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E3210B" w:rsidRPr="001E16F5" w14:paraId="1F54BD36" w14:textId="3E8F72CB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spacing w:before="240" w:after="240" w:line="259" w:lineRule="auto"/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$2,688</w:t>
                  </w:r>
                </w:p>
              </w:tc>
            </w:tr>
            <w:tr w14:paraId="34A9AB1F" w14:textId="77777777" w:rsidTr="00E3210B">
              <w:tblPrEx>
                <w:tblW w:w="0" w:type="auto"/>
                <w:tblLook w:val="04A0"/>
              </w:tblPrEx>
              <w:trPr>
                <w:trHeight w:val="300"/>
              </w:trPr>
              <w:tc>
                <w:tcPr>
                  <w:tcW w:w="1760" w:type="dxa"/>
                  <w:shd w:val="clear" w:color="auto" w:fill="FFFFFF" w:themeFill="background1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E3210B" w:rsidRPr="001E16F5" w14:paraId="38DF1432" w14:textId="77777777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spacing w:before="240" w:after="240"/>
                    <w:rPr>
                      <w:rFonts w:ascii="Times New Roman" w:hAnsi="Times New Roman"/>
                      <w:color w:val="000000" w:themeColor="text1"/>
                      <w:szCs w:val="24"/>
                    </w:rPr>
                  </w:pPr>
                  <w:r w:rsidRPr="001E16F5">
                    <w:rPr>
                      <w:rFonts w:ascii="Times New Roman" w:hAnsi="Times New Roman"/>
                      <w:color w:val="000000" w:themeColor="text1"/>
                      <w:szCs w:val="24"/>
                    </w:rPr>
                    <w:t xml:space="preserve">Record Keeping </w:t>
                  </w:r>
                </w:p>
              </w:tc>
              <w:tc>
                <w:tcPr>
                  <w:tcW w:w="2661" w:type="dxa"/>
                  <w:shd w:val="clear" w:color="auto" w:fill="FFFFFF" w:themeFill="background1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E3210B" w:rsidRPr="001E16F5" w14:paraId="61168E84" w14:textId="77777777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spacing w:before="240" w:after="240"/>
                    <w:rPr>
                      <w:rFonts w:ascii="Times New Roman" w:hAnsi="Times New Roman"/>
                      <w:color w:val="000000" w:themeColor="text1"/>
                      <w:szCs w:val="24"/>
                    </w:rPr>
                  </w:pPr>
                  <w:r w:rsidRPr="001E16F5">
                    <w:rPr>
                      <w:rFonts w:ascii="Times New Roman" w:hAnsi="Times New Roman"/>
                      <w:color w:val="000000" w:themeColor="text1"/>
                      <w:szCs w:val="24"/>
                    </w:rPr>
                    <w:t>0</w:t>
                  </w:r>
                </w:p>
              </w:tc>
              <w:tc>
                <w:tcPr>
                  <w:tcW w:w="2274" w:type="dxa"/>
                  <w:shd w:val="clear" w:color="auto" w:fill="FFFFFF" w:themeFill="background1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E3210B" w:rsidRPr="001E16F5" w14:paraId="39663B51" w14:textId="77777777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spacing w:before="240" w:after="240"/>
                    <w:rPr>
                      <w:rFonts w:ascii="Times New Roman" w:hAnsi="Times New Roman"/>
                      <w:color w:val="000000" w:themeColor="text1"/>
                      <w:szCs w:val="24"/>
                    </w:rPr>
                  </w:pPr>
                  <w:r w:rsidRPr="001E16F5">
                    <w:rPr>
                      <w:rFonts w:ascii="Times New Roman" w:hAnsi="Times New Roman"/>
                      <w:color w:val="000000" w:themeColor="text1"/>
                      <w:szCs w:val="24"/>
                    </w:rPr>
                    <w:t>0</w:t>
                  </w:r>
                </w:p>
              </w:tc>
              <w:tc>
                <w:tcPr>
                  <w:tcW w:w="2587" w:type="dxa"/>
                  <w:shd w:val="clear" w:color="auto" w:fill="FFFFFF" w:themeFill="background1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E3210B" w:rsidRPr="001E16F5" w14:paraId="21FE5257" w14:textId="77777777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spacing w:before="240" w:after="240"/>
                    <w:rPr>
                      <w:rFonts w:ascii="Times New Roman" w:hAnsi="Times New Roman"/>
                      <w:color w:val="000000" w:themeColor="text1"/>
                      <w:szCs w:val="24"/>
                    </w:rPr>
                  </w:pPr>
                  <w:r w:rsidRPr="001E16F5">
                    <w:rPr>
                      <w:rFonts w:ascii="Times New Roman" w:hAnsi="Times New Roman"/>
                      <w:color w:val="000000" w:themeColor="text1"/>
                      <w:szCs w:val="24"/>
                    </w:rPr>
                    <w:t>0</w:t>
                  </w:r>
                </w:p>
              </w:tc>
            </w:tr>
            <w:tr w14:paraId="2777F93A" w14:textId="77777777" w:rsidTr="00E3210B">
              <w:tblPrEx>
                <w:tblW w:w="0" w:type="auto"/>
                <w:tblLook w:val="04A0"/>
              </w:tblPrEx>
              <w:trPr>
                <w:trHeight w:val="300"/>
              </w:trPr>
              <w:tc>
                <w:tcPr>
                  <w:tcW w:w="1760" w:type="dxa"/>
                  <w:shd w:val="clear" w:color="auto" w:fill="FFFFFF" w:themeFill="background1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E3210B" w:rsidRPr="001E16F5" w14:paraId="6C16A418" w14:textId="77777777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spacing w:before="240" w:after="240"/>
                    <w:rPr>
                      <w:rFonts w:ascii="Times New Roman" w:hAnsi="Times New Roman"/>
                      <w:color w:val="000000" w:themeColor="text1"/>
                      <w:szCs w:val="24"/>
                    </w:rPr>
                  </w:pPr>
                  <w:r w:rsidRPr="001E16F5">
                    <w:rPr>
                      <w:rFonts w:ascii="Times New Roman" w:hAnsi="Times New Roman"/>
                      <w:color w:val="000000" w:themeColor="text1"/>
                      <w:szCs w:val="24"/>
                    </w:rPr>
                    <w:t xml:space="preserve">Third Party Disclosure </w:t>
                  </w:r>
                </w:p>
              </w:tc>
              <w:tc>
                <w:tcPr>
                  <w:tcW w:w="2661" w:type="dxa"/>
                  <w:shd w:val="clear" w:color="auto" w:fill="FFFFFF" w:themeFill="background1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E3210B" w:rsidRPr="001E16F5" w14:paraId="3BA212C6" w14:textId="77777777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spacing w:before="240" w:after="240"/>
                    <w:rPr>
                      <w:rFonts w:ascii="Times New Roman" w:hAnsi="Times New Roman"/>
                      <w:color w:val="000000" w:themeColor="text1"/>
                      <w:szCs w:val="24"/>
                    </w:rPr>
                  </w:pPr>
                  <w:r w:rsidRPr="001E16F5">
                    <w:rPr>
                      <w:rFonts w:ascii="Times New Roman" w:hAnsi="Times New Roman"/>
                      <w:color w:val="000000" w:themeColor="text1"/>
                      <w:szCs w:val="24"/>
                    </w:rPr>
                    <w:t>0</w:t>
                  </w:r>
                </w:p>
              </w:tc>
              <w:tc>
                <w:tcPr>
                  <w:tcW w:w="2274" w:type="dxa"/>
                  <w:shd w:val="clear" w:color="auto" w:fill="FFFFFF" w:themeFill="background1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E3210B" w:rsidRPr="001E16F5" w14:paraId="53B6F8B1" w14:textId="77777777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spacing w:before="240" w:after="240"/>
                    <w:rPr>
                      <w:rFonts w:ascii="Times New Roman" w:hAnsi="Times New Roman"/>
                      <w:color w:val="000000" w:themeColor="text1"/>
                      <w:szCs w:val="24"/>
                    </w:rPr>
                  </w:pPr>
                  <w:r w:rsidRPr="001E16F5">
                    <w:rPr>
                      <w:rFonts w:ascii="Times New Roman" w:hAnsi="Times New Roman"/>
                      <w:color w:val="000000" w:themeColor="text1"/>
                      <w:szCs w:val="24"/>
                    </w:rPr>
                    <w:t>0</w:t>
                  </w:r>
                </w:p>
              </w:tc>
              <w:tc>
                <w:tcPr>
                  <w:tcW w:w="2587" w:type="dxa"/>
                  <w:shd w:val="clear" w:color="auto" w:fill="FFFFFF" w:themeFill="background1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E3210B" w:rsidRPr="001E16F5" w14:paraId="2D6F7212" w14:textId="77777777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spacing w:before="240" w:after="240"/>
                    <w:rPr>
                      <w:rFonts w:ascii="Times New Roman" w:hAnsi="Times New Roman"/>
                      <w:color w:val="000000" w:themeColor="text1"/>
                      <w:szCs w:val="24"/>
                    </w:rPr>
                  </w:pPr>
                  <w:r w:rsidRPr="001E16F5">
                    <w:rPr>
                      <w:rFonts w:ascii="Times New Roman" w:hAnsi="Times New Roman"/>
                      <w:color w:val="000000" w:themeColor="text1"/>
                      <w:szCs w:val="24"/>
                    </w:rPr>
                    <w:t>0</w:t>
                  </w:r>
                </w:p>
              </w:tc>
            </w:tr>
            <w:tr w14:paraId="567BF711" w14:textId="77777777" w:rsidTr="00E3210B">
              <w:tblPrEx>
                <w:tblW w:w="0" w:type="auto"/>
                <w:tblLook w:val="04A0"/>
              </w:tblPrEx>
              <w:trPr>
                <w:trHeight w:val="300"/>
              </w:trPr>
              <w:tc>
                <w:tcPr>
                  <w:tcW w:w="1760" w:type="dxa"/>
                  <w:shd w:val="clear" w:color="auto" w:fill="FFFFFF" w:themeFill="background1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E3210B" w:rsidRPr="001E16F5" w14:paraId="40A0F3FF" w14:textId="77777777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spacing w:before="240" w:after="240"/>
                    <w:rPr>
                      <w:rFonts w:ascii="Times New Roman" w:hAnsi="Times New Roman"/>
                      <w:color w:val="000000" w:themeColor="text1"/>
                      <w:szCs w:val="24"/>
                    </w:rPr>
                  </w:pPr>
                  <w:r w:rsidRPr="001E16F5">
                    <w:rPr>
                      <w:rFonts w:ascii="Times New Roman" w:hAnsi="Times New Roman"/>
                      <w:color w:val="000000" w:themeColor="text1"/>
                      <w:szCs w:val="24"/>
                    </w:rPr>
                    <w:t xml:space="preserve">Total </w:t>
                  </w:r>
                </w:p>
              </w:tc>
              <w:tc>
                <w:tcPr>
                  <w:tcW w:w="2661" w:type="dxa"/>
                  <w:shd w:val="clear" w:color="auto" w:fill="FFFFFF" w:themeFill="background1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E3210B" w:rsidRPr="001E16F5" w14:paraId="79BD53E0" w14:textId="77777777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spacing w:before="240" w:after="240"/>
                    <w:rPr>
                      <w:rFonts w:ascii="Times New Roman" w:hAnsi="Times New Roman"/>
                      <w:color w:val="000000" w:themeColor="text1"/>
                    </w:rPr>
                  </w:pPr>
                  <w:r w:rsidRPr="5A462AB7">
                    <w:rPr>
                      <w:rFonts w:ascii="Times New Roman" w:hAnsi="Times New Roman"/>
                      <w:color w:val="000000" w:themeColor="text1"/>
                    </w:rPr>
                    <w:t xml:space="preserve">  --</w:t>
                  </w:r>
                </w:p>
              </w:tc>
              <w:tc>
                <w:tcPr>
                  <w:tcW w:w="2274" w:type="dxa"/>
                  <w:shd w:val="clear" w:color="auto" w:fill="FFFFFF" w:themeFill="background1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E3210B" w:rsidRPr="001E16F5" w14:paraId="6F47BB32" w14:textId="21604865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spacing w:before="240" w:after="240"/>
                    <w:rPr>
                      <w:rFonts w:ascii="Times New Roman" w:hAnsi="Times New Roman"/>
                      <w:color w:val="000000" w:themeColor="text1"/>
                    </w:rPr>
                  </w:pPr>
                  <w:r w:rsidRPr="5A462AB7">
                    <w:rPr>
                      <w:rFonts w:ascii="Times New Roman" w:hAnsi="Times New Roman"/>
                      <w:color w:val="000000" w:themeColor="text1"/>
                    </w:rPr>
                    <w:t xml:space="preserve"> </w:t>
                  </w:r>
                  <w:r w:rsidR="00155F94">
                    <w:rPr>
                      <w:rFonts w:ascii="Times New Roman" w:hAnsi="Times New Roman"/>
                      <w:color w:val="000000" w:themeColor="text1"/>
                    </w:rPr>
                    <w:t>40</w:t>
                  </w:r>
                </w:p>
              </w:tc>
              <w:tc>
                <w:tcPr>
                  <w:tcW w:w="2587" w:type="dxa"/>
                  <w:shd w:val="clear" w:color="auto" w:fill="FFFFFF" w:themeFill="background1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E3210B" w:rsidRPr="001E16F5" w14:paraId="2DE57310" w14:textId="2B112B62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spacing w:before="240" w:after="240" w:line="259" w:lineRule="auto"/>
                    <w:rPr>
                      <w:rFonts w:ascii="Times New Roman" w:hAnsi="Times New Roman"/>
                      <w:color w:val="000000" w:themeColor="text1"/>
                    </w:rPr>
                  </w:pPr>
                  <w:r w:rsidRPr="5A462AB7">
                    <w:rPr>
                      <w:rFonts w:ascii="Times New Roman" w:hAnsi="Times New Roman"/>
                      <w:color w:val="000000" w:themeColor="text1"/>
                    </w:rPr>
                    <w:t>$</w:t>
                  </w:r>
                  <w:r w:rsidR="00155F94">
                    <w:rPr>
                      <w:rFonts w:ascii="Times New Roman" w:hAnsi="Times New Roman"/>
                      <w:color w:val="000000" w:themeColor="text1"/>
                    </w:rPr>
                    <w:t>2,688</w:t>
                  </w:r>
                </w:p>
              </w:tc>
            </w:tr>
          </w:tbl>
          <w:p w:rsidR="00E3210B" w:rsidRPr="001E16F5" w14:paraId="6CC2213D" w14:textId="77777777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</w:rPr>
            </w:pPr>
          </w:p>
        </w:tc>
      </w:tr>
      <w:tr w14:paraId="7A5ABDA5" w14:textId="77777777">
        <w:tblPrEx>
          <w:tblW w:w="0" w:type="auto"/>
          <w:tblLook w:val="04A0"/>
        </w:tblPrEx>
        <w:trPr>
          <w:trHeight w:val="300"/>
        </w:trPr>
        <w:tc>
          <w:tcPr>
            <w:tcW w:w="936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10B" w:rsidRPr="001E16F5" w14:paraId="0D6FAAC4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240" w:after="240"/>
              <w:rPr>
                <w:rFonts w:ascii="Times New Roman" w:hAnsi="Times New Roman"/>
                <w:szCs w:val="24"/>
              </w:rPr>
            </w:pPr>
            <w:r w:rsidRPr="001E16F5">
              <w:rPr>
                <w:rFonts w:ascii="Times New Roman" w:hAnsi="Times New Roman"/>
                <w:szCs w:val="24"/>
              </w:rPr>
              <w:t xml:space="preserve"> </w:t>
            </w:r>
          </w:p>
          <w:p w:rsidR="00E3210B" w:rsidRPr="001E16F5" w14:paraId="0FF6D13C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240" w:after="240"/>
              <w:rPr>
                <w:rFonts w:ascii="Times New Roman" w:hAnsi="Times New Roman"/>
                <w:szCs w:val="24"/>
              </w:rPr>
            </w:pPr>
            <w:r w:rsidRPr="001E16F5">
              <w:rPr>
                <w:rFonts w:ascii="Times New Roman" w:hAnsi="Times New Roman"/>
                <w:szCs w:val="24"/>
              </w:rPr>
              <w:t xml:space="preserve">Annual Burden: 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/>
            </w:tblPr>
            <w:tblGrid>
              <w:gridCol w:w="1887"/>
              <w:gridCol w:w="3691"/>
              <w:gridCol w:w="3736"/>
            </w:tblGrid>
            <w:tr w14:paraId="22F29C65" w14:textId="77777777" w:rsidTr="00F379AE">
              <w:tblPrEx>
                <w:tblW w:w="0" w:type="auto"/>
                <w:tbl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  <w:insideH w:val="single" w:sz="6" w:space="0" w:color="auto"/>
                  <w:insideV w:val="single" w:sz="6" w:space="0" w:color="auto"/>
                </w:tblBorders>
                <w:tblLook w:val="04A0"/>
              </w:tblPrEx>
              <w:tc>
                <w:tcPr>
                  <w:tcW w:w="1889" w:type="dxa"/>
                  <w:shd w:val="clear" w:color="auto" w:fill="003399"/>
                  <w:vAlign w:val="center"/>
                </w:tcPr>
                <w:p w:rsidR="00E3210B" w:rsidRPr="001E16F5" w:rsidP="00F379AE" w14:paraId="0AC5AED6" w14:textId="77777777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rPr>
                      <w:rFonts w:ascii="Times New Roman" w:hAnsi="Times New Roman"/>
                      <w:b/>
                      <w:bCs/>
                      <w:color w:val="FFFFFF" w:themeColor="background1"/>
                      <w:szCs w:val="24"/>
                    </w:rPr>
                  </w:pPr>
                  <w:r w:rsidRPr="001E16F5">
                    <w:rPr>
                      <w:rFonts w:ascii="Times New Roman" w:hAnsi="Times New Roman"/>
                      <w:b/>
                      <w:bCs/>
                      <w:color w:val="FFFFFF" w:themeColor="background1"/>
                      <w:szCs w:val="24"/>
                    </w:rPr>
                    <w:t xml:space="preserve">  </w:t>
                  </w:r>
                </w:p>
              </w:tc>
              <w:tc>
                <w:tcPr>
                  <w:tcW w:w="3698" w:type="dxa"/>
                  <w:shd w:val="clear" w:color="auto" w:fill="003399"/>
                  <w:vAlign w:val="center"/>
                </w:tcPr>
                <w:p w:rsidR="00E3210B" w:rsidRPr="001E16F5" w:rsidP="00F379AE" w14:paraId="5CD0F885" w14:textId="77777777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rPr>
                      <w:rFonts w:ascii="Times New Roman" w:hAnsi="Times New Roman"/>
                      <w:b/>
                      <w:bCs/>
                      <w:color w:val="FFFFFF" w:themeColor="background1"/>
                      <w:szCs w:val="24"/>
                    </w:rPr>
                  </w:pPr>
                  <w:r w:rsidRPr="001E16F5">
                    <w:rPr>
                      <w:rFonts w:ascii="Times New Roman" w:hAnsi="Times New Roman"/>
                      <w:b/>
                      <w:bCs/>
                      <w:color w:val="FFFFFF" w:themeColor="background1"/>
                      <w:szCs w:val="24"/>
                    </w:rPr>
                    <w:t xml:space="preserve">Annual Time Burden (Hours) </w:t>
                  </w:r>
                </w:p>
              </w:tc>
              <w:tc>
                <w:tcPr>
                  <w:tcW w:w="3743" w:type="dxa"/>
                  <w:shd w:val="clear" w:color="auto" w:fill="003399"/>
                  <w:vAlign w:val="center"/>
                </w:tcPr>
                <w:p w:rsidR="00E3210B" w:rsidRPr="001E16F5" w:rsidP="00F379AE" w14:paraId="57DAE9AC" w14:textId="77777777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rPr>
                      <w:rFonts w:ascii="Times New Roman" w:hAnsi="Times New Roman"/>
                      <w:b/>
                      <w:bCs/>
                      <w:color w:val="FFFFFF" w:themeColor="background1"/>
                      <w:szCs w:val="24"/>
                    </w:rPr>
                  </w:pPr>
                  <w:r w:rsidRPr="001E16F5">
                    <w:rPr>
                      <w:rFonts w:ascii="Times New Roman" w:hAnsi="Times New Roman"/>
                      <w:b/>
                      <w:bCs/>
                      <w:color w:val="FFFFFF" w:themeColor="background1"/>
                      <w:szCs w:val="24"/>
                    </w:rPr>
                    <w:t>Annual Cost Burden</w:t>
                  </w:r>
                </w:p>
                <w:p w:rsidR="00E3210B" w:rsidRPr="001E16F5" w:rsidP="00F379AE" w14:paraId="04433FC8" w14:textId="77777777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rPr>
                      <w:rFonts w:ascii="Times New Roman" w:hAnsi="Times New Roman"/>
                      <w:b/>
                      <w:bCs/>
                      <w:color w:val="FFFFFF" w:themeColor="background1"/>
                      <w:szCs w:val="24"/>
                    </w:rPr>
                  </w:pPr>
                  <w:r w:rsidRPr="001E16F5">
                    <w:rPr>
                      <w:rFonts w:ascii="Times New Roman" w:hAnsi="Times New Roman"/>
                      <w:b/>
                      <w:bCs/>
                      <w:color w:val="FFFFFF" w:themeColor="background1"/>
                      <w:szCs w:val="24"/>
                    </w:rPr>
                    <w:t xml:space="preserve">(Dollars) </w:t>
                  </w:r>
                </w:p>
              </w:tc>
            </w:tr>
            <w:tr w14:paraId="7A66BFC4" w14:textId="77777777" w:rsidTr="00F379AE">
              <w:tblPrEx>
                <w:tblW w:w="0" w:type="auto"/>
                <w:tblLook w:val="04A0"/>
              </w:tblPrEx>
              <w:trPr>
                <w:trHeight w:val="483"/>
              </w:trPr>
              <w:tc>
                <w:tcPr>
                  <w:tcW w:w="1889" w:type="dxa"/>
                  <w:shd w:val="clear" w:color="auto" w:fill="FFFFFF" w:themeFill="background1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E3210B" w:rsidRPr="001E16F5" w14:paraId="5066A622" w14:textId="77777777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spacing w:before="240" w:after="240"/>
                    <w:rPr>
                      <w:rFonts w:ascii="Times New Roman" w:hAnsi="Times New Roman"/>
                      <w:color w:val="000000" w:themeColor="text1"/>
                      <w:szCs w:val="24"/>
                    </w:rPr>
                  </w:pPr>
                  <w:r w:rsidRPr="001E16F5">
                    <w:rPr>
                      <w:rFonts w:ascii="Times New Roman" w:hAnsi="Times New Roman"/>
                      <w:color w:val="000000" w:themeColor="text1"/>
                      <w:szCs w:val="24"/>
                    </w:rPr>
                    <w:t xml:space="preserve">Reporting </w:t>
                  </w:r>
                </w:p>
              </w:tc>
              <w:tc>
                <w:tcPr>
                  <w:tcW w:w="3698" w:type="dxa"/>
                  <w:shd w:val="clear" w:color="auto" w:fill="FFFFFF" w:themeFill="background1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E3210B" w:rsidRPr="001E16F5" w14:paraId="0D003F38" w14:textId="5F8A8CDA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spacing w:before="240" w:after="240" w:line="259" w:lineRule="auto"/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18,000</w:t>
                  </w:r>
                </w:p>
              </w:tc>
              <w:tc>
                <w:tcPr>
                  <w:tcW w:w="3743" w:type="dxa"/>
                  <w:shd w:val="clear" w:color="auto" w:fill="FFFFFF" w:themeFill="background1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E3210B" w:rsidRPr="001E16F5" w14:paraId="5D860B27" w14:textId="63F82D1D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spacing w:before="240" w:after="240" w:line="259" w:lineRule="auto"/>
                    <w:rPr>
                      <w:rFonts w:ascii="Times New Roman" w:hAnsi="Times New Roman"/>
                      <w:color w:val="000000" w:themeColor="text1"/>
                    </w:rPr>
                  </w:pPr>
                  <w:r w:rsidRPr="5A462AB7">
                    <w:rPr>
                      <w:rFonts w:ascii="Times New Roman" w:hAnsi="Times New Roman"/>
                      <w:color w:val="000000" w:themeColor="text1"/>
                    </w:rPr>
                    <w:t>$</w:t>
                  </w:r>
                  <w:r w:rsidR="00155F94">
                    <w:rPr>
                      <w:rFonts w:ascii="Times New Roman" w:hAnsi="Times New Roman"/>
                      <w:color w:val="000000" w:themeColor="text1"/>
                    </w:rPr>
                    <w:t>1,209,600</w:t>
                  </w:r>
                </w:p>
              </w:tc>
            </w:tr>
            <w:tr w14:paraId="38AEC4EA" w14:textId="77777777" w:rsidTr="00F379AE">
              <w:tblPrEx>
                <w:tblW w:w="0" w:type="auto"/>
                <w:tblLook w:val="04A0"/>
              </w:tblPrEx>
              <w:tc>
                <w:tcPr>
                  <w:tcW w:w="1889" w:type="dxa"/>
                  <w:shd w:val="clear" w:color="auto" w:fill="FFFFFF" w:themeFill="background1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E3210B" w:rsidRPr="001E16F5" w14:paraId="52D7B1EC" w14:textId="77777777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spacing w:before="240" w:after="240"/>
                    <w:rPr>
                      <w:rFonts w:ascii="Times New Roman" w:hAnsi="Times New Roman"/>
                      <w:color w:val="000000" w:themeColor="text1"/>
                      <w:szCs w:val="24"/>
                    </w:rPr>
                  </w:pPr>
                  <w:r w:rsidRPr="001E16F5">
                    <w:rPr>
                      <w:rFonts w:ascii="Times New Roman" w:hAnsi="Times New Roman"/>
                      <w:color w:val="000000" w:themeColor="text1"/>
                      <w:szCs w:val="24"/>
                    </w:rPr>
                    <w:t xml:space="preserve">Record Keeping </w:t>
                  </w:r>
                </w:p>
              </w:tc>
              <w:tc>
                <w:tcPr>
                  <w:tcW w:w="3698" w:type="dxa"/>
                  <w:shd w:val="clear" w:color="auto" w:fill="FFFFFF" w:themeFill="background1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E3210B" w:rsidRPr="001E16F5" w14:paraId="37D17DFB" w14:textId="77777777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spacing w:before="240" w:after="240"/>
                    <w:rPr>
                      <w:rFonts w:ascii="Times New Roman" w:hAnsi="Times New Roman"/>
                      <w:color w:val="000000" w:themeColor="text1"/>
                      <w:szCs w:val="24"/>
                    </w:rPr>
                  </w:pPr>
                  <w:r w:rsidRPr="001E16F5">
                    <w:rPr>
                      <w:rFonts w:ascii="Times New Roman" w:hAnsi="Times New Roman"/>
                      <w:color w:val="000000" w:themeColor="text1"/>
                      <w:szCs w:val="24"/>
                    </w:rPr>
                    <w:t>0</w:t>
                  </w:r>
                </w:p>
              </w:tc>
              <w:tc>
                <w:tcPr>
                  <w:tcW w:w="3743" w:type="dxa"/>
                  <w:shd w:val="clear" w:color="auto" w:fill="FFFFFF" w:themeFill="background1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E3210B" w:rsidRPr="001E16F5" w14:paraId="7ADAD874" w14:textId="77777777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spacing w:before="240" w:after="240"/>
                    <w:rPr>
                      <w:rFonts w:ascii="Times New Roman" w:hAnsi="Times New Roman"/>
                      <w:color w:val="000000" w:themeColor="text1"/>
                      <w:szCs w:val="24"/>
                    </w:rPr>
                  </w:pPr>
                  <w:r w:rsidRPr="001E16F5">
                    <w:rPr>
                      <w:rFonts w:ascii="Times New Roman" w:hAnsi="Times New Roman"/>
                      <w:color w:val="000000" w:themeColor="text1"/>
                      <w:szCs w:val="24"/>
                    </w:rPr>
                    <w:t>0</w:t>
                  </w:r>
                </w:p>
              </w:tc>
            </w:tr>
            <w:tr w14:paraId="1389AD37" w14:textId="77777777" w:rsidTr="00F379AE">
              <w:tblPrEx>
                <w:tblW w:w="0" w:type="auto"/>
                <w:tblLook w:val="04A0"/>
              </w:tblPrEx>
              <w:trPr>
                <w:trHeight w:val="492"/>
              </w:trPr>
              <w:tc>
                <w:tcPr>
                  <w:tcW w:w="1889" w:type="dxa"/>
                  <w:shd w:val="clear" w:color="auto" w:fill="FFFFFF" w:themeFill="background1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E3210B" w:rsidRPr="001E16F5" w14:paraId="23C518B4" w14:textId="77777777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spacing w:before="240" w:after="240"/>
                    <w:rPr>
                      <w:rFonts w:ascii="Times New Roman" w:hAnsi="Times New Roman"/>
                      <w:color w:val="000000" w:themeColor="text1"/>
                      <w:szCs w:val="24"/>
                    </w:rPr>
                  </w:pPr>
                  <w:r w:rsidRPr="001E16F5">
                    <w:rPr>
                      <w:rFonts w:ascii="Times New Roman" w:hAnsi="Times New Roman"/>
                      <w:color w:val="000000" w:themeColor="text1"/>
                      <w:szCs w:val="24"/>
                    </w:rPr>
                    <w:t xml:space="preserve">Third Party Disclosure </w:t>
                  </w:r>
                </w:p>
              </w:tc>
              <w:tc>
                <w:tcPr>
                  <w:tcW w:w="3698" w:type="dxa"/>
                  <w:shd w:val="clear" w:color="auto" w:fill="FFFFFF" w:themeFill="background1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E3210B" w:rsidRPr="001E16F5" w14:paraId="5B51871B" w14:textId="77777777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spacing w:before="240" w:after="240"/>
                    <w:rPr>
                      <w:rFonts w:ascii="Times New Roman" w:hAnsi="Times New Roman"/>
                      <w:color w:val="000000" w:themeColor="text1"/>
                      <w:szCs w:val="24"/>
                    </w:rPr>
                  </w:pPr>
                  <w:r w:rsidRPr="001E16F5">
                    <w:rPr>
                      <w:rFonts w:ascii="Times New Roman" w:hAnsi="Times New Roman"/>
                      <w:color w:val="000000" w:themeColor="text1"/>
                      <w:szCs w:val="24"/>
                    </w:rPr>
                    <w:t>0</w:t>
                  </w:r>
                </w:p>
              </w:tc>
              <w:tc>
                <w:tcPr>
                  <w:tcW w:w="3743" w:type="dxa"/>
                  <w:shd w:val="clear" w:color="auto" w:fill="FFFFFF" w:themeFill="background1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E3210B" w:rsidRPr="001E16F5" w14:paraId="61B90F37" w14:textId="77777777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spacing w:before="240" w:after="240"/>
                    <w:rPr>
                      <w:rFonts w:ascii="Times New Roman" w:hAnsi="Times New Roman"/>
                      <w:color w:val="000000" w:themeColor="text1"/>
                      <w:szCs w:val="24"/>
                    </w:rPr>
                  </w:pPr>
                  <w:r w:rsidRPr="001E16F5">
                    <w:rPr>
                      <w:rFonts w:ascii="Times New Roman" w:hAnsi="Times New Roman"/>
                      <w:color w:val="000000" w:themeColor="text1"/>
                      <w:szCs w:val="24"/>
                    </w:rPr>
                    <w:t>0</w:t>
                  </w:r>
                </w:p>
              </w:tc>
            </w:tr>
            <w:tr w14:paraId="401B4883" w14:textId="77777777" w:rsidTr="00F379AE">
              <w:tblPrEx>
                <w:tblW w:w="0" w:type="auto"/>
                <w:tblLook w:val="04A0"/>
              </w:tblPrEx>
              <w:tc>
                <w:tcPr>
                  <w:tcW w:w="1889" w:type="dxa"/>
                  <w:shd w:val="clear" w:color="auto" w:fill="FFFFFF" w:themeFill="background1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E3210B" w:rsidRPr="001E16F5" w14:paraId="23C6D09A" w14:textId="77777777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spacing w:before="240" w:after="240"/>
                    <w:rPr>
                      <w:rFonts w:ascii="Times New Roman" w:hAnsi="Times New Roman"/>
                      <w:color w:val="000000" w:themeColor="text1"/>
                      <w:szCs w:val="24"/>
                    </w:rPr>
                  </w:pPr>
                  <w:r w:rsidRPr="001E16F5">
                    <w:rPr>
                      <w:rFonts w:ascii="Times New Roman" w:hAnsi="Times New Roman"/>
                      <w:color w:val="000000" w:themeColor="text1"/>
                      <w:szCs w:val="24"/>
                    </w:rPr>
                    <w:t xml:space="preserve">Total </w:t>
                  </w:r>
                </w:p>
              </w:tc>
              <w:tc>
                <w:tcPr>
                  <w:tcW w:w="3698" w:type="dxa"/>
                  <w:shd w:val="clear" w:color="auto" w:fill="FFFFFF" w:themeFill="background1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E3210B" w:rsidRPr="001E16F5" w14:paraId="1D3D7193" w14:textId="1CD0CEDA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spacing w:before="240" w:after="240" w:line="259" w:lineRule="auto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18,000</w:t>
                  </w:r>
                </w:p>
              </w:tc>
              <w:tc>
                <w:tcPr>
                  <w:tcW w:w="3743" w:type="dxa"/>
                  <w:shd w:val="clear" w:color="auto" w:fill="FFFFFF" w:themeFill="background1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E3210B" w:rsidRPr="001E16F5" w14:paraId="593ACEC5" w14:textId="596E6169">
                  <w:pPr>
                    <w:tabs>
                      <w:tab w:val="left" w:pos="360"/>
                      <w:tab w:val="left" w:pos="720"/>
                      <w:tab w:val="left" w:pos="1080"/>
                      <w:tab w:val="left" w:pos="1440"/>
                    </w:tabs>
                    <w:spacing w:before="240" w:after="240" w:line="259" w:lineRule="auto"/>
                    <w:rPr>
                      <w:rFonts w:ascii="Times New Roman" w:hAnsi="Times New Roman"/>
                      <w:color w:val="000000" w:themeColor="text1"/>
                    </w:rPr>
                  </w:pPr>
                  <w:r w:rsidRPr="5A462AB7">
                    <w:rPr>
                      <w:rFonts w:ascii="Times New Roman" w:hAnsi="Times New Roman"/>
                      <w:color w:val="000000" w:themeColor="text1"/>
                    </w:rPr>
                    <w:t>$</w:t>
                  </w:r>
                  <w:r w:rsidR="00155F94">
                    <w:rPr>
                      <w:rFonts w:ascii="Times New Roman" w:hAnsi="Times New Roman"/>
                      <w:color w:val="000000" w:themeColor="text1"/>
                    </w:rPr>
                    <w:t>1,209,600</w:t>
                  </w:r>
                </w:p>
              </w:tc>
            </w:tr>
          </w:tbl>
          <w:p w:rsidR="00E3210B" w:rsidRPr="001E16F5" w14:paraId="71B9A779" w14:textId="77777777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</w:rPr>
            </w:pPr>
          </w:p>
        </w:tc>
      </w:tr>
    </w:tbl>
    <w:p w:rsidR="00E3210B" w:rsidP="00F92988" w14:paraId="03D1901C" w14:textId="77777777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  <w:rPr>
          <w:u w:val="single"/>
        </w:rPr>
      </w:pPr>
    </w:p>
    <w:p w:rsidR="00E3210B" w:rsidRPr="00505E03" w:rsidP="00F92988" w14:paraId="0A7AB6A0" w14:textId="77777777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  <w:rPr>
          <w:u w:val="single"/>
        </w:rPr>
      </w:pPr>
    </w:p>
    <w:p w:rsidR="00C17808" w:rsidP="007852FB" w14:paraId="7AA653BC" w14:textId="77777777">
      <w:pPr>
        <w:pStyle w:val="ListParagraph"/>
        <w:widowControl w:val="0"/>
        <w:numPr>
          <w:ilvl w:val="0"/>
          <w:numId w:val="19"/>
        </w:numPr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szCs w:val="24"/>
        </w:rPr>
      </w:pPr>
      <w:r w:rsidRPr="0039460A">
        <w:rPr>
          <w:rFonts w:ascii="Times New Roman" w:hAnsi="Times New Roman"/>
          <w:szCs w:val="24"/>
          <w:u w:val="single"/>
        </w:rPr>
        <w:t xml:space="preserve">Estimated </w:t>
      </w:r>
      <w:r w:rsidRPr="0039460A">
        <w:rPr>
          <w:rFonts w:ascii="Times New Roman" w:hAnsi="Times New Roman"/>
          <w:szCs w:val="24"/>
          <w:u w:val="single"/>
        </w:rPr>
        <w:t>nonrecurring</w:t>
      </w:r>
      <w:r w:rsidRPr="0039460A">
        <w:rPr>
          <w:rFonts w:ascii="Times New Roman" w:hAnsi="Times New Roman"/>
          <w:szCs w:val="24"/>
          <w:u w:val="single"/>
        </w:rPr>
        <w:t xml:space="preserve"> costs</w:t>
      </w:r>
      <w:r w:rsidRPr="0039460A">
        <w:rPr>
          <w:rFonts w:ascii="Times New Roman" w:hAnsi="Times New Roman"/>
          <w:szCs w:val="24"/>
        </w:rPr>
        <w:t xml:space="preserve">. </w:t>
      </w:r>
    </w:p>
    <w:p w:rsidR="00C17808" w:rsidP="00C17808" w14:paraId="633E679D" w14:textId="77777777">
      <w:pPr>
        <w:pStyle w:val="ListParagraph"/>
        <w:widowControl w:val="0"/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szCs w:val="24"/>
        </w:rPr>
      </w:pPr>
    </w:p>
    <w:p w:rsidR="009277BA" w:rsidP="00C17808" w14:paraId="1E2B50AA" w14:textId="76DE2F84">
      <w:pPr>
        <w:pStyle w:val="ListParagraph"/>
        <w:widowControl w:val="0"/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There are no estimated </w:t>
      </w:r>
      <w:r>
        <w:rPr>
          <w:rFonts w:ascii="Times New Roman" w:hAnsi="Times New Roman"/>
          <w:szCs w:val="24"/>
        </w:rPr>
        <w:t>nonrecurring</w:t>
      </w:r>
      <w:r>
        <w:rPr>
          <w:rFonts w:ascii="Times New Roman" w:hAnsi="Times New Roman"/>
          <w:szCs w:val="24"/>
        </w:rPr>
        <w:t xml:space="preserve"> costs</w:t>
      </w:r>
      <w:r w:rsidR="004B2F36">
        <w:rPr>
          <w:rFonts w:ascii="Times New Roman" w:hAnsi="Times New Roman"/>
          <w:szCs w:val="24"/>
        </w:rPr>
        <w:t>.</w:t>
      </w:r>
    </w:p>
    <w:p w:rsidR="00A2524C" w:rsidP="00C17808" w14:paraId="44D1DE74" w14:textId="122138DC">
      <w:pPr>
        <w:pStyle w:val="ListParagraph"/>
        <w:widowControl w:val="0"/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szCs w:val="24"/>
        </w:rPr>
      </w:pPr>
    </w:p>
    <w:p w:rsidR="00322D8C" w:rsidP="002B2766" w14:paraId="6BCF2293" w14:textId="77777777">
      <w:pPr>
        <w:pStyle w:val="ListParagraph"/>
        <w:widowControl w:val="0"/>
        <w:numPr>
          <w:ilvl w:val="0"/>
          <w:numId w:val="19"/>
        </w:numPr>
        <w:shd w:val="clear" w:color="auto" w:fill="FFFFFF"/>
        <w:tabs>
          <w:tab w:val="left" w:pos="360"/>
          <w:tab w:val="left" w:pos="720"/>
          <w:tab w:val="left" w:pos="1080"/>
        </w:tabs>
        <w:overflowPunct/>
        <w:autoSpaceDE/>
        <w:autoSpaceDN/>
        <w:adjustRightInd/>
        <w:rPr>
          <w:rFonts w:ascii="Times New Roman" w:hAnsi="Times New Roman"/>
          <w:color w:val="201F1E"/>
          <w:szCs w:val="24"/>
        </w:rPr>
      </w:pPr>
      <w:r w:rsidRPr="00322D8C">
        <w:rPr>
          <w:rFonts w:ascii="Times New Roman" w:hAnsi="Times New Roman"/>
          <w:szCs w:val="24"/>
          <w:u w:val="single"/>
        </w:rPr>
        <w:t>Estimated cost to the Government</w:t>
      </w:r>
    </w:p>
    <w:p w:rsidR="00956B81" w:rsidRPr="00322D8C" w:rsidP="00322D8C" w14:paraId="4F87BE67" w14:textId="7183E402">
      <w:pPr>
        <w:pStyle w:val="ListParagraph"/>
        <w:widowControl w:val="0"/>
        <w:shd w:val="clear" w:color="auto" w:fill="FFFFFF"/>
        <w:tabs>
          <w:tab w:val="left" w:pos="360"/>
          <w:tab w:val="left" w:pos="720"/>
          <w:tab w:val="left" w:pos="1080"/>
        </w:tabs>
        <w:overflowPunct/>
        <w:autoSpaceDE/>
        <w:autoSpaceDN/>
        <w:adjustRightInd/>
        <w:ind w:left="0"/>
        <w:rPr>
          <w:rFonts w:ascii="Segoe UI" w:hAnsi="Segoe UI" w:cs="Segoe UI"/>
          <w:sz w:val="18"/>
          <w:szCs w:val="18"/>
        </w:rPr>
      </w:pPr>
      <w:r w:rsidRPr="00322D8C">
        <w:rPr>
          <w:rFonts w:ascii="Times New Roman" w:hAnsi="Times New Roman"/>
          <w:color w:val="201F1E"/>
          <w:szCs w:val="24"/>
        </w:rPr>
        <w:t>  </w:t>
      </w:r>
    </w:p>
    <w:tbl>
      <w:tblPr>
        <w:tblW w:w="8168" w:type="dxa"/>
        <w:tblInd w:w="-38" w:type="dxa"/>
        <w:tblLayout w:type="fixed"/>
        <w:tblLook w:val="0000"/>
      </w:tblPr>
      <w:tblGrid>
        <w:gridCol w:w="2815"/>
        <w:gridCol w:w="1015"/>
        <w:gridCol w:w="1411"/>
        <w:gridCol w:w="1159"/>
        <w:gridCol w:w="1768"/>
      </w:tblGrid>
      <w:tr w14:paraId="7F0E1A32" w14:textId="77777777" w:rsidTr="006479FA">
        <w:tblPrEx>
          <w:tblW w:w="8168" w:type="dxa"/>
          <w:tblInd w:w="-38" w:type="dxa"/>
          <w:tblLayout w:type="fixed"/>
          <w:tblLook w:val="0000"/>
        </w:tblPrEx>
        <w:trPr>
          <w:divId w:val="596862474"/>
          <w:trHeight w:val="290"/>
        </w:trPr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3267CCCA" w14:textId="77777777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1068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Cost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53281D40" w14:textId="77777777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1068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Pay Band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9FA" w:rsidP="002D203D" w14:paraId="1A05C28A" w14:textId="77777777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Estimated</w:t>
            </w:r>
          </w:p>
          <w:p w:rsidR="00374FA4" w:rsidRPr="00810684" w:rsidP="002D203D" w14:paraId="44F6FF1C" w14:textId="70CD962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1068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Salary*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52A5AD5D" w14:textId="77777777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1068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% of Effort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345013A3" w14:textId="77777777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1068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Total Cost to Government</w:t>
            </w:r>
          </w:p>
        </w:tc>
      </w:tr>
      <w:tr w14:paraId="007C88D8" w14:textId="77777777" w:rsidTr="006479FA">
        <w:tblPrEx>
          <w:tblW w:w="8168" w:type="dxa"/>
          <w:tblInd w:w="-38" w:type="dxa"/>
          <w:tblLayout w:type="fixed"/>
          <w:tblLook w:val="0000"/>
        </w:tblPrEx>
        <w:trPr>
          <w:divId w:val="596862474"/>
          <w:trHeight w:val="290"/>
        </w:trPr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5B0FE307" w14:textId="7777777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10684">
              <w:rPr>
                <w:rFonts w:ascii="Times New Roman" w:hAnsi="Times New Roman"/>
                <w:color w:val="000000"/>
                <w:sz w:val="22"/>
                <w:szCs w:val="22"/>
              </w:rPr>
              <w:t>Federal Oversight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0B856EEB" w14:textId="7777777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18FCEC04" w14:textId="7777777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39F7033C" w14:textId="7777777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4D0CD60D" w14:textId="7777777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693AC9EC" w14:textId="77777777" w:rsidTr="006479FA">
        <w:tblPrEx>
          <w:tblW w:w="8168" w:type="dxa"/>
          <w:tblInd w:w="-38" w:type="dxa"/>
          <w:tblLayout w:type="fixed"/>
          <w:tblLook w:val="0000"/>
        </w:tblPrEx>
        <w:trPr>
          <w:divId w:val="596862474"/>
          <w:trHeight w:val="290"/>
        </w:trPr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449A6AF5" w14:textId="7777777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10684">
              <w:rPr>
                <w:rFonts w:ascii="Times New Roman" w:hAnsi="Times New Roman"/>
                <w:color w:val="000000"/>
                <w:sz w:val="22"/>
                <w:szCs w:val="22"/>
              </w:rPr>
              <w:t>Deputy Director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73062473" w14:textId="7777777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10684">
              <w:rPr>
                <w:rFonts w:ascii="Times New Roman" w:hAnsi="Times New Roman"/>
                <w:color w:val="000000"/>
                <w:sz w:val="22"/>
                <w:szCs w:val="22"/>
              </w:rPr>
              <w:t>NX-04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4DB14736" w14:textId="4635660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$</w:t>
            </w:r>
            <w:r w:rsidRPr="00810684">
              <w:rPr>
                <w:rFonts w:ascii="Times New Roman" w:hAnsi="Times New Roman"/>
                <w:color w:val="000000"/>
                <w:sz w:val="22"/>
                <w:szCs w:val="22"/>
              </w:rPr>
              <w:t>180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,</w:t>
            </w:r>
            <w:r w:rsidRPr="00810684">
              <w:rPr>
                <w:rFonts w:ascii="Times New Roman" w:hAnsi="Times New Roman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2505D123" w14:textId="7777777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10684">
              <w:rPr>
                <w:rFonts w:ascii="Times New Roman" w:hAnsi="Times New Roman"/>
                <w:color w:val="000000"/>
                <w:sz w:val="22"/>
                <w:szCs w:val="22"/>
              </w:rPr>
              <w:t>.15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6BAD0F8F" w14:textId="7777777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10684">
              <w:rPr>
                <w:rFonts w:ascii="Times New Roman" w:hAnsi="Times New Roman"/>
                <w:color w:val="000000"/>
                <w:sz w:val="22"/>
                <w:szCs w:val="22"/>
              </w:rPr>
              <w:t>27,000</w:t>
            </w:r>
          </w:p>
        </w:tc>
      </w:tr>
      <w:tr w14:paraId="0FD9089A" w14:textId="77777777" w:rsidTr="006479FA">
        <w:tblPrEx>
          <w:tblW w:w="8168" w:type="dxa"/>
          <w:tblInd w:w="-38" w:type="dxa"/>
          <w:tblLayout w:type="fixed"/>
          <w:tblLook w:val="0000"/>
        </w:tblPrEx>
        <w:trPr>
          <w:divId w:val="596862474"/>
          <w:trHeight w:val="290"/>
        </w:trPr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0F614F02" w14:textId="7777777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10684">
              <w:rPr>
                <w:rFonts w:ascii="Times New Roman" w:hAnsi="Times New Roman"/>
                <w:color w:val="000000"/>
                <w:sz w:val="22"/>
                <w:szCs w:val="22"/>
              </w:rPr>
              <w:t>Grant Review Manager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2320C543" w14:textId="7777777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10684">
              <w:rPr>
                <w:rFonts w:ascii="Times New Roman" w:hAnsi="Times New Roman"/>
                <w:color w:val="000000"/>
                <w:sz w:val="22"/>
                <w:szCs w:val="22"/>
              </w:rPr>
              <w:t>NY-04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3B3C6465" w14:textId="6D25311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$</w:t>
            </w:r>
            <w:r w:rsidRPr="00810684">
              <w:rPr>
                <w:rFonts w:ascii="Times New Roman" w:hAnsi="Times New Roman"/>
                <w:color w:val="000000"/>
                <w:sz w:val="22"/>
                <w:szCs w:val="22"/>
              </w:rPr>
              <w:t>120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,</w:t>
            </w:r>
            <w:r w:rsidRPr="00810684">
              <w:rPr>
                <w:rFonts w:ascii="Times New Roman" w:hAnsi="Times New Roman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16E4545B" w14:textId="7777777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10684">
              <w:rPr>
                <w:rFonts w:ascii="Times New Roman" w:hAnsi="Times New Roman"/>
                <w:color w:val="000000"/>
                <w:sz w:val="22"/>
                <w:szCs w:val="22"/>
              </w:rPr>
              <w:t>.33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140B4815" w14:textId="7777777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10684">
              <w:rPr>
                <w:rFonts w:ascii="Times New Roman" w:hAnsi="Times New Roman"/>
                <w:color w:val="000000"/>
                <w:sz w:val="22"/>
                <w:szCs w:val="22"/>
              </w:rPr>
              <w:t>39,600</w:t>
            </w:r>
          </w:p>
        </w:tc>
      </w:tr>
      <w:tr w14:paraId="50B425EE" w14:textId="77777777" w:rsidTr="006479FA">
        <w:tblPrEx>
          <w:tblW w:w="8168" w:type="dxa"/>
          <w:tblInd w:w="-38" w:type="dxa"/>
          <w:tblLayout w:type="fixed"/>
          <w:tblLook w:val="0000"/>
        </w:tblPrEx>
        <w:trPr>
          <w:divId w:val="596862474"/>
          <w:trHeight w:val="290"/>
        </w:trPr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142BAD8D" w14:textId="1756C941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10684">
              <w:rPr>
                <w:rFonts w:ascii="Times New Roman" w:hAnsi="Times New Roman"/>
                <w:color w:val="000000"/>
                <w:sz w:val="22"/>
                <w:szCs w:val="22"/>
              </w:rPr>
              <w:t>Grant Review Specialist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6AADB723" w14:textId="7777777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10684">
              <w:rPr>
                <w:rFonts w:ascii="Times New Roman" w:hAnsi="Times New Roman"/>
                <w:color w:val="000000"/>
                <w:sz w:val="22"/>
                <w:szCs w:val="22"/>
              </w:rPr>
              <w:t>NY-03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2557AD68" w14:textId="46D896D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$</w:t>
            </w:r>
            <w:r w:rsidRPr="00810684">
              <w:rPr>
                <w:rFonts w:ascii="Times New Roman" w:hAnsi="Times New Roman"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,</w:t>
            </w:r>
            <w:r w:rsidRPr="00810684">
              <w:rPr>
                <w:rFonts w:ascii="Times New Roman" w:hAnsi="Times New Roman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2FA433A4" w14:textId="7777777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10684">
              <w:rPr>
                <w:rFonts w:ascii="Times New Roman" w:hAnsi="Times New Roman"/>
                <w:color w:val="000000"/>
                <w:sz w:val="22"/>
                <w:szCs w:val="22"/>
              </w:rPr>
              <w:t>.33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340C2354" w14:textId="7777777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10684">
              <w:rPr>
                <w:rFonts w:ascii="Times New Roman" w:hAnsi="Times New Roman"/>
                <w:color w:val="000000"/>
                <w:sz w:val="22"/>
                <w:szCs w:val="22"/>
              </w:rPr>
              <w:t>29,700</w:t>
            </w:r>
          </w:p>
        </w:tc>
      </w:tr>
      <w:tr w14:paraId="1BDB21F8" w14:textId="77777777" w:rsidTr="006479FA">
        <w:tblPrEx>
          <w:tblW w:w="8168" w:type="dxa"/>
          <w:tblInd w:w="-38" w:type="dxa"/>
          <w:tblLayout w:type="fixed"/>
          <w:tblLook w:val="0000"/>
        </w:tblPrEx>
        <w:trPr>
          <w:divId w:val="596862474"/>
          <w:trHeight w:val="290"/>
        </w:trPr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154A3E80" w14:textId="7777777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10684">
              <w:rPr>
                <w:rFonts w:ascii="Times New Roman" w:hAnsi="Times New Roman"/>
                <w:color w:val="000000"/>
                <w:sz w:val="22"/>
                <w:szCs w:val="22"/>
              </w:rPr>
              <w:t>Portfolio Manager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5C4C6713" w14:textId="7777777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10684">
              <w:rPr>
                <w:rFonts w:ascii="Times New Roman" w:hAnsi="Times New Roman"/>
                <w:color w:val="000000"/>
                <w:sz w:val="22"/>
                <w:szCs w:val="22"/>
              </w:rPr>
              <w:t>NY-03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7A1B350A" w14:textId="7E1EC5E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$</w:t>
            </w:r>
            <w:r w:rsidRPr="00810684">
              <w:rPr>
                <w:rFonts w:ascii="Times New Roman" w:hAnsi="Times New Roman"/>
                <w:color w:val="000000"/>
                <w:sz w:val="22"/>
                <w:szCs w:val="22"/>
              </w:rPr>
              <w:t>70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,</w:t>
            </w:r>
            <w:r w:rsidRPr="00810684">
              <w:rPr>
                <w:rFonts w:ascii="Times New Roman" w:hAnsi="Times New Roman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00CECB7B" w14:textId="7777777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10684">
              <w:rPr>
                <w:rFonts w:ascii="Times New Roman" w:hAnsi="Times New Roman"/>
                <w:color w:val="000000"/>
                <w:sz w:val="22"/>
                <w:szCs w:val="22"/>
              </w:rPr>
              <w:t>36.96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55438F3E" w14:textId="7777777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10684">
              <w:rPr>
                <w:rFonts w:ascii="Times New Roman" w:hAnsi="Times New Roman"/>
                <w:color w:val="000000"/>
                <w:sz w:val="22"/>
                <w:szCs w:val="22"/>
              </w:rPr>
              <w:t>2,587,200</w:t>
            </w:r>
          </w:p>
        </w:tc>
      </w:tr>
      <w:tr w14:paraId="3B99A99F" w14:textId="77777777" w:rsidTr="006479FA">
        <w:tblPrEx>
          <w:tblW w:w="8168" w:type="dxa"/>
          <w:tblInd w:w="-38" w:type="dxa"/>
          <w:tblLayout w:type="fixed"/>
          <w:tblLook w:val="0000"/>
        </w:tblPrEx>
        <w:trPr>
          <w:divId w:val="596862474"/>
          <w:trHeight w:val="290"/>
        </w:trPr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40B2DA32" w14:textId="7777777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10684">
              <w:rPr>
                <w:rFonts w:ascii="Times New Roman" w:hAnsi="Times New Roman"/>
                <w:color w:val="000000"/>
                <w:sz w:val="22"/>
                <w:szCs w:val="22"/>
              </w:rPr>
              <w:t>Contractor Cost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2869855C" w14:textId="7777777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732DE20D" w14:textId="7777777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4245FF70" w14:textId="7777777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52B31782" w14:textId="7777777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10684">
              <w:rPr>
                <w:rFonts w:ascii="Times New Roman" w:hAnsi="Times New Roman"/>
                <w:color w:val="000000"/>
                <w:sz w:val="22"/>
                <w:szCs w:val="22"/>
              </w:rPr>
              <w:t>400,000</w:t>
            </w:r>
          </w:p>
        </w:tc>
      </w:tr>
      <w:tr w14:paraId="351CC66A" w14:textId="77777777" w:rsidTr="006479FA">
        <w:tblPrEx>
          <w:tblW w:w="8168" w:type="dxa"/>
          <w:tblInd w:w="-38" w:type="dxa"/>
          <w:tblLayout w:type="fixed"/>
          <w:tblLook w:val="0000"/>
        </w:tblPrEx>
        <w:trPr>
          <w:divId w:val="596862474"/>
          <w:trHeight w:val="290"/>
        </w:trPr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110D18F9" w14:textId="7777777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3E83C4A0" w14:textId="7777777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601B027E" w14:textId="7777777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073B89D9" w14:textId="7777777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08BF7CA0" w14:textId="7777777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14:paraId="2D0A6EE4" w14:textId="77777777" w:rsidTr="006479FA">
        <w:tblPrEx>
          <w:tblW w:w="8168" w:type="dxa"/>
          <w:tblInd w:w="-38" w:type="dxa"/>
          <w:tblLayout w:type="fixed"/>
          <w:tblLook w:val="0000"/>
        </w:tblPrEx>
        <w:trPr>
          <w:divId w:val="596862474"/>
          <w:trHeight w:val="290"/>
        </w:trPr>
        <w:tc>
          <w:tcPr>
            <w:tcW w:w="2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2BF4A481" w14:textId="77777777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1068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6357B417" w14:textId="7777777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36A4BE48" w14:textId="7777777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6924A785" w14:textId="7777777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FA4" w:rsidRPr="00810684" w:rsidP="002D203D" w14:paraId="0E4CA2B3" w14:textId="7D9C653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$</w:t>
            </w:r>
            <w:r w:rsidRPr="00810684">
              <w:rPr>
                <w:rFonts w:ascii="Times New Roman" w:hAnsi="Times New Roman"/>
                <w:color w:val="000000"/>
                <w:sz w:val="22"/>
                <w:szCs w:val="22"/>
              </w:rPr>
              <w:t>3,083,500</w:t>
            </w:r>
          </w:p>
        </w:tc>
      </w:tr>
    </w:tbl>
    <w:p w:rsidR="00956B81" w:rsidRPr="00956B81" w:rsidP="00956B81" w14:paraId="1B7C2031" w14:textId="77777777">
      <w:pPr>
        <w:shd w:val="clear" w:color="auto" w:fill="FFFFFF"/>
        <w:overflowPunct/>
        <w:autoSpaceDE/>
        <w:autoSpaceDN/>
        <w:adjustRightInd/>
        <w:rPr>
          <w:rFonts w:ascii="Segoe UI" w:hAnsi="Segoe UI" w:cs="Segoe UI"/>
          <w:sz w:val="18"/>
          <w:szCs w:val="18"/>
        </w:rPr>
      </w:pPr>
      <w:r w:rsidRPr="00956B81">
        <w:rPr>
          <w:rFonts w:ascii="Times New Roman" w:hAnsi="Times New Roman"/>
          <w:color w:val="201F1E"/>
          <w:szCs w:val="24"/>
        </w:rPr>
        <w:t>  </w:t>
      </w:r>
    </w:p>
    <w:p w:rsidR="006D3366" w:rsidRPr="006D3366" w:rsidP="00F92988" w14:paraId="740ED973" w14:textId="77777777">
      <w:pPr>
        <w:widowControl w:val="0"/>
        <w:tabs>
          <w:tab w:val="left" w:pos="360"/>
          <w:tab w:val="left" w:pos="720"/>
          <w:tab w:val="left" w:pos="1080"/>
        </w:tabs>
        <w:rPr>
          <w:rFonts w:ascii="Times New Roman" w:hAnsi="Times New Roman"/>
          <w:szCs w:val="24"/>
        </w:rPr>
      </w:pPr>
    </w:p>
    <w:p w:rsidR="006479FA" w:rsidP="00F92988" w14:paraId="360F387C" w14:textId="77777777">
      <w:pPr>
        <w:pStyle w:val="ListParagraph"/>
        <w:widowControl w:val="0"/>
        <w:numPr>
          <w:ilvl w:val="0"/>
          <w:numId w:val="19"/>
        </w:numPr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szCs w:val="24"/>
        </w:rPr>
      </w:pPr>
      <w:r w:rsidRPr="00366678">
        <w:rPr>
          <w:rFonts w:ascii="Times New Roman" w:hAnsi="Times New Roman"/>
          <w:szCs w:val="24"/>
          <w:u w:val="single"/>
        </w:rPr>
        <w:t>Reasons for changes</w:t>
      </w:r>
      <w:r w:rsidR="001434E1">
        <w:rPr>
          <w:rFonts w:ascii="Times New Roman" w:hAnsi="Times New Roman"/>
          <w:szCs w:val="24"/>
        </w:rPr>
        <w:t xml:space="preserve">. </w:t>
      </w:r>
    </w:p>
    <w:p w:rsidR="006479FA" w:rsidP="006479FA" w14:paraId="058C07C9" w14:textId="77777777">
      <w:pPr>
        <w:pStyle w:val="ListParagraph"/>
        <w:widowControl w:val="0"/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szCs w:val="24"/>
          <w:u w:val="single"/>
        </w:rPr>
      </w:pPr>
    </w:p>
    <w:p w:rsidR="00366678" w:rsidRPr="006A41F7" w:rsidP="006479FA" w14:paraId="142F779A" w14:textId="39BF7218">
      <w:pPr>
        <w:pStyle w:val="ListParagraph"/>
        <w:widowControl w:val="0"/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szCs w:val="24"/>
        </w:rPr>
      </w:pPr>
      <w:r>
        <w:t>There are no changes on the burden worksheet</w:t>
      </w:r>
      <w:r w:rsidR="00FC69B9">
        <w:t xml:space="preserve"> for hours, but a revision of our cost estimate –to include a calculation </w:t>
      </w:r>
      <w:r w:rsidR="00A03ADB">
        <w:t xml:space="preserve">based on the updated Bureau of Labor Statistics estimate for all civilians. </w:t>
      </w:r>
    </w:p>
    <w:p w:rsidR="006A41F7" w:rsidRPr="006A41F7" w:rsidP="006A41F7" w14:paraId="093E7593" w14:textId="77777777">
      <w:pPr>
        <w:pStyle w:val="ListParagraph"/>
        <w:widowControl w:val="0"/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szCs w:val="24"/>
        </w:rPr>
      </w:pPr>
    </w:p>
    <w:p w:rsidR="002A3E37" w:rsidP="00F92988" w14:paraId="744EEF08" w14:textId="77777777">
      <w:pPr>
        <w:pStyle w:val="ListParagraph"/>
        <w:widowControl w:val="0"/>
        <w:numPr>
          <w:ilvl w:val="0"/>
          <w:numId w:val="19"/>
        </w:numPr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 w:rsidRPr="006A41F7">
        <w:rPr>
          <w:rFonts w:ascii="Times New Roman" w:hAnsi="Times New Roman"/>
          <w:szCs w:val="24"/>
          <w:u w:val="single"/>
        </w:rPr>
        <w:t>Publicizing Results</w:t>
      </w:r>
      <w:r w:rsidR="00A03ADB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</w:t>
      </w:r>
    </w:p>
    <w:p w:rsidR="002A3E37" w:rsidP="002A3E37" w14:paraId="75632477" w14:textId="77777777">
      <w:pPr>
        <w:pStyle w:val="ListParagraph"/>
        <w:widowControl w:val="0"/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szCs w:val="24"/>
        </w:rPr>
      </w:pPr>
    </w:p>
    <w:p w:rsidR="006A41F7" w:rsidRPr="00366678" w:rsidP="002A3E37" w14:paraId="3F71939B" w14:textId="13350DE7">
      <w:pPr>
        <w:pStyle w:val="ListParagraph"/>
        <w:widowControl w:val="0"/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Some results of this grant competition will be published on the AmeriCorps website for the purpose of transparency in federal grantmaking. </w:t>
      </w:r>
    </w:p>
    <w:p w:rsidR="00366678" w:rsidRPr="00366678" w:rsidP="00F92988" w14:paraId="759D25B2" w14:textId="77777777">
      <w:pPr>
        <w:pStyle w:val="ListParagraph"/>
        <w:widowControl w:val="0"/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szCs w:val="24"/>
        </w:rPr>
      </w:pPr>
    </w:p>
    <w:p w:rsidR="002A3E37" w:rsidP="00AF73A9" w14:paraId="41573947" w14:textId="77777777">
      <w:pPr>
        <w:pStyle w:val="ListParagraph"/>
        <w:widowControl w:val="0"/>
        <w:numPr>
          <w:ilvl w:val="0"/>
          <w:numId w:val="19"/>
        </w:numPr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szCs w:val="24"/>
        </w:rPr>
      </w:pPr>
      <w:r w:rsidRPr="00AF35E3">
        <w:rPr>
          <w:rFonts w:ascii="Times New Roman" w:hAnsi="Times New Roman"/>
          <w:szCs w:val="24"/>
          <w:u w:val="single"/>
        </w:rPr>
        <w:t xml:space="preserve">OMB </w:t>
      </w:r>
      <w:r w:rsidR="00683F7A">
        <w:rPr>
          <w:rFonts w:ascii="Times New Roman" w:hAnsi="Times New Roman"/>
          <w:szCs w:val="24"/>
          <w:u w:val="single"/>
        </w:rPr>
        <w:t xml:space="preserve">Not to </w:t>
      </w:r>
      <w:r w:rsidRPr="00AF35E3">
        <w:rPr>
          <w:rFonts w:ascii="Times New Roman" w:hAnsi="Times New Roman"/>
          <w:szCs w:val="24"/>
          <w:u w:val="single"/>
        </w:rPr>
        <w:t>Display</w:t>
      </w:r>
      <w:r w:rsidRPr="00683F7A" w:rsidR="00683F7A">
        <w:rPr>
          <w:rFonts w:ascii="Times New Roman" w:hAnsi="Times New Roman"/>
          <w:szCs w:val="24"/>
          <w:u w:val="single"/>
        </w:rPr>
        <w:t xml:space="preserve"> </w:t>
      </w:r>
      <w:r w:rsidRPr="00AF35E3" w:rsidR="00683F7A">
        <w:rPr>
          <w:rFonts w:ascii="Times New Roman" w:hAnsi="Times New Roman"/>
          <w:szCs w:val="24"/>
          <w:u w:val="single"/>
        </w:rPr>
        <w:t>Approval</w:t>
      </w:r>
      <w:r w:rsidRPr="002A3E37" w:rsidR="00F56608">
        <w:rPr>
          <w:rFonts w:ascii="Times New Roman" w:hAnsi="Times New Roman"/>
          <w:szCs w:val="24"/>
        </w:rPr>
        <w:t>.</w:t>
      </w:r>
      <w:r w:rsidR="007205C9">
        <w:rPr>
          <w:rFonts w:ascii="Times New Roman" w:hAnsi="Times New Roman"/>
          <w:szCs w:val="24"/>
        </w:rPr>
        <w:t xml:space="preserve"> </w:t>
      </w:r>
    </w:p>
    <w:p w:rsidR="002A3E37" w:rsidP="002A3E37" w14:paraId="25B2E638" w14:textId="77777777">
      <w:pPr>
        <w:pStyle w:val="ListParagraph"/>
        <w:widowControl w:val="0"/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szCs w:val="24"/>
        </w:rPr>
      </w:pPr>
    </w:p>
    <w:p w:rsidR="000149AE" w:rsidRPr="00AF35E3" w:rsidP="002A3E37" w14:paraId="7D5010B4" w14:textId="4A3D1DF4">
      <w:pPr>
        <w:pStyle w:val="ListParagraph"/>
        <w:widowControl w:val="0"/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szCs w:val="24"/>
        </w:rPr>
      </w:pPr>
      <w:r>
        <w:t>Not applicable</w:t>
      </w:r>
    </w:p>
    <w:p w:rsidR="00AF35E3" w:rsidP="00F71162" w14:paraId="1388C285" w14:textId="18D1D513">
      <w:pPr>
        <w:widowControl w:val="0"/>
        <w:tabs>
          <w:tab w:val="left" w:pos="360"/>
          <w:tab w:val="left" w:pos="720"/>
          <w:tab w:val="left" w:pos="1080"/>
        </w:tabs>
        <w:rPr>
          <w:rFonts w:ascii="Times New Roman" w:hAnsi="Times New Roman"/>
          <w:szCs w:val="24"/>
        </w:rPr>
      </w:pPr>
    </w:p>
    <w:p w:rsidR="002A3E37" w:rsidRPr="002A3E37" w:rsidP="00AF73A9" w14:paraId="0B81A11E" w14:textId="77777777">
      <w:pPr>
        <w:pStyle w:val="ListParagraph"/>
        <w:widowControl w:val="0"/>
        <w:numPr>
          <w:ilvl w:val="0"/>
          <w:numId w:val="19"/>
        </w:numPr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szCs w:val="24"/>
        </w:rPr>
      </w:pPr>
      <w:r w:rsidRPr="00E7756D">
        <w:rPr>
          <w:rFonts w:ascii="Times New Roman" w:hAnsi="Times New Roman"/>
          <w:szCs w:val="24"/>
        </w:rPr>
        <w:t xml:space="preserve"> </w:t>
      </w:r>
      <w:r w:rsidRPr="00E7756D" w:rsidR="00683F7A">
        <w:rPr>
          <w:rFonts w:ascii="Times New Roman" w:hAnsi="Times New Roman"/>
          <w:szCs w:val="24"/>
          <w:u w:val="single"/>
        </w:rPr>
        <w:t>Exceptions to "Certification for Paperwork Reduction Submission</w:t>
      </w:r>
      <w:r w:rsidRPr="002A3E37" w:rsidR="00683F7A">
        <w:rPr>
          <w:rFonts w:ascii="Times New Roman" w:hAnsi="Times New Roman"/>
          <w:szCs w:val="24"/>
          <w:u w:val="single"/>
        </w:rPr>
        <w:t>s</w:t>
      </w:r>
      <w:r w:rsidRPr="002A3E37" w:rsidR="00235CEA">
        <w:rPr>
          <w:rFonts w:ascii="Times New Roman" w:hAnsi="Times New Roman"/>
          <w:szCs w:val="24"/>
        </w:rPr>
        <w:t>.</w:t>
      </w:r>
      <w:r w:rsidRPr="002A3E37" w:rsidR="00683F7A">
        <w:rPr>
          <w:rFonts w:ascii="Times New Roman" w:hAnsi="Times New Roman"/>
          <w:szCs w:val="24"/>
        </w:rPr>
        <w:t>"</w:t>
      </w:r>
    </w:p>
    <w:p w:rsidR="002A3E37" w:rsidRPr="002A3E37" w:rsidP="002A3E37" w14:paraId="58BB6F6F" w14:textId="77777777">
      <w:pPr>
        <w:pStyle w:val="ListParagraph"/>
        <w:widowControl w:val="0"/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szCs w:val="24"/>
        </w:rPr>
      </w:pPr>
    </w:p>
    <w:p w:rsidR="00E7756D" w:rsidRPr="00E7756D" w:rsidP="002A3E37" w14:paraId="5A69325D" w14:textId="070EAACF">
      <w:pPr>
        <w:pStyle w:val="ListParagraph"/>
        <w:widowControl w:val="0"/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szCs w:val="24"/>
        </w:rPr>
      </w:pPr>
      <w:r>
        <w:t>There are no exceptions</w:t>
      </w:r>
      <w:r w:rsidR="00E22E58">
        <w:t xml:space="preserve"> to the topics of the certification statement identified in</w:t>
      </w:r>
      <w:r w:rsidRPr="00E7756D" w:rsidR="00E22E58">
        <w:rPr>
          <w:spacing w:val="-16"/>
        </w:rPr>
        <w:t xml:space="preserve"> </w:t>
      </w:r>
      <w:r w:rsidR="00E22E58">
        <w:t>“Certification for Paperwork Reduction Act</w:t>
      </w:r>
      <w:r w:rsidRPr="00E7756D" w:rsidR="00E22E58">
        <w:rPr>
          <w:spacing w:val="-1"/>
        </w:rPr>
        <w:t xml:space="preserve"> </w:t>
      </w:r>
      <w:r w:rsidR="00E22E58">
        <w:t>Submissions.”</w:t>
      </w:r>
    </w:p>
    <w:p w:rsidR="00E7756D" w:rsidP="00F71162" w14:paraId="648DF7E5" w14:textId="2EF7C745">
      <w:pPr>
        <w:widowControl w:val="0"/>
        <w:tabs>
          <w:tab w:val="left" w:pos="360"/>
          <w:tab w:val="left" w:pos="720"/>
          <w:tab w:val="left" w:pos="1080"/>
        </w:tabs>
        <w:rPr>
          <w:rFonts w:ascii="Times New Roman" w:hAnsi="Times New Roman"/>
          <w:szCs w:val="24"/>
        </w:rPr>
      </w:pPr>
    </w:p>
    <w:p w:rsidR="002A3E37" w:rsidP="00AF73A9" w14:paraId="356A8C1B" w14:textId="77777777">
      <w:pPr>
        <w:pStyle w:val="ListParagraph"/>
        <w:widowControl w:val="0"/>
        <w:numPr>
          <w:ilvl w:val="0"/>
          <w:numId w:val="19"/>
        </w:numPr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szCs w:val="24"/>
        </w:rPr>
      </w:pPr>
      <w:r w:rsidRPr="00E7756D">
        <w:rPr>
          <w:rFonts w:ascii="Times New Roman" w:hAnsi="Times New Roman"/>
          <w:szCs w:val="24"/>
          <w:u w:val="single"/>
        </w:rPr>
        <w:t>Surveys, Censuses, and Other Collections that Employ Statistical Methods</w:t>
      </w:r>
      <w:r w:rsidRPr="002A3E37" w:rsidR="001434E1">
        <w:rPr>
          <w:rFonts w:ascii="Times New Roman" w:hAnsi="Times New Roman"/>
          <w:szCs w:val="24"/>
        </w:rPr>
        <w:t xml:space="preserve">. </w:t>
      </w:r>
    </w:p>
    <w:p w:rsidR="002A3E37" w:rsidP="002A3E37" w14:paraId="01A0DF97" w14:textId="77777777">
      <w:pPr>
        <w:pStyle w:val="ListParagraph"/>
        <w:widowControl w:val="0"/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szCs w:val="24"/>
          <w:u w:val="single"/>
        </w:rPr>
      </w:pPr>
    </w:p>
    <w:p w:rsidR="002C3CE5" w:rsidRPr="00E7756D" w:rsidP="002A3E37" w14:paraId="1C5F2E24" w14:textId="538DCA90">
      <w:pPr>
        <w:pStyle w:val="ListParagraph"/>
        <w:widowControl w:val="0"/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Not applicable</w:t>
      </w:r>
      <w:r w:rsidRPr="00E7756D" w:rsidR="00E22E58">
        <w:rPr>
          <w:rFonts w:ascii="Times New Roman" w:hAnsi="Times New Roman"/>
          <w:szCs w:val="24"/>
        </w:rPr>
        <w:t xml:space="preserve"> </w:t>
      </w:r>
    </w:p>
    <w:sectPr w:rsidSect="00090BD1">
      <w:type w:val="continuous"/>
      <w:pgSz w:w="12240" w:h="15840"/>
      <w:pgMar w:top="1440" w:right="1440" w:bottom="1440" w:left="1440" w:header="720" w:footer="720" w:gutter="0"/>
      <w:paperSrc w:first="15" w:other="15"/>
      <w:cols w:space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F558FE"/>
    <w:multiLevelType w:val="hybridMultilevel"/>
    <w:tmpl w:val="416EAA36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E777B"/>
    <w:multiLevelType w:val="hybridMultilevel"/>
    <w:tmpl w:val="10FA9D92"/>
    <w:lvl w:ilvl="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3550F"/>
    <w:multiLevelType w:val="hybridMultilevel"/>
    <w:tmpl w:val="F9ACF6CE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533E8A"/>
    <w:multiLevelType w:val="hybridMultilevel"/>
    <w:tmpl w:val="C5723E4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233763"/>
    <w:multiLevelType w:val="hybridMultilevel"/>
    <w:tmpl w:val="AB74264A"/>
    <w:lvl w:ilvl="0">
      <w:start w:val="1"/>
      <w:numFmt w:val="lowerLetter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B65D2"/>
    <w:multiLevelType w:val="hybridMultilevel"/>
    <w:tmpl w:val="78BAD7E8"/>
    <w:lvl w:ilvl="0">
      <w:start w:val="1"/>
      <w:numFmt w:val="lowerLetter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947905"/>
    <w:multiLevelType w:val="hybridMultilevel"/>
    <w:tmpl w:val="475CFA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F31E78"/>
    <w:multiLevelType w:val="hybridMultilevel"/>
    <w:tmpl w:val="C3EE1AA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0E0D93"/>
    <w:multiLevelType w:val="hybridMultilevel"/>
    <w:tmpl w:val="F9D29E5A"/>
    <w:lvl w:ilvl="0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en-US"/>
      </w:rPr>
    </w:lvl>
    <w:lvl w:ilvl="1">
      <w:start w:val="0"/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791" w:hanging="36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2762" w:hanging="36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3733" w:hanging="36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704" w:hanging="36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646" w:hanging="36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617" w:hanging="360"/>
      </w:pPr>
      <w:rPr>
        <w:rFonts w:hint="default"/>
        <w:lang w:val="en-US" w:eastAsia="en-US" w:bidi="en-US"/>
      </w:rPr>
    </w:lvl>
  </w:abstractNum>
  <w:abstractNum w:abstractNumId="9">
    <w:nsid w:val="103C123E"/>
    <w:multiLevelType w:val="hybridMultilevel"/>
    <w:tmpl w:val="196EDA9A"/>
    <w:lvl w:ilvl="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7505EA"/>
    <w:multiLevelType w:val="hybridMultilevel"/>
    <w:tmpl w:val="ABC2C25A"/>
    <w:lvl w:ilvl="0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31F37C9"/>
    <w:multiLevelType w:val="hybridMultilevel"/>
    <w:tmpl w:val="553C723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9120861"/>
    <w:multiLevelType w:val="hybridMultilevel"/>
    <w:tmpl w:val="1660CC98"/>
    <w:lvl w:ilvl="0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D71EA3"/>
    <w:multiLevelType w:val="hybridMultilevel"/>
    <w:tmpl w:val="ACBE6D6C"/>
    <w:lvl w:ilvl="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BA6C92"/>
    <w:multiLevelType w:val="hybridMultilevel"/>
    <w:tmpl w:val="B1FEDAB8"/>
    <w:lvl w:ilvl="0">
      <w:start w:val="1"/>
      <w:numFmt w:val="lowerLetter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A900C5A"/>
    <w:multiLevelType w:val="hybridMultilevel"/>
    <w:tmpl w:val="2C7E599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447B4B"/>
    <w:multiLevelType w:val="hybridMultilevel"/>
    <w:tmpl w:val="84E2653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8C0EB4"/>
    <w:multiLevelType w:val="hybridMultilevel"/>
    <w:tmpl w:val="812CE3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8A1C0F"/>
    <w:multiLevelType w:val="hybridMultilevel"/>
    <w:tmpl w:val="4C98BC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84268A"/>
    <w:multiLevelType w:val="hybridMultilevel"/>
    <w:tmpl w:val="6B4264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195501"/>
    <w:multiLevelType w:val="hybridMultilevel"/>
    <w:tmpl w:val="BD584E8E"/>
    <w:lvl w:ilvl="0">
      <w:start w:val="2"/>
      <w:numFmt w:val="upperLetter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7E0CA0"/>
    <w:multiLevelType w:val="hybridMultilevel"/>
    <w:tmpl w:val="1DE68B4C"/>
    <w:lvl w:ilvl="0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7747AD6"/>
    <w:multiLevelType w:val="hybridMultilevel"/>
    <w:tmpl w:val="4EACB3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FD7981"/>
    <w:multiLevelType w:val="hybridMultilevel"/>
    <w:tmpl w:val="86444C6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220AFD"/>
    <w:multiLevelType w:val="hybridMultilevel"/>
    <w:tmpl w:val="328E0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0121981"/>
    <w:multiLevelType w:val="hybridMultilevel"/>
    <w:tmpl w:val="351025B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8030C6"/>
    <w:multiLevelType w:val="hybridMultilevel"/>
    <w:tmpl w:val="3558D58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845FB9"/>
    <w:multiLevelType w:val="hybridMultilevel"/>
    <w:tmpl w:val="027A44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492314"/>
    <w:multiLevelType w:val="hybridMultilevel"/>
    <w:tmpl w:val="D3A88A38"/>
    <w:lvl w:ilvl="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5203C3"/>
    <w:multiLevelType w:val="hybridMultilevel"/>
    <w:tmpl w:val="4AAAC1D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D023037"/>
    <w:multiLevelType w:val="hybridMultilevel"/>
    <w:tmpl w:val="B4C69A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65D2A81"/>
    <w:multiLevelType w:val="hybridMultilevel"/>
    <w:tmpl w:val="C1FC830C"/>
    <w:lvl w:ilvl="0">
      <w:start w:val="1"/>
      <w:numFmt w:val="low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1C3FF1"/>
    <w:multiLevelType w:val="hybridMultilevel"/>
    <w:tmpl w:val="6BC037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623F51"/>
    <w:multiLevelType w:val="hybridMultilevel"/>
    <w:tmpl w:val="9A38ECE2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540888">
    <w:abstractNumId w:val="20"/>
  </w:num>
  <w:num w:numId="2" w16cid:durableId="2036612555">
    <w:abstractNumId w:val="9"/>
  </w:num>
  <w:num w:numId="3" w16cid:durableId="616836117">
    <w:abstractNumId w:val="13"/>
  </w:num>
  <w:num w:numId="4" w16cid:durableId="1282151057">
    <w:abstractNumId w:val="1"/>
  </w:num>
  <w:num w:numId="5" w16cid:durableId="1259291838">
    <w:abstractNumId w:val="28"/>
  </w:num>
  <w:num w:numId="6" w16cid:durableId="2089418807">
    <w:abstractNumId w:val="33"/>
  </w:num>
  <w:num w:numId="7" w16cid:durableId="1058357897">
    <w:abstractNumId w:val="25"/>
  </w:num>
  <w:num w:numId="8" w16cid:durableId="1277979231">
    <w:abstractNumId w:val="19"/>
  </w:num>
  <w:num w:numId="9" w16cid:durableId="2022193673">
    <w:abstractNumId w:val="0"/>
  </w:num>
  <w:num w:numId="10" w16cid:durableId="1233734635">
    <w:abstractNumId w:val="12"/>
  </w:num>
  <w:num w:numId="11" w16cid:durableId="702285401">
    <w:abstractNumId w:val="10"/>
  </w:num>
  <w:num w:numId="12" w16cid:durableId="350911271">
    <w:abstractNumId w:val="21"/>
  </w:num>
  <w:num w:numId="13" w16cid:durableId="1197961426">
    <w:abstractNumId w:val="7"/>
  </w:num>
  <w:num w:numId="14" w16cid:durableId="1701280176">
    <w:abstractNumId w:val="14"/>
  </w:num>
  <w:num w:numId="15" w16cid:durableId="2088260176">
    <w:abstractNumId w:val="4"/>
  </w:num>
  <w:num w:numId="16" w16cid:durableId="467479518">
    <w:abstractNumId w:val="31"/>
  </w:num>
  <w:num w:numId="17" w16cid:durableId="760444955">
    <w:abstractNumId w:val="16"/>
  </w:num>
  <w:num w:numId="18" w16cid:durableId="165748257">
    <w:abstractNumId w:val="32"/>
  </w:num>
  <w:num w:numId="19" w16cid:durableId="1396661672">
    <w:abstractNumId w:val="24"/>
  </w:num>
  <w:num w:numId="20" w16cid:durableId="1108163676">
    <w:abstractNumId w:val="8"/>
  </w:num>
  <w:num w:numId="21" w16cid:durableId="236019587">
    <w:abstractNumId w:val="30"/>
  </w:num>
  <w:num w:numId="22" w16cid:durableId="750008257">
    <w:abstractNumId w:val="2"/>
  </w:num>
  <w:num w:numId="23" w16cid:durableId="887451762">
    <w:abstractNumId w:val="15"/>
  </w:num>
  <w:num w:numId="24" w16cid:durableId="1554460225">
    <w:abstractNumId w:val="3"/>
  </w:num>
  <w:num w:numId="25" w16cid:durableId="1039285783">
    <w:abstractNumId w:val="26"/>
  </w:num>
  <w:num w:numId="26" w16cid:durableId="259457216">
    <w:abstractNumId w:val="6"/>
  </w:num>
  <w:num w:numId="27" w16cid:durableId="950553064">
    <w:abstractNumId w:val="17"/>
  </w:num>
  <w:num w:numId="28" w16cid:durableId="403452483">
    <w:abstractNumId w:val="5"/>
  </w:num>
  <w:num w:numId="29" w16cid:durableId="1533017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585564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4270046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04272349">
    <w:abstractNumId w:val="11"/>
  </w:num>
  <w:num w:numId="33" w16cid:durableId="1844205439">
    <w:abstractNumId w:val="27"/>
  </w:num>
  <w:num w:numId="34" w16cid:durableId="1141577781">
    <w:abstractNumId w:val="29"/>
  </w:num>
  <w:num w:numId="35" w16cid:durableId="13775692">
    <w:abstractNumId w:val="18"/>
  </w:num>
  <w:num w:numId="36" w16cid:durableId="130177055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0C1"/>
    <w:rsid w:val="00001364"/>
    <w:rsid w:val="00001619"/>
    <w:rsid w:val="0000295F"/>
    <w:rsid w:val="00002E6B"/>
    <w:rsid w:val="0000491F"/>
    <w:rsid w:val="00005518"/>
    <w:rsid w:val="000140C3"/>
    <w:rsid w:val="000149AE"/>
    <w:rsid w:val="00016297"/>
    <w:rsid w:val="00016E21"/>
    <w:rsid w:val="00022A4F"/>
    <w:rsid w:val="00023965"/>
    <w:rsid w:val="0002396F"/>
    <w:rsid w:val="000247E2"/>
    <w:rsid w:val="0002498E"/>
    <w:rsid w:val="00026F3E"/>
    <w:rsid w:val="00030AC1"/>
    <w:rsid w:val="0003126D"/>
    <w:rsid w:val="0003220D"/>
    <w:rsid w:val="0003501C"/>
    <w:rsid w:val="00035755"/>
    <w:rsid w:val="00036235"/>
    <w:rsid w:val="00042FAC"/>
    <w:rsid w:val="0004462F"/>
    <w:rsid w:val="000456CC"/>
    <w:rsid w:val="000462C2"/>
    <w:rsid w:val="00046E87"/>
    <w:rsid w:val="00050816"/>
    <w:rsid w:val="0005374D"/>
    <w:rsid w:val="00053D0A"/>
    <w:rsid w:val="00054BAB"/>
    <w:rsid w:val="00060C91"/>
    <w:rsid w:val="000625F2"/>
    <w:rsid w:val="000678B0"/>
    <w:rsid w:val="0007581A"/>
    <w:rsid w:val="00081B40"/>
    <w:rsid w:val="00081C3A"/>
    <w:rsid w:val="00084787"/>
    <w:rsid w:val="000848AB"/>
    <w:rsid w:val="00084BAE"/>
    <w:rsid w:val="000851CA"/>
    <w:rsid w:val="00085466"/>
    <w:rsid w:val="00086E2D"/>
    <w:rsid w:val="00090BD1"/>
    <w:rsid w:val="00091301"/>
    <w:rsid w:val="00092540"/>
    <w:rsid w:val="00092841"/>
    <w:rsid w:val="0009357D"/>
    <w:rsid w:val="00093C96"/>
    <w:rsid w:val="000959D7"/>
    <w:rsid w:val="000971FC"/>
    <w:rsid w:val="00097374"/>
    <w:rsid w:val="00097623"/>
    <w:rsid w:val="000A4EE0"/>
    <w:rsid w:val="000A5E65"/>
    <w:rsid w:val="000B05E4"/>
    <w:rsid w:val="000B09B0"/>
    <w:rsid w:val="000B0F7F"/>
    <w:rsid w:val="000B3903"/>
    <w:rsid w:val="000B3BBB"/>
    <w:rsid w:val="000B7F24"/>
    <w:rsid w:val="000C020F"/>
    <w:rsid w:val="000C1752"/>
    <w:rsid w:val="000C19A2"/>
    <w:rsid w:val="000C351A"/>
    <w:rsid w:val="000C5E8A"/>
    <w:rsid w:val="000C60C1"/>
    <w:rsid w:val="000C6C83"/>
    <w:rsid w:val="000D2843"/>
    <w:rsid w:val="000D3375"/>
    <w:rsid w:val="000D3E9E"/>
    <w:rsid w:val="000D4A96"/>
    <w:rsid w:val="000D7CA7"/>
    <w:rsid w:val="000E0C51"/>
    <w:rsid w:val="000E2F3F"/>
    <w:rsid w:val="000E48CC"/>
    <w:rsid w:val="000E5530"/>
    <w:rsid w:val="000E7328"/>
    <w:rsid w:val="000F0C87"/>
    <w:rsid w:val="000F1640"/>
    <w:rsid w:val="000F5473"/>
    <w:rsid w:val="0010194B"/>
    <w:rsid w:val="00103A0C"/>
    <w:rsid w:val="00103C07"/>
    <w:rsid w:val="001053FE"/>
    <w:rsid w:val="00105F88"/>
    <w:rsid w:val="001072DD"/>
    <w:rsid w:val="00107633"/>
    <w:rsid w:val="001116E7"/>
    <w:rsid w:val="00113ADB"/>
    <w:rsid w:val="00120ADD"/>
    <w:rsid w:val="00127394"/>
    <w:rsid w:val="0013256A"/>
    <w:rsid w:val="001334C0"/>
    <w:rsid w:val="001426A8"/>
    <w:rsid w:val="001434E1"/>
    <w:rsid w:val="001455A5"/>
    <w:rsid w:val="00151AEA"/>
    <w:rsid w:val="00151BC8"/>
    <w:rsid w:val="00151F5F"/>
    <w:rsid w:val="001520A7"/>
    <w:rsid w:val="00154752"/>
    <w:rsid w:val="00155F94"/>
    <w:rsid w:val="0016369C"/>
    <w:rsid w:val="00171CAF"/>
    <w:rsid w:val="00171F10"/>
    <w:rsid w:val="00174D66"/>
    <w:rsid w:val="001824C9"/>
    <w:rsid w:val="0018679A"/>
    <w:rsid w:val="00194F35"/>
    <w:rsid w:val="00196DA7"/>
    <w:rsid w:val="0019725C"/>
    <w:rsid w:val="001A1F3D"/>
    <w:rsid w:val="001A213E"/>
    <w:rsid w:val="001A361C"/>
    <w:rsid w:val="001A372B"/>
    <w:rsid w:val="001A7320"/>
    <w:rsid w:val="001B03E7"/>
    <w:rsid w:val="001B2695"/>
    <w:rsid w:val="001B3126"/>
    <w:rsid w:val="001B3193"/>
    <w:rsid w:val="001B4976"/>
    <w:rsid w:val="001B5D2C"/>
    <w:rsid w:val="001D0E9E"/>
    <w:rsid w:val="001D7A5E"/>
    <w:rsid w:val="001E0724"/>
    <w:rsid w:val="001E16F5"/>
    <w:rsid w:val="001E3368"/>
    <w:rsid w:val="001F1F35"/>
    <w:rsid w:val="001F4540"/>
    <w:rsid w:val="001F4BB1"/>
    <w:rsid w:val="001F5174"/>
    <w:rsid w:val="002001C2"/>
    <w:rsid w:val="002012A1"/>
    <w:rsid w:val="00206121"/>
    <w:rsid w:val="00206D73"/>
    <w:rsid w:val="002105EC"/>
    <w:rsid w:val="00211744"/>
    <w:rsid w:val="00211C5C"/>
    <w:rsid w:val="00220C6C"/>
    <w:rsid w:val="0022212E"/>
    <w:rsid w:val="002230BA"/>
    <w:rsid w:val="00226AD3"/>
    <w:rsid w:val="00226E24"/>
    <w:rsid w:val="00230601"/>
    <w:rsid w:val="002319A5"/>
    <w:rsid w:val="00235CEA"/>
    <w:rsid w:val="00244F01"/>
    <w:rsid w:val="0025004D"/>
    <w:rsid w:val="00254DEF"/>
    <w:rsid w:val="00256103"/>
    <w:rsid w:val="0025713B"/>
    <w:rsid w:val="00260B42"/>
    <w:rsid w:val="002623BD"/>
    <w:rsid w:val="00270D13"/>
    <w:rsid w:val="00280620"/>
    <w:rsid w:val="00280DC7"/>
    <w:rsid w:val="00283E87"/>
    <w:rsid w:val="00284099"/>
    <w:rsid w:val="00291C74"/>
    <w:rsid w:val="00292FF0"/>
    <w:rsid w:val="002A1F4F"/>
    <w:rsid w:val="002A3308"/>
    <w:rsid w:val="002A3E37"/>
    <w:rsid w:val="002A4151"/>
    <w:rsid w:val="002A6787"/>
    <w:rsid w:val="002B2766"/>
    <w:rsid w:val="002B2A1C"/>
    <w:rsid w:val="002B46A3"/>
    <w:rsid w:val="002B6BA9"/>
    <w:rsid w:val="002C3795"/>
    <w:rsid w:val="002C3C07"/>
    <w:rsid w:val="002C3CE5"/>
    <w:rsid w:val="002C5525"/>
    <w:rsid w:val="002C7FF3"/>
    <w:rsid w:val="002D1020"/>
    <w:rsid w:val="002D203D"/>
    <w:rsid w:val="002D4108"/>
    <w:rsid w:val="002D5D7F"/>
    <w:rsid w:val="002D650A"/>
    <w:rsid w:val="002D7409"/>
    <w:rsid w:val="002E4D72"/>
    <w:rsid w:val="002F14E6"/>
    <w:rsid w:val="002F3023"/>
    <w:rsid w:val="002F3296"/>
    <w:rsid w:val="002F346A"/>
    <w:rsid w:val="002F37A8"/>
    <w:rsid w:val="002F58A0"/>
    <w:rsid w:val="002F62D1"/>
    <w:rsid w:val="002F65C0"/>
    <w:rsid w:val="002F71C1"/>
    <w:rsid w:val="00301237"/>
    <w:rsid w:val="00302147"/>
    <w:rsid w:val="003027CB"/>
    <w:rsid w:val="00305089"/>
    <w:rsid w:val="003064CC"/>
    <w:rsid w:val="00311505"/>
    <w:rsid w:val="00321071"/>
    <w:rsid w:val="00321966"/>
    <w:rsid w:val="00322D8C"/>
    <w:rsid w:val="003249C8"/>
    <w:rsid w:val="00324B3C"/>
    <w:rsid w:val="003278C9"/>
    <w:rsid w:val="003326C3"/>
    <w:rsid w:val="00334CB5"/>
    <w:rsid w:val="00335B06"/>
    <w:rsid w:val="003419F0"/>
    <w:rsid w:val="00343974"/>
    <w:rsid w:val="003452FE"/>
    <w:rsid w:val="00346753"/>
    <w:rsid w:val="00347814"/>
    <w:rsid w:val="00351350"/>
    <w:rsid w:val="00351CD2"/>
    <w:rsid w:val="00351DF5"/>
    <w:rsid w:val="00353F0F"/>
    <w:rsid w:val="00356095"/>
    <w:rsid w:val="003579E4"/>
    <w:rsid w:val="00361CBE"/>
    <w:rsid w:val="003622F2"/>
    <w:rsid w:val="00366678"/>
    <w:rsid w:val="00366EE4"/>
    <w:rsid w:val="0036703A"/>
    <w:rsid w:val="00367F88"/>
    <w:rsid w:val="0037038A"/>
    <w:rsid w:val="00370492"/>
    <w:rsid w:val="003730AE"/>
    <w:rsid w:val="00373521"/>
    <w:rsid w:val="00374FA4"/>
    <w:rsid w:val="00376161"/>
    <w:rsid w:val="00380EEB"/>
    <w:rsid w:val="003810DC"/>
    <w:rsid w:val="0038144F"/>
    <w:rsid w:val="00382CAF"/>
    <w:rsid w:val="0038345C"/>
    <w:rsid w:val="00386E7D"/>
    <w:rsid w:val="00390F87"/>
    <w:rsid w:val="003915B2"/>
    <w:rsid w:val="003937BC"/>
    <w:rsid w:val="0039460A"/>
    <w:rsid w:val="0039482B"/>
    <w:rsid w:val="003A0D2B"/>
    <w:rsid w:val="003A2384"/>
    <w:rsid w:val="003A73AE"/>
    <w:rsid w:val="003B082E"/>
    <w:rsid w:val="003B0C2A"/>
    <w:rsid w:val="003B0E85"/>
    <w:rsid w:val="003B3CFA"/>
    <w:rsid w:val="003C1BED"/>
    <w:rsid w:val="003D0483"/>
    <w:rsid w:val="003D0DE2"/>
    <w:rsid w:val="003D11A1"/>
    <w:rsid w:val="003D56AC"/>
    <w:rsid w:val="003D57B0"/>
    <w:rsid w:val="003D5DE8"/>
    <w:rsid w:val="003D7CD7"/>
    <w:rsid w:val="003E0518"/>
    <w:rsid w:val="003E0A44"/>
    <w:rsid w:val="003E24CF"/>
    <w:rsid w:val="003E64D2"/>
    <w:rsid w:val="003E720C"/>
    <w:rsid w:val="003F766A"/>
    <w:rsid w:val="0040246E"/>
    <w:rsid w:val="004120DB"/>
    <w:rsid w:val="004165AA"/>
    <w:rsid w:val="00417CA0"/>
    <w:rsid w:val="00420004"/>
    <w:rsid w:val="004230E1"/>
    <w:rsid w:val="00424068"/>
    <w:rsid w:val="00432B3C"/>
    <w:rsid w:val="00436A3E"/>
    <w:rsid w:val="00436E5C"/>
    <w:rsid w:val="00440401"/>
    <w:rsid w:val="004425FD"/>
    <w:rsid w:val="00442CC0"/>
    <w:rsid w:val="004457DA"/>
    <w:rsid w:val="00451C14"/>
    <w:rsid w:val="004531D2"/>
    <w:rsid w:val="0045417A"/>
    <w:rsid w:val="0045707D"/>
    <w:rsid w:val="00460B39"/>
    <w:rsid w:val="00467A7A"/>
    <w:rsid w:val="004761FB"/>
    <w:rsid w:val="00477CCF"/>
    <w:rsid w:val="00482B73"/>
    <w:rsid w:val="00483D0A"/>
    <w:rsid w:val="00484A81"/>
    <w:rsid w:val="004856A6"/>
    <w:rsid w:val="004962CC"/>
    <w:rsid w:val="00496B38"/>
    <w:rsid w:val="00497C2F"/>
    <w:rsid w:val="004A1B0F"/>
    <w:rsid w:val="004A42A6"/>
    <w:rsid w:val="004A465F"/>
    <w:rsid w:val="004A7CA5"/>
    <w:rsid w:val="004B2F36"/>
    <w:rsid w:val="004C0139"/>
    <w:rsid w:val="004C0970"/>
    <w:rsid w:val="004C0BFC"/>
    <w:rsid w:val="004C2E87"/>
    <w:rsid w:val="004C4766"/>
    <w:rsid w:val="004C593E"/>
    <w:rsid w:val="004C71BD"/>
    <w:rsid w:val="004E5A3D"/>
    <w:rsid w:val="004E5E82"/>
    <w:rsid w:val="004E6F41"/>
    <w:rsid w:val="004F07D0"/>
    <w:rsid w:val="004F1C4C"/>
    <w:rsid w:val="004F26A1"/>
    <w:rsid w:val="004F43D3"/>
    <w:rsid w:val="004F51B8"/>
    <w:rsid w:val="00500D46"/>
    <w:rsid w:val="00503B9A"/>
    <w:rsid w:val="00503CED"/>
    <w:rsid w:val="00504EDB"/>
    <w:rsid w:val="00505E03"/>
    <w:rsid w:val="00507AD2"/>
    <w:rsid w:val="00510B5A"/>
    <w:rsid w:val="00510E83"/>
    <w:rsid w:val="00513C2B"/>
    <w:rsid w:val="0051498F"/>
    <w:rsid w:val="005177C0"/>
    <w:rsid w:val="005179D8"/>
    <w:rsid w:val="00520EBC"/>
    <w:rsid w:val="00521A98"/>
    <w:rsid w:val="00526D60"/>
    <w:rsid w:val="005271A4"/>
    <w:rsid w:val="0053064C"/>
    <w:rsid w:val="0053089F"/>
    <w:rsid w:val="00532889"/>
    <w:rsid w:val="0053751C"/>
    <w:rsid w:val="00552665"/>
    <w:rsid w:val="005558E3"/>
    <w:rsid w:val="00555E16"/>
    <w:rsid w:val="005571CD"/>
    <w:rsid w:val="00557BFF"/>
    <w:rsid w:val="00576DBC"/>
    <w:rsid w:val="0058055E"/>
    <w:rsid w:val="00581D52"/>
    <w:rsid w:val="00582FF2"/>
    <w:rsid w:val="0058326A"/>
    <w:rsid w:val="00584E82"/>
    <w:rsid w:val="005879B5"/>
    <w:rsid w:val="00590F0B"/>
    <w:rsid w:val="00591094"/>
    <w:rsid w:val="00591A47"/>
    <w:rsid w:val="00591B88"/>
    <w:rsid w:val="00592CC8"/>
    <w:rsid w:val="005A2D98"/>
    <w:rsid w:val="005A7224"/>
    <w:rsid w:val="005A74BD"/>
    <w:rsid w:val="005A7A43"/>
    <w:rsid w:val="005B0276"/>
    <w:rsid w:val="005B352A"/>
    <w:rsid w:val="005B35C0"/>
    <w:rsid w:val="005B38E9"/>
    <w:rsid w:val="005B4333"/>
    <w:rsid w:val="005B5B26"/>
    <w:rsid w:val="005B62F3"/>
    <w:rsid w:val="005C0503"/>
    <w:rsid w:val="005C480E"/>
    <w:rsid w:val="005C6EC9"/>
    <w:rsid w:val="005D0B5E"/>
    <w:rsid w:val="005D2AB9"/>
    <w:rsid w:val="005D2F31"/>
    <w:rsid w:val="005D705D"/>
    <w:rsid w:val="005D7326"/>
    <w:rsid w:val="005E1E94"/>
    <w:rsid w:val="005E436B"/>
    <w:rsid w:val="005E65F7"/>
    <w:rsid w:val="005F28B2"/>
    <w:rsid w:val="005F64CC"/>
    <w:rsid w:val="0060511A"/>
    <w:rsid w:val="00605281"/>
    <w:rsid w:val="00606059"/>
    <w:rsid w:val="00606E0D"/>
    <w:rsid w:val="00610950"/>
    <w:rsid w:val="00611557"/>
    <w:rsid w:val="00611C76"/>
    <w:rsid w:val="00613491"/>
    <w:rsid w:val="00616B3E"/>
    <w:rsid w:val="00622517"/>
    <w:rsid w:val="00627349"/>
    <w:rsid w:val="00630750"/>
    <w:rsid w:val="00631FF9"/>
    <w:rsid w:val="00635845"/>
    <w:rsid w:val="00640C71"/>
    <w:rsid w:val="00644BA4"/>
    <w:rsid w:val="006479FA"/>
    <w:rsid w:val="006505E8"/>
    <w:rsid w:val="006610EE"/>
    <w:rsid w:val="006624E7"/>
    <w:rsid w:val="00663CD8"/>
    <w:rsid w:val="006652C4"/>
    <w:rsid w:val="00665349"/>
    <w:rsid w:val="00672D99"/>
    <w:rsid w:val="00680B8E"/>
    <w:rsid w:val="00681D3E"/>
    <w:rsid w:val="00683A02"/>
    <w:rsid w:val="00683F7A"/>
    <w:rsid w:val="006844AA"/>
    <w:rsid w:val="00691EBA"/>
    <w:rsid w:val="00692D47"/>
    <w:rsid w:val="00693FCC"/>
    <w:rsid w:val="006A41F7"/>
    <w:rsid w:val="006A5BDB"/>
    <w:rsid w:val="006B1550"/>
    <w:rsid w:val="006C102B"/>
    <w:rsid w:val="006C4885"/>
    <w:rsid w:val="006D2D21"/>
    <w:rsid w:val="006D2D9F"/>
    <w:rsid w:val="006D3366"/>
    <w:rsid w:val="006D5C48"/>
    <w:rsid w:val="006E15CA"/>
    <w:rsid w:val="006E3DA6"/>
    <w:rsid w:val="006F073C"/>
    <w:rsid w:val="006F0AFE"/>
    <w:rsid w:val="006F3693"/>
    <w:rsid w:val="006F6A21"/>
    <w:rsid w:val="007001F5"/>
    <w:rsid w:val="00700A54"/>
    <w:rsid w:val="0070434B"/>
    <w:rsid w:val="00704868"/>
    <w:rsid w:val="00707123"/>
    <w:rsid w:val="007102AF"/>
    <w:rsid w:val="00715050"/>
    <w:rsid w:val="0071552E"/>
    <w:rsid w:val="0071578D"/>
    <w:rsid w:val="00716B3B"/>
    <w:rsid w:val="00720548"/>
    <w:rsid w:val="007205C9"/>
    <w:rsid w:val="00723403"/>
    <w:rsid w:val="00730C41"/>
    <w:rsid w:val="007316DC"/>
    <w:rsid w:val="00731B5D"/>
    <w:rsid w:val="0073249E"/>
    <w:rsid w:val="007354CE"/>
    <w:rsid w:val="007371AC"/>
    <w:rsid w:val="00737E28"/>
    <w:rsid w:val="00740053"/>
    <w:rsid w:val="007426BC"/>
    <w:rsid w:val="00746CC2"/>
    <w:rsid w:val="00746D63"/>
    <w:rsid w:val="00754148"/>
    <w:rsid w:val="007605C9"/>
    <w:rsid w:val="00760837"/>
    <w:rsid w:val="00760B66"/>
    <w:rsid w:val="007637D8"/>
    <w:rsid w:val="00763B21"/>
    <w:rsid w:val="007700F0"/>
    <w:rsid w:val="007757BD"/>
    <w:rsid w:val="00777A0A"/>
    <w:rsid w:val="00781283"/>
    <w:rsid w:val="007852FB"/>
    <w:rsid w:val="007859FD"/>
    <w:rsid w:val="00785ED8"/>
    <w:rsid w:val="00790021"/>
    <w:rsid w:val="00793D27"/>
    <w:rsid w:val="007A4AFE"/>
    <w:rsid w:val="007A595B"/>
    <w:rsid w:val="007A6C07"/>
    <w:rsid w:val="007A7294"/>
    <w:rsid w:val="007A76E9"/>
    <w:rsid w:val="007A7FBD"/>
    <w:rsid w:val="007B1629"/>
    <w:rsid w:val="007B5B42"/>
    <w:rsid w:val="007B7E52"/>
    <w:rsid w:val="007C1471"/>
    <w:rsid w:val="007C7E2E"/>
    <w:rsid w:val="007D0B7D"/>
    <w:rsid w:val="007E01E4"/>
    <w:rsid w:val="007E2520"/>
    <w:rsid w:val="007E560E"/>
    <w:rsid w:val="007E6E3B"/>
    <w:rsid w:val="007F09C2"/>
    <w:rsid w:val="007F4B93"/>
    <w:rsid w:val="007F58DB"/>
    <w:rsid w:val="00805C83"/>
    <w:rsid w:val="00810684"/>
    <w:rsid w:val="00812E72"/>
    <w:rsid w:val="00813251"/>
    <w:rsid w:val="00814982"/>
    <w:rsid w:val="00814E7E"/>
    <w:rsid w:val="0082543F"/>
    <w:rsid w:val="008302F5"/>
    <w:rsid w:val="008324FF"/>
    <w:rsid w:val="00840E47"/>
    <w:rsid w:val="00842061"/>
    <w:rsid w:val="00842C41"/>
    <w:rsid w:val="00842DC8"/>
    <w:rsid w:val="00842F6A"/>
    <w:rsid w:val="00847EA4"/>
    <w:rsid w:val="00854472"/>
    <w:rsid w:val="0085449C"/>
    <w:rsid w:val="00855E0B"/>
    <w:rsid w:val="00856834"/>
    <w:rsid w:val="0085782E"/>
    <w:rsid w:val="00862754"/>
    <w:rsid w:val="00873DAB"/>
    <w:rsid w:val="0087478E"/>
    <w:rsid w:val="00885122"/>
    <w:rsid w:val="00887030"/>
    <w:rsid w:val="008873DA"/>
    <w:rsid w:val="00892578"/>
    <w:rsid w:val="00895C6B"/>
    <w:rsid w:val="00895E3F"/>
    <w:rsid w:val="008A1C7F"/>
    <w:rsid w:val="008A4503"/>
    <w:rsid w:val="008B06F0"/>
    <w:rsid w:val="008B52EE"/>
    <w:rsid w:val="008B5F1F"/>
    <w:rsid w:val="008B6050"/>
    <w:rsid w:val="008B71E6"/>
    <w:rsid w:val="008C03DE"/>
    <w:rsid w:val="008C09FA"/>
    <w:rsid w:val="008C4487"/>
    <w:rsid w:val="008C4C50"/>
    <w:rsid w:val="008C6881"/>
    <w:rsid w:val="008D043B"/>
    <w:rsid w:val="008D0C96"/>
    <w:rsid w:val="008D5990"/>
    <w:rsid w:val="008E263E"/>
    <w:rsid w:val="008E7A5E"/>
    <w:rsid w:val="008F1CB1"/>
    <w:rsid w:val="008F2CFC"/>
    <w:rsid w:val="008F57CC"/>
    <w:rsid w:val="0090485D"/>
    <w:rsid w:val="00905BDB"/>
    <w:rsid w:val="0090629C"/>
    <w:rsid w:val="009133A9"/>
    <w:rsid w:val="00915D3E"/>
    <w:rsid w:val="009210A1"/>
    <w:rsid w:val="00921DB1"/>
    <w:rsid w:val="009227B0"/>
    <w:rsid w:val="00923687"/>
    <w:rsid w:val="009277BA"/>
    <w:rsid w:val="009301C7"/>
    <w:rsid w:val="00931600"/>
    <w:rsid w:val="00935003"/>
    <w:rsid w:val="00936BBB"/>
    <w:rsid w:val="0094073E"/>
    <w:rsid w:val="00944404"/>
    <w:rsid w:val="00952ECE"/>
    <w:rsid w:val="00956B81"/>
    <w:rsid w:val="00960321"/>
    <w:rsid w:val="00961571"/>
    <w:rsid w:val="009632A5"/>
    <w:rsid w:val="009634B0"/>
    <w:rsid w:val="00964080"/>
    <w:rsid w:val="009643BA"/>
    <w:rsid w:val="00971EE7"/>
    <w:rsid w:val="00976A88"/>
    <w:rsid w:val="0098049A"/>
    <w:rsid w:val="009853D8"/>
    <w:rsid w:val="0098728A"/>
    <w:rsid w:val="0099028E"/>
    <w:rsid w:val="00993A71"/>
    <w:rsid w:val="00996EC1"/>
    <w:rsid w:val="009A379B"/>
    <w:rsid w:val="009A4160"/>
    <w:rsid w:val="009B2D27"/>
    <w:rsid w:val="009B355C"/>
    <w:rsid w:val="009B3B4E"/>
    <w:rsid w:val="009B4F6D"/>
    <w:rsid w:val="009B5E98"/>
    <w:rsid w:val="009B67FC"/>
    <w:rsid w:val="009C0002"/>
    <w:rsid w:val="009C03C0"/>
    <w:rsid w:val="009C0672"/>
    <w:rsid w:val="009C4E2F"/>
    <w:rsid w:val="009C52FF"/>
    <w:rsid w:val="009C683B"/>
    <w:rsid w:val="009D0CEA"/>
    <w:rsid w:val="009D4B45"/>
    <w:rsid w:val="009E2162"/>
    <w:rsid w:val="009E4E0E"/>
    <w:rsid w:val="009F0481"/>
    <w:rsid w:val="009F111F"/>
    <w:rsid w:val="009F3865"/>
    <w:rsid w:val="009F47DA"/>
    <w:rsid w:val="009F5DCE"/>
    <w:rsid w:val="00A006F2"/>
    <w:rsid w:val="00A01D16"/>
    <w:rsid w:val="00A03ADB"/>
    <w:rsid w:val="00A059FD"/>
    <w:rsid w:val="00A10868"/>
    <w:rsid w:val="00A10ED1"/>
    <w:rsid w:val="00A157D1"/>
    <w:rsid w:val="00A22035"/>
    <w:rsid w:val="00A2402D"/>
    <w:rsid w:val="00A246F4"/>
    <w:rsid w:val="00A2524C"/>
    <w:rsid w:val="00A25543"/>
    <w:rsid w:val="00A25B74"/>
    <w:rsid w:val="00A3022D"/>
    <w:rsid w:val="00A32088"/>
    <w:rsid w:val="00A326A0"/>
    <w:rsid w:val="00A361BB"/>
    <w:rsid w:val="00A37F80"/>
    <w:rsid w:val="00A40B87"/>
    <w:rsid w:val="00A4175A"/>
    <w:rsid w:val="00A44858"/>
    <w:rsid w:val="00A50EA7"/>
    <w:rsid w:val="00A54F08"/>
    <w:rsid w:val="00A64E67"/>
    <w:rsid w:val="00A65FB8"/>
    <w:rsid w:val="00A671D5"/>
    <w:rsid w:val="00A70D8C"/>
    <w:rsid w:val="00A71034"/>
    <w:rsid w:val="00A72BEE"/>
    <w:rsid w:val="00A730D1"/>
    <w:rsid w:val="00A739C5"/>
    <w:rsid w:val="00A7690A"/>
    <w:rsid w:val="00A77674"/>
    <w:rsid w:val="00A81AEA"/>
    <w:rsid w:val="00A81D89"/>
    <w:rsid w:val="00A9383B"/>
    <w:rsid w:val="00A94B57"/>
    <w:rsid w:val="00A9765C"/>
    <w:rsid w:val="00AA3C9E"/>
    <w:rsid w:val="00AA496B"/>
    <w:rsid w:val="00AB2314"/>
    <w:rsid w:val="00AB4777"/>
    <w:rsid w:val="00AC35FF"/>
    <w:rsid w:val="00AD394C"/>
    <w:rsid w:val="00AD5461"/>
    <w:rsid w:val="00AD68BF"/>
    <w:rsid w:val="00AD78A9"/>
    <w:rsid w:val="00AE005A"/>
    <w:rsid w:val="00AE0F65"/>
    <w:rsid w:val="00AE1895"/>
    <w:rsid w:val="00AE4C7F"/>
    <w:rsid w:val="00AF01B4"/>
    <w:rsid w:val="00AF35E3"/>
    <w:rsid w:val="00AF73A9"/>
    <w:rsid w:val="00AF7718"/>
    <w:rsid w:val="00B00F95"/>
    <w:rsid w:val="00B03DB3"/>
    <w:rsid w:val="00B10E69"/>
    <w:rsid w:val="00B12552"/>
    <w:rsid w:val="00B12715"/>
    <w:rsid w:val="00B16F6D"/>
    <w:rsid w:val="00B20220"/>
    <w:rsid w:val="00B20EE7"/>
    <w:rsid w:val="00B20F59"/>
    <w:rsid w:val="00B220B6"/>
    <w:rsid w:val="00B30452"/>
    <w:rsid w:val="00B31F69"/>
    <w:rsid w:val="00B32538"/>
    <w:rsid w:val="00B36D3A"/>
    <w:rsid w:val="00B42A2C"/>
    <w:rsid w:val="00B42B74"/>
    <w:rsid w:val="00B440C0"/>
    <w:rsid w:val="00B460D3"/>
    <w:rsid w:val="00B53D0A"/>
    <w:rsid w:val="00B577A0"/>
    <w:rsid w:val="00B611AD"/>
    <w:rsid w:val="00B63F60"/>
    <w:rsid w:val="00B66FE9"/>
    <w:rsid w:val="00B704A5"/>
    <w:rsid w:val="00B7390C"/>
    <w:rsid w:val="00B74378"/>
    <w:rsid w:val="00B74592"/>
    <w:rsid w:val="00B747BF"/>
    <w:rsid w:val="00B75FBC"/>
    <w:rsid w:val="00B76572"/>
    <w:rsid w:val="00B82F97"/>
    <w:rsid w:val="00B844AC"/>
    <w:rsid w:val="00B87726"/>
    <w:rsid w:val="00B87B7E"/>
    <w:rsid w:val="00B90BB3"/>
    <w:rsid w:val="00B951FC"/>
    <w:rsid w:val="00B96394"/>
    <w:rsid w:val="00BA2538"/>
    <w:rsid w:val="00BA275F"/>
    <w:rsid w:val="00BA3037"/>
    <w:rsid w:val="00BA34C7"/>
    <w:rsid w:val="00BA5530"/>
    <w:rsid w:val="00BA62C2"/>
    <w:rsid w:val="00BB4CFB"/>
    <w:rsid w:val="00BB5A16"/>
    <w:rsid w:val="00BB5AB7"/>
    <w:rsid w:val="00BC28DC"/>
    <w:rsid w:val="00BC4451"/>
    <w:rsid w:val="00BC47D6"/>
    <w:rsid w:val="00BC7077"/>
    <w:rsid w:val="00BD19EE"/>
    <w:rsid w:val="00BD37B8"/>
    <w:rsid w:val="00BD4AB3"/>
    <w:rsid w:val="00BD525D"/>
    <w:rsid w:val="00BD6FD9"/>
    <w:rsid w:val="00BE000E"/>
    <w:rsid w:val="00BE075A"/>
    <w:rsid w:val="00BE1B96"/>
    <w:rsid w:val="00BE5649"/>
    <w:rsid w:val="00BE696E"/>
    <w:rsid w:val="00BE73C7"/>
    <w:rsid w:val="00BF088B"/>
    <w:rsid w:val="00BF2D2E"/>
    <w:rsid w:val="00BF4167"/>
    <w:rsid w:val="00C04391"/>
    <w:rsid w:val="00C046F9"/>
    <w:rsid w:val="00C10CC2"/>
    <w:rsid w:val="00C1151F"/>
    <w:rsid w:val="00C14965"/>
    <w:rsid w:val="00C14F7D"/>
    <w:rsid w:val="00C165AD"/>
    <w:rsid w:val="00C16B77"/>
    <w:rsid w:val="00C17808"/>
    <w:rsid w:val="00C22A24"/>
    <w:rsid w:val="00C22A8C"/>
    <w:rsid w:val="00C25996"/>
    <w:rsid w:val="00C305E8"/>
    <w:rsid w:val="00C32A0F"/>
    <w:rsid w:val="00C3314C"/>
    <w:rsid w:val="00C344CC"/>
    <w:rsid w:val="00C4082C"/>
    <w:rsid w:val="00C40D4A"/>
    <w:rsid w:val="00C411C5"/>
    <w:rsid w:val="00C425FB"/>
    <w:rsid w:val="00C43C67"/>
    <w:rsid w:val="00C4532D"/>
    <w:rsid w:val="00C45B61"/>
    <w:rsid w:val="00C52991"/>
    <w:rsid w:val="00C53A06"/>
    <w:rsid w:val="00C57D92"/>
    <w:rsid w:val="00C60CD5"/>
    <w:rsid w:val="00C626A1"/>
    <w:rsid w:val="00C66FFD"/>
    <w:rsid w:val="00C715AD"/>
    <w:rsid w:val="00C73294"/>
    <w:rsid w:val="00C74824"/>
    <w:rsid w:val="00C76640"/>
    <w:rsid w:val="00C8284A"/>
    <w:rsid w:val="00C84FE6"/>
    <w:rsid w:val="00C858D7"/>
    <w:rsid w:val="00C861F3"/>
    <w:rsid w:val="00C91CF6"/>
    <w:rsid w:val="00C936D1"/>
    <w:rsid w:val="00C95E19"/>
    <w:rsid w:val="00C963A2"/>
    <w:rsid w:val="00C96E4E"/>
    <w:rsid w:val="00C96F76"/>
    <w:rsid w:val="00CA0263"/>
    <w:rsid w:val="00CA06FC"/>
    <w:rsid w:val="00CA27B5"/>
    <w:rsid w:val="00CA2879"/>
    <w:rsid w:val="00CA39E9"/>
    <w:rsid w:val="00CA4531"/>
    <w:rsid w:val="00CA5FA3"/>
    <w:rsid w:val="00CB07D9"/>
    <w:rsid w:val="00CB0981"/>
    <w:rsid w:val="00CB46F1"/>
    <w:rsid w:val="00CC59BC"/>
    <w:rsid w:val="00CC716E"/>
    <w:rsid w:val="00CC7BE2"/>
    <w:rsid w:val="00CD0019"/>
    <w:rsid w:val="00CD2F39"/>
    <w:rsid w:val="00CD59AB"/>
    <w:rsid w:val="00CD6DEB"/>
    <w:rsid w:val="00CE4C81"/>
    <w:rsid w:val="00CE4EFB"/>
    <w:rsid w:val="00CF24D1"/>
    <w:rsid w:val="00CF2C1A"/>
    <w:rsid w:val="00D07803"/>
    <w:rsid w:val="00D115B2"/>
    <w:rsid w:val="00D15FA5"/>
    <w:rsid w:val="00D21623"/>
    <w:rsid w:val="00D22A96"/>
    <w:rsid w:val="00D249F1"/>
    <w:rsid w:val="00D25DD9"/>
    <w:rsid w:val="00D303C8"/>
    <w:rsid w:val="00D3303B"/>
    <w:rsid w:val="00D34672"/>
    <w:rsid w:val="00D34D42"/>
    <w:rsid w:val="00D37F82"/>
    <w:rsid w:val="00D479C8"/>
    <w:rsid w:val="00D5107E"/>
    <w:rsid w:val="00D533D9"/>
    <w:rsid w:val="00D64982"/>
    <w:rsid w:val="00D658A2"/>
    <w:rsid w:val="00D65A12"/>
    <w:rsid w:val="00D65DA2"/>
    <w:rsid w:val="00D67EAB"/>
    <w:rsid w:val="00D71FF2"/>
    <w:rsid w:val="00D72A2F"/>
    <w:rsid w:val="00D73803"/>
    <w:rsid w:val="00D853B5"/>
    <w:rsid w:val="00DA0E81"/>
    <w:rsid w:val="00DA126C"/>
    <w:rsid w:val="00DA35C5"/>
    <w:rsid w:val="00DA4F1A"/>
    <w:rsid w:val="00DA6A36"/>
    <w:rsid w:val="00DB4B2A"/>
    <w:rsid w:val="00DB666B"/>
    <w:rsid w:val="00DB6E44"/>
    <w:rsid w:val="00DC0F26"/>
    <w:rsid w:val="00DC16B4"/>
    <w:rsid w:val="00DC66FA"/>
    <w:rsid w:val="00DD030E"/>
    <w:rsid w:val="00DD25D7"/>
    <w:rsid w:val="00DD367A"/>
    <w:rsid w:val="00DD4412"/>
    <w:rsid w:val="00DD5060"/>
    <w:rsid w:val="00DD6CEA"/>
    <w:rsid w:val="00DE54E0"/>
    <w:rsid w:val="00DE78BB"/>
    <w:rsid w:val="00DE78F0"/>
    <w:rsid w:val="00DF3D37"/>
    <w:rsid w:val="00DF6EA9"/>
    <w:rsid w:val="00DF7938"/>
    <w:rsid w:val="00E22479"/>
    <w:rsid w:val="00E22822"/>
    <w:rsid w:val="00E22E58"/>
    <w:rsid w:val="00E2477E"/>
    <w:rsid w:val="00E2573D"/>
    <w:rsid w:val="00E27749"/>
    <w:rsid w:val="00E27D1B"/>
    <w:rsid w:val="00E311F3"/>
    <w:rsid w:val="00E3210B"/>
    <w:rsid w:val="00E32E14"/>
    <w:rsid w:val="00E35CAC"/>
    <w:rsid w:val="00E36282"/>
    <w:rsid w:val="00E37667"/>
    <w:rsid w:val="00E41AF6"/>
    <w:rsid w:val="00E45964"/>
    <w:rsid w:val="00E46A9F"/>
    <w:rsid w:val="00E5403D"/>
    <w:rsid w:val="00E605A4"/>
    <w:rsid w:val="00E60A59"/>
    <w:rsid w:val="00E70A33"/>
    <w:rsid w:val="00E71EDB"/>
    <w:rsid w:val="00E756B7"/>
    <w:rsid w:val="00E76A46"/>
    <w:rsid w:val="00E7756D"/>
    <w:rsid w:val="00E776F1"/>
    <w:rsid w:val="00E77C9D"/>
    <w:rsid w:val="00E85DF8"/>
    <w:rsid w:val="00E9165D"/>
    <w:rsid w:val="00E93E1D"/>
    <w:rsid w:val="00E9438C"/>
    <w:rsid w:val="00E94E5C"/>
    <w:rsid w:val="00EA411A"/>
    <w:rsid w:val="00EB0703"/>
    <w:rsid w:val="00EB0A16"/>
    <w:rsid w:val="00EB2E61"/>
    <w:rsid w:val="00EC26EB"/>
    <w:rsid w:val="00EC5036"/>
    <w:rsid w:val="00EC5CD3"/>
    <w:rsid w:val="00EC6070"/>
    <w:rsid w:val="00EC7291"/>
    <w:rsid w:val="00ED2834"/>
    <w:rsid w:val="00EE38A0"/>
    <w:rsid w:val="00EE4B76"/>
    <w:rsid w:val="00EE4CE8"/>
    <w:rsid w:val="00EE6C34"/>
    <w:rsid w:val="00EF2F59"/>
    <w:rsid w:val="00F00D3E"/>
    <w:rsid w:val="00F01F33"/>
    <w:rsid w:val="00F02924"/>
    <w:rsid w:val="00F03A28"/>
    <w:rsid w:val="00F0437E"/>
    <w:rsid w:val="00F045A4"/>
    <w:rsid w:val="00F05A25"/>
    <w:rsid w:val="00F07B96"/>
    <w:rsid w:val="00F11369"/>
    <w:rsid w:val="00F12F45"/>
    <w:rsid w:val="00F143E8"/>
    <w:rsid w:val="00F15F70"/>
    <w:rsid w:val="00F16967"/>
    <w:rsid w:val="00F243B2"/>
    <w:rsid w:val="00F24554"/>
    <w:rsid w:val="00F2456E"/>
    <w:rsid w:val="00F248BA"/>
    <w:rsid w:val="00F25883"/>
    <w:rsid w:val="00F26199"/>
    <w:rsid w:val="00F27C12"/>
    <w:rsid w:val="00F31048"/>
    <w:rsid w:val="00F315A2"/>
    <w:rsid w:val="00F31E0C"/>
    <w:rsid w:val="00F328BE"/>
    <w:rsid w:val="00F35397"/>
    <w:rsid w:val="00F359F8"/>
    <w:rsid w:val="00F35E15"/>
    <w:rsid w:val="00F379AE"/>
    <w:rsid w:val="00F40485"/>
    <w:rsid w:val="00F4285C"/>
    <w:rsid w:val="00F440BA"/>
    <w:rsid w:val="00F45C98"/>
    <w:rsid w:val="00F47206"/>
    <w:rsid w:val="00F50DEC"/>
    <w:rsid w:val="00F50E36"/>
    <w:rsid w:val="00F54DB6"/>
    <w:rsid w:val="00F56608"/>
    <w:rsid w:val="00F567E6"/>
    <w:rsid w:val="00F605B7"/>
    <w:rsid w:val="00F63DCD"/>
    <w:rsid w:val="00F70641"/>
    <w:rsid w:val="00F71162"/>
    <w:rsid w:val="00F75152"/>
    <w:rsid w:val="00F76E2C"/>
    <w:rsid w:val="00F836CC"/>
    <w:rsid w:val="00F85D77"/>
    <w:rsid w:val="00F86152"/>
    <w:rsid w:val="00F87073"/>
    <w:rsid w:val="00F92988"/>
    <w:rsid w:val="00F95AB4"/>
    <w:rsid w:val="00F969CF"/>
    <w:rsid w:val="00FA133D"/>
    <w:rsid w:val="00FA229C"/>
    <w:rsid w:val="00FA38ED"/>
    <w:rsid w:val="00FA43D5"/>
    <w:rsid w:val="00FA6821"/>
    <w:rsid w:val="00FA79AB"/>
    <w:rsid w:val="00FB0004"/>
    <w:rsid w:val="00FB205B"/>
    <w:rsid w:val="00FB4255"/>
    <w:rsid w:val="00FB50C4"/>
    <w:rsid w:val="00FB591B"/>
    <w:rsid w:val="00FB5A10"/>
    <w:rsid w:val="00FB7D5B"/>
    <w:rsid w:val="00FC2092"/>
    <w:rsid w:val="00FC6330"/>
    <w:rsid w:val="00FC654E"/>
    <w:rsid w:val="00FC69B9"/>
    <w:rsid w:val="00FD00E0"/>
    <w:rsid w:val="00FD2BB1"/>
    <w:rsid w:val="00FD3291"/>
    <w:rsid w:val="00FD368E"/>
    <w:rsid w:val="00FD37C4"/>
    <w:rsid w:val="00FD507C"/>
    <w:rsid w:val="00FD5692"/>
    <w:rsid w:val="00FE15B9"/>
    <w:rsid w:val="00FF2221"/>
    <w:rsid w:val="00FF4440"/>
    <w:rsid w:val="00FF6B8E"/>
    <w:rsid w:val="11E7D5E1"/>
    <w:rsid w:val="14F1CFC5"/>
    <w:rsid w:val="1BE74B9F"/>
    <w:rsid w:val="263CA729"/>
    <w:rsid w:val="29859A4E"/>
    <w:rsid w:val="3F92E24D"/>
    <w:rsid w:val="407E68C9"/>
    <w:rsid w:val="44E2D39F"/>
    <w:rsid w:val="4FE1824E"/>
    <w:rsid w:val="5042E795"/>
    <w:rsid w:val="5699F902"/>
    <w:rsid w:val="58496036"/>
    <w:rsid w:val="5A462AB7"/>
    <w:rsid w:val="653ACC34"/>
    <w:rsid w:val="65AF97C2"/>
    <w:rsid w:val="667E82C1"/>
    <w:rsid w:val="73D6E2CD"/>
    <w:rsid w:val="77EEBB3A"/>
    <w:rsid w:val="7A5A2F1E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741F6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D7409"/>
    <w:pPr>
      <w:overflowPunct w:val="0"/>
      <w:autoSpaceDE w:val="0"/>
      <w:autoSpaceDN w:val="0"/>
      <w:adjustRightInd w:val="0"/>
      <w:textAlignment w:val="baseline"/>
    </w:pPr>
    <w:rPr>
      <w:rFonts w:ascii="Tms Rmn" w:hAnsi="Tms Rm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254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2543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82543F"/>
    <w:rPr>
      <w:sz w:val="20"/>
    </w:rPr>
  </w:style>
  <w:style w:type="character" w:styleId="FootnoteReference">
    <w:name w:val="footnote reference"/>
    <w:basedOn w:val="DefaultParagraphFont"/>
    <w:semiHidden/>
    <w:rsid w:val="0082543F"/>
    <w:rPr>
      <w:vertAlign w:val="superscript"/>
    </w:rPr>
  </w:style>
  <w:style w:type="paragraph" w:styleId="BalloonText">
    <w:name w:val="Balloon Text"/>
    <w:basedOn w:val="Normal"/>
    <w:semiHidden/>
    <w:rsid w:val="0072054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691EBA"/>
  </w:style>
  <w:style w:type="paragraph" w:styleId="EndnoteText">
    <w:name w:val="endnote text"/>
    <w:basedOn w:val="Normal"/>
    <w:link w:val="EndnoteTextChar"/>
    <w:rsid w:val="00030AC1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030AC1"/>
    <w:rPr>
      <w:rFonts w:ascii="Tms Rmn" w:hAnsi="Tms Rmn"/>
    </w:rPr>
  </w:style>
  <w:style w:type="character" w:styleId="EndnoteReference">
    <w:name w:val="endnote reference"/>
    <w:basedOn w:val="DefaultParagraphFont"/>
    <w:rsid w:val="00030AC1"/>
    <w:rPr>
      <w:vertAlign w:val="superscript"/>
    </w:rPr>
  </w:style>
  <w:style w:type="paragraph" w:customStyle="1" w:styleId="p3">
    <w:name w:val="p3"/>
    <w:basedOn w:val="Normal"/>
    <w:rsid w:val="006505E8"/>
    <w:pPr>
      <w:widowControl w:val="0"/>
      <w:tabs>
        <w:tab w:val="left" w:pos="600"/>
      </w:tabs>
      <w:overflowPunct/>
      <w:ind w:left="840" w:hanging="600"/>
      <w:textAlignment w:val="auto"/>
    </w:pPr>
    <w:rPr>
      <w:rFonts w:ascii="Times New Roman" w:hAnsi="Times New Roman"/>
      <w:szCs w:val="24"/>
    </w:rPr>
  </w:style>
  <w:style w:type="paragraph" w:customStyle="1" w:styleId="p14">
    <w:name w:val="p14"/>
    <w:basedOn w:val="Normal"/>
    <w:rsid w:val="006505E8"/>
    <w:pPr>
      <w:widowControl w:val="0"/>
      <w:tabs>
        <w:tab w:val="left" w:pos="680"/>
      </w:tabs>
      <w:overflowPunct/>
      <w:textAlignment w:val="auto"/>
    </w:pPr>
    <w:rPr>
      <w:rFonts w:ascii="Times New Roman" w:hAnsi="Times New Roman"/>
      <w:szCs w:val="24"/>
    </w:rPr>
  </w:style>
  <w:style w:type="paragraph" w:styleId="ListParagraph">
    <w:name w:val="List Paragraph"/>
    <w:basedOn w:val="Normal"/>
    <w:uiPriority w:val="34"/>
    <w:qFormat/>
    <w:rsid w:val="009C52FF"/>
    <w:pPr>
      <w:ind w:left="720"/>
      <w:contextualSpacing/>
    </w:pPr>
  </w:style>
  <w:style w:type="paragraph" w:customStyle="1" w:styleId="c2">
    <w:name w:val="c2"/>
    <w:basedOn w:val="Normal"/>
    <w:rsid w:val="003249C8"/>
    <w:pPr>
      <w:widowControl w:val="0"/>
      <w:overflowPunct/>
      <w:jc w:val="center"/>
      <w:textAlignment w:val="auto"/>
    </w:pPr>
    <w:rPr>
      <w:rFonts w:ascii="Times New Roman" w:hAnsi="Times New Roman"/>
      <w:szCs w:val="24"/>
    </w:rPr>
  </w:style>
  <w:style w:type="paragraph" w:styleId="NormalWeb">
    <w:name w:val="Normal (Web)"/>
    <w:basedOn w:val="Normal"/>
    <w:rsid w:val="000851C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6E15CA"/>
    <w:rPr>
      <w:color w:val="0000FF"/>
      <w:u w:val="single"/>
    </w:rPr>
  </w:style>
  <w:style w:type="character" w:styleId="CommentReference">
    <w:name w:val="annotation reference"/>
    <w:basedOn w:val="DefaultParagraphFont"/>
    <w:semiHidden/>
    <w:unhideWhenUsed/>
    <w:rsid w:val="008C4C5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C4C5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C4C50"/>
    <w:rPr>
      <w:rFonts w:ascii="Tms Rmn" w:hAnsi="Tms Rm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C4C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C4C50"/>
    <w:rPr>
      <w:rFonts w:ascii="Tms Rmn" w:hAnsi="Tms Rmn"/>
      <w:b/>
      <w:bCs/>
    </w:rPr>
  </w:style>
  <w:style w:type="paragraph" w:styleId="BodyText">
    <w:name w:val="Body Text"/>
    <w:basedOn w:val="Normal"/>
    <w:link w:val="BodyTextChar"/>
    <w:uiPriority w:val="1"/>
    <w:qFormat/>
    <w:rsid w:val="008F1CB1"/>
    <w:pPr>
      <w:widowControl w:val="0"/>
      <w:overflowPunct/>
      <w:adjustRightInd/>
      <w:spacing w:before="161"/>
      <w:ind w:left="460" w:hanging="360"/>
      <w:textAlignment w:val="auto"/>
    </w:pPr>
    <w:rPr>
      <w:rFonts w:ascii="Times New Roman" w:hAnsi="Times New Roman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F1CB1"/>
    <w:rPr>
      <w:sz w:val="24"/>
      <w:szCs w:val="24"/>
      <w:lang w:bidi="en-US"/>
    </w:rPr>
  </w:style>
  <w:style w:type="paragraph" w:customStyle="1" w:styleId="Default">
    <w:name w:val="Default"/>
    <w:basedOn w:val="Normal"/>
    <w:rsid w:val="00CB0981"/>
    <w:pPr>
      <w:overflowPunct/>
      <w:adjustRightInd/>
      <w:textAlignment w:val="auto"/>
    </w:pPr>
    <w:rPr>
      <w:rFonts w:ascii="Calibri" w:eastAsia="Calibri" w:hAnsi="Calibri"/>
      <w:color w:val="000000"/>
      <w:szCs w:val="24"/>
    </w:rPr>
  </w:style>
  <w:style w:type="paragraph" w:customStyle="1" w:styleId="paragraph">
    <w:name w:val="paragraph"/>
    <w:basedOn w:val="Normal"/>
    <w:rsid w:val="00A671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</w:rPr>
  </w:style>
  <w:style w:type="character" w:customStyle="1" w:styleId="normaltextrun">
    <w:name w:val="normaltextrun"/>
    <w:basedOn w:val="DefaultParagraphFont"/>
    <w:rsid w:val="00A671D5"/>
  </w:style>
  <w:style w:type="character" w:customStyle="1" w:styleId="eop">
    <w:name w:val="eop"/>
    <w:basedOn w:val="DefaultParagraphFont"/>
    <w:rsid w:val="00A671D5"/>
  </w:style>
  <w:style w:type="paragraph" w:styleId="Revision">
    <w:name w:val="Revision"/>
    <w:hidden/>
    <w:uiPriority w:val="99"/>
    <w:semiHidden/>
    <w:rsid w:val="000F5473"/>
    <w:rPr>
      <w:rFonts w:ascii="Tms Rmn" w:hAnsi="Tms Rm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A41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0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16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7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9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81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25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93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2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83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85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38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3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10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6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09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8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24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81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34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83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5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5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45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5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2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86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25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0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13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972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23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86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4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bls.gov/news.release/archives/ecec_06122026.htm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79ba95e-3014-4428-8fb1-593c923a9eef">
      <UserInfo>
        <DisplayName/>
        <AccountId xsi:nil="true"/>
        <AccountType/>
      </UserInfo>
    </SharedWithUsers>
    <_ip_UnifiedCompliancePolicyUIAction xmlns="http://schemas.microsoft.com/sharepoint/v3" xsi:nil="true"/>
    <lcf76f155ced4ddcb4097134ff3c332f xmlns="a43b28a6-9bb0-4696-b776-f7505fe88166">
      <Terms xmlns="http://schemas.microsoft.com/office/infopath/2007/PartnerControls"/>
    </lcf76f155ced4ddcb4097134ff3c332f>
    <PublishingExpirationDate xmlns="a43b28a6-9bb0-4696-b776-f7505fe88166" xsi:nil="true"/>
    <_ip_UnifiedCompliancePolicyProperties xmlns="http://schemas.microsoft.com/sharepoint/v3" xsi:nil="true"/>
    <PublishingStartDate xmlns="a43b28a6-9bb0-4696-b776-f7505fe88166" xsi:nil="true"/>
    <TaxCatchAll xmlns="b79ba95e-3014-4428-8fb1-593c923a9eef" xsi:nil="true"/>
  </documentManagement>
</p:properties>
</file>

<file path=customXml/item2.xml><?xml version="1.0" encoding="utf-8"?>
<?mso-contentType ?>
<FormTemplates xmlns="http://schemas.microsoft.com/sharepoint/v3/contenttype/form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63C97756FA2D47B45612684054DAE2" ma:contentTypeVersion="26" ma:contentTypeDescription="Create a new document." ma:contentTypeScope="" ma:versionID="d969a355e4fb3c79cfe99c1eb4a42899">
  <xsd:schema xmlns:xsd="http://www.w3.org/2001/XMLSchema" xmlns:xs="http://www.w3.org/2001/XMLSchema" xmlns:p="http://schemas.microsoft.com/office/2006/metadata/properties" xmlns:ns1="http://schemas.microsoft.com/sharepoint/v3" xmlns:ns2="a43b28a6-9bb0-4696-b776-f7505fe88166" xmlns:ns3="b79ba95e-3014-4428-8fb1-593c923a9eef" targetNamespace="http://schemas.microsoft.com/office/2006/metadata/properties" ma:root="true" ma:fieldsID="8e9e0744673e12804cf93d37936cc3f6" ns1:_="" ns2:_="" ns3:_="">
    <xsd:import namespace="http://schemas.microsoft.com/sharepoint/v3"/>
    <xsd:import namespace="a43b28a6-9bb0-4696-b776-f7505fe88166"/>
    <xsd:import namespace="b79ba95e-3014-4428-8fb1-593c923a9eef"/>
    <xsd:element name="properties">
      <xsd:complexType>
        <xsd:sequence>
          <xsd:element name="documentManagement">
            <xsd:complexType>
              <xsd:all>
                <xsd:element ref="ns2:PublishingStartDate" minOccurs="0"/>
                <xsd:element ref="ns2:PublishingExpirationDate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b28a6-9bb0-4696-b776-f7505fe88166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7" nillable="true" ma:displayName="Scheduling Start Date" ma:description="Scheduling Start Date is a site column created by the Publishing feature. It is used to specify the date and time on which this page will first appear to site visitors." ma:format="DateTime" ma:internalName="PublishingStartDate" ma:readOnly="false">
      <xsd:simpleType>
        <xsd:restriction base="dms:Unknown"/>
      </xsd:simpleType>
    </xsd:element>
    <xsd:element name="PublishingExpirationDate" ma:index="8" nillable="true" ma:displayName="Scheduling End Date" ma:description="Scheduling End Date is a site column created by the Publishing feature. It is used to specify the date and time on which this page will no longer appear to site visitors." ma:format="DateTime" ma:internalName="PublishingExpirationDate" ma:readOnly="false">
      <xsd:simpleType>
        <xsd:restriction base="dms:Unknow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27761d9-e01b-4aa1-be90-d0aca08ff7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ba95e-3014-4428-8fb1-593c923a9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b44f5a5-7443-465e-b324-ae83b67926a3}" ma:internalName="TaxCatchAll" ma:showField="CatchAllData" ma:web="b79ba95e-3014-4428-8fb1-593c923a9e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97F5C5-0EF7-4A10-B93D-AB7AF68C92F4}">
  <ds:schemaRefs>
    <ds:schemaRef ds:uri="http://schemas.microsoft.com/office/2006/metadata/properties"/>
    <ds:schemaRef ds:uri="http://schemas.microsoft.com/office/infopath/2007/PartnerControls"/>
    <ds:schemaRef ds:uri="b79ba95e-3014-4428-8fb1-593c923a9eef"/>
    <ds:schemaRef ds:uri="http://schemas.microsoft.com/sharepoint/v3"/>
    <ds:schemaRef ds:uri="a43b28a6-9bb0-4696-b776-f7505fe88166"/>
  </ds:schemaRefs>
</ds:datastoreItem>
</file>

<file path=customXml/itemProps2.xml><?xml version="1.0" encoding="utf-8"?>
<ds:datastoreItem xmlns:ds="http://schemas.openxmlformats.org/officeDocument/2006/customXml" ds:itemID="{7D363595-5056-43A3-A16B-C29B433044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96F677-737F-4B81-869D-071DD5CC03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44E1F9-B507-4E25-BF06-3AD9C07157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43b28a6-9bb0-4696-b776-f7505fe88166"/>
    <ds:schemaRef ds:uri="b79ba95e-3014-4428-8fb1-593c923a9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1273</Words>
  <Characters>7386</Characters>
  <Application>Microsoft Office Word</Application>
  <DocSecurity>0</DocSecurity>
  <Lines>150</Lines>
  <Paragraphs>16</Paragraphs>
  <ScaleCrop>false</ScaleCrop>
  <Company/>
  <LinksUpToDate>false</LinksUpToDate>
  <CharactersWithSpaces>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2026-08-31T20:03:00Z</dcterms:created>
  <dcterms:modified xsi:type="dcterms:W3CDTF">2026-08-31T20:05:00Z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0x0101003263C97756FA2D47B45612684054DAE2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  <property fmtid="{D5CDD505-2E9C-101B-9397-08002B2CF9AE}" pid="5" name="_dlc_DocIdItemGuid">
    <vt:lpwstr>e36a9f14-fe77-4f10-98b8-194d39ad4ebd</vt:lpwstr>
  </property>
</Properties>
</file>