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00141" w:rsidRPr="00974D6F" w:rsidP="00974D6F" w14:paraId="6A7CCF08" w14:textId="0D0EA9ED">
      <w:pPr>
        <w:widowControl w:val="0"/>
        <w:spacing w:line="259" w:lineRule="auto"/>
        <w:jc w:val="center"/>
        <w:rPr>
          <w:rFonts w:ascii="Times New Roman" w:hAnsi="Times New Roman"/>
        </w:rPr>
      </w:pPr>
      <w:r w:rsidRPr="00C00141">
        <w:rPr>
          <w:rFonts w:ascii="Times New Roman" w:hAnsi="Times New Roman"/>
        </w:rPr>
        <w:t>Corporation for National and Community Service (AmeriCorps)</w:t>
      </w:r>
    </w:p>
    <w:p w:rsidR="00777258" w:rsidP="00F92988" w14:paraId="332D172A" w14:textId="77777777">
      <w:pPr>
        <w:widowControl w:val="0"/>
        <w:jc w:val="center"/>
        <w:rPr>
          <w:rFonts w:ascii="Times New Roman" w:hAnsi="Times New Roman"/>
          <w:b/>
          <w:bCs/>
          <w:szCs w:val="22"/>
        </w:rPr>
      </w:pPr>
      <w:r w:rsidRPr="00777258">
        <w:rPr>
          <w:rFonts w:ascii="Times New Roman" w:hAnsi="Times New Roman"/>
          <w:b/>
          <w:bCs/>
          <w:szCs w:val="22"/>
        </w:rPr>
        <w:t xml:space="preserve">AmeriCorps Seniors Application Instructions, Progress Reporting, </w:t>
      </w:r>
    </w:p>
    <w:p w:rsidR="00777258" w:rsidP="00F92988" w14:paraId="08AE2CFC" w14:textId="1D0064F0">
      <w:pPr>
        <w:widowControl w:val="0"/>
        <w:jc w:val="center"/>
        <w:rPr>
          <w:rFonts w:ascii="Times New Roman" w:hAnsi="Times New Roman"/>
          <w:b/>
          <w:bCs/>
          <w:szCs w:val="22"/>
        </w:rPr>
      </w:pPr>
      <w:r w:rsidRPr="00777258">
        <w:rPr>
          <w:rFonts w:ascii="Times New Roman" w:hAnsi="Times New Roman"/>
          <w:b/>
          <w:bCs/>
          <w:szCs w:val="22"/>
        </w:rPr>
        <w:t xml:space="preserve">Independent Living and Respite Surveys </w:t>
      </w:r>
    </w:p>
    <w:p w:rsidR="00254DEF" w:rsidRPr="00C00141" w:rsidP="00F92988" w14:paraId="0C1112EE" w14:textId="14DD4BB5">
      <w:pPr>
        <w:widowControl w:val="0"/>
        <w:jc w:val="center"/>
        <w:rPr>
          <w:rFonts w:ascii="Times New Roman" w:hAnsi="Times New Roman"/>
          <w:b/>
          <w:bCs/>
          <w:szCs w:val="22"/>
        </w:rPr>
      </w:pPr>
      <w:r w:rsidRPr="00C00141">
        <w:rPr>
          <w:rFonts w:ascii="Times New Roman" w:hAnsi="Times New Roman"/>
          <w:b/>
          <w:bCs/>
          <w:szCs w:val="22"/>
        </w:rPr>
        <w:t>OMB Control Number</w:t>
      </w:r>
      <w:r w:rsidRPr="00C00141" w:rsidR="00B838B3">
        <w:rPr>
          <w:rFonts w:ascii="Times New Roman" w:hAnsi="Times New Roman"/>
          <w:b/>
          <w:bCs/>
          <w:szCs w:val="22"/>
        </w:rPr>
        <w:t xml:space="preserve"> 3045-0035</w:t>
      </w:r>
    </w:p>
    <w:p w:rsidR="00C00141" w:rsidRPr="009227B0" w:rsidP="00F92988" w14:paraId="2E2F3399" w14:textId="77777777">
      <w:pPr>
        <w:widowControl w:val="0"/>
        <w:jc w:val="center"/>
        <w:rPr>
          <w:rFonts w:ascii="Times New Roman" w:hAnsi="Times New Roman"/>
          <w:szCs w:val="22"/>
        </w:rPr>
      </w:pPr>
    </w:p>
    <w:p w:rsidR="00254DEF" w:rsidRPr="00436E5C" w:rsidP="00F92988" w14:paraId="26001846" w14:textId="67730DC1">
      <w:pPr>
        <w:widowControl w:val="0"/>
        <w:jc w:val="center"/>
        <w:rPr>
          <w:rFonts w:ascii="Times New Roman" w:hAnsi="Times New Roman"/>
          <w:szCs w:val="22"/>
        </w:rPr>
      </w:pPr>
      <w:r w:rsidRPr="009227B0">
        <w:rPr>
          <w:rFonts w:ascii="Times New Roman" w:hAnsi="Times New Roman"/>
          <w:szCs w:val="22"/>
        </w:rPr>
        <w:t>Justification – Part A Supporting Statement</w:t>
      </w:r>
    </w:p>
    <w:p w:rsidR="00254DEF" w:rsidP="00F92988" w14:paraId="354D0985" w14:textId="4C1B8D08">
      <w:pPr>
        <w:widowControl w:val="0"/>
        <w:rPr>
          <w:rFonts w:ascii="Times New Roman" w:hAnsi="Times New Roman"/>
        </w:rPr>
      </w:pPr>
    </w:p>
    <w:p w:rsidR="00B20F59" w:rsidP="00F92988" w14:paraId="57FE58A0" w14:textId="77777777">
      <w:pPr>
        <w:widowControl w:val="0"/>
        <w:rPr>
          <w:rFonts w:ascii="Times New Roman" w:hAnsi="Times New Roman"/>
        </w:rPr>
      </w:pPr>
    </w:p>
    <w:p w:rsidR="001751CF" w:rsidP="00F92988" w14:paraId="08E1F092" w14:textId="77777777">
      <w:pPr>
        <w:widowControl w:val="0"/>
        <w:rPr>
          <w:rFonts w:ascii="Times New Roman" w:hAnsi="Times New Roman"/>
          <w:u w:val="single"/>
        </w:rPr>
      </w:pPr>
      <w:r w:rsidRPr="00B20F59">
        <w:rPr>
          <w:rFonts w:ascii="Times New Roman" w:hAnsi="Times New Roman"/>
          <w:u w:val="single"/>
        </w:rPr>
        <w:t xml:space="preserve">Overview of Information Collection: </w:t>
      </w:r>
    </w:p>
    <w:p w:rsidR="006F1B95" w:rsidP="00F92988" w14:paraId="27FF9F6B" w14:textId="77777777">
      <w:pPr>
        <w:widowControl w:val="0"/>
        <w:rPr>
          <w:rFonts w:ascii="Times New Roman" w:hAnsi="Times New Roman"/>
          <w:u w:val="single"/>
        </w:rPr>
      </w:pPr>
    </w:p>
    <w:p w:rsidR="006F1B95" w:rsidP="00375F2E" w14:paraId="0DF2E817" w14:textId="0D4969E5">
      <w:pPr>
        <w:widowControl w:val="0"/>
        <w:rPr>
          <w:rFonts w:ascii="Times New Roman" w:hAnsi="Times New Roman"/>
        </w:rPr>
      </w:pPr>
      <w:r>
        <w:rPr>
          <w:rFonts w:ascii="Times New Roman" w:hAnsi="Times New Roman"/>
        </w:rPr>
        <w:t xml:space="preserve">This </w:t>
      </w:r>
      <w:r w:rsidR="00375F2E">
        <w:rPr>
          <w:rFonts w:ascii="Times New Roman" w:hAnsi="Times New Roman"/>
        </w:rPr>
        <w:t xml:space="preserve">is a revision to an </w:t>
      </w:r>
      <w:r>
        <w:rPr>
          <w:rFonts w:ascii="Times New Roman" w:hAnsi="Times New Roman"/>
        </w:rPr>
        <w:t>information collection</w:t>
      </w:r>
      <w:r w:rsidR="00375F2E">
        <w:rPr>
          <w:rFonts w:ascii="Times New Roman" w:hAnsi="Times New Roman"/>
        </w:rPr>
        <w:t xml:space="preserve"> that</w:t>
      </w:r>
      <w:r>
        <w:rPr>
          <w:rFonts w:ascii="Times New Roman" w:hAnsi="Times New Roman"/>
        </w:rPr>
        <w:t xml:space="preserve"> consists of </w:t>
      </w:r>
      <w:r w:rsidR="003E152A">
        <w:rPr>
          <w:rFonts w:ascii="Times New Roman" w:hAnsi="Times New Roman"/>
        </w:rPr>
        <w:t xml:space="preserve">the applications for AmeriCorps Seniors </w:t>
      </w:r>
      <w:r w:rsidR="0084171D">
        <w:rPr>
          <w:rFonts w:ascii="Times New Roman" w:hAnsi="Times New Roman"/>
        </w:rPr>
        <w:t>grants</w:t>
      </w:r>
      <w:r w:rsidR="00022836">
        <w:rPr>
          <w:rFonts w:ascii="Times New Roman" w:hAnsi="Times New Roman"/>
        </w:rPr>
        <w:t>—c</w:t>
      </w:r>
      <w:r w:rsidR="0084171D">
        <w:rPr>
          <w:rFonts w:ascii="Times New Roman" w:hAnsi="Times New Roman"/>
        </w:rPr>
        <w:t>onsist</w:t>
      </w:r>
      <w:r w:rsidR="00022836">
        <w:rPr>
          <w:rFonts w:ascii="Times New Roman" w:hAnsi="Times New Roman"/>
        </w:rPr>
        <w:t>ing</w:t>
      </w:r>
      <w:r w:rsidR="0084171D">
        <w:rPr>
          <w:rFonts w:ascii="Times New Roman" w:hAnsi="Times New Roman"/>
        </w:rPr>
        <w:t xml:space="preserve"> of </w:t>
      </w:r>
      <w:r w:rsidR="003E152A">
        <w:rPr>
          <w:rFonts w:ascii="Times New Roman" w:hAnsi="Times New Roman"/>
        </w:rPr>
        <w:t>RSVP</w:t>
      </w:r>
      <w:r w:rsidR="0084171D">
        <w:rPr>
          <w:rFonts w:ascii="Times New Roman" w:hAnsi="Times New Roman"/>
        </w:rPr>
        <w:t>,</w:t>
      </w:r>
      <w:r w:rsidR="003E152A">
        <w:rPr>
          <w:rFonts w:ascii="Times New Roman" w:hAnsi="Times New Roman"/>
        </w:rPr>
        <w:t xml:space="preserve"> Foster Grandparent Program (FGP)</w:t>
      </w:r>
      <w:r w:rsidR="0084171D">
        <w:rPr>
          <w:rFonts w:ascii="Times New Roman" w:hAnsi="Times New Roman"/>
        </w:rPr>
        <w:t xml:space="preserve">, </w:t>
      </w:r>
      <w:r w:rsidR="003E152A">
        <w:rPr>
          <w:rFonts w:ascii="Times New Roman" w:hAnsi="Times New Roman"/>
        </w:rPr>
        <w:t>Senior Companion Program (SCP)</w:t>
      </w:r>
      <w:r w:rsidR="0084171D">
        <w:rPr>
          <w:rFonts w:ascii="Times New Roman" w:hAnsi="Times New Roman"/>
        </w:rPr>
        <w:t>, and Senior Demonstration Program (SDP)</w:t>
      </w:r>
      <w:r w:rsidR="003E152A">
        <w:rPr>
          <w:rFonts w:ascii="Times New Roman" w:hAnsi="Times New Roman"/>
        </w:rPr>
        <w:t xml:space="preserve"> grants</w:t>
      </w:r>
      <w:r w:rsidR="00022836">
        <w:rPr>
          <w:rFonts w:ascii="Times New Roman" w:hAnsi="Times New Roman"/>
        </w:rPr>
        <w:t>—and</w:t>
      </w:r>
      <w:r w:rsidR="00AC0AE5">
        <w:rPr>
          <w:rFonts w:ascii="Times New Roman" w:hAnsi="Times New Roman"/>
        </w:rPr>
        <w:t xml:space="preserve"> </w:t>
      </w:r>
      <w:r w:rsidR="00220599">
        <w:rPr>
          <w:rFonts w:ascii="Times New Roman" w:hAnsi="Times New Roman"/>
        </w:rPr>
        <w:t>project progress reports</w:t>
      </w:r>
      <w:r w:rsidR="00AC0AE5">
        <w:rPr>
          <w:rFonts w:ascii="Times New Roman" w:hAnsi="Times New Roman"/>
        </w:rPr>
        <w:t xml:space="preserve"> for </w:t>
      </w:r>
      <w:r w:rsidR="00022836">
        <w:rPr>
          <w:rFonts w:ascii="Times New Roman" w:hAnsi="Times New Roman"/>
        </w:rPr>
        <w:t xml:space="preserve">projects funded by those grants, </w:t>
      </w:r>
      <w:r w:rsidR="004841A6">
        <w:rPr>
          <w:rFonts w:ascii="Times New Roman" w:hAnsi="Times New Roman"/>
        </w:rPr>
        <w:t>and independent living and respite surveys</w:t>
      </w:r>
      <w:r w:rsidR="00AC0AE5">
        <w:rPr>
          <w:rFonts w:ascii="Times New Roman" w:hAnsi="Times New Roman"/>
        </w:rPr>
        <w:t xml:space="preserve">. </w:t>
      </w:r>
      <w:r w:rsidR="00375F2E">
        <w:rPr>
          <w:rFonts w:ascii="Times New Roman" w:hAnsi="Times New Roman"/>
        </w:rPr>
        <w:t>The information is collected through eGrants</w:t>
      </w:r>
      <w:r w:rsidR="00F15F45">
        <w:rPr>
          <w:rFonts w:ascii="Times New Roman" w:hAnsi="Times New Roman"/>
        </w:rPr>
        <w:t xml:space="preserve">. </w:t>
      </w:r>
    </w:p>
    <w:p w:rsidR="006F1B95" w:rsidP="00375F2E" w14:paraId="35210638" w14:textId="77777777">
      <w:pPr>
        <w:widowControl w:val="0"/>
        <w:rPr>
          <w:rFonts w:ascii="Times New Roman" w:hAnsi="Times New Roman"/>
        </w:rPr>
      </w:pPr>
    </w:p>
    <w:p w:rsidR="0076785D" w:rsidRPr="005C05C4" w:rsidP="005C05C4" w14:paraId="6CD425E1" w14:textId="5A6F8C67">
      <w:pPr>
        <w:widowControl w:val="0"/>
      </w:pPr>
      <w:r>
        <w:rPr>
          <w:rFonts w:ascii="Times New Roman" w:hAnsi="Times New Roman"/>
        </w:rPr>
        <w:t xml:space="preserve">Revisions to the information collection </w:t>
      </w:r>
      <w:r w:rsidR="009876FA">
        <w:rPr>
          <w:rFonts w:ascii="Times New Roman" w:hAnsi="Times New Roman"/>
        </w:rPr>
        <w:t xml:space="preserve">are to eliminate the progress report supplement (PRS) and instead incorporate the questions that were asked in the PRS into the </w:t>
      </w:r>
      <w:r w:rsidR="00C00141">
        <w:rPr>
          <w:rFonts w:ascii="Times New Roman" w:hAnsi="Times New Roman"/>
        </w:rPr>
        <w:t xml:space="preserve">project progress report (PPR). </w:t>
      </w:r>
      <w:r w:rsidRPr="00B63F60" w:rsidR="00B63F60">
        <w:t xml:space="preserve">  </w:t>
      </w:r>
      <w:r>
        <w:rPr>
          <w:rFonts w:ascii="Times New Roman" w:hAnsi="Times New Roman"/>
        </w:rPr>
        <w:t>The questions being moved</w:t>
      </w:r>
      <w:r w:rsidR="005C05C4">
        <w:rPr>
          <w:rFonts w:ascii="Times New Roman" w:hAnsi="Times New Roman"/>
        </w:rPr>
        <w:t xml:space="preserve"> from the PRS</w:t>
      </w:r>
      <w:r>
        <w:rPr>
          <w:rFonts w:ascii="Times New Roman" w:hAnsi="Times New Roman"/>
        </w:rPr>
        <w:t xml:space="preserve"> to the PPR are:</w:t>
      </w:r>
    </w:p>
    <w:p w:rsidR="0076785D" w:rsidRPr="00C31B86" w:rsidP="00D301C9" w14:paraId="21BE27AB" w14:textId="77777777">
      <w:pPr>
        <w:numPr>
          <w:ilvl w:val="0"/>
          <w:numId w:val="32"/>
        </w:numPr>
        <w:overflowPunct/>
        <w:autoSpaceDE/>
        <w:autoSpaceDN/>
        <w:adjustRightInd/>
        <w:spacing w:line="259" w:lineRule="auto"/>
        <w:textAlignment w:val="auto"/>
      </w:pPr>
      <w:r w:rsidRPr="00C31B86">
        <w:t>For all ACS grants</w:t>
      </w:r>
    </w:p>
    <w:p w:rsidR="0076785D" w:rsidRPr="00C31B86" w:rsidP="00D301C9" w14:paraId="3DFED0A4" w14:textId="77777777">
      <w:pPr>
        <w:numPr>
          <w:ilvl w:val="1"/>
          <w:numId w:val="32"/>
        </w:numPr>
        <w:overflowPunct/>
        <w:autoSpaceDE/>
        <w:autoSpaceDN/>
        <w:adjustRightInd/>
        <w:spacing w:line="259" w:lineRule="auto"/>
        <w:textAlignment w:val="auto"/>
      </w:pPr>
      <w:r w:rsidRPr="00C31B86">
        <w:t>Total number of Volunteers who are below 200% of the state poverty line</w:t>
      </w:r>
    </w:p>
    <w:p w:rsidR="0076785D" w:rsidRPr="00C31B86" w:rsidP="00D301C9" w14:paraId="2E499B0B" w14:textId="77777777">
      <w:pPr>
        <w:numPr>
          <w:ilvl w:val="1"/>
          <w:numId w:val="32"/>
        </w:numPr>
        <w:overflowPunct/>
        <w:autoSpaceDE/>
        <w:autoSpaceDN/>
        <w:adjustRightInd/>
        <w:spacing w:line="259" w:lineRule="auto"/>
        <w:textAlignment w:val="auto"/>
      </w:pPr>
      <w:r w:rsidRPr="00C31B86">
        <w:t>Age of volunteers (55 to 59, 60 to 69, 70 to 79, 80 to 84, 85 and over)</w:t>
      </w:r>
    </w:p>
    <w:p w:rsidR="0076785D" w:rsidRPr="00C31B86" w:rsidP="00D301C9" w14:paraId="58CDCCA9" w14:textId="77777777">
      <w:pPr>
        <w:numPr>
          <w:ilvl w:val="1"/>
          <w:numId w:val="32"/>
        </w:numPr>
        <w:overflowPunct/>
        <w:autoSpaceDE/>
        <w:autoSpaceDN/>
        <w:adjustRightInd/>
        <w:spacing w:line="259" w:lineRule="auto"/>
        <w:textAlignment w:val="auto"/>
      </w:pPr>
      <w:r w:rsidRPr="00C31B86">
        <w:t>Sex of volunteers (female, male)</w:t>
      </w:r>
    </w:p>
    <w:p w:rsidR="003E3AB9" w:rsidP="00D301C9" w14:paraId="11CEDCA9" w14:textId="77777777">
      <w:pPr>
        <w:numPr>
          <w:ilvl w:val="1"/>
          <w:numId w:val="32"/>
        </w:numPr>
        <w:overflowPunct/>
        <w:autoSpaceDE/>
        <w:autoSpaceDN/>
        <w:adjustRightInd/>
        <w:spacing w:line="259" w:lineRule="auto"/>
        <w:textAlignment w:val="auto"/>
      </w:pPr>
      <w:r>
        <w:t>Race/nationality of volunteers</w:t>
      </w:r>
    </w:p>
    <w:p w:rsidR="0076785D" w:rsidRPr="00C31B86" w:rsidP="00D301C9" w14:paraId="6A315D2A" w14:textId="4238A2EB">
      <w:pPr>
        <w:numPr>
          <w:ilvl w:val="1"/>
          <w:numId w:val="32"/>
        </w:numPr>
        <w:overflowPunct/>
        <w:autoSpaceDE/>
        <w:autoSpaceDN/>
        <w:adjustRightInd/>
        <w:spacing w:line="259" w:lineRule="auto"/>
        <w:textAlignment w:val="auto"/>
      </w:pPr>
      <w:r w:rsidRPr="00C31B86">
        <w:t>Number of veterans serving as Volunteers</w:t>
      </w:r>
    </w:p>
    <w:p w:rsidR="0076785D" w:rsidRPr="00C31B86" w:rsidP="00D301C9" w14:paraId="02CFF212" w14:textId="77777777">
      <w:pPr>
        <w:numPr>
          <w:ilvl w:val="1"/>
          <w:numId w:val="32"/>
        </w:numPr>
        <w:overflowPunct/>
        <w:autoSpaceDE/>
        <w:autoSpaceDN/>
        <w:adjustRightInd/>
        <w:spacing w:line="259" w:lineRule="auto"/>
        <w:textAlignment w:val="auto"/>
      </w:pPr>
      <w:r w:rsidRPr="00C31B86">
        <w:t>Total number of family members of US Armed Forces service members served</w:t>
      </w:r>
    </w:p>
    <w:p w:rsidR="0076785D" w:rsidRPr="00C31B86" w:rsidP="00D301C9" w14:paraId="7E865FE5" w14:textId="77777777">
      <w:pPr>
        <w:numPr>
          <w:ilvl w:val="1"/>
          <w:numId w:val="32"/>
        </w:numPr>
        <w:overflowPunct/>
        <w:autoSpaceDE/>
        <w:autoSpaceDN/>
        <w:adjustRightInd/>
        <w:spacing w:line="259" w:lineRule="auto"/>
        <w:textAlignment w:val="auto"/>
      </w:pPr>
      <w:r w:rsidRPr="00C31B86">
        <w:t>Total number of US Armed Forces Service members served</w:t>
      </w:r>
    </w:p>
    <w:p w:rsidR="0076785D" w:rsidRPr="00C31B86" w:rsidP="00D301C9" w14:paraId="0419DFB7" w14:textId="77777777">
      <w:pPr>
        <w:numPr>
          <w:ilvl w:val="1"/>
          <w:numId w:val="32"/>
        </w:numPr>
        <w:overflowPunct/>
        <w:autoSpaceDE/>
        <w:autoSpaceDN/>
        <w:adjustRightInd/>
        <w:spacing w:line="259" w:lineRule="auto"/>
        <w:textAlignment w:val="auto"/>
      </w:pPr>
      <w:r w:rsidRPr="00C31B86">
        <w:t>Total number of veterans served</w:t>
      </w:r>
    </w:p>
    <w:p w:rsidR="0076785D" w:rsidRPr="00C31B86" w:rsidP="00D301C9" w14:paraId="6FA81BE9" w14:textId="49C5F98A">
      <w:pPr>
        <w:numPr>
          <w:ilvl w:val="0"/>
          <w:numId w:val="32"/>
        </w:numPr>
        <w:overflowPunct/>
        <w:autoSpaceDE/>
        <w:autoSpaceDN/>
        <w:adjustRightInd/>
        <w:spacing w:line="259" w:lineRule="auto"/>
        <w:textAlignment w:val="auto"/>
      </w:pPr>
      <w:r w:rsidRPr="00C31B86">
        <w:t xml:space="preserve">For FGP/SCP </w:t>
      </w:r>
    </w:p>
    <w:p w:rsidR="0076785D" w:rsidRPr="00C31B86" w:rsidP="00D301C9" w14:paraId="1F43AED6" w14:textId="7D7D44D1">
      <w:pPr>
        <w:numPr>
          <w:ilvl w:val="1"/>
          <w:numId w:val="32"/>
        </w:numPr>
        <w:overflowPunct/>
        <w:autoSpaceDE/>
        <w:autoSpaceDN/>
        <w:adjustRightInd/>
        <w:spacing w:line="259" w:lineRule="auto"/>
        <w:textAlignment w:val="auto"/>
      </w:pPr>
      <w:r w:rsidRPr="00C31B86">
        <w:t xml:space="preserve">Total number of federally funded </w:t>
      </w:r>
      <w:r w:rsidR="00574C0E">
        <w:t>volunteer service years (</w:t>
      </w:r>
      <w:r w:rsidRPr="00C31B86">
        <w:t>VSYs</w:t>
      </w:r>
      <w:r w:rsidR="00574C0E">
        <w:t>)</w:t>
      </w:r>
      <w:r w:rsidRPr="00C31B86">
        <w:t xml:space="preserve"> achieved</w:t>
      </w:r>
    </w:p>
    <w:p w:rsidR="0076785D" w:rsidRPr="00C31B86" w:rsidP="00D301C9" w14:paraId="0296FE85" w14:textId="77777777">
      <w:pPr>
        <w:numPr>
          <w:ilvl w:val="1"/>
          <w:numId w:val="32"/>
        </w:numPr>
        <w:overflowPunct/>
        <w:autoSpaceDE/>
        <w:autoSpaceDN/>
        <w:adjustRightInd/>
        <w:spacing w:line="259" w:lineRule="auto"/>
        <w:textAlignment w:val="auto"/>
      </w:pPr>
      <w:r w:rsidRPr="00C31B86">
        <w:t>Total number of non-federally funded VSYs achieved</w:t>
      </w:r>
    </w:p>
    <w:p w:rsidR="0076785D" w:rsidP="00D301C9" w14:paraId="75AEDF53" w14:textId="77777777">
      <w:pPr>
        <w:numPr>
          <w:ilvl w:val="1"/>
          <w:numId w:val="32"/>
        </w:numPr>
        <w:overflowPunct/>
        <w:autoSpaceDE/>
        <w:autoSpaceDN/>
        <w:adjustRightInd/>
        <w:spacing w:line="259" w:lineRule="auto"/>
        <w:textAlignment w:val="auto"/>
      </w:pPr>
      <w:r w:rsidRPr="00C31B86">
        <w:t>Total number of hours spent by non-</w:t>
      </w:r>
      <w:r w:rsidRPr="00C31B86">
        <w:t>stipended</w:t>
      </w:r>
      <w:r w:rsidRPr="00C31B86">
        <w:t xml:space="preserve"> Volunteers</w:t>
      </w:r>
    </w:p>
    <w:p w:rsidR="00177BF1" w:rsidP="00D301C9" w14:paraId="34EC02BF" w14:textId="1557CF83">
      <w:pPr>
        <w:numPr>
          <w:ilvl w:val="0"/>
          <w:numId w:val="32"/>
        </w:numPr>
        <w:overflowPunct/>
        <w:autoSpaceDE/>
        <w:autoSpaceDN/>
        <w:adjustRightInd/>
        <w:spacing w:line="259" w:lineRule="auto"/>
        <w:textAlignment w:val="auto"/>
      </w:pPr>
      <w:r>
        <w:t>For RSVP and SDP (already in FGP/SCP)</w:t>
      </w:r>
    </w:p>
    <w:p w:rsidR="00177BF1" w:rsidRPr="00C31B86" w:rsidP="00D301C9" w14:paraId="4073BCF9" w14:textId="77777777">
      <w:pPr>
        <w:numPr>
          <w:ilvl w:val="1"/>
          <w:numId w:val="32"/>
        </w:numPr>
        <w:overflowPunct/>
        <w:autoSpaceDE/>
        <w:autoSpaceDN/>
        <w:adjustRightInd/>
        <w:spacing w:line="259" w:lineRule="auto"/>
        <w:textAlignment w:val="auto"/>
      </w:pPr>
      <w:r w:rsidRPr="00C31B86">
        <w:t>Total number of Volunteers</w:t>
      </w:r>
      <w:r>
        <w:t xml:space="preserve"> </w:t>
      </w:r>
    </w:p>
    <w:p w:rsidR="00B20F59" w:rsidP="00574C0E" w14:paraId="5A4044F2" w14:textId="726F0BA6">
      <w:pPr>
        <w:numPr>
          <w:ilvl w:val="1"/>
          <w:numId w:val="32"/>
        </w:numPr>
        <w:overflowPunct/>
        <w:autoSpaceDE/>
        <w:autoSpaceDN/>
        <w:adjustRightInd/>
        <w:spacing w:line="259" w:lineRule="auto"/>
        <w:textAlignment w:val="auto"/>
      </w:pPr>
      <w:r w:rsidRPr="00C31B86">
        <w:t>Total number of hours served</w:t>
      </w:r>
    </w:p>
    <w:p w:rsidR="00CB0099" w:rsidP="00CB0099" w14:paraId="7CC6379F" w14:textId="77777777">
      <w:pPr>
        <w:overflowPunct/>
        <w:autoSpaceDE/>
        <w:autoSpaceDN/>
        <w:adjustRightInd/>
        <w:spacing w:line="259" w:lineRule="auto"/>
        <w:textAlignment w:val="auto"/>
      </w:pPr>
    </w:p>
    <w:p w:rsidR="00CB0099" w:rsidP="00CB0099" w14:paraId="24C0F431" w14:textId="227DEC06">
      <w:pPr>
        <w:overflowPunct/>
        <w:autoSpaceDE/>
        <w:autoSpaceDN/>
        <w:adjustRightInd/>
        <w:spacing w:line="259" w:lineRule="auto"/>
        <w:textAlignment w:val="auto"/>
      </w:pPr>
      <w:r>
        <w:t xml:space="preserve">The revisions also add two certification statements but they are simple certifications that do not impose any additional burden hours: </w:t>
      </w:r>
    </w:p>
    <w:p w:rsidR="00B30C81" w:rsidP="00CB0099" w14:paraId="6D5CE0BA" w14:textId="77777777">
      <w:pPr>
        <w:pStyle w:val="CommentText"/>
      </w:pPr>
    </w:p>
    <w:p w:rsidR="00CB0099" w:rsidRPr="00B30C81" w:rsidP="00B30C81" w14:paraId="55B627E1" w14:textId="41C63E9D">
      <w:pPr>
        <w:pStyle w:val="CommentText"/>
        <w:ind w:left="720"/>
        <w:rPr>
          <w:sz w:val="24"/>
          <w:szCs w:val="24"/>
        </w:rPr>
      </w:pPr>
      <w:r w:rsidRPr="00B30C81">
        <w:rPr>
          <w:sz w:val="24"/>
          <w:szCs w:val="24"/>
        </w:rPr>
        <w:t>"Please confirm that National Service Criminal History Checks will be completed for all employees or Volunteers who receive a salary, stipend, or similar payment from this grant (federal or non-federal share) prior to beginning work on the grant."</w:t>
      </w:r>
    </w:p>
    <w:p w:rsidR="00CB0099" w:rsidRPr="00B30C81" w:rsidP="00B30C81" w14:paraId="4824D4DB" w14:textId="77777777">
      <w:pPr>
        <w:pStyle w:val="CommentText"/>
        <w:ind w:left="720"/>
        <w:rPr>
          <w:sz w:val="24"/>
          <w:szCs w:val="24"/>
        </w:rPr>
      </w:pPr>
      <w:r w:rsidRPr="00B30C81">
        <w:rPr>
          <w:sz w:val="24"/>
          <w:szCs w:val="24"/>
        </w:rPr>
        <w:t> </w:t>
      </w:r>
    </w:p>
    <w:p w:rsidR="00CB0099" w:rsidRPr="00B30C81" w:rsidP="00B30C81" w14:paraId="13E6DFB5" w14:textId="4806A189">
      <w:pPr>
        <w:overflowPunct/>
        <w:autoSpaceDE/>
        <w:autoSpaceDN/>
        <w:adjustRightInd/>
        <w:spacing w:line="259" w:lineRule="auto"/>
        <w:ind w:left="720"/>
        <w:textAlignment w:val="auto"/>
        <w:rPr>
          <w:szCs w:val="24"/>
        </w:rPr>
      </w:pPr>
      <w:r w:rsidRPr="00B30C81">
        <w:rPr>
          <w:szCs w:val="24"/>
        </w:rPr>
        <w:t>"Please confirm that the insurance required by program regulations will be provided for Volunteers. This includes accident and personal liability for all Volunteers, and excess automobile liability for Volunteers who drive as part of their assignment."</w:t>
      </w:r>
    </w:p>
    <w:p w:rsidR="00915D3E" w:rsidRPr="00436E5C" w:rsidP="00F92988" w14:paraId="631F22A9" w14:textId="77777777">
      <w:pPr>
        <w:widowControl w:val="0"/>
        <w:rPr>
          <w:rFonts w:ascii="Times New Roman" w:hAnsi="Times New Roman"/>
        </w:rPr>
      </w:pPr>
    </w:p>
    <w:p w:rsidR="00FB7D5B" w:rsidRPr="009C6702" w:rsidP="009C6702" w14:paraId="5E1BB01F" w14:textId="1E245C59">
      <w:pPr>
        <w:pStyle w:val="ListParagraph"/>
        <w:widowControl w:val="0"/>
        <w:numPr>
          <w:ilvl w:val="0"/>
          <w:numId w:val="19"/>
        </w:numPr>
        <w:tabs>
          <w:tab w:val="left" w:pos="360"/>
          <w:tab w:val="left" w:pos="630"/>
          <w:tab w:val="left" w:pos="720"/>
          <w:tab w:val="left" w:pos="1080"/>
        </w:tabs>
        <w:ind w:left="0"/>
        <w:rPr>
          <w:rFonts w:ascii="Times New Roman" w:hAnsi="Times New Roman"/>
          <w:u w:val="single"/>
        </w:rPr>
      </w:pPr>
      <w:r w:rsidRPr="00505E03">
        <w:rPr>
          <w:rFonts w:ascii="Times New Roman" w:hAnsi="Times New Roman"/>
          <w:u w:val="single"/>
        </w:rPr>
        <w:t>Need</w:t>
      </w:r>
      <w:r w:rsidR="00960321">
        <w:rPr>
          <w:rFonts w:ascii="Times New Roman" w:hAnsi="Times New Roman"/>
          <w:u w:val="single"/>
        </w:rPr>
        <w:t xml:space="preserve"> &amp; Method</w:t>
      </w:r>
      <w:r w:rsidRPr="00505E03">
        <w:rPr>
          <w:rFonts w:ascii="Times New Roman" w:hAnsi="Times New Roman"/>
          <w:u w:val="single"/>
        </w:rPr>
        <w:t xml:space="preserve"> for the Information Collection</w:t>
      </w:r>
      <w:r>
        <w:rPr>
          <w:rFonts w:ascii="Times New Roman" w:hAnsi="Times New Roman"/>
          <w:u w:val="single"/>
        </w:rPr>
        <w:t xml:space="preserve">. </w:t>
      </w:r>
    </w:p>
    <w:p w:rsidR="009C6702" w:rsidP="009C6702" w14:paraId="7EFC6788" w14:textId="77777777">
      <w:pPr>
        <w:widowControl w:val="0"/>
        <w:tabs>
          <w:tab w:val="left" w:pos="360"/>
          <w:tab w:val="left" w:pos="630"/>
          <w:tab w:val="left" w:pos="720"/>
          <w:tab w:val="left" w:pos="1080"/>
        </w:tabs>
        <w:rPr>
          <w:rFonts w:ascii="Times New Roman" w:hAnsi="Times New Roman"/>
          <w:u w:val="single"/>
        </w:rPr>
      </w:pPr>
    </w:p>
    <w:p w:rsidR="003D449D" w:rsidRPr="003D449D" w:rsidP="003D449D" w14:paraId="43C901CE" w14:textId="6D21A096">
      <w:pPr>
        <w:widowControl w:val="0"/>
        <w:tabs>
          <w:tab w:val="left" w:pos="360"/>
          <w:tab w:val="left" w:pos="630"/>
          <w:tab w:val="left" w:pos="720"/>
          <w:tab w:val="left" w:pos="1080"/>
        </w:tabs>
        <w:rPr>
          <w:rFonts w:ascii="Times New Roman" w:hAnsi="Times New Roman"/>
        </w:rPr>
      </w:pPr>
      <w:r w:rsidRPr="003D449D">
        <w:rPr>
          <w:rFonts w:ascii="Times New Roman" w:hAnsi="Times New Roman"/>
        </w:rPr>
        <w:t xml:space="preserve">The Corporation for National and Community Service </w:t>
      </w:r>
      <w:r w:rsidRPr="003D449D">
        <w:rPr>
          <w:rFonts w:ascii="Times New Roman" w:hAnsi="Times New Roman"/>
          <w:bCs/>
        </w:rPr>
        <w:t>(</w:t>
      </w:r>
      <w:r w:rsidRPr="003D449D">
        <w:rPr>
          <w:rFonts w:ascii="Times New Roman" w:hAnsi="Times New Roman"/>
        </w:rPr>
        <w:t>AmeriCorps</w:t>
      </w:r>
      <w:r w:rsidRPr="003D449D">
        <w:rPr>
          <w:rFonts w:ascii="Times New Roman" w:hAnsi="Times New Roman"/>
          <w:bCs/>
        </w:rPr>
        <w:t xml:space="preserve">) </w:t>
      </w:r>
      <w:r w:rsidRPr="003D449D">
        <w:rPr>
          <w:rFonts w:ascii="Times New Roman" w:hAnsi="Times New Roman"/>
        </w:rPr>
        <w:t>dba AmeriCorps awards grants to states, institutions of higher education, non-profit organizations, Indian tribes, and U.S. Territories to operate AmeriCorps Seniors programs</w:t>
      </w:r>
      <w:r w:rsidRPr="003D449D">
        <w:rPr>
          <w:rFonts w:ascii="Times New Roman" w:hAnsi="Times New Roman"/>
          <w:bCs/>
        </w:rPr>
        <w:t xml:space="preserve">. </w:t>
      </w:r>
      <w:r w:rsidRPr="003D449D">
        <w:rPr>
          <w:rFonts w:ascii="Times New Roman" w:hAnsi="Times New Roman"/>
        </w:rPr>
        <w:t>This information collection</w:t>
      </w:r>
      <w:r w:rsidRPr="003D449D">
        <w:rPr>
          <w:rFonts w:ascii="Times New Roman" w:hAnsi="Times New Roman"/>
          <w:bCs/>
        </w:rPr>
        <w:t xml:space="preserve"> </w:t>
      </w:r>
      <w:r w:rsidRPr="003D449D">
        <w:rPr>
          <w:rFonts w:ascii="Times New Roman" w:hAnsi="Times New Roman"/>
        </w:rPr>
        <w:t>comprises the application package for AmeriCorps Seniors grants, progress reports, and independent living and respite surveys.</w:t>
      </w:r>
      <w:r w:rsidR="00BC47EE">
        <w:rPr>
          <w:rFonts w:ascii="Times New Roman" w:hAnsi="Times New Roman"/>
        </w:rPr>
        <w:t xml:space="preserve"> (The progress report supplement (PRS) is being eliminated with this revision). </w:t>
      </w:r>
    </w:p>
    <w:p w:rsidR="003D449D" w:rsidRPr="003D449D" w:rsidP="003D449D" w14:paraId="11570BCA" w14:textId="77777777">
      <w:pPr>
        <w:widowControl w:val="0"/>
        <w:tabs>
          <w:tab w:val="left" w:pos="360"/>
          <w:tab w:val="left" w:pos="630"/>
          <w:tab w:val="left" w:pos="720"/>
          <w:tab w:val="left" w:pos="1080"/>
        </w:tabs>
        <w:rPr>
          <w:rFonts w:ascii="Times New Roman" w:hAnsi="Times New Roman"/>
          <w:bCs/>
        </w:rPr>
      </w:pPr>
    </w:p>
    <w:p w:rsidR="003D449D" w:rsidRPr="003D449D" w:rsidP="003D449D" w14:paraId="536BF097" w14:textId="4F4C9EB4">
      <w:pPr>
        <w:widowControl w:val="0"/>
        <w:tabs>
          <w:tab w:val="left" w:pos="360"/>
          <w:tab w:val="left" w:pos="630"/>
          <w:tab w:val="left" w:pos="720"/>
          <w:tab w:val="left" w:pos="1080"/>
        </w:tabs>
        <w:rPr>
          <w:rFonts w:ascii="Times New Roman" w:hAnsi="Times New Roman"/>
        </w:rPr>
      </w:pPr>
      <w:r w:rsidRPr="003D449D">
        <w:rPr>
          <w:rFonts w:ascii="Times New Roman" w:hAnsi="Times New Roman"/>
        </w:rPr>
        <w:t>Collection of th</w:t>
      </w:r>
      <w:r w:rsidR="00BC47EE">
        <w:rPr>
          <w:rFonts w:ascii="Times New Roman" w:hAnsi="Times New Roman"/>
        </w:rPr>
        <w:t>is</w:t>
      </w:r>
      <w:r w:rsidRPr="003D449D">
        <w:rPr>
          <w:rFonts w:ascii="Times New Roman" w:hAnsi="Times New Roman"/>
        </w:rPr>
        <w:t xml:space="preserve"> information is necessary for several reasons. Application information is required to meet the legislative requirements in the Domestic Volunteer Service Act (DVSA) that AmeriCorps Seniors RSVP grants enter in competition and to implement AmeriCorps’ authority to award FGP, SCP, and SDP grants. </w:t>
      </w:r>
      <w:r w:rsidRPr="00BC47EE">
        <w:rPr>
          <w:rFonts w:ascii="Times New Roman" w:hAnsi="Times New Roman"/>
          <w:i/>
          <w:iCs/>
        </w:rPr>
        <w:t xml:space="preserve">See </w:t>
      </w:r>
      <w:r w:rsidRPr="003D449D">
        <w:rPr>
          <w:rFonts w:ascii="Times New Roman" w:hAnsi="Times New Roman"/>
        </w:rPr>
        <w:t xml:space="preserve">42 U.S.C. 5001, 5011, 5013, 5028. Information within the application is needed to make award decisions to ensure the awarded funds are used for the purposes set out in the DVSA. The DVSA does not impose any deadline for collection of the information, but in order to award grant funds in a timely manner, AmeriCorps establishes deadlines for applicants to submit their application materials (e.g., April 1 deadline for grant awards being made June 1). </w:t>
      </w:r>
    </w:p>
    <w:p w:rsidR="003D449D" w:rsidRPr="003D449D" w:rsidP="003D449D" w14:paraId="6EF9B123" w14:textId="77777777">
      <w:pPr>
        <w:widowControl w:val="0"/>
        <w:tabs>
          <w:tab w:val="left" w:pos="360"/>
          <w:tab w:val="left" w:pos="630"/>
          <w:tab w:val="left" w:pos="720"/>
          <w:tab w:val="left" w:pos="1080"/>
        </w:tabs>
        <w:rPr>
          <w:rFonts w:ascii="Times New Roman" w:hAnsi="Times New Roman"/>
        </w:rPr>
      </w:pPr>
    </w:p>
    <w:p w:rsidR="00FB7D5B" w:rsidP="00F92988" w14:paraId="4851B423" w14:textId="63E297CC">
      <w:pPr>
        <w:widowControl w:val="0"/>
        <w:tabs>
          <w:tab w:val="left" w:pos="360"/>
          <w:tab w:val="left" w:pos="630"/>
          <w:tab w:val="left" w:pos="720"/>
          <w:tab w:val="left" w:pos="1080"/>
        </w:tabs>
        <w:rPr>
          <w:rFonts w:ascii="Times New Roman" w:hAnsi="Times New Roman"/>
        </w:rPr>
      </w:pPr>
      <w:r w:rsidRPr="003D449D">
        <w:rPr>
          <w:rFonts w:ascii="Times New Roman" w:hAnsi="Times New Roman"/>
        </w:rPr>
        <w:t>Collection of the progress report is needed to meet the requirements in 42 U.S.C. 5056 for evaluating programs and the government-wide regulations in 2 CFR § 200.329 (monitoring and reporting program performance), which state that the “non-Federal entity must submit performance reports at the interval required… to best inform improvements in program outcomes and productivity. Intervals must be no less frequent than annually....” Requirements are also found in AmeriCorps General and AmeriCorps Seniors Terms and Conditions. While the regulations do not establish specific deadlines for progress reports, AmeriCorps Terms and Conditions issued with each grant establish specific deadlines. AmeriCorps does not collect the surveys; rather, they are provided as a tool for grantees if they wish to use them in collecting their own information for reporting in the progress report and PRS.</w:t>
      </w:r>
    </w:p>
    <w:p w:rsidR="009D1D15" w:rsidP="009D1D15" w14:paraId="79E5C5CC" w14:textId="77777777">
      <w:pPr>
        <w:widowControl w:val="0"/>
        <w:tabs>
          <w:tab w:val="left" w:pos="360"/>
          <w:tab w:val="left" w:pos="630"/>
          <w:tab w:val="left" w:pos="720"/>
          <w:tab w:val="left" w:pos="1080"/>
        </w:tabs>
        <w:rPr>
          <w:rFonts w:ascii="Times New Roman" w:hAnsi="Times New Roman"/>
        </w:rPr>
      </w:pPr>
    </w:p>
    <w:p w:rsidR="009D1D15" w:rsidRPr="00493B85" w:rsidP="009D1D15" w14:paraId="5C6346B3" w14:textId="0845D414">
      <w:pPr>
        <w:widowControl w:val="0"/>
        <w:tabs>
          <w:tab w:val="left" w:pos="360"/>
          <w:tab w:val="left" w:pos="630"/>
          <w:tab w:val="left" w:pos="720"/>
          <w:tab w:val="left" w:pos="1080"/>
        </w:tabs>
        <w:rPr>
          <w:rFonts w:ascii="Times New Roman" w:hAnsi="Times New Roman"/>
        </w:rPr>
      </w:pPr>
      <w:r w:rsidRPr="00493B85">
        <w:rPr>
          <w:rFonts w:ascii="Times New Roman" w:hAnsi="Times New Roman"/>
        </w:rPr>
        <w:t>If the information is not collected, AmeriCorps Seniors will not have the information needed to make awards and AmeriCorps Seniors will not be able to review and aggregate program performance information. The legal obstacles to reducing burden are that information is collected as least frequently (annually) as allowed in 2 CFR § 200.329 and the information collected is necessary for AmeriCorps to determine whether providing funding meets statutory and regulatory requirements and the grantee is performing in accordance with applicable laws.</w:t>
      </w:r>
    </w:p>
    <w:p w:rsidR="00B5349F" w:rsidRPr="00FB7D5B" w:rsidP="00F92988" w14:paraId="577FE996" w14:textId="77777777">
      <w:pPr>
        <w:widowControl w:val="0"/>
        <w:tabs>
          <w:tab w:val="left" w:pos="360"/>
          <w:tab w:val="left" w:pos="630"/>
          <w:tab w:val="left" w:pos="720"/>
          <w:tab w:val="left" w:pos="1080"/>
        </w:tabs>
        <w:rPr>
          <w:rFonts w:ascii="Times New Roman" w:hAnsi="Times New Roman"/>
          <w:u w:val="single"/>
        </w:rPr>
      </w:pPr>
    </w:p>
    <w:p w:rsidR="000851CA" w:rsidRPr="00FF5B9E" w:rsidP="00F92988" w14:paraId="4BEE8469" w14:textId="7440E707">
      <w:pPr>
        <w:pStyle w:val="ListParagraph"/>
        <w:widowControl w:val="0"/>
        <w:numPr>
          <w:ilvl w:val="0"/>
          <w:numId w:val="19"/>
        </w:numPr>
        <w:tabs>
          <w:tab w:val="left" w:pos="360"/>
          <w:tab w:val="left" w:pos="630"/>
          <w:tab w:val="left" w:pos="720"/>
          <w:tab w:val="left" w:pos="1080"/>
        </w:tabs>
        <w:ind w:left="0"/>
        <w:rPr>
          <w:rFonts w:ascii="Times New Roman" w:hAnsi="Times New Roman"/>
          <w:u w:val="single"/>
        </w:rPr>
      </w:pPr>
      <w:r w:rsidRPr="00505E03">
        <w:rPr>
          <w:rFonts w:ascii="Times New Roman" w:hAnsi="Times New Roman"/>
          <w:u w:val="single"/>
        </w:rPr>
        <w:t>Use of the Information</w:t>
      </w:r>
      <w:r w:rsidR="00FB7D5B">
        <w:rPr>
          <w:rFonts w:ascii="Times New Roman" w:hAnsi="Times New Roman"/>
          <w:u w:val="single"/>
        </w:rPr>
        <w:t>.</w:t>
      </w:r>
      <w:r w:rsidRPr="00390F87" w:rsidR="00390F87">
        <w:t xml:space="preserve"> </w:t>
      </w:r>
    </w:p>
    <w:p w:rsidR="00FF5B9E" w:rsidP="00FF5B9E" w14:paraId="4D31498F" w14:textId="77777777">
      <w:pPr>
        <w:pStyle w:val="ListParagraph"/>
        <w:widowControl w:val="0"/>
        <w:tabs>
          <w:tab w:val="left" w:pos="360"/>
          <w:tab w:val="left" w:pos="630"/>
          <w:tab w:val="left" w:pos="720"/>
          <w:tab w:val="left" w:pos="1080"/>
        </w:tabs>
        <w:ind w:left="0"/>
      </w:pPr>
    </w:p>
    <w:p w:rsidR="00FA5314" w:rsidP="00B5349F" w14:paraId="2FDC9D19" w14:textId="5FC379B0">
      <w:pPr>
        <w:pStyle w:val="ListParagraph"/>
        <w:widowControl w:val="0"/>
        <w:tabs>
          <w:tab w:val="left" w:pos="360"/>
          <w:tab w:val="left" w:pos="630"/>
          <w:tab w:val="left" w:pos="720"/>
          <w:tab w:val="left" w:pos="1080"/>
        </w:tabs>
        <w:ind w:left="0"/>
        <w:rPr>
          <w:rFonts w:ascii="Times New Roman" w:hAnsi="Times New Roman"/>
        </w:rPr>
      </w:pPr>
      <w:r w:rsidRPr="00B5349F">
        <w:rPr>
          <w:rFonts w:ascii="Times New Roman" w:hAnsi="Times New Roman"/>
        </w:rPr>
        <w:t>Applicants respond to the questions included in these instructions in order to apply for AmeriCorps Seniors funding and to report out on performance of their project</w:t>
      </w:r>
      <w:r w:rsidRPr="00B5349F">
        <w:rPr>
          <w:rFonts w:ascii="Times New Roman" w:hAnsi="Times New Roman"/>
          <w:bCs/>
        </w:rPr>
        <w:t xml:space="preserve">. </w:t>
      </w:r>
      <w:r w:rsidRPr="00B5349F">
        <w:rPr>
          <w:rFonts w:ascii="Times New Roman" w:hAnsi="Times New Roman"/>
        </w:rPr>
        <w:t>AmeriCorps Seniors use</w:t>
      </w:r>
      <w:r>
        <w:rPr>
          <w:rFonts w:ascii="Times New Roman" w:hAnsi="Times New Roman"/>
        </w:rPr>
        <w:t>s</w:t>
      </w:r>
      <w:r w:rsidRPr="00B5349F">
        <w:rPr>
          <w:rFonts w:ascii="Times New Roman" w:hAnsi="Times New Roman"/>
        </w:rPr>
        <w:t xml:space="preserve"> the information collect</w:t>
      </w:r>
      <w:r w:rsidR="009D4878">
        <w:rPr>
          <w:rFonts w:ascii="Times New Roman" w:hAnsi="Times New Roman"/>
        </w:rPr>
        <w:t>ed</w:t>
      </w:r>
      <w:r w:rsidRPr="00B5349F">
        <w:rPr>
          <w:rFonts w:ascii="Times New Roman" w:hAnsi="Times New Roman"/>
        </w:rPr>
        <w:t xml:space="preserve"> to review whether the applicant is eligible for AmeriCorps Seniors grants and whether their program should receive AmeriCorps Seniors grant funding </w:t>
      </w:r>
      <w:r w:rsidRPr="00B5349F">
        <w:rPr>
          <w:rFonts w:ascii="Times New Roman" w:hAnsi="Times New Roman"/>
        </w:rPr>
        <w:t xml:space="preserve">based on the strength of the application and review of risks. </w:t>
      </w:r>
    </w:p>
    <w:p w:rsidR="00FA5314" w:rsidP="00B5349F" w14:paraId="7C6C3D79" w14:textId="77777777">
      <w:pPr>
        <w:pStyle w:val="ListParagraph"/>
        <w:widowControl w:val="0"/>
        <w:tabs>
          <w:tab w:val="left" w:pos="360"/>
          <w:tab w:val="left" w:pos="630"/>
          <w:tab w:val="left" w:pos="720"/>
          <w:tab w:val="left" w:pos="1080"/>
        </w:tabs>
        <w:ind w:left="0"/>
        <w:rPr>
          <w:rFonts w:ascii="Times New Roman" w:hAnsi="Times New Roman"/>
        </w:rPr>
      </w:pPr>
    </w:p>
    <w:p w:rsidR="00B5349F" w:rsidP="00B5349F" w14:paraId="4F63620E" w14:textId="3D839808">
      <w:pPr>
        <w:pStyle w:val="ListParagraph"/>
        <w:widowControl w:val="0"/>
        <w:tabs>
          <w:tab w:val="left" w:pos="360"/>
          <w:tab w:val="left" w:pos="630"/>
          <w:tab w:val="left" w:pos="720"/>
          <w:tab w:val="left" w:pos="1080"/>
        </w:tabs>
        <w:ind w:left="0"/>
        <w:rPr>
          <w:rFonts w:ascii="Times New Roman" w:hAnsi="Times New Roman"/>
        </w:rPr>
      </w:pPr>
      <w:r w:rsidRPr="00B5349F">
        <w:rPr>
          <w:rFonts w:ascii="Times New Roman" w:hAnsi="Times New Roman"/>
        </w:rPr>
        <w:t>Progress report and survey information is used to review the work accomplished by grantees during the reporting period and enable staff to monitor grant operations of the award supported activities in accordance with 2 CFR 200.329. Information collected through progress reports is also used in multiple agency report-outs, including the Congressional Budget Justification and in support of agency Strategic Plan objectives. Additionally, the information is used by AmeriCorps staff to track and measure progress, measure contributions of senior volunteers, and review progress toward work plan objectives agreed upon in the granting of the award.</w:t>
      </w:r>
    </w:p>
    <w:p w:rsidR="00C806D6" w:rsidP="00B5349F" w14:paraId="529B12B5" w14:textId="77777777">
      <w:pPr>
        <w:pStyle w:val="ListParagraph"/>
        <w:widowControl w:val="0"/>
        <w:tabs>
          <w:tab w:val="left" w:pos="360"/>
          <w:tab w:val="left" w:pos="630"/>
          <w:tab w:val="left" w:pos="720"/>
          <w:tab w:val="left" w:pos="1080"/>
        </w:tabs>
        <w:ind w:left="0"/>
        <w:rPr>
          <w:rFonts w:ascii="Times New Roman" w:hAnsi="Times New Roman"/>
        </w:rPr>
      </w:pPr>
    </w:p>
    <w:p w:rsidR="009D1D15" w:rsidRPr="003D449D" w:rsidP="009D1D15" w14:paraId="582C7257" w14:textId="77777777">
      <w:pPr>
        <w:widowControl w:val="0"/>
        <w:tabs>
          <w:tab w:val="left" w:pos="360"/>
          <w:tab w:val="left" w:pos="630"/>
          <w:tab w:val="left" w:pos="720"/>
          <w:tab w:val="left" w:pos="1080"/>
        </w:tabs>
        <w:rPr>
          <w:rFonts w:ascii="Times New Roman" w:hAnsi="Times New Roman"/>
        </w:rPr>
      </w:pPr>
      <w:r w:rsidRPr="003D449D">
        <w:rPr>
          <w:rFonts w:ascii="Times New Roman" w:hAnsi="Times New Roman"/>
        </w:rPr>
        <w:t>Application information is reviewed by AmeriCorps staff to ensure compliance with requirements and by reviewers. AmeriCorps Seniors staff oversees the overall collection of the information. Progress report information is reviewed by regional staff and then AmeriCorps evaluators at Headquarters.</w:t>
      </w:r>
    </w:p>
    <w:p w:rsidR="009D1D15" w:rsidRPr="00B5349F" w:rsidP="00B5349F" w14:paraId="4882ACD0" w14:textId="77777777">
      <w:pPr>
        <w:pStyle w:val="ListParagraph"/>
        <w:widowControl w:val="0"/>
        <w:tabs>
          <w:tab w:val="left" w:pos="360"/>
          <w:tab w:val="left" w:pos="630"/>
          <w:tab w:val="left" w:pos="720"/>
          <w:tab w:val="left" w:pos="1080"/>
        </w:tabs>
        <w:ind w:left="0"/>
        <w:rPr>
          <w:rFonts w:ascii="Times New Roman" w:hAnsi="Times New Roman"/>
        </w:rPr>
      </w:pPr>
    </w:p>
    <w:p w:rsidR="00FF5B9E" w:rsidRPr="00C806D6" w:rsidP="00FF5B9E" w14:paraId="7A432CF5" w14:textId="08201CF8">
      <w:pPr>
        <w:pStyle w:val="ListParagraph"/>
        <w:widowControl w:val="0"/>
        <w:tabs>
          <w:tab w:val="left" w:pos="360"/>
          <w:tab w:val="left" w:pos="630"/>
          <w:tab w:val="left" w:pos="720"/>
          <w:tab w:val="left" w:pos="1080"/>
        </w:tabs>
        <w:ind w:left="0"/>
        <w:rPr>
          <w:rFonts w:ascii="Times New Roman" w:hAnsi="Times New Roman"/>
        </w:rPr>
      </w:pPr>
      <w:r w:rsidRPr="00B5349F">
        <w:rPr>
          <w:rFonts w:ascii="Times New Roman" w:hAnsi="Times New Roman"/>
        </w:rPr>
        <w:t>There is no travel time associated with collecting or submitting this information, nor is there time waiting to speak with agency personnel. Cognitive load, discomfort, and stress is similar to other federal applications.</w:t>
      </w:r>
    </w:p>
    <w:p w:rsidR="00FF5B9E" w:rsidRPr="00FF5B9E" w:rsidP="00FF5B9E" w14:paraId="02A92529" w14:textId="77777777">
      <w:pPr>
        <w:pStyle w:val="ListParagraph"/>
        <w:widowControl w:val="0"/>
        <w:tabs>
          <w:tab w:val="left" w:pos="360"/>
          <w:tab w:val="left" w:pos="720"/>
          <w:tab w:val="left" w:pos="1080"/>
        </w:tabs>
        <w:ind w:left="0"/>
        <w:rPr>
          <w:rFonts w:ascii="Times New Roman" w:hAnsi="Times New Roman"/>
          <w:bCs/>
        </w:rPr>
      </w:pPr>
    </w:p>
    <w:p w:rsidR="00AB61F0" w:rsidP="00AB61F0" w14:paraId="030C39CD" w14:textId="77777777">
      <w:pPr>
        <w:pStyle w:val="ListParagraph"/>
        <w:widowControl w:val="0"/>
        <w:numPr>
          <w:ilvl w:val="0"/>
          <w:numId w:val="19"/>
        </w:numPr>
        <w:tabs>
          <w:tab w:val="left" w:pos="360"/>
          <w:tab w:val="left" w:pos="720"/>
          <w:tab w:val="left" w:pos="1080"/>
        </w:tabs>
        <w:ind w:left="0"/>
        <w:rPr>
          <w:rFonts w:ascii="Times New Roman" w:hAnsi="Times New Roman"/>
          <w:bCs/>
        </w:rPr>
      </w:pPr>
      <w:r w:rsidRPr="00505E03">
        <w:rPr>
          <w:rFonts w:ascii="Times New Roman" w:hAnsi="Times New Roman"/>
          <w:bCs/>
          <w:u w:val="single"/>
        </w:rPr>
        <w:t>Use of Information Technology</w:t>
      </w:r>
      <w:r w:rsidR="00B460D3">
        <w:rPr>
          <w:rFonts w:ascii="Times New Roman" w:hAnsi="Times New Roman"/>
          <w:bCs/>
          <w:u w:val="single"/>
        </w:rPr>
        <w:t xml:space="preserve">. </w:t>
      </w:r>
    </w:p>
    <w:p w:rsidR="00AB61F0" w:rsidP="00AB61F0" w14:paraId="5E3ED3AC" w14:textId="77777777">
      <w:pPr>
        <w:pStyle w:val="ListParagraph"/>
        <w:widowControl w:val="0"/>
        <w:tabs>
          <w:tab w:val="left" w:pos="360"/>
          <w:tab w:val="left" w:pos="720"/>
          <w:tab w:val="left" w:pos="1080"/>
        </w:tabs>
        <w:ind w:left="0"/>
        <w:rPr>
          <w:rFonts w:ascii="Times New Roman" w:hAnsi="Times New Roman"/>
          <w:bCs/>
        </w:rPr>
      </w:pPr>
    </w:p>
    <w:p w:rsidR="00090935" w:rsidP="00C806D6" w14:paraId="5AD69F05" w14:textId="3AB6B468">
      <w:pPr>
        <w:widowControl w:val="0"/>
        <w:tabs>
          <w:tab w:val="left" w:pos="360"/>
          <w:tab w:val="left" w:pos="630"/>
          <w:tab w:val="left" w:pos="720"/>
          <w:tab w:val="left" w:pos="1080"/>
        </w:tabs>
        <w:rPr>
          <w:rFonts w:ascii="Times New Roman" w:hAnsi="Times New Roman"/>
        </w:rPr>
      </w:pPr>
      <w:r w:rsidRPr="00AB61F0">
        <w:t>AmeriCorps elicit</w:t>
      </w:r>
      <w:r w:rsidR="00C806D6">
        <w:t>s</w:t>
      </w:r>
      <w:r w:rsidRPr="00AB61F0">
        <w:t xml:space="preserve"> and accept</w:t>
      </w:r>
      <w:r w:rsidR="00C806D6">
        <w:t>s</w:t>
      </w:r>
      <w:r w:rsidRPr="00AB61F0">
        <w:t xml:space="preserve"> applicants’ response</w:t>
      </w:r>
      <w:r w:rsidR="00C806D6">
        <w:t>s</w:t>
      </w:r>
      <w:r w:rsidRPr="00AB61F0">
        <w:t xml:space="preserve"> to these questions electronically via eGrants the AmeriCorps’ secure online grants management system. If applicants are unable to apply or report on-line, they can use the attached forms and instructions to submit their application. </w:t>
      </w:r>
      <w:r>
        <w:rPr>
          <w:rFonts w:ascii="Times New Roman" w:hAnsi="Times New Roman"/>
        </w:rPr>
        <w:t>The</w:t>
      </w:r>
      <w:r w:rsidRPr="003D449D">
        <w:rPr>
          <w:rFonts w:ascii="Times New Roman" w:hAnsi="Times New Roman"/>
        </w:rPr>
        <w:t xml:space="preserve"> collection is fillable and submittable</w:t>
      </w:r>
      <w:r>
        <w:rPr>
          <w:rFonts w:ascii="Times New Roman" w:hAnsi="Times New Roman"/>
        </w:rPr>
        <w:t xml:space="preserve"> electronically</w:t>
      </w:r>
      <w:r w:rsidRPr="003D449D">
        <w:rPr>
          <w:rFonts w:ascii="Times New Roman" w:hAnsi="Times New Roman"/>
        </w:rPr>
        <w:t xml:space="preserve">. </w:t>
      </w:r>
    </w:p>
    <w:p w:rsidR="00B460D3" w:rsidRPr="00B460D3" w:rsidP="00F92988" w14:paraId="0F87824D" w14:textId="77777777">
      <w:pPr>
        <w:widowControl w:val="0"/>
        <w:tabs>
          <w:tab w:val="left" w:pos="360"/>
          <w:tab w:val="left" w:pos="720"/>
          <w:tab w:val="left" w:pos="1080"/>
        </w:tabs>
        <w:rPr>
          <w:rFonts w:ascii="Times New Roman" w:hAnsi="Times New Roman"/>
          <w:bCs/>
        </w:rPr>
      </w:pPr>
    </w:p>
    <w:p w:rsidR="00505E03" w:rsidP="00F92988" w14:paraId="5E3B72AD" w14:textId="6880872A">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Non-duplication</w:t>
      </w:r>
      <w:r w:rsidR="00BE696E">
        <w:rPr>
          <w:u w:val="single"/>
        </w:rPr>
        <w:t xml:space="preserve">. </w:t>
      </w:r>
    </w:p>
    <w:p w:rsidR="008F57CC" w:rsidRPr="009D1D15" w:rsidP="009D1D15" w14:paraId="2F549CAB" w14:textId="3082BC92">
      <w:pPr>
        <w:rPr>
          <w:rFonts w:ascii="Arial Narrow" w:hAnsi="Arial Narrow"/>
        </w:rPr>
      </w:pPr>
      <w:r w:rsidRPr="005D733B">
        <w:rPr>
          <w:bCs/>
        </w:rPr>
        <w:t xml:space="preserve">There are no other sources of information by which AmeriCorps can meet the purposes described in 2 (above). </w:t>
      </w:r>
    </w:p>
    <w:p w:rsidR="00BE696E" w:rsidRPr="00505E03" w:rsidP="00F92988" w14:paraId="40CB2E12" w14:textId="77777777">
      <w:pPr>
        <w:pStyle w:val="NormalWeb"/>
        <w:widowControl w:val="0"/>
        <w:tabs>
          <w:tab w:val="left" w:pos="360"/>
          <w:tab w:val="left" w:pos="720"/>
          <w:tab w:val="left" w:pos="1080"/>
          <w:tab w:val="left" w:pos="1440"/>
        </w:tabs>
        <w:spacing w:before="0" w:beforeAutospacing="0" w:after="0" w:afterAutospacing="0"/>
      </w:pPr>
    </w:p>
    <w:p w:rsidR="005D733B" w:rsidRPr="005D733B" w:rsidP="00F92988" w14:paraId="61D518D2" w14:textId="77777777">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Burden on Small Business</w:t>
      </w:r>
      <w:r w:rsidR="00BE696E">
        <w:rPr>
          <w:u w:val="single"/>
        </w:rPr>
        <w:t xml:space="preserve">. </w:t>
      </w:r>
    </w:p>
    <w:p w:rsidR="00BE696E" w:rsidRPr="00505E03" w:rsidP="008768CC" w14:paraId="4FE15CF8" w14:textId="778B41B0">
      <w:pPr>
        <w:pStyle w:val="NormalWeb"/>
        <w:widowControl w:val="0"/>
        <w:tabs>
          <w:tab w:val="left" w:pos="360"/>
          <w:tab w:val="left" w:pos="720"/>
          <w:tab w:val="left" w:pos="1080"/>
          <w:tab w:val="left" w:pos="1440"/>
        </w:tabs>
      </w:pPr>
      <w:r w:rsidRPr="009D1B21">
        <w:t>This collection of information does not impact small businesses because they are not eligible to apply for AmeriCorps Seniors grants. There is no economic burden to any other small entities beyond the cost of staff time to collect and report the data. This is minimized to the degree possible by only asking for the information absolutely necessary to assess an organization’s eligibility to apply to administer an AmeriCorps Seniors grant and only information required to assess a grantee’s annual performance</w:t>
      </w:r>
      <w:r w:rsidR="00A548A0">
        <w:t>.</w:t>
      </w:r>
    </w:p>
    <w:p w:rsidR="00A548A0" w:rsidP="00F92988" w14:paraId="445A948B" w14:textId="77777777">
      <w:pPr>
        <w:pStyle w:val="ListParagraph"/>
        <w:widowControl w:val="0"/>
        <w:numPr>
          <w:ilvl w:val="0"/>
          <w:numId w:val="19"/>
        </w:numPr>
        <w:tabs>
          <w:tab w:val="left" w:pos="360"/>
          <w:tab w:val="left" w:pos="720"/>
          <w:tab w:val="left" w:pos="1080"/>
        </w:tabs>
        <w:ind w:left="0"/>
        <w:rPr>
          <w:rFonts w:ascii="Times New Roman" w:hAnsi="Times New Roman"/>
          <w:u w:val="single"/>
        </w:rPr>
      </w:pPr>
      <w:r w:rsidRPr="00505E03">
        <w:rPr>
          <w:rFonts w:ascii="Times New Roman" w:hAnsi="Times New Roman"/>
          <w:u w:val="single"/>
        </w:rPr>
        <w:t>Less Frequent Collection</w:t>
      </w:r>
      <w:r w:rsidR="00BB5AB7">
        <w:rPr>
          <w:rFonts w:ascii="Times New Roman" w:hAnsi="Times New Roman"/>
          <w:u w:val="single"/>
        </w:rPr>
        <w:t>.</w:t>
      </w:r>
    </w:p>
    <w:p w:rsidR="00A548A0" w:rsidP="00A548A0" w14:paraId="6F18A18E" w14:textId="77777777">
      <w:pPr>
        <w:pStyle w:val="ListParagraph"/>
        <w:widowControl w:val="0"/>
        <w:tabs>
          <w:tab w:val="left" w:pos="360"/>
          <w:tab w:val="left" w:pos="720"/>
          <w:tab w:val="left" w:pos="1080"/>
        </w:tabs>
        <w:ind w:left="0"/>
        <w:rPr>
          <w:rFonts w:ascii="Times New Roman" w:hAnsi="Times New Roman"/>
          <w:u w:val="single"/>
        </w:rPr>
      </w:pPr>
    </w:p>
    <w:p w:rsidR="00A548A0" w:rsidRPr="00A548A0" w:rsidP="00A548A0" w14:paraId="6A4D0E0B" w14:textId="77777777">
      <w:pPr>
        <w:widowControl w:val="0"/>
        <w:tabs>
          <w:tab w:val="left" w:pos="360"/>
          <w:tab w:val="left" w:pos="720"/>
          <w:tab w:val="left" w:pos="1080"/>
        </w:tabs>
      </w:pPr>
      <w:r w:rsidRPr="00A548A0">
        <w:t xml:space="preserve">If this information were collected less frequently, AmeriCorps would be unable to assess prospective AmeriCorps Seniors grantees, nor able to assess the performance of AmeriCorps Seniors grants. </w:t>
      </w:r>
    </w:p>
    <w:p w:rsidR="00BB5AB7" w:rsidRPr="00BB5AB7" w:rsidP="00F92988" w14:paraId="188015B4" w14:textId="77777777">
      <w:pPr>
        <w:widowControl w:val="0"/>
        <w:tabs>
          <w:tab w:val="left" w:pos="360"/>
          <w:tab w:val="left" w:pos="720"/>
          <w:tab w:val="left" w:pos="1080"/>
        </w:tabs>
        <w:rPr>
          <w:rFonts w:ascii="Times New Roman" w:hAnsi="Times New Roman"/>
          <w:u w:val="single"/>
        </w:rPr>
      </w:pPr>
    </w:p>
    <w:p w:rsidR="00A548A0" w:rsidRPr="009E5A76" w:rsidP="00A548A0" w14:paraId="604CBD9C" w14:textId="566693AB">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Paperwork Reduction Act Guidelines</w:t>
      </w:r>
      <w:r w:rsidR="00BB5AB7">
        <w:rPr>
          <w:u w:val="single"/>
        </w:rPr>
        <w:t xml:space="preserve">. </w:t>
      </w:r>
    </w:p>
    <w:p w:rsidR="00BB5AB7" w:rsidRPr="00505E03" w:rsidP="008768CC" w14:paraId="4BD890C3" w14:textId="6872A831">
      <w:pPr>
        <w:pStyle w:val="NormalWeb"/>
        <w:widowControl w:val="0"/>
        <w:tabs>
          <w:tab w:val="left" w:pos="360"/>
          <w:tab w:val="left" w:pos="720"/>
          <w:tab w:val="left" w:pos="1080"/>
          <w:tab w:val="left" w:pos="1440"/>
        </w:tabs>
      </w:pPr>
      <w:r w:rsidRPr="009E5A76">
        <w:t>There are no special circumstances that would require the collection of information in ways that violate the Paperwork Reduction Act Guidelines.</w:t>
      </w:r>
    </w:p>
    <w:p w:rsidR="009E5A76" w:rsidRPr="009E5A76" w:rsidP="009E5A76" w14:paraId="2002F9CF" w14:textId="77777777">
      <w:pPr>
        <w:pStyle w:val="NormalWeb"/>
        <w:widowControl w:val="0"/>
        <w:numPr>
          <w:ilvl w:val="0"/>
          <w:numId w:val="19"/>
        </w:numPr>
        <w:tabs>
          <w:tab w:val="left" w:pos="360"/>
          <w:tab w:val="left" w:pos="720"/>
          <w:tab w:val="left" w:pos="1080"/>
          <w:tab w:val="left" w:pos="1440"/>
        </w:tabs>
        <w:spacing w:before="0" w:beforeAutospacing="0" w:after="0" w:afterAutospacing="0"/>
        <w:ind w:left="0" w:right="183" w:hanging="270"/>
      </w:pPr>
      <w:r w:rsidRPr="008F1CB1">
        <w:rPr>
          <w:u w:val="single"/>
        </w:rPr>
        <w:t>Consultation and Public Comments</w:t>
      </w:r>
      <w:r w:rsidRPr="008F1CB1" w:rsidR="008F1CB1">
        <w:rPr>
          <w:u w:val="single"/>
        </w:rPr>
        <w:t xml:space="preserve">.  </w:t>
      </w:r>
    </w:p>
    <w:p w:rsidR="0030364F" w:rsidRPr="0030364F" w:rsidP="0030364F" w14:paraId="557ACB06" w14:textId="4A94D08D">
      <w:pPr>
        <w:pStyle w:val="NormalWeb"/>
        <w:widowControl w:val="0"/>
        <w:tabs>
          <w:tab w:val="left" w:pos="360"/>
          <w:tab w:val="left" w:pos="720"/>
          <w:tab w:val="left" w:pos="1080"/>
          <w:tab w:val="left" w:pos="1440"/>
        </w:tabs>
      </w:pPr>
      <w:r w:rsidRPr="0030364F">
        <w:t>The 60-day</w:t>
      </w:r>
      <w:r w:rsidR="008768CC">
        <w:t xml:space="preserve"> notice</w:t>
      </w:r>
      <w:r w:rsidRPr="0030364F">
        <w:t xml:space="preserve"> soliciting comments was published </w:t>
      </w:r>
      <w:r w:rsidR="008768CC">
        <w:t xml:space="preserve">in the Federal Register </w:t>
      </w:r>
      <w:r w:rsidRPr="0030364F">
        <w:t xml:space="preserve">on </w:t>
      </w:r>
      <w:r w:rsidR="00B22525">
        <w:t xml:space="preserve">June 25, 2026, at 91 Fed. Reg. 38408. </w:t>
      </w:r>
      <w:r w:rsidR="006F3BCF">
        <w:t xml:space="preserve">Two </w:t>
      </w:r>
      <w:r w:rsidRPr="0030364F">
        <w:t>comments were received.</w:t>
      </w:r>
      <w:r w:rsidR="003A6655">
        <w:t xml:space="preserve"> Both comments supported</w:t>
      </w:r>
      <w:r w:rsidR="00A653AB">
        <w:t xml:space="preserve"> consolidating the PRS questions into the PPR to reduce time spent on redundant data entry and </w:t>
      </w:r>
      <w:r w:rsidR="007E09F0">
        <w:t xml:space="preserve">allow project staff to redirect the time to </w:t>
      </w:r>
      <w:r w:rsidR="00B77BA4">
        <w:t xml:space="preserve">volunteer recruitment, placement, and </w:t>
      </w:r>
      <w:r w:rsidR="007E09F0">
        <w:t>program delivery</w:t>
      </w:r>
      <w:r w:rsidR="00886A99">
        <w:t>. Both commenters also recognized the importance of the independent living and respite surveys</w:t>
      </w:r>
      <w:r w:rsidR="00554DAC">
        <w:t>. One commenter recommended revisiting the survey to eliminate questions that do not represent the services volunteers are providing. The other</w:t>
      </w:r>
      <w:r w:rsidR="00657099">
        <w:t xml:space="preserve"> </w:t>
      </w:r>
      <w:r w:rsidR="007A7EEF">
        <w:t>stated their support of continued use of the current survey but also looks forward to any future revisions.</w:t>
      </w:r>
      <w:r w:rsidR="00F346AE">
        <w:t xml:space="preserve"> </w:t>
      </w:r>
      <w:r w:rsidRPr="0030364F">
        <w:t xml:space="preserve">Additionally, AmeriCorps Seniors proactively reached out to AmeriCorps’ Office of Research and Evaluation who, in conjunction with AmeriCorps Seniors, to identify reporting questions that allow AmeriCorps Seniors to report out on key metrics in as minimally burdensome process as possible. </w:t>
      </w:r>
      <w:r w:rsidR="00F346AE">
        <w:t xml:space="preserve">AmeriCorps Seniors will continue to </w:t>
      </w:r>
      <w:r w:rsidR="004574DA">
        <w:t xml:space="preserve">work with </w:t>
      </w:r>
      <w:r w:rsidR="00DA7E0B">
        <w:t xml:space="preserve">grantees to determine whether any future revisions are appropriate. </w:t>
      </w:r>
      <w:r w:rsidR="00F346AE">
        <w:t xml:space="preserve"> </w:t>
      </w:r>
      <w:r w:rsidRPr="0030364F">
        <w:t xml:space="preserve"> </w:t>
      </w:r>
    </w:p>
    <w:p w:rsidR="0030364F" w:rsidRPr="0030364F" w:rsidP="00F92988" w14:paraId="56AD456D" w14:textId="77777777">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Gifts or Payment</w:t>
      </w:r>
      <w:r w:rsidR="00DB6E44">
        <w:rPr>
          <w:u w:val="single"/>
        </w:rPr>
        <w:t xml:space="preserve">. </w:t>
      </w:r>
    </w:p>
    <w:p w:rsidR="0030364F" w:rsidP="0030364F" w14:paraId="42B8ABCD" w14:textId="77777777">
      <w:pPr>
        <w:pStyle w:val="NormalWeb"/>
        <w:widowControl w:val="0"/>
        <w:tabs>
          <w:tab w:val="left" w:pos="360"/>
          <w:tab w:val="left" w:pos="720"/>
          <w:tab w:val="left" w:pos="1080"/>
          <w:tab w:val="left" w:pos="1440"/>
        </w:tabs>
        <w:spacing w:before="0" w:beforeAutospacing="0" w:after="0" w:afterAutospacing="0"/>
        <w:rPr>
          <w:u w:val="single"/>
        </w:rPr>
      </w:pPr>
    </w:p>
    <w:p w:rsidR="00B747BF" w:rsidP="00F92988" w14:paraId="5B4C2E05" w14:textId="191101FD">
      <w:pPr>
        <w:pStyle w:val="NormalWeb"/>
        <w:widowControl w:val="0"/>
        <w:tabs>
          <w:tab w:val="left" w:pos="360"/>
          <w:tab w:val="left" w:pos="720"/>
          <w:tab w:val="left" w:pos="1080"/>
          <w:tab w:val="left" w:pos="1440"/>
        </w:tabs>
        <w:spacing w:before="0" w:beforeAutospacing="0" w:after="0" w:afterAutospacing="0"/>
      </w:pPr>
      <w:r w:rsidRPr="009C17CA">
        <w:rPr>
          <w:bCs/>
        </w:rPr>
        <w:t>There are no payments or gifts to respondents</w:t>
      </w:r>
      <w:r>
        <w:rPr>
          <w:bCs/>
        </w:rPr>
        <w:t>.</w:t>
      </w:r>
    </w:p>
    <w:p w:rsidR="00DB6E44" w:rsidRPr="00505E03" w:rsidP="00F92988" w14:paraId="1813E4F5" w14:textId="77777777">
      <w:pPr>
        <w:pStyle w:val="NormalWeb"/>
        <w:widowControl w:val="0"/>
        <w:tabs>
          <w:tab w:val="left" w:pos="360"/>
          <w:tab w:val="left" w:pos="720"/>
          <w:tab w:val="left" w:pos="1080"/>
          <w:tab w:val="left" w:pos="1440"/>
        </w:tabs>
        <w:spacing w:before="0" w:beforeAutospacing="0" w:after="0" w:afterAutospacing="0"/>
      </w:pPr>
    </w:p>
    <w:p w:rsidR="00CF0E16" w:rsidP="00CF0E16" w14:paraId="45186EAA" w14:textId="77777777">
      <w:pPr>
        <w:pStyle w:val="NormalWeb"/>
        <w:widowControl w:val="0"/>
        <w:numPr>
          <w:ilvl w:val="0"/>
          <w:numId w:val="19"/>
        </w:numPr>
        <w:tabs>
          <w:tab w:val="left" w:pos="360"/>
          <w:tab w:val="left" w:pos="720"/>
          <w:tab w:val="left" w:pos="1080"/>
          <w:tab w:val="left" w:pos="1440"/>
        </w:tabs>
        <w:spacing w:before="0" w:beforeAutospacing="0" w:after="0" w:afterAutospacing="0"/>
        <w:ind w:left="0"/>
      </w:pPr>
      <w:r>
        <w:rPr>
          <w:u w:val="single"/>
        </w:rPr>
        <w:t xml:space="preserve">Privacy &amp; </w:t>
      </w:r>
      <w:r w:rsidRPr="00505E03" w:rsidR="00D3303B">
        <w:rPr>
          <w:u w:val="single"/>
        </w:rPr>
        <w:t>Confidentiality</w:t>
      </w:r>
      <w:r w:rsidR="00F02924">
        <w:rPr>
          <w:u w:val="single"/>
        </w:rPr>
        <w:t xml:space="preserve">.  </w:t>
      </w:r>
    </w:p>
    <w:p w:rsidR="00CF0E16" w:rsidRPr="00F42DF1" w:rsidP="00F42DF1" w14:paraId="38741B47" w14:textId="15E6C5A0">
      <w:pPr>
        <w:pStyle w:val="NormalWeb"/>
        <w:widowControl w:val="0"/>
        <w:tabs>
          <w:tab w:val="left" w:pos="360"/>
          <w:tab w:val="left" w:pos="720"/>
          <w:tab w:val="left" w:pos="1080"/>
          <w:tab w:val="left" w:pos="1440"/>
        </w:tabs>
        <w:rPr>
          <w:b/>
          <w:bCs/>
        </w:rPr>
      </w:pPr>
      <w:r w:rsidRPr="00F42DF1">
        <w:t xml:space="preserve">AmeriCorps publishes only public use data that contains no personal information and has been coded to shield potential identification of participants. Respondents are not required to submit proprietary trade secrets or other confidential information. AmeriCorps Seniors does not collect personally identifiable information. Per the Federal Cybersecurity Enhancement Act of 2015, all data are protected from cybersecurity risks through screening of the systems that transmit data. </w:t>
      </w:r>
    </w:p>
    <w:p w:rsidR="003D0F85" w:rsidP="003D0F85" w14:paraId="43E183F1" w14:textId="77777777">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Sensitive Questions</w:t>
      </w:r>
      <w:r w:rsidR="00376161">
        <w:rPr>
          <w:u w:val="single"/>
        </w:rPr>
        <w:t xml:space="preserve">.  </w:t>
      </w:r>
    </w:p>
    <w:p w:rsidR="00376161" w:rsidRPr="00505E03" w:rsidP="003D0F85" w14:paraId="1F8FDC75" w14:textId="09FFDC80">
      <w:pPr>
        <w:pStyle w:val="NormalWeb"/>
        <w:widowControl w:val="0"/>
        <w:tabs>
          <w:tab w:val="left" w:pos="360"/>
          <w:tab w:val="left" w:pos="720"/>
          <w:tab w:val="left" w:pos="1080"/>
          <w:tab w:val="left" w:pos="1440"/>
        </w:tabs>
      </w:pPr>
      <w:r w:rsidRPr="003D0F85">
        <w:t>The information collection does not include questions of a sensitive nature.</w:t>
      </w:r>
    </w:p>
    <w:p w:rsidR="003D0F85" w:rsidP="003D0F85" w14:paraId="2B6B6A9E" w14:textId="77777777">
      <w:pPr>
        <w:pStyle w:val="NormalWeb"/>
        <w:widowControl w:val="0"/>
        <w:numPr>
          <w:ilvl w:val="0"/>
          <w:numId w:val="19"/>
        </w:numPr>
        <w:tabs>
          <w:tab w:val="left" w:pos="360"/>
          <w:tab w:val="left" w:pos="720"/>
          <w:tab w:val="left" w:pos="1080"/>
          <w:tab w:val="left" w:pos="1440"/>
        </w:tabs>
        <w:spacing w:before="0" w:beforeAutospacing="0" w:after="0" w:afterAutospacing="0"/>
        <w:ind w:left="0"/>
        <w:rPr>
          <w:u w:val="single"/>
        </w:rPr>
      </w:pPr>
      <w:r w:rsidRPr="002F3296">
        <w:rPr>
          <w:u w:val="single"/>
        </w:rPr>
        <w:t xml:space="preserve">Burden </w:t>
      </w:r>
      <w:r w:rsidR="00E77C9D">
        <w:rPr>
          <w:u w:val="single"/>
        </w:rPr>
        <w:t>Estimate</w:t>
      </w:r>
      <w:r w:rsidRPr="002F3296" w:rsidR="005E436B">
        <w:rPr>
          <w:u w:val="single"/>
        </w:rPr>
        <w:t xml:space="preserve">. </w:t>
      </w:r>
    </w:p>
    <w:p w:rsidR="0063204A" w:rsidRPr="00251155" w:rsidP="00251155" w14:paraId="2D60ABBD" w14:textId="621C0387">
      <w:pPr>
        <w:pStyle w:val="NormalWeb"/>
        <w:widowControl w:val="0"/>
        <w:tabs>
          <w:tab w:val="left" w:pos="360"/>
          <w:tab w:val="left" w:pos="720"/>
          <w:tab w:val="left" w:pos="1080"/>
          <w:tab w:val="left" w:pos="1440"/>
        </w:tabs>
      </w:pPr>
      <w:r>
        <w:t xml:space="preserve">The number of respondents remains at 1,250. </w:t>
      </w:r>
      <w:r w:rsidR="00BF05F9">
        <w:t xml:space="preserve">This revision reduces the </w:t>
      </w:r>
      <w:r>
        <w:t>number of responses per respondent from 5 to 4 per year</w:t>
      </w:r>
      <w:r w:rsidR="00A06EDA">
        <w:t xml:space="preserve"> by eliminating the PRS</w:t>
      </w:r>
      <w:r>
        <w:t xml:space="preserve"> </w:t>
      </w:r>
      <w:r w:rsidR="00E27460">
        <w:t xml:space="preserve">and </w:t>
      </w:r>
      <w:r w:rsidR="00A06EDA">
        <w:t xml:space="preserve">accordingly </w:t>
      </w:r>
      <w:r w:rsidR="00E27460">
        <w:t xml:space="preserve">decreases the total number of responses from 6,250 to </w:t>
      </w:r>
      <w:r w:rsidR="00392353">
        <w:t>5,000.</w:t>
      </w:r>
    </w:p>
    <w:tbl>
      <w:tblPr>
        <w:tblStyle w:val="TableGrid"/>
        <w:tblW w:w="0" w:type="auto"/>
        <w:tblInd w:w="0" w:type="dxa"/>
        <w:tblLook w:val="04A0"/>
      </w:tblPr>
      <w:tblGrid>
        <w:gridCol w:w="1270"/>
        <w:gridCol w:w="1283"/>
        <w:gridCol w:w="1233"/>
        <w:gridCol w:w="1270"/>
        <w:gridCol w:w="1430"/>
        <w:gridCol w:w="1233"/>
        <w:gridCol w:w="1296"/>
      </w:tblGrid>
      <w:tr w14:paraId="7F9D0014" w14:textId="77777777" w:rsidTr="005975B7">
        <w:tblPrEx>
          <w:tblW w:w="0" w:type="auto"/>
          <w:tblInd w:w="0" w:type="dxa"/>
          <w:tblLook w:val="04A0"/>
        </w:tblPrEx>
        <w:tc>
          <w:tcPr>
            <w:tcW w:w="1270" w:type="dxa"/>
            <w:tcBorders>
              <w:top w:val="single" w:sz="4" w:space="0" w:color="auto"/>
              <w:left w:val="single" w:sz="4" w:space="0" w:color="auto"/>
              <w:bottom w:val="single" w:sz="4" w:space="0" w:color="auto"/>
              <w:right w:val="single" w:sz="4" w:space="0" w:color="auto"/>
            </w:tcBorders>
            <w:shd w:val="clear" w:color="auto" w:fill="366091" w:themeFill="accent1" w:themeFillShade="BF"/>
          </w:tcPr>
          <w:p w:rsidR="00251155" w:rsidRPr="00223583" w:rsidP="00251155" w14:paraId="5A2DB3C0" w14:textId="77777777">
            <w:pPr>
              <w:pStyle w:val="NormalWeb"/>
              <w:widowControl w:val="0"/>
              <w:tabs>
                <w:tab w:val="left" w:pos="360"/>
                <w:tab w:val="left" w:pos="720"/>
                <w:tab w:val="left" w:pos="1080"/>
                <w:tab w:val="left" w:pos="1440"/>
              </w:tabs>
              <w:rPr>
                <w:color w:val="FFFFFF" w:themeColor="background1"/>
              </w:rPr>
            </w:pPr>
          </w:p>
        </w:tc>
        <w:tc>
          <w:tcPr>
            <w:tcW w:w="1283" w:type="dxa"/>
            <w:tcBorders>
              <w:top w:val="single" w:sz="4" w:space="0" w:color="auto"/>
              <w:left w:val="single" w:sz="4" w:space="0" w:color="auto"/>
              <w:bottom w:val="single" w:sz="4" w:space="0" w:color="auto"/>
              <w:right w:val="single" w:sz="4" w:space="0" w:color="auto"/>
            </w:tcBorders>
            <w:shd w:val="clear" w:color="auto" w:fill="366091" w:themeFill="accent1" w:themeFillShade="BF"/>
            <w:hideMark/>
          </w:tcPr>
          <w:p w:rsidR="00251155" w:rsidRPr="00223583" w:rsidP="00251155" w14:paraId="2655A817" w14:textId="77777777">
            <w:pPr>
              <w:pStyle w:val="NormalWeb"/>
              <w:widowControl w:val="0"/>
              <w:tabs>
                <w:tab w:val="left" w:pos="360"/>
                <w:tab w:val="left" w:pos="720"/>
                <w:tab w:val="left" w:pos="1080"/>
                <w:tab w:val="left" w:pos="1440"/>
              </w:tabs>
              <w:rPr>
                <w:b/>
                <w:bCs/>
                <w:color w:val="FFFFFF" w:themeColor="background1"/>
              </w:rPr>
            </w:pPr>
            <w:r w:rsidRPr="00223583">
              <w:rPr>
                <w:b/>
                <w:bCs/>
                <w:color w:val="FFFFFF" w:themeColor="background1"/>
              </w:rPr>
              <w:t>Requested</w:t>
            </w:r>
          </w:p>
        </w:tc>
        <w:tc>
          <w:tcPr>
            <w:tcW w:w="1233" w:type="dxa"/>
            <w:tcBorders>
              <w:top w:val="single" w:sz="4" w:space="0" w:color="auto"/>
              <w:left w:val="single" w:sz="4" w:space="0" w:color="auto"/>
              <w:bottom w:val="single" w:sz="4" w:space="0" w:color="auto"/>
              <w:right w:val="single" w:sz="4" w:space="0" w:color="auto"/>
            </w:tcBorders>
            <w:shd w:val="clear" w:color="auto" w:fill="366091" w:themeFill="accent1" w:themeFillShade="BF"/>
            <w:hideMark/>
          </w:tcPr>
          <w:p w:rsidR="00251155" w:rsidRPr="00223583" w:rsidP="00251155" w14:paraId="3F1E3DF1" w14:textId="77777777">
            <w:pPr>
              <w:pStyle w:val="NormalWeb"/>
              <w:widowControl w:val="0"/>
              <w:tabs>
                <w:tab w:val="left" w:pos="360"/>
                <w:tab w:val="left" w:pos="720"/>
                <w:tab w:val="left" w:pos="1080"/>
                <w:tab w:val="left" w:pos="1440"/>
              </w:tabs>
              <w:rPr>
                <w:b/>
                <w:bCs/>
                <w:color w:val="FFFFFF" w:themeColor="background1"/>
              </w:rPr>
            </w:pPr>
            <w:r w:rsidRPr="00223583">
              <w:rPr>
                <w:b/>
                <w:bCs/>
                <w:color w:val="FFFFFF" w:themeColor="background1"/>
              </w:rPr>
              <w:t>Program Change Due to New Statute</w:t>
            </w:r>
          </w:p>
        </w:tc>
        <w:tc>
          <w:tcPr>
            <w:tcW w:w="1270" w:type="dxa"/>
            <w:tcBorders>
              <w:top w:val="single" w:sz="4" w:space="0" w:color="auto"/>
              <w:left w:val="single" w:sz="4" w:space="0" w:color="auto"/>
              <w:bottom w:val="single" w:sz="4" w:space="0" w:color="auto"/>
              <w:right w:val="single" w:sz="4" w:space="0" w:color="auto"/>
            </w:tcBorders>
            <w:shd w:val="clear" w:color="auto" w:fill="366091" w:themeFill="accent1" w:themeFillShade="BF"/>
            <w:hideMark/>
          </w:tcPr>
          <w:p w:rsidR="00251155" w:rsidRPr="00223583" w:rsidP="00251155" w14:paraId="063B1A40" w14:textId="77777777">
            <w:pPr>
              <w:pStyle w:val="NormalWeb"/>
              <w:widowControl w:val="0"/>
              <w:tabs>
                <w:tab w:val="left" w:pos="360"/>
                <w:tab w:val="left" w:pos="720"/>
                <w:tab w:val="left" w:pos="1080"/>
                <w:tab w:val="left" w:pos="1440"/>
              </w:tabs>
              <w:rPr>
                <w:b/>
                <w:bCs/>
                <w:color w:val="FFFFFF" w:themeColor="background1"/>
              </w:rPr>
            </w:pPr>
            <w:r w:rsidRPr="00223583">
              <w:rPr>
                <w:b/>
                <w:bCs/>
                <w:color w:val="FFFFFF" w:themeColor="background1"/>
              </w:rPr>
              <w:t>Program Change Due to Agency Discretion</w:t>
            </w:r>
          </w:p>
        </w:tc>
        <w:tc>
          <w:tcPr>
            <w:tcW w:w="1430" w:type="dxa"/>
            <w:tcBorders>
              <w:top w:val="single" w:sz="4" w:space="0" w:color="auto"/>
              <w:left w:val="single" w:sz="4" w:space="0" w:color="auto"/>
              <w:bottom w:val="single" w:sz="4" w:space="0" w:color="auto"/>
              <w:right w:val="single" w:sz="4" w:space="0" w:color="auto"/>
            </w:tcBorders>
            <w:shd w:val="clear" w:color="auto" w:fill="366091" w:themeFill="accent1" w:themeFillShade="BF"/>
            <w:hideMark/>
          </w:tcPr>
          <w:p w:rsidR="00251155" w:rsidRPr="00223583" w:rsidP="00251155" w14:paraId="246AB89B" w14:textId="77777777">
            <w:pPr>
              <w:pStyle w:val="NormalWeb"/>
              <w:widowControl w:val="0"/>
              <w:tabs>
                <w:tab w:val="left" w:pos="360"/>
                <w:tab w:val="left" w:pos="720"/>
                <w:tab w:val="left" w:pos="1080"/>
                <w:tab w:val="left" w:pos="1440"/>
              </w:tabs>
              <w:rPr>
                <w:b/>
                <w:bCs/>
                <w:color w:val="FFFFFF" w:themeColor="background1"/>
              </w:rPr>
            </w:pPr>
            <w:r w:rsidRPr="00223583">
              <w:rPr>
                <w:b/>
                <w:bCs/>
                <w:color w:val="FFFFFF" w:themeColor="background1"/>
              </w:rPr>
              <w:t>Change Due to Adjustment in Agency Estimate</w:t>
            </w:r>
          </w:p>
        </w:tc>
        <w:tc>
          <w:tcPr>
            <w:tcW w:w="1233" w:type="dxa"/>
            <w:tcBorders>
              <w:top w:val="single" w:sz="4" w:space="0" w:color="auto"/>
              <w:left w:val="single" w:sz="4" w:space="0" w:color="auto"/>
              <w:bottom w:val="single" w:sz="4" w:space="0" w:color="auto"/>
              <w:right w:val="single" w:sz="4" w:space="0" w:color="auto"/>
            </w:tcBorders>
            <w:shd w:val="clear" w:color="auto" w:fill="366091" w:themeFill="accent1" w:themeFillShade="BF"/>
            <w:hideMark/>
          </w:tcPr>
          <w:p w:rsidR="00251155" w:rsidRPr="00223583" w:rsidP="00251155" w14:paraId="2D38E45B" w14:textId="77777777">
            <w:pPr>
              <w:pStyle w:val="NormalWeb"/>
              <w:widowControl w:val="0"/>
              <w:tabs>
                <w:tab w:val="left" w:pos="360"/>
                <w:tab w:val="left" w:pos="720"/>
                <w:tab w:val="left" w:pos="1080"/>
                <w:tab w:val="left" w:pos="1440"/>
              </w:tabs>
              <w:rPr>
                <w:b/>
                <w:bCs/>
                <w:color w:val="FFFFFF" w:themeColor="background1"/>
              </w:rPr>
            </w:pPr>
            <w:r w:rsidRPr="00223583">
              <w:rPr>
                <w:b/>
                <w:bCs/>
                <w:color w:val="FFFFFF" w:themeColor="background1"/>
              </w:rPr>
              <w:t>Change Due to Potential Violation of the PRA</w:t>
            </w:r>
          </w:p>
        </w:tc>
        <w:tc>
          <w:tcPr>
            <w:tcW w:w="1296" w:type="dxa"/>
            <w:tcBorders>
              <w:top w:val="single" w:sz="4" w:space="0" w:color="auto"/>
              <w:left w:val="single" w:sz="4" w:space="0" w:color="auto"/>
              <w:bottom w:val="single" w:sz="4" w:space="0" w:color="auto"/>
              <w:right w:val="single" w:sz="4" w:space="0" w:color="auto"/>
            </w:tcBorders>
            <w:shd w:val="clear" w:color="auto" w:fill="366091" w:themeFill="accent1" w:themeFillShade="BF"/>
            <w:hideMark/>
          </w:tcPr>
          <w:p w:rsidR="00251155" w:rsidRPr="00223583" w:rsidP="00251155" w14:paraId="7A9D4CEC" w14:textId="77777777">
            <w:pPr>
              <w:pStyle w:val="NormalWeb"/>
              <w:widowControl w:val="0"/>
              <w:tabs>
                <w:tab w:val="left" w:pos="360"/>
                <w:tab w:val="left" w:pos="720"/>
                <w:tab w:val="left" w:pos="1080"/>
                <w:tab w:val="left" w:pos="1440"/>
              </w:tabs>
              <w:rPr>
                <w:b/>
                <w:bCs/>
                <w:color w:val="FFFFFF" w:themeColor="background1"/>
              </w:rPr>
            </w:pPr>
            <w:r w:rsidRPr="00223583">
              <w:rPr>
                <w:b/>
                <w:bCs/>
                <w:color w:val="FFFFFF" w:themeColor="background1"/>
              </w:rPr>
              <w:t>Previously Approved</w:t>
            </w:r>
          </w:p>
        </w:tc>
      </w:tr>
      <w:tr w14:paraId="2AFC7CDE" w14:textId="77777777" w:rsidTr="00392353">
        <w:tblPrEx>
          <w:tblW w:w="0" w:type="auto"/>
          <w:tblInd w:w="0" w:type="dxa"/>
          <w:tblLook w:val="04A0"/>
        </w:tblPrEx>
        <w:tc>
          <w:tcPr>
            <w:tcW w:w="1270" w:type="dxa"/>
            <w:tcBorders>
              <w:top w:val="single" w:sz="4" w:space="0" w:color="auto"/>
              <w:left w:val="single" w:sz="4" w:space="0" w:color="auto"/>
              <w:bottom w:val="single" w:sz="4" w:space="0" w:color="auto"/>
              <w:right w:val="single" w:sz="4" w:space="0" w:color="auto"/>
            </w:tcBorders>
            <w:hideMark/>
          </w:tcPr>
          <w:p w:rsidR="00392353" w:rsidRPr="00251155" w:rsidP="00392353" w14:paraId="4518F354" w14:textId="77777777">
            <w:pPr>
              <w:pStyle w:val="NormalWeb"/>
              <w:widowControl w:val="0"/>
              <w:tabs>
                <w:tab w:val="left" w:pos="360"/>
                <w:tab w:val="left" w:pos="720"/>
                <w:tab w:val="left" w:pos="1080"/>
                <w:tab w:val="left" w:pos="1440"/>
              </w:tabs>
              <w:rPr>
                <w:b/>
                <w:bCs/>
              </w:rPr>
            </w:pPr>
            <w:r w:rsidRPr="00251155">
              <w:rPr>
                <w:b/>
                <w:bCs/>
              </w:rPr>
              <w:t>Annual Number of Responses</w:t>
            </w:r>
          </w:p>
        </w:tc>
        <w:tc>
          <w:tcPr>
            <w:tcW w:w="1283" w:type="dxa"/>
            <w:tcBorders>
              <w:top w:val="single" w:sz="4" w:space="0" w:color="auto"/>
              <w:left w:val="single" w:sz="4" w:space="0" w:color="auto"/>
              <w:bottom w:val="single" w:sz="4" w:space="0" w:color="auto"/>
              <w:right w:val="single" w:sz="4" w:space="0" w:color="auto"/>
            </w:tcBorders>
            <w:hideMark/>
          </w:tcPr>
          <w:p w:rsidR="00392353" w:rsidRPr="00251155" w:rsidP="00392353" w14:paraId="693BC54A" w14:textId="4787C2F4">
            <w:pPr>
              <w:pStyle w:val="NormalWeb"/>
              <w:widowControl w:val="0"/>
              <w:tabs>
                <w:tab w:val="left" w:pos="360"/>
                <w:tab w:val="left" w:pos="720"/>
                <w:tab w:val="left" w:pos="1080"/>
                <w:tab w:val="left" w:pos="1440"/>
              </w:tabs>
            </w:pPr>
            <w:r>
              <w:t>5,000</w:t>
            </w:r>
          </w:p>
        </w:tc>
        <w:tc>
          <w:tcPr>
            <w:tcW w:w="1233" w:type="dxa"/>
            <w:tcBorders>
              <w:top w:val="single" w:sz="4" w:space="0" w:color="auto"/>
              <w:left w:val="single" w:sz="4" w:space="0" w:color="auto"/>
              <w:bottom w:val="single" w:sz="4" w:space="0" w:color="auto"/>
              <w:right w:val="single" w:sz="4" w:space="0" w:color="auto"/>
            </w:tcBorders>
            <w:hideMark/>
          </w:tcPr>
          <w:p w:rsidR="00392353" w:rsidRPr="00251155" w:rsidP="00392353" w14:paraId="350C97AD" w14:textId="77777777">
            <w:pPr>
              <w:pStyle w:val="NormalWeb"/>
              <w:widowControl w:val="0"/>
              <w:tabs>
                <w:tab w:val="left" w:pos="360"/>
                <w:tab w:val="left" w:pos="720"/>
                <w:tab w:val="left" w:pos="1080"/>
                <w:tab w:val="left" w:pos="1440"/>
              </w:tabs>
            </w:pPr>
            <w:r w:rsidRPr="00251155">
              <w:t>0</w:t>
            </w:r>
          </w:p>
        </w:tc>
        <w:tc>
          <w:tcPr>
            <w:tcW w:w="1270" w:type="dxa"/>
            <w:tcBorders>
              <w:top w:val="single" w:sz="4" w:space="0" w:color="auto"/>
              <w:left w:val="single" w:sz="4" w:space="0" w:color="auto"/>
              <w:bottom w:val="single" w:sz="4" w:space="0" w:color="auto"/>
              <w:right w:val="single" w:sz="4" w:space="0" w:color="auto"/>
            </w:tcBorders>
          </w:tcPr>
          <w:p w:rsidR="00392353" w:rsidRPr="00251155" w:rsidP="00392353" w14:paraId="3F23A1FD" w14:textId="2ABA4CF6">
            <w:pPr>
              <w:pStyle w:val="NormalWeb"/>
              <w:widowControl w:val="0"/>
              <w:tabs>
                <w:tab w:val="left" w:pos="360"/>
                <w:tab w:val="left" w:pos="720"/>
                <w:tab w:val="left" w:pos="1080"/>
                <w:tab w:val="left" w:pos="1440"/>
              </w:tabs>
            </w:pPr>
            <w:r>
              <w:t>-1,250</w:t>
            </w:r>
          </w:p>
        </w:tc>
        <w:tc>
          <w:tcPr>
            <w:tcW w:w="1430" w:type="dxa"/>
            <w:tcBorders>
              <w:top w:val="single" w:sz="4" w:space="0" w:color="auto"/>
              <w:left w:val="single" w:sz="4" w:space="0" w:color="auto"/>
              <w:bottom w:val="single" w:sz="4" w:space="0" w:color="auto"/>
              <w:right w:val="single" w:sz="4" w:space="0" w:color="auto"/>
            </w:tcBorders>
            <w:hideMark/>
          </w:tcPr>
          <w:p w:rsidR="00392353" w:rsidRPr="00251155" w:rsidP="00392353" w14:paraId="550A2E17" w14:textId="1BD643EB">
            <w:pPr>
              <w:pStyle w:val="NormalWeb"/>
              <w:widowControl w:val="0"/>
              <w:tabs>
                <w:tab w:val="left" w:pos="360"/>
                <w:tab w:val="left" w:pos="720"/>
                <w:tab w:val="left" w:pos="1080"/>
                <w:tab w:val="left" w:pos="1440"/>
              </w:tabs>
            </w:pPr>
            <w:r w:rsidRPr="00251155">
              <w:t>0</w:t>
            </w:r>
          </w:p>
        </w:tc>
        <w:tc>
          <w:tcPr>
            <w:tcW w:w="1233" w:type="dxa"/>
            <w:tcBorders>
              <w:top w:val="single" w:sz="4" w:space="0" w:color="auto"/>
              <w:left w:val="single" w:sz="4" w:space="0" w:color="auto"/>
              <w:bottom w:val="single" w:sz="4" w:space="0" w:color="auto"/>
              <w:right w:val="single" w:sz="4" w:space="0" w:color="auto"/>
            </w:tcBorders>
            <w:hideMark/>
          </w:tcPr>
          <w:p w:rsidR="00392353" w:rsidRPr="00251155" w:rsidP="00392353" w14:paraId="029717A1" w14:textId="77777777">
            <w:pPr>
              <w:pStyle w:val="NormalWeb"/>
              <w:widowControl w:val="0"/>
              <w:tabs>
                <w:tab w:val="left" w:pos="360"/>
                <w:tab w:val="left" w:pos="720"/>
                <w:tab w:val="left" w:pos="1080"/>
                <w:tab w:val="left" w:pos="1440"/>
              </w:tabs>
            </w:pPr>
            <w:r w:rsidRPr="00251155">
              <w:t>0</w:t>
            </w:r>
          </w:p>
        </w:tc>
        <w:tc>
          <w:tcPr>
            <w:tcW w:w="1296" w:type="dxa"/>
            <w:tcBorders>
              <w:top w:val="single" w:sz="4" w:space="0" w:color="auto"/>
              <w:left w:val="single" w:sz="4" w:space="0" w:color="auto"/>
              <w:bottom w:val="single" w:sz="4" w:space="0" w:color="auto"/>
              <w:right w:val="single" w:sz="4" w:space="0" w:color="auto"/>
            </w:tcBorders>
            <w:hideMark/>
          </w:tcPr>
          <w:p w:rsidR="00392353" w:rsidRPr="00251155" w:rsidP="00392353" w14:paraId="797224D8" w14:textId="3A184AF9">
            <w:pPr>
              <w:pStyle w:val="NormalWeb"/>
              <w:widowControl w:val="0"/>
              <w:tabs>
                <w:tab w:val="left" w:pos="360"/>
                <w:tab w:val="left" w:pos="720"/>
                <w:tab w:val="left" w:pos="1080"/>
                <w:tab w:val="left" w:pos="1440"/>
              </w:tabs>
            </w:pPr>
            <w:r>
              <w:t>6,250</w:t>
            </w:r>
          </w:p>
        </w:tc>
      </w:tr>
      <w:tr w14:paraId="286F9E11" w14:textId="77777777" w:rsidTr="00392353">
        <w:tblPrEx>
          <w:tblW w:w="0" w:type="auto"/>
          <w:tblInd w:w="0" w:type="dxa"/>
          <w:tblLook w:val="04A0"/>
        </w:tblPrEx>
        <w:tc>
          <w:tcPr>
            <w:tcW w:w="1270" w:type="dxa"/>
            <w:tcBorders>
              <w:top w:val="single" w:sz="4" w:space="0" w:color="auto"/>
              <w:left w:val="single" w:sz="4" w:space="0" w:color="auto"/>
              <w:bottom w:val="single" w:sz="4" w:space="0" w:color="auto"/>
              <w:right w:val="single" w:sz="4" w:space="0" w:color="auto"/>
            </w:tcBorders>
            <w:hideMark/>
          </w:tcPr>
          <w:p w:rsidR="00392353" w:rsidRPr="00251155" w:rsidP="00392353" w14:paraId="334F0792" w14:textId="77777777">
            <w:pPr>
              <w:pStyle w:val="NormalWeb"/>
              <w:widowControl w:val="0"/>
              <w:tabs>
                <w:tab w:val="left" w:pos="360"/>
                <w:tab w:val="left" w:pos="720"/>
                <w:tab w:val="left" w:pos="1080"/>
                <w:tab w:val="left" w:pos="1440"/>
              </w:tabs>
              <w:rPr>
                <w:b/>
                <w:bCs/>
              </w:rPr>
            </w:pPr>
            <w:r w:rsidRPr="00251155">
              <w:rPr>
                <w:b/>
                <w:bCs/>
              </w:rPr>
              <w:t>Annual Time Burden (</w:t>
            </w:r>
            <w:r w:rsidRPr="00251155">
              <w:rPr>
                <w:b/>
                <w:bCs/>
              </w:rPr>
              <w:t>Hr</w:t>
            </w:r>
            <w:r w:rsidRPr="00251155">
              <w:rPr>
                <w:b/>
                <w:bCs/>
              </w:rPr>
              <w:t>)</w:t>
            </w:r>
          </w:p>
        </w:tc>
        <w:tc>
          <w:tcPr>
            <w:tcW w:w="1283" w:type="dxa"/>
            <w:tcBorders>
              <w:top w:val="single" w:sz="4" w:space="0" w:color="auto"/>
              <w:left w:val="single" w:sz="4" w:space="0" w:color="auto"/>
              <w:bottom w:val="single" w:sz="4" w:space="0" w:color="auto"/>
              <w:right w:val="single" w:sz="4" w:space="0" w:color="auto"/>
            </w:tcBorders>
            <w:hideMark/>
          </w:tcPr>
          <w:p w:rsidR="00392353" w:rsidRPr="00251155" w:rsidP="00392353" w14:paraId="79E24B58" w14:textId="0A07E606">
            <w:pPr>
              <w:pStyle w:val="NormalWeb"/>
              <w:widowControl w:val="0"/>
              <w:tabs>
                <w:tab w:val="left" w:pos="360"/>
                <w:tab w:val="left" w:pos="720"/>
                <w:tab w:val="left" w:pos="1080"/>
                <w:tab w:val="left" w:pos="1440"/>
              </w:tabs>
            </w:pPr>
            <w:r>
              <w:t>5,000</w:t>
            </w:r>
          </w:p>
        </w:tc>
        <w:tc>
          <w:tcPr>
            <w:tcW w:w="1233" w:type="dxa"/>
            <w:tcBorders>
              <w:top w:val="single" w:sz="4" w:space="0" w:color="auto"/>
              <w:left w:val="single" w:sz="4" w:space="0" w:color="auto"/>
              <w:bottom w:val="single" w:sz="4" w:space="0" w:color="auto"/>
              <w:right w:val="single" w:sz="4" w:space="0" w:color="auto"/>
            </w:tcBorders>
            <w:hideMark/>
          </w:tcPr>
          <w:p w:rsidR="00392353" w:rsidRPr="00251155" w:rsidP="00392353" w14:paraId="797170F7" w14:textId="77777777">
            <w:pPr>
              <w:pStyle w:val="NormalWeb"/>
              <w:widowControl w:val="0"/>
              <w:tabs>
                <w:tab w:val="left" w:pos="360"/>
                <w:tab w:val="left" w:pos="720"/>
                <w:tab w:val="left" w:pos="1080"/>
                <w:tab w:val="left" w:pos="1440"/>
              </w:tabs>
            </w:pPr>
            <w:r w:rsidRPr="00251155">
              <w:t>0</w:t>
            </w:r>
          </w:p>
        </w:tc>
        <w:tc>
          <w:tcPr>
            <w:tcW w:w="1270" w:type="dxa"/>
            <w:tcBorders>
              <w:top w:val="single" w:sz="4" w:space="0" w:color="auto"/>
              <w:left w:val="single" w:sz="4" w:space="0" w:color="auto"/>
              <w:bottom w:val="single" w:sz="4" w:space="0" w:color="auto"/>
              <w:right w:val="single" w:sz="4" w:space="0" w:color="auto"/>
            </w:tcBorders>
          </w:tcPr>
          <w:p w:rsidR="00392353" w:rsidRPr="00251155" w:rsidP="00392353" w14:paraId="1007B9A1" w14:textId="4725A925">
            <w:pPr>
              <w:pStyle w:val="NormalWeb"/>
              <w:widowControl w:val="0"/>
              <w:tabs>
                <w:tab w:val="left" w:pos="360"/>
                <w:tab w:val="left" w:pos="720"/>
                <w:tab w:val="left" w:pos="1080"/>
                <w:tab w:val="left" w:pos="1440"/>
              </w:tabs>
            </w:pPr>
            <w:r>
              <w:t>-1,250</w:t>
            </w:r>
          </w:p>
        </w:tc>
        <w:tc>
          <w:tcPr>
            <w:tcW w:w="1430" w:type="dxa"/>
            <w:tcBorders>
              <w:top w:val="single" w:sz="4" w:space="0" w:color="auto"/>
              <w:left w:val="single" w:sz="4" w:space="0" w:color="auto"/>
              <w:bottom w:val="single" w:sz="4" w:space="0" w:color="auto"/>
              <w:right w:val="single" w:sz="4" w:space="0" w:color="auto"/>
            </w:tcBorders>
            <w:hideMark/>
          </w:tcPr>
          <w:p w:rsidR="00392353" w:rsidRPr="00251155" w:rsidP="00392353" w14:paraId="13691FBF" w14:textId="05F84346">
            <w:pPr>
              <w:pStyle w:val="NormalWeb"/>
              <w:widowControl w:val="0"/>
              <w:tabs>
                <w:tab w:val="left" w:pos="360"/>
                <w:tab w:val="left" w:pos="720"/>
                <w:tab w:val="left" w:pos="1080"/>
                <w:tab w:val="left" w:pos="1440"/>
              </w:tabs>
            </w:pPr>
            <w:r w:rsidRPr="00251155">
              <w:t>0</w:t>
            </w:r>
          </w:p>
        </w:tc>
        <w:tc>
          <w:tcPr>
            <w:tcW w:w="1233" w:type="dxa"/>
            <w:tcBorders>
              <w:top w:val="single" w:sz="4" w:space="0" w:color="auto"/>
              <w:left w:val="single" w:sz="4" w:space="0" w:color="auto"/>
              <w:bottom w:val="single" w:sz="4" w:space="0" w:color="auto"/>
              <w:right w:val="single" w:sz="4" w:space="0" w:color="auto"/>
            </w:tcBorders>
            <w:hideMark/>
          </w:tcPr>
          <w:p w:rsidR="00392353" w:rsidRPr="00251155" w:rsidP="00392353" w14:paraId="42F39616" w14:textId="77777777">
            <w:pPr>
              <w:pStyle w:val="NormalWeb"/>
              <w:widowControl w:val="0"/>
              <w:tabs>
                <w:tab w:val="left" w:pos="360"/>
                <w:tab w:val="left" w:pos="720"/>
                <w:tab w:val="left" w:pos="1080"/>
                <w:tab w:val="left" w:pos="1440"/>
              </w:tabs>
            </w:pPr>
            <w:r w:rsidRPr="00251155">
              <w:t>0</w:t>
            </w:r>
          </w:p>
        </w:tc>
        <w:tc>
          <w:tcPr>
            <w:tcW w:w="1296" w:type="dxa"/>
            <w:tcBorders>
              <w:top w:val="single" w:sz="4" w:space="0" w:color="auto"/>
              <w:left w:val="single" w:sz="4" w:space="0" w:color="auto"/>
              <w:bottom w:val="single" w:sz="4" w:space="0" w:color="auto"/>
              <w:right w:val="single" w:sz="4" w:space="0" w:color="auto"/>
            </w:tcBorders>
            <w:hideMark/>
          </w:tcPr>
          <w:p w:rsidR="00392353" w:rsidRPr="00251155" w:rsidP="00392353" w14:paraId="15D1B092" w14:textId="3FD9CDC4">
            <w:pPr>
              <w:pStyle w:val="NormalWeb"/>
              <w:widowControl w:val="0"/>
              <w:tabs>
                <w:tab w:val="left" w:pos="360"/>
                <w:tab w:val="left" w:pos="720"/>
                <w:tab w:val="left" w:pos="1080"/>
                <w:tab w:val="left" w:pos="1440"/>
              </w:tabs>
            </w:pPr>
            <w:r>
              <w:t>6,250</w:t>
            </w:r>
          </w:p>
        </w:tc>
      </w:tr>
      <w:tr w14:paraId="759E947F" w14:textId="77777777" w:rsidTr="00392353">
        <w:tblPrEx>
          <w:tblW w:w="0" w:type="auto"/>
          <w:tblInd w:w="0" w:type="dxa"/>
          <w:tblLook w:val="04A0"/>
        </w:tblPrEx>
        <w:tc>
          <w:tcPr>
            <w:tcW w:w="1270" w:type="dxa"/>
            <w:tcBorders>
              <w:top w:val="single" w:sz="4" w:space="0" w:color="auto"/>
              <w:left w:val="single" w:sz="4" w:space="0" w:color="auto"/>
              <w:bottom w:val="single" w:sz="4" w:space="0" w:color="auto"/>
              <w:right w:val="single" w:sz="4" w:space="0" w:color="auto"/>
            </w:tcBorders>
            <w:hideMark/>
          </w:tcPr>
          <w:p w:rsidR="00392353" w:rsidRPr="00251155" w:rsidP="00392353" w14:paraId="5D0FC186" w14:textId="77777777">
            <w:pPr>
              <w:pStyle w:val="NormalWeb"/>
              <w:widowControl w:val="0"/>
              <w:tabs>
                <w:tab w:val="left" w:pos="360"/>
                <w:tab w:val="left" w:pos="720"/>
                <w:tab w:val="left" w:pos="1080"/>
                <w:tab w:val="left" w:pos="1440"/>
              </w:tabs>
              <w:rPr>
                <w:b/>
                <w:bCs/>
              </w:rPr>
            </w:pPr>
            <w:r w:rsidRPr="00251155">
              <w:rPr>
                <w:b/>
                <w:bCs/>
              </w:rPr>
              <w:t>Annual Cost Burden ($)</w:t>
            </w:r>
          </w:p>
        </w:tc>
        <w:tc>
          <w:tcPr>
            <w:tcW w:w="1283" w:type="dxa"/>
            <w:tcBorders>
              <w:top w:val="single" w:sz="4" w:space="0" w:color="auto"/>
              <w:left w:val="single" w:sz="4" w:space="0" w:color="auto"/>
              <w:bottom w:val="single" w:sz="4" w:space="0" w:color="auto"/>
              <w:right w:val="single" w:sz="4" w:space="0" w:color="auto"/>
            </w:tcBorders>
            <w:hideMark/>
          </w:tcPr>
          <w:p w:rsidR="00392353" w:rsidRPr="00251155" w:rsidP="00392353" w14:paraId="4080193B" w14:textId="372CCB97">
            <w:pPr>
              <w:pStyle w:val="NormalWeb"/>
              <w:widowControl w:val="0"/>
              <w:tabs>
                <w:tab w:val="left" w:pos="360"/>
                <w:tab w:val="left" w:pos="720"/>
                <w:tab w:val="left" w:pos="1080"/>
                <w:tab w:val="left" w:pos="1440"/>
              </w:tabs>
            </w:pPr>
            <w:r>
              <w:t>336,950</w:t>
            </w:r>
          </w:p>
        </w:tc>
        <w:tc>
          <w:tcPr>
            <w:tcW w:w="1233" w:type="dxa"/>
            <w:tcBorders>
              <w:top w:val="single" w:sz="4" w:space="0" w:color="auto"/>
              <w:left w:val="single" w:sz="4" w:space="0" w:color="auto"/>
              <w:bottom w:val="single" w:sz="4" w:space="0" w:color="auto"/>
              <w:right w:val="single" w:sz="4" w:space="0" w:color="auto"/>
            </w:tcBorders>
            <w:hideMark/>
          </w:tcPr>
          <w:p w:rsidR="00392353" w:rsidRPr="00251155" w:rsidP="00392353" w14:paraId="0D54C753" w14:textId="77777777">
            <w:pPr>
              <w:pStyle w:val="NormalWeb"/>
              <w:widowControl w:val="0"/>
              <w:tabs>
                <w:tab w:val="left" w:pos="360"/>
                <w:tab w:val="left" w:pos="720"/>
                <w:tab w:val="left" w:pos="1080"/>
                <w:tab w:val="left" w:pos="1440"/>
              </w:tabs>
            </w:pPr>
            <w:r w:rsidRPr="00251155">
              <w:t>0</w:t>
            </w:r>
          </w:p>
        </w:tc>
        <w:tc>
          <w:tcPr>
            <w:tcW w:w="1270" w:type="dxa"/>
            <w:tcBorders>
              <w:top w:val="single" w:sz="4" w:space="0" w:color="auto"/>
              <w:left w:val="single" w:sz="4" w:space="0" w:color="auto"/>
              <w:bottom w:val="single" w:sz="4" w:space="0" w:color="auto"/>
              <w:right w:val="single" w:sz="4" w:space="0" w:color="auto"/>
            </w:tcBorders>
          </w:tcPr>
          <w:p w:rsidR="00392353" w:rsidRPr="00251155" w:rsidP="00392353" w14:paraId="086F7B4B" w14:textId="1CFD3281">
            <w:pPr>
              <w:pStyle w:val="NormalWeb"/>
              <w:widowControl w:val="0"/>
              <w:tabs>
                <w:tab w:val="left" w:pos="360"/>
                <w:tab w:val="left" w:pos="720"/>
                <w:tab w:val="left" w:pos="1080"/>
                <w:tab w:val="left" w:pos="1440"/>
              </w:tabs>
            </w:pPr>
            <w:r>
              <w:t>-61,863</w:t>
            </w:r>
          </w:p>
        </w:tc>
        <w:tc>
          <w:tcPr>
            <w:tcW w:w="1430" w:type="dxa"/>
            <w:tcBorders>
              <w:top w:val="single" w:sz="4" w:space="0" w:color="auto"/>
              <w:left w:val="single" w:sz="4" w:space="0" w:color="auto"/>
              <w:bottom w:val="single" w:sz="4" w:space="0" w:color="auto"/>
              <w:right w:val="single" w:sz="4" w:space="0" w:color="auto"/>
            </w:tcBorders>
            <w:hideMark/>
          </w:tcPr>
          <w:p w:rsidR="00392353" w:rsidRPr="00251155" w:rsidP="00392353" w14:paraId="37D9B24E" w14:textId="45A4A29B">
            <w:pPr>
              <w:pStyle w:val="NormalWeb"/>
              <w:widowControl w:val="0"/>
              <w:tabs>
                <w:tab w:val="left" w:pos="360"/>
                <w:tab w:val="left" w:pos="720"/>
                <w:tab w:val="left" w:pos="1080"/>
                <w:tab w:val="left" w:pos="1440"/>
              </w:tabs>
            </w:pPr>
            <w:r>
              <w:t>89,500</w:t>
            </w:r>
          </w:p>
        </w:tc>
        <w:tc>
          <w:tcPr>
            <w:tcW w:w="1233" w:type="dxa"/>
            <w:tcBorders>
              <w:top w:val="single" w:sz="4" w:space="0" w:color="auto"/>
              <w:left w:val="single" w:sz="4" w:space="0" w:color="auto"/>
              <w:bottom w:val="single" w:sz="4" w:space="0" w:color="auto"/>
              <w:right w:val="single" w:sz="4" w:space="0" w:color="auto"/>
            </w:tcBorders>
            <w:hideMark/>
          </w:tcPr>
          <w:p w:rsidR="00392353" w:rsidRPr="00251155" w:rsidP="00392353" w14:paraId="359A2DCF" w14:textId="77777777">
            <w:pPr>
              <w:pStyle w:val="NormalWeb"/>
              <w:widowControl w:val="0"/>
              <w:tabs>
                <w:tab w:val="left" w:pos="360"/>
                <w:tab w:val="left" w:pos="720"/>
                <w:tab w:val="left" w:pos="1080"/>
                <w:tab w:val="left" w:pos="1440"/>
              </w:tabs>
            </w:pPr>
            <w:r w:rsidRPr="00251155">
              <w:t>0</w:t>
            </w:r>
          </w:p>
        </w:tc>
        <w:tc>
          <w:tcPr>
            <w:tcW w:w="1296" w:type="dxa"/>
            <w:tcBorders>
              <w:top w:val="single" w:sz="4" w:space="0" w:color="auto"/>
              <w:left w:val="single" w:sz="4" w:space="0" w:color="auto"/>
              <w:bottom w:val="single" w:sz="4" w:space="0" w:color="auto"/>
              <w:right w:val="single" w:sz="4" w:space="0" w:color="auto"/>
            </w:tcBorders>
            <w:hideMark/>
          </w:tcPr>
          <w:p w:rsidR="00392353" w:rsidRPr="00251155" w:rsidP="00392353" w14:paraId="76DC1F02" w14:textId="1384C4D9">
            <w:pPr>
              <w:pStyle w:val="NormalWeb"/>
              <w:widowControl w:val="0"/>
              <w:tabs>
                <w:tab w:val="left" w:pos="360"/>
                <w:tab w:val="left" w:pos="720"/>
                <w:tab w:val="left" w:pos="1080"/>
                <w:tab w:val="left" w:pos="1440"/>
              </w:tabs>
            </w:pPr>
            <w:r>
              <w:t>309,313</w:t>
            </w:r>
          </w:p>
        </w:tc>
      </w:tr>
    </w:tbl>
    <w:p w:rsidR="00D40259" w:rsidRPr="00A671D5" w:rsidP="00D40259" w14:paraId="0749B0DC" w14:textId="77777777">
      <w:pPr>
        <w:shd w:val="clear" w:color="auto" w:fill="FFFFFF"/>
        <w:overflowPunct/>
        <w:autoSpaceDE/>
        <w:autoSpaceDN/>
        <w:adjustRightInd/>
        <w:rPr>
          <w:rFonts w:ascii="Segoe UI" w:hAnsi="Segoe UI" w:cs="Segoe UI"/>
          <w:sz w:val="18"/>
          <w:szCs w:val="18"/>
        </w:rPr>
      </w:pPr>
      <w:r w:rsidRPr="00A671D5">
        <w:rPr>
          <w:rFonts w:ascii="Times New Roman" w:hAnsi="Times New Roman"/>
          <w:b/>
          <w:bCs/>
          <w:color w:val="201F1E"/>
          <w:szCs w:val="24"/>
        </w:rPr>
        <w:t> </w:t>
      </w:r>
      <w:r w:rsidRPr="00A671D5">
        <w:rPr>
          <w:rFonts w:ascii="Times New Roman" w:hAnsi="Times New Roman"/>
          <w:color w:val="201F1E"/>
          <w:szCs w:val="24"/>
        </w:rPr>
        <w:t> </w:t>
      </w:r>
    </w:p>
    <w:p w:rsidR="00251155" w:rsidRPr="00251155" w:rsidP="00251155" w14:paraId="3A0A4D67" w14:textId="09C8A8C2">
      <w:pPr>
        <w:pStyle w:val="NormalWeb"/>
        <w:widowControl w:val="0"/>
        <w:tabs>
          <w:tab w:val="left" w:pos="360"/>
          <w:tab w:val="left" w:pos="720"/>
          <w:tab w:val="left" w:pos="1080"/>
          <w:tab w:val="left" w:pos="1440"/>
        </w:tabs>
        <w:rPr>
          <w:b/>
          <w:bCs/>
          <w:i/>
          <w:iCs/>
        </w:rPr>
      </w:pPr>
      <w:r w:rsidRPr="00251155">
        <w:rPr>
          <w:b/>
          <w:bCs/>
          <w:i/>
          <w:iCs/>
        </w:rPr>
        <w:t>IC Burden</w:t>
      </w:r>
    </w:p>
    <w:p w:rsidR="00251155" w:rsidRPr="00251155" w:rsidP="00251155" w14:paraId="46791747" w14:textId="41B4C4C7">
      <w:pPr>
        <w:pStyle w:val="NormalWeb"/>
        <w:widowControl w:val="0"/>
        <w:tabs>
          <w:tab w:val="left" w:pos="360"/>
          <w:tab w:val="left" w:pos="720"/>
          <w:tab w:val="left" w:pos="1080"/>
          <w:tab w:val="left" w:pos="1440"/>
        </w:tabs>
      </w:pPr>
      <w:r>
        <w:t>A</w:t>
      </w:r>
      <w:r w:rsidRPr="00251155">
        <w:t>pproximately 1250 respondents apply via the application package, submit a progress report, and complete each of the annual surveys. The instruments used to collect this information are the a</w:t>
      </w:r>
      <w:r w:rsidRPr="00251155">
        <w:rPr>
          <w:bCs/>
        </w:rPr>
        <w:t>pplication package for AmeriCorps Seniors grantees, progress reports and Independent Living and Respite Surveys. Th</w:t>
      </w:r>
      <w:r w:rsidR="00D26B3B">
        <w:rPr>
          <w:bCs/>
        </w:rPr>
        <w:t>ese are</w:t>
      </w:r>
      <w:r w:rsidRPr="00251155">
        <w:rPr>
          <w:bCs/>
        </w:rPr>
        <w:t xml:space="preserve"> submitted by all AmeriCorps Seniors grantees and each is collected annually</w:t>
      </w:r>
      <w:r w:rsidRPr="00251155">
        <w:t xml:space="preserve"> (resulting in a frequency per respondent of </w:t>
      </w:r>
      <w:r w:rsidR="00136C0D">
        <w:t>4</w:t>
      </w:r>
      <w:r w:rsidRPr="00251155">
        <w:t xml:space="preserve"> times a year) and should not exceed one hour of effort per respondent per response. </w:t>
      </w:r>
    </w:p>
    <w:p w:rsidR="00251155" w:rsidRPr="00251155" w:rsidP="00251155" w14:paraId="55299AED" w14:textId="73C46A9A">
      <w:pPr>
        <w:pStyle w:val="NormalWeb"/>
        <w:widowControl w:val="0"/>
        <w:tabs>
          <w:tab w:val="left" w:pos="360"/>
          <w:tab w:val="left" w:pos="720"/>
          <w:tab w:val="left" w:pos="1080"/>
          <w:tab w:val="left" w:pos="1440"/>
        </w:tabs>
      </w:pPr>
      <w:r w:rsidRPr="00251155">
        <w:t>The estimated respondent burdens and labor costs are shown in the following table.</w:t>
      </w:r>
    </w:p>
    <w:tbl>
      <w:tblPr>
        <w:tblW w:w="9270" w:type="dxa"/>
        <w:tblInd w:w="108" w:type="dxa"/>
        <w:shd w:val="clear" w:color="auto" w:fill="FFFFFF"/>
        <w:tblCellMar>
          <w:left w:w="0" w:type="dxa"/>
          <w:right w:w="0" w:type="dxa"/>
        </w:tblCellMar>
        <w:tblLook w:val="04A0"/>
      </w:tblPr>
      <w:tblGrid>
        <w:gridCol w:w="7020"/>
        <w:gridCol w:w="2250"/>
      </w:tblGrid>
      <w:tr w14:paraId="243458A1" w14:textId="77777777">
        <w:tblPrEx>
          <w:tblW w:w="9270" w:type="dxa"/>
          <w:tblInd w:w="108" w:type="dxa"/>
          <w:shd w:val="clear" w:color="auto" w:fill="FFFFFF"/>
          <w:tblCellMar>
            <w:left w:w="0" w:type="dxa"/>
            <w:right w:w="0" w:type="dxa"/>
          </w:tblCellMar>
          <w:tblLook w:val="04A0"/>
        </w:tblPrEx>
        <w:trPr>
          <w:trHeight w:val="386"/>
        </w:trPr>
        <w:tc>
          <w:tcPr>
            <w:tcW w:w="9270"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382951D0" w14:textId="77777777">
            <w:pPr>
              <w:pStyle w:val="NormalWeb"/>
              <w:widowControl w:val="0"/>
              <w:tabs>
                <w:tab w:val="left" w:pos="360"/>
                <w:tab w:val="left" w:pos="720"/>
                <w:tab w:val="left" w:pos="1080"/>
                <w:tab w:val="left" w:pos="1440"/>
              </w:tabs>
            </w:pPr>
            <w:r w:rsidRPr="00251155">
              <w:t>Estimation of Respondent Burden</w:t>
            </w:r>
          </w:p>
        </w:tc>
      </w:tr>
      <w:tr w14:paraId="34ED29DC" w14:textId="77777777">
        <w:tblPrEx>
          <w:tblW w:w="9270" w:type="dxa"/>
          <w:tblInd w:w="108" w:type="dxa"/>
          <w:shd w:val="clear" w:color="auto" w:fill="FFFFFF"/>
          <w:tblCellMar>
            <w:left w:w="0" w:type="dxa"/>
            <w:right w:w="0" w:type="dxa"/>
          </w:tblCellMar>
          <w:tblLook w:val="04A0"/>
        </w:tblPrEx>
        <w:trPr>
          <w:trHeight w:val="386"/>
        </w:trPr>
        <w:tc>
          <w:tcPr>
            <w:tcW w:w="702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0738D795" w14:textId="77777777">
            <w:pPr>
              <w:pStyle w:val="NormalWeb"/>
              <w:widowControl w:val="0"/>
              <w:tabs>
                <w:tab w:val="left" w:pos="360"/>
                <w:tab w:val="left" w:pos="720"/>
                <w:tab w:val="left" w:pos="1080"/>
                <w:tab w:val="left" w:pos="1440"/>
              </w:tabs>
            </w:pPr>
            <w:bookmarkStart w:id="0" w:name="x_cp458"/>
            <w:r w:rsidRPr="00251155">
              <w:t>Number of respondents</w:t>
            </w:r>
            <w:bookmarkEnd w:id="0"/>
          </w:p>
        </w:tc>
        <w:tc>
          <w:tcPr>
            <w:tcW w:w="225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2AB3205C" w14:textId="77777777">
            <w:pPr>
              <w:pStyle w:val="NormalWeb"/>
              <w:widowControl w:val="0"/>
              <w:tabs>
                <w:tab w:val="left" w:pos="360"/>
                <w:tab w:val="left" w:pos="720"/>
                <w:tab w:val="left" w:pos="1080"/>
                <w:tab w:val="left" w:pos="1440"/>
              </w:tabs>
            </w:pPr>
            <w:r w:rsidRPr="00251155">
              <w:t>1250</w:t>
            </w:r>
          </w:p>
        </w:tc>
      </w:tr>
      <w:tr w14:paraId="7186AF2B" w14:textId="77777777">
        <w:tblPrEx>
          <w:tblW w:w="9270" w:type="dxa"/>
          <w:tblInd w:w="108" w:type="dxa"/>
          <w:shd w:val="clear" w:color="auto" w:fill="FFFFFF"/>
          <w:tblCellMar>
            <w:left w:w="0" w:type="dxa"/>
            <w:right w:w="0" w:type="dxa"/>
          </w:tblCellMar>
          <w:tblLook w:val="04A0"/>
        </w:tblPrEx>
        <w:trPr>
          <w:trHeight w:val="422"/>
        </w:trPr>
        <w:tc>
          <w:tcPr>
            <w:tcW w:w="702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096BBEDB" w14:textId="77777777">
            <w:pPr>
              <w:pStyle w:val="NormalWeb"/>
              <w:widowControl w:val="0"/>
              <w:tabs>
                <w:tab w:val="left" w:pos="360"/>
                <w:tab w:val="left" w:pos="720"/>
                <w:tab w:val="left" w:pos="1080"/>
                <w:tab w:val="left" w:pos="1440"/>
              </w:tabs>
            </w:pPr>
            <w:r w:rsidRPr="00251155">
              <w:t>Responses per respondent</w:t>
            </w:r>
          </w:p>
        </w:tc>
        <w:tc>
          <w:tcPr>
            <w:tcW w:w="225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05859A8C" w14:textId="233435F6">
            <w:pPr>
              <w:pStyle w:val="NormalWeb"/>
              <w:widowControl w:val="0"/>
              <w:tabs>
                <w:tab w:val="left" w:pos="360"/>
                <w:tab w:val="left" w:pos="720"/>
                <w:tab w:val="left" w:pos="1080"/>
                <w:tab w:val="left" w:pos="1440"/>
              </w:tabs>
            </w:pPr>
            <w:r>
              <w:t>4</w:t>
            </w:r>
          </w:p>
        </w:tc>
      </w:tr>
      <w:tr w14:paraId="76F9956D" w14:textId="77777777">
        <w:tblPrEx>
          <w:tblW w:w="9270" w:type="dxa"/>
          <w:tblInd w:w="108" w:type="dxa"/>
          <w:shd w:val="clear" w:color="auto" w:fill="FFFFFF"/>
          <w:tblCellMar>
            <w:left w:w="0" w:type="dxa"/>
            <w:right w:w="0" w:type="dxa"/>
          </w:tblCellMar>
          <w:tblLook w:val="04A0"/>
        </w:tblPrEx>
        <w:trPr>
          <w:trHeight w:val="431"/>
        </w:trPr>
        <w:tc>
          <w:tcPr>
            <w:tcW w:w="702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56FAFB4E" w14:textId="77777777">
            <w:pPr>
              <w:pStyle w:val="NormalWeb"/>
              <w:widowControl w:val="0"/>
              <w:tabs>
                <w:tab w:val="left" w:pos="360"/>
                <w:tab w:val="left" w:pos="720"/>
                <w:tab w:val="left" w:pos="1080"/>
                <w:tab w:val="left" w:pos="1440"/>
              </w:tabs>
            </w:pPr>
            <w:r w:rsidRPr="00251155">
              <w:t>Number of responses</w:t>
            </w:r>
          </w:p>
        </w:tc>
        <w:tc>
          <w:tcPr>
            <w:tcW w:w="225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7587D4BF" w14:textId="2F9B026E">
            <w:pPr>
              <w:pStyle w:val="NormalWeb"/>
              <w:widowControl w:val="0"/>
              <w:tabs>
                <w:tab w:val="left" w:pos="360"/>
                <w:tab w:val="left" w:pos="720"/>
                <w:tab w:val="left" w:pos="1080"/>
                <w:tab w:val="left" w:pos="1440"/>
              </w:tabs>
            </w:pPr>
            <w:r>
              <w:t>5000</w:t>
            </w:r>
          </w:p>
        </w:tc>
      </w:tr>
      <w:tr w14:paraId="0788E2E2" w14:textId="77777777">
        <w:tblPrEx>
          <w:tblW w:w="9270" w:type="dxa"/>
          <w:tblInd w:w="108" w:type="dxa"/>
          <w:shd w:val="clear" w:color="auto" w:fill="FFFFFF"/>
          <w:tblCellMar>
            <w:left w:w="0" w:type="dxa"/>
            <w:right w:w="0" w:type="dxa"/>
          </w:tblCellMar>
          <w:tblLook w:val="04A0"/>
        </w:tblPrEx>
        <w:trPr>
          <w:trHeight w:val="440"/>
        </w:trPr>
        <w:tc>
          <w:tcPr>
            <w:tcW w:w="702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5FE6621E" w14:textId="77777777">
            <w:pPr>
              <w:pStyle w:val="NormalWeb"/>
              <w:widowControl w:val="0"/>
              <w:tabs>
                <w:tab w:val="left" w:pos="360"/>
                <w:tab w:val="left" w:pos="720"/>
                <w:tab w:val="left" w:pos="1080"/>
                <w:tab w:val="left" w:pos="1440"/>
              </w:tabs>
            </w:pPr>
            <w:r w:rsidRPr="00251155">
              <w:t>Hours per response</w:t>
            </w:r>
          </w:p>
        </w:tc>
        <w:tc>
          <w:tcPr>
            <w:tcW w:w="225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244F0BEA" w14:textId="77777777">
            <w:pPr>
              <w:pStyle w:val="NormalWeb"/>
              <w:widowControl w:val="0"/>
              <w:tabs>
                <w:tab w:val="left" w:pos="360"/>
                <w:tab w:val="left" w:pos="720"/>
                <w:tab w:val="left" w:pos="1080"/>
                <w:tab w:val="left" w:pos="1440"/>
              </w:tabs>
            </w:pPr>
            <w:r w:rsidRPr="00251155">
              <w:t>1</w:t>
            </w:r>
          </w:p>
        </w:tc>
      </w:tr>
      <w:tr w14:paraId="29AD31FC" w14:textId="77777777">
        <w:tblPrEx>
          <w:tblW w:w="9270" w:type="dxa"/>
          <w:tblInd w:w="108" w:type="dxa"/>
          <w:shd w:val="clear" w:color="auto" w:fill="FFFFFF"/>
          <w:tblCellMar>
            <w:left w:w="0" w:type="dxa"/>
            <w:right w:w="0" w:type="dxa"/>
          </w:tblCellMar>
          <w:tblLook w:val="04A0"/>
        </w:tblPrEx>
        <w:trPr>
          <w:trHeight w:val="449"/>
        </w:trPr>
        <w:tc>
          <w:tcPr>
            <w:tcW w:w="702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2974A788" w14:textId="77777777">
            <w:pPr>
              <w:pStyle w:val="NormalWeb"/>
              <w:widowControl w:val="0"/>
              <w:tabs>
                <w:tab w:val="left" w:pos="360"/>
                <w:tab w:val="left" w:pos="720"/>
                <w:tab w:val="left" w:pos="1080"/>
                <w:tab w:val="left" w:pos="1440"/>
              </w:tabs>
            </w:pPr>
            <w:r w:rsidRPr="00251155">
              <w:t>Total estimated hours (number of responses multiplied by hours per response)</w:t>
            </w:r>
          </w:p>
        </w:tc>
        <w:tc>
          <w:tcPr>
            <w:tcW w:w="225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7B4BE56B" w14:textId="491D6667">
            <w:pPr>
              <w:pStyle w:val="NormalWeb"/>
              <w:widowControl w:val="0"/>
              <w:tabs>
                <w:tab w:val="left" w:pos="360"/>
                <w:tab w:val="left" w:pos="720"/>
                <w:tab w:val="left" w:pos="1080"/>
                <w:tab w:val="left" w:pos="1440"/>
              </w:tabs>
            </w:pPr>
            <w:r>
              <w:t>5000</w:t>
            </w:r>
          </w:p>
        </w:tc>
      </w:tr>
      <w:tr w14:paraId="47ABCA1D" w14:textId="77777777">
        <w:tblPrEx>
          <w:tblW w:w="9270" w:type="dxa"/>
          <w:tblInd w:w="108" w:type="dxa"/>
          <w:shd w:val="clear" w:color="auto" w:fill="FFFFFF"/>
          <w:tblCellMar>
            <w:left w:w="0" w:type="dxa"/>
            <w:right w:w="0" w:type="dxa"/>
          </w:tblCellMar>
          <w:tblLook w:val="04A0"/>
        </w:tblPrEx>
        <w:trPr>
          <w:trHeight w:val="431"/>
        </w:trPr>
        <w:tc>
          <w:tcPr>
            <w:tcW w:w="702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74634A9D" w14:textId="77777777">
            <w:pPr>
              <w:pStyle w:val="NormalWeb"/>
              <w:widowControl w:val="0"/>
              <w:tabs>
                <w:tab w:val="left" w:pos="360"/>
                <w:tab w:val="left" w:pos="720"/>
                <w:tab w:val="left" w:pos="1080"/>
                <w:tab w:val="left" w:pos="1440"/>
              </w:tabs>
            </w:pPr>
            <w:r w:rsidRPr="00251155">
              <w:t>Cost per hour (hourly wage)</w:t>
            </w:r>
          </w:p>
        </w:tc>
        <w:tc>
          <w:tcPr>
            <w:tcW w:w="225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20326079" w14:textId="4247AD7C">
            <w:pPr>
              <w:pStyle w:val="NormalWeb"/>
              <w:widowControl w:val="0"/>
              <w:tabs>
                <w:tab w:val="left" w:pos="360"/>
                <w:tab w:val="left" w:pos="720"/>
                <w:tab w:val="left" w:pos="1080"/>
                <w:tab w:val="left" w:pos="1440"/>
              </w:tabs>
            </w:pPr>
            <w:r w:rsidRPr="00251155">
              <w:t>$</w:t>
            </w:r>
            <w:r w:rsidR="0094213C">
              <w:t>67.30</w:t>
            </w:r>
          </w:p>
        </w:tc>
      </w:tr>
      <w:tr w14:paraId="2F09F6BC" w14:textId="77777777">
        <w:tblPrEx>
          <w:tblW w:w="9270" w:type="dxa"/>
          <w:tblInd w:w="108" w:type="dxa"/>
          <w:shd w:val="clear" w:color="auto" w:fill="FFFFFF"/>
          <w:tblCellMar>
            <w:left w:w="0" w:type="dxa"/>
            <w:right w:w="0" w:type="dxa"/>
          </w:tblCellMar>
          <w:tblLook w:val="04A0"/>
        </w:tblPrEx>
        <w:trPr>
          <w:trHeight w:val="440"/>
        </w:trPr>
        <w:tc>
          <w:tcPr>
            <w:tcW w:w="702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2475914E" w14:textId="77777777">
            <w:pPr>
              <w:pStyle w:val="NormalWeb"/>
              <w:widowControl w:val="0"/>
              <w:tabs>
                <w:tab w:val="left" w:pos="360"/>
                <w:tab w:val="left" w:pos="720"/>
                <w:tab w:val="left" w:pos="1080"/>
                <w:tab w:val="left" w:pos="1440"/>
              </w:tabs>
            </w:pPr>
            <w:r w:rsidRPr="00251155">
              <w:t>Annual public burden (estimated hours multiplied by cost per hour)</w:t>
            </w:r>
          </w:p>
        </w:tc>
        <w:tc>
          <w:tcPr>
            <w:tcW w:w="225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51155" w:rsidRPr="00251155" w:rsidP="00251155" w14:paraId="4D541DD9" w14:textId="74B89720">
            <w:pPr>
              <w:pStyle w:val="NormalWeb"/>
              <w:widowControl w:val="0"/>
              <w:tabs>
                <w:tab w:val="left" w:pos="360"/>
                <w:tab w:val="left" w:pos="720"/>
                <w:tab w:val="left" w:pos="1080"/>
                <w:tab w:val="left" w:pos="1440"/>
              </w:tabs>
            </w:pPr>
            <w:r w:rsidRPr="00251155">
              <w:t>$</w:t>
            </w:r>
            <w:r w:rsidR="0094213C">
              <w:t>336,</w:t>
            </w:r>
            <w:r w:rsidR="00AF4034">
              <w:t>950</w:t>
            </w:r>
            <w:r w:rsidRPr="00251155">
              <w:t xml:space="preserve"> (rounded)</w:t>
            </w:r>
          </w:p>
        </w:tc>
      </w:tr>
    </w:tbl>
    <w:p w:rsidR="00AF4034" w:rsidP="00AF4034" w14:paraId="6B506709" w14:textId="77777777">
      <w:pPr>
        <w:shd w:val="clear" w:color="auto" w:fill="FFFFFF"/>
        <w:overflowPunct/>
        <w:autoSpaceDE/>
        <w:autoSpaceDN/>
        <w:adjustRightInd/>
        <w:rPr>
          <w:rFonts w:ascii="Times New Roman" w:hAnsi="Times New Roman"/>
          <w:b/>
          <w:bCs/>
          <w:color w:val="201F1E"/>
          <w:szCs w:val="24"/>
        </w:rPr>
      </w:pPr>
    </w:p>
    <w:p w:rsidR="00251155" w:rsidRPr="00AF4034" w:rsidP="00AF4034" w14:paraId="180C1AB8" w14:textId="671D04DF">
      <w:pPr>
        <w:shd w:val="clear" w:color="auto" w:fill="FFFFFF"/>
        <w:overflowPunct/>
        <w:autoSpaceDE/>
        <w:autoSpaceDN/>
        <w:adjustRightInd/>
        <w:rPr>
          <w:rFonts w:ascii="Times New Roman" w:hAnsi="Times New Roman"/>
          <w:color w:val="201F1E"/>
          <w:szCs w:val="24"/>
        </w:rPr>
      </w:pPr>
      <w:r w:rsidRPr="00A671D5">
        <w:rPr>
          <w:rFonts w:ascii="Times New Roman" w:hAnsi="Times New Roman"/>
          <w:b/>
          <w:bCs/>
          <w:color w:val="201F1E"/>
          <w:szCs w:val="24"/>
        </w:rPr>
        <w:t>Note:</w:t>
      </w:r>
      <w:r w:rsidRPr="00A671D5">
        <w:rPr>
          <w:rFonts w:ascii="Times New Roman" w:hAnsi="Times New Roman"/>
          <w:color w:val="201F1E"/>
          <w:szCs w:val="24"/>
        </w:rPr>
        <w:t> </w:t>
      </w:r>
      <w:r w:rsidRPr="001E16F5">
        <w:rPr>
          <w:rFonts w:ascii="Times New Roman" w:eastAsia="+mn-ea" w:hAnsi="Times New Roman"/>
          <w:color w:val="201F1E"/>
          <w:szCs w:val="24"/>
        </w:rPr>
        <w:t xml:space="preserve">The cost per hour is based on the </w:t>
      </w:r>
      <w:r>
        <w:rPr>
          <w:rFonts w:ascii="Times New Roman" w:eastAsia="+mn-ea" w:hAnsi="Times New Roman"/>
          <w:color w:val="201F1E"/>
          <w:szCs w:val="24"/>
        </w:rPr>
        <w:t>June</w:t>
      </w:r>
      <w:r w:rsidRPr="001E16F5">
        <w:rPr>
          <w:rFonts w:ascii="Times New Roman" w:eastAsia="+mn-ea" w:hAnsi="Times New Roman"/>
          <w:color w:val="201F1E"/>
          <w:szCs w:val="24"/>
        </w:rPr>
        <w:t xml:space="preserve"> 2026 Department of Labor Bureau of Labor Statistics hourly wage rate (see BLS Employer Costs for Employee Compensation – </w:t>
      </w:r>
      <w:r>
        <w:rPr>
          <w:rFonts w:ascii="Times New Roman" w:eastAsia="+mn-ea" w:hAnsi="Times New Roman"/>
          <w:color w:val="201F1E"/>
          <w:szCs w:val="24"/>
        </w:rPr>
        <w:t>June</w:t>
      </w:r>
      <w:r w:rsidRPr="001E16F5">
        <w:rPr>
          <w:rFonts w:ascii="Times New Roman" w:eastAsia="+mn-ea" w:hAnsi="Times New Roman"/>
          <w:color w:val="201F1E"/>
          <w:szCs w:val="24"/>
        </w:rPr>
        <w:t xml:space="preserve"> 2026 (USDL-26-</w:t>
      </w:r>
      <w:r>
        <w:rPr>
          <w:rFonts w:ascii="Times New Roman" w:eastAsia="+mn-ea" w:hAnsi="Times New Roman"/>
          <w:color w:val="201F1E"/>
          <w:szCs w:val="24"/>
        </w:rPr>
        <w:t>1494</w:t>
      </w:r>
      <w:r w:rsidRPr="001E16F5">
        <w:rPr>
          <w:rFonts w:ascii="Times New Roman" w:eastAsia="+mn-ea" w:hAnsi="Times New Roman"/>
          <w:color w:val="201F1E"/>
          <w:szCs w:val="24"/>
        </w:rPr>
        <w:t xml:space="preserve">, released </w:t>
      </w:r>
      <w:r>
        <w:rPr>
          <w:rFonts w:ascii="Times New Roman" w:eastAsia="+mn-ea" w:hAnsi="Times New Roman"/>
          <w:color w:val="201F1E"/>
          <w:szCs w:val="24"/>
        </w:rPr>
        <w:t>September 9</w:t>
      </w:r>
      <w:r w:rsidRPr="001E16F5">
        <w:rPr>
          <w:rFonts w:ascii="Times New Roman" w:eastAsia="+mn-ea" w:hAnsi="Times New Roman"/>
          <w:color w:val="201F1E"/>
          <w:szCs w:val="24"/>
        </w:rPr>
        <w:t>, 2026,</w:t>
      </w:r>
      <w:r>
        <w:t xml:space="preserve"> </w:t>
      </w:r>
      <w:hyperlink r:id="rId7" w:history="1">
        <w:r w:rsidRPr="00F00A81">
          <w:rPr>
            <w:rStyle w:val="Hyperlink"/>
          </w:rPr>
          <w:t>Employer Costs for Employee Compensation Summary - 2026 Q02 Results</w:t>
        </w:r>
      </w:hyperlink>
      <w:r w:rsidRPr="001E16F5">
        <w:rPr>
          <w:rFonts w:ascii="Times New Roman" w:eastAsia="+mn-ea" w:hAnsi="Times New Roman"/>
          <w:color w:val="201F1E"/>
          <w:szCs w:val="24"/>
        </w:rPr>
        <w:t>), wages and salaries for civilian workers ($49.</w:t>
      </w:r>
      <w:r>
        <w:rPr>
          <w:rFonts w:ascii="Times New Roman" w:eastAsia="+mn-ea" w:hAnsi="Times New Roman"/>
          <w:color w:val="201F1E"/>
          <w:szCs w:val="24"/>
        </w:rPr>
        <w:t>46</w:t>
      </w:r>
      <w:r w:rsidRPr="001E16F5">
        <w:rPr>
          <w:rFonts w:ascii="Times New Roman" w:eastAsia="+mn-ea" w:hAnsi="Times New Roman"/>
          <w:color w:val="201F1E"/>
          <w:szCs w:val="24"/>
        </w:rPr>
        <w:t>) plus the 36.25% civilian personnel full fringe benefit rate from OMB memorandum M-08-13. The hourly rate is $49.</w:t>
      </w:r>
      <w:r>
        <w:rPr>
          <w:rFonts w:ascii="Times New Roman" w:eastAsia="+mn-ea" w:hAnsi="Times New Roman"/>
          <w:color w:val="201F1E"/>
          <w:szCs w:val="24"/>
        </w:rPr>
        <w:t>46</w:t>
      </w:r>
      <w:r w:rsidRPr="001E16F5">
        <w:rPr>
          <w:rFonts w:ascii="Times New Roman" w:eastAsia="+mn-ea" w:hAnsi="Times New Roman"/>
          <w:color w:val="201F1E"/>
          <w:szCs w:val="24"/>
        </w:rPr>
        <w:t xml:space="preserve"> + $17.</w:t>
      </w:r>
      <w:r>
        <w:rPr>
          <w:rFonts w:ascii="Times New Roman" w:eastAsia="+mn-ea" w:hAnsi="Times New Roman"/>
          <w:color w:val="201F1E"/>
          <w:szCs w:val="24"/>
        </w:rPr>
        <w:t>93</w:t>
      </w:r>
      <w:r w:rsidRPr="001E16F5">
        <w:rPr>
          <w:rFonts w:ascii="Times New Roman" w:eastAsia="+mn-ea" w:hAnsi="Times New Roman"/>
          <w:color w:val="201F1E"/>
          <w:szCs w:val="24"/>
        </w:rPr>
        <w:t xml:space="preserve"> ($49.</w:t>
      </w:r>
      <w:r>
        <w:rPr>
          <w:rFonts w:ascii="Times New Roman" w:eastAsia="+mn-ea" w:hAnsi="Times New Roman"/>
          <w:color w:val="201F1E"/>
          <w:szCs w:val="24"/>
        </w:rPr>
        <w:t>46</w:t>
      </w:r>
      <w:r w:rsidRPr="001E16F5">
        <w:rPr>
          <w:rFonts w:ascii="Times New Roman" w:eastAsia="+mn-ea" w:hAnsi="Times New Roman"/>
          <w:color w:val="201F1E"/>
          <w:szCs w:val="24"/>
        </w:rPr>
        <w:t xml:space="preserve"> hourly rate x 36.25% fringe) = $</w:t>
      </w:r>
      <w:r>
        <w:rPr>
          <w:rFonts w:ascii="Times New Roman" w:eastAsia="+mn-ea" w:hAnsi="Times New Roman"/>
          <w:color w:val="201F1E"/>
          <w:szCs w:val="24"/>
        </w:rPr>
        <w:t>67.39</w:t>
      </w:r>
      <w:r w:rsidRPr="001E16F5">
        <w:rPr>
          <w:rFonts w:ascii="Times New Roman" w:eastAsia="+mn-ea" w:hAnsi="Times New Roman"/>
          <w:color w:val="201F1E"/>
          <w:szCs w:val="24"/>
        </w:rPr>
        <w:t xml:space="preserve"> (rounded to the nearest penny).</w:t>
      </w:r>
    </w:p>
    <w:p w:rsidR="00251155" w:rsidP="00EA6B39" w14:paraId="5C44C409" w14:textId="069E5E4E">
      <w:pPr>
        <w:pStyle w:val="NormalWeb"/>
        <w:widowControl w:val="0"/>
        <w:tabs>
          <w:tab w:val="left" w:pos="360"/>
          <w:tab w:val="left" w:pos="720"/>
          <w:tab w:val="left" w:pos="1080"/>
          <w:tab w:val="left" w:pos="1440"/>
        </w:tabs>
      </w:pPr>
      <w:r w:rsidRPr="00251155">
        <w:t xml:space="preserve">This ICR requests a change in net </w:t>
      </w:r>
      <w:r w:rsidR="0090175D">
        <w:t>time burden to account for the elimination of the PRS</w:t>
      </w:r>
      <w:r w:rsidR="0084517F">
        <w:t xml:space="preserve">. This ICR also requests a change to the annual IC cost burden to account both for the elimination of the PRS (program change due to agency discretion) and </w:t>
      </w:r>
      <w:r w:rsidR="00CC2705">
        <w:t>to account for the increase based on updated Bureau of Labor Statistics hourly wage rate</w:t>
      </w:r>
      <w:r w:rsidR="003E02D4">
        <w:t xml:space="preserve">. </w:t>
      </w:r>
    </w:p>
    <w:p w:rsidR="003E02D4" w:rsidRPr="00251155" w:rsidP="00EA6B39" w14:paraId="50808D5B" w14:textId="2E29DE00">
      <w:pPr>
        <w:pStyle w:val="NormalWeb"/>
        <w:widowControl w:val="0"/>
        <w:tabs>
          <w:tab w:val="left" w:pos="360"/>
          <w:tab w:val="left" w:pos="720"/>
          <w:tab w:val="left" w:pos="1080"/>
          <w:tab w:val="left" w:pos="1440"/>
        </w:tabs>
      </w:pPr>
      <w:r>
        <w:t xml:space="preserve">The total </w:t>
      </w:r>
      <w:r w:rsidR="009264F8">
        <w:t>IC cost burden was originally $309,313 but decreased by $61,863 due to the reduction of 1,2</w:t>
      </w:r>
      <w:r w:rsidR="001E262D">
        <w:t>50 responses, for a total IC burden of $247,450. However, the increase in estimate based on recent</w:t>
      </w:r>
      <w:r w:rsidR="00651B2A">
        <w:t xml:space="preserve"> Bureau of Labor Statistics hourly wage results in an increase of $89,500</w:t>
      </w:r>
      <w:r w:rsidR="003F5001">
        <w:t xml:space="preserve">, resulting in a final cost estimate of $336,950. </w:t>
      </w:r>
    </w:p>
    <w:tbl>
      <w:tblPr>
        <w:tblW w:w="5000" w:type="pct"/>
        <w:tblCellSpacing w:w="22" w:type="dxa"/>
        <w:tblCellMar>
          <w:left w:w="0" w:type="dxa"/>
          <w:right w:w="0" w:type="dxa"/>
        </w:tblCellMar>
        <w:tblLook w:val="04A0"/>
      </w:tblPr>
      <w:tblGrid>
        <w:gridCol w:w="9248"/>
        <w:gridCol w:w="112"/>
      </w:tblGrid>
      <w:tr w14:paraId="72D97EE8" w14:textId="77777777">
        <w:tblPrEx>
          <w:tblW w:w="5000" w:type="pct"/>
          <w:tblCellSpacing w:w="22" w:type="dxa"/>
          <w:tblCellMar>
            <w:left w:w="0" w:type="dxa"/>
            <w:right w:w="0" w:type="dxa"/>
          </w:tblCellMar>
          <w:tblLook w:val="04A0"/>
        </w:tblPrEx>
        <w:trPr>
          <w:gridAfter w:val="1"/>
          <w:wAfter w:w="2" w:type="dxa"/>
          <w:tblCellSpacing w:w="22" w:type="dxa"/>
        </w:trPr>
        <w:tc>
          <w:tcPr>
            <w:tcW w:w="4929" w:type="pct"/>
            <w:tcMar>
              <w:top w:w="15" w:type="dxa"/>
              <w:left w:w="15" w:type="dxa"/>
              <w:bottom w:w="15" w:type="dxa"/>
              <w:right w:w="15" w:type="dxa"/>
            </w:tcMar>
            <w:vAlign w:val="center"/>
            <w:hideMark/>
          </w:tcPr>
          <w:p w:rsidR="00251155" w:rsidRPr="00251155" w:rsidP="00251155" w14:paraId="5521672F" w14:textId="77777777">
            <w:pPr>
              <w:pStyle w:val="NormalWeb"/>
              <w:tabs>
                <w:tab w:val="left" w:pos="360"/>
                <w:tab w:val="left" w:pos="720"/>
                <w:tab w:val="left" w:pos="1080"/>
                <w:tab w:val="left" w:pos="1440"/>
              </w:tabs>
            </w:pPr>
            <w:r w:rsidRPr="00251155">
              <w:t xml:space="preserve">Burden per Response: </w:t>
            </w:r>
          </w:p>
          <w:tbl>
            <w:tblPr>
              <w:tblW w:w="7395" w:type="dxa"/>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348"/>
              <w:gridCol w:w="2153"/>
              <w:gridCol w:w="1807"/>
              <w:gridCol w:w="2087"/>
            </w:tblGrid>
            <w:tr w14:paraId="0AFC109E" w14:textId="77777777">
              <w:tblPrEx>
                <w:tblW w:w="7395" w:type="dxa"/>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911"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51155" w:rsidRPr="00251155" w:rsidP="00251155" w14:paraId="7D804EB6" w14:textId="77777777">
                  <w:pPr>
                    <w:pStyle w:val="NormalWeb"/>
                    <w:tabs>
                      <w:tab w:val="left" w:pos="360"/>
                      <w:tab w:val="left" w:pos="720"/>
                      <w:tab w:val="left" w:pos="1080"/>
                      <w:tab w:val="left" w:pos="1440"/>
                    </w:tabs>
                    <w:rPr>
                      <w:b/>
                      <w:bCs/>
                    </w:rPr>
                  </w:pPr>
                  <w:r w:rsidRPr="00251155">
                    <w:rPr>
                      <w:b/>
                      <w:bCs/>
                    </w:rPr>
                    <w:t xml:space="preserve">  </w:t>
                  </w:r>
                </w:p>
              </w:tc>
              <w:tc>
                <w:tcPr>
                  <w:tcW w:w="1456"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51155" w:rsidRPr="00251155" w:rsidP="00251155" w14:paraId="3E5897C0" w14:textId="77777777">
                  <w:pPr>
                    <w:pStyle w:val="NormalWeb"/>
                    <w:tabs>
                      <w:tab w:val="left" w:pos="360"/>
                      <w:tab w:val="left" w:pos="720"/>
                      <w:tab w:val="left" w:pos="1080"/>
                      <w:tab w:val="left" w:pos="1440"/>
                    </w:tabs>
                    <w:rPr>
                      <w:b/>
                      <w:bCs/>
                    </w:rPr>
                  </w:pPr>
                  <w:r w:rsidRPr="00251155">
                    <w:rPr>
                      <w:b/>
                      <w:bCs/>
                    </w:rPr>
                    <w:t xml:space="preserve">Time Per Response </w:t>
                  </w:r>
                </w:p>
              </w:tc>
              <w:tc>
                <w:tcPr>
                  <w:tcW w:w="1222"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51155" w:rsidRPr="00251155" w:rsidP="00251155" w14:paraId="67C26F7F" w14:textId="77777777">
                  <w:pPr>
                    <w:pStyle w:val="NormalWeb"/>
                    <w:tabs>
                      <w:tab w:val="left" w:pos="360"/>
                      <w:tab w:val="left" w:pos="720"/>
                      <w:tab w:val="left" w:pos="1080"/>
                      <w:tab w:val="left" w:pos="1440"/>
                    </w:tabs>
                    <w:rPr>
                      <w:b/>
                      <w:bCs/>
                    </w:rPr>
                  </w:pPr>
                  <w:r w:rsidRPr="00251155">
                    <w:rPr>
                      <w:b/>
                      <w:bCs/>
                    </w:rPr>
                    <w:t xml:space="preserve">Hours </w:t>
                  </w:r>
                </w:p>
              </w:tc>
              <w:tc>
                <w:tcPr>
                  <w:tcW w:w="1411"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51155" w:rsidRPr="00251155" w:rsidP="00251155" w14:paraId="293C57AB" w14:textId="77777777">
                  <w:pPr>
                    <w:pStyle w:val="NormalWeb"/>
                    <w:tabs>
                      <w:tab w:val="left" w:pos="360"/>
                      <w:tab w:val="left" w:pos="720"/>
                      <w:tab w:val="left" w:pos="1080"/>
                      <w:tab w:val="left" w:pos="1440"/>
                    </w:tabs>
                    <w:rPr>
                      <w:b/>
                      <w:bCs/>
                    </w:rPr>
                  </w:pPr>
                  <w:r w:rsidRPr="00251155">
                    <w:rPr>
                      <w:b/>
                      <w:bCs/>
                    </w:rPr>
                    <w:t xml:space="preserve">Cost Per Response </w:t>
                  </w:r>
                </w:p>
              </w:tc>
            </w:tr>
            <w:tr w14:paraId="799AF87C" w14:textId="77777777">
              <w:tblPrEx>
                <w:tblW w:w="7395" w:type="dxa"/>
                <w:tblCellSpacing w:w="0" w:type="dxa"/>
                <w:shd w:val="clear" w:color="auto" w:fill="EFEFEF"/>
                <w:tblCellMar>
                  <w:left w:w="0" w:type="dxa"/>
                  <w:right w:w="0" w:type="dxa"/>
                </w:tblCellMar>
                <w:tblLook w:val="04A0"/>
              </w:tblPrEx>
              <w:trPr>
                <w:tblCellSpacing w:w="0" w:type="dxa"/>
              </w:trPr>
              <w:tc>
                <w:tcPr>
                  <w:tcW w:w="9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03163A8B" w14:textId="77777777">
                  <w:pPr>
                    <w:pStyle w:val="NormalWeb"/>
                    <w:tabs>
                      <w:tab w:val="left" w:pos="360"/>
                      <w:tab w:val="left" w:pos="720"/>
                      <w:tab w:val="left" w:pos="1080"/>
                      <w:tab w:val="left" w:pos="1440"/>
                    </w:tabs>
                  </w:pPr>
                  <w:r w:rsidRPr="00251155">
                    <w:t xml:space="preserve">Reporting </w:t>
                  </w:r>
                </w:p>
              </w:tc>
              <w:tc>
                <w:tcPr>
                  <w:tcW w:w="1456"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06D0A25E" w14:textId="77777777">
                  <w:pPr>
                    <w:pStyle w:val="NormalWeb"/>
                    <w:tabs>
                      <w:tab w:val="left" w:pos="360"/>
                      <w:tab w:val="left" w:pos="720"/>
                      <w:tab w:val="left" w:pos="1080"/>
                      <w:tab w:val="left" w:pos="1440"/>
                    </w:tabs>
                  </w:pPr>
                  <w:r w:rsidRPr="00251155">
                    <w:t>1 hour</w:t>
                  </w:r>
                </w:p>
              </w:tc>
              <w:tc>
                <w:tcPr>
                  <w:tcW w:w="1222"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0CF1A8A6" w14:textId="77777777">
                  <w:pPr>
                    <w:pStyle w:val="NormalWeb"/>
                    <w:tabs>
                      <w:tab w:val="left" w:pos="360"/>
                      <w:tab w:val="left" w:pos="720"/>
                      <w:tab w:val="left" w:pos="1080"/>
                      <w:tab w:val="left" w:pos="1440"/>
                    </w:tabs>
                  </w:pPr>
                  <w:r w:rsidRPr="00251155">
                    <w:t>1</w:t>
                  </w:r>
                </w:p>
              </w:tc>
              <w:tc>
                <w:tcPr>
                  <w:tcW w:w="14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2DDFB121" w14:textId="547DA1B2">
                  <w:pPr>
                    <w:pStyle w:val="NormalWeb"/>
                    <w:tabs>
                      <w:tab w:val="left" w:pos="360"/>
                      <w:tab w:val="left" w:pos="720"/>
                      <w:tab w:val="left" w:pos="1080"/>
                      <w:tab w:val="left" w:pos="1440"/>
                    </w:tabs>
                  </w:pPr>
                  <w:r w:rsidRPr="00251155">
                    <w:t>$</w:t>
                  </w:r>
                  <w:r w:rsidR="00EA6B39">
                    <w:t>67.39</w:t>
                  </w:r>
                </w:p>
              </w:tc>
            </w:tr>
            <w:tr w14:paraId="3EFB7DE7" w14:textId="77777777">
              <w:tblPrEx>
                <w:tblW w:w="7395" w:type="dxa"/>
                <w:tblCellSpacing w:w="0" w:type="dxa"/>
                <w:shd w:val="clear" w:color="auto" w:fill="EFEFEF"/>
                <w:tblCellMar>
                  <w:left w:w="0" w:type="dxa"/>
                  <w:right w:w="0" w:type="dxa"/>
                </w:tblCellMar>
                <w:tblLook w:val="04A0"/>
              </w:tblPrEx>
              <w:trPr>
                <w:tblCellSpacing w:w="0" w:type="dxa"/>
              </w:trPr>
              <w:tc>
                <w:tcPr>
                  <w:tcW w:w="9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493B9A84" w14:textId="77777777">
                  <w:pPr>
                    <w:pStyle w:val="NormalWeb"/>
                    <w:tabs>
                      <w:tab w:val="left" w:pos="360"/>
                      <w:tab w:val="left" w:pos="720"/>
                      <w:tab w:val="left" w:pos="1080"/>
                      <w:tab w:val="left" w:pos="1440"/>
                    </w:tabs>
                  </w:pPr>
                  <w:r w:rsidRPr="00251155">
                    <w:t xml:space="preserve">Record Keeping </w:t>
                  </w:r>
                </w:p>
              </w:tc>
              <w:tc>
                <w:tcPr>
                  <w:tcW w:w="1456"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0EA3A255" w14:textId="77777777">
                  <w:pPr>
                    <w:pStyle w:val="NormalWeb"/>
                    <w:tabs>
                      <w:tab w:val="left" w:pos="360"/>
                      <w:tab w:val="left" w:pos="720"/>
                      <w:tab w:val="left" w:pos="1080"/>
                      <w:tab w:val="left" w:pos="1440"/>
                    </w:tabs>
                  </w:pPr>
                  <w:r w:rsidRPr="00251155">
                    <w:t>0</w:t>
                  </w:r>
                </w:p>
              </w:tc>
              <w:tc>
                <w:tcPr>
                  <w:tcW w:w="1222"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36974B54" w14:textId="77777777">
                  <w:pPr>
                    <w:pStyle w:val="NormalWeb"/>
                    <w:tabs>
                      <w:tab w:val="left" w:pos="360"/>
                      <w:tab w:val="left" w:pos="720"/>
                      <w:tab w:val="left" w:pos="1080"/>
                      <w:tab w:val="left" w:pos="1440"/>
                    </w:tabs>
                  </w:pPr>
                  <w:r w:rsidRPr="00251155">
                    <w:t>0</w:t>
                  </w:r>
                </w:p>
              </w:tc>
              <w:tc>
                <w:tcPr>
                  <w:tcW w:w="14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6531B50C" w14:textId="77777777">
                  <w:pPr>
                    <w:pStyle w:val="NormalWeb"/>
                    <w:tabs>
                      <w:tab w:val="left" w:pos="360"/>
                      <w:tab w:val="left" w:pos="720"/>
                      <w:tab w:val="left" w:pos="1080"/>
                      <w:tab w:val="left" w:pos="1440"/>
                    </w:tabs>
                  </w:pPr>
                  <w:r w:rsidRPr="00251155">
                    <w:t>0</w:t>
                  </w:r>
                </w:p>
              </w:tc>
            </w:tr>
            <w:tr w14:paraId="149723E0" w14:textId="77777777">
              <w:tblPrEx>
                <w:tblW w:w="7395" w:type="dxa"/>
                <w:tblCellSpacing w:w="0" w:type="dxa"/>
                <w:shd w:val="clear" w:color="auto" w:fill="EFEFEF"/>
                <w:tblCellMar>
                  <w:left w:w="0" w:type="dxa"/>
                  <w:right w:w="0" w:type="dxa"/>
                </w:tblCellMar>
                <w:tblLook w:val="04A0"/>
              </w:tblPrEx>
              <w:trPr>
                <w:tblCellSpacing w:w="0" w:type="dxa"/>
              </w:trPr>
              <w:tc>
                <w:tcPr>
                  <w:tcW w:w="9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5119DA03" w14:textId="77777777">
                  <w:pPr>
                    <w:pStyle w:val="NormalWeb"/>
                    <w:tabs>
                      <w:tab w:val="left" w:pos="360"/>
                      <w:tab w:val="left" w:pos="720"/>
                      <w:tab w:val="left" w:pos="1080"/>
                      <w:tab w:val="left" w:pos="1440"/>
                    </w:tabs>
                  </w:pPr>
                  <w:r w:rsidRPr="00251155">
                    <w:t xml:space="preserve">Third Party Disclosure </w:t>
                  </w:r>
                </w:p>
              </w:tc>
              <w:tc>
                <w:tcPr>
                  <w:tcW w:w="1456"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67CD8FC9" w14:textId="77777777">
                  <w:pPr>
                    <w:pStyle w:val="NormalWeb"/>
                    <w:tabs>
                      <w:tab w:val="left" w:pos="360"/>
                      <w:tab w:val="left" w:pos="720"/>
                      <w:tab w:val="left" w:pos="1080"/>
                      <w:tab w:val="left" w:pos="1440"/>
                    </w:tabs>
                  </w:pPr>
                  <w:r w:rsidRPr="00251155">
                    <w:t>0</w:t>
                  </w:r>
                </w:p>
              </w:tc>
              <w:tc>
                <w:tcPr>
                  <w:tcW w:w="1222"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54120509" w14:textId="77777777">
                  <w:pPr>
                    <w:pStyle w:val="NormalWeb"/>
                    <w:tabs>
                      <w:tab w:val="left" w:pos="360"/>
                      <w:tab w:val="left" w:pos="720"/>
                      <w:tab w:val="left" w:pos="1080"/>
                      <w:tab w:val="left" w:pos="1440"/>
                    </w:tabs>
                  </w:pPr>
                  <w:r w:rsidRPr="00251155">
                    <w:t>0</w:t>
                  </w:r>
                </w:p>
              </w:tc>
              <w:tc>
                <w:tcPr>
                  <w:tcW w:w="14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5257FD24" w14:textId="77777777">
                  <w:pPr>
                    <w:pStyle w:val="NormalWeb"/>
                    <w:tabs>
                      <w:tab w:val="left" w:pos="360"/>
                      <w:tab w:val="left" w:pos="720"/>
                      <w:tab w:val="left" w:pos="1080"/>
                      <w:tab w:val="left" w:pos="1440"/>
                    </w:tabs>
                  </w:pPr>
                  <w:r w:rsidRPr="00251155">
                    <w:t>0</w:t>
                  </w:r>
                </w:p>
              </w:tc>
            </w:tr>
            <w:tr w14:paraId="75C4609D" w14:textId="77777777">
              <w:tblPrEx>
                <w:tblW w:w="7395" w:type="dxa"/>
                <w:tblCellSpacing w:w="0" w:type="dxa"/>
                <w:shd w:val="clear" w:color="auto" w:fill="EFEFEF"/>
                <w:tblCellMar>
                  <w:left w:w="0" w:type="dxa"/>
                  <w:right w:w="0" w:type="dxa"/>
                </w:tblCellMar>
                <w:tblLook w:val="04A0"/>
              </w:tblPrEx>
              <w:trPr>
                <w:tblCellSpacing w:w="0" w:type="dxa"/>
              </w:trPr>
              <w:tc>
                <w:tcPr>
                  <w:tcW w:w="9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0547FB08" w14:textId="77777777">
                  <w:pPr>
                    <w:pStyle w:val="NormalWeb"/>
                    <w:tabs>
                      <w:tab w:val="left" w:pos="360"/>
                      <w:tab w:val="left" w:pos="720"/>
                      <w:tab w:val="left" w:pos="1080"/>
                      <w:tab w:val="left" w:pos="1440"/>
                    </w:tabs>
                  </w:pPr>
                  <w:r w:rsidRPr="00251155">
                    <w:t xml:space="preserve">Total </w:t>
                  </w:r>
                </w:p>
              </w:tc>
              <w:tc>
                <w:tcPr>
                  <w:tcW w:w="1456"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35760D4A" w14:textId="77777777">
                  <w:pPr>
                    <w:pStyle w:val="NormalWeb"/>
                    <w:tabs>
                      <w:tab w:val="left" w:pos="360"/>
                      <w:tab w:val="left" w:pos="720"/>
                      <w:tab w:val="left" w:pos="1080"/>
                      <w:tab w:val="left" w:pos="1440"/>
                    </w:tabs>
                  </w:pPr>
                  <w:r w:rsidRPr="00251155">
                    <w:t xml:space="preserve">  </w:t>
                  </w:r>
                </w:p>
              </w:tc>
              <w:tc>
                <w:tcPr>
                  <w:tcW w:w="1222"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0CE8B03E" w14:textId="77777777">
                  <w:pPr>
                    <w:pStyle w:val="NormalWeb"/>
                    <w:tabs>
                      <w:tab w:val="left" w:pos="360"/>
                      <w:tab w:val="left" w:pos="720"/>
                      <w:tab w:val="left" w:pos="1080"/>
                      <w:tab w:val="left" w:pos="1440"/>
                    </w:tabs>
                  </w:pPr>
                  <w:r w:rsidRPr="00251155">
                    <w:t> 1</w:t>
                  </w:r>
                </w:p>
              </w:tc>
              <w:tc>
                <w:tcPr>
                  <w:tcW w:w="14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55BE04A0" w14:textId="7E4FF8B3">
                  <w:pPr>
                    <w:pStyle w:val="NormalWeb"/>
                    <w:tabs>
                      <w:tab w:val="left" w:pos="360"/>
                      <w:tab w:val="left" w:pos="720"/>
                      <w:tab w:val="left" w:pos="1080"/>
                      <w:tab w:val="left" w:pos="1440"/>
                    </w:tabs>
                  </w:pPr>
                  <w:r w:rsidRPr="00251155">
                    <w:t>$</w:t>
                  </w:r>
                  <w:r w:rsidR="00EA6B39">
                    <w:t>67.39</w:t>
                  </w:r>
                </w:p>
              </w:tc>
            </w:tr>
          </w:tbl>
          <w:p w:rsidR="00251155" w:rsidRPr="00251155" w:rsidP="00251155" w14:paraId="09BB55DC" w14:textId="77777777">
            <w:pPr>
              <w:pStyle w:val="NormalWeb"/>
              <w:widowControl w:val="0"/>
              <w:tabs>
                <w:tab w:val="left" w:pos="360"/>
                <w:tab w:val="left" w:pos="720"/>
                <w:tab w:val="left" w:pos="1080"/>
                <w:tab w:val="left" w:pos="1440"/>
              </w:tabs>
            </w:pPr>
          </w:p>
        </w:tc>
      </w:tr>
      <w:tr w14:paraId="76E41AFC" w14:textId="77777777">
        <w:tblPrEx>
          <w:tblW w:w="5000" w:type="pct"/>
          <w:tblCellSpacing w:w="22" w:type="dxa"/>
          <w:tblCellMar>
            <w:left w:w="0" w:type="dxa"/>
            <w:right w:w="0" w:type="dxa"/>
          </w:tblCellMar>
          <w:tblLook w:val="04A0"/>
        </w:tblPrEx>
        <w:trPr>
          <w:tblCellSpacing w:w="22" w:type="dxa"/>
        </w:trPr>
        <w:tc>
          <w:tcPr>
            <w:tcW w:w="4954" w:type="pct"/>
            <w:gridSpan w:val="2"/>
            <w:tcMar>
              <w:top w:w="15" w:type="dxa"/>
              <w:left w:w="15" w:type="dxa"/>
              <w:bottom w:w="15" w:type="dxa"/>
              <w:right w:w="15" w:type="dxa"/>
            </w:tcMar>
            <w:vAlign w:val="center"/>
          </w:tcPr>
          <w:p w:rsidR="00EA6B39" w:rsidP="00EA6B39" w14:paraId="35E20363" w14:textId="77777777">
            <w:pPr>
              <w:pStyle w:val="NormalWeb"/>
              <w:tabs>
                <w:tab w:val="left" w:pos="360"/>
                <w:tab w:val="left" w:pos="720"/>
                <w:tab w:val="left" w:pos="1080"/>
                <w:tab w:val="left" w:pos="1440"/>
              </w:tabs>
              <w:spacing w:before="0" w:beforeAutospacing="0"/>
            </w:pPr>
          </w:p>
          <w:p w:rsidR="00251155" w:rsidRPr="00251155" w:rsidP="00EA6B39" w14:paraId="53E2A2CA" w14:textId="560917C7">
            <w:pPr>
              <w:pStyle w:val="NormalWeb"/>
              <w:tabs>
                <w:tab w:val="left" w:pos="360"/>
                <w:tab w:val="left" w:pos="720"/>
                <w:tab w:val="left" w:pos="1080"/>
                <w:tab w:val="left" w:pos="1440"/>
              </w:tabs>
              <w:spacing w:before="0" w:beforeAutospacing="0"/>
            </w:pPr>
            <w:r w:rsidRPr="00251155">
              <w:t xml:space="preserve">Annual Burden: </w:t>
            </w:r>
          </w:p>
          <w:tbl>
            <w:tblPr>
              <w:tblW w:w="4421"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661"/>
              <w:gridCol w:w="3229"/>
              <w:gridCol w:w="3268"/>
            </w:tblGrid>
            <w:tr w14:paraId="3AE31B6E" w14:textId="77777777">
              <w:tblPrEx>
                <w:tblW w:w="4421"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51155" w:rsidRPr="00251155" w:rsidP="00251155" w14:paraId="388C04D6" w14:textId="77777777">
                  <w:pPr>
                    <w:pStyle w:val="NormalWeb"/>
                    <w:tabs>
                      <w:tab w:val="left" w:pos="360"/>
                      <w:tab w:val="left" w:pos="720"/>
                      <w:tab w:val="left" w:pos="1080"/>
                      <w:tab w:val="left" w:pos="1440"/>
                    </w:tabs>
                    <w:rPr>
                      <w:b/>
                      <w:bCs/>
                    </w:rPr>
                  </w:pPr>
                  <w:r w:rsidRPr="00251155">
                    <w:rPr>
                      <w:b/>
                      <w:bCs/>
                    </w:rPr>
                    <w:t xml:space="preserve">  </w:t>
                  </w:r>
                </w:p>
              </w:tc>
              <w:tc>
                <w:tcPr>
                  <w:tcW w:w="1979"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51155" w:rsidRPr="00251155" w:rsidP="00251155" w14:paraId="6EA25D55" w14:textId="77777777">
                  <w:pPr>
                    <w:pStyle w:val="NormalWeb"/>
                    <w:tabs>
                      <w:tab w:val="left" w:pos="360"/>
                      <w:tab w:val="left" w:pos="720"/>
                      <w:tab w:val="left" w:pos="1080"/>
                      <w:tab w:val="left" w:pos="1440"/>
                    </w:tabs>
                    <w:rPr>
                      <w:b/>
                      <w:bCs/>
                    </w:rPr>
                  </w:pPr>
                  <w:r w:rsidRPr="00251155">
                    <w:rPr>
                      <w:b/>
                      <w:bCs/>
                    </w:rPr>
                    <w:t xml:space="preserve">Annual Time Burden (Hours) </w:t>
                  </w:r>
                </w:p>
              </w:tc>
              <w:tc>
                <w:tcPr>
                  <w:tcW w:w="2003"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51155" w:rsidRPr="00251155" w:rsidP="00251155" w14:paraId="65E36CAE" w14:textId="77777777">
                  <w:pPr>
                    <w:pStyle w:val="NormalWeb"/>
                    <w:tabs>
                      <w:tab w:val="left" w:pos="360"/>
                      <w:tab w:val="left" w:pos="720"/>
                      <w:tab w:val="left" w:pos="1080"/>
                      <w:tab w:val="left" w:pos="1440"/>
                    </w:tabs>
                    <w:rPr>
                      <w:b/>
                      <w:bCs/>
                    </w:rPr>
                  </w:pPr>
                  <w:r w:rsidRPr="00251155">
                    <w:rPr>
                      <w:b/>
                      <w:bCs/>
                    </w:rPr>
                    <w:t>Annual Cost Burden</w:t>
                  </w:r>
                </w:p>
                <w:p w:rsidR="00251155" w:rsidRPr="00251155" w:rsidP="00251155" w14:paraId="60CD3124" w14:textId="77777777">
                  <w:pPr>
                    <w:pStyle w:val="NormalWeb"/>
                    <w:tabs>
                      <w:tab w:val="left" w:pos="360"/>
                      <w:tab w:val="left" w:pos="720"/>
                      <w:tab w:val="left" w:pos="1080"/>
                      <w:tab w:val="left" w:pos="1440"/>
                    </w:tabs>
                    <w:rPr>
                      <w:b/>
                      <w:bCs/>
                    </w:rPr>
                  </w:pPr>
                  <w:r w:rsidRPr="00251155">
                    <w:rPr>
                      <w:b/>
                      <w:bCs/>
                    </w:rPr>
                    <w:t xml:space="preserve">(Dollars) </w:t>
                  </w:r>
                </w:p>
              </w:tc>
            </w:tr>
            <w:tr w14:paraId="646ABBEF" w14:textId="77777777">
              <w:tblPrEx>
                <w:tblW w:w="4421" w:type="pct"/>
                <w:tblCellSpacing w:w="0" w:type="dxa"/>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35A00D46" w14:textId="77777777">
                  <w:pPr>
                    <w:pStyle w:val="NormalWeb"/>
                    <w:tabs>
                      <w:tab w:val="left" w:pos="360"/>
                      <w:tab w:val="left" w:pos="720"/>
                      <w:tab w:val="left" w:pos="1080"/>
                      <w:tab w:val="left" w:pos="1440"/>
                    </w:tabs>
                  </w:pPr>
                  <w:r w:rsidRPr="00251155">
                    <w:t xml:space="preserve">Reporting </w:t>
                  </w:r>
                </w:p>
              </w:tc>
              <w:tc>
                <w:tcPr>
                  <w:tcW w:w="197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582A06C0" w14:textId="483F8C0F">
                  <w:pPr>
                    <w:pStyle w:val="NormalWeb"/>
                    <w:tabs>
                      <w:tab w:val="left" w:pos="360"/>
                      <w:tab w:val="left" w:pos="720"/>
                      <w:tab w:val="left" w:pos="1080"/>
                      <w:tab w:val="left" w:pos="1440"/>
                    </w:tabs>
                  </w:pPr>
                  <w:r>
                    <w:t>5,000</w:t>
                  </w:r>
                </w:p>
              </w:tc>
              <w:tc>
                <w:tcPr>
                  <w:tcW w:w="200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5F51E929" w14:textId="43549422">
                  <w:pPr>
                    <w:pStyle w:val="NormalWeb"/>
                    <w:tabs>
                      <w:tab w:val="left" w:pos="360"/>
                      <w:tab w:val="left" w:pos="720"/>
                      <w:tab w:val="left" w:pos="1080"/>
                      <w:tab w:val="left" w:pos="1440"/>
                    </w:tabs>
                  </w:pPr>
                  <w:r w:rsidRPr="00251155">
                    <w:t>$3</w:t>
                  </w:r>
                  <w:r w:rsidR="005243A1">
                    <w:t>36,950</w:t>
                  </w:r>
                </w:p>
              </w:tc>
            </w:tr>
            <w:tr w14:paraId="55B45B5E" w14:textId="77777777">
              <w:tblPrEx>
                <w:tblW w:w="4421" w:type="pct"/>
                <w:tblCellSpacing w:w="0" w:type="dxa"/>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6DB8AB32" w14:textId="77777777">
                  <w:pPr>
                    <w:pStyle w:val="NormalWeb"/>
                    <w:tabs>
                      <w:tab w:val="left" w:pos="360"/>
                      <w:tab w:val="left" w:pos="720"/>
                      <w:tab w:val="left" w:pos="1080"/>
                      <w:tab w:val="left" w:pos="1440"/>
                    </w:tabs>
                  </w:pPr>
                  <w:r w:rsidRPr="00251155">
                    <w:t xml:space="preserve">Record Keeping </w:t>
                  </w:r>
                </w:p>
              </w:tc>
              <w:tc>
                <w:tcPr>
                  <w:tcW w:w="197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608C822A" w14:textId="77777777">
                  <w:pPr>
                    <w:pStyle w:val="NormalWeb"/>
                    <w:tabs>
                      <w:tab w:val="left" w:pos="360"/>
                      <w:tab w:val="left" w:pos="720"/>
                      <w:tab w:val="left" w:pos="1080"/>
                      <w:tab w:val="left" w:pos="1440"/>
                    </w:tabs>
                  </w:pPr>
                  <w:r w:rsidRPr="00251155">
                    <w:t>0</w:t>
                  </w:r>
                </w:p>
              </w:tc>
              <w:tc>
                <w:tcPr>
                  <w:tcW w:w="200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096A7FC5" w14:textId="77777777">
                  <w:pPr>
                    <w:pStyle w:val="NormalWeb"/>
                    <w:tabs>
                      <w:tab w:val="left" w:pos="360"/>
                      <w:tab w:val="left" w:pos="720"/>
                      <w:tab w:val="left" w:pos="1080"/>
                      <w:tab w:val="left" w:pos="1440"/>
                    </w:tabs>
                  </w:pPr>
                  <w:r w:rsidRPr="00251155">
                    <w:t>0</w:t>
                  </w:r>
                </w:p>
              </w:tc>
            </w:tr>
            <w:tr w14:paraId="7CD4655B" w14:textId="77777777">
              <w:tblPrEx>
                <w:tblW w:w="4421" w:type="pct"/>
                <w:tblCellSpacing w:w="0" w:type="dxa"/>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032204D6" w14:textId="77777777">
                  <w:pPr>
                    <w:pStyle w:val="NormalWeb"/>
                    <w:tabs>
                      <w:tab w:val="left" w:pos="360"/>
                      <w:tab w:val="left" w:pos="720"/>
                      <w:tab w:val="left" w:pos="1080"/>
                      <w:tab w:val="left" w:pos="1440"/>
                    </w:tabs>
                  </w:pPr>
                  <w:r w:rsidRPr="00251155">
                    <w:t xml:space="preserve">Third Party Disclosure </w:t>
                  </w:r>
                </w:p>
              </w:tc>
              <w:tc>
                <w:tcPr>
                  <w:tcW w:w="197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4B20377F" w14:textId="77777777">
                  <w:pPr>
                    <w:pStyle w:val="NormalWeb"/>
                    <w:tabs>
                      <w:tab w:val="left" w:pos="360"/>
                      <w:tab w:val="left" w:pos="720"/>
                      <w:tab w:val="left" w:pos="1080"/>
                      <w:tab w:val="left" w:pos="1440"/>
                    </w:tabs>
                  </w:pPr>
                  <w:r w:rsidRPr="00251155">
                    <w:t>0</w:t>
                  </w:r>
                </w:p>
              </w:tc>
              <w:tc>
                <w:tcPr>
                  <w:tcW w:w="200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2DFDCDFE" w14:textId="77777777">
                  <w:pPr>
                    <w:pStyle w:val="NormalWeb"/>
                    <w:tabs>
                      <w:tab w:val="left" w:pos="360"/>
                      <w:tab w:val="left" w:pos="720"/>
                      <w:tab w:val="left" w:pos="1080"/>
                      <w:tab w:val="left" w:pos="1440"/>
                    </w:tabs>
                  </w:pPr>
                  <w:r w:rsidRPr="00251155">
                    <w:t>0</w:t>
                  </w:r>
                </w:p>
              </w:tc>
            </w:tr>
            <w:tr w14:paraId="6E960150" w14:textId="77777777">
              <w:tblPrEx>
                <w:tblW w:w="4421" w:type="pct"/>
                <w:tblCellSpacing w:w="0" w:type="dxa"/>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7B415D53" w14:textId="77777777">
                  <w:pPr>
                    <w:pStyle w:val="NormalWeb"/>
                    <w:tabs>
                      <w:tab w:val="left" w:pos="360"/>
                      <w:tab w:val="left" w:pos="720"/>
                      <w:tab w:val="left" w:pos="1080"/>
                      <w:tab w:val="left" w:pos="1440"/>
                    </w:tabs>
                  </w:pPr>
                  <w:r w:rsidRPr="00251155">
                    <w:t xml:space="preserve">Total </w:t>
                  </w:r>
                </w:p>
              </w:tc>
              <w:tc>
                <w:tcPr>
                  <w:tcW w:w="197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15A6305E" w14:textId="40CB5FAB">
                  <w:pPr>
                    <w:pStyle w:val="NormalWeb"/>
                    <w:tabs>
                      <w:tab w:val="left" w:pos="360"/>
                      <w:tab w:val="left" w:pos="720"/>
                      <w:tab w:val="left" w:pos="1080"/>
                      <w:tab w:val="left" w:pos="1440"/>
                    </w:tabs>
                  </w:pPr>
                  <w:r>
                    <w:t>5,000</w:t>
                  </w:r>
                </w:p>
              </w:tc>
              <w:tc>
                <w:tcPr>
                  <w:tcW w:w="200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51155" w:rsidRPr="00251155" w:rsidP="00251155" w14:paraId="239A3954" w14:textId="5EC686D0">
                  <w:pPr>
                    <w:pStyle w:val="NormalWeb"/>
                    <w:tabs>
                      <w:tab w:val="left" w:pos="360"/>
                      <w:tab w:val="left" w:pos="720"/>
                      <w:tab w:val="left" w:pos="1080"/>
                      <w:tab w:val="left" w:pos="1440"/>
                    </w:tabs>
                  </w:pPr>
                  <w:r w:rsidRPr="00251155">
                    <w:t>$3</w:t>
                  </w:r>
                  <w:r w:rsidR="005243A1">
                    <w:t>36,950</w:t>
                  </w:r>
                </w:p>
              </w:tc>
            </w:tr>
          </w:tbl>
          <w:p w:rsidR="00251155" w:rsidRPr="00251155" w:rsidP="00251155" w14:paraId="0BBD43F1" w14:textId="77777777">
            <w:pPr>
              <w:pStyle w:val="NormalWeb"/>
              <w:widowControl w:val="0"/>
              <w:tabs>
                <w:tab w:val="left" w:pos="360"/>
                <w:tab w:val="left" w:pos="720"/>
                <w:tab w:val="left" w:pos="1080"/>
                <w:tab w:val="left" w:pos="1440"/>
              </w:tabs>
            </w:pPr>
          </w:p>
        </w:tc>
      </w:tr>
    </w:tbl>
    <w:p w:rsidR="00A671D5" w:rsidRPr="00505E03" w:rsidP="00F92988" w14:paraId="3CF22524" w14:textId="77777777">
      <w:pPr>
        <w:pStyle w:val="NormalWeb"/>
        <w:widowControl w:val="0"/>
        <w:tabs>
          <w:tab w:val="left" w:pos="360"/>
          <w:tab w:val="left" w:pos="720"/>
          <w:tab w:val="left" w:pos="1080"/>
          <w:tab w:val="left" w:pos="1440"/>
        </w:tabs>
        <w:spacing w:before="0" w:beforeAutospacing="0" w:after="0" w:afterAutospacing="0"/>
        <w:rPr>
          <w:u w:val="single"/>
        </w:rPr>
      </w:pPr>
    </w:p>
    <w:p w:rsidR="00251155" w:rsidP="00F92988" w14:paraId="78E7F807" w14:textId="77777777">
      <w:pPr>
        <w:pStyle w:val="ListParagraph"/>
        <w:widowControl w:val="0"/>
        <w:numPr>
          <w:ilvl w:val="0"/>
          <w:numId w:val="19"/>
        </w:numPr>
        <w:tabs>
          <w:tab w:val="left" w:pos="360"/>
          <w:tab w:val="left" w:pos="720"/>
          <w:tab w:val="left" w:pos="1080"/>
        </w:tabs>
        <w:ind w:left="0"/>
        <w:rPr>
          <w:rFonts w:ascii="Times New Roman" w:hAnsi="Times New Roman"/>
          <w:szCs w:val="24"/>
        </w:rPr>
      </w:pPr>
      <w:r w:rsidRPr="00505E03">
        <w:rPr>
          <w:rFonts w:ascii="Times New Roman" w:hAnsi="Times New Roman"/>
          <w:szCs w:val="24"/>
          <w:u w:val="single"/>
        </w:rPr>
        <w:t>Estimated nonrecurring costs</w:t>
      </w:r>
      <w:r w:rsidRPr="00505E03">
        <w:rPr>
          <w:rFonts w:ascii="Times New Roman" w:hAnsi="Times New Roman"/>
          <w:szCs w:val="24"/>
        </w:rPr>
        <w:t xml:space="preserve">. </w:t>
      </w:r>
    </w:p>
    <w:p w:rsidR="00251155" w:rsidP="00251155" w14:paraId="3B097ECC" w14:textId="77777777">
      <w:pPr>
        <w:pStyle w:val="ListParagraph"/>
        <w:widowControl w:val="0"/>
        <w:tabs>
          <w:tab w:val="left" w:pos="360"/>
          <w:tab w:val="left" w:pos="720"/>
          <w:tab w:val="left" w:pos="1080"/>
        </w:tabs>
        <w:ind w:left="0"/>
        <w:rPr>
          <w:rFonts w:ascii="Times New Roman" w:hAnsi="Times New Roman"/>
          <w:szCs w:val="24"/>
          <w:u w:val="single"/>
        </w:rPr>
      </w:pPr>
    </w:p>
    <w:p w:rsidR="003E32C1" w:rsidRPr="003E32C1" w:rsidP="003E32C1" w14:paraId="13D4648C" w14:textId="77777777">
      <w:pPr>
        <w:widowControl w:val="0"/>
        <w:tabs>
          <w:tab w:val="left" w:pos="360"/>
          <w:tab w:val="left" w:pos="720"/>
          <w:tab w:val="left" w:pos="1080"/>
        </w:tabs>
        <w:rPr>
          <w:rFonts w:ascii="Times New Roman" w:hAnsi="Times New Roman"/>
          <w:szCs w:val="24"/>
        </w:rPr>
      </w:pPr>
      <w:r w:rsidRPr="003E32C1">
        <w:rPr>
          <w:rFonts w:ascii="Times New Roman" w:hAnsi="Times New Roman"/>
          <w:szCs w:val="24"/>
        </w:rPr>
        <w:t>AmeriCorps does not estimate any annual cost burden to respondents apart from the hourly burden reflected in the above section – applicants and grant recipients are expected to already have a computer and internet access to provide the information in the format requested.</w:t>
      </w:r>
    </w:p>
    <w:p w:rsidR="009277BA" w:rsidRPr="009277BA" w:rsidP="00F92988" w14:paraId="1E2B50AA" w14:textId="77777777">
      <w:pPr>
        <w:widowControl w:val="0"/>
        <w:tabs>
          <w:tab w:val="left" w:pos="360"/>
          <w:tab w:val="left" w:pos="720"/>
          <w:tab w:val="left" w:pos="1080"/>
        </w:tabs>
        <w:rPr>
          <w:rFonts w:ascii="Times New Roman" w:hAnsi="Times New Roman"/>
          <w:szCs w:val="24"/>
        </w:rPr>
      </w:pPr>
    </w:p>
    <w:p w:rsidR="00956B81" w:rsidRPr="00956B81" w:rsidP="00251155" w14:paraId="5AB456A1" w14:textId="13E0C6E4">
      <w:pPr>
        <w:pStyle w:val="ListParagraph"/>
        <w:widowControl w:val="0"/>
        <w:numPr>
          <w:ilvl w:val="0"/>
          <w:numId w:val="19"/>
        </w:numPr>
        <w:tabs>
          <w:tab w:val="left" w:pos="360"/>
          <w:tab w:val="left" w:pos="720"/>
          <w:tab w:val="left" w:pos="1080"/>
        </w:tabs>
        <w:ind w:left="0"/>
        <w:rPr>
          <w:rFonts w:ascii="Segoe UI" w:hAnsi="Segoe UI" w:cs="Segoe UI"/>
          <w:sz w:val="18"/>
          <w:szCs w:val="18"/>
        </w:rPr>
      </w:pPr>
      <w:r w:rsidRPr="00505E03">
        <w:rPr>
          <w:rFonts w:ascii="Times New Roman" w:hAnsi="Times New Roman"/>
          <w:szCs w:val="24"/>
          <w:u w:val="single"/>
        </w:rPr>
        <w:t>Estimated cost to the Government</w:t>
      </w:r>
      <w:r w:rsidRPr="00505E03">
        <w:rPr>
          <w:rFonts w:ascii="Times New Roman" w:hAnsi="Times New Roman"/>
          <w:szCs w:val="24"/>
        </w:rPr>
        <w:t xml:space="preserve">. </w:t>
      </w:r>
    </w:p>
    <w:p w:rsidR="00956B81" w:rsidRPr="00956B81" w:rsidP="00956B81" w14:paraId="5498258D" w14:textId="77777777">
      <w:pPr>
        <w:widowControl w:val="0"/>
        <w:tabs>
          <w:tab w:val="left" w:pos="360"/>
          <w:tab w:val="left" w:pos="720"/>
          <w:tab w:val="left" w:pos="1080"/>
        </w:tabs>
        <w:rPr>
          <w:rFonts w:ascii="Times New Roman" w:hAnsi="Times New Roman"/>
          <w:szCs w:val="24"/>
        </w:rPr>
      </w:pPr>
    </w:p>
    <w:p w:rsidR="00296C62" w:rsidRPr="00296C62" w:rsidP="00296C62" w14:paraId="3FBCA56C" w14:textId="77777777">
      <w:pPr>
        <w:widowControl w:val="0"/>
        <w:tabs>
          <w:tab w:val="left" w:pos="360"/>
          <w:tab w:val="left" w:pos="720"/>
          <w:tab w:val="left" w:pos="1080"/>
        </w:tabs>
        <w:rPr>
          <w:rFonts w:ascii="Times New Roman" w:hAnsi="Times New Roman"/>
          <w:szCs w:val="24"/>
        </w:rPr>
      </w:pPr>
      <w:r w:rsidRPr="00296C62">
        <w:rPr>
          <w:rFonts w:ascii="Times New Roman" w:hAnsi="Times New Roman"/>
          <w:szCs w:val="24"/>
        </w:rPr>
        <w:t>The estimated cost to the Government is shown in the following table. It is estimated that it will take the Government 1 hour to review and verify the information contained in each response. This estimate was developed by staff involved in the management of current activity.</w:t>
      </w:r>
    </w:p>
    <w:p w:rsidR="00296C62" w:rsidRPr="00296C62" w:rsidP="00296C62" w14:paraId="4322FD5F" w14:textId="77777777">
      <w:pPr>
        <w:widowControl w:val="0"/>
        <w:tabs>
          <w:tab w:val="left" w:pos="360"/>
          <w:tab w:val="left" w:pos="720"/>
          <w:tab w:val="left" w:pos="1080"/>
        </w:tabs>
        <w:rPr>
          <w:rFonts w:ascii="Times New Roman" w:hAnsi="Times New Roman"/>
          <w:szCs w:val="24"/>
        </w:rPr>
      </w:pPr>
      <w:r w:rsidRPr="00296C62">
        <w:rPr>
          <w:rFonts w:ascii="Times New Roman" w:hAnsi="Times New Roman"/>
          <w:szCs w:val="24"/>
        </w:rPr>
        <w:t> </w:t>
      </w:r>
    </w:p>
    <w:tbl>
      <w:tblPr>
        <w:tblW w:w="9270" w:type="dxa"/>
        <w:tblInd w:w="108" w:type="dxa"/>
        <w:shd w:val="clear" w:color="auto" w:fill="FFFFFF"/>
        <w:tblCellMar>
          <w:left w:w="0" w:type="dxa"/>
          <w:right w:w="0" w:type="dxa"/>
        </w:tblCellMar>
        <w:tblLook w:val="04A0"/>
      </w:tblPr>
      <w:tblGrid>
        <w:gridCol w:w="7020"/>
        <w:gridCol w:w="2250"/>
      </w:tblGrid>
      <w:tr w14:paraId="46321FFB" w14:textId="77777777">
        <w:tblPrEx>
          <w:tblW w:w="9270" w:type="dxa"/>
          <w:tblInd w:w="108" w:type="dxa"/>
          <w:shd w:val="clear" w:color="auto" w:fill="FFFFFF"/>
          <w:tblCellMar>
            <w:left w:w="0" w:type="dxa"/>
            <w:right w:w="0" w:type="dxa"/>
          </w:tblCellMar>
          <w:tblLook w:val="04A0"/>
        </w:tblPrEx>
        <w:trPr>
          <w:trHeight w:val="386"/>
        </w:trPr>
        <w:tc>
          <w:tcPr>
            <w:tcW w:w="927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96C62" w:rsidRPr="00296C62" w:rsidP="00296C62" w14:paraId="305EF6E3" w14:textId="77777777">
            <w:pPr>
              <w:widowControl w:val="0"/>
              <w:tabs>
                <w:tab w:val="left" w:pos="360"/>
                <w:tab w:val="left" w:pos="720"/>
                <w:tab w:val="left" w:pos="1080"/>
              </w:tabs>
              <w:rPr>
                <w:rFonts w:ascii="Times New Roman" w:hAnsi="Times New Roman"/>
                <w:szCs w:val="24"/>
              </w:rPr>
            </w:pPr>
            <w:r w:rsidRPr="00296C62">
              <w:rPr>
                <w:rFonts w:ascii="Times New Roman" w:hAnsi="Times New Roman"/>
                <w:szCs w:val="24"/>
              </w:rPr>
              <w:t>Estimation of Cost to the Government</w:t>
            </w:r>
          </w:p>
        </w:tc>
      </w:tr>
      <w:tr w14:paraId="71E0EC7A" w14:textId="77777777">
        <w:tblPrEx>
          <w:tblW w:w="9270" w:type="dxa"/>
          <w:tblInd w:w="108" w:type="dxa"/>
          <w:shd w:val="clear" w:color="auto" w:fill="FFFFFF"/>
          <w:tblCellMar>
            <w:left w:w="0" w:type="dxa"/>
            <w:right w:w="0" w:type="dxa"/>
          </w:tblCellMar>
          <w:tblLook w:val="04A0"/>
        </w:tblPrEx>
        <w:trPr>
          <w:trHeight w:val="431"/>
        </w:trPr>
        <w:tc>
          <w:tcPr>
            <w:tcW w:w="70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96C62" w:rsidRPr="00296C62" w:rsidP="00296C62" w14:paraId="0C01BEE5" w14:textId="77777777">
            <w:pPr>
              <w:widowControl w:val="0"/>
              <w:tabs>
                <w:tab w:val="left" w:pos="360"/>
                <w:tab w:val="left" w:pos="720"/>
                <w:tab w:val="left" w:pos="1080"/>
              </w:tabs>
              <w:rPr>
                <w:rFonts w:ascii="Times New Roman" w:hAnsi="Times New Roman"/>
                <w:szCs w:val="24"/>
              </w:rPr>
            </w:pPr>
            <w:r w:rsidRPr="00296C62">
              <w:rPr>
                <w:rFonts w:ascii="Times New Roman" w:hAnsi="Times New Roman"/>
                <w:szCs w:val="24"/>
              </w:rPr>
              <w:t>Number of responses</w:t>
            </w:r>
          </w:p>
        </w:tc>
        <w:tc>
          <w:tcPr>
            <w:tcW w:w="22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96C62" w:rsidRPr="00296C62" w:rsidP="00296C62" w14:paraId="3A052172" w14:textId="204108E6">
            <w:pPr>
              <w:widowControl w:val="0"/>
              <w:tabs>
                <w:tab w:val="left" w:pos="360"/>
                <w:tab w:val="left" w:pos="720"/>
                <w:tab w:val="left" w:pos="1080"/>
              </w:tabs>
              <w:rPr>
                <w:rFonts w:ascii="Times New Roman" w:hAnsi="Times New Roman"/>
                <w:szCs w:val="24"/>
              </w:rPr>
            </w:pPr>
            <w:r>
              <w:rPr>
                <w:rFonts w:ascii="Times New Roman" w:hAnsi="Times New Roman"/>
                <w:szCs w:val="24"/>
              </w:rPr>
              <w:t>5000</w:t>
            </w:r>
          </w:p>
        </w:tc>
      </w:tr>
      <w:tr w14:paraId="179F715A" w14:textId="77777777">
        <w:tblPrEx>
          <w:tblW w:w="9270" w:type="dxa"/>
          <w:tblInd w:w="108" w:type="dxa"/>
          <w:shd w:val="clear" w:color="auto" w:fill="FFFFFF"/>
          <w:tblCellMar>
            <w:left w:w="0" w:type="dxa"/>
            <w:right w:w="0" w:type="dxa"/>
          </w:tblCellMar>
          <w:tblLook w:val="04A0"/>
        </w:tblPrEx>
        <w:trPr>
          <w:trHeight w:val="440"/>
        </w:trPr>
        <w:tc>
          <w:tcPr>
            <w:tcW w:w="70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96C62" w:rsidRPr="00296C62" w:rsidP="00296C62" w14:paraId="5CDCEAE5" w14:textId="77777777">
            <w:pPr>
              <w:widowControl w:val="0"/>
              <w:tabs>
                <w:tab w:val="left" w:pos="360"/>
                <w:tab w:val="left" w:pos="720"/>
                <w:tab w:val="left" w:pos="1080"/>
              </w:tabs>
              <w:rPr>
                <w:rFonts w:ascii="Times New Roman" w:hAnsi="Times New Roman"/>
                <w:szCs w:val="24"/>
              </w:rPr>
            </w:pPr>
            <w:r w:rsidRPr="00296C62">
              <w:rPr>
                <w:rFonts w:ascii="Times New Roman" w:hAnsi="Times New Roman"/>
                <w:szCs w:val="24"/>
              </w:rPr>
              <w:t>Hours per response</w:t>
            </w:r>
          </w:p>
        </w:tc>
        <w:tc>
          <w:tcPr>
            <w:tcW w:w="22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96C62" w:rsidRPr="00296C62" w:rsidP="00296C62" w14:paraId="222C46A8" w14:textId="77777777">
            <w:pPr>
              <w:widowControl w:val="0"/>
              <w:tabs>
                <w:tab w:val="left" w:pos="360"/>
                <w:tab w:val="left" w:pos="720"/>
                <w:tab w:val="left" w:pos="1080"/>
              </w:tabs>
              <w:rPr>
                <w:rFonts w:ascii="Times New Roman" w:hAnsi="Times New Roman"/>
                <w:szCs w:val="24"/>
              </w:rPr>
            </w:pPr>
            <w:r w:rsidRPr="00296C62">
              <w:rPr>
                <w:rFonts w:ascii="Times New Roman" w:hAnsi="Times New Roman"/>
                <w:szCs w:val="24"/>
              </w:rPr>
              <w:t>1</w:t>
            </w:r>
          </w:p>
        </w:tc>
      </w:tr>
      <w:tr w14:paraId="0C63026E" w14:textId="77777777">
        <w:tblPrEx>
          <w:tblW w:w="9270" w:type="dxa"/>
          <w:tblInd w:w="108" w:type="dxa"/>
          <w:shd w:val="clear" w:color="auto" w:fill="FFFFFF"/>
          <w:tblCellMar>
            <w:left w:w="0" w:type="dxa"/>
            <w:right w:w="0" w:type="dxa"/>
          </w:tblCellMar>
          <w:tblLook w:val="04A0"/>
        </w:tblPrEx>
        <w:trPr>
          <w:trHeight w:val="449"/>
        </w:trPr>
        <w:tc>
          <w:tcPr>
            <w:tcW w:w="70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96C62" w:rsidRPr="00296C62" w:rsidP="00296C62" w14:paraId="5ACC46C3" w14:textId="77777777">
            <w:pPr>
              <w:widowControl w:val="0"/>
              <w:tabs>
                <w:tab w:val="left" w:pos="360"/>
                <w:tab w:val="left" w:pos="720"/>
                <w:tab w:val="left" w:pos="1080"/>
              </w:tabs>
              <w:rPr>
                <w:rFonts w:ascii="Times New Roman" w:hAnsi="Times New Roman"/>
                <w:szCs w:val="24"/>
              </w:rPr>
            </w:pPr>
            <w:r w:rsidRPr="00296C62">
              <w:rPr>
                <w:rFonts w:ascii="Times New Roman" w:hAnsi="Times New Roman"/>
                <w:szCs w:val="24"/>
              </w:rPr>
              <w:t>Total estimated hours (number of responses multiplied by hours per response)</w:t>
            </w:r>
          </w:p>
        </w:tc>
        <w:tc>
          <w:tcPr>
            <w:tcW w:w="22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96C62" w:rsidRPr="00296C62" w:rsidP="00296C62" w14:paraId="69C3821A" w14:textId="4658B552">
            <w:pPr>
              <w:widowControl w:val="0"/>
              <w:tabs>
                <w:tab w:val="left" w:pos="360"/>
                <w:tab w:val="left" w:pos="720"/>
                <w:tab w:val="left" w:pos="1080"/>
              </w:tabs>
              <w:rPr>
                <w:rFonts w:ascii="Times New Roman" w:hAnsi="Times New Roman"/>
                <w:szCs w:val="24"/>
              </w:rPr>
            </w:pPr>
            <w:r>
              <w:rPr>
                <w:rFonts w:ascii="Times New Roman" w:hAnsi="Times New Roman"/>
                <w:szCs w:val="24"/>
              </w:rPr>
              <w:t>5000</w:t>
            </w:r>
          </w:p>
        </w:tc>
      </w:tr>
      <w:tr w14:paraId="5C665AC3" w14:textId="77777777">
        <w:tblPrEx>
          <w:tblW w:w="9270" w:type="dxa"/>
          <w:tblInd w:w="108" w:type="dxa"/>
          <w:shd w:val="clear" w:color="auto" w:fill="FFFFFF"/>
          <w:tblCellMar>
            <w:left w:w="0" w:type="dxa"/>
            <w:right w:w="0" w:type="dxa"/>
          </w:tblCellMar>
          <w:tblLook w:val="04A0"/>
        </w:tblPrEx>
        <w:trPr>
          <w:trHeight w:val="431"/>
        </w:trPr>
        <w:tc>
          <w:tcPr>
            <w:tcW w:w="70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96C62" w:rsidRPr="00296C62" w:rsidP="00296C62" w14:paraId="4D60E76A" w14:textId="77777777">
            <w:pPr>
              <w:widowControl w:val="0"/>
              <w:tabs>
                <w:tab w:val="left" w:pos="360"/>
                <w:tab w:val="left" w:pos="720"/>
                <w:tab w:val="left" w:pos="1080"/>
              </w:tabs>
              <w:rPr>
                <w:rFonts w:ascii="Times New Roman" w:hAnsi="Times New Roman"/>
                <w:szCs w:val="24"/>
              </w:rPr>
            </w:pPr>
            <w:r w:rsidRPr="00296C62">
              <w:rPr>
                <w:rFonts w:ascii="Times New Roman" w:hAnsi="Times New Roman"/>
                <w:szCs w:val="24"/>
              </w:rPr>
              <w:t>Cost per hour (hourly wage)</w:t>
            </w:r>
          </w:p>
        </w:tc>
        <w:tc>
          <w:tcPr>
            <w:tcW w:w="22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96C62" w:rsidRPr="00296C62" w:rsidP="00296C62" w14:paraId="199AA2DB" w14:textId="0E082232">
            <w:pPr>
              <w:widowControl w:val="0"/>
              <w:tabs>
                <w:tab w:val="left" w:pos="360"/>
                <w:tab w:val="left" w:pos="720"/>
                <w:tab w:val="left" w:pos="1080"/>
              </w:tabs>
              <w:rPr>
                <w:rFonts w:ascii="Times New Roman" w:hAnsi="Times New Roman"/>
                <w:szCs w:val="24"/>
              </w:rPr>
            </w:pPr>
            <w:r w:rsidRPr="00296C62">
              <w:rPr>
                <w:rFonts w:ascii="Times New Roman" w:hAnsi="Times New Roman"/>
                <w:szCs w:val="24"/>
              </w:rPr>
              <w:t>$</w:t>
            </w:r>
            <w:r w:rsidR="00C330AD">
              <w:rPr>
                <w:rFonts w:ascii="Times New Roman" w:hAnsi="Times New Roman"/>
                <w:szCs w:val="24"/>
              </w:rPr>
              <w:t>55.78</w:t>
            </w:r>
          </w:p>
        </w:tc>
      </w:tr>
      <w:tr w14:paraId="22D94338" w14:textId="77777777">
        <w:tblPrEx>
          <w:tblW w:w="9270" w:type="dxa"/>
          <w:tblInd w:w="108" w:type="dxa"/>
          <w:shd w:val="clear" w:color="auto" w:fill="FFFFFF"/>
          <w:tblCellMar>
            <w:left w:w="0" w:type="dxa"/>
            <w:right w:w="0" w:type="dxa"/>
          </w:tblCellMar>
          <w:tblLook w:val="04A0"/>
        </w:tblPrEx>
        <w:trPr>
          <w:trHeight w:val="440"/>
        </w:trPr>
        <w:tc>
          <w:tcPr>
            <w:tcW w:w="70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96C62" w:rsidRPr="00296C62" w:rsidP="00296C62" w14:paraId="5DB4D550" w14:textId="77777777">
            <w:pPr>
              <w:widowControl w:val="0"/>
              <w:tabs>
                <w:tab w:val="left" w:pos="360"/>
                <w:tab w:val="left" w:pos="720"/>
                <w:tab w:val="left" w:pos="1080"/>
              </w:tabs>
              <w:rPr>
                <w:rFonts w:ascii="Times New Roman" w:hAnsi="Times New Roman"/>
                <w:szCs w:val="24"/>
              </w:rPr>
            </w:pPr>
            <w:r w:rsidRPr="00296C62">
              <w:rPr>
                <w:rFonts w:ascii="Times New Roman" w:hAnsi="Times New Roman"/>
                <w:szCs w:val="24"/>
              </w:rPr>
              <w:t>Annual burden (estimated hours multiplied by cost per hour)</w:t>
            </w:r>
          </w:p>
        </w:tc>
        <w:tc>
          <w:tcPr>
            <w:tcW w:w="22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96C62" w:rsidRPr="00296C62" w:rsidP="00296C62" w14:paraId="7D683C2B" w14:textId="7BE33C17">
            <w:pPr>
              <w:widowControl w:val="0"/>
              <w:tabs>
                <w:tab w:val="left" w:pos="360"/>
                <w:tab w:val="left" w:pos="720"/>
                <w:tab w:val="left" w:pos="1080"/>
              </w:tabs>
              <w:rPr>
                <w:rFonts w:ascii="Times New Roman" w:hAnsi="Times New Roman"/>
                <w:szCs w:val="24"/>
              </w:rPr>
            </w:pPr>
            <w:r w:rsidRPr="00296C62">
              <w:rPr>
                <w:rFonts w:ascii="Times New Roman" w:hAnsi="Times New Roman"/>
                <w:szCs w:val="24"/>
              </w:rPr>
              <w:t>$</w:t>
            </w:r>
            <w:r w:rsidR="00582D11">
              <w:rPr>
                <w:rFonts w:ascii="Times New Roman" w:hAnsi="Times New Roman"/>
                <w:szCs w:val="24"/>
              </w:rPr>
              <w:t>278,900</w:t>
            </w:r>
            <w:r w:rsidRPr="00296C62">
              <w:rPr>
                <w:rFonts w:ascii="Times New Roman" w:hAnsi="Times New Roman"/>
                <w:szCs w:val="24"/>
              </w:rPr>
              <w:t xml:space="preserve"> (rounded)</w:t>
            </w:r>
          </w:p>
        </w:tc>
      </w:tr>
    </w:tbl>
    <w:p w:rsidR="00296C62" w:rsidRPr="00296C62" w:rsidP="00296C62" w14:paraId="03F49017" w14:textId="77777777">
      <w:pPr>
        <w:widowControl w:val="0"/>
        <w:tabs>
          <w:tab w:val="left" w:pos="360"/>
          <w:tab w:val="left" w:pos="720"/>
          <w:tab w:val="left" w:pos="1080"/>
        </w:tabs>
        <w:rPr>
          <w:rFonts w:ascii="Times New Roman" w:hAnsi="Times New Roman"/>
          <w:szCs w:val="24"/>
        </w:rPr>
      </w:pPr>
      <w:r w:rsidRPr="00296C62">
        <w:rPr>
          <w:rFonts w:ascii="Times New Roman" w:hAnsi="Times New Roman"/>
          <w:szCs w:val="24"/>
        </w:rPr>
        <w:t> </w:t>
      </w:r>
    </w:p>
    <w:p w:rsidR="00296C62" w:rsidRPr="00296C62" w:rsidP="00296C62" w14:paraId="5848868A" w14:textId="023D50E6">
      <w:pPr>
        <w:widowControl w:val="0"/>
        <w:tabs>
          <w:tab w:val="left" w:pos="360"/>
          <w:tab w:val="left" w:pos="720"/>
          <w:tab w:val="left" w:pos="1080"/>
        </w:tabs>
        <w:rPr>
          <w:rFonts w:ascii="Times New Roman" w:hAnsi="Times New Roman"/>
          <w:szCs w:val="24"/>
        </w:rPr>
      </w:pPr>
      <w:r w:rsidRPr="00296C62">
        <w:rPr>
          <w:rFonts w:ascii="Times New Roman" w:hAnsi="Times New Roman"/>
          <w:b/>
          <w:bCs/>
          <w:szCs w:val="24"/>
        </w:rPr>
        <w:t>Note:</w:t>
      </w:r>
      <w:r w:rsidRPr="00296C62">
        <w:rPr>
          <w:rFonts w:ascii="Times New Roman" w:hAnsi="Times New Roman"/>
          <w:szCs w:val="24"/>
        </w:rPr>
        <w:t xml:space="preserve"> The cost per hour is based on the </w:t>
      </w:r>
      <w:r w:rsidR="000E2BB8">
        <w:rPr>
          <w:rFonts w:ascii="Times New Roman" w:hAnsi="Times New Roman"/>
          <w:szCs w:val="24"/>
        </w:rPr>
        <w:t xml:space="preserve">2026 </w:t>
      </w:r>
      <w:r w:rsidRPr="00296C62">
        <w:rPr>
          <w:rFonts w:ascii="Times New Roman" w:hAnsi="Times New Roman"/>
          <w:szCs w:val="24"/>
        </w:rPr>
        <w:t>OPM GS hourly rate (base + locality</w:t>
      </w:r>
      <w:r w:rsidR="00E86F41">
        <w:rPr>
          <w:rFonts w:ascii="Times New Roman" w:hAnsi="Times New Roman"/>
          <w:szCs w:val="24"/>
        </w:rPr>
        <w:t xml:space="preserve"> pay for DC-MD-VA-WV-PA</w:t>
      </w:r>
      <w:r w:rsidRPr="00296C62">
        <w:rPr>
          <w:rFonts w:ascii="Times New Roman" w:hAnsi="Times New Roman"/>
          <w:szCs w:val="24"/>
        </w:rPr>
        <w:t>) for a GS-11, step 1 employee, plus the 36.25% civilian personnel full fringe benefit rate from OMB memorandum M-08-13. The average cost per hour is $</w:t>
      </w:r>
      <w:r w:rsidR="007D482E">
        <w:rPr>
          <w:rFonts w:ascii="Times New Roman" w:hAnsi="Times New Roman"/>
          <w:szCs w:val="24"/>
        </w:rPr>
        <w:t>40.94</w:t>
      </w:r>
      <w:r w:rsidRPr="00296C62">
        <w:rPr>
          <w:rFonts w:ascii="Times New Roman" w:hAnsi="Times New Roman"/>
          <w:szCs w:val="24"/>
        </w:rPr>
        <w:t xml:space="preserve"> (average hourly rate) + $</w:t>
      </w:r>
      <w:r w:rsidR="00F13ADC">
        <w:rPr>
          <w:rFonts w:ascii="Times New Roman" w:hAnsi="Times New Roman"/>
          <w:szCs w:val="24"/>
        </w:rPr>
        <w:t xml:space="preserve">14.84 </w:t>
      </w:r>
      <w:r w:rsidRPr="00296C62">
        <w:rPr>
          <w:rFonts w:ascii="Times New Roman" w:hAnsi="Times New Roman"/>
          <w:szCs w:val="24"/>
        </w:rPr>
        <w:t>($</w:t>
      </w:r>
      <w:r w:rsidR="00F13ADC">
        <w:rPr>
          <w:rFonts w:ascii="Times New Roman" w:hAnsi="Times New Roman"/>
          <w:szCs w:val="24"/>
        </w:rPr>
        <w:t>40.94</w:t>
      </w:r>
      <w:r w:rsidRPr="00296C62">
        <w:rPr>
          <w:rFonts w:ascii="Times New Roman" w:hAnsi="Times New Roman"/>
          <w:szCs w:val="24"/>
        </w:rPr>
        <w:t xml:space="preserve"> hourly x 36.25% fringe) = $</w:t>
      </w:r>
      <w:r w:rsidR="0034250A">
        <w:rPr>
          <w:rFonts w:ascii="Times New Roman" w:hAnsi="Times New Roman"/>
          <w:szCs w:val="24"/>
        </w:rPr>
        <w:t>55.78</w:t>
      </w:r>
      <w:r w:rsidRPr="00296C62">
        <w:rPr>
          <w:rFonts w:ascii="Times New Roman" w:hAnsi="Times New Roman"/>
          <w:szCs w:val="24"/>
        </w:rPr>
        <w:t>/hour (rounded to the nearest penny).</w:t>
      </w:r>
    </w:p>
    <w:p w:rsidR="006D3366" w:rsidP="00F92988" w14:paraId="001732B4" w14:textId="72F675B7">
      <w:pPr>
        <w:widowControl w:val="0"/>
        <w:tabs>
          <w:tab w:val="left" w:pos="360"/>
          <w:tab w:val="left" w:pos="720"/>
          <w:tab w:val="left" w:pos="1080"/>
        </w:tabs>
        <w:rPr>
          <w:rFonts w:ascii="Times New Roman" w:hAnsi="Times New Roman"/>
          <w:szCs w:val="24"/>
        </w:rPr>
      </w:pPr>
    </w:p>
    <w:p w:rsidR="006D3366" w:rsidRPr="006D3366" w:rsidP="00F92988" w14:paraId="740ED973" w14:textId="77777777">
      <w:pPr>
        <w:widowControl w:val="0"/>
        <w:tabs>
          <w:tab w:val="left" w:pos="360"/>
          <w:tab w:val="left" w:pos="720"/>
          <w:tab w:val="left" w:pos="1080"/>
        </w:tabs>
        <w:rPr>
          <w:rFonts w:ascii="Times New Roman" w:hAnsi="Times New Roman"/>
          <w:szCs w:val="24"/>
        </w:rPr>
      </w:pPr>
    </w:p>
    <w:p w:rsidR="00296C62" w:rsidP="00F92988" w14:paraId="776539C1" w14:textId="77777777">
      <w:pPr>
        <w:pStyle w:val="ListParagraph"/>
        <w:widowControl w:val="0"/>
        <w:numPr>
          <w:ilvl w:val="0"/>
          <w:numId w:val="19"/>
        </w:numPr>
        <w:tabs>
          <w:tab w:val="left" w:pos="360"/>
          <w:tab w:val="left" w:pos="720"/>
          <w:tab w:val="left" w:pos="1080"/>
        </w:tabs>
        <w:ind w:left="0"/>
        <w:rPr>
          <w:rFonts w:ascii="Times New Roman" w:hAnsi="Times New Roman"/>
          <w:szCs w:val="24"/>
        </w:rPr>
      </w:pPr>
      <w:r w:rsidRPr="00366678">
        <w:rPr>
          <w:rFonts w:ascii="Times New Roman" w:hAnsi="Times New Roman"/>
          <w:szCs w:val="24"/>
          <w:u w:val="single"/>
        </w:rPr>
        <w:t>Reasons for changes</w:t>
      </w:r>
      <w:r w:rsidRPr="00366678" w:rsidR="00F56608">
        <w:rPr>
          <w:rFonts w:ascii="Times New Roman" w:hAnsi="Times New Roman"/>
          <w:szCs w:val="24"/>
        </w:rPr>
        <w:t>.</w:t>
      </w:r>
      <w:r w:rsidRPr="00366678" w:rsidR="006D3366">
        <w:rPr>
          <w:rFonts w:ascii="Times New Roman" w:hAnsi="Times New Roman"/>
          <w:szCs w:val="24"/>
        </w:rPr>
        <w:t xml:space="preserve">  </w:t>
      </w:r>
    </w:p>
    <w:p w:rsidR="00296C62" w:rsidP="00296C62" w14:paraId="34059566" w14:textId="77777777">
      <w:pPr>
        <w:pStyle w:val="ListParagraph"/>
        <w:widowControl w:val="0"/>
        <w:tabs>
          <w:tab w:val="left" w:pos="360"/>
          <w:tab w:val="left" w:pos="720"/>
          <w:tab w:val="left" w:pos="1080"/>
        </w:tabs>
        <w:ind w:left="0"/>
        <w:rPr>
          <w:rFonts w:ascii="Times New Roman" w:hAnsi="Times New Roman"/>
          <w:szCs w:val="24"/>
          <w:u w:val="single"/>
        </w:rPr>
      </w:pPr>
    </w:p>
    <w:p w:rsidR="00D4459F" w:rsidP="004F11D1" w14:paraId="6E9760CC" w14:textId="77777777">
      <w:pPr>
        <w:widowControl w:val="0"/>
        <w:tabs>
          <w:tab w:val="left" w:pos="360"/>
          <w:tab w:val="left" w:pos="720"/>
          <w:tab w:val="left" w:pos="1080"/>
        </w:tabs>
        <w:rPr>
          <w:rFonts w:ascii="Times New Roman" w:hAnsi="Times New Roman"/>
          <w:szCs w:val="24"/>
        </w:rPr>
      </w:pPr>
      <w:r w:rsidRPr="004F11D1">
        <w:rPr>
          <w:rFonts w:ascii="Times New Roman" w:hAnsi="Times New Roman"/>
          <w:szCs w:val="24"/>
        </w:rPr>
        <w:t xml:space="preserve">AmeriCorps Seniors </w:t>
      </w:r>
      <w:r w:rsidR="007A3AB0">
        <w:rPr>
          <w:rFonts w:ascii="Times New Roman" w:hAnsi="Times New Roman"/>
          <w:szCs w:val="24"/>
        </w:rPr>
        <w:t>reduced the number of responses</w:t>
      </w:r>
      <w:r w:rsidR="00046951">
        <w:rPr>
          <w:rFonts w:ascii="Times New Roman" w:hAnsi="Times New Roman"/>
          <w:szCs w:val="24"/>
        </w:rPr>
        <w:t xml:space="preserve"> by 1,250 </w:t>
      </w:r>
      <w:r w:rsidR="00027139">
        <w:rPr>
          <w:rFonts w:ascii="Times New Roman" w:hAnsi="Times New Roman"/>
          <w:szCs w:val="24"/>
        </w:rPr>
        <w:t xml:space="preserve">and corresponding time burden by 1,250 </w:t>
      </w:r>
      <w:r w:rsidR="00046951">
        <w:rPr>
          <w:rFonts w:ascii="Times New Roman" w:hAnsi="Times New Roman"/>
          <w:szCs w:val="24"/>
        </w:rPr>
        <w:t>to account for the elimination of the Progress Report Supplement</w:t>
      </w:r>
      <w:r w:rsidR="00027139">
        <w:rPr>
          <w:rFonts w:ascii="Times New Roman" w:hAnsi="Times New Roman"/>
          <w:szCs w:val="24"/>
        </w:rPr>
        <w:t xml:space="preserve">. AmeriCorps Seniors also updated the annual cost burden in two ways: </w:t>
      </w:r>
      <w:r w:rsidR="00E9731A">
        <w:rPr>
          <w:rFonts w:ascii="Times New Roman" w:hAnsi="Times New Roman"/>
          <w:szCs w:val="24"/>
        </w:rPr>
        <w:t xml:space="preserve">reducing it by $61,863 to account for the elimination of the Progress Report Supplement and increasing it by 89,500 to account for a change due to </w:t>
      </w:r>
      <w:r w:rsidR="00973D53">
        <w:rPr>
          <w:rFonts w:ascii="Times New Roman" w:hAnsi="Times New Roman"/>
          <w:szCs w:val="24"/>
        </w:rPr>
        <w:t>calculating based on the most recent Bureau of Labor Statistics wage information available</w:t>
      </w:r>
      <w:r>
        <w:rPr>
          <w:rFonts w:ascii="Times New Roman" w:hAnsi="Times New Roman"/>
          <w:szCs w:val="24"/>
        </w:rPr>
        <w:t xml:space="preserve">, resulting in a total increase in annual cost burden of </w:t>
      </w:r>
      <w:r w:rsidR="000F0F3C">
        <w:rPr>
          <w:rFonts w:ascii="Times New Roman" w:hAnsi="Times New Roman"/>
          <w:szCs w:val="24"/>
        </w:rPr>
        <w:t>27,637</w:t>
      </w:r>
      <w:r>
        <w:rPr>
          <w:rFonts w:ascii="Times New Roman" w:hAnsi="Times New Roman"/>
          <w:szCs w:val="24"/>
        </w:rPr>
        <w:t xml:space="preserve"> (from 309,313 to 336,950</w:t>
      </w:r>
      <w:r w:rsidR="000F0F3C">
        <w:rPr>
          <w:rFonts w:ascii="Times New Roman" w:hAnsi="Times New Roman"/>
          <w:szCs w:val="24"/>
        </w:rPr>
        <w:t>)</w:t>
      </w:r>
      <w:r>
        <w:rPr>
          <w:rFonts w:ascii="Times New Roman" w:hAnsi="Times New Roman"/>
          <w:szCs w:val="24"/>
        </w:rPr>
        <w:t xml:space="preserve">. </w:t>
      </w:r>
    </w:p>
    <w:p w:rsidR="00366678" w:rsidRPr="00366678" w:rsidP="00F92988" w14:paraId="503AC8C7" w14:textId="77777777">
      <w:pPr>
        <w:pStyle w:val="ListParagraph"/>
        <w:widowControl w:val="0"/>
        <w:tabs>
          <w:tab w:val="left" w:pos="360"/>
          <w:tab w:val="left" w:pos="720"/>
          <w:tab w:val="left" w:pos="1080"/>
        </w:tabs>
        <w:ind w:left="0"/>
        <w:rPr>
          <w:rFonts w:ascii="Times New Roman" w:hAnsi="Times New Roman"/>
          <w:szCs w:val="24"/>
        </w:rPr>
      </w:pPr>
    </w:p>
    <w:p w:rsidR="00CF146A" w:rsidRPr="00CF146A" w:rsidP="00F92988" w14:paraId="7D95413B" w14:textId="77777777">
      <w:pPr>
        <w:pStyle w:val="ListParagraph"/>
        <w:widowControl w:val="0"/>
        <w:numPr>
          <w:ilvl w:val="0"/>
          <w:numId w:val="19"/>
        </w:numPr>
        <w:tabs>
          <w:tab w:val="left" w:pos="360"/>
          <w:tab w:val="left" w:pos="720"/>
          <w:tab w:val="left" w:pos="1080"/>
        </w:tabs>
        <w:ind w:left="0"/>
        <w:rPr>
          <w:rFonts w:ascii="Times New Roman" w:hAnsi="Times New Roman"/>
          <w:szCs w:val="24"/>
        </w:rPr>
      </w:pPr>
      <w:r w:rsidRPr="00366EE4">
        <w:rPr>
          <w:u w:val="single"/>
        </w:rPr>
        <w:t xml:space="preserve">Publicizing Results. </w:t>
      </w:r>
    </w:p>
    <w:p w:rsidR="00CF146A" w:rsidP="00CF146A" w14:paraId="77B2FF69" w14:textId="77777777">
      <w:pPr>
        <w:pStyle w:val="ListParagraph"/>
        <w:widowControl w:val="0"/>
        <w:tabs>
          <w:tab w:val="left" w:pos="360"/>
          <w:tab w:val="left" w:pos="720"/>
          <w:tab w:val="left" w:pos="1080"/>
        </w:tabs>
        <w:ind w:left="0"/>
        <w:rPr>
          <w:u w:val="single"/>
        </w:rPr>
      </w:pPr>
    </w:p>
    <w:p w:rsidR="00CF146A" w:rsidRPr="00CF146A" w:rsidP="00CF146A" w14:paraId="4B3C834E" w14:textId="77777777">
      <w:pPr>
        <w:widowControl w:val="0"/>
        <w:tabs>
          <w:tab w:val="left" w:pos="360"/>
          <w:tab w:val="left" w:pos="720"/>
          <w:tab w:val="left" w:pos="1080"/>
        </w:tabs>
        <w:rPr>
          <w:rFonts w:ascii="Times New Roman" w:hAnsi="Times New Roman"/>
          <w:szCs w:val="24"/>
        </w:rPr>
      </w:pPr>
      <w:r w:rsidRPr="00CF146A">
        <w:rPr>
          <w:rFonts w:ascii="Times New Roman" w:hAnsi="Times New Roman"/>
          <w:szCs w:val="24"/>
        </w:rPr>
        <w:t>AmeriCorps publishes the results of their grant competition on the agency website within six months of the award. Aggregate results of the annual Progress Reports are published annual via the Congress Budget Justification and annually contribute to updating AmeriCorps’ Strategic Plan. Annual Progress Reports are collected and analyzed in September-November. Aggregated results for publication are identified in November-December. There are no complex analytical techniques that will be used. </w:t>
      </w:r>
    </w:p>
    <w:p w:rsidR="006D3366" w:rsidRPr="006D3366" w:rsidP="00F92988" w14:paraId="567730AE" w14:textId="77777777">
      <w:pPr>
        <w:widowControl w:val="0"/>
        <w:tabs>
          <w:tab w:val="left" w:pos="360"/>
          <w:tab w:val="left" w:pos="720"/>
          <w:tab w:val="left" w:pos="1080"/>
        </w:tabs>
        <w:rPr>
          <w:rFonts w:ascii="Times New Roman" w:hAnsi="Times New Roman"/>
          <w:szCs w:val="24"/>
        </w:rPr>
      </w:pPr>
    </w:p>
    <w:p w:rsidR="00CF146A" w:rsidP="00F92988" w14:paraId="12D86635" w14:textId="77777777">
      <w:pPr>
        <w:pStyle w:val="ListParagraph"/>
        <w:widowControl w:val="0"/>
        <w:numPr>
          <w:ilvl w:val="0"/>
          <w:numId w:val="19"/>
        </w:numPr>
        <w:tabs>
          <w:tab w:val="left" w:pos="360"/>
          <w:tab w:val="left" w:pos="720"/>
          <w:tab w:val="left" w:pos="1080"/>
        </w:tabs>
        <w:ind w:left="0"/>
        <w:rPr>
          <w:rFonts w:ascii="Times New Roman" w:hAnsi="Times New Roman"/>
          <w:szCs w:val="24"/>
        </w:rPr>
      </w:pPr>
      <w:r w:rsidRPr="00AF35E3">
        <w:rPr>
          <w:rFonts w:ascii="Times New Roman" w:hAnsi="Times New Roman"/>
          <w:szCs w:val="24"/>
          <w:u w:val="single"/>
        </w:rPr>
        <w:t xml:space="preserve">OMB </w:t>
      </w:r>
      <w:r w:rsidR="00683F7A">
        <w:rPr>
          <w:rFonts w:ascii="Times New Roman" w:hAnsi="Times New Roman"/>
          <w:szCs w:val="24"/>
          <w:u w:val="single"/>
        </w:rPr>
        <w:t xml:space="preserve">Not to </w:t>
      </w:r>
      <w:r w:rsidRPr="00AF35E3">
        <w:rPr>
          <w:rFonts w:ascii="Times New Roman" w:hAnsi="Times New Roman"/>
          <w:szCs w:val="24"/>
          <w:u w:val="single"/>
        </w:rPr>
        <w:t>Display</w:t>
      </w:r>
      <w:r w:rsidRPr="00683F7A" w:rsidR="00683F7A">
        <w:rPr>
          <w:rFonts w:ascii="Times New Roman" w:hAnsi="Times New Roman"/>
          <w:szCs w:val="24"/>
          <w:u w:val="single"/>
        </w:rPr>
        <w:t xml:space="preserve"> </w:t>
      </w:r>
      <w:r w:rsidRPr="00AF35E3" w:rsidR="00683F7A">
        <w:rPr>
          <w:rFonts w:ascii="Times New Roman" w:hAnsi="Times New Roman"/>
          <w:szCs w:val="24"/>
          <w:u w:val="single"/>
        </w:rPr>
        <w:t>Approval</w:t>
      </w:r>
      <w:r w:rsidRPr="00AF35E3" w:rsidR="00F56608">
        <w:rPr>
          <w:rFonts w:ascii="Times New Roman" w:hAnsi="Times New Roman"/>
          <w:szCs w:val="24"/>
          <w:u w:val="single"/>
        </w:rPr>
        <w:t>.</w:t>
      </w:r>
      <w:r w:rsidR="007205C9">
        <w:rPr>
          <w:rFonts w:ascii="Times New Roman" w:hAnsi="Times New Roman"/>
          <w:szCs w:val="24"/>
        </w:rPr>
        <w:t xml:space="preserve"> </w:t>
      </w:r>
    </w:p>
    <w:p w:rsidR="00CF146A" w:rsidP="00CF146A" w14:paraId="2D7B277C" w14:textId="77777777">
      <w:pPr>
        <w:pStyle w:val="ListParagraph"/>
        <w:widowControl w:val="0"/>
        <w:tabs>
          <w:tab w:val="left" w:pos="360"/>
          <w:tab w:val="left" w:pos="720"/>
          <w:tab w:val="left" w:pos="1080"/>
        </w:tabs>
        <w:ind w:left="0"/>
        <w:rPr>
          <w:rFonts w:ascii="Times New Roman" w:hAnsi="Times New Roman"/>
          <w:szCs w:val="24"/>
        </w:rPr>
      </w:pPr>
    </w:p>
    <w:p w:rsidR="000149AE" w:rsidRPr="00AF35E3" w:rsidP="00CF146A" w14:paraId="7D5010B4" w14:textId="0D8932EF">
      <w:pPr>
        <w:pStyle w:val="ListParagraph"/>
        <w:widowControl w:val="0"/>
        <w:tabs>
          <w:tab w:val="left" w:pos="360"/>
          <w:tab w:val="left" w:pos="720"/>
          <w:tab w:val="left" w:pos="1080"/>
        </w:tabs>
        <w:ind w:left="0"/>
        <w:rPr>
          <w:rFonts w:ascii="Times New Roman" w:hAnsi="Times New Roman"/>
          <w:szCs w:val="24"/>
        </w:rPr>
      </w:pPr>
      <w:r>
        <w:t xml:space="preserve">Not applicable. </w:t>
      </w:r>
    </w:p>
    <w:p w:rsidR="00AF35E3" w:rsidRPr="00AF35E3" w:rsidP="00F92988" w14:paraId="477DA76F" w14:textId="77777777">
      <w:pPr>
        <w:widowControl w:val="0"/>
        <w:tabs>
          <w:tab w:val="left" w:pos="360"/>
          <w:tab w:val="left" w:pos="720"/>
          <w:tab w:val="left" w:pos="1080"/>
        </w:tabs>
        <w:rPr>
          <w:rFonts w:ascii="Times New Roman" w:hAnsi="Times New Roman"/>
          <w:szCs w:val="24"/>
        </w:rPr>
      </w:pPr>
    </w:p>
    <w:p w:rsidR="00CF146A" w:rsidRPr="00CF146A" w:rsidP="00483D0A" w14:paraId="03E722FF" w14:textId="7A2AE8AE">
      <w:pPr>
        <w:pStyle w:val="ListParagraph"/>
        <w:widowControl w:val="0"/>
        <w:numPr>
          <w:ilvl w:val="0"/>
          <w:numId w:val="19"/>
        </w:numPr>
        <w:tabs>
          <w:tab w:val="left" w:pos="360"/>
          <w:tab w:val="left" w:pos="720"/>
          <w:tab w:val="left" w:pos="1080"/>
        </w:tabs>
        <w:ind w:left="0"/>
        <w:rPr>
          <w:rFonts w:ascii="Times New Roman" w:hAnsi="Times New Roman"/>
          <w:szCs w:val="24"/>
        </w:rPr>
      </w:pPr>
      <w:r w:rsidRPr="00E7756D">
        <w:rPr>
          <w:rFonts w:ascii="Times New Roman" w:hAnsi="Times New Roman"/>
          <w:szCs w:val="24"/>
        </w:rPr>
        <w:t xml:space="preserve"> </w:t>
      </w:r>
      <w:r w:rsidRPr="00E7756D" w:rsidR="00683F7A">
        <w:rPr>
          <w:rFonts w:ascii="Times New Roman" w:hAnsi="Times New Roman"/>
          <w:szCs w:val="24"/>
          <w:u w:val="single"/>
        </w:rPr>
        <w:t>Exceptions to</w:t>
      </w:r>
      <w:r w:rsidR="00507472">
        <w:rPr>
          <w:rFonts w:ascii="Times New Roman" w:hAnsi="Times New Roman"/>
          <w:szCs w:val="24"/>
          <w:u w:val="single"/>
        </w:rPr>
        <w:t xml:space="preserve"> “</w:t>
      </w:r>
      <w:r w:rsidRPr="00E7756D" w:rsidR="00683F7A">
        <w:rPr>
          <w:rFonts w:ascii="Times New Roman" w:hAnsi="Times New Roman"/>
          <w:szCs w:val="24"/>
          <w:u w:val="single"/>
        </w:rPr>
        <w:t>Certification for Paperwork Reduction Submissions</w:t>
      </w:r>
      <w:r w:rsidR="00507472">
        <w:rPr>
          <w:rFonts w:ascii="Times New Roman" w:hAnsi="Times New Roman"/>
          <w:szCs w:val="24"/>
          <w:u w:val="single"/>
        </w:rPr>
        <w:t>.”</w:t>
      </w:r>
      <w:r w:rsidRPr="00E7756D" w:rsidR="00235CEA">
        <w:rPr>
          <w:rFonts w:ascii="Times New Roman" w:hAnsi="Times New Roman"/>
          <w:szCs w:val="24"/>
          <w:u w:val="single"/>
        </w:rPr>
        <w:t xml:space="preserve"> </w:t>
      </w:r>
    </w:p>
    <w:p w:rsidR="00CF146A" w:rsidP="00CF146A" w14:paraId="1C646F48" w14:textId="77777777">
      <w:pPr>
        <w:pStyle w:val="ListParagraph"/>
        <w:widowControl w:val="0"/>
        <w:tabs>
          <w:tab w:val="left" w:pos="360"/>
          <w:tab w:val="left" w:pos="720"/>
          <w:tab w:val="left" w:pos="1080"/>
        </w:tabs>
        <w:ind w:left="0"/>
        <w:rPr>
          <w:rFonts w:ascii="Times New Roman" w:hAnsi="Times New Roman"/>
          <w:szCs w:val="24"/>
          <w:u w:val="single"/>
        </w:rPr>
      </w:pPr>
    </w:p>
    <w:p w:rsidR="009B1374" w:rsidRPr="009B1374" w:rsidP="009B1374" w14:paraId="29AC7DA1" w14:textId="61EFFBEA">
      <w:pPr>
        <w:widowControl w:val="0"/>
        <w:tabs>
          <w:tab w:val="left" w:pos="360"/>
          <w:tab w:val="left" w:pos="720"/>
          <w:tab w:val="left" w:pos="1080"/>
        </w:tabs>
      </w:pPr>
      <w:r w:rsidRPr="009B1374">
        <w:rPr>
          <w:bCs/>
        </w:rPr>
        <w:t>There are no exceptions to the certification statement.</w:t>
      </w:r>
    </w:p>
    <w:p w:rsidR="00E7756D" w:rsidRPr="00E7756D" w:rsidP="00E7756D" w14:paraId="192AB200" w14:textId="77777777">
      <w:pPr>
        <w:widowControl w:val="0"/>
        <w:tabs>
          <w:tab w:val="left" w:pos="360"/>
          <w:tab w:val="left" w:pos="720"/>
          <w:tab w:val="left" w:pos="1080"/>
        </w:tabs>
        <w:rPr>
          <w:rFonts w:ascii="Times New Roman" w:hAnsi="Times New Roman"/>
          <w:szCs w:val="24"/>
        </w:rPr>
      </w:pPr>
    </w:p>
    <w:p w:rsidR="00974D6F" w:rsidP="00483D0A" w14:paraId="0A37E666" w14:textId="77777777">
      <w:pPr>
        <w:pStyle w:val="ListParagraph"/>
        <w:widowControl w:val="0"/>
        <w:numPr>
          <w:ilvl w:val="0"/>
          <w:numId w:val="19"/>
        </w:numPr>
        <w:tabs>
          <w:tab w:val="left" w:pos="360"/>
          <w:tab w:val="left" w:pos="720"/>
          <w:tab w:val="left" w:pos="1080"/>
        </w:tabs>
        <w:ind w:left="0"/>
        <w:rPr>
          <w:rFonts w:ascii="Times New Roman" w:hAnsi="Times New Roman"/>
          <w:szCs w:val="24"/>
        </w:rPr>
      </w:pPr>
      <w:r w:rsidRPr="00E7756D">
        <w:rPr>
          <w:rFonts w:ascii="Times New Roman" w:hAnsi="Times New Roman"/>
          <w:szCs w:val="24"/>
          <w:u w:val="single"/>
        </w:rPr>
        <w:t>Surveys, Censuses, and Other Collections that Employ Statistical Methods.</w:t>
      </w:r>
      <w:r w:rsidRPr="00E7756D">
        <w:rPr>
          <w:rFonts w:ascii="Times New Roman" w:hAnsi="Times New Roman"/>
          <w:szCs w:val="24"/>
        </w:rPr>
        <w:t xml:space="preserve">  </w:t>
      </w:r>
    </w:p>
    <w:p w:rsidR="00974D6F" w:rsidP="00974D6F" w14:paraId="7E01109F" w14:textId="77777777">
      <w:pPr>
        <w:pStyle w:val="ListParagraph"/>
        <w:widowControl w:val="0"/>
        <w:tabs>
          <w:tab w:val="left" w:pos="360"/>
          <w:tab w:val="left" w:pos="720"/>
          <w:tab w:val="left" w:pos="1080"/>
        </w:tabs>
        <w:ind w:left="0"/>
        <w:rPr>
          <w:rFonts w:ascii="Times New Roman" w:hAnsi="Times New Roman"/>
          <w:szCs w:val="24"/>
        </w:rPr>
      </w:pPr>
    </w:p>
    <w:p w:rsidR="002C3CE5" w:rsidRPr="00E7756D" w:rsidP="00974D6F" w14:paraId="1C5F2E24" w14:textId="38C5CB1E">
      <w:pPr>
        <w:pStyle w:val="ListParagraph"/>
        <w:widowControl w:val="0"/>
        <w:tabs>
          <w:tab w:val="left" w:pos="360"/>
          <w:tab w:val="left" w:pos="720"/>
          <w:tab w:val="left" w:pos="1080"/>
        </w:tabs>
        <w:ind w:left="0"/>
        <w:rPr>
          <w:rFonts w:ascii="Times New Roman" w:hAnsi="Times New Roman"/>
          <w:szCs w:val="24"/>
        </w:rPr>
      </w:pPr>
      <w:r w:rsidRPr="00974D6F">
        <w:rPr>
          <w:rFonts w:ascii="Times New Roman" w:hAnsi="Times New Roman"/>
          <w:szCs w:val="24"/>
        </w:rPr>
        <w:t>AmeriCorps will not employ statistical methods as part of these collection mechanisms.</w:t>
      </w:r>
    </w:p>
    <w:sectPr w:rsidSect="00090BD1">
      <w:type w:val="continuous"/>
      <w:pgSz w:w="12240" w:h="15840"/>
      <w:pgMar w:top="1440" w:right="1440" w:bottom="1440" w:left="1440" w:header="720" w:footer="720" w:gutter="0"/>
      <w:paperSrc w:first="15" w:other="15"/>
      <w:cols w:space="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558FE"/>
    <w:multiLevelType w:val="hybridMultilevel"/>
    <w:tmpl w:val="416EAA3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21E777B"/>
    <w:multiLevelType w:val="hybridMultilevel"/>
    <w:tmpl w:val="10FA9D92"/>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513550F"/>
    <w:multiLevelType w:val="hybridMultilevel"/>
    <w:tmpl w:val="F9ACF6CE"/>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06533E8A"/>
    <w:multiLevelType w:val="hybridMultilevel"/>
    <w:tmpl w:val="C5723E4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D233763"/>
    <w:multiLevelType w:val="hybridMultilevel"/>
    <w:tmpl w:val="AB74264A"/>
    <w:lvl w:ilvl="0">
      <w:start w:val="1"/>
      <w:numFmt w:val="lowerLetter"/>
      <w:lvlText w:val="%1."/>
      <w:lvlJc w:val="left"/>
      <w:pPr>
        <w:ind w:left="0" w:firstLine="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D7B65D2"/>
    <w:multiLevelType w:val="hybridMultilevel"/>
    <w:tmpl w:val="78BAD7E8"/>
    <w:lvl w:ilvl="0">
      <w:start w:val="1"/>
      <w:numFmt w:val="lowerLetter"/>
      <w:lvlText w:val="%1."/>
      <w:lvlJc w:val="left"/>
      <w:pPr>
        <w:ind w:left="720" w:hanging="360"/>
      </w:pPr>
      <w:rPr>
        <w:rFonts w:ascii="Calibri" w:eastAsia="Times New Roman" w:hAnsi="Calibri" w:cs="Calibri"/>
      </w:rPr>
    </w:lvl>
    <w:lvl w:ilvl="1">
      <w:start w:val="1"/>
      <w:numFmt w:val="lowerRoman"/>
      <w:lvlText w:val="%2."/>
      <w:lvlJc w:val="left"/>
      <w:pPr>
        <w:tabs>
          <w:tab w:val="num" w:pos="1440"/>
        </w:tabs>
        <w:ind w:left="1440" w:hanging="360"/>
      </w:pPr>
      <w:rPr>
        <w:rFonts w:ascii="Calibri" w:eastAsia="Times New Roman" w:hAnsi="Calibri" w:cs="Calibri"/>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E947905"/>
    <w:multiLevelType w:val="hybridMultilevel"/>
    <w:tmpl w:val="475CFA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FF31E78"/>
    <w:multiLevelType w:val="hybridMultilevel"/>
    <w:tmpl w:val="C3EE1A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00E0D93"/>
    <w:multiLevelType w:val="hybridMultilevel"/>
    <w:tmpl w:val="F9D29E5A"/>
    <w:lvl w:ilvl="0">
      <w:start w:val="1"/>
      <w:numFmt w:val="decimal"/>
      <w:lvlText w:val="%1."/>
      <w:lvlJc w:val="left"/>
      <w:pPr>
        <w:ind w:left="460" w:hanging="360"/>
      </w:pPr>
      <w:rPr>
        <w:rFonts w:ascii="Times New Roman" w:eastAsia="Times New Roman" w:hAnsi="Times New Roman" w:cs="Times New Roman" w:hint="default"/>
        <w:spacing w:val="-6"/>
        <w:w w:val="99"/>
        <w:sz w:val="24"/>
        <w:szCs w:val="24"/>
        <w:lang w:val="en-US" w:eastAsia="en-US" w:bidi="en-US"/>
      </w:rPr>
    </w:lvl>
    <w:lvl w:ilvl="1">
      <w:start w:val="0"/>
      <w:numFmt w:val="bullet"/>
      <w:lvlText w:val=""/>
      <w:lvlJc w:val="left"/>
      <w:pPr>
        <w:ind w:left="820" w:hanging="360"/>
      </w:pPr>
      <w:rPr>
        <w:rFonts w:ascii="Symbol" w:eastAsia="Symbol" w:hAnsi="Symbol" w:cs="Symbol" w:hint="default"/>
        <w:w w:val="100"/>
        <w:sz w:val="24"/>
        <w:szCs w:val="24"/>
        <w:lang w:val="en-US" w:eastAsia="en-US" w:bidi="en-US"/>
      </w:rPr>
    </w:lvl>
    <w:lvl w:ilvl="2">
      <w:start w:val="0"/>
      <w:numFmt w:val="bullet"/>
      <w:lvlText w:val="•"/>
      <w:lvlJc w:val="left"/>
      <w:pPr>
        <w:ind w:left="1791" w:hanging="360"/>
      </w:pPr>
      <w:rPr>
        <w:rFonts w:hint="default"/>
        <w:lang w:val="en-US" w:eastAsia="en-US" w:bidi="en-US"/>
      </w:rPr>
    </w:lvl>
    <w:lvl w:ilvl="3">
      <w:start w:val="0"/>
      <w:numFmt w:val="bullet"/>
      <w:lvlText w:val="•"/>
      <w:lvlJc w:val="left"/>
      <w:pPr>
        <w:ind w:left="2762" w:hanging="360"/>
      </w:pPr>
      <w:rPr>
        <w:rFonts w:hint="default"/>
        <w:lang w:val="en-US" w:eastAsia="en-US" w:bidi="en-US"/>
      </w:rPr>
    </w:lvl>
    <w:lvl w:ilvl="4">
      <w:start w:val="0"/>
      <w:numFmt w:val="bullet"/>
      <w:lvlText w:val="•"/>
      <w:lvlJc w:val="left"/>
      <w:pPr>
        <w:ind w:left="3733" w:hanging="360"/>
      </w:pPr>
      <w:rPr>
        <w:rFonts w:hint="default"/>
        <w:lang w:val="en-US" w:eastAsia="en-US" w:bidi="en-US"/>
      </w:rPr>
    </w:lvl>
    <w:lvl w:ilvl="5">
      <w:start w:val="0"/>
      <w:numFmt w:val="bullet"/>
      <w:lvlText w:val="•"/>
      <w:lvlJc w:val="left"/>
      <w:pPr>
        <w:ind w:left="4704" w:hanging="360"/>
      </w:pPr>
      <w:rPr>
        <w:rFonts w:hint="default"/>
        <w:lang w:val="en-US" w:eastAsia="en-US" w:bidi="en-US"/>
      </w:rPr>
    </w:lvl>
    <w:lvl w:ilvl="6">
      <w:start w:val="0"/>
      <w:numFmt w:val="bullet"/>
      <w:lvlText w:val="•"/>
      <w:lvlJc w:val="left"/>
      <w:pPr>
        <w:ind w:left="5675" w:hanging="360"/>
      </w:pPr>
      <w:rPr>
        <w:rFonts w:hint="default"/>
        <w:lang w:val="en-US" w:eastAsia="en-US" w:bidi="en-US"/>
      </w:rPr>
    </w:lvl>
    <w:lvl w:ilvl="7">
      <w:start w:val="0"/>
      <w:numFmt w:val="bullet"/>
      <w:lvlText w:val="•"/>
      <w:lvlJc w:val="left"/>
      <w:pPr>
        <w:ind w:left="6646" w:hanging="360"/>
      </w:pPr>
      <w:rPr>
        <w:rFonts w:hint="default"/>
        <w:lang w:val="en-US" w:eastAsia="en-US" w:bidi="en-US"/>
      </w:rPr>
    </w:lvl>
    <w:lvl w:ilvl="8">
      <w:start w:val="0"/>
      <w:numFmt w:val="bullet"/>
      <w:lvlText w:val="•"/>
      <w:lvlJc w:val="left"/>
      <w:pPr>
        <w:ind w:left="7617" w:hanging="360"/>
      </w:pPr>
      <w:rPr>
        <w:rFonts w:hint="default"/>
        <w:lang w:val="en-US" w:eastAsia="en-US" w:bidi="en-US"/>
      </w:rPr>
    </w:lvl>
  </w:abstractNum>
  <w:abstractNum w:abstractNumId="9">
    <w:nsid w:val="103C123E"/>
    <w:multiLevelType w:val="hybridMultilevel"/>
    <w:tmpl w:val="196EDA9A"/>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07505EA"/>
    <w:multiLevelType w:val="hybridMultilevel"/>
    <w:tmpl w:val="ABC2C25A"/>
    <w:lvl w:ilvl="0">
      <w:start w:val="2"/>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131F37C9"/>
    <w:multiLevelType w:val="hybridMultilevel"/>
    <w:tmpl w:val="553C723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9120861"/>
    <w:multiLevelType w:val="hybridMultilevel"/>
    <w:tmpl w:val="1660CC98"/>
    <w:lvl w:ilvl="0">
      <w:start w:val="1"/>
      <w:numFmt w:val="lowerLetter"/>
      <w:lvlText w:val="(%1)"/>
      <w:lvlJc w:val="left"/>
      <w:pPr>
        <w:ind w:left="720" w:hanging="360"/>
      </w:pPr>
      <w:rPr>
        <w:rFonts w:ascii="Times New Roman" w:eastAsia="Times New Roman" w:hAnsi="Times New Roman"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0D71EA3"/>
    <w:multiLevelType w:val="hybridMultilevel"/>
    <w:tmpl w:val="ACBE6D6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2BA6C92"/>
    <w:multiLevelType w:val="hybridMultilevel"/>
    <w:tmpl w:val="B1FEDAB8"/>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2A900C5A"/>
    <w:multiLevelType w:val="hybridMultilevel"/>
    <w:tmpl w:val="2C7E599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B447B4B"/>
    <w:multiLevelType w:val="hybridMultilevel"/>
    <w:tmpl w:val="84E2653C"/>
    <w:lvl w:ilvl="0">
      <w:start w:val="1"/>
      <w:numFmt w:val="lowerRoman"/>
      <w:lvlText w:val="%1."/>
      <w:lvlJc w:val="righ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D8C0EB4"/>
    <w:multiLevelType w:val="hybridMultilevel"/>
    <w:tmpl w:val="812CE3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684268A"/>
    <w:multiLevelType w:val="hybridMultilevel"/>
    <w:tmpl w:val="6B4264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F195501"/>
    <w:multiLevelType w:val="hybridMultilevel"/>
    <w:tmpl w:val="BD584E8E"/>
    <w:lvl w:ilvl="0">
      <w:start w:val="2"/>
      <w:numFmt w:val="upperLetter"/>
      <w:lvlText w:val="%1."/>
      <w:lvlJc w:val="left"/>
      <w:pPr>
        <w:tabs>
          <w:tab w:val="num" w:pos="945"/>
        </w:tabs>
        <w:ind w:left="945" w:hanging="58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437E0CA0"/>
    <w:multiLevelType w:val="hybridMultilevel"/>
    <w:tmpl w:val="1DE68B4C"/>
    <w:lvl w:ilvl="0">
      <w:start w:val="2"/>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1">
    <w:nsid w:val="449B3B8C"/>
    <w:multiLevelType w:val="multilevel"/>
    <w:tmpl w:val="3A821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7FD7981"/>
    <w:multiLevelType w:val="hybridMultilevel"/>
    <w:tmpl w:val="86444C64"/>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F220AFD"/>
    <w:multiLevelType w:val="hybridMultilevel"/>
    <w:tmpl w:val="F03CCE86"/>
    <w:lvl w:ilvl="0">
      <w:start w:val="1"/>
      <w:numFmt w:val="decimal"/>
      <w:lvlText w:val="%1."/>
      <w:lvlJc w:val="left"/>
      <w:pPr>
        <w:ind w:left="360" w:hanging="360"/>
      </w:pPr>
      <w:rPr>
        <w:rFonts w:ascii="Times New Roman" w:hAnsi="Times New Roman" w:cs="Times New Roman" w:hint="default"/>
        <w:sz w:val="24"/>
        <w:szCs w:val="24"/>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nsid w:val="50121981"/>
    <w:multiLevelType w:val="hybridMultilevel"/>
    <w:tmpl w:val="351025B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18030C6"/>
    <w:multiLevelType w:val="hybridMultilevel"/>
    <w:tmpl w:val="3558D58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7492314"/>
    <w:multiLevelType w:val="hybridMultilevel"/>
    <w:tmpl w:val="D3A88A38"/>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D023037"/>
    <w:multiLevelType w:val="hybridMultilevel"/>
    <w:tmpl w:val="B4C69A0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8">
    <w:nsid w:val="765D2A81"/>
    <w:multiLevelType w:val="hybridMultilevel"/>
    <w:tmpl w:val="C1FC830C"/>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71C3FF1"/>
    <w:multiLevelType w:val="hybridMultilevel"/>
    <w:tmpl w:val="6BC037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7623F51"/>
    <w:multiLevelType w:val="hybridMultilevel"/>
    <w:tmpl w:val="9A38ECE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83089965">
    <w:abstractNumId w:val="19"/>
  </w:num>
  <w:num w:numId="2" w16cid:durableId="2035187017">
    <w:abstractNumId w:val="9"/>
  </w:num>
  <w:num w:numId="3" w16cid:durableId="2129421957">
    <w:abstractNumId w:val="13"/>
  </w:num>
  <w:num w:numId="4" w16cid:durableId="310528629">
    <w:abstractNumId w:val="1"/>
  </w:num>
  <w:num w:numId="5" w16cid:durableId="450322225">
    <w:abstractNumId w:val="26"/>
  </w:num>
  <w:num w:numId="6" w16cid:durableId="829754650">
    <w:abstractNumId w:val="30"/>
  </w:num>
  <w:num w:numId="7" w16cid:durableId="543181369">
    <w:abstractNumId w:val="24"/>
  </w:num>
  <w:num w:numId="8" w16cid:durableId="2058042841">
    <w:abstractNumId w:val="18"/>
  </w:num>
  <w:num w:numId="9" w16cid:durableId="144472516">
    <w:abstractNumId w:val="0"/>
  </w:num>
  <w:num w:numId="10" w16cid:durableId="854225194">
    <w:abstractNumId w:val="12"/>
  </w:num>
  <w:num w:numId="11" w16cid:durableId="1548563516">
    <w:abstractNumId w:val="10"/>
  </w:num>
  <w:num w:numId="12" w16cid:durableId="309788714">
    <w:abstractNumId w:val="20"/>
  </w:num>
  <w:num w:numId="13" w16cid:durableId="292372265">
    <w:abstractNumId w:val="7"/>
  </w:num>
  <w:num w:numId="14" w16cid:durableId="525993370">
    <w:abstractNumId w:val="14"/>
  </w:num>
  <w:num w:numId="15" w16cid:durableId="2113549112">
    <w:abstractNumId w:val="4"/>
  </w:num>
  <w:num w:numId="16" w16cid:durableId="995493472">
    <w:abstractNumId w:val="28"/>
  </w:num>
  <w:num w:numId="17" w16cid:durableId="710810542">
    <w:abstractNumId w:val="16"/>
  </w:num>
  <w:num w:numId="18" w16cid:durableId="843789401">
    <w:abstractNumId w:val="29"/>
  </w:num>
  <w:num w:numId="19" w16cid:durableId="662586448">
    <w:abstractNumId w:val="23"/>
  </w:num>
  <w:num w:numId="20" w16cid:durableId="152916299">
    <w:abstractNumId w:val="8"/>
  </w:num>
  <w:num w:numId="21" w16cid:durableId="1839690845">
    <w:abstractNumId w:val="27"/>
  </w:num>
  <w:num w:numId="22" w16cid:durableId="741296109">
    <w:abstractNumId w:val="2"/>
  </w:num>
  <w:num w:numId="23" w16cid:durableId="43256755">
    <w:abstractNumId w:val="15"/>
  </w:num>
  <w:num w:numId="24" w16cid:durableId="1085611375">
    <w:abstractNumId w:val="3"/>
  </w:num>
  <w:num w:numId="25" w16cid:durableId="1754276935">
    <w:abstractNumId w:val="25"/>
  </w:num>
  <w:num w:numId="26" w16cid:durableId="1220819896">
    <w:abstractNumId w:val="6"/>
  </w:num>
  <w:num w:numId="27" w16cid:durableId="629484496">
    <w:abstractNumId w:val="17"/>
  </w:num>
  <w:num w:numId="28" w16cid:durableId="522282757">
    <w:abstractNumId w:val="5"/>
  </w:num>
  <w:num w:numId="29" w16cid:durableId="10545054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31922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359355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611256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0C1"/>
    <w:rsid w:val="00001364"/>
    <w:rsid w:val="0000295F"/>
    <w:rsid w:val="00002E6B"/>
    <w:rsid w:val="0000491F"/>
    <w:rsid w:val="00005518"/>
    <w:rsid w:val="000140C3"/>
    <w:rsid w:val="000149AE"/>
    <w:rsid w:val="00016E21"/>
    <w:rsid w:val="00022836"/>
    <w:rsid w:val="00022A4F"/>
    <w:rsid w:val="00023965"/>
    <w:rsid w:val="0002498E"/>
    <w:rsid w:val="00026F3E"/>
    <w:rsid w:val="00027139"/>
    <w:rsid w:val="00030AC1"/>
    <w:rsid w:val="0003126D"/>
    <w:rsid w:val="0003220D"/>
    <w:rsid w:val="0003501C"/>
    <w:rsid w:val="00036235"/>
    <w:rsid w:val="00042FAC"/>
    <w:rsid w:val="0004462F"/>
    <w:rsid w:val="000462C2"/>
    <w:rsid w:val="00046951"/>
    <w:rsid w:val="00046E87"/>
    <w:rsid w:val="00050816"/>
    <w:rsid w:val="00053D0A"/>
    <w:rsid w:val="00054BAB"/>
    <w:rsid w:val="00060C91"/>
    <w:rsid w:val="000625F2"/>
    <w:rsid w:val="000678B0"/>
    <w:rsid w:val="0007581A"/>
    <w:rsid w:val="00081C3A"/>
    <w:rsid w:val="00084787"/>
    <w:rsid w:val="000851CA"/>
    <w:rsid w:val="00085466"/>
    <w:rsid w:val="00090935"/>
    <w:rsid w:val="00090BD1"/>
    <w:rsid w:val="00091301"/>
    <w:rsid w:val="00092540"/>
    <w:rsid w:val="0009357D"/>
    <w:rsid w:val="00093C96"/>
    <w:rsid w:val="000971FC"/>
    <w:rsid w:val="00097374"/>
    <w:rsid w:val="00097623"/>
    <w:rsid w:val="000A5E65"/>
    <w:rsid w:val="000B09B0"/>
    <w:rsid w:val="000B3903"/>
    <w:rsid w:val="000B6000"/>
    <w:rsid w:val="000B7F24"/>
    <w:rsid w:val="000C020F"/>
    <w:rsid w:val="000C351A"/>
    <w:rsid w:val="000C5E8A"/>
    <w:rsid w:val="000C60C1"/>
    <w:rsid w:val="000C6C83"/>
    <w:rsid w:val="000D3375"/>
    <w:rsid w:val="000D4A96"/>
    <w:rsid w:val="000E0C51"/>
    <w:rsid w:val="000E2BB8"/>
    <w:rsid w:val="000E2F3F"/>
    <w:rsid w:val="000E5530"/>
    <w:rsid w:val="000F0C87"/>
    <w:rsid w:val="000F0F3C"/>
    <w:rsid w:val="000F1640"/>
    <w:rsid w:val="00103A0C"/>
    <w:rsid w:val="00103C07"/>
    <w:rsid w:val="001053FE"/>
    <w:rsid w:val="00105F88"/>
    <w:rsid w:val="001072DD"/>
    <w:rsid w:val="00107633"/>
    <w:rsid w:val="00107DF5"/>
    <w:rsid w:val="001116E7"/>
    <w:rsid w:val="00113ADB"/>
    <w:rsid w:val="00120ADD"/>
    <w:rsid w:val="00127394"/>
    <w:rsid w:val="00127A49"/>
    <w:rsid w:val="0013256A"/>
    <w:rsid w:val="001334C0"/>
    <w:rsid w:val="00136C0D"/>
    <w:rsid w:val="001426A8"/>
    <w:rsid w:val="00151AEA"/>
    <w:rsid w:val="00151BC8"/>
    <w:rsid w:val="00151F5F"/>
    <w:rsid w:val="001520A7"/>
    <w:rsid w:val="0016369C"/>
    <w:rsid w:val="00171CAF"/>
    <w:rsid w:val="001751CF"/>
    <w:rsid w:val="00177BF1"/>
    <w:rsid w:val="0018679A"/>
    <w:rsid w:val="00194F35"/>
    <w:rsid w:val="00196DA7"/>
    <w:rsid w:val="0019725C"/>
    <w:rsid w:val="001A1F3D"/>
    <w:rsid w:val="001A213E"/>
    <w:rsid w:val="001A7320"/>
    <w:rsid w:val="001B03E7"/>
    <w:rsid w:val="001B3193"/>
    <w:rsid w:val="001B4976"/>
    <w:rsid w:val="001B5D2C"/>
    <w:rsid w:val="001D7A5E"/>
    <w:rsid w:val="001E16F5"/>
    <w:rsid w:val="001E262D"/>
    <w:rsid w:val="001E3368"/>
    <w:rsid w:val="001F1F35"/>
    <w:rsid w:val="001F4540"/>
    <w:rsid w:val="001F4BB1"/>
    <w:rsid w:val="001F5174"/>
    <w:rsid w:val="002012A1"/>
    <w:rsid w:val="00206121"/>
    <w:rsid w:val="00206D73"/>
    <w:rsid w:val="002105EC"/>
    <w:rsid w:val="00211744"/>
    <w:rsid w:val="00211C5C"/>
    <w:rsid w:val="00220599"/>
    <w:rsid w:val="00220C6C"/>
    <w:rsid w:val="0022212E"/>
    <w:rsid w:val="002230BA"/>
    <w:rsid w:val="00223583"/>
    <w:rsid w:val="00226AD3"/>
    <w:rsid w:val="00226E24"/>
    <w:rsid w:val="002319A5"/>
    <w:rsid w:val="00235CEA"/>
    <w:rsid w:val="00236A46"/>
    <w:rsid w:val="00244F01"/>
    <w:rsid w:val="0025004D"/>
    <w:rsid w:val="00251155"/>
    <w:rsid w:val="00254DEF"/>
    <w:rsid w:val="0025713B"/>
    <w:rsid w:val="002623BD"/>
    <w:rsid w:val="00270D13"/>
    <w:rsid w:val="00274AE8"/>
    <w:rsid w:val="002767A0"/>
    <w:rsid w:val="00280620"/>
    <w:rsid w:val="00280DC7"/>
    <w:rsid w:val="00283E87"/>
    <w:rsid w:val="00283FA6"/>
    <w:rsid w:val="00284099"/>
    <w:rsid w:val="0029130A"/>
    <w:rsid w:val="00292FF0"/>
    <w:rsid w:val="00296C62"/>
    <w:rsid w:val="002A19F8"/>
    <w:rsid w:val="002A1C0F"/>
    <w:rsid w:val="002A1F4F"/>
    <w:rsid w:val="002A2409"/>
    <w:rsid w:val="002A3308"/>
    <w:rsid w:val="002A4151"/>
    <w:rsid w:val="002A6787"/>
    <w:rsid w:val="002B46A3"/>
    <w:rsid w:val="002B6BA9"/>
    <w:rsid w:val="002C3C07"/>
    <w:rsid w:val="002C3CE5"/>
    <w:rsid w:val="002C7FF3"/>
    <w:rsid w:val="002D1020"/>
    <w:rsid w:val="002D5D7F"/>
    <w:rsid w:val="002D650A"/>
    <w:rsid w:val="002D664C"/>
    <w:rsid w:val="002D7409"/>
    <w:rsid w:val="002E4D72"/>
    <w:rsid w:val="002F14E6"/>
    <w:rsid w:val="002F266B"/>
    <w:rsid w:val="002F3296"/>
    <w:rsid w:val="002F58A0"/>
    <w:rsid w:val="002F65C0"/>
    <w:rsid w:val="002F71C1"/>
    <w:rsid w:val="00301237"/>
    <w:rsid w:val="00302147"/>
    <w:rsid w:val="003027CB"/>
    <w:rsid w:val="0030364F"/>
    <w:rsid w:val="00321071"/>
    <w:rsid w:val="00321966"/>
    <w:rsid w:val="003249C8"/>
    <w:rsid w:val="00324B3C"/>
    <w:rsid w:val="003326C3"/>
    <w:rsid w:val="00334CB5"/>
    <w:rsid w:val="00335B06"/>
    <w:rsid w:val="0034250A"/>
    <w:rsid w:val="00361CBE"/>
    <w:rsid w:val="003622F2"/>
    <w:rsid w:val="00366678"/>
    <w:rsid w:val="00366EE4"/>
    <w:rsid w:val="0036703A"/>
    <w:rsid w:val="00367F88"/>
    <w:rsid w:val="0037038A"/>
    <w:rsid w:val="00370492"/>
    <w:rsid w:val="003730AE"/>
    <w:rsid w:val="00375F2E"/>
    <w:rsid w:val="00376161"/>
    <w:rsid w:val="003810DC"/>
    <w:rsid w:val="0038144F"/>
    <w:rsid w:val="00382CAF"/>
    <w:rsid w:val="0038345C"/>
    <w:rsid w:val="00390F87"/>
    <w:rsid w:val="003915B2"/>
    <w:rsid w:val="00392353"/>
    <w:rsid w:val="003937BC"/>
    <w:rsid w:val="003A0D2B"/>
    <w:rsid w:val="003A6655"/>
    <w:rsid w:val="003A73AE"/>
    <w:rsid w:val="003B082E"/>
    <w:rsid w:val="003B0E85"/>
    <w:rsid w:val="003B3CFA"/>
    <w:rsid w:val="003C1BED"/>
    <w:rsid w:val="003D0F85"/>
    <w:rsid w:val="003D449D"/>
    <w:rsid w:val="003D56AC"/>
    <w:rsid w:val="003D57B0"/>
    <w:rsid w:val="003D5DE8"/>
    <w:rsid w:val="003D7CD7"/>
    <w:rsid w:val="003E02D4"/>
    <w:rsid w:val="003E0518"/>
    <w:rsid w:val="003E0A44"/>
    <w:rsid w:val="003E152A"/>
    <w:rsid w:val="003E32C1"/>
    <w:rsid w:val="003E3AB9"/>
    <w:rsid w:val="003E64D2"/>
    <w:rsid w:val="003F5001"/>
    <w:rsid w:val="004120DB"/>
    <w:rsid w:val="004165AA"/>
    <w:rsid w:val="00417CA0"/>
    <w:rsid w:val="00420004"/>
    <w:rsid w:val="00424068"/>
    <w:rsid w:val="00432B3C"/>
    <w:rsid w:val="00436A3E"/>
    <w:rsid w:val="00436E5C"/>
    <w:rsid w:val="00440401"/>
    <w:rsid w:val="00442CC0"/>
    <w:rsid w:val="004457DA"/>
    <w:rsid w:val="004531D2"/>
    <w:rsid w:val="0045417A"/>
    <w:rsid w:val="0045707D"/>
    <w:rsid w:val="004574DA"/>
    <w:rsid w:val="00467A7A"/>
    <w:rsid w:val="004761FB"/>
    <w:rsid w:val="00477CCF"/>
    <w:rsid w:val="00482B73"/>
    <w:rsid w:val="00483D0A"/>
    <w:rsid w:val="004841A6"/>
    <w:rsid w:val="00484A81"/>
    <w:rsid w:val="004856A6"/>
    <w:rsid w:val="00493B85"/>
    <w:rsid w:val="00496B38"/>
    <w:rsid w:val="00497C2F"/>
    <w:rsid w:val="004A1B0F"/>
    <w:rsid w:val="004A42A6"/>
    <w:rsid w:val="004A465F"/>
    <w:rsid w:val="004A7CA5"/>
    <w:rsid w:val="004C0139"/>
    <w:rsid w:val="004C0BFC"/>
    <w:rsid w:val="004C2E87"/>
    <w:rsid w:val="004C593E"/>
    <w:rsid w:val="004E5A3D"/>
    <w:rsid w:val="004E5E82"/>
    <w:rsid w:val="004F11D1"/>
    <w:rsid w:val="004F1C4C"/>
    <w:rsid w:val="004F26A1"/>
    <w:rsid w:val="004F51B8"/>
    <w:rsid w:val="00500D46"/>
    <w:rsid w:val="00503B9A"/>
    <w:rsid w:val="00503CED"/>
    <w:rsid w:val="00504EDB"/>
    <w:rsid w:val="00505E03"/>
    <w:rsid w:val="00507472"/>
    <w:rsid w:val="00507AD2"/>
    <w:rsid w:val="00510B5A"/>
    <w:rsid w:val="00510E83"/>
    <w:rsid w:val="00513C2B"/>
    <w:rsid w:val="0051498F"/>
    <w:rsid w:val="005177C0"/>
    <w:rsid w:val="005179D8"/>
    <w:rsid w:val="00520EBC"/>
    <w:rsid w:val="005243A1"/>
    <w:rsid w:val="005271A4"/>
    <w:rsid w:val="0053064C"/>
    <w:rsid w:val="0053089F"/>
    <w:rsid w:val="00532889"/>
    <w:rsid w:val="00552665"/>
    <w:rsid w:val="0055480F"/>
    <w:rsid w:val="00554DAC"/>
    <w:rsid w:val="005558E3"/>
    <w:rsid w:val="00555E16"/>
    <w:rsid w:val="00556BE1"/>
    <w:rsid w:val="005571CD"/>
    <w:rsid w:val="00557BFF"/>
    <w:rsid w:val="00574C0E"/>
    <w:rsid w:val="00576DBC"/>
    <w:rsid w:val="0058055E"/>
    <w:rsid w:val="00581D52"/>
    <w:rsid w:val="00582D11"/>
    <w:rsid w:val="00582FF2"/>
    <w:rsid w:val="00584E82"/>
    <w:rsid w:val="005879B5"/>
    <w:rsid w:val="00590F0B"/>
    <w:rsid w:val="00591A47"/>
    <w:rsid w:val="00591B88"/>
    <w:rsid w:val="00592CC8"/>
    <w:rsid w:val="005975B7"/>
    <w:rsid w:val="005A3CD3"/>
    <w:rsid w:val="005A7224"/>
    <w:rsid w:val="005A74BD"/>
    <w:rsid w:val="005B0276"/>
    <w:rsid w:val="005B352A"/>
    <w:rsid w:val="005B35C0"/>
    <w:rsid w:val="005B38E9"/>
    <w:rsid w:val="005B4333"/>
    <w:rsid w:val="005B5B26"/>
    <w:rsid w:val="005C0503"/>
    <w:rsid w:val="005C05C4"/>
    <w:rsid w:val="005C480E"/>
    <w:rsid w:val="005C6EC9"/>
    <w:rsid w:val="005D0B5E"/>
    <w:rsid w:val="005D2AB9"/>
    <w:rsid w:val="005D2F31"/>
    <w:rsid w:val="005D705D"/>
    <w:rsid w:val="005D7326"/>
    <w:rsid w:val="005D733B"/>
    <w:rsid w:val="005E1E94"/>
    <w:rsid w:val="005E436B"/>
    <w:rsid w:val="005E65F7"/>
    <w:rsid w:val="005F28B2"/>
    <w:rsid w:val="005F64CC"/>
    <w:rsid w:val="00606059"/>
    <w:rsid w:val="00606E0D"/>
    <w:rsid w:val="00610950"/>
    <w:rsid w:val="00611C76"/>
    <w:rsid w:val="00613491"/>
    <w:rsid w:val="00616B3E"/>
    <w:rsid w:val="00630750"/>
    <w:rsid w:val="0063204A"/>
    <w:rsid w:val="00640C71"/>
    <w:rsid w:val="006505E8"/>
    <w:rsid w:val="00651B2A"/>
    <w:rsid w:val="00654151"/>
    <w:rsid w:val="00657099"/>
    <w:rsid w:val="00661FC1"/>
    <w:rsid w:val="006624E7"/>
    <w:rsid w:val="00663CD8"/>
    <w:rsid w:val="006652C4"/>
    <w:rsid w:val="00665349"/>
    <w:rsid w:val="00672D99"/>
    <w:rsid w:val="00680B8E"/>
    <w:rsid w:val="00681D3E"/>
    <w:rsid w:val="00683A02"/>
    <w:rsid w:val="00683F7A"/>
    <w:rsid w:val="006844AA"/>
    <w:rsid w:val="00691EBA"/>
    <w:rsid w:val="00692D47"/>
    <w:rsid w:val="00693FCC"/>
    <w:rsid w:val="006A5BDB"/>
    <w:rsid w:val="006C102B"/>
    <w:rsid w:val="006D2D21"/>
    <w:rsid w:val="006D3366"/>
    <w:rsid w:val="006D5C48"/>
    <w:rsid w:val="006E15CA"/>
    <w:rsid w:val="006E3DA6"/>
    <w:rsid w:val="006F073C"/>
    <w:rsid w:val="006F1B95"/>
    <w:rsid w:val="006F3BCF"/>
    <w:rsid w:val="006F6A21"/>
    <w:rsid w:val="00700A54"/>
    <w:rsid w:val="0070434B"/>
    <w:rsid w:val="007102AF"/>
    <w:rsid w:val="00715050"/>
    <w:rsid w:val="0071552E"/>
    <w:rsid w:val="0071578D"/>
    <w:rsid w:val="00716B3B"/>
    <w:rsid w:val="00720548"/>
    <w:rsid w:val="007205C9"/>
    <w:rsid w:val="00723403"/>
    <w:rsid w:val="00723620"/>
    <w:rsid w:val="00730C41"/>
    <w:rsid w:val="007316DC"/>
    <w:rsid w:val="0073249E"/>
    <w:rsid w:val="007354CE"/>
    <w:rsid w:val="007371AC"/>
    <w:rsid w:val="007426BC"/>
    <w:rsid w:val="00746CC2"/>
    <w:rsid w:val="00746D63"/>
    <w:rsid w:val="00754148"/>
    <w:rsid w:val="007605C9"/>
    <w:rsid w:val="00760837"/>
    <w:rsid w:val="00760B66"/>
    <w:rsid w:val="007637D8"/>
    <w:rsid w:val="00763B21"/>
    <w:rsid w:val="0076785D"/>
    <w:rsid w:val="007757BD"/>
    <w:rsid w:val="00777258"/>
    <w:rsid w:val="00777A0A"/>
    <w:rsid w:val="007859FD"/>
    <w:rsid w:val="00785ED8"/>
    <w:rsid w:val="00790021"/>
    <w:rsid w:val="00793D27"/>
    <w:rsid w:val="007A3AB0"/>
    <w:rsid w:val="007A4AFE"/>
    <w:rsid w:val="007A595B"/>
    <w:rsid w:val="007A6C07"/>
    <w:rsid w:val="007A7294"/>
    <w:rsid w:val="007A76E9"/>
    <w:rsid w:val="007A7EEF"/>
    <w:rsid w:val="007A7FBD"/>
    <w:rsid w:val="007B1629"/>
    <w:rsid w:val="007B3739"/>
    <w:rsid w:val="007B5B42"/>
    <w:rsid w:val="007B7E52"/>
    <w:rsid w:val="007C1471"/>
    <w:rsid w:val="007C7E2E"/>
    <w:rsid w:val="007D0B7D"/>
    <w:rsid w:val="007D482E"/>
    <w:rsid w:val="007E01E4"/>
    <w:rsid w:val="007E09F0"/>
    <w:rsid w:val="007E2520"/>
    <w:rsid w:val="007E560E"/>
    <w:rsid w:val="007F09C2"/>
    <w:rsid w:val="007F4B93"/>
    <w:rsid w:val="007F58DB"/>
    <w:rsid w:val="00805C83"/>
    <w:rsid w:val="00814982"/>
    <w:rsid w:val="0082543F"/>
    <w:rsid w:val="00840E47"/>
    <w:rsid w:val="0084171D"/>
    <w:rsid w:val="00842061"/>
    <w:rsid w:val="00842DC8"/>
    <w:rsid w:val="00843237"/>
    <w:rsid w:val="0084517F"/>
    <w:rsid w:val="00854472"/>
    <w:rsid w:val="0085449C"/>
    <w:rsid w:val="00855E0B"/>
    <w:rsid w:val="00856834"/>
    <w:rsid w:val="0085782E"/>
    <w:rsid w:val="00873DAB"/>
    <w:rsid w:val="008768CC"/>
    <w:rsid w:val="00886A99"/>
    <w:rsid w:val="00887030"/>
    <w:rsid w:val="008873DA"/>
    <w:rsid w:val="00895C6B"/>
    <w:rsid w:val="008A1C7F"/>
    <w:rsid w:val="008B06F0"/>
    <w:rsid w:val="008B4BFD"/>
    <w:rsid w:val="008B52EE"/>
    <w:rsid w:val="008B5F1F"/>
    <w:rsid w:val="008B71E6"/>
    <w:rsid w:val="008C03DE"/>
    <w:rsid w:val="008C163F"/>
    <w:rsid w:val="008C4487"/>
    <w:rsid w:val="008C4C50"/>
    <w:rsid w:val="008D043B"/>
    <w:rsid w:val="008D5990"/>
    <w:rsid w:val="008E263E"/>
    <w:rsid w:val="008E7A5E"/>
    <w:rsid w:val="008F1CB1"/>
    <w:rsid w:val="008F2CFC"/>
    <w:rsid w:val="008F57CC"/>
    <w:rsid w:val="0090175D"/>
    <w:rsid w:val="00905BDB"/>
    <w:rsid w:val="0090629C"/>
    <w:rsid w:val="009133A9"/>
    <w:rsid w:val="00915D3E"/>
    <w:rsid w:val="009227B0"/>
    <w:rsid w:val="00923687"/>
    <w:rsid w:val="009264F8"/>
    <w:rsid w:val="009277BA"/>
    <w:rsid w:val="00936BBB"/>
    <w:rsid w:val="0094213C"/>
    <w:rsid w:val="00944404"/>
    <w:rsid w:val="00952ECE"/>
    <w:rsid w:val="00956B81"/>
    <w:rsid w:val="00960321"/>
    <w:rsid w:val="00961571"/>
    <w:rsid w:val="009632A5"/>
    <w:rsid w:val="009634B0"/>
    <w:rsid w:val="00964080"/>
    <w:rsid w:val="009643BA"/>
    <w:rsid w:val="00971EE7"/>
    <w:rsid w:val="00973D53"/>
    <w:rsid w:val="00974D6F"/>
    <w:rsid w:val="0098049A"/>
    <w:rsid w:val="0098728A"/>
    <w:rsid w:val="009876FA"/>
    <w:rsid w:val="0099028E"/>
    <w:rsid w:val="00993A71"/>
    <w:rsid w:val="009B1374"/>
    <w:rsid w:val="009B355C"/>
    <w:rsid w:val="009B4F6D"/>
    <w:rsid w:val="009B5E98"/>
    <w:rsid w:val="009B67FC"/>
    <w:rsid w:val="009C0002"/>
    <w:rsid w:val="009C0672"/>
    <w:rsid w:val="009C17CA"/>
    <w:rsid w:val="009C18DD"/>
    <w:rsid w:val="009C4E2F"/>
    <w:rsid w:val="009C52FF"/>
    <w:rsid w:val="009C6702"/>
    <w:rsid w:val="009C683B"/>
    <w:rsid w:val="009D0CEA"/>
    <w:rsid w:val="009D1B21"/>
    <w:rsid w:val="009D1D15"/>
    <w:rsid w:val="009D4878"/>
    <w:rsid w:val="009E5A76"/>
    <w:rsid w:val="009F0481"/>
    <w:rsid w:val="009F111F"/>
    <w:rsid w:val="009F3865"/>
    <w:rsid w:val="009F47DA"/>
    <w:rsid w:val="009F5DCE"/>
    <w:rsid w:val="00A006F2"/>
    <w:rsid w:val="00A059FD"/>
    <w:rsid w:val="00A06EDA"/>
    <w:rsid w:val="00A10ED1"/>
    <w:rsid w:val="00A157D1"/>
    <w:rsid w:val="00A22035"/>
    <w:rsid w:val="00A2402D"/>
    <w:rsid w:val="00A246F4"/>
    <w:rsid w:val="00A25543"/>
    <w:rsid w:val="00A3022D"/>
    <w:rsid w:val="00A326A0"/>
    <w:rsid w:val="00A40B87"/>
    <w:rsid w:val="00A44858"/>
    <w:rsid w:val="00A50EA7"/>
    <w:rsid w:val="00A548A0"/>
    <w:rsid w:val="00A54F08"/>
    <w:rsid w:val="00A64E67"/>
    <w:rsid w:val="00A653AB"/>
    <w:rsid w:val="00A65FB8"/>
    <w:rsid w:val="00A671D5"/>
    <w:rsid w:val="00A70D8C"/>
    <w:rsid w:val="00A71034"/>
    <w:rsid w:val="00A72BEE"/>
    <w:rsid w:val="00A7690A"/>
    <w:rsid w:val="00A77674"/>
    <w:rsid w:val="00A81AEA"/>
    <w:rsid w:val="00A81D89"/>
    <w:rsid w:val="00A9765C"/>
    <w:rsid w:val="00AA3C9E"/>
    <w:rsid w:val="00AA496B"/>
    <w:rsid w:val="00AB4777"/>
    <w:rsid w:val="00AB61F0"/>
    <w:rsid w:val="00AC0AE5"/>
    <w:rsid w:val="00AC35FF"/>
    <w:rsid w:val="00AD394C"/>
    <w:rsid w:val="00AD68BF"/>
    <w:rsid w:val="00AD78A9"/>
    <w:rsid w:val="00AE1895"/>
    <w:rsid w:val="00AE3BDC"/>
    <w:rsid w:val="00AE4C7F"/>
    <w:rsid w:val="00AF35E3"/>
    <w:rsid w:val="00AF4034"/>
    <w:rsid w:val="00AF7718"/>
    <w:rsid w:val="00B00F95"/>
    <w:rsid w:val="00B0446B"/>
    <w:rsid w:val="00B10E69"/>
    <w:rsid w:val="00B12552"/>
    <w:rsid w:val="00B12715"/>
    <w:rsid w:val="00B16F6D"/>
    <w:rsid w:val="00B20EE7"/>
    <w:rsid w:val="00B20F59"/>
    <w:rsid w:val="00B220B6"/>
    <w:rsid w:val="00B22525"/>
    <w:rsid w:val="00B30452"/>
    <w:rsid w:val="00B30C81"/>
    <w:rsid w:val="00B31F69"/>
    <w:rsid w:val="00B32538"/>
    <w:rsid w:val="00B42B74"/>
    <w:rsid w:val="00B440C0"/>
    <w:rsid w:val="00B460D3"/>
    <w:rsid w:val="00B5349F"/>
    <w:rsid w:val="00B53D0A"/>
    <w:rsid w:val="00B577A0"/>
    <w:rsid w:val="00B611AD"/>
    <w:rsid w:val="00B63F60"/>
    <w:rsid w:val="00B66FE9"/>
    <w:rsid w:val="00B704A5"/>
    <w:rsid w:val="00B7390C"/>
    <w:rsid w:val="00B74378"/>
    <w:rsid w:val="00B74592"/>
    <w:rsid w:val="00B747BF"/>
    <w:rsid w:val="00B75FBC"/>
    <w:rsid w:val="00B76572"/>
    <w:rsid w:val="00B77BA4"/>
    <w:rsid w:val="00B82F97"/>
    <w:rsid w:val="00B838B3"/>
    <w:rsid w:val="00B844AC"/>
    <w:rsid w:val="00B87726"/>
    <w:rsid w:val="00B87B7E"/>
    <w:rsid w:val="00B90BB3"/>
    <w:rsid w:val="00B951FC"/>
    <w:rsid w:val="00B96394"/>
    <w:rsid w:val="00BA2538"/>
    <w:rsid w:val="00BA3037"/>
    <w:rsid w:val="00BA5530"/>
    <w:rsid w:val="00BA62C2"/>
    <w:rsid w:val="00BB5AB7"/>
    <w:rsid w:val="00BC4451"/>
    <w:rsid w:val="00BC47D6"/>
    <w:rsid w:val="00BC47EE"/>
    <w:rsid w:val="00BC7077"/>
    <w:rsid w:val="00BD19EE"/>
    <w:rsid w:val="00BD37B8"/>
    <w:rsid w:val="00BD525D"/>
    <w:rsid w:val="00BD6FD9"/>
    <w:rsid w:val="00BE000E"/>
    <w:rsid w:val="00BE075A"/>
    <w:rsid w:val="00BE1B96"/>
    <w:rsid w:val="00BE5649"/>
    <w:rsid w:val="00BE696E"/>
    <w:rsid w:val="00BE73C7"/>
    <w:rsid w:val="00BF05F9"/>
    <w:rsid w:val="00BF088B"/>
    <w:rsid w:val="00BF2D2E"/>
    <w:rsid w:val="00BF4167"/>
    <w:rsid w:val="00C00141"/>
    <w:rsid w:val="00C04391"/>
    <w:rsid w:val="00C046F9"/>
    <w:rsid w:val="00C1151F"/>
    <w:rsid w:val="00C14965"/>
    <w:rsid w:val="00C14F7D"/>
    <w:rsid w:val="00C165AD"/>
    <w:rsid w:val="00C16B77"/>
    <w:rsid w:val="00C22A24"/>
    <w:rsid w:val="00C25996"/>
    <w:rsid w:val="00C31B86"/>
    <w:rsid w:val="00C330AD"/>
    <w:rsid w:val="00C3314C"/>
    <w:rsid w:val="00C344CC"/>
    <w:rsid w:val="00C4082C"/>
    <w:rsid w:val="00C40D4A"/>
    <w:rsid w:val="00C411C5"/>
    <w:rsid w:val="00C425FB"/>
    <w:rsid w:val="00C43C67"/>
    <w:rsid w:val="00C4532D"/>
    <w:rsid w:val="00C57D92"/>
    <w:rsid w:val="00C60CD5"/>
    <w:rsid w:val="00C66FFD"/>
    <w:rsid w:val="00C715AD"/>
    <w:rsid w:val="00C73294"/>
    <w:rsid w:val="00C806D6"/>
    <w:rsid w:val="00C8284A"/>
    <w:rsid w:val="00C84FE6"/>
    <w:rsid w:val="00C858D7"/>
    <w:rsid w:val="00C861F3"/>
    <w:rsid w:val="00C91CF6"/>
    <w:rsid w:val="00C95E19"/>
    <w:rsid w:val="00CA06FC"/>
    <w:rsid w:val="00CA27B5"/>
    <w:rsid w:val="00CA2879"/>
    <w:rsid w:val="00CA39E9"/>
    <w:rsid w:val="00CA4531"/>
    <w:rsid w:val="00CA5FA3"/>
    <w:rsid w:val="00CB0099"/>
    <w:rsid w:val="00CB07D9"/>
    <w:rsid w:val="00CB0981"/>
    <w:rsid w:val="00CB46F1"/>
    <w:rsid w:val="00CC2705"/>
    <w:rsid w:val="00CC59BC"/>
    <w:rsid w:val="00CC716E"/>
    <w:rsid w:val="00CC7BE2"/>
    <w:rsid w:val="00CD0019"/>
    <w:rsid w:val="00CE4C81"/>
    <w:rsid w:val="00CF0E16"/>
    <w:rsid w:val="00CF146A"/>
    <w:rsid w:val="00CF2C1A"/>
    <w:rsid w:val="00D055DB"/>
    <w:rsid w:val="00D115B2"/>
    <w:rsid w:val="00D15FA5"/>
    <w:rsid w:val="00D21623"/>
    <w:rsid w:val="00D22A96"/>
    <w:rsid w:val="00D249F1"/>
    <w:rsid w:val="00D25DD9"/>
    <w:rsid w:val="00D26B3B"/>
    <w:rsid w:val="00D301C9"/>
    <w:rsid w:val="00D3303B"/>
    <w:rsid w:val="00D342C0"/>
    <w:rsid w:val="00D34672"/>
    <w:rsid w:val="00D34D42"/>
    <w:rsid w:val="00D37F82"/>
    <w:rsid w:val="00D40259"/>
    <w:rsid w:val="00D4459F"/>
    <w:rsid w:val="00D45BFB"/>
    <w:rsid w:val="00D479C8"/>
    <w:rsid w:val="00D5107E"/>
    <w:rsid w:val="00D56AEA"/>
    <w:rsid w:val="00D64982"/>
    <w:rsid w:val="00D65A12"/>
    <w:rsid w:val="00D65DA2"/>
    <w:rsid w:val="00D67EAB"/>
    <w:rsid w:val="00D71FF2"/>
    <w:rsid w:val="00D73803"/>
    <w:rsid w:val="00DA126C"/>
    <w:rsid w:val="00DA6A36"/>
    <w:rsid w:val="00DA7E0B"/>
    <w:rsid w:val="00DB6E44"/>
    <w:rsid w:val="00DC0F26"/>
    <w:rsid w:val="00DC16B4"/>
    <w:rsid w:val="00DC66FA"/>
    <w:rsid w:val="00DD030E"/>
    <w:rsid w:val="00DD25D7"/>
    <w:rsid w:val="00DD367A"/>
    <w:rsid w:val="00DD5060"/>
    <w:rsid w:val="00DD6CEA"/>
    <w:rsid w:val="00DE78BB"/>
    <w:rsid w:val="00DF6EA9"/>
    <w:rsid w:val="00DF7938"/>
    <w:rsid w:val="00E22479"/>
    <w:rsid w:val="00E2477E"/>
    <w:rsid w:val="00E2573D"/>
    <w:rsid w:val="00E27460"/>
    <w:rsid w:val="00E27749"/>
    <w:rsid w:val="00E27D1B"/>
    <w:rsid w:val="00E311F3"/>
    <w:rsid w:val="00E35CAC"/>
    <w:rsid w:val="00E36282"/>
    <w:rsid w:val="00E37667"/>
    <w:rsid w:val="00E40520"/>
    <w:rsid w:val="00E41AF6"/>
    <w:rsid w:val="00E45964"/>
    <w:rsid w:val="00E46A9F"/>
    <w:rsid w:val="00E5403D"/>
    <w:rsid w:val="00E605A4"/>
    <w:rsid w:val="00E60A59"/>
    <w:rsid w:val="00E70A33"/>
    <w:rsid w:val="00E71EDB"/>
    <w:rsid w:val="00E756B7"/>
    <w:rsid w:val="00E7756D"/>
    <w:rsid w:val="00E776F1"/>
    <w:rsid w:val="00E77C9D"/>
    <w:rsid w:val="00E85DF8"/>
    <w:rsid w:val="00E86F41"/>
    <w:rsid w:val="00E90940"/>
    <w:rsid w:val="00E9165D"/>
    <w:rsid w:val="00E93E1D"/>
    <w:rsid w:val="00E9438C"/>
    <w:rsid w:val="00E9731A"/>
    <w:rsid w:val="00EA411A"/>
    <w:rsid w:val="00EA6B39"/>
    <w:rsid w:val="00EB0703"/>
    <w:rsid w:val="00EB2E61"/>
    <w:rsid w:val="00EC26EB"/>
    <w:rsid w:val="00EC5036"/>
    <w:rsid w:val="00EC6070"/>
    <w:rsid w:val="00EC7291"/>
    <w:rsid w:val="00ED2834"/>
    <w:rsid w:val="00EE38A0"/>
    <w:rsid w:val="00EE4CE8"/>
    <w:rsid w:val="00EE6C34"/>
    <w:rsid w:val="00EF478F"/>
    <w:rsid w:val="00F00A81"/>
    <w:rsid w:val="00F00D3E"/>
    <w:rsid w:val="00F02924"/>
    <w:rsid w:val="00F03A28"/>
    <w:rsid w:val="00F0437E"/>
    <w:rsid w:val="00F045A4"/>
    <w:rsid w:val="00F05A25"/>
    <w:rsid w:val="00F07B96"/>
    <w:rsid w:val="00F11369"/>
    <w:rsid w:val="00F12F45"/>
    <w:rsid w:val="00F13ADC"/>
    <w:rsid w:val="00F143E8"/>
    <w:rsid w:val="00F15F45"/>
    <w:rsid w:val="00F15F70"/>
    <w:rsid w:val="00F16967"/>
    <w:rsid w:val="00F24554"/>
    <w:rsid w:val="00F2456E"/>
    <w:rsid w:val="00F25D5E"/>
    <w:rsid w:val="00F26199"/>
    <w:rsid w:val="00F27C12"/>
    <w:rsid w:val="00F31048"/>
    <w:rsid w:val="00F315A2"/>
    <w:rsid w:val="00F328BE"/>
    <w:rsid w:val="00F346AE"/>
    <w:rsid w:val="00F34863"/>
    <w:rsid w:val="00F35397"/>
    <w:rsid w:val="00F359F8"/>
    <w:rsid w:val="00F35AD9"/>
    <w:rsid w:val="00F35E15"/>
    <w:rsid w:val="00F40485"/>
    <w:rsid w:val="00F4285C"/>
    <w:rsid w:val="00F42DF1"/>
    <w:rsid w:val="00F440BA"/>
    <w:rsid w:val="00F45C98"/>
    <w:rsid w:val="00F47206"/>
    <w:rsid w:val="00F54DB6"/>
    <w:rsid w:val="00F56608"/>
    <w:rsid w:val="00F567E6"/>
    <w:rsid w:val="00F605B7"/>
    <w:rsid w:val="00F63DCD"/>
    <w:rsid w:val="00F70641"/>
    <w:rsid w:val="00F75152"/>
    <w:rsid w:val="00F8435D"/>
    <w:rsid w:val="00F85D77"/>
    <w:rsid w:val="00F86152"/>
    <w:rsid w:val="00F87073"/>
    <w:rsid w:val="00F916CA"/>
    <w:rsid w:val="00F92988"/>
    <w:rsid w:val="00F95AB4"/>
    <w:rsid w:val="00F969CF"/>
    <w:rsid w:val="00FA133D"/>
    <w:rsid w:val="00FA229C"/>
    <w:rsid w:val="00FA38ED"/>
    <w:rsid w:val="00FA43D5"/>
    <w:rsid w:val="00FA5314"/>
    <w:rsid w:val="00FA6821"/>
    <w:rsid w:val="00FA79AB"/>
    <w:rsid w:val="00FB205B"/>
    <w:rsid w:val="00FB4255"/>
    <w:rsid w:val="00FB50C4"/>
    <w:rsid w:val="00FB591B"/>
    <w:rsid w:val="00FB5A10"/>
    <w:rsid w:val="00FB7D5B"/>
    <w:rsid w:val="00FC0940"/>
    <w:rsid w:val="00FC2092"/>
    <w:rsid w:val="00FC6330"/>
    <w:rsid w:val="00FC654E"/>
    <w:rsid w:val="00FD2BB1"/>
    <w:rsid w:val="00FD3291"/>
    <w:rsid w:val="00FD37C4"/>
    <w:rsid w:val="00FD5692"/>
    <w:rsid w:val="00FE15B9"/>
    <w:rsid w:val="00FF2221"/>
    <w:rsid w:val="00FF4440"/>
    <w:rsid w:val="00FF5B9E"/>
    <w:rsid w:val="00FF6B8E"/>
    <w:rsid w:val="3A287212"/>
    <w:rsid w:val="52E9CBB6"/>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0741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D7409"/>
    <w:pPr>
      <w:overflowPunct w:val="0"/>
      <w:autoSpaceDE w:val="0"/>
      <w:autoSpaceDN w:val="0"/>
      <w:adjustRightInd w:val="0"/>
      <w:textAlignment w:val="baseline"/>
    </w:pPr>
    <w:rPr>
      <w:rFonts w:ascii="Tms Rmn" w:hAnsi="Tms Rm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2543F"/>
    <w:pPr>
      <w:tabs>
        <w:tab w:val="center" w:pos="4320"/>
        <w:tab w:val="right" w:pos="8640"/>
      </w:tabs>
    </w:pPr>
  </w:style>
  <w:style w:type="paragraph" w:styleId="Footer">
    <w:name w:val="footer"/>
    <w:basedOn w:val="Normal"/>
    <w:rsid w:val="0082543F"/>
    <w:pPr>
      <w:tabs>
        <w:tab w:val="center" w:pos="4320"/>
        <w:tab w:val="right" w:pos="8640"/>
      </w:tabs>
    </w:pPr>
  </w:style>
  <w:style w:type="paragraph" w:styleId="FootnoteText">
    <w:name w:val="footnote text"/>
    <w:basedOn w:val="Normal"/>
    <w:semiHidden/>
    <w:rsid w:val="0082543F"/>
    <w:rPr>
      <w:sz w:val="20"/>
    </w:rPr>
  </w:style>
  <w:style w:type="character" w:styleId="FootnoteReference">
    <w:name w:val="footnote reference"/>
    <w:basedOn w:val="DefaultParagraphFont"/>
    <w:semiHidden/>
    <w:rsid w:val="0082543F"/>
    <w:rPr>
      <w:vertAlign w:val="superscript"/>
    </w:rPr>
  </w:style>
  <w:style w:type="paragraph" w:styleId="BalloonText">
    <w:name w:val="Balloon Text"/>
    <w:basedOn w:val="Normal"/>
    <w:semiHidden/>
    <w:rsid w:val="00720548"/>
    <w:rPr>
      <w:rFonts w:ascii="Tahoma" w:hAnsi="Tahoma" w:cs="Tahoma"/>
      <w:sz w:val="16"/>
      <w:szCs w:val="16"/>
    </w:rPr>
  </w:style>
  <w:style w:type="character" w:styleId="PageNumber">
    <w:name w:val="page number"/>
    <w:basedOn w:val="DefaultParagraphFont"/>
    <w:rsid w:val="00691EBA"/>
  </w:style>
  <w:style w:type="paragraph" w:styleId="EndnoteText">
    <w:name w:val="endnote text"/>
    <w:basedOn w:val="Normal"/>
    <w:link w:val="EndnoteTextChar"/>
    <w:rsid w:val="00030AC1"/>
    <w:rPr>
      <w:sz w:val="20"/>
    </w:rPr>
  </w:style>
  <w:style w:type="character" w:customStyle="1" w:styleId="EndnoteTextChar">
    <w:name w:val="Endnote Text Char"/>
    <w:basedOn w:val="DefaultParagraphFont"/>
    <w:link w:val="EndnoteText"/>
    <w:rsid w:val="00030AC1"/>
    <w:rPr>
      <w:rFonts w:ascii="Tms Rmn" w:hAnsi="Tms Rmn"/>
    </w:rPr>
  </w:style>
  <w:style w:type="character" w:styleId="EndnoteReference">
    <w:name w:val="endnote reference"/>
    <w:basedOn w:val="DefaultParagraphFont"/>
    <w:rsid w:val="00030AC1"/>
    <w:rPr>
      <w:vertAlign w:val="superscript"/>
    </w:rPr>
  </w:style>
  <w:style w:type="paragraph" w:customStyle="1" w:styleId="p3">
    <w:name w:val="p3"/>
    <w:basedOn w:val="Normal"/>
    <w:rsid w:val="006505E8"/>
    <w:pPr>
      <w:widowControl w:val="0"/>
      <w:tabs>
        <w:tab w:val="left" w:pos="600"/>
      </w:tabs>
      <w:overflowPunct/>
      <w:ind w:left="840" w:hanging="600"/>
      <w:textAlignment w:val="auto"/>
    </w:pPr>
    <w:rPr>
      <w:rFonts w:ascii="Times New Roman" w:hAnsi="Times New Roman"/>
      <w:szCs w:val="24"/>
    </w:rPr>
  </w:style>
  <w:style w:type="paragraph" w:customStyle="1" w:styleId="p14">
    <w:name w:val="p14"/>
    <w:basedOn w:val="Normal"/>
    <w:rsid w:val="006505E8"/>
    <w:pPr>
      <w:widowControl w:val="0"/>
      <w:tabs>
        <w:tab w:val="left" w:pos="680"/>
      </w:tabs>
      <w:overflowPunct/>
      <w:textAlignment w:val="auto"/>
    </w:pPr>
    <w:rPr>
      <w:rFonts w:ascii="Times New Roman" w:hAnsi="Times New Roman"/>
      <w:szCs w:val="24"/>
    </w:rPr>
  </w:style>
  <w:style w:type="paragraph" w:styleId="ListParagraph">
    <w:name w:val="List Paragraph"/>
    <w:basedOn w:val="Normal"/>
    <w:uiPriority w:val="34"/>
    <w:qFormat/>
    <w:rsid w:val="009C52FF"/>
    <w:pPr>
      <w:ind w:left="720"/>
      <w:contextualSpacing/>
    </w:pPr>
  </w:style>
  <w:style w:type="paragraph" w:customStyle="1" w:styleId="c2">
    <w:name w:val="c2"/>
    <w:basedOn w:val="Normal"/>
    <w:rsid w:val="003249C8"/>
    <w:pPr>
      <w:widowControl w:val="0"/>
      <w:overflowPunct/>
      <w:jc w:val="center"/>
      <w:textAlignment w:val="auto"/>
    </w:pPr>
    <w:rPr>
      <w:rFonts w:ascii="Times New Roman" w:hAnsi="Times New Roman"/>
      <w:szCs w:val="24"/>
    </w:rPr>
  </w:style>
  <w:style w:type="paragraph" w:styleId="NormalWeb">
    <w:name w:val="Normal (Web)"/>
    <w:basedOn w:val="Normal"/>
    <w:rsid w:val="000851CA"/>
    <w:pPr>
      <w:overflowPunct/>
      <w:autoSpaceDE/>
      <w:autoSpaceDN/>
      <w:adjustRightInd/>
      <w:spacing w:before="100" w:beforeAutospacing="1" w:after="100" w:afterAutospacing="1"/>
      <w:textAlignment w:val="auto"/>
    </w:pPr>
    <w:rPr>
      <w:rFonts w:ascii="Times New Roman" w:hAnsi="Times New Roman"/>
      <w:szCs w:val="24"/>
    </w:rPr>
  </w:style>
  <w:style w:type="character" w:styleId="Hyperlink">
    <w:name w:val="Hyperlink"/>
    <w:basedOn w:val="DefaultParagraphFont"/>
    <w:uiPriority w:val="99"/>
    <w:unhideWhenUsed/>
    <w:rsid w:val="006E15CA"/>
    <w:rPr>
      <w:color w:val="0000FF"/>
      <w:u w:val="single"/>
    </w:rPr>
  </w:style>
  <w:style w:type="character" w:styleId="CommentReference">
    <w:name w:val="annotation reference"/>
    <w:basedOn w:val="DefaultParagraphFont"/>
    <w:semiHidden/>
    <w:unhideWhenUsed/>
    <w:rsid w:val="008C4C50"/>
    <w:rPr>
      <w:sz w:val="16"/>
      <w:szCs w:val="16"/>
    </w:rPr>
  </w:style>
  <w:style w:type="paragraph" w:styleId="CommentText">
    <w:name w:val="annotation text"/>
    <w:basedOn w:val="Normal"/>
    <w:link w:val="CommentTextChar"/>
    <w:unhideWhenUsed/>
    <w:rsid w:val="008C4C50"/>
    <w:rPr>
      <w:sz w:val="20"/>
    </w:rPr>
  </w:style>
  <w:style w:type="character" w:customStyle="1" w:styleId="CommentTextChar">
    <w:name w:val="Comment Text Char"/>
    <w:basedOn w:val="DefaultParagraphFont"/>
    <w:link w:val="CommentText"/>
    <w:rsid w:val="008C4C50"/>
    <w:rPr>
      <w:rFonts w:ascii="Tms Rmn" w:hAnsi="Tms Rmn"/>
    </w:rPr>
  </w:style>
  <w:style w:type="paragraph" w:styleId="CommentSubject">
    <w:name w:val="annotation subject"/>
    <w:basedOn w:val="CommentText"/>
    <w:next w:val="CommentText"/>
    <w:link w:val="CommentSubjectChar"/>
    <w:semiHidden/>
    <w:unhideWhenUsed/>
    <w:rsid w:val="008C4C50"/>
    <w:rPr>
      <w:b/>
      <w:bCs/>
    </w:rPr>
  </w:style>
  <w:style w:type="character" w:customStyle="1" w:styleId="CommentSubjectChar">
    <w:name w:val="Comment Subject Char"/>
    <w:basedOn w:val="CommentTextChar"/>
    <w:link w:val="CommentSubject"/>
    <w:semiHidden/>
    <w:rsid w:val="008C4C50"/>
    <w:rPr>
      <w:rFonts w:ascii="Tms Rmn" w:hAnsi="Tms Rmn"/>
      <w:b/>
      <w:bCs/>
    </w:rPr>
  </w:style>
  <w:style w:type="paragraph" w:styleId="BodyText">
    <w:name w:val="Body Text"/>
    <w:basedOn w:val="Normal"/>
    <w:link w:val="BodyTextChar"/>
    <w:uiPriority w:val="1"/>
    <w:qFormat/>
    <w:rsid w:val="008F1CB1"/>
    <w:pPr>
      <w:widowControl w:val="0"/>
      <w:overflowPunct/>
      <w:adjustRightInd/>
      <w:spacing w:before="161"/>
      <w:ind w:left="460" w:hanging="360"/>
      <w:textAlignment w:val="auto"/>
    </w:pPr>
    <w:rPr>
      <w:rFonts w:ascii="Times New Roman" w:hAnsi="Times New Roman"/>
      <w:szCs w:val="24"/>
      <w:lang w:bidi="en-US"/>
    </w:rPr>
  </w:style>
  <w:style w:type="character" w:customStyle="1" w:styleId="BodyTextChar">
    <w:name w:val="Body Text Char"/>
    <w:basedOn w:val="DefaultParagraphFont"/>
    <w:link w:val="BodyText"/>
    <w:uiPriority w:val="1"/>
    <w:rsid w:val="008F1CB1"/>
    <w:rPr>
      <w:sz w:val="24"/>
      <w:szCs w:val="24"/>
      <w:lang w:bidi="en-US"/>
    </w:rPr>
  </w:style>
  <w:style w:type="paragraph" w:customStyle="1" w:styleId="Default">
    <w:name w:val="Default"/>
    <w:basedOn w:val="Normal"/>
    <w:rsid w:val="00CB0981"/>
    <w:pPr>
      <w:overflowPunct/>
      <w:adjustRightInd/>
      <w:textAlignment w:val="auto"/>
    </w:pPr>
    <w:rPr>
      <w:rFonts w:ascii="Calibri" w:eastAsia="Calibri" w:hAnsi="Calibri"/>
      <w:color w:val="000000"/>
      <w:szCs w:val="24"/>
    </w:rPr>
  </w:style>
  <w:style w:type="paragraph" w:customStyle="1" w:styleId="paragraph">
    <w:name w:val="paragraph"/>
    <w:basedOn w:val="Normal"/>
    <w:rsid w:val="00A671D5"/>
    <w:pPr>
      <w:overflowPunct/>
      <w:autoSpaceDE/>
      <w:autoSpaceDN/>
      <w:adjustRightInd/>
      <w:spacing w:before="100" w:beforeAutospacing="1" w:after="100" w:afterAutospacing="1"/>
      <w:textAlignment w:val="auto"/>
    </w:pPr>
    <w:rPr>
      <w:rFonts w:ascii="Times New Roman" w:hAnsi="Times New Roman"/>
      <w:szCs w:val="24"/>
    </w:rPr>
  </w:style>
  <w:style w:type="character" w:customStyle="1" w:styleId="normaltextrun">
    <w:name w:val="normaltextrun"/>
    <w:basedOn w:val="DefaultParagraphFont"/>
    <w:rsid w:val="00A671D5"/>
  </w:style>
  <w:style w:type="character" w:customStyle="1" w:styleId="eop">
    <w:name w:val="eop"/>
    <w:basedOn w:val="DefaultParagraphFont"/>
    <w:rsid w:val="00A671D5"/>
  </w:style>
  <w:style w:type="table" w:styleId="TableGrid">
    <w:name w:val="Table Grid"/>
    <w:basedOn w:val="TableNormal"/>
    <w:rsid w:val="002511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1155"/>
    <w:rPr>
      <w:color w:val="605E5C"/>
      <w:shd w:val="clear" w:color="auto" w:fill="E1DFDD"/>
    </w:rPr>
  </w:style>
  <w:style w:type="character" w:styleId="FollowedHyperlink">
    <w:name w:val="FollowedHyperlink"/>
    <w:basedOn w:val="DefaultParagraphFont"/>
    <w:semiHidden/>
    <w:unhideWhenUsed/>
    <w:rsid w:val="00D402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bls.gov/news.release/ecec.nr0.htm"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63C97756FA2D47B45612684054DAE2" ma:contentTypeVersion="26" ma:contentTypeDescription="Create a new document." ma:contentTypeScope="" ma:versionID="d969a355e4fb3c79cfe99c1eb4a42899">
  <xsd:schema xmlns:xsd="http://www.w3.org/2001/XMLSchema" xmlns:xs="http://www.w3.org/2001/XMLSchema" xmlns:p="http://schemas.microsoft.com/office/2006/metadata/properties" xmlns:ns1="http://schemas.microsoft.com/sharepoint/v3" xmlns:ns2="a43b28a6-9bb0-4696-b776-f7505fe88166" xmlns:ns3="b79ba95e-3014-4428-8fb1-593c923a9eef" targetNamespace="http://schemas.microsoft.com/office/2006/metadata/properties" ma:root="true" ma:fieldsID="8e9e0744673e12804cf93d37936cc3f6" ns1:_="" ns2:_="" ns3:_="">
    <xsd:import namespace="http://schemas.microsoft.com/sharepoint/v3"/>
    <xsd:import namespace="a43b28a6-9bb0-4696-b776-f7505fe88166"/>
    <xsd:import namespace="b79ba95e-3014-4428-8fb1-593c923a9eef"/>
    <xsd:element name="properties">
      <xsd:complexType>
        <xsd:sequence>
          <xsd:element name="documentManagement">
            <xsd:complexType>
              <xsd:all>
                <xsd:element ref="ns2:PublishingStartDate" minOccurs="0"/>
                <xsd:element ref="ns2:PublishingExpirationDate" minOccurs="0"/>
                <xsd:element ref="ns3:SharedWithUsers" minOccurs="0"/>
                <xsd:element ref="ns3:SharedWithDetails" minOccurs="0"/>
                <xsd:element ref="ns2:MediaServiceMetadata" minOccurs="0"/>
                <xsd:element ref="ns2:MediaServiceFastMetadata"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3b28a6-9bb0-4696-b776-f7505fe88166" elementFormDefault="qualified">
    <xsd:import namespace="http://schemas.microsoft.com/office/2006/documentManagement/types"/>
    <xsd:import namespace="http://schemas.microsoft.com/office/infopath/2007/PartnerControls"/>
    <xsd:element name="PublishingStartDate" ma:index="7"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8"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7761d9-e01b-4aa1-be90-d0aca08ff79d"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9ba95e-3014-4428-8fb1-593c923a9e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b44f5a5-7443-465e-b324-ae83b67926a3}" ma:internalName="TaxCatchAll" ma:showField="CatchAllData" ma:web="b79ba95e-3014-4428-8fb1-593c923a9e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SharedWithUsers xmlns="b79ba95e-3014-4428-8fb1-593c923a9eef">
      <UserInfo>
        <DisplayName>Corporation for National and Community Service / AmeriCorps</DisplayName>
        <AccountId>434</AccountId>
        <AccountType/>
      </UserInfo>
    </SharedWithUsers>
    <_ip_UnifiedCompliancePolicyUIAction xmlns="http://schemas.microsoft.com/sharepoint/v3" xsi:nil="true"/>
    <lcf76f155ced4ddcb4097134ff3c332f xmlns="a43b28a6-9bb0-4696-b776-f7505fe88166">
      <Terms xmlns="http://schemas.microsoft.com/office/infopath/2007/PartnerControls"/>
    </lcf76f155ced4ddcb4097134ff3c332f>
    <PublishingExpirationDate xmlns="a43b28a6-9bb0-4696-b776-f7505fe88166" xsi:nil="true"/>
    <_ip_UnifiedCompliancePolicyProperties xmlns="http://schemas.microsoft.com/sharepoint/v3" xsi:nil="true"/>
    <PublishingStartDate xmlns="a43b28a6-9bb0-4696-b776-f7505fe88166" xsi:nil="true"/>
    <TaxCatchAll xmlns="b79ba95e-3014-4428-8fb1-593c923a9eef" xsi:nil="true"/>
  </documentManagement>
</p:properties>
</file>

<file path=customXml/itemProps1.xml><?xml version="1.0" encoding="utf-8"?>
<ds:datastoreItem xmlns:ds="http://schemas.openxmlformats.org/officeDocument/2006/customXml" ds:itemID="{2754B5E7-C24D-4D0E-90FF-83A33D922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43b28a6-9bb0-4696-b776-f7505fe88166"/>
    <ds:schemaRef ds:uri="b79ba95e-3014-4428-8fb1-593c923a9e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8209D4-FCCE-4C97-816B-B682B773FD82}">
  <ds:schemaRefs>
    <ds:schemaRef ds:uri="http://schemas.microsoft.com/sharepoint/v3/contenttype/forms"/>
  </ds:schemaRefs>
</ds:datastoreItem>
</file>

<file path=customXml/itemProps3.xml><?xml version="1.0" encoding="utf-8"?>
<ds:datastoreItem xmlns:ds="http://schemas.openxmlformats.org/officeDocument/2006/customXml" ds:itemID="{F197F5C5-0EF7-4A10-B93D-AB7AF68C92F4}">
  <ds:schemaRefs>
    <ds:schemaRef ds:uri="http://schemas.microsoft.com/office/2006/metadata/properties"/>
    <ds:schemaRef ds:uri="http://schemas.microsoft.com/office/infopath/2007/PartnerControls"/>
    <ds:schemaRef ds:uri="b79ba95e-3014-4428-8fb1-593c923a9eef"/>
    <ds:schemaRef ds:uri="http://schemas.microsoft.com/sharepoint/v3"/>
    <ds:schemaRef ds:uri="a43b28a6-9bb0-4696-b776-f7505fe8816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2399</Words>
  <Characters>13438</Characters>
  <Application>Microsoft Office Word</Application>
  <DocSecurity>0</DocSecurity>
  <Lines>373</Lines>
  <Paragraphs>197</Paragraphs>
  <ScaleCrop>false</ScaleCrop>
  <Company/>
  <LinksUpToDate>false</LinksUpToDate>
  <CharactersWithSpaces>15640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2026-09-30T11:56:00Z</dcterms:created>
  <dcterms:modified xsi:type="dcterms:W3CDTF">2026-09-30T11:59:00Z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0x0101003263C97756FA2D47B45612684054DAE2</vt:lpwstr>
  </property>
  <property fmtid="{D5CDD505-2E9C-101B-9397-08002B2CF9AE}" pid="3" name="MediaServiceImageTags">
    <vt:lpwstr/>
  </property>
  <property fmtid="{D5CDD505-2E9C-101B-9397-08002B2CF9AE}" pid="4" name="_dlc_DocIdItemGuid">
    <vt:lpwstr>e36a9f14-fe77-4f10-98b8-194d39ad4ebd</vt:lpwstr>
  </property>
</Properties>
</file>