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1FA6" w:rsidP="0067277E" w14:paraId="3AE71307" w14:textId="77777777">
      <w:pPr>
        <w:jc w:val="right"/>
        <w:rPr>
          <w:b/>
          <w:bCs/>
        </w:rPr>
      </w:pPr>
    </w:p>
    <w:p w:rsidR="001A14D5" w:rsidRPr="00CE1FA6" w:rsidP="0067277E" w14:paraId="64645E84" w14:textId="162272EC">
      <w:pPr>
        <w:jc w:val="right"/>
        <w:rPr>
          <w:b/>
          <w:bCs/>
        </w:rPr>
      </w:pPr>
      <w:r w:rsidRPr="00CE1FA6">
        <w:rPr>
          <w:b/>
          <w:bCs/>
        </w:rPr>
        <w:t xml:space="preserve">FCC </w:t>
      </w:r>
      <w:r w:rsidR="00374C36">
        <w:rPr>
          <w:b/>
          <w:bCs/>
        </w:rPr>
        <w:t xml:space="preserve">Form </w:t>
      </w:r>
      <w:r>
        <w:rPr>
          <w:b/>
          <w:bCs/>
        </w:rPr>
        <w:t>230</w:t>
      </w:r>
    </w:p>
    <w:p w:rsidR="001A14D5" w:rsidP="0067277E" w14:paraId="798AEA42" w14:textId="6989FAA3">
      <w:pPr>
        <w:jc w:val="right"/>
        <w:rPr>
          <w:b/>
          <w:bCs/>
        </w:rPr>
      </w:pPr>
      <w:r w:rsidRPr="00CE1FA6">
        <w:rPr>
          <w:b/>
          <w:bCs/>
        </w:rPr>
        <w:t>SPC-AMD</w:t>
      </w:r>
    </w:p>
    <w:p w:rsidR="001A14D5" w:rsidRPr="00CE1FA6" w:rsidP="0067277E" w14:paraId="6149CCED" w14:textId="0E996F1A">
      <w:pPr>
        <w:jc w:val="right"/>
        <w:rPr>
          <w:b/>
          <w:bCs/>
        </w:rPr>
      </w:pPr>
      <w:r>
        <w:rPr>
          <w:b/>
          <w:bCs/>
        </w:rPr>
        <w:t xml:space="preserve"> </w:t>
      </w:r>
      <w:r w:rsidRPr="00CE1FA6" w:rsidR="000C7A16">
        <w:rPr>
          <w:b/>
          <w:bCs/>
        </w:rPr>
        <w:t>Approved by OMB</w:t>
      </w:r>
    </w:p>
    <w:p w:rsidR="001A14D5" w:rsidP="0067277E" w14:paraId="6747901D" w14:textId="77777777">
      <w:pPr>
        <w:jc w:val="right"/>
        <w:rPr>
          <w:b/>
          <w:bCs/>
        </w:rPr>
      </w:pPr>
      <w:r w:rsidRPr="00CE1FA6">
        <w:rPr>
          <w:b/>
          <w:bCs/>
        </w:rPr>
        <w:t>3060-</w:t>
      </w:r>
      <w:r>
        <w:rPr>
          <w:b/>
          <w:bCs/>
        </w:rPr>
        <w:t>1028</w:t>
      </w:r>
    </w:p>
    <w:p w:rsidR="002A227F" w:rsidRPr="00CE1FA6" w:rsidP="0067277E" w14:paraId="1C12CEC9" w14:textId="5D29023D">
      <w:pPr>
        <w:jc w:val="right"/>
        <w:rPr>
          <w:b/>
          <w:bCs/>
        </w:rPr>
      </w:pPr>
      <w:r>
        <w:rPr>
          <w:b/>
          <w:bCs/>
        </w:rPr>
        <w:t>May 2025</w:t>
      </w:r>
    </w:p>
    <w:p w:rsidR="001A14D5" w:rsidP="001A14D5" w14:paraId="3F709794" w14:textId="77777777">
      <w:pPr>
        <w:rPr>
          <w:b/>
          <w:bCs/>
        </w:rPr>
      </w:pPr>
    </w:p>
    <w:p w:rsidR="001A14D5" w:rsidRPr="00CE1FA6" w:rsidP="001A14D5" w14:paraId="5D73E9F2" w14:textId="77777777">
      <w:pPr>
        <w:jc w:val="center"/>
        <w:rPr>
          <w:b/>
          <w:bCs/>
        </w:rPr>
      </w:pPr>
      <w:r w:rsidRPr="00CE1FA6">
        <w:rPr>
          <w:b/>
          <w:bCs/>
        </w:rPr>
        <w:t>FEDERAL COMMUNICATIONS COMMISSION</w:t>
      </w:r>
    </w:p>
    <w:p w:rsidR="001A14D5" w:rsidRPr="00CE1FA6" w:rsidP="001A14D5" w14:paraId="42E2D94F" w14:textId="77777777">
      <w:pPr>
        <w:rPr>
          <w:b/>
          <w:bCs/>
        </w:rPr>
      </w:pPr>
    </w:p>
    <w:p w:rsidR="001A14D5" w:rsidRPr="00CE1FA6" w:rsidP="001A14D5" w14:paraId="13B770DC" w14:textId="6F3E1421">
      <w:pPr>
        <w:jc w:val="center"/>
        <w:rPr>
          <w:b/>
          <w:bCs/>
        </w:rPr>
      </w:pPr>
      <w:r w:rsidRPr="00CE1FA6">
        <w:rPr>
          <w:b/>
          <w:bCs/>
        </w:rPr>
        <w:t>Instructions for</w:t>
      </w:r>
      <w:r>
        <w:rPr>
          <w:b/>
          <w:bCs/>
        </w:rPr>
        <w:t xml:space="preserve"> Filing an</w:t>
      </w:r>
    </w:p>
    <w:p w:rsidR="001A14D5" w:rsidRPr="00CE1FA6" w:rsidP="001A14D5" w14:paraId="7F71747F" w14:textId="77777777">
      <w:pPr>
        <w:jc w:val="center"/>
        <w:rPr>
          <w:b/>
          <w:bCs/>
        </w:rPr>
      </w:pPr>
      <w:r w:rsidRPr="00CE1FA6">
        <w:rPr>
          <w:b/>
          <w:bCs/>
        </w:rPr>
        <w:t>International Signaling Point Code Amendment Application</w:t>
      </w:r>
    </w:p>
    <w:p w:rsidR="001A14D5" w:rsidRPr="00CE1FA6" w:rsidP="001A14D5" w14:paraId="3E8F1E67" w14:textId="77777777">
      <w:pPr>
        <w:jc w:val="center"/>
        <w:rPr>
          <w:b/>
          <w:bCs/>
        </w:rPr>
      </w:pPr>
      <w:r w:rsidRPr="00CE1FA6">
        <w:rPr>
          <w:b/>
          <w:bCs/>
        </w:rPr>
        <w:t>Office of International Affairs</w:t>
      </w:r>
    </w:p>
    <w:p w:rsidR="00CE1FA6" w:rsidRPr="00CE1FA6" w:rsidP="00CE1FA6" w14:paraId="7799006B" w14:textId="0E979D10">
      <w:pPr>
        <w:rPr>
          <w:b/>
          <w:bCs/>
        </w:rPr>
      </w:pPr>
      <w:r w:rsidRPr="00CE1FA6">
        <w:rPr>
          <w:b/>
          <w:bCs/>
        </w:rPr>
        <w:tab/>
      </w:r>
    </w:p>
    <w:p w:rsidR="008F7BB3" w:rsidP="008F7C21" w14:paraId="47ACFD9D" w14:textId="62C0C969">
      <w:pPr>
        <w:jc w:val="center"/>
        <w:rPr>
          <w:b/>
          <w:bCs/>
        </w:rPr>
      </w:pPr>
      <w:r>
        <w:rPr>
          <w:b/>
          <w:bCs/>
        </w:rPr>
        <w:t>SPC-AMD</w:t>
      </w:r>
    </w:p>
    <w:p w:rsidR="00AA47AB" w:rsidRPr="002012A3" w:rsidP="002012A3" w14:paraId="23AFC00B" w14:textId="77777777">
      <w:pPr>
        <w:jc w:val="center"/>
        <w:rPr>
          <w:b/>
          <w:bCs/>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5C440C" w:rsidRPr="00AA47AB" w:rsidP="005C440C" w14:paraId="5F431BE6" w14:textId="02367594">
      <w:pPr>
        <w:rPr>
          <w:b/>
          <w:bCs/>
        </w:rPr>
      </w:pPr>
      <w:r>
        <w:t>Th</w:t>
      </w:r>
      <w:r w:rsidR="00BD6E78">
        <w:t xml:space="preserve">is form </w:t>
      </w:r>
      <w:r w:rsidRPr="00FD54F5">
        <w:t xml:space="preserve">is used to </w:t>
      </w:r>
      <w:r>
        <w:t>request amendment of a pending</w:t>
      </w:r>
      <w:r w:rsidR="00BD337F">
        <w:t xml:space="preserve"> F</w:t>
      </w:r>
      <w:r w:rsidR="00DF3C69">
        <w:t xml:space="preserve">ederal </w:t>
      </w:r>
      <w:r w:rsidR="00BD337F">
        <w:t>C</w:t>
      </w:r>
      <w:r w:rsidR="00DF3C69">
        <w:t xml:space="preserve">ommunications </w:t>
      </w:r>
      <w:r w:rsidR="00BD337F">
        <w:t>C</w:t>
      </w:r>
      <w:r w:rsidR="00DF3C69">
        <w:t>ommission (Commission)</w:t>
      </w:r>
      <w:r w:rsidR="00BD337F">
        <w:t xml:space="preserve"> application for a</w:t>
      </w:r>
      <w:r w:rsidR="001E0972">
        <w:t>n</w:t>
      </w:r>
      <w:r w:rsidR="00BD337F">
        <w:t xml:space="preserve"> </w:t>
      </w:r>
      <w:r>
        <w:t>international signaling point code (ISPC)</w:t>
      </w:r>
      <w:r w:rsidR="00BD337F">
        <w:t xml:space="preserve"> </w:t>
      </w:r>
      <w:r w:rsidRPr="002012A3" w:rsidR="00BD337F">
        <w:t>for Signaling System No. 7 networks</w:t>
      </w:r>
      <w:r w:rsidR="00BD337F">
        <w:t>.  Under</w:t>
      </w:r>
      <w:r w:rsidRPr="005C440C">
        <w:t xml:space="preserve"> </w:t>
      </w:r>
      <w:hyperlink r:id="rId8" w:history="1">
        <w:r w:rsidRPr="005C440C">
          <w:rPr>
            <w:rStyle w:val="Hyperlink"/>
          </w:rPr>
          <w:t>ITU-T Recommendation Q.708 (3/99)</w:t>
        </w:r>
      </w:hyperlink>
      <w:r w:rsidR="00BD337F">
        <w:t>, an ISPC(s) can be assigned to signaling point operators by each Member State’s designated Administrator in accordance with the rules and procedures of the Member State and ITU-T Recommendation Q.708.</w:t>
      </w:r>
      <w:r>
        <w:t xml:space="preserve"> </w:t>
      </w:r>
    </w:p>
    <w:p w:rsidR="00BD337F" w:rsidP="00BD337F" w14:paraId="15AEA578" w14:textId="77777777"/>
    <w:p w:rsidR="001056DA" w:rsidP="001056DA" w14:paraId="7C0A40B3" w14:textId="6336860B">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the proposed request</w:t>
      </w:r>
      <w:r>
        <w:t xml:space="preserve"> to amend a pending ISPC application and will </w:t>
      </w:r>
      <w:r w:rsidRPr="002012A3">
        <w:t xml:space="preserve">determine whether </w:t>
      </w:r>
      <w:r>
        <w:t>to</w:t>
      </w:r>
      <w:r w:rsidRPr="002012A3">
        <w:t xml:space="preserve"> </w:t>
      </w:r>
      <w:r>
        <w:t xml:space="preserve">permit the amendment of </w:t>
      </w:r>
      <w:r w:rsidRPr="002012A3">
        <w:t>a</w:t>
      </w:r>
      <w:r>
        <w:t xml:space="preserve"> pending ISPC</w:t>
      </w:r>
      <w:r w:rsidRPr="002012A3">
        <w:t xml:space="preserve">. </w:t>
      </w:r>
      <w:r>
        <w:t xml:space="preserve"> </w:t>
      </w:r>
    </w:p>
    <w:p w:rsidR="005C440C" w:rsidP="00AA47AB" w14:paraId="7E0EA96A" w14:textId="77777777">
      <w:pPr>
        <w:rPr>
          <w:b/>
          <w:bCs/>
        </w:rPr>
      </w:pPr>
    </w:p>
    <w:p w:rsidR="00AA47AB" w:rsidP="00AA47AB" w14:paraId="3E15AB93" w14:textId="23292F77">
      <w:pPr>
        <w:rPr>
          <w:b/>
          <w:bCs/>
        </w:rPr>
      </w:pPr>
      <w:r w:rsidRPr="002012A3">
        <w:rPr>
          <w:b/>
          <w:bCs/>
        </w:rPr>
        <w:t>Who Must File This Form and When</w:t>
      </w:r>
    </w:p>
    <w:p w:rsidR="001056DA" w:rsidP="00AA47AB" w14:paraId="48E58D8F" w14:textId="297495D8">
      <w:pPr>
        <w:rPr>
          <w:b/>
          <w:bCs/>
        </w:rPr>
      </w:pPr>
    </w:p>
    <w:p w:rsidR="00DF3C69" w:rsidP="00DF3C69" w14:paraId="469B94F5" w14:textId="77777777">
      <w:bookmarkStart w:id="0" w:name="_Hlk38022835"/>
      <w:r>
        <w:t>A signaling point operator with a pending ISPC application (SPC-NEW, SPC-T/C, SPC-WAV, or SPC-MOD</w:t>
      </w:r>
      <w:bookmarkEnd w:id="0"/>
      <w:r>
        <w:t>) must</w:t>
      </w:r>
      <w:r w:rsidR="00D81A74">
        <w:t xml:space="preserve"> use this form to</w:t>
      </w:r>
      <w:r>
        <w:t xml:space="preserve"> </w:t>
      </w:r>
      <w:r w:rsidR="00D81A74">
        <w:t>amend</w:t>
      </w:r>
      <w:r w:rsidRPr="00BB66EE" w:rsidR="00BB66EE">
        <w:t xml:space="preserve"> the information furnished in the pending application </w:t>
      </w:r>
      <w:r w:rsidR="00D81A74">
        <w:t xml:space="preserve">if such information </w:t>
      </w:r>
      <w:r w:rsidRPr="00BB66EE" w:rsidR="00BB66EE">
        <w:t>is no longer substantially accurate and complete in all significant respects</w:t>
      </w:r>
      <w:r w:rsidR="00D81A74">
        <w:t xml:space="preserve">.  </w:t>
      </w:r>
    </w:p>
    <w:p w:rsidR="00DF3C69" w:rsidP="00DF3C69" w14:paraId="0DF44B6C" w14:textId="77777777"/>
    <w:p w:rsidR="00DF3C69" w:rsidP="00DF3C69" w14:paraId="5683B827" w14:textId="3B01CEA2">
      <w:r>
        <w:t>The A</w:t>
      </w:r>
      <w:r w:rsidRPr="00BB66EE" w:rsidR="00BB66EE">
        <w:t xml:space="preserve">pplicant </w:t>
      </w:r>
      <w:r w:rsidR="00326766">
        <w:t>must</w:t>
      </w:r>
      <w:r w:rsidRPr="00BB66EE" w:rsidR="00BB66EE">
        <w:t xml:space="preserve"> </w:t>
      </w:r>
      <w:r>
        <w:t xml:space="preserve">file the amendment </w:t>
      </w:r>
      <w:r w:rsidRPr="00BB66EE" w:rsidR="00BB66EE">
        <w:t xml:space="preserve">as promptly as possible and in any event within </w:t>
      </w:r>
      <w:r>
        <w:t>thirty (</w:t>
      </w:r>
      <w:r w:rsidRPr="00BB66EE" w:rsidR="00BB66EE">
        <w:t>30</w:t>
      </w:r>
      <w:r>
        <w:t>)</w:t>
      </w:r>
      <w:r w:rsidRPr="00BB66EE" w:rsidR="00BB66EE">
        <w:t xml:space="preserve"> days</w:t>
      </w:r>
      <w:r>
        <w:t xml:space="preserve"> of</w:t>
      </w:r>
      <w:r w:rsidR="008C3E4F">
        <w:t xml:space="preserve"> the amending event</w:t>
      </w:r>
      <w:r>
        <w:t>,</w:t>
      </w:r>
      <w:r w:rsidR="008C3E4F">
        <w:t xml:space="preserve"> including within </w:t>
      </w:r>
      <w:r>
        <w:t>thirty (</w:t>
      </w:r>
      <w:r w:rsidR="008C3E4F">
        <w:t>30</w:t>
      </w:r>
      <w:r>
        <w:t>)</w:t>
      </w:r>
      <w:r w:rsidR="008C3E4F">
        <w:t xml:space="preserve"> days of a Commission request for amendment</w:t>
      </w:r>
      <w:r w:rsidRPr="00BB66EE" w:rsidR="00BB66EE">
        <w:t>.</w:t>
      </w:r>
      <w:r w:rsidR="00BB66EE">
        <w:t xml:space="preserve"> </w:t>
      </w:r>
      <w:r>
        <w:t xml:space="preserve"> E</w:t>
      </w:r>
      <w:r w:rsidRPr="00AA6F83">
        <w:t xml:space="preserve">very </w:t>
      </w:r>
      <w:r>
        <w:t>entity seeking to amend a pending ISPC application must use this form.</w:t>
      </w:r>
    </w:p>
    <w:p w:rsidR="00D81A74" w:rsidP="001056DA" w14:paraId="6B5C8DBB" w14:textId="77777777"/>
    <w:p w:rsidR="001056DA" w:rsidP="001056DA" w14:paraId="67FFE262" w14:textId="3A1AC862">
      <w:r>
        <w:t xml:space="preserve">Changes warranting submission of an amendment include, without limitation, signaling point operator name change, change in the location where the signaling point is in operation, and change of contact person.  An amendment may also be necessary after </w:t>
      </w:r>
      <w:r w:rsidR="00326766">
        <w:t xml:space="preserve">Commission staff review a submitted application and inform the Applicant that additional information is necessary to complete the </w:t>
      </w:r>
      <w:r w:rsidR="00D81A74">
        <w:t xml:space="preserve">pending ISPC </w:t>
      </w:r>
      <w:r w:rsidR="00326766">
        <w:t>application.</w:t>
      </w:r>
      <w:r>
        <w:t xml:space="preserve">  </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p>
    <w:p w:rsidR="00D81A74" w:rsidP="00D81A74" w14:paraId="77CD3560" w14:textId="20BDFEC3">
      <w:r>
        <w:t>This form</w:t>
      </w:r>
      <w:r w:rsidRPr="00AA6F83">
        <w:t xml:space="preserve"> </w:t>
      </w:r>
      <w:r>
        <w:t xml:space="preserve">consists of a main form and the ability to file </w:t>
      </w:r>
      <w:r w:rsidR="00DF3C69">
        <w:t xml:space="preserve">an </w:t>
      </w:r>
      <w:r>
        <w:t>attachment(s) if the changed information pertains to a previously submitted</w:t>
      </w:r>
      <w:r w:rsidR="00DF3C69">
        <w:t xml:space="preserve"> application pending with the Commission</w:t>
      </w:r>
      <w:r w:rsidRPr="00AA6F83">
        <w:t>.</w:t>
      </w:r>
      <w:r>
        <w:t xml:space="preserve">  The Applicant is encouraged to upload a single document in machine readable format, including all required information</w:t>
      </w:r>
      <w:r w:rsidRPr="00AA6F83">
        <w:t>.</w:t>
      </w:r>
      <w:r>
        <w:t xml:space="preserve">  The Applicant must fill in all required fields, upload required documents, make all required certifications, and sign the form before submitting the application.</w:t>
      </w:r>
    </w:p>
    <w:p w:rsidR="00AA47AB" w:rsidP="00AA47AB" w14:paraId="059158AE" w14:textId="77777777">
      <w:pPr>
        <w:rPr>
          <w:b/>
          <w:bCs/>
        </w:rPr>
      </w:pPr>
    </w:p>
    <w:p w:rsidR="00AB2518" w:rsidP="00AA47AB" w14:paraId="7A304D82" w14:textId="77777777">
      <w:pPr>
        <w:rPr>
          <w:b/>
          <w:bCs/>
        </w:rPr>
      </w:pPr>
    </w:p>
    <w:p w:rsidR="00722926" w:rsidP="00AA47AB" w14:paraId="35F9BD48" w14:textId="77777777">
      <w:pPr>
        <w:rPr>
          <w:b/>
          <w:bCs/>
        </w:rPr>
      </w:pPr>
    </w:p>
    <w:p w:rsidR="00722926" w:rsidP="00AA47AB" w14:paraId="63EFB208" w14:textId="77777777">
      <w:pPr>
        <w:rPr>
          <w:b/>
          <w:bCs/>
        </w:rPr>
      </w:pPr>
    </w:p>
    <w:p w:rsidR="00722926" w:rsidP="00AA47AB" w14:paraId="5FE07115"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P="00A370D4" w14:paraId="0B32512C" w14:textId="2DE8D43F">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w:t>
      </w:r>
      <w:r w:rsidRPr="00A370D4">
        <w:t>Commission’s</w:t>
      </w:r>
      <w:r w:rsidRPr="00335F32">
        <w:rPr>
          <w:rFonts w:eastAsia="Calibri"/>
          <w:kern w:val="0"/>
        </w:rPr>
        <w:t xml:space="preserve">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 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BB74D6" w:rsidP="00BB74D6" w14:paraId="2460AD86" w14:textId="77777777">
      <w:pPr>
        <w:spacing w:line="259" w:lineRule="auto"/>
        <w:rPr>
          <w:rFonts w:eastAsia="Calibri"/>
          <w:kern w:val="0"/>
        </w:rPr>
      </w:pP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A65944" w:rsidP="00A65944" w14:paraId="1983773D"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A65944" w:rsidP="00A65944" w14:paraId="63821781" w14:textId="77777777"/>
    <w:p w:rsidR="00A65944" w:rsidRPr="002012A3" w:rsidP="00A65944" w14:paraId="10CCA07C" w14:textId="7E4969BB">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A65944" w:rsidRPr="002012A3" w:rsidP="00A65944" w14:paraId="153568C0" w14:textId="77777777"/>
    <w:p w:rsidR="00A65944" w:rsidRPr="002012A3" w:rsidP="00A65944" w14:paraId="3D004DF7" w14:textId="58233D44">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265F78" w:rsidR="00FA3F54">
        <w:rPr>
          <w:i/>
          <w:iCs/>
        </w:rPr>
        <w:t>see</w:t>
      </w:r>
      <w:r>
        <w:t xml:space="preserve"> the FCC’s Debt Collection webpage, </w:t>
      </w:r>
    </w:p>
    <w:p w:rsidR="00A65944" w:rsidP="00A65944" w14:paraId="4FBBC9C2" w14:textId="77777777">
      <w:hyperlink r:id="rId10" w:history="1">
        <w:r w:rsidRPr="001106E9">
          <w:rPr>
            <w:color w:val="0000FF"/>
            <w:u w:val="single"/>
          </w:rPr>
          <w:t>https://www.fcc.gov/licensing-databases/fees/debt-collection-improvement-act-implementation</w:t>
        </w:r>
      </w:hyperlink>
      <w:r w:rsidR="0000422E">
        <w:t>.</w:t>
      </w:r>
    </w:p>
    <w:p w:rsidR="00CB7711" w:rsidP="00AA47AB" w14:paraId="449453E9" w14:textId="77777777"/>
    <w:p w:rsidR="00335F32" w:rsidP="00335F32" w14:paraId="6C515D2A" w14:textId="22D6E9EE">
      <w:pPr>
        <w:rPr>
          <w:b/>
          <w:bCs/>
        </w:rPr>
      </w:pPr>
      <w:r w:rsidRPr="00335F32">
        <w:rPr>
          <w:b/>
          <w:bCs/>
        </w:rPr>
        <w:t>Other ISPC Forms</w:t>
      </w:r>
      <w:r>
        <w:rPr>
          <w:b/>
          <w:bCs/>
        </w:rPr>
        <w:t xml:space="preserve"> </w:t>
      </w:r>
    </w:p>
    <w:p w:rsidR="00A65944" w:rsidP="00335F32" w14:paraId="29D91D8A" w14:textId="094EF4F4">
      <w:pPr>
        <w:rPr>
          <w:b/>
          <w:bCs/>
        </w:rPr>
      </w:pPr>
    </w:p>
    <w:p w:rsidR="00A65944" w:rsidP="00A65944" w14:paraId="02317F60" w14:textId="23550024">
      <w:pPr>
        <w:pStyle w:val="ListParagraph"/>
        <w:numPr>
          <w:ilvl w:val="0"/>
          <w:numId w:val="12"/>
        </w:numPr>
      </w:pPr>
      <w:r>
        <w:rPr>
          <w:b/>
          <w:bCs/>
        </w:rPr>
        <w:t>ISPC New Form</w:t>
      </w:r>
      <w:r>
        <w:t xml:space="preserve">  </w:t>
      </w:r>
    </w:p>
    <w:p w:rsidR="00A65944" w:rsidRPr="00946904" w:rsidP="00A65944" w14:paraId="3FF04244" w14:textId="616A2943">
      <w:pPr>
        <w:pStyle w:val="ListParagraph"/>
        <w:numPr>
          <w:ilvl w:val="1"/>
          <w:numId w:val="12"/>
        </w:numPr>
      </w:pPr>
      <w:r>
        <w:t xml:space="preserve">This is the application for seeking assignment of a new ISPC. </w:t>
      </w:r>
      <w:r w:rsidRPr="00335F32">
        <w:rPr>
          <w:color w:val="FF0000"/>
        </w:rPr>
        <w:t xml:space="preserve"> </w:t>
      </w:r>
    </w:p>
    <w:p w:rsidR="00A65944" w:rsidP="00A65944" w14:paraId="7F2B13FA" w14:textId="0EF31B41">
      <w:pPr>
        <w:pStyle w:val="ListParagraph"/>
        <w:numPr>
          <w:ilvl w:val="0"/>
          <w:numId w:val="12"/>
        </w:numPr>
      </w:pPr>
      <w:r>
        <w:rPr>
          <w:b/>
          <w:bCs/>
        </w:rPr>
        <w:t xml:space="preserve">ISPC </w:t>
      </w:r>
      <w:r w:rsidRPr="002012A3">
        <w:rPr>
          <w:b/>
          <w:bCs/>
        </w:rPr>
        <w:t>Transfer</w:t>
      </w:r>
      <w:r>
        <w:rPr>
          <w:b/>
          <w:bCs/>
        </w:rPr>
        <w:t xml:space="preserve"> Form</w:t>
      </w:r>
      <w:r>
        <w:t xml:space="preserve">  ISPCs are not transferable between signaling point operators.  </w:t>
      </w:r>
    </w:p>
    <w:p w:rsidR="00A65944" w:rsidRPr="00335F32" w:rsidP="00A65944" w14:paraId="32AA5688" w14:textId="50BB4341">
      <w:pPr>
        <w:pStyle w:val="ListParagraph"/>
        <w:numPr>
          <w:ilvl w:val="1"/>
          <w:numId w:val="12"/>
        </w:numPr>
      </w:pPr>
      <w:r>
        <w:t>In the case of a merger, acquisition, divestiture, or joint venture, signaling point operators must use a SPC-T/C form</w:t>
      </w:r>
      <w:r w:rsidR="000C7F29">
        <w:rPr>
          <w:color w:val="FF0000"/>
        </w:rPr>
        <w:t>.</w:t>
      </w:r>
    </w:p>
    <w:p w:rsidR="00A65944" w:rsidP="00A65944" w14:paraId="4BC66ADC" w14:textId="1F694C9B">
      <w:pPr>
        <w:pStyle w:val="ListParagraph"/>
        <w:numPr>
          <w:ilvl w:val="0"/>
          <w:numId w:val="12"/>
        </w:numPr>
      </w:pPr>
      <w:r>
        <w:rPr>
          <w:b/>
          <w:bCs/>
        </w:rPr>
        <w:t>ISPC Waiver Form</w:t>
      </w:r>
      <w:r>
        <w:t xml:space="preserve">  </w:t>
      </w:r>
    </w:p>
    <w:p w:rsidR="00A65944" w:rsidRPr="00A65944" w:rsidP="00A65944" w14:paraId="15FE5064" w14:textId="6F58117F">
      <w:pPr>
        <w:pStyle w:val="ListParagraph"/>
        <w:numPr>
          <w:ilvl w:val="1"/>
          <w:numId w:val="12"/>
        </w:numPr>
      </w:pPr>
      <w:r>
        <w:t>If needed, after an ISPC assignment is granted, 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0C7F29">
        <w:t>.</w:t>
      </w:r>
      <w:r w:rsidRPr="00946904">
        <w:rPr>
          <w:color w:val="FF0000"/>
        </w:rPr>
        <w:t xml:space="preserve"> </w:t>
      </w:r>
    </w:p>
    <w:p w:rsidR="00A65944" w:rsidP="00A65944" w14:paraId="303F8937" w14:textId="25AC8E6F">
      <w:pPr>
        <w:pStyle w:val="ListParagraph"/>
        <w:numPr>
          <w:ilvl w:val="0"/>
          <w:numId w:val="12"/>
        </w:numPr>
      </w:pPr>
      <w:r>
        <w:rPr>
          <w:b/>
          <w:bCs/>
        </w:rPr>
        <w:t>ISPC Modification Form</w:t>
      </w:r>
      <w:r>
        <w:t xml:space="preserve">  </w:t>
      </w:r>
    </w:p>
    <w:p w:rsidR="00A65944" w:rsidRPr="00946904" w:rsidP="00A65944" w14:paraId="107FDE3F" w14:textId="556E6A0F">
      <w:pPr>
        <w:pStyle w:val="ListParagraph"/>
        <w:numPr>
          <w:ilvl w:val="1"/>
          <w:numId w:val="12"/>
        </w:numPr>
      </w:pPr>
      <w:r>
        <w:t>If needed, after an ISPC assignment is granted, 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0C7F29">
        <w:t>.</w:t>
      </w:r>
      <w:r w:rsidRPr="00335F32">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56AA7D16">
      <w:r>
        <w:t>We have estimated that each response to this collection of information</w:t>
      </w:r>
      <w:r w:rsidR="001F1618">
        <w:t xml:space="preserve"> (</w:t>
      </w:r>
      <w:r w:rsidRPr="005959A1" w:rsidR="001F1618">
        <w:rPr>
          <w:rFonts w:cstheme="minorHAnsi"/>
          <w:color w:val="000000" w:themeColor="text1"/>
        </w:rPr>
        <w:t>using in-house staff</w:t>
      </w:r>
      <w:r w:rsidR="001F1618">
        <w:rPr>
          <w:rFonts w:cstheme="minorHAnsi"/>
          <w:color w:val="000000" w:themeColor="text1"/>
        </w:rPr>
        <w:t>)</w:t>
      </w:r>
      <w:r w:rsidR="001F1618">
        <w:t xml:space="preserve"> </w:t>
      </w:r>
      <w:r>
        <w:t xml:space="preserve">will take </w:t>
      </w:r>
      <w:r w:rsidR="001F1618">
        <w:t>1</w:t>
      </w:r>
      <w:r>
        <w:t xml:space="preserve"> hour.  Our estimate includes the time </w:t>
      </w:r>
      <w:r w:rsidR="006C3617">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A518DD" w:rsidR="001811F8">
          <w:rPr>
            <w:rStyle w:val="Hyperlink"/>
          </w:rPr>
          <w:t>pra@fcc.gov</w:t>
        </w:r>
      </w:hyperlink>
      <w:r w:rsidR="001811F8">
        <w:t xml:space="preserve"> </w:t>
      </w:r>
      <w:r>
        <w:t>or send them to the Federal Communications Commission, AMDPERM,</w:t>
      </w:r>
      <w:r w:rsidR="00AB2518">
        <w:t xml:space="preserve"> </w:t>
      </w:r>
      <w:r>
        <w:t>Paperwork Reduction Project (3060-</w:t>
      </w:r>
      <w:r w:rsidR="00060AD0">
        <w:t>1028</w:t>
      </w:r>
      <w:r>
        <w:t>), Washington, DC 20554.  Please DO NOT SEND COMPLETED APPLICATIONS TO THIS ADDRESS.</w:t>
      </w:r>
    </w:p>
    <w:p w:rsidR="00A65944" w:rsidP="00A65944" w14:paraId="73496A7F" w14:textId="77777777"/>
    <w:p w:rsidR="00A65944" w:rsidRPr="002012A3" w:rsidP="00A65944" w14:paraId="62877EF3" w14:textId="5E7072B2">
      <w: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w:t>
      </w:r>
      <w:r w:rsidR="001811F8">
        <w:t>1028</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0C7F29" w:rsidP="00AA47AB" w14:paraId="6762E3AD" w14:textId="5343D6E8">
      <w:pPr>
        <w:rPr>
          <w:rFonts w:eastAsia="Calibri"/>
          <w:kern w:val="0"/>
        </w:rPr>
      </w:pPr>
    </w:p>
    <w:p w:rsidR="00A65944" w:rsidP="00AA47AB" w14:paraId="2A0AAF13" w14:textId="6C985AB2">
      <w:pPr>
        <w:rPr>
          <w:b/>
          <w:bCs/>
        </w:rPr>
      </w:pPr>
      <w:bookmarkStart w:id="1" w:name="_Hlk172721922"/>
      <w:r w:rsidRPr="0085373F">
        <w:t xml:space="preserve">For technical assistance with completing the forms, contact the ICFS Helpline at (202) 418-2222 or </w:t>
      </w:r>
      <w:hyperlink r:id="rId12" w:history="1">
        <w:r w:rsidRPr="00A518DD" w:rsidR="001811F8">
          <w:rPr>
            <w:rStyle w:val="Hyperlink"/>
          </w:rPr>
          <w:t>ICFSINFO@fcc.gov</w:t>
        </w:r>
      </w:hyperlink>
      <w:r w:rsidRPr="0085373F">
        <w:t xml:space="preserve">.  For general questions about the form requirements, contact the Office of International Affairs, Telecommunications and Analysis Division at </w:t>
      </w:r>
      <w:hyperlink r:id="rId13" w:history="1">
        <w:r w:rsidRPr="00A518DD" w:rsidR="001811F8">
          <w:rPr>
            <w:rStyle w:val="Hyperlink"/>
          </w:rPr>
          <w:t>FCC-OIA-TAD@fcc.gov</w:t>
        </w:r>
      </w:hyperlink>
      <w:r w:rsidR="001811F8">
        <w:t xml:space="preserve"> </w:t>
      </w:r>
      <w:r w:rsidRPr="0085373F">
        <w:t xml:space="preserve">or at (202) 418-1480. </w:t>
      </w:r>
      <w:bookmarkEnd w:id="1"/>
      <w:r w:rsidRPr="00B75D74" w:rsidR="00B92FF5">
        <w:rPr>
          <w:rFonts w:eastAsia="Calibri"/>
          <w:kern w:val="0"/>
        </w:rPr>
        <w:t xml:space="preserve">  </w:t>
      </w:r>
    </w:p>
    <w:p w:rsidR="007B40AE" w14:paraId="519F278B" w14:textId="35E7A55D">
      <w:pPr>
        <w:spacing w:line="259" w:lineRule="auto"/>
        <w:rPr>
          <w:b/>
          <w:bCs/>
        </w:rPr>
      </w:pPr>
      <w:r>
        <w:rPr>
          <w:b/>
          <w:bCs/>
        </w:rPr>
        <w:br w:type="page"/>
      </w:r>
    </w:p>
    <w:p w:rsidR="00B371B9" w:rsidP="002012A3" w14:paraId="1E0A2BAB" w14:textId="77777777">
      <w:pPr>
        <w:jc w:val="center"/>
        <w:rPr>
          <w:b/>
          <w:bCs/>
        </w:rPr>
      </w:pPr>
    </w:p>
    <w:p w:rsidR="00AA47AB" w:rsidRPr="002012A3" w:rsidP="002012A3" w14:paraId="452BF022" w14:textId="74249BD4">
      <w:pPr>
        <w:jc w:val="center"/>
        <w:rPr>
          <w:b/>
          <w:bCs/>
        </w:rPr>
      </w:pPr>
      <w:r>
        <w:rPr>
          <w:b/>
          <w:bCs/>
        </w:rPr>
        <w:t xml:space="preserve">FILING </w:t>
      </w:r>
      <w:r w:rsidR="005F0190">
        <w:rPr>
          <w:b/>
          <w:bCs/>
        </w:rPr>
        <w:t>I</w:t>
      </w:r>
      <w:r w:rsidRPr="005F0190" w:rsidR="005F0190">
        <w:rPr>
          <w:b/>
          <w:bCs/>
        </w:rPr>
        <w:t xml:space="preserve">NSTRUCTIONS FOR MAIN </w:t>
      </w:r>
      <w:r w:rsidR="008C3E4F">
        <w:rPr>
          <w:b/>
          <w:bCs/>
        </w:rPr>
        <w:t>SPC</w:t>
      </w:r>
      <w:r>
        <w:rPr>
          <w:b/>
          <w:bCs/>
        </w:rPr>
        <w:t>-</w:t>
      </w:r>
      <w:r w:rsidR="008C3E4F">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1035DA" w:rsidP="001035DA" w14:paraId="15BEF502"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1035DA" w:rsidP="00C36E3B" w14:paraId="0D1380AC" w14:textId="77777777">
      <w:pPr>
        <w:rPr>
          <w:u w:val="single"/>
        </w:rPr>
      </w:pPr>
    </w:p>
    <w:p w:rsidR="00C36E3B" w:rsidP="00C36E3B" w14:paraId="6A82C4E2" w14:textId="55D44FF2">
      <w:r w:rsidRPr="00946E6A">
        <w:rPr>
          <w:u w:val="single"/>
        </w:rPr>
        <w:t>Item A.2.</w:t>
      </w:r>
      <w:r>
        <w:rPr>
          <w:b/>
          <w:bCs/>
        </w:rPr>
        <w:t xml:space="preserve">  </w:t>
      </w:r>
      <w:r>
        <w:t xml:space="preserve">The </w:t>
      </w:r>
      <w:r w:rsidRPr="00946E6A">
        <w:t>Applicant must</w:t>
      </w:r>
      <w:r>
        <w:t xml:space="preserve"> check the box to</w:t>
      </w:r>
      <w:r w:rsidRPr="00946E6A">
        <w:t xml:space="preserve"> </w:t>
      </w:r>
      <w:r>
        <w:t xml:space="preserve">acknowledge that it has </w:t>
      </w:r>
      <w:r w:rsidRPr="00946E6A">
        <w:t>attach</w:t>
      </w:r>
      <w:r w:rsidR="001035DA">
        <w:t>ed</w:t>
      </w:r>
      <w:r w:rsidRPr="00946E6A">
        <w:t xml:space="preserve"> a narrative statement describing the changes to the application being made in this amendment.</w:t>
      </w:r>
      <w:r>
        <w:t xml:space="preserve">  </w:t>
      </w:r>
      <w:r w:rsidR="00313023">
        <w:t xml:space="preserve">The Applicant will also need to upload an attachment that describes the changes being made to the underlying application.  </w:t>
      </w:r>
      <w:r>
        <w:t xml:space="preserve">For example, state “This is an application to amend pending ISPC application [insert file number] by including a revised network diagram.”  </w:t>
      </w:r>
    </w:p>
    <w:p w:rsidR="00C36E3B" w:rsidP="00C36E3B" w14:paraId="35C7FCCD" w14:textId="77777777">
      <w:pPr>
        <w:rPr>
          <w:b/>
          <w:bCs/>
        </w:rPr>
      </w:pPr>
    </w:p>
    <w:p w:rsidR="00313023" w:rsidP="00C84BF3" w14:paraId="0889B00F" w14:textId="0D8D20B3">
      <w:r w:rsidRPr="00CE1FA6">
        <w:rPr>
          <w:b/>
          <w:bCs/>
        </w:rPr>
        <w:t>Note:</w:t>
      </w:r>
      <w:r w:rsidR="001811F8">
        <w:t xml:space="preserve">  </w:t>
      </w:r>
      <w:r>
        <w:t xml:space="preserve"> </w:t>
      </w:r>
      <w:r w:rsidRPr="00CE1FA6">
        <w:t xml:space="preserve">The remainder of the amendment application form will look the same as the form </w:t>
      </w:r>
      <w:r w:rsidRPr="00CE1FA6" w:rsidR="00B90CBD">
        <w:t>for</w:t>
      </w:r>
      <w:r w:rsidRPr="00CE1FA6">
        <w:t xml:space="preserve"> the original application that the Applicant is amending</w:t>
      </w:r>
      <w:r w:rsidR="009C65FC">
        <w:t>,</w:t>
      </w:r>
      <w:r w:rsidR="0041786A">
        <w:t xml:space="preserve"> and it will be </w:t>
      </w:r>
      <w:r w:rsidR="005C648F">
        <w:t>pre-</w:t>
      </w:r>
      <w:r w:rsidR="0041786A">
        <w:t xml:space="preserve">populated with all the information that the Applicant previously provided </w:t>
      </w:r>
      <w:r w:rsidR="005C648F">
        <w:t xml:space="preserve">for the questions </w:t>
      </w:r>
      <w:r w:rsidR="0041786A">
        <w:t xml:space="preserve">in the underlying application, with three exceptions that will be blank in the amendment and will need to be completed: </w:t>
      </w:r>
      <w:r w:rsidR="001811F8">
        <w:t xml:space="preserve">(1) </w:t>
      </w:r>
      <w:r w:rsidR="0041786A">
        <w:t>the application description question</w:t>
      </w:r>
      <w:r w:rsidR="001811F8">
        <w:t>,</w:t>
      </w:r>
      <w:r w:rsidR="0041786A">
        <w:t xml:space="preserve"> </w:t>
      </w:r>
      <w:r w:rsidR="001811F8">
        <w:t xml:space="preserve">(2) </w:t>
      </w:r>
      <w:r w:rsidR="0041786A">
        <w:t xml:space="preserve">the </w:t>
      </w:r>
      <w:r w:rsidR="000C7F29">
        <w:t xml:space="preserve">General </w:t>
      </w:r>
      <w:r w:rsidR="0041786A">
        <w:t xml:space="preserve">Certification Statements section, and </w:t>
      </w:r>
      <w:r w:rsidR="001811F8">
        <w:t xml:space="preserve">(3) </w:t>
      </w:r>
      <w:r w:rsidR="0041786A">
        <w:t>the signature block.</w:t>
      </w:r>
      <w:r w:rsidR="0032075B">
        <w:t xml:space="preserve">  </w:t>
      </w:r>
    </w:p>
    <w:p w:rsidR="00313023" w:rsidP="00C84BF3" w14:paraId="73803305" w14:textId="77777777"/>
    <w:p w:rsidR="00C84BF3" w:rsidP="00C84BF3" w14:paraId="3402D4DC" w14:textId="09BA00F4">
      <w:r w:rsidRPr="007D312E">
        <w:t xml:space="preserve">For example, if the Applicant is amending </w:t>
      </w:r>
      <w:r>
        <w:t>a</w:t>
      </w:r>
      <w:r w:rsidR="006D5037">
        <w:t xml:space="preserve">n </w:t>
      </w:r>
      <w:r>
        <w:t>SPC-NEW a</w:t>
      </w:r>
      <w:r w:rsidRPr="007D312E">
        <w:t>pplication, I</w:t>
      </w:r>
      <w:r>
        <w:t>C</w:t>
      </w:r>
      <w:r w:rsidRPr="007D312E">
        <w:t xml:space="preserve">FS will display the underlying </w:t>
      </w:r>
      <w:r w:rsidR="001811F8">
        <w:t>S</w:t>
      </w:r>
      <w:r w:rsidR="007056BD">
        <w:t>P</w:t>
      </w:r>
      <w:r w:rsidR="001811F8">
        <w:t>C-</w:t>
      </w:r>
      <w:r w:rsidRPr="007D312E">
        <w:t xml:space="preserve">NEW application that </w:t>
      </w:r>
      <w:r w:rsidR="007056BD">
        <w:t>the Applicant</w:t>
      </w:r>
      <w:r w:rsidRPr="007D312E" w:rsidR="007056BD">
        <w:t xml:space="preserve"> </w:t>
      </w:r>
      <w:r w:rsidRPr="007D312E">
        <w:t>previously filed, with all the fields populated as originally submitted</w:t>
      </w:r>
      <w:r>
        <w:t xml:space="preserve"> (with the three exceptions noted above)</w:t>
      </w:r>
      <w:r w:rsidRPr="007D312E">
        <w:t>.</w:t>
      </w:r>
      <w:r w:rsidRPr="00CE1FA6" w:rsidR="00CD71E3">
        <w:t xml:space="preserve">  The Applicant should change any </w:t>
      </w:r>
      <w:r w:rsidR="009C65FC">
        <w:t xml:space="preserve">other </w:t>
      </w:r>
      <w:r w:rsidRPr="00CE1FA6" w:rsidR="00CD71E3">
        <w:t xml:space="preserve">information that </w:t>
      </w:r>
      <w:r w:rsidRPr="00CE1FA6" w:rsidR="00F11280">
        <w:t>it needs to, and/or upload any new or revised attachments.</w:t>
      </w:r>
      <w:r>
        <w:t xml:space="preserve">  </w:t>
      </w:r>
    </w:p>
    <w:p w:rsidR="00C84BF3" w:rsidP="00C84BF3" w14:paraId="7315D198" w14:textId="77777777"/>
    <w:p w:rsidR="00FD1230" w:rsidRPr="00CE1FA6" w:rsidP="00231C58" w14:paraId="75AC9D60" w14:textId="658D956C">
      <w:r w:rsidRPr="00CE1FA6">
        <w:t xml:space="preserve"> To see the instructions for each potential application that can be amended, </w:t>
      </w:r>
      <w:r w:rsidRPr="000C7F29" w:rsidR="000C7F29">
        <w:t>navigate to these forms</w:t>
      </w:r>
      <w:r w:rsidRPr="00CE1FA6">
        <w:t>:</w:t>
      </w:r>
    </w:p>
    <w:p w:rsidR="00F11280" w:rsidP="00231C58" w14:paraId="1EF11CB7" w14:textId="77777777">
      <w:pPr>
        <w:rPr>
          <w:b/>
          <w:bCs/>
          <w:highlight w:val="yellow"/>
        </w:rPr>
      </w:pPr>
    </w:p>
    <w:p w:rsidR="00F11280" w:rsidRPr="00946904" w:rsidP="00F11280" w14:paraId="38299566" w14:textId="238C3A66">
      <w:pPr>
        <w:pStyle w:val="ListParagraph"/>
        <w:numPr>
          <w:ilvl w:val="0"/>
          <w:numId w:val="12"/>
        </w:numPr>
      </w:pPr>
      <w:r>
        <w:rPr>
          <w:b/>
          <w:bCs/>
        </w:rPr>
        <w:t>ISPC New Form</w:t>
      </w:r>
      <w:r w:rsidRPr="00265F78" w:rsidR="00265F78">
        <w:t>.</w:t>
      </w:r>
      <w:r>
        <w:t xml:space="preserve"> </w:t>
      </w:r>
      <w:r w:rsidRPr="00F11280">
        <w:rPr>
          <w:color w:val="FF0000"/>
        </w:rPr>
        <w:t xml:space="preserve"> </w:t>
      </w:r>
    </w:p>
    <w:p w:rsidR="00F11280" w:rsidRPr="00335F32" w:rsidP="00F11280" w14:paraId="178220B8" w14:textId="67A0163A">
      <w:pPr>
        <w:pStyle w:val="ListParagraph"/>
        <w:numPr>
          <w:ilvl w:val="0"/>
          <w:numId w:val="12"/>
        </w:numPr>
      </w:pPr>
      <w:r>
        <w:rPr>
          <w:b/>
          <w:bCs/>
        </w:rPr>
        <w:t xml:space="preserve">ISPC </w:t>
      </w:r>
      <w:r w:rsidRPr="002012A3">
        <w:rPr>
          <w:b/>
          <w:bCs/>
        </w:rPr>
        <w:t>Transfer</w:t>
      </w:r>
      <w:r>
        <w:rPr>
          <w:b/>
          <w:bCs/>
        </w:rPr>
        <w:t xml:space="preserve"> Form</w:t>
      </w:r>
      <w:r w:rsidRPr="00265F78" w:rsidR="00265F78">
        <w:t>.</w:t>
      </w:r>
      <w:r>
        <w:t xml:space="preserve"> </w:t>
      </w:r>
    </w:p>
    <w:p w:rsidR="00F11280" w:rsidRPr="00A65944" w:rsidP="00F11280" w14:paraId="5DD4DC53" w14:textId="50AD3AC5">
      <w:pPr>
        <w:pStyle w:val="ListParagraph"/>
        <w:numPr>
          <w:ilvl w:val="0"/>
          <w:numId w:val="12"/>
        </w:numPr>
      </w:pPr>
      <w:r>
        <w:rPr>
          <w:b/>
          <w:bCs/>
        </w:rPr>
        <w:t>ISPC Waiver Form</w:t>
      </w:r>
      <w:r w:rsidRPr="00265F78" w:rsidR="00265F78">
        <w:t>.</w:t>
      </w:r>
      <w:r w:rsidRPr="00946904">
        <w:rPr>
          <w:color w:val="FF0000"/>
        </w:rPr>
        <w:t xml:space="preserve"> </w:t>
      </w:r>
    </w:p>
    <w:p w:rsidR="001B6FFC" w:rsidRPr="00F11280" w:rsidP="000865CA" w14:paraId="44CBDF61" w14:textId="52DD7120">
      <w:pPr>
        <w:pStyle w:val="ListParagraph"/>
        <w:numPr>
          <w:ilvl w:val="0"/>
          <w:numId w:val="12"/>
        </w:numPr>
      </w:pPr>
      <w:r>
        <w:rPr>
          <w:b/>
          <w:bCs/>
        </w:rPr>
        <w:t>ISPC Modification Form</w:t>
      </w:r>
      <w:r w:rsidRPr="00265F78" w:rsidR="00265F78">
        <w:t>.</w:t>
      </w:r>
      <w:r>
        <w:t xml:space="preserve"> </w:t>
      </w:r>
    </w:p>
    <w:p w:rsidR="00FD1230" w:rsidRPr="0091457E" w:rsidP="007610F3" w14:paraId="3653D074" w14:textId="77777777">
      <w:pPr>
        <w:rPr>
          <w:b/>
          <w:bCs/>
          <w:u w:val="single"/>
        </w:rPr>
      </w:pPr>
    </w:p>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5D520DF6">
        <w:pPr>
          <w:pStyle w:val="Footer"/>
          <w:jc w:val="center"/>
          <w:rPr>
            <w:noProof/>
          </w:rPr>
        </w:pPr>
        <w:r w:rsidRPr="0062275B">
          <w:t xml:space="preserve"> </w:t>
        </w:r>
        <w:r>
          <w:rPr>
            <w:noProof/>
          </w:rPr>
          <w:t xml:space="preserve">FCC Form </w:t>
        </w:r>
        <w:r w:rsidR="000C7F29">
          <w:rPr>
            <w:noProof/>
          </w:rPr>
          <w:t>230</w:t>
        </w:r>
        <w:r w:rsidR="00DC3CC9">
          <w:rPr>
            <w:noProof/>
          </w:rPr>
          <w:t xml:space="preserve"> SPC-</w:t>
        </w:r>
        <w:r w:rsidR="00CD71E3">
          <w:rPr>
            <w:noProof/>
          </w:rPr>
          <w:t>AMD</w:t>
        </w:r>
        <w:r>
          <w:rPr>
            <w:noProof/>
          </w:rPr>
          <w:t xml:space="preserve"> – Main Form Instructions</w:t>
        </w:r>
      </w:p>
      <w:p w:rsidR="0067249D" w:rsidP="0062275B" w14:paraId="22869E66" w14:textId="368C597E">
        <w:pPr>
          <w:pStyle w:val="Footer"/>
          <w:jc w:val="center"/>
        </w:pPr>
        <w:r>
          <w:rPr>
            <w:noProof/>
          </w:rPr>
          <w:t xml:space="preserve">May </w:t>
        </w:r>
        <w:r w:rsidR="000C7A16">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3FC34FCE">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71848633">
    <w:abstractNumId w:val="11"/>
  </w:num>
  <w:num w:numId="2" w16cid:durableId="638265196">
    <w:abstractNumId w:val="4"/>
  </w:num>
  <w:num w:numId="3" w16cid:durableId="189951615">
    <w:abstractNumId w:val="10"/>
  </w:num>
  <w:num w:numId="4" w16cid:durableId="1614049062">
    <w:abstractNumId w:val="6"/>
  </w:num>
  <w:num w:numId="5" w16cid:durableId="610014759">
    <w:abstractNumId w:val="8"/>
  </w:num>
  <w:num w:numId="6" w16cid:durableId="2014186983">
    <w:abstractNumId w:val="5"/>
  </w:num>
  <w:num w:numId="7" w16cid:durableId="2095979519">
    <w:abstractNumId w:val="1"/>
  </w:num>
  <w:num w:numId="8" w16cid:durableId="363990660">
    <w:abstractNumId w:val="7"/>
  </w:num>
  <w:num w:numId="9" w16cid:durableId="1533153673">
    <w:abstractNumId w:val="0"/>
  </w:num>
  <w:num w:numId="10" w16cid:durableId="258176202">
    <w:abstractNumId w:val="2"/>
  </w:num>
  <w:num w:numId="11" w16cid:durableId="281618884">
    <w:abstractNumId w:val="3"/>
  </w:num>
  <w:num w:numId="12" w16cid:durableId="1109272647">
    <w:abstractNumId w:val="9"/>
  </w:num>
  <w:num w:numId="13" w16cid:durableId="17657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00EF0"/>
    <w:rsid w:val="00002F98"/>
    <w:rsid w:val="0000422E"/>
    <w:rsid w:val="00007688"/>
    <w:rsid w:val="00013F43"/>
    <w:rsid w:val="0001796B"/>
    <w:rsid w:val="00022476"/>
    <w:rsid w:val="00047558"/>
    <w:rsid w:val="00054001"/>
    <w:rsid w:val="00054358"/>
    <w:rsid w:val="00060AD0"/>
    <w:rsid w:val="00060C31"/>
    <w:rsid w:val="0006115E"/>
    <w:rsid w:val="00070566"/>
    <w:rsid w:val="0007545B"/>
    <w:rsid w:val="00077CE5"/>
    <w:rsid w:val="0008546C"/>
    <w:rsid w:val="000865CA"/>
    <w:rsid w:val="00090251"/>
    <w:rsid w:val="0009617F"/>
    <w:rsid w:val="000A1086"/>
    <w:rsid w:val="000A1333"/>
    <w:rsid w:val="000A339E"/>
    <w:rsid w:val="000A727D"/>
    <w:rsid w:val="000A7A4D"/>
    <w:rsid w:val="000B10C2"/>
    <w:rsid w:val="000B1422"/>
    <w:rsid w:val="000B295A"/>
    <w:rsid w:val="000B586D"/>
    <w:rsid w:val="000C469A"/>
    <w:rsid w:val="000C50CB"/>
    <w:rsid w:val="000C7A16"/>
    <w:rsid w:val="000C7F29"/>
    <w:rsid w:val="000D498A"/>
    <w:rsid w:val="000D630E"/>
    <w:rsid w:val="000D7CA7"/>
    <w:rsid w:val="000E76AF"/>
    <w:rsid w:val="000F22B1"/>
    <w:rsid w:val="000F2FEF"/>
    <w:rsid w:val="001035DA"/>
    <w:rsid w:val="001053B1"/>
    <w:rsid w:val="001056DA"/>
    <w:rsid w:val="00106469"/>
    <w:rsid w:val="001106E9"/>
    <w:rsid w:val="00116197"/>
    <w:rsid w:val="00120F04"/>
    <w:rsid w:val="00125651"/>
    <w:rsid w:val="00130498"/>
    <w:rsid w:val="00134785"/>
    <w:rsid w:val="00142165"/>
    <w:rsid w:val="00142657"/>
    <w:rsid w:val="00145CB1"/>
    <w:rsid w:val="0015287D"/>
    <w:rsid w:val="00161662"/>
    <w:rsid w:val="00171C01"/>
    <w:rsid w:val="00173DEB"/>
    <w:rsid w:val="00177BA9"/>
    <w:rsid w:val="001811F8"/>
    <w:rsid w:val="00184325"/>
    <w:rsid w:val="00186E37"/>
    <w:rsid w:val="00196A3C"/>
    <w:rsid w:val="00197DFF"/>
    <w:rsid w:val="001A14D5"/>
    <w:rsid w:val="001A1CC8"/>
    <w:rsid w:val="001A4EC1"/>
    <w:rsid w:val="001B0867"/>
    <w:rsid w:val="001B3F3D"/>
    <w:rsid w:val="001B6FFC"/>
    <w:rsid w:val="001C17CA"/>
    <w:rsid w:val="001C1D72"/>
    <w:rsid w:val="001D3B9C"/>
    <w:rsid w:val="001E0972"/>
    <w:rsid w:val="001E29E0"/>
    <w:rsid w:val="001E2B9A"/>
    <w:rsid w:val="001F1618"/>
    <w:rsid w:val="001F2BF6"/>
    <w:rsid w:val="001F679C"/>
    <w:rsid w:val="001F78F6"/>
    <w:rsid w:val="002012A3"/>
    <w:rsid w:val="00207170"/>
    <w:rsid w:val="00214D47"/>
    <w:rsid w:val="00214F4A"/>
    <w:rsid w:val="002163A3"/>
    <w:rsid w:val="002306D0"/>
    <w:rsid w:val="00231C58"/>
    <w:rsid w:val="002321B3"/>
    <w:rsid w:val="0023248D"/>
    <w:rsid w:val="00242EC2"/>
    <w:rsid w:val="00250330"/>
    <w:rsid w:val="00265F78"/>
    <w:rsid w:val="00266154"/>
    <w:rsid w:val="00272CD7"/>
    <w:rsid w:val="00283D7C"/>
    <w:rsid w:val="0029576D"/>
    <w:rsid w:val="002A227F"/>
    <w:rsid w:val="002A79D5"/>
    <w:rsid w:val="002B0584"/>
    <w:rsid w:val="002B0C16"/>
    <w:rsid w:val="002B7E11"/>
    <w:rsid w:val="002C3E8F"/>
    <w:rsid w:val="002C5BEB"/>
    <w:rsid w:val="002C7952"/>
    <w:rsid w:val="002D3552"/>
    <w:rsid w:val="002D4009"/>
    <w:rsid w:val="002D64A9"/>
    <w:rsid w:val="002E3387"/>
    <w:rsid w:val="002E3EB8"/>
    <w:rsid w:val="002E4245"/>
    <w:rsid w:val="002F101A"/>
    <w:rsid w:val="002F2317"/>
    <w:rsid w:val="002F3114"/>
    <w:rsid w:val="00302703"/>
    <w:rsid w:val="00313023"/>
    <w:rsid w:val="00316E8E"/>
    <w:rsid w:val="0032075B"/>
    <w:rsid w:val="00320F31"/>
    <w:rsid w:val="0032136A"/>
    <w:rsid w:val="00326766"/>
    <w:rsid w:val="00335F32"/>
    <w:rsid w:val="003433A5"/>
    <w:rsid w:val="00350FDC"/>
    <w:rsid w:val="00351087"/>
    <w:rsid w:val="003532D5"/>
    <w:rsid w:val="00353568"/>
    <w:rsid w:val="0035795C"/>
    <w:rsid w:val="003613C2"/>
    <w:rsid w:val="0036527D"/>
    <w:rsid w:val="00372554"/>
    <w:rsid w:val="00374C36"/>
    <w:rsid w:val="0037679E"/>
    <w:rsid w:val="00380DD9"/>
    <w:rsid w:val="00393417"/>
    <w:rsid w:val="003A1002"/>
    <w:rsid w:val="003B4576"/>
    <w:rsid w:val="003C052F"/>
    <w:rsid w:val="003C2CF8"/>
    <w:rsid w:val="003E1BC6"/>
    <w:rsid w:val="003E3D2D"/>
    <w:rsid w:val="003F4C31"/>
    <w:rsid w:val="00400630"/>
    <w:rsid w:val="004028FD"/>
    <w:rsid w:val="0041195D"/>
    <w:rsid w:val="00413D83"/>
    <w:rsid w:val="0041786A"/>
    <w:rsid w:val="0043123E"/>
    <w:rsid w:val="00433FDB"/>
    <w:rsid w:val="00446853"/>
    <w:rsid w:val="00447372"/>
    <w:rsid w:val="00447F34"/>
    <w:rsid w:val="004520B2"/>
    <w:rsid w:val="00463B58"/>
    <w:rsid w:val="00465090"/>
    <w:rsid w:val="00477186"/>
    <w:rsid w:val="00477B39"/>
    <w:rsid w:val="004830E8"/>
    <w:rsid w:val="00486BFB"/>
    <w:rsid w:val="00490896"/>
    <w:rsid w:val="00492C87"/>
    <w:rsid w:val="004A3E6E"/>
    <w:rsid w:val="004B6F30"/>
    <w:rsid w:val="004C0163"/>
    <w:rsid w:val="004C71F5"/>
    <w:rsid w:val="004D0390"/>
    <w:rsid w:val="004D3BF4"/>
    <w:rsid w:val="004E0AEF"/>
    <w:rsid w:val="004E3351"/>
    <w:rsid w:val="004E3428"/>
    <w:rsid w:val="004F1662"/>
    <w:rsid w:val="005007D1"/>
    <w:rsid w:val="0050390D"/>
    <w:rsid w:val="00505D48"/>
    <w:rsid w:val="005117B3"/>
    <w:rsid w:val="00513010"/>
    <w:rsid w:val="00533880"/>
    <w:rsid w:val="00540DB3"/>
    <w:rsid w:val="00543B06"/>
    <w:rsid w:val="00551627"/>
    <w:rsid w:val="00552ACF"/>
    <w:rsid w:val="005605A2"/>
    <w:rsid w:val="0056440F"/>
    <w:rsid w:val="00580FCE"/>
    <w:rsid w:val="005840C2"/>
    <w:rsid w:val="00584B09"/>
    <w:rsid w:val="0059541E"/>
    <w:rsid w:val="005959A1"/>
    <w:rsid w:val="00597F22"/>
    <w:rsid w:val="005A1D3F"/>
    <w:rsid w:val="005B09E1"/>
    <w:rsid w:val="005B54DA"/>
    <w:rsid w:val="005C21F7"/>
    <w:rsid w:val="005C440C"/>
    <w:rsid w:val="005C648F"/>
    <w:rsid w:val="005F0190"/>
    <w:rsid w:val="005F4568"/>
    <w:rsid w:val="00607CA0"/>
    <w:rsid w:val="0062275B"/>
    <w:rsid w:val="0063245F"/>
    <w:rsid w:val="006509DA"/>
    <w:rsid w:val="00651B25"/>
    <w:rsid w:val="00651CCB"/>
    <w:rsid w:val="00653660"/>
    <w:rsid w:val="006602ED"/>
    <w:rsid w:val="0067249D"/>
    <w:rsid w:val="0067277E"/>
    <w:rsid w:val="00675986"/>
    <w:rsid w:val="00677610"/>
    <w:rsid w:val="0067783C"/>
    <w:rsid w:val="00677AF0"/>
    <w:rsid w:val="00682008"/>
    <w:rsid w:val="00683A47"/>
    <w:rsid w:val="00683D9E"/>
    <w:rsid w:val="00684AD0"/>
    <w:rsid w:val="00696205"/>
    <w:rsid w:val="006969A0"/>
    <w:rsid w:val="006977D2"/>
    <w:rsid w:val="006A50E1"/>
    <w:rsid w:val="006B1F84"/>
    <w:rsid w:val="006B5757"/>
    <w:rsid w:val="006B7AA5"/>
    <w:rsid w:val="006C3617"/>
    <w:rsid w:val="006C47A7"/>
    <w:rsid w:val="006C4FF1"/>
    <w:rsid w:val="006C6005"/>
    <w:rsid w:val="006D2ECE"/>
    <w:rsid w:val="006D5037"/>
    <w:rsid w:val="006D7F12"/>
    <w:rsid w:val="006E0D5B"/>
    <w:rsid w:val="006E7918"/>
    <w:rsid w:val="006F2C4C"/>
    <w:rsid w:val="007009B1"/>
    <w:rsid w:val="00701063"/>
    <w:rsid w:val="007012DA"/>
    <w:rsid w:val="00703516"/>
    <w:rsid w:val="007049F9"/>
    <w:rsid w:val="00704D41"/>
    <w:rsid w:val="007056BD"/>
    <w:rsid w:val="00710187"/>
    <w:rsid w:val="00712D9E"/>
    <w:rsid w:val="00714E3A"/>
    <w:rsid w:val="00721B44"/>
    <w:rsid w:val="00722926"/>
    <w:rsid w:val="007414B3"/>
    <w:rsid w:val="00756058"/>
    <w:rsid w:val="007603F0"/>
    <w:rsid w:val="007610F3"/>
    <w:rsid w:val="00767093"/>
    <w:rsid w:val="00771611"/>
    <w:rsid w:val="007761EC"/>
    <w:rsid w:val="00780BF6"/>
    <w:rsid w:val="00787259"/>
    <w:rsid w:val="007902BB"/>
    <w:rsid w:val="007A3828"/>
    <w:rsid w:val="007B3355"/>
    <w:rsid w:val="007B40AE"/>
    <w:rsid w:val="007C303A"/>
    <w:rsid w:val="007C764E"/>
    <w:rsid w:val="007D17E9"/>
    <w:rsid w:val="007D312E"/>
    <w:rsid w:val="007D768B"/>
    <w:rsid w:val="007D7C73"/>
    <w:rsid w:val="007E2E8C"/>
    <w:rsid w:val="007E5C68"/>
    <w:rsid w:val="00802055"/>
    <w:rsid w:val="00804883"/>
    <w:rsid w:val="00812509"/>
    <w:rsid w:val="00814363"/>
    <w:rsid w:val="00815D05"/>
    <w:rsid w:val="00816ED5"/>
    <w:rsid w:val="008330BB"/>
    <w:rsid w:val="00844112"/>
    <w:rsid w:val="0085373F"/>
    <w:rsid w:val="0086440A"/>
    <w:rsid w:val="00873BA2"/>
    <w:rsid w:val="0088689C"/>
    <w:rsid w:val="00887E80"/>
    <w:rsid w:val="00890109"/>
    <w:rsid w:val="0089475E"/>
    <w:rsid w:val="00896B3B"/>
    <w:rsid w:val="008A03E8"/>
    <w:rsid w:val="008A1212"/>
    <w:rsid w:val="008A5BB1"/>
    <w:rsid w:val="008B380D"/>
    <w:rsid w:val="008C113A"/>
    <w:rsid w:val="008C3447"/>
    <w:rsid w:val="008C3E4F"/>
    <w:rsid w:val="008D24E0"/>
    <w:rsid w:val="008D4951"/>
    <w:rsid w:val="008D6248"/>
    <w:rsid w:val="008E6ABF"/>
    <w:rsid w:val="008F5F07"/>
    <w:rsid w:val="008F71D5"/>
    <w:rsid w:val="008F7BB3"/>
    <w:rsid w:val="008F7C21"/>
    <w:rsid w:val="0090274E"/>
    <w:rsid w:val="00902EF1"/>
    <w:rsid w:val="0091457E"/>
    <w:rsid w:val="00924E76"/>
    <w:rsid w:val="00924FF1"/>
    <w:rsid w:val="00931AAE"/>
    <w:rsid w:val="00931C5D"/>
    <w:rsid w:val="0093449C"/>
    <w:rsid w:val="009408E7"/>
    <w:rsid w:val="00946904"/>
    <w:rsid w:val="00946E6A"/>
    <w:rsid w:val="00954B4A"/>
    <w:rsid w:val="009600C1"/>
    <w:rsid w:val="00960C28"/>
    <w:rsid w:val="00961086"/>
    <w:rsid w:val="00964D01"/>
    <w:rsid w:val="00971A07"/>
    <w:rsid w:val="00972E7D"/>
    <w:rsid w:val="00973DA3"/>
    <w:rsid w:val="00985857"/>
    <w:rsid w:val="009937AC"/>
    <w:rsid w:val="009967E8"/>
    <w:rsid w:val="009A69BE"/>
    <w:rsid w:val="009A78C8"/>
    <w:rsid w:val="009A7F63"/>
    <w:rsid w:val="009B02B2"/>
    <w:rsid w:val="009B3200"/>
    <w:rsid w:val="009B45A1"/>
    <w:rsid w:val="009B6BFF"/>
    <w:rsid w:val="009C15B8"/>
    <w:rsid w:val="009C20C2"/>
    <w:rsid w:val="009C65FC"/>
    <w:rsid w:val="009D2085"/>
    <w:rsid w:val="009E4607"/>
    <w:rsid w:val="009F4142"/>
    <w:rsid w:val="009F466C"/>
    <w:rsid w:val="009F48AC"/>
    <w:rsid w:val="00A0179B"/>
    <w:rsid w:val="00A04616"/>
    <w:rsid w:val="00A05138"/>
    <w:rsid w:val="00A06E08"/>
    <w:rsid w:val="00A15296"/>
    <w:rsid w:val="00A173FC"/>
    <w:rsid w:val="00A17FE8"/>
    <w:rsid w:val="00A265BD"/>
    <w:rsid w:val="00A31FCA"/>
    <w:rsid w:val="00A370D4"/>
    <w:rsid w:val="00A370E3"/>
    <w:rsid w:val="00A416F3"/>
    <w:rsid w:val="00A43605"/>
    <w:rsid w:val="00A46B45"/>
    <w:rsid w:val="00A46F65"/>
    <w:rsid w:val="00A47232"/>
    <w:rsid w:val="00A518DD"/>
    <w:rsid w:val="00A54343"/>
    <w:rsid w:val="00A64E90"/>
    <w:rsid w:val="00A65944"/>
    <w:rsid w:val="00A735B2"/>
    <w:rsid w:val="00A8058B"/>
    <w:rsid w:val="00A84D41"/>
    <w:rsid w:val="00A86753"/>
    <w:rsid w:val="00A86DEC"/>
    <w:rsid w:val="00A86EE3"/>
    <w:rsid w:val="00A958E8"/>
    <w:rsid w:val="00AA05B5"/>
    <w:rsid w:val="00AA2BF4"/>
    <w:rsid w:val="00AA47AB"/>
    <w:rsid w:val="00AA6F83"/>
    <w:rsid w:val="00AB2518"/>
    <w:rsid w:val="00AB59AD"/>
    <w:rsid w:val="00AC2587"/>
    <w:rsid w:val="00AC2AC1"/>
    <w:rsid w:val="00AC6652"/>
    <w:rsid w:val="00AE35B7"/>
    <w:rsid w:val="00AE7091"/>
    <w:rsid w:val="00B02DE7"/>
    <w:rsid w:val="00B156CA"/>
    <w:rsid w:val="00B279FE"/>
    <w:rsid w:val="00B3599C"/>
    <w:rsid w:val="00B36547"/>
    <w:rsid w:val="00B371B9"/>
    <w:rsid w:val="00B37ED1"/>
    <w:rsid w:val="00B42884"/>
    <w:rsid w:val="00B42C06"/>
    <w:rsid w:val="00B4440C"/>
    <w:rsid w:val="00B45E32"/>
    <w:rsid w:val="00B461E9"/>
    <w:rsid w:val="00B53CC1"/>
    <w:rsid w:val="00B53F66"/>
    <w:rsid w:val="00B57D73"/>
    <w:rsid w:val="00B61BD9"/>
    <w:rsid w:val="00B75D74"/>
    <w:rsid w:val="00B7756C"/>
    <w:rsid w:val="00B80125"/>
    <w:rsid w:val="00B820CE"/>
    <w:rsid w:val="00B87CF1"/>
    <w:rsid w:val="00B90CBD"/>
    <w:rsid w:val="00B92FF5"/>
    <w:rsid w:val="00B97F5A"/>
    <w:rsid w:val="00BB0D11"/>
    <w:rsid w:val="00BB3DF0"/>
    <w:rsid w:val="00BB66EE"/>
    <w:rsid w:val="00BB74D6"/>
    <w:rsid w:val="00BC4197"/>
    <w:rsid w:val="00BC6516"/>
    <w:rsid w:val="00BD293D"/>
    <w:rsid w:val="00BD337F"/>
    <w:rsid w:val="00BD6E78"/>
    <w:rsid w:val="00BD6F82"/>
    <w:rsid w:val="00BE0A61"/>
    <w:rsid w:val="00BE54D7"/>
    <w:rsid w:val="00BE5C58"/>
    <w:rsid w:val="00BF17CB"/>
    <w:rsid w:val="00BF186C"/>
    <w:rsid w:val="00BF4200"/>
    <w:rsid w:val="00BF4875"/>
    <w:rsid w:val="00C03051"/>
    <w:rsid w:val="00C131CE"/>
    <w:rsid w:val="00C215B9"/>
    <w:rsid w:val="00C36E3B"/>
    <w:rsid w:val="00C3773F"/>
    <w:rsid w:val="00C54F60"/>
    <w:rsid w:val="00C564D8"/>
    <w:rsid w:val="00C65123"/>
    <w:rsid w:val="00C6664D"/>
    <w:rsid w:val="00C712A5"/>
    <w:rsid w:val="00C74662"/>
    <w:rsid w:val="00C81988"/>
    <w:rsid w:val="00C84BF3"/>
    <w:rsid w:val="00C85A46"/>
    <w:rsid w:val="00C9133E"/>
    <w:rsid w:val="00C9593C"/>
    <w:rsid w:val="00C96FDA"/>
    <w:rsid w:val="00C978A8"/>
    <w:rsid w:val="00CA6336"/>
    <w:rsid w:val="00CA70D6"/>
    <w:rsid w:val="00CB6B43"/>
    <w:rsid w:val="00CB7711"/>
    <w:rsid w:val="00CC7765"/>
    <w:rsid w:val="00CD40BD"/>
    <w:rsid w:val="00CD71E3"/>
    <w:rsid w:val="00CE1FA6"/>
    <w:rsid w:val="00D0329D"/>
    <w:rsid w:val="00D12AB5"/>
    <w:rsid w:val="00D25DCF"/>
    <w:rsid w:val="00D3783F"/>
    <w:rsid w:val="00D41E19"/>
    <w:rsid w:val="00D44508"/>
    <w:rsid w:val="00D5207A"/>
    <w:rsid w:val="00D61B44"/>
    <w:rsid w:val="00D66723"/>
    <w:rsid w:val="00D67102"/>
    <w:rsid w:val="00D67309"/>
    <w:rsid w:val="00D7005F"/>
    <w:rsid w:val="00D804C9"/>
    <w:rsid w:val="00D81A74"/>
    <w:rsid w:val="00D81D76"/>
    <w:rsid w:val="00D85E5B"/>
    <w:rsid w:val="00D9404C"/>
    <w:rsid w:val="00DA232D"/>
    <w:rsid w:val="00DA6490"/>
    <w:rsid w:val="00DC16B3"/>
    <w:rsid w:val="00DC3CC9"/>
    <w:rsid w:val="00DC797B"/>
    <w:rsid w:val="00DC7FB8"/>
    <w:rsid w:val="00DD202A"/>
    <w:rsid w:val="00DD5CE7"/>
    <w:rsid w:val="00DE0F1D"/>
    <w:rsid w:val="00DE6BEF"/>
    <w:rsid w:val="00DF3C69"/>
    <w:rsid w:val="00DF77FD"/>
    <w:rsid w:val="00E24A5B"/>
    <w:rsid w:val="00E25299"/>
    <w:rsid w:val="00E43542"/>
    <w:rsid w:val="00E4364B"/>
    <w:rsid w:val="00E437BE"/>
    <w:rsid w:val="00E508A4"/>
    <w:rsid w:val="00E54C11"/>
    <w:rsid w:val="00E65B7A"/>
    <w:rsid w:val="00E700FC"/>
    <w:rsid w:val="00E70A1D"/>
    <w:rsid w:val="00E7512B"/>
    <w:rsid w:val="00E82AB4"/>
    <w:rsid w:val="00E956CE"/>
    <w:rsid w:val="00EA18A3"/>
    <w:rsid w:val="00EA1C64"/>
    <w:rsid w:val="00EA3226"/>
    <w:rsid w:val="00EA3777"/>
    <w:rsid w:val="00EC179C"/>
    <w:rsid w:val="00EC2B89"/>
    <w:rsid w:val="00EC2FDB"/>
    <w:rsid w:val="00EC344A"/>
    <w:rsid w:val="00EC7BA3"/>
    <w:rsid w:val="00ED40C3"/>
    <w:rsid w:val="00EE7A6A"/>
    <w:rsid w:val="00EF16EC"/>
    <w:rsid w:val="00EF3732"/>
    <w:rsid w:val="00EF43CD"/>
    <w:rsid w:val="00F044E6"/>
    <w:rsid w:val="00F11280"/>
    <w:rsid w:val="00F165F4"/>
    <w:rsid w:val="00F22195"/>
    <w:rsid w:val="00F23135"/>
    <w:rsid w:val="00F33D78"/>
    <w:rsid w:val="00F35B91"/>
    <w:rsid w:val="00F362D0"/>
    <w:rsid w:val="00F40342"/>
    <w:rsid w:val="00F43B1D"/>
    <w:rsid w:val="00F447A3"/>
    <w:rsid w:val="00F4633D"/>
    <w:rsid w:val="00F5157D"/>
    <w:rsid w:val="00F61472"/>
    <w:rsid w:val="00F771BD"/>
    <w:rsid w:val="00F83B7A"/>
    <w:rsid w:val="00F85426"/>
    <w:rsid w:val="00F90196"/>
    <w:rsid w:val="00FA0B2A"/>
    <w:rsid w:val="00FA3F54"/>
    <w:rsid w:val="00FB699F"/>
    <w:rsid w:val="00FC26DF"/>
    <w:rsid w:val="00FC55DE"/>
    <w:rsid w:val="00FC676F"/>
    <w:rsid w:val="00FD1230"/>
    <w:rsid w:val="00FD212B"/>
    <w:rsid w:val="00FD54F5"/>
    <w:rsid w:val="00FE1108"/>
    <w:rsid w:val="00FE56F3"/>
    <w:rsid w:val="00FF0109"/>
    <w:rsid w:val="00FF1DAE"/>
    <w:rsid w:val="7E3333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422"/>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0B1422"/>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B1422"/>
    <w:pPr>
      <w:keepNext/>
      <w:numPr>
        <w:ilvl w:val="1"/>
        <w:numId w:val="4"/>
      </w:numPr>
      <w:spacing w:after="120"/>
      <w:outlineLvl w:val="1"/>
    </w:pPr>
    <w:rPr>
      <w:b/>
    </w:rPr>
  </w:style>
  <w:style w:type="paragraph" w:styleId="Heading3">
    <w:name w:val="heading 3"/>
    <w:basedOn w:val="Normal"/>
    <w:next w:val="ParaNum"/>
    <w:link w:val="Heading3Char"/>
    <w:qFormat/>
    <w:rsid w:val="000B1422"/>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0B1422"/>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0B1422"/>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0B1422"/>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0B1422"/>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0B1422"/>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B1422"/>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B14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1422"/>
  </w:style>
  <w:style w:type="paragraph" w:styleId="Header">
    <w:name w:val="header"/>
    <w:basedOn w:val="Normal"/>
    <w:link w:val="HeaderChar"/>
    <w:autoRedefine/>
    <w:rsid w:val="000B1422"/>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0B1422"/>
    <w:pPr>
      <w:tabs>
        <w:tab w:val="center" w:pos="4320"/>
        <w:tab w:val="right" w:pos="8640"/>
      </w:tabs>
    </w:pPr>
  </w:style>
  <w:style w:type="character" w:customStyle="1" w:styleId="FooterChar">
    <w:name w:val="Footer Char"/>
    <w:link w:val="Footer"/>
    <w:uiPriority w:val="99"/>
    <w:rsid w:val="000B1422"/>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0B1422"/>
    <w:rPr>
      <w:color w:val="0000FF"/>
      <w:u w:val="single"/>
    </w:rPr>
  </w:style>
  <w:style w:type="character" w:styleId="UnresolvedMention">
    <w:name w:val="Unresolved Mention"/>
    <w:uiPriority w:val="99"/>
    <w:semiHidden/>
    <w:unhideWhenUsed/>
    <w:rsid w:val="009B02B2"/>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0B1422"/>
    <w:pPr>
      <w:numPr>
        <w:numId w:val="3"/>
      </w:numPr>
      <w:tabs>
        <w:tab w:val="clear" w:pos="1080"/>
        <w:tab w:val="num" w:pos="1440"/>
      </w:tabs>
      <w:spacing w:after="120"/>
    </w:pPr>
  </w:style>
  <w:style w:type="paragraph" w:styleId="EndnoteText">
    <w:name w:val="endnote text"/>
    <w:basedOn w:val="Normal"/>
    <w:link w:val="EndnoteTextChar"/>
    <w:semiHidden/>
    <w:rsid w:val="000B1422"/>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0B1422"/>
    <w:rPr>
      <w:vertAlign w:val="superscript"/>
    </w:rPr>
  </w:style>
  <w:style w:type="paragraph" w:styleId="FootnoteText">
    <w:name w:val="footnote text"/>
    <w:link w:val="FootnoteTextChar"/>
    <w:rsid w:val="000B1422"/>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0B1422"/>
    <w:rPr>
      <w:rFonts w:ascii="Times New Roman" w:hAnsi="Times New Roman"/>
      <w:dstrike w:val="0"/>
      <w:color w:val="auto"/>
      <w:sz w:val="20"/>
      <w:vertAlign w:val="superscript"/>
    </w:rPr>
  </w:style>
  <w:style w:type="paragraph" w:styleId="TOC1">
    <w:name w:val="toc 1"/>
    <w:basedOn w:val="Normal"/>
    <w:next w:val="Normal"/>
    <w:rsid w:val="000B1422"/>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B1422"/>
    <w:pPr>
      <w:tabs>
        <w:tab w:val="left" w:pos="720"/>
        <w:tab w:val="right" w:leader="dot" w:pos="9360"/>
      </w:tabs>
      <w:suppressAutoHyphens/>
      <w:ind w:left="720" w:right="720" w:hanging="360"/>
    </w:pPr>
    <w:rPr>
      <w:noProof/>
    </w:rPr>
  </w:style>
  <w:style w:type="paragraph" w:styleId="TOC3">
    <w:name w:val="toc 3"/>
    <w:basedOn w:val="Normal"/>
    <w:next w:val="Normal"/>
    <w:semiHidden/>
    <w:rsid w:val="000B1422"/>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B1422"/>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B1422"/>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B1422"/>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B1422"/>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B1422"/>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B1422"/>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B1422"/>
    <w:pPr>
      <w:tabs>
        <w:tab w:val="right" w:pos="9360"/>
      </w:tabs>
      <w:suppressAutoHyphens/>
    </w:pPr>
  </w:style>
  <w:style w:type="character" w:customStyle="1" w:styleId="EquationCaption">
    <w:name w:val="_Equation Caption"/>
    <w:rsid w:val="000B1422"/>
  </w:style>
  <w:style w:type="character" w:styleId="PageNumber">
    <w:name w:val="page number"/>
    <w:basedOn w:val="DefaultParagraphFont"/>
    <w:rsid w:val="000B1422"/>
  </w:style>
  <w:style w:type="paragraph" w:styleId="BlockText">
    <w:name w:val="Block Text"/>
    <w:basedOn w:val="Normal"/>
    <w:rsid w:val="000B1422"/>
    <w:pPr>
      <w:spacing w:after="240"/>
      <w:ind w:left="1440" w:right="1440"/>
    </w:pPr>
  </w:style>
  <w:style w:type="paragraph" w:customStyle="1" w:styleId="Paratitle">
    <w:name w:val="Para title"/>
    <w:basedOn w:val="Normal"/>
    <w:rsid w:val="000B1422"/>
    <w:pPr>
      <w:tabs>
        <w:tab w:val="center" w:pos="9270"/>
      </w:tabs>
      <w:spacing w:after="240"/>
    </w:pPr>
    <w:rPr>
      <w:spacing w:val="-2"/>
    </w:rPr>
  </w:style>
  <w:style w:type="paragraph" w:customStyle="1" w:styleId="Bullet">
    <w:name w:val="Bullet"/>
    <w:basedOn w:val="Normal"/>
    <w:rsid w:val="000B1422"/>
    <w:pPr>
      <w:tabs>
        <w:tab w:val="left" w:pos="2160"/>
      </w:tabs>
      <w:spacing w:after="220"/>
      <w:ind w:left="2160" w:hanging="720"/>
    </w:pPr>
  </w:style>
  <w:style w:type="paragraph" w:customStyle="1" w:styleId="TableFormat">
    <w:name w:val="TableFormat"/>
    <w:basedOn w:val="Bullet"/>
    <w:rsid w:val="000B1422"/>
    <w:pPr>
      <w:tabs>
        <w:tab w:val="clear" w:pos="2160"/>
        <w:tab w:val="left" w:pos="5040"/>
      </w:tabs>
      <w:ind w:left="5040" w:hanging="3600"/>
    </w:pPr>
  </w:style>
  <w:style w:type="paragraph" w:customStyle="1" w:styleId="TOCTitle">
    <w:name w:val="TOC Title"/>
    <w:basedOn w:val="Normal"/>
    <w:rsid w:val="000B1422"/>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B1422"/>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57DB0BF1-5CB4-49A7-B897-AA8BA764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F9C69-EC55-4813-A90C-3D9E670BA53F}">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docProps/app.xml><?xml version="1.0" encoding="utf-8"?>
<Properties xmlns="http://schemas.openxmlformats.org/officeDocument/2006/extended-properties" xmlns:vt="http://schemas.openxmlformats.org/officeDocument/2006/docPropsVTypes">
  <Template>Orders</Template>
  <TotalTime>2</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1</cp:revision>
  <dcterms:created xsi:type="dcterms:W3CDTF">2025-05-14T15:16:00Z</dcterms:created>
  <dcterms:modified xsi:type="dcterms:W3CDTF">2026-06-02T12:43:00Z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