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B2C4D" w:rsidP="000B2C4D" w14:paraId="37A39379" w14:textId="77777777">
      <w:pPr>
        <w:suppressAutoHyphens/>
        <w:rPr>
          <w:rFonts w:ascii="Times New Roman" w:hAnsi="Times New Roman"/>
          <w:b/>
          <w:szCs w:val="24"/>
        </w:rPr>
      </w:pPr>
      <w:r w:rsidRPr="00AB3197">
        <w:rPr>
          <w:rFonts w:ascii="Times New Roman" w:hAnsi="Times New Roman"/>
          <w:b/>
          <w:noProof/>
          <w:szCs w:val="24"/>
        </w:rPr>
        <w:t>Section 80.413, On-</w:t>
      </w:r>
      <w:r>
        <w:rPr>
          <w:rFonts w:ascii="Times New Roman" w:hAnsi="Times New Roman"/>
          <w:b/>
          <w:noProof/>
          <w:szCs w:val="24"/>
        </w:rPr>
        <w:t>B</w:t>
      </w:r>
      <w:r w:rsidRPr="00AB3197">
        <w:rPr>
          <w:rFonts w:ascii="Times New Roman" w:hAnsi="Times New Roman"/>
          <w:b/>
          <w:noProof/>
          <w:szCs w:val="24"/>
        </w:rPr>
        <w:t>oard Station Equipment Records</w:t>
      </w:r>
      <w:r>
        <w:rPr>
          <w:rFonts w:ascii="Times New Roman" w:hAnsi="Times New Roman"/>
          <w:b/>
          <w:noProof/>
          <w:szCs w:val="24"/>
        </w:rPr>
        <w:t xml:space="preserve"> </w:t>
      </w:r>
      <w:r>
        <w:rPr>
          <w:rFonts w:ascii="Times New Roman" w:hAnsi="Times New Roman"/>
          <w:b/>
          <w:noProof/>
          <w:szCs w:val="24"/>
        </w:rPr>
        <w:tab/>
      </w:r>
      <w:r>
        <w:rPr>
          <w:rFonts w:ascii="Times New Roman" w:hAnsi="Times New Roman"/>
          <w:b/>
          <w:noProof/>
          <w:szCs w:val="24"/>
        </w:rPr>
        <w:tab/>
      </w:r>
      <w:r>
        <w:rPr>
          <w:rFonts w:ascii="Times New Roman" w:hAnsi="Times New Roman"/>
          <w:b/>
          <w:noProof/>
          <w:szCs w:val="24"/>
        </w:rPr>
        <w:tab/>
        <w:t>3060-</w:t>
      </w:r>
      <w:r w:rsidRPr="00AB3197" w:rsidR="003955F1">
        <w:rPr>
          <w:rFonts w:ascii="Times New Roman" w:hAnsi="Times New Roman"/>
          <w:b/>
          <w:szCs w:val="24"/>
        </w:rPr>
        <w:t>0264</w:t>
      </w:r>
    </w:p>
    <w:p w:rsidR="00796091" w:rsidP="000B2C4D" w14:paraId="195D492C" w14:textId="3BAAF487">
      <w:pPr>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E93594">
        <w:rPr>
          <w:rFonts w:ascii="Times New Roman" w:hAnsi="Times New Roman"/>
          <w:b/>
          <w:szCs w:val="24"/>
        </w:rPr>
        <w:t>June</w:t>
      </w:r>
      <w:r w:rsidR="008840C7">
        <w:rPr>
          <w:rFonts w:ascii="Times New Roman" w:hAnsi="Times New Roman"/>
          <w:b/>
          <w:szCs w:val="24"/>
        </w:rPr>
        <w:t xml:space="preserve"> 202</w:t>
      </w:r>
      <w:r w:rsidR="007D2944">
        <w:rPr>
          <w:rFonts w:ascii="Times New Roman" w:hAnsi="Times New Roman"/>
          <w:b/>
          <w:szCs w:val="24"/>
        </w:rPr>
        <w:t>6</w:t>
      </w:r>
    </w:p>
    <w:p w:rsidR="00AB3197" w:rsidRPr="00AB3197" w:rsidP="00AB3197" w14:paraId="2ACCEA03" w14:textId="77777777">
      <w:pPr>
        <w:suppressAutoHyphens/>
        <w:jc w:val="center"/>
        <w:rPr>
          <w:rFonts w:ascii="Times New Roman" w:hAnsi="Times New Roman"/>
          <w:b/>
          <w:szCs w:val="24"/>
        </w:rPr>
      </w:pPr>
    </w:p>
    <w:p w:rsidR="003955F1" w:rsidP="00A14DC4" w14:paraId="123A4471" w14:textId="77777777">
      <w:pPr>
        <w:suppressAutoHyphens/>
        <w:jc w:val="right"/>
        <w:rPr>
          <w:rFonts w:ascii="Times New Roman" w:hAnsi="Times New Roman"/>
          <w:sz w:val="22"/>
        </w:rPr>
      </w:pPr>
    </w:p>
    <w:p w:rsidR="003955F1" w:rsidRPr="00734E3D" w14:paraId="6060643D" w14:textId="77777777">
      <w:pPr>
        <w:pStyle w:val="Heading1"/>
        <w:rPr>
          <w:b/>
          <w:u w:val="none"/>
        </w:rPr>
      </w:pPr>
      <w:r w:rsidRPr="00734E3D">
        <w:rPr>
          <w:b/>
          <w:u w:val="none"/>
        </w:rPr>
        <w:t>SUPPORTING STATEMENT</w:t>
      </w:r>
    </w:p>
    <w:p w:rsidR="003955F1" w14:paraId="6CF2530C" w14:textId="77777777">
      <w:pPr>
        <w:suppressAutoHyphens/>
        <w:rPr>
          <w:rFonts w:ascii="Times New Roman" w:hAnsi="Times New Roman"/>
          <w:sz w:val="22"/>
        </w:rPr>
      </w:pPr>
    </w:p>
    <w:p w:rsidR="003955F1" w:rsidRPr="00796091" w14:paraId="2768D9DD" w14:textId="77777777">
      <w:pPr>
        <w:suppressAutoHyphens/>
        <w:rPr>
          <w:rFonts w:ascii="Times New Roman" w:hAnsi="Times New Roman"/>
          <w:b/>
          <w:sz w:val="22"/>
        </w:rPr>
      </w:pPr>
      <w:r w:rsidRPr="00796091">
        <w:rPr>
          <w:rFonts w:ascii="Times New Roman" w:hAnsi="Times New Roman"/>
          <w:b/>
          <w:sz w:val="22"/>
        </w:rPr>
        <w:t xml:space="preserve">A.  </w:t>
      </w:r>
      <w:r w:rsidRPr="00796091">
        <w:rPr>
          <w:rFonts w:ascii="Times New Roman" w:hAnsi="Times New Roman"/>
          <w:b/>
          <w:sz w:val="22"/>
          <w:u w:val="single"/>
        </w:rPr>
        <w:t>Justification</w:t>
      </w:r>
      <w:r w:rsidRPr="00796091" w:rsidR="00796091">
        <w:rPr>
          <w:rFonts w:ascii="Times New Roman" w:hAnsi="Times New Roman"/>
          <w:b/>
          <w:sz w:val="22"/>
          <w:u w:val="single"/>
        </w:rPr>
        <w:t>:</w:t>
      </w:r>
    </w:p>
    <w:p w:rsidR="003955F1" w14:paraId="7C7AB957" w14:textId="77777777">
      <w:pPr>
        <w:suppressAutoHyphens/>
        <w:rPr>
          <w:rFonts w:ascii="Times New Roman" w:hAnsi="Times New Roman"/>
          <w:sz w:val="22"/>
        </w:rPr>
      </w:pPr>
    </w:p>
    <w:p w:rsidR="00732CEA" w:rsidRPr="0074388E" w:rsidP="0074388E" w14:paraId="0B253871" w14:textId="3AFE5A74">
      <w:pPr>
        <w:pStyle w:val="ListParagraph"/>
        <w:numPr>
          <w:ilvl w:val="0"/>
          <w:numId w:val="4"/>
        </w:numPr>
        <w:suppressAutoHyphens/>
        <w:ind w:left="720"/>
        <w:rPr>
          <w:rFonts w:ascii="Times New Roman" w:hAnsi="Times New Roman"/>
          <w:sz w:val="22"/>
        </w:rPr>
      </w:pPr>
      <w:r w:rsidRPr="0074388E">
        <w:rPr>
          <w:rFonts w:ascii="Times New Roman" w:hAnsi="Times New Roman"/>
          <w:sz w:val="22"/>
        </w:rPr>
        <w:t>47 CFR 80.413 requires that a licensee of an on-board station must keep equipment records which</w:t>
      </w:r>
      <w:r w:rsidR="00786EF7">
        <w:rPr>
          <w:rFonts w:ascii="Times New Roman" w:hAnsi="Times New Roman"/>
          <w:sz w:val="22"/>
        </w:rPr>
        <w:t xml:space="preserve"> </w:t>
      </w:r>
      <w:r w:rsidRPr="0074388E">
        <w:rPr>
          <w:rFonts w:ascii="Times New Roman" w:hAnsi="Times New Roman"/>
          <w:sz w:val="22"/>
        </w:rPr>
        <w:t>show: the ship name and identification of the on-board station</w:t>
      </w:r>
      <w:r w:rsidRPr="0074388E" w:rsidR="00744151">
        <w:rPr>
          <w:rFonts w:ascii="Times New Roman" w:hAnsi="Times New Roman"/>
          <w:sz w:val="22"/>
        </w:rPr>
        <w:t>,</w:t>
      </w:r>
      <w:r w:rsidRPr="0074388E">
        <w:rPr>
          <w:rFonts w:ascii="Times New Roman" w:hAnsi="Times New Roman"/>
          <w:sz w:val="22"/>
        </w:rPr>
        <w:t xml:space="preserve"> the number and type of repeater</w:t>
      </w:r>
      <w:r w:rsidR="00786EF7">
        <w:rPr>
          <w:rFonts w:ascii="Times New Roman" w:hAnsi="Times New Roman"/>
          <w:sz w:val="22"/>
        </w:rPr>
        <w:t xml:space="preserve"> </w:t>
      </w:r>
      <w:r w:rsidRPr="0074388E">
        <w:rPr>
          <w:rFonts w:ascii="Times New Roman" w:hAnsi="Times New Roman"/>
          <w:sz w:val="22"/>
        </w:rPr>
        <w:t>and mobile units used on-board the vessel</w:t>
      </w:r>
      <w:r w:rsidRPr="0074388E" w:rsidR="00744151">
        <w:rPr>
          <w:rFonts w:ascii="Times New Roman" w:hAnsi="Times New Roman"/>
          <w:sz w:val="22"/>
        </w:rPr>
        <w:t>,</w:t>
      </w:r>
      <w:r w:rsidRPr="0074388E">
        <w:rPr>
          <w:rFonts w:ascii="Times New Roman" w:hAnsi="Times New Roman"/>
          <w:sz w:val="22"/>
        </w:rPr>
        <w:t xml:space="preserve"> and the date and type of equipment which is added or</w:t>
      </w:r>
      <w:r w:rsidR="00786EF7">
        <w:rPr>
          <w:rFonts w:ascii="Times New Roman" w:hAnsi="Times New Roman"/>
          <w:sz w:val="22"/>
        </w:rPr>
        <w:t xml:space="preserve"> </w:t>
      </w:r>
      <w:r w:rsidRPr="0074388E">
        <w:rPr>
          <w:rFonts w:ascii="Times New Roman" w:hAnsi="Times New Roman"/>
          <w:sz w:val="22"/>
        </w:rPr>
        <w:t>removed from the on-board station.</w:t>
      </w:r>
    </w:p>
    <w:p w:rsidR="00786EF7" w:rsidP="00732CEA" w14:paraId="1AD5550E" w14:textId="77777777">
      <w:pPr>
        <w:suppressAutoHyphens/>
        <w:rPr>
          <w:rFonts w:ascii="Times New Roman" w:hAnsi="Times New Roman"/>
          <w:sz w:val="22"/>
        </w:rPr>
      </w:pPr>
    </w:p>
    <w:p w:rsidR="00E80244" w:rsidRPr="00732CEA" w:rsidP="0074388E" w14:paraId="5F87476F" w14:textId="2E13315C">
      <w:pPr>
        <w:suppressAutoHyphens/>
        <w:ind w:left="720"/>
        <w:rPr>
          <w:rFonts w:ascii="Times New Roman" w:hAnsi="Times New Roman"/>
          <w:sz w:val="22"/>
        </w:rPr>
      </w:pPr>
      <w:r w:rsidRPr="00732CEA">
        <w:rPr>
          <w:rFonts w:ascii="Times New Roman" w:hAnsi="Times New Roman"/>
          <w:sz w:val="22"/>
        </w:rPr>
        <w:t>The</w:t>
      </w:r>
      <w:r w:rsidR="00744151">
        <w:rPr>
          <w:rFonts w:ascii="Times New Roman" w:hAnsi="Times New Roman"/>
          <w:sz w:val="22"/>
        </w:rPr>
        <w:t xml:space="preserve">se </w:t>
      </w:r>
      <w:r w:rsidRPr="00732CEA">
        <w:rPr>
          <w:rFonts w:ascii="Times New Roman" w:hAnsi="Times New Roman"/>
          <w:sz w:val="22"/>
        </w:rPr>
        <w:t>record keeping requirement</w:t>
      </w:r>
      <w:r w:rsidR="00744151">
        <w:rPr>
          <w:rFonts w:ascii="Times New Roman" w:hAnsi="Times New Roman"/>
          <w:sz w:val="22"/>
        </w:rPr>
        <w:t>s</w:t>
      </w:r>
      <w:r w:rsidRPr="00732CEA">
        <w:rPr>
          <w:rFonts w:ascii="Times New Roman" w:hAnsi="Times New Roman"/>
          <w:sz w:val="22"/>
        </w:rPr>
        <w:t xml:space="preserve"> </w:t>
      </w:r>
      <w:r w:rsidR="00744151">
        <w:rPr>
          <w:rFonts w:ascii="Times New Roman" w:hAnsi="Times New Roman"/>
          <w:sz w:val="22"/>
        </w:rPr>
        <w:t>are</w:t>
      </w:r>
      <w:r w:rsidRPr="00732CEA">
        <w:rPr>
          <w:rFonts w:ascii="Times New Roman" w:hAnsi="Times New Roman"/>
          <w:sz w:val="22"/>
        </w:rPr>
        <w:t xml:space="preserve"> necessary to document the number and type of transmitters operating under an on</w:t>
      </w:r>
      <w:r w:rsidRPr="00732CEA">
        <w:rPr>
          <w:rFonts w:ascii="Times New Roman" w:hAnsi="Times New Roman"/>
          <w:sz w:val="22"/>
        </w:rPr>
        <w:noBreakHyphen/>
        <w:t xml:space="preserve">board station license.  </w:t>
      </w:r>
    </w:p>
    <w:p w:rsidR="00786EF7" w:rsidP="00E46792" w14:paraId="7DBED009" w14:textId="77777777">
      <w:pPr>
        <w:suppressAutoHyphens/>
        <w:jc w:val="right"/>
        <w:rPr>
          <w:rFonts w:ascii="Times New Roman" w:hAnsi="Times New Roman"/>
          <w:sz w:val="22"/>
        </w:rPr>
      </w:pPr>
    </w:p>
    <w:p w:rsidR="00A14DC4" w:rsidP="0074388E" w14:paraId="3292FCBC" w14:textId="262FDF7B">
      <w:pPr>
        <w:suppressAutoHyphens/>
        <w:ind w:left="720"/>
        <w:rPr>
          <w:rFonts w:ascii="Times New Roman" w:hAnsi="Times New Roman"/>
          <w:sz w:val="22"/>
        </w:rPr>
      </w:pPr>
      <w:r>
        <w:rPr>
          <w:rFonts w:ascii="Times New Roman" w:hAnsi="Times New Roman"/>
          <w:sz w:val="22"/>
        </w:rPr>
        <w:t xml:space="preserve">The Commission is seeking an extension </w:t>
      </w:r>
      <w:r w:rsidR="00ED30B7">
        <w:rPr>
          <w:rFonts w:ascii="Times New Roman" w:hAnsi="Times New Roman"/>
          <w:sz w:val="22"/>
        </w:rPr>
        <w:t>of this collection</w:t>
      </w:r>
      <w:r>
        <w:rPr>
          <w:rFonts w:ascii="Times New Roman" w:hAnsi="Times New Roman"/>
          <w:sz w:val="22"/>
        </w:rPr>
        <w:t xml:space="preserve"> to obtain the three</w:t>
      </w:r>
      <w:r w:rsidR="00F15558">
        <w:rPr>
          <w:rFonts w:ascii="Times New Roman" w:hAnsi="Times New Roman"/>
          <w:sz w:val="22"/>
        </w:rPr>
        <w:t>-</w:t>
      </w:r>
      <w:r>
        <w:rPr>
          <w:rFonts w:ascii="Times New Roman" w:hAnsi="Times New Roman"/>
          <w:sz w:val="22"/>
        </w:rPr>
        <w:t>year clearance from the O</w:t>
      </w:r>
      <w:r w:rsidR="00ED30B7">
        <w:rPr>
          <w:rFonts w:ascii="Times New Roman" w:hAnsi="Times New Roman"/>
          <w:sz w:val="22"/>
        </w:rPr>
        <w:t>ffice of Management and Budget (O</w:t>
      </w:r>
      <w:r>
        <w:rPr>
          <w:rFonts w:ascii="Times New Roman" w:hAnsi="Times New Roman"/>
          <w:sz w:val="22"/>
        </w:rPr>
        <w:t>MB</w:t>
      </w:r>
      <w:r w:rsidR="00ED30B7">
        <w:rPr>
          <w:rFonts w:ascii="Times New Roman" w:hAnsi="Times New Roman"/>
          <w:sz w:val="22"/>
        </w:rPr>
        <w:t>)</w:t>
      </w:r>
      <w:r>
        <w:rPr>
          <w:rFonts w:ascii="Times New Roman" w:hAnsi="Times New Roman"/>
          <w:sz w:val="22"/>
        </w:rPr>
        <w:t xml:space="preserve">.   </w:t>
      </w:r>
    </w:p>
    <w:p w:rsidR="00A14DC4" w:rsidP="00A14DC4" w14:paraId="4BF69655" w14:textId="77777777">
      <w:pPr>
        <w:suppressAutoHyphens/>
        <w:ind w:left="360"/>
        <w:rPr>
          <w:rFonts w:ascii="Times New Roman" w:hAnsi="Times New Roman"/>
          <w:sz w:val="22"/>
        </w:rPr>
      </w:pPr>
    </w:p>
    <w:p w:rsidR="00E80244" w:rsidP="0074388E" w14:paraId="4DF21325" w14:textId="19752BBE">
      <w:pPr>
        <w:suppressAutoHyphens/>
        <w:ind w:left="720"/>
        <w:rPr>
          <w:rFonts w:ascii="Times New Roman" w:hAnsi="Times New Roman"/>
          <w:sz w:val="22"/>
          <w:szCs w:val="22"/>
        </w:rPr>
      </w:pPr>
      <w:r>
        <w:rPr>
          <w:rFonts w:ascii="Times New Roman" w:hAnsi="Times New Roman"/>
          <w:sz w:val="22"/>
        </w:rPr>
        <w:t>Statutory authority for this collection of information is contained in</w:t>
      </w:r>
      <w:r w:rsidR="00926CD5">
        <w:rPr>
          <w:rFonts w:ascii="Times New Roman" w:hAnsi="Times New Roman"/>
          <w:sz w:val="22"/>
        </w:rPr>
        <w:t xml:space="preserve"> </w:t>
      </w:r>
      <w:r w:rsidR="00785638">
        <w:rPr>
          <w:rFonts w:ascii="Times New Roman" w:hAnsi="Times New Roman"/>
          <w:sz w:val="22"/>
          <w:szCs w:val="22"/>
        </w:rPr>
        <w:t>the Communications Act</w:t>
      </w:r>
      <w:r>
        <w:rPr>
          <w:rFonts w:ascii="Times New Roman" w:hAnsi="Times New Roman"/>
          <w:sz w:val="22"/>
        </w:rPr>
        <w:t xml:space="preserve"> </w:t>
      </w:r>
      <w:r w:rsidR="00247EAA">
        <w:rPr>
          <w:rFonts w:ascii="Times New Roman" w:hAnsi="Times New Roman"/>
          <w:sz w:val="22"/>
        </w:rPr>
        <w:t xml:space="preserve">    </w:t>
      </w:r>
      <w:r w:rsidR="00A37F95">
        <w:rPr>
          <w:rFonts w:ascii="Times New Roman" w:hAnsi="Times New Roman"/>
          <w:sz w:val="22"/>
        </w:rPr>
        <w:t>§§</w:t>
      </w:r>
      <w:r>
        <w:rPr>
          <w:rFonts w:ascii="Times New Roman" w:hAnsi="Times New Roman"/>
          <w:sz w:val="22"/>
        </w:rPr>
        <w:t xml:space="preserve"> </w:t>
      </w:r>
      <w:r w:rsidRPr="00E80244">
        <w:rPr>
          <w:rFonts w:ascii="Times New Roman" w:hAnsi="Times New Roman"/>
          <w:sz w:val="22"/>
          <w:szCs w:val="22"/>
        </w:rPr>
        <w:t xml:space="preserve">4, </w:t>
      </w:r>
      <w:r w:rsidRPr="00E743E2">
        <w:rPr>
          <w:rFonts w:ascii="Times New Roman" w:hAnsi="Times New Roman"/>
          <w:sz w:val="22"/>
          <w:szCs w:val="22"/>
        </w:rPr>
        <w:t>303</w:t>
      </w:r>
      <w:r w:rsidRPr="00247EAA">
        <w:rPr>
          <w:rFonts w:ascii="Times New Roman" w:hAnsi="Times New Roman"/>
          <w:sz w:val="22"/>
          <w:szCs w:val="22"/>
        </w:rPr>
        <w:t xml:space="preserve">, 307(e), </w:t>
      </w:r>
      <w:r w:rsidRPr="00E743E2">
        <w:rPr>
          <w:rFonts w:ascii="Times New Roman" w:hAnsi="Times New Roman"/>
          <w:sz w:val="22"/>
          <w:szCs w:val="22"/>
        </w:rPr>
        <w:t>309</w:t>
      </w:r>
      <w:r w:rsidRPr="00247EAA">
        <w:rPr>
          <w:rFonts w:ascii="Times New Roman" w:hAnsi="Times New Roman"/>
          <w:sz w:val="22"/>
          <w:szCs w:val="22"/>
        </w:rPr>
        <w:t>, and 332, 48 Stat. 106</w:t>
      </w:r>
      <w:r w:rsidR="00413BFE">
        <w:rPr>
          <w:rFonts w:ascii="Times New Roman" w:hAnsi="Times New Roman"/>
          <w:sz w:val="22"/>
          <w:szCs w:val="22"/>
        </w:rPr>
        <w:t>4</w:t>
      </w:r>
      <w:r w:rsidRPr="00247EAA">
        <w:rPr>
          <w:rFonts w:ascii="Times New Roman" w:hAnsi="Times New Roman"/>
          <w:sz w:val="22"/>
          <w:szCs w:val="22"/>
        </w:rPr>
        <w:t>, 1082, as amended; 47 U.S.C.</w:t>
      </w:r>
      <w:r w:rsidRPr="00247EAA" w:rsidR="004F1BAE">
        <w:rPr>
          <w:rFonts w:ascii="Times New Roman" w:hAnsi="Times New Roman"/>
          <w:sz w:val="22"/>
          <w:szCs w:val="22"/>
        </w:rPr>
        <w:t xml:space="preserve"> </w:t>
      </w:r>
      <w:r w:rsidRPr="00247EAA" w:rsidR="004F1BAE">
        <w:rPr>
          <w:rFonts w:ascii="Times New Roman" w:hAnsi="Times New Roman"/>
          <w:sz w:val="22"/>
        </w:rPr>
        <w:t>§§</w:t>
      </w:r>
      <w:r w:rsidRPr="00247EAA">
        <w:rPr>
          <w:rFonts w:ascii="Times New Roman" w:hAnsi="Times New Roman"/>
          <w:sz w:val="22"/>
          <w:szCs w:val="22"/>
        </w:rPr>
        <w:t xml:space="preserve"> 154, </w:t>
      </w:r>
      <w:r w:rsidRPr="00E743E2">
        <w:rPr>
          <w:rFonts w:ascii="Times New Roman" w:hAnsi="Times New Roman"/>
          <w:sz w:val="22"/>
          <w:szCs w:val="22"/>
        </w:rPr>
        <w:t>303</w:t>
      </w:r>
      <w:r w:rsidRPr="00247EAA">
        <w:rPr>
          <w:rFonts w:ascii="Times New Roman" w:hAnsi="Times New Roman"/>
          <w:sz w:val="22"/>
          <w:szCs w:val="22"/>
        </w:rPr>
        <w:t xml:space="preserve">, 307(e), </w:t>
      </w:r>
      <w:r w:rsidRPr="00E743E2">
        <w:rPr>
          <w:rFonts w:ascii="Times New Roman" w:hAnsi="Times New Roman"/>
          <w:sz w:val="22"/>
          <w:szCs w:val="22"/>
        </w:rPr>
        <w:t>309</w:t>
      </w:r>
      <w:r w:rsidRPr="00247EAA">
        <w:rPr>
          <w:rFonts w:ascii="Times New Roman" w:hAnsi="Times New Roman"/>
          <w:sz w:val="22"/>
          <w:szCs w:val="22"/>
        </w:rPr>
        <w:t xml:space="preserve">, and 332, unless otherwise noted. </w:t>
      </w:r>
      <w:r w:rsidRPr="00247EAA" w:rsidR="00BF449A">
        <w:rPr>
          <w:rFonts w:ascii="Times New Roman" w:hAnsi="Times New Roman"/>
          <w:sz w:val="22"/>
          <w:szCs w:val="22"/>
        </w:rPr>
        <w:t xml:space="preserve"> </w:t>
      </w:r>
      <w:r w:rsidRPr="00247EAA">
        <w:rPr>
          <w:rFonts w:ascii="Times New Roman" w:hAnsi="Times New Roman"/>
          <w:sz w:val="22"/>
          <w:szCs w:val="22"/>
        </w:rPr>
        <w:t>Interpret or apply 48 Stat. 1064–1068, 1081–1105, as amended; 47</w:t>
      </w:r>
      <w:r w:rsidRPr="00247EAA" w:rsidR="00E46792">
        <w:rPr>
          <w:rFonts w:ascii="Times New Roman" w:hAnsi="Times New Roman"/>
          <w:sz w:val="22"/>
          <w:szCs w:val="22"/>
        </w:rPr>
        <w:t xml:space="preserve"> U.S</w:t>
      </w:r>
      <w:r w:rsidR="00E46792">
        <w:rPr>
          <w:rFonts w:ascii="Times New Roman" w:hAnsi="Times New Roman"/>
          <w:sz w:val="22"/>
          <w:szCs w:val="22"/>
        </w:rPr>
        <w:t xml:space="preserve">.C. </w:t>
      </w:r>
      <w:r w:rsidR="00085C0D">
        <w:rPr>
          <w:rFonts w:ascii="Times New Roman" w:hAnsi="Times New Roman"/>
          <w:sz w:val="22"/>
        </w:rPr>
        <w:t xml:space="preserve">§§ </w:t>
      </w:r>
      <w:r w:rsidR="00E46792">
        <w:rPr>
          <w:rFonts w:ascii="Times New Roman" w:hAnsi="Times New Roman"/>
          <w:sz w:val="22"/>
          <w:szCs w:val="22"/>
        </w:rPr>
        <w:t xml:space="preserve">151–155, 301–609; 3 UST </w:t>
      </w:r>
      <w:r w:rsidRPr="00E80244">
        <w:rPr>
          <w:rFonts w:ascii="Times New Roman" w:hAnsi="Times New Roman"/>
          <w:sz w:val="22"/>
          <w:szCs w:val="22"/>
        </w:rPr>
        <w:t>3450, 3 UST 4726, 12 UST 2377.</w:t>
      </w:r>
    </w:p>
    <w:p w:rsidR="004C6337" w:rsidP="00A37F95" w14:paraId="5AD54B3B" w14:textId="77777777">
      <w:pPr>
        <w:suppressAutoHyphens/>
        <w:ind w:left="360"/>
        <w:rPr>
          <w:rFonts w:ascii="Times New Roman" w:hAnsi="Times New Roman"/>
          <w:sz w:val="22"/>
          <w:szCs w:val="22"/>
        </w:rPr>
      </w:pPr>
    </w:p>
    <w:p w:rsidR="004C6337" w:rsidP="0074388E" w14:paraId="43B3F9A4" w14:textId="7A3AEF8D">
      <w:pPr>
        <w:ind w:left="720"/>
        <w:rPr>
          <w:sz w:val="22"/>
        </w:rPr>
      </w:pPr>
      <w:r>
        <w:rPr>
          <w:rFonts w:ascii="Times New Roman" w:hAnsi="Times New Roman"/>
          <w:sz w:val="22"/>
        </w:rPr>
        <w:t>T</w:t>
      </w:r>
      <w:r w:rsidRPr="004C6337" w:rsidR="00A73ECE">
        <w:rPr>
          <w:rFonts w:ascii="Times New Roman" w:hAnsi="Times New Roman"/>
          <w:sz w:val="22"/>
        </w:rPr>
        <w:t>his information collection does not affect individuals or households; thus, there are no impacts under the Privacy Act.</w:t>
      </w:r>
    </w:p>
    <w:p w:rsidR="003955F1" w14:paraId="6A7CCEEF" w14:textId="77777777">
      <w:pPr>
        <w:suppressAutoHyphens/>
        <w:rPr>
          <w:rFonts w:ascii="Times New Roman" w:hAnsi="Times New Roman"/>
          <w:sz w:val="22"/>
        </w:rPr>
      </w:pPr>
    </w:p>
    <w:p w:rsidR="00373AE3" w:rsidP="00373AE3" w14:paraId="1D77B4D1" w14:textId="78C49F18">
      <w:pPr>
        <w:pStyle w:val="ListParagraph"/>
        <w:numPr>
          <w:ilvl w:val="0"/>
          <w:numId w:val="4"/>
        </w:numPr>
        <w:suppressAutoHyphens/>
        <w:ind w:left="720"/>
        <w:rPr>
          <w:rFonts w:ascii="Times New Roman" w:hAnsi="Times New Roman"/>
          <w:sz w:val="22"/>
        </w:rPr>
      </w:pPr>
      <w:r w:rsidRPr="0074388E">
        <w:rPr>
          <w:rFonts w:ascii="Times New Roman" w:hAnsi="Times New Roman"/>
          <w:sz w:val="22"/>
        </w:rPr>
        <w:t xml:space="preserve">The information is used by </w:t>
      </w:r>
      <w:r w:rsidR="00F36EAC">
        <w:rPr>
          <w:rFonts w:ascii="Times New Roman" w:hAnsi="Times New Roman"/>
          <w:sz w:val="22"/>
        </w:rPr>
        <w:t>the Commission or an entity designated by the Commission</w:t>
      </w:r>
      <w:r w:rsidRPr="0074388E">
        <w:rPr>
          <w:rFonts w:ascii="Times New Roman" w:hAnsi="Times New Roman"/>
          <w:sz w:val="22"/>
        </w:rPr>
        <w:t xml:space="preserve"> during inspections and investigations to determine what mobile units and repeaters are associated with a particular vessel.  If this information were not </w:t>
      </w:r>
      <w:r w:rsidRPr="0074388E" w:rsidR="00FE14B5">
        <w:rPr>
          <w:rFonts w:ascii="Times New Roman" w:hAnsi="Times New Roman"/>
          <w:sz w:val="22"/>
        </w:rPr>
        <w:t>maintained</w:t>
      </w:r>
      <w:r w:rsidRPr="0074388E">
        <w:rPr>
          <w:rFonts w:ascii="Times New Roman" w:hAnsi="Times New Roman"/>
          <w:sz w:val="22"/>
        </w:rPr>
        <w:t>, no means would be available to determine if this type of radio equipment is authorized or who is responsible for its operation.</w:t>
      </w:r>
      <w:r w:rsidR="00786EF7">
        <w:rPr>
          <w:rFonts w:ascii="Times New Roman" w:hAnsi="Times New Roman"/>
          <w:sz w:val="22"/>
        </w:rPr>
        <w:t xml:space="preserve">  </w:t>
      </w:r>
      <w:r w:rsidRPr="0074388E">
        <w:rPr>
          <w:rFonts w:ascii="Times New Roman" w:hAnsi="Times New Roman"/>
          <w:sz w:val="22"/>
        </w:rPr>
        <w:t>Enforcement and frequency</w:t>
      </w:r>
      <w:r w:rsidR="00786EF7">
        <w:rPr>
          <w:rFonts w:ascii="Times New Roman" w:hAnsi="Times New Roman"/>
          <w:sz w:val="22"/>
        </w:rPr>
        <w:t xml:space="preserve"> </w:t>
      </w:r>
      <w:r w:rsidRPr="0074388E">
        <w:rPr>
          <w:rFonts w:ascii="Times New Roman" w:hAnsi="Times New Roman"/>
          <w:sz w:val="22"/>
        </w:rPr>
        <w:t>management programs would be negatively affected.</w:t>
      </w:r>
    </w:p>
    <w:p w:rsidR="00373AE3" w:rsidP="00373AE3" w14:paraId="4B8723F6" w14:textId="77777777">
      <w:pPr>
        <w:pStyle w:val="ListParagraph"/>
        <w:suppressAutoHyphens/>
        <w:rPr>
          <w:rFonts w:ascii="Times New Roman" w:hAnsi="Times New Roman"/>
          <w:sz w:val="22"/>
        </w:rPr>
      </w:pPr>
    </w:p>
    <w:p w:rsidR="00373AE3" w:rsidRPr="00373AE3" w:rsidP="00373AE3" w14:paraId="0C413DFD" w14:textId="77777777">
      <w:pPr>
        <w:pStyle w:val="ListParagraph"/>
        <w:numPr>
          <w:ilvl w:val="0"/>
          <w:numId w:val="4"/>
        </w:numPr>
        <w:suppressAutoHyphens/>
        <w:ind w:left="720"/>
        <w:rPr>
          <w:rFonts w:ascii="Times New Roman" w:hAnsi="Times New Roman"/>
          <w:sz w:val="22"/>
        </w:rPr>
      </w:pPr>
      <w:r w:rsidRPr="00373AE3">
        <w:rPr>
          <w:rFonts w:ascii="Times New Roman" w:hAnsi="Times New Roman"/>
          <w:sz w:val="22"/>
          <w:szCs w:val="22"/>
        </w:rPr>
        <w:t>Prior to finalizing rulemakings the Wireless Telecommunications Bureau conducts an analysis to</w:t>
      </w:r>
      <w:r w:rsidRPr="00373AE3">
        <w:rPr>
          <w:rFonts w:ascii="Times New Roman" w:hAnsi="Times New Roman"/>
          <w:sz w:val="22"/>
          <w:szCs w:val="22"/>
        </w:rPr>
        <w:t xml:space="preserve"> </w:t>
      </w:r>
      <w:r w:rsidRPr="00373AE3" w:rsidR="00F15558">
        <w:rPr>
          <w:rFonts w:ascii="Times New Roman" w:hAnsi="Times New Roman"/>
          <w:sz w:val="22"/>
          <w:szCs w:val="22"/>
        </w:rPr>
        <w:t>e</w:t>
      </w:r>
      <w:r w:rsidRPr="00373AE3">
        <w:rPr>
          <w:rFonts w:ascii="Times New Roman" w:hAnsi="Times New Roman"/>
          <w:sz w:val="22"/>
          <w:szCs w:val="22"/>
        </w:rPr>
        <w:t>nsure that improved information technology cannot be used to reduce the burden on the public.</w:t>
      </w:r>
      <w:r w:rsidRPr="00373AE3">
        <w:rPr>
          <w:rFonts w:ascii="Times New Roman" w:hAnsi="Times New Roman"/>
          <w:sz w:val="22"/>
          <w:szCs w:val="22"/>
        </w:rPr>
        <w:t xml:space="preserve"> </w:t>
      </w:r>
      <w:r w:rsidRPr="00373AE3">
        <w:rPr>
          <w:rFonts w:ascii="Times New Roman" w:hAnsi="Times New Roman"/>
          <w:sz w:val="22"/>
          <w:szCs w:val="22"/>
        </w:rPr>
        <w:t>This analysis considers the possibility of obtaining and/or computer</w:t>
      </w:r>
      <w:r w:rsidRPr="00373AE3" w:rsidR="268C5D26">
        <w:rPr>
          <w:rFonts w:ascii="Times New Roman" w:hAnsi="Times New Roman"/>
          <w:sz w:val="22"/>
          <w:szCs w:val="22"/>
        </w:rPr>
        <w:t xml:space="preserve"> </w:t>
      </w:r>
      <w:r w:rsidRPr="00373AE3">
        <w:rPr>
          <w:rFonts w:ascii="Times New Roman" w:hAnsi="Times New Roman"/>
          <w:sz w:val="22"/>
          <w:szCs w:val="22"/>
        </w:rPr>
        <w:t>generating the required data</w:t>
      </w:r>
      <w:r w:rsidRPr="00373AE3">
        <w:rPr>
          <w:rFonts w:ascii="Times New Roman" w:hAnsi="Times New Roman"/>
          <w:sz w:val="22"/>
          <w:szCs w:val="22"/>
        </w:rPr>
        <w:t xml:space="preserve"> </w:t>
      </w:r>
      <w:r w:rsidRPr="00373AE3">
        <w:rPr>
          <w:rFonts w:ascii="Times New Roman" w:hAnsi="Times New Roman"/>
          <w:sz w:val="22"/>
          <w:szCs w:val="22"/>
        </w:rPr>
        <w:t>from existing databases in the Commission or other Federal agencies.</w:t>
      </w:r>
      <w:r w:rsidRPr="00373AE3" w:rsidR="00BC7AE1">
        <w:rPr>
          <w:rFonts w:ascii="Times New Roman" w:hAnsi="Times New Roman"/>
          <w:sz w:val="22"/>
          <w:szCs w:val="22"/>
        </w:rPr>
        <w:t xml:space="preserve">  Although the Commission does not require electronic means to be used with this collection of information, respondents may utilize electronic means if they choose to do so.</w:t>
      </w:r>
      <w:r w:rsidRPr="00373AE3" w:rsidR="00786EF7">
        <w:rPr>
          <w:rFonts w:ascii="Times New Roman" w:hAnsi="Times New Roman"/>
          <w:sz w:val="22"/>
          <w:szCs w:val="22"/>
        </w:rPr>
        <w:t xml:space="preserve"> </w:t>
      </w:r>
    </w:p>
    <w:p w:rsidR="00373AE3" w:rsidRPr="00373AE3" w:rsidP="00373AE3" w14:paraId="3DF3C856" w14:textId="77777777">
      <w:pPr>
        <w:pStyle w:val="ListParagraph"/>
        <w:rPr>
          <w:rFonts w:ascii="Times New Roman" w:hAnsi="Times New Roman"/>
          <w:sz w:val="22"/>
        </w:rPr>
      </w:pPr>
    </w:p>
    <w:p w:rsidR="00373AE3" w:rsidP="00373AE3" w14:paraId="3B08893A" w14:textId="77777777">
      <w:pPr>
        <w:pStyle w:val="ListParagraph"/>
        <w:numPr>
          <w:ilvl w:val="0"/>
          <w:numId w:val="4"/>
        </w:numPr>
        <w:suppressAutoHyphens/>
        <w:ind w:left="720"/>
        <w:rPr>
          <w:rFonts w:ascii="Times New Roman" w:hAnsi="Times New Roman"/>
          <w:sz w:val="22"/>
        </w:rPr>
      </w:pPr>
      <w:r w:rsidRPr="00373AE3">
        <w:rPr>
          <w:rFonts w:ascii="Times New Roman" w:hAnsi="Times New Roman"/>
          <w:sz w:val="22"/>
        </w:rPr>
        <w:t>This agency does not impose a similar information collection on the respondents</w:t>
      </w:r>
      <w:r>
        <w:rPr>
          <w:rFonts w:ascii="Times New Roman" w:hAnsi="Times New Roman"/>
          <w:sz w:val="22"/>
        </w:rPr>
        <w:t xml:space="preserve">.  </w:t>
      </w:r>
      <w:r w:rsidRPr="00373AE3">
        <w:rPr>
          <w:rFonts w:ascii="Times New Roman" w:hAnsi="Times New Roman"/>
          <w:sz w:val="22"/>
        </w:rPr>
        <w:t xml:space="preserve">There </w:t>
      </w:r>
      <w:r w:rsidRPr="00373AE3" w:rsidR="00106AC0">
        <w:rPr>
          <w:rFonts w:ascii="Times New Roman" w:hAnsi="Times New Roman"/>
          <w:sz w:val="22"/>
        </w:rPr>
        <w:t>are no</w:t>
      </w:r>
      <w:r w:rsidRPr="00373AE3">
        <w:rPr>
          <w:rFonts w:ascii="Times New Roman" w:hAnsi="Times New Roman"/>
          <w:sz w:val="22"/>
        </w:rPr>
        <w:t xml:space="preserve">               </w:t>
      </w:r>
      <w:r w:rsidRPr="00373AE3" w:rsidR="00E46792">
        <w:rPr>
          <w:rFonts w:ascii="Times New Roman" w:hAnsi="Times New Roman"/>
          <w:sz w:val="22"/>
        </w:rPr>
        <w:t xml:space="preserve"> </w:t>
      </w:r>
      <w:r w:rsidRPr="00373AE3" w:rsidR="00F15558">
        <w:rPr>
          <w:rFonts w:ascii="Times New Roman" w:hAnsi="Times New Roman"/>
          <w:sz w:val="22"/>
        </w:rPr>
        <w:t xml:space="preserve">    </w:t>
      </w:r>
      <w:r w:rsidRPr="00373AE3">
        <w:rPr>
          <w:rFonts w:ascii="Times New Roman" w:hAnsi="Times New Roman"/>
          <w:sz w:val="22"/>
        </w:rPr>
        <w:t>similar data available.</w:t>
      </w:r>
    </w:p>
    <w:p w:rsidR="00373AE3" w:rsidRPr="00373AE3" w:rsidP="00373AE3" w14:paraId="51854951" w14:textId="77777777">
      <w:pPr>
        <w:pStyle w:val="ListParagraph"/>
        <w:rPr>
          <w:rFonts w:ascii="Times New Roman" w:hAnsi="Times New Roman"/>
          <w:sz w:val="22"/>
        </w:rPr>
      </w:pPr>
    </w:p>
    <w:p w:rsidR="00373AE3" w:rsidP="00373AE3" w14:paraId="34C8879B" w14:textId="27F2A8E1">
      <w:pPr>
        <w:pStyle w:val="ListParagraph"/>
        <w:numPr>
          <w:ilvl w:val="0"/>
          <w:numId w:val="4"/>
        </w:numPr>
        <w:suppressAutoHyphens/>
        <w:ind w:left="720"/>
        <w:rPr>
          <w:rFonts w:ascii="Times New Roman" w:hAnsi="Times New Roman"/>
          <w:sz w:val="22"/>
        </w:rPr>
      </w:pPr>
      <w:r w:rsidRPr="00373AE3">
        <w:rPr>
          <w:rFonts w:ascii="Times New Roman" w:hAnsi="Times New Roman"/>
          <w:sz w:val="22"/>
        </w:rPr>
        <w:t>There is not a significant economic impact on small businesses or entities as a result of this collection of information.  The Commission has limited the required information to those absolutely necessary for evaluating and processing each application and for deterring against possible abuses of the processes.</w:t>
      </w:r>
    </w:p>
    <w:p w:rsidR="00373AE3" w:rsidRPr="00373AE3" w:rsidP="00373AE3" w14:paraId="0C071EB4" w14:textId="77777777">
      <w:pPr>
        <w:pStyle w:val="ListParagraph"/>
        <w:rPr>
          <w:rFonts w:ascii="Times New Roman" w:hAnsi="Times New Roman"/>
          <w:sz w:val="22"/>
        </w:rPr>
      </w:pPr>
    </w:p>
    <w:p w:rsidR="00373AE3" w:rsidP="00373AE3" w14:paraId="13DD5B27" w14:textId="1E66BF76">
      <w:pPr>
        <w:pStyle w:val="ListParagraph"/>
        <w:numPr>
          <w:ilvl w:val="0"/>
          <w:numId w:val="4"/>
        </w:numPr>
        <w:suppressAutoHyphens/>
        <w:ind w:left="720"/>
        <w:rPr>
          <w:rFonts w:ascii="Times New Roman" w:hAnsi="Times New Roman"/>
          <w:sz w:val="22"/>
        </w:rPr>
      </w:pPr>
      <w:r w:rsidRPr="00373AE3">
        <w:rPr>
          <w:rFonts w:ascii="Times New Roman" w:hAnsi="Times New Roman"/>
          <w:sz w:val="22"/>
        </w:rPr>
        <w:t>If the required information w</w:t>
      </w:r>
      <w:r w:rsidRPr="00373AE3" w:rsidR="001C1C25">
        <w:rPr>
          <w:rFonts w:ascii="Times New Roman" w:hAnsi="Times New Roman"/>
          <w:sz w:val="22"/>
        </w:rPr>
        <w:t>ere</w:t>
      </w:r>
      <w:r w:rsidRPr="00373AE3">
        <w:rPr>
          <w:rFonts w:ascii="Times New Roman" w:hAnsi="Times New Roman"/>
          <w:sz w:val="22"/>
        </w:rPr>
        <w:t xml:space="preserve"> "collected" less frequently</w:t>
      </w:r>
      <w:r w:rsidRPr="00373AE3" w:rsidR="006D5D97">
        <w:rPr>
          <w:rFonts w:ascii="Times New Roman" w:hAnsi="Times New Roman"/>
          <w:sz w:val="22"/>
        </w:rPr>
        <w:t xml:space="preserve"> or</w:t>
      </w:r>
      <w:r w:rsidRPr="00373AE3">
        <w:rPr>
          <w:rFonts w:ascii="Times New Roman" w:hAnsi="Times New Roman"/>
          <w:sz w:val="22"/>
        </w:rPr>
        <w:t xml:space="preserve"> not at all,</w:t>
      </w:r>
      <w:r w:rsidRPr="00373AE3" w:rsidR="008C16E9">
        <w:rPr>
          <w:rFonts w:ascii="Times New Roman" w:hAnsi="Times New Roman"/>
          <w:sz w:val="22"/>
        </w:rPr>
        <w:t xml:space="preserve"> </w:t>
      </w:r>
      <w:r w:rsidRPr="00373AE3">
        <w:rPr>
          <w:rFonts w:ascii="Times New Roman" w:hAnsi="Times New Roman"/>
          <w:sz w:val="22"/>
        </w:rPr>
        <w:t xml:space="preserve">the FCC </w:t>
      </w:r>
      <w:r w:rsidRPr="00373AE3" w:rsidR="003C25B8">
        <w:rPr>
          <w:rFonts w:ascii="Times New Roman" w:hAnsi="Times New Roman"/>
          <w:sz w:val="22"/>
        </w:rPr>
        <w:t>would</w:t>
      </w:r>
      <w:r w:rsidRPr="00373AE3" w:rsidR="004508D8">
        <w:rPr>
          <w:rFonts w:ascii="Times New Roman" w:hAnsi="Times New Roman"/>
          <w:sz w:val="22"/>
        </w:rPr>
        <w:t xml:space="preserve"> neither</w:t>
      </w:r>
      <w:r w:rsidRPr="00373AE3" w:rsidR="003C25B8">
        <w:rPr>
          <w:rFonts w:ascii="Times New Roman" w:hAnsi="Times New Roman"/>
          <w:sz w:val="22"/>
        </w:rPr>
        <w:t xml:space="preserve"> be able </w:t>
      </w:r>
      <w:r w:rsidRPr="00373AE3">
        <w:rPr>
          <w:rFonts w:ascii="Times New Roman" w:hAnsi="Times New Roman"/>
          <w:sz w:val="22"/>
        </w:rPr>
        <w:t xml:space="preserve">to determine what mobile units and repeaters are authorized pursuant to a particular             </w:t>
      </w:r>
      <w:r w:rsidRPr="00373AE3" w:rsidR="00F15558">
        <w:rPr>
          <w:rFonts w:ascii="Times New Roman" w:hAnsi="Times New Roman"/>
          <w:sz w:val="22"/>
        </w:rPr>
        <w:t xml:space="preserve">   </w:t>
      </w:r>
      <w:r w:rsidRPr="00373AE3">
        <w:rPr>
          <w:rFonts w:ascii="Times New Roman" w:hAnsi="Times New Roman"/>
          <w:sz w:val="22"/>
        </w:rPr>
        <w:t>on</w:t>
      </w:r>
      <w:r w:rsidRPr="00373AE3">
        <w:rPr>
          <w:rFonts w:ascii="Times New Roman" w:hAnsi="Times New Roman"/>
          <w:sz w:val="22"/>
        </w:rPr>
        <w:noBreakHyphen/>
        <w:t>board station license</w:t>
      </w:r>
      <w:r w:rsidRPr="00373AE3" w:rsidR="00E837C2">
        <w:rPr>
          <w:rFonts w:ascii="Times New Roman" w:hAnsi="Times New Roman"/>
          <w:sz w:val="22"/>
        </w:rPr>
        <w:t>,</w:t>
      </w:r>
      <w:r w:rsidRPr="00373AE3">
        <w:rPr>
          <w:rFonts w:ascii="Times New Roman" w:hAnsi="Times New Roman"/>
          <w:sz w:val="22"/>
        </w:rPr>
        <w:t xml:space="preserve"> </w:t>
      </w:r>
      <w:r w:rsidRPr="00373AE3" w:rsidR="00E837C2">
        <w:rPr>
          <w:rFonts w:ascii="Times New Roman" w:hAnsi="Times New Roman"/>
          <w:sz w:val="22"/>
        </w:rPr>
        <w:t>n</w:t>
      </w:r>
      <w:r w:rsidRPr="00373AE3">
        <w:rPr>
          <w:rFonts w:ascii="Times New Roman" w:hAnsi="Times New Roman"/>
          <w:sz w:val="22"/>
        </w:rPr>
        <w:t>or</w:t>
      </w:r>
      <w:r w:rsidRPr="00373AE3" w:rsidR="00E837C2">
        <w:rPr>
          <w:rFonts w:ascii="Times New Roman" w:hAnsi="Times New Roman"/>
          <w:sz w:val="22"/>
        </w:rPr>
        <w:t xml:space="preserve"> identify</w:t>
      </w:r>
      <w:r w:rsidRPr="00373AE3">
        <w:rPr>
          <w:rFonts w:ascii="Times New Roman" w:hAnsi="Times New Roman"/>
          <w:sz w:val="22"/>
        </w:rPr>
        <w:t xml:space="preserve"> who is re</w:t>
      </w:r>
      <w:r w:rsidRPr="00373AE3" w:rsidR="00E837C2">
        <w:rPr>
          <w:rFonts w:ascii="Times New Roman" w:hAnsi="Times New Roman"/>
          <w:sz w:val="22"/>
        </w:rPr>
        <w:t>sponsible for the operation</w:t>
      </w:r>
      <w:r w:rsidRPr="00373AE3" w:rsidR="00664D9F">
        <w:rPr>
          <w:rFonts w:ascii="Times New Roman" w:hAnsi="Times New Roman"/>
          <w:sz w:val="22"/>
        </w:rPr>
        <w:t xml:space="preserve"> of that equipment</w:t>
      </w:r>
      <w:r w:rsidRPr="00373AE3" w:rsidR="00E837C2">
        <w:rPr>
          <w:rFonts w:ascii="Times New Roman" w:hAnsi="Times New Roman"/>
          <w:sz w:val="22"/>
        </w:rPr>
        <w:t>.</w:t>
      </w:r>
    </w:p>
    <w:p w:rsidR="00373AE3" w:rsidRPr="00373AE3" w:rsidP="00373AE3" w14:paraId="2DFEA6DC" w14:textId="77777777">
      <w:pPr>
        <w:pStyle w:val="ListParagraph"/>
        <w:rPr>
          <w:rFonts w:ascii="Times New Roman" w:hAnsi="Times New Roman"/>
          <w:sz w:val="22"/>
        </w:rPr>
      </w:pPr>
    </w:p>
    <w:p w:rsidR="00373AE3" w:rsidP="00373AE3" w14:paraId="1261822F" w14:textId="250BAA5E">
      <w:pPr>
        <w:pStyle w:val="ListParagraph"/>
        <w:numPr>
          <w:ilvl w:val="0"/>
          <w:numId w:val="4"/>
        </w:numPr>
        <w:suppressAutoHyphens/>
        <w:ind w:left="720"/>
        <w:rPr>
          <w:rFonts w:ascii="Times New Roman" w:hAnsi="Times New Roman"/>
          <w:sz w:val="22"/>
        </w:rPr>
      </w:pPr>
      <w:r w:rsidRPr="00373AE3">
        <w:rPr>
          <w:rFonts w:ascii="Times New Roman" w:hAnsi="Times New Roman"/>
          <w:sz w:val="22"/>
        </w:rPr>
        <w:t>Current data collection is consistent with 5 CFR part 1320, except that the subject records are required to be retained for 10 years to coincide with the station license term.  The retention of these records for 10 years imposes a negligible burden on the licensee while providing valuable information to the Commission or an entity designated by the Commission to ensure compliance with applicable rules and treaties.</w:t>
      </w:r>
    </w:p>
    <w:p w:rsidR="00373AE3" w:rsidRPr="00373AE3" w:rsidP="00373AE3" w14:paraId="41CC11E0" w14:textId="77777777">
      <w:pPr>
        <w:pStyle w:val="ListParagraph"/>
        <w:rPr>
          <w:rFonts w:ascii="Times New Roman" w:hAnsi="Times New Roman"/>
          <w:sz w:val="22"/>
        </w:rPr>
      </w:pPr>
    </w:p>
    <w:p w:rsidR="004A2992" w:rsidP="00744151" w14:paraId="3313DB05" w14:textId="735DD9C1">
      <w:pPr>
        <w:pStyle w:val="ListParagraph"/>
        <w:numPr>
          <w:ilvl w:val="0"/>
          <w:numId w:val="4"/>
        </w:numPr>
        <w:suppressAutoHyphens/>
        <w:ind w:left="720"/>
        <w:rPr>
          <w:rFonts w:ascii="Times New Roman" w:hAnsi="Times New Roman"/>
          <w:sz w:val="22"/>
        </w:rPr>
      </w:pPr>
      <w:r w:rsidRPr="00373AE3">
        <w:rPr>
          <w:rFonts w:ascii="Times New Roman" w:hAnsi="Times New Roman"/>
          <w:sz w:val="22"/>
        </w:rPr>
        <w:t xml:space="preserve">The Commission published a 60-day public comment period which appeared in the Federal Register Notice (Notice) on </w:t>
      </w:r>
      <w:r w:rsidR="00E750AB">
        <w:rPr>
          <w:rFonts w:ascii="Times New Roman" w:hAnsi="Times New Roman"/>
          <w:sz w:val="22"/>
        </w:rPr>
        <w:t>April 30, 2026</w:t>
      </w:r>
      <w:r w:rsidRPr="00373AE3">
        <w:rPr>
          <w:rFonts w:ascii="Times New Roman" w:hAnsi="Times New Roman"/>
          <w:b/>
          <w:bCs/>
          <w:sz w:val="22"/>
        </w:rPr>
        <w:t xml:space="preserve"> </w:t>
      </w:r>
      <w:r w:rsidRPr="00E750AB">
        <w:rPr>
          <w:rFonts w:ascii="Times New Roman" w:hAnsi="Times New Roman"/>
          <w:sz w:val="22"/>
        </w:rPr>
        <w:t>(</w:t>
      </w:r>
      <w:r w:rsidRPr="00E750AB" w:rsidR="00E750AB">
        <w:rPr>
          <w:rFonts w:ascii="Times New Roman" w:hAnsi="Times New Roman"/>
          <w:sz w:val="22"/>
        </w:rPr>
        <w:t>91</w:t>
      </w:r>
      <w:r w:rsidRPr="00E750AB">
        <w:rPr>
          <w:rFonts w:ascii="Times New Roman" w:hAnsi="Times New Roman"/>
          <w:sz w:val="22"/>
        </w:rPr>
        <w:t xml:space="preserve"> FR </w:t>
      </w:r>
      <w:r w:rsidRPr="00E750AB" w:rsidR="00E750AB">
        <w:rPr>
          <w:rFonts w:ascii="Times New Roman" w:hAnsi="Times New Roman"/>
          <w:sz w:val="22"/>
        </w:rPr>
        <w:t>23267</w:t>
      </w:r>
      <w:r w:rsidRPr="00E750AB">
        <w:rPr>
          <w:rFonts w:ascii="Times New Roman" w:hAnsi="Times New Roman"/>
          <w:sz w:val="22"/>
        </w:rPr>
        <w:t xml:space="preserve">)  </w:t>
      </w:r>
      <w:r w:rsidRPr="00373AE3">
        <w:rPr>
          <w:rFonts w:ascii="Times New Roman" w:hAnsi="Times New Roman"/>
          <w:sz w:val="22"/>
        </w:rPr>
        <w:t>seeking comment from the public on the information collection requirements contained in this collection.  No public comments were received as a result of the Notice</w:t>
      </w:r>
      <w:r w:rsidRPr="00373AE3" w:rsidR="00F412DF">
        <w:rPr>
          <w:rFonts w:ascii="Times New Roman" w:hAnsi="Times New Roman"/>
          <w:sz w:val="22"/>
        </w:rPr>
        <w:t xml:space="preserve">. </w:t>
      </w:r>
    </w:p>
    <w:p w:rsidR="004A2992" w:rsidRPr="004A2992" w:rsidP="004A2992" w14:paraId="1BC62EF4" w14:textId="77777777">
      <w:pPr>
        <w:pStyle w:val="ListParagraph"/>
        <w:rPr>
          <w:rFonts w:ascii="Times New Roman" w:hAnsi="Times New Roman"/>
          <w:sz w:val="22"/>
        </w:rPr>
      </w:pPr>
    </w:p>
    <w:p w:rsidR="004A2992" w:rsidP="004A2992" w14:paraId="1B81E9DD" w14:textId="77777777">
      <w:pPr>
        <w:pStyle w:val="ListParagraph"/>
        <w:numPr>
          <w:ilvl w:val="0"/>
          <w:numId w:val="4"/>
        </w:numPr>
        <w:suppressAutoHyphens/>
        <w:ind w:left="720"/>
        <w:rPr>
          <w:rFonts w:ascii="Times New Roman" w:hAnsi="Times New Roman"/>
          <w:sz w:val="22"/>
        </w:rPr>
      </w:pPr>
      <w:r w:rsidRPr="004A2992">
        <w:rPr>
          <w:rFonts w:ascii="Times New Roman" w:hAnsi="Times New Roman"/>
          <w:sz w:val="22"/>
        </w:rPr>
        <w:t>Respondents will not receive any payments</w:t>
      </w:r>
      <w:r w:rsidRPr="004A2992" w:rsidR="0007462D">
        <w:rPr>
          <w:rFonts w:ascii="Times New Roman" w:hAnsi="Times New Roman"/>
          <w:sz w:val="22"/>
        </w:rPr>
        <w:t xml:space="preserve"> in association with this collection</w:t>
      </w:r>
      <w:r w:rsidRPr="004A2992">
        <w:rPr>
          <w:rFonts w:ascii="Times New Roman" w:hAnsi="Times New Roman"/>
          <w:sz w:val="22"/>
        </w:rPr>
        <w:t>.</w:t>
      </w:r>
    </w:p>
    <w:p w:rsidR="004A2992" w:rsidRPr="004A2992" w:rsidP="004A2992" w14:paraId="61F57749" w14:textId="77777777">
      <w:pPr>
        <w:pStyle w:val="ListParagraph"/>
        <w:rPr>
          <w:rFonts w:ascii="Times New Roman" w:hAnsi="Times New Roman"/>
          <w:sz w:val="22"/>
        </w:rPr>
      </w:pPr>
    </w:p>
    <w:p w:rsidR="004A2992" w:rsidP="004A2992" w14:paraId="49430CD8" w14:textId="77777777">
      <w:pPr>
        <w:pStyle w:val="ListParagraph"/>
        <w:numPr>
          <w:ilvl w:val="0"/>
          <w:numId w:val="4"/>
        </w:numPr>
        <w:suppressAutoHyphens/>
        <w:ind w:left="720"/>
        <w:rPr>
          <w:rFonts w:ascii="Times New Roman" w:hAnsi="Times New Roman"/>
          <w:sz w:val="22"/>
        </w:rPr>
      </w:pPr>
      <w:r w:rsidRPr="004A2992">
        <w:rPr>
          <w:rFonts w:ascii="Times New Roman" w:hAnsi="Times New Roman"/>
          <w:sz w:val="22"/>
        </w:rPr>
        <w:t>There is no need for confidentiality</w:t>
      </w:r>
      <w:r w:rsidRPr="004A2992" w:rsidR="0007462D">
        <w:rPr>
          <w:rFonts w:ascii="Times New Roman" w:hAnsi="Times New Roman"/>
          <w:sz w:val="22"/>
        </w:rPr>
        <w:t xml:space="preserve"> in connection with this collection</w:t>
      </w:r>
      <w:r w:rsidRPr="004A2992">
        <w:rPr>
          <w:rFonts w:ascii="Times New Roman" w:hAnsi="Times New Roman"/>
          <w:sz w:val="22"/>
        </w:rPr>
        <w:t>.</w:t>
      </w:r>
    </w:p>
    <w:p w:rsidR="004A2992" w:rsidRPr="004A2992" w:rsidP="004A2992" w14:paraId="2C508FAA" w14:textId="77777777">
      <w:pPr>
        <w:pStyle w:val="ListParagraph"/>
        <w:rPr>
          <w:rFonts w:ascii="Times New Roman" w:hAnsi="Times New Roman"/>
          <w:sz w:val="22"/>
        </w:rPr>
      </w:pPr>
    </w:p>
    <w:p w:rsidR="004A2992" w:rsidP="004A2992" w14:paraId="15DA751F" w14:textId="2DC54540">
      <w:pPr>
        <w:pStyle w:val="ListParagraph"/>
        <w:numPr>
          <w:ilvl w:val="0"/>
          <w:numId w:val="4"/>
        </w:numPr>
        <w:suppressAutoHyphens/>
        <w:ind w:left="720"/>
        <w:rPr>
          <w:rFonts w:ascii="Times New Roman" w:hAnsi="Times New Roman"/>
          <w:sz w:val="22"/>
        </w:rPr>
      </w:pPr>
      <w:r w:rsidRPr="004A2992">
        <w:rPr>
          <w:rFonts w:ascii="Times New Roman" w:hAnsi="Times New Roman"/>
          <w:sz w:val="22"/>
        </w:rPr>
        <w:t>There are no requests of a sensitive nature considered or those considered a private matter being sought from the respondents on this collection</w:t>
      </w:r>
      <w:r w:rsidRPr="004A2992" w:rsidR="00A73ECE">
        <w:rPr>
          <w:rFonts w:ascii="Times New Roman" w:hAnsi="Times New Roman"/>
          <w:sz w:val="22"/>
        </w:rPr>
        <w:t>.</w:t>
      </w:r>
    </w:p>
    <w:p w:rsidR="004A2992" w:rsidRPr="004A2992" w:rsidP="004A2992" w14:paraId="78CBF023" w14:textId="77777777">
      <w:pPr>
        <w:pStyle w:val="ListParagraph"/>
        <w:rPr>
          <w:rFonts w:ascii="Times New Roman" w:hAnsi="Times New Roman"/>
          <w:sz w:val="22"/>
          <w:szCs w:val="22"/>
        </w:rPr>
      </w:pPr>
    </w:p>
    <w:p w:rsidR="007C436A" w:rsidRPr="007C436A" w:rsidP="007C436A" w14:paraId="0B8C7B3E" w14:textId="03FE688B">
      <w:pPr>
        <w:pStyle w:val="ListParagraph"/>
        <w:numPr>
          <w:ilvl w:val="0"/>
          <w:numId w:val="4"/>
        </w:numPr>
        <w:suppressAutoHyphens/>
        <w:ind w:left="720"/>
        <w:rPr>
          <w:rFonts w:ascii="Times New Roman" w:hAnsi="Times New Roman"/>
          <w:sz w:val="22"/>
        </w:rPr>
      </w:pPr>
      <w:r w:rsidRPr="004A2992">
        <w:rPr>
          <w:rFonts w:ascii="Times New Roman" w:hAnsi="Times New Roman"/>
          <w:sz w:val="22"/>
          <w:szCs w:val="22"/>
        </w:rPr>
        <w:t>There</w:t>
      </w:r>
      <w:r>
        <w:rPr>
          <w:rFonts w:ascii="Times New Roman" w:hAnsi="Times New Roman"/>
          <w:sz w:val="22"/>
          <w:szCs w:val="22"/>
        </w:rPr>
        <w:t xml:space="preserve"> </w:t>
      </w:r>
      <w:r w:rsidRPr="004A2992">
        <w:rPr>
          <w:rFonts w:ascii="Times New Roman" w:hAnsi="Times New Roman"/>
          <w:sz w:val="22"/>
          <w:szCs w:val="22"/>
        </w:rPr>
        <w:t>are approximately 1,000 licensees of maritime onboard stations.</w:t>
      </w:r>
      <w:r w:rsidR="004A2992">
        <w:rPr>
          <w:rFonts w:ascii="Times New Roman" w:hAnsi="Times New Roman"/>
          <w:sz w:val="22"/>
          <w:szCs w:val="22"/>
        </w:rPr>
        <w:t xml:space="preserve">  </w:t>
      </w:r>
      <w:r w:rsidRPr="004A2992">
        <w:rPr>
          <w:rFonts w:ascii="Times New Roman" w:hAnsi="Times New Roman"/>
          <w:sz w:val="22"/>
          <w:szCs w:val="22"/>
        </w:rPr>
        <w:t xml:space="preserve">Based on a review of the </w:t>
      </w:r>
      <w:r w:rsidRPr="004A2992" w:rsidR="00E46792">
        <w:rPr>
          <w:rFonts w:ascii="Times New Roman" w:hAnsi="Times New Roman"/>
          <w:sz w:val="22"/>
          <w:szCs w:val="22"/>
        </w:rPr>
        <w:t xml:space="preserve">           </w:t>
      </w:r>
      <w:r w:rsidRPr="004A2992" w:rsidR="00F15558">
        <w:rPr>
          <w:rFonts w:ascii="Times New Roman" w:hAnsi="Times New Roman"/>
          <w:sz w:val="22"/>
          <w:szCs w:val="22"/>
        </w:rPr>
        <w:t xml:space="preserve">  </w:t>
      </w:r>
      <w:r w:rsidRPr="004A2992">
        <w:rPr>
          <w:rFonts w:ascii="Times New Roman" w:hAnsi="Times New Roman"/>
          <w:sz w:val="22"/>
          <w:szCs w:val="22"/>
        </w:rPr>
        <w:t xml:space="preserve">subject records, it is estimated that an average of two </w:t>
      </w:r>
      <w:r w:rsidRPr="004A2992" w:rsidR="00A14DC4">
        <w:rPr>
          <w:rFonts w:ascii="Times New Roman" w:hAnsi="Times New Roman"/>
          <w:sz w:val="22"/>
          <w:szCs w:val="22"/>
        </w:rPr>
        <w:t xml:space="preserve">(2) </w:t>
      </w:r>
      <w:r w:rsidRPr="004A2992">
        <w:rPr>
          <w:rFonts w:ascii="Times New Roman" w:hAnsi="Times New Roman"/>
          <w:sz w:val="22"/>
          <w:szCs w:val="22"/>
        </w:rPr>
        <w:t xml:space="preserve">hours per year per vessel is required to </w:t>
      </w:r>
      <w:r w:rsidRPr="004A2992" w:rsidR="00A73ECE">
        <w:rPr>
          <w:rFonts w:ascii="Times New Roman" w:hAnsi="Times New Roman"/>
          <w:sz w:val="22"/>
          <w:szCs w:val="22"/>
        </w:rPr>
        <w:t xml:space="preserve">             </w:t>
      </w:r>
      <w:r w:rsidRPr="004A2992" w:rsidR="00F15558">
        <w:rPr>
          <w:rFonts w:ascii="Times New Roman" w:hAnsi="Times New Roman"/>
          <w:sz w:val="22"/>
          <w:szCs w:val="22"/>
        </w:rPr>
        <w:t xml:space="preserve">  </w:t>
      </w:r>
      <w:r w:rsidRPr="004A2992">
        <w:rPr>
          <w:rFonts w:ascii="Times New Roman" w:hAnsi="Times New Roman"/>
          <w:sz w:val="22"/>
          <w:szCs w:val="22"/>
        </w:rPr>
        <w:t>maintain these simple and minimal records.</w:t>
      </w:r>
      <w:r w:rsidRPr="004A2992" w:rsidR="00947AF9">
        <w:rPr>
          <w:rFonts w:ascii="Times New Roman" w:hAnsi="Times New Roman"/>
          <w:sz w:val="22"/>
          <w:szCs w:val="22"/>
        </w:rPr>
        <w:t xml:space="preserve"> </w:t>
      </w:r>
    </w:p>
    <w:p w:rsidR="007C436A" w:rsidRPr="007C436A" w:rsidP="007C436A" w14:paraId="2760B34C" w14:textId="77777777">
      <w:pPr>
        <w:pStyle w:val="ListParagraph"/>
        <w:rPr>
          <w:rFonts w:ascii="Times New Roman" w:hAnsi="Times New Roman"/>
          <w:b/>
          <w:sz w:val="22"/>
        </w:rPr>
      </w:pPr>
    </w:p>
    <w:p w:rsidR="0007462D" w:rsidRPr="008F00B5" w:rsidP="0007462D" w14:paraId="33CD10A5" w14:textId="27C90724">
      <w:pPr>
        <w:suppressAutoHyphens/>
        <w:ind w:left="360"/>
        <w:rPr>
          <w:rFonts w:ascii="Times New Roman" w:hAnsi="Times New Roman"/>
          <w:b/>
          <w:sz w:val="22"/>
        </w:rPr>
      </w:pPr>
      <w:r>
        <w:rPr>
          <w:rFonts w:ascii="Times New Roman" w:hAnsi="Times New Roman"/>
          <w:b/>
          <w:sz w:val="22"/>
        </w:rPr>
        <w:tab/>
        <w:t>Total Number of Respondents</w:t>
      </w:r>
      <w:r w:rsidRPr="008F00B5">
        <w:rPr>
          <w:rFonts w:ascii="Times New Roman" w:hAnsi="Times New Roman"/>
          <w:b/>
          <w:sz w:val="22"/>
        </w:rPr>
        <w:t>:  1,000 licensees.</w:t>
      </w:r>
    </w:p>
    <w:p w:rsidR="0007462D" w:rsidRPr="008F00B5" w:rsidP="0007462D" w14:paraId="5D045731" w14:textId="77777777">
      <w:pPr>
        <w:suppressAutoHyphens/>
        <w:ind w:left="360"/>
        <w:rPr>
          <w:rFonts w:ascii="Times New Roman" w:hAnsi="Times New Roman"/>
          <w:b/>
          <w:sz w:val="22"/>
        </w:rPr>
      </w:pPr>
    </w:p>
    <w:p w:rsidR="0007462D" w:rsidRPr="008F00B5" w:rsidP="0007462D" w14:paraId="0A91D70F" w14:textId="6623C798">
      <w:pPr>
        <w:suppressAutoHyphens/>
        <w:ind w:left="360"/>
        <w:rPr>
          <w:rFonts w:ascii="Times New Roman" w:hAnsi="Times New Roman"/>
          <w:b/>
          <w:sz w:val="22"/>
        </w:rPr>
      </w:pPr>
      <w:r w:rsidRPr="008F00B5">
        <w:rPr>
          <w:rFonts w:ascii="Times New Roman" w:hAnsi="Times New Roman"/>
          <w:b/>
          <w:sz w:val="22"/>
        </w:rPr>
        <w:tab/>
        <w:t>Total Number of Annual Responses:  1,000 records.</w:t>
      </w:r>
    </w:p>
    <w:p w:rsidR="0007462D" w:rsidRPr="008F00B5" w:rsidP="0007462D" w14:paraId="17F40F47" w14:textId="77777777">
      <w:pPr>
        <w:suppressAutoHyphens/>
        <w:ind w:left="360"/>
        <w:rPr>
          <w:rFonts w:ascii="Times New Roman" w:hAnsi="Times New Roman"/>
          <w:b/>
          <w:sz w:val="22"/>
        </w:rPr>
      </w:pPr>
    </w:p>
    <w:p w:rsidR="003955F1" w:rsidRPr="008F00B5" w:rsidP="008F00B5" w14:paraId="4A874CE1" w14:textId="7D119F36">
      <w:pPr>
        <w:suppressAutoHyphens/>
        <w:ind w:left="720"/>
        <w:rPr>
          <w:rFonts w:ascii="Times New Roman" w:hAnsi="Times New Roman"/>
          <w:b/>
          <w:sz w:val="22"/>
        </w:rPr>
      </w:pPr>
      <w:r w:rsidRPr="008F00B5">
        <w:rPr>
          <w:rFonts w:ascii="Times New Roman" w:hAnsi="Times New Roman"/>
          <w:b/>
          <w:sz w:val="22"/>
        </w:rPr>
        <w:tab/>
        <w:t>Total Annual Burden Hours:</w:t>
      </w:r>
      <w:r w:rsidRPr="008F00B5" w:rsidR="00BD78BA">
        <w:rPr>
          <w:rFonts w:ascii="Times New Roman" w:hAnsi="Times New Roman"/>
          <w:b/>
          <w:sz w:val="22"/>
        </w:rPr>
        <w:t xml:space="preserve">  </w:t>
      </w:r>
      <w:r w:rsidRPr="008F00B5" w:rsidR="00A14DC4">
        <w:rPr>
          <w:rFonts w:ascii="Times New Roman" w:hAnsi="Times New Roman"/>
          <w:sz w:val="22"/>
        </w:rPr>
        <w:t>1,000</w:t>
      </w:r>
      <w:r w:rsidRPr="008F00B5" w:rsidR="0007462D">
        <w:rPr>
          <w:rFonts w:ascii="Times New Roman" w:hAnsi="Times New Roman"/>
          <w:sz w:val="22"/>
        </w:rPr>
        <w:t xml:space="preserve"> responses</w:t>
      </w:r>
      <w:r w:rsidRPr="008F00B5" w:rsidR="00A14DC4">
        <w:rPr>
          <w:rFonts w:ascii="Times New Roman" w:hAnsi="Times New Roman"/>
          <w:sz w:val="22"/>
        </w:rPr>
        <w:t xml:space="preserve"> x 2 hours</w:t>
      </w:r>
      <w:r w:rsidRPr="008F00B5" w:rsidR="0007462D">
        <w:rPr>
          <w:rFonts w:ascii="Times New Roman" w:hAnsi="Times New Roman"/>
          <w:sz w:val="22"/>
        </w:rPr>
        <w:t>/response</w:t>
      </w:r>
      <w:r w:rsidRPr="008F00B5" w:rsidR="00A14DC4">
        <w:rPr>
          <w:rFonts w:ascii="Times New Roman" w:hAnsi="Times New Roman"/>
          <w:sz w:val="22"/>
        </w:rPr>
        <w:t xml:space="preserve"> = </w:t>
      </w:r>
      <w:r w:rsidRPr="008F00B5" w:rsidR="00A14DC4">
        <w:rPr>
          <w:rFonts w:ascii="Times New Roman" w:hAnsi="Times New Roman"/>
          <w:b/>
          <w:sz w:val="22"/>
        </w:rPr>
        <w:t>2,000 total annual burden hours.</w:t>
      </w:r>
    </w:p>
    <w:p w:rsidR="00A37F95" w:rsidRPr="008F00B5" w14:paraId="439D2CD4" w14:textId="77777777">
      <w:pPr>
        <w:suppressAutoHyphens/>
        <w:rPr>
          <w:rFonts w:ascii="Times New Roman" w:hAnsi="Times New Roman"/>
          <w:sz w:val="22"/>
        </w:rPr>
      </w:pPr>
    </w:p>
    <w:p w:rsidR="003955F1" w:rsidRPr="008F00B5" w:rsidP="00E837C2" w14:paraId="7FCD99BA" w14:textId="55130EE7">
      <w:pPr>
        <w:suppressAutoHyphens/>
        <w:ind w:firstLine="360"/>
        <w:rPr>
          <w:rFonts w:ascii="Times New Roman" w:hAnsi="Times New Roman"/>
          <w:sz w:val="22"/>
        </w:rPr>
      </w:pPr>
      <w:r w:rsidRPr="008F00B5">
        <w:rPr>
          <w:rFonts w:ascii="Times New Roman" w:hAnsi="Times New Roman"/>
          <w:sz w:val="22"/>
        </w:rPr>
        <w:tab/>
        <w:t>Estimated annual cost to respondents:</w:t>
      </w:r>
    </w:p>
    <w:p w:rsidR="003955F1" w:rsidRPr="008F00B5" w14:paraId="0D8F772C" w14:textId="77777777">
      <w:pPr>
        <w:suppressAutoHyphens/>
        <w:rPr>
          <w:rFonts w:ascii="Times New Roman" w:hAnsi="Times New Roman"/>
          <w:sz w:val="22"/>
        </w:rPr>
      </w:pPr>
    </w:p>
    <w:p w:rsidR="00ED30B7" w:rsidRPr="008F00B5" w:rsidP="0074388E" w14:paraId="53DB9D8A" w14:textId="151E3AF1">
      <w:pPr>
        <w:suppressAutoHyphens/>
        <w:ind w:left="720"/>
        <w:rPr>
          <w:rFonts w:ascii="Times New Roman" w:hAnsi="Times New Roman"/>
          <w:sz w:val="22"/>
        </w:rPr>
      </w:pPr>
      <w:r w:rsidRPr="008F00B5">
        <w:rPr>
          <w:rFonts w:ascii="Times New Roman" w:hAnsi="Times New Roman"/>
          <w:b/>
          <w:sz w:val="22"/>
        </w:rPr>
        <w:t>In-House Cost:</w:t>
      </w:r>
      <w:r w:rsidRPr="008F00B5">
        <w:rPr>
          <w:rFonts w:ascii="Times New Roman" w:hAnsi="Times New Roman"/>
          <w:sz w:val="22"/>
        </w:rPr>
        <w:t xml:space="preserve">  The Commission estimates that respondent</w:t>
      </w:r>
      <w:r w:rsidRPr="008F00B5" w:rsidR="0002789E">
        <w:rPr>
          <w:rFonts w:ascii="Times New Roman" w:hAnsi="Times New Roman"/>
          <w:sz w:val="22"/>
        </w:rPr>
        <w:t xml:space="preserve">’s </w:t>
      </w:r>
      <w:r w:rsidRPr="008F00B5">
        <w:rPr>
          <w:rFonts w:ascii="Times New Roman" w:hAnsi="Times New Roman"/>
          <w:sz w:val="22"/>
        </w:rPr>
        <w:t xml:space="preserve">hourly in-house </w:t>
      </w:r>
      <w:r w:rsidRPr="008F00B5" w:rsidR="0002789E">
        <w:rPr>
          <w:rFonts w:ascii="Times New Roman" w:hAnsi="Times New Roman"/>
          <w:sz w:val="22"/>
        </w:rPr>
        <w:t xml:space="preserve">clerical wage </w:t>
      </w:r>
      <w:r w:rsidRPr="008F00B5">
        <w:rPr>
          <w:rFonts w:ascii="Times New Roman" w:hAnsi="Times New Roman"/>
          <w:sz w:val="22"/>
        </w:rPr>
        <w:t xml:space="preserve">rate </w:t>
      </w:r>
      <w:r w:rsidRPr="008F00B5" w:rsidR="0002789E">
        <w:rPr>
          <w:rFonts w:ascii="Times New Roman" w:hAnsi="Times New Roman"/>
          <w:sz w:val="22"/>
        </w:rPr>
        <w:t xml:space="preserve">to maintain records </w:t>
      </w:r>
      <w:r w:rsidRPr="008F00B5">
        <w:rPr>
          <w:rFonts w:ascii="Times New Roman" w:hAnsi="Times New Roman"/>
          <w:sz w:val="22"/>
        </w:rPr>
        <w:t>i</w:t>
      </w:r>
      <w:r w:rsidRPr="008F00B5" w:rsidR="0002789E">
        <w:rPr>
          <w:rFonts w:ascii="Times New Roman" w:hAnsi="Times New Roman"/>
          <w:sz w:val="22"/>
        </w:rPr>
        <w:t xml:space="preserve">s equivalent to </w:t>
      </w:r>
      <w:r w:rsidRPr="008F00B5" w:rsidR="00B5584C">
        <w:rPr>
          <w:rFonts w:ascii="Times New Roman" w:hAnsi="Times New Roman"/>
          <w:sz w:val="22"/>
        </w:rPr>
        <w:t xml:space="preserve">a </w:t>
      </w:r>
      <w:r w:rsidRPr="008F00B5" w:rsidR="0002789E">
        <w:rPr>
          <w:rFonts w:ascii="Times New Roman" w:hAnsi="Times New Roman"/>
          <w:sz w:val="22"/>
        </w:rPr>
        <w:t>GS-5 level, step 5 at</w:t>
      </w:r>
      <w:r w:rsidRPr="008F00B5">
        <w:rPr>
          <w:rFonts w:ascii="Times New Roman" w:hAnsi="Times New Roman"/>
          <w:sz w:val="22"/>
        </w:rPr>
        <w:t xml:space="preserve"> $1</w:t>
      </w:r>
      <w:r w:rsidRPr="008F00B5" w:rsidR="0002789E">
        <w:rPr>
          <w:rFonts w:ascii="Times New Roman" w:hAnsi="Times New Roman"/>
          <w:sz w:val="22"/>
        </w:rPr>
        <w:t>9</w:t>
      </w:r>
      <w:r w:rsidRPr="008F00B5">
        <w:rPr>
          <w:rFonts w:ascii="Times New Roman" w:hAnsi="Times New Roman"/>
          <w:sz w:val="22"/>
        </w:rPr>
        <w:t>/hour</w:t>
      </w:r>
      <w:r w:rsidRPr="008F00B5" w:rsidR="001C1C25">
        <w:rPr>
          <w:rFonts w:ascii="Times New Roman" w:hAnsi="Times New Roman"/>
          <w:sz w:val="22"/>
        </w:rPr>
        <w:t xml:space="preserve"> </w:t>
      </w:r>
      <w:r w:rsidRPr="008F00B5" w:rsidR="0002789E">
        <w:rPr>
          <w:rFonts w:ascii="Times New Roman" w:hAnsi="Times New Roman"/>
          <w:sz w:val="22"/>
        </w:rPr>
        <w:t>(rounded up)</w:t>
      </w:r>
      <w:r w:rsidRPr="008F00B5">
        <w:rPr>
          <w:rFonts w:ascii="Times New Roman" w:hAnsi="Times New Roman"/>
          <w:sz w:val="22"/>
        </w:rPr>
        <w:t>.  Therefore, the in-house cost is:</w:t>
      </w:r>
    </w:p>
    <w:p w:rsidR="00ED30B7" w:rsidRPr="008F00B5" w14:paraId="2B3786B5" w14:textId="77777777">
      <w:pPr>
        <w:suppressAutoHyphens/>
        <w:rPr>
          <w:rFonts w:ascii="Times New Roman" w:hAnsi="Times New Roman"/>
          <w:sz w:val="22"/>
        </w:rPr>
      </w:pPr>
    </w:p>
    <w:p w:rsidR="0007462D" w:rsidP="00ED30B7" w14:paraId="0C37A3DA" w14:textId="6879BCE6">
      <w:pPr>
        <w:suppressAutoHyphens/>
        <w:rPr>
          <w:rFonts w:ascii="Times New Roman" w:hAnsi="Times New Roman"/>
          <w:sz w:val="22"/>
        </w:rPr>
      </w:pPr>
      <w:r w:rsidRPr="008F00B5">
        <w:rPr>
          <w:rFonts w:ascii="Times New Roman" w:hAnsi="Times New Roman"/>
          <w:sz w:val="22"/>
        </w:rPr>
        <w:t xml:space="preserve">      </w:t>
      </w:r>
      <w:r w:rsidRPr="008F00B5" w:rsidR="00C504B9">
        <w:rPr>
          <w:rFonts w:ascii="Times New Roman" w:hAnsi="Times New Roman"/>
          <w:sz w:val="22"/>
        </w:rPr>
        <w:tab/>
      </w:r>
      <w:r w:rsidRPr="008F00B5">
        <w:rPr>
          <w:rFonts w:ascii="Times New Roman" w:hAnsi="Times New Roman"/>
          <w:sz w:val="22"/>
        </w:rPr>
        <w:t>1,000 responses x 2 hours/response x $1</w:t>
      </w:r>
      <w:r w:rsidRPr="008F00B5" w:rsidR="0002789E">
        <w:rPr>
          <w:rFonts w:ascii="Times New Roman" w:hAnsi="Times New Roman"/>
          <w:sz w:val="22"/>
        </w:rPr>
        <w:t>9</w:t>
      </w:r>
      <w:r w:rsidRPr="008F00B5">
        <w:rPr>
          <w:rFonts w:ascii="Times New Roman" w:hAnsi="Times New Roman"/>
          <w:sz w:val="22"/>
        </w:rPr>
        <w:t xml:space="preserve">.00 per hour =  </w:t>
      </w:r>
      <w:r w:rsidRPr="008F00B5">
        <w:rPr>
          <w:rFonts w:ascii="Times New Roman" w:hAnsi="Times New Roman"/>
          <w:b/>
          <w:sz w:val="22"/>
        </w:rPr>
        <w:t>$3</w:t>
      </w:r>
      <w:r w:rsidRPr="008F00B5" w:rsidR="0002789E">
        <w:rPr>
          <w:rFonts w:ascii="Times New Roman" w:hAnsi="Times New Roman"/>
          <w:b/>
          <w:sz w:val="22"/>
        </w:rPr>
        <w:t>8</w:t>
      </w:r>
      <w:r w:rsidRPr="008F00B5">
        <w:rPr>
          <w:rFonts w:ascii="Times New Roman" w:hAnsi="Times New Roman"/>
          <w:b/>
          <w:sz w:val="22"/>
        </w:rPr>
        <w:t>,000.</w:t>
      </w:r>
      <w:r>
        <w:rPr>
          <w:rFonts w:ascii="Times New Roman" w:hAnsi="Times New Roman"/>
          <w:sz w:val="22"/>
        </w:rPr>
        <w:t xml:space="preserve"> </w:t>
      </w:r>
    </w:p>
    <w:p w:rsidR="007C436A" w:rsidP="00ED30B7" w14:paraId="79D96EE3" w14:textId="77777777">
      <w:pPr>
        <w:suppressAutoHyphens/>
        <w:rPr>
          <w:rFonts w:ascii="Times New Roman" w:hAnsi="Times New Roman"/>
          <w:sz w:val="22"/>
        </w:rPr>
      </w:pPr>
    </w:p>
    <w:p w:rsidR="007C436A" w:rsidP="00ED30B7" w14:paraId="36CF25C1" w14:textId="77777777">
      <w:pPr>
        <w:suppressAutoHyphens/>
        <w:rPr>
          <w:rFonts w:ascii="Times New Roman" w:hAnsi="Times New Roman"/>
          <w:sz w:val="22"/>
        </w:rPr>
      </w:pPr>
    </w:p>
    <w:p w:rsidR="007C436A" w:rsidRPr="007C436A" w:rsidP="007C436A" w14:paraId="53C30B03" w14:textId="29E4F297">
      <w:pPr>
        <w:pStyle w:val="ListParagraph"/>
        <w:numPr>
          <w:ilvl w:val="0"/>
          <w:numId w:val="4"/>
        </w:numPr>
        <w:suppressAutoHyphens/>
        <w:ind w:left="720"/>
        <w:rPr>
          <w:rFonts w:ascii="Times New Roman" w:hAnsi="Times New Roman"/>
          <w:sz w:val="22"/>
        </w:rPr>
      </w:pPr>
      <w:r w:rsidRPr="007C436A">
        <w:rPr>
          <w:rFonts w:ascii="Times New Roman" w:hAnsi="Times New Roman"/>
          <w:bCs/>
          <w:sz w:val="22"/>
        </w:rPr>
        <w:t>Estimate of cost to respondents:</w:t>
      </w:r>
      <w:r w:rsidRPr="007C436A">
        <w:rPr>
          <w:rFonts w:ascii="Times New Roman" w:hAnsi="Times New Roman"/>
          <w:b/>
          <w:sz w:val="22"/>
        </w:rPr>
        <w:t xml:space="preserve">    None.</w:t>
      </w:r>
    </w:p>
    <w:p w:rsidR="007C436A" w:rsidP="007C436A" w14:paraId="30397BFE" w14:textId="77777777">
      <w:pPr>
        <w:pStyle w:val="ListParagraph"/>
        <w:numPr>
          <w:ilvl w:val="1"/>
          <w:numId w:val="4"/>
        </w:numPr>
        <w:suppressAutoHyphens/>
        <w:rPr>
          <w:rFonts w:ascii="Times New Roman" w:hAnsi="Times New Roman"/>
          <w:sz w:val="22"/>
        </w:rPr>
      </w:pPr>
      <w:r w:rsidRPr="007C436A">
        <w:rPr>
          <w:rFonts w:ascii="Times New Roman" w:hAnsi="Times New Roman"/>
          <w:sz w:val="22"/>
        </w:rPr>
        <w:t>There are no capital or start-up costs.</w:t>
      </w:r>
    </w:p>
    <w:p w:rsidR="003955F1" w:rsidRPr="007C436A" w:rsidP="007C436A" w14:paraId="69526B24" w14:textId="4C63EAF4">
      <w:pPr>
        <w:pStyle w:val="ListParagraph"/>
        <w:numPr>
          <w:ilvl w:val="1"/>
          <w:numId w:val="4"/>
        </w:numPr>
        <w:suppressAutoHyphens/>
        <w:rPr>
          <w:rFonts w:ascii="Times New Roman" w:hAnsi="Times New Roman"/>
          <w:sz w:val="22"/>
        </w:rPr>
      </w:pPr>
      <w:r w:rsidRPr="007C436A">
        <w:rPr>
          <w:rFonts w:ascii="Times New Roman" w:hAnsi="Times New Roman"/>
          <w:sz w:val="22"/>
        </w:rPr>
        <w:t>There are no operational or maintenance costs</w:t>
      </w:r>
      <w:r w:rsidRPr="007C436A" w:rsidR="00B543EC">
        <w:rPr>
          <w:rFonts w:ascii="Times New Roman" w:hAnsi="Times New Roman"/>
          <w:sz w:val="22"/>
        </w:rPr>
        <w:t>.</w:t>
      </w:r>
    </w:p>
    <w:p w:rsidR="003955F1" w14:paraId="19E53227" w14:textId="77777777">
      <w:pPr>
        <w:suppressAutoHyphens/>
        <w:rPr>
          <w:rFonts w:ascii="Times New Roman" w:hAnsi="Times New Roman"/>
          <w:sz w:val="22"/>
        </w:rPr>
      </w:pPr>
    </w:p>
    <w:p w:rsidR="00B3427B" w:rsidP="00B3427B" w14:paraId="406B7FD6" w14:textId="77777777">
      <w:pPr>
        <w:pStyle w:val="ListParagraph"/>
        <w:suppressAutoHyphens/>
        <w:rPr>
          <w:rFonts w:ascii="Times New Roman" w:hAnsi="Times New Roman"/>
          <w:sz w:val="22"/>
        </w:rPr>
      </w:pPr>
    </w:p>
    <w:p w:rsidR="00B3427B" w:rsidP="00B3427B" w14:paraId="7D59E756" w14:textId="77777777">
      <w:pPr>
        <w:pStyle w:val="ListParagraph"/>
        <w:numPr>
          <w:ilvl w:val="0"/>
          <w:numId w:val="4"/>
        </w:numPr>
        <w:suppressAutoHyphens/>
        <w:ind w:left="720"/>
        <w:rPr>
          <w:rFonts w:ascii="Times New Roman" w:hAnsi="Times New Roman"/>
          <w:sz w:val="22"/>
        </w:rPr>
      </w:pPr>
      <w:r w:rsidRPr="00B3427B">
        <w:rPr>
          <w:rFonts w:ascii="Times New Roman" w:hAnsi="Times New Roman"/>
          <w:sz w:val="22"/>
        </w:rPr>
        <w:t xml:space="preserve">Estimated annual cost to the Federal Government: </w:t>
      </w:r>
      <w:r w:rsidRPr="00B3427B">
        <w:rPr>
          <w:rFonts w:ascii="Times New Roman" w:hAnsi="Times New Roman"/>
          <w:b/>
          <w:bCs/>
          <w:sz w:val="22"/>
        </w:rPr>
        <w:t>None</w:t>
      </w:r>
      <w:r w:rsidRPr="00B3427B" w:rsidR="00796091">
        <w:rPr>
          <w:rFonts w:ascii="Times New Roman" w:hAnsi="Times New Roman"/>
          <w:sz w:val="22"/>
        </w:rPr>
        <w:t>.</w:t>
      </w:r>
    </w:p>
    <w:p w:rsidR="00B3427B" w:rsidRPr="00B3427B" w:rsidP="00B3427B" w14:paraId="7D0CC526" w14:textId="77777777">
      <w:pPr>
        <w:pStyle w:val="ListParagraph"/>
        <w:rPr>
          <w:rFonts w:ascii="Times New Roman" w:hAnsi="Times New Roman"/>
          <w:sz w:val="22"/>
        </w:rPr>
      </w:pPr>
    </w:p>
    <w:p w:rsidR="00B3427B" w:rsidP="00B3427B" w14:paraId="454DC6A2" w14:textId="314208DC">
      <w:pPr>
        <w:pStyle w:val="ListParagraph"/>
        <w:numPr>
          <w:ilvl w:val="0"/>
          <w:numId w:val="4"/>
        </w:numPr>
        <w:suppressAutoHyphens/>
        <w:ind w:left="720"/>
        <w:rPr>
          <w:rFonts w:ascii="Times New Roman" w:hAnsi="Times New Roman"/>
          <w:sz w:val="22"/>
        </w:rPr>
      </w:pPr>
      <w:r w:rsidRPr="00B3427B">
        <w:rPr>
          <w:rFonts w:ascii="Times New Roman" w:hAnsi="Times New Roman"/>
          <w:sz w:val="22"/>
        </w:rPr>
        <w:t>The updated annual “in-house” cost above reflects an updated pay scale for 2026</w:t>
      </w:r>
      <w:r w:rsidRPr="00B3427B" w:rsidR="00AB3197">
        <w:rPr>
          <w:rFonts w:ascii="Times New Roman" w:hAnsi="Times New Roman"/>
          <w:sz w:val="22"/>
        </w:rPr>
        <w:t>.</w:t>
      </w:r>
      <w:r w:rsidRPr="00B3427B" w:rsidR="00A73ECE">
        <w:rPr>
          <w:rFonts w:ascii="Times New Roman" w:hAnsi="Times New Roman"/>
          <w:sz w:val="22"/>
        </w:rPr>
        <w:t xml:space="preserve">   </w:t>
      </w:r>
    </w:p>
    <w:p w:rsidR="00B3427B" w:rsidRPr="00B3427B" w:rsidP="00B3427B" w14:paraId="53CA0C84" w14:textId="77777777">
      <w:pPr>
        <w:pStyle w:val="ListParagraph"/>
        <w:rPr>
          <w:rFonts w:ascii="Times New Roman" w:hAnsi="Times New Roman"/>
          <w:sz w:val="22"/>
        </w:rPr>
      </w:pPr>
    </w:p>
    <w:p w:rsidR="00B3427B" w:rsidP="00B3427B" w14:paraId="72BA61AC" w14:textId="77777777">
      <w:pPr>
        <w:pStyle w:val="ListParagraph"/>
        <w:numPr>
          <w:ilvl w:val="0"/>
          <w:numId w:val="4"/>
        </w:numPr>
        <w:suppressAutoHyphens/>
        <w:ind w:left="720"/>
        <w:rPr>
          <w:rFonts w:ascii="Times New Roman" w:hAnsi="Times New Roman"/>
          <w:sz w:val="22"/>
        </w:rPr>
      </w:pPr>
      <w:r w:rsidRPr="00B3427B">
        <w:rPr>
          <w:rFonts w:ascii="Times New Roman" w:hAnsi="Times New Roman"/>
          <w:sz w:val="22"/>
        </w:rPr>
        <w:t>The data will not be published for statistical use.</w:t>
      </w:r>
    </w:p>
    <w:p w:rsidR="00B3427B" w:rsidRPr="00B3427B" w:rsidP="00B3427B" w14:paraId="734204CF" w14:textId="77777777">
      <w:pPr>
        <w:pStyle w:val="ListParagraph"/>
        <w:rPr>
          <w:rFonts w:ascii="Times New Roman" w:hAnsi="Times New Roman"/>
          <w:sz w:val="22"/>
        </w:rPr>
      </w:pPr>
    </w:p>
    <w:p w:rsidR="00B3427B" w:rsidP="00B3427B" w14:paraId="4484CFA1" w14:textId="77777777">
      <w:pPr>
        <w:pStyle w:val="ListParagraph"/>
        <w:numPr>
          <w:ilvl w:val="0"/>
          <w:numId w:val="4"/>
        </w:numPr>
        <w:suppressAutoHyphens/>
        <w:ind w:left="720"/>
        <w:rPr>
          <w:rFonts w:ascii="Times New Roman" w:hAnsi="Times New Roman"/>
          <w:sz w:val="22"/>
        </w:rPr>
      </w:pPr>
      <w:r w:rsidRPr="00B3427B">
        <w:rPr>
          <w:rFonts w:ascii="Times New Roman" w:hAnsi="Times New Roman"/>
          <w:sz w:val="22"/>
        </w:rPr>
        <w:t>We do not seek approval to not display the expiration date for OMB approval of the information collection.</w:t>
      </w:r>
    </w:p>
    <w:p w:rsidR="00B3427B" w:rsidRPr="00B3427B" w:rsidP="00B3427B" w14:paraId="361E1F77" w14:textId="77777777">
      <w:pPr>
        <w:pStyle w:val="ListParagraph"/>
        <w:rPr>
          <w:rFonts w:ascii="Times New Roman" w:hAnsi="Times New Roman"/>
          <w:sz w:val="22"/>
        </w:rPr>
      </w:pPr>
    </w:p>
    <w:p w:rsidR="003955F1" w:rsidRPr="00B3427B" w:rsidP="00B3427B" w14:paraId="418FD806" w14:textId="5314155F">
      <w:pPr>
        <w:pStyle w:val="ListParagraph"/>
        <w:numPr>
          <w:ilvl w:val="0"/>
          <w:numId w:val="4"/>
        </w:numPr>
        <w:suppressAutoHyphens/>
        <w:ind w:left="720"/>
        <w:rPr>
          <w:rFonts w:ascii="Times New Roman" w:hAnsi="Times New Roman"/>
          <w:sz w:val="22"/>
        </w:rPr>
      </w:pPr>
      <w:r w:rsidRPr="00B3427B">
        <w:rPr>
          <w:rFonts w:ascii="Times New Roman" w:hAnsi="Times New Roman"/>
          <w:sz w:val="22"/>
        </w:rPr>
        <w:t xml:space="preserve">There were no exceptions to </w:t>
      </w:r>
      <w:r w:rsidRPr="00B3427B" w:rsidR="00ED30B7">
        <w:rPr>
          <w:rFonts w:ascii="Times New Roman" w:hAnsi="Times New Roman"/>
          <w:sz w:val="22"/>
        </w:rPr>
        <w:t>the Certification Statement</w:t>
      </w:r>
      <w:r w:rsidRPr="00B3427B">
        <w:rPr>
          <w:rFonts w:ascii="Times New Roman" w:hAnsi="Times New Roman"/>
          <w:sz w:val="22"/>
        </w:rPr>
        <w:t>.</w:t>
      </w:r>
    </w:p>
    <w:p w:rsidR="003955F1" w14:paraId="465F2DAE" w14:textId="77777777">
      <w:pPr>
        <w:suppressAutoHyphens/>
        <w:rPr>
          <w:rFonts w:ascii="Times New Roman" w:hAnsi="Times New Roman"/>
          <w:sz w:val="22"/>
        </w:rPr>
      </w:pPr>
    </w:p>
    <w:p w:rsidR="003955F1" w:rsidRPr="00796091" w14:paraId="4C683B56" w14:textId="1B1F63F1">
      <w:pPr>
        <w:suppressAutoHyphens/>
        <w:rPr>
          <w:rFonts w:ascii="Times New Roman" w:hAnsi="Times New Roman"/>
          <w:b/>
          <w:sz w:val="22"/>
        </w:rPr>
      </w:pPr>
      <w:r w:rsidRPr="00796091">
        <w:rPr>
          <w:rFonts w:ascii="Times New Roman" w:hAnsi="Times New Roman"/>
          <w:b/>
          <w:sz w:val="22"/>
        </w:rPr>
        <w:t xml:space="preserve">B.  </w:t>
      </w:r>
      <w:r w:rsidR="00C504B9">
        <w:rPr>
          <w:rFonts w:ascii="Times New Roman" w:hAnsi="Times New Roman"/>
          <w:b/>
          <w:sz w:val="22"/>
        </w:rPr>
        <w:tab/>
      </w:r>
      <w:r w:rsidRPr="00796091">
        <w:rPr>
          <w:rFonts w:ascii="Times New Roman" w:hAnsi="Times New Roman"/>
          <w:b/>
          <w:sz w:val="22"/>
          <w:u w:val="single"/>
        </w:rPr>
        <w:t>Collections of Information Employing Statistical Methods</w:t>
      </w:r>
      <w:r w:rsidRPr="00796091" w:rsidR="00796091">
        <w:rPr>
          <w:rFonts w:ascii="Times New Roman" w:hAnsi="Times New Roman"/>
          <w:b/>
          <w:sz w:val="22"/>
          <w:u w:val="single"/>
        </w:rPr>
        <w:t>:</w:t>
      </w:r>
    </w:p>
    <w:p w:rsidR="003955F1" w14:paraId="55B924E3" w14:textId="77777777">
      <w:pPr>
        <w:suppressAutoHyphens/>
        <w:rPr>
          <w:rFonts w:ascii="Times New Roman" w:hAnsi="Times New Roman"/>
          <w:sz w:val="22"/>
        </w:rPr>
      </w:pPr>
    </w:p>
    <w:p w:rsidR="003955F1" w14:paraId="3AC8FFB7" w14:textId="1E49CB70">
      <w:pPr>
        <w:suppressAutoHyphens/>
        <w:rPr>
          <w:rFonts w:ascii="Times New Roman" w:hAnsi="Times New Roman"/>
          <w:sz w:val="22"/>
        </w:rPr>
      </w:pPr>
      <w:r>
        <w:rPr>
          <w:rFonts w:ascii="Times New Roman" w:hAnsi="Times New Roman"/>
          <w:sz w:val="22"/>
        </w:rPr>
        <w:t xml:space="preserve">    </w:t>
      </w:r>
      <w:r w:rsidR="00F15558">
        <w:rPr>
          <w:rFonts w:ascii="Times New Roman" w:hAnsi="Times New Roman"/>
          <w:sz w:val="22"/>
        </w:rPr>
        <w:t xml:space="preserve"> </w:t>
      </w:r>
      <w:r w:rsidR="00C504B9">
        <w:rPr>
          <w:rFonts w:ascii="Times New Roman" w:hAnsi="Times New Roman"/>
          <w:sz w:val="22"/>
        </w:rPr>
        <w:tab/>
      </w:r>
      <w:r>
        <w:rPr>
          <w:rFonts w:ascii="Times New Roman" w:hAnsi="Times New Roman"/>
          <w:sz w:val="22"/>
        </w:rPr>
        <w:t>No statistical methods are employed.</w:t>
      </w:r>
    </w:p>
    <w:sectPr>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044A2" w14:paraId="029561B4" w14:textId="77777777">
      <w:pPr>
        <w:spacing w:line="20" w:lineRule="exact"/>
      </w:pPr>
    </w:p>
  </w:endnote>
  <w:endnote w:type="continuationSeparator" w:id="1">
    <w:p w:rsidR="00D044A2" w14:paraId="09706D90" w14:textId="77777777">
      <w:r>
        <w:t xml:space="preserve"> </w:t>
      </w:r>
    </w:p>
  </w:endnote>
  <w:endnote w:type="continuationNotice" w:id="2">
    <w:p w:rsidR="00D044A2" w14:paraId="486088A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44A2" w14:paraId="448DEBFA" w14:textId="77777777">
      <w:r>
        <w:separator/>
      </w:r>
    </w:p>
  </w:footnote>
  <w:footnote w:type="continuationSeparator" w:id="1">
    <w:p w:rsidR="00D044A2" w14:paraId="6336D83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E65F12"/>
    <w:multiLevelType w:val="hybridMultilevel"/>
    <w:tmpl w:val="E72879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BB95A39"/>
    <w:multiLevelType w:val="hybridMultilevel"/>
    <w:tmpl w:val="F2BA4A6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311164A"/>
    <w:multiLevelType w:val="hybridMultilevel"/>
    <w:tmpl w:val="7C786FC4"/>
    <w:lvl w:ilvl="0">
      <w:start w:val="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C0638B0"/>
    <w:multiLevelType w:val="hybridMultilevel"/>
    <w:tmpl w:val="345ABD7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9956729">
    <w:abstractNumId w:val="1"/>
  </w:num>
  <w:num w:numId="2" w16cid:durableId="1949851020">
    <w:abstractNumId w:val="2"/>
  </w:num>
  <w:num w:numId="3" w16cid:durableId="147598515">
    <w:abstractNumId w:val="0"/>
  </w:num>
  <w:num w:numId="4" w16cid:durableId="323313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C9"/>
    <w:rsid w:val="0002600E"/>
    <w:rsid w:val="0002789E"/>
    <w:rsid w:val="00067404"/>
    <w:rsid w:val="00067FC3"/>
    <w:rsid w:val="00070310"/>
    <w:rsid w:val="0007462D"/>
    <w:rsid w:val="00085C0D"/>
    <w:rsid w:val="00087016"/>
    <w:rsid w:val="000A2E3F"/>
    <w:rsid w:val="000B2B28"/>
    <w:rsid w:val="000B2C4D"/>
    <w:rsid w:val="000D0DD1"/>
    <w:rsid w:val="000F6260"/>
    <w:rsid w:val="00102B64"/>
    <w:rsid w:val="00106AC0"/>
    <w:rsid w:val="001264A3"/>
    <w:rsid w:val="00127857"/>
    <w:rsid w:val="00130220"/>
    <w:rsid w:val="0013163C"/>
    <w:rsid w:val="00170180"/>
    <w:rsid w:val="001A66C9"/>
    <w:rsid w:val="001C1C25"/>
    <w:rsid w:val="001F1F4E"/>
    <w:rsid w:val="001F6E82"/>
    <w:rsid w:val="00226958"/>
    <w:rsid w:val="00247EAA"/>
    <w:rsid w:val="00252CAC"/>
    <w:rsid w:val="00293753"/>
    <w:rsid w:val="002A609B"/>
    <w:rsid w:val="002E5081"/>
    <w:rsid w:val="002F0D5D"/>
    <w:rsid w:val="002F3548"/>
    <w:rsid w:val="0031653E"/>
    <w:rsid w:val="003248B0"/>
    <w:rsid w:val="00342E61"/>
    <w:rsid w:val="00373AE3"/>
    <w:rsid w:val="003766E6"/>
    <w:rsid w:val="00385213"/>
    <w:rsid w:val="003955F1"/>
    <w:rsid w:val="003C25B8"/>
    <w:rsid w:val="003D64E6"/>
    <w:rsid w:val="003F5FED"/>
    <w:rsid w:val="00413BFE"/>
    <w:rsid w:val="004508D8"/>
    <w:rsid w:val="00486F96"/>
    <w:rsid w:val="00487C28"/>
    <w:rsid w:val="00495D94"/>
    <w:rsid w:val="004972B0"/>
    <w:rsid w:val="004A2992"/>
    <w:rsid w:val="004A7B60"/>
    <w:rsid w:val="004B1B7F"/>
    <w:rsid w:val="004C6337"/>
    <w:rsid w:val="004F1BAE"/>
    <w:rsid w:val="004F4064"/>
    <w:rsid w:val="004F528F"/>
    <w:rsid w:val="00514961"/>
    <w:rsid w:val="0052004D"/>
    <w:rsid w:val="005432D4"/>
    <w:rsid w:val="00567083"/>
    <w:rsid w:val="005846EF"/>
    <w:rsid w:val="005A12D7"/>
    <w:rsid w:val="005C4F80"/>
    <w:rsid w:val="005E2EA6"/>
    <w:rsid w:val="00603075"/>
    <w:rsid w:val="0063492F"/>
    <w:rsid w:val="00664D9F"/>
    <w:rsid w:val="006D3E89"/>
    <w:rsid w:val="006D5D97"/>
    <w:rsid w:val="006F28C9"/>
    <w:rsid w:val="00703514"/>
    <w:rsid w:val="007271F1"/>
    <w:rsid w:val="00732CEA"/>
    <w:rsid w:val="00734E3D"/>
    <w:rsid w:val="0074388E"/>
    <w:rsid w:val="00743E61"/>
    <w:rsid w:val="00744151"/>
    <w:rsid w:val="007473DE"/>
    <w:rsid w:val="00753C39"/>
    <w:rsid w:val="00785638"/>
    <w:rsid w:val="00786EF7"/>
    <w:rsid w:val="00796091"/>
    <w:rsid w:val="007C436A"/>
    <w:rsid w:val="007D2944"/>
    <w:rsid w:val="007E55C6"/>
    <w:rsid w:val="007F7BDE"/>
    <w:rsid w:val="00802A31"/>
    <w:rsid w:val="008068DB"/>
    <w:rsid w:val="00813E38"/>
    <w:rsid w:val="008355EF"/>
    <w:rsid w:val="008441AC"/>
    <w:rsid w:val="008840C7"/>
    <w:rsid w:val="008C16E9"/>
    <w:rsid w:val="008C28A4"/>
    <w:rsid w:val="008E20FF"/>
    <w:rsid w:val="008F00B5"/>
    <w:rsid w:val="008F6A1D"/>
    <w:rsid w:val="00910484"/>
    <w:rsid w:val="009254B5"/>
    <w:rsid w:val="00926CD5"/>
    <w:rsid w:val="00947AF9"/>
    <w:rsid w:val="00966406"/>
    <w:rsid w:val="009708B6"/>
    <w:rsid w:val="009A1099"/>
    <w:rsid w:val="009D26BD"/>
    <w:rsid w:val="009F0059"/>
    <w:rsid w:val="009F6D4B"/>
    <w:rsid w:val="00A017D4"/>
    <w:rsid w:val="00A0201C"/>
    <w:rsid w:val="00A14DC4"/>
    <w:rsid w:val="00A21D9E"/>
    <w:rsid w:val="00A36EB3"/>
    <w:rsid w:val="00A37F95"/>
    <w:rsid w:val="00A408D1"/>
    <w:rsid w:val="00A53ECC"/>
    <w:rsid w:val="00A560C8"/>
    <w:rsid w:val="00A70562"/>
    <w:rsid w:val="00A73ECE"/>
    <w:rsid w:val="00A95E8E"/>
    <w:rsid w:val="00AA5439"/>
    <w:rsid w:val="00AB3197"/>
    <w:rsid w:val="00AB4AD8"/>
    <w:rsid w:val="00AC5B91"/>
    <w:rsid w:val="00B251DF"/>
    <w:rsid w:val="00B322E6"/>
    <w:rsid w:val="00B3427B"/>
    <w:rsid w:val="00B43131"/>
    <w:rsid w:val="00B44E25"/>
    <w:rsid w:val="00B543EC"/>
    <w:rsid w:val="00B5584C"/>
    <w:rsid w:val="00B56AEE"/>
    <w:rsid w:val="00BB2678"/>
    <w:rsid w:val="00BB47BC"/>
    <w:rsid w:val="00BC7AE1"/>
    <w:rsid w:val="00BD78BA"/>
    <w:rsid w:val="00BE5C10"/>
    <w:rsid w:val="00BF449A"/>
    <w:rsid w:val="00C12AC0"/>
    <w:rsid w:val="00C26614"/>
    <w:rsid w:val="00C504B9"/>
    <w:rsid w:val="00C5171A"/>
    <w:rsid w:val="00C60BE6"/>
    <w:rsid w:val="00CA6572"/>
    <w:rsid w:val="00D044A2"/>
    <w:rsid w:val="00D06300"/>
    <w:rsid w:val="00D33AA1"/>
    <w:rsid w:val="00D3635B"/>
    <w:rsid w:val="00D371EC"/>
    <w:rsid w:val="00DC7D8F"/>
    <w:rsid w:val="00DD6FED"/>
    <w:rsid w:val="00DE6355"/>
    <w:rsid w:val="00DE76C6"/>
    <w:rsid w:val="00E16FC8"/>
    <w:rsid w:val="00E46792"/>
    <w:rsid w:val="00E677D0"/>
    <w:rsid w:val="00E743E2"/>
    <w:rsid w:val="00E74F1C"/>
    <w:rsid w:val="00E750AB"/>
    <w:rsid w:val="00E80244"/>
    <w:rsid w:val="00E837C2"/>
    <w:rsid w:val="00E931DB"/>
    <w:rsid w:val="00E93594"/>
    <w:rsid w:val="00ED30B7"/>
    <w:rsid w:val="00EE6E81"/>
    <w:rsid w:val="00EF073C"/>
    <w:rsid w:val="00F02A37"/>
    <w:rsid w:val="00F05177"/>
    <w:rsid w:val="00F15558"/>
    <w:rsid w:val="00F20137"/>
    <w:rsid w:val="00F36EAC"/>
    <w:rsid w:val="00F412DF"/>
    <w:rsid w:val="00F46170"/>
    <w:rsid w:val="00F53C98"/>
    <w:rsid w:val="00F66F18"/>
    <w:rsid w:val="00F72D4D"/>
    <w:rsid w:val="00F814F3"/>
    <w:rsid w:val="00F90327"/>
    <w:rsid w:val="00FD304F"/>
    <w:rsid w:val="00FD4E77"/>
    <w:rsid w:val="00FD77B2"/>
    <w:rsid w:val="00FE14B5"/>
    <w:rsid w:val="1B0E0ACD"/>
    <w:rsid w:val="1C6F8B5D"/>
    <w:rsid w:val="268C5D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2A4F83"/>
  <w15:chartTrackingRefBased/>
  <w15:docId w15:val="{EBDB38D7-42E8-4AF0-A174-7781E973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suppressAutoHyphens/>
      <w:jc w:val="center"/>
      <w:outlineLvl w:val="0"/>
    </w:pPr>
    <w:rPr>
      <w:rFonts w:ascii="Times New Roman" w:hAnsi="Times New Roman"/>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link w:val="BalloonTextChar"/>
    <w:rsid w:val="000B2C4D"/>
    <w:rPr>
      <w:rFonts w:ascii="Tahoma" w:hAnsi="Tahoma" w:cs="Tahoma"/>
      <w:sz w:val="16"/>
      <w:szCs w:val="16"/>
    </w:rPr>
  </w:style>
  <w:style w:type="character" w:customStyle="1" w:styleId="BalloonTextChar">
    <w:name w:val="Balloon Text Char"/>
    <w:link w:val="BalloonText"/>
    <w:rsid w:val="000B2C4D"/>
    <w:rPr>
      <w:rFonts w:ascii="Tahoma" w:hAnsi="Tahoma" w:cs="Tahoma"/>
      <w:snapToGrid w:val="0"/>
      <w:sz w:val="16"/>
      <w:szCs w:val="16"/>
    </w:rPr>
  </w:style>
  <w:style w:type="paragraph" w:styleId="Revision">
    <w:name w:val="Revision"/>
    <w:hidden/>
    <w:uiPriority w:val="99"/>
    <w:semiHidden/>
    <w:rsid w:val="00514961"/>
    <w:rPr>
      <w:rFonts w:ascii="Courier" w:hAnsi="Courier"/>
      <w:snapToGrid w:val="0"/>
      <w:sz w:val="24"/>
    </w:rPr>
  </w:style>
  <w:style w:type="paragraph" w:styleId="ListParagraph">
    <w:name w:val="List Paragraph"/>
    <w:basedOn w:val="Normal"/>
    <w:uiPriority w:val="34"/>
    <w:qFormat/>
    <w:rsid w:val="00786EF7"/>
    <w:pPr>
      <w:ind w:left="720"/>
      <w:contextualSpacing/>
    </w:pPr>
  </w:style>
  <w:style w:type="character" w:styleId="CommentReference">
    <w:name w:val="annotation reference"/>
    <w:basedOn w:val="DefaultParagraphFont"/>
    <w:rsid w:val="0002789E"/>
    <w:rPr>
      <w:sz w:val="16"/>
      <w:szCs w:val="16"/>
    </w:rPr>
  </w:style>
  <w:style w:type="paragraph" w:styleId="CommentText">
    <w:name w:val="annotation text"/>
    <w:basedOn w:val="Normal"/>
    <w:link w:val="CommentTextChar"/>
    <w:rsid w:val="0002789E"/>
    <w:rPr>
      <w:sz w:val="20"/>
    </w:rPr>
  </w:style>
  <w:style w:type="character" w:customStyle="1" w:styleId="CommentTextChar">
    <w:name w:val="Comment Text Char"/>
    <w:basedOn w:val="DefaultParagraphFont"/>
    <w:link w:val="CommentText"/>
    <w:rsid w:val="0002789E"/>
    <w:rPr>
      <w:rFonts w:ascii="Courier" w:hAnsi="Courier"/>
      <w:snapToGrid w:val="0"/>
    </w:rPr>
  </w:style>
  <w:style w:type="paragraph" w:styleId="CommentSubject">
    <w:name w:val="annotation subject"/>
    <w:basedOn w:val="CommentText"/>
    <w:next w:val="CommentText"/>
    <w:link w:val="CommentSubjectChar"/>
    <w:rsid w:val="0002789E"/>
    <w:rPr>
      <w:b/>
      <w:bCs/>
    </w:rPr>
  </w:style>
  <w:style w:type="character" w:customStyle="1" w:styleId="CommentSubjectChar">
    <w:name w:val="Comment Subject Char"/>
    <w:basedOn w:val="CommentTextChar"/>
    <w:link w:val="CommentSubject"/>
    <w:rsid w:val="0002789E"/>
    <w:rPr>
      <w:rFonts w:ascii="Courier" w:hAnsi="Courier"/>
      <w:b/>
      <w:bCs/>
      <w:snapToGrid w:val="0"/>
    </w:rPr>
  </w:style>
  <w:style w:type="character" w:styleId="Hyperlink">
    <w:name w:val="Hyperlink"/>
    <w:basedOn w:val="DefaultParagraphFont"/>
    <w:rsid w:val="003248B0"/>
    <w:rPr>
      <w:color w:val="0563C1" w:themeColor="hyperlink"/>
      <w:u w:val="single"/>
    </w:rPr>
  </w:style>
  <w:style w:type="character" w:styleId="UnresolvedMention">
    <w:name w:val="Unresolved Mention"/>
    <w:basedOn w:val="DefaultParagraphFont"/>
    <w:uiPriority w:val="99"/>
    <w:semiHidden/>
    <w:unhideWhenUsed/>
    <w:rsid w:val="003248B0"/>
    <w:rPr>
      <w:color w:val="605E5C"/>
      <w:shd w:val="clear" w:color="auto" w:fill="E1DFDD"/>
    </w:rPr>
  </w:style>
  <w:style w:type="paragraph" w:styleId="Header">
    <w:name w:val="header"/>
    <w:basedOn w:val="Normal"/>
    <w:link w:val="HeaderChar"/>
    <w:rsid w:val="00087016"/>
    <w:pPr>
      <w:tabs>
        <w:tab w:val="center" w:pos="4680"/>
        <w:tab w:val="right" w:pos="9360"/>
      </w:tabs>
    </w:pPr>
  </w:style>
  <w:style w:type="character" w:customStyle="1" w:styleId="HeaderChar">
    <w:name w:val="Header Char"/>
    <w:basedOn w:val="DefaultParagraphFont"/>
    <w:link w:val="Header"/>
    <w:rsid w:val="00087016"/>
    <w:rPr>
      <w:rFonts w:ascii="Courier" w:hAnsi="Courier"/>
      <w:snapToGrid w:val="0"/>
      <w:sz w:val="24"/>
    </w:rPr>
  </w:style>
  <w:style w:type="paragraph" w:styleId="Footer">
    <w:name w:val="footer"/>
    <w:basedOn w:val="Normal"/>
    <w:link w:val="FooterChar"/>
    <w:rsid w:val="00087016"/>
    <w:pPr>
      <w:tabs>
        <w:tab w:val="center" w:pos="4680"/>
        <w:tab w:val="right" w:pos="9360"/>
      </w:tabs>
    </w:pPr>
  </w:style>
  <w:style w:type="character" w:customStyle="1" w:styleId="FooterChar">
    <w:name w:val="Footer Char"/>
    <w:basedOn w:val="DefaultParagraphFont"/>
    <w:link w:val="Footer"/>
    <w:rsid w:val="0008701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B97DD-FC04-4154-B565-367E3B6C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12/94</vt:lpstr>
    </vt:vector>
  </TitlesOfParts>
  <Company>FCC</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12/94</dc:title>
  <dc:creator>JSHAFFER</dc:creator>
  <cp:lastModifiedBy>Cathy Williams</cp:lastModifiedBy>
  <cp:revision>3</cp:revision>
  <cp:lastPrinted>2026-04-13T15:02:00Z</cp:lastPrinted>
  <dcterms:created xsi:type="dcterms:W3CDTF">2026-04-24T11:31:00Z</dcterms:created>
  <dcterms:modified xsi:type="dcterms:W3CDTF">2026-06-30T11:23:00Z</dcterms:modified>
</cp:coreProperties>
</file>