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82EDD" w:rsidRPr="00082EDD" w:rsidP="00082EDD" w14:paraId="66B55B3A" w14:textId="77777777">
      <w:pPr>
        <w:spacing w:after="100" w:afterAutospacing="1" w:line="240" w:lineRule="auto"/>
        <w:outlineLvl w:val="0"/>
        <w:rPr>
          <w:rFonts w:ascii="inherit" w:eastAsia="Times New Roman" w:hAnsi="inherit" w:cs="Times New Roman"/>
          <w:b/>
          <w:bCs/>
          <w:kern w:val="36"/>
          <w:sz w:val="36"/>
          <w:szCs w:val="36"/>
          <w14:ligatures w14:val="none"/>
        </w:rPr>
      </w:pPr>
      <w:r w:rsidRPr="00082EDD">
        <w:rPr>
          <w:rFonts w:ascii="inherit" w:eastAsia="Times New Roman" w:hAnsi="inherit" w:cs="Times New Roman"/>
          <w:b/>
          <w:bCs/>
          <w:kern w:val="36"/>
          <w:sz w:val="36"/>
          <w:szCs w:val="36"/>
          <w14:ligatures w14:val="none"/>
        </w:rPr>
        <w:t>Comment from Anonymous</w:t>
      </w:r>
    </w:p>
    <w:p w:rsidR="00082EDD" w:rsidRPr="00082EDD" w:rsidP="00082EDD" w14:paraId="5679B3FC" w14:textId="77777777">
      <w:pPr>
        <w:spacing w:after="100" w:afterAutospacing="1" w:line="240" w:lineRule="auto"/>
        <w:rPr>
          <w:rFonts w:ascii="Times New Roman" w:eastAsia="Times New Roman" w:hAnsi="Times New Roman" w:cs="Times New Roman"/>
          <w:color w:val="666666"/>
          <w:kern w:val="0"/>
          <w:sz w:val="27"/>
          <w:szCs w:val="27"/>
          <w14:ligatures w14:val="none"/>
        </w:rPr>
      </w:pPr>
      <w:r w:rsidRPr="00082EDD">
        <w:rPr>
          <w:rFonts w:ascii="Times New Roman" w:eastAsia="Times New Roman" w:hAnsi="Times New Roman" w:cs="Times New Roman"/>
          <w:color w:val="666666"/>
          <w:kern w:val="0"/>
          <w:sz w:val="27"/>
          <w:szCs w:val="27"/>
          <w14:ligatures w14:val="none"/>
        </w:rPr>
        <w:t>Posted by the </w:t>
      </w:r>
      <w:r w:rsidRPr="00082EDD">
        <w:rPr>
          <w:rFonts w:ascii="Times New Roman" w:eastAsia="Times New Roman" w:hAnsi="Times New Roman" w:cs="Times New Roman"/>
          <w:b/>
          <w:bCs/>
          <w:color w:val="666666"/>
          <w:kern w:val="0"/>
          <w:sz w:val="27"/>
          <w:szCs w:val="27"/>
          <w14:ligatures w14:val="none"/>
        </w:rPr>
        <w:t>Federal Trade Commission</w:t>
      </w:r>
      <w:r w:rsidRPr="00082EDD">
        <w:rPr>
          <w:rFonts w:ascii="Times New Roman" w:eastAsia="Times New Roman" w:hAnsi="Times New Roman" w:cs="Times New Roman"/>
          <w:color w:val="666666"/>
          <w:kern w:val="0"/>
          <w:sz w:val="27"/>
          <w:szCs w:val="27"/>
          <w14:ligatures w14:val="none"/>
        </w:rPr>
        <w:t> on Jul 30, 2025</w:t>
      </w:r>
    </w:p>
    <w:p w:rsidR="00082EDD" w:rsidRPr="00082EDD" w:rsidP="00082EDD" w14:paraId="15FAA450" w14:textId="77777777">
      <w:pPr>
        <w:spacing w:after="0" w:line="240" w:lineRule="auto"/>
        <w:rPr>
          <w:rFonts w:ascii="Helvetica" w:eastAsia="Times New Roman" w:hAnsi="Helvetica" w:cs="Times New Roman"/>
          <w:color w:val="333333"/>
          <w:kern w:val="0"/>
          <w:sz w:val="21"/>
          <w:szCs w:val="21"/>
          <w14:ligatures w14:val="none"/>
        </w:rPr>
      </w:pPr>
      <w:hyperlink r:id="rId4" w:history="1">
        <w:r w:rsidRPr="00082EDD">
          <w:rPr>
            <w:rFonts w:ascii="Helvetica" w:eastAsia="Times New Roman" w:hAnsi="Helvetica" w:cs="Times New Roman"/>
            <w:color w:val="3071A9"/>
            <w:kern w:val="0"/>
            <w:sz w:val="21"/>
            <w:szCs w:val="21"/>
            <w14:ligatures w14:val="none"/>
          </w:rPr>
          <w:t>Docket</w:t>
        </w:r>
      </w:hyperlink>
      <w:r w:rsidRPr="00082EDD">
        <w:rPr>
          <w:rFonts w:ascii="Helvetica" w:eastAsia="Times New Roman" w:hAnsi="Helvetica" w:cs="Times New Roman"/>
          <w:color w:val="333333"/>
          <w:kern w:val="0"/>
          <w:sz w:val="21"/>
          <w:szCs w:val="21"/>
          <w14:ligatures w14:val="none"/>
        </w:rPr>
        <w:t> </w:t>
      </w:r>
      <w:hyperlink r:id="rId5" w:history="1">
        <w:r w:rsidRPr="00082EDD">
          <w:rPr>
            <w:rFonts w:ascii="Helvetica" w:eastAsia="Times New Roman" w:hAnsi="Helvetica" w:cs="Times New Roman"/>
            <w:color w:val="3071A9"/>
            <w:kern w:val="0"/>
            <w:sz w:val="21"/>
            <w:szCs w:val="21"/>
            <w14:ligatures w14:val="none"/>
          </w:rPr>
          <w:t>Document (FTC-2025-0132-0001)</w:t>
        </w:r>
      </w:hyperlink>
      <w:r w:rsidRPr="00082EDD">
        <w:rPr>
          <w:rFonts w:ascii="Helvetica" w:eastAsia="Times New Roman" w:hAnsi="Helvetica" w:cs="Times New Roman"/>
          <w:color w:val="333333"/>
          <w:kern w:val="0"/>
          <w:sz w:val="21"/>
          <w:szCs w:val="21"/>
          <w14:ligatures w14:val="none"/>
        </w:rPr>
        <w:t> Comment</w:t>
      </w:r>
    </w:p>
    <w:p w:rsidR="00082EDD" w:rsidRPr="00082EDD" w:rsidP="00082EDD" w14:paraId="4B7E5BC4" w14:textId="77777777">
      <w:pPr>
        <w:pBdr>
          <w:top w:val="single" w:sz="6" w:space="5" w:color="CCCCCC"/>
          <w:left w:val="single" w:sz="6" w:space="9" w:color="CCCCCC"/>
          <w:bottom w:val="single" w:sz="6" w:space="5" w:color="CCCCCC"/>
          <w:right w:val="single" w:sz="6" w:space="9" w:color="CCCCCC"/>
        </w:pBdr>
        <w:shd w:val="clear" w:color="auto" w:fill="F1F1F1"/>
        <w:spacing w:after="100" w:afterAutospacing="1" w:line="240" w:lineRule="auto"/>
        <w:outlineLvl w:val="1"/>
        <w:rPr>
          <w:rFonts w:ascii="inherit" w:eastAsia="Times New Roman" w:hAnsi="inherit" w:cs="Times New Roman"/>
          <w:color w:val="666666"/>
          <w:kern w:val="0"/>
          <w:sz w:val="18"/>
          <w:szCs w:val="18"/>
          <w14:ligatures w14:val="none"/>
        </w:rPr>
      </w:pPr>
      <w:r w:rsidRPr="00082EDD">
        <w:rPr>
          <w:rFonts w:ascii="inherit" w:eastAsia="Times New Roman" w:hAnsi="inherit" w:cs="Times New Roman"/>
          <w:color w:val="666666"/>
          <w:kern w:val="0"/>
          <w:sz w:val="18"/>
          <w:szCs w:val="18"/>
          <w14:ligatures w14:val="none"/>
        </w:rPr>
        <w:t>Comment</w:t>
      </w:r>
    </w:p>
    <w:p w:rsidR="00082EDD" w:rsidRPr="00082EDD" w:rsidP="00082EDD" w14:paraId="49934BB7" w14:textId="77777777">
      <w:pPr>
        <w:spacing w:after="0" w:line="240" w:lineRule="auto"/>
        <w:rPr>
          <w:rFonts w:ascii="Times New Roman" w:eastAsia="Times New Roman" w:hAnsi="Times New Roman" w:cs="Times New Roman"/>
          <w:kern w:val="0"/>
          <w14:ligatures w14:val="none"/>
        </w:rPr>
      </w:pPr>
      <w:r w:rsidRPr="00082EDD">
        <w:rPr>
          <w:rFonts w:ascii="Times New Roman" w:eastAsia="Times New Roman" w:hAnsi="Times New Roman" w:cs="Times New Roman"/>
          <w:kern w:val="0"/>
          <w14:ligatures w14:val="none"/>
        </w:rPr>
        <w:t>I support this proposed clearance because it gives the FTC the flexibility it needs to collect important information quickly. Markets and technology change very fast these days so I think this kind of streamlined approach makes sense. The voluntary aspect is good because it respects people's choice to participate or not. And having a generic approval process should cut down on red tape, which helps the agency be more responsive.</w:t>
      </w:r>
      <w:r w:rsidRPr="00082EDD">
        <w:rPr>
          <w:rFonts w:ascii="Times New Roman" w:eastAsia="Times New Roman" w:hAnsi="Times New Roman" w:cs="Times New Roman"/>
          <w:kern w:val="0"/>
          <w14:ligatures w14:val="none"/>
        </w:rPr>
        <w:br/>
        <w:t xml:space="preserve">I do have some thoughts on how to make these information collections even better. The FTC should make sure that every survey or interview clearly explains what it's for and how the information will be used. It should speak in plain </w:t>
      </w:r>
      <w:r w:rsidRPr="00082EDD">
        <w:rPr>
          <w:rFonts w:ascii="Times New Roman" w:eastAsia="Times New Roman" w:hAnsi="Times New Roman" w:cs="Times New Roman"/>
          <w:kern w:val="0"/>
          <w14:ligatures w14:val="none"/>
        </w:rPr>
        <w:t>english</w:t>
      </w:r>
      <w:r w:rsidRPr="00082EDD">
        <w:rPr>
          <w:rFonts w:ascii="Times New Roman" w:eastAsia="Times New Roman" w:hAnsi="Times New Roman" w:cs="Times New Roman"/>
          <w:kern w:val="0"/>
          <w14:ligatures w14:val="none"/>
        </w:rPr>
        <w:t xml:space="preserve"> so that people can actually understand the rule. I think the agency should also share what it learns by publishing summary results while also maintaining individuals' identities anonymous.</w:t>
      </w:r>
      <w:r w:rsidRPr="00082EDD">
        <w:rPr>
          <w:rFonts w:ascii="Times New Roman" w:eastAsia="Times New Roman" w:hAnsi="Times New Roman" w:cs="Times New Roman"/>
          <w:kern w:val="0"/>
          <w14:ligatures w14:val="none"/>
        </w:rPr>
        <w:br/>
        <w:t>I have a concern about making sure the FTC reaches out to communities that don't always have their voices heard, especially when studying financial services where some groups face bigger challenges than others. I also think the FTC should make sure survey questions are fair and abundantly clear so there are no misunderstandings. These steps allow the FTC to get reliable information while being transparent and inclusive in data collection.</w:t>
      </w:r>
    </w:p>
    <w:p w:rsidR="00082EDD" w14:paraId="250DB27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DD"/>
    <w:rsid w:val="00082EDD"/>
    <w:rsid w:val="00264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4F80AF"/>
  <w15:chartTrackingRefBased/>
  <w15:docId w15:val="{55E366C3-7AC6-438C-900C-F43E09BB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EDD"/>
    <w:rPr>
      <w:rFonts w:eastAsiaTheme="majorEastAsia" w:cstheme="majorBidi"/>
      <w:color w:val="272727" w:themeColor="text1" w:themeTint="D8"/>
    </w:rPr>
  </w:style>
  <w:style w:type="paragraph" w:styleId="Title">
    <w:name w:val="Title"/>
    <w:basedOn w:val="Normal"/>
    <w:next w:val="Normal"/>
    <w:link w:val="TitleChar"/>
    <w:uiPriority w:val="10"/>
    <w:qFormat/>
    <w:rsid w:val="00082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EDD"/>
    <w:pPr>
      <w:spacing w:before="160"/>
      <w:jc w:val="center"/>
    </w:pPr>
    <w:rPr>
      <w:i/>
      <w:iCs/>
      <w:color w:val="404040" w:themeColor="text1" w:themeTint="BF"/>
    </w:rPr>
  </w:style>
  <w:style w:type="character" w:customStyle="1" w:styleId="QuoteChar">
    <w:name w:val="Quote Char"/>
    <w:basedOn w:val="DefaultParagraphFont"/>
    <w:link w:val="Quote"/>
    <w:uiPriority w:val="29"/>
    <w:rsid w:val="00082EDD"/>
    <w:rPr>
      <w:i/>
      <w:iCs/>
      <w:color w:val="404040" w:themeColor="text1" w:themeTint="BF"/>
    </w:rPr>
  </w:style>
  <w:style w:type="paragraph" w:styleId="ListParagraph">
    <w:name w:val="List Paragraph"/>
    <w:basedOn w:val="Normal"/>
    <w:uiPriority w:val="34"/>
    <w:qFormat/>
    <w:rsid w:val="00082EDD"/>
    <w:pPr>
      <w:ind w:left="720"/>
      <w:contextualSpacing/>
    </w:pPr>
  </w:style>
  <w:style w:type="character" w:styleId="IntenseEmphasis">
    <w:name w:val="Intense Emphasis"/>
    <w:basedOn w:val="DefaultParagraphFont"/>
    <w:uiPriority w:val="21"/>
    <w:qFormat/>
    <w:rsid w:val="00082EDD"/>
    <w:rPr>
      <w:i/>
      <w:iCs/>
      <w:color w:val="0F4761" w:themeColor="accent1" w:themeShade="BF"/>
    </w:rPr>
  </w:style>
  <w:style w:type="paragraph" w:styleId="IntenseQuote">
    <w:name w:val="Intense Quote"/>
    <w:basedOn w:val="Normal"/>
    <w:next w:val="Normal"/>
    <w:link w:val="IntenseQuoteChar"/>
    <w:uiPriority w:val="30"/>
    <w:qFormat/>
    <w:rsid w:val="00082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EDD"/>
    <w:rPr>
      <w:i/>
      <w:iCs/>
      <w:color w:val="0F4761" w:themeColor="accent1" w:themeShade="BF"/>
    </w:rPr>
  </w:style>
  <w:style w:type="character" w:styleId="IntenseReference">
    <w:name w:val="Intense Reference"/>
    <w:basedOn w:val="DefaultParagraphFont"/>
    <w:uiPriority w:val="32"/>
    <w:qFormat/>
    <w:rsid w:val="00082E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ulations.gov/docket/FTC-2025-0132" TargetMode="External" /><Relationship Id="rId5" Type="http://schemas.openxmlformats.org/officeDocument/2006/relationships/hyperlink" Target="https://www.regulations.gov/document/FTC-2025-0132-000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0</DocSecurity>
  <Lines>11</Lines>
  <Paragraphs>3</Paragraphs>
  <ScaleCrop>false</ScaleCrop>
  <Company>Federal Trade Commission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 Richard</dc:creator>
  <cp:lastModifiedBy>Gold, Richard</cp:lastModifiedBy>
  <cp:revision>1</cp:revision>
  <dcterms:created xsi:type="dcterms:W3CDTF">2026-06-22T22:45:00Z</dcterms:created>
  <dcterms:modified xsi:type="dcterms:W3CDTF">2026-06-22T22:46:00Z</dcterms:modified>
</cp:coreProperties>
</file>