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E751B" w:rsidRPr="00A51916" w:rsidP="00274719" w14:paraId="4641C98E" w14:textId="11D27623">
      <w:pPr>
        <w:jc w:val="center"/>
        <w:rPr>
          <w:rFonts w:ascii="Times New Roman" w:hAnsi="Times New Roman"/>
          <w:sz w:val="22"/>
          <w:szCs w:val="22"/>
        </w:rPr>
      </w:pPr>
      <w:r w:rsidRPr="00A51916">
        <w:rPr>
          <w:rFonts w:ascii="Times New Roman" w:hAnsi="Times New Roman"/>
          <w:sz w:val="22"/>
          <w:szCs w:val="22"/>
        </w:rPr>
        <w:t>National Credit Union Administration</w:t>
      </w:r>
    </w:p>
    <w:p w:rsidR="000574EB" w:rsidRPr="00A51916" w:rsidP="00274719" w14:paraId="6A783798" w14:textId="44EA511A">
      <w:pPr>
        <w:jc w:val="center"/>
        <w:rPr>
          <w:rFonts w:ascii="Times New Roman" w:hAnsi="Times New Roman"/>
          <w:b/>
          <w:sz w:val="22"/>
          <w:szCs w:val="22"/>
        </w:rPr>
      </w:pPr>
      <w:r w:rsidRPr="00A51916">
        <w:rPr>
          <w:rFonts w:ascii="Times New Roman" w:hAnsi="Times New Roman"/>
          <w:b/>
          <w:sz w:val="22"/>
          <w:szCs w:val="22"/>
        </w:rPr>
        <w:t>S</w:t>
      </w:r>
      <w:r w:rsidRPr="00A51916">
        <w:rPr>
          <w:rFonts w:ascii="Times New Roman" w:hAnsi="Times New Roman"/>
          <w:b/>
          <w:sz w:val="22"/>
          <w:szCs w:val="22"/>
        </w:rPr>
        <w:t>UPPORTING STATEMENT</w:t>
      </w:r>
      <w:r w:rsidRPr="00A51916">
        <w:rPr>
          <w:rFonts w:ascii="Times New Roman" w:hAnsi="Times New Roman"/>
          <w:b/>
          <w:sz w:val="22"/>
          <w:szCs w:val="22"/>
        </w:rPr>
        <w:t xml:space="preserve"> </w:t>
      </w:r>
    </w:p>
    <w:p w:rsidR="00EE751B" w:rsidRPr="00A51916" w:rsidP="00274719" w14:paraId="6C36216B" w14:textId="77777777">
      <w:pPr>
        <w:jc w:val="center"/>
        <w:rPr>
          <w:rFonts w:ascii="Times New Roman" w:hAnsi="Times New Roman"/>
          <w:b/>
          <w:sz w:val="22"/>
          <w:szCs w:val="22"/>
        </w:rPr>
      </w:pPr>
    </w:p>
    <w:p w:rsidR="00AF3005" w:rsidRPr="00A51916" w:rsidP="002A3E3B" w14:paraId="71DB37E0" w14:textId="532AAD0E">
      <w:pPr>
        <w:jc w:val="center"/>
        <w:rPr>
          <w:rFonts w:ascii="Times New Roman" w:hAnsi="Times New Roman"/>
          <w:sz w:val="22"/>
          <w:szCs w:val="22"/>
        </w:rPr>
      </w:pPr>
      <w:r w:rsidRPr="00A51916">
        <w:rPr>
          <w:rFonts w:ascii="Times New Roman" w:hAnsi="Times New Roman"/>
          <w:sz w:val="22"/>
          <w:szCs w:val="22"/>
        </w:rPr>
        <w:t>Bank Conversions and Mergers</w:t>
      </w:r>
      <w:r w:rsidRPr="00A51916" w:rsidR="00EE751B">
        <w:rPr>
          <w:rFonts w:ascii="Times New Roman" w:hAnsi="Times New Roman"/>
          <w:sz w:val="22"/>
          <w:szCs w:val="22"/>
        </w:rPr>
        <w:t>, 12 CFR</w:t>
      </w:r>
      <w:r w:rsidRPr="00A51916" w:rsidR="000574EB">
        <w:rPr>
          <w:rFonts w:ascii="Times New Roman" w:hAnsi="Times New Roman"/>
          <w:sz w:val="22"/>
          <w:szCs w:val="22"/>
        </w:rPr>
        <w:t xml:space="preserve"> Part 708a</w:t>
      </w:r>
    </w:p>
    <w:p w:rsidR="00CC0DA4" w:rsidRPr="00A51916" w:rsidP="00274719" w14:paraId="678D4AE5" w14:textId="55AB79CF">
      <w:pPr>
        <w:jc w:val="center"/>
        <w:rPr>
          <w:rFonts w:ascii="Times New Roman" w:hAnsi="Times New Roman"/>
          <w:sz w:val="22"/>
          <w:szCs w:val="22"/>
        </w:rPr>
      </w:pPr>
      <w:r w:rsidRPr="00A51916">
        <w:rPr>
          <w:rFonts w:ascii="Times New Roman" w:hAnsi="Times New Roman"/>
          <w:sz w:val="22"/>
          <w:szCs w:val="22"/>
        </w:rPr>
        <w:t xml:space="preserve">OMB No. </w:t>
      </w:r>
      <w:r w:rsidRPr="00A51916">
        <w:rPr>
          <w:rFonts w:ascii="Times New Roman" w:hAnsi="Times New Roman"/>
          <w:sz w:val="22"/>
          <w:szCs w:val="22"/>
        </w:rPr>
        <w:t>3133-0182</w:t>
      </w:r>
    </w:p>
    <w:p w:rsidR="00FC5450" w:rsidRPr="00A51916" w14:paraId="13121030" w14:textId="50F4DB5E">
      <w:pPr>
        <w:rPr>
          <w:rFonts w:ascii="Times New Roman" w:hAnsi="Times New Roman"/>
          <w:sz w:val="22"/>
          <w:szCs w:val="22"/>
        </w:rPr>
      </w:pPr>
    </w:p>
    <w:p w:rsidR="00EE751B" w:rsidRPr="00A51916" w14:paraId="5C908667" w14:textId="77777777">
      <w:pPr>
        <w:rPr>
          <w:rFonts w:ascii="Times New Roman" w:hAnsi="Times New Roman"/>
          <w:sz w:val="22"/>
          <w:szCs w:val="22"/>
        </w:rPr>
      </w:pPr>
    </w:p>
    <w:p w:rsidR="00E75BEF" w:rsidRPr="00A51916" w:rsidP="009360E8" w14:paraId="3703C09A" w14:textId="35CFC4FB">
      <w:pPr>
        <w:pStyle w:val="ListParagraph"/>
        <w:numPr>
          <w:ilvl w:val="0"/>
          <w:numId w:val="11"/>
        </w:numPr>
        <w:ind w:hanging="720"/>
        <w:rPr>
          <w:rFonts w:ascii="Times New Roman" w:hAnsi="Times New Roman"/>
          <w:b/>
          <w:sz w:val="22"/>
          <w:szCs w:val="22"/>
        </w:rPr>
      </w:pPr>
      <w:r w:rsidRPr="00A51916">
        <w:rPr>
          <w:rFonts w:ascii="Times New Roman" w:hAnsi="Times New Roman"/>
          <w:b/>
          <w:sz w:val="22"/>
          <w:szCs w:val="22"/>
        </w:rPr>
        <w:t>JUSTIFICATION</w:t>
      </w:r>
    </w:p>
    <w:p w:rsidR="003F2368" w:rsidRPr="00A51916" w:rsidP="00E75BEF" w14:paraId="2600B282" w14:textId="77777777">
      <w:pPr>
        <w:rPr>
          <w:rFonts w:ascii="Times New Roman" w:hAnsi="Times New Roman"/>
          <w:b/>
          <w:sz w:val="22"/>
          <w:szCs w:val="22"/>
        </w:rPr>
      </w:pPr>
    </w:p>
    <w:p w:rsidR="00EE751B" w:rsidRPr="00A51916" w:rsidP="00EE751B" w14:paraId="7ECE9118" w14:textId="77777777">
      <w:pPr>
        <w:pStyle w:val="ListParagraph"/>
        <w:numPr>
          <w:ilvl w:val="0"/>
          <w:numId w:val="5"/>
        </w:numPr>
        <w:overflowPunct/>
        <w:autoSpaceDE/>
        <w:autoSpaceDN/>
        <w:adjustRightInd/>
        <w:ind w:left="720" w:hanging="720"/>
        <w:textAlignment w:val="auto"/>
        <w:rPr>
          <w:rFonts w:ascii="Times New Roman" w:hAnsi="Times New Roman"/>
          <w:b/>
          <w:sz w:val="22"/>
          <w:szCs w:val="22"/>
        </w:rPr>
      </w:pPr>
      <w:r w:rsidRPr="00A51916">
        <w:rPr>
          <w:rFonts w:ascii="Times New Roman" w:hAnsi="Times New Roman"/>
          <w:b/>
          <w:sz w:val="22"/>
          <w:szCs w:val="22"/>
        </w:rPr>
        <w:t>Circumstances that make the collection of information necessary.</w:t>
      </w:r>
    </w:p>
    <w:p w:rsidR="00EE751B" w:rsidRPr="00A51916" w:rsidP="00EE751B" w14:paraId="5EC9B7D0" w14:textId="77777777">
      <w:pPr>
        <w:rPr>
          <w:rFonts w:ascii="Times New Roman" w:hAnsi="Times New Roman"/>
          <w:b/>
          <w:sz w:val="22"/>
          <w:szCs w:val="22"/>
        </w:rPr>
      </w:pPr>
    </w:p>
    <w:p w:rsidR="009947D7" w:rsidRPr="00A51916" w:rsidP="00435C03" w14:paraId="4557C1BD" w14:textId="641B6FB7">
      <w:pPr>
        <w:ind w:left="720"/>
        <w:rPr>
          <w:rFonts w:ascii="Times New Roman" w:hAnsi="Times New Roman"/>
          <w:sz w:val="22"/>
          <w:szCs w:val="22"/>
        </w:rPr>
      </w:pPr>
      <w:r w:rsidRPr="00A51916">
        <w:rPr>
          <w:rFonts w:ascii="Times New Roman" w:hAnsi="Times New Roman"/>
          <w:sz w:val="22"/>
          <w:szCs w:val="22"/>
        </w:rPr>
        <w:t xml:space="preserve">Part 708a </w:t>
      </w:r>
      <w:r w:rsidRPr="00A51916" w:rsidR="00276052">
        <w:rPr>
          <w:rFonts w:ascii="Times New Roman" w:hAnsi="Times New Roman"/>
          <w:sz w:val="22"/>
          <w:szCs w:val="22"/>
        </w:rPr>
        <w:t>covers</w:t>
      </w:r>
      <w:r w:rsidRPr="00A51916" w:rsidR="00D70C28">
        <w:rPr>
          <w:rFonts w:ascii="Times New Roman" w:hAnsi="Times New Roman"/>
          <w:sz w:val="22"/>
          <w:szCs w:val="22"/>
        </w:rPr>
        <w:t xml:space="preserve"> the conversion of </w:t>
      </w:r>
      <w:r w:rsidRPr="00A51916" w:rsidR="00C01029">
        <w:rPr>
          <w:rFonts w:ascii="Times New Roman" w:hAnsi="Times New Roman"/>
          <w:sz w:val="22"/>
          <w:szCs w:val="22"/>
        </w:rPr>
        <w:t xml:space="preserve">federally </w:t>
      </w:r>
      <w:r w:rsidRPr="00A51916" w:rsidR="00D70C28">
        <w:rPr>
          <w:rFonts w:ascii="Times New Roman" w:hAnsi="Times New Roman"/>
          <w:sz w:val="22"/>
          <w:szCs w:val="22"/>
        </w:rPr>
        <w:t xml:space="preserve">insured credit unions </w:t>
      </w:r>
      <w:r w:rsidRPr="00A51916" w:rsidR="00D27CC9">
        <w:rPr>
          <w:rFonts w:ascii="Times New Roman" w:hAnsi="Times New Roman"/>
          <w:sz w:val="22"/>
          <w:szCs w:val="22"/>
        </w:rPr>
        <w:t xml:space="preserve">(credit unions) </w:t>
      </w:r>
      <w:r w:rsidRPr="00A51916" w:rsidR="00D70C28">
        <w:rPr>
          <w:rFonts w:ascii="Times New Roman" w:hAnsi="Times New Roman"/>
          <w:sz w:val="22"/>
          <w:szCs w:val="22"/>
        </w:rPr>
        <w:t>to mutual</w:t>
      </w:r>
      <w:r w:rsidRPr="00A51916" w:rsidR="008347D5">
        <w:rPr>
          <w:rFonts w:ascii="Times New Roman" w:hAnsi="Times New Roman"/>
          <w:sz w:val="22"/>
          <w:szCs w:val="22"/>
        </w:rPr>
        <w:t xml:space="preserve"> </w:t>
      </w:r>
      <w:r w:rsidRPr="00A51916" w:rsidR="00D70C28">
        <w:rPr>
          <w:rFonts w:ascii="Times New Roman" w:hAnsi="Times New Roman"/>
          <w:sz w:val="22"/>
          <w:szCs w:val="22"/>
        </w:rPr>
        <w:t>savings banks</w:t>
      </w:r>
      <w:r w:rsidRPr="00A51916" w:rsidR="00140BB5">
        <w:rPr>
          <w:rFonts w:ascii="Times New Roman" w:hAnsi="Times New Roman"/>
          <w:sz w:val="22"/>
          <w:szCs w:val="22"/>
        </w:rPr>
        <w:t xml:space="preserve"> (MSBs)</w:t>
      </w:r>
      <w:r w:rsidRPr="00A51916" w:rsidR="00A93B3A">
        <w:rPr>
          <w:rFonts w:ascii="Times New Roman" w:hAnsi="Times New Roman"/>
          <w:sz w:val="22"/>
          <w:szCs w:val="22"/>
        </w:rPr>
        <w:t xml:space="preserve"> and mergers of credit unions into</w:t>
      </w:r>
      <w:r w:rsidRPr="00A51916" w:rsidR="00D03ACC">
        <w:rPr>
          <w:rFonts w:ascii="Times New Roman" w:hAnsi="Times New Roman"/>
          <w:sz w:val="22"/>
          <w:szCs w:val="22"/>
        </w:rPr>
        <w:t xml:space="preserve"> both</w:t>
      </w:r>
      <w:r w:rsidRPr="00A51916" w:rsidR="007C0240">
        <w:rPr>
          <w:rFonts w:ascii="Times New Roman" w:hAnsi="Times New Roman"/>
          <w:sz w:val="22"/>
          <w:szCs w:val="22"/>
        </w:rPr>
        <w:t xml:space="preserve"> </w:t>
      </w:r>
      <w:r w:rsidRPr="00A51916" w:rsidR="00D03ACC">
        <w:rPr>
          <w:rFonts w:ascii="Times New Roman" w:hAnsi="Times New Roman"/>
          <w:sz w:val="22"/>
          <w:szCs w:val="22"/>
        </w:rPr>
        <w:t>mutual and stock banks (banks)</w:t>
      </w:r>
      <w:r w:rsidRPr="00A51916" w:rsidR="004C0464">
        <w:rPr>
          <w:rFonts w:ascii="Times New Roman" w:hAnsi="Times New Roman"/>
          <w:sz w:val="22"/>
          <w:szCs w:val="22"/>
        </w:rPr>
        <w:t xml:space="preserve">. </w:t>
      </w:r>
      <w:r w:rsidRPr="00A51916" w:rsidR="00B20434">
        <w:rPr>
          <w:rFonts w:ascii="Times New Roman" w:hAnsi="Times New Roman"/>
          <w:sz w:val="22"/>
          <w:szCs w:val="22"/>
        </w:rPr>
        <w:t xml:space="preserve">Part 708a is organized into </w:t>
      </w:r>
      <w:r w:rsidRPr="00A51916" w:rsidR="00CC0DA4">
        <w:rPr>
          <w:rFonts w:ascii="Times New Roman" w:hAnsi="Times New Roman"/>
          <w:sz w:val="22"/>
          <w:szCs w:val="22"/>
        </w:rPr>
        <w:t>two</w:t>
      </w:r>
      <w:r w:rsidRPr="00A51916" w:rsidR="00B20434">
        <w:rPr>
          <w:rFonts w:ascii="Times New Roman" w:hAnsi="Times New Roman"/>
          <w:sz w:val="22"/>
          <w:szCs w:val="22"/>
        </w:rPr>
        <w:t xml:space="preserve"> subparts:</w:t>
      </w:r>
    </w:p>
    <w:p w:rsidR="009947D7" w:rsidRPr="00A51916" w:rsidP="00435C03" w14:paraId="02631C75" w14:textId="77777777">
      <w:pPr>
        <w:ind w:left="720"/>
        <w:rPr>
          <w:rFonts w:ascii="Times New Roman" w:hAnsi="Times New Roman"/>
          <w:sz w:val="22"/>
          <w:szCs w:val="22"/>
        </w:rPr>
      </w:pPr>
    </w:p>
    <w:p w:rsidR="009947D7" w:rsidRPr="00A51916" w:rsidP="00435C03" w14:paraId="1B37587C" w14:textId="32642F71">
      <w:pPr>
        <w:pStyle w:val="ListParagraph"/>
        <w:numPr>
          <w:ilvl w:val="0"/>
          <w:numId w:val="4"/>
        </w:numPr>
        <w:rPr>
          <w:rFonts w:ascii="Times New Roman" w:hAnsi="Times New Roman"/>
          <w:sz w:val="22"/>
          <w:szCs w:val="22"/>
        </w:rPr>
      </w:pPr>
      <w:r w:rsidRPr="00A51916">
        <w:rPr>
          <w:rFonts w:ascii="Times New Roman" w:hAnsi="Times New Roman"/>
          <w:sz w:val="22"/>
          <w:szCs w:val="22"/>
        </w:rPr>
        <w:t>S</w:t>
      </w:r>
      <w:r w:rsidRPr="00A51916" w:rsidR="00B20434">
        <w:rPr>
          <w:rFonts w:ascii="Times New Roman" w:hAnsi="Times New Roman"/>
          <w:sz w:val="22"/>
          <w:szCs w:val="22"/>
        </w:rPr>
        <w:t>ubpart A, Conversion of Insured Credit Unions to Mutual Savings Banks (§§708a.101 through 708a.113)</w:t>
      </w:r>
      <w:r w:rsidRPr="00A51916" w:rsidR="00CC0DA4">
        <w:rPr>
          <w:rFonts w:ascii="Times New Roman" w:hAnsi="Times New Roman"/>
          <w:sz w:val="22"/>
          <w:szCs w:val="22"/>
        </w:rPr>
        <w:t xml:space="preserve"> </w:t>
      </w:r>
    </w:p>
    <w:p w:rsidR="009947D7" w:rsidRPr="00A51916" w:rsidP="00435C03" w14:paraId="2F475972" w14:textId="54EFC1B5">
      <w:pPr>
        <w:pStyle w:val="ListParagraph"/>
        <w:ind w:left="1440"/>
        <w:rPr>
          <w:rFonts w:ascii="Times New Roman" w:hAnsi="Times New Roman"/>
          <w:sz w:val="22"/>
          <w:szCs w:val="22"/>
        </w:rPr>
      </w:pPr>
    </w:p>
    <w:p w:rsidR="00FE00D5" w:rsidRPr="00A51916" w:rsidP="00435C03" w14:paraId="0CE71339" w14:textId="6A487E64">
      <w:pPr>
        <w:pStyle w:val="ListParagraph"/>
        <w:ind w:left="1440"/>
        <w:rPr>
          <w:rFonts w:ascii="Times New Roman" w:hAnsi="Times New Roman"/>
          <w:sz w:val="22"/>
          <w:szCs w:val="22"/>
        </w:rPr>
      </w:pPr>
      <w:r w:rsidRPr="00A51916">
        <w:rPr>
          <w:rFonts w:ascii="Times New Roman" w:hAnsi="Times New Roman"/>
          <w:sz w:val="22"/>
          <w:szCs w:val="22"/>
        </w:rPr>
        <w:t>Subpart B [Reserved]</w:t>
      </w:r>
    </w:p>
    <w:p w:rsidR="00FE00D5" w:rsidRPr="00A51916" w:rsidP="00435C03" w14:paraId="4E5CE409" w14:textId="77777777">
      <w:pPr>
        <w:pStyle w:val="ListParagraph"/>
        <w:ind w:left="1440"/>
        <w:rPr>
          <w:rFonts w:ascii="Times New Roman" w:hAnsi="Times New Roman"/>
          <w:sz w:val="22"/>
          <w:szCs w:val="22"/>
        </w:rPr>
      </w:pPr>
    </w:p>
    <w:p w:rsidR="00727009" w:rsidRPr="00A51916" w:rsidP="00435C03" w14:paraId="1468654E" w14:textId="1F901C79">
      <w:pPr>
        <w:ind w:left="1440" w:hanging="720"/>
        <w:rPr>
          <w:rFonts w:ascii="Times New Roman" w:hAnsi="Times New Roman"/>
          <w:sz w:val="22"/>
          <w:szCs w:val="22"/>
        </w:rPr>
      </w:pPr>
      <w:r w:rsidRPr="00A51916">
        <w:rPr>
          <w:rFonts w:ascii="Times New Roman" w:hAnsi="Times New Roman"/>
          <w:sz w:val="22"/>
          <w:szCs w:val="22"/>
        </w:rPr>
        <w:t>(</w:t>
      </w:r>
      <w:r w:rsidRPr="00A51916" w:rsidR="00CC0DA4">
        <w:rPr>
          <w:rFonts w:ascii="Times New Roman" w:hAnsi="Times New Roman"/>
          <w:sz w:val="22"/>
          <w:szCs w:val="22"/>
        </w:rPr>
        <w:t>2</w:t>
      </w:r>
      <w:r w:rsidRPr="00A51916">
        <w:rPr>
          <w:rFonts w:ascii="Times New Roman" w:hAnsi="Times New Roman"/>
          <w:sz w:val="22"/>
          <w:szCs w:val="22"/>
        </w:rPr>
        <w:t xml:space="preserve">) </w:t>
      </w:r>
      <w:r w:rsidRPr="00A51916" w:rsidR="009947D7">
        <w:rPr>
          <w:rFonts w:ascii="Times New Roman" w:hAnsi="Times New Roman"/>
          <w:sz w:val="22"/>
          <w:szCs w:val="22"/>
        </w:rPr>
        <w:tab/>
      </w:r>
      <w:r w:rsidRPr="00A51916" w:rsidR="00FE00D5">
        <w:rPr>
          <w:rFonts w:ascii="Times New Roman" w:hAnsi="Times New Roman"/>
          <w:sz w:val="22"/>
          <w:szCs w:val="22"/>
        </w:rPr>
        <w:t>S</w:t>
      </w:r>
      <w:r w:rsidRPr="00A51916">
        <w:rPr>
          <w:rFonts w:ascii="Times New Roman" w:hAnsi="Times New Roman"/>
          <w:sz w:val="22"/>
          <w:szCs w:val="22"/>
        </w:rPr>
        <w:t>ubpart C, Merger of Insured Credit Unions into Banks (§§708a.301 through 708a.312) (Subpart C)</w:t>
      </w:r>
      <w:r w:rsidRPr="00A51916" w:rsidR="004C0464">
        <w:rPr>
          <w:rFonts w:ascii="Times New Roman" w:hAnsi="Times New Roman"/>
          <w:sz w:val="22"/>
          <w:szCs w:val="22"/>
        </w:rPr>
        <w:t xml:space="preserve">. </w:t>
      </w:r>
      <w:r w:rsidRPr="00A51916">
        <w:rPr>
          <w:rFonts w:ascii="Times New Roman" w:hAnsi="Times New Roman"/>
          <w:sz w:val="22"/>
          <w:szCs w:val="22"/>
        </w:rPr>
        <w:t xml:space="preserve"> </w:t>
      </w:r>
    </w:p>
    <w:p w:rsidR="00727009" w:rsidRPr="00A51916" w:rsidP="00435C03" w14:paraId="04030F0C" w14:textId="77777777">
      <w:pPr>
        <w:ind w:left="720"/>
        <w:rPr>
          <w:rFonts w:ascii="Times New Roman" w:hAnsi="Times New Roman"/>
          <w:sz w:val="22"/>
          <w:szCs w:val="22"/>
        </w:rPr>
      </w:pPr>
    </w:p>
    <w:p w:rsidR="002F1AE3" w:rsidRPr="00A51916" w:rsidP="00435C03" w14:paraId="0464EB32" w14:textId="39AD1E8C">
      <w:pPr>
        <w:ind w:left="720"/>
        <w:rPr>
          <w:rFonts w:ascii="Times New Roman" w:hAnsi="Times New Roman"/>
          <w:sz w:val="22"/>
          <w:szCs w:val="22"/>
        </w:rPr>
      </w:pPr>
      <w:r w:rsidRPr="00A51916">
        <w:rPr>
          <w:rFonts w:ascii="Times New Roman" w:hAnsi="Times New Roman"/>
          <w:sz w:val="22"/>
          <w:szCs w:val="22"/>
        </w:rPr>
        <w:t>Part 708a requires</w:t>
      </w:r>
      <w:r w:rsidRPr="00A51916" w:rsidR="00D27CC9">
        <w:rPr>
          <w:rFonts w:ascii="Times New Roman" w:hAnsi="Times New Roman"/>
          <w:sz w:val="22"/>
          <w:szCs w:val="22"/>
        </w:rPr>
        <w:t xml:space="preserve"> </w:t>
      </w:r>
      <w:r w:rsidRPr="00A51916">
        <w:rPr>
          <w:rFonts w:ascii="Times New Roman" w:hAnsi="Times New Roman"/>
          <w:sz w:val="22"/>
          <w:szCs w:val="22"/>
        </w:rPr>
        <w:t xml:space="preserve">credit unions that intend to convert to MSBs </w:t>
      </w:r>
      <w:r w:rsidRPr="00A51916" w:rsidR="00B20434">
        <w:rPr>
          <w:rFonts w:ascii="Times New Roman" w:hAnsi="Times New Roman"/>
          <w:sz w:val="22"/>
          <w:szCs w:val="22"/>
        </w:rPr>
        <w:t>or</w:t>
      </w:r>
      <w:r w:rsidRPr="00A51916" w:rsidR="00A93B3A">
        <w:rPr>
          <w:rFonts w:ascii="Times New Roman" w:hAnsi="Times New Roman"/>
          <w:sz w:val="22"/>
          <w:szCs w:val="22"/>
        </w:rPr>
        <w:t xml:space="preserve"> merge into banks</w:t>
      </w:r>
      <w:r w:rsidRPr="00A51916" w:rsidR="007C6EE0">
        <w:rPr>
          <w:rFonts w:ascii="Times New Roman" w:hAnsi="Times New Roman"/>
          <w:sz w:val="22"/>
          <w:szCs w:val="22"/>
        </w:rPr>
        <w:t xml:space="preserve"> </w:t>
      </w:r>
      <w:r w:rsidRPr="00A51916">
        <w:rPr>
          <w:rFonts w:ascii="Times New Roman" w:hAnsi="Times New Roman"/>
          <w:sz w:val="22"/>
          <w:szCs w:val="22"/>
        </w:rPr>
        <w:t xml:space="preserve">to provide notice and disclosure of their intent to convert </w:t>
      </w:r>
      <w:r w:rsidRPr="00A51916" w:rsidR="00B20434">
        <w:rPr>
          <w:rFonts w:ascii="Times New Roman" w:hAnsi="Times New Roman"/>
          <w:sz w:val="22"/>
          <w:szCs w:val="22"/>
        </w:rPr>
        <w:t xml:space="preserve">or merge </w:t>
      </w:r>
      <w:r w:rsidRPr="00A51916">
        <w:rPr>
          <w:rFonts w:ascii="Times New Roman" w:hAnsi="Times New Roman"/>
          <w:sz w:val="22"/>
          <w:szCs w:val="22"/>
        </w:rPr>
        <w:t xml:space="preserve">to their members and </w:t>
      </w:r>
      <w:r w:rsidRPr="00A51916" w:rsidR="00965399">
        <w:rPr>
          <w:rFonts w:ascii="Times New Roman" w:hAnsi="Times New Roman"/>
          <w:sz w:val="22"/>
          <w:szCs w:val="22"/>
        </w:rPr>
        <w:t>NCUA,</w:t>
      </w:r>
      <w:r w:rsidRPr="00A51916" w:rsidR="007C0240">
        <w:rPr>
          <w:rFonts w:ascii="Times New Roman" w:hAnsi="Times New Roman"/>
          <w:sz w:val="22"/>
          <w:szCs w:val="22"/>
        </w:rPr>
        <w:t xml:space="preserve"> </w:t>
      </w:r>
      <w:r w:rsidRPr="00A51916" w:rsidR="004E24F8">
        <w:rPr>
          <w:rFonts w:ascii="Times New Roman" w:hAnsi="Times New Roman"/>
          <w:sz w:val="22"/>
          <w:szCs w:val="22"/>
        </w:rPr>
        <w:t>and to conduct a membership vote</w:t>
      </w:r>
      <w:r w:rsidRPr="00A51916" w:rsidR="004C0464">
        <w:rPr>
          <w:rFonts w:ascii="Times New Roman" w:hAnsi="Times New Roman"/>
          <w:sz w:val="22"/>
          <w:szCs w:val="22"/>
        </w:rPr>
        <w:t xml:space="preserve">. </w:t>
      </w:r>
      <w:r w:rsidRPr="00A51916" w:rsidR="00965399">
        <w:rPr>
          <w:rFonts w:ascii="Times New Roman" w:hAnsi="Times New Roman"/>
          <w:sz w:val="22"/>
          <w:szCs w:val="22"/>
        </w:rPr>
        <w:t xml:space="preserve">In addition, </w:t>
      </w:r>
      <w:r w:rsidRPr="00A51916" w:rsidR="00B20434">
        <w:rPr>
          <w:rFonts w:ascii="Times New Roman" w:hAnsi="Times New Roman"/>
          <w:sz w:val="22"/>
          <w:szCs w:val="22"/>
        </w:rPr>
        <w:t xml:space="preserve">Subpart C requires </w:t>
      </w:r>
      <w:r w:rsidRPr="00A51916" w:rsidR="00D27CC9">
        <w:rPr>
          <w:rFonts w:ascii="Times New Roman" w:hAnsi="Times New Roman"/>
          <w:sz w:val="22"/>
          <w:szCs w:val="22"/>
        </w:rPr>
        <w:t>c</w:t>
      </w:r>
      <w:r w:rsidRPr="00A51916" w:rsidR="00B20434">
        <w:rPr>
          <w:rFonts w:ascii="Times New Roman" w:hAnsi="Times New Roman"/>
          <w:sz w:val="22"/>
          <w:szCs w:val="22"/>
        </w:rPr>
        <w:t>redit unions that intend to merge into banks to determine the merger value of the credit union</w:t>
      </w:r>
      <w:r w:rsidRPr="00A51916" w:rsidR="004C0464">
        <w:rPr>
          <w:rFonts w:ascii="Times New Roman" w:hAnsi="Times New Roman"/>
          <w:sz w:val="22"/>
          <w:szCs w:val="22"/>
        </w:rPr>
        <w:t xml:space="preserve">. </w:t>
      </w:r>
      <w:r w:rsidRPr="00A51916" w:rsidR="00B20434">
        <w:rPr>
          <w:rFonts w:ascii="Times New Roman" w:hAnsi="Times New Roman"/>
          <w:sz w:val="22"/>
          <w:szCs w:val="22"/>
        </w:rPr>
        <w:t>Part 708a</w:t>
      </w:r>
      <w:r w:rsidRPr="00A51916">
        <w:rPr>
          <w:rFonts w:ascii="Times New Roman" w:hAnsi="Times New Roman"/>
          <w:sz w:val="22"/>
          <w:szCs w:val="22"/>
        </w:rPr>
        <w:t xml:space="preserve"> requires credit unions to provide additional information to NCUA at various points in the conversion </w:t>
      </w:r>
      <w:r w:rsidRPr="00A51916">
        <w:rPr>
          <w:rFonts w:ascii="Times New Roman" w:hAnsi="Times New Roman"/>
          <w:sz w:val="22"/>
          <w:szCs w:val="22"/>
        </w:rPr>
        <w:t xml:space="preserve">or merger process. </w:t>
      </w:r>
    </w:p>
    <w:p w:rsidR="002F1AE3" w:rsidRPr="00A51916" w:rsidP="00435C03" w14:paraId="2E9F9A9B" w14:textId="77777777">
      <w:pPr>
        <w:ind w:left="720"/>
        <w:rPr>
          <w:rFonts w:ascii="Times New Roman" w:hAnsi="Times New Roman"/>
          <w:sz w:val="22"/>
          <w:szCs w:val="22"/>
        </w:rPr>
      </w:pPr>
    </w:p>
    <w:p w:rsidR="00BA1D8C" w:rsidRPr="00A51916" w:rsidP="00435C03" w14:paraId="3BFB040D" w14:textId="2A64D0B4">
      <w:pPr>
        <w:ind w:left="720" w:hanging="720"/>
        <w:rPr>
          <w:rFonts w:ascii="Times New Roman" w:hAnsi="Times New Roman"/>
          <w:sz w:val="22"/>
          <w:szCs w:val="22"/>
        </w:rPr>
      </w:pPr>
      <w:r w:rsidRPr="00A51916">
        <w:rPr>
          <w:rFonts w:ascii="Times New Roman" w:hAnsi="Times New Roman"/>
          <w:sz w:val="22"/>
          <w:szCs w:val="22"/>
        </w:rPr>
        <w:tab/>
      </w:r>
      <w:r w:rsidRPr="00A51916" w:rsidR="003F2368">
        <w:rPr>
          <w:rFonts w:ascii="Times New Roman" w:hAnsi="Times New Roman"/>
          <w:sz w:val="22"/>
          <w:szCs w:val="22"/>
        </w:rPr>
        <w:t xml:space="preserve">These requirements are authorized under </w:t>
      </w:r>
      <w:r w:rsidRPr="00A51916" w:rsidR="00A976B0">
        <w:rPr>
          <w:rFonts w:ascii="Times New Roman" w:hAnsi="Times New Roman"/>
          <w:sz w:val="22"/>
          <w:szCs w:val="22"/>
        </w:rPr>
        <w:t xml:space="preserve">the Federal Credit Union Act, 12 U.S.C. </w:t>
      </w:r>
      <w:r w:rsidRPr="00A51916" w:rsidR="00AD28A0">
        <w:rPr>
          <w:rFonts w:ascii="Times New Roman" w:hAnsi="Times New Roman"/>
          <w:sz w:val="22"/>
          <w:szCs w:val="22"/>
        </w:rPr>
        <w:t>§</w:t>
      </w:r>
      <w:r w:rsidRPr="00A51916" w:rsidR="00A976B0">
        <w:rPr>
          <w:rFonts w:ascii="Times New Roman" w:hAnsi="Times New Roman"/>
          <w:sz w:val="22"/>
          <w:szCs w:val="22"/>
        </w:rPr>
        <w:t>1785(b)</w:t>
      </w:r>
      <w:r w:rsidRPr="00A51916" w:rsidR="00B20434">
        <w:rPr>
          <w:rFonts w:ascii="Times New Roman" w:hAnsi="Times New Roman"/>
          <w:sz w:val="22"/>
          <w:szCs w:val="22"/>
        </w:rPr>
        <w:t xml:space="preserve"> </w:t>
      </w:r>
      <w:r w:rsidRPr="00A51916" w:rsidR="00AD28A0">
        <w:rPr>
          <w:rFonts w:ascii="Times New Roman" w:hAnsi="Times New Roman"/>
          <w:sz w:val="22"/>
          <w:szCs w:val="22"/>
        </w:rPr>
        <w:t>and (c</w:t>
      </w:r>
      <w:r w:rsidRPr="00A51916" w:rsidR="003A0A6E">
        <w:rPr>
          <w:rFonts w:ascii="Times New Roman" w:hAnsi="Times New Roman"/>
          <w:sz w:val="22"/>
          <w:szCs w:val="22"/>
        </w:rPr>
        <w:t>)</w:t>
      </w:r>
      <w:r w:rsidRPr="00A51916" w:rsidR="004C0464">
        <w:rPr>
          <w:rFonts w:ascii="Times New Roman" w:hAnsi="Times New Roman"/>
          <w:sz w:val="22"/>
          <w:szCs w:val="22"/>
        </w:rPr>
        <w:t xml:space="preserve">. </w:t>
      </w:r>
      <w:r w:rsidRPr="00A51916" w:rsidR="003A0A6E">
        <w:rPr>
          <w:rFonts w:ascii="Times New Roman" w:hAnsi="Times New Roman"/>
          <w:sz w:val="22"/>
          <w:szCs w:val="22"/>
        </w:rPr>
        <w:t>T</w:t>
      </w:r>
      <w:r w:rsidRPr="00A51916" w:rsidR="00A976B0">
        <w:rPr>
          <w:rFonts w:ascii="Times New Roman" w:hAnsi="Times New Roman"/>
          <w:sz w:val="22"/>
          <w:szCs w:val="22"/>
        </w:rPr>
        <w:t xml:space="preserve">hey are also necessary to ensure safety and soundness in the credit union industry, and to protect the interests of credit union members in the charter conversion </w:t>
      </w:r>
      <w:r w:rsidRPr="00A51916" w:rsidR="00A93B3A">
        <w:rPr>
          <w:rFonts w:ascii="Times New Roman" w:hAnsi="Times New Roman"/>
          <w:sz w:val="22"/>
          <w:szCs w:val="22"/>
        </w:rPr>
        <w:t xml:space="preserve">and merger </w:t>
      </w:r>
      <w:r w:rsidRPr="00A51916" w:rsidR="00A976B0">
        <w:rPr>
          <w:rFonts w:ascii="Times New Roman" w:hAnsi="Times New Roman"/>
          <w:sz w:val="22"/>
          <w:szCs w:val="22"/>
        </w:rPr>
        <w:t>context</w:t>
      </w:r>
      <w:r w:rsidRPr="00A51916" w:rsidR="007C0240">
        <w:rPr>
          <w:rFonts w:ascii="Times New Roman" w:hAnsi="Times New Roman"/>
          <w:sz w:val="22"/>
          <w:szCs w:val="22"/>
        </w:rPr>
        <w:t>s</w:t>
      </w:r>
      <w:r w:rsidRPr="00A51916" w:rsidR="004C0464">
        <w:rPr>
          <w:rFonts w:ascii="Times New Roman" w:hAnsi="Times New Roman"/>
          <w:sz w:val="22"/>
          <w:szCs w:val="22"/>
        </w:rPr>
        <w:t xml:space="preserve">. </w:t>
      </w:r>
      <w:r w:rsidRPr="00A51916" w:rsidR="003A0A6E">
        <w:rPr>
          <w:rFonts w:ascii="Times New Roman" w:hAnsi="Times New Roman"/>
          <w:sz w:val="22"/>
          <w:szCs w:val="22"/>
        </w:rPr>
        <w:t>The Act also authorizes the NCUA Board to prescribe regulations governing these transactions</w:t>
      </w:r>
      <w:r w:rsidRPr="00A51916" w:rsidR="004C0464">
        <w:rPr>
          <w:rFonts w:ascii="Times New Roman" w:hAnsi="Times New Roman"/>
          <w:sz w:val="22"/>
          <w:szCs w:val="22"/>
        </w:rPr>
        <w:t xml:space="preserve">. </w:t>
      </w:r>
      <w:r w:rsidRPr="00A51916" w:rsidR="003A0A6E">
        <w:rPr>
          <w:rFonts w:ascii="Times New Roman" w:hAnsi="Times New Roman"/>
          <w:sz w:val="22"/>
          <w:szCs w:val="22"/>
        </w:rPr>
        <w:t>12 U.S.C. §§1766(a) and 1789(a).</w:t>
      </w:r>
    </w:p>
    <w:p w:rsidR="002A2123" w:rsidRPr="00A51916" w:rsidP="00435C03" w14:paraId="27D73519" w14:textId="77777777">
      <w:pPr>
        <w:ind w:left="720" w:hanging="720"/>
        <w:rPr>
          <w:rFonts w:ascii="Times New Roman" w:hAnsi="Times New Roman"/>
          <w:sz w:val="22"/>
          <w:szCs w:val="22"/>
        </w:rPr>
      </w:pPr>
    </w:p>
    <w:p w:rsidR="00EE751B" w:rsidRPr="00A51916" w:rsidP="00EE751B" w14:paraId="6C63D212" w14:textId="0FAB5D3A">
      <w:pPr>
        <w:pStyle w:val="BodyTextIndent2"/>
        <w:spacing w:after="0" w:line="240" w:lineRule="auto"/>
        <w:ind w:left="0"/>
        <w:rPr>
          <w:b/>
          <w:sz w:val="22"/>
          <w:szCs w:val="22"/>
        </w:rPr>
      </w:pPr>
      <w:r w:rsidRPr="00A51916">
        <w:rPr>
          <w:b/>
          <w:sz w:val="22"/>
          <w:szCs w:val="22"/>
        </w:rPr>
        <w:t>2.</w:t>
      </w:r>
      <w:r w:rsidRPr="00A51916">
        <w:rPr>
          <w:b/>
          <w:sz w:val="22"/>
          <w:szCs w:val="22"/>
        </w:rPr>
        <w:tab/>
        <w:t>Purpose and use of the information collection.</w:t>
      </w:r>
    </w:p>
    <w:p w:rsidR="003F2368" w:rsidRPr="00A51916" w:rsidP="00B549DF" w14:paraId="67852638" w14:textId="4DE52FB3">
      <w:pPr>
        <w:ind w:left="720"/>
        <w:rPr>
          <w:rFonts w:ascii="Times New Roman" w:hAnsi="Times New Roman"/>
          <w:sz w:val="22"/>
          <w:szCs w:val="22"/>
        </w:rPr>
      </w:pPr>
    </w:p>
    <w:p w:rsidR="00AB7111" w:rsidRPr="00A51916" w:rsidP="00B549DF" w14:paraId="0AD14AA3" w14:textId="64A256BD">
      <w:pPr>
        <w:ind w:left="720"/>
        <w:rPr>
          <w:rFonts w:ascii="Times New Roman" w:hAnsi="Times New Roman"/>
          <w:color w:val="000000"/>
          <w:sz w:val="22"/>
          <w:szCs w:val="22"/>
          <w:u w:val="single"/>
        </w:rPr>
      </w:pPr>
      <w:r w:rsidRPr="00A51916">
        <w:rPr>
          <w:rFonts w:ascii="Times New Roman" w:hAnsi="Times New Roman"/>
          <w:color w:val="000000"/>
          <w:sz w:val="22"/>
          <w:szCs w:val="22"/>
          <w:u w:val="single"/>
        </w:rPr>
        <w:t>Subpart A – Conversion to MSB</w:t>
      </w:r>
    </w:p>
    <w:p w:rsidR="00AB7111" w:rsidRPr="00A51916" w:rsidP="00B549DF" w14:paraId="1A28FFB2" w14:textId="77777777">
      <w:pPr>
        <w:ind w:left="720"/>
        <w:rPr>
          <w:rFonts w:ascii="Times New Roman" w:hAnsi="Times New Roman"/>
          <w:sz w:val="22"/>
          <w:szCs w:val="22"/>
        </w:rPr>
      </w:pPr>
    </w:p>
    <w:p w:rsidR="00AB7111" w:rsidRPr="00A51916" w:rsidP="00B549DF" w14:paraId="31E61726" w14:textId="46A83659">
      <w:pPr>
        <w:ind w:left="720"/>
        <w:rPr>
          <w:rFonts w:ascii="Times New Roman" w:hAnsi="Times New Roman"/>
          <w:sz w:val="22"/>
          <w:szCs w:val="22"/>
        </w:rPr>
      </w:pPr>
      <w:r w:rsidRPr="00A51916">
        <w:rPr>
          <w:rFonts w:ascii="Times New Roman" w:hAnsi="Times New Roman"/>
          <w:sz w:val="22"/>
          <w:szCs w:val="22"/>
        </w:rPr>
        <w:t xml:space="preserve">The information </w:t>
      </w:r>
      <w:r w:rsidRPr="00A51916" w:rsidR="00420663">
        <w:rPr>
          <w:rFonts w:ascii="Times New Roman" w:hAnsi="Times New Roman"/>
          <w:sz w:val="22"/>
          <w:szCs w:val="22"/>
        </w:rPr>
        <w:t>is</w:t>
      </w:r>
      <w:r w:rsidRPr="00A51916">
        <w:rPr>
          <w:rFonts w:ascii="Times New Roman" w:hAnsi="Times New Roman"/>
          <w:sz w:val="22"/>
          <w:szCs w:val="22"/>
        </w:rPr>
        <w:t xml:space="preserve"> used by credit union members to determine if they wish to vote in favor of or in opposition to their credit union converting to an MSB</w:t>
      </w:r>
      <w:r w:rsidRPr="00A51916" w:rsidR="004C0464">
        <w:rPr>
          <w:rFonts w:ascii="Times New Roman" w:hAnsi="Times New Roman"/>
          <w:sz w:val="22"/>
          <w:szCs w:val="22"/>
        </w:rPr>
        <w:t xml:space="preserve">. </w:t>
      </w:r>
      <w:r w:rsidRPr="00A51916">
        <w:rPr>
          <w:rFonts w:ascii="Times New Roman" w:hAnsi="Times New Roman"/>
          <w:sz w:val="22"/>
          <w:szCs w:val="22"/>
        </w:rPr>
        <w:t xml:space="preserve">It </w:t>
      </w:r>
      <w:r w:rsidRPr="00A51916" w:rsidR="00965399">
        <w:rPr>
          <w:rFonts w:ascii="Times New Roman" w:hAnsi="Times New Roman"/>
          <w:sz w:val="22"/>
          <w:szCs w:val="22"/>
        </w:rPr>
        <w:t>is</w:t>
      </w:r>
      <w:r w:rsidRPr="00A51916">
        <w:rPr>
          <w:rFonts w:ascii="Times New Roman" w:hAnsi="Times New Roman"/>
          <w:sz w:val="22"/>
          <w:szCs w:val="22"/>
        </w:rPr>
        <w:t xml:space="preserve"> also used by NCUA to fulfill its statutory obligation to administer the membership vote.</w:t>
      </w:r>
    </w:p>
    <w:p w:rsidR="00F246F7" w:rsidRPr="00A51916" w:rsidP="00B549DF" w14:paraId="6312CB38" w14:textId="77777777">
      <w:pPr>
        <w:ind w:left="720"/>
        <w:rPr>
          <w:rFonts w:ascii="Times New Roman" w:hAnsi="Times New Roman"/>
          <w:sz w:val="22"/>
          <w:szCs w:val="22"/>
        </w:rPr>
      </w:pPr>
    </w:p>
    <w:p w:rsidR="00F246F7" w:rsidRPr="00A51916" w:rsidP="00B549DF" w14:paraId="630B08F2" w14:textId="57BBB5EF">
      <w:pPr>
        <w:ind w:left="720"/>
        <w:rPr>
          <w:rFonts w:ascii="Times New Roman" w:hAnsi="Times New Roman"/>
          <w:sz w:val="22"/>
          <w:szCs w:val="22"/>
          <w:u w:val="single"/>
        </w:rPr>
      </w:pPr>
      <w:r w:rsidRPr="00A51916">
        <w:rPr>
          <w:rFonts w:ascii="Times New Roman" w:hAnsi="Times New Roman"/>
          <w:sz w:val="22"/>
          <w:szCs w:val="22"/>
          <w:u w:val="single"/>
        </w:rPr>
        <w:t>Subpart C – Merger into Bank</w:t>
      </w:r>
    </w:p>
    <w:p w:rsidR="00F246F7" w:rsidRPr="00A51916" w:rsidP="00B549DF" w14:paraId="39631171" w14:textId="77777777">
      <w:pPr>
        <w:ind w:left="720"/>
        <w:rPr>
          <w:rFonts w:ascii="Times New Roman" w:hAnsi="Times New Roman"/>
          <w:sz w:val="22"/>
          <w:szCs w:val="22"/>
          <w:u w:val="single"/>
        </w:rPr>
      </w:pPr>
    </w:p>
    <w:p w:rsidR="007669E7" w:rsidP="00B549DF" w14:paraId="5BFE4124" w14:textId="4C2FD31F">
      <w:pPr>
        <w:ind w:left="720"/>
        <w:rPr>
          <w:rFonts w:ascii="Times New Roman" w:hAnsi="Times New Roman"/>
          <w:sz w:val="22"/>
          <w:szCs w:val="22"/>
        </w:rPr>
      </w:pPr>
      <w:r w:rsidRPr="00A51916">
        <w:rPr>
          <w:rFonts w:ascii="Times New Roman" w:hAnsi="Times New Roman"/>
          <w:sz w:val="22"/>
          <w:szCs w:val="22"/>
        </w:rPr>
        <w:t xml:space="preserve">The information </w:t>
      </w:r>
      <w:r w:rsidRPr="00A51916" w:rsidR="00420663">
        <w:rPr>
          <w:rFonts w:ascii="Times New Roman" w:hAnsi="Times New Roman"/>
          <w:sz w:val="22"/>
          <w:szCs w:val="22"/>
        </w:rPr>
        <w:t>is</w:t>
      </w:r>
      <w:r w:rsidRPr="00A51916">
        <w:rPr>
          <w:rFonts w:ascii="Times New Roman" w:hAnsi="Times New Roman"/>
          <w:sz w:val="22"/>
          <w:szCs w:val="22"/>
        </w:rPr>
        <w:t xml:space="preserve"> used by credit union directors to determine if they should adopt a plan of merger </w:t>
      </w:r>
      <w:r w:rsidRPr="00A51916">
        <w:rPr>
          <w:rFonts w:ascii="Times New Roman" w:hAnsi="Times New Roman"/>
          <w:sz w:val="22"/>
          <w:szCs w:val="22"/>
        </w:rPr>
        <w:t>into</w:t>
      </w:r>
      <w:r w:rsidRPr="00A51916">
        <w:rPr>
          <w:rFonts w:ascii="Times New Roman" w:hAnsi="Times New Roman"/>
          <w:sz w:val="22"/>
          <w:szCs w:val="22"/>
        </w:rPr>
        <w:t xml:space="preserve"> a bank</w:t>
      </w:r>
      <w:r w:rsidRPr="00A51916" w:rsidR="004C0464">
        <w:rPr>
          <w:rFonts w:ascii="Times New Roman" w:hAnsi="Times New Roman"/>
          <w:sz w:val="22"/>
          <w:szCs w:val="22"/>
        </w:rPr>
        <w:t xml:space="preserve">. </w:t>
      </w:r>
      <w:r w:rsidRPr="00A51916">
        <w:rPr>
          <w:rFonts w:ascii="Times New Roman" w:hAnsi="Times New Roman"/>
          <w:sz w:val="22"/>
          <w:szCs w:val="22"/>
        </w:rPr>
        <w:t xml:space="preserve">The information </w:t>
      </w:r>
      <w:r w:rsidRPr="00A51916" w:rsidR="00965399">
        <w:rPr>
          <w:rFonts w:ascii="Times New Roman" w:hAnsi="Times New Roman"/>
          <w:sz w:val="22"/>
          <w:szCs w:val="22"/>
        </w:rPr>
        <w:t>is</w:t>
      </w:r>
      <w:r w:rsidRPr="00A51916">
        <w:rPr>
          <w:rFonts w:ascii="Times New Roman" w:hAnsi="Times New Roman"/>
          <w:sz w:val="22"/>
          <w:szCs w:val="22"/>
        </w:rPr>
        <w:t xml:space="preserve"> also used by credit union members to determine if they wish to vote in favor of or in opposition to their credit union merging into a bank</w:t>
      </w:r>
      <w:r w:rsidRPr="00A51916" w:rsidR="004C0464">
        <w:rPr>
          <w:rFonts w:ascii="Times New Roman" w:hAnsi="Times New Roman"/>
          <w:sz w:val="22"/>
          <w:szCs w:val="22"/>
        </w:rPr>
        <w:t xml:space="preserve">. </w:t>
      </w:r>
      <w:r w:rsidRPr="00A51916">
        <w:rPr>
          <w:rFonts w:ascii="Times New Roman" w:hAnsi="Times New Roman"/>
          <w:sz w:val="22"/>
          <w:szCs w:val="22"/>
        </w:rPr>
        <w:t xml:space="preserve">It </w:t>
      </w:r>
      <w:r w:rsidRPr="00A51916" w:rsidR="00965399">
        <w:rPr>
          <w:rFonts w:ascii="Times New Roman" w:hAnsi="Times New Roman"/>
          <w:sz w:val="22"/>
          <w:szCs w:val="22"/>
        </w:rPr>
        <w:t>is</w:t>
      </w:r>
      <w:r w:rsidRPr="00A51916">
        <w:rPr>
          <w:rFonts w:ascii="Times New Roman" w:hAnsi="Times New Roman"/>
          <w:sz w:val="22"/>
          <w:szCs w:val="22"/>
        </w:rPr>
        <w:t xml:space="preserve"> used by NCUA to fulfill its statutory responsibility to approve or disapprove the merger. </w:t>
      </w:r>
    </w:p>
    <w:p w:rsidR="00DA6190" w:rsidP="00B549DF" w14:paraId="229C8B12" w14:textId="77777777">
      <w:pPr>
        <w:ind w:left="720"/>
        <w:rPr>
          <w:rFonts w:ascii="Times New Roman" w:hAnsi="Times New Roman"/>
          <w:sz w:val="22"/>
          <w:szCs w:val="22"/>
        </w:rPr>
      </w:pPr>
    </w:p>
    <w:p w:rsidR="00DA6190" w:rsidRPr="00A51916" w:rsidP="00B549DF" w14:paraId="3122F028" w14:textId="77777777">
      <w:pPr>
        <w:ind w:left="720"/>
        <w:rPr>
          <w:rFonts w:ascii="Times New Roman" w:hAnsi="Times New Roman"/>
          <w:sz w:val="22"/>
          <w:szCs w:val="22"/>
        </w:rPr>
      </w:pPr>
    </w:p>
    <w:p w:rsidR="007669E7" w:rsidRPr="00A51916" w:rsidP="00B549DF" w14:paraId="38813F89" w14:textId="77777777">
      <w:pPr>
        <w:ind w:left="720"/>
        <w:rPr>
          <w:rFonts w:ascii="Times New Roman" w:hAnsi="Times New Roman"/>
          <w:sz w:val="22"/>
          <w:szCs w:val="22"/>
        </w:rPr>
      </w:pPr>
    </w:p>
    <w:p w:rsidR="00EE751B" w:rsidRPr="00A51916" w:rsidP="00EE751B" w14:paraId="601D3956" w14:textId="77777777">
      <w:pPr>
        <w:rPr>
          <w:rFonts w:ascii="Times New Roman" w:hAnsi="Times New Roman"/>
          <w:b/>
          <w:sz w:val="22"/>
          <w:szCs w:val="22"/>
        </w:rPr>
      </w:pPr>
      <w:r w:rsidRPr="00A51916">
        <w:rPr>
          <w:rFonts w:ascii="Times New Roman" w:hAnsi="Times New Roman"/>
          <w:b/>
          <w:sz w:val="22"/>
          <w:szCs w:val="22"/>
        </w:rPr>
        <w:t>3.</w:t>
      </w:r>
      <w:r w:rsidRPr="00A51916">
        <w:rPr>
          <w:rFonts w:ascii="Times New Roman" w:hAnsi="Times New Roman"/>
          <w:b/>
          <w:sz w:val="22"/>
          <w:szCs w:val="22"/>
        </w:rPr>
        <w:tab/>
        <w:t>Use of information technology.</w:t>
      </w:r>
    </w:p>
    <w:p w:rsidR="00780368" w:rsidRPr="00A51916" w:rsidP="00B549DF" w14:paraId="7A7B0C34" w14:textId="77777777">
      <w:pPr>
        <w:ind w:left="720"/>
        <w:rPr>
          <w:rFonts w:ascii="Times New Roman" w:hAnsi="Times New Roman"/>
          <w:sz w:val="22"/>
          <w:szCs w:val="22"/>
        </w:rPr>
      </w:pPr>
    </w:p>
    <w:p w:rsidR="00FC5450" w:rsidRPr="00A51916" w:rsidP="00B549DF" w14:paraId="3EC0CA16" w14:textId="42A000E0">
      <w:pPr>
        <w:ind w:left="720"/>
        <w:rPr>
          <w:rFonts w:ascii="Times New Roman" w:hAnsi="Times New Roman"/>
          <w:sz w:val="22"/>
          <w:szCs w:val="22"/>
        </w:rPr>
      </w:pPr>
      <w:r w:rsidRPr="00A51916">
        <w:rPr>
          <w:rFonts w:ascii="Times New Roman" w:hAnsi="Times New Roman"/>
          <w:sz w:val="22"/>
          <w:szCs w:val="22"/>
        </w:rPr>
        <w:t>Th</w:t>
      </w:r>
      <w:r w:rsidRPr="00A51916" w:rsidR="00FC34AC">
        <w:rPr>
          <w:rFonts w:ascii="Times New Roman" w:hAnsi="Times New Roman"/>
          <w:sz w:val="22"/>
          <w:szCs w:val="22"/>
        </w:rPr>
        <w:t>e</w:t>
      </w:r>
      <w:r w:rsidRPr="00A51916">
        <w:rPr>
          <w:rFonts w:ascii="Times New Roman" w:hAnsi="Times New Roman"/>
          <w:sz w:val="22"/>
          <w:szCs w:val="22"/>
        </w:rPr>
        <w:t xml:space="preserve"> </w:t>
      </w:r>
      <w:r w:rsidRPr="00A51916" w:rsidR="00200B28">
        <w:rPr>
          <w:rFonts w:ascii="Times New Roman" w:hAnsi="Times New Roman"/>
          <w:sz w:val="22"/>
          <w:szCs w:val="22"/>
        </w:rPr>
        <w:t>information collections (ICs)</w:t>
      </w:r>
      <w:r w:rsidRPr="00A51916">
        <w:rPr>
          <w:rFonts w:ascii="Times New Roman" w:hAnsi="Times New Roman"/>
          <w:sz w:val="22"/>
          <w:szCs w:val="22"/>
        </w:rPr>
        <w:t xml:space="preserve"> </w:t>
      </w:r>
      <w:r w:rsidRPr="00A51916" w:rsidR="0070213A">
        <w:rPr>
          <w:rFonts w:ascii="Times New Roman" w:hAnsi="Times New Roman"/>
          <w:sz w:val="22"/>
          <w:szCs w:val="22"/>
        </w:rPr>
        <w:t xml:space="preserve">in Part 708a </w:t>
      </w:r>
      <w:r w:rsidRPr="00A51916">
        <w:rPr>
          <w:rFonts w:ascii="Times New Roman" w:hAnsi="Times New Roman"/>
          <w:sz w:val="22"/>
          <w:szCs w:val="22"/>
        </w:rPr>
        <w:t>do not use automated, electronic</w:t>
      </w:r>
      <w:r w:rsidRPr="00A51916" w:rsidR="007C6EE0">
        <w:rPr>
          <w:rFonts w:ascii="Times New Roman" w:hAnsi="Times New Roman"/>
          <w:sz w:val="22"/>
          <w:szCs w:val="22"/>
        </w:rPr>
        <w:t>,</w:t>
      </w:r>
      <w:r w:rsidRPr="00A51916">
        <w:rPr>
          <w:rFonts w:ascii="Times New Roman" w:hAnsi="Times New Roman"/>
          <w:sz w:val="22"/>
          <w:szCs w:val="22"/>
        </w:rPr>
        <w:t xml:space="preserve"> or mechanical means of collecting the information to any large extent. Credit union </w:t>
      </w:r>
      <w:r w:rsidRPr="00A51916" w:rsidR="00FC34AC">
        <w:rPr>
          <w:rFonts w:ascii="Times New Roman" w:hAnsi="Times New Roman"/>
          <w:sz w:val="22"/>
          <w:szCs w:val="22"/>
        </w:rPr>
        <w:t xml:space="preserve">conversions to </w:t>
      </w:r>
      <w:r w:rsidRPr="00A51916" w:rsidR="0070213A">
        <w:rPr>
          <w:rFonts w:ascii="Times New Roman" w:hAnsi="Times New Roman"/>
          <w:sz w:val="22"/>
          <w:szCs w:val="22"/>
        </w:rPr>
        <w:t>MSBs</w:t>
      </w:r>
      <w:r w:rsidRPr="00A51916" w:rsidR="00FC34AC">
        <w:rPr>
          <w:rFonts w:ascii="Times New Roman" w:hAnsi="Times New Roman"/>
          <w:sz w:val="22"/>
          <w:szCs w:val="22"/>
        </w:rPr>
        <w:t xml:space="preserve"> and credit union </w:t>
      </w:r>
      <w:r w:rsidRPr="00A51916" w:rsidR="001A6AB9">
        <w:rPr>
          <w:rFonts w:ascii="Times New Roman" w:hAnsi="Times New Roman"/>
          <w:sz w:val="22"/>
          <w:szCs w:val="22"/>
        </w:rPr>
        <w:t>mergers into</w:t>
      </w:r>
      <w:r w:rsidRPr="00A51916">
        <w:rPr>
          <w:rFonts w:ascii="Times New Roman" w:hAnsi="Times New Roman"/>
          <w:sz w:val="22"/>
          <w:szCs w:val="22"/>
        </w:rPr>
        <w:t xml:space="preserve"> banks</w:t>
      </w:r>
      <w:r w:rsidRPr="00A51916">
        <w:rPr>
          <w:rFonts w:ascii="Times New Roman" w:hAnsi="Times New Roman"/>
          <w:sz w:val="22"/>
          <w:szCs w:val="22"/>
        </w:rPr>
        <w:t xml:space="preserve"> occur so infrequently and affect so few credit unions that it is not efficient or cost effective to devote resources to put</w:t>
      </w:r>
      <w:r w:rsidRPr="00A51916" w:rsidR="005853A7">
        <w:rPr>
          <w:rFonts w:ascii="Times New Roman" w:hAnsi="Times New Roman"/>
          <w:sz w:val="22"/>
          <w:szCs w:val="22"/>
        </w:rPr>
        <w:t>ting</w:t>
      </w:r>
      <w:r w:rsidRPr="00A51916">
        <w:rPr>
          <w:rFonts w:ascii="Times New Roman" w:hAnsi="Times New Roman"/>
          <w:sz w:val="22"/>
          <w:szCs w:val="22"/>
        </w:rPr>
        <w:t xml:space="preserve"> in</w:t>
      </w:r>
      <w:r w:rsidRPr="00A51916" w:rsidR="00D27CC9">
        <w:rPr>
          <w:rFonts w:ascii="Times New Roman" w:hAnsi="Times New Roman"/>
          <w:sz w:val="22"/>
          <w:szCs w:val="22"/>
        </w:rPr>
        <w:t>to</w:t>
      </w:r>
      <w:r w:rsidRPr="00A51916">
        <w:rPr>
          <w:rFonts w:ascii="Times New Roman" w:hAnsi="Times New Roman"/>
          <w:sz w:val="22"/>
          <w:szCs w:val="22"/>
        </w:rPr>
        <w:t xml:space="preserve"> place highly sophisticated means of collection.</w:t>
      </w:r>
    </w:p>
    <w:p w:rsidR="005853A7" w:rsidRPr="00A51916" w14:paraId="418F5904" w14:textId="161074D8">
      <w:pPr>
        <w:rPr>
          <w:rFonts w:ascii="Times New Roman" w:hAnsi="Times New Roman"/>
          <w:sz w:val="22"/>
          <w:szCs w:val="22"/>
        </w:rPr>
      </w:pPr>
      <w:r w:rsidRPr="00A51916">
        <w:rPr>
          <w:rFonts w:ascii="Times New Roman" w:hAnsi="Times New Roman"/>
          <w:sz w:val="22"/>
          <w:szCs w:val="22"/>
        </w:rPr>
        <w:tab/>
      </w:r>
    </w:p>
    <w:p w:rsidR="00EE751B" w:rsidRPr="00A51916" w:rsidP="00EE751B" w14:paraId="09DBF9E6" w14:textId="77777777">
      <w:pPr>
        <w:rPr>
          <w:rFonts w:ascii="Times New Roman" w:hAnsi="Times New Roman"/>
          <w:b/>
          <w:sz w:val="22"/>
          <w:szCs w:val="22"/>
        </w:rPr>
      </w:pPr>
      <w:r w:rsidRPr="00A51916">
        <w:rPr>
          <w:rFonts w:ascii="Times New Roman" w:hAnsi="Times New Roman"/>
          <w:b/>
          <w:sz w:val="22"/>
          <w:szCs w:val="22"/>
        </w:rPr>
        <w:t>4.</w:t>
      </w:r>
      <w:r w:rsidRPr="00A51916">
        <w:rPr>
          <w:rFonts w:ascii="Times New Roman" w:hAnsi="Times New Roman"/>
          <w:b/>
          <w:sz w:val="22"/>
          <w:szCs w:val="22"/>
        </w:rPr>
        <w:tab/>
        <w:t>Duplication of information.</w:t>
      </w:r>
    </w:p>
    <w:p w:rsidR="00EE751B" w:rsidRPr="00A51916" w:rsidP="00B549DF" w14:paraId="54876EE8" w14:textId="77777777">
      <w:pPr>
        <w:ind w:left="720"/>
        <w:rPr>
          <w:rFonts w:ascii="Times New Roman" w:hAnsi="Times New Roman"/>
          <w:sz w:val="22"/>
          <w:szCs w:val="22"/>
        </w:rPr>
      </w:pPr>
    </w:p>
    <w:p w:rsidR="00FC5450" w:rsidRPr="00A51916" w:rsidP="00B549DF" w14:paraId="61DE5614" w14:textId="1A0EDD4A">
      <w:pPr>
        <w:ind w:left="720"/>
        <w:rPr>
          <w:rFonts w:ascii="Times New Roman" w:hAnsi="Times New Roman"/>
          <w:sz w:val="22"/>
          <w:szCs w:val="22"/>
        </w:rPr>
      </w:pPr>
      <w:r w:rsidRPr="00A51916">
        <w:rPr>
          <w:rFonts w:ascii="Times New Roman" w:hAnsi="Times New Roman"/>
          <w:sz w:val="22"/>
          <w:szCs w:val="22"/>
        </w:rPr>
        <w:t>The c</w:t>
      </w:r>
      <w:r w:rsidRPr="00A51916">
        <w:rPr>
          <w:rFonts w:ascii="Times New Roman" w:hAnsi="Times New Roman"/>
          <w:sz w:val="22"/>
          <w:szCs w:val="22"/>
        </w:rPr>
        <w:t>ollection of th</w:t>
      </w:r>
      <w:r w:rsidRPr="00A51916" w:rsidR="00454936">
        <w:rPr>
          <w:rFonts w:ascii="Times New Roman" w:hAnsi="Times New Roman"/>
          <w:sz w:val="22"/>
          <w:szCs w:val="22"/>
        </w:rPr>
        <w:t>e</w:t>
      </w:r>
      <w:r w:rsidRPr="00A51916">
        <w:rPr>
          <w:rFonts w:ascii="Times New Roman" w:hAnsi="Times New Roman"/>
          <w:sz w:val="22"/>
          <w:szCs w:val="22"/>
        </w:rPr>
        <w:t xml:space="preserve"> information is required only under the </w:t>
      </w:r>
      <w:r w:rsidRPr="00A51916" w:rsidR="00454936">
        <w:rPr>
          <w:rFonts w:ascii="Times New Roman" w:hAnsi="Times New Roman"/>
          <w:sz w:val="22"/>
          <w:szCs w:val="22"/>
        </w:rPr>
        <w:t xml:space="preserve">conversion and </w:t>
      </w:r>
      <w:r w:rsidRPr="00A51916" w:rsidR="001A6AB9">
        <w:rPr>
          <w:rFonts w:ascii="Times New Roman" w:hAnsi="Times New Roman"/>
          <w:sz w:val="22"/>
          <w:szCs w:val="22"/>
        </w:rPr>
        <w:t>merger</w:t>
      </w:r>
      <w:r w:rsidRPr="00A51916">
        <w:rPr>
          <w:rFonts w:ascii="Times New Roman" w:hAnsi="Times New Roman"/>
          <w:sz w:val="22"/>
          <w:szCs w:val="22"/>
        </w:rPr>
        <w:t xml:space="preserve"> rule</w:t>
      </w:r>
      <w:r w:rsidRPr="00A51916" w:rsidR="00454936">
        <w:rPr>
          <w:rFonts w:ascii="Times New Roman" w:hAnsi="Times New Roman"/>
          <w:sz w:val="22"/>
          <w:szCs w:val="22"/>
        </w:rPr>
        <w:t>s</w:t>
      </w:r>
      <w:r w:rsidRPr="00A51916" w:rsidR="001A6AB9">
        <w:rPr>
          <w:rFonts w:ascii="Times New Roman" w:hAnsi="Times New Roman"/>
          <w:sz w:val="22"/>
          <w:szCs w:val="22"/>
        </w:rPr>
        <w:t xml:space="preserve"> in Part 708a</w:t>
      </w:r>
      <w:r w:rsidRPr="00A51916" w:rsidR="004C0464">
        <w:rPr>
          <w:rFonts w:ascii="Times New Roman" w:hAnsi="Times New Roman"/>
          <w:sz w:val="22"/>
          <w:szCs w:val="22"/>
        </w:rPr>
        <w:t xml:space="preserve">. </w:t>
      </w:r>
      <w:r w:rsidRPr="00A51916" w:rsidR="00563BAF">
        <w:rPr>
          <w:rFonts w:ascii="Times New Roman" w:hAnsi="Times New Roman"/>
          <w:sz w:val="22"/>
          <w:szCs w:val="22"/>
        </w:rPr>
        <w:t>There are no other related collections.</w:t>
      </w:r>
      <w:r w:rsidRPr="00A51916">
        <w:rPr>
          <w:rFonts w:ascii="Times New Roman" w:hAnsi="Times New Roman"/>
          <w:sz w:val="22"/>
          <w:szCs w:val="22"/>
        </w:rPr>
        <w:t xml:space="preserve"> </w:t>
      </w:r>
    </w:p>
    <w:p w:rsidR="005853A7" w:rsidRPr="00A51916" w14:paraId="3356B423" w14:textId="77777777">
      <w:pPr>
        <w:rPr>
          <w:rFonts w:ascii="Times New Roman" w:hAnsi="Times New Roman"/>
          <w:sz w:val="22"/>
          <w:szCs w:val="22"/>
        </w:rPr>
      </w:pPr>
    </w:p>
    <w:p w:rsidR="00EE751B" w:rsidRPr="00A51916" w:rsidP="00EE751B" w14:paraId="6665B1A8" w14:textId="77777777">
      <w:pPr>
        <w:rPr>
          <w:rFonts w:ascii="Times New Roman" w:hAnsi="Times New Roman"/>
          <w:b/>
          <w:sz w:val="22"/>
          <w:szCs w:val="22"/>
        </w:rPr>
      </w:pPr>
      <w:r w:rsidRPr="00A51916">
        <w:rPr>
          <w:rFonts w:ascii="Times New Roman" w:hAnsi="Times New Roman"/>
          <w:b/>
          <w:sz w:val="22"/>
          <w:szCs w:val="22"/>
        </w:rPr>
        <w:t>5.</w:t>
      </w:r>
      <w:r w:rsidRPr="00A51916">
        <w:rPr>
          <w:rFonts w:ascii="Times New Roman" w:hAnsi="Times New Roman"/>
          <w:b/>
          <w:sz w:val="22"/>
          <w:szCs w:val="22"/>
        </w:rPr>
        <w:tab/>
        <w:t>Efforts to reduce burden on small entities.</w:t>
      </w:r>
    </w:p>
    <w:p w:rsidR="00EE751B" w:rsidRPr="00A51916" w:rsidP="00B549DF" w14:paraId="4FC345DA" w14:textId="77777777">
      <w:pPr>
        <w:ind w:left="720"/>
        <w:rPr>
          <w:rFonts w:ascii="Times New Roman" w:hAnsi="Times New Roman"/>
          <w:sz w:val="22"/>
          <w:szCs w:val="22"/>
        </w:rPr>
      </w:pPr>
    </w:p>
    <w:p w:rsidR="00805E4C" w:rsidRPr="00A51916" w:rsidP="00B549DF" w14:paraId="08E026CD" w14:textId="49B5D242">
      <w:pPr>
        <w:ind w:left="720"/>
        <w:rPr>
          <w:rFonts w:ascii="Times New Roman" w:hAnsi="Times New Roman"/>
          <w:sz w:val="22"/>
          <w:szCs w:val="22"/>
        </w:rPr>
      </w:pPr>
      <w:r w:rsidRPr="00A51916">
        <w:rPr>
          <w:rFonts w:ascii="Times New Roman" w:hAnsi="Times New Roman"/>
          <w:sz w:val="22"/>
          <w:szCs w:val="22"/>
        </w:rPr>
        <w:t>The burden</w:t>
      </w:r>
      <w:r w:rsidRPr="00A51916" w:rsidR="007C6EE0">
        <w:rPr>
          <w:rFonts w:ascii="Times New Roman" w:hAnsi="Times New Roman"/>
          <w:sz w:val="22"/>
          <w:szCs w:val="22"/>
        </w:rPr>
        <w:t xml:space="preserve"> on the credit union industry</w:t>
      </w:r>
      <w:r w:rsidRPr="00A51916">
        <w:rPr>
          <w:rFonts w:ascii="Times New Roman" w:hAnsi="Times New Roman"/>
          <w:sz w:val="22"/>
          <w:szCs w:val="22"/>
        </w:rPr>
        <w:t xml:space="preserve"> under </w:t>
      </w:r>
      <w:r w:rsidRPr="00A51916" w:rsidR="006448F6">
        <w:rPr>
          <w:rFonts w:ascii="Times New Roman" w:hAnsi="Times New Roman"/>
          <w:sz w:val="22"/>
          <w:szCs w:val="22"/>
        </w:rPr>
        <w:t>Part 708a i</w:t>
      </w:r>
      <w:r w:rsidRPr="00A51916">
        <w:rPr>
          <w:rFonts w:ascii="Times New Roman" w:hAnsi="Times New Roman"/>
          <w:sz w:val="22"/>
          <w:szCs w:val="22"/>
        </w:rPr>
        <w:t>s minimal</w:t>
      </w:r>
      <w:r w:rsidRPr="00A51916" w:rsidR="004C0464">
        <w:rPr>
          <w:rFonts w:ascii="Times New Roman" w:hAnsi="Times New Roman"/>
          <w:sz w:val="22"/>
          <w:szCs w:val="22"/>
        </w:rPr>
        <w:t xml:space="preserve">. </w:t>
      </w:r>
      <w:r w:rsidRPr="00A51916">
        <w:rPr>
          <w:rFonts w:ascii="Times New Roman" w:hAnsi="Times New Roman"/>
          <w:sz w:val="22"/>
          <w:szCs w:val="22"/>
        </w:rPr>
        <w:t xml:space="preserve">It is </w:t>
      </w:r>
      <w:r w:rsidRPr="00A51916" w:rsidR="00363EC7">
        <w:rPr>
          <w:rFonts w:ascii="Times New Roman" w:hAnsi="Times New Roman"/>
          <w:sz w:val="22"/>
          <w:szCs w:val="22"/>
        </w:rPr>
        <w:t>projected</w:t>
      </w:r>
      <w:r w:rsidRPr="00A51916">
        <w:rPr>
          <w:rFonts w:ascii="Times New Roman" w:hAnsi="Times New Roman"/>
          <w:sz w:val="22"/>
          <w:szCs w:val="22"/>
        </w:rPr>
        <w:t xml:space="preserve"> that </w:t>
      </w:r>
      <w:r w:rsidRPr="00A51916" w:rsidR="00F23AAB">
        <w:rPr>
          <w:rFonts w:ascii="Times New Roman" w:hAnsi="Times New Roman"/>
          <w:sz w:val="22"/>
          <w:szCs w:val="22"/>
        </w:rPr>
        <w:t xml:space="preserve">in any given year, </w:t>
      </w:r>
      <w:r w:rsidRPr="00A51916">
        <w:rPr>
          <w:rFonts w:ascii="Times New Roman" w:hAnsi="Times New Roman"/>
          <w:sz w:val="22"/>
          <w:szCs w:val="22"/>
        </w:rPr>
        <w:t xml:space="preserve">no more than </w:t>
      </w:r>
      <w:r w:rsidRPr="00A51916" w:rsidR="00A93B3A">
        <w:rPr>
          <w:rFonts w:ascii="Times New Roman" w:hAnsi="Times New Roman"/>
          <w:sz w:val="22"/>
          <w:szCs w:val="22"/>
        </w:rPr>
        <w:t>one</w:t>
      </w:r>
      <w:r w:rsidRPr="00A51916">
        <w:rPr>
          <w:rFonts w:ascii="Times New Roman" w:hAnsi="Times New Roman"/>
          <w:sz w:val="22"/>
          <w:szCs w:val="22"/>
        </w:rPr>
        <w:t xml:space="preserve"> credit union will convert </w:t>
      </w:r>
      <w:r w:rsidRPr="00A51916" w:rsidR="00A93B3A">
        <w:rPr>
          <w:rFonts w:ascii="Times New Roman" w:hAnsi="Times New Roman"/>
          <w:sz w:val="22"/>
          <w:szCs w:val="22"/>
        </w:rPr>
        <w:t>its</w:t>
      </w:r>
      <w:r w:rsidRPr="00A51916">
        <w:rPr>
          <w:rFonts w:ascii="Times New Roman" w:hAnsi="Times New Roman"/>
          <w:sz w:val="22"/>
          <w:szCs w:val="22"/>
        </w:rPr>
        <w:t xml:space="preserve"> charter to </w:t>
      </w:r>
      <w:r w:rsidRPr="00A51916" w:rsidR="00A93B3A">
        <w:rPr>
          <w:rFonts w:ascii="Times New Roman" w:hAnsi="Times New Roman"/>
          <w:sz w:val="22"/>
          <w:szCs w:val="22"/>
        </w:rPr>
        <w:t xml:space="preserve">an </w:t>
      </w:r>
      <w:r w:rsidRPr="00A51916" w:rsidR="006448F6">
        <w:rPr>
          <w:rFonts w:ascii="Times New Roman" w:hAnsi="Times New Roman"/>
          <w:sz w:val="22"/>
          <w:szCs w:val="22"/>
        </w:rPr>
        <w:t>MSB and that no more than one credit union will merge into a bank</w:t>
      </w:r>
      <w:r w:rsidRPr="00A51916" w:rsidR="004C0464">
        <w:rPr>
          <w:rFonts w:ascii="Times New Roman" w:hAnsi="Times New Roman"/>
          <w:sz w:val="22"/>
          <w:szCs w:val="22"/>
        </w:rPr>
        <w:t xml:space="preserve">. </w:t>
      </w:r>
      <w:r w:rsidRPr="00A51916">
        <w:rPr>
          <w:rFonts w:ascii="Times New Roman" w:hAnsi="Times New Roman"/>
          <w:sz w:val="22"/>
          <w:szCs w:val="22"/>
        </w:rPr>
        <w:t xml:space="preserve">The </w:t>
      </w:r>
      <w:r w:rsidRPr="00A51916" w:rsidR="00F43A2E">
        <w:rPr>
          <w:rFonts w:ascii="Times New Roman" w:hAnsi="Times New Roman"/>
          <w:sz w:val="22"/>
          <w:szCs w:val="22"/>
        </w:rPr>
        <w:t>overwhelming</w:t>
      </w:r>
      <w:r w:rsidRPr="00A51916">
        <w:rPr>
          <w:rFonts w:ascii="Times New Roman" w:hAnsi="Times New Roman"/>
          <w:sz w:val="22"/>
          <w:szCs w:val="22"/>
        </w:rPr>
        <w:t xml:space="preserve"> majority of converting </w:t>
      </w:r>
      <w:r w:rsidRPr="00A51916" w:rsidR="006448F6">
        <w:rPr>
          <w:rFonts w:ascii="Times New Roman" w:hAnsi="Times New Roman"/>
          <w:sz w:val="22"/>
          <w:szCs w:val="22"/>
        </w:rPr>
        <w:t>and/or merging cred</w:t>
      </w:r>
      <w:r w:rsidRPr="00A51916">
        <w:rPr>
          <w:rFonts w:ascii="Times New Roman" w:hAnsi="Times New Roman"/>
          <w:sz w:val="22"/>
          <w:szCs w:val="22"/>
        </w:rPr>
        <w:t>it unions will not be small credit unions</w:t>
      </w:r>
      <w:r w:rsidRPr="00A51916" w:rsidR="007C6EE0">
        <w:rPr>
          <w:rFonts w:ascii="Times New Roman" w:hAnsi="Times New Roman"/>
          <w:sz w:val="22"/>
          <w:szCs w:val="22"/>
        </w:rPr>
        <w:t xml:space="preserve"> (defined as credit unions with </w:t>
      </w:r>
      <w:r w:rsidRPr="00A51916" w:rsidR="00F43A2E">
        <w:rPr>
          <w:rFonts w:ascii="Times New Roman" w:hAnsi="Times New Roman"/>
          <w:sz w:val="22"/>
          <w:szCs w:val="22"/>
        </w:rPr>
        <w:t xml:space="preserve">less than </w:t>
      </w:r>
      <w:r w:rsidRPr="00A51916" w:rsidR="007C6EE0">
        <w:rPr>
          <w:rFonts w:ascii="Times New Roman" w:hAnsi="Times New Roman"/>
          <w:sz w:val="22"/>
          <w:szCs w:val="22"/>
        </w:rPr>
        <w:t>$50,000,000 in assets)</w:t>
      </w:r>
      <w:r w:rsidRPr="00A51916">
        <w:rPr>
          <w:rFonts w:ascii="Times New Roman" w:hAnsi="Times New Roman"/>
          <w:sz w:val="22"/>
          <w:szCs w:val="22"/>
        </w:rPr>
        <w:t>.</w:t>
      </w:r>
    </w:p>
    <w:p w:rsidR="00454936" w:rsidRPr="00A51916" w:rsidP="00B549DF" w14:paraId="1A3D39F3" w14:textId="77777777">
      <w:pPr>
        <w:ind w:left="720"/>
        <w:rPr>
          <w:rFonts w:ascii="Times New Roman" w:hAnsi="Times New Roman"/>
          <w:sz w:val="22"/>
          <w:szCs w:val="22"/>
        </w:rPr>
      </w:pPr>
    </w:p>
    <w:p w:rsidR="00EE751B" w:rsidRPr="00A51916" w:rsidP="00EE751B" w14:paraId="797EB4E5" w14:textId="5172F6DC">
      <w:pPr>
        <w:rPr>
          <w:rFonts w:ascii="Times New Roman" w:hAnsi="Times New Roman"/>
          <w:b/>
          <w:sz w:val="22"/>
          <w:szCs w:val="22"/>
        </w:rPr>
      </w:pPr>
      <w:r w:rsidRPr="00A51916">
        <w:rPr>
          <w:rFonts w:ascii="Times New Roman" w:hAnsi="Times New Roman"/>
          <w:b/>
          <w:sz w:val="22"/>
          <w:szCs w:val="22"/>
        </w:rPr>
        <w:t>6.</w:t>
      </w:r>
      <w:r w:rsidRPr="00A51916">
        <w:rPr>
          <w:rFonts w:ascii="Times New Roman" w:hAnsi="Times New Roman"/>
          <w:b/>
          <w:sz w:val="22"/>
          <w:szCs w:val="22"/>
        </w:rPr>
        <w:tab/>
        <w:t xml:space="preserve">Consequences of not conducting the collection. </w:t>
      </w:r>
    </w:p>
    <w:p w:rsidR="00EE751B" w:rsidRPr="00A51916" w:rsidP="00B549DF" w14:paraId="45786C13" w14:textId="77777777">
      <w:pPr>
        <w:ind w:left="720"/>
        <w:rPr>
          <w:rFonts w:ascii="Times New Roman" w:hAnsi="Times New Roman"/>
          <w:sz w:val="22"/>
          <w:szCs w:val="22"/>
        </w:rPr>
      </w:pPr>
    </w:p>
    <w:p w:rsidR="00FC5450" w:rsidRPr="00A51916" w:rsidP="00B549DF" w14:paraId="2E816316" w14:textId="6E1761CC">
      <w:pPr>
        <w:ind w:left="720"/>
        <w:rPr>
          <w:rFonts w:ascii="Times New Roman" w:hAnsi="Times New Roman"/>
          <w:sz w:val="22"/>
          <w:szCs w:val="22"/>
        </w:rPr>
      </w:pPr>
      <w:r w:rsidRPr="00A51916">
        <w:rPr>
          <w:rFonts w:ascii="Times New Roman" w:hAnsi="Times New Roman"/>
          <w:sz w:val="22"/>
          <w:szCs w:val="22"/>
        </w:rPr>
        <w:t>The Federal Credit Union Act (Act) mandates the requirements for conversions and mergers</w:t>
      </w:r>
      <w:r w:rsidRPr="00A51916" w:rsidR="004C0464">
        <w:rPr>
          <w:rFonts w:ascii="Times New Roman" w:hAnsi="Times New Roman"/>
          <w:sz w:val="22"/>
          <w:szCs w:val="22"/>
        </w:rPr>
        <w:t xml:space="preserve">. </w:t>
      </w:r>
      <w:r w:rsidRPr="00A51916">
        <w:rPr>
          <w:rFonts w:ascii="Times New Roman" w:hAnsi="Times New Roman"/>
          <w:sz w:val="22"/>
          <w:szCs w:val="22"/>
        </w:rPr>
        <w:t>The Act requires NCUA to issue regulations applicable to such transactions</w:t>
      </w:r>
      <w:r w:rsidRPr="00A51916" w:rsidR="004C0464">
        <w:rPr>
          <w:rFonts w:ascii="Times New Roman" w:hAnsi="Times New Roman"/>
          <w:sz w:val="22"/>
          <w:szCs w:val="22"/>
        </w:rPr>
        <w:t xml:space="preserve">. </w:t>
      </w:r>
      <w:r w:rsidRPr="00A51916">
        <w:rPr>
          <w:rFonts w:ascii="Times New Roman" w:hAnsi="Times New Roman"/>
          <w:sz w:val="22"/>
          <w:szCs w:val="22"/>
        </w:rPr>
        <w:t>Without the information, NCUA could not fulfill its statutory obligation to administer the membership vote and to protect the interests of the members.</w:t>
      </w:r>
    </w:p>
    <w:p w:rsidR="005853A7" w:rsidRPr="00A51916" w:rsidP="00B549DF" w14:paraId="3DCEEA2C" w14:textId="77777777">
      <w:pPr>
        <w:ind w:left="720"/>
        <w:rPr>
          <w:rFonts w:ascii="Times New Roman" w:hAnsi="Times New Roman"/>
          <w:sz w:val="22"/>
          <w:szCs w:val="22"/>
        </w:rPr>
      </w:pPr>
    </w:p>
    <w:p w:rsidR="00EE751B" w:rsidRPr="00A51916" w:rsidP="00EE751B" w14:paraId="00EDAD51" w14:textId="77777777">
      <w:pPr>
        <w:rPr>
          <w:rFonts w:ascii="Times New Roman" w:hAnsi="Times New Roman"/>
          <w:b/>
          <w:sz w:val="22"/>
          <w:szCs w:val="22"/>
        </w:rPr>
      </w:pPr>
      <w:r w:rsidRPr="00A51916">
        <w:rPr>
          <w:rFonts w:ascii="Times New Roman" w:hAnsi="Times New Roman"/>
          <w:b/>
          <w:sz w:val="22"/>
          <w:szCs w:val="22"/>
        </w:rPr>
        <w:t>7.</w:t>
      </w:r>
      <w:r w:rsidRPr="00A51916">
        <w:rPr>
          <w:rFonts w:ascii="Times New Roman" w:hAnsi="Times New Roman"/>
          <w:b/>
          <w:sz w:val="22"/>
          <w:szCs w:val="22"/>
        </w:rPr>
        <w:tab/>
        <w:t>Inconsistencies with guidelines in 5 CFR 1320.5(d)(2).</w:t>
      </w:r>
    </w:p>
    <w:p w:rsidR="00EE751B" w:rsidRPr="00A51916" w:rsidP="00B549DF" w14:paraId="44A770EA" w14:textId="77777777">
      <w:pPr>
        <w:ind w:left="720"/>
        <w:rPr>
          <w:rFonts w:ascii="Times New Roman" w:hAnsi="Times New Roman"/>
          <w:sz w:val="22"/>
          <w:szCs w:val="22"/>
        </w:rPr>
      </w:pPr>
    </w:p>
    <w:p w:rsidR="005853A7" w:rsidRPr="00A51916" w:rsidP="00B549DF" w14:paraId="45FA7685" w14:textId="7EC878E6">
      <w:pPr>
        <w:ind w:left="720"/>
        <w:rPr>
          <w:rFonts w:ascii="Times New Roman" w:hAnsi="Times New Roman"/>
          <w:sz w:val="22"/>
          <w:szCs w:val="22"/>
        </w:rPr>
      </w:pPr>
      <w:r w:rsidRPr="00A51916">
        <w:rPr>
          <w:rFonts w:ascii="Times New Roman" w:hAnsi="Times New Roman"/>
          <w:sz w:val="22"/>
          <w:szCs w:val="22"/>
        </w:rPr>
        <w:t>There are no such special circumstances</w:t>
      </w:r>
      <w:r w:rsidRPr="00A51916" w:rsidR="004C0464">
        <w:rPr>
          <w:rFonts w:ascii="Times New Roman" w:hAnsi="Times New Roman"/>
          <w:sz w:val="22"/>
          <w:szCs w:val="22"/>
        </w:rPr>
        <w:t xml:space="preserve">. </w:t>
      </w:r>
      <w:r w:rsidRPr="00A51916" w:rsidR="007669E7">
        <w:rPr>
          <w:rFonts w:ascii="Times New Roman" w:hAnsi="Times New Roman"/>
          <w:sz w:val="22"/>
          <w:szCs w:val="22"/>
        </w:rPr>
        <w:t>This collection is consistent with the guidelines in 5 CFR 1320.5(d)(2)</w:t>
      </w:r>
    </w:p>
    <w:p w:rsidR="004939B6" w:rsidRPr="00A51916" w14:paraId="21DF9F84" w14:textId="42DF7510">
      <w:pPr>
        <w:overflowPunct/>
        <w:autoSpaceDE/>
        <w:autoSpaceDN/>
        <w:adjustRightInd/>
        <w:textAlignment w:val="auto"/>
        <w:rPr>
          <w:rFonts w:ascii="Times New Roman" w:hAnsi="Times New Roman"/>
          <w:b/>
          <w:sz w:val="22"/>
          <w:szCs w:val="22"/>
        </w:rPr>
      </w:pPr>
    </w:p>
    <w:p w:rsidR="00435C03" w:rsidRPr="00A51916" w:rsidP="00435C03" w14:paraId="327294A9" w14:textId="188E304C">
      <w:pPr>
        <w:rPr>
          <w:rFonts w:ascii="Times New Roman" w:hAnsi="Times New Roman"/>
          <w:b/>
          <w:sz w:val="22"/>
          <w:szCs w:val="22"/>
        </w:rPr>
      </w:pPr>
      <w:r w:rsidRPr="00A51916">
        <w:rPr>
          <w:rFonts w:ascii="Times New Roman" w:hAnsi="Times New Roman"/>
          <w:b/>
          <w:sz w:val="22"/>
          <w:szCs w:val="22"/>
        </w:rPr>
        <w:t>8.</w:t>
      </w:r>
      <w:r w:rsidRPr="00A51916">
        <w:rPr>
          <w:rFonts w:ascii="Times New Roman" w:hAnsi="Times New Roman"/>
          <w:b/>
          <w:sz w:val="22"/>
          <w:szCs w:val="22"/>
        </w:rPr>
        <w:tab/>
        <w:t xml:space="preserve">Efforts to consult with </w:t>
      </w:r>
      <w:r w:rsidRPr="00A51916">
        <w:rPr>
          <w:rFonts w:ascii="Times New Roman" w:hAnsi="Times New Roman"/>
          <w:b/>
          <w:sz w:val="22"/>
          <w:szCs w:val="22"/>
        </w:rPr>
        <w:t>persons</w:t>
      </w:r>
      <w:r w:rsidRPr="00A51916">
        <w:rPr>
          <w:rFonts w:ascii="Times New Roman" w:hAnsi="Times New Roman"/>
          <w:b/>
          <w:sz w:val="22"/>
          <w:szCs w:val="22"/>
        </w:rPr>
        <w:t xml:space="preserve"> outside the agency.</w:t>
      </w:r>
    </w:p>
    <w:p w:rsidR="00435C03" w:rsidRPr="00A51916" w:rsidP="00B549DF" w14:paraId="3176A27C" w14:textId="77777777">
      <w:pPr>
        <w:ind w:left="720"/>
        <w:rPr>
          <w:rFonts w:ascii="Times New Roman" w:hAnsi="Times New Roman"/>
          <w:sz w:val="22"/>
          <w:szCs w:val="22"/>
        </w:rPr>
      </w:pPr>
    </w:p>
    <w:p w:rsidR="001B045F" w:rsidRPr="004D4B75" w:rsidP="001B045F" w14:paraId="46D8D02D" w14:textId="77777777">
      <w:pPr>
        <w:ind w:left="720"/>
        <w:rPr>
          <w:rFonts w:ascii="Times New Roman" w:hAnsi="Times New Roman"/>
        </w:rPr>
      </w:pPr>
      <w:r w:rsidRPr="00EE5F0F">
        <w:rPr>
          <w:rFonts w:ascii="Times New Roman" w:hAnsi="Times New Roman"/>
        </w:rPr>
        <w:t xml:space="preserve">A 60-day notice for this information collection was published in the </w:t>
      </w:r>
      <w:r w:rsidRPr="00EE5F0F">
        <w:rPr>
          <w:rFonts w:ascii="Times New Roman" w:hAnsi="Times New Roman"/>
          <w:i/>
          <w:iCs/>
        </w:rPr>
        <w:t xml:space="preserve">Federal Register </w:t>
      </w:r>
      <w:r w:rsidRPr="00EE5F0F">
        <w:rPr>
          <w:rFonts w:ascii="Times New Roman" w:hAnsi="Times New Roman"/>
        </w:rPr>
        <w:t>on December 12, 2025, at 90 FR 57781, soliciting comments from the public. No public comments were received in response to this notice.</w:t>
      </w:r>
    </w:p>
    <w:p w:rsidR="00546446" w:rsidRPr="00A51916" w:rsidP="00D07A31" w14:paraId="2D034F1B" w14:textId="025CD53B">
      <w:pPr>
        <w:ind w:left="720"/>
        <w:rPr>
          <w:rFonts w:ascii="Times New Roman" w:hAnsi="Times New Roman"/>
          <w:sz w:val="22"/>
          <w:szCs w:val="22"/>
        </w:rPr>
      </w:pPr>
    </w:p>
    <w:p w:rsidR="00546446" w:rsidRPr="00A51916" w:rsidP="00B549DF" w14:paraId="72FE8DC8" w14:textId="77777777">
      <w:pPr>
        <w:ind w:left="720"/>
        <w:rPr>
          <w:rFonts w:ascii="Times New Roman" w:hAnsi="Times New Roman"/>
          <w:sz w:val="22"/>
          <w:szCs w:val="22"/>
        </w:rPr>
      </w:pPr>
    </w:p>
    <w:p w:rsidR="00435C03" w:rsidRPr="00A51916" w:rsidP="00435C03" w14:paraId="2AD767DC" w14:textId="77777777">
      <w:pPr>
        <w:rPr>
          <w:rFonts w:ascii="Times New Roman" w:hAnsi="Times New Roman"/>
          <w:b/>
          <w:sz w:val="22"/>
          <w:szCs w:val="22"/>
        </w:rPr>
      </w:pPr>
      <w:r w:rsidRPr="00A51916">
        <w:rPr>
          <w:rFonts w:ascii="Times New Roman" w:hAnsi="Times New Roman"/>
          <w:b/>
          <w:sz w:val="22"/>
          <w:szCs w:val="22"/>
        </w:rPr>
        <w:t>9.</w:t>
      </w:r>
      <w:r w:rsidRPr="00A51916">
        <w:rPr>
          <w:rFonts w:ascii="Times New Roman" w:hAnsi="Times New Roman"/>
          <w:b/>
          <w:sz w:val="22"/>
          <w:szCs w:val="22"/>
        </w:rPr>
        <w:tab/>
        <w:t>Payment or gifts to respondents.</w:t>
      </w:r>
    </w:p>
    <w:p w:rsidR="00435C03" w:rsidRPr="00A51916" w:rsidP="00B549DF" w14:paraId="270ACF44" w14:textId="77777777">
      <w:pPr>
        <w:ind w:left="720"/>
        <w:rPr>
          <w:rFonts w:ascii="Times New Roman" w:hAnsi="Times New Roman"/>
          <w:sz w:val="22"/>
          <w:szCs w:val="22"/>
        </w:rPr>
      </w:pPr>
    </w:p>
    <w:p w:rsidR="005853A7" w:rsidRPr="00A51916" w:rsidP="00B549DF" w14:paraId="3A50289B" w14:textId="35415947">
      <w:pPr>
        <w:ind w:left="720"/>
        <w:rPr>
          <w:rFonts w:ascii="Times New Roman" w:hAnsi="Times New Roman"/>
          <w:sz w:val="22"/>
          <w:szCs w:val="22"/>
        </w:rPr>
      </w:pPr>
      <w:r w:rsidRPr="00A51916">
        <w:rPr>
          <w:rFonts w:ascii="Times New Roman" w:hAnsi="Times New Roman"/>
          <w:sz w:val="22"/>
          <w:szCs w:val="22"/>
        </w:rPr>
        <w:t xml:space="preserve">There is no </w:t>
      </w:r>
      <w:r w:rsidRPr="00A51916" w:rsidR="00AA7324">
        <w:rPr>
          <w:rFonts w:ascii="Times New Roman" w:hAnsi="Times New Roman"/>
          <w:sz w:val="22"/>
          <w:szCs w:val="22"/>
        </w:rPr>
        <w:t>intent by NCUA to provide payment or gifts for information collected</w:t>
      </w:r>
      <w:r w:rsidRPr="00A51916">
        <w:rPr>
          <w:rFonts w:ascii="Times New Roman" w:hAnsi="Times New Roman"/>
          <w:sz w:val="22"/>
          <w:szCs w:val="22"/>
        </w:rPr>
        <w:t>.</w:t>
      </w:r>
    </w:p>
    <w:p w:rsidR="00FC5450" w:rsidRPr="00A51916" w:rsidP="00B549DF" w14:paraId="28D4D16E" w14:textId="77777777">
      <w:pPr>
        <w:ind w:left="720"/>
        <w:rPr>
          <w:rFonts w:ascii="Times New Roman" w:hAnsi="Times New Roman"/>
          <w:sz w:val="22"/>
          <w:szCs w:val="22"/>
        </w:rPr>
      </w:pPr>
    </w:p>
    <w:p w:rsidR="00435C03" w:rsidRPr="00A51916" w:rsidP="00435C03" w14:paraId="0D266F61" w14:textId="77777777">
      <w:pPr>
        <w:rPr>
          <w:rFonts w:ascii="Times New Roman" w:hAnsi="Times New Roman"/>
          <w:b/>
          <w:sz w:val="22"/>
          <w:szCs w:val="22"/>
        </w:rPr>
      </w:pPr>
      <w:r w:rsidRPr="00A51916">
        <w:rPr>
          <w:rFonts w:ascii="Times New Roman" w:hAnsi="Times New Roman"/>
          <w:b/>
          <w:sz w:val="22"/>
          <w:szCs w:val="22"/>
        </w:rPr>
        <w:t>10.</w:t>
      </w:r>
      <w:r w:rsidRPr="00A51916">
        <w:rPr>
          <w:rFonts w:ascii="Times New Roman" w:hAnsi="Times New Roman"/>
          <w:b/>
          <w:sz w:val="22"/>
          <w:szCs w:val="22"/>
        </w:rPr>
        <w:tab/>
        <w:t>Assurance of confidentiality.</w:t>
      </w:r>
    </w:p>
    <w:p w:rsidR="00435C03" w:rsidRPr="00A51916" w:rsidP="00B549DF" w14:paraId="3DB2CBA6" w14:textId="77777777">
      <w:pPr>
        <w:ind w:left="720"/>
        <w:rPr>
          <w:rFonts w:ascii="Times New Roman" w:hAnsi="Times New Roman"/>
          <w:sz w:val="22"/>
          <w:szCs w:val="22"/>
        </w:rPr>
      </w:pPr>
    </w:p>
    <w:p w:rsidR="005853A7" w:rsidRPr="00A51916" w:rsidP="00B549DF" w14:paraId="30329E06" w14:textId="1AABBBAD">
      <w:pPr>
        <w:ind w:left="720"/>
        <w:rPr>
          <w:rFonts w:ascii="Times New Roman" w:hAnsi="Times New Roman"/>
          <w:sz w:val="22"/>
          <w:szCs w:val="22"/>
        </w:rPr>
      </w:pPr>
      <w:r w:rsidRPr="00A51916">
        <w:rPr>
          <w:rFonts w:ascii="Times New Roman" w:hAnsi="Times New Roman"/>
          <w:sz w:val="22"/>
          <w:szCs w:val="22"/>
        </w:rPr>
        <w:t>There is no assurance of confidentiality other than that provided by law</w:t>
      </w:r>
      <w:r w:rsidRPr="00A51916" w:rsidR="004C0464">
        <w:rPr>
          <w:rFonts w:ascii="Times New Roman" w:hAnsi="Times New Roman"/>
          <w:sz w:val="22"/>
          <w:szCs w:val="22"/>
        </w:rPr>
        <w:t xml:space="preserve">. </w:t>
      </w:r>
    </w:p>
    <w:p w:rsidR="00545D95" w:rsidRPr="00A51916" w:rsidP="00B549DF" w14:paraId="560BC911" w14:textId="77777777">
      <w:pPr>
        <w:ind w:left="720"/>
        <w:rPr>
          <w:rFonts w:ascii="Times New Roman" w:hAnsi="Times New Roman"/>
          <w:sz w:val="22"/>
          <w:szCs w:val="22"/>
        </w:rPr>
      </w:pPr>
    </w:p>
    <w:p w:rsidR="00435C03" w:rsidRPr="00A51916" w:rsidP="00435C03" w14:paraId="5CA67A5D" w14:textId="77777777">
      <w:pPr>
        <w:rPr>
          <w:rFonts w:ascii="Times New Roman" w:hAnsi="Times New Roman"/>
          <w:b/>
          <w:sz w:val="22"/>
          <w:szCs w:val="22"/>
        </w:rPr>
      </w:pPr>
      <w:r w:rsidRPr="00A51916">
        <w:rPr>
          <w:rFonts w:ascii="Times New Roman" w:hAnsi="Times New Roman"/>
          <w:b/>
          <w:sz w:val="22"/>
          <w:szCs w:val="22"/>
        </w:rPr>
        <w:t>11.</w:t>
      </w:r>
      <w:r w:rsidRPr="00A51916">
        <w:rPr>
          <w:rFonts w:ascii="Times New Roman" w:hAnsi="Times New Roman"/>
          <w:b/>
          <w:sz w:val="22"/>
          <w:szCs w:val="22"/>
        </w:rPr>
        <w:tab/>
        <w:t>Questions of a sensitive nature.</w:t>
      </w:r>
    </w:p>
    <w:p w:rsidR="00435C03" w:rsidRPr="00A51916" w:rsidP="00B549DF" w14:paraId="1DBC4C6D" w14:textId="77777777">
      <w:pPr>
        <w:ind w:left="720"/>
        <w:rPr>
          <w:rFonts w:ascii="Times New Roman" w:hAnsi="Times New Roman"/>
          <w:sz w:val="22"/>
          <w:szCs w:val="22"/>
        </w:rPr>
      </w:pPr>
    </w:p>
    <w:p w:rsidR="00200B28" w:rsidRPr="00A51916" w:rsidP="00B549DF" w14:paraId="30F897A6" w14:textId="77160329">
      <w:pPr>
        <w:ind w:left="720"/>
        <w:rPr>
          <w:rFonts w:ascii="Times New Roman" w:hAnsi="Times New Roman"/>
          <w:sz w:val="22"/>
          <w:szCs w:val="22"/>
        </w:rPr>
      </w:pPr>
      <w:r w:rsidRPr="00A51916">
        <w:rPr>
          <w:rFonts w:ascii="Times New Roman" w:hAnsi="Times New Roman"/>
          <w:sz w:val="22"/>
          <w:szCs w:val="22"/>
        </w:rPr>
        <w:t>No questions of a sensitive nature are asked</w:t>
      </w:r>
      <w:r w:rsidRPr="00A51916" w:rsidR="004C0464">
        <w:rPr>
          <w:rFonts w:ascii="Times New Roman" w:hAnsi="Times New Roman"/>
          <w:sz w:val="22"/>
          <w:szCs w:val="22"/>
        </w:rPr>
        <w:t xml:space="preserve">. </w:t>
      </w:r>
      <w:r w:rsidRPr="00A51916" w:rsidR="00D21D6E">
        <w:rPr>
          <w:rFonts w:ascii="Times New Roman" w:hAnsi="Times New Roman"/>
          <w:sz w:val="22"/>
          <w:szCs w:val="22"/>
        </w:rPr>
        <w:t>No personally identifiable information (PII) is collected.</w:t>
      </w:r>
    </w:p>
    <w:p w:rsidR="00200B28" w:rsidP="00B549DF" w14:paraId="4BDE79B8" w14:textId="77777777">
      <w:pPr>
        <w:ind w:left="720"/>
        <w:rPr>
          <w:rFonts w:ascii="Times New Roman" w:hAnsi="Times New Roman"/>
          <w:sz w:val="22"/>
          <w:szCs w:val="22"/>
        </w:rPr>
      </w:pPr>
    </w:p>
    <w:p w:rsidR="00DA6190" w:rsidP="00B549DF" w14:paraId="2096DA27" w14:textId="77777777">
      <w:pPr>
        <w:ind w:left="720"/>
        <w:rPr>
          <w:rFonts w:ascii="Times New Roman" w:hAnsi="Times New Roman"/>
          <w:sz w:val="22"/>
          <w:szCs w:val="22"/>
        </w:rPr>
      </w:pPr>
    </w:p>
    <w:p w:rsidR="00DA6190" w:rsidP="00B549DF" w14:paraId="518A5F33" w14:textId="77777777">
      <w:pPr>
        <w:ind w:left="720"/>
        <w:rPr>
          <w:rFonts w:ascii="Times New Roman" w:hAnsi="Times New Roman"/>
          <w:sz w:val="22"/>
          <w:szCs w:val="22"/>
        </w:rPr>
      </w:pPr>
    </w:p>
    <w:p w:rsidR="00DA6190" w:rsidRPr="00A51916" w:rsidP="00B549DF" w14:paraId="0E9D3B92" w14:textId="77777777">
      <w:pPr>
        <w:ind w:left="720"/>
        <w:rPr>
          <w:rFonts w:ascii="Times New Roman" w:hAnsi="Times New Roman"/>
          <w:sz w:val="22"/>
          <w:szCs w:val="22"/>
        </w:rPr>
      </w:pPr>
    </w:p>
    <w:p w:rsidR="00435C03" w:rsidRPr="00A51916" w:rsidP="00435C03" w14:paraId="35D6226B" w14:textId="77777777">
      <w:pPr>
        <w:rPr>
          <w:rFonts w:ascii="Times New Roman" w:hAnsi="Times New Roman"/>
          <w:b/>
          <w:sz w:val="22"/>
          <w:szCs w:val="22"/>
        </w:rPr>
      </w:pPr>
      <w:r w:rsidRPr="00A51916">
        <w:rPr>
          <w:rFonts w:ascii="Times New Roman" w:hAnsi="Times New Roman"/>
          <w:b/>
          <w:sz w:val="22"/>
          <w:szCs w:val="22"/>
        </w:rPr>
        <w:t>12.</w:t>
      </w:r>
      <w:r w:rsidRPr="00A51916">
        <w:rPr>
          <w:rFonts w:ascii="Times New Roman" w:hAnsi="Times New Roman"/>
          <w:b/>
          <w:sz w:val="22"/>
          <w:szCs w:val="22"/>
        </w:rPr>
        <w:tab/>
        <w:t>Burden of information collection.</w:t>
      </w:r>
    </w:p>
    <w:p w:rsidR="00FE00D5" w:rsidRPr="00A51916" w:rsidP="000275CA" w14:paraId="529AB805" w14:textId="77777777">
      <w:pPr>
        <w:ind w:firstLine="720"/>
        <w:rPr>
          <w:rFonts w:ascii="Times New Roman" w:hAnsi="Times New Roman"/>
          <w:b/>
          <w:sz w:val="22"/>
          <w:szCs w:val="22"/>
          <w:u w:val="single"/>
        </w:rPr>
      </w:pPr>
    </w:p>
    <w:p w:rsidR="006448F6" w:rsidRPr="00A51916" w:rsidP="00B549DF" w14:paraId="00DD2946" w14:textId="6E4DA3B9">
      <w:pPr>
        <w:ind w:left="720"/>
        <w:rPr>
          <w:rFonts w:ascii="Times New Roman" w:hAnsi="Times New Roman"/>
          <w:sz w:val="22"/>
          <w:szCs w:val="22"/>
        </w:rPr>
      </w:pPr>
      <w:r w:rsidRPr="00A51916">
        <w:rPr>
          <w:rFonts w:ascii="Times New Roman" w:hAnsi="Times New Roman"/>
          <w:b/>
          <w:sz w:val="22"/>
          <w:szCs w:val="22"/>
          <w:u w:val="single"/>
        </w:rPr>
        <w:t>Subpart A</w:t>
      </w:r>
      <w:r w:rsidRPr="00A51916">
        <w:rPr>
          <w:rFonts w:ascii="Times New Roman" w:hAnsi="Times New Roman"/>
          <w:sz w:val="22"/>
          <w:szCs w:val="22"/>
        </w:rPr>
        <w:t xml:space="preserve">: </w:t>
      </w:r>
      <w:r w:rsidRPr="00A51916" w:rsidR="00E362D6">
        <w:rPr>
          <w:rFonts w:ascii="Times New Roman" w:hAnsi="Times New Roman"/>
          <w:sz w:val="22"/>
          <w:szCs w:val="22"/>
        </w:rPr>
        <w:t xml:space="preserve">In the last five years, </w:t>
      </w:r>
      <w:r w:rsidRPr="00A51916" w:rsidR="004A034F">
        <w:rPr>
          <w:rFonts w:ascii="Times New Roman" w:hAnsi="Times New Roman"/>
          <w:sz w:val="22"/>
          <w:szCs w:val="22"/>
        </w:rPr>
        <w:t>no</w:t>
      </w:r>
      <w:r w:rsidRPr="00A51916" w:rsidR="00E362D6">
        <w:rPr>
          <w:rFonts w:ascii="Times New Roman" w:hAnsi="Times New Roman"/>
          <w:sz w:val="22"/>
          <w:szCs w:val="22"/>
        </w:rPr>
        <w:t xml:space="preserve"> credit unions have engaged in MSB conversion transactions</w:t>
      </w:r>
      <w:r w:rsidRPr="00A51916" w:rsidR="004C0464">
        <w:rPr>
          <w:rFonts w:ascii="Times New Roman" w:hAnsi="Times New Roman"/>
          <w:sz w:val="22"/>
          <w:szCs w:val="22"/>
        </w:rPr>
        <w:t xml:space="preserve">. </w:t>
      </w:r>
      <w:r w:rsidRPr="00A51916" w:rsidR="00CB0AD3">
        <w:rPr>
          <w:rFonts w:ascii="Times New Roman" w:hAnsi="Times New Roman"/>
          <w:sz w:val="22"/>
          <w:szCs w:val="22"/>
        </w:rPr>
        <w:t>NCUA estimates</w:t>
      </w:r>
      <w:r w:rsidRPr="00A51916" w:rsidR="00E362D6">
        <w:rPr>
          <w:rFonts w:ascii="Times New Roman" w:hAnsi="Times New Roman"/>
          <w:sz w:val="22"/>
          <w:szCs w:val="22"/>
        </w:rPr>
        <w:t xml:space="preserve"> i</w:t>
      </w:r>
      <w:r w:rsidRPr="00A51916" w:rsidR="00CB0AD3">
        <w:rPr>
          <w:rFonts w:ascii="Times New Roman" w:hAnsi="Times New Roman"/>
          <w:sz w:val="22"/>
          <w:szCs w:val="22"/>
        </w:rPr>
        <w:t>t take</w:t>
      </w:r>
      <w:r w:rsidRPr="00A51916" w:rsidR="00E362D6">
        <w:rPr>
          <w:rFonts w:ascii="Times New Roman" w:hAnsi="Times New Roman"/>
          <w:sz w:val="22"/>
          <w:szCs w:val="22"/>
        </w:rPr>
        <w:t>s</w:t>
      </w:r>
      <w:r w:rsidRPr="00A51916" w:rsidR="00CB0AD3">
        <w:rPr>
          <w:rFonts w:ascii="Times New Roman" w:hAnsi="Times New Roman"/>
          <w:sz w:val="22"/>
          <w:szCs w:val="22"/>
        </w:rPr>
        <w:t xml:space="preserve"> an average of </w:t>
      </w:r>
      <w:r w:rsidRPr="00A51916" w:rsidR="003A46A9">
        <w:rPr>
          <w:rFonts w:ascii="Times New Roman" w:hAnsi="Times New Roman"/>
          <w:sz w:val="22"/>
          <w:szCs w:val="22"/>
        </w:rPr>
        <w:t xml:space="preserve">approximately </w:t>
      </w:r>
      <w:r w:rsidRPr="00A51916" w:rsidR="0001257C">
        <w:rPr>
          <w:rFonts w:ascii="Times New Roman" w:hAnsi="Times New Roman"/>
          <w:sz w:val="22"/>
          <w:szCs w:val="22"/>
        </w:rPr>
        <w:t>10</w:t>
      </w:r>
      <w:r w:rsidRPr="00A51916" w:rsidR="00FF3DA8">
        <w:rPr>
          <w:rFonts w:ascii="Times New Roman" w:hAnsi="Times New Roman"/>
          <w:sz w:val="22"/>
          <w:szCs w:val="22"/>
        </w:rPr>
        <w:t>8</w:t>
      </w:r>
      <w:r w:rsidRPr="00A51916" w:rsidR="00CB0AD3">
        <w:rPr>
          <w:rFonts w:ascii="Times New Roman" w:hAnsi="Times New Roman"/>
          <w:sz w:val="22"/>
          <w:szCs w:val="22"/>
        </w:rPr>
        <w:t xml:space="preserve"> hours</w:t>
      </w:r>
      <w:r w:rsidRPr="00A51916" w:rsidR="00555D7E">
        <w:rPr>
          <w:rFonts w:ascii="Times New Roman" w:hAnsi="Times New Roman"/>
          <w:sz w:val="22"/>
          <w:szCs w:val="22"/>
        </w:rPr>
        <w:t xml:space="preserve"> </w:t>
      </w:r>
      <w:r w:rsidRPr="00A51916" w:rsidR="00CB0AD3">
        <w:rPr>
          <w:rFonts w:ascii="Times New Roman" w:hAnsi="Times New Roman"/>
          <w:sz w:val="22"/>
          <w:szCs w:val="22"/>
        </w:rPr>
        <w:t xml:space="preserve">to comply with the </w:t>
      </w:r>
      <w:r w:rsidRPr="00A51916" w:rsidR="004939B6">
        <w:rPr>
          <w:rFonts w:ascii="Times New Roman" w:hAnsi="Times New Roman"/>
          <w:sz w:val="22"/>
          <w:szCs w:val="22"/>
        </w:rPr>
        <w:t>information collection</w:t>
      </w:r>
      <w:r w:rsidRPr="00A51916" w:rsidR="00CB0AD3">
        <w:rPr>
          <w:rFonts w:ascii="Times New Roman" w:hAnsi="Times New Roman"/>
          <w:sz w:val="22"/>
          <w:szCs w:val="22"/>
        </w:rPr>
        <w:t xml:space="preserve"> requirements of Subpart A</w:t>
      </w:r>
      <w:r w:rsidRPr="00A51916" w:rsidR="004C0464">
        <w:rPr>
          <w:rFonts w:ascii="Times New Roman" w:hAnsi="Times New Roman"/>
          <w:sz w:val="22"/>
          <w:szCs w:val="22"/>
        </w:rPr>
        <w:t xml:space="preserve">. </w:t>
      </w:r>
      <w:r w:rsidRPr="00A51916" w:rsidR="00157656">
        <w:rPr>
          <w:rFonts w:ascii="Times New Roman" w:hAnsi="Times New Roman"/>
          <w:sz w:val="22"/>
          <w:szCs w:val="22"/>
        </w:rPr>
        <w:t xml:space="preserve">Based on NCUA’s experience, </w:t>
      </w:r>
      <w:r w:rsidRPr="00A51916" w:rsidR="00762551">
        <w:rPr>
          <w:rFonts w:ascii="Times New Roman" w:hAnsi="Times New Roman"/>
          <w:sz w:val="22"/>
          <w:szCs w:val="22"/>
        </w:rPr>
        <w:t xml:space="preserve">NCUA estimates that </w:t>
      </w:r>
      <w:r w:rsidRPr="00A51916" w:rsidR="00436249">
        <w:rPr>
          <w:rFonts w:ascii="Times New Roman" w:hAnsi="Times New Roman"/>
          <w:sz w:val="22"/>
          <w:szCs w:val="22"/>
        </w:rPr>
        <w:t>in the future</w:t>
      </w:r>
      <w:r w:rsidRPr="00A51916" w:rsidR="007D6CF3">
        <w:rPr>
          <w:rFonts w:ascii="Times New Roman" w:hAnsi="Times New Roman"/>
          <w:sz w:val="22"/>
          <w:szCs w:val="22"/>
        </w:rPr>
        <w:t>,</w:t>
      </w:r>
      <w:r w:rsidRPr="00A51916" w:rsidR="00436249">
        <w:rPr>
          <w:rFonts w:ascii="Times New Roman" w:hAnsi="Times New Roman"/>
          <w:sz w:val="22"/>
          <w:szCs w:val="22"/>
        </w:rPr>
        <w:t xml:space="preserve"> </w:t>
      </w:r>
      <w:r w:rsidRPr="00A51916" w:rsidR="00762551">
        <w:rPr>
          <w:rFonts w:ascii="Times New Roman" w:hAnsi="Times New Roman"/>
          <w:sz w:val="22"/>
          <w:szCs w:val="22"/>
        </w:rPr>
        <w:t xml:space="preserve">one credit union will </w:t>
      </w:r>
      <w:r w:rsidRPr="00A51916" w:rsidR="00DE1F4E">
        <w:rPr>
          <w:rFonts w:ascii="Times New Roman" w:hAnsi="Times New Roman"/>
          <w:sz w:val="22"/>
          <w:szCs w:val="22"/>
        </w:rPr>
        <w:t xml:space="preserve">engage in </w:t>
      </w:r>
      <w:r w:rsidRPr="00A51916" w:rsidR="00305723">
        <w:rPr>
          <w:rFonts w:ascii="Times New Roman" w:hAnsi="Times New Roman"/>
          <w:sz w:val="22"/>
          <w:szCs w:val="22"/>
        </w:rPr>
        <w:t>an</w:t>
      </w:r>
      <w:r w:rsidRPr="00A51916" w:rsidR="00436249">
        <w:rPr>
          <w:rFonts w:ascii="Times New Roman" w:hAnsi="Times New Roman"/>
          <w:sz w:val="22"/>
          <w:szCs w:val="22"/>
        </w:rPr>
        <w:t xml:space="preserve"> MSB </w:t>
      </w:r>
      <w:r w:rsidRPr="00A51916" w:rsidR="00DE1F4E">
        <w:rPr>
          <w:rFonts w:ascii="Times New Roman" w:hAnsi="Times New Roman"/>
          <w:sz w:val="22"/>
          <w:szCs w:val="22"/>
        </w:rPr>
        <w:t xml:space="preserve">conversion </w:t>
      </w:r>
      <w:r w:rsidRPr="00A51916" w:rsidR="00305723">
        <w:rPr>
          <w:rFonts w:ascii="Times New Roman" w:hAnsi="Times New Roman"/>
          <w:sz w:val="22"/>
          <w:szCs w:val="22"/>
        </w:rPr>
        <w:t>transaction</w:t>
      </w:r>
      <w:r w:rsidRPr="00A51916" w:rsidR="00DE1F4E">
        <w:rPr>
          <w:rFonts w:ascii="Times New Roman" w:hAnsi="Times New Roman"/>
          <w:sz w:val="22"/>
          <w:szCs w:val="22"/>
        </w:rPr>
        <w:t xml:space="preserve"> </w:t>
      </w:r>
      <w:r w:rsidRPr="00A51916" w:rsidR="00596F2B">
        <w:rPr>
          <w:rFonts w:ascii="Times New Roman" w:hAnsi="Times New Roman"/>
          <w:sz w:val="22"/>
          <w:szCs w:val="22"/>
        </w:rPr>
        <w:t xml:space="preserve">in any given </w:t>
      </w:r>
      <w:r w:rsidRPr="00A51916" w:rsidR="00762551">
        <w:rPr>
          <w:rFonts w:ascii="Times New Roman" w:hAnsi="Times New Roman"/>
          <w:sz w:val="22"/>
          <w:szCs w:val="22"/>
        </w:rPr>
        <w:t>year</w:t>
      </w:r>
      <w:r w:rsidRPr="00A51916" w:rsidR="004C0464">
        <w:rPr>
          <w:rFonts w:ascii="Times New Roman" w:hAnsi="Times New Roman"/>
          <w:sz w:val="22"/>
          <w:szCs w:val="22"/>
        </w:rPr>
        <w:t xml:space="preserve">. </w:t>
      </w:r>
    </w:p>
    <w:p w:rsidR="00CE4C1E" w:rsidRPr="00A51916" w:rsidP="00B549DF" w14:paraId="3F851D53" w14:textId="77777777">
      <w:pPr>
        <w:ind w:left="720"/>
        <w:rPr>
          <w:rFonts w:ascii="Times New Roman" w:hAnsi="Times New Roman"/>
          <w:sz w:val="22"/>
          <w:szCs w:val="22"/>
        </w:rPr>
      </w:pPr>
    </w:p>
    <w:p w:rsidR="005B70B2" w:rsidRPr="00A51916" w:rsidP="00D42F9F" w14:paraId="5A81C144" w14:textId="0999FF80">
      <w:pPr>
        <w:ind w:left="720"/>
        <w:rPr>
          <w:rFonts w:ascii="Times New Roman" w:hAnsi="Times New Roman"/>
          <w:color w:val="000000"/>
          <w:sz w:val="22"/>
          <w:szCs w:val="22"/>
        </w:rPr>
      </w:pPr>
      <w:r w:rsidRPr="00A51916">
        <w:rPr>
          <w:rFonts w:ascii="Times New Roman" w:hAnsi="Times New Roman"/>
          <w:b/>
          <w:sz w:val="22"/>
          <w:szCs w:val="22"/>
          <w:u w:val="single"/>
        </w:rPr>
        <w:t>Subpart C</w:t>
      </w:r>
      <w:r w:rsidRPr="00A51916">
        <w:rPr>
          <w:rFonts w:ascii="Times New Roman" w:hAnsi="Times New Roman"/>
          <w:sz w:val="22"/>
          <w:szCs w:val="22"/>
        </w:rPr>
        <w:t xml:space="preserve">: </w:t>
      </w:r>
      <w:r w:rsidRPr="00A51916" w:rsidR="00A5516F">
        <w:rPr>
          <w:rFonts w:ascii="Times New Roman" w:hAnsi="Times New Roman"/>
          <w:sz w:val="22"/>
          <w:szCs w:val="22"/>
        </w:rPr>
        <w:t>In the last five years, no credit union has engaged in a bank merger transaction</w:t>
      </w:r>
      <w:r w:rsidRPr="00A51916" w:rsidR="004C0464">
        <w:rPr>
          <w:rFonts w:ascii="Times New Roman" w:hAnsi="Times New Roman"/>
          <w:sz w:val="22"/>
          <w:szCs w:val="22"/>
        </w:rPr>
        <w:t xml:space="preserve">. </w:t>
      </w:r>
      <w:r w:rsidRPr="00A51916" w:rsidR="00A5516F">
        <w:rPr>
          <w:rFonts w:ascii="Times New Roman" w:hAnsi="Times New Roman"/>
          <w:sz w:val="22"/>
          <w:szCs w:val="22"/>
        </w:rPr>
        <w:t xml:space="preserve">If a credit union were to engage in a bank merger transaction in the future, </w:t>
      </w:r>
      <w:r w:rsidRPr="00A51916" w:rsidR="00FC5450">
        <w:rPr>
          <w:rFonts w:ascii="Times New Roman" w:hAnsi="Times New Roman"/>
          <w:sz w:val="22"/>
          <w:szCs w:val="22"/>
        </w:rPr>
        <w:t xml:space="preserve">NCUA estimates it will take </w:t>
      </w:r>
      <w:r w:rsidRPr="00A51916" w:rsidR="00CB1061">
        <w:rPr>
          <w:rFonts w:ascii="Times New Roman" w:hAnsi="Times New Roman"/>
          <w:sz w:val="22"/>
          <w:szCs w:val="22"/>
        </w:rPr>
        <w:t xml:space="preserve">an average of </w:t>
      </w:r>
      <w:r w:rsidRPr="00A51916" w:rsidR="007216EE">
        <w:rPr>
          <w:rFonts w:ascii="Times New Roman" w:hAnsi="Times New Roman"/>
          <w:sz w:val="22"/>
          <w:szCs w:val="22"/>
        </w:rPr>
        <w:t>approximately</w:t>
      </w:r>
      <w:r w:rsidRPr="00A51916" w:rsidR="00FC5450">
        <w:rPr>
          <w:rFonts w:ascii="Times New Roman" w:hAnsi="Times New Roman"/>
          <w:sz w:val="22"/>
          <w:szCs w:val="22"/>
        </w:rPr>
        <w:t xml:space="preserve"> </w:t>
      </w:r>
      <w:r w:rsidRPr="00A51916">
        <w:rPr>
          <w:rFonts w:ascii="Times New Roman" w:hAnsi="Times New Roman"/>
          <w:sz w:val="22"/>
          <w:szCs w:val="22"/>
        </w:rPr>
        <w:t>1</w:t>
      </w:r>
      <w:r w:rsidRPr="00A51916" w:rsidR="003F1177">
        <w:rPr>
          <w:rFonts w:ascii="Times New Roman" w:hAnsi="Times New Roman"/>
          <w:sz w:val="22"/>
          <w:szCs w:val="22"/>
        </w:rPr>
        <w:t>09</w:t>
      </w:r>
      <w:r w:rsidRPr="00A51916" w:rsidR="005E2D45">
        <w:rPr>
          <w:rFonts w:ascii="Times New Roman" w:hAnsi="Times New Roman"/>
          <w:sz w:val="22"/>
          <w:szCs w:val="22"/>
        </w:rPr>
        <w:t xml:space="preserve"> </w:t>
      </w:r>
      <w:r w:rsidRPr="00A51916" w:rsidR="00FC5450">
        <w:rPr>
          <w:rFonts w:ascii="Times New Roman" w:hAnsi="Times New Roman"/>
          <w:sz w:val="22"/>
          <w:szCs w:val="22"/>
        </w:rPr>
        <w:t xml:space="preserve">hours to comply with the </w:t>
      </w:r>
      <w:r w:rsidRPr="00A51916" w:rsidR="004939B6">
        <w:rPr>
          <w:rFonts w:ascii="Times New Roman" w:hAnsi="Times New Roman"/>
          <w:sz w:val="22"/>
          <w:szCs w:val="22"/>
        </w:rPr>
        <w:t>information collection</w:t>
      </w:r>
      <w:r w:rsidRPr="00A51916" w:rsidR="00FC5450">
        <w:rPr>
          <w:rFonts w:ascii="Times New Roman" w:hAnsi="Times New Roman"/>
          <w:sz w:val="22"/>
          <w:szCs w:val="22"/>
        </w:rPr>
        <w:t xml:space="preserve"> requirements of </w:t>
      </w:r>
      <w:r w:rsidRPr="00A51916" w:rsidR="00CB0AD3">
        <w:rPr>
          <w:rFonts w:ascii="Times New Roman" w:hAnsi="Times New Roman"/>
          <w:sz w:val="22"/>
          <w:szCs w:val="22"/>
        </w:rPr>
        <w:t>S</w:t>
      </w:r>
      <w:r w:rsidRPr="00A51916" w:rsidR="00BA25B1">
        <w:rPr>
          <w:rFonts w:ascii="Times New Roman" w:hAnsi="Times New Roman"/>
          <w:sz w:val="22"/>
          <w:szCs w:val="22"/>
        </w:rPr>
        <w:t>ubpart C</w:t>
      </w:r>
      <w:r w:rsidRPr="00A51916" w:rsidR="004C0464">
        <w:rPr>
          <w:rFonts w:ascii="Times New Roman" w:hAnsi="Times New Roman"/>
          <w:sz w:val="22"/>
          <w:szCs w:val="22"/>
        </w:rPr>
        <w:t xml:space="preserve">. </w:t>
      </w:r>
      <w:r w:rsidRPr="00A51916" w:rsidR="00A5516F">
        <w:rPr>
          <w:rFonts w:ascii="Times New Roman" w:hAnsi="Times New Roman"/>
          <w:sz w:val="22"/>
          <w:szCs w:val="22"/>
        </w:rPr>
        <w:t xml:space="preserve">NCUA estimates </w:t>
      </w:r>
      <w:r w:rsidRPr="00A51916" w:rsidR="00FC5450">
        <w:rPr>
          <w:rFonts w:ascii="Times New Roman" w:hAnsi="Times New Roman"/>
          <w:sz w:val="22"/>
          <w:szCs w:val="22"/>
        </w:rPr>
        <w:t>that</w:t>
      </w:r>
      <w:r w:rsidRPr="00A51916" w:rsidR="005E2D45">
        <w:rPr>
          <w:rFonts w:ascii="Times New Roman" w:hAnsi="Times New Roman"/>
          <w:sz w:val="22"/>
          <w:szCs w:val="22"/>
        </w:rPr>
        <w:t xml:space="preserve"> </w:t>
      </w:r>
      <w:r w:rsidRPr="00A51916" w:rsidR="00AC1DAD">
        <w:rPr>
          <w:rFonts w:ascii="Times New Roman" w:hAnsi="Times New Roman"/>
          <w:sz w:val="22"/>
          <w:szCs w:val="22"/>
        </w:rPr>
        <w:t xml:space="preserve">in the future </w:t>
      </w:r>
      <w:r w:rsidRPr="00A51916" w:rsidR="00BA25B1">
        <w:rPr>
          <w:rFonts w:ascii="Times New Roman" w:hAnsi="Times New Roman"/>
          <w:sz w:val="22"/>
          <w:szCs w:val="22"/>
        </w:rPr>
        <w:t>one</w:t>
      </w:r>
      <w:r w:rsidRPr="00A51916" w:rsidR="00FC5450">
        <w:rPr>
          <w:rFonts w:ascii="Times New Roman" w:hAnsi="Times New Roman"/>
          <w:sz w:val="22"/>
          <w:szCs w:val="22"/>
        </w:rPr>
        <w:t xml:space="preserve"> credit union will </w:t>
      </w:r>
      <w:r w:rsidRPr="00A51916" w:rsidR="00DE1F4E">
        <w:rPr>
          <w:rFonts w:ascii="Times New Roman" w:hAnsi="Times New Roman"/>
          <w:sz w:val="22"/>
          <w:szCs w:val="22"/>
        </w:rPr>
        <w:t xml:space="preserve">engage in </w:t>
      </w:r>
      <w:r w:rsidRPr="00A51916" w:rsidR="00305723">
        <w:rPr>
          <w:rFonts w:ascii="Times New Roman" w:hAnsi="Times New Roman"/>
          <w:sz w:val="22"/>
          <w:szCs w:val="22"/>
        </w:rPr>
        <w:t>a</w:t>
      </w:r>
      <w:r w:rsidRPr="00A51916" w:rsidR="00AC1DAD">
        <w:rPr>
          <w:rFonts w:ascii="Times New Roman" w:hAnsi="Times New Roman"/>
          <w:sz w:val="22"/>
          <w:szCs w:val="22"/>
        </w:rPr>
        <w:t xml:space="preserve"> bank </w:t>
      </w:r>
      <w:r w:rsidRPr="00A51916" w:rsidR="00DE1F4E">
        <w:rPr>
          <w:rFonts w:ascii="Times New Roman" w:hAnsi="Times New Roman"/>
          <w:sz w:val="22"/>
          <w:szCs w:val="22"/>
        </w:rPr>
        <w:t xml:space="preserve">merger </w:t>
      </w:r>
      <w:r w:rsidRPr="00A51916" w:rsidR="00305723">
        <w:rPr>
          <w:rFonts w:ascii="Times New Roman" w:hAnsi="Times New Roman"/>
          <w:sz w:val="22"/>
          <w:szCs w:val="22"/>
        </w:rPr>
        <w:t xml:space="preserve">transaction </w:t>
      </w:r>
      <w:r w:rsidRPr="00A51916" w:rsidR="00596F2B">
        <w:rPr>
          <w:rFonts w:ascii="Times New Roman" w:hAnsi="Times New Roman"/>
          <w:sz w:val="22"/>
          <w:szCs w:val="22"/>
        </w:rPr>
        <w:t>in any given year</w:t>
      </w:r>
      <w:bookmarkStart w:id="0" w:name="OLE_LINK1"/>
      <w:bookmarkStart w:id="1" w:name="OLE_LINK2"/>
      <w:r w:rsidRPr="00A51916" w:rsidR="004C0464">
        <w:rPr>
          <w:rFonts w:ascii="Times New Roman" w:hAnsi="Times New Roman"/>
          <w:sz w:val="22"/>
          <w:szCs w:val="22"/>
        </w:rPr>
        <w:t xml:space="preserve">. </w:t>
      </w:r>
    </w:p>
    <w:p w:rsidR="005B70B2" w:rsidRPr="00A51916" w:rsidP="00D42F9F" w14:paraId="77088F58" w14:textId="77777777">
      <w:pPr>
        <w:ind w:left="720"/>
        <w:rPr>
          <w:rFonts w:ascii="Times New Roman" w:hAnsi="Times New Roman"/>
          <w:color w:val="000000"/>
          <w:sz w:val="22"/>
          <w:szCs w:val="22"/>
        </w:rPr>
      </w:pPr>
    </w:p>
    <w:p w:rsidR="004E4853" w:rsidRPr="00A51916" w:rsidP="00F83F4F" w14:paraId="544997AE" w14:textId="70DFA272">
      <w:pPr>
        <w:ind w:left="720"/>
        <w:rPr>
          <w:rFonts w:ascii="Times New Roman" w:hAnsi="Times New Roman"/>
          <w:sz w:val="22"/>
          <w:szCs w:val="22"/>
        </w:rPr>
        <w:sectPr w:rsidSect="00DA6190">
          <w:footerReference w:type="default" r:id="rId5"/>
          <w:footerReference w:type="first" r:id="rId6"/>
          <w:pgSz w:w="12240" w:h="15840" w:code="1"/>
          <w:pgMar w:top="1440" w:right="1080" w:bottom="1440" w:left="864" w:header="720" w:footer="720" w:gutter="0"/>
          <w:paperSrc w:first="15" w:other="15"/>
          <w:cols w:space="720"/>
          <w:docGrid w:linePitch="326"/>
        </w:sectPr>
      </w:pPr>
      <w:r w:rsidRPr="00A51916">
        <w:rPr>
          <w:rFonts w:ascii="Times New Roman" w:hAnsi="Times New Roman"/>
          <w:color w:val="000000"/>
          <w:sz w:val="22"/>
          <w:szCs w:val="22"/>
        </w:rPr>
        <w:t xml:space="preserve">Estimated burden summary is </w:t>
      </w:r>
      <w:r w:rsidRPr="00A51916" w:rsidR="0004784C">
        <w:rPr>
          <w:rFonts w:ascii="Times New Roman" w:hAnsi="Times New Roman"/>
          <w:color w:val="000000"/>
          <w:sz w:val="22"/>
          <w:szCs w:val="22"/>
        </w:rPr>
        <w:t>below:</w:t>
      </w:r>
      <w:bookmarkEnd w:id="0"/>
      <w:bookmarkEnd w:id="1"/>
    </w:p>
    <w:p w:rsidR="00D42F9F" w:rsidRPr="00A51916" w:rsidP="00B1576B" w14:paraId="5C917FB6" w14:textId="77777777">
      <w:pPr>
        <w:rPr>
          <w:rFonts w:ascii="Times New Roman" w:hAnsi="Times New Roman"/>
          <w:sz w:val="22"/>
          <w:szCs w:val="22"/>
        </w:rPr>
      </w:pPr>
    </w:p>
    <w:tbl>
      <w:tblPr>
        <w:tblStyle w:val="TableGrid"/>
        <w:tblW w:w="14064" w:type="dxa"/>
        <w:tblInd w:w="-545" w:type="dxa"/>
        <w:tblLook w:val="04A0"/>
      </w:tblPr>
      <w:tblGrid>
        <w:gridCol w:w="608"/>
        <w:gridCol w:w="1530"/>
        <w:gridCol w:w="5089"/>
        <w:gridCol w:w="1109"/>
        <w:gridCol w:w="950"/>
        <w:gridCol w:w="1255"/>
        <w:gridCol w:w="1145"/>
        <w:gridCol w:w="1060"/>
        <w:gridCol w:w="1318"/>
      </w:tblGrid>
      <w:tr w14:paraId="6B73F59E" w14:textId="77777777" w:rsidTr="004F4CD4">
        <w:tblPrEx>
          <w:tblW w:w="14064" w:type="dxa"/>
          <w:tblInd w:w="-545" w:type="dxa"/>
          <w:tblLook w:val="04A0"/>
        </w:tblPrEx>
        <w:trPr>
          <w:cantSplit/>
          <w:trHeight w:val="620"/>
          <w:tblHeader/>
        </w:trPr>
        <w:tc>
          <w:tcPr>
            <w:tcW w:w="630" w:type="dxa"/>
            <w:shd w:val="clear" w:color="auto" w:fill="D9D9D9" w:themeFill="background1" w:themeFillShade="D9"/>
            <w:textDirection w:val="btLr"/>
          </w:tcPr>
          <w:p w:rsidR="007C6FB1" w:rsidRPr="00DA6190" w:rsidP="007C6FB1" w14:paraId="1183E993" w14:textId="4CD35C63">
            <w:pPr>
              <w:ind w:left="113" w:right="113"/>
              <w:rPr>
                <w:rFonts w:ascii="Times New Roman" w:hAnsi="Times New Roman" w:cs="Times New Roman"/>
                <w:sz w:val="22"/>
                <w:szCs w:val="22"/>
              </w:rPr>
            </w:pPr>
            <w:r w:rsidRPr="00DA6190">
              <w:rPr>
                <w:rFonts w:ascii="Times New Roman" w:hAnsi="Times New Roman" w:cs="Times New Roman"/>
                <w:sz w:val="22"/>
                <w:szCs w:val="22"/>
              </w:rPr>
              <w:t>Line Item</w:t>
            </w:r>
          </w:p>
        </w:tc>
        <w:tc>
          <w:tcPr>
            <w:tcW w:w="1295" w:type="dxa"/>
            <w:shd w:val="clear" w:color="auto" w:fill="D9D9D9" w:themeFill="background1" w:themeFillShade="D9"/>
            <w:vAlign w:val="center"/>
          </w:tcPr>
          <w:p w:rsidR="007C6FB1" w:rsidRPr="00DA6190" w:rsidP="007C6FB1" w14:paraId="0CA4716A" w14:textId="638C3175">
            <w:pPr>
              <w:jc w:val="center"/>
              <w:rPr>
                <w:rFonts w:ascii="Times New Roman" w:hAnsi="Times New Roman" w:cs="Times New Roman"/>
                <w:sz w:val="22"/>
                <w:szCs w:val="22"/>
              </w:rPr>
            </w:pPr>
            <w:r w:rsidRPr="00DA6190">
              <w:rPr>
                <w:rFonts w:ascii="Times New Roman" w:hAnsi="Times New Roman" w:cs="Times New Roman"/>
                <w:sz w:val="22"/>
                <w:szCs w:val="22"/>
              </w:rPr>
              <w:t>12 CFR</w:t>
            </w:r>
          </w:p>
        </w:tc>
        <w:tc>
          <w:tcPr>
            <w:tcW w:w="5685" w:type="dxa"/>
            <w:shd w:val="clear" w:color="auto" w:fill="D9D9D9" w:themeFill="background1" w:themeFillShade="D9"/>
            <w:vAlign w:val="center"/>
          </w:tcPr>
          <w:p w:rsidR="007C6FB1" w:rsidRPr="00DA6190" w:rsidP="007C6FB1" w14:paraId="1B9FAE27" w14:textId="14523A23">
            <w:pPr>
              <w:jc w:val="center"/>
              <w:rPr>
                <w:rFonts w:ascii="Times New Roman" w:hAnsi="Times New Roman" w:cs="Times New Roman"/>
                <w:sz w:val="22"/>
                <w:szCs w:val="22"/>
              </w:rPr>
            </w:pPr>
            <w:r w:rsidRPr="00DA6190">
              <w:rPr>
                <w:rFonts w:ascii="Times New Roman" w:hAnsi="Times New Roman" w:cs="Times New Roman"/>
                <w:sz w:val="22"/>
                <w:szCs w:val="22"/>
              </w:rPr>
              <w:t>Collection Activity</w:t>
            </w:r>
          </w:p>
        </w:tc>
        <w:tc>
          <w:tcPr>
            <w:tcW w:w="1082" w:type="dxa"/>
            <w:shd w:val="clear" w:color="auto" w:fill="D9D9D9" w:themeFill="background1" w:themeFillShade="D9"/>
            <w:vAlign w:val="center"/>
          </w:tcPr>
          <w:p w:rsidR="007C6FB1" w:rsidRPr="00DA6190" w:rsidP="007C6FB1" w14:paraId="57E8BBF3" w14:textId="318D0205">
            <w:pPr>
              <w:jc w:val="center"/>
              <w:rPr>
                <w:rFonts w:ascii="Times New Roman" w:hAnsi="Times New Roman" w:cs="Times New Roman"/>
                <w:sz w:val="22"/>
                <w:szCs w:val="22"/>
              </w:rPr>
            </w:pPr>
            <w:r w:rsidRPr="00DA6190">
              <w:rPr>
                <w:rFonts w:ascii="Times New Roman" w:hAnsi="Times New Roman" w:cs="Times New Roman"/>
                <w:sz w:val="22"/>
                <w:szCs w:val="22"/>
              </w:rPr>
              <w:t>Type of Burden</w:t>
            </w:r>
          </w:p>
        </w:tc>
        <w:tc>
          <w:tcPr>
            <w:tcW w:w="886" w:type="dxa"/>
            <w:shd w:val="clear" w:color="auto" w:fill="D9D9D9" w:themeFill="background1" w:themeFillShade="D9"/>
            <w:vAlign w:val="center"/>
          </w:tcPr>
          <w:p w:rsidR="007C6FB1" w:rsidRPr="00DA6190" w:rsidP="007C6FB1" w14:paraId="167F3272" w14:textId="0993413A">
            <w:pPr>
              <w:jc w:val="center"/>
              <w:rPr>
                <w:rFonts w:ascii="Times New Roman" w:hAnsi="Times New Roman" w:cs="Times New Roman"/>
                <w:sz w:val="22"/>
                <w:szCs w:val="22"/>
              </w:rPr>
            </w:pPr>
            <w:r w:rsidRPr="00DA6190">
              <w:rPr>
                <w:rFonts w:ascii="Times New Roman" w:hAnsi="Times New Roman" w:cs="Times New Roman"/>
                <w:sz w:val="22"/>
                <w:szCs w:val="22"/>
              </w:rPr>
              <w:t xml:space="preserve"># </w:t>
            </w:r>
            <w:r w:rsidRPr="00DA6190">
              <w:rPr>
                <w:rFonts w:ascii="Times New Roman" w:hAnsi="Times New Roman" w:cs="Times New Roman"/>
                <w:sz w:val="22"/>
                <w:szCs w:val="22"/>
              </w:rPr>
              <w:t>Respon</w:t>
            </w:r>
            <w:r w:rsidRPr="00DA6190">
              <w:rPr>
                <w:rFonts w:ascii="Times New Roman" w:hAnsi="Times New Roman" w:cs="Times New Roman"/>
                <w:sz w:val="22"/>
                <w:szCs w:val="22"/>
              </w:rPr>
              <w:t>- dents</w:t>
            </w:r>
          </w:p>
        </w:tc>
        <w:tc>
          <w:tcPr>
            <w:tcW w:w="1115" w:type="dxa"/>
            <w:shd w:val="clear" w:color="auto" w:fill="D9D9D9" w:themeFill="background1" w:themeFillShade="D9"/>
            <w:vAlign w:val="center"/>
          </w:tcPr>
          <w:p w:rsidR="007C6FB1" w:rsidRPr="00DA6190" w:rsidP="007C6FB1" w14:paraId="28BEF8BC" w14:textId="713A0584">
            <w:pPr>
              <w:jc w:val="center"/>
              <w:rPr>
                <w:rFonts w:ascii="Times New Roman" w:hAnsi="Times New Roman" w:cs="Times New Roman"/>
                <w:sz w:val="22"/>
                <w:szCs w:val="22"/>
              </w:rPr>
            </w:pPr>
            <w:r w:rsidRPr="00DA6190">
              <w:rPr>
                <w:rFonts w:ascii="Times New Roman" w:hAnsi="Times New Roman" w:cs="Times New Roman"/>
                <w:sz w:val="22"/>
                <w:szCs w:val="22"/>
              </w:rPr>
              <w:t xml:space="preserve"># Response per Respondent </w:t>
            </w:r>
          </w:p>
        </w:tc>
        <w:tc>
          <w:tcPr>
            <w:tcW w:w="1027" w:type="dxa"/>
            <w:shd w:val="clear" w:color="auto" w:fill="D9D9D9" w:themeFill="background1" w:themeFillShade="D9"/>
            <w:vAlign w:val="center"/>
          </w:tcPr>
          <w:p w:rsidR="007C6FB1" w:rsidRPr="00DA6190" w:rsidP="007C6FB1" w14:paraId="41591C6A" w14:textId="59F282AD">
            <w:pPr>
              <w:jc w:val="center"/>
              <w:rPr>
                <w:rFonts w:ascii="Times New Roman" w:hAnsi="Times New Roman" w:cs="Times New Roman"/>
                <w:sz w:val="22"/>
                <w:szCs w:val="22"/>
              </w:rPr>
            </w:pPr>
            <w:r w:rsidRPr="00DA6190">
              <w:rPr>
                <w:rFonts w:ascii="Times New Roman" w:hAnsi="Times New Roman" w:cs="Times New Roman"/>
                <w:sz w:val="22"/>
                <w:szCs w:val="22"/>
              </w:rPr>
              <w:t>Total Annual Responses</w:t>
            </w:r>
          </w:p>
        </w:tc>
        <w:tc>
          <w:tcPr>
            <w:tcW w:w="946" w:type="dxa"/>
            <w:shd w:val="clear" w:color="auto" w:fill="D9D9D9" w:themeFill="background1" w:themeFillShade="D9"/>
            <w:vAlign w:val="center"/>
          </w:tcPr>
          <w:p w:rsidR="007C6FB1" w:rsidRPr="00DA6190" w:rsidP="007C6FB1" w14:paraId="12A3D95D" w14:textId="478C0C13">
            <w:pPr>
              <w:jc w:val="center"/>
              <w:rPr>
                <w:rFonts w:ascii="Times New Roman" w:hAnsi="Times New Roman" w:cs="Times New Roman"/>
                <w:sz w:val="22"/>
                <w:szCs w:val="22"/>
              </w:rPr>
            </w:pPr>
            <w:r w:rsidRPr="00DA6190">
              <w:rPr>
                <w:rFonts w:ascii="Times New Roman" w:hAnsi="Times New Roman" w:cs="Times New Roman"/>
                <w:sz w:val="22"/>
                <w:szCs w:val="22"/>
              </w:rPr>
              <w:t>Hours per Response</w:t>
            </w:r>
          </w:p>
        </w:tc>
        <w:tc>
          <w:tcPr>
            <w:tcW w:w="1398" w:type="dxa"/>
            <w:shd w:val="clear" w:color="auto" w:fill="D9D9D9" w:themeFill="background1" w:themeFillShade="D9"/>
            <w:vAlign w:val="center"/>
          </w:tcPr>
          <w:p w:rsidR="007C6FB1" w:rsidRPr="00DA6190" w:rsidP="007C6FB1" w14:paraId="32D689DF" w14:textId="62B81DF3">
            <w:pPr>
              <w:jc w:val="center"/>
              <w:rPr>
                <w:rFonts w:ascii="Times New Roman" w:hAnsi="Times New Roman" w:cs="Times New Roman"/>
                <w:sz w:val="22"/>
                <w:szCs w:val="22"/>
              </w:rPr>
            </w:pPr>
            <w:r w:rsidRPr="00DA6190">
              <w:rPr>
                <w:rFonts w:ascii="Times New Roman" w:hAnsi="Times New Roman" w:cs="Times New Roman"/>
                <w:sz w:val="22"/>
                <w:szCs w:val="22"/>
              </w:rPr>
              <w:t>Total Annual Burden</w:t>
            </w:r>
          </w:p>
        </w:tc>
      </w:tr>
      <w:tr w14:paraId="788C989A" w14:textId="77777777" w:rsidTr="000E0DA2">
        <w:tblPrEx>
          <w:tblW w:w="14064" w:type="dxa"/>
          <w:tblInd w:w="-545" w:type="dxa"/>
          <w:tblLook w:val="04A0"/>
        </w:tblPrEx>
        <w:tc>
          <w:tcPr>
            <w:tcW w:w="14064" w:type="dxa"/>
            <w:gridSpan w:val="9"/>
          </w:tcPr>
          <w:p w:rsidR="00D42F9F" w:rsidRPr="00DA6190" w:rsidP="00DE47AF" w14:paraId="0E44981F" w14:textId="77777777">
            <w:pPr>
              <w:rPr>
                <w:rFonts w:ascii="Times New Roman" w:hAnsi="Times New Roman" w:cs="Times New Roman"/>
                <w:b/>
                <w:sz w:val="22"/>
                <w:szCs w:val="22"/>
              </w:rPr>
            </w:pPr>
            <w:r w:rsidRPr="00DA6190">
              <w:rPr>
                <w:rFonts w:ascii="Times New Roman" w:hAnsi="Times New Roman" w:cs="Times New Roman"/>
                <w:b/>
                <w:sz w:val="22"/>
                <w:szCs w:val="22"/>
              </w:rPr>
              <w:t>Subpart A – Conversion to Mutual Savings Banks</w:t>
            </w:r>
          </w:p>
        </w:tc>
      </w:tr>
      <w:tr w14:paraId="443CFCDC" w14:textId="77777777" w:rsidTr="004F4CD4">
        <w:tblPrEx>
          <w:tblW w:w="14064" w:type="dxa"/>
          <w:tblInd w:w="-545" w:type="dxa"/>
          <w:tblLook w:val="04A0"/>
        </w:tblPrEx>
        <w:tc>
          <w:tcPr>
            <w:tcW w:w="630" w:type="dxa"/>
          </w:tcPr>
          <w:p w:rsidR="00D42F9F" w:rsidRPr="00DA6190" w:rsidP="00DE47AF" w14:paraId="44C746C1" w14:textId="77777777">
            <w:pPr>
              <w:rPr>
                <w:rFonts w:ascii="Times New Roman" w:hAnsi="Times New Roman" w:cs="Times New Roman"/>
                <w:sz w:val="22"/>
                <w:szCs w:val="22"/>
              </w:rPr>
            </w:pPr>
            <w:r w:rsidRPr="00DA6190">
              <w:rPr>
                <w:rFonts w:ascii="Times New Roman" w:hAnsi="Times New Roman" w:cs="Times New Roman"/>
                <w:sz w:val="22"/>
                <w:szCs w:val="22"/>
              </w:rPr>
              <w:t>1</w:t>
            </w:r>
          </w:p>
        </w:tc>
        <w:tc>
          <w:tcPr>
            <w:tcW w:w="1295" w:type="dxa"/>
          </w:tcPr>
          <w:p w:rsidR="00D42F9F" w:rsidRPr="00DA6190" w:rsidP="00DE47AF" w14:paraId="2BF228DD" w14:textId="77777777">
            <w:pPr>
              <w:overflowPunct/>
              <w:autoSpaceDE/>
              <w:autoSpaceDN/>
              <w:adjustRightInd/>
              <w:textAlignment w:val="auto"/>
              <w:rPr>
                <w:rFonts w:ascii="Times New Roman" w:hAnsi="Times New Roman" w:cs="Times New Roman"/>
                <w:color w:val="000000"/>
                <w:sz w:val="22"/>
                <w:szCs w:val="22"/>
              </w:rPr>
            </w:pPr>
            <w:r w:rsidRPr="00A56AFC">
              <w:rPr>
                <w:rFonts w:ascii="Times New Roman" w:hAnsi="Times New Roman" w:cs="Times New Roman"/>
                <w:color w:val="000000"/>
                <w:sz w:val="22"/>
                <w:szCs w:val="22"/>
              </w:rPr>
              <w:t>708a.103(a)</w:t>
            </w:r>
          </w:p>
        </w:tc>
        <w:tc>
          <w:tcPr>
            <w:tcW w:w="5685" w:type="dxa"/>
          </w:tcPr>
          <w:p w:rsidR="00D42F9F" w:rsidRPr="00DA6190" w:rsidP="00DE47AF" w14:paraId="04167C75" w14:textId="77777777">
            <w:pPr>
              <w:rPr>
                <w:rFonts w:ascii="Times New Roman" w:hAnsi="Times New Roman" w:cs="Times New Roman"/>
                <w:sz w:val="22"/>
                <w:szCs w:val="22"/>
                <w:u w:val="single"/>
              </w:rPr>
            </w:pPr>
            <w:r w:rsidRPr="00DA6190">
              <w:rPr>
                <w:rFonts w:ascii="Times New Roman" w:hAnsi="Times New Roman" w:cs="Times New Roman"/>
                <w:sz w:val="22"/>
                <w:szCs w:val="22"/>
                <w:u w:val="single"/>
              </w:rPr>
              <w:t>Advance notice of intent to convert.</w:t>
            </w:r>
          </w:p>
          <w:p w:rsidR="00D42F9F" w:rsidRPr="00DA6190" w:rsidP="00DE47AF" w14:paraId="7883605A" w14:textId="77777777">
            <w:pPr>
              <w:rPr>
                <w:rFonts w:ascii="Times New Roman" w:hAnsi="Times New Roman" w:cs="Times New Roman"/>
                <w:sz w:val="22"/>
                <w:szCs w:val="22"/>
              </w:rPr>
            </w:pPr>
            <w:r w:rsidRPr="00DA6190">
              <w:rPr>
                <w:rFonts w:ascii="Times New Roman" w:hAnsi="Times New Roman" w:cs="Times New Roman"/>
                <w:sz w:val="22"/>
                <w:szCs w:val="22"/>
              </w:rPr>
              <w:t xml:space="preserve">No later than 30 days before a board of directors votes on a proposal to convert, it must publish a notice in a general circulation newspaper, or in multiple newspapers if necessary, serving all areas where the credit union has an office, branch, or service center. It must also post the notice in a clear and conspicuous fashion in the lobby of the credit union’s home </w:t>
            </w:r>
            <w:r w:rsidRPr="00DA6190">
              <w:rPr>
                <w:rFonts w:ascii="Times New Roman" w:hAnsi="Times New Roman" w:cs="Times New Roman"/>
                <w:sz w:val="22"/>
                <w:szCs w:val="22"/>
              </w:rPr>
              <w:t>office</w:t>
            </w:r>
            <w:r w:rsidRPr="00DA6190">
              <w:rPr>
                <w:rFonts w:ascii="Times New Roman" w:hAnsi="Times New Roman" w:cs="Times New Roman"/>
                <w:sz w:val="22"/>
                <w:szCs w:val="22"/>
              </w:rPr>
              <w:t xml:space="preserve"> and branch offices and on the credit union’s Website, if it has one. If the notice is not on the home page of the Web site, the home page must have a clear and conspicuous link, visible on a standard monitor without scrolling, to the notice.</w:t>
            </w:r>
          </w:p>
          <w:p w:rsidR="002A2D23" w:rsidRPr="00DA6190" w:rsidP="00DE47AF" w14:paraId="6DB143A2" w14:textId="64DA6FE2">
            <w:pPr>
              <w:rPr>
                <w:rFonts w:ascii="Times New Roman" w:hAnsi="Times New Roman" w:cs="Times New Roman"/>
                <w:sz w:val="22"/>
                <w:szCs w:val="22"/>
              </w:rPr>
            </w:pPr>
          </w:p>
        </w:tc>
        <w:tc>
          <w:tcPr>
            <w:tcW w:w="1082" w:type="dxa"/>
            <w:vAlign w:val="center"/>
          </w:tcPr>
          <w:p w:rsidR="00D42F9F" w:rsidRPr="00DA6190" w:rsidP="00DE47AF" w14:paraId="447C815B" w14:textId="77777777">
            <w:pPr>
              <w:rPr>
                <w:rFonts w:ascii="Times New Roman" w:hAnsi="Times New Roman" w:cs="Times New Roman"/>
                <w:sz w:val="22"/>
                <w:szCs w:val="22"/>
              </w:rPr>
            </w:pPr>
            <w:r w:rsidRPr="00DA6190">
              <w:rPr>
                <w:rFonts w:ascii="Times New Roman" w:hAnsi="Times New Roman" w:cs="Times New Roman"/>
                <w:sz w:val="22"/>
                <w:szCs w:val="22"/>
              </w:rPr>
              <w:t>Third-party disclosure</w:t>
            </w:r>
          </w:p>
        </w:tc>
        <w:tc>
          <w:tcPr>
            <w:tcW w:w="886" w:type="dxa"/>
            <w:vAlign w:val="center"/>
          </w:tcPr>
          <w:p w:rsidR="00D42F9F" w:rsidRPr="00DA6190" w:rsidP="00DE47AF" w14:paraId="777B6249" w14:textId="77777777">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115" w:type="dxa"/>
            <w:vAlign w:val="center"/>
          </w:tcPr>
          <w:p w:rsidR="00D42F9F" w:rsidRPr="00DA6190" w:rsidP="00DE47AF" w14:paraId="53768FBE" w14:textId="77777777">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027" w:type="dxa"/>
            <w:vAlign w:val="center"/>
          </w:tcPr>
          <w:p w:rsidR="00D42F9F" w:rsidRPr="00DA6190" w:rsidP="00DE47AF" w14:paraId="0675445E" w14:textId="77777777">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946" w:type="dxa"/>
            <w:vAlign w:val="center"/>
          </w:tcPr>
          <w:p w:rsidR="00D42F9F" w:rsidRPr="00DA6190" w:rsidP="00DE47AF" w14:paraId="5BCC838B" w14:textId="77777777">
            <w:pPr>
              <w:jc w:val="right"/>
              <w:rPr>
                <w:rFonts w:ascii="Times New Roman" w:hAnsi="Times New Roman" w:cs="Times New Roman"/>
                <w:sz w:val="22"/>
                <w:szCs w:val="22"/>
              </w:rPr>
            </w:pPr>
            <w:r w:rsidRPr="00DA6190">
              <w:rPr>
                <w:rFonts w:ascii="Times New Roman" w:hAnsi="Times New Roman" w:cs="Times New Roman"/>
                <w:sz w:val="22"/>
                <w:szCs w:val="22"/>
              </w:rPr>
              <w:t>3</w:t>
            </w:r>
          </w:p>
        </w:tc>
        <w:tc>
          <w:tcPr>
            <w:tcW w:w="1398" w:type="dxa"/>
            <w:vAlign w:val="center"/>
          </w:tcPr>
          <w:p w:rsidR="00D42F9F" w:rsidRPr="00DA6190" w:rsidP="00DE47AF" w14:paraId="4FDF4A94" w14:textId="77777777">
            <w:pPr>
              <w:jc w:val="right"/>
              <w:rPr>
                <w:rFonts w:ascii="Times New Roman" w:hAnsi="Times New Roman" w:cs="Times New Roman"/>
                <w:sz w:val="22"/>
                <w:szCs w:val="22"/>
              </w:rPr>
            </w:pPr>
            <w:r w:rsidRPr="00DA6190">
              <w:rPr>
                <w:rFonts w:ascii="Times New Roman" w:hAnsi="Times New Roman" w:cs="Times New Roman"/>
                <w:sz w:val="22"/>
                <w:szCs w:val="22"/>
              </w:rPr>
              <w:t>3</w:t>
            </w:r>
          </w:p>
        </w:tc>
      </w:tr>
      <w:tr w14:paraId="2DF415E3" w14:textId="77777777" w:rsidTr="004F4CD4">
        <w:tblPrEx>
          <w:tblW w:w="14064" w:type="dxa"/>
          <w:tblInd w:w="-545" w:type="dxa"/>
          <w:tblLook w:val="04A0"/>
        </w:tblPrEx>
        <w:tc>
          <w:tcPr>
            <w:tcW w:w="630" w:type="dxa"/>
          </w:tcPr>
          <w:p w:rsidR="00D42F9F" w:rsidRPr="00DA6190" w:rsidP="00DE47AF" w14:paraId="72BD6FBE" w14:textId="77777777">
            <w:pPr>
              <w:rPr>
                <w:rFonts w:ascii="Times New Roman" w:hAnsi="Times New Roman" w:cs="Times New Roman"/>
                <w:sz w:val="22"/>
                <w:szCs w:val="22"/>
              </w:rPr>
            </w:pPr>
            <w:r w:rsidRPr="00DA6190">
              <w:rPr>
                <w:rFonts w:ascii="Times New Roman" w:hAnsi="Times New Roman" w:cs="Times New Roman"/>
                <w:sz w:val="22"/>
                <w:szCs w:val="22"/>
              </w:rPr>
              <w:t>2</w:t>
            </w:r>
          </w:p>
        </w:tc>
        <w:tc>
          <w:tcPr>
            <w:tcW w:w="1295" w:type="dxa"/>
          </w:tcPr>
          <w:p w:rsidR="00D42F9F" w:rsidRPr="00DA6190" w:rsidP="00DE47AF" w14:paraId="6874B479" w14:textId="77777777">
            <w:pPr>
              <w:rPr>
                <w:rFonts w:ascii="Times New Roman" w:hAnsi="Times New Roman" w:cs="Times New Roman"/>
                <w:sz w:val="22"/>
                <w:szCs w:val="22"/>
              </w:rPr>
            </w:pPr>
            <w:r w:rsidRPr="00DA6190">
              <w:rPr>
                <w:rFonts w:ascii="Times New Roman" w:hAnsi="Times New Roman" w:cs="Times New Roman"/>
                <w:color w:val="000000"/>
                <w:sz w:val="22"/>
                <w:szCs w:val="22"/>
              </w:rPr>
              <w:t>708a.103(b)</w:t>
            </w:r>
          </w:p>
        </w:tc>
        <w:tc>
          <w:tcPr>
            <w:tcW w:w="5685" w:type="dxa"/>
          </w:tcPr>
          <w:p w:rsidR="00D42F9F" w:rsidRPr="00DA6190" w:rsidP="00DE47AF" w14:paraId="603C67E3" w14:textId="77777777">
            <w:pPr>
              <w:rPr>
                <w:rFonts w:ascii="Times New Roman" w:hAnsi="Times New Roman" w:cs="Times New Roman"/>
                <w:sz w:val="22"/>
                <w:szCs w:val="22"/>
              </w:rPr>
            </w:pPr>
            <w:r w:rsidRPr="00DA6190">
              <w:rPr>
                <w:rFonts w:ascii="Times New Roman" w:hAnsi="Times New Roman" w:cs="Times New Roman"/>
                <w:sz w:val="22"/>
                <w:szCs w:val="22"/>
                <w:u w:val="single"/>
              </w:rPr>
              <w:t>Solicitation and review of member comments</w:t>
            </w:r>
            <w:r w:rsidRPr="00DA6190">
              <w:rPr>
                <w:rFonts w:ascii="Times New Roman" w:hAnsi="Times New Roman" w:cs="Times New Roman"/>
                <w:sz w:val="22"/>
                <w:szCs w:val="22"/>
              </w:rPr>
              <w:t xml:space="preserve">. </w:t>
            </w:r>
          </w:p>
          <w:p w:rsidR="00D42F9F" w:rsidRPr="00DA6190" w:rsidP="00DE47AF" w14:paraId="086A58D1" w14:textId="2FB1A07E">
            <w:pPr>
              <w:rPr>
                <w:rFonts w:ascii="Times New Roman" w:hAnsi="Times New Roman" w:cs="Times New Roman"/>
                <w:sz w:val="22"/>
                <w:szCs w:val="22"/>
              </w:rPr>
            </w:pPr>
            <w:r w:rsidRPr="00DA6190">
              <w:rPr>
                <w:rFonts w:ascii="Times New Roman" w:hAnsi="Times New Roman" w:cs="Times New Roman"/>
                <w:sz w:val="22"/>
                <w:szCs w:val="22"/>
              </w:rPr>
              <w:t>The credit union must collect member comments and retain copies at the credit union’s main office until the conversion process is completed.</w:t>
            </w:r>
          </w:p>
        </w:tc>
        <w:tc>
          <w:tcPr>
            <w:tcW w:w="1082" w:type="dxa"/>
            <w:vAlign w:val="center"/>
          </w:tcPr>
          <w:p w:rsidR="00D42F9F" w:rsidRPr="00DA6190" w:rsidP="00DE47AF" w14:paraId="72DE0C3C" w14:textId="77777777">
            <w:pPr>
              <w:rPr>
                <w:rFonts w:ascii="Times New Roman" w:hAnsi="Times New Roman" w:cs="Times New Roman"/>
                <w:sz w:val="22"/>
                <w:szCs w:val="22"/>
              </w:rPr>
            </w:pPr>
            <w:r w:rsidRPr="00DA6190">
              <w:rPr>
                <w:rFonts w:ascii="Times New Roman" w:hAnsi="Times New Roman" w:cs="Times New Roman"/>
                <w:sz w:val="22"/>
                <w:szCs w:val="22"/>
              </w:rPr>
              <w:t>Record- keeping</w:t>
            </w:r>
          </w:p>
        </w:tc>
        <w:tc>
          <w:tcPr>
            <w:tcW w:w="886" w:type="dxa"/>
            <w:vAlign w:val="center"/>
          </w:tcPr>
          <w:p w:rsidR="00D42F9F" w:rsidRPr="00DA6190" w:rsidP="00DE47AF" w14:paraId="4B88507C" w14:textId="77777777">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115" w:type="dxa"/>
            <w:vAlign w:val="center"/>
          </w:tcPr>
          <w:p w:rsidR="00D42F9F" w:rsidRPr="00DA6190" w:rsidP="00DE47AF" w14:paraId="47847419" w14:textId="77777777">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027" w:type="dxa"/>
            <w:vAlign w:val="center"/>
          </w:tcPr>
          <w:p w:rsidR="00D42F9F" w:rsidRPr="00DA6190" w:rsidP="00DE47AF" w14:paraId="3F66AEC3" w14:textId="77777777">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946" w:type="dxa"/>
            <w:vAlign w:val="center"/>
          </w:tcPr>
          <w:p w:rsidR="00D42F9F" w:rsidRPr="00DA6190" w:rsidP="00DE47AF" w14:paraId="614B33D9" w14:textId="11A7157D">
            <w:pPr>
              <w:jc w:val="right"/>
              <w:rPr>
                <w:rFonts w:ascii="Times New Roman" w:hAnsi="Times New Roman" w:cs="Times New Roman"/>
                <w:sz w:val="22"/>
                <w:szCs w:val="22"/>
              </w:rPr>
            </w:pPr>
            <w:r w:rsidRPr="00DA6190">
              <w:rPr>
                <w:rFonts w:ascii="Times New Roman" w:hAnsi="Times New Roman" w:cs="Times New Roman"/>
                <w:sz w:val="22"/>
                <w:szCs w:val="22"/>
              </w:rPr>
              <w:t>0.25</w:t>
            </w:r>
          </w:p>
        </w:tc>
        <w:tc>
          <w:tcPr>
            <w:tcW w:w="1398" w:type="dxa"/>
            <w:vAlign w:val="center"/>
          </w:tcPr>
          <w:p w:rsidR="00D42F9F" w:rsidRPr="00DA6190" w:rsidP="002C0D76" w14:paraId="1D10F0D6" w14:textId="4DA034AC">
            <w:pPr>
              <w:jc w:val="right"/>
              <w:rPr>
                <w:rFonts w:ascii="Times New Roman" w:hAnsi="Times New Roman" w:cs="Times New Roman"/>
                <w:sz w:val="22"/>
                <w:szCs w:val="22"/>
              </w:rPr>
            </w:pPr>
            <w:r w:rsidRPr="00DA6190">
              <w:rPr>
                <w:rFonts w:ascii="Times New Roman" w:hAnsi="Times New Roman" w:cs="Times New Roman"/>
                <w:sz w:val="22"/>
                <w:szCs w:val="22"/>
              </w:rPr>
              <w:t>0.25</w:t>
            </w:r>
          </w:p>
        </w:tc>
      </w:tr>
      <w:tr w14:paraId="79E86AD8" w14:textId="77777777" w:rsidTr="004F4CD4">
        <w:tblPrEx>
          <w:tblW w:w="14064" w:type="dxa"/>
          <w:tblInd w:w="-545" w:type="dxa"/>
          <w:tblLook w:val="04A0"/>
        </w:tblPrEx>
        <w:tc>
          <w:tcPr>
            <w:tcW w:w="630" w:type="dxa"/>
          </w:tcPr>
          <w:p w:rsidR="00D42F9F" w:rsidRPr="00DA6190" w:rsidP="00DE47AF" w14:paraId="07F87EA2" w14:textId="77777777">
            <w:pPr>
              <w:rPr>
                <w:rFonts w:ascii="Times New Roman" w:hAnsi="Times New Roman" w:cs="Times New Roman"/>
                <w:sz w:val="22"/>
                <w:szCs w:val="22"/>
              </w:rPr>
            </w:pPr>
            <w:r w:rsidRPr="00DA6190">
              <w:rPr>
                <w:rFonts w:ascii="Times New Roman" w:hAnsi="Times New Roman" w:cs="Times New Roman"/>
                <w:sz w:val="22"/>
                <w:szCs w:val="22"/>
              </w:rPr>
              <w:t>3</w:t>
            </w:r>
          </w:p>
        </w:tc>
        <w:tc>
          <w:tcPr>
            <w:tcW w:w="1295" w:type="dxa"/>
          </w:tcPr>
          <w:p w:rsidR="00D42F9F" w:rsidRPr="00DA6190" w:rsidP="00DE47AF" w14:paraId="631EC62B" w14:textId="77777777">
            <w:pPr>
              <w:rPr>
                <w:rFonts w:ascii="Times New Roman" w:hAnsi="Times New Roman" w:cs="Times New Roman"/>
                <w:color w:val="000000"/>
                <w:sz w:val="22"/>
                <w:szCs w:val="22"/>
              </w:rPr>
            </w:pPr>
            <w:r w:rsidRPr="00DA6190">
              <w:rPr>
                <w:rFonts w:ascii="Times New Roman" w:hAnsi="Times New Roman" w:cs="Times New Roman"/>
                <w:color w:val="000000"/>
                <w:sz w:val="22"/>
                <w:szCs w:val="22"/>
              </w:rPr>
              <w:t>708a.104(a)</w:t>
            </w:r>
          </w:p>
        </w:tc>
        <w:tc>
          <w:tcPr>
            <w:tcW w:w="5685" w:type="dxa"/>
          </w:tcPr>
          <w:p w:rsidR="00D42F9F" w:rsidRPr="00DA6190" w:rsidP="00DE47AF" w14:paraId="2EA55E1A" w14:textId="77777777">
            <w:pPr>
              <w:rPr>
                <w:rFonts w:ascii="Times New Roman" w:hAnsi="Times New Roman" w:cs="Times New Roman"/>
                <w:sz w:val="22"/>
                <w:szCs w:val="22"/>
                <w:u w:val="single"/>
              </w:rPr>
            </w:pPr>
            <w:r w:rsidRPr="00DA6190">
              <w:rPr>
                <w:rFonts w:ascii="Times New Roman" w:hAnsi="Times New Roman" w:cs="Times New Roman"/>
                <w:sz w:val="22"/>
                <w:szCs w:val="22"/>
                <w:u w:val="single"/>
              </w:rPr>
              <w:t>Notice of intent to convert to NCUA and to members.</w:t>
            </w:r>
          </w:p>
          <w:p w:rsidR="00D42F9F" w:rsidRPr="00DA6190" w:rsidP="00DE47AF" w14:paraId="1917D64D" w14:textId="72C07689">
            <w:pPr>
              <w:rPr>
                <w:rFonts w:ascii="Times New Roman" w:hAnsi="Times New Roman" w:cs="Times New Roman"/>
                <w:sz w:val="22"/>
                <w:szCs w:val="22"/>
              </w:rPr>
            </w:pPr>
            <w:r w:rsidRPr="00DA6190">
              <w:rPr>
                <w:rFonts w:ascii="Times New Roman" w:hAnsi="Times New Roman" w:cs="Times New Roman"/>
                <w:sz w:val="22"/>
                <w:szCs w:val="22"/>
              </w:rPr>
              <w:t>The credit union must provide written notice of its intent to convert to each member who is eligible to vote on the conversion. The notice to members must be submitted 90 calendar days, 60 calendar days, and 30 calendar days before the date of the membership vote on the conversion.</w:t>
            </w:r>
          </w:p>
        </w:tc>
        <w:tc>
          <w:tcPr>
            <w:tcW w:w="1082" w:type="dxa"/>
            <w:vAlign w:val="center"/>
          </w:tcPr>
          <w:p w:rsidR="00D42F9F" w:rsidRPr="00DA6190" w:rsidP="00DE47AF" w14:paraId="42850D0F" w14:textId="77777777">
            <w:pPr>
              <w:rPr>
                <w:rFonts w:ascii="Times New Roman" w:hAnsi="Times New Roman" w:cs="Times New Roman"/>
                <w:sz w:val="22"/>
                <w:szCs w:val="22"/>
              </w:rPr>
            </w:pPr>
            <w:r w:rsidRPr="00DA6190">
              <w:rPr>
                <w:rFonts w:ascii="Times New Roman" w:hAnsi="Times New Roman" w:cs="Times New Roman"/>
                <w:sz w:val="22"/>
                <w:szCs w:val="22"/>
              </w:rPr>
              <w:t>Third- party disclosure</w:t>
            </w:r>
          </w:p>
        </w:tc>
        <w:tc>
          <w:tcPr>
            <w:tcW w:w="886" w:type="dxa"/>
            <w:vAlign w:val="center"/>
          </w:tcPr>
          <w:p w:rsidR="00D42F9F" w:rsidRPr="00DA6190" w:rsidP="00DE47AF" w14:paraId="0552BE10" w14:textId="77777777">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115" w:type="dxa"/>
            <w:vAlign w:val="center"/>
          </w:tcPr>
          <w:p w:rsidR="00D42F9F" w:rsidRPr="00DA6190" w:rsidP="00DE47AF" w14:paraId="52521579" w14:textId="77777777">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027" w:type="dxa"/>
            <w:vAlign w:val="center"/>
          </w:tcPr>
          <w:p w:rsidR="00D42F9F" w:rsidRPr="00DA6190" w:rsidP="00DE47AF" w14:paraId="320E9C7F" w14:textId="77777777">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946" w:type="dxa"/>
            <w:vAlign w:val="center"/>
          </w:tcPr>
          <w:p w:rsidR="00D42F9F" w:rsidRPr="00DA6190" w:rsidP="00DE47AF" w14:paraId="7596904C" w14:textId="26187253">
            <w:pPr>
              <w:jc w:val="right"/>
              <w:rPr>
                <w:rFonts w:ascii="Times New Roman" w:hAnsi="Times New Roman" w:cs="Times New Roman"/>
                <w:sz w:val="22"/>
                <w:szCs w:val="22"/>
              </w:rPr>
            </w:pPr>
            <w:r w:rsidRPr="00DA6190">
              <w:rPr>
                <w:rFonts w:ascii="Times New Roman" w:hAnsi="Times New Roman" w:cs="Times New Roman"/>
                <w:sz w:val="22"/>
                <w:szCs w:val="22"/>
              </w:rPr>
              <w:t>10</w:t>
            </w:r>
            <w:r w:rsidRPr="00DA6190" w:rsidR="00EB7B0B">
              <w:rPr>
                <w:rFonts w:ascii="Times New Roman" w:hAnsi="Times New Roman" w:cs="Times New Roman"/>
                <w:sz w:val="22"/>
                <w:szCs w:val="22"/>
              </w:rPr>
              <w:t>0</w:t>
            </w:r>
          </w:p>
        </w:tc>
        <w:tc>
          <w:tcPr>
            <w:tcW w:w="1398" w:type="dxa"/>
            <w:vAlign w:val="center"/>
          </w:tcPr>
          <w:p w:rsidR="00D42F9F" w:rsidRPr="00DA6190" w:rsidP="00DE47AF" w14:paraId="2C2A9D7C" w14:textId="21B0C393">
            <w:pPr>
              <w:jc w:val="right"/>
              <w:rPr>
                <w:rFonts w:ascii="Times New Roman" w:hAnsi="Times New Roman" w:cs="Times New Roman"/>
                <w:sz w:val="22"/>
                <w:szCs w:val="22"/>
              </w:rPr>
            </w:pPr>
            <w:r w:rsidRPr="00DA6190">
              <w:rPr>
                <w:rFonts w:ascii="Times New Roman" w:hAnsi="Times New Roman" w:cs="Times New Roman"/>
                <w:sz w:val="22"/>
                <w:szCs w:val="22"/>
              </w:rPr>
              <w:t>10</w:t>
            </w:r>
            <w:r w:rsidRPr="00DA6190" w:rsidR="004F7A2E">
              <w:rPr>
                <w:rFonts w:ascii="Times New Roman" w:hAnsi="Times New Roman" w:cs="Times New Roman"/>
                <w:sz w:val="22"/>
                <w:szCs w:val="22"/>
              </w:rPr>
              <w:t>0</w:t>
            </w:r>
          </w:p>
        </w:tc>
      </w:tr>
      <w:tr w14:paraId="112AA954" w14:textId="77777777" w:rsidTr="004F4CD4">
        <w:tblPrEx>
          <w:tblW w:w="14064" w:type="dxa"/>
          <w:tblInd w:w="-545" w:type="dxa"/>
          <w:tblLook w:val="04A0"/>
        </w:tblPrEx>
        <w:tc>
          <w:tcPr>
            <w:tcW w:w="630" w:type="dxa"/>
          </w:tcPr>
          <w:p w:rsidR="00D42F9F" w:rsidRPr="00DA6190" w:rsidP="00DE47AF" w14:paraId="6457E7A3" w14:textId="761955E6">
            <w:pPr>
              <w:rPr>
                <w:rFonts w:ascii="Times New Roman" w:hAnsi="Times New Roman" w:cs="Times New Roman"/>
                <w:sz w:val="22"/>
                <w:szCs w:val="22"/>
              </w:rPr>
            </w:pPr>
            <w:r w:rsidRPr="00DA6190">
              <w:rPr>
                <w:rFonts w:ascii="Times New Roman" w:hAnsi="Times New Roman" w:cs="Times New Roman"/>
                <w:sz w:val="22"/>
                <w:szCs w:val="22"/>
              </w:rPr>
              <w:t>4</w:t>
            </w:r>
          </w:p>
        </w:tc>
        <w:tc>
          <w:tcPr>
            <w:tcW w:w="1295" w:type="dxa"/>
          </w:tcPr>
          <w:p w:rsidR="00D42F9F" w:rsidRPr="00DA6190" w:rsidP="00DE47AF" w14:paraId="1B5E4C22" w14:textId="77777777">
            <w:pPr>
              <w:overflowPunct/>
              <w:autoSpaceDE/>
              <w:autoSpaceDN/>
              <w:adjustRightInd/>
              <w:textAlignment w:val="auto"/>
              <w:rPr>
                <w:rFonts w:ascii="Times New Roman" w:hAnsi="Times New Roman" w:cs="Times New Roman"/>
                <w:color w:val="000000"/>
                <w:sz w:val="22"/>
                <w:szCs w:val="22"/>
              </w:rPr>
            </w:pPr>
            <w:r w:rsidRPr="00DA6190">
              <w:rPr>
                <w:rFonts w:ascii="Times New Roman" w:hAnsi="Times New Roman" w:cs="Times New Roman"/>
                <w:color w:val="000000"/>
                <w:sz w:val="22"/>
                <w:szCs w:val="22"/>
              </w:rPr>
              <w:t>708a.104(f)(1)</w:t>
            </w:r>
          </w:p>
          <w:p w:rsidR="00D42F9F" w:rsidRPr="00DA6190" w:rsidP="00DE47AF" w14:paraId="0B9B67C2" w14:textId="77777777">
            <w:pPr>
              <w:rPr>
                <w:rFonts w:ascii="Times New Roman" w:hAnsi="Times New Roman" w:cs="Times New Roman"/>
                <w:color w:val="000000"/>
                <w:sz w:val="22"/>
                <w:szCs w:val="22"/>
              </w:rPr>
            </w:pPr>
          </w:p>
        </w:tc>
        <w:tc>
          <w:tcPr>
            <w:tcW w:w="5685" w:type="dxa"/>
          </w:tcPr>
          <w:p w:rsidR="00D42F9F" w:rsidRPr="00DA6190" w:rsidP="00DE47AF" w14:paraId="63E821D1" w14:textId="77777777">
            <w:pPr>
              <w:rPr>
                <w:rFonts w:ascii="Times New Roman" w:hAnsi="Times New Roman" w:cs="Times New Roman"/>
                <w:sz w:val="22"/>
                <w:szCs w:val="22"/>
              </w:rPr>
            </w:pPr>
            <w:r w:rsidRPr="00DA6190">
              <w:rPr>
                <w:rFonts w:ascii="Times New Roman" w:hAnsi="Times New Roman" w:cs="Times New Roman"/>
                <w:sz w:val="22"/>
                <w:szCs w:val="22"/>
                <w:u w:val="single"/>
              </w:rPr>
              <w:t>Member communication</w:t>
            </w:r>
            <w:r w:rsidRPr="00DA6190">
              <w:rPr>
                <w:rFonts w:ascii="Times New Roman" w:hAnsi="Times New Roman" w:cs="Times New Roman"/>
                <w:sz w:val="22"/>
                <w:szCs w:val="22"/>
              </w:rPr>
              <w:t>.</w:t>
            </w:r>
          </w:p>
          <w:p w:rsidR="00D42F9F" w:rsidRPr="00DA6190" w:rsidP="00DE47AF" w14:paraId="5B662C6F" w14:textId="713D1A8E">
            <w:pPr>
              <w:rPr>
                <w:rFonts w:ascii="Times New Roman" w:hAnsi="Times New Roman" w:cs="Times New Roman"/>
                <w:sz w:val="22"/>
                <w:szCs w:val="22"/>
              </w:rPr>
            </w:pPr>
            <w:r w:rsidRPr="00DA6190">
              <w:rPr>
                <w:rFonts w:ascii="Times New Roman" w:hAnsi="Times New Roman" w:cs="Times New Roman"/>
                <w:sz w:val="22"/>
                <w:szCs w:val="22"/>
              </w:rPr>
              <w:t>A converting CU must mail or e-mail a requesting member’s proper conversion-related materials to other members eligible to vote.</w:t>
            </w:r>
          </w:p>
        </w:tc>
        <w:tc>
          <w:tcPr>
            <w:tcW w:w="1082" w:type="dxa"/>
            <w:vAlign w:val="center"/>
          </w:tcPr>
          <w:p w:rsidR="00D42F9F" w:rsidRPr="00DA6190" w:rsidP="00DE47AF" w14:paraId="79C39289" w14:textId="77777777">
            <w:pPr>
              <w:rPr>
                <w:rFonts w:ascii="Times New Roman" w:hAnsi="Times New Roman" w:cs="Times New Roman"/>
                <w:sz w:val="22"/>
                <w:szCs w:val="22"/>
              </w:rPr>
            </w:pPr>
            <w:r w:rsidRPr="00DA6190">
              <w:rPr>
                <w:rFonts w:ascii="Times New Roman" w:hAnsi="Times New Roman" w:cs="Times New Roman"/>
                <w:sz w:val="22"/>
                <w:szCs w:val="22"/>
              </w:rPr>
              <w:t>Third- party disclosure</w:t>
            </w:r>
          </w:p>
        </w:tc>
        <w:tc>
          <w:tcPr>
            <w:tcW w:w="886" w:type="dxa"/>
            <w:vAlign w:val="center"/>
          </w:tcPr>
          <w:p w:rsidR="00D42F9F" w:rsidRPr="00DA6190" w:rsidP="00DE47AF" w14:paraId="5ED98768" w14:textId="77777777">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115" w:type="dxa"/>
            <w:vAlign w:val="center"/>
          </w:tcPr>
          <w:p w:rsidR="00D42F9F" w:rsidRPr="00DA6190" w:rsidP="00DE47AF" w14:paraId="5A2C8183" w14:textId="77777777">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027" w:type="dxa"/>
            <w:vAlign w:val="center"/>
          </w:tcPr>
          <w:p w:rsidR="00D42F9F" w:rsidRPr="00DA6190" w:rsidP="00DE47AF" w14:paraId="78716B88" w14:textId="77777777">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946" w:type="dxa"/>
            <w:vAlign w:val="center"/>
          </w:tcPr>
          <w:p w:rsidR="00D42F9F" w:rsidRPr="00DA6190" w:rsidP="00DE47AF" w14:paraId="323744A8" w14:textId="77777777">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398" w:type="dxa"/>
            <w:vAlign w:val="center"/>
          </w:tcPr>
          <w:p w:rsidR="00D42F9F" w:rsidRPr="00DA6190" w:rsidP="00DE47AF" w14:paraId="0D51AB70" w14:textId="77777777">
            <w:pPr>
              <w:jc w:val="right"/>
              <w:rPr>
                <w:rFonts w:ascii="Times New Roman" w:hAnsi="Times New Roman" w:cs="Times New Roman"/>
                <w:sz w:val="22"/>
                <w:szCs w:val="22"/>
              </w:rPr>
            </w:pPr>
            <w:r w:rsidRPr="00DA6190">
              <w:rPr>
                <w:rFonts w:ascii="Times New Roman" w:hAnsi="Times New Roman" w:cs="Times New Roman"/>
                <w:sz w:val="22"/>
                <w:szCs w:val="22"/>
              </w:rPr>
              <w:t>1</w:t>
            </w:r>
          </w:p>
        </w:tc>
      </w:tr>
      <w:tr w14:paraId="703E8339" w14:textId="77777777" w:rsidTr="004F4CD4">
        <w:tblPrEx>
          <w:tblW w:w="14064" w:type="dxa"/>
          <w:tblInd w:w="-545" w:type="dxa"/>
          <w:tblLook w:val="04A0"/>
        </w:tblPrEx>
        <w:tc>
          <w:tcPr>
            <w:tcW w:w="630" w:type="dxa"/>
          </w:tcPr>
          <w:p w:rsidR="00D42F9F" w:rsidRPr="00DA6190" w:rsidP="00DE47AF" w14:paraId="2CAEB37D" w14:textId="6C89CECA">
            <w:pPr>
              <w:rPr>
                <w:rFonts w:ascii="Times New Roman" w:hAnsi="Times New Roman" w:cs="Times New Roman"/>
                <w:sz w:val="22"/>
                <w:szCs w:val="22"/>
              </w:rPr>
            </w:pPr>
            <w:r w:rsidRPr="00DA6190">
              <w:rPr>
                <w:rFonts w:ascii="Times New Roman" w:hAnsi="Times New Roman" w:cs="Times New Roman"/>
                <w:sz w:val="22"/>
                <w:szCs w:val="22"/>
              </w:rPr>
              <w:t>5</w:t>
            </w:r>
          </w:p>
        </w:tc>
        <w:tc>
          <w:tcPr>
            <w:tcW w:w="1295" w:type="dxa"/>
          </w:tcPr>
          <w:p w:rsidR="000E0DA2" w:rsidRPr="00DA6190" w:rsidP="00DE47AF" w14:paraId="3DA25BE3" w14:textId="77777777">
            <w:pPr>
              <w:rPr>
                <w:rFonts w:ascii="Times New Roman" w:hAnsi="Times New Roman" w:cs="Times New Roman"/>
                <w:color w:val="000000"/>
                <w:sz w:val="22"/>
                <w:szCs w:val="22"/>
              </w:rPr>
            </w:pPr>
            <w:r w:rsidRPr="00DA6190">
              <w:rPr>
                <w:rFonts w:ascii="Times New Roman" w:hAnsi="Times New Roman" w:cs="Times New Roman"/>
                <w:color w:val="000000"/>
                <w:sz w:val="22"/>
                <w:szCs w:val="22"/>
              </w:rPr>
              <w:t>708a.104</w:t>
            </w:r>
          </w:p>
          <w:p w:rsidR="00D42F9F" w:rsidRPr="00DA6190" w:rsidP="00DE47AF" w14:paraId="45289030" w14:textId="68FFEFE0">
            <w:pPr>
              <w:rPr>
                <w:rFonts w:ascii="Times New Roman" w:hAnsi="Times New Roman" w:cs="Times New Roman"/>
                <w:color w:val="000000"/>
                <w:sz w:val="22"/>
                <w:szCs w:val="22"/>
              </w:rPr>
            </w:pPr>
            <w:r w:rsidRPr="00DA6190">
              <w:rPr>
                <w:rFonts w:ascii="Times New Roman" w:hAnsi="Times New Roman" w:cs="Times New Roman"/>
                <w:color w:val="000000"/>
                <w:sz w:val="22"/>
                <w:szCs w:val="22"/>
              </w:rPr>
              <w:t>(f)(3)(ii)</w:t>
            </w:r>
          </w:p>
        </w:tc>
        <w:tc>
          <w:tcPr>
            <w:tcW w:w="5685" w:type="dxa"/>
          </w:tcPr>
          <w:p w:rsidR="00D42F9F" w:rsidRPr="00DA6190" w:rsidP="00DE47AF" w14:paraId="403049BE" w14:textId="77777777">
            <w:pPr>
              <w:rPr>
                <w:rFonts w:ascii="Times New Roman" w:hAnsi="Times New Roman" w:cs="Times New Roman"/>
                <w:sz w:val="22"/>
                <w:szCs w:val="22"/>
              </w:rPr>
            </w:pPr>
            <w:r w:rsidRPr="00DA6190">
              <w:rPr>
                <w:rFonts w:ascii="Times New Roman" w:hAnsi="Times New Roman" w:cs="Times New Roman"/>
                <w:sz w:val="22"/>
                <w:szCs w:val="22"/>
              </w:rPr>
              <w:t>A converting credit union may not add anything other than the prescribed statement to a member’s material without the prior approval of the Regional Director.</w:t>
            </w:r>
          </w:p>
        </w:tc>
        <w:tc>
          <w:tcPr>
            <w:tcW w:w="1082" w:type="dxa"/>
            <w:vAlign w:val="center"/>
          </w:tcPr>
          <w:p w:rsidR="00D42F9F" w:rsidRPr="00DA6190" w:rsidP="00DE47AF" w14:paraId="1789E2BB" w14:textId="77777777">
            <w:pPr>
              <w:rPr>
                <w:rFonts w:ascii="Times New Roman" w:hAnsi="Times New Roman" w:cs="Times New Roman"/>
                <w:sz w:val="22"/>
                <w:szCs w:val="22"/>
              </w:rPr>
            </w:pPr>
            <w:r w:rsidRPr="00DA6190">
              <w:rPr>
                <w:rFonts w:ascii="Times New Roman" w:hAnsi="Times New Roman" w:cs="Times New Roman"/>
                <w:sz w:val="22"/>
                <w:szCs w:val="22"/>
              </w:rPr>
              <w:t>Reporting</w:t>
            </w:r>
          </w:p>
        </w:tc>
        <w:tc>
          <w:tcPr>
            <w:tcW w:w="886" w:type="dxa"/>
            <w:vAlign w:val="center"/>
          </w:tcPr>
          <w:p w:rsidR="00D42F9F" w:rsidRPr="00DA6190" w:rsidP="00DE47AF" w14:paraId="1FCBD835" w14:textId="2E8C25FF">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115" w:type="dxa"/>
            <w:vAlign w:val="center"/>
          </w:tcPr>
          <w:p w:rsidR="00D42F9F" w:rsidRPr="00DA6190" w:rsidP="00DE47AF" w14:paraId="6A322C8A" w14:textId="6147939D">
            <w:pPr>
              <w:jc w:val="right"/>
              <w:rPr>
                <w:rFonts w:ascii="Times New Roman" w:hAnsi="Times New Roman" w:cs="Times New Roman"/>
                <w:sz w:val="22"/>
                <w:szCs w:val="22"/>
              </w:rPr>
            </w:pPr>
            <w:r w:rsidRPr="00DA6190">
              <w:rPr>
                <w:rFonts w:ascii="Times New Roman" w:hAnsi="Times New Roman" w:cs="Times New Roman"/>
                <w:sz w:val="22"/>
                <w:szCs w:val="22"/>
              </w:rPr>
              <w:t>0</w:t>
            </w:r>
          </w:p>
        </w:tc>
        <w:tc>
          <w:tcPr>
            <w:tcW w:w="1027" w:type="dxa"/>
            <w:vAlign w:val="center"/>
          </w:tcPr>
          <w:p w:rsidR="00D42F9F" w:rsidRPr="00DA6190" w:rsidP="00DE47AF" w14:paraId="21E38852" w14:textId="4C19AACE">
            <w:pPr>
              <w:jc w:val="right"/>
              <w:rPr>
                <w:rFonts w:ascii="Times New Roman" w:hAnsi="Times New Roman" w:cs="Times New Roman"/>
                <w:sz w:val="22"/>
                <w:szCs w:val="22"/>
              </w:rPr>
            </w:pPr>
            <w:r w:rsidRPr="00DA6190">
              <w:rPr>
                <w:rFonts w:ascii="Times New Roman" w:hAnsi="Times New Roman" w:cs="Times New Roman"/>
                <w:sz w:val="22"/>
                <w:szCs w:val="22"/>
              </w:rPr>
              <w:t>0</w:t>
            </w:r>
          </w:p>
        </w:tc>
        <w:tc>
          <w:tcPr>
            <w:tcW w:w="946" w:type="dxa"/>
            <w:vAlign w:val="center"/>
          </w:tcPr>
          <w:p w:rsidR="00D42F9F" w:rsidRPr="00DA6190" w:rsidP="00DE47AF" w14:paraId="30F171A1" w14:textId="452C1C09">
            <w:pPr>
              <w:jc w:val="right"/>
              <w:rPr>
                <w:rFonts w:ascii="Times New Roman" w:hAnsi="Times New Roman" w:cs="Times New Roman"/>
                <w:sz w:val="22"/>
                <w:szCs w:val="22"/>
              </w:rPr>
            </w:pPr>
            <w:r w:rsidRPr="00DA6190">
              <w:rPr>
                <w:rFonts w:ascii="Times New Roman" w:hAnsi="Times New Roman" w:cs="Times New Roman"/>
                <w:sz w:val="22"/>
                <w:szCs w:val="22"/>
              </w:rPr>
              <w:t>0</w:t>
            </w:r>
          </w:p>
        </w:tc>
        <w:tc>
          <w:tcPr>
            <w:tcW w:w="1398" w:type="dxa"/>
            <w:vAlign w:val="center"/>
          </w:tcPr>
          <w:p w:rsidR="00D42F9F" w:rsidRPr="00DA6190" w:rsidP="00DE47AF" w14:paraId="39A0FE09" w14:textId="62DB0402">
            <w:pPr>
              <w:jc w:val="right"/>
              <w:rPr>
                <w:rFonts w:ascii="Times New Roman" w:hAnsi="Times New Roman" w:cs="Times New Roman"/>
                <w:sz w:val="22"/>
                <w:szCs w:val="22"/>
              </w:rPr>
            </w:pPr>
            <w:r w:rsidRPr="00DA6190">
              <w:rPr>
                <w:rFonts w:ascii="Times New Roman" w:hAnsi="Times New Roman" w:cs="Times New Roman"/>
                <w:sz w:val="22"/>
                <w:szCs w:val="22"/>
              </w:rPr>
              <w:t>0</w:t>
            </w:r>
          </w:p>
        </w:tc>
      </w:tr>
      <w:tr w14:paraId="644960F2" w14:textId="77777777" w:rsidTr="004F4CD4">
        <w:tblPrEx>
          <w:tblW w:w="14064" w:type="dxa"/>
          <w:tblInd w:w="-545" w:type="dxa"/>
          <w:tblLook w:val="04A0"/>
        </w:tblPrEx>
        <w:tc>
          <w:tcPr>
            <w:tcW w:w="630" w:type="dxa"/>
          </w:tcPr>
          <w:p w:rsidR="00D42F9F" w:rsidRPr="00DA6190" w:rsidP="00DE47AF" w14:paraId="293D0763" w14:textId="109ACC05">
            <w:pPr>
              <w:rPr>
                <w:rFonts w:ascii="Times New Roman" w:hAnsi="Times New Roman" w:cs="Times New Roman"/>
                <w:sz w:val="22"/>
                <w:szCs w:val="22"/>
              </w:rPr>
            </w:pPr>
            <w:r w:rsidRPr="00DA6190">
              <w:rPr>
                <w:rFonts w:ascii="Times New Roman" w:hAnsi="Times New Roman" w:cs="Times New Roman"/>
                <w:sz w:val="22"/>
                <w:szCs w:val="22"/>
              </w:rPr>
              <w:t>6</w:t>
            </w:r>
          </w:p>
        </w:tc>
        <w:tc>
          <w:tcPr>
            <w:tcW w:w="1295" w:type="dxa"/>
          </w:tcPr>
          <w:p w:rsidR="00D42F9F" w:rsidRPr="00DA6190" w:rsidP="00DE47AF" w14:paraId="2551272D" w14:textId="77777777">
            <w:pPr>
              <w:rPr>
                <w:rFonts w:ascii="Times New Roman" w:hAnsi="Times New Roman" w:cs="Times New Roman"/>
                <w:color w:val="000000"/>
                <w:sz w:val="22"/>
                <w:szCs w:val="22"/>
              </w:rPr>
            </w:pPr>
            <w:r w:rsidRPr="00DA6190">
              <w:rPr>
                <w:rFonts w:ascii="Times New Roman" w:hAnsi="Times New Roman" w:cs="Times New Roman"/>
                <w:color w:val="000000"/>
                <w:sz w:val="22"/>
                <w:szCs w:val="22"/>
              </w:rPr>
              <w:t>708a.104(f)(5)</w:t>
            </w:r>
          </w:p>
        </w:tc>
        <w:tc>
          <w:tcPr>
            <w:tcW w:w="5685" w:type="dxa"/>
          </w:tcPr>
          <w:p w:rsidR="00976B44" w:rsidRPr="00DA6190" w:rsidP="00DE47AF" w14:paraId="3558A464" w14:textId="455372C1">
            <w:pPr>
              <w:rPr>
                <w:rFonts w:ascii="Times New Roman" w:hAnsi="Times New Roman" w:cs="Times New Roman"/>
                <w:sz w:val="22"/>
                <w:szCs w:val="22"/>
              </w:rPr>
            </w:pPr>
            <w:r w:rsidRPr="00DA6190">
              <w:rPr>
                <w:rFonts w:ascii="Times New Roman" w:hAnsi="Times New Roman" w:cs="Times New Roman"/>
                <w:sz w:val="22"/>
                <w:szCs w:val="22"/>
              </w:rPr>
              <w:t xml:space="preserve">If a converting credit union believes some or </w:t>
            </w:r>
            <w:r w:rsidRPr="00DA6190">
              <w:rPr>
                <w:rFonts w:ascii="Times New Roman" w:hAnsi="Times New Roman" w:cs="Times New Roman"/>
                <w:sz w:val="22"/>
                <w:szCs w:val="22"/>
              </w:rPr>
              <w:t>all of</w:t>
            </w:r>
            <w:r w:rsidRPr="00DA6190">
              <w:rPr>
                <w:rFonts w:ascii="Times New Roman" w:hAnsi="Times New Roman" w:cs="Times New Roman"/>
                <w:sz w:val="22"/>
                <w:szCs w:val="22"/>
              </w:rPr>
              <w:t xml:space="preserve"> a member’s request is not proper it must submit the member materials to the Regional Director within </w:t>
            </w:r>
            <w:r w:rsidRPr="00DA6190">
              <w:rPr>
                <w:rFonts w:ascii="Times New Roman" w:hAnsi="Times New Roman" w:cs="Times New Roman"/>
                <w:sz w:val="22"/>
                <w:szCs w:val="22"/>
              </w:rPr>
              <w:t xml:space="preserve">seven days of receipt. The CU must include with </w:t>
            </w:r>
            <w:r w:rsidRPr="00DA6190">
              <w:rPr>
                <w:rFonts w:ascii="Times New Roman" w:hAnsi="Times New Roman" w:cs="Times New Roman"/>
                <w:sz w:val="22"/>
                <w:szCs w:val="22"/>
              </w:rPr>
              <w:t>it</w:t>
            </w:r>
            <w:r w:rsidRPr="00DA6190">
              <w:rPr>
                <w:rFonts w:ascii="Times New Roman" w:hAnsi="Times New Roman" w:cs="Times New Roman"/>
                <w:sz w:val="22"/>
                <w:szCs w:val="22"/>
              </w:rPr>
              <w:t xml:space="preserve"> transmittal letter a statement of why the materials are not proper and recommendation for how materials should be modified.</w:t>
            </w:r>
          </w:p>
        </w:tc>
        <w:tc>
          <w:tcPr>
            <w:tcW w:w="1082" w:type="dxa"/>
            <w:vAlign w:val="center"/>
          </w:tcPr>
          <w:p w:rsidR="00D42F9F" w:rsidRPr="00DA6190" w:rsidP="00DE47AF" w14:paraId="24A76F44" w14:textId="77777777">
            <w:pPr>
              <w:rPr>
                <w:rFonts w:ascii="Times New Roman" w:hAnsi="Times New Roman" w:cs="Times New Roman"/>
                <w:sz w:val="22"/>
                <w:szCs w:val="22"/>
              </w:rPr>
            </w:pPr>
            <w:r w:rsidRPr="00DA6190">
              <w:rPr>
                <w:rFonts w:ascii="Times New Roman" w:hAnsi="Times New Roman" w:cs="Times New Roman"/>
                <w:sz w:val="22"/>
                <w:szCs w:val="22"/>
              </w:rPr>
              <w:t>Reporting</w:t>
            </w:r>
          </w:p>
        </w:tc>
        <w:tc>
          <w:tcPr>
            <w:tcW w:w="886" w:type="dxa"/>
            <w:vAlign w:val="center"/>
          </w:tcPr>
          <w:p w:rsidR="00D42F9F" w:rsidRPr="00DA6190" w:rsidP="00DE47AF" w14:paraId="46643C80" w14:textId="6093911F">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115" w:type="dxa"/>
            <w:vAlign w:val="center"/>
          </w:tcPr>
          <w:p w:rsidR="00D42F9F" w:rsidRPr="00DA6190" w:rsidP="00DE47AF" w14:paraId="0E71C834" w14:textId="37DD2A61">
            <w:pPr>
              <w:jc w:val="right"/>
              <w:rPr>
                <w:rFonts w:ascii="Times New Roman" w:hAnsi="Times New Roman" w:cs="Times New Roman"/>
                <w:sz w:val="22"/>
                <w:szCs w:val="22"/>
              </w:rPr>
            </w:pPr>
            <w:r w:rsidRPr="00DA6190">
              <w:rPr>
                <w:rFonts w:ascii="Times New Roman" w:hAnsi="Times New Roman" w:cs="Times New Roman"/>
                <w:sz w:val="22"/>
                <w:szCs w:val="22"/>
              </w:rPr>
              <w:t>0</w:t>
            </w:r>
          </w:p>
        </w:tc>
        <w:tc>
          <w:tcPr>
            <w:tcW w:w="1027" w:type="dxa"/>
            <w:vAlign w:val="center"/>
          </w:tcPr>
          <w:p w:rsidR="00D42F9F" w:rsidRPr="00DA6190" w:rsidP="00DE47AF" w14:paraId="3E1A343B" w14:textId="57C4BF32">
            <w:pPr>
              <w:jc w:val="right"/>
              <w:rPr>
                <w:rFonts w:ascii="Times New Roman" w:hAnsi="Times New Roman" w:cs="Times New Roman"/>
                <w:sz w:val="22"/>
                <w:szCs w:val="22"/>
              </w:rPr>
            </w:pPr>
            <w:r w:rsidRPr="00DA6190">
              <w:rPr>
                <w:rFonts w:ascii="Times New Roman" w:hAnsi="Times New Roman" w:cs="Times New Roman"/>
                <w:sz w:val="22"/>
                <w:szCs w:val="22"/>
              </w:rPr>
              <w:t>0</w:t>
            </w:r>
          </w:p>
        </w:tc>
        <w:tc>
          <w:tcPr>
            <w:tcW w:w="946" w:type="dxa"/>
            <w:vAlign w:val="center"/>
          </w:tcPr>
          <w:p w:rsidR="00D42F9F" w:rsidRPr="00DA6190" w:rsidP="00DE47AF" w14:paraId="0E527DE6" w14:textId="4B0AEBB8">
            <w:pPr>
              <w:jc w:val="right"/>
              <w:rPr>
                <w:rFonts w:ascii="Times New Roman" w:hAnsi="Times New Roman" w:cs="Times New Roman"/>
                <w:sz w:val="22"/>
                <w:szCs w:val="22"/>
              </w:rPr>
            </w:pPr>
            <w:r w:rsidRPr="00DA6190">
              <w:rPr>
                <w:rFonts w:ascii="Times New Roman" w:hAnsi="Times New Roman" w:cs="Times New Roman"/>
                <w:sz w:val="22"/>
                <w:szCs w:val="22"/>
              </w:rPr>
              <w:t>0</w:t>
            </w:r>
          </w:p>
        </w:tc>
        <w:tc>
          <w:tcPr>
            <w:tcW w:w="1398" w:type="dxa"/>
            <w:vAlign w:val="center"/>
          </w:tcPr>
          <w:p w:rsidR="00D42F9F" w:rsidRPr="00DA6190" w:rsidP="00DE47AF" w14:paraId="0DB49874" w14:textId="557661A9">
            <w:pPr>
              <w:jc w:val="right"/>
              <w:rPr>
                <w:rFonts w:ascii="Times New Roman" w:hAnsi="Times New Roman" w:cs="Times New Roman"/>
                <w:sz w:val="22"/>
                <w:szCs w:val="22"/>
              </w:rPr>
            </w:pPr>
            <w:r w:rsidRPr="00DA6190">
              <w:rPr>
                <w:rFonts w:ascii="Times New Roman" w:hAnsi="Times New Roman" w:cs="Times New Roman"/>
                <w:sz w:val="22"/>
                <w:szCs w:val="22"/>
              </w:rPr>
              <w:t>0</w:t>
            </w:r>
          </w:p>
        </w:tc>
      </w:tr>
      <w:tr w14:paraId="260F5257" w14:textId="77777777" w:rsidTr="004F4CD4">
        <w:tblPrEx>
          <w:tblW w:w="14064" w:type="dxa"/>
          <w:tblInd w:w="-545" w:type="dxa"/>
          <w:tblLook w:val="04A0"/>
        </w:tblPrEx>
        <w:tc>
          <w:tcPr>
            <w:tcW w:w="630" w:type="dxa"/>
          </w:tcPr>
          <w:p w:rsidR="008C2542" w:rsidRPr="00DA6190" w:rsidP="008C2542" w14:paraId="08954FA9" w14:textId="0854A1C7">
            <w:pPr>
              <w:rPr>
                <w:rFonts w:ascii="Times New Roman" w:hAnsi="Times New Roman" w:cs="Times New Roman"/>
                <w:sz w:val="22"/>
                <w:szCs w:val="22"/>
              </w:rPr>
            </w:pPr>
            <w:r w:rsidRPr="00DA6190">
              <w:rPr>
                <w:rFonts w:ascii="Times New Roman" w:hAnsi="Times New Roman" w:cs="Times New Roman"/>
                <w:sz w:val="22"/>
                <w:szCs w:val="22"/>
              </w:rPr>
              <w:t>7</w:t>
            </w:r>
          </w:p>
        </w:tc>
        <w:tc>
          <w:tcPr>
            <w:tcW w:w="1295" w:type="dxa"/>
          </w:tcPr>
          <w:p w:rsidR="008C2542" w:rsidRPr="00DA6190" w:rsidP="008C2542" w14:paraId="631DAC3B" w14:textId="31CF1594">
            <w:pPr>
              <w:rPr>
                <w:rFonts w:ascii="Times New Roman" w:hAnsi="Times New Roman" w:cs="Times New Roman"/>
                <w:color w:val="000000"/>
                <w:sz w:val="22"/>
                <w:szCs w:val="22"/>
              </w:rPr>
            </w:pPr>
            <w:r w:rsidRPr="000C3606">
              <w:rPr>
                <w:rFonts w:ascii="Times New Roman" w:hAnsi="Times New Roman" w:cs="Times New Roman"/>
                <w:color w:val="000000"/>
                <w:sz w:val="22"/>
                <w:szCs w:val="22"/>
              </w:rPr>
              <w:t>708a.105(a)(1</w:t>
            </w:r>
            <w:r w:rsidRPr="00DA6190">
              <w:rPr>
                <w:rFonts w:ascii="Times New Roman" w:hAnsi="Times New Roman" w:cs="Times New Roman"/>
                <w:color w:val="000000"/>
                <w:sz w:val="22"/>
                <w:szCs w:val="22"/>
              </w:rPr>
              <w:t>)</w:t>
            </w:r>
          </w:p>
        </w:tc>
        <w:tc>
          <w:tcPr>
            <w:tcW w:w="5685" w:type="dxa"/>
          </w:tcPr>
          <w:p w:rsidR="008C2542" w:rsidRPr="00DA6190" w:rsidP="008C2542" w14:paraId="707B90C6" w14:textId="77777777">
            <w:pPr>
              <w:rPr>
                <w:rFonts w:ascii="Times New Roman" w:hAnsi="Times New Roman" w:cs="Times New Roman"/>
                <w:sz w:val="22"/>
                <w:szCs w:val="22"/>
              </w:rPr>
            </w:pPr>
            <w:r w:rsidRPr="00DA6190">
              <w:rPr>
                <w:rFonts w:ascii="Times New Roman" w:hAnsi="Times New Roman" w:cs="Times New Roman"/>
                <w:sz w:val="22"/>
                <w:szCs w:val="22"/>
                <w:u w:val="single"/>
              </w:rPr>
              <w:t>Notice of intent to convert to NCUA and to members</w:t>
            </w:r>
            <w:r w:rsidRPr="00DA6190">
              <w:rPr>
                <w:rFonts w:ascii="Times New Roman" w:hAnsi="Times New Roman" w:cs="Times New Roman"/>
                <w:sz w:val="22"/>
                <w:szCs w:val="22"/>
              </w:rPr>
              <w:t>.</w:t>
            </w:r>
          </w:p>
          <w:p w:rsidR="008C2542" w:rsidRPr="00DA6190" w:rsidP="008C2542" w14:paraId="0465493A" w14:textId="4F6DFD1B">
            <w:pPr>
              <w:rPr>
                <w:rFonts w:ascii="Times New Roman" w:hAnsi="Times New Roman" w:cs="Times New Roman"/>
                <w:sz w:val="22"/>
                <w:szCs w:val="22"/>
              </w:rPr>
            </w:pPr>
            <w:r w:rsidRPr="00DA6190">
              <w:rPr>
                <w:rFonts w:ascii="Times New Roman" w:hAnsi="Times New Roman" w:cs="Times New Roman"/>
                <w:sz w:val="22"/>
                <w:szCs w:val="22"/>
              </w:rPr>
              <w:t xml:space="preserve">If a converting CU’s board of directors approves a proposal to convert, it must provide the Regional Director with notice of its intent to convert during the </w:t>
            </w:r>
            <w:r w:rsidRPr="00DA6190">
              <w:rPr>
                <w:rFonts w:ascii="Times New Roman" w:hAnsi="Times New Roman" w:cs="Times New Roman"/>
                <w:sz w:val="22"/>
                <w:szCs w:val="22"/>
              </w:rPr>
              <w:t>90 calendar</w:t>
            </w:r>
            <w:r w:rsidRPr="00DA6190">
              <w:rPr>
                <w:rFonts w:ascii="Times New Roman" w:hAnsi="Times New Roman" w:cs="Times New Roman"/>
                <w:sz w:val="22"/>
                <w:szCs w:val="22"/>
              </w:rPr>
              <w:t xml:space="preserve"> day period preceding the date of the membership vote on the conversion.</w:t>
            </w:r>
          </w:p>
        </w:tc>
        <w:tc>
          <w:tcPr>
            <w:tcW w:w="1082" w:type="dxa"/>
            <w:vAlign w:val="center"/>
          </w:tcPr>
          <w:p w:rsidR="008C2542" w:rsidRPr="00DA6190" w:rsidP="008C2542" w14:paraId="3CB6D7DD" w14:textId="4993D458">
            <w:pPr>
              <w:rPr>
                <w:rFonts w:ascii="Times New Roman" w:hAnsi="Times New Roman" w:cs="Times New Roman"/>
                <w:sz w:val="22"/>
                <w:szCs w:val="22"/>
              </w:rPr>
            </w:pPr>
            <w:r w:rsidRPr="00DA6190">
              <w:rPr>
                <w:rFonts w:ascii="Times New Roman" w:hAnsi="Times New Roman" w:cs="Times New Roman"/>
                <w:sz w:val="22"/>
                <w:szCs w:val="22"/>
              </w:rPr>
              <w:t>Reporting</w:t>
            </w:r>
          </w:p>
        </w:tc>
        <w:tc>
          <w:tcPr>
            <w:tcW w:w="886" w:type="dxa"/>
            <w:vAlign w:val="center"/>
          </w:tcPr>
          <w:p w:rsidR="008C2542" w:rsidRPr="00DA6190" w:rsidP="008C2542" w14:paraId="4D84100D" w14:textId="4745FE26">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115" w:type="dxa"/>
            <w:vAlign w:val="center"/>
          </w:tcPr>
          <w:p w:rsidR="008C2542" w:rsidRPr="00DA6190" w:rsidP="008C2542" w14:paraId="5E68A999" w14:textId="6333CAE6">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027" w:type="dxa"/>
            <w:vAlign w:val="center"/>
          </w:tcPr>
          <w:p w:rsidR="008C2542" w:rsidRPr="00DA6190" w:rsidP="008C2542" w14:paraId="703F3B7B" w14:textId="54FBC440">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946" w:type="dxa"/>
            <w:vAlign w:val="center"/>
          </w:tcPr>
          <w:p w:rsidR="008C2542" w:rsidRPr="00DA6190" w:rsidP="008C2542" w14:paraId="44D9C2E9" w14:textId="709F6E8B">
            <w:pPr>
              <w:jc w:val="right"/>
              <w:rPr>
                <w:rFonts w:ascii="Times New Roman" w:hAnsi="Times New Roman" w:cs="Times New Roman"/>
                <w:sz w:val="22"/>
                <w:szCs w:val="22"/>
              </w:rPr>
            </w:pPr>
            <w:r w:rsidRPr="00DA6190">
              <w:rPr>
                <w:rFonts w:ascii="Times New Roman" w:hAnsi="Times New Roman" w:cs="Times New Roman"/>
                <w:sz w:val="22"/>
                <w:szCs w:val="22"/>
              </w:rPr>
              <w:t>3</w:t>
            </w:r>
          </w:p>
        </w:tc>
        <w:tc>
          <w:tcPr>
            <w:tcW w:w="1398" w:type="dxa"/>
            <w:vAlign w:val="center"/>
          </w:tcPr>
          <w:p w:rsidR="008C2542" w:rsidRPr="00DA6190" w:rsidP="008C2542" w14:paraId="71174DC4" w14:textId="35CF606D">
            <w:pPr>
              <w:jc w:val="right"/>
              <w:rPr>
                <w:rFonts w:ascii="Times New Roman" w:hAnsi="Times New Roman" w:cs="Times New Roman"/>
                <w:sz w:val="22"/>
                <w:szCs w:val="22"/>
              </w:rPr>
            </w:pPr>
            <w:r w:rsidRPr="00DA6190">
              <w:rPr>
                <w:rFonts w:ascii="Times New Roman" w:hAnsi="Times New Roman" w:cs="Times New Roman"/>
                <w:sz w:val="22"/>
                <w:szCs w:val="22"/>
              </w:rPr>
              <w:t>3</w:t>
            </w:r>
          </w:p>
        </w:tc>
      </w:tr>
      <w:tr w14:paraId="0A550BBB" w14:textId="77777777" w:rsidTr="004F4CD4">
        <w:tblPrEx>
          <w:tblW w:w="14064" w:type="dxa"/>
          <w:tblInd w:w="-545" w:type="dxa"/>
          <w:tblLook w:val="04A0"/>
        </w:tblPrEx>
        <w:tc>
          <w:tcPr>
            <w:tcW w:w="630" w:type="dxa"/>
          </w:tcPr>
          <w:p w:rsidR="008C2542" w:rsidRPr="00DA6190" w:rsidP="008C2542" w14:paraId="7E82B160" w14:textId="56DF7FDC">
            <w:pPr>
              <w:rPr>
                <w:rFonts w:ascii="Times New Roman" w:hAnsi="Times New Roman" w:cs="Times New Roman"/>
                <w:sz w:val="22"/>
                <w:szCs w:val="22"/>
              </w:rPr>
            </w:pPr>
            <w:r w:rsidRPr="00DA6190">
              <w:rPr>
                <w:rFonts w:ascii="Times New Roman" w:hAnsi="Times New Roman" w:cs="Times New Roman"/>
                <w:sz w:val="22"/>
                <w:szCs w:val="22"/>
              </w:rPr>
              <w:t>8</w:t>
            </w:r>
          </w:p>
        </w:tc>
        <w:tc>
          <w:tcPr>
            <w:tcW w:w="1295" w:type="dxa"/>
          </w:tcPr>
          <w:p w:rsidR="008C2542" w:rsidRPr="00DA6190" w:rsidP="008C2542" w14:paraId="76DBB804" w14:textId="57390B63">
            <w:pPr>
              <w:rPr>
                <w:rFonts w:ascii="Times New Roman" w:hAnsi="Times New Roman" w:cs="Times New Roman"/>
                <w:color w:val="000000"/>
                <w:sz w:val="22"/>
                <w:szCs w:val="22"/>
              </w:rPr>
            </w:pPr>
            <w:r w:rsidRPr="00DA6190">
              <w:rPr>
                <w:rFonts w:ascii="Times New Roman" w:hAnsi="Times New Roman" w:cs="Times New Roman"/>
                <w:color w:val="000000"/>
                <w:sz w:val="22"/>
                <w:szCs w:val="22"/>
              </w:rPr>
              <w:t>708a.107(a)</w:t>
            </w:r>
          </w:p>
        </w:tc>
        <w:tc>
          <w:tcPr>
            <w:tcW w:w="5685" w:type="dxa"/>
          </w:tcPr>
          <w:p w:rsidR="008C2542" w:rsidRPr="00DA6190" w:rsidP="008C2542" w14:paraId="4276C775" w14:textId="77777777">
            <w:pPr>
              <w:rPr>
                <w:rFonts w:ascii="Times New Roman" w:hAnsi="Times New Roman" w:cs="Times New Roman"/>
                <w:sz w:val="22"/>
                <w:szCs w:val="22"/>
              </w:rPr>
            </w:pPr>
            <w:r w:rsidRPr="00DA6190">
              <w:rPr>
                <w:rFonts w:ascii="Times New Roman" w:hAnsi="Times New Roman" w:cs="Times New Roman"/>
                <w:sz w:val="22"/>
                <w:szCs w:val="22"/>
                <w:u w:val="single"/>
              </w:rPr>
              <w:t>Certification of member vote results</w:t>
            </w:r>
            <w:r w:rsidRPr="00DA6190">
              <w:rPr>
                <w:rFonts w:ascii="Times New Roman" w:hAnsi="Times New Roman" w:cs="Times New Roman"/>
                <w:sz w:val="22"/>
                <w:szCs w:val="22"/>
              </w:rPr>
              <w:t>.</w:t>
            </w:r>
          </w:p>
          <w:p w:rsidR="008C2542" w:rsidRPr="00DA6190" w:rsidP="008C2542" w14:paraId="662F734D" w14:textId="61CE9BF5">
            <w:pPr>
              <w:rPr>
                <w:rFonts w:ascii="Times New Roman" w:hAnsi="Times New Roman" w:cs="Times New Roman"/>
                <w:sz w:val="22"/>
                <w:szCs w:val="22"/>
              </w:rPr>
            </w:pPr>
            <w:r w:rsidRPr="00DA6190">
              <w:rPr>
                <w:rFonts w:ascii="Times New Roman" w:hAnsi="Times New Roman" w:cs="Times New Roman"/>
                <w:sz w:val="22"/>
                <w:szCs w:val="22"/>
              </w:rPr>
              <w:t>The board of directors of the converting credit union must certify the results of the membership vote to the Regional Director.</w:t>
            </w:r>
          </w:p>
        </w:tc>
        <w:tc>
          <w:tcPr>
            <w:tcW w:w="1082" w:type="dxa"/>
            <w:vAlign w:val="center"/>
          </w:tcPr>
          <w:p w:rsidR="008C2542" w:rsidRPr="00DA6190" w:rsidP="008C2542" w14:paraId="456748EF" w14:textId="4E41F8A5">
            <w:pPr>
              <w:rPr>
                <w:rFonts w:ascii="Times New Roman" w:hAnsi="Times New Roman" w:cs="Times New Roman"/>
                <w:sz w:val="22"/>
                <w:szCs w:val="22"/>
              </w:rPr>
            </w:pPr>
            <w:r w:rsidRPr="00DA6190">
              <w:rPr>
                <w:rFonts w:ascii="Times New Roman" w:hAnsi="Times New Roman" w:cs="Times New Roman"/>
                <w:sz w:val="22"/>
                <w:szCs w:val="22"/>
              </w:rPr>
              <w:t>Reporting</w:t>
            </w:r>
          </w:p>
        </w:tc>
        <w:tc>
          <w:tcPr>
            <w:tcW w:w="886" w:type="dxa"/>
            <w:vAlign w:val="center"/>
          </w:tcPr>
          <w:p w:rsidR="008C2542" w:rsidRPr="00DA6190" w:rsidP="008C2542" w14:paraId="2665CB3F" w14:textId="53ECA855">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115" w:type="dxa"/>
            <w:vAlign w:val="center"/>
          </w:tcPr>
          <w:p w:rsidR="008C2542" w:rsidRPr="00DA6190" w:rsidP="008C2542" w14:paraId="2A33023C" w14:textId="3902AF47">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027" w:type="dxa"/>
            <w:vAlign w:val="center"/>
          </w:tcPr>
          <w:p w:rsidR="008C2542" w:rsidRPr="00DA6190" w:rsidP="008C2542" w14:paraId="01E9832E" w14:textId="370B0DEF">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946" w:type="dxa"/>
            <w:vAlign w:val="center"/>
          </w:tcPr>
          <w:p w:rsidR="008C2542" w:rsidRPr="00DA6190" w:rsidP="008C2542" w14:paraId="765A24D8" w14:textId="3E226D2E">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398" w:type="dxa"/>
            <w:vAlign w:val="center"/>
          </w:tcPr>
          <w:p w:rsidR="008C2542" w:rsidRPr="00DA6190" w:rsidP="008C2542" w14:paraId="7B4467F5" w14:textId="49C35201">
            <w:pPr>
              <w:jc w:val="right"/>
              <w:rPr>
                <w:rFonts w:ascii="Times New Roman" w:hAnsi="Times New Roman" w:cs="Times New Roman"/>
                <w:sz w:val="22"/>
                <w:szCs w:val="22"/>
              </w:rPr>
            </w:pPr>
            <w:r w:rsidRPr="00DA6190">
              <w:rPr>
                <w:rFonts w:ascii="Times New Roman" w:hAnsi="Times New Roman" w:cs="Times New Roman"/>
                <w:sz w:val="22"/>
                <w:szCs w:val="22"/>
              </w:rPr>
              <w:t>1</w:t>
            </w:r>
          </w:p>
        </w:tc>
      </w:tr>
      <w:tr w14:paraId="2A0AE479" w14:textId="77777777" w:rsidTr="00762F48">
        <w:tblPrEx>
          <w:tblW w:w="14064" w:type="dxa"/>
          <w:tblInd w:w="-545" w:type="dxa"/>
          <w:tblLook w:val="04A0"/>
        </w:tblPrEx>
        <w:tc>
          <w:tcPr>
            <w:tcW w:w="7610" w:type="dxa"/>
            <w:gridSpan w:val="3"/>
            <w:tcBorders>
              <w:top w:val="single" w:sz="12" w:space="0" w:color="auto"/>
            </w:tcBorders>
            <w:vAlign w:val="center"/>
          </w:tcPr>
          <w:p w:rsidR="008C2542" w:rsidRPr="00DA6190" w:rsidP="008C2542" w14:paraId="44DF56D0" w14:textId="16AC559E">
            <w:pPr>
              <w:jc w:val="right"/>
              <w:rPr>
                <w:rFonts w:ascii="Times New Roman" w:hAnsi="Times New Roman" w:cs="Times New Roman"/>
                <w:sz w:val="22"/>
                <w:szCs w:val="22"/>
                <w:u w:val="single"/>
              </w:rPr>
            </w:pPr>
            <w:r w:rsidRPr="00DA6190">
              <w:rPr>
                <w:rFonts w:ascii="Times New Roman" w:hAnsi="Times New Roman" w:cs="Times New Roman"/>
                <w:b/>
                <w:sz w:val="22"/>
                <w:szCs w:val="22"/>
              </w:rPr>
              <w:t>Subpart A Totals</w:t>
            </w:r>
          </w:p>
        </w:tc>
        <w:tc>
          <w:tcPr>
            <w:tcW w:w="1082" w:type="dxa"/>
            <w:tcBorders>
              <w:top w:val="single" w:sz="12" w:space="0" w:color="auto"/>
            </w:tcBorders>
            <w:vAlign w:val="center"/>
          </w:tcPr>
          <w:p w:rsidR="008C2542" w:rsidRPr="00DA6190" w:rsidP="008C2542" w14:paraId="47124EA4" w14:textId="77777777">
            <w:pPr>
              <w:rPr>
                <w:rFonts w:ascii="Times New Roman" w:hAnsi="Times New Roman" w:cs="Times New Roman"/>
                <w:sz w:val="22"/>
                <w:szCs w:val="22"/>
              </w:rPr>
            </w:pPr>
          </w:p>
        </w:tc>
        <w:tc>
          <w:tcPr>
            <w:tcW w:w="886" w:type="dxa"/>
            <w:tcBorders>
              <w:top w:val="single" w:sz="12" w:space="0" w:color="auto"/>
            </w:tcBorders>
            <w:vAlign w:val="center"/>
          </w:tcPr>
          <w:p w:rsidR="008C2542" w:rsidRPr="00DA6190" w:rsidP="008C2542" w14:paraId="245FC4B1" w14:textId="6C5D3F8D">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115" w:type="dxa"/>
            <w:tcBorders>
              <w:top w:val="single" w:sz="12" w:space="0" w:color="auto"/>
            </w:tcBorders>
            <w:shd w:val="clear" w:color="auto" w:fill="D9D9D9" w:themeFill="background1" w:themeFillShade="D9"/>
            <w:vAlign w:val="center"/>
          </w:tcPr>
          <w:p w:rsidR="008C2542" w:rsidRPr="00DA6190" w:rsidP="008C2542" w14:paraId="09098F59" w14:textId="77777777">
            <w:pPr>
              <w:jc w:val="right"/>
              <w:rPr>
                <w:rFonts w:ascii="Times New Roman" w:hAnsi="Times New Roman" w:cs="Times New Roman"/>
                <w:sz w:val="22"/>
                <w:szCs w:val="22"/>
              </w:rPr>
            </w:pPr>
          </w:p>
        </w:tc>
        <w:tc>
          <w:tcPr>
            <w:tcW w:w="1027" w:type="dxa"/>
            <w:tcBorders>
              <w:top w:val="single" w:sz="12" w:space="0" w:color="auto"/>
            </w:tcBorders>
            <w:vAlign w:val="center"/>
          </w:tcPr>
          <w:p w:rsidR="008C2542" w:rsidRPr="00DA6190" w:rsidP="008C2542" w14:paraId="4ECD0307" w14:textId="505BE40E">
            <w:pPr>
              <w:jc w:val="right"/>
              <w:rPr>
                <w:rFonts w:ascii="Times New Roman" w:hAnsi="Times New Roman" w:cs="Times New Roman"/>
                <w:sz w:val="22"/>
                <w:szCs w:val="22"/>
              </w:rPr>
            </w:pPr>
            <w:r w:rsidRPr="00DA6190">
              <w:rPr>
                <w:rFonts w:ascii="Times New Roman" w:hAnsi="Times New Roman" w:cs="Times New Roman"/>
                <w:sz w:val="22"/>
                <w:szCs w:val="22"/>
              </w:rPr>
              <w:t>6</w:t>
            </w:r>
          </w:p>
        </w:tc>
        <w:tc>
          <w:tcPr>
            <w:tcW w:w="946" w:type="dxa"/>
            <w:tcBorders>
              <w:top w:val="single" w:sz="12" w:space="0" w:color="auto"/>
            </w:tcBorders>
            <w:shd w:val="clear" w:color="auto" w:fill="D9D9D9" w:themeFill="background1" w:themeFillShade="D9"/>
            <w:vAlign w:val="center"/>
          </w:tcPr>
          <w:p w:rsidR="008C2542" w:rsidRPr="00DA6190" w:rsidP="008C2542" w14:paraId="29F9F824" w14:textId="77777777">
            <w:pPr>
              <w:jc w:val="right"/>
              <w:rPr>
                <w:rFonts w:ascii="Times New Roman" w:hAnsi="Times New Roman" w:cs="Times New Roman"/>
                <w:sz w:val="22"/>
                <w:szCs w:val="22"/>
              </w:rPr>
            </w:pPr>
          </w:p>
        </w:tc>
        <w:tc>
          <w:tcPr>
            <w:tcW w:w="1398" w:type="dxa"/>
            <w:tcBorders>
              <w:top w:val="single" w:sz="12" w:space="0" w:color="auto"/>
            </w:tcBorders>
            <w:vAlign w:val="center"/>
          </w:tcPr>
          <w:p w:rsidR="008C2542" w:rsidRPr="00DA6190" w:rsidP="008C2542" w14:paraId="75B13353" w14:textId="49981E17">
            <w:pPr>
              <w:jc w:val="right"/>
              <w:rPr>
                <w:rFonts w:ascii="Times New Roman" w:hAnsi="Times New Roman" w:cs="Times New Roman"/>
                <w:sz w:val="22"/>
                <w:szCs w:val="22"/>
              </w:rPr>
            </w:pPr>
            <w:r w:rsidRPr="00DA6190">
              <w:rPr>
                <w:rFonts w:ascii="Times New Roman" w:hAnsi="Times New Roman" w:cs="Times New Roman"/>
                <w:sz w:val="22"/>
                <w:szCs w:val="22"/>
              </w:rPr>
              <w:t>10</w:t>
            </w:r>
            <w:r w:rsidRPr="00DA6190" w:rsidR="009F0CEC">
              <w:rPr>
                <w:rFonts w:ascii="Times New Roman" w:hAnsi="Times New Roman" w:cs="Times New Roman"/>
                <w:sz w:val="22"/>
                <w:szCs w:val="22"/>
              </w:rPr>
              <w:t>8</w:t>
            </w:r>
            <w:r w:rsidRPr="00DA6190">
              <w:rPr>
                <w:rFonts w:ascii="Times New Roman" w:hAnsi="Times New Roman" w:cs="Times New Roman"/>
                <w:sz w:val="22"/>
                <w:szCs w:val="22"/>
              </w:rPr>
              <w:t>.25</w:t>
            </w:r>
          </w:p>
        </w:tc>
      </w:tr>
    </w:tbl>
    <w:p w:rsidR="002C0D76" w:rsidRPr="00A51916" w:rsidP="002A2D23" w14:paraId="22A62D71" w14:textId="30C0C017">
      <w:pPr>
        <w:overflowPunct/>
        <w:autoSpaceDE/>
        <w:autoSpaceDN/>
        <w:adjustRightInd/>
        <w:textAlignment w:val="auto"/>
        <w:rPr>
          <w:rFonts w:ascii="Times New Roman" w:hAnsi="Times New Roman"/>
          <w:sz w:val="22"/>
          <w:szCs w:val="22"/>
        </w:rPr>
      </w:pPr>
    </w:p>
    <w:tbl>
      <w:tblPr>
        <w:tblStyle w:val="TableGrid"/>
        <w:tblW w:w="14235" w:type="dxa"/>
        <w:tblInd w:w="-545" w:type="dxa"/>
        <w:tblLook w:val="04A0"/>
      </w:tblPr>
      <w:tblGrid>
        <w:gridCol w:w="612"/>
        <w:gridCol w:w="1542"/>
        <w:gridCol w:w="4732"/>
        <w:gridCol w:w="1109"/>
        <w:gridCol w:w="950"/>
        <w:gridCol w:w="1255"/>
        <w:gridCol w:w="1145"/>
        <w:gridCol w:w="1060"/>
        <w:gridCol w:w="1830"/>
      </w:tblGrid>
      <w:tr w14:paraId="1E6EBA22" w14:textId="77777777" w:rsidTr="004F4CD4">
        <w:tblPrEx>
          <w:tblW w:w="14235" w:type="dxa"/>
          <w:tblInd w:w="-545" w:type="dxa"/>
          <w:tblLook w:val="04A0"/>
        </w:tblPrEx>
        <w:trPr>
          <w:tblHeader/>
        </w:trPr>
        <w:tc>
          <w:tcPr>
            <w:tcW w:w="630" w:type="dxa"/>
            <w:shd w:val="clear" w:color="auto" w:fill="D9D9D9" w:themeFill="background1" w:themeFillShade="D9"/>
            <w:textDirection w:val="btLr"/>
          </w:tcPr>
          <w:p w:rsidR="00D42F9F" w:rsidRPr="00A51916" w:rsidP="00DE47AF" w14:paraId="19249BDF" w14:textId="77777777">
            <w:pPr>
              <w:jc w:val="center"/>
              <w:rPr>
                <w:rFonts w:ascii="Times New Roman" w:hAnsi="Times New Roman" w:cs="Times New Roman"/>
                <w:sz w:val="22"/>
                <w:szCs w:val="22"/>
              </w:rPr>
            </w:pPr>
            <w:r w:rsidRPr="00A51916">
              <w:rPr>
                <w:rFonts w:ascii="Times New Roman" w:hAnsi="Times New Roman" w:cs="Times New Roman"/>
                <w:sz w:val="22"/>
                <w:szCs w:val="22"/>
              </w:rPr>
              <w:t>Line Item</w:t>
            </w:r>
          </w:p>
        </w:tc>
        <w:tc>
          <w:tcPr>
            <w:tcW w:w="1367" w:type="dxa"/>
            <w:shd w:val="clear" w:color="auto" w:fill="D9D9D9" w:themeFill="background1" w:themeFillShade="D9"/>
            <w:vAlign w:val="center"/>
          </w:tcPr>
          <w:p w:rsidR="00D42F9F" w:rsidRPr="00A51916" w:rsidP="00DE47AF" w14:paraId="2C7C85EA" w14:textId="77777777">
            <w:pPr>
              <w:jc w:val="center"/>
              <w:rPr>
                <w:rFonts w:ascii="Times New Roman" w:hAnsi="Times New Roman" w:cs="Times New Roman"/>
                <w:color w:val="000000"/>
                <w:sz w:val="22"/>
                <w:szCs w:val="22"/>
              </w:rPr>
            </w:pPr>
            <w:r w:rsidRPr="00A51916">
              <w:rPr>
                <w:rFonts w:ascii="Times New Roman" w:hAnsi="Times New Roman" w:cs="Times New Roman"/>
                <w:sz w:val="22"/>
                <w:szCs w:val="22"/>
              </w:rPr>
              <w:t>12 CFR</w:t>
            </w:r>
          </w:p>
        </w:tc>
        <w:tc>
          <w:tcPr>
            <w:tcW w:w="5164" w:type="dxa"/>
            <w:shd w:val="clear" w:color="auto" w:fill="D9D9D9" w:themeFill="background1" w:themeFillShade="D9"/>
            <w:vAlign w:val="center"/>
          </w:tcPr>
          <w:p w:rsidR="00D42F9F" w:rsidRPr="00A51916" w:rsidP="00DE47AF" w14:paraId="402A3BEC" w14:textId="77777777">
            <w:pPr>
              <w:jc w:val="center"/>
              <w:rPr>
                <w:rFonts w:ascii="Times New Roman" w:hAnsi="Times New Roman" w:cs="Times New Roman"/>
                <w:sz w:val="22"/>
                <w:szCs w:val="22"/>
                <w:u w:val="single"/>
              </w:rPr>
            </w:pPr>
            <w:r w:rsidRPr="00A51916">
              <w:rPr>
                <w:rFonts w:ascii="Times New Roman" w:hAnsi="Times New Roman" w:cs="Times New Roman"/>
                <w:sz w:val="22"/>
                <w:szCs w:val="22"/>
              </w:rPr>
              <w:t>Collection Activity</w:t>
            </w:r>
          </w:p>
        </w:tc>
        <w:tc>
          <w:tcPr>
            <w:tcW w:w="1082" w:type="dxa"/>
            <w:shd w:val="clear" w:color="auto" w:fill="D9D9D9" w:themeFill="background1" w:themeFillShade="D9"/>
            <w:vAlign w:val="center"/>
          </w:tcPr>
          <w:p w:rsidR="00D42F9F" w:rsidRPr="00A51916" w:rsidP="00DE47AF" w14:paraId="2F49A560" w14:textId="77777777">
            <w:pPr>
              <w:jc w:val="center"/>
              <w:rPr>
                <w:rFonts w:ascii="Times New Roman" w:hAnsi="Times New Roman" w:cs="Times New Roman"/>
                <w:sz w:val="22"/>
                <w:szCs w:val="22"/>
              </w:rPr>
            </w:pPr>
            <w:r w:rsidRPr="00A51916">
              <w:rPr>
                <w:rFonts w:ascii="Times New Roman" w:hAnsi="Times New Roman" w:cs="Times New Roman"/>
                <w:sz w:val="22"/>
                <w:szCs w:val="22"/>
              </w:rPr>
              <w:t>Type of Burden</w:t>
            </w:r>
          </w:p>
        </w:tc>
        <w:tc>
          <w:tcPr>
            <w:tcW w:w="915" w:type="dxa"/>
            <w:shd w:val="clear" w:color="auto" w:fill="D9D9D9" w:themeFill="background1" w:themeFillShade="D9"/>
            <w:vAlign w:val="center"/>
          </w:tcPr>
          <w:p w:rsidR="00D42F9F" w:rsidRPr="00A51916" w:rsidP="000E0DA2" w14:paraId="375A2925" w14:textId="7829AD0E">
            <w:pPr>
              <w:jc w:val="center"/>
              <w:rPr>
                <w:rFonts w:ascii="Times New Roman" w:hAnsi="Times New Roman" w:cs="Times New Roman"/>
                <w:sz w:val="22"/>
                <w:szCs w:val="22"/>
              </w:rPr>
            </w:pPr>
            <w:r w:rsidRPr="00A51916">
              <w:rPr>
                <w:rFonts w:ascii="Times New Roman" w:hAnsi="Times New Roman" w:cs="Times New Roman"/>
                <w:sz w:val="22"/>
                <w:szCs w:val="22"/>
              </w:rPr>
              <w:t xml:space="preserve"># </w:t>
            </w:r>
            <w:r w:rsidRPr="00A51916">
              <w:rPr>
                <w:rFonts w:ascii="Times New Roman" w:hAnsi="Times New Roman" w:cs="Times New Roman"/>
                <w:sz w:val="22"/>
                <w:szCs w:val="22"/>
              </w:rPr>
              <w:t>Respon</w:t>
            </w:r>
            <w:r w:rsidRPr="00A51916" w:rsidR="000E0DA2">
              <w:rPr>
                <w:rFonts w:ascii="Times New Roman" w:hAnsi="Times New Roman" w:cs="Times New Roman"/>
                <w:sz w:val="22"/>
                <w:szCs w:val="22"/>
              </w:rPr>
              <w:t xml:space="preserve">- </w:t>
            </w:r>
            <w:r w:rsidRPr="00A51916">
              <w:rPr>
                <w:rFonts w:ascii="Times New Roman" w:hAnsi="Times New Roman" w:cs="Times New Roman"/>
                <w:sz w:val="22"/>
                <w:szCs w:val="22"/>
              </w:rPr>
              <w:t>dents</w:t>
            </w:r>
          </w:p>
        </w:tc>
        <w:tc>
          <w:tcPr>
            <w:tcW w:w="1115" w:type="dxa"/>
            <w:shd w:val="clear" w:color="auto" w:fill="D9D9D9" w:themeFill="background1" w:themeFillShade="D9"/>
            <w:vAlign w:val="center"/>
          </w:tcPr>
          <w:p w:rsidR="00D42F9F" w:rsidRPr="00A51916" w:rsidP="005B70B2" w14:paraId="18E93F0B" w14:textId="038A4BAF">
            <w:pPr>
              <w:jc w:val="center"/>
              <w:rPr>
                <w:rFonts w:ascii="Times New Roman" w:hAnsi="Times New Roman" w:cs="Times New Roman"/>
                <w:sz w:val="22"/>
                <w:szCs w:val="22"/>
              </w:rPr>
            </w:pPr>
            <w:r w:rsidRPr="00A51916">
              <w:rPr>
                <w:rFonts w:ascii="Times New Roman" w:hAnsi="Times New Roman" w:cs="Times New Roman"/>
                <w:sz w:val="22"/>
                <w:szCs w:val="22"/>
              </w:rPr>
              <w:t xml:space="preserve"># Response per Respondent </w:t>
            </w:r>
          </w:p>
        </w:tc>
        <w:tc>
          <w:tcPr>
            <w:tcW w:w="1048" w:type="dxa"/>
            <w:shd w:val="clear" w:color="auto" w:fill="D9D9D9" w:themeFill="background1" w:themeFillShade="D9"/>
            <w:vAlign w:val="center"/>
          </w:tcPr>
          <w:p w:rsidR="00D42F9F" w:rsidRPr="00A51916" w:rsidP="00DE47AF" w14:paraId="4724513A" w14:textId="77777777">
            <w:pPr>
              <w:jc w:val="center"/>
              <w:rPr>
                <w:rFonts w:ascii="Times New Roman" w:hAnsi="Times New Roman" w:cs="Times New Roman"/>
                <w:sz w:val="22"/>
                <w:szCs w:val="22"/>
              </w:rPr>
            </w:pPr>
            <w:r w:rsidRPr="00A51916">
              <w:rPr>
                <w:rFonts w:ascii="Times New Roman" w:hAnsi="Times New Roman" w:cs="Times New Roman"/>
                <w:sz w:val="22"/>
                <w:szCs w:val="22"/>
              </w:rPr>
              <w:t>Total Annual Responses</w:t>
            </w:r>
          </w:p>
        </w:tc>
        <w:tc>
          <w:tcPr>
            <w:tcW w:w="946" w:type="dxa"/>
            <w:shd w:val="clear" w:color="auto" w:fill="D9D9D9" w:themeFill="background1" w:themeFillShade="D9"/>
            <w:vAlign w:val="center"/>
          </w:tcPr>
          <w:p w:rsidR="00D42F9F" w:rsidRPr="00A51916" w:rsidP="00DE47AF" w14:paraId="574CFBCE" w14:textId="77777777">
            <w:pPr>
              <w:jc w:val="center"/>
              <w:rPr>
                <w:rFonts w:ascii="Times New Roman" w:hAnsi="Times New Roman" w:cs="Times New Roman"/>
                <w:sz w:val="22"/>
                <w:szCs w:val="22"/>
                <w:highlight w:val="yellow"/>
              </w:rPr>
            </w:pPr>
            <w:r w:rsidRPr="00A51916">
              <w:rPr>
                <w:rFonts w:ascii="Times New Roman" w:hAnsi="Times New Roman" w:cs="Times New Roman"/>
                <w:sz w:val="22"/>
                <w:szCs w:val="22"/>
              </w:rPr>
              <w:t>Hours per Response</w:t>
            </w:r>
          </w:p>
        </w:tc>
        <w:tc>
          <w:tcPr>
            <w:tcW w:w="1968" w:type="dxa"/>
            <w:shd w:val="clear" w:color="auto" w:fill="D9D9D9" w:themeFill="background1" w:themeFillShade="D9"/>
            <w:vAlign w:val="center"/>
          </w:tcPr>
          <w:p w:rsidR="00D42F9F" w:rsidRPr="00A51916" w:rsidP="00DE47AF" w14:paraId="3F64F097" w14:textId="77777777">
            <w:pPr>
              <w:jc w:val="center"/>
              <w:rPr>
                <w:rFonts w:ascii="Times New Roman" w:hAnsi="Times New Roman" w:cs="Times New Roman"/>
                <w:sz w:val="22"/>
                <w:szCs w:val="22"/>
              </w:rPr>
            </w:pPr>
            <w:r w:rsidRPr="00A51916">
              <w:rPr>
                <w:rFonts w:ascii="Times New Roman" w:hAnsi="Times New Roman" w:cs="Times New Roman"/>
                <w:sz w:val="22"/>
                <w:szCs w:val="22"/>
              </w:rPr>
              <w:t>Total Annual Burden</w:t>
            </w:r>
          </w:p>
        </w:tc>
      </w:tr>
      <w:tr w14:paraId="0035321D" w14:textId="77777777" w:rsidTr="005B70B2">
        <w:tblPrEx>
          <w:tblW w:w="14235" w:type="dxa"/>
          <w:tblInd w:w="-545" w:type="dxa"/>
          <w:tblLook w:val="04A0"/>
        </w:tblPrEx>
        <w:tc>
          <w:tcPr>
            <w:tcW w:w="14235" w:type="dxa"/>
            <w:gridSpan w:val="9"/>
          </w:tcPr>
          <w:p w:rsidR="00D42F9F" w:rsidRPr="00A51916" w:rsidP="00DE47AF" w14:paraId="18E765B3" w14:textId="77777777">
            <w:pPr>
              <w:rPr>
                <w:rFonts w:ascii="Times New Roman" w:hAnsi="Times New Roman" w:cs="Times New Roman"/>
                <w:sz w:val="22"/>
                <w:szCs w:val="22"/>
              </w:rPr>
            </w:pPr>
            <w:r w:rsidRPr="00A51916">
              <w:rPr>
                <w:rFonts w:ascii="Times New Roman" w:hAnsi="Times New Roman" w:cs="Times New Roman"/>
                <w:b/>
                <w:sz w:val="22"/>
                <w:szCs w:val="22"/>
              </w:rPr>
              <w:t>Subpart C – Merger of Insured Credit Unions into Banks</w:t>
            </w:r>
          </w:p>
        </w:tc>
      </w:tr>
      <w:tr w14:paraId="788C881D" w14:textId="77777777" w:rsidTr="004F4CD4">
        <w:tblPrEx>
          <w:tblW w:w="14235" w:type="dxa"/>
          <w:tblInd w:w="-545" w:type="dxa"/>
          <w:tblLook w:val="04A0"/>
        </w:tblPrEx>
        <w:tc>
          <w:tcPr>
            <w:tcW w:w="630" w:type="dxa"/>
          </w:tcPr>
          <w:p w:rsidR="00D42F9F" w:rsidRPr="00A51916" w:rsidP="00DE47AF" w14:paraId="13D02AD9" w14:textId="7F75752E">
            <w:pPr>
              <w:rPr>
                <w:rFonts w:ascii="Times New Roman" w:hAnsi="Times New Roman" w:cs="Times New Roman"/>
                <w:sz w:val="22"/>
                <w:szCs w:val="22"/>
              </w:rPr>
            </w:pPr>
            <w:r w:rsidRPr="00A51916">
              <w:rPr>
                <w:rFonts w:ascii="Times New Roman" w:hAnsi="Times New Roman" w:cs="Times New Roman"/>
                <w:sz w:val="22"/>
                <w:szCs w:val="22"/>
              </w:rPr>
              <w:t>9</w:t>
            </w:r>
          </w:p>
        </w:tc>
        <w:tc>
          <w:tcPr>
            <w:tcW w:w="1367" w:type="dxa"/>
          </w:tcPr>
          <w:p w:rsidR="00D42F9F" w:rsidRPr="00B242A6" w:rsidP="00DE47AF" w14:paraId="34089609" w14:textId="77777777">
            <w:pPr>
              <w:rPr>
                <w:rFonts w:ascii="Times New Roman" w:hAnsi="Times New Roman" w:cs="Times New Roman"/>
                <w:color w:val="000000"/>
                <w:sz w:val="22"/>
                <w:szCs w:val="22"/>
                <w:highlight w:val="yellow"/>
              </w:rPr>
            </w:pPr>
            <w:r w:rsidRPr="000A0F73">
              <w:rPr>
                <w:rFonts w:ascii="Times New Roman" w:hAnsi="Times New Roman" w:cs="Times New Roman"/>
                <w:color w:val="000000"/>
                <w:sz w:val="22"/>
                <w:szCs w:val="22"/>
              </w:rPr>
              <w:t>708a.303(a)(1)</w:t>
            </w:r>
          </w:p>
        </w:tc>
        <w:tc>
          <w:tcPr>
            <w:tcW w:w="5164" w:type="dxa"/>
          </w:tcPr>
          <w:p w:rsidR="00D42F9F" w:rsidRPr="00A51916" w:rsidP="00DE47AF" w14:paraId="487098E3" w14:textId="77777777">
            <w:pPr>
              <w:rPr>
                <w:rFonts w:ascii="Times New Roman" w:hAnsi="Times New Roman" w:cs="Times New Roman"/>
                <w:sz w:val="22"/>
                <w:szCs w:val="22"/>
              </w:rPr>
            </w:pPr>
            <w:r w:rsidRPr="00A51916">
              <w:rPr>
                <w:rFonts w:ascii="Times New Roman" w:hAnsi="Times New Roman" w:cs="Times New Roman"/>
                <w:sz w:val="22"/>
                <w:szCs w:val="22"/>
                <w:u w:val="single"/>
              </w:rPr>
              <w:t>Merger valuation</w:t>
            </w:r>
            <w:r w:rsidRPr="00A51916">
              <w:rPr>
                <w:rFonts w:ascii="Times New Roman" w:hAnsi="Times New Roman" w:cs="Times New Roman"/>
                <w:sz w:val="22"/>
                <w:szCs w:val="22"/>
              </w:rPr>
              <w:t xml:space="preserve">. </w:t>
            </w:r>
          </w:p>
          <w:p w:rsidR="00D42F9F" w:rsidRPr="00A51916" w:rsidP="00DE47AF" w14:paraId="22A622AB" w14:textId="344E5C72">
            <w:pPr>
              <w:rPr>
                <w:rFonts w:ascii="Times New Roman" w:hAnsi="Times New Roman" w:cs="Times New Roman"/>
                <w:sz w:val="22"/>
                <w:szCs w:val="22"/>
                <w:u w:val="single"/>
              </w:rPr>
            </w:pPr>
            <w:r w:rsidRPr="00A51916">
              <w:rPr>
                <w:rFonts w:ascii="Times New Roman" w:hAnsi="Times New Roman" w:cs="Times New Roman"/>
                <w:sz w:val="22"/>
                <w:szCs w:val="22"/>
              </w:rPr>
              <w:t xml:space="preserve">Before selecting a </w:t>
            </w:r>
            <w:r w:rsidRPr="00A51916">
              <w:rPr>
                <w:rFonts w:ascii="Times New Roman" w:hAnsi="Times New Roman" w:cs="Times New Roman"/>
                <w:sz w:val="22"/>
                <w:szCs w:val="22"/>
              </w:rPr>
              <w:t>bank</w:t>
            </w:r>
            <w:r w:rsidRPr="00A51916">
              <w:rPr>
                <w:rFonts w:ascii="Times New Roman" w:hAnsi="Times New Roman" w:cs="Times New Roman"/>
                <w:sz w:val="22"/>
                <w:szCs w:val="22"/>
              </w:rPr>
              <w:t xml:space="preserve"> merger partner and voting on a proposal to merge, a credit union’s board of directors must determine, as part of its due diligence, the merger value of the credit union. In making its determination of the merger value of the credit union, the credit union must either (1) Conduct a well-publicized merger auction and obtain purchase quotations from at least three banks, two or more of which must be stock banks; or (2) Retain a qualified appraisal entity to analyze and estimate the merger value of the credit union.</w:t>
            </w:r>
          </w:p>
        </w:tc>
        <w:tc>
          <w:tcPr>
            <w:tcW w:w="1082" w:type="dxa"/>
            <w:vAlign w:val="center"/>
          </w:tcPr>
          <w:p w:rsidR="00D42F9F" w:rsidRPr="00A51916" w:rsidP="00DE47AF" w14:paraId="5A8CCAAB" w14:textId="77777777">
            <w:pPr>
              <w:rPr>
                <w:rFonts w:ascii="Times New Roman" w:hAnsi="Times New Roman" w:cs="Times New Roman"/>
                <w:sz w:val="22"/>
                <w:szCs w:val="22"/>
              </w:rPr>
            </w:pPr>
            <w:r w:rsidRPr="00A51916">
              <w:rPr>
                <w:rFonts w:ascii="Times New Roman" w:hAnsi="Times New Roman" w:cs="Times New Roman"/>
                <w:sz w:val="22"/>
                <w:szCs w:val="22"/>
              </w:rPr>
              <w:t>Record- keeping</w:t>
            </w:r>
          </w:p>
        </w:tc>
        <w:tc>
          <w:tcPr>
            <w:tcW w:w="915" w:type="dxa"/>
            <w:vAlign w:val="center"/>
          </w:tcPr>
          <w:p w:rsidR="00D42F9F" w:rsidRPr="00A51916" w:rsidP="00DE47AF" w14:paraId="6647E613" w14:textId="77777777">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115" w:type="dxa"/>
            <w:vAlign w:val="center"/>
          </w:tcPr>
          <w:p w:rsidR="00D42F9F" w:rsidRPr="00A51916" w:rsidP="00DE47AF" w14:paraId="6F524C94" w14:textId="77777777">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048" w:type="dxa"/>
            <w:vAlign w:val="center"/>
          </w:tcPr>
          <w:p w:rsidR="00D42F9F" w:rsidRPr="00A51916" w:rsidP="00DE47AF" w14:paraId="4350B643" w14:textId="77777777">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946" w:type="dxa"/>
            <w:vAlign w:val="center"/>
          </w:tcPr>
          <w:p w:rsidR="00D42F9F" w:rsidRPr="00A51916" w:rsidP="00DE47AF" w14:paraId="0A6D02C8" w14:textId="3A3D753E">
            <w:pPr>
              <w:jc w:val="right"/>
              <w:rPr>
                <w:rFonts w:ascii="Times New Roman" w:hAnsi="Times New Roman" w:cs="Times New Roman"/>
                <w:sz w:val="22"/>
                <w:szCs w:val="22"/>
              </w:rPr>
            </w:pPr>
            <w:r w:rsidRPr="00A51916">
              <w:rPr>
                <w:rFonts w:ascii="Times New Roman" w:hAnsi="Times New Roman" w:cs="Times New Roman"/>
                <w:sz w:val="22"/>
                <w:szCs w:val="22"/>
              </w:rPr>
              <w:t>0.25</w:t>
            </w:r>
          </w:p>
        </w:tc>
        <w:tc>
          <w:tcPr>
            <w:tcW w:w="1968" w:type="dxa"/>
            <w:vAlign w:val="center"/>
          </w:tcPr>
          <w:p w:rsidR="00D42F9F" w:rsidRPr="00A51916" w:rsidP="00DE47AF" w14:paraId="13106F5A" w14:textId="396C9DDC">
            <w:pPr>
              <w:jc w:val="right"/>
              <w:rPr>
                <w:rFonts w:ascii="Times New Roman" w:hAnsi="Times New Roman" w:cs="Times New Roman"/>
                <w:sz w:val="22"/>
                <w:szCs w:val="22"/>
              </w:rPr>
            </w:pPr>
            <w:r w:rsidRPr="00A51916">
              <w:rPr>
                <w:rFonts w:ascii="Times New Roman" w:hAnsi="Times New Roman" w:cs="Times New Roman"/>
                <w:sz w:val="22"/>
                <w:szCs w:val="22"/>
              </w:rPr>
              <w:t>0.25</w:t>
            </w:r>
          </w:p>
        </w:tc>
      </w:tr>
      <w:tr w14:paraId="3A1F83CE" w14:textId="77777777" w:rsidTr="004F4CD4">
        <w:tblPrEx>
          <w:tblW w:w="14235" w:type="dxa"/>
          <w:tblInd w:w="-545" w:type="dxa"/>
          <w:tblLook w:val="04A0"/>
        </w:tblPrEx>
        <w:tc>
          <w:tcPr>
            <w:tcW w:w="630" w:type="dxa"/>
          </w:tcPr>
          <w:p w:rsidR="005B70B2" w:rsidRPr="00A51916" w:rsidP="005B70B2" w14:paraId="424EB81F" w14:textId="353093CB">
            <w:pPr>
              <w:rPr>
                <w:rFonts w:ascii="Times New Roman" w:hAnsi="Times New Roman" w:cs="Times New Roman"/>
                <w:sz w:val="22"/>
                <w:szCs w:val="22"/>
              </w:rPr>
            </w:pPr>
            <w:r w:rsidRPr="00A51916">
              <w:rPr>
                <w:rFonts w:ascii="Times New Roman" w:hAnsi="Times New Roman" w:cs="Times New Roman"/>
                <w:sz w:val="22"/>
                <w:szCs w:val="22"/>
              </w:rPr>
              <w:t>10</w:t>
            </w:r>
          </w:p>
        </w:tc>
        <w:tc>
          <w:tcPr>
            <w:tcW w:w="1367" w:type="dxa"/>
          </w:tcPr>
          <w:p w:rsidR="005B70B2" w:rsidRPr="00A51916" w:rsidP="005B70B2" w14:paraId="60FA5334" w14:textId="77777777">
            <w:pPr>
              <w:rPr>
                <w:rFonts w:ascii="Times New Roman" w:hAnsi="Times New Roman" w:cs="Times New Roman"/>
                <w:color w:val="000000"/>
                <w:sz w:val="22"/>
                <w:szCs w:val="22"/>
              </w:rPr>
            </w:pPr>
            <w:r w:rsidRPr="00A51916">
              <w:rPr>
                <w:rFonts w:ascii="Times New Roman" w:hAnsi="Times New Roman" w:cs="Times New Roman"/>
                <w:color w:val="000000"/>
                <w:sz w:val="22"/>
                <w:szCs w:val="22"/>
              </w:rPr>
              <w:t>708a.303(b)</w:t>
            </w:r>
          </w:p>
        </w:tc>
        <w:tc>
          <w:tcPr>
            <w:tcW w:w="5164" w:type="dxa"/>
          </w:tcPr>
          <w:p w:rsidR="005B70B2" w:rsidRPr="00A51916" w:rsidP="005B70B2" w14:paraId="7E56D8D7" w14:textId="77777777">
            <w:pPr>
              <w:rPr>
                <w:rFonts w:ascii="Times New Roman" w:hAnsi="Times New Roman" w:cs="Times New Roman"/>
                <w:sz w:val="22"/>
                <w:szCs w:val="22"/>
              </w:rPr>
            </w:pPr>
            <w:r w:rsidRPr="00A51916">
              <w:rPr>
                <w:rFonts w:ascii="Times New Roman" w:hAnsi="Times New Roman" w:cs="Times New Roman"/>
                <w:sz w:val="22"/>
                <w:szCs w:val="22"/>
                <w:u w:val="single"/>
              </w:rPr>
              <w:t>Advance notice of intent to merge</w:t>
            </w:r>
            <w:r w:rsidRPr="00A51916">
              <w:rPr>
                <w:rFonts w:ascii="Times New Roman" w:hAnsi="Times New Roman" w:cs="Times New Roman"/>
                <w:sz w:val="22"/>
                <w:szCs w:val="22"/>
              </w:rPr>
              <w:t>.</w:t>
            </w:r>
          </w:p>
          <w:p w:rsidR="005B70B2" w:rsidRPr="00A51916" w:rsidP="005B70B2" w14:paraId="64C99FF9" w14:textId="6B1CEB22">
            <w:pPr>
              <w:rPr>
                <w:rFonts w:ascii="Times New Roman" w:hAnsi="Times New Roman" w:cs="Times New Roman"/>
                <w:sz w:val="22"/>
                <w:szCs w:val="22"/>
              </w:rPr>
            </w:pPr>
            <w:r w:rsidRPr="00A51916">
              <w:rPr>
                <w:rFonts w:ascii="Times New Roman" w:hAnsi="Times New Roman" w:cs="Times New Roman"/>
                <w:sz w:val="22"/>
                <w:szCs w:val="22"/>
              </w:rPr>
              <w:t xml:space="preserve">No later than 30 days before a board of directors votes on a proposal to merge, it must publish a notice in a general circulation newspaper, or in multiple newspapers if necessary, serving all areas </w:t>
            </w:r>
            <w:r w:rsidRPr="00A51916">
              <w:rPr>
                <w:rFonts w:ascii="Times New Roman" w:hAnsi="Times New Roman" w:cs="Times New Roman"/>
                <w:sz w:val="22"/>
                <w:szCs w:val="22"/>
              </w:rPr>
              <w:t xml:space="preserve">where the credit union has an office, branch, or service center. It must also post the notice in a clear and conspicuous fashion in the lobby of the credit union’s home </w:t>
            </w:r>
            <w:r w:rsidRPr="00A51916">
              <w:rPr>
                <w:rFonts w:ascii="Times New Roman" w:hAnsi="Times New Roman" w:cs="Times New Roman"/>
                <w:sz w:val="22"/>
                <w:szCs w:val="22"/>
              </w:rPr>
              <w:t>office</w:t>
            </w:r>
            <w:r w:rsidRPr="00A51916">
              <w:rPr>
                <w:rFonts w:ascii="Times New Roman" w:hAnsi="Times New Roman" w:cs="Times New Roman"/>
                <w:sz w:val="22"/>
                <w:szCs w:val="22"/>
              </w:rPr>
              <w:t xml:space="preserve"> and branch offices and on the credit union’s Website, if it has one. If the notice is not on the home page of the Web site, the home page must have a clear and conspicuous link, visible on a standard monitor without scrolling, to the notice.</w:t>
            </w:r>
          </w:p>
        </w:tc>
        <w:tc>
          <w:tcPr>
            <w:tcW w:w="1082" w:type="dxa"/>
            <w:vAlign w:val="center"/>
          </w:tcPr>
          <w:p w:rsidR="005B70B2" w:rsidRPr="00A51916" w:rsidP="005B70B2" w14:paraId="260AF4A4" w14:textId="62B1F1E3">
            <w:pPr>
              <w:rPr>
                <w:rFonts w:ascii="Times New Roman" w:hAnsi="Times New Roman" w:cs="Times New Roman"/>
                <w:sz w:val="22"/>
                <w:szCs w:val="22"/>
              </w:rPr>
            </w:pPr>
            <w:r w:rsidRPr="00A51916">
              <w:rPr>
                <w:rFonts w:ascii="Times New Roman" w:hAnsi="Times New Roman" w:cs="Times New Roman"/>
                <w:sz w:val="22"/>
                <w:szCs w:val="22"/>
              </w:rPr>
              <w:t>Third-party disclosure</w:t>
            </w:r>
          </w:p>
        </w:tc>
        <w:tc>
          <w:tcPr>
            <w:tcW w:w="915" w:type="dxa"/>
            <w:vAlign w:val="center"/>
          </w:tcPr>
          <w:p w:rsidR="005B70B2" w:rsidRPr="00A51916" w:rsidP="005B70B2" w14:paraId="0D58019C" w14:textId="3A776723">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115" w:type="dxa"/>
            <w:vAlign w:val="center"/>
          </w:tcPr>
          <w:p w:rsidR="005B70B2" w:rsidRPr="00A51916" w:rsidP="005B70B2" w14:paraId="044282D6" w14:textId="0B9662A8">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048" w:type="dxa"/>
            <w:vAlign w:val="center"/>
          </w:tcPr>
          <w:p w:rsidR="005B70B2" w:rsidRPr="00A51916" w:rsidP="005B70B2" w14:paraId="06A1F1F6" w14:textId="117D682A">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946" w:type="dxa"/>
            <w:vAlign w:val="center"/>
          </w:tcPr>
          <w:p w:rsidR="005B70B2" w:rsidRPr="00A51916" w:rsidP="005B70B2" w14:paraId="0DCC0FE9" w14:textId="252CC31D">
            <w:pPr>
              <w:jc w:val="right"/>
              <w:rPr>
                <w:rFonts w:ascii="Times New Roman" w:hAnsi="Times New Roman" w:cs="Times New Roman"/>
                <w:sz w:val="22"/>
                <w:szCs w:val="22"/>
              </w:rPr>
            </w:pPr>
            <w:r w:rsidRPr="00A51916">
              <w:rPr>
                <w:rFonts w:ascii="Times New Roman" w:hAnsi="Times New Roman" w:cs="Times New Roman"/>
                <w:sz w:val="22"/>
                <w:szCs w:val="22"/>
              </w:rPr>
              <w:t>3</w:t>
            </w:r>
          </w:p>
        </w:tc>
        <w:tc>
          <w:tcPr>
            <w:tcW w:w="1968" w:type="dxa"/>
            <w:vAlign w:val="center"/>
          </w:tcPr>
          <w:p w:rsidR="005B70B2" w:rsidRPr="00A51916" w:rsidP="005B70B2" w14:paraId="688B1131" w14:textId="021BD6F4">
            <w:pPr>
              <w:jc w:val="right"/>
              <w:rPr>
                <w:rFonts w:ascii="Times New Roman" w:hAnsi="Times New Roman" w:cs="Times New Roman"/>
                <w:sz w:val="22"/>
                <w:szCs w:val="22"/>
              </w:rPr>
            </w:pPr>
            <w:r w:rsidRPr="00A51916">
              <w:rPr>
                <w:rFonts w:ascii="Times New Roman" w:hAnsi="Times New Roman" w:cs="Times New Roman"/>
                <w:sz w:val="22"/>
                <w:szCs w:val="22"/>
              </w:rPr>
              <w:t>3</w:t>
            </w:r>
          </w:p>
        </w:tc>
      </w:tr>
      <w:tr w14:paraId="5E11D1C9" w14:textId="77777777" w:rsidTr="004F4CD4">
        <w:tblPrEx>
          <w:tblW w:w="14235" w:type="dxa"/>
          <w:tblInd w:w="-545" w:type="dxa"/>
          <w:tblLook w:val="04A0"/>
        </w:tblPrEx>
        <w:tc>
          <w:tcPr>
            <w:tcW w:w="630" w:type="dxa"/>
          </w:tcPr>
          <w:p w:rsidR="005B70B2" w:rsidRPr="00A51916" w:rsidP="005B70B2" w14:paraId="66104B1A" w14:textId="1E15B7FF">
            <w:pPr>
              <w:rPr>
                <w:rFonts w:ascii="Times New Roman" w:hAnsi="Times New Roman" w:cs="Times New Roman"/>
                <w:sz w:val="22"/>
                <w:szCs w:val="22"/>
              </w:rPr>
            </w:pPr>
            <w:r w:rsidRPr="00A51916">
              <w:rPr>
                <w:rFonts w:ascii="Times New Roman" w:hAnsi="Times New Roman" w:cs="Times New Roman"/>
                <w:sz w:val="22"/>
                <w:szCs w:val="22"/>
              </w:rPr>
              <w:t>1</w:t>
            </w:r>
            <w:r w:rsidRPr="00A51916" w:rsidR="00411C98">
              <w:rPr>
                <w:rFonts w:ascii="Times New Roman" w:hAnsi="Times New Roman" w:cs="Times New Roman"/>
                <w:sz w:val="22"/>
                <w:szCs w:val="22"/>
              </w:rPr>
              <w:t>1</w:t>
            </w:r>
          </w:p>
        </w:tc>
        <w:tc>
          <w:tcPr>
            <w:tcW w:w="1367" w:type="dxa"/>
          </w:tcPr>
          <w:p w:rsidR="005B70B2" w:rsidRPr="00A51916" w:rsidP="005B70B2" w14:paraId="1A1E1969" w14:textId="77777777">
            <w:pPr>
              <w:rPr>
                <w:rFonts w:ascii="Times New Roman" w:hAnsi="Times New Roman" w:cs="Times New Roman"/>
                <w:color w:val="000000"/>
                <w:sz w:val="22"/>
                <w:szCs w:val="22"/>
              </w:rPr>
            </w:pPr>
            <w:r w:rsidRPr="00A51916">
              <w:rPr>
                <w:rFonts w:ascii="Times New Roman" w:hAnsi="Times New Roman" w:cs="Times New Roman"/>
                <w:color w:val="000000"/>
                <w:sz w:val="22"/>
                <w:szCs w:val="22"/>
              </w:rPr>
              <w:t>708a.303(c)</w:t>
            </w:r>
          </w:p>
        </w:tc>
        <w:tc>
          <w:tcPr>
            <w:tcW w:w="5164" w:type="dxa"/>
          </w:tcPr>
          <w:p w:rsidR="005B70B2" w:rsidRPr="00A51916" w:rsidP="005B70B2" w14:paraId="0FC19961" w14:textId="77777777">
            <w:pPr>
              <w:rPr>
                <w:rFonts w:ascii="Times New Roman" w:hAnsi="Times New Roman" w:cs="Times New Roman"/>
                <w:sz w:val="22"/>
                <w:szCs w:val="22"/>
              </w:rPr>
            </w:pPr>
            <w:r w:rsidRPr="00A51916">
              <w:rPr>
                <w:rFonts w:ascii="Times New Roman" w:hAnsi="Times New Roman" w:cs="Times New Roman"/>
                <w:sz w:val="22"/>
                <w:szCs w:val="22"/>
                <w:u w:val="single"/>
              </w:rPr>
              <w:t>Solicitation and review of member comments</w:t>
            </w:r>
            <w:r w:rsidRPr="00A51916">
              <w:rPr>
                <w:rFonts w:ascii="Times New Roman" w:hAnsi="Times New Roman" w:cs="Times New Roman"/>
                <w:sz w:val="22"/>
                <w:szCs w:val="22"/>
              </w:rPr>
              <w:t xml:space="preserve">. </w:t>
            </w:r>
          </w:p>
          <w:p w:rsidR="005B70B2" w:rsidRPr="00A51916" w:rsidP="005B70B2" w14:paraId="4B3AB1EA" w14:textId="77777777">
            <w:pPr>
              <w:rPr>
                <w:rFonts w:ascii="Times New Roman" w:hAnsi="Times New Roman" w:cs="Times New Roman"/>
                <w:sz w:val="22"/>
                <w:szCs w:val="22"/>
              </w:rPr>
            </w:pPr>
            <w:r w:rsidRPr="00A51916">
              <w:rPr>
                <w:rFonts w:ascii="Times New Roman" w:hAnsi="Times New Roman" w:cs="Times New Roman"/>
                <w:sz w:val="22"/>
                <w:szCs w:val="22"/>
              </w:rPr>
              <w:t>A credit union must collect and review any member comments about the merger received during the merger process. The credit union must retain the comments until the merger is consummated.</w:t>
            </w:r>
          </w:p>
          <w:p w:rsidR="00976B44" w:rsidRPr="00A51916" w:rsidP="005B70B2" w14:paraId="1125D59D" w14:textId="7CFEB482">
            <w:pPr>
              <w:rPr>
                <w:rFonts w:ascii="Times New Roman" w:hAnsi="Times New Roman" w:cs="Times New Roman"/>
                <w:sz w:val="22"/>
                <w:szCs w:val="22"/>
              </w:rPr>
            </w:pPr>
          </w:p>
        </w:tc>
        <w:tc>
          <w:tcPr>
            <w:tcW w:w="1082" w:type="dxa"/>
            <w:vAlign w:val="center"/>
          </w:tcPr>
          <w:p w:rsidR="005B70B2" w:rsidRPr="00A51916" w:rsidP="005B70B2" w14:paraId="7380A46D" w14:textId="77777777">
            <w:pPr>
              <w:rPr>
                <w:rFonts w:ascii="Times New Roman" w:hAnsi="Times New Roman" w:cs="Times New Roman"/>
                <w:sz w:val="22"/>
                <w:szCs w:val="22"/>
              </w:rPr>
            </w:pPr>
            <w:r w:rsidRPr="00A51916">
              <w:rPr>
                <w:rFonts w:ascii="Times New Roman" w:hAnsi="Times New Roman" w:cs="Times New Roman"/>
                <w:sz w:val="22"/>
                <w:szCs w:val="22"/>
              </w:rPr>
              <w:t>Record- keeping</w:t>
            </w:r>
          </w:p>
        </w:tc>
        <w:tc>
          <w:tcPr>
            <w:tcW w:w="915" w:type="dxa"/>
            <w:vAlign w:val="center"/>
          </w:tcPr>
          <w:p w:rsidR="005B70B2" w:rsidRPr="00A51916" w:rsidP="005B70B2" w14:paraId="2930D2E0" w14:textId="77777777">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115" w:type="dxa"/>
            <w:vAlign w:val="center"/>
          </w:tcPr>
          <w:p w:rsidR="005B70B2" w:rsidRPr="00A51916" w:rsidP="005B70B2" w14:paraId="511696CB" w14:textId="77777777">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048" w:type="dxa"/>
            <w:vAlign w:val="center"/>
          </w:tcPr>
          <w:p w:rsidR="005B70B2" w:rsidRPr="00A51916" w:rsidP="005B70B2" w14:paraId="6AA3C528" w14:textId="77777777">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946" w:type="dxa"/>
            <w:vAlign w:val="center"/>
          </w:tcPr>
          <w:p w:rsidR="005B70B2" w:rsidRPr="00A51916" w:rsidP="005B70B2" w14:paraId="27CF8073" w14:textId="65F49185">
            <w:pPr>
              <w:jc w:val="right"/>
              <w:rPr>
                <w:rFonts w:ascii="Times New Roman" w:hAnsi="Times New Roman" w:cs="Times New Roman"/>
                <w:sz w:val="22"/>
                <w:szCs w:val="22"/>
              </w:rPr>
            </w:pPr>
            <w:r w:rsidRPr="00A51916">
              <w:rPr>
                <w:rFonts w:ascii="Times New Roman" w:hAnsi="Times New Roman" w:cs="Times New Roman"/>
                <w:sz w:val="22"/>
                <w:szCs w:val="22"/>
              </w:rPr>
              <w:t>0.25</w:t>
            </w:r>
          </w:p>
        </w:tc>
        <w:tc>
          <w:tcPr>
            <w:tcW w:w="1968" w:type="dxa"/>
            <w:vAlign w:val="center"/>
          </w:tcPr>
          <w:p w:rsidR="005B70B2" w:rsidRPr="00A51916" w:rsidP="005B70B2" w14:paraId="5E7F8B5A" w14:textId="5B0884D9">
            <w:pPr>
              <w:jc w:val="right"/>
              <w:rPr>
                <w:rFonts w:ascii="Times New Roman" w:hAnsi="Times New Roman" w:cs="Times New Roman"/>
                <w:sz w:val="22"/>
                <w:szCs w:val="22"/>
              </w:rPr>
            </w:pPr>
            <w:r w:rsidRPr="00A51916">
              <w:rPr>
                <w:rFonts w:ascii="Times New Roman" w:hAnsi="Times New Roman" w:cs="Times New Roman"/>
                <w:sz w:val="22"/>
                <w:szCs w:val="22"/>
              </w:rPr>
              <w:t>0.25</w:t>
            </w:r>
          </w:p>
        </w:tc>
      </w:tr>
      <w:tr w14:paraId="5198564E" w14:textId="77777777" w:rsidTr="004F4CD4">
        <w:tblPrEx>
          <w:tblW w:w="14235" w:type="dxa"/>
          <w:tblInd w:w="-545" w:type="dxa"/>
          <w:tblLook w:val="04A0"/>
        </w:tblPrEx>
        <w:tc>
          <w:tcPr>
            <w:tcW w:w="630" w:type="dxa"/>
          </w:tcPr>
          <w:p w:rsidR="00AB2878" w:rsidRPr="00A51916" w:rsidP="00AB2878" w14:paraId="256A59C8" w14:textId="7C89EF5D">
            <w:pPr>
              <w:rPr>
                <w:rFonts w:ascii="Times New Roman" w:hAnsi="Times New Roman" w:cs="Times New Roman"/>
                <w:sz w:val="22"/>
                <w:szCs w:val="22"/>
              </w:rPr>
            </w:pPr>
            <w:r w:rsidRPr="00A51916">
              <w:rPr>
                <w:rFonts w:ascii="Times New Roman" w:hAnsi="Times New Roman" w:cs="Times New Roman"/>
                <w:sz w:val="22"/>
                <w:szCs w:val="22"/>
              </w:rPr>
              <w:t>12</w:t>
            </w:r>
          </w:p>
        </w:tc>
        <w:tc>
          <w:tcPr>
            <w:tcW w:w="1367" w:type="dxa"/>
          </w:tcPr>
          <w:p w:rsidR="00AB2878" w:rsidRPr="00A51916" w:rsidP="00AB2878" w14:paraId="7C030C71" w14:textId="52B0AD1C">
            <w:pPr>
              <w:rPr>
                <w:rFonts w:ascii="Times New Roman" w:hAnsi="Times New Roman" w:cs="Times New Roman"/>
                <w:color w:val="000000"/>
                <w:sz w:val="22"/>
                <w:szCs w:val="22"/>
              </w:rPr>
            </w:pPr>
            <w:r w:rsidRPr="00A51916">
              <w:rPr>
                <w:rFonts w:ascii="Times New Roman" w:hAnsi="Times New Roman" w:cs="Times New Roman"/>
                <w:color w:val="000000"/>
                <w:sz w:val="22"/>
                <w:szCs w:val="22"/>
              </w:rPr>
              <w:t>708a.304(a)</w:t>
            </w:r>
          </w:p>
        </w:tc>
        <w:tc>
          <w:tcPr>
            <w:tcW w:w="5164" w:type="dxa"/>
          </w:tcPr>
          <w:p w:rsidR="00AB2878" w:rsidRPr="00A51916" w:rsidP="00AB2878" w14:paraId="5EEDDB6B" w14:textId="77777777">
            <w:pPr>
              <w:rPr>
                <w:rFonts w:ascii="Times New Roman" w:hAnsi="Times New Roman" w:cs="Times New Roman"/>
                <w:sz w:val="22"/>
                <w:szCs w:val="22"/>
                <w:u w:val="single"/>
              </w:rPr>
            </w:pPr>
            <w:r w:rsidRPr="00A51916">
              <w:rPr>
                <w:rFonts w:ascii="Times New Roman" w:hAnsi="Times New Roman" w:cs="Times New Roman"/>
                <w:sz w:val="22"/>
                <w:szCs w:val="22"/>
                <w:u w:val="single"/>
              </w:rPr>
              <w:t>Notice of Intent to Merge and Request for NCUA Authorization (NIMRA).</w:t>
            </w:r>
          </w:p>
          <w:p w:rsidR="00AB2878" w:rsidRPr="00A51916" w:rsidP="00AB2878" w14:paraId="1C01537F" w14:textId="66078650">
            <w:pPr>
              <w:rPr>
                <w:rFonts w:ascii="Times New Roman" w:hAnsi="Times New Roman" w:cs="Times New Roman"/>
                <w:sz w:val="22"/>
                <w:szCs w:val="22"/>
                <w:u w:val="single"/>
              </w:rPr>
            </w:pPr>
            <w:r w:rsidRPr="00A51916">
              <w:rPr>
                <w:rFonts w:ascii="Times New Roman" w:hAnsi="Times New Roman" w:cs="Times New Roman"/>
                <w:sz w:val="22"/>
                <w:szCs w:val="22"/>
              </w:rPr>
              <w:t>If a credit union’s board of directors adopts a proposal to merge, it must, within 30 days of the adoption, provide the Regional Director with a Notice of its Intent to Merge and Request for NCUA Authorization (NIMRA) to conduct a member vote.</w:t>
            </w:r>
          </w:p>
        </w:tc>
        <w:tc>
          <w:tcPr>
            <w:tcW w:w="1082" w:type="dxa"/>
            <w:vAlign w:val="center"/>
          </w:tcPr>
          <w:p w:rsidR="00AB2878" w:rsidRPr="00A51916" w:rsidP="00AB2878" w14:paraId="79ED0022" w14:textId="49B8A139">
            <w:pPr>
              <w:rPr>
                <w:rFonts w:ascii="Times New Roman" w:hAnsi="Times New Roman" w:cs="Times New Roman"/>
                <w:sz w:val="22"/>
                <w:szCs w:val="22"/>
              </w:rPr>
            </w:pPr>
            <w:r w:rsidRPr="00A51916">
              <w:rPr>
                <w:rFonts w:ascii="Times New Roman" w:hAnsi="Times New Roman" w:cs="Times New Roman"/>
                <w:sz w:val="22"/>
                <w:szCs w:val="22"/>
              </w:rPr>
              <w:t>Reporting</w:t>
            </w:r>
          </w:p>
        </w:tc>
        <w:tc>
          <w:tcPr>
            <w:tcW w:w="915" w:type="dxa"/>
            <w:vAlign w:val="center"/>
          </w:tcPr>
          <w:p w:rsidR="00AB2878" w:rsidRPr="00A51916" w:rsidP="00AB2878" w14:paraId="142AFFC1" w14:textId="4B0DF2B4">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115" w:type="dxa"/>
            <w:vAlign w:val="center"/>
          </w:tcPr>
          <w:p w:rsidR="00AB2878" w:rsidRPr="00A51916" w:rsidP="00AB2878" w14:paraId="50A25C10" w14:textId="7124CBEA">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048" w:type="dxa"/>
            <w:vAlign w:val="center"/>
          </w:tcPr>
          <w:p w:rsidR="00AB2878" w:rsidRPr="00A51916" w:rsidP="00AB2878" w14:paraId="7FB2C08E" w14:textId="2BAFB8C2">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946" w:type="dxa"/>
            <w:vAlign w:val="center"/>
          </w:tcPr>
          <w:p w:rsidR="00AB2878" w:rsidRPr="00A51916" w:rsidP="00AB2878" w14:paraId="0791F343" w14:textId="0F4FC1EC">
            <w:pPr>
              <w:jc w:val="right"/>
              <w:rPr>
                <w:rFonts w:ascii="Times New Roman" w:hAnsi="Times New Roman" w:cs="Times New Roman"/>
                <w:sz w:val="22"/>
                <w:szCs w:val="22"/>
              </w:rPr>
            </w:pPr>
            <w:r w:rsidRPr="00A51916">
              <w:rPr>
                <w:rFonts w:ascii="Times New Roman" w:hAnsi="Times New Roman" w:cs="Times New Roman"/>
                <w:sz w:val="22"/>
                <w:szCs w:val="22"/>
              </w:rPr>
              <w:t>100</w:t>
            </w:r>
          </w:p>
        </w:tc>
        <w:tc>
          <w:tcPr>
            <w:tcW w:w="1968" w:type="dxa"/>
            <w:vAlign w:val="center"/>
          </w:tcPr>
          <w:p w:rsidR="00AB2878" w:rsidRPr="00A51916" w:rsidP="00AB2878" w14:paraId="052E0592" w14:textId="040740F9">
            <w:pPr>
              <w:jc w:val="right"/>
              <w:rPr>
                <w:rFonts w:ascii="Times New Roman" w:hAnsi="Times New Roman" w:cs="Times New Roman"/>
                <w:sz w:val="22"/>
                <w:szCs w:val="22"/>
              </w:rPr>
            </w:pPr>
            <w:r w:rsidRPr="00A51916">
              <w:rPr>
                <w:rFonts w:ascii="Times New Roman" w:hAnsi="Times New Roman" w:cs="Times New Roman"/>
                <w:sz w:val="22"/>
                <w:szCs w:val="22"/>
              </w:rPr>
              <w:t>100</w:t>
            </w:r>
          </w:p>
        </w:tc>
      </w:tr>
      <w:tr w14:paraId="6A978AC4" w14:textId="77777777" w:rsidTr="004F4CD4">
        <w:tblPrEx>
          <w:tblW w:w="14235" w:type="dxa"/>
          <w:tblInd w:w="-545" w:type="dxa"/>
          <w:tblLook w:val="04A0"/>
        </w:tblPrEx>
        <w:tc>
          <w:tcPr>
            <w:tcW w:w="630" w:type="dxa"/>
          </w:tcPr>
          <w:p w:rsidR="00AB2878" w:rsidRPr="00A51916" w:rsidP="00AB2878" w14:paraId="0FC805E1" w14:textId="1517EF50">
            <w:pPr>
              <w:rPr>
                <w:rFonts w:ascii="Times New Roman" w:hAnsi="Times New Roman" w:cs="Times New Roman"/>
                <w:sz w:val="22"/>
                <w:szCs w:val="22"/>
              </w:rPr>
            </w:pPr>
            <w:r w:rsidRPr="00A51916">
              <w:rPr>
                <w:rFonts w:ascii="Times New Roman" w:hAnsi="Times New Roman" w:cs="Times New Roman"/>
                <w:sz w:val="22"/>
                <w:szCs w:val="22"/>
              </w:rPr>
              <w:t>13</w:t>
            </w:r>
          </w:p>
        </w:tc>
        <w:tc>
          <w:tcPr>
            <w:tcW w:w="1367" w:type="dxa"/>
          </w:tcPr>
          <w:p w:rsidR="00AB2878" w:rsidRPr="00F07B2E" w:rsidP="00AB2878" w14:paraId="0796528C" w14:textId="52448A65">
            <w:pPr>
              <w:rPr>
                <w:rFonts w:ascii="Times New Roman" w:hAnsi="Times New Roman" w:cs="Times New Roman"/>
                <w:color w:val="000000"/>
                <w:sz w:val="22"/>
                <w:szCs w:val="22"/>
              </w:rPr>
            </w:pPr>
            <w:r w:rsidRPr="00F07B2E">
              <w:rPr>
                <w:rFonts w:ascii="Times New Roman" w:hAnsi="Times New Roman" w:cs="Times New Roman"/>
                <w:color w:val="000000"/>
                <w:sz w:val="22"/>
                <w:szCs w:val="22"/>
              </w:rPr>
              <w:t>708a.305(a)</w:t>
            </w:r>
          </w:p>
        </w:tc>
        <w:tc>
          <w:tcPr>
            <w:tcW w:w="5164" w:type="dxa"/>
          </w:tcPr>
          <w:p w:rsidR="00AB2878" w:rsidRPr="00A51916" w:rsidP="00AB2878" w14:paraId="2A7E1AF9" w14:textId="77777777">
            <w:pPr>
              <w:rPr>
                <w:rFonts w:ascii="Times New Roman" w:hAnsi="Times New Roman" w:cs="Times New Roman"/>
                <w:sz w:val="22"/>
                <w:szCs w:val="22"/>
              </w:rPr>
            </w:pPr>
            <w:r w:rsidRPr="00A51916">
              <w:rPr>
                <w:rFonts w:ascii="Times New Roman" w:hAnsi="Times New Roman" w:cs="Times New Roman"/>
                <w:sz w:val="22"/>
                <w:szCs w:val="22"/>
                <w:u w:val="single"/>
              </w:rPr>
              <w:t xml:space="preserve">Notice to members and </w:t>
            </w:r>
            <w:r w:rsidRPr="00A51916">
              <w:rPr>
                <w:rFonts w:ascii="Times New Roman" w:hAnsi="Times New Roman" w:cs="Times New Roman"/>
                <w:sz w:val="22"/>
                <w:szCs w:val="22"/>
                <w:u w:val="single"/>
              </w:rPr>
              <w:t>member</w:t>
            </w:r>
            <w:r w:rsidRPr="00A51916">
              <w:rPr>
                <w:rFonts w:ascii="Times New Roman" w:hAnsi="Times New Roman" w:cs="Times New Roman"/>
                <w:sz w:val="22"/>
                <w:szCs w:val="22"/>
                <w:u w:val="single"/>
              </w:rPr>
              <w:t xml:space="preserve"> vote on proposed merger</w:t>
            </w:r>
            <w:r w:rsidRPr="00A51916">
              <w:rPr>
                <w:rFonts w:ascii="Times New Roman" w:hAnsi="Times New Roman" w:cs="Times New Roman"/>
                <w:sz w:val="22"/>
                <w:szCs w:val="22"/>
              </w:rPr>
              <w:t>.</w:t>
            </w:r>
          </w:p>
          <w:p w:rsidR="00AB2878" w:rsidRPr="00A51916" w:rsidP="00AB2878" w14:paraId="2CE9751D" w14:textId="42DD8F2F">
            <w:pPr>
              <w:rPr>
                <w:rFonts w:ascii="Times New Roman" w:hAnsi="Times New Roman" w:cs="Times New Roman"/>
                <w:sz w:val="22"/>
                <w:szCs w:val="22"/>
                <w:u w:val="single"/>
              </w:rPr>
            </w:pPr>
            <w:r w:rsidRPr="00A51916">
              <w:rPr>
                <w:rFonts w:ascii="Times New Roman" w:hAnsi="Times New Roman" w:cs="Times New Roman"/>
                <w:sz w:val="22"/>
                <w:szCs w:val="22"/>
              </w:rPr>
              <w:t xml:space="preserve">The credit union must provide written notice of its intent to merge </w:t>
            </w:r>
            <w:r w:rsidRPr="00A51916">
              <w:rPr>
                <w:rFonts w:ascii="Times New Roman" w:hAnsi="Times New Roman" w:cs="Times New Roman"/>
                <w:sz w:val="22"/>
                <w:szCs w:val="22"/>
              </w:rPr>
              <w:t>to</w:t>
            </w:r>
            <w:r w:rsidRPr="00A51916">
              <w:rPr>
                <w:rFonts w:ascii="Times New Roman" w:hAnsi="Times New Roman" w:cs="Times New Roman"/>
                <w:sz w:val="22"/>
                <w:szCs w:val="22"/>
              </w:rPr>
              <w:t xml:space="preserve"> each member who is eligible to vote on the merger. The notice to members must be mailed 90 calendar days and 30 calendar days before the date of the membership vote on the merger. </w:t>
            </w:r>
          </w:p>
        </w:tc>
        <w:tc>
          <w:tcPr>
            <w:tcW w:w="1082" w:type="dxa"/>
            <w:vAlign w:val="center"/>
          </w:tcPr>
          <w:p w:rsidR="00AB2878" w:rsidRPr="00A51916" w:rsidP="00AB2878" w14:paraId="133EB27A" w14:textId="48CAD7EA">
            <w:pPr>
              <w:rPr>
                <w:rFonts w:ascii="Times New Roman" w:hAnsi="Times New Roman" w:cs="Times New Roman"/>
                <w:sz w:val="22"/>
                <w:szCs w:val="22"/>
              </w:rPr>
            </w:pPr>
            <w:r w:rsidRPr="00A51916">
              <w:rPr>
                <w:rFonts w:ascii="Times New Roman" w:hAnsi="Times New Roman" w:cs="Times New Roman"/>
                <w:sz w:val="22"/>
                <w:szCs w:val="22"/>
              </w:rPr>
              <w:t>Third-party disclosure</w:t>
            </w:r>
          </w:p>
        </w:tc>
        <w:tc>
          <w:tcPr>
            <w:tcW w:w="915" w:type="dxa"/>
            <w:vAlign w:val="center"/>
          </w:tcPr>
          <w:p w:rsidR="00AB2878" w:rsidRPr="00A51916" w:rsidP="00AB2878" w14:paraId="6751BD19" w14:textId="28C9FDAE">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115" w:type="dxa"/>
            <w:vAlign w:val="center"/>
          </w:tcPr>
          <w:p w:rsidR="00AB2878" w:rsidRPr="00A51916" w:rsidP="00AB2878" w14:paraId="45D04C90" w14:textId="6815D599">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048" w:type="dxa"/>
            <w:vAlign w:val="center"/>
          </w:tcPr>
          <w:p w:rsidR="00AB2878" w:rsidRPr="00A51916" w:rsidP="00AB2878" w14:paraId="6315FA0A" w14:textId="28B0432C">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946" w:type="dxa"/>
            <w:vAlign w:val="center"/>
          </w:tcPr>
          <w:p w:rsidR="00AB2878" w:rsidRPr="00A51916" w:rsidP="00AB2878" w14:paraId="5D2647A5" w14:textId="68E4A243">
            <w:pPr>
              <w:jc w:val="right"/>
              <w:rPr>
                <w:rFonts w:ascii="Times New Roman" w:hAnsi="Times New Roman" w:cs="Times New Roman"/>
                <w:sz w:val="22"/>
                <w:szCs w:val="22"/>
              </w:rPr>
            </w:pPr>
            <w:r w:rsidRPr="00A51916">
              <w:rPr>
                <w:rFonts w:ascii="Times New Roman" w:hAnsi="Times New Roman" w:cs="Times New Roman"/>
                <w:sz w:val="22"/>
                <w:szCs w:val="22"/>
              </w:rPr>
              <w:t>3</w:t>
            </w:r>
          </w:p>
        </w:tc>
        <w:tc>
          <w:tcPr>
            <w:tcW w:w="1968" w:type="dxa"/>
            <w:vAlign w:val="center"/>
          </w:tcPr>
          <w:p w:rsidR="00AB2878" w:rsidRPr="00A51916" w:rsidP="00AB2878" w14:paraId="20976201" w14:textId="2F015238">
            <w:pPr>
              <w:jc w:val="right"/>
              <w:rPr>
                <w:rFonts w:ascii="Times New Roman" w:hAnsi="Times New Roman" w:cs="Times New Roman"/>
                <w:sz w:val="22"/>
                <w:szCs w:val="22"/>
              </w:rPr>
            </w:pPr>
            <w:r w:rsidRPr="00A51916">
              <w:rPr>
                <w:rFonts w:ascii="Times New Roman" w:hAnsi="Times New Roman" w:cs="Times New Roman"/>
                <w:sz w:val="22"/>
                <w:szCs w:val="22"/>
              </w:rPr>
              <w:t>3</w:t>
            </w:r>
          </w:p>
        </w:tc>
      </w:tr>
      <w:tr w14:paraId="4A2D40F7" w14:textId="77777777" w:rsidTr="004F4CD4">
        <w:tblPrEx>
          <w:tblW w:w="14235" w:type="dxa"/>
          <w:tblInd w:w="-545" w:type="dxa"/>
          <w:tblLook w:val="04A0"/>
        </w:tblPrEx>
        <w:tc>
          <w:tcPr>
            <w:tcW w:w="630" w:type="dxa"/>
          </w:tcPr>
          <w:p w:rsidR="00AB2878" w:rsidRPr="00A51916" w:rsidP="00AB2878" w14:paraId="2BBF46E7" w14:textId="5A35199A">
            <w:pPr>
              <w:rPr>
                <w:rFonts w:ascii="Times New Roman" w:hAnsi="Times New Roman" w:cs="Times New Roman"/>
                <w:sz w:val="22"/>
                <w:szCs w:val="22"/>
              </w:rPr>
            </w:pPr>
            <w:r w:rsidRPr="00A51916">
              <w:rPr>
                <w:rFonts w:ascii="Times New Roman" w:hAnsi="Times New Roman" w:cs="Times New Roman"/>
                <w:sz w:val="22"/>
                <w:szCs w:val="22"/>
              </w:rPr>
              <w:t>14</w:t>
            </w:r>
          </w:p>
        </w:tc>
        <w:tc>
          <w:tcPr>
            <w:tcW w:w="1367" w:type="dxa"/>
          </w:tcPr>
          <w:p w:rsidR="00AB2878" w:rsidRPr="00A51916" w:rsidP="00AB2878" w14:paraId="640FC982" w14:textId="4223FE97">
            <w:pPr>
              <w:rPr>
                <w:rFonts w:ascii="Times New Roman" w:hAnsi="Times New Roman" w:cs="Times New Roman"/>
                <w:color w:val="000000"/>
                <w:sz w:val="22"/>
                <w:szCs w:val="22"/>
              </w:rPr>
            </w:pPr>
            <w:r w:rsidRPr="00A51916">
              <w:rPr>
                <w:rFonts w:ascii="Times New Roman" w:hAnsi="Times New Roman" w:cs="Times New Roman"/>
                <w:color w:val="000000"/>
                <w:sz w:val="22"/>
                <w:szCs w:val="22"/>
              </w:rPr>
              <w:t>708a.305(g)(1)</w:t>
            </w:r>
          </w:p>
        </w:tc>
        <w:tc>
          <w:tcPr>
            <w:tcW w:w="5164" w:type="dxa"/>
          </w:tcPr>
          <w:p w:rsidR="00AB2878" w:rsidRPr="00A51916" w:rsidP="00AB2878" w14:paraId="79EAB1EE" w14:textId="77777777">
            <w:pPr>
              <w:rPr>
                <w:rFonts w:ascii="Times New Roman" w:hAnsi="Times New Roman" w:cs="Times New Roman"/>
                <w:sz w:val="22"/>
                <w:szCs w:val="22"/>
              </w:rPr>
            </w:pPr>
            <w:r w:rsidRPr="00A51916">
              <w:rPr>
                <w:rFonts w:ascii="Times New Roman" w:hAnsi="Times New Roman" w:cs="Times New Roman"/>
                <w:sz w:val="22"/>
                <w:szCs w:val="22"/>
                <w:u w:val="single"/>
              </w:rPr>
              <w:t>Member communication</w:t>
            </w:r>
            <w:r w:rsidRPr="00A51916">
              <w:rPr>
                <w:rFonts w:ascii="Times New Roman" w:hAnsi="Times New Roman" w:cs="Times New Roman"/>
                <w:sz w:val="22"/>
                <w:szCs w:val="22"/>
              </w:rPr>
              <w:t>.</w:t>
            </w:r>
          </w:p>
          <w:p w:rsidR="00AB2878" w:rsidRPr="00A51916" w:rsidP="00AB2878" w14:paraId="4CB265E7" w14:textId="3BB8F7D0">
            <w:pPr>
              <w:rPr>
                <w:rFonts w:ascii="Times New Roman" w:hAnsi="Times New Roman" w:cs="Times New Roman"/>
                <w:sz w:val="22"/>
                <w:szCs w:val="22"/>
                <w:u w:val="single"/>
              </w:rPr>
            </w:pPr>
            <w:r w:rsidRPr="00A51916">
              <w:rPr>
                <w:rFonts w:ascii="Times New Roman" w:hAnsi="Times New Roman" w:cs="Times New Roman"/>
                <w:sz w:val="22"/>
                <w:szCs w:val="22"/>
              </w:rPr>
              <w:t>A merging credit union must mail or e-mail a requesting member’s proper merger-related materials to other members eligible to vote in circumstances outlined in this section.</w:t>
            </w:r>
          </w:p>
        </w:tc>
        <w:tc>
          <w:tcPr>
            <w:tcW w:w="1082" w:type="dxa"/>
            <w:vAlign w:val="center"/>
          </w:tcPr>
          <w:p w:rsidR="00AB2878" w:rsidRPr="00A51916" w:rsidP="00AB2878" w14:paraId="72FC3B69" w14:textId="4207C63F">
            <w:pPr>
              <w:rPr>
                <w:rFonts w:ascii="Times New Roman" w:hAnsi="Times New Roman" w:cs="Times New Roman"/>
                <w:sz w:val="22"/>
                <w:szCs w:val="22"/>
              </w:rPr>
            </w:pPr>
            <w:r w:rsidRPr="00A51916">
              <w:rPr>
                <w:rFonts w:ascii="Times New Roman" w:hAnsi="Times New Roman" w:cs="Times New Roman"/>
                <w:sz w:val="22"/>
                <w:szCs w:val="22"/>
              </w:rPr>
              <w:t>Third-party disclosure</w:t>
            </w:r>
          </w:p>
        </w:tc>
        <w:tc>
          <w:tcPr>
            <w:tcW w:w="915" w:type="dxa"/>
            <w:vAlign w:val="center"/>
          </w:tcPr>
          <w:p w:rsidR="00AB2878" w:rsidRPr="00A51916" w:rsidP="00AB2878" w14:paraId="51802BF2" w14:textId="3F4D3701">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115" w:type="dxa"/>
            <w:vAlign w:val="center"/>
          </w:tcPr>
          <w:p w:rsidR="00AB2878" w:rsidRPr="00A51916" w:rsidP="00AB2878" w14:paraId="3D22C60B" w14:textId="1043EC38">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048" w:type="dxa"/>
            <w:vAlign w:val="center"/>
          </w:tcPr>
          <w:p w:rsidR="00AB2878" w:rsidRPr="00A51916" w:rsidP="00AB2878" w14:paraId="7A1479BF" w14:textId="18C9E56E">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946" w:type="dxa"/>
            <w:vAlign w:val="center"/>
          </w:tcPr>
          <w:p w:rsidR="00AB2878" w:rsidRPr="00A51916" w:rsidP="00AB2878" w14:paraId="7E8F87D9" w14:textId="14737293">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968" w:type="dxa"/>
            <w:vAlign w:val="center"/>
          </w:tcPr>
          <w:p w:rsidR="00AB2878" w:rsidRPr="00A51916" w:rsidP="00AB2878" w14:paraId="635B8C96" w14:textId="2BFF1B10">
            <w:pPr>
              <w:jc w:val="right"/>
              <w:rPr>
                <w:rFonts w:ascii="Times New Roman" w:hAnsi="Times New Roman" w:cs="Times New Roman"/>
                <w:sz w:val="22"/>
                <w:szCs w:val="22"/>
              </w:rPr>
            </w:pPr>
            <w:r w:rsidRPr="00A51916">
              <w:rPr>
                <w:rFonts w:ascii="Times New Roman" w:hAnsi="Times New Roman" w:cs="Times New Roman"/>
                <w:sz w:val="22"/>
                <w:szCs w:val="22"/>
              </w:rPr>
              <w:t>1</w:t>
            </w:r>
          </w:p>
        </w:tc>
      </w:tr>
      <w:tr w14:paraId="6907C0D9" w14:textId="77777777" w:rsidTr="004F4CD4">
        <w:tblPrEx>
          <w:tblW w:w="14235" w:type="dxa"/>
          <w:tblInd w:w="-545" w:type="dxa"/>
          <w:tblLook w:val="04A0"/>
        </w:tblPrEx>
        <w:tc>
          <w:tcPr>
            <w:tcW w:w="630" w:type="dxa"/>
          </w:tcPr>
          <w:p w:rsidR="00AB2878" w:rsidRPr="00A51916" w:rsidP="00AB2878" w14:paraId="25584C58" w14:textId="74BE0E59">
            <w:pPr>
              <w:rPr>
                <w:rFonts w:ascii="Times New Roman" w:hAnsi="Times New Roman" w:cs="Times New Roman"/>
                <w:sz w:val="22"/>
                <w:szCs w:val="22"/>
              </w:rPr>
            </w:pPr>
            <w:r w:rsidRPr="00A51916">
              <w:rPr>
                <w:rFonts w:ascii="Times New Roman" w:hAnsi="Times New Roman" w:cs="Times New Roman"/>
                <w:sz w:val="22"/>
                <w:szCs w:val="22"/>
              </w:rPr>
              <w:t>15</w:t>
            </w:r>
          </w:p>
        </w:tc>
        <w:tc>
          <w:tcPr>
            <w:tcW w:w="1367" w:type="dxa"/>
          </w:tcPr>
          <w:p w:rsidR="00AB2878" w:rsidRPr="00A51916" w:rsidP="00AB2878" w14:paraId="47758A50" w14:textId="3A396EDC">
            <w:pPr>
              <w:rPr>
                <w:rFonts w:ascii="Times New Roman" w:hAnsi="Times New Roman" w:cs="Times New Roman"/>
                <w:color w:val="000000"/>
                <w:sz w:val="22"/>
                <w:szCs w:val="22"/>
              </w:rPr>
            </w:pPr>
            <w:r w:rsidRPr="00A51916">
              <w:rPr>
                <w:rFonts w:ascii="Times New Roman" w:hAnsi="Times New Roman" w:cs="Times New Roman"/>
                <w:color w:val="000000"/>
                <w:sz w:val="22"/>
                <w:szCs w:val="22"/>
              </w:rPr>
              <w:t>708a.305(g)(5)</w:t>
            </w:r>
          </w:p>
        </w:tc>
        <w:tc>
          <w:tcPr>
            <w:tcW w:w="5164" w:type="dxa"/>
          </w:tcPr>
          <w:p w:rsidR="00AB2878" w:rsidRPr="00A51916" w:rsidP="00AB2878" w14:paraId="0347EE57" w14:textId="485EB195">
            <w:pPr>
              <w:rPr>
                <w:rFonts w:ascii="Times New Roman" w:hAnsi="Times New Roman" w:cs="Times New Roman"/>
                <w:sz w:val="22"/>
                <w:szCs w:val="22"/>
                <w:u w:val="single"/>
              </w:rPr>
            </w:pPr>
            <w:r w:rsidRPr="00A51916">
              <w:rPr>
                <w:rFonts w:ascii="Times New Roman" w:hAnsi="Times New Roman" w:cs="Times New Roman"/>
                <w:sz w:val="22"/>
                <w:szCs w:val="22"/>
              </w:rPr>
              <w:t xml:space="preserve">If a merging credit union believes some or </w:t>
            </w:r>
            <w:r w:rsidRPr="00A51916">
              <w:rPr>
                <w:rFonts w:ascii="Times New Roman" w:hAnsi="Times New Roman" w:cs="Times New Roman"/>
                <w:sz w:val="22"/>
                <w:szCs w:val="22"/>
              </w:rPr>
              <w:t>all of</w:t>
            </w:r>
            <w:r w:rsidRPr="00A51916">
              <w:rPr>
                <w:rFonts w:ascii="Times New Roman" w:hAnsi="Times New Roman" w:cs="Times New Roman"/>
                <w:sz w:val="22"/>
                <w:szCs w:val="22"/>
              </w:rPr>
              <w:t xml:space="preserve"> a member’s request is not proper, it must submit the member materials to the Regional Director within seven days of receipt. The credit union must include with its transmittal letter a specific statement of why the materials are not proper and a specific recommendation for how the materials should be modified, if possible, to make them proper.</w:t>
            </w:r>
          </w:p>
        </w:tc>
        <w:tc>
          <w:tcPr>
            <w:tcW w:w="1082" w:type="dxa"/>
            <w:vAlign w:val="center"/>
          </w:tcPr>
          <w:p w:rsidR="00AB2878" w:rsidRPr="00A51916" w:rsidP="00AB2878" w14:paraId="798F39D2" w14:textId="73CF7BCA">
            <w:pPr>
              <w:rPr>
                <w:rFonts w:ascii="Times New Roman" w:hAnsi="Times New Roman" w:cs="Times New Roman"/>
                <w:sz w:val="22"/>
                <w:szCs w:val="22"/>
              </w:rPr>
            </w:pPr>
            <w:r w:rsidRPr="00A51916">
              <w:rPr>
                <w:rFonts w:ascii="Times New Roman" w:hAnsi="Times New Roman" w:cs="Times New Roman"/>
                <w:sz w:val="22"/>
                <w:szCs w:val="22"/>
              </w:rPr>
              <w:t>Reporting</w:t>
            </w:r>
          </w:p>
        </w:tc>
        <w:tc>
          <w:tcPr>
            <w:tcW w:w="915" w:type="dxa"/>
            <w:vAlign w:val="center"/>
          </w:tcPr>
          <w:p w:rsidR="00AB2878" w:rsidRPr="00A51916" w:rsidP="00AB2878" w14:paraId="06AA32AB" w14:textId="79CCEC57">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115" w:type="dxa"/>
            <w:vAlign w:val="center"/>
          </w:tcPr>
          <w:p w:rsidR="00AB2878" w:rsidRPr="00A51916" w:rsidP="00AB2878" w14:paraId="4A667A99" w14:textId="4593BE77">
            <w:pPr>
              <w:jc w:val="right"/>
              <w:rPr>
                <w:rFonts w:ascii="Times New Roman" w:hAnsi="Times New Roman" w:cs="Times New Roman"/>
                <w:sz w:val="22"/>
                <w:szCs w:val="22"/>
              </w:rPr>
            </w:pPr>
            <w:r w:rsidRPr="00A51916">
              <w:rPr>
                <w:rFonts w:ascii="Times New Roman" w:hAnsi="Times New Roman" w:cs="Times New Roman"/>
                <w:sz w:val="22"/>
                <w:szCs w:val="22"/>
              </w:rPr>
              <w:t>0</w:t>
            </w:r>
          </w:p>
        </w:tc>
        <w:tc>
          <w:tcPr>
            <w:tcW w:w="1048" w:type="dxa"/>
            <w:vAlign w:val="center"/>
          </w:tcPr>
          <w:p w:rsidR="00AB2878" w:rsidRPr="00A51916" w:rsidP="00AB2878" w14:paraId="587A2D6D" w14:textId="4FFEB49F">
            <w:pPr>
              <w:jc w:val="right"/>
              <w:rPr>
                <w:rFonts w:ascii="Times New Roman" w:hAnsi="Times New Roman" w:cs="Times New Roman"/>
                <w:sz w:val="22"/>
                <w:szCs w:val="22"/>
              </w:rPr>
            </w:pPr>
            <w:r w:rsidRPr="00A51916">
              <w:rPr>
                <w:rFonts w:ascii="Times New Roman" w:hAnsi="Times New Roman" w:cs="Times New Roman"/>
                <w:sz w:val="22"/>
                <w:szCs w:val="22"/>
              </w:rPr>
              <w:t>0</w:t>
            </w:r>
          </w:p>
        </w:tc>
        <w:tc>
          <w:tcPr>
            <w:tcW w:w="946" w:type="dxa"/>
            <w:vAlign w:val="center"/>
          </w:tcPr>
          <w:p w:rsidR="00AB2878" w:rsidRPr="00A51916" w:rsidP="00AB2878" w14:paraId="622D9360" w14:textId="796405FC">
            <w:pPr>
              <w:jc w:val="right"/>
              <w:rPr>
                <w:rFonts w:ascii="Times New Roman" w:hAnsi="Times New Roman" w:cs="Times New Roman"/>
                <w:sz w:val="22"/>
                <w:szCs w:val="22"/>
              </w:rPr>
            </w:pPr>
            <w:r w:rsidRPr="00A51916">
              <w:rPr>
                <w:rFonts w:ascii="Times New Roman" w:hAnsi="Times New Roman" w:cs="Times New Roman"/>
                <w:sz w:val="22"/>
                <w:szCs w:val="22"/>
              </w:rPr>
              <w:t>0</w:t>
            </w:r>
          </w:p>
        </w:tc>
        <w:tc>
          <w:tcPr>
            <w:tcW w:w="1968" w:type="dxa"/>
            <w:vAlign w:val="center"/>
          </w:tcPr>
          <w:p w:rsidR="00AB2878" w:rsidRPr="00A51916" w:rsidP="00AB2878" w14:paraId="097BAF7B" w14:textId="0D4686AB">
            <w:pPr>
              <w:jc w:val="right"/>
              <w:rPr>
                <w:rFonts w:ascii="Times New Roman" w:hAnsi="Times New Roman" w:cs="Times New Roman"/>
                <w:sz w:val="22"/>
                <w:szCs w:val="22"/>
              </w:rPr>
            </w:pPr>
            <w:r w:rsidRPr="00A51916">
              <w:rPr>
                <w:rFonts w:ascii="Times New Roman" w:hAnsi="Times New Roman" w:cs="Times New Roman"/>
                <w:sz w:val="22"/>
                <w:szCs w:val="22"/>
              </w:rPr>
              <w:t>0</w:t>
            </w:r>
          </w:p>
        </w:tc>
      </w:tr>
      <w:tr w14:paraId="36BA66FF" w14:textId="77777777" w:rsidTr="004F4CD4">
        <w:tblPrEx>
          <w:tblW w:w="14235" w:type="dxa"/>
          <w:tblInd w:w="-545" w:type="dxa"/>
          <w:tblLook w:val="04A0"/>
        </w:tblPrEx>
        <w:tc>
          <w:tcPr>
            <w:tcW w:w="630" w:type="dxa"/>
          </w:tcPr>
          <w:p w:rsidR="00AB2878" w:rsidRPr="00A51916" w:rsidP="00AB2878" w14:paraId="75F77AB4" w14:textId="65A8F3CF">
            <w:pPr>
              <w:rPr>
                <w:rFonts w:ascii="Times New Roman" w:hAnsi="Times New Roman" w:cs="Times New Roman"/>
                <w:sz w:val="22"/>
                <w:szCs w:val="22"/>
              </w:rPr>
            </w:pPr>
            <w:r w:rsidRPr="00A51916">
              <w:rPr>
                <w:rFonts w:ascii="Times New Roman" w:hAnsi="Times New Roman" w:cs="Times New Roman"/>
                <w:sz w:val="22"/>
                <w:szCs w:val="22"/>
              </w:rPr>
              <w:t>16</w:t>
            </w:r>
          </w:p>
        </w:tc>
        <w:tc>
          <w:tcPr>
            <w:tcW w:w="1367" w:type="dxa"/>
          </w:tcPr>
          <w:p w:rsidR="00AB2878" w:rsidRPr="00A51916" w:rsidP="00AB2878" w14:paraId="322B3258" w14:textId="1D9E340D">
            <w:pPr>
              <w:rPr>
                <w:rFonts w:ascii="Times New Roman" w:hAnsi="Times New Roman" w:cs="Times New Roman"/>
                <w:color w:val="000000"/>
                <w:sz w:val="22"/>
                <w:szCs w:val="22"/>
              </w:rPr>
            </w:pPr>
            <w:r w:rsidRPr="00A51916">
              <w:rPr>
                <w:rFonts w:ascii="Times New Roman" w:hAnsi="Times New Roman" w:cs="Times New Roman"/>
                <w:color w:val="000000"/>
                <w:sz w:val="22"/>
                <w:szCs w:val="22"/>
              </w:rPr>
              <w:t>708a.305(g)(6)</w:t>
            </w:r>
          </w:p>
        </w:tc>
        <w:tc>
          <w:tcPr>
            <w:tcW w:w="5164" w:type="dxa"/>
          </w:tcPr>
          <w:p w:rsidR="00AB2878" w:rsidRPr="00A51916" w:rsidP="00AB2878" w14:paraId="3E3723A0" w14:textId="593FA71F">
            <w:pPr>
              <w:rPr>
                <w:rFonts w:ascii="Times New Roman" w:hAnsi="Times New Roman" w:cs="Times New Roman"/>
                <w:sz w:val="22"/>
                <w:szCs w:val="22"/>
                <w:u w:val="single"/>
              </w:rPr>
            </w:pPr>
            <w:r w:rsidRPr="00A51916">
              <w:rPr>
                <w:rFonts w:ascii="Times New Roman" w:hAnsi="Times New Roman" w:cs="Times New Roman"/>
                <w:sz w:val="22"/>
                <w:szCs w:val="22"/>
              </w:rPr>
              <w:t xml:space="preserve">A credit union must ensure that its members receive all materials that meet the requirements of § 708a.305(g) on or before the date the members receive the 30-day notice and associated ballot. If a credit union cannot meet this delivery requirement, it must postpone mailing the 30-day notice until it can deliver the member materials. If a credit union postpones the mailing of the 30-day notice, it must also postpone the special meeting by the same number of days. When the credit union has completed the delivery, it must inform the </w:t>
            </w:r>
            <w:r w:rsidRPr="00A51916">
              <w:rPr>
                <w:rFonts w:ascii="Times New Roman" w:hAnsi="Times New Roman" w:cs="Times New Roman"/>
                <w:sz w:val="22"/>
                <w:szCs w:val="22"/>
              </w:rPr>
              <w:t>requesting</w:t>
            </w:r>
            <w:r w:rsidRPr="00A51916">
              <w:rPr>
                <w:rFonts w:ascii="Times New Roman" w:hAnsi="Times New Roman" w:cs="Times New Roman"/>
                <w:sz w:val="22"/>
                <w:szCs w:val="22"/>
              </w:rPr>
              <w:t xml:space="preserve"> member that the delivery </w:t>
            </w:r>
            <w:r w:rsidRPr="00A51916">
              <w:rPr>
                <w:rFonts w:ascii="Times New Roman" w:hAnsi="Times New Roman" w:cs="Times New Roman"/>
                <w:sz w:val="22"/>
                <w:szCs w:val="22"/>
              </w:rPr>
              <w:t>was</w:t>
            </w:r>
            <w:r w:rsidRPr="00A51916">
              <w:rPr>
                <w:rFonts w:ascii="Times New Roman" w:hAnsi="Times New Roman" w:cs="Times New Roman"/>
                <w:sz w:val="22"/>
                <w:szCs w:val="22"/>
              </w:rPr>
              <w:t xml:space="preserve"> completed and provide the number of recipients.</w:t>
            </w:r>
          </w:p>
        </w:tc>
        <w:tc>
          <w:tcPr>
            <w:tcW w:w="1082" w:type="dxa"/>
            <w:vAlign w:val="center"/>
          </w:tcPr>
          <w:p w:rsidR="00AB2878" w:rsidRPr="00A51916" w:rsidP="00AB2878" w14:paraId="645E79CE" w14:textId="79FB2647">
            <w:pPr>
              <w:rPr>
                <w:rFonts w:ascii="Times New Roman" w:hAnsi="Times New Roman" w:cs="Times New Roman"/>
                <w:sz w:val="22"/>
                <w:szCs w:val="22"/>
              </w:rPr>
            </w:pPr>
            <w:r w:rsidRPr="00A51916">
              <w:rPr>
                <w:rFonts w:ascii="Times New Roman" w:hAnsi="Times New Roman" w:cs="Times New Roman"/>
                <w:sz w:val="22"/>
                <w:szCs w:val="22"/>
              </w:rPr>
              <w:t>Third- party disclosure</w:t>
            </w:r>
          </w:p>
        </w:tc>
        <w:tc>
          <w:tcPr>
            <w:tcW w:w="915" w:type="dxa"/>
            <w:vAlign w:val="center"/>
          </w:tcPr>
          <w:p w:rsidR="00AB2878" w:rsidRPr="00A51916" w:rsidP="00AB2878" w14:paraId="1773B505" w14:textId="32F85FB7">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115" w:type="dxa"/>
            <w:vAlign w:val="center"/>
          </w:tcPr>
          <w:p w:rsidR="00AB2878" w:rsidRPr="00A51916" w:rsidP="00AB2878" w14:paraId="4CF44AD8" w14:textId="7D7CB4F0">
            <w:pPr>
              <w:jc w:val="right"/>
              <w:rPr>
                <w:rFonts w:ascii="Times New Roman" w:hAnsi="Times New Roman" w:cs="Times New Roman"/>
                <w:sz w:val="22"/>
                <w:szCs w:val="22"/>
              </w:rPr>
            </w:pPr>
            <w:r w:rsidRPr="00A51916">
              <w:rPr>
                <w:rFonts w:ascii="Times New Roman" w:hAnsi="Times New Roman" w:cs="Times New Roman"/>
                <w:sz w:val="22"/>
                <w:szCs w:val="22"/>
              </w:rPr>
              <w:t>0</w:t>
            </w:r>
          </w:p>
        </w:tc>
        <w:tc>
          <w:tcPr>
            <w:tcW w:w="1048" w:type="dxa"/>
            <w:vAlign w:val="center"/>
          </w:tcPr>
          <w:p w:rsidR="00AB2878" w:rsidRPr="00A51916" w:rsidP="00AB2878" w14:paraId="52E82BFD" w14:textId="343643A3">
            <w:pPr>
              <w:jc w:val="right"/>
              <w:rPr>
                <w:rFonts w:ascii="Times New Roman" w:hAnsi="Times New Roman" w:cs="Times New Roman"/>
                <w:sz w:val="22"/>
                <w:szCs w:val="22"/>
              </w:rPr>
            </w:pPr>
            <w:r w:rsidRPr="00A51916">
              <w:rPr>
                <w:rFonts w:ascii="Times New Roman" w:hAnsi="Times New Roman" w:cs="Times New Roman"/>
                <w:sz w:val="22"/>
                <w:szCs w:val="22"/>
              </w:rPr>
              <w:t>0</w:t>
            </w:r>
          </w:p>
        </w:tc>
        <w:tc>
          <w:tcPr>
            <w:tcW w:w="946" w:type="dxa"/>
            <w:vAlign w:val="center"/>
          </w:tcPr>
          <w:p w:rsidR="00AB2878" w:rsidRPr="00A51916" w:rsidP="00AB2878" w14:paraId="2FEC7BDA" w14:textId="20CDA626">
            <w:pPr>
              <w:jc w:val="right"/>
              <w:rPr>
                <w:rFonts w:ascii="Times New Roman" w:hAnsi="Times New Roman" w:cs="Times New Roman"/>
                <w:sz w:val="22"/>
                <w:szCs w:val="22"/>
              </w:rPr>
            </w:pPr>
            <w:r w:rsidRPr="00A51916">
              <w:rPr>
                <w:rFonts w:ascii="Times New Roman" w:hAnsi="Times New Roman" w:cs="Times New Roman"/>
                <w:sz w:val="22"/>
                <w:szCs w:val="22"/>
              </w:rPr>
              <w:t>0</w:t>
            </w:r>
          </w:p>
        </w:tc>
        <w:tc>
          <w:tcPr>
            <w:tcW w:w="1968" w:type="dxa"/>
            <w:vAlign w:val="center"/>
          </w:tcPr>
          <w:p w:rsidR="00AB2878" w:rsidRPr="00A51916" w:rsidP="00AB2878" w14:paraId="1E58261A" w14:textId="0C6BC2CB">
            <w:pPr>
              <w:jc w:val="right"/>
              <w:rPr>
                <w:rFonts w:ascii="Times New Roman" w:hAnsi="Times New Roman" w:cs="Times New Roman"/>
                <w:sz w:val="22"/>
                <w:szCs w:val="22"/>
              </w:rPr>
            </w:pPr>
            <w:r w:rsidRPr="00A51916">
              <w:rPr>
                <w:rFonts w:ascii="Times New Roman" w:hAnsi="Times New Roman" w:cs="Times New Roman"/>
                <w:sz w:val="22"/>
                <w:szCs w:val="22"/>
              </w:rPr>
              <w:t>0</w:t>
            </w:r>
          </w:p>
        </w:tc>
      </w:tr>
      <w:tr w14:paraId="20962D48" w14:textId="77777777" w:rsidTr="004F4CD4">
        <w:tblPrEx>
          <w:tblW w:w="14235" w:type="dxa"/>
          <w:tblInd w:w="-545" w:type="dxa"/>
          <w:tblLook w:val="04A0"/>
        </w:tblPrEx>
        <w:tc>
          <w:tcPr>
            <w:tcW w:w="630" w:type="dxa"/>
          </w:tcPr>
          <w:p w:rsidR="00AB2878" w:rsidRPr="00A51916" w:rsidP="00AB2878" w14:paraId="24634888" w14:textId="1D1CA80F">
            <w:pPr>
              <w:rPr>
                <w:rFonts w:ascii="Times New Roman" w:hAnsi="Times New Roman" w:cs="Times New Roman"/>
                <w:sz w:val="22"/>
                <w:szCs w:val="22"/>
              </w:rPr>
            </w:pPr>
            <w:r w:rsidRPr="00A51916">
              <w:rPr>
                <w:rFonts w:ascii="Times New Roman" w:hAnsi="Times New Roman" w:cs="Times New Roman"/>
                <w:sz w:val="22"/>
                <w:szCs w:val="22"/>
              </w:rPr>
              <w:t>17</w:t>
            </w:r>
          </w:p>
        </w:tc>
        <w:tc>
          <w:tcPr>
            <w:tcW w:w="1367" w:type="dxa"/>
          </w:tcPr>
          <w:p w:rsidR="00AB2878" w:rsidRPr="00A51916" w:rsidP="00AB2878" w14:paraId="0FE258FC" w14:textId="6F6817C5">
            <w:pPr>
              <w:rPr>
                <w:rFonts w:ascii="Times New Roman" w:hAnsi="Times New Roman" w:cs="Times New Roman"/>
                <w:color w:val="000000"/>
                <w:sz w:val="22"/>
                <w:szCs w:val="22"/>
              </w:rPr>
            </w:pPr>
            <w:r w:rsidRPr="00A51916">
              <w:rPr>
                <w:rFonts w:ascii="Times New Roman" w:hAnsi="Times New Roman" w:cs="Times New Roman"/>
                <w:color w:val="000000"/>
                <w:sz w:val="22"/>
                <w:szCs w:val="22"/>
              </w:rPr>
              <w:t>708a.306(a)</w:t>
            </w:r>
          </w:p>
        </w:tc>
        <w:tc>
          <w:tcPr>
            <w:tcW w:w="5164" w:type="dxa"/>
          </w:tcPr>
          <w:p w:rsidR="00AB2878" w:rsidRPr="00A51916" w:rsidP="00AB2878" w14:paraId="0764D5FC" w14:textId="77777777">
            <w:pPr>
              <w:rPr>
                <w:rFonts w:ascii="Times New Roman" w:hAnsi="Times New Roman" w:cs="Times New Roman"/>
                <w:sz w:val="22"/>
                <w:szCs w:val="22"/>
              </w:rPr>
            </w:pPr>
            <w:r w:rsidRPr="00A51916">
              <w:rPr>
                <w:rFonts w:ascii="Times New Roman" w:hAnsi="Times New Roman" w:cs="Times New Roman"/>
                <w:sz w:val="22"/>
                <w:szCs w:val="22"/>
                <w:u w:val="single"/>
              </w:rPr>
              <w:t>NCUA authorization to proceed with member vote</w:t>
            </w:r>
            <w:r w:rsidRPr="00A51916">
              <w:rPr>
                <w:rFonts w:ascii="Times New Roman" w:hAnsi="Times New Roman" w:cs="Times New Roman"/>
                <w:sz w:val="22"/>
                <w:szCs w:val="22"/>
              </w:rPr>
              <w:t>.</w:t>
            </w:r>
          </w:p>
          <w:p w:rsidR="00AB2878" w:rsidRPr="00A51916" w:rsidP="00AB2878" w14:paraId="797C6B46" w14:textId="4271C9F0">
            <w:pPr>
              <w:rPr>
                <w:rFonts w:ascii="Times New Roman" w:hAnsi="Times New Roman" w:cs="Times New Roman"/>
                <w:sz w:val="22"/>
                <w:szCs w:val="22"/>
                <w:u w:val="single"/>
              </w:rPr>
            </w:pPr>
            <w:r w:rsidRPr="00A51916">
              <w:rPr>
                <w:rFonts w:ascii="Times New Roman" w:hAnsi="Times New Roman" w:cs="Times New Roman"/>
                <w:sz w:val="22"/>
                <w:szCs w:val="22"/>
              </w:rPr>
              <w:t xml:space="preserve">A proposal for </w:t>
            </w:r>
            <w:r w:rsidRPr="00A51916">
              <w:rPr>
                <w:rFonts w:ascii="Times New Roman" w:hAnsi="Times New Roman" w:cs="Times New Roman"/>
                <w:sz w:val="22"/>
                <w:szCs w:val="22"/>
              </w:rPr>
              <w:t>merger</w:t>
            </w:r>
            <w:r w:rsidRPr="00A51916">
              <w:rPr>
                <w:rFonts w:ascii="Times New Roman" w:hAnsi="Times New Roman" w:cs="Times New Roman"/>
                <w:sz w:val="22"/>
                <w:szCs w:val="22"/>
              </w:rPr>
              <w:t xml:space="preserve"> approved by a board of </w:t>
            </w:r>
            <w:r w:rsidRPr="00A51916">
              <w:rPr>
                <w:rFonts w:ascii="Times New Roman" w:hAnsi="Times New Roman" w:cs="Times New Roman"/>
                <w:sz w:val="22"/>
                <w:szCs w:val="22"/>
              </w:rPr>
              <w:t>directors</w:t>
            </w:r>
            <w:r w:rsidRPr="00A51916">
              <w:rPr>
                <w:rFonts w:ascii="Times New Roman" w:hAnsi="Times New Roman" w:cs="Times New Roman"/>
                <w:sz w:val="22"/>
                <w:szCs w:val="22"/>
              </w:rPr>
              <w:t xml:space="preserve"> also requires approval by a majority of the members who vote on the proposal. At least 20 percent of the members eligible to vote must participate in the vote. The credit union must also have NCUA’s written authorization to proceed with the member vote.</w:t>
            </w:r>
          </w:p>
        </w:tc>
        <w:tc>
          <w:tcPr>
            <w:tcW w:w="1082" w:type="dxa"/>
            <w:vAlign w:val="center"/>
          </w:tcPr>
          <w:p w:rsidR="00AB2878" w:rsidRPr="00A51916" w:rsidP="00AB2878" w14:paraId="352C5152" w14:textId="225CC82B">
            <w:pPr>
              <w:rPr>
                <w:rFonts w:ascii="Times New Roman" w:hAnsi="Times New Roman" w:cs="Times New Roman"/>
                <w:sz w:val="22"/>
                <w:szCs w:val="22"/>
              </w:rPr>
            </w:pPr>
            <w:r w:rsidRPr="00A51916">
              <w:rPr>
                <w:rFonts w:ascii="Times New Roman" w:hAnsi="Times New Roman" w:cs="Times New Roman"/>
                <w:sz w:val="22"/>
                <w:szCs w:val="22"/>
              </w:rPr>
              <w:t>Reporting</w:t>
            </w:r>
          </w:p>
        </w:tc>
        <w:tc>
          <w:tcPr>
            <w:tcW w:w="915" w:type="dxa"/>
            <w:vAlign w:val="center"/>
          </w:tcPr>
          <w:p w:rsidR="00AB2878" w:rsidRPr="00A51916" w:rsidP="00AB2878" w14:paraId="0038780E" w14:textId="5C77D424">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115" w:type="dxa"/>
            <w:vAlign w:val="center"/>
          </w:tcPr>
          <w:p w:rsidR="00AB2878" w:rsidRPr="00A51916" w:rsidP="00AB2878" w14:paraId="11626C95" w14:textId="7C123D98">
            <w:pPr>
              <w:jc w:val="right"/>
              <w:rPr>
                <w:rFonts w:ascii="Times New Roman" w:hAnsi="Times New Roman" w:cs="Times New Roman"/>
                <w:sz w:val="22"/>
                <w:szCs w:val="22"/>
              </w:rPr>
            </w:pPr>
            <w:r w:rsidRPr="00A51916">
              <w:rPr>
                <w:rFonts w:ascii="Times New Roman" w:hAnsi="Times New Roman" w:cs="Times New Roman"/>
                <w:sz w:val="22"/>
                <w:szCs w:val="22"/>
              </w:rPr>
              <w:t>0</w:t>
            </w:r>
          </w:p>
        </w:tc>
        <w:tc>
          <w:tcPr>
            <w:tcW w:w="1048" w:type="dxa"/>
            <w:vAlign w:val="center"/>
          </w:tcPr>
          <w:p w:rsidR="00AB2878" w:rsidRPr="00A51916" w:rsidP="00AB2878" w14:paraId="07EC4C27" w14:textId="62D1EC39">
            <w:pPr>
              <w:jc w:val="right"/>
              <w:rPr>
                <w:rFonts w:ascii="Times New Roman" w:hAnsi="Times New Roman" w:cs="Times New Roman"/>
                <w:sz w:val="22"/>
                <w:szCs w:val="22"/>
              </w:rPr>
            </w:pPr>
            <w:r w:rsidRPr="00A51916">
              <w:rPr>
                <w:rFonts w:ascii="Times New Roman" w:hAnsi="Times New Roman" w:cs="Times New Roman"/>
                <w:sz w:val="22"/>
                <w:szCs w:val="22"/>
              </w:rPr>
              <w:t>0</w:t>
            </w:r>
          </w:p>
        </w:tc>
        <w:tc>
          <w:tcPr>
            <w:tcW w:w="946" w:type="dxa"/>
            <w:vAlign w:val="center"/>
          </w:tcPr>
          <w:p w:rsidR="00AB2878" w:rsidRPr="00A51916" w:rsidP="00AB2878" w14:paraId="0F32229C" w14:textId="2A60383A">
            <w:pPr>
              <w:jc w:val="right"/>
              <w:rPr>
                <w:rFonts w:ascii="Times New Roman" w:hAnsi="Times New Roman" w:cs="Times New Roman"/>
                <w:sz w:val="22"/>
                <w:szCs w:val="22"/>
              </w:rPr>
            </w:pPr>
            <w:r w:rsidRPr="00A51916">
              <w:rPr>
                <w:rFonts w:ascii="Times New Roman" w:hAnsi="Times New Roman" w:cs="Times New Roman"/>
                <w:sz w:val="22"/>
                <w:szCs w:val="22"/>
              </w:rPr>
              <w:t>0</w:t>
            </w:r>
          </w:p>
        </w:tc>
        <w:tc>
          <w:tcPr>
            <w:tcW w:w="1968" w:type="dxa"/>
            <w:vAlign w:val="center"/>
          </w:tcPr>
          <w:p w:rsidR="00AB2878" w:rsidRPr="00A51916" w:rsidP="00AB2878" w14:paraId="11666750" w14:textId="4859C3AA">
            <w:pPr>
              <w:jc w:val="right"/>
              <w:rPr>
                <w:rFonts w:ascii="Times New Roman" w:hAnsi="Times New Roman" w:cs="Times New Roman"/>
                <w:sz w:val="22"/>
                <w:szCs w:val="22"/>
              </w:rPr>
            </w:pPr>
            <w:r w:rsidRPr="00A51916">
              <w:rPr>
                <w:rFonts w:ascii="Times New Roman" w:hAnsi="Times New Roman" w:cs="Times New Roman"/>
                <w:sz w:val="22"/>
                <w:szCs w:val="22"/>
              </w:rPr>
              <w:t>0</w:t>
            </w:r>
          </w:p>
        </w:tc>
      </w:tr>
      <w:tr w14:paraId="19D0BB51" w14:textId="77777777" w:rsidTr="004F4CD4">
        <w:tblPrEx>
          <w:tblW w:w="14235" w:type="dxa"/>
          <w:tblInd w:w="-545" w:type="dxa"/>
          <w:tblLook w:val="04A0"/>
        </w:tblPrEx>
        <w:tc>
          <w:tcPr>
            <w:tcW w:w="630" w:type="dxa"/>
          </w:tcPr>
          <w:p w:rsidR="00AB2878" w:rsidRPr="00A51916" w:rsidP="00AB2878" w14:paraId="588E4C4D" w14:textId="17080229">
            <w:pPr>
              <w:rPr>
                <w:rFonts w:ascii="Times New Roman" w:hAnsi="Times New Roman" w:cs="Times New Roman"/>
                <w:sz w:val="22"/>
                <w:szCs w:val="22"/>
              </w:rPr>
            </w:pPr>
            <w:r w:rsidRPr="00A51916">
              <w:rPr>
                <w:rFonts w:ascii="Times New Roman" w:hAnsi="Times New Roman" w:cs="Times New Roman"/>
                <w:sz w:val="22"/>
                <w:szCs w:val="22"/>
              </w:rPr>
              <w:t>18</w:t>
            </w:r>
          </w:p>
        </w:tc>
        <w:tc>
          <w:tcPr>
            <w:tcW w:w="1367" w:type="dxa"/>
          </w:tcPr>
          <w:p w:rsidR="00AB2878" w:rsidRPr="00A51916" w:rsidP="00AB2878" w14:paraId="6611FD30" w14:textId="2947AE78">
            <w:pPr>
              <w:rPr>
                <w:rFonts w:ascii="Times New Roman" w:hAnsi="Times New Roman" w:cs="Times New Roman"/>
                <w:color w:val="000000"/>
                <w:sz w:val="22"/>
                <w:szCs w:val="22"/>
              </w:rPr>
            </w:pPr>
            <w:r w:rsidRPr="00A51916">
              <w:rPr>
                <w:rFonts w:ascii="Times New Roman" w:hAnsi="Times New Roman" w:cs="Times New Roman"/>
                <w:color w:val="000000"/>
                <w:sz w:val="22"/>
                <w:szCs w:val="22"/>
              </w:rPr>
              <w:t>708a.307(a)</w:t>
            </w:r>
          </w:p>
        </w:tc>
        <w:tc>
          <w:tcPr>
            <w:tcW w:w="5164" w:type="dxa"/>
          </w:tcPr>
          <w:p w:rsidR="00AB2878" w:rsidRPr="00A51916" w:rsidP="00AB2878" w14:paraId="3DFD07B0" w14:textId="77777777">
            <w:pPr>
              <w:rPr>
                <w:rFonts w:ascii="Times New Roman" w:hAnsi="Times New Roman" w:cs="Times New Roman"/>
                <w:sz w:val="22"/>
                <w:szCs w:val="22"/>
              </w:rPr>
            </w:pPr>
            <w:r w:rsidRPr="00A51916">
              <w:rPr>
                <w:rFonts w:ascii="Times New Roman" w:hAnsi="Times New Roman" w:cs="Times New Roman"/>
                <w:sz w:val="22"/>
                <w:szCs w:val="22"/>
                <w:u w:val="single"/>
              </w:rPr>
              <w:t>Certification of member vote results</w:t>
            </w:r>
            <w:r w:rsidRPr="00A51916">
              <w:rPr>
                <w:rFonts w:ascii="Times New Roman" w:hAnsi="Times New Roman" w:cs="Times New Roman"/>
                <w:sz w:val="22"/>
                <w:szCs w:val="22"/>
              </w:rPr>
              <w:t>.</w:t>
            </w:r>
          </w:p>
          <w:p w:rsidR="00AB2878" w:rsidRPr="00A51916" w:rsidP="00AB2878" w14:paraId="5B2B04C2" w14:textId="2F1CB977">
            <w:pPr>
              <w:rPr>
                <w:rFonts w:ascii="Times New Roman" w:hAnsi="Times New Roman" w:cs="Times New Roman"/>
                <w:sz w:val="22"/>
                <w:szCs w:val="22"/>
                <w:u w:val="single"/>
              </w:rPr>
            </w:pPr>
            <w:r w:rsidRPr="00A51916">
              <w:rPr>
                <w:rFonts w:ascii="Times New Roman" w:hAnsi="Times New Roman" w:cs="Times New Roman"/>
                <w:sz w:val="22"/>
                <w:szCs w:val="22"/>
              </w:rPr>
              <w:t xml:space="preserve">The board of directors of the merging credit union must certify the results of the membership vote to the Regional Director within 14 calendar days after the vote is taken. </w:t>
            </w:r>
          </w:p>
        </w:tc>
        <w:tc>
          <w:tcPr>
            <w:tcW w:w="1082" w:type="dxa"/>
            <w:vAlign w:val="center"/>
          </w:tcPr>
          <w:p w:rsidR="00AB2878" w:rsidRPr="00A51916" w:rsidP="00AB2878" w14:paraId="1C627D04" w14:textId="7C03CB7D">
            <w:pPr>
              <w:rPr>
                <w:rFonts w:ascii="Times New Roman" w:hAnsi="Times New Roman" w:cs="Times New Roman"/>
                <w:sz w:val="22"/>
                <w:szCs w:val="22"/>
              </w:rPr>
            </w:pPr>
            <w:r w:rsidRPr="00A51916">
              <w:rPr>
                <w:rFonts w:ascii="Times New Roman" w:hAnsi="Times New Roman" w:cs="Times New Roman"/>
                <w:sz w:val="22"/>
                <w:szCs w:val="22"/>
              </w:rPr>
              <w:t>Reporting</w:t>
            </w:r>
          </w:p>
        </w:tc>
        <w:tc>
          <w:tcPr>
            <w:tcW w:w="915" w:type="dxa"/>
            <w:vAlign w:val="center"/>
          </w:tcPr>
          <w:p w:rsidR="00AB2878" w:rsidRPr="00A51916" w:rsidP="00AB2878" w14:paraId="0962C392" w14:textId="38A282A1">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115" w:type="dxa"/>
            <w:vAlign w:val="center"/>
          </w:tcPr>
          <w:p w:rsidR="00AB2878" w:rsidRPr="00A51916" w:rsidP="00AB2878" w14:paraId="2CF56599" w14:textId="4D7A3D05">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048" w:type="dxa"/>
            <w:vAlign w:val="center"/>
          </w:tcPr>
          <w:p w:rsidR="00AB2878" w:rsidRPr="00A51916" w:rsidP="00AB2878" w14:paraId="5D4762D7" w14:textId="6583BD2F">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946" w:type="dxa"/>
            <w:vAlign w:val="center"/>
          </w:tcPr>
          <w:p w:rsidR="00AB2878" w:rsidRPr="00A51916" w:rsidP="00AB2878" w14:paraId="16A7BE28" w14:textId="09FDA226">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968" w:type="dxa"/>
            <w:vAlign w:val="center"/>
          </w:tcPr>
          <w:p w:rsidR="00AB2878" w:rsidRPr="00A51916" w:rsidP="00AB2878" w14:paraId="3C36B529" w14:textId="624238C3">
            <w:pPr>
              <w:jc w:val="right"/>
              <w:rPr>
                <w:rFonts w:ascii="Times New Roman" w:hAnsi="Times New Roman" w:cs="Times New Roman"/>
                <w:sz w:val="22"/>
                <w:szCs w:val="22"/>
              </w:rPr>
            </w:pPr>
            <w:r w:rsidRPr="00A51916">
              <w:rPr>
                <w:rFonts w:ascii="Times New Roman" w:hAnsi="Times New Roman" w:cs="Times New Roman"/>
                <w:sz w:val="22"/>
                <w:szCs w:val="22"/>
              </w:rPr>
              <w:t>1</w:t>
            </w:r>
          </w:p>
        </w:tc>
      </w:tr>
      <w:tr w14:paraId="617C501A" w14:textId="77777777" w:rsidTr="004F4CD4">
        <w:tblPrEx>
          <w:tblW w:w="14235" w:type="dxa"/>
          <w:tblInd w:w="-545" w:type="dxa"/>
          <w:tblLook w:val="04A0"/>
        </w:tblPrEx>
        <w:tc>
          <w:tcPr>
            <w:tcW w:w="630" w:type="dxa"/>
          </w:tcPr>
          <w:p w:rsidR="00AB2878" w:rsidRPr="00D503C7" w:rsidP="00AB2878" w14:paraId="550D7FB6" w14:textId="21886A15">
            <w:pPr>
              <w:rPr>
                <w:rFonts w:ascii="Times New Roman" w:hAnsi="Times New Roman" w:cs="Times New Roman"/>
                <w:sz w:val="22"/>
                <w:szCs w:val="22"/>
              </w:rPr>
            </w:pPr>
            <w:r w:rsidRPr="00D503C7">
              <w:rPr>
                <w:rFonts w:ascii="Times New Roman" w:hAnsi="Times New Roman" w:cs="Times New Roman"/>
                <w:sz w:val="22"/>
                <w:szCs w:val="22"/>
              </w:rPr>
              <w:t>19</w:t>
            </w:r>
          </w:p>
        </w:tc>
        <w:tc>
          <w:tcPr>
            <w:tcW w:w="1367" w:type="dxa"/>
          </w:tcPr>
          <w:p w:rsidR="00AB2878" w:rsidRPr="00D503C7" w:rsidP="00AB2878" w14:paraId="01E947AE" w14:textId="095A67EC">
            <w:pPr>
              <w:rPr>
                <w:rFonts w:ascii="Times New Roman" w:hAnsi="Times New Roman" w:cs="Times New Roman"/>
                <w:color w:val="000000"/>
                <w:sz w:val="22"/>
                <w:szCs w:val="22"/>
              </w:rPr>
            </w:pPr>
            <w:r w:rsidRPr="00D503C7">
              <w:rPr>
                <w:rFonts w:ascii="Times New Roman" w:hAnsi="Times New Roman" w:cs="Times New Roman"/>
                <w:color w:val="000000"/>
                <w:sz w:val="22"/>
                <w:szCs w:val="22"/>
              </w:rPr>
              <w:t>708a.307(d)</w:t>
            </w:r>
          </w:p>
        </w:tc>
        <w:tc>
          <w:tcPr>
            <w:tcW w:w="5164" w:type="dxa"/>
          </w:tcPr>
          <w:p w:rsidR="00AB2878" w:rsidRPr="00A51916" w:rsidP="00AB2878" w14:paraId="6C51765D" w14:textId="77777777">
            <w:pPr>
              <w:rPr>
                <w:rFonts w:ascii="Times New Roman" w:hAnsi="Times New Roman" w:cs="Times New Roman"/>
                <w:sz w:val="22"/>
                <w:szCs w:val="22"/>
              </w:rPr>
            </w:pPr>
            <w:r w:rsidRPr="00A51916">
              <w:rPr>
                <w:rFonts w:ascii="Times New Roman" w:hAnsi="Times New Roman" w:cs="Times New Roman"/>
                <w:sz w:val="22"/>
                <w:szCs w:val="22"/>
                <w:u w:val="single"/>
              </w:rPr>
              <w:t>Appeals</w:t>
            </w:r>
            <w:r w:rsidRPr="00A51916">
              <w:rPr>
                <w:rFonts w:ascii="Times New Roman" w:hAnsi="Times New Roman" w:cs="Times New Roman"/>
                <w:sz w:val="22"/>
                <w:szCs w:val="22"/>
              </w:rPr>
              <w:t>.</w:t>
            </w:r>
          </w:p>
          <w:p w:rsidR="00AB2878" w:rsidRPr="00A51916" w:rsidP="00AB2878" w14:paraId="6D6F9A87" w14:textId="0C36BF61">
            <w:pPr>
              <w:rPr>
                <w:rFonts w:ascii="Times New Roman" w:hAnsi="Times New Roman" w:cs="Times New Roman"/>
                <w:sz w:val="22"/>
                <w:szCs w:val="22"/>
                <w:u w:val="single"/>
              </w:rPr>
            </w:pPr>
            <w:r w:rsidRPr="00A51916">
              <w:rPr>
                <w:rFonts w:ascii="Times New Roman" w:hAnsi="Times New Roman" w:cs="Times New Roman"/>
                <w:sz w:val="22"/>
                <w:szCs w:val="22"/>
              </w:rPr>
              <w:t>A merging credit union may request the Regional Director to reconsider the disapproval of a merger proposal and/or file an appeal with the NCUA Board in accordance with the procedures set forth in subpart B to part 746 of this chapter.</w:t>
            </w:r>
          </w:p>
        </w:tc>
        <w:tc>
          <w:tcPr>
            <w:tcW w:w="1082" w:type="dxa"/>
            <w:vAlign w:val="center"/>
          </w:tcPr>
          <w:p w:rsidR="00AB2878" w:rsidRPr="00A51916" w:rsidP="00AB2878" w14:paraId="6D880F59" w14:textId="77777777">
            <w:pPr>
              <w:rPr>
                <w:rFonts w:ascii="Times New Roman" w:hAnsi="Times New Roman" w:cs="Times New Roman"/>
                <w:sz w:val="22"/>
                <w:szCs w:val="22"/>
              </w:rPr>
            </w:pPr>
          </w:p>
        </w:tc>
        <w:tc>
          <w:tcPr>
            <w:tcW w:w="5992" w:type="dxa"/>
            <w:gridSpan w:val="5"/>
            <w:vAlign w:val="center"/>
          </w:tcPr>
          <w:p w:rsidR="00AB2878" w:rsidRPr="00A51916" w:rsidP="00AB2878" w14:paraId="2AED0241" w14:textId="2B58ADCD">
            <w:pPr>
              <w:jc w:val="right"/>
              <w:rPr>
                <w:rFonts w:ascii="Times New Roman" w:hAnsi="Times New Roman" w:cs="Times New Roman"/>
                <w:sz w:val="22"/>
                <w:szCs w:val="22"/>
              </w:rPr>
            </w:pPr>
            <w:r w:rsidRPr="00A51916">
              <w:rPr>
                <w:rFonts w:ascii="Times New Roman" w:hAnsi="Times New Roman" w:cs="Times New Roman"/>
                <w:sz w:val="22"/>
                <w:szCs w:val="22"/>
              </w:rPr>
              <w:t>Burden capture in OMB No. 3133-0198, Appeals.</w:t>
            </w:r>
          </w:p>
        </w:tc>
      </w:tr>
      <w:tr w14:paraId="3035D2C3" w14:textId="77777777" w:rsidTr="004F4CD4">
        <w:tblPrEx>
          <w:tblW w:w="14235" w:type="dxa"/>
          <w:tblInd w:w="-545" w:type="dxa"/>
          <w:tblLook w:val="04A0"/>
        </w:tblPrEx>
        <w:tc>
          <w:tcPr>
            <w:tcW w:w="7161" w:type="dxa"/>
            <w:gridSpan w:val="3"/>
            <w:vAlign w:val="center"/>
          </w:tcPr>
          <w:p w:rsidR="00AB2878" w:rsidRPr="00A51916" w:rsidP="00AB2878" w14:paraId="61F9C340" w14:textId="041068D8">
            <w:pPr>
              <w:rPr>
                <w:rFonts w:ascii="Times New Roman" w:hAnsi="Times New Roman" w:cs="Times New Roman"/>
                <w:sz w:val="22"/>
                <w:szCs w:val="22"/>
                <w:u w:val="single"/>
              </w:rPr>
            </w:pPr>
            <w:r w:rsidRPr="00A51916">
              <w:rPr>
                <w:rFonts w:ascii="Times New Roman" w:hAnsi="Times New Roman" w:cs="Times New Roman"/>
                <w:b/>
                <w:sz w:val="22"/>
                <w:szCs w:val="22"/>
              </w:rPr>
              <w:t>Subpart C Totals</w:t>
            </w:r>
          </w:p>
        </w:tc>
        <w:tc>
          <w:tcPr>
            <w:tcW w:w="1082" w:type="dxa"/>
            <w:vAlign w:val="center"/>
          </w:tcPr>
          <w:p w:rsidR="00AB2878" w:rsidRPr="00A51916" w:rsidP="00AB2878" w14:paraId="45C4501B" w14:textId="77777777">
            <w:pPr>
              <w:rPr>
                <w:rFonts w:ascii="Times New Roman" w:hAnsi="Times New Roman" w:cs="Times New Roman"/>
                <w:sz w:val="22"/>
                <w:szCs w:val="22"/>
              </w:rPr>
            </w:pPr>
          </w:p>
        </w:tc>
        <w:tc>
          <w:tcPr>
            <w:tcW w:w="915" w:type="dxa"/>
            <w:vAlign w:val="center"/>
          </w:tcPr>
          <w:p w:rsidR="00AB2878" w:rsidRPr="00A51916" w:rsidP="00AB2878" w14:paraId="1741FE31" w14:textId="0492D202">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115" w:type="dxa"/>
            <w:shd w:val="clear" w:color="auto" w:fill="D9D9D9" w:themeFill="background1" w:themeFillShade="D9"/>
            <w:vAlign w:val="center"/>
          </w:tcPr>
          <w:p w:rsidR="00AB2878" w:rsidRPr="00A51916" w:rsidP="00AB2878" w14:paraId="59C1643B" w14:textId="77777777">
            <w:pPr>
              <w:jc w:val="right"/>
              <w:rPr>
                <w:rFonts w:ascii="Times New Roman" w:hAnsi="Times New Roman" w:cs="Times New Roman"/>
                <w:sz w:val="22"/>
                <w:szCs w:val="22"/>
              </w:rPr>
            </w:pPr>
          </w:p>
        </w:tc>
        <w:tc>
          <w:tcPr>
            <w:tcW w:w="1048" w:type="dxa"/>
            <w:vAlign w:val="center"/>
          </w:tcPr>
          <w:p w:rsidR="00AB2878" w:rsidRPr="00A51916" w:rsidP="00AB2878" w14:paraId="6B2F21BE" w14:textId="0F8F384C">
            <w:pPr>
              <w:jc w:val="right"/>
              <w:rPr>
                <w:rFonts w:ascii="Times New Roman" w:hAnsi="Times New Roman" w:cs="Times New Roman"/>
                <w:sz w:val="22"/>
                <w:szCs w:val="22"/>
              </w:rPr>
            </w:pPr>
            <w:r w:rsidRPr="00A51916">
              <w:rPr>
                <w:rFonts w:ascii="Times New Roman" w:hAnsi="Times New Roman" w:cs="Times New Roman"/>
                <w:sz w:val="22"/>
                <w:szCs w:val="22"/>
              </w:rPr>
              <w:t>7</w:t>
            </w:r>
          </w:p>
        </w:tc>
        <w:tc>
          <w:tcPr>
            <w:tcW w:w="946" w:type="dxa"/>
            <w:shd w:val="clear" w:color="auto" w:fill="D9D9D9" w:themeFill="background1" w:themeFillShade="D9"/>
            <w:vAlign w:val="center"/>
          </w:tcPr>
          <w:p w:rsidR="00AB2878" w:rsidRPr="00A51916" w:rsidP="00AB2878" w14:paraId="0A2E6EF6" w14:textId="77777777">
            <w:pPr>
              <w:jc w:val="right"/>
              <w:rPr>
                <w:rFonts w:ascii="Times New Roman" w:hAnsi="Times New Roman" w:cs="Times New Roman"/>
                <w:sz w:val="22"/>
                <w:szCs w:val="22"/>
              </w:rPr>
            </w:pPr>
          </w:p>
        </w:tc>
        <w:tc>
          <w:tcPr>
            <w:tcW w:w="1968" w:type="dxa"/>
            <w:vAlign w:val="center"/>
          </w:tcPr>
          <w:p w:rsidR="00AB2878" w:rsidRPr="00A51916" w:rsidP="00AB2878" w14:paraId="32638D70" w14:textId="02C25334">
            <w:pPr>
              <w:jc w:val="right"/>
              <w:rPr>
                <w:rFonts w:ascii="Times New Roman" w:hAnsi="Times New Roman" w:cs="Times New Roman"/>
                <w:sz w:val="22"/>
                <w:szCs w:val="22"/>
              </w:rPr>
            </w:pPr>
            <w:r w:rsidRPr="00A51916">
              <w:rPr>
                <w:rFonts w:ascii="Times New Roman" w:hAnsi="Times New Roman" w:cs="Times New Roman"/>
                <w:sz w:val="22"/>
                <w:szCs w:val="22"/>
              </w:rPr>
              <w:t>1</w:t>
            </w:r>
            <w:r w:rsidR="001C6EC7">
              <w:rPr>
                <w:rFonts w:ascii="Times New Roman" w:hAnsi="Times New Roman" w:cs="Times New Roman"/>
                <w:sz w:val="22"/>
                <w:szCs w:val="22"/>
              </w:rPr>
              <w:t>0</w:t>
            </w:r>
            <w:r w:rsidRPr="00A51916" w:rsidR="004F7A2E">
              <w:rPr>
                <w:rFonts w:ascii="Times New Roman" w:hAnsi="Times New Roman" w:cs="Times New Roman"/>
                <w:sz w:val="22"/>
                <w:szCs w:val="22"/>
              </w:rPr>
              <w:t>8</w:t>
            </w:r>
            <w:r w:rsidRPr="00A51916">
              <w:rPr>
                <w:rFonts w:ascii="Times New Roman" w:hAnsi="Times New Roman" w:cs="Times New Roman"/>
                <w:sz w:val="22"/>
                <w:szCs w:val="22"/>
              </w:rPr>
              <w:t>.5</w:t>
            </w:r>
            <w:r w:rsidR="00DD3A70">
              <w:rPr>
                <w:rFonts w:ascii="Times New Roman" w:hAnsi="Times New Roman" w:cs="Times New Roman"/>
                <w:sz w:val="22"/>
                <w:szCs w:val="22"/>
              </w:rPr>
              <w:t>0</w:t>
            </w:r>
          </w:p>
        </w:tc>
      </w:tr>
    </w:tbl>
    <w:p w:rsidR="00C537FB" w:rsidRPr="00A51916" w14:paraId="08EA72BA" w14:textId="77777777">
      <w:pPr>
        <w:rPr>
          <w:rFonts w:ascii="Times New Roman" w:hAnsi="Times New Roman"/>
          <w:sz w:val="22"/>
          <w:szCs w:val="22"/>
        </w:rPr>
      </w:pPr>
    </w:p>
    <w:tbl>
      <w:tblPr>
        <w:tblStyle w:val="TableGrid"/>
        <w:tblW w:w="6840" w:type="dxa"/>
        <w:tblInd w:w="6825" w:type="dxa"/>
        <w:tblBorders>
          <w:top w:val="single" w:sz="12" w:space="0" w:color="auto"/>
          <w:left w:val="single" w:sz="12" w:space="0" w:color="auto"/>
          <w:bottom w:val="single" w:sz="12" w:space="0" w:color="auto"/>
          <w:right w:val="single" w:sz="12" w:space="0" w:color="auto"/>
        </w:tblBorders>
        <w:tblLook w:val="04A0"/>
      </w:tblPr>
      <w:tblGrid>
        <w:gridCol w:w="1800"/>
        <w:gridCol w:w="900"/>
        <w:gridCol w:w="1170"/>
        <w:gridCol w:w="990"/>
        <w:gridCol w:w="990"/>
        <w:gridCol w:w="990"/>
      </w:tblGrid>
      <w:tr w14:paraId="35F664F3" w14:textId="77777777" w:rsidTr="00DF7CBF">
        <w:tblPrEx>
          <w:tblW w:w="6840" w:type="dxa"/>
          <w:tblInd w:w="6825" w:type="dxa"/>
          <w:tblBorders>
            <w:top w:val="single" w:sz="12" w:space="0" w:color="auto"/>
            <w:left w:val="single" w:sz="12" w:space="0" w:color="auto"/>
            <w:bottom w:val="single" w:sz="12" w:space="0" w:color="auto"/>
            <w:right w:val="single" w:sz="12" w:space="0" w:color="auto"/>
          </w:tblBorders>
          <w:tblLook w:val="04A0"/>
        </w:tblPrEx>
        <w:trPr>
          <w:trHeight w:val="341"/>
        </w:trPr>
        <w:tc>
          <w:tcPr>
            <w:tcW w:w="1800" w:type="dxa"/>
            <w:vAlign w:val="center"/>
          </w:tcPr>
          <w:p w:rsidR="00D6737B" w:rsidRPr="00A51916" w:rsidP="00D6737B" w14:paraId="7CA4593B" w14:textId="47D49A1C">
            <w:pPr>
              <w:jc w:val="right"/>
              <w:rPr>
                <w:rFonts w:ascii="Times New Roman" w:hAnsi="Times New Roman" w:cs="Times New Roman"/>
                <w:sz w:val="22"/>
                <w:szCs w:val="22"/>
              </w:rPr>
            </w:pPr>
            <w:r w:rsidRPr="00A51916">
              <w:rPr>
                <w:rFonts w:ascii="Times New Roman" w:hAnsi="Times New Roman" w:cs="Times New Roman"/>
                <w:b/>
                <w:sz w:val="22"/>
                <w:szCs w:val="22"/>
              </w:rPr>
              <w:t>Subpart A</w:t>
            </w:r>
          </w:p>
        </w:tc>
        <w:tc>
          <w:tcPr>
            <w:tcW w:w="900" w:type="dxa"/>
            <w:vAlign w:val="center"/>
          </w:tcPr>
          <w:p w:rsidR="00D6737B" w:rsidRPr="00A51916" w:rsidP="00973AA8" w14:paraId="4800267E" w14:textId="240F808C">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170" w:type="dxa"/>
            <w:vAlign w:val="center"/>
          </w:tcPr>
          <w:p w:rsidR="00D6737B" w:rsidRPr="00A51916" w:rsidP="00973AA8" w14:paraId="48D18591" w14:textId="54311B65">
            <w:pPr>
              <w:jc w:val="right"/>
              <w:rPr>
                <w:rFonts w:ascii="Times New Roman" w:hAnsi="Times New Roman" w:cs="Times New Roman"/>
                <w:sz w:val="22"/>
                <w:szCs w:val="22"/>
              </w:rPr>
            </w:pPr>
            <w:r w:rsidRPr="00A51916">
              <w:rPr>
                <w:rFonts w:ascii="Times New Roman" w:hAnsi="Times New Roman" w:cs="Times New Roman"/>
                <w:sz w:val="22"/>
                <w:szCs w:val="22"/>
              </w:rPr>
              <w:t>6</w:t>
            </w:r>
          </w:p>
        </w:tc>
        <w:tc>
          <w:tcPr>
            <w:tcW w:w="990" w:type="dxa"/>
            <w:vAlign w:val="center"/>
          </w:tcPr>
          <w:p w:rsidR="00D6737B" w:rsidRPr="00A51916" w:rsidP="00973AA8" w14:paraId="28FDE4B1" w14:textId="24710192">
            <w:pPr>
              <w:jc w:val="right"/>
              <w:rPr>
                <w:rFonts w:ascii="Times New Roman" w:hAnsi="Times New Roman" w:cs="Times New Roman"/>
                <w:sz w:val="22"/>
                <w:szCs w:val="22"/>
              </w:rPr>
            </w:pPr>
            <w:r w:rsidRPr="00A51916">
              <w:rPr>
                <w:rFonts w:ascii="Times New Roman" w:hAnsi="Times New Roman" w:cs="Times New Roman"/>
                <w:sz w:val="22"/>
                <w:szCs w:val="22"/>
              </w:rPr>
              <w:t>6</w:t>
            </w:r>
          </w:p>
        </w:tc>
        <w:tc>
          <w:tcPr>
            <w:tcW w:w="990" w:type="dxa"/>
            <w:shd w:val="clear" w:color="auto" w:fill="D9D9D9" w:themeFill="background1" w:themeFillShade="D9"/>
            <w:vAlign w:val="center"/>
          </w:tcPr>
          <w:p w:rsidR="00D6737B" w:rsidRPr="00A51916" w:rsidP="00973AA8" w14:paraId="2F3B2C0D" w14:textId="0658D0A4">
            <w:pPr>
              <w:jc w:val="right"/>
              <w:rPr>
                <w:rFonts w:ascii="Times New Roman" w:hAnsi="Times New Roman" w:cs="Times New Roman"/>
                <w:sz w:val="22"/>
                <w:szCs w:val="22"/>
              </w:rPr>
            </w:pPr>
          </w:p>
        </w:tc>
        <w:tc>
          <w:tcPr>
            <w:tcW w:w="990" w:type="dxa"/>
            <w:vAlign w:val="center"/>
          </w:tcPr>
          <w:p w:rsidR="00D6737B" w:rsidRPr="00A51916" w:rsidP="00973AA8" w14:paraId="0C15A8B8" w14:textId="6F55A7D9">
            <w:pPr>
              <w:jc w:val="right"/>
              <w:rPr>
                <w:rFonts w:ascii="Times New Roman" w:hAnsi="Times New Roman" w:cs="Times New Roman"/>
                <w:sz w:val="22"/>
                <w:szCs w:val="22"/>
              </w:rPr>
            </w:pPr>
            <w:r w:rsidRPr="00A51916">
              <w:rPr>
                <w:rFonts w:ascii="Times New Roman" w:hAnsi="Times New Roman" w:cs="Times New Roman"/>
                <w:sz w:val="22"/>
                <w:szCs w:val="22"/>
              </w:rPr>
              <w:t>10</w:t>
            </w:r>
            <w:r w:rsidRPr="00A51916" w:rsidR="009F0CEC">
              <w:rPr>
                <w:rFonts w:ascii="Times New Roman" w:hAnsi="Times New Roman" w:cs="Times New Roman"/>
                <w:sz w:val="22"/>
                <w:szCs w:val="22"/>
              </w:rPr>
              <w:t>8</w:t>
            </w:r>
            <w:r w:rsidRPr="00A51916">
              <w:rPr>
                <w:rFonts w:ascii="Times New Roman" w:hAnsi="Times New Roman" w:cs="Times New Roman"/>
                <w:sz w:val="22"/>
                <w:szCs w:val="22"/>
              </w:rPr>
              <w:t>.25</w:t>
            </w:r>
          </w:p>
        </w:tc>
      </w:tr>
      <w:tr w14:paraId="7B38458D" w14:textId="77777777" w:rsidTr="00DF7CBF">
        <w:tblPrEx>
          <w:tblW w:w="6840" w:type="dxa"/>
          <w:tblInd w:w="6825" w:type="dxa"/>
          <w:tblLook w:val="04A0"/>
        </w:tblPrEx>
        <w:trPr>
          <w:trHeight w:val="341"/>
        </w:trPr>
        <w:tc>
          <w:tcPr>
            <w:tcW w:w="1800" w:type="dxa"/>
            <w:tcBorders>
              <w:bottom w:val="single" w:sz="12" w:space="0" w:color="auto"/>
            </w:tcBorders>
            <w:vAlign w:val="center"/>
          </w:tcPr>
          <w:p w:rsidR="00D6737B" w:rsidRPr="00A51916" w:rsidP="00D6737B" w14:paraId="3B505B96" w14:textId="3FFDC6A4">
            <w:pPr>
              <w:jc w:val="right"/>
              <w:rPr>
                <w:rFonts w:ascii="Times New Roman" w:hAnsi="Times New Roman" w:cs="Times New Roman"/>
                <w:sz w:val="22"/>
                <w:szCs w:val="22"/>
              </w:rPr>
            </w:pPr>
            <w:r w:rsidRPr="00A51916">
              <w:rPr>
                <w:rFonts w:ascii="Times New Roman" w:hAnsi="Times New Roman" w:cs="Times New Roman"/>
                <w:b/>
                <w:sz w:val="22"/>
                <w:szCs w:val="22"/>
              </w:rPr>
              <w:t>Subpart C</w:t>
            </w:r>
          </w:p>
        </w:tc>
        <w:tc>
          <w:tcPr>
            <w:tcW w:w="900" w:type="dxa"/>
            <w:tcBorders>
              <w:bottom w:val="single" w:sz="12" w:space="0" w:color="auto"/>
            </w:tcBorders>
            <w:vAlign w:val="center"/>
          </w:tcPr>
          <w:p w:rsidR="00D6737B" w:rsidRPr="00A51916" w:rsidP="00973AA8" w14:paraId="14D66AD4" w14:textId="45F73C55">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170" w:type="dxa"/>
            <w:tcBorders>
              <w:bottom w:val="single" w:sz="12" w:space="0" w:color="auto"/>
            </w:tcBorders>
            <w:vAlign w:val="center"/>
          </w:tcPr>
          <w:p w:rsidR="00D6737B" w:rsidRPr="00A51916" w:rsidP="00973AA8" w14:paraId="00CCF89F" w14:textId="4FEE43B1">
            <w:pPr>
              <w:jc w:val="right"/>
              <w:rPr>
                <w:rFonts w:ascii="Times New Roman" w:hAnsi="Times New Roman" w:cs="Times New Roman"/>
                <w:sz w:val="22"/>
                <w:szCs w:val="22"/>
              </w:rPr>
            </w:pPr>
            <w:r w:rsidRPr="00A51916">
              <w:rPr>
                <w:rFonts w:ascii="Times New Roman" w:hAnsi="Times New Roman" w:cs="Times New Roman"/>
                <w:sz w:val="22"/>
                <w:szCs w:val="22"/>
              </w:rPr>
              <w:t>7</w:t>
            </w:r>
          </w:p>
        </w:tc>
        <w:tc>
          <w:tcPr>
            <w:tcW w:w="990" w:type="dxa"/>
            <w:tcBorders>
              <w:bottom w:val="single" w:sz="12" w:space="0" w:color="auto"/>
            </w:tcBorders>
            <w:vAlign w:val="center"/>
          </w:tcPr>
          <w:p w:rsidR="00D6737B" w:rsidRPr="00A51916" w:rsidP="00973AA8" w14:paraId="526AA8AD" w14:textId="7E7AFFB1">
            <w:pPr>
              <w:jc w:val="right"/>
              <w:rPr>
                <w:rFonts w:ascii="Times New Roman" w:hAnsi="Times New Roman" w:cs="Times New Roman"/>
                <w:sz w:val="22"/>
                <w:szCs w:val="22"/>
              </w:rPr>
            </w:pPr>
            <w:r w:rsidRPr="00A51916">
              <w:rPr>
                <w:rFonts w:ascii="Times New Roman" w:hAnsi="Times New Roman" w:cs="Times New Roman"/>
                <w:sz w:val="22"/>
                <w:szCs w:val="22"/>
              </w:rPr>
              <w:t>7</w:t>
            </w:r>
          </w:p>
        </w:tc>
        <w:tc>
          <w:tcPr>
            <w:tcW w:w="990" w:type="dxa"/>
            <w:tcBorders>
              <w:bottom w:val="single" w:sz="12" w:space="0" w:color="auto"/>
            </w:tcBorders>
            <w:shd w:val="clear" w:color="auto" w:fill="D9D9D9" w:themeFill="background1" w:themeFillShade="D9"/>
            <w:vAlign w:val="center"/>
          </w:tcPr>
          <w:p w:rsidR="00D6737B" w:rsidRPr="00A51916" w:rsidP="00973AA8" w14:paraId="60D5E889" w14:textId="226D2F5C">
            <w:pPr>
              <w:jc w:val="right"/>
              <w:rPr>
                <w:rFonts w:ascii="Times New Roman" w:hAnsi="Times New Roman" w:cs="Times New Roman"/>
                <w:sz w:val="22"/>
                <w:szCs w:val="22"/>
              </w:rPr>
            </w:pPr>
          </w:p>
        </w:tc>
        <w:tc>
          <w:tcPr>
            <w:tcW w:w="990" w:type="dxa"/>
            <w:tcBorders>
              <w:bottom w:val="single" w:sz="12" w:space="0" w:color="auto"/>
            </w:tcBorders>
            <w:vAlign w:val="center"/>
          </w:tcPr>
          <w:p w:rsidR="00D6737B" w:rsidRPr="00A51916" w:rsidP="00973AA8" w14:paraId="0946C676" w14:textId="13379F14">
            <w:pPr>
              <w:jc w:val="right"/>
              <w:rPr>
                <w:rFonts w:ascii="Times New Roman" w:hAnsi="Times New Roman" w:cs="Times New Roman"/>
                <w:sz w:val="22"/>
                <w:szCs w:val="22"/>
              </w:rPr>
            </w:pPr>
            <w:r w:rsidRPr="00A51916">
              <w:rPr>
                <w:rFonts w:ascii="Times New Roman" w:hAnsi="Times New Roman" w:cs="Times New Roman"/>
                <w:sz w:val="22"/>
                <w:szCs w:val="22"/>
              </w:rPr>
              <w:t>1</w:t>
            </w:r>
            <w:r w:rsidRPr="00A51916" w:rsidR="004668D0">
              <w:rPr>
                <w:rFonts w:ascii="Times New Roman" w:hAnsi="Times New Roman" w:cs="Times New Roman"/>
                <w:sz w:val="22"/>
                <w:szCs w:val="22"/>
              </w:rPr>
              <w:t>0</w:t>
            </w:r>
            <w:r w:rsidRPr="00A51916" w:rsidR="009F0CEC">
              <w:rPr>
                <w:rFonts w:ascii="Times New Roman" w:hAnsi="Times New Roman" w:cs="Times New Roman"/>
                <w:sz w:val="22"/>
                <w:szCs w:val="22"/>
              </w:rPr>
              <w:t>8</w:t>
            </w:r>
            <w:r w:rsidRPr="00A51916">
              <w:rPr>
                <w:rFonts w:ascii="Times New Roman" w:hAnsi="Times New Roman" w:cs="Times New Roman"/>
                <w:sz w:val="22"/>
                <w:szCs w:val="22"/>
              </w:rPr>
              <w:t>.</w:t>
            </w:r>
            <w:r w:rsidRPr="00A51916" w:rsidR="004668D0">
              <w:rPr>
                <w:rFonts w:ascii="Times New Roman" w:hAnsi="Times New Roman" w:cs="Times New Roman"/>
                <w:sz w:val="22"/>
                <w:szCs w:val="22"/>
              </w:rPr>
              <w:t>50</w:t>
            </w:r>
          </w:p>
        </w:tc>
      </w:tr>
      <w:tr w14:paraId="62D2D4FC" w14:textId="77777777" w:rsidTr="00DF7CBF">
        <w:tblPrEx>
          <w:tblW w:w="6840" w:type="dxa"/>
          <w:tblInd w:w="6825" w:type="dxa"/>
          <w:tblLook w:val="04A0"/>
        </w:tblPrEx>
        <w:trPr>
          <w:trHeight w:val="341"/>
        </w:trPr>
        <w:tc>
          <w:tcPr>
            <w:tcW w:w="1800" w:type="dxa"/>
            <w:tcBorders>
              <w:top w:val="single" w:sz="12" w:space="0" w:color="auto"/>
              <w:bottom w:val="single" w:sz="12" w:space="0" w:color="auto"/>
            </w:tcBorders>
            <w:vAlign w:val="center"/>
          </w:tcPr>
          <w:p w:rsidR="00D6737B" w:rsidRPr="00A51916" w:rsidP="00D6737B" w14:paraId="597A7941" w14:textId="12706DE2">
            <w:pPr>
              <w:jc w:val="right"/>
              <w:rPr>
                <w:rFonts w:ascii="Times New Roman" w:hAnsi="Times New Roman" w:cs="Times New Roman"/>
                <w:sz w:val="22"/>
                <w:szCs w:val="22"/>
              </w:rPr>
            </w:pPr>
            <w:r w:rsidRPr="00A51916">
              <w:rPr>
                <w:rFonts w:ascii="Times New Roman" w:hAnsi="Times New Roman" w:cs="Times New Roman"/>
                <w:b/>
                <w:sz w:val="22"/>
                <w:szCs w:val="22"/>
              </w:rPr>
              <w:t>TOTAL BURDEN</w:t>
            </w:r>
          </w:p>
        </w:tc>
        <w:tc>
          <w:tcPr>
            <w:tcW w:w="900" w:type="dxa"/>
            <w:tcBorders>
              <w:top w:val="single" w:sz="12" w:space="0" w:color="auto"/>
              <w:bottom w:val="single" w:sz="12" w:space="0" w:color="auto"/>
            </w:tcBorders>
            <w:shd w:val="clear" w:color="auto" w:fill="A6A6A6" w:themeFill="background1" w:themeFillShade="A6"/>
            <w:vAlign w:val="center"/>
          </w:tcPr>
          <w:p w:rsidR="00D6737B" w:rsidRPr="00A51916" w:rsidP="00973AA8" w14:paraId="4A8A8CAD" w14:textId="7A60793D">
            <w:pPr>
              <w:jc w:val="right"/>
              <w:rPr>
                <w:rFonts w:ascii="Times New Roman" w:hAnsi="Times New Roman" w:cs="Times New Roman"/>
                <w:sz w:val="22"/>
                <w:szCs w:val="22"/>
              </w:rPr>
            </w:pPr>
          </w:p>
        </w:tc>
        <w:tc>
          <w:tcPr>
            <w:tcW w:w="1170" w:type="dxa"/>
            <w:tcBorders>
              <w:top w:val="single" w:sz="12" w:space="0" w:color="auto"/>
              <w:bottom w:val="single" w:sz="12" w:space="0" w:color="auto"/>
            </w:tcBorders>
            <w:shd w:val="clear" w:color="auto" w:fill="A6A6A6" w:themeFill="background1" w:themeFillShade="A6"/>
            <w:vAlign w:val="center"/>
          </w:tcPr>
          <w:p w:rsidR="00D6737B" w:rsidRPr="00A51916" w:rsidP="00973AA8" w14:paraId="4043AF6D" w14:textId="77777777">
            <w:pPr>
              <w:jc w:val="right"/>
              <w:rPr>
                <w:rFonts w:ascii="Times New Roman" w:hAnsi="Times New Roman" w:cs="Times New Roman"/>
                <w:sz w:val="22"/>
                <w:szCs w:val="22"/>
              </w:rPr>
            </w:pPr>
          </w:p>
        </w:tc>
        <w:tc>
          <w:tcPr>
            <w:tcW w:w="990" w:type="dxa"/>
            <w:tcBorders>
              <w:top w:val="single" w:sz="12" w:space="0" w:color="auto"/>
              <w:bottom w:val="single" w:sz="12" w:space="0" w:color="auto"/>
            </w:tcBorders>
            <w:vAlign w:val="center"/>
          </w:tcPr>
          <w:p w:rsidR="00D6737B" w:rsidRPr="00A51916" w:rsidP="00973AA8" w14:paraId="7FADB59F" w14:textId="6824D109">
            <w:pPr>
              <w:jc w:val="right"/>
              <w:rPr>
                <w:rFonts w:ascii="Times New Roman" w:hAnsi="Times New Roman" w:cs="Times New Roman"/>
                <w:b/>
                <w:sz w:val="22"/>
                <w:szCs w:val="22"/>
              </w:rPr>
            </w:pPr>
            <w:r w:rsidRPr="00A51916">
              <w:rPr>
                <w:rFonts w:ascii="Times New Roman" w:hAnsi="Times New Roman" w:cs="Times New Roman"/>
                <w:b/>
                <w:sz w:val="22"/>
                <w:szCs w:val="22"/>
              </w:rPr>
              <w:t>13</w:t>
            </w:r>
          </w:p>
        </w:tc>
        <w:tc>
          <w:tcPr>
            <w:tcW w:w="990" w:type="dxa"/>
            <w:tcBorders>
              <w:top w:val="single" w:sz="12" w:space="0" w:color="auto"/>
              <w:bottom w:val="single" w:sz="12" w:space="0" w:color="auto"/>
            </w:tcBorders>
            <w:shd w:val="clear" w:color="auto" w:fill="A6A6A6" w:themeFill="background1" w:themeFillShade="A6"/>
            <w:vAlign w:val="center"/>
          </w:tcPr>
          <w:p w:rsidR="00D6737B" w:rsidRPr="00A51916" w:rsidP="00973AA8" w14:paraId="461D8A79" w14:textId="77777777">
            <w:pPr>
              <w:jc w:val="right"/>
              <w:rPr>
                <w:rFonts w:ascii="Times New Roman" w:hAnsi="Times New Roman" w:cs="Times New Roman"/>
                <w:b/>
                <w:sz w:val="22"/>
                <w:szCs w:val="22"/>
              </w:rPr>
            </w:pPr>
          </w:p>
        </w:tc>
        <w:tc>
          <w:tcPr>
            <w:tcW w:w="990" w:type="dxa"/>
            <w:tcBorders>
              <w:top w:val="single" w:sz="12" w:space="0" w:color="auto"/>
              <w:bottom w:val="single" w:sz="12" w:space="0" w:color="auto"/>
            </w:tcBorders>
            <w:vAlign w:val="center"/>
          </w:tcPr>
          <w:p w:rsidR="00D6737B" w:rsidRPr="00A51916" w:rsidP="00973AA8" w14:paraId="76562B94" w14:textId="6E71FA04">
            <w:pPr>
              <w:jc w:val="right"/>
              <w:rPr>
                <w:rFonts w:ascii="Times New Roman" w:hAnsi="Times New Roman" w:cs="Times New Roman"/>
                <w:b/>
                <w:sz w:val="22"/>
                <w:szCs w:val="22"/>
              </w:rPr>
            </w:pPr>
            <w:r w:rsidRPr="00A51916">
              <w:rPr>
                <w:rFonts w:ascii="Times New Roman" w:hAnsi="Times New Roman" w:cs="Times New Roman"/>
                <w:b/>
                <w:sz w:val="22"/>
                <w:szCs w:val="22"/>
              </w:rPr>
              <w:t>21</w:t>
            </w:r>
            <w:r w:rsidRPr="00A51916" w:rsidR="009F0CEC">
              <w:rPr>
                <w:rFonts w:ascii="Times New Roman" w:hAnsi="Times New Roman" w:cs="Times New Roman"/>
                <w:b/>
                <w:sz w:val="22"/>
                <w:szCs w:val="22"/>
              </w:rPr>
              <w:t>6.</w:t>
            </w:r>
            <w:r w:rsidRPr="00A51916" w:rsidR="004668D0">
              <w:rPr>
                <w:rFonts w:ascii="Times New Roman" w:hAnsi="Times New Roman" w:cs="Times New Roman"/>
                <w:b/>
                <w:sz w:val="22"/>
                <w:szCs w:val="22"/>
              </w:rPr>
              <w:t>7</w:t>
            </w:r>
            <w:r w:rsidRPr="00A51916" w:rsidR="009F0CEC">
              <w:rPr>
                <w:rFonts w:ascii="Times New Roman" w:hAnsi="Times New Roman" w:cs="Times New Roman"/>
                <w:b/>
                <w:sz w:val="22"/>
                <w:szCs w:val="22"/>
              </w:rPr>
              <w:t>5</w:t>
            </w:r>
          </w:p>
        </w:tc>
      </w:tr>
    </w:tbl>
    <w:p w:rsidR="00D42F9F" w:rsidRPr="00A51916" w:rsidP="00B1576B" w14:paraId="5A6081C9" w14:textId="77777777">
      <w:pPr>
        <w:rPr>
          <w:rFonts w:ascii="Times New Roman" w:hAnsi="Times New Roman"/>
          <w:sz w:val="22"/>
          <w:szCs w:val="22"/>
        </w:rPr>
      </w:pPr>
    </w:p>
    <w:p w:rsidR="004E2C36" w:rsidRPr="00A51916" w:rsidP="00B1576B" w14:paraId="4C5FFAE9" w14:textId="77777777">
      <w:pPr>
        <w:rPr>
          <w:rFonts w:ascii="Times New Roman" w:hAnsi="Times New Roman"/>
          <w:sz w:val="22"/>
          <w:szCs w:val="22"/>
        </w:rPr>
        <w:sectPr w:rsidSect="00290DEF">
          <w:pgSz w:w="15840" w:h="12240" w:orient="landscape" w:code="1"/>
          <w:pgMar w:top="720" w:right="1440" w:bottom="1080" w:left="1440" w:header="720" w:footer="720" w:gutter="0"/>
          <w:paperSrc w:first="1" w:other="1"/>
          <w:cols w:space="720"/>
          <w:docGrid w:linePitch="326"/>
        </w:sectPr>
      </w:pPr>
    </w:p>
    <w:p w:rsidR="00E4161B" w:rsidRPr="00A51916" w:rsidP="00E4161B" w14:paraId="1288AF72" w14:textId="03B02429">
      <w:pPr>
        <w:rPr>
          <w:rFonts w:ascii="Times New Roman" w:hAnsi="Times New Roman"/>
          <w:sz w:val="22"/>
          <w:szCs w:val="22"/>
        </w:rPr>
      </w:pPr>
      <w:r w:rsidRPr="00A51916">
        <w:rPr>
          <w:rFonts w:ascii="Times New Roman" w:hAnsi="Times New Roman"/>
          <w:sz w:val="22"/>
          <w:szCs w:val="22"/>
        </w:rPr>
        <w:t>Based on the labor rate of $</w:t>
      </w:r>
      <w:r w:rsidRPr="00A51916" w:rsidR="006C58F1">
        <w:rPr>
          <w:rFonts w:ascii="Times New Roman" w:hAnsi="Times New Roman"/>
          <w:sz w:val="22"/>
          <w:szCs w:val="22"/>
        </w:rPr>
        <w:t>42</w:t>
      </w:r>
      <w:r w:rsidRPr="00A51916">
        <w:rPr>
          <w:rFonts w:ascii="Times New Roman" w:hAnsi="Times New Roman"/>
          <w:sz w:val="22"/>
          <w:szCs w:val="22"/>
        </w:rPr>
        <w:t xml:space="preserve"> per hour, the total cost to respondents is $</w:t>
      </w:r>
      <w:r w:rsidR="00616EFC">
        <w:rPr>
          <w:rFonts w:ascii="Times New Roman" w:hAnsi="Times New Roman"/>
          <w:sz w:val="22"/>
          <w:szCs w:val="22"/>
        </w:rPr>
        <w:t>9,104</w:t>
      </w:r>
      <w:r w:rsidRPr="00A51916">
        <w:rPr>
          <w:rFonts w:ascii="Times New Roman" w:hAnsi="Times New Roman"/>
          <w:sz w:val="22"/>
          <w:szCs w:val="22"/>
        </w:rPr>
        <w:t>.</w:t>
      </w:r>
    </w:p>
    <w:p w:rsidR="00E4161B" w:rsidRPr="00A51916" w:rsidP="00B1576B" w14:paraId="324B2D95" w14:textId="77777777">
      <w:pPr>
        <w:rPr>
          <w:rFonts w:ascii="Times New Roman" w:hAnsi="Times New Roman"/>
          <w:sz w:val="22"/>
          <w:szCs w:val="22"/>
        </w:rPr>
      </w:pPr>
    </w:p>
    <w:p w:rsidR="00435C03" w:rsidRPr="00A51916" w:rsidP="00435C03" w14:paraId="2F275D89" w14:textId="77777777">
      <w:pPr>
        <w:rPr>
          <w:rFonts w:ascii="Times New Roman" w:hAnsi="Times New Roman"/>
          <w:b/>
          <w:sz w:val="22"/>
          <w:szCs w:val="22"/>
        </w:rPr>
      </w:pPr>
      <w:r w:rsidRPr="00A51916">
        <w:rPr>
          <w:rFonts w:ascii="Times New Roman" w:hAnsi="Times New Roman"/>
          <w:b/>
          <w:sz w:val="22"/>
          <w:szCs w:val="22"/>
        </w:rPr>
        <w:t>13.</w:t>
      </w:r>
      <w:r w:rsidRPr="00A51916">
        <w:rPr>
          <w:rFonts w:ascii="Times New Roman" w:hAnsi="Times New Roman"/>
          <w:b/>
          <w:sz w:val="22"/>
          <w:szCs w:val="22"/>
        </w:rPr>
        <w:tab/>
        <w:t>Capital start-up or on-going operation and maintenance costs.</w:t>
      </w:r>
    </w:p>
    <w:p w:rsidR="00D228C2" w:rsidRPr="00A51916" w:rsidP="00B549DF" w14:paraId="07849AA0" w14:textId="77777777">
      <w:pPr>
        <w:ind w:left="720"/>
        <w:rPr>
          <w:rFonts w:ascii="Times New Roman" w:hAnsi="Times New Roman"/>
          <w:sz w:val="22"/>
          <w:szCs w:val="22"/>
        </w:rPr>
      </w:pPr>
    </w:p>
    <w:p w:rsidR="00BE3E84" w:rsidRPr="00A51916" w:rsidP="00364D07" w14:paraId="04F787AB" w14:textId="344159CA">
      <w:pPr>
        <w:overflowPunct/>
        <w:autoSpaceDE/>
        <w:autoSpaceDN/>
        <w:adjustRightInd/>
        <w:textAlignment w:val="auto"/>
        <w:rPr>
          <w:rFonts w:ascii="Times New Roman" w:hAnsi="Times New Roman"/>
          <w:sz w:val="22"/>
          <w:szCs w:val="22"/>
        </w:rPr>
      </w:pPr>
      <w:r w:rsidRPr="00A51916">
        <w:rPr>
          <w:rFonts w:ascii="Times New Roman" w:hAnsi="Times New Roman"/>
          <w:sz w:val="22"/>
          <w:szCs w:val="22"/>
        </w:rPr>
        <w:tab/>
        <w:t>There are no capital start-up or maintenance costs.</w:t>
      </w:r>
    </w:p>
    <w:p w:rsidR="004939B6" w:rsidRPr="00A51916" w:rsidP="00364D07" w14:paraId="4A1E7007" w14:textId="77777777">
      <w:pPr>
        <w:overflowPunct/>
        <w:autoSpaceDE/>
        <w:autoSpaceDN/>
        <w:adjustRightInd/>
        <w:textAlignment w:val="auto"/>
        <w:rPr>
          <w:rFonts w:ascii="Times New Roman" w:eastAsia="Calibri" w:hAnsi="Times New Roman"/>
          <w:sz w:val="22"/>
          <w:szCs w:val="22"/>
          <w:lang w:bidi="en-US"/>
        </w:rPr>
      </w:pPr>
    </w:p>
    <w:p w:rsidR="00435C03" w:rsidRPr="00A51916" w:rsidP="00435C03" w14:paraId="31AB815A" w14:textId="77777777">
      <w:pPr>
        <w:rPr>
          <w:rFonts w:ascii="Times New Roman" w:hAnsi="Times New Roman"/>
          <w:b/>
          <w:sz w:val="22"/>
          <w:szCs w:val="22"/>
        </w:rPr>
      </w:pPr>
      <w:r w:rsidRPr="00A51916">
        <w:rPr>
          <w:rFonts w:ascii="Times New Roman" w:hAnsi="Times New Roman"/>
          <w:b/>
          <w:sz w:val="22"/>
          <w:szCs w:val="22"/>
        </w:rPr>
        <w:t>14.</w:t>
      </w:r>
      <w:r w:rsidRPr="00A51916">
        <w:rPr>
          <w:rFonts w:ascii="Times New Roman" w:hAnsi="Times New Roman"/>
          <w:b/>
          <w:sz w:val="22"/>
          <w:szCs w:val="22"/>
        </w:rPr>
        <w:tab/>
        <w:t>Annualized costs to Federal government.</w:t>
      </w:r>
    </w:p>
    <w:p w:rsidR="00435C03" w:rsidRPr="00A51916" w:rsidP="00B549DF" w14:paraId="4B8270CE" w14:textId="77777777">
      <w:pPr>
        <w:ind w:left="720"/>
        <w:rPr>
          <w:rFonts w:ascii="Times New Roman" w:hAnsi="Times New Roman"/>
          <w:sz w:val="22"/>
          <w:szCs w:val="22"/>
        </w:rPr>
      </w:pPr>
    </w:p>
    <w:p w:rsidR="000275CA" w:rsidRPr="00A51916" w:rsidP="00B549DF" w14:paraId="14951415" w14:textId="44C22363">
      <w:pPr>
        <w:ind w:left="720"/>
        <w:rPr>
          <w:rFonts w:ascii="Times New Roman" w:hAnsi="Times New Roman"/>
          <w:sz w:val="22"/>
          <w:szCs w:val="22"/>
        </w:rPr>
      </w:pPr>
      <w:r w:rsidRPr="00A51916">
        <w:rPr>
          <w:rFonts w:ascii="Times New Roman" w:hAnsi="Times New Roman"/>
          <w:sz w:val="22"/>
          <w:szCs w:val="22"/>
        </w:rPr>
        <w:t xml:space="preserve">The total estimated cost to the </w:t>
      </w:r>
      <w:r w:rsidRPr="00A51916" w:rsidR="007E5D92">
        <w:rPr>
          <w:rFonts w:ascii="Times New Roman" w:hAnsi="Times New Roman"/>
          <w:sz w:val="22"/>
          <w:szCs w:val="22"/>
        </w:rPr>
        <w:t xml:space="preserve">federal </w:t>
      </w:r>
      <w:r w:rsidRPr="00A51916">
        <w:rPr>
          <w:rFonts w:ascii="Times New Roman" w:hAnsi="Times New Roman"/>
          <w:sz w:val="22"/>
          <w:szCs w:val="22"/>
        </w:rPr>
        <w:t>government is approximately $</w:t>
      </w:r>
      <w:r w:rsidRPr="00A51916" w:rsidR="00586B17">
        <w:rPr>
          <w:rFonts w:ascii="Times New Roman" w:hAnsi="Times New Roman"/>
          <w:sz w:val="22"/>
          <w:szCs w:val="22"/>
        </w:rPr>
        <w:t>1</w:t>
      </w:r>
      <w:r w:rsidRPr="00A51916" w:rsidR="00FA3F59">
        <w:rPr>
          <w:rFonts w:ascii="Times New Roman" w:hAnsi="Times New Roman"/>
          <w:sz w:val="22"/>
          <w:szCs w:val="22"/>
        </w:rPr>
        <w:t>2,95</w:t>
      </w:r>
      <w:r w:rsidRPr="00A51916" w:rsidR="00586B17">
        <w:rPr>
          <w:rFonts w:ascii="Times New Roman" w:hAnsi="Times New Roman"/>
          <w:sz w:val="22"/>
          <w:szCs w:val="22"/>
        </w:rPr>
        <w:t>0</w:t>
      </w:r>
      <w:r w:rsidRPr="00A51916" w:rsidR="004C0464">
        <w:rPr>
          <w:rFonts w:ascii="Times New Roman" w:hAnsi="Times New Roman"/>
          <w:sz w:val="22"/>
          <w:szCs w:val="22"/>
        </w:rPr>
        <w:t xml:space="preserve">. </w:t>
      </w:r>
      <w:r w:rsidRPr="00A51916">
        <w:rPr>
          <w:rFonts w:ascii="Times New Roman" w:hAnsi="Times New Roman"/>
          <w:sz w:val="22"/>
          <w:szCs w:val="22"/>
        </w:rPr>
        <w:t xml:space="preserve">This includes approximately: (1) </w:t>
      </w:r>
      <w:r w:rsidRPr="00A51916" w:rsidR="00586B17">
        <w:rPr>
          <w:rFonts w:ascii="Times New Roman" w:hAnsi="Times New Roman"/>
          <w:sz w:val="22"/>
          <w:szCs w:val="22"/>
        </w:rPr>
        <w:t>75</w:t>
      </w:r>
      <w:r w:rsidRPr="00A51916">
        <w:rPr>
          <w:rFonts w:ascii="Times New Roman" w:hAnsi="Times New Roman"/>
          <w:sz w:val="22"/>
          <w:szCs w:val="22"/>
        </w:rPr>
        <w:t xml:space="preserve"> hours of staff time at the central office level for collection and review of the information and communicating with the converting credit union</w:t>
      </w:r>
      <w:r w:rsidRPr="00A51916" w:rsidR="00586B17">
        <w:rPr>
          <w:rFonts w:ascii="Times New Roman" w:hAnsi="Times New Roman"/>
          <w:sz w:val="22"/>
          <w:szCs w:val="22"/>
        </w:rPr>
        <w:t xml:space="preserve"> under Subpart A</w:t>
      </w:r>
      <w:r w:rsidRPr="00A51916">
        <w:rPr>
          <w:rFonts w:ascii="Times New Roman" w:hAnsi="Times New Roman"/>
          <w:sz w:val="22"/>
          <w:szCs w:val="22"/>
        </w:rPr>
        <w:t>, multiplied by a labor rate of $</w:t>
      </w:r>
      <w:r w:rsidRPr="00A51916" w:rsidR="00F96D2E">
        <w:rPr>
          <w:rFonts w:ascii="Times New Roman" w:hAnsi="Times New Roman"/>
          <w:sz w:val="22"/>
          <w:szCs w:val="22"/>
        </w:rPr>
        <w:t>74</w:t>
      </w:r>
      <w:r w:rsidRPr="00A51916">
        <w:rPr>
          <w:rFonts w:ascii="Times New Roman" w:hAnsi="Times New Roman"/>
          <w:sz w:val="22"/>
          <w:szCs w:val="22"/>
        </w:rPr>
        <w:t>/hour</w:t>
      </w:r>
      <w:r w:rsidRPr="00A51916" w:rsidR="009D2A50">
        <w:rPr>
          <w:rFonts w:ascii="Times New Roman" w:hAnsi="Times New Roman"/>
          <w:sz w:val="22"/>
          <w:szCs w:val="22"/>
        </w:rPr>
        <w:t xml:space="preserve"> (subtotal $</w:t>
      </w:r>
      <w:r w:rsidRPr="00A51916" w:rsidR="00574AC3">
        <w:rPr>
          <w:rFonts w:ascii="Times New Roman" w:hAnsi="Times New Roman"/>
          <w:sz w:val="22"/>
          <w:szCs w:val="22"/>
        </w:rPr>
        <w:t>5</w:t>
      </w:r>
      <w:r w:rsidRPr="00A51916" w:rsidR="009D2A50">
        <w:rPr>
          <w:rFonts w:ascii="Times New Roman" w:hAnsi="Times New Roman"/>
          <w:sz w:val="22"/>
          <w:szCs w:val="22"/>
        </w:rPr>
        <w:t>,500)</w:t>
      </w:r>
      <w:r w:rsidRPr="00A51916">
        <w:rPr>
          <w:rFonts w:ascii="Times New Roman" w:hAnsi="Times New Roman"/>
          <w:sz w:val="22"/>
          <w:szCs w:val="22"/>
        </w:rPr>
        <w:t>; and (2) 1</w:t>
      </w:r>
      <w:r w:rsidRPr="00A51916" w:rsidR="00586B17">
        <w:rPr>
          <w:rFonts w:ascii="Times New Roman" w:hAnsi="Times New Roman"/>
          <w:sz w:val="22"/>
          <w:szCs w:val="22"/>
        </w:rPr>
        <w:t>00</w:t>
      </w:r>
      <w:r w:rsidRPr="00A51916">
        <w:rPr>
          <w:rFonts w:ascii="Times New Roman" w:hAnsi="Times New Roman"/>
          <w:sz w:val="22"/>
          <w:szCs w:val="22"/>
        </w:rPr>
        <w:t xml:space="preserve"> hours of staff time at the central office level for collection and review of the information and communicating with the merging credit union</w:t>
      </w:r>
      <w:r w:rsidRPr="00A51916" w:rsidR="00586B17">
        <w:rPr>
          <w:rFonts w:ascii="Times New Roman" w:hAnsi="Times New Roman"/>
          <w:sz w:val="22"/>
          <w:szCs w:val="22"/>
        </w:rPr>
        <w:t xml:space="preserve"> under Subpart C</w:t>
      </w:r>
      <w:r w:rsidRPr="00A51916">
        <w:rPr>
          <w:rFonts w:ascii="Times New Roman" w:hAnsi="Times New Roman"/>
          <w:sz w:val="22"/>
          <w:szCs w:val="22"/>
        </w:rPr>
        <w:t>, multiplied by a labor rate of $</w:t>
      </w:r>
      <w:r w:rsidRPr="00A51916" w:rsidR="00F96D2E">
        <w:rPr>
          <w:rFonts w:ascii="Times New Roman" w:hAnsi="Times New Roman"/>
          <w:sz w:val="22"/>
          <w:szCs w:val="22"/>
        </w:rPr>
        <w:t>74</w:t>
      </w:r>
      <w:r w:rsidRPr="00A51916">
        <w:rPr>
          <w:rFonts w:ascii="Times New Roman" w:hAnsi="Times New Roman"/>
          <w:sz w:val="22"/>
          <w:szCs w:val="22"/>
        </w:rPr>
        <w:t>/hour</w:t>
      </w:r>
      <w:r w:rsidRPr="00A51916" w:rsidR="009D2A50">
        <w:rPr>
          <w:rFonts w:ascii="Times New Roman" w:hAnsi="Times New Roman"/>
          <w:sz w:val="22"/>
          <w:szCs w:val="22"/>
        </w:rPr>
        <w:t xml:space="preserve"> (subtotal $</w:t>
      </w:r>
      <w:r w:rsidRPr="00A51916" w:rsidR="00C83DE9">
        <w:rPr>
          <w:rFonts w:ascii="Times New Roman" w:hAnsi="Times New Roman"/>
          <w:sz w:val="22"/>
          <w:szCs w:val="22"/>
        </w:rPr>
        <w:t>7</w:t>
      </w:r>
      <w:r w:rsidRPr="00A51916" w:rsidR="009D2A50">
        <w:rPr>
          <w:rFonts w:ascii="Times New Roman" w:hAnsi="Times New Roman"/>
          <w:sz w:val="22"/>
          <w:szCs w:val="22"/>
        </w:rPr>
        <w:t>,</w:t>
      </w:r>
      <w:r w:rsidRPr="00A51916" w:rsidR="00C83DE9">
        <w:rPr>
          <w:rFonts w:ascii="Times New Roman" w:hAnsi="Times New Roman"/>
          <w:sz w:val="22"/>
          <w:szCs w:val="22"/>
        </w:rPr>
        <w:t>4</w:t>
      </w:r>
      <w:r w:rsidRPr="00A51916" w:rsidR="009D2A50">
        <w:rPr>
          <w:rFonts w:ascii="Times New Roman" w:hAnsi="Times New Roman"/>
          <w:sz w:val="22"/>
          <w:szCs w:val="22"/>
        </w:rPr>
        <w:t>00)</w:t>
      </w:r>
      <w:r w:rsidRPr="00A51916" w:rsidR="004C0464">
        <w:rPr>
          <w:rFonts w:ascii="Times New Roman" w:hAnsi="Times New Roman"/>
          <w:sz w:val="22"/>
          <w:szCs w:val="22"/>
        </w:rPr>
        <w:t xml:space="preserve">. </w:t>
      </w:r>
      <w:r w:rsidRPr="00A51916" w:rsidR="00912566">
        <w:rPr>
          <w:rFonts w:ascii="Times New Roman" w:hAnsi="Times New Roman"/>
          <w:sz w:val="22"/>
          <w:szCs w:val="22"/>
        </w:rPr>
        <w:t xml:space="preserve">Total: </w:t>
      </w:r>
      <w:r w:rsidRPr="00A51916" w:rsidR="0018284B">
        <w:rPr>
          <w:rFonts w:ascii="Times New Roman" w:hAnsi="Times New Roman"/>
          <w:sz w:val="22"/>
          <w:szCs w:val="22"/>
        </w:rPr>
        <w:t>$</w:t>
      </w:r>
      <w:r w:rsidRPr="00A51916" w:rsidR="00C83DE9">
        <w:rPr>
          <w:rFonts w:ascii="Times New Roman" w:hAnsi="Times New Roman"/>
          <w:sz w:val="22"/>
          <w:szCs w:val="22"/>
        </w:rPr>
        <w:t>5</w:t>
      </w:r>
      <w:r w:rsidRPr="00A51916" w:rsidR="0018284B">
        <w:rPr>
          <w:rFonts w:ascii="Times New Roman" w:hAnsi="Times New Roman"/>
          <w:sz w:val="22"/>
          <w:szCs w:val="22"/>
        </w:rPr>
        <w:t xml:space="preserve">,500 + </w:t>
      </w:r>
      <w:r w:rsidRPr="00A51916" w:rsidR="00C83DE9">
        <w:rPr>
          <w:rFonts w:ascii="Times New Roman" w:hAnsi="Times New Roman"/>
          <w:sz w:val="22"/>
          <w:szCs w:val="22"/>
        </w:rPr>
        <w:t>7,4</w:t>
      </w:r>
      <w:r w:rsidRPr="00A51916" w:rsidR="0018284B">
        <w:rPr>
          <w:rFonts w:ascii="Times New Roman" w:hAnsi="Times New Roman"/>
          <w:sz w:val="22"/>
          <w:szCs w:val="22"/>
        </w:rPr>
        <w:t>00</w:t>
      </w:r>
      <w:r w:rsidRPr="00A51916" w:rsidR="00586B17">
        <w:rPr>
          <w:rFonts w:ascii="Times New Roman" w:hAnsi="Times New Roman"/>
          <w:sz w:val="22"/>
          <w:szCs w:val="22"/>
        </w:rPr>
        <w:t xml:space="preserve"> = $1</w:t>
      </w:r>
      <w:r w:rsidRPr="00A51916" w:rsidR="00B018AB">
        <w:rPr>
          <w:rFonts w:ascii="Times New Roman" w:hAnsi="Times New Roman"/>
          <w:sz w:val="22"/>
          <w:szCs w:val="22"/>
        </w:rPr>
        <w:t>2,95</w:t>
      </w:r>
      <w:r w:rsidRPr="00A51916" w:rsidR="00586B17">
        <w:rPr>
          <w:rFonts w:ascii="Times New Roman" w:hAnsi="Times New Roman"/>
          <w:sz w:val="22"/>
          <w:szCs w:val="22"/>
        </w:rPr>
        <w:t>0.</w:t>
      </w:r>
      <w:r w:rsidRPr="00A51916">
        <w:rPr>
          <w:rFonts w:ascii="Times New Roman" w:hAnsi="Times New Roman"/>
          <w:sz w:val="22"/>
          <w:szCs w:val="22"/>
        </w:rPr>
        <w:t xml:space="preserve"> </w:t>
      </w:r>
    </w:p>
    <w:p w:rsidR="00137903" w:rsidRPr="00A51916" w:rsidP="00B549DF" w14:paraId="79B070CC" w14:textId="77777777">
      <w:pPr>
        <w:ind w:left="720"/>
        <w:rPr>
          <w:rFonts w:ascii="Times New Roman" w:hAnsi="Times New Roman"/>
          <w:sz w:val="22"/>
          <w:szCs w:val="22"/>
        </w:rPr>
      </w:pPr>
    </w:p>
    <w:p w:rsidR="00D77E80" w:rsidRPr="00A51916" w:rsidP="00B549DF" w14:paraId="363030BD" w14:textId="52714CE3">
      <w:pPr>
        <w:ind w:left="720"/>
        <w:rPr>
          <w:rFonts w:ascii="Times New Roman" w:hAnsi="Times New Roman"/>
          <w:sz w:val="22"/>
          <w:szCs w:val="22"/>
        </w:rPr>
      </w:pPr>
      <w:r w:rsidRPr="00B711B8">
        <w:rPr>
          <w:rFonts w:ascii="Times New Roman" w:hAnsi="Times New Roman"/>
          <w:sz w:val="22"/>
          <w:szCs w:val="22"/>
        </w:rPr>
        <w:t xml:space="preserve">The </w:t>
      </w:r>
      <w:r w:rsidRPr="00B711B8" w:rsidR="00586B17">
        <w:rPr>
          <w:rFonts w:ascii="Times New Roman" w:hAnsi="Times New Roman"/>
          <w:sz w:val="22"/>
          <w:szCs w:val="22"/>
        </w:rPr>
        <w:t xml:space="preserve">average hourly wage for an Analyst and Attorney is based on the midpoint of NCUA’s pay scale </w:t>
      </w:r>
      <w:r w:rsidRPr="00B711B8" w:rsidR="00492056">
        <w:rPr>
          <w:rFonts w:ascii="Times New Roman" w:hAnsi="Times New Roman"/>
          <w:sz w:val="22"/>
          <w:szCs w:val="22"/>
        </w:rPr>
        <w:t xml:space="preserve">for CU-13 (Analyst) </w:t>
      </w:r>
      <w:r w:rsidRPr="00B711B8" w:rsidR="001B28DA">
        <w:rPr>
          <w:rFonts w:ascii="Times New Roman" w:hAnsi="Times New Roman"/>
          <w:sz w:val="22"/>
          <w:szCs w:val="22"/>
        </w:rPr>
        <w:t xml:space="preserve">with a RUS locality rate </w:t>
      </w:r>
      <w:r w:rsidRPr="00B711B8" w:rsidR="00492056">
        <w:rPr>
          <w:rFonts w:ascii="Times New Roman" w:hAnsi="Times New Roman"/>
          <w:sz w:val="22"/>
          <w:szCs w:val="22"/>
        </w:rPr>
        <w:t>and CU-15 (</w:t>
      </w:r>
      <w:r w:rsidRPr="00B711B8" w:rsidR="001B28DA">
        <w:rPr>
          <w:rFonts w:ascii="Times New Roman" w:hAnsi="Times New Roman"/>
          <w:sz w:val="22"/>
          <w:szCs w:val="22"/>
        </w:rPr>
        <w:t>A</w:t>
      </w:r>
      <w:r w:rsidRPr="00B711B8" w:rsidR="00492056">
        <w:rPr>
          <w:rFonts w:ascii="Times New Roman" w:hAnsi="Times New Roman"/>
          <w:sz w:val="22"/>
          <w:szCs w:val="22"/>
        </w:rPr>
        <w:t>ttorney)</w:t>
      </w:r>
      <w:r w:rsidRPr="00B711B8" w:rsidR="001B28DA">
        <w:rPr>
          <w:rFonts w:ascii="Times New Roman" w:hAnsi="Times New Roman"/>
          <w:sz w:val="22"/>
          <w:szCs w:val="22"/>
        </w:rPr>
        <w:t xml:space="preserve"> with a WAS/BAL lo</w:t>
      </w:r>
      <w:r w:rsidRPr="00B711B8" w:rsidR="00EB19B4">
        <w:rPr>
          <w:rFonts w:ascii="Times New Roman" w:hAnsi="Times New Roman"/>
          <w:sz w:val="22"/>
          <w:szCs w:val="22"/>
        </w:rPr>
        <w:t>cality rate</w:t>
      </w:r>
      <w:r w:rsidRPr="00B711B8" w:rsidR="00586B17">
        <w:rPr>
          <w:rFonts w:ascii="Times New Roman" w:hAnsi="Times New Roman"/>
          <w:sz w:val="22"/>
          <w:szCs w:val="22"/>
        </w:rPr>
        <w:t>.</w:t>
      </w:r>
    </w:p>
    <w:p w:rsidR="000240C2" w:rsidRPr="00A51916" w14:paraId="71CA8498" w14:textId="77777777">
      <w:pPr>
        <w:rPr>
          <w:rFonts w:ascii="Times New Roman" w:hAnsi="Times New Roman"/>
          <w:sz w:val="22"/>
          <w:szCs w:val="22"/>
        </w:rPr>
      </w:pPr>
    </w:p>
    <w:p w:rsidR="00435C03" w:rsidRPr="00A51916" w:rsidP="00435C03" w14:paraId="65EAD25F" w14:textId="77777777">
      <w:pPr>
        <w:rPr>
          <w:rFonts w:ascii="Times New Roman" w:hAnsi="Times New Roman"/>
          <w:b/>
          <w:sz w:val="22"/>
          <w:szCs w:val="22"/>
        </w:rPr>
      </w:pPr>
      <w:r w:rsidRPr="00A51916">
        <w:rPr>
          <w:rFonts w:ascii="Times New Roman" w:hAnsi="Times New Roman"/>
          <w:b/>
          <w:sz w:val="22"/>
          <w:szCs w:val="22"/>
        </w:rPr>
        <w:t>15.</w:t>
      </w:r>
      <w:r w:rsidRPr="00A51916">
        <w:rPr>
          <w:rFonts w:ascii="Times New Roman" w:hAnsi="Times New Roman"/>
          <w:b/>
          <w:sz w:val="22"/>
          <w:szCs w:val="22"/>
        </w:rPr>
        <w:tab/>
        <w:t>Changes in burden.</w:t>
      </w:r>
    </w:p>
    <w:p w:rsidR="00435C03" w:rsidRPr="00A51916" w:rsidP="00B549DF" w14:paraId="4E299ABC" w14:textId="77777777">
      <w:pPr>
        <w:ind w:left="720"/>
        <w:rPr>
          <w:rFonts w:ascii="Times New Roman" w:hAnsi="Times New Roman"/>
          <w:sz w:val="22"/>
          <w:szCs w:val="22"/>
        </w:rPr>
      </w:pPr>
    </w:p>
    <w:p w:rsidR="00B30221" w:rsidRPr="00A51916" w:rsidP="00B549DF" w14:paraId="322D7D9C" w14:textId="11EBCC9D">
      <w:pPr>
        <w:ind w:left="720"/>
        <w:rPr>
          <w:rFonts w:ascii="Times New Roman" w:hAnsi="Times New Roman"/>
          <w:sz w:val="22"/>
          <w:szCs w:val="22"/>
        </w:rPr>
      </w:pPr>
      <w:r w:rsidRPr="000E50F5">
        <w:rPr>
          <w:rFonts w:ascii="Times New Roman" w:hAnsi="Times New Roman"/>
          <w:sz w:val="22"/>
          <w:szCs w:val="22"/>
        </w:rPr>
        <w:t>Th</w:t>
      </w:r>
      <w:r w:rsidRPr="000E50F5" w:rsidR="008425B8">
        <w:rPr>
          <w:rFonts w:ascii="Times New Roman" w:hAnsi="Times New Roman"/>
          <w:sz w:val="22"/>
          <w:szCs w:val="22"/>
        </w:rPr>
        <w:t>e</w:t>
      </w:r>
      <w:r w:rsidR="00E8354F">
        <w:rPr>
          <w:rFonts w:ascii="Times New Roman" w:hAnsi="Times New Roman"/>
          <w:sz w:val="22"/>
          <w:szCs w:val="22"/>
        </w:rPr>
        <w:t xml:space="preserve"> annual</w:t>
      </w:r>
      <w:r w:rsidRPr="000E50F5">
        <w:rPr>
          <w:rFonts w:ascii="Times New Roman" w:hAnsi="Times New Roman"/>
          <w:sz w:val="22"/>
          <w:szCs w:val="22"/>
        </w:rPr>
        <w:t xml:space="preserve"> </w:t>
      </w:r>
      <w:r w:rsidRPr="000E50F5" w:rsidR="00F51DBA">
        <w:rPr>
          <w:rFonts w:ascii="Times New Roman" w:hAnsi="Times New Roman"/>
          <w:sz w:val="22"/>
          <w:szCs w:val="22"/>
        </w:rPr>
        <w:t xml:space="preserve">burden hours decreased due to </w:t>
      </w:r>
      <w:r w:rsidRPr="000E50F5" w:rsidR="00AB4607">
        <w:rPr>
          <w:rFonts w:ascii="Times New Roman" w:hAnsi="Times New Roman"/>
          <w:sz w:val="22"/>
          <w:szCs w:val="22"/>
        </w:rPr>
        <w:t xml:space="preserve">adjustments made to the </w:t>
      </w:r>
      <w:r w:rsidRPr="000E50F5" w:rsidR="008425B8">
        <w:rPr>
          <w:rFonts w:ascii="Times New Roman" w:hAnsi="Times New Roman"/>
          <w:sz w:val="22"/>
          <w:szCs w:val="22"/>
        </w:rPr>
        <w:t>response time</w:t>
      </w:r>
      <w:r w:rsidR="00E8354F">
        <w:rPr>
          <w:rFonts w:ascii="Times New Roman" w:hAnsi="Times New Roman"/>
          <w:sz w:val="22"/>
          <w:szCs w:val="22"/>
        </w:rPr>
        <w:t>s</w:t>
      </w:r>
      <w:r w:rsidRPr="000E50F5" w:rsidR="00BA42D8">
        <w:rPr>
          <w:rFonts w:ascii="Times New Roman" w:hAnsi="Times New Roman"/>
          <w:sz w:val="22"/>
          <w:szCs w:val="22"/>
        </w:rPr>
        <w:t xml:space="preserve"> for recordkeeping and </w:t>
      </w:r>
      <w:r w:rsidRPr="000E50F5" w:rsidR="000E50F5">
        <w:rPr>
          <w:rFonts w:ascii="Times New Roman" w:hAnsi="Times New Roman"/>
          <w:sz w:val="22"/>
          <w:szCs w:val="22"/>
        </w:rPr>
        <w:t>disclosures</w:t>
      </w:r>
      <w:r w:rsidRPr="000E50F5" w:rsidR="008425B8">
        <w:rPr>
          <w:rFonts w:ascii="Times New Roman" w:hAnsi="Times New Roman"/>
          <w:sz w:val="22"/>
          <w:szCs w:val="22"/>
        </w:rPr>
        <w:t xml:space="preserve">.  </w:t>
      </w:r>
      <w:r w:rsidRPr="000E50F5">
        <w:rPr>
          <w:rFonts w:ascii="Times New Roman" w:hAnsi="Times New Roman"/>
          <w:sz w:val="22"/>
          <w:szCs w:val="22"/>
        </w:rPr>
        <w:t>These adjustments result</w:t>
      </w:r>
      <w:r w:rsidR="00E8354F">
        <w:rPr>
          <w:rFonts w:ascii="Times New Roman" w:hAnsi="Times New Roman"/>
          <w:sz w:val="22"/>
          <w:szCs w:val="22"/>
        </w:rPr>
        <w:t>ed</w:t>
      </w:r>
      <w:r w:rsidRPr="000E50F5">
        <w:rPr>
          <w:rFonts w:ascii="Times New Roman" w:hAnsi="Times New Roman"/>
          <w:sz w:val="22"/>
          <w:szCs w:val="22"/>
        </w:rPr>
        <w:t xml:space="preserve"> in </w:t>
      </w:r>
      <w:r w:rsidRPr="000E50F5" w:rsidR="00CD7AE9">
        <w:rPr>
          <w:rFonts w:ascii="Times New Roman" w:hAnsi="Times New Roman"/>
          <w:sz w:val="22"/>
          <w:szCs w:val="22"/>
        </w:rPr>
        <w:t>a</w:t>
      </w:r>
      <w:r w:rsidRPr="000E50F5">
        <w:rPr>
          <w:rFonts w:ascii="Times New Roman" w:hAnsi="Times New Roman"/>
          <w:sz w:val="22"/>
          <w:szCs w:val="22"/>
        </w:rPr>
        <w:t xml:space="preserve"> </w:t>
      </w:r>
      <w:r w:rsidRPr="000E50F5" w:rsidR="000D703E">
        <w:rPr>
          <w:rFonts w:ascii="Times New Roman" w:hAnsi="Times New Roman"/>
          <w:sz w:val="22"/>
          <w:szCs w:val="22"/>
        </w:rPr>
        <w:t>decrease</w:t>
      </w:r>
      <w:r w:rsidRPr="000E50F5">
        <w:rPr>
          <w:rFonts w:ascii="Times New Roman" w:hAnsi="Times New Roman"/>
          <w:sz w:val="22"/>
          <w:szCs w:val="22"/>
        </w:rPr>
        <w:t xml:space="preserve"> of </w:t>
      </w:r>
      <w:r w:rsidRPr="000E50F5" w:rsidR="003960B6">
        <w:rPr>
          <w:rFonts w:ascii="Times New Roman" w:hAnsi="Times New Roman"/>
          <w:sz w:val="22"/>
          <w:szCs w:val="22"/>
        </w:rPr>
        <w:t>1</w:t>
      </w:r>
      <w:r w:rsidRPr="000E50F5" w:rsidR="00AB4607">
        <w:rPr>
          <w:rFonts w:ascii="Times New Roman" w:hAnsi="Times New Roman"/>
          <w:sz w:val="22"/>
          <w:szCs w:val="22"/>
        </w:rPr>
        <w:t>74</w:t>
      </w:r>
      <w:r w:rsidRPr="000E50F5">
        <w:rPr>
          <w:rFonts w:ascii="Times New Roman" w:hAnsi="Times New Roman"/>
          <w:sz w:val="22"/>
          <w:szCs w:val="22"/>
        </w:rPr>
        <w:t xml:space="preserve"> burden hours</w:t>
      </w:r>
      <w:r w:rsidRPr="000E50F5" w:rsidR="00AB4607">
        <w:rPr>
          <w:rFonts w:ascii="Times New Roman" w:hAnsi="Times New Roman"/>
          <w:sz w:val="22"/>
          <w:szCs w:val="22"/>
        </w:rPr>
        <w:t>.</w:t>
      </w:r>
    </w:p>
    <w:p w:rsidR="00E05A0D" w:rsidRPr="00A51916" w:rsidP="00B549DF" w14:paraId="40239F08" w14:textId="77777777">
      <w:pPr>
        <w:ind w:left="720"/>
        <w:rPr>
          <w:rFonts w:ascii="Times New Roman" w:hAnsi="Times New Roman"/>
          <w:sz w:val="22"/>
          <w:szCs w:val="22"/>
        </w:rPr>
      </w:pPr>
    </w:p>
    <w:p w:rsidR="00435C03" w:rsidRPr="00A51916" w:rsidP="00435C03" w14:paraId="057B699E" w14:textId="77777777">
      <w:pPr>
        <w:rPr>
          <w:rFonts w:ascii="Times New Roman" w:hAnsi="Times New Roman"/>
          <w:b/>
          <w:sz w:val="22"/>
          <w:szCs w:val="22"/>
        </w:rPr>
      </w:pPr>
      <w:r w:rsidRPr="00A51916">
        <w:rPr>
          <w:rFonts w:ascii="Times New Roman" w:hAnsi="Times New Roman"/>
          <w:b/>
          <w:sz w:val="22"/>
          <w:szCs w:val="22"/>
        </w:rPr>
        <w:t>16.</w:t>
      </w:r>
      <w:r w:rsidRPr="00A51916">
        <w:rPr>
          <w:rFonts w:ascii="Times New Roman" w:hAnsi="Times New Roman"/>
          <w:b/>
          <w:sz w:val="22"/>
          <w:szCs w:val="22"/>
        </w:rPr>
        <w:tab/>
        <w:t>Information collection planned for statistical purposes.</w:t>
      </w:r>
    </w:p>
    <w:p w:rsidR="00DE47AF" w:rsidRPr="00A51916" w:rsidP="00B549DF" w14:paraId="61476AEB" w14:textId="77777777">
      <w:pPr>
        <w:ind w:left="720"/>
        <w:rPr>
          <w:rFonts w:ascii="Times New Roman" w:hAnsi="Times New Roman"/>
          <w:sz w:val="22"/>
          <w:szCs w:val="22"/>
        </w:rPr>
      </w:pPr>
    </w:p>
    <w:p w:rsidR="00137903" w:rsidRPr="00A51916" w:rsidP="00B549DF" w14:paraId="4B13C4E8" w14:textId="7DA01988">
      <w:pPr>
        <w:ind w:left="720"/>
        <w:rPr>
          <w:rFonts w:ascii="Times New Roman" w:hAnsi="Times New Roman"/>
          <w:sz w:val="22"/>
          <w:szCs w:val="22"/>
        </w:rPr>
      </w:pPr>
      <w:r w:rsidRPr="00A51916">
        <w:rPr>
          <w:rFonts w:ascii="Times New Roman" w:hAnsi="Times New Roman"/>
          <w:sz w:val="22"/>
          <w:szCs w:val="22"/>
        </w:rPr>
        <w:t>Not applicable</w:t>
      </w:r>
      <w:r w:rsidRPr="00A51916" w:rsidR="004C0464">
        <w:rPr>
          <w:rFonts w:ascii="Times New Roman" w:hAnsi="Times New Roman"/>
          <w:sz w:val="22"/>
          <w:szCs w:val="22"/>
        </w:rPr>
        <w:t xml:space="preserve">. </w:t>
      </w:r>
      <w:r w:rsidRPr="00A51916">
        <w:rPr>
          <w:rFonts w:ascii="Times New Roman" w:hAnsi="Times New Roman"/>
          <w:sz w:val="22"/>
          <w:szCs w:val="22"/>
        </w:rPr>
        <w:t>The information collection is not used for statistical purposes.</w:t>
      </w:r>
      <w:r w:rsidRPr="00A51916" w:rsidR="00FC5450">
        <w:rPr>
          <w:rFonts w:ascii="Times New Roman" w:hAnsi="Times New Roman"/>
          <w:sz w:val="22"/>
          <w:szCs w:val="22"/>
        </w:rPr>
        <w:t xml:space="preserve"> </w:t>
      </w:r>
    </w:p>
    <w:p w:rsidR="00FC5450" w:rsidRPr="00A51916" w:rsidP="00B549DF" w14:paraId="7755A649" w14:textId="77777777">
      <w:pPr>
        <w:ind w:left="720"/>
        <w:rPr>
          <w:rFonts w:ascii="Times New Roman" w:hAnsi="Times New Roman"/>
          <w:sz w:val="22"/>
          <w:szCs w:val="22"/>
        </w:rPr>
      </w:pPr>
    </w:p>
    <w:p w:rsidR="00CE4328" w:rsidRPr="00A51916" w14:paraId="6780168C" w14:textId="77777777">
      <w:pPr>
        <w:overflowPunct/>
        <w:autoSpaceDE/>
        <w:autoSpaceDN/>
        <w:adjustRightInd/>
        <w:textAlignment w:val="auto"/>
        <w:rPr>
          <w:rFonts w:ascii="Times New Roman" w:hAnsi="Times New Roman"/>
          <w:b/>
          <w:sz w:val="22"/>
          <w:szCs w:val="22"/>
        </w:rPr>
      </w:pPr>
      <w:r w:rsidRPr="00A51916">
        <w:rPr>
          <w:rFonts w:ascii="Times New Roman" w:hAnsi="Times New Roman"/>
          <w:b/>
          <w:sz w:val="22"/>
          <w:szCs w:val="22"/>
        </w:rPr>
        <w:br w:type="page"/>
      </w:r>
    </w:p>
    <w:p w:rsidR="00435C03" w:rsidRPr="00A51916" w:rsidP="00435C03" w14:paraId="47D38033" w14:textId="26E9842A">
      <w:pPr>
        <w:rPr>
          <w:rFonts w:ascii="Times New Roman" w:hAnsi="Times New Roman"/>
          <w:b/>
          <w:sz w:val="22"/>
          <w:szCs w:val="22"/>
        </w:rPr>
      </w:pPr>
      <w:r w:rsidRPr="00A51916">
        <w:rPr>
          <w:rFonts w:ascii="Times New Roman" w:hAnsi="Times New Roman"/>
          <w:b/>
          <w:sz w:val="22"/>
          <w:szCs w:val="22"/>
        </w:rPr>
        <w:t>17.</w:t>
      </w:r>
      <w:r w:rsidRPr="00A51916">
        <w:rPr>
          <w:rFonts w:ascii="Times New Roman" w:hAnsi="Times New Roman"/>
          <w:b/>
          <w:sz w:val="22"/>
          <w:szCs w:val="22"/>
        </w:rPr>
        <w:tab/>
        <w:t>Request non-display the expiration date of the OMB control number.</w:t>
      </w:r>
    </w:p>
    <w:p w:rsidR="00435C03" w:rsidRPr="00A51916" w:rsidP="00B549DF" w14:paraId="22CCB20A" w14:textId="77777777">
      <w:pPr>
        <w:ind w:left="720"/>
        <w:rPr>
          <w:rFonts w:ascii="Times New Roman" w:hAnsi="Times New Roman"/>
          <w:sz w:val="22"/>
          <w:szCs w:val="22"/>
        </w:rPr>
      </w:pPr>
    </w:p>
    <w:p w:rsidR="00807635" w:rsidRPr="00A51916" w:rsidP="00807635" w14:paraId="6942E3D1" w14:textId="592D0146">
      <w:pPr>
        <w:ind w:left="720"/>
        <w:rPr>
          <w:rFonts w:ascii="Times New Roman" w:hAnsi="Times New Roman"/>
          <w:sz w:val="22"/>
          <w:szCs w:val="22"/>
        </w:rPr>
      </w:pPr>
      <w:r w:rsidRPr="00A51916">
        <w:rPr>
          <w:rFonts w:ascii="Times New Roman" w:hAnsi="Times New Roman"/>
          <w:sz w:val="22"/>
          <w:szCs w:val="22"/>
        </w:rPr>
        <w:t>The OMB control number and expiration date associated with this PRA submission will be displayed o</w:t>
      </w:r>
      <w:r w:rsidRPr="00A51916" w:rsidR="00E4161B">
        <w:rPr>
          <w:rFonts w:ascii="Times New Roman" w:hAnsi="Times New Roman"/>
          <w:sz w:val="22"/>
          <w:szCs w:val="22"/>
        </w:rPr>
        <w:t>n the Federal g</w:t>
      </w:r>
      <w:r w:rsidRPr="00A51916">
        <w:rPr>
          <w:rFonts w:ascii="Times New Roman" w:hAnsi="Times New Roman"/>
          <w:sz w:val="22"/>
          <w:szCs w:val="22"/>
        </w:rPr>
        <w:t xml:space="preserve">overnment’s electronic PRA docket at </w:t>
      </w:r>
      <w:hyperlink r:id="rId7" w:history="1">
        <w:r w:rsidRPr="00A51916">
          <w:rPr>
            <w:rStyle w:val="Hyperlink"/>
            <w:rFonts w:ascii="Times New Roman" w:hAnsi="Times New Roman"/>
            <w:sz w:val="22"/>
            <w:szCs w:val="22"/>
          </w:rPr>
          <w:t>www.reginfo.gov</w:t>
        </w:r>
      </w:hyperlink>
      <w:r w:rsidRPr="00A51916">
        <w:rPr>
          <w:rFonts w:ascii="Times New Roman" w:hAnsi="Times New Roman"/>
          <w:sz w:val="22"/>
          <w:szCs w:val="22"/>
        </w:rPr>
        <w:t>.</w:t>
      </w:r>
    </w:p>
    <w:p w:rsidR="00905A91" w:rsidRPr="00A51916" w:rsidP="00B549DF" w14:paraId="03D87710" w14:textId="77777777">
      <w:pPr>
        <w:ind w:left="720"/>
        <w:rPr>
          <w:rFonts w:ascii="Times New Roman" w:hAnsi="Times New Roman"/>
          <w:sz w:val="22"/>
          <w:szCs w:val="22"/>
        </w:rPr>
      </w:pPr>
    </w:p>
    <w:p w:rsidR="00435C03" w:rsidRPr="00A51916" w:rsidP="00435C03" w14:paraId="4B8B3AA4" w14:textId="77777777">
      <w:pPr>
        <w:rPr>
          <w:rFonts w:ascii="Times New Roman" w:hAnsi="Times New Roman"/>
          <w:b/>
          <w:sz w:val="22"/>
          <w:szCs w:val="22"/>
        </w:rPr>
      </w:pPr>
      <w:r w:rsidRPr="00A51916">
        <w:rPr>
          <w:rFonts w:ascii="Times New Roman" w:hAnsi="Times New Roman"/>
          <w:b/>
          <w:sz w:val="22"/>
          <w:szCs w:val="22"/>
        </w:rPr>
        <w:t>18.</w:t>
      </w:r>
      <w:r w:rsidRPr="00A51916">
        <w:rPr>
          <w:rFonts w:ascii="Times New Roman" w:hAnsi="Times New Roman"/>
          <w:b/>
          <w:sz w:val="22"/>
          <w:szCs w:val="22"/>
        </w:rPr>
        <w:tab/>
        <w:t>Exceptions to Certification for Paperwork Reduction Act Submissions</w:t>
      </w:r>
    </w:p>
    <w:p w:rsidR="00B549DF" w:rsidRPr="00A51916" w:rsidP="00B549DF" w14:paraId="39D4D784" w14:textId="77777777">
      <w:pPr>
        <w:ind w:left="720"/>
        <w:rPr>
          <w:rFonts w:ascii="Times New Roman" w:hAnsi="Times New Roman"/>
          <w:sz w:val="22"/>
          <w:szCs w:val="22"/>
        </w:rPr>
      </w:pPr>
    </w:p>
    <w:p w:rsidR="00BE3E84" w:rsidRPr="00A51916" w:rsidP="00B549DF" w14:paraId="64B2B560" w14:textId="5CC62DB8">
      <w:pPr>
        <w:ind w:left="720"/>
        <w:rPr>
          <w:rFonts w:ascii="Times New Roman" w:hAnsi="Times New Roman"/>
          <w:sz w:val="22"/>
          <w:szCs w:val="22"/>
        </w:rPr>
      </w:pPr>
      <w:r w:rsidRPr="00A51916">
        <w:rPr>
          <w:rFonts w:ascii="Times New Roman" w:hAnsi="Times New Roman"/>
          <w:sz w:val="22"/>
          <w:szCs w:val="22"/>
        </w:rPr>
        <w:t>This collection complies with the requirements in 5 CFR 1320.9</w:t>
      </w:r>
    </w:p>
    <w:p w:rsidR="00DE47AF" w:rsidRPr="00A51916" w:rsidP="00DE47AF" w14:paraId="2F05A80B" w14:textId="77777777">
      <w:pPr>
        <w:rPr>
          <w:rFonts w:ascii="Times New Roman" w:hAnsi="Times New Roman"/>
          <w:sz w:val="22"/>
          <w:szCs w:val="22"/>
        </w:rPr>
      </w:pPr>
    </w:p>
    <w:p w:rsidR="00AD28A0" w:rsidRPr="00A51916" w14:paraId="76E083E4" w14:textId="5CEF4A64">
      <w:pPr>
        <w:rPr>
          <w:rFonts w:ascii="Times New Roman" w:hAnsi="Times New Roman"/>
          <w:b/>
          <w:sz w:val="22"/>
          <w:szCs w:val="22"/>
        </w:rPr>
      </w:pPr>
      <w:r w:rsidRPr="00A51916">
        <w:rPr>
          <w:rFonts w:ascii="Times New Roman" w:hAnsi="Times New Roman"/>
          <w:b/>
          <w:sz w:val="22"/>
          <w:szCs w:val="22"/>
        </w:rPr>
        <w:t>B.</w:t>
      </w:r>
      <w:r w:rsidRPr="00A51916">
        <w:rPr>
          <w:rFonts w:ascii="Times New Roman" w:hAnsi="Times New Roman"/>
          <w:b/>
          <w:sz w:val="22"/>
          <w:szCs w:val="22"/>
        </w:rPr>
        <w:tab/>
      </w:r>
      <w:r w:rsidRPr="00A51916" w:rsidR="00FC5450">
        <w:rPr>
          <w:rFonts w:ascii="Times New Roman" w:hAnsi="Times New Roman"/>
          <w:b/>
          <w:sz w:val="22"/>
          <w:szCs w:val="22"/>
        </w:rPr>
        <w:t>Collection of Information Employing Statistical Methods.</w:t>
      </w:r>
    </w:p>
    <w:p w:rsidR="00AD28A0" w:rsidRPr="00A51916" w14:paraId="1E30B838" w14:textId="77777777">
      <w:pPr>
        <w:rPr>
          <w:rFonts w:ascii="Times New Roman" w:hAnsi="Times New Roman"/>
          <w:b/>
          <w:sz w:val="22"/>
          <w:szCs w:val="22"/>
        </w:rPr>
      </w:pPr>
    </w:p>
    <w:p w:rsidR="00416D9F" w:rsidRPr="00A51916" w:rsidP="00E3714B" w14:paraId="3068023A" w14:textId="6B27070F">
      <w:pPr>
        <w:ind w:firstLine="720"/>
        <w:rPr>
          <w:rFonts w:ascii="Times New Roman" w:hAnsi="Times New Roman"/>
          <w:b/>
          <w:sz w:val="22"/>
          <w:szCs w:val="22"/>
        </w:rPr>
      </w:pPr>
      <w:r w:rsidRPr="00A51916">
        <w:rPr>
          <w:rFonts w:ascii="Times New Roman" w:hAnsi="Times New Roman"/>
          <w:sz w:val="22"/>
          <w:szCs w:val="22"/>
        </w:rPr>
        <w:t>The collection does not employ statistical methods.</w:t>
      </w:r>
    </w:p>
    <w:sectPr w:rsidSect="00D42F9F">
      <w:pgSz w:w="12240" w:h="15840" w:code="1"/>
      <w:pgMar w:top="1440" w:right="1800" w:bottom="1440" w:left="1800" w:header="720" w:footer="720" w:gutter="0"/>
      <w:paperSrc w:first="1" w:other="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7AF" w:rsidRPr="00EE751B" w:rsidP="007C2DA8" w14:paraId="4548F3EE" w14:textId="5D7F30C6">
    <w:pPr>
      <w:pStyle w:val="Footer"/>
      <w:tabs>
        <w:tab w:val="clear" w:pos="9360"/>
        <w:tab w:val="right" w:pos="12960"/>
      </w:tabs>
      <w:rPr>
        <w:rFonts w:ascii="Times New Roman" w:hAnsi="Times New Roman"/>
        <w:i/>
        <w:sz w:val="20"/>
      </w:rPr>
    </w:pPr>
    <w:r w:rsidRPr="00EE751B">
      <w:rPr>
        <w:rFonts w:ascii="Times New Roman" w:hAnsi="Times New Roman"/>
        <w:i/>
        <w:sz w:val="20"/>
      </w:rPr>
      <w:t xml:space="preserve">OMB No. 3133-0182; </w:t>
    </w:r>
    <w:r w:rsidR="005F57EE">
      <w:rPr>
        <w:rFonts w:ascii="Times New Roman" w:hAnsi="Times New Roman"/>
        <w:i/>
        <w:sz w:val="20"/>
      </w:rPr>
      <w:t>February</w:t>
    </w:r>
    <w:r w:rsidR="00780368">
      <w:rPr>
        <w:rFonts w:ascii="Times New Roman" w:hAnsi="Times New Roman"/>
        <w:i/>
        <w:sz w:val="20"/>
      </w:rPr>
      <w:t xml:space="preserve"> 20</w:t>
    </w:r>
    <w:r w:rsidR="009B1F21">
      <w:rPr>
        <w:rFonts w:ascii="Times New Roman" w:hAnsi="Times New Roman"/>
        <w:i/>
        <w:sz w:val="20"/>
      </w:rPr>
      <w:t>2</w:t>
    </w:r>
    <w:r w:rsidR="004C70F3">
      <w:rPr>
        <w:rFonts w:ascii="Times New Roman" w:hAnsi="Times New Roman"/>
        <w:i/>
        <w:sz w:val="20"/>
      </w:rPr>
      <w:t>6</w:t>
    </w:r>
    <w:r>
      <w:rPr>
        <w:rFonts w:ascii="Times New Roman" w:hAnsi="Times New Roman"/>
        <w:i/>
        <w:sz w:val="20"/>
      </w:rPr>
      <w:tab/>
    </w:r>
    <w:r>
      <w:rPr>
        <w:rFonts w:ascii="Times New Roman" w:hAnsi="Times New Roman"/>
        <w:i/>
        <w:sz w:val="20"/>
      </w:rPr>
      <w:tab/>
    </w:r>
    <w:r w:rsidR="005F57EE">
      <w:rPr>
        <w:rFonts w:ascii="Times New Roman" w:hAnsi="Times New Roman"/>
        <w:szCs w:val="24"/>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7AF" w:rsidRPr="00EE751B" w14:paraId="007DFDEE" w14:textId="72B2C977">
    <w:pPr>
      <w:pStyle w:val="Footer"/>
      <w:rPr>
        <w:rFonts w:ascii="Times New Roman" w:hAnsi="Times New Roman"/>
        <w:i/>
        <w:sz w:val="20"/>
      </w:rPr>
    </w:pPr>
    <w:r w:rsidRPr="00EE751B">
      <w:rPr>
        <w:rFonts w:ascii="Times New Roman" w:hAnsi="Times New Roman"/>
        <w:i/>
        <w:sz w:val="20"/>
      </w:rPr>
      <w:t>OMB No. 3133-0182; DRAFT 5/14/2019</w:t>
    </w:r>
    <w:r w:rsidRPr="00EE751B">
      <w:rPr>
        <w:rFonts w:ascii="Times New Roman" w:hAnsi="Times New Roman"/>
        <w:i/>
        <w:sz w:val="20"/>
      </w:rPr>
      <w:tab/>
    </w:r>
    <w:r w:rsidRPr="00EE751B">
      <w:rPr>
        <w:rFonts w:ascii="Times New Roman" w:hAnsi="Times New Roman"/>
        <w:i/>
        <w:sz w:val="20"/>
      </w:rPr>
      <w:tab/>
    </w:r>
    <w:sdt>
      <w:sdtPr>
        <w:rPr>
          <w:rFonts w:ascii="Times New Roman" w:hAnsi="Times New Roman"/>
          <w:i/>
          <w:sz w:val="20"/>
        </w:rPr>
        <w:id w:val="-1846387572"/>
        <w:docPartObj>
          <w:docPartGallery w:val="Page Numbers (Bottom of Page)"/>
          <w:docPartUnique/>
        </w:docPartObj>
      </w:sdtPr>
      <w:sdtEndPr>
        <w:rPr>
          <w:noProof/>
        </w:rPr>
      </w:sdtEndPr>
      <w:sdtContent>
        <w:r w:rsidRPr="00EE751B">
          <w:rPr>
            <w:rFonts w:ascii="Times New Roman" w:hAnsi="Times New Roman"/>
            <w:szCs w:val="24"/>
          </w:rPr>
          <w:fldChar w:fldCharType="begin"/>
        </w:r>
        <w:r w:rsidRPr="00EE751B">
          <w:rPr>
            <w:rFonts w:ascii="Times New Roman" w:hAnsi="Times New Roman"/>
            <w:szCs w:val="24"/>
          </w:rPr>
          <w:instrText xml:space="preserve"> PAGE   \* MERGEFORMAT </w:instrText>
        </w:r>
        <w:r w:rsidRPr="00EE751B">
          <w:rPr>
            <w:rFonts w:ascii="Times New Roman" w:hAnsi="Times New Roman"/>
            <w:szCs w:val="24"/>
          </w:rPr>
          <w:fldChar w:fldCharType="separate"/>
        </w:r>
        <w:r>
          <w:rPr>
            <w:rFonts w:ascii="Times New Roman" w:hAnsi="Times New Roman"/>
            <w:noProof/>
            <w:szCs w:val="24"/>
          </w:rPr>
          <w:t>1</w:t>
        </w:r>
        <w:r w:rsidRPr="00EE751B">
          <w:rPr>
            <w:rFonts w:ascii="Times New Roman" w:hAnsi="Times New Roman"/>
            <w:noProof/>
            <w:szCs w:val="24"/>
          </w:rPr>
          <w:fldChar w:fldCharType="end"/>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3754823"/>
    <w:multiLevelType w:val="hybridMultilevel"/>
    <w:tmpl w:val="7AF479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92074C"/>
    <w:multiLevelType w:val="hybridMultilevel"/>
    <w:tmpl w:val="30DCAFF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5">
    <w:nsid w:val="297E739E"/>
    <w:multiLevelType w:val="hybridMultilevel"/>
    <w:tmpl w:val="E7FAECE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7A9193C"/>
    <w:multiLevelType w:val="hybridMultilevel"/>
    <w:tmpl w:val="8250C6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D412705"/>
    <w:multiLevelType w:val="hybridMultilevel"/>
    <w:tmpl w:val="76C25AF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9">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7EC3575D"/>
    <w:multiLevelType w:val="hybridMultilevel"/>
    <w:tmpl w:val="8686307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11400342">
    <w:abstractNumId w:val="2"/>
  </w:num>
  <w:num w:numId="2" w16cid:durableId="235744139">
    <w:abstractNumId w:val="5"/>
  </w:num>
  <w:num w:numId="3" w16cid:durableId="1658336995">
    <w:abstractNumId w:val="6"/>
  </w:num>
  <w:num w:numId="4" w16cid:durableId="901213143">
    <w:abstractNumId w:val="3"/>
  </w:num>
  <w:num w:numId="5" w16cid:durableId="743071268">
    <w:abstractNumId w:val="7"/>
  </w:num>
  <w:num w:numId="6" w16cid:durableId="1189218098">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44443955">
    <w:abstractNumId w:val="9"/>
  </w:num>
  <w:num w:numId="8" w16cid:durableId="1291478823">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9" w16cid:durableId="708116613">
    <w:abstractNumId w:val="4"/>
  </w:num>
  <w:num w:numId="10" w16cid:durableId="1714422359">
    <w:abstractNumId w:val="8"/>
  </w:num>
  <w:num w:numId="11" w16cid:durableId="513307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2"/>
  <w:displayVerticalDrawingGridEvery w:val="0"/>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30D"/>
    <w:rsid w:val="0000170B"/>
    <w:rsid w:val="000030E6"/>
    <w:rsid w:val="0001223F"/>
    <w:rsid w:val="0001257C"/>
    <w:rsid w:val="000167A6"/>
    <w:rsid w:val="00016ED4"/>
    <w:rsid w:val="00023089"/>
    <w:rsid w:val="000237CB"/>
    <w:rsid w:val="000240C2"/>
    <w:rsid w:val="000275CA"/>
    <w:rsid w:val="00027A2E"/>
    <w:rsid w:val="00027C25"/>
    <w:rsid w:val="00034CD4"/>
    <w:rsid w:val="00036AC2"/>
    <w:rsid w:val="00041070"/>
    <w:rsid w:val="00042535"/>
    <w:rsid w:val="0004516C"/>
    <w:rsid w:val="0004784C"/>
    <w:rsid w:val="00050B72"/>
    <w:rsid w:val="00050EE9"/>
    <w:rsid w:val="00052A44"/>
    <w:rsid w:val="00054CBC"/>
    <w:rsid w:val="0005631A"/>
    <w:rsid w:val="000574EB"/>
    <w:rsid w:val="00063602"/>
    <w:rsid w:val="00070169"/>
    <w:rsid w:val="000865B6"/>
    <w:rsid w:val="000A0F73"/>
    <w:rsid w:val="000A12A2"/>
    <w:rsid w:val="000B0C30"/>
    <w:rsid w:val="000B2048"/>
    <w:rsid w:val="000B3089"/>
    <w:rsid w:val="000C0D8D"/>
    <w:rsid w:val="000C0FDC"/>
    <w:rsid w:val="000C2C4C"/>
    <w:rsid w:val="000C3606"/>
    <w:rsid w:val="000C6B3B"/>
    <w:rsid w:val="000D703E"/>
    <w:rsid w:val="000E09EF"/>
    <w:rsid w:val="000E0DA2"/>
    <w:rsid w:val="000E3CBA"/>
    <w:rsid w:val="000E50F5"/>
    <w:rsid w:val="000F4F8E"/>
    <w:rsid w:val="000F6197"/>
    <w:rsid w:val="00100B46"/>
    <w:rsid w:val="001032FB"/>
    <w:rsid w:val="00106114"/>
    <w:rsid w:val="00106E33"/>
    <w:rsid w:val="00115DF7"/>
    <w:rsid w:val="001232BB"/>
    <w:rsid w:val="00136846"/>
    <w:rsid w:val="00137903"/>
    <w:rsid w:val="00140BB5"/>
    <w:rsid w:val="00157656"/>
    <w:rsid w:val="00163C84"/>
    <w:rsid w:val="00167EC3"/>
    <w:rsid w:val="00175F9A"/>
    <w:rsid w:val="00182538"/>
    <w:rsid w:val="0018284B"/>
    <w:rsid w:val="00182BB8"/>
    <w:rsid w:val="00183C5E"/>
    <w:rsid w:val="001854E0"/>
    <w:rsid w:val="001876A4"/>
    <w:rsid w:val="00194CC2"/>
    <w:rsid w:val="001A0618"/>
    <w:rsid w:val="001A4924"/>
    <w:rsid w:val="001A6AB9"/>
    <w:rsid w:val="001A6DE1"/>
    <w:rsid w:val="001B045F"/>
    <w:rsid w:val="001B28DA"/>
    <w:rsid w:val="001B49CC"/>
    <w:rsid w:val="001B4EC9"/>
    <w:rsid w:val="001B617B"/>
    <w:rsid w:val="001C4128"/>
    <w:rsid w:val="001C4E2E"/>
    <w:rsid w:val="001C6EC7"/>
    <w:rsid w:val="001C754B"/>
    <w:rsid w:val="001D12F0"/>
    <w:rsid w:val="001D2470"/>
    <w:rsid w:val="001D2DDE"/>
    <w:rsid w:val="001D371C"/>
    <w:rsid w:val="001E50EB"/>
    <w:rsid w:val="001E5776"/>
    <w:rsid w:val="001E7619"/>
    <w:rsid w:val="001F026C"/>
    <w:rsid w:val="001F24A5"/>
    <w:rsid w:val="001F7CC1"/>
    <w:rsid w:val="00200B28"/>
    <w:rsid w:val="00201887"/>
    <w:rsid w:val="00202521"/>
    <w:rsid w:val="00202F8B"/>
    <w:rsid w:val="00203E8E"/>
    <w:rsid w:val="00205355"/>
    <w:rsid w:val="002070BB"/>
    <w:rsid w:val="00207C93"/>
    <w:rsid w:val="00213CDA"/>
    <w:rsid w:val="0021489C"/>
    <w:rsid w:val="00221E5F"/>
    <w:rsid w:val="00223CEF"/>
    <w:rsid w:val="0022432D"/>
    <w:rsid w:val="002347C8"/>
    <w:rsid w:val="00235C88"/>
    <w:rsid w:val="00242301"/>
    <w:rsid w:val="00242E85"/>
    <w:rsid w:val="002475B6"/>
    <w:rsid w:val="00252897"/>
    <w:rsid w:val="00255D88"/>
    <w:rsid w:val="00260B9B"/>
    <w:rsid w:val="002622E2"/>
    <w:rsid w:val="00273BF4"/>
    <w:rsid w:val="00274719"/>
    <w:rsid w:val="0027502E"/>
    <w:rsid w:val="00276052"/>
    <w:rsid w:val="002771BF"/>
    <w:rsid w:val="0028338B"/>
    <w:rsid w:val="00283E29"/>
    <w:rsid w:val="00285811"/>
    <w:rsid w:val="00286EFE"/>
    <w:rsid w:val="00290DEF"/>
    <w:rsid w:val="002914DA"/>
    <w:rsid w:val="00293389"/>
    <w:rsid w:val="00294393"/>
    <w:rsid w:val="002952C5"/>
    <w:rsid w:val="002A0E99"/>
    <w:rsid w:val="002A125F"/>
    <w:rsid w:val="002A2123"/>
    <w:rsid w:val="002A2D23"/>
    <w:rsid w:val="002A3681"/>
    <w:rsid w:val="002A3E3B"/>
    <w:rsid w:val="002B0022"/>
    <w:rsid w:val="002B4784"/>
    <w:rsid w:val="002B6BD2"/>
    <w:rsid w:val="002C0D76"/>
    <w:rsid w:val="002C28DE"/>
    <w:rsid w:val="002C330D"/>
    <w:rsid w:val="002C57E9"/>
    <w:rsid w:val="002D0ECE"/>
    <w:rsid w:val="002D2472"/>
    <w:rsid w:val="002D4C27"/>
    <w:rsid w:val="002D4FDA"/>
    <w:rsid w:val="002D5530"/>
    <w:rsid w:val="002D59AA"/>
    <w:rsid w:val="002F1AE3"/>
    <w:rsid w:val="002F366B"/>
    <w:rsid w:val="002F4189"/>
    <w:rsid w:val="00305723"/>
    <w:rsid w:val="003059E5"/>
    <w:rsid w:val="003076B9"/>
    <w:rsid w:val="003100A5"/>
    <w:rsid w:val="0031316E"/>
    <w:rsid w:val="00314CBB"/>
    <w:rsid w:val="003153BE"/>
    <w:rsid w:val="00322A10"/>
    <w:rsid w:val="00335705"/>
    <w:rsid w:val="00335B33"/>
    <w:rsid w:val="00341061"/>
    <w:rsid w:val="003412E4"/>
    <w:rsid w:val="00342B96"/>
    <w:rsid w:val="00351D11"/>
    <w:rsid w:val="00352CC2"/>
    <w:rsid w:val="00353C8C"/>
    <w:rsid w:val="00363EC7"/>
    <w:rsid w:val="00364D07"/>
    <w:rsid w:val="00364E5D"/>
    <w:rsid w:val="00366B8F"/>
    <w:rsid w:val="003670BA"/>
    <w:rsid w:val="00367417"/>
    <w:rsid w:val="00372541"/>
    <w:rsid w:val="0037543B"/>
    <w:rsid w:val="00383E20"/>
    <w:rsid w:val="00387B33"/>
    <w:rsid w:val="00390A4E"/>
    <w:rsid w:val="00394E8A"/>
    <w:rsid w:val="003960B6"/>
    <w:rsid w:val="003A0A6E"/>
    <w:rsid w:val="003A46A9"/>
    <w:rsid w:val="003B1F4A"/>
    <w:rsid w:val="003B2756"/>
    <w:rsid w:val="003B3553"/>
    <w:rsid w:val="003B4275"/>
    <w:rsid w:val="003D13E0"/>
    <w:rsid w:val="003D2696"/>
    <w:rsid w:val="003D41A9"/>
    <w:rsid w:val="003D5855"/>
    <w:rsid w:val="003D58AE"/>
    <w:rsid w:val="003D7BD5"/>
    <w:rsid w:val="003E0C95"/>
    <w:rsid w:val="003E16EE"/>
    <w:rsid w:val="003F1177"/>
    <w:rsid w:val="003F2368"/>
    <w:rsid w:val="003F5E17"/>
    <w:rsid w:val="003F69EE"/>
    <w:rsid w:val="00411C98"/>
    <w:rsid w:val="004135BB"/>
    <w:rsid w:val="00416D9F"/>
    <w:rsid w:val="0041707B"/>
    <w:rsid w:val="004177C5"/>
    <w:rsid w:val="00417A8A"/>
    <w:rsid w:val="00420663"/>
    <w:rsid w:val="004217BF"/>
    <w:rsid w:val="00432495"/>
    <w:rsid w:val="00435C03"/>
    <w:rsid w:val="00436249"/>
    <w:rsid w:val="00445841"/>
    <w:rsid w:val="00452677"/>
    <w:rsid w:val="00454936"/>
    <w:rsid w:val="00465ABC"/>
    <w:rsid w:val="004668D0"/>
    <w:rsid w:val="004709F7"/>
    <w:rsid w:val="004806A0"/>
    <w:rsid w:val="00485BF7"/>
    <w:rsid w:val="00486D93"/>
    <w:rsid w:val="00492056"/>
    <w:rsid w:val="004939B6"/>
    <w:rsid w:val="0049623D"/>
    <w:rsid w:val="004A034F"/>
    <w:rsid w:val="004B05BD"/>
    <w:rsid w:val="004B4D25"/>
    <w:rsid w:val="004B4DF1"/>
    <w:rsid w:val="004C0464"/>
    <w:rsid w:val="004C404F"/>
    <w:rsid w:val="004C57BD"/>
    <w:rsid w:val="004C70F3"/>
    <w:rsid w:val="004C7E2C"/>
    <w:rsid w:val="004D2859"/>
    <w:rsid w:val="004D4B75"/>
    <w:rsid w:val="004E24F8"/>
    <w:rsid w:val="004E2C36"/>
    <w:rsid w:val="004E4853"/>
    <w:rsid w:val="004E754D"/>
    <w:rsid w:val="004F0ADE"/>
    <w:rsid w:val="004F4177"/>
    <w:rsid w:val="004F4CD4"/>
    <w:rsid w:val="004F7A2E"/>
    <w:rsid w:val="00500666"/>
    <w:rsid w:val="00500A89"/>
    <w:rsid w:val="00506FEE"/>
    <w:rsid w:val="005078F7"/>
    <w:rsid w:val="00515C1A"/>
    <w:rsid w:val="00520138"/>
    <w:rsid w:val="005238CE"/>
    <w:rsid w:val="00530B2D"/>
    <w:rsid w:val="00530D7C"/>
    <w:rsid w:val="00532A62"/>
    <w:rsid w:val="00533331"/>
    <w:rsid w:val="005404E6"/>
    <w:rsid w:val="00540A1B"/>
    <w:rsid w:val="00542199"/>
    <w:rsid w:val="00545D95"/>
    <w:rsid w:val="00546446"/>
    <w:rsid w:val="00550418"/>
    <w:rsid w:val="00555D7E"/>
    <w:rsid w:val="00556CF9"/>
    <w:rsid w:val="0055783A"/>
    <w:rsid w:val="00563BAF"/>
    <w:rsid w:val="0056425D"/>
    <w:rsid w:val="00567E40"/>
    <w:rsid w:val="00570DCD"/>
    <w:rsid w:val="00574AC3"/>
    <w:rsid w:val="005850C5"/>
    <w:rsid w:val="005853A7"/>
    <w:rsid w:val="00586B17"/>
    <w:rsid w:val="00587F39"/>
    <w:rsid w:val="00594D1B"/>
    <w:rsid w:val="00596F2B"/>
    <w:rsid w:val="005A57D9"/>
    <w:rsid w:val="005B1482"/>
    <w:rsid w:val="005B2E1C"/>
    <w:rsid w:val="005B44E9"/>
    <w:rsid w:val="005B612E"/>
    <w:rsid w:val="005B70B2"/>
    <w:rsid w:val="005D1959"/>
    <w:rsid w:val="005E0ED3"/>
    <w:rsid w:val="005E2D45"/>
    <w:rsid w:val="005F4FBA"/>
    <w:rsid w:val="005F57EE"/>
    <w:rsid w:val="005F67A2"/>
    <w:rsid w:val="005F7093"/>
    <w:rsid w:val="00600469"/>
    <w:rsid w:val="00603584"/>
    <w:rsid w:val="00603DC8"/>
    <w:rsid w:val="00607CFC"/>
    <w:rsid w:val="006104E2"/>
    <w:rsid w:val="00612D4E"/>
    <w:rsid w:val="00616D7D"/>
    <w:rsid w:val="00616EFC"/>
    <w:rsid w:val="00617728"/>
    <w:rsid w:val="0062040C"/>
    <w:rsid w:val="00621696"/>
    <w:rsid w:val="006255DC"/>
    <w:rsid w:val="00625B41"/>
    <w:rsid w:val="00635728"/>
    <w:rsid w:val="00640FEC"/>
    <w:rsid w:val="00641DF8"/>
    <w:rsid w:val="006448F6"/>
    <w:rsid w:val="006509FB"/>
    <w:rsid w:val="00651227"/>
    <w:rsid w:val="0065204A"/>
    <w:rsid w:val="00660146"/>
    <w:rsid w:val="00664F33"/>
    <w:rsid w:val="006670BC"/>
    <w:rsid w:val="006760AE"/>
    <w:rsid w:val="00682422"/>
    <w:rsid w:val="00683BEF"/>
    <w:rsid w:val="00685502"/>
    <w:rsid w:val="006866C5"/>
    <w:rsid w:val="00686FE8"/>
    <w:rsid w:val="0069561D"/>
    <w:rsid w:val="006A0CEC"/>
    <w:rsid w:val="006A0D82"/>
    <w:rsid w:val="006A2F6F"/>
    <w:rsid w:val="006A34FC"/>
    <w:rsid w:val="006B77CF"/>
    <w:rsid w:val="006C58F1"/>
    <w:rsid w:val="006C7F9B"/>
    <w:rsid w:val="006D2999"/>
    <w:rsid w:val="006D573D"/>
    <w:rsid w:val="006E1E83"/>
    <w:rsid w:val="006E7C49"/>
    <w:rsid w:val="006F1A1D"/>
    <w:rsid w:val="006F76DE"/>
    <w:rsid w:val="0070213A"/>
    <w:rsid w:val="00703A66"/>
    <w:rsid w:val="007064CE"/>
    <w:rsid w:val="007067B6"/>
    <w:rsid w:val="00706849"/>
    <w:rsid w:val="00711497"/>
    <w:rsid w:val="00716B1E"/>
    <w:rsid w:val="007216EE"/>
    <w:rsid w:val="00723426"/>
    <w:rsid w:val="00726F7B"/>
    <w:rsid w:val="00727009"/>
    <w:rsid w:val="00727B16"/>
    <w:rsid w:val="00733AD0"/>
    <w:rsid w:val="0074481E"/>
    <w:rsid w:val="0074716A"/>
    <w:rsid w:val="00750F75"/>
    <w:rsid w:val="00755BAA"/>
    <w:rsid w:val="00762551"/>
    <w:rsid w:val="007646F2"/>
    <w:rsid w:val="00766579"/>
    <w:rsid w:val="007669E7"/>
    <w:rsid w:val="007715CD"/>
    <w:rsid w:val="007734BC"/>
    <w:rsid w:val="00773FB2"/>
    <w:rsid w:val="0077598C"/>
    <w:rsid w:val="00780368"/>
    <w:rsid w:val="00790606"/>
    <w:rsid w:val="00794D21"/>
    <w:rsid w:val="007A5ABA"/>
    <w:rsid w:val="007B0CE5"/>
    <w:rsid w:val="007C0240"/>
    <w:rsid w:val="007C0BC4"/>
    <w:rsid w:val="007C2DA8"/>
    <w:rsid w:val="007C5189"/>
    <w:rsid w:val="007C5F78"/>
    <w:rsid w:val="007C6EE0"/>
    <w:rsid w:val="007C6FB1"/>
    <w:rsid w:val="007D079B"/>
    <w:rsid w:val="007D2569"/>
    <w:rsid w:val="007D3AA4"/>
    <w:rsid w:val="007D6CF3"/>
    <w:rsid w:val="007E1AE0"/>
    <w:rsid w:val="007E39FD"/>
    <w:rsid w:val="007E40A7"/>
    <w:rsid w:val="007E5005"/>
    <w:rsid w:val="007E5D92"/>
    <w:rsid w:val="007F2E88"/>
    <w:rsid w:val="007F7571"/>
    <w:rsid w:val="00803411"/>
    <w:rsid w:val="00804F61"/>
    <w:rsid w:val="00805E4C"/>
    <w:rsid w:val="00807635"/>
    <w:rsid w:val="00817119"/>
    <w:rsid w:val="00817EA9"/>
    <w:rsid w:val="00822B78"/>
    <w:rsid w:val="00823C15"/>
    <w:rsid w:val="00824F4B"/>
    <w:rsid w:val="008347D5"/>
    <w:rsid w:val="008366F7"/>
    <w:rsid w:val="00836DA9"/>
    <w:rsid w:val="00837842"/>
    <w:rsid w:val="008425B8"/>
    <w:rsid w:val="00845E92"/>
    <w:rsid w:val="0084683A"/>
    <w:rsid w:val="00847FE6"/>
    <w:rsid w:val="0085294A"/>
    <w:rsid w:val="00854470"/>
    <w:rsid w:val="008575B7"/>
    <w:rsid w:val="008609A7"/>
    <w:rsid w:val="00865DF3"/>
    <w:rsid w:val="00876078"/>
    <w:rsid w:val="008769F1"/>
    <w:rsid w:val="00880C8A"/>
    <w:rsid w:val="00884429"/>
    <w:rsid w:val="008858F0"/>
    <w:rsid w:val="00891A38"/>
    <w:rsid w:val="00892817"/>
    <w:rsid w:val="00893BBA"/>
    <w:rsid w:val="00897CF5"/>
    <w:rsid w:val="008A293A"/>
    <w:rsid w:val="008A787A"/>
    <w:rsid w:val="008B652E"/>
    <w:rsid w:val="008C2542"/>
    <w:rsid w:val="008C457A"/>
    <w:rsid w:val="008C6047"/>
    <w:rsid w:val="008D05A8"/>
    <w:rsid w:val="008D32FC"/>
    <w:rsid w:val="008D45EB"/>
    <w:rsid w:val="008D5C01"/>
    <w:rsid w:val="008F2942"/>
    <w:rsid w:val="00900AF0"/>
    <w:rsid w:val="0090180E"/>
    <w:rsid w:val="00903A21"/>
    <w:rsid w:val="00905A91"/>
    <w:rsid w:val="00905AF7"/>
    <w:rsid w:val="0091086B"/>
    <w:rsid w:val="00912566"/>
    <w:rsid w:val="009204C3"/>
    <w:rsid w:val="0092088E"/>
    <w:rsid w:val="009300B9"/>
    <w:rsid w:val="00934A14"/>
    <w:rsid w:val="009360E8"/>
    <w:rsid w:val="00937AA6"/>
    <w:rsid w:val="00937F21"/>
    <w:rsid w:val="00944A3F"/>
    <w:rsid w:val="00946E95"/>
    <w:rsid w:val="00947019"/>
    <w:rsid w:val="00950BE3"/>
    <w:rsid w:val="00965399"/>
    <w:rsid w:val="00970356"/>
    <w:rsid w:val="0097267A"/>
    <w:rsid w:val="009730F1"/>
    <w:rsid w:val="00973AA8"/>
    <w:rsid w:val="00973CD2"/>
    <w:rsid w:val="00974EA1"/>
    <w:rsid w:val="00974FDC"/>
    <w:rsid w:val="00976B44"/>
    <w:rsid w:val="0097794F"/>
    <w:rsid w:val="009800FC"/>
    <w:rsid w:val="009815E0"/>
    <w:rsid w:val="00981EBE"/>
    <w:rsid w:val="00990F51"/>
    <w:rsid w:val="009947D7"/>
    <w:rsid w:val="00994F69"/>
    <w:rsid w:val="00997562"/>
    <w:rsid w:val="009A02F4"/>
    <w:rsid w:val="009A39F6"/>
    <w:rsid w:val="009B1F21"/>
    <w:rsid w:val="009B76EF"/>
    <w:rsid w:val="009C1A0A"/>
    <w:rsid w:val="009C6E6A"/>
    <w:rsid w:val="009C7C28"/>
    <w:rsid w:val="009D1A29"/>
    <w:rsid w:val="009D2A50"/>
    <w:rsid w:val="009E3A2A"/>
    <w:rsid w:val="009E4BBD"/>
    <w:rsid w:val="009E6E89"/>
    <w:rsid w:val="009F0CEC"/>
    <w:rsid w:val="009F4E3D"/>
    <w:rsid w:val="009F55AF"/>
    <w:rsid w:val="00A01117"/>
    <w:rsid w:val="00A056B5"/>
    <w:rsid w:val="00A10F2D"/>
    <w:rsid w:val="00A11E43"/>
    <w:rsid w:val="00A17570"/>
    <w:rsid w:val="00A25660"/>
    <w:rsid w:val="00A27CA2"/>
    <w:rsid w:val="00A33B0E"/>
    <w:rsid w:val="00A36181"/>
    <w:rsid w:val="00A40AC5"/>
    <w:rsid w:val="00A44E29"/>
    <w:rsid w:val="00A51916"/>
    <w:rsid w:val="00A5408F"/>
    <w:rsid w:val="00A5516F"/>
    <w:rsid w:val="00A56AFC"/>
    <w:rsid w:val="00A56D83"/>
    <w:rsid w:val="00A576CB"/>
    <w:rsid w:val="00A60381"/>
    <w:rsid w:val="00A71B0F"/>
    <w:rsid w:val="00A73EB0"/>
    <w:rsid w:val="00A77E2C"/>
    <w:rsid w:val="00A815A0"/>
    <w:rsid w:val="00A817AE"/>
    <w:rsid w:val="00A83049"/>
    <w:rsid w:val="00A8442C"/>
    <w:rsid w:val="00A858D6"/>
    <w:rsid w:val="00A86747"/>
    <w:rsid w:val="00A93B3A"/>
    <w:rsid w:val="00A96113"/>
    <w:rsid w:val="00A976B0"/>
    <w:rsid w:val="00AA1347"/>
    <w:rsid w:val="00AA7248"/>
    <w:rsid w:val="00AA7324"/>
    <w:rsid w:val="00AB23A6"/>
    <w:rsid w:val="00AB25E3"/>
    <w:rsid w:val="00AB2878"/>
    <w:rsid w:val="00AB366C"/>
    <w:rsid w:val="00AB4607"/>
    <w:rsid w:val="00AB7111"/>
    <w:rsid w:val="00AB7125"/>
    <w:rsid w:val="00AC1DAD"/>
    <w:rsid w:val="00AC343A"/>
    <w:rsid w:val="00AD0242"/>
    <w:rsid w:val="00AD1B09"/>
    <w:rsid w:val="00AD21B4"/>
    <w:rsid w:val="00AD28A0"/>
    <w:rsid w:val="00AD3E60"/>
    <w:rsid w:val="00AD6D41"/>
    <w:rsid w:val="00AD7C8C"/>
    <w:rsid w:val="00AE08EE"/>
    <w:rsid w:val="00AE1925"/>
    <w:rsid w:val="00AE55BE"/>
    <w:rsid w:val="00AE65CD"/>
    <w:rsid w:val="00AF3005"/>
    <w:rsid w:val="00AF4DF4"/>
    <w:rsid w:val="00AF72DD"/>
    <w:rsid w:val="00B00AFF"/>
    <w:rsid w:val="00B018AB"/>
    <w:rsid w:val="00B029BE"/>
    <w:rsid w:val="00B02EFF"/>
    <w:rsid w:val="00B047D2"/>
    <w:rsid w:val="00B14A0E"/>
    <w:rsid w:val="00B1576B"/>
    <w:rsid w:val="00B1650B"/>
    <w:rsid w:val="00B20434"/>
    <w:rsid w:val="00B2368B"/>
    <w:rsid w:val="00B242A6"/>
    <w:rsid w:val="00B2635C"/>
    <w:rsid w:val="00B30221"/>
    <w:rsid w:val="00B31A40"/>
    <w:rsid w:val="00B50171"/>
    <w:rsid w:val="00B51668"/>
    <w:rsid w:val="00B51857"/>
    <w:rsid w:val="00B5463E"/>
    <w:rsid w:val="00B549DF"/>
    <w:rsid w:val="00B55020"/>
    <w:rsid w:val="00B60B72"/>
    <w:rsid w:val="00B711B8"/>
    <w:rsid w:val="00B73C8C"/>
    <w:rsid w:val="00B74B23"/>
    <w:rsid w:val="00B74CB1"/>
    <w:rsid w:val="00B75B2D"/>
    <w:rsid w:val="00B767D9"/>
    <w:rsid w:val="00B77640"/>
    <w:rsid w:val="00B8005B"/>
    <w:rsid w:val="00B80F09"/>
    <w:rsid w:val="00B83C6E"/>
    <w:rsid w:val="00BA1A2A"/>
    <w:rsid w:val="00BA1D8C"/>
    <w:rsid w:val="00BA205D"/>
    <w:rsid w:val="00BA25B1"/>
    <w:rsid w:val="00BA2CA0"/>
    <w:rsid w:val="00BA395C"/>
    <w:rsid w:val="00BA42D8"/>
    <w:rsid w:val="00BA44C0"/>
    <w:rsid w:val="00BA55C3"/>
    <w:rsid w:val="00BA616C"/>
    <w:rsid w:val="00BB0EC6"/>
    <w:rsid w:val="00BB5103"/>
    <w:rsid w:val="00BC590A"/>
    <w:rsid w:val="00BD1530"/>
    <w:rsid w:val="00BD7A7A"/>
    <w:rsid w:val="00BE1E65"/>
    <w:rsid w:val="00BE3E84"/>
    <w:rsid w:val="00BE4247"/>
    <w:rsid w:val="00BF04DA"/>
    <w:rsid w:val="00BF4E3B"/>
    <w:rsid w:val="00C01029"/>
    <w:rsid w:val="00C01912"/>
    <w:rsid w:val="00C03F31"/>
    <w:rsid w:val="00C06429"/>
    <w:rsid w:val="00C078EA"/>
    <w:rsid w:val="00C1005E"/>
    <w:rsid w:val="00C17E66"/>
    <w:rsid w:val="00C32BDC"/>
    <w:rsid w:val="00C3393C"/>
    <w:rsid w:val="00C45F00"/>
    <w:rsid w:val="00C534B6"/>
    <w:rsid w:val="00C537FB"/>
    <w:rsid w:val="00C6087F"/>
    <w:rsid w:val="00C642F0"/>
    <w:rsid w:val="00C704C8"/>
    <w:rsid w:val="00C72324"/>
    <w:rsid w:val="00C81C51"/>
    <w:rsid w:val="00C83DE9"/>
    <w:rsid w:val="00C84340"/>
    <w:rsid w:val="00C848B6"/>
    <w:rsid w:val="00C86D06"/>
    <w:rsid w:val="00C92833"/>
    <w:rsid w:val="00C93ED6"/>
    <w:rsid w:val="00C96FB9"/>
    <w:rsid w:val="00CA0121"/>
    <w:rsid w:val="00CA047B"/>
    <w:rsid w:val="00CA080D"/>
    <w:rsid w:val="00CA3C79"/>
    <w:rsid w:val="00CA45DA"/>
    <w:rsid w:val="00CA7515"/>
    <w:rsid w:val="00CB095C"/>
    <w:rsid w:val="00CB0AD3"/>
    <w:rsid w:val="00CB1061"/>
    <w:rsid w:val="00CB1D8A"/>
    <w:rsid w:val="00CB22B2"/>
    <w:rsid w:val="00CB4356"/>
    <w:rsid w:val="00CB557A"/>
    <w:rsid w:val="00CB7506"/>
    <w:rsid w:val="00CC0DA4"/>
    <w:rsid w:val="00CD0FF8"/>
    <w:rsid w:val="00CD1375"/>
    <w:rsid w:val="00CD568F"/>
    <w:rsid w:val="00CD6A0F"/>
    <w:rsid w:val="00CD7AE9"/>
    <w:rsid w:val="00CE4328"/>
    <w:rsid w:val="00CE4461"/>
    <w:rsid w:val="00CE4C1E"/>
    <w:rsid w:val="00CE555D"/>
    <w:rsid w:val="00CF416F"/>
    <w:rsid w:val="00CF5A52"/>
    <w:rsid w:val="00D03ACC"/>
    <w:rsid w:val="00D056CE"/>
    <w:rsid w:val="00D05EA3"/>
    <w:rsid w:val="00D07A31"/>
    <w:rsid w:val="00D07C7F"/>
    <w:rsid w:val="00D11023"/>
    <w:rsid w:val="00D1164D"/>
    <w:rsid w:val="00D12C98"/>
    <w:rsid w:val="00D14394"/>
    <w:rsid w:val="00D20CD1"/>
    <w:rsid w:val="00D21D6E"/>
    <w:rsid w:val="00D228C2"/>
    <w:rsid w:val="00D23F73"/>
    <w:rsid w:val="00D23FE0"/>
    <w:rsid w:val="00D24C4C"/>
    <w:rsid w:val="00D255A3"/>
    <w:rsid w:val="00D25686"/>
    <w:rsid w:val="00D27CC9"/>
    <w:rsid w:val="00D27D2D"/>
    <w:rsid w:val="00D31244"/>
    <w:rsid w:val="00D34BD4"/>
    <w:rsid w:val="00D40511"/>
    <w:rsid w:val="00D42F9F"/>
    <w:rsid w:val="00D45D88"/>
    <w:rsid w:val="00D45F28"/>
    <w:rsid w:val="00D501F8"/>
    <w:rsid w:val="00D503C7"/>
    <w:rsid w:val="00D539A8"/>
    <w:rsid w:val="00D61BC8"/>
    <w:rsid w:val="00D662DD"/>
    <w:rsid w:val="00D66AE5"/>
    <w:rsid w:val="00D6737B"/>
    <w:rsid w:val="00D70C28"/>
    <w:rsid w:val="00D7323B"/>
    <w:rsid w:val="00D74361"/>
    <w:rsid w:val="00D75713"/>
    <w:rsid w:val="00D77E80"/>
    <w:rsid w:val="00D829F9"/>
    <w:rsid w:val="00D87673"/>
    <w:rsid w:val="00D91B1F"/>
    <w:rsid w:val="00D9495A"/>
    <w:rsid w:val="00D977E0"/>
    <w:rsid w:val="00DA18AD"/>
    <w:rsid w:val="00DA2834"/>
    <w:rsid w:val="00DA6190"/>
    <w:rsid w:val="00DB1688"/>
    <w:rsid w:val="00DB70FE"/>
    <w:rsid w:val="00DB75AF"/>
    <w:rsid w:val="00DC1802"/>
    <w:rsid w:val="00DC1CDA"/>
    <w:rsid w:val="00DC64A6"/>
    <w:rsid w:val="00DD132E"/>
    <w:rsid w:val="00DD3A70"/>
    <w:rsid w:val="00DD4D7B"/>
    <w:rsid w:val="00DE1F4E"/>
    <w:rsid w:val="00DE46AE"/>
    <w:rsid w:val="00DE47AF"/>
    <w:rsid w:val="00DE4A3A"/>
    <w:rsid w:val="00DF46FE"/>
    <w:rsid w:val="00DF6990"/>
    <w:rsid w:val="00DF7CBF"/>
    <w:rsid w:val="00E00979"/>
    <w:rsid w:val="00E01590"/>
    <w:rsid w:val="00E02E0B"/>
    <w:rsid w:val="00E04308"/>
    <w:rsid w:val="00E05A0D"/>
    <w:rsid w:val="00E21214"/>
    <w:rsid w:val="00E22B33"/>
    <w:rsid w:val="00E27545"/>
    <w:rsid w:val="00E33379"/>
    <w:rsid w:val="00E33C9E"/>
    <w:rsid w:val="00E362D6"/>
    <w:rsid w:val="00E36E6D"/>
    <w:rsid w:val="00E3714B"/>
    <w:rsid w:val="00E3794B"/>
    <w:rsid w:val="00E37ECA"/>
    <w:rsid w:val="00E4161B"/>
    <w:rsid w:val="00E43FB6"/>
    <w:rsid w:val="00E52A2D"/>
    <w:rsid w:val="00E56A55"/>
    <w:rsid w:val="00E61653"/>
    <w:rsid w:val="00E72813"/>
    <w:rsid w:val="00E730EA"/>
    <w:rsid w:val="00E75BEF"/>
    <w:rsid w:val="00E77E15"/>
    <w:rsid w:val="00E813E0"/>
    <w:rsid w:val="00E819A0"/>
    <w:rsid w:val="00E8354F"/>
    <w:rsid w:val="00E854E8"/>
    <w:rsid w:val="00E85FAE"/>
    <w:rsid w:val="00E86713"/>
    <w:rsid w:val="00E86D77"/>
    <w:rsid w:val="00E87DC6"/>
    <w:rsid w:val="00E94E8C"/>
    <w:rsid w:val="00E97F59"/>
    <w:rsid w:val="00EA19B2"/>
    <w:rsid w:val="00EA3235"/>
    <w:rsid w:val="00EA5EC7"/>
    <w:rsid w:val="00EB1107"/>
    <w:rsid w:val="00EB19B4"/>
    <w:rsid w:val="00EB3007"/>
    <w:rsid w:val="00EB3386"/>
    <w:rsid w:val="00EB38D6"/>
    <w:rsid w:val="00EB46E8"/>
    <w:rsid w:val="00EB58A4"/>
    <w:rsid w:val="00EB647A"/>
    <w:rsid w:val="00EB6918"/>
    <w:rsid w:val="00EB7261"/>
    <w:rsid w:val="00EB7B0B"/>
    <w:rsid w:val="00EC1A20"/>
    <w:rsid w:val="00EC26F6"/>
    <w:rsid w:val="00EC7396"/>
    <w:rsid w:val="00ED072C"/>
    <w:rsid w:val="00ED405C"/>
    <w:rsid w:val="00ED6FFE"/>
    <w:rsid w:val="00EE00F5"/>
    <w:rsid w:val="00EE26D8"/>
    <w:rsid w:val="00EE374B"/>
    <w:rsid w:val="00EE4599"/>
    <w:rsid w:val="00EE51C4"/>
    <w:rsid w:val="00EE5F0F"/>
    <w:rsid w:val="00EE618B"/>
    <w:rsid w:val="00EE751B"/>
    <w:rsid w:val="00EF724E"/>
    <w:rsid w:val="00F07B2E"/>
    <w:rsid w:val="00F17778"/>
    <w:rsid w:val="00F23AAB"/>
    <w:rsid w:val="00F246F7"/>
    <w:rsid w:val="00F30684"/>
    <w:rsid w:val="00F31763"/>
    <w:rsid w:val="00F31AF1"/>
    <w:rsid w:val="00F37428"/>
    <w:rsid w:val="00F43A2E"/>
    <w:rsid w:val="00F46165"/>
    <w:rsid w:val="00F5088D"/>
    <w:rsid w:val="00F50D82"/>
    <w:rsid w:val="00F51208"/>
    <w:rsid w:val="00F518E0"/>
    <w:rsid w:val="00F51DBA"/>
    <w:rsid w:val="00F52C68"/>
    <w:rsid w:val="00F56B26"/>
    <w:rsid w:val="00F65E41"/>
    <w:rsid w:val="00F67A5A"/>
    <w:rsid w:val="00F70B2E"/>
    <w:rsid w:val="00F732E6"/>
    <w:rsid w:val="00F77DA3"/>
    <w:rsid w:val="00F80B33"/>
    <w:rsid w:val="00F83F4F"/>
    <w:rsid w:val="00F8529D"/>
    <w:rsid w:val="00F87E0E"/>
    <w:rsid w:val="00F936DC"/>
    <w:rsid w:val="00F94A97"/>
    <w:rsid w:val="00F96D2E"/>
    <w:rsid w:val="00FA0FF8"/>
    <w:rsid w:val="00FA3F59"/>
    <w:rsid w:val="00FA5CD7"/>
    <w:rsid w:val="00FA7B42"/>
    <w:rsid w:val="00FB1EDA"/>
    <w:rsid w:val="00FB238D"/>
    <w:rsid w:val="00FB5675"/>
    <w:rsid w:val="00FC15F3"/>
    <w:rsid w:val="00FC2084"/>
    <w:rsid w:val="00FC34AC"/>
    <w:rsid w:val="00FC3664"/>
    <w:rsid w:val="00FC4983"/>
    <w:rsid w:val="00FC5450"/>
    <w:rsid w:val="00FC7A4C"/>
    <w:rsid w:val="00FD30AF"/>
    <w:rsid w:val="00FD4667"/>
    <w:rsid w:val="00FE00D5"/>
    <w:rsid w:val="00FE0D73"/>
    <w:rsid w:val="00FE1F5A"/>
    <w:rsid w:val="00FE2DC0"/>
    <w:rsid w:val="00FF218C"/>
    <w:rsid w:val="00FF2350"/>
    <w:rsid w:val="00FF2F1B"/>
    <w:rsid w:val="00FF3DA8"/>
    <w:rsid w:val="00FF67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997990"/>
  <w15:docId w15:val="{7EFE05CA-DC7A-4BE9-B01C-C789EB2E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0AF0"/>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900AF0"/>
    <w:rPr>
      <w:rFonts w:ascii="Tahoma" w:hAnsi="Tahoma"/>
      <w:sz w:val="16"/>
    </w:rPr>
  </w:style>
  <w:style w:type="paragraph" w:styleId="Header">
    <w:name w:val="header"/>
    <w:basedOn w:val="Normal"/>
    <w:link w:val="HeaderChar"/>
    <w:rsid w:val="00B00AFF"/>
    <w:pPr>
      <w:tabs>
        <w:tab w:val="center" w:pos="4680"/>
        <w:tab w:val="right" w:pos="9360"/>
      </w:tabs>
    </w:pPr>
  </w:style>
  <w:style w:type="character" w:customStyle="1" w:styleId="HeaderChar">
    <w:name w:val="Header Char"/>
    <w:basedOn w:val="DefaultParagraphFont"/>
    <w:link w:val="Header"/>
    <w:rsid w:val="00B00AFF"/>
    <w:rPr>
      <w:rFonts w:ascii="Arial" w:hAnsi="Arial"/>
      <w:sz w:val="24"/>
    </w:rPr>
  </w:style>
  <w:style w:type="paragraph" w:styleId="Footer">
    <w:name w:val="footer"/>
    <w:basedOn w:val="Normal"/>
    <w:link w:val="FooterChar"/>
    <w:uiPriority w:val="99"/>
    <w:rsid w:val="00B00AFF"/>
    <w:pPr>
      <w:tabs>
        <w:tab w:val="center" w:pos="4680"/>
        <w:tab w:val="right" w:pos="9360"/>
      </w:tabs>
    </w:pPr>
  </w:style>
  <w:style w:type="character" w:customStyle="1" w:styleId="FooterChar">
    <w:name w:val="Footer Char"/>
    <w:basedOn w:val="DefaultParagraphFont"/>
    <w:link w:val="Footer"/>
    <w:uiPriority w:val="99"/>
    <w:rsid w:val="00B00AFF"/>
    <w:rPr>
      <w:rFonts w:ascii="Arial" w:hAnsi="Arial"/>
      <w:sz w:val="24"/>
    </w:rPr>
  </w:style>
  <w:style w:type="table" w:styleId="TableGrid">
    <w:name w:val="Table Grid"/>
    <w:basedOn w:val="TableNormal"/>
    <w:uiPriority w:val="59"/>
    <w:rsid w:val="00202521"/>
    <w:pPr>
      <w:overflowPunct w:val="0"/>
      <w:autoSpaceDE w:val="0"/>
      <w:autoSpaceDN w:val="0"/>
      <w:adjustRightInd w:val="0"/>
      <w:textAlignment w:val="baseline"/>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00666"/>
    <w:rPr>
      <w:sz w:val="16"/>
      <w:szCs w:val="16"/>
    </w:rPr>
  </w:style>
  <w:style w:type="paragraph" w:styleId="CommentText">
    <w:name w:val="annotation text"/>
    <w:basedOn w:val="Normal"/>
    <w:link w:val="CommentTextChar"/>
    <w:rsid w:val="00500666"/>
    <w:rPr>
      <w:sz w:val="20"/>
    </w:rPr>
  </w:style>
  <w:style w:type="character" w:customStyle="1" w:styleId="CommentTextChar">
    <w:name w:val="Comment Text Char"/>
    <w:basedOn w:val="DefaultParagraphFont"/>
    <w:link w:val="CommentText"/>
    <w:rsid w:val="00500666"/>
    <w:rPr>
      <w:rFonts w:ascii="Arial" w:hAnsi="Arial"/>
    </w:rPr>
  </w:style>
  <w:style w:type="paragraph" w:styleId="CommentSubject">
    <w:name w:val="annotation subject"/>
    <w:basedOn w:val="CommentText"/>
    <w:next w:val="CommentText"/>
    <w:link w:val="CommentSubjectChar"/>
    <w:rsid w:val="00500666"/>
    <w:rPr>
      <w:b/>
      <w:bCs/>
    </w:rPr>
  </w:style>
  <w:style w:type="character" w:customStyle="1" w:styleId="CommentSubjectChar">
    <w:name w:val="Comment Subject Char"/>
    <w:basedOn w:val="CommentTextChar"/>
    <w:link w:val="CommentSubject"/>
    <w:rsid w:val="00500666"/>
    <w:rPr>
      <w:rFonts w:ascii="Arial" w:hAnsi="Arial"/>
      <w:b/>
      <w:bCs/>
    </w:rPr>
  </w:style>
  <w:style w:type="paragraph" w:styleId="FootnoteText">
    <w:name w:val="footnote text"/>
    <w:basedOn w:val="Normal"/>
    <w:link w:val="FootnoteTextChar"/>
    <w:rsid w:val="003D5855"/>
    <w:rPr>
      <w:sz w:val="20"/>
    </w:rPr>
  </w:style>
  <w:style w:type="character" w:customStyle="1" w:styleId="FootnoteTextChar">
    <w:name w:val="Footnote Text Char"/>
    <w:basedOn w:val="DefaultParagraphFont"/>
    <w:link w:val="FootnoteText"/>
    <w:rsid w:val="003D5855"/>
    <w:rPr>
      <w:rFonts w:ascii="Arial" w:hAnsi="Arial"/>
    </w:rPr>
  </w:style>
  <w:style w:type="character" w:styleId="FootnoteReference">
    <w:name w:val="footnote reference"/>
    <w:basedOn w:val="DefaultParagraphFont"/>
    <w:rsid w:val="003D5855"/>
    <w:rPr>
      <w:vertAlign w:val="superscript"/>
    </w:rPr>
  </w:style>
  <w:style w:type="paragraph" w:styleId="ListParagraph">
    <w:name w:val="List Paragraph"/>
    <w:basedOn w:val="Normal"/>
    <w:uiPriority w:val="34"/>
    <w:qFormat/>
    <w:rsid w:val="007669E7"/>
    <w:pPr>
      <w:ind w:left="720"/>
      <w:contextualSpacing/>
    </w:pPr>
  </w:style>
  <w:style w:type="paragraph" w:styleId="BodyTextIndent2">
    <w:name w:val="Body Text Indent 2"/>
    <w:basedOn w:val="Normal"/>
    <w:link w:val="BodyTextIndent2Char"/>
    <w:uiPriority w:val="99"/>
    <w:unhideWhenUsed/>
    <w:rsid w:val="00EE751B"/>
    <w:pPr>
      <w:overflowPunct/>
      <w:autoSpaceDE/>
      <w:autoSpaceDN/>
      <w:adjustRightInd/>
      <w:spacing w:after="120" w:line="480" w:lineRule="auto"/>
      <w:ind w:left="360"/>
      <w:textAlignment w:val="auto"/>
    </w:pPr>
    <w:rPr>
      <w:rFonts w:ascii="Times New Roman" w:hAnsi="Times New Roman"/>
      <w:szCs w:val="24"/>
    </w:rPr>
  </w:style>
  <w:style w:type="character" w:customStyle="1" w:styleId="BodyTextIndent2Char">
    <w:name w:val="Body Text Indent 2 Char"/>
    <w:basedOn w:val="DefaultParagraphFont"/>
    <w:link w:val="BodyTextIndent2"/>
    <w:uiPriority w:val="99"/>
    <w:rsid w:val="00EE751B"/>
    <w:rPr>
      <w:sz w:val="24"/>
      <w:szCs w:val="24"/>
    </w:rPr>
  </w:style>
  <w:style w:type="character" w:styleId="Hyperlink">
    <w:name w:val="Hyperlink"/>
    <w:basedOn w:val="DefaultParagraphFont"/>
    <w:rsid w:val="00EE751B"/>
    <w:rPr>
      <w:color w:val="0000FF"/>
      <w:u w:val="single"/>
    </w:rPr>
  </w:style>
  <w:style w:type="paragraph" w:customStyle="1" w:styleId="Level1">
    <w:name w:val="Level 1"/>
    <w:basedOn w:val="Normal"/>
    <w:rsid w:val="00EE751B"/>
    <w:pPr>
      <w:widowControl w:val="0"/>
      <w:numPr>
        <w:numId w:val="6"/>
      </w:numPr>
      <w:overflowPunct/>
      <w:ind w:left="474" w:hanging="186"/>
      <w:textAlignment w:val="auto"/>
      <w:outlineLvl w:val="0"/>
    </w:pPr>
    <w:rPr>
      <w:rFonts w:ascii="Times New Roman" w:hAnsi="Times New Roman"/>
      <w:szCs w:val="24"/>
    </w:rPr>
  </w:style>
  <w:style w:type="paragraph" w:customStyle="1" w:styleId="Level2">
    <w:name w:val="Level 2"/>
    <w:basedOn w:val="Normal"/>
    <w:rsid w:val="00EE751B"/>
    <w:pPr>
      <w:widowControl w:val="0"/>
      <w:overflowPunct/>
      <w:ind w:left="722" w:hanging="36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www.reginfo.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A69CA-FBE3-42E8-A7CE-209309B51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2497</Words>
  <Characters>12488</Characters>
  <Application>Microsoft Office Word</Application>
  <DocSecurity>0</DocSecurity>
  <Lines>562</Lines>
  <Paragraphs>278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NCUA</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NCUA</dc:creator>
  <cp:lastModifiedBy>Rogers, Dacia A</cp:lastModifiedBy>
  <cp:revision>34</cp:revision>
  <cp:lastPrinted>2019-08-27T12:16:00Z</cp:lastPrinted>
  <dcterms:created xsi:type="dcterms:W3CDTF">2026-02-12T14:00:00Z</dcterms:created>
  <dcterms:modified xsi:type="dcterms:W3CDTF">2026-03-10T13:52:00Z</dcterms:modified>
</cp:coreProperties>
</file>