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259FAE2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Pr="00CC3E6E" w:rsidR="00F50941">
        <w:rPr>
          <w:rFonts w:ascii="Times New Roman" w:hAnsi="Times New Roman" w:cs="Times New Roman"/>
          <w:sz w:val="24"/>
          <w:szCs w:val="24"/>
        </w:rPr>
        <w:t>6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570834" w:rsidR="00570834">
        <w:rPr>
          <w:rFonts w:ascii="Times New Roman" w:hAnsi="Times New Roman" w:cs="Times New Roman"/>
          <w:sz w:val="24"/>
          <w:szCs w:val="24"/>
        </w:rPr>
        <w:t xml:space="preserve">IMLS </w:t>
      </w:r>
      <w:r w:rsidR="002D5A84">
        <w:rPr>
          <w:rFonts w:ascii="Times New Roman" w:hAnsi="Times New Roman" w:cs="Times New Roman"/>
          <w:sz w:val="24"/>
          <w:szCs w:val="24"/>
        </w:rPr>
        <w:t>Native American Basic Grants Notice</w:t>
      </w:r>
      <w:r w:rsidRPr="00570834" w:rsidR="00570834">
        <w:rPr>
          <w:rFonts w:ascii="Times New Roman" w:hAnsi="Times New Roman" w:cs="Times New Roman"/>
          <w:sz w:val="24"/>
          <w:szCs w:val="24"/>
        </w:rPr>
        <w:t xml:space="preserve"> of Funding Opportunity </w:t>
      </w:r>
      <w:r w:rsidRPr="00CC3E6E">
        <w:rPr>
          <w:rFonts w:ascii="Times New Roman" w:hAnsi="Times New Roman" w:cs="Times New Roman"/>
          <w:sz w:val="24"/>
          <w:szCs w:val="24"/>
        </w:rPr>
        <w:t>(3137-0</w:t>
      </w:r>
      <w:r w:rsidRPr="00CC3E6E" w:rsidR="00241AB6">
        <w:rPr>
          <w:rFonts w:ascii="Times New Roman" w:hAnsi="Times New Roman" w:cs="Times New Roman"/>
          <w:sz w:val="24"/>
          <w:szCs w:val="24"/>
        </w:rPr>
        <w:t>09</w:t>
      </w:r>
      <w:r w:rsidR="00D628E7">
        <w:rPr>
          <w:rFonts w:ascii="Times New Roman" w:hAnsi="Times New Roman" w:cs="Times New Roman"/>
          <w:sz w:val="24"/>
          <w:szCs w:val="24"/>
        </w:rPr>
        <w:t>3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3937FD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15DF7C94">
        <w:rPr>
          <w:rFonts w:ascii="Times New Roman" w:hAnsi="Times New Roman" w:cs="Times New Roman"/>
          <w:sz w:val="24"/>
          <w:szCs w:val="24"/>
        </w:rPr>
        <w:t>IMLS is requesting a</w:t>
      </w:r>
      <w:r w:rsidRPr="15DF7C94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15DF7C94">
        <w:rPr>
          <w:rFonts w:ascii="Times New Roman" w:hAnsi="Times New Roman" w:cs="Times New Roman"/>
          <w:sz w:val="24"/>
          <w:szCs w:val="24"/>
        </w:rPr>
        <w:t>change</w:t>
      </w:r>
      <w:r w:rsidRPr="15DF7C94" w:rsidR="0054191B">
        <w:rPr>
          <w:rFonts w:ascii="Times New Roman" w:hAnsi="Times New Roman" w:cs="Times New Roman"/>
          <w:sz w:val="24"/>
          <w:szCs w:val="24"/>
        </w:rPr>
        <w:t>s</w:t>
      </w:r>
      <w:r w:rsidRPr="15DF7C94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AB543B">
        <w:rPr>
          <w:rFonts w:ascii="Times New Roman" w:hAnsi="Times New Roman" w:cs="Times New Roman"/>
          <w:sz w:val="24"/>
          <w:szCs w:val="24"/>
        </w:rPr>
        <w:t>in</w:t>
      </w:r>
      <w:r w:rsidRPr="15DF7C94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54191B">
        <w:rPr>
          <w:rFonts w:ascii="Times New Roman" w:hAnsi="Times New Roman" w:cs="Times New Roman"/>
          <w:sz w:val="24"/>
          <w:szCs w:val="24"/>
        </w:rPr>
        <w:t>the FY202</w:t>
      </w:r>
      <w:r w:rsidRPr="15DF7C94" w:rsidR="00B96B30">
        <w:rPr>
          <w:rFonts w:ascii="Times New Roman" w:hAnsi="Times New Roman" w:cs="Times New Roman"/>
          <w:sz w:val="24"/>
          <w:szCs w:val="24"/>
        </w:rPr>
        <w:t>6</w:t>
      </w:r>
      <w:r w:rsidRPr="15DF7C94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D227ED">
        <w:rPr>
          <w:rFonts w:ascii="Times New Roman" w:hAnsi="Times New Roman" w:cs="Times New Roman"/>
          <w:sz w:val="24"/>
          <w:szCs w:val="24"/>
        </w:rPr>
        <w:t xml:space="preserve">IMLS </w:t>
      </w:r>
      <w:r w:rsidRPr="15DF7C94" w:rsidR="002D5A84">
        <w:rPr>
          <w:rFonts w:ascii="Times New Roman" w:hAnsi="Times New Roman" w:cs="Times New Roman"/>
          <w:sz w:val="24"/>
          <w:szCs w:val="24"/>
        </w:rPr>
        <w:t>Native American Basic Grants Notice of Funding Opportunity</w:t>
      </w:r>
      <w:r w:rsidRPr="15DF7C94" w:rsidR="00D227ED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1BBBA0A6">
        <w:rPr>
          <w:rFonts w:ascii="Times New Roman" w:hAnsi="Times New Roman" w:cs="Times New Roman"/>
          <w:sz w:val="24"/>
          <w:szCs w:val="24"/>
        </w:rPr>
        <w:t>(</w:t>
      </w:r>
      <w:r w:rsidRPr="15DF7C94" w:rsidR="00241AB6">
        <w:rPr>
          <w:rFonts w:ascii="Times New Roman" w:hAnsi="Times New Roman" w:cs="Times New Roman"/>
          <w:sz w:val="24"/>
          <w:szCs w:val="24"/>
        </w:rPr>
        <w:t>NOFO</w:t>
      </w:r>
      <w:r w:rsidRPr="15DF7C94" w:rsidR="186B5C52">
        <w:rPr>
          <w:rFonts w:ascii="Times New Roman" w:hAnsi="Times New Roman" w:cs="Times New Roman"/>
          <w:sz w:val="24"/>
          <w:szCs w:val="24"/>
        </w:rPr>
        <w:t>)</w:t>
      </w:r>
      <w:r w:rsidRPr="15DF7C94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2137EF">
        <w:rPr>
          <w:rFonts w:ascii="Times New Roman" w:hAnsi="Times New Roman" w:cs="Times New Roman"/>
          <w:sz w:val="24"/>
          <w:szCs w:val="24"/>
        </w:rPr>
        <w:t>to</w:t>
      </w:r>
      <w:r w:rsidRPr="15DF7C94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15DF7C94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15DF7C94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Pr="15DF7C94"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Pr="15DF7C94" w:rsidR="00EF5C0F">
        <w:rPr>
          <w:rFonts w:ascii="Times New Roman" w:hAnsi="Times New Roman" w:cs="Times New Roman"/>
          <w:sz w:val="24"/>
          <w:szCs w:val="24"/>
        </w:rPr>
        <w:t>clarify</w:t>
      </w:r>
      <w:r w:rsidRPr="15DF7C94" w:rsidR="00553F33">
        <w:rPr>
          <w:rFonts w:ascii="Times New Roman" w:hAnsi="Times New Roman" w:cs="Times New Roman"/>
          <w:sz w:val="24"/>
          <w:szCs w:val="24"/>
        </w:rPr>
        <w:t>,</w:t>
      </w:r>
      <w:r w:rsidRPr="15DF7C94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15DF7C94" w:rsidR="00EF5C0F">
        <w:rPr>
          <w:rFonts w:ascii="Times New Roman" w:hAnsi="Times New Roman" w:cs="Times New Roman"/>
          <w:sz w:val="24"/>
          <w:szCs w:val="24"/>
        </w:rPr>
        <w:t>instructions</w:t>
      </w:r>
      <w:r w:rsidRPr="15DF7C94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15DF7C94">
        <w:rPr>
          <w:rFonts w:ascii="Times New Roman" w:hAnsi="Times New Roman" w:cs="Times New Roman"/>
          <w:sz w:val="24"/>
          <w:szCs w:val="24"/>
        </w:rPr>
        <w:t>Th</w:t>
      </w:r>
      <w:r w:rsidRPr="15DF7C94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15DF7C94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15DF7C94" w:rsidR="00AB543B">
        <w:rPr>
          <w:rFonts w:ascii="Times New Roman" w:hAnsi="Times New Roman" w:cs="Times New Roman"/>
          <w:sz w:val="24"/>
          <w:szCs w:val="24"/>
        </w:rPr>
        <w:t>is</w:t>
      </w:r>
      <w:r w:rsidRPr="15DF7C94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2D5A84">
        <w:rPr>
          <w:rFonts w:ascii="Times New Roman" w:hAnsi="Times New Roman" w:cs="Times New Roman"/>
          <w:sz w:val="24"/>
          <w:szCs w:val="24"/>
        </w:rPr>
        <w:t>2</w:t>
      </w:r>
      <w:r w:rsidRPr="15DF7C94" w:rsidR="00F81CCF">
        <w:rPr>
          <w:rFonts w:ascii="Times New Roman" w:hAnsi="Times New Roman" w:cs="Times New Roman"/>
          <w:sz w:val="24"/>
          <w:szCs w:val="24"/>
        </w:rPr>
        <w:t>/</w:t>
      </w:r>
      <w:r w:rsidRPr="15DF7C94" w:rsidR="002D5A84">
        <w:rPr>
          <w:rFonts w:ascii="Times New Roman" w:hAnsi="Times New Roman" w:cs="Times New Roman"/>
          <w:sz w:val="24"/>
          <w:szCs w:val="24"/>
        </w:rPr>
        <w:t>28</w:t>
      </w:r>
      <w:r w:rsidRPr="15DF7C94" w:rsidR="00F81CCF">
        <w:rPr>
          <w:rFonts w:ascii="Times New Roman" w:hAnsi="Times New Roman" w:cs="Times New Roman"/>
          <w:sz w:val="24"/>
          <w:szCs w:val="24"/>
        </w:rPr>
        <w:t>/20</w:t>
      </w:r>
      <w:r w:rsidRPr="15DF7C94" w:rsidR="007810CD">
        <w:rPr>
          <w:rFonts w:ascii="Times New Roman" w:hAnsi="Times New Roman" w:cs="Times New Roman"/>
          <w:sz w:val="24"/>
          <w:szCs w:val="24"/>
        </w:rPr>
        <w:t>2</w:t>
      </w:r>
      <w:r w:rsidRPr="15DF7C94" w:rsidR="00B96B30">
        <w:rPr>
          <w:rFonts w:ascii="Times New Roman" w:hAnsi="Times New Roman" w:cs="Times New Roman"/>
          <w:sz w:val="24"/>
          <w:szCs w:val="24"/>
        </w:rPr>
        <w:t>7</w:t>
      </w:r>
      <w:r w:rsidRPr="15DF7C94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19393A" w:rsidP="00E90AC5" w14:paraId="1BD6BCF3" w14:textId="45642F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15DF7C94">
        <w:rPr>
          <w:rFonts w:ascii="Times New Roman" w:hAnsi="Times New Roman" w:cs="Times New Roman"/>
          <w:sz w:val="24"/>
          <w:szCs w:val="24"/>
        </w:rPr>
        <w:t xml:space="preserve">In </w:t>
      </w:r>
      <w:r w:rsidRPr="15DF7C94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15DF7C94">
        <w:rPr>
          <w:rFonts w:ascii="Times New Roman" w:hAnsi="Times New Roman" w:cs="Times New Roman"/>
          <w:sz w:val="24"/>
          <w:szCs w:val="24"/>
        </w:rPr>
        <w:t>clearance submission (3137-</w:t>
      </w:r>
      <w:r w:rsidRPr="15DF7C94" w:rsidR="0056401D">
        <w:rPr>
          <w:rFonts w:ascii="Times New Roman" w:hAnsi="Times New Roman" w:cs="Times New Roman"/>
          <w:sz w:val="24"/>
          <w:szCs w:val="24"/>
        </w:rPr>
        <w:t>0</w:t>
      </w:r>
      <w:r w:rsidRPr="15DF7C94" w:rsidR="00241AB6">
        <w:rPr>
          <w:rFonts w:ascii="Times New Roman" w:hAnsi="Times New Roman" w:cs="Times New Roman"/>
          <w:sz w:val="24"/>
          <w:szCs w:val="24"/>
        </w:rPr>
        <w:t>09</w:t>
      </w:r>
      <w:r w:rsidRPr="15DF7C94" w:rsidR="004555A3">
        <w:rPr>
          <w:rFonts w:ascii="Times New Roman" w:hAnsi="Times New Roman" w:cs="Times New Roman"/>
          <w:sz w:val="24"/>
          <w:szCs w:val="24"/>
        </w:rPr>
        <w:t>3</w:t>
      </w:r>
      <w:r w:rsidRPr="15DF7C94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Pr="15DF7C94"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15DF7C94" w:rsidR="003C0BA2">
        <w:rPr>
          <w:rFonts w:ascii="Times New Roman" w:hAnsi="Times New Roman" w:cs="Times New Roman"/>
          <w:sz w:val="24"/>
          <w:szCs w:val="24"/>
        </w:rPr>
        <w:t>non-</w:t>
      </w:r>
      <w:r w:rsidRPr="15DF7C94" w:rsidR="0038548B">
        <w:rPr>
          <w:rFonts w:ascii="Times New Roman" w:hAnsi="Times New Roman" w:cs="Times New Roman"/>
          <w:sz w:val="24"/>
          <w:szCs w:val="24"/>
        </w:rPr>
        <w:t xml:space="preserve">substantive </w:t>
      </w:r>
      <w:r w:rsidRPr="15DF7C94" w:rsidR="00574189">
        <w:rPr>
          <w:rFonts w:ascii="Times New Roman" w:hAnsi="Times New Roman" w:cs="Times New Roman"/>
          <w:sz w:val="24"/>
          <w:szCs w:val="24"/>
        </w:rPr>
        <w:t>change</w:t>
      </w:r>
      <w:r w:rsidRPr="15DF7C94" w:rsidR="00AB543B">
        <w:rPr>
          <w:rFonts w:ascii="Times New Roman" w:hAnsi="Times New Roman" w:cs="Times New Roman"/>
          <w:sz w:val="24"/>
          <w:szCs w:val="24"/>
        </w:rPr>
        <w:t>s</w:t>
      </w:r>
      <w:r w:rsidRPr="15DF7C94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15DF7C94">
        <w:rPr>
          <w:rFonts w:ascii="Times New Roman" w:hAnsi="Times New Roman" w:cs="Times New Roman"/>
          <w:sz w:val="24"/>
          <w:szCs w:val="24"/>
        </w:rPr>
        <w:t xml:space="preserve">clearance for </w:t>
      </w:r>
      <w:r w:rsidRPr="15DF7C94" w:rsidR="3E654E70">
        <w:rPr>
          <w:rFonts w:ascii="Times New Roman" w:hAnsi="Times New Roman" w:cs="Times New Roman"/>
          <w:sz w:val="24"/>
          <w:szCs w:val="24"/>
        </w:rPr>
        <w:t xml:space="preserve">the </w:t>
      </w:r>
      <w:r w:rsidRPr="15DF7C94" w:rsidR="00AB543B">
        <w:rPr>
          <w:rFonts w:ascii="Times New Roman" w:hAnsi="Times New Roman" w:cs="Times New Roman"/>
          <w:sz w:val="24"/>
          <w:szCs w:val="24"/>
        </w:rPr>
        <w:t>FY</w:t>
      </w:r>
      <w:r w:rsidRPr="15DF7C94" w:rsidR="00B87A09">
        <w:rPr>
          <w:rFonts w:ascii="Times New Roman" w:hAnsi="Times New Roman" w:cs="Times New Roman"/>
          <w:sz w:val="24"/>
          <w:szCs w:val="24"/>
        </w:rPr>
        <w:t>2</w:t>
      </w:r>
      <w:r w:rsidRPr="15DF7C94" w:rsidR="00AB543B">
        <w:rPr>
          <w:rFonts w:ascii="Times New Roman" w:hAnsi="Times New Roman" w:cs="Times New Roman"/>
          <w:sz w:val="24"/>
          <w:szCs w:val="24"/>
        </w:rPr>
        <w:t>02</w:t>
      </w:r>
      <w:r w:rsidRPr="15DF7C94" w:rsidR="0056401D">
        <w:rPr>
          <w:rFonts w:ascii="Times New Roman" w:hAnsi="Times New Roman" w:cs="Times New Roman"/>
          <w:sz w:val="24"/>
          <w:szCs w:val="24"/>
        </w:rPr>
        <w:t>6</w:t>
      </w:r>
      <w:r w:rsidRPr="15DF7C94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E33271">
        <w:rPr>
          <w:rFonts w:ascii="Times New Roman" w:hAnsi="Times New Roman" w:cs="Times New Roman"/>
          <w:sz w:val="24"/>
          <w:szCs w:val="24"/>
        </w:rPr>
        <w:t xml:space="preserve">NOFOS for </w:t>
      </w:r>
      <w:r w:rsidRPr="15DF7C94" w:rsidR="004555A3">
        <w:rPr>
          <w:rFonts w:ascii="Times New Roman" w:hAnsi="Times New Roman" w:cs="Times New Roman"/>
          <w:sz w:val="24"/>
          <w:szCs w:val="24"/>
        </w:rPr>
        <w:t>Native American Basic Grants</w:t>
      </w:r>
      <w:r w:rsidRPr="15DF7C94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15DF7C94" w:rsidR="004555A3">
        <w:rPr>
          <w:rFonts w:ascii="Times New Roman" w:hAnsi="Times New Roman" w:cs="Times New Roman"/>
          <w:sz w:val="24"/>
          <w:szCs w:val="24"/>
        </w:rPr>
        <w:t>a</w:t>
      </w:r>
      <w:r w:rsidRPr="15DF7C94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F65201">
        <w:rPr>
          <w:rFonts w:ascii="Times New Roman" w:hAnsi="Times New Roman" w:cs="Times New Roman"/>
          <w:sz w:val="24"/>
          <w:szCs w:val="24"/>
        </w:rPr>
        <w:t>non-competitive grant program that serves federally recognized tribes</w:t>
      </w:r>
      <w:r w:rsidRPr="15DF7C94">
        <w:rPr>
          <w:rFonts w:ascii="Times New Roman" w:hAnsi="Times New Roman" w:cs="Times New Roman"/>
          <w:sz w:val="24"/>
          <w:szCs w:val="24"/>
        </w:rPr>
        <w:t>.</w:t>
      </w:r>
      <w:r w:rsidRPr="15DF7C94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93A" w:rsidP="00E90AC5" w14:paraId="6E86E4D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181B68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RPr="00CC3E6E" w:rsidP="00AB543B" w14:paraId="3659A03D" w14:textId="191A6C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</w:t>
      </w:r>
      <w:r w:rsidRPr="00CC3E6E" w:rsidR="00EF5C0F">
        <w:rPr>
          <w:rFonts w:ascii="Times New Roman" w:hAnsi="Times New Roman" w:cs="Times New Roman"/>
          <w:sz w:val="24"/>
          <w:szCs w:val="24"/>
        </w:rPr>
        <w:t>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Pr="00CC3E6E" w:rsidR="000C3194">
        <w:rPr>
          <w:rFonts w:ascii="Times New Roman" w:hAnsi="Times New Roman" w:cs="Times New Roman"/>
          <w:sz w:val="24"/>
          <w:szCs w:val="24"/>
        </w:rPr>
        <w:t>, date of notification</w:t>
      </w:r>
      <w:r w:rsidRPr="00CC3E6E"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 of </w:t>
      </w:r>
      <w:r w:rsidRPr="00CC3E6E" w:rsidR="00B87A09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C73A31">
        <w:rPr>
          <w:rFonts w:ascii="Times New Roman" w:hAnsi="Times New Roman" w:cs="Times New Roman"/>
          <w:sz w:val="24"/>
          <w:szCs w:val="24"/>
        </w:rPr>
        <w:t>period of performance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3012A9" w:rsidRPr="00CC3E6E" w:rsidP="00231CE9" w14:paraId="05F8007B" w14:textId="65E50BC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Making copyedits </w:t>
      </w:r>
      <w:r w:rsidRPr="00CC3E6E" w:rsidR="00DA52CA">
        <w:rPr>
          <w:rFonts w:ascii="Times New Roman" w:hAnsi="Times New Roman" w:cs="Times New Roman"/>
          <w:sz w:val="24"/>
          <w:szCs w:val="24"/>
        </w:rPr>
        <w:t xml:space="preserve">to further </w:t>
      </w:r>
      <w:r w:rsidRPr="00CC3E6E" w:rsidR="009C68B5">
        <w:rPr>
          <w:rFonts w:ascii="Times New Roman" w:hAnsi="Times New Roman" w:cs="Times New Roman"/>
          <w:sz w:val="24"/>
          <w:szCs w:val="24"/>
        </w:rPr>
        <w:t>simplify</w:t>
      </w:r>
      <w:r w:rsidRPr="00CC3E6E" w:rsidR="00081594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6C4E">
        <w:rPr>
          <w:rFonts w:ascii="Times New Roman" w:hAnsi="Times New Roman" w:cs="Times New Roman"/>
          <w:sz w:val="24"/>
          <w:szCs w:val="24"/>
        </w:rPr>
        <w:t xml:space="preserve">descriptions and </w:t>
      </w:r>
      <w:r w:rsidRPr="00CC3E6E" w:rsidR="00A77F55">
        <w:rPr>
          <w:rFonts w:ascii="Times New Roman" w:hAnsi="Times New Roman" w:cs="Times New Roman"/>
          <w:sz w:val="24"/>
          <w:szCs w:val="24"/>
        </w:rPr>
        <w:t xml:space="preserve">streamline </w:t>
      </w:r>
      <w:r w:rsidRPr="00CC3E6E" w:rsidR="00507907">
        <w:rPr>
          <w:rFonts w:ascii="Times New Roman" w:hAnsi="Times New Roman" w:cs="Times New Roman"/>
          <w:sz w:val="24"/>
          <w:szCs w:val="24"/>
        </w:rPr>
        <w:t>instructions</w:t>
      </w:r>
      <w:r w:rsidRPr="00CC3E6E" w:rsidR="00066374">
        <w:rPr>
          <w:rFonts w:ascii="Times New Roman" w:hAnsi="Times New Roman" w:cs="Times New Roman"/>
          <w:sz w:val="24"/>
          <w:szCs w:val="24"/>
        </w:rPr>
        <w:t>.</w:t>
      </w:r>
    </w:p>
    <w:p w:rsidR="006F0AB1" w:rsidP="00231CE9" w14:paraId="1542E527" w14:textId="6F734DA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13AC244">
        <w:rPr>
          <w:rFonts w:ascii="Times New Roman" w:hAnsi="Times New Roman" w:cs="Times New Roman"/>
          <w:sz w:val="24"/>
          <w:szCs w:val="24"/>
        </w:rPr>
        <w:t xml:space="preserve">Revising </w:t>
      </w:r>
      <w:r w:rsidRPr="213AC244" w:rsidR="00E449FE">
        <w:rPr>
          <w:rFonts w:ascii="Times New Roman" w:hAnsi="Times New Roman" w:cs="Times New Roman"/>
          <w:sz w:val="24"/>
          <w:szCs w:val="24"/>
        </w:rPr>
        <w:t xml:space="preserve">the Executive Summary to </w:t>
      </w:r>
      <w:r w:rsidRPr="213AC244" w:rsidR="0058438B">
        <w:rPr>
          <w:rFonts w:ascii="Times New Roman" w:hAnsi="Times New Roman" w:cs="Times New Roman"/>
          <w:sz w:val="24"/>
          <w:szCs w:val="24"/>
        </w:rPr>
        <w:t xml:space="preserve">further </w:t>
      </w:r>
      <w:r w:rsidRPr="213AC244" w:rsidR="00E449FE">
        <w:rPr>
          <w:rFonts w:ascii="Times New Roman" w:hAnsi="Times New Roman" w:cs="Times New Roman"/>
          <w:sz w:val="24"/>
          <w:szCs w:val="24"/>
        </w:rPr>
        <w:t>comply with</w:t>
      </w:r>
      <w:r w:rsidRPr="213AC244" w:rsidR="009752EC">
        <w:rPr>
          <w:rFonts w:ascii="Times New Roman" w:hAnsi="Times New Roman" w:cs="Times New Roman"/>
          <w:sz w:val="24"/>
          <w:szCs w:val="24"/>
        </w:rPr>
        <w:t xml:space="preserve"> </w:t>
      </w:r>
      <w:r w:rsidRPr="213AC244" w:rsidR="00E71B8D">
        <w:rPr>
          <w:rFonts w:ascii="Times New Roman" w:hAnsi="Times New Roman" w:cs="Times New Roman"/>
          <w:sz w:val="24"/>
          <w:szCs w:val="24"/>
        </w:rPr>
        <w:t>2 C.F.R. 200</w:t>
      </w:r>
      <w:r w:rsidRPr="213AC244" w:rsidR="006359FA">
        <w:rPr>
          <w:rFonts w:ascii="Times New Roman" w:hAnsi="Times New Roman" w:cs="Times New Roman"/>
          <w:sz w:val="24"/>
          <w:szCs w:val="24"/>
        </w:rPr>
        <w:t xml:space="preserve"> updates</w:t>
      </w:r>
      <w:r w:rsidRPr="213AC244" w:rsidR="00066374">
        <w:rPr>
          <w:rFonts w:ascii="Times New Roman" w:hAnsi="Times New Roman" w:cs="Times New Roman"/>
          <w:sz w:val="24"/>
          <w:szCs w:val="24"/>
        </w:rPr>
        <w:t>.</w:t>
      </w:r>
    </w:p>
    <w:p w:rsidR="00C00F2D" w:rsidRPr="00CC3E6E" w:rsidP="00C00F2D" w14:paraId="7B7FFC6B" w14:textId="7002578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Updating</w:t>
      </w:r>
      <w:r w:rsidRPr="00CC3E6E">
        <w:rPr>
          <w:rFonts w:ascii="Times New Roman" w:hAnsi="Times New Roman" w:cs="Times New Roman"/>
          <w:sz w:val="24"/>
          <w:szCs w:val="24"/>
        </w:rPr>
        <w:t xml:space="preserve"> instructions </w:t>
      </w:r>
      <w:r w:rsidR="009319DA">
        <w:rPr>
          <w:rFonts w:ascii="Times New Roman" w:hAnsi="Times New Roman" w:cs="Times New Roman"/>
          <w:sz w:val="24"/>
          <w:szCs w:val="24"/>
        </w:rPr>
        <w:t xml:space="preserve">on how </w:t>
      </w:r>
      <w:r w:rsidR="00CC3E6E">
        <w:rPr>
          <w:rFonts w:ascii="Times New Roman" w:hAnsi="Times New Roman" w:cs="Times New Roman"/>
          <w:sz w:val="24"/>
          <w:szCs w:val="24"/>
        </w:rPr>
        <w:t>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</w:t>
      </w:r>
      <w:r w:rsidR="00B31D74">
        <w:rPr>
          <w:rFonts w:ascii="Times New Roman" w:hAnsi="Times New Roman" w:cs="Times New Roman"/>
          <w:sz w:val="24"/>
          <w:szCs w:val="24"/>
        </w:rPr>
        <w:t>Library - Discretionary</w:t>
      </w:r>
      <w:r w:rsidRPr="00CC3E6E">
        <w:rPr>
          <w:rFonts w:ascii="Times New Roman" w:hAnsi="Times New Roman" w:cs="Times New Roman"/>
          <w:sz w:val="24"/>
          <w:szCs w:val="24"/>
        </w:rPr>
        <w:t xml:space="preserve"> Program Information Form.</w:t>
      </w:r>
    </w:p>
    <w:p w:rsidR="00FB6331" w:rsidRPr="00CC3E6E" w:rsidP="00FB6331" w14:paraId="7A600F44" w14:textId="548668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Removing the requirement to select Keywords on the </w:t>
      </w:r>
      <w:r w:rsidRPr="00CC3E6E" w:rsidR="00805CE9">
        <w:rPr>
          <w:rFonts w:ascii="Times New Roman" w:hAnsi="Times New Roman" w:cs="Times New Roman"/>
          <w:sz w:val="24"/>
          <w:szCs w:val="24"/>
        </w:rPr>
        <w:t xml:space="preserve">IMLS </w:t>
      </w:r>
      <w:r w:rsidR="00805CE9">
        <w:rPr>
          <w:rFonts w:ascii="Times New Roman" w:hAnsi="Times New Roman" w:cs="Times New Roman"/>
          <w:sz w:val="24"/>
          <w:szCs w:val="24"/>
        </w:rPr>
        <w:t>Library - Discretionary</w:t>
      </w:r>
      <w:r w:rsidRPr="00CC3E6E" w:rsidR="00805CE9">
        <w:rPr>
          <w:rFonts w:ascii="Times New Roman" w:hAnsi="Times New Roman" w:cs="Times New Roman"/>
          <w:sz w:val="24"/>
          <w:szCs w:val="24"/>
        </w:rPr>
        <w:t xml:space="preserve"> Program Information Form</w:t>
      </w:r>
      <w:r w:rsidRPr="00CC3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85C" w:rsidRPr="00CC3E6E" w:rsidP="00231CE9" w14:paraId="78AE9952" w14:textId="73B2818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80A155D">
        <w:rPr>
          <w:rFonts w:ascii="Times New Roman" w:hAnsi="Times New Roman" w:cs="Times New Roman"/>
          <w:sz w:val="24"/>
          <w:szCs w:val="24"/>
        </w:rPr>
        <w:t>Updating</w:t>
      </w:r>
      <w:r w:rsidRPr="580A155D">
        <w:rPr>
          <w:rFonts w:ascii="Times New Roman" w:hAnsi="Times New Roman" w:cs="Times New Roman"/>
          <w:sz w:val="24"/>
          <w:szCs w:val="24"/>
        </w:rPr>
        <w:t xml:space="preserve"> the simplified </w:t>
      </w:r>
      <w:r w:rsidRPr="580A155D" w:rsidR="00461342">
        <w:rPr>
          <w:rFonts w:ascii="Times New Roman" w:hAnsi="Times New Roman" w:cs="Times New Roman"/>
          <w:sz w:val="24"/>
          <w:szCs w:val="24"/>
        </w:rPr>
        <w:t>acquisition threshold to $350,00</w:t>
      </w:r>
      <w:r w:rsidRPr="580A155D" w:rsidR="112F3D79">
        <w:rPr>
          <w:rFonts w:ascii="Times New Roman" w:hAnsi="Times New Roman" w:cs="Times New Roman"/>
          <w:sz w:val="24"/>
          <w:szCs w:val="24"/>
        </w:rPr>
        <w:t>0</w:t>
      </w:r>
      <w:r w:rsidRPr="580A155D" w:rsidR="00461342">
        <w:rPr>
          <w:rFonts w:ascii="Times New Roman" w:hAnsi="Times New Roman" w:cs="Times New Roman"/>
          <w:sz w:val="24"/>
          <w:szCs w:val="24"/>
        </w:rPr>
        <w:t xml:space="preserve"> (</w:t>
      </w:r>
      <w:r w:rsidRPr="580A155D" w:rsidR="003E2034">
        <w:rPr>
          <w:rFonts w:ascii="Times New Roman" w:hAnsi="Times New Roman" w:cs="Times New Roman"/>
          <w:sz w:val="24"/>
          <w:szCs w:val="24"/>
        </w:rPr>
        <w:t>Section 6 -</w:t>
      </w:r>
      <w:r w:rsidRPr="580A155D" w:rsidR="00B72EDD">
        <w:rPr>
          <w:rFonts w:ascii="Times New Roman" w:hAnsi="Times New Roman" w:cs="Times New Roman"/>
          <w:sz w:val="24"/>
          <w:szCs w:val="24"/>
        </w:rPr>
        <w:t xml:space="preserve"> </w:t>
      </w:r>
      <w:r w:rsidRPr="580A155D" w:rsidR="00461342">
        <w:rPr>
          <w:rFonts w:ascii="Times New Roman" w:hAnsi="Times New Roman" w:cs="Times New Roman"/>
          <w:sz w:val="24"/>
          <w:szCs w:val="24"/>
        </w:rPr>
        <w:t>Risk Assessment).</w:t>
      </w:r>
    </w:p>
    <w:p w:rsidR="00445E7B" w:rsidRPr="00CC3E6E" w:rsidP="00445E7B" w14:paraId="1BC566A3" w14:textId="73F6FA8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the </w:t>
      </w:r>
      <w:r w:rsidRPr="00CC3E6E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Pr="00CC3E6E" w:rsidR="005F05CA">
        <w:rPr>
          <w:rFonts w:ascii="Times New Roman" w:hAnsi="Times New Roman" w:cs="Times New Roman"/>
          <w:sz w:val="24"/>
          <w:szCs w:val="24"/>
        </w:rPr>
        <w:t xml:space="preserve">reporting </w:t>
      </w:r>
      <w:r w:rsidRPr="00CC3E6E" w:rsidR="00472D3C">
        <w:rPr>
          <w:rFonts w:ascii="Times New Roman" w:hAnsi="Times New Roman" w:cs="Times New Roman"/>
          <w:sz w:val="24"/>
          <w:szCs w:val="24"/>
        </w:rPr>
        <w:t>matters related to recipient integrity and performance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="009E6BCC">
        <w:rPr>
          <w:rFonts w:ascii="Times New Roman" w:hAnsi="Times New Roman" w:cs="Times New Roman"/>
          <w:sz w:val="24"/>
          <w:szCs w:val="24"/>
        </w:rPr>
        <w:t>detailed in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C960B6">
        <w:rPr>
          <w:rFonts w:ascii="Times New Roman" w:hAnsi="Times New Roman" w:cs="Times New Roman"/>
          <w:sz w:val="24"/>
          <w:szCs w:val="24"/>
        </w:rPr>
        <w:t>2 CFR 200</w:t>
      </w:r>
      <w:r w:rsidRPr="00CC3E6E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7B6FD3">
        <w:rPr>
          <w:rFonts w:ascii="Times New Roman" w:hAnsi="Times New Roman" w:cs="Times New Roman"/>
          <w:sz w:val="24"/>
          <w:szCs w:val="24"/>
        </w:rPr>
        <w:t xml:space="preserve">Appendix </w:t>
      </w:r>
      <w:r w:rsidRPr="00CC3E6E" w:rsidR="00472D3C">
        <w:rPr>
          <w:rFonts w:ascii="Times New Roman" w:hAnsi="Times New Roman" w:cs="Times New Roman"/>
          <w:sz w:val="24"/>
          <w:szCs w:val="24"/>
        </w:rPr>
        <w:t xml:space="preserve">XII (Section </w:t>
      </w:r>
      <w:r w:rsidRPr="00CC3E6E" w:rsidR="0070124D">
        <w:rPr>
          <w:rFonts w:ascii="Times New Roman" w:hAnsi="Times New Roman" w:cs="Times New Roman"/>
          <w:sz w:val="24"/>
          <w:szCs w:val="24"/>
        </w:rPr>
        <w:t xml:space="preserve">8 </w:t>
      </w:r>
      <w:r w:rsidR="00F17318">
        <w:rPr>
          <w:rFonts w:ascii="Times New Roman" w:hAnsi="Times New Roman" w:cs="Times New Roman"/>
          <w:sz w:val="24"/>
          <w:szCs w:val="24"/>
        </w:rPr>
        <w:t xml:space="preserve">- </w:t>
      </w:r>
      <w:r w:rsidRPr="00CC3E6E" w:rsidR="0070124D">
        <w:rPr>
          <w:rFonts w:ascii="Times New Roman" w:hAnsi="Times New Roman" w:cs="Times New Roman"/>
          <w:sz w:val="24"/>
          <w:szCs w:val="24"/>
        </w:rPr>
        <w:t>Reporting)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7DC" w14:paraId="45BB1D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0F2AAC"/>
    <w:rsid w:val="0014724B"/>
    <w:rsid w:val="00154044"/>
    <w:rsid w:val="0017097B"/>
    <w:rsid w:val="001906FC"/>
    <w:rsid w:val="0019393A"/>
    <w:rsid w:val="001A1D21"/>
    <w:rsid w:val="001A4A82"/>
    <w:rsid w:val="001B05B5"/>
    <w:rsid w:val="001E3D7A"/>
    <w:rsid w:val="001F6780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4B5"/>
    <w:rsid w:val="002B507F"/>
    <w:rsid w:val="002C7281"/>
    <w:rsid w:val="002D5A84"/>
    <w:rsid w:val="003012A9"/>
    <w:rsid w:val="00316F59"/>
    <w:rsid w:val="00342EE6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555A3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0834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451F"/>
    <w:rsid w:val="005E0D70"/>
    <w:rsid w:val="005F05CA"/>
    <w:rsid w:val="005F17AE"/>
    <w:rsid w:val="00601C25"/>
    <w:rsid w:val="006024F1"/>
    <w:rsid w:val="00611420"/>
    <w:rsid w:val="00615C2A"/>
    <w:rsid w:val="00623777"/>
    <w:rsid w:val="006359FA"/>
    <w:rsid w:val="00650620"/>
    <w:rsid w:val="00655F0C"/>
    <w:rsid w:val="0066328D"/>
    <w:rsid w:val="00665319"/>
    <w:rsid w:val="00680800"/>
    <w:rsid w:val="006A6203"/>
    <w:rsid w:val="006A7902"/>
    <w:rsid w:val="006D55E0"/>
    <w:rsid w:val="006E6499"/>
    <w:rsid w:val="006F0AB1"/>
    <w:rsid w:val="0070124D"/>
    <w:rsid w:val="00712307"/>
    <w:rsid w:val="00730EE2"/>
    <w:rsid w:val="00761D42"/>
    <w:rsid w:val="00773FDF"/>
    <w:rsid w:val="007810CD"/>
    <w:rsid w:val="007B6FD3"/>
    <w:rsid w:val="007D2058"/>
    <w:rsid w:val="007D3B12"/>
    <w:rsid w:val="007E7199"/>
    <w:rsid w:val="00805CE9"/>
    <w:rsid w:val="00816665"/>
    <w:rsid w:val="00817E53"/>
    <w:rsid w:val="00834542"/>
    <w:rsid w:val="00854F60"/>
    <w:rsid w:val="00862707"/>
    <w:rsid w:val="00871ABD"/>
    <w:rsid w:val="00875EF2"/>
    <w:rsid w:val="00880086"/>
    <w:rsid w:val="00883B93"/>
    <w:rsid w:val="008C0AAB"/>
    <w:rsid w:val="008C7606"/>
    <w:rsid w:val="008E3CD4"/>
    <w:rsid w:val="0090432B"/>
    <w:rsid w:val="009319DA"/>
    <w:rsid w:val="00933DB1"/>
    <w:rsid w:val="00971324"/>
    <w:rsid w:val="009752EC"/>
    <w:rsid w:val="009A603E"/>
    <w:rsid w:val="009C1C23"/>
    <w:rsid w:val="009C68B5"/>
    <w:rsid w:val="009C6D4C"/>
    <w:rsid w:val="009D6E9F"/>
    <w:rsid w:val="009E6BCC"/>
    <w:rsid w:val="00A203FD"/>
    <w:rsid w:val="00A22767"/>
    <w:rsid w:val="00A24653"/>
    <w:rsid w:val="00A33658"/>
    <w:rsid w:val="00A77F55"/>
    <w:rsid w:val="00A9306A"/>
    <w:rsid w:val="00AB1CAE"/>
    <w:rsid w:val="00AB543B"/>
    <w:rsid w:val="00AB6C4E"/>
    <w:rsid w:val="00B10FAF"/>
    <w:rsid w:val="00B172D2"/>
    <w:rsid w:val="00B31D74"/>
    <w:rsid w:val="00B34FF3"/>
    <w:rsid w:val="00B404D7"/>
    <w:rsid w:val="00B54F52"/>
    <w:rsid w:val="00B60693"/>
    <w:rsid w:val="00B72EDD"/>
    <w:rsid w:val="00B864F7"/>
    <w:rsid w:val="00B87A09"/>
    <w:rsid w:val="00B961E7"/>
    <w:rsid w:val="00B96B30"/>
    <w:rsid w:val="00B97F50"/>
    <w:rsid w:val="00BA51DC"/>
    <w:rsid w:val="00BA7A7B"/>
    <w:rsid w:val="00BC2D22"/>
    <w:rsid w:val="00BD45F4"/>
    <w:rsid w:val="00BD53E4"/>
    <w:rsid w:val="00BD7F73"/>
    <w:rsid w:val="00C00F2D"/>
    <w:rsid w:val="00C02B33"/>
    <w:rsid w:val="00C361AE"/>
    <w:rsid w:val="00C6125B"/>
    <w:rsid w:val="00C712B3"/>
    <w:rsid w:val="00C73A31"/>
    <w:rsid w:val="00C960B6"/>
    <w:rsid w:val="00C97E4C"/>
    <w:rsid w:val="00CB467E"/>
    <w:rsid w:val="00CB7985"/>
    <w:rsid w:val="00CC3E6E"/>
    <w:rsid w:val="00CF4682"/>
    <w:rsid w:val="00D012C4"/>
    <w:rsid w:val="00D05034"/>
    <w:rsid w:val="00D227ED"/>
    <w:rsid w:val="00D375B3"/>
    <w:rsid w:val="00D5294A"/>
    <w:rsid w:val="00D55840"/>
    <w:rsid w:val="00D612C5"/>
    <w:rsid w:val="00D628E7"/>
    <w:rsid w:val="00DA52CA"/>
    <w:rsid w:val="00DE0841"/>
    <w:rsid w:val="00DE29E5"/>
    <w:rsid w:val="00DF4B0C"/>
    <w:rsid w:val="00E02057"/>
    <w:rsid w:val="00E17F2A"/>
    <w:rsid w:val="00E31AAD"/>
    <w:rsid w:val="00E32FEF"/>
    <w:rsid w:val="00E33271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D73BF"/>
    <w:rsid w:val="00EE484F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65201"/>
    <w:rsid w:val="00F81CCF"/>
    <w:rsid w:val="00FB06F5"/>
    <w:rsid w:val="00FB6331"/>
    <w:rsid w:val="09B9168B"/>
    <w:rsid w:val="112F3D79"/>
    <w:rsid w:val="15DF7C94"/>
    <w:rsid w:val="186B5C52"/>
    <w:rsid w:val="1BBBA0A6"/>
    <w:rsid w:val="213AC244"/>
    <w:rsid w:val="2C2E01C3"/>
    <w:rsid w:val="3E50AD8E"/>
    <w:rsid w:val="3E654E70"/>
    <w:rsid w:val="4CC42D6F"/>
    <w:rsid w:val="527BBD20"/>
    <w:rsid w:val="580A155D"/>
    <w:rsid w:val="5A369D8F"/>
    <w:rsid w:val="5EF9F2DF"/>
    <w:rsid w:val="641B51CA"/>
    <w:rsid w:val="68765EDB"/>
    <w:rsid w:val="7974AEC5"/>
    <w:rsid w:val="7C1795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55f9abb610d31f6bc1885371abbdf77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214952e6b846d243ed08ba13b95d0a7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Props1.xml><?xml version="1.0" encoding="utf-8"?>
<ds:datastoreItem xmlns:ds="http://schemas.openxmlformats.org/officeDocument/2006/customXml" ds:itemID="{ACDF6925-956B-4929-A171-2C04CD27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2025-12-02T19:19:00Z</dcterms:created>
  <dcterms:modified xsi:type="dcterms:W3CDTF">2025-12-02T19:19:00Z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