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115" w:rsidRPr="00D67C3E" w:rsidP="000E5F81" w14:paraId="5AD2521B" w14:textId="77777777">
      <w:pPr>
        <w:jc w:val="center"/>
        <w:rPr>
          <w:sz w:val="22"/>
          <w:szCs w:val="22"/>
        </w:rPr>
      </w:pPr>
      <w:r w:rsidRPr="00D67C3E">
        <w:rPr>
          <w:sz w:val="22"/>
          <w:szCs w:val="22"/>
        </w:rPr>
        <w:t>Justification</w:t>
      </w:r>
    </w:p>
    <w:p w:rsidR="00440115" w:rsidRPr="00D67C3E" w:rsidP="000E5F81" w14:paraId="51A4BC73" w14:textId="77777777">
      <w:pPr>
        <w:tabs>
          <w:tab w:val="left" w:pos="540"/>
          <w:tab w:val="center" w:pos="4680"/>
        </w:tabs>
        <w:ind w:left="540" w:hanging="540"/>
        <w:jc w:val="center"/>
        <w:rPr>
          <w:sz w:val="22"/>
          <w:szCs w:val="22"/>
        </w:rPr>
      </w:pPr>
      <w:r w:rsidRPr="00D67C3E">
        <w:rPr>
          <w:b/>
          <w:bCs/>
          <w:sz w:val="22"/>
          <w:szCs w:val="22"/>
        </w:rPr>
        <w:t>Medicare</w:t>
      </w:r>
    </w:p>
    <w:p w:rsidR="00440115" w:rsidRPr="00D67C3E" w:rsidP="000E5F81" w14:paraId="37DE72DA" w14:textId="1E88D1B3">
      <w:pPr>
        <w:tabs>
          <w:tab w:val="left" w:pos="540"/>
          <w:tab w:val="center" w:pos="4680"/>
        </w:tabs>
        <w:ind w:left="540" w:hanging="540"/>
        <w:jc w:val="center"/>
        <w:rPr>
          <w:sz w:val="22"/>
          <w:szCs w:val="22"/>
        </w:rPr>
      </w:pPr>
      <w:r w:rsidRPr="00D67C3E">
        <w:rPr>
          <w:sz w:val="22"/>
          <w:szCs w:val="22"/>
        </w:rPr>
        <w:t>RRB Forms AA-6, AA-7, AA-8</w:t>
      </w:r>
      <w:r w:rsidRPr="00D67C3E" w:rsidR="00B9446A">
        <w:rPr>
          <w:sz w:val="22"/>
          <w:szCs w:val="22"/>
        </w:rPr>
        <w:t xml:space="preserve">, </w:t>
      </w:r>
      <w:r w:rsidRPr="00D67C3E" w:rsidR="007B55DB">
        <w:rPr>
          <w:sz w:val="22"/>
          <w:szCs w:val="22"/>
        </w:rPr>
        <w:t>AA-23, AA-24</w:t>
      </w:r>
      <w:r w:rsidRPr="00D67C3E" w:rsidR="00D91A00">
        <w:rPr>
          <w:sz w:val="22"/>
          <w:szCs w:val="22"/>
        </w:rPr>
        <w:t>, and RL-311-F</w:t>
      </w:r>
    </w:p>
    <w:p w:rsidR="00440115" w:rsidRPr="00D67C3E" w:rsidP="000E5F81" w14:paraId="6BE8DE53" w14:textId="77777777">
      <w:pPr>
        <w:tabs>
          <w:tab w:val="left" w:pos="540"/>
        </w:tabs>
        <w:ind w:left="540" w:hanging="540"/>
        <w:jc w:val="both"/>
        <w:rPr>
          <w:sz w:val="22"/>
          <w:szCs w:val="22"/>
        </w:rPr>
      </w:pPr>
    </w:p>
    <w:p w:rsidR="00440115" w:rsidRPr="00D67C3E" w:rsidP="000E5F81" w14:paraId="5FA5FAC8" w14:textId="1C075332">
      <w:pPr>
        <w:tabs>
          <w:tab w:val="left" w:pos="540"/>
        </w:tabs>
        <w:ind w:left="540" w:hanging="540"/>
        <w:jc w:val="both"/>
        <w:rPr>
          <w:sz w:val="22"/>
          <w:szCs w:val="22"/>
        </w:rPr>
      </w:pPr>
      <w:r w:rsidRPr="00D67C3E">
        <w:rPr>
          <w:sz w:val="22"/>
          <w:szCs w:val="22"/>
        </w:rPr>
        <w:t>1.</w:t>
      </w:r>
      <w:r w:rsidRPr="00D67C3E">
        <w:rPr>
          <w:sz w:val="22"/>
          <w:szCs w:val="22"/>
        </w:rPr>
        <w:tab/>
      </w:r>
      <w:r w:rsidRPr="00D67C3E">
        <w:rPr>
          <w:sz w:val="22"/>
          <w:szCs w:val="22"/>
          <w:u w:val="single"/>
        </w:rPr>
        <w:t>Circumstances of the collection</w:t>
      </w:r>
      <w:r w:rsidRPr="00D67C3E">
        <w:rPr>
          <w:sz w:val="22"/>
          <w:szCs w:val="22"/>
        </w:rPr>
        <w:t xml:space="preserve"> - Under </w:t>
      </w:r>
      <w:r w:rsidRPr="00D67C3E" w:rsidR="005A27E6">
        <w:rPr>
          <w:sz w:val="22"/>
          <w:szCs w:val="22"/>
        </w:rPr>
        <w:t>S</w:t>
      </w:r>
      <w:r w:rsidRPr="00D67C3E">
        <w:rPr>
          <w:sz w:val="22"/>
          <w:szCs w:val="22"/>
        </w:rPr>
        <w:t>ection 7(d) of the Railroad Retirement Act</w:t>
      </w:r>
      <w:r w:rsidRPr="00D67C3E" w:rsidR="00C77576">
        <w:rPr>
          <w:sz w:val="22"/>
          <w:szCs w:val="22"/>
        </w:rPr>
        <w:t xml:space="preserve"> (45 U.S.C. 231f)</w:t>
      </w:r>
      <w:r w:rsidRPr="00D67C3E">
        <w:rPr>
          <w:sz w:val="22"/>
          <w:szCs w:val="22"/>
        </w:rPr>
        <w:t>, the Railroad Retirement Board (RRB) administers the Medicare program for persons covered by the railroad retirement system.  The regulations are contained in 42 CFR 406 and 407.</w:t>
      </w:r>
    </w:p>
    <w:p w:rsidR="00440115" w:rsidRPr="00D67C3E" w:rsidP="000E5F81" w14:paraId="7D92A265" w14:textId="77777777">
      <w:pPr>
        <w:tabs>
          <w:tab w:val="left" w:pos="540"/>
        </w:tabs>
        <w:ind w:left="540" w:hanging="540"/>
        <w:jc w:val="both"/>
        <w:rPr>
          <w:sz w:val="22"/>
          <w:szCs w:val="22"/>
        </w:rPr>
      </w:pPr>
    </w:p>
    <w:p w:rsidR="00440115" w:rsidRPr="00D67C3E" w:rsidP="000E5F81" w14:paraId="7D6CF16D" w14:textId="77777777">
      <w:pPr>
        <w:tabs>
          <w:tab w:val="left" w:pos="540"/>
        </w:tabs>
        <w:ind w:left="540" w:hanging="540"/>
        <w:jc w:val="both"/>
        <w:rPr>
          <w:sz w:val="22"/>
          <w:szCs w:val="22"/>
        </w:rPr>
      </w:pPr>
      <w:r w:rsidRPr="00D67C3E">
        <w:rPr>
          <w:sz w:val="22"/>
          <w:szCs w:val="22"/>
        </w:rPr>
        <w:t>2.</w:t>
      </w:r>
      <w:r w:rsidRPr="00D67C3E">
        <w:rPr>
          <w:sz w:val="22"/>
          <w:szCs w:val="22"/>
        </w:rPr>
        <w:tab/>
      </w:r>
      <w:r w:rsidRPr="00D67C3E">
        <w:rPr>
          <w:sz w:val="22"/>
          <w:szCs w:val="22"/>
          <w:u w:val="single"/>
        </w:rPr>
        <w:t>Purposes of collecting/consequences of not collecting the information</w:t>
      </w:r>
      <w:r w:rsidRPr="00D67C3E" w:rsidR="0038530A">
        <w:rPr>
          <w:sz w:val="22"/>
          <w:szCs w:val="22"/>
        </w:rPr>
        <w:t xml:space="preserve"> </w:t>
      </w:r>
      <w:r w:rsidRPr="00D67C3E">
        <w:rPr>
          <w:sz w:val="22"/>
          <w:szCs w:val="22"/>
        </w:rPr>
        <w:t>- To obtain information needed to determine whether individuals who have not yet filed for benefits under the Railroad Retirement Act</w:t>
      </w:r>
      <w:r w:rsidRPr="00D67C3E" w:rsidR="00F46080">
        <w:rPr>
          <w:sz w:val="22"/>
          <w:szCs w:val="22"/>
        </w:rPr>
        <w:t>,</w:t>
      </w:r>
      <w:r w:rsidRPr="00D67C3E">
        <w:rPr>
          <w:sz w:val="22"/>
          <w:szCs w:val="22"/>
        </w:rPr>
        <w:t xml:space="preserve"> are qualified for Medicare under Title XVIII of the Social Security Act</w:t>
      </w:r>
      <w:r w:rsidRPr="00D67C3E" w:rsidR="0038530A">
        <w:rPr>
          <w:sz w:val="22"/>
          <w:szCs w:val="22"/>
        </w:rPr>
        <w:t>,</w:t>
      </w:r>
      <w:r w:rsidRPr="00D67C3E">
        <w:rPr>
          <w:sz w:val="22"/>
          <w:szCs w:val="22"/>
        </w:rPr>
        <w:t xml:space="preserve"> </w:t>
      </w:r>
      <w:r w:rsidRPr="00D67C3E" w:rsidR="0038530A">
        <w:rPr>
          <w:sz w:val="22"/>
          <w:szCs w:val="22"/>
        </w:rPr>
        <w:t>t</w:t>
      </w:r>
      <w:r w:rsidRPr="00D67C3E">
        <w:rPr>
          <w:sz w:val="22"/>
          <w:szCs w:val="22"/>
        </w:rPr>
        <w:t xml:space="preserve">he RRB uses the </w:t>
      </w:r>
      <w:r w:rsidRPr="00D67C3E" w:rsidR="005E4F71">
        <w:rPr>
          <w:sz w:val="22"/>
          <w:szCs w:val="22"/>
        </w:rPr>
        <w:t>forms shown below.</w:t>
      </w:r>
    </w:p>
    <w:p w:rsidR="00440115" w:rsidRPr="00D67C3E" w:rsidP="000E5F81" w14:paraId="5776E2CD" w14:textId="77777777">
      <w:pPr>
        <w:tabs>
          <w:tab w:val="left" w:pos="540"/>
        </w:tabs>
        <w:ind w:left="540" w:hanging="540"/>
        <w:jc w:val="both"/>
        <w:rPr>
          <w:sz w:val="22"/>
          <w:szCs w:val="22"/>
        </w:rPr>
      </w:pPr>
    </w:p>
    <w:p w:rsidR="00440115" w:rsidRPr="00D67C3E" w:rsidP="009E406C" w14:paraId="06E7A439" w14:textId="77777777">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AA-6, Employee Application f</w:t>
      </w:r>
      <w:r w:rsidRPr="00D67C3E">
        <w:rPr>
          <w:bCs/>
          <w:sz w:val="22"/>
          <w:szCs w:val="22"/>
          <w14:textOutline w14:w="0">
            <w14:noFill/>
            <w14:prstDash w14:val="solid"/>
            <w14:round/>
          </w14:textOutline>
        </w:rPr>
        <w:t>or Medicare</w:t>
      </w:r>
    </w:p>
    <w:p w:rsidR="00440115" w:rsidRPr="00D67C3E" w:rsidP="009E406C" w14:paraId="7F93D8B3" w14:textId="77777777">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AA-7, Spou</w:t>
      </w:r>
      <w:r w:rsidRPr="00D67C3E" w:rsidR="00DD7E8A">
        <w:rPr>
          <w:bCs/>
          <w:sz w:val="22"/>
          <w:szCs w:val="22"/>
          <w14:textOutline w14:w="0">
            <w14:noFill/>
            <w14:prstDash w14:val="solid"/>
            <w14:round/>
          </w14:textOutline>
        </w:rPr>
        <w:t>se/Divorced Spouse Application f</w:t>
      </w:r>
      <w:r w:rsidRPr="00D67C3E">
        <w:rPr>
          <w:bCs/>
          <w:sz w:val="22"/>
          <w:szCs w:val="22"/>
          <w14:textOutline w14:w="0">
            <w14:noFill/>
            <w14:prstDash w14:val="solid"/>
            <w14:round/>
          </w14:textOutline>
        </w:rPr>
        <w:t>or Medicare</w:t>
      </w:r>
    </w:p>
    <w:p w:rsidR="00440115" w:rsidRPr="00D67C3E" w:rsidP="009E406C" w14:paraId="65ED3B7E" w14:textId="77777777">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AA-8, Widow/Widower Applic</w:t>
      </w:r>
      <w:r w:rsidRPr="00D67C3E" w:rsidR="00DD7E8A">
        <w:rPr>
          <w:bCs/>
          <w:sz w:val="22"/>
          <w:szCs w:val="22"/>
          <w14:textOutline w14:w="0">
            <w14:noFill/>
            <w14:prstDash w14:val="solid"/>
            <w14:round/>
          </w14:textOutline>
        </w:rPr>
        <w:t>ation f</w:t>
      </w:r>
      <w:r w:rsidRPr="00D67C3E">
        <w:rPr>
          <w:bCs/>
          <w:sz w:val="22"/>
          <w:szCs w:val="22"/>
          <w14:textOutline w14:w="0">
            <w14:noFill/>
            <w14:prstDash w14:val="solid"/>
            <w14:round/>
          </w14:textOutline>
        </w:rPr>
        <w:t>or Medicare</w:t>
      </w:r>
    </w:p>
    <w:p w:rsidR="007B55DB" w:rsidRPr="00D67C3E" w:rsidP="009E406C" w14:paraId="1F7DB5CD" w14:textId="7D7A805C">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 xml:space="preserve">AA-23, Application </w:t>
      </w:r>
      <w:r w:rsidRPr="00D67C3E">
        <w:rPr>
          <w:bCs/>
          <w:sz w:val="22"/>
          <w:szCs w:val="22"/>
          <w14:textOutline w14:w="0">
            <w14:noFill/>
            <w14:prstDash w14:val="solid"/>
            <w14:round/>
          </w14:textOutline>
        </w:rPr>
        <w:t>For</w:t>
      </w:r>
      <w:r w:rsidRPr="00D67C3E">
        <w:rPr>
          <w:bCs/>
          <w:sz w:val="22"/>
          <w:szCs w:val="22"/>
          <w14:textOutline w14:w="0">
            <w14:noFill/>
            <w14:prstDash w14:val="solid"/>
            <w14:round/>
          </w14:textOutline>
        </w:rPr>
        <w:t xml:space="preserve"> Medicare – Medical Insurance (Part B) Program</w:t>
      </w:r>
    </w:p>
    <w:p w:rsidR="007B55DB" w:rsidRPr="00D67C3E" w:rsidP="009E406C" w14:paraId="7A664BF6" w14:textId="7556BA75">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AA-24, Application for Medicare Part B – Special Enrollment Period (Exceptional Conditions)</w:t>
      </w:r>
    </w:p>
    <w:p w:rsidR="0096777C" w:rsidRPr="00D67C3E" w:rsidP="009E406C" w14:paraId="6519D3B8" w14:textId="17A1A5F7">
      <w:pPr>
        <w:numPr>
          <w:ilvl w:val="0"/>
          <w:numId w:val="3"/>
        </w:numPr>
        <w:tabs>
          <w:tab w:val="left" w:pos="1170"/>
          <w:tab w:val="clear" w:pos="1440"/>
        </w:tabs>
        <w:ind w:left="1170"/>
        <w:jc w:val="both"/>
        <w:rPr>
          <w:bCs/>
          <w:sz w:val="22"/>
          <w:szCs w:val="22"/>
          <w14:textOutline w14:w="0">
            <w14:noFill/>
            <w14:prstDash w14:val="solid"/>
            <w14:round/>
          </w14:textOutline>
        </w:rPr>
      </w:pPr>
      <w:r w:rsidRPr="00D67C3E">
        <w:rPr>
          <w:bCs/>
          <w:sz w:val="22"/>
          <w:szCs w:val="22"/>
          <w14:textOutline w14:w="0">
            <w14:noFill/>
            <w14:prstDash w14:val="solid"/>
            <w14:round/>
          </w14:textOutline>
        </w:rPr>
        <w:t>RL-311</w:t>
      </w:r>
      <w:r w:rsidRPr="00D67C3E" w:rsidR="00D91A00">
        <w:rPr>
          <w:bCs/>
          <w:sz w:val="22"/>
          <w:szCs w:val="22"/>
          <w14:textOutline w14:w="0">
            <w14:noFill/>
            <w14:prstDash w14:val="solid"/>
            <w14:round/>
          </w14:textOutline>
        </w:rPr>
        <w:t>-</w:t>
      </w:r>
      <w:r w:rsidRPr="00D67C3E">
        <w:rPr>
          <w:bCs/>
          <w:sz w:val="22"/>
          <w:szCs w:val="22"/>
          <w14:textOutline w14:w="0">
            <w14:noFill/>
            <w14:prstDash w14:val="solid"/>
            <w14:round/>
          </w14:textOutline>
        </w:rPr>
        <w:t xml:space="preserve">F, Evidence of Coverage Under </w:t>
      </w:r>
      <w:r w:rsidRPr="00D67C3E">
        <w:rPr>
          <w:bCs/>
          <w:sz w:val="22"/>
          <w:szCs w:val="22"/>
          <w14:textOutline w14:w="0">
            <w14:noFill/>
            <w14:prstDash w14:val="solid"/>
            <w14:round/>
          </w14:textOutline>
        </w:rPr>
        <w:t>An</w:t>
      </w:r>
      <w:r w:rsidRPr="00D67C3E">
        <w:rPr>
          <w:bCs/>
          <w:sz w:val="22"/>
          <w:szCs w:val="22"/>
          <w14:textOutline w14:w="0">
            <w14:noFill/>
            <w14:prstDash w14:val="solid"/>
            <w14:round/>
          </w14:textOutline>
        </w:rPr>
        <w:t xml:space="preserve"> Employer Group Health Plan</w:t>
      </w:r>
    </w:p>
    <w:p w:rsidR="00440115" w:rsidRPr="00D67C3E" w:rsidP="00822091" w14:paraId="59104356" w14:textId="09878115">
      <w:pPr>
        <w:pStyle w:val="a"/>
        <w:widowControl/>
        <w:tabs>
          <w:tab w:val="left" w:pos="540"/>
          <w:tab w:val="left" w:pos="1080"/>
        </w:tabs>
        <w:ind w:left="1080" w:firstLine="0"/>
        <w:jc w:val="both"/>
        <w:rPr>
          <w:sz w:val="22"/>
          <w:szCs w:val="22"/>
          <w14:textOutline w14:w="0">
            <w14:noFill/>
            <w14:prstDash w14:val="solid"/>
            <w14:round/>
          </w14:textOutline>
        </w:rPr>
      </w:pPr>
      <w:r w:rsidRPr="00D67C3E">
        <w:rPr>
          <w:sz w:val="22"/>
          <w:szCs w:val="22"/>
          <w14:textOutline w14:w="0">
            <w14:noFill/>
            <w14:prstDash w14:val="solid"/>
            <w14:round/>
          </w14:textOutline>
        </w:rPr>
        <w:t xml:space="preserve"> </w:t>
      </w:r>
    </w:p>
    <w:p w:rsidR="003951B1" w:rsidRPr="00D67C3E" w:rsidP="000E5F81" w14:paraId="5FF43007" w14:textId="7E7D73CD">
      <w:pPr>
        <w:pStyle w:val="BodyTextIndent"/>
        <w:tabs>
          <w:tab w:val="left" w:pos="540"/>
        </w:tabs>
        <w:ind w:left="540"/>
        <w:jc w:val="both"/>
        <w:rPr>
          <w:rFonts w:ascii="Arial" w:hAnsi="Arial"/>
          <w:sz w:val="22"/>
          <w:szCs w:val="22"/>
        </w:rPr>
      </w:pPr>
      <w:r w:rsidRPr="00D67C3E">
        <w:rPr>
          <w:rFonts w:ascii="Arial" w:hAnsi="Arial"/>
          <w:sz w:val="22"/>
          <w:szCs w:val="22"/>
        </w:rPr>
        <w:t>When conducting an in-person interview at a field office</w:t>
      </w:r>
      <w:r w:rsidRPr="00D67C3E" w:rsidR="0006271C">
        <w:rPr>
          <w:rFonts w:ascii="Arial" w:hAnsi="Arial"/>
          <w:sz w:val="22"/>
          <w:szCs w:val="22"/>
        </w:rPr>
        <w:t>, or a telephone interview,</w:t>
      </w:r>
      <w:r w:rsidRPr="00D67C3E">
        <w:rPr>
          <w:rFonts w:ascii="Arial" w:hAnsi="Arial"/>
          <w:sz w:val="22"/>
          <w:szCs w:val="22"/>
        </w:rPr>
        <w:t xml:space="preserve"> with </w:t>
      </w:r>
      <w:r w:rsidRPr="00D67C3E" w:rsidR="00DD7E8A">
        <w:rPr>
          <w:rFonts w:ascii="Arial" w:hAnsi="Arial"/>
          <w:sz w:val="22"/>
          <w:szCs w:val="22"/>
        </w:rPr>
        <w:t xml:space="preserve">an </w:t>
      </w:r>
      <w:r w:rsidRPr="00D67C3E">
        <w:rPr>
          <w:rFonts w:ascii="Arial" w:hAnsi="Arial"/>
          <w:sz w:val="22"/>
          <w:szCs w:val="22"/>
        </w:rPr>
        <w:t>applicant for enrollment in Medicare, c</w:t>
      </w:r>
      <w:r w:rsidRPr="00D67C3E" w:rsidR="0038530A">
        <w:rPr>
          <w:rFonts w:ascii="Arial" w:hAnsi="Arial"/>
          <w:sz w:val="22"/>
          <w:szCs w:val="22"/>
        </w:rPr>
        <w:t xml:space="preserve">ompletion of </w:t>
      </w:r>
      <w:r w:rsidRPr="00D67C3E" w:rsidR="00440115">
        <w:rPr>
          <w:rFonts w:ascii="Arial" w:hAnsi="Arial"/>
          <w:sz w:val="22"/>
          <w:szCs w:val="22"/>
        </w:rPr>
        <w:t>Forms AA-6</w:t>
      </w:r>
      <w:r w:rsidRPr="00D67C3E" w:rsidR="003943D6">
        <w:rPr>
          <w:rFonts w:ascii="Arial" w:hAnsi="Arial"/>
          <w:sz w:val="22"/>
          <w:szCs w:val="22"/>
        </w:rPr>
        <w:t>,</w:t>
      </w:r>
      <w:r w:rsidRPr="00D67C3E" w:rsidR="00440115">
        <w:rPr>
          <w:rFonts w:ascii="Arial" w:hAnsi="Arial"/>
          <w:sz w:val="22"/>
          <w:szCs w:val="22"/>
        </w:rPr>
        <w:t xml:space="preserve"> AA-7</w:t>
      </w:r>
      <w:r w:rsidRPr="00D67C3E" w:rsidR="001329DF">
        <w:rPr>
          <w:rFonts w:ascii="Arial" w:hAnsi="Arial"/>
          <w:sz w:val="22"/>
          <w:szCs w:val="22"/>
        </w:rPr>
        <w:t xml:space="preserve"> </w:t>
      </w:r>
      <w:r w:rsidRPr="00D67C3E" w:rsidR="0038530A">
        <w:rPr>
          <w:rFonts w:ascii="Arial" w:hAnsi="Arial"/>
          <w:sz w:val="22"/>
          <w:szCs w:val="22"/>
        </w:rPr>
        <w:t>and AA-8</w:t>
      </w:r>
      <w:r w:rsidRPr="00D67C3E" w:rsidR="003943D6">
        <w:rPr>
          <w:rFonts w:ascii="Arial" w:hAnsi="Arial"/>
          <w:sz w:val="22"/>
          <w:szCs w:val="22"/>
        </w:rPr>
        <w:t xml:space="preserve"> </w:t>
      </w:r>
      <w:r w:rsidRPr="00D67C3E" w:rsidR="0038530A">
        <w:rPr>
          <w:rFonts w:ascii="Arial" w:hAnsi="Arial"/>
          <w:sz w:val="22"/>
          <w:szCs w:val="22"/>
        </w:rPr>
        <w:t>i</w:t>
      </w:r>
      <w:r w:rsidRPr="00D67C3E" w:rsidR="003943D6">
        <w:rPr>
          <w:rFonts w:ascii="Arial" w:hAnsi="Arial"/>
          <w:sz w:val="22"/>
          <w:szCs w:val="22"/>
        </w:rPr>
        <w:t xml:space="preserve">s accomplished by </w:t>
      </w:r>
      <w:r w:rsidRPr="00D67C3E" w:rsidR="0038530A">
        <w:rPr>
          <w:rFonts w:ascii="Arial" w:hAnsi="Arial"/>
          <w:sz w:val="22"/>
          <w:szCs w:val="22"/>
        </w:rPr>
        <w:t xml:space="preserve">means of </w:t>
      </w:r>
      <w:r w:rsidRPr="00D67C3E" w:rsidR="003943D6">
        <w:rPr>
          <w:rFonts w:ascii="Arial" w:hAnsi="Arial"/>
          <w:sz w:val="22"/>
          <w:szCs w:val="22"/>
        </w:rPr>
        <w:t>an on-line computer application</w:t>
      </w:r>
      <w:r w:rsidRPr="00D67C3E">
        <w:rPr>
          <w:rFonts w:ascii="Arial" w:hAnsi="Arial"/>
          <w:sz w:val="22"/>
          <w:szCs w:val="22"/>
        </w:rPr>
        <w:t xml:space="preserve"> called</w:t>
      </w:r>
      <w:r w:rsidRPr="00D67C3E" w:rsidR="003943D6">
        <w:rPr>
          <w:rFonts w:ascii="Arial" w:hAnsi="Arial"/>
          <w:sz w:val="22"/>
          <w:szCs w:val="22"/>
        </w:rPr>
        <w:t xml:space="preserve"> Application Express – APPLE</w:t>
      </w:r>
      <w:r w:rsidRPr="00D67C3E">
        <w:rPr>
          <w:rFonts w:ascii="Arial" w:hAnsi="Arial"/>
          <w:sz w:val="22"/>
          <w:szCs w:val="22"/>
        </w:rPr>
        <w:t>.</w:t>
      </w:r>
      <w:r w:rsidRPr="00D67C3E" w:rsidR="0006271C">
        <w:rPr>
          <w:rFonts w:ascii="Arial" w:hAnsi="Arial"/>
          <w:sz w:val="22"/>
          <w:szCs w:val="22"/>
        </w:rPr>
        <w:t xml:space="preserve">  Section 217.17(f)(3) (20 CFR §217.17(f)(3)) provides for an alternative signature.</w:t>
      </w:r>
    </w:p>
    <w:p w:rsidR="003951B1" w:rsidRPr="00D67C3E" w:rsidP="000E5F81" w14:paraId="35E36B10" w14:textId="77777777">
      <w:pPr>
        <w:pStyle w:val="BodyTextIndent"/>
        <w:tabs>
          <w:tab w:val="left" w:pos="540"/>
        </w:tabs>
        <w:ind w:left="540" w:hanging="540"/>
        <w:jc w:val="both"/>
        <w:rPr>
          <w:rFonts w:ascii="Arial" w:hAnsi="Arial"/>
          <w:sz w:val="22"/>
          <w:szCs w:val="22"/>
        </w:rPr>
      </w:pPr>
    </w:p>
    <w:p w:rsidR="00FF68F8" w:rsidRPr="00D67C3E" w:rsidP="000E5F81" w14:paraId="708F1B94" w14:textId="2DD07D21">
      <w:pPr>
        <w:pStyle w:val="BodyTextIndent"/>
        <w:tabs>
          <w:tab w:val="left" w:pos="540"/>
        </w:tabs>
        <w:ind w:left="540"/>
        <w:jc w:val="both"/>
        <w:rPr>
          <w:rFonts w:ascii="Arial" w:hAnsi="Arial"/>
          <w:sz w:val="22"/>
          <w:szCs w:val="22"/>
        </w:rPr>
      </w:pPr>
      <w:r w:rsidRPr="00D67C3E">
        <w:rPr>
          <w:rFonts w:ascii="Arial" w:hAnsi="Arial"/>
          <w:sz w:val="22"/>
          <w:szCs w:val="22"/>
        </w:rPr>
        <w:t xml:space="preserve">In </w:t>
      </w:r>
      <w:r w:rsidRPr="00D67C3E" w:rsidR="003951B1">
        <w:rPr>
          <w:rFonts w:ascii="Arial" w:hAnsi="Arial"/>
          <w:sz w:val="22"/>
          <w:szCs w:val="22"/>
        </w:rPr>
        <w:t xml:space="preserve">all other </w:t>
      </w:r>
      <w:r w:rsidRPr="00D67C3E">
        <w:rPr>
          <w:rFonts w:ascii="Arial" w:hAnsi="Arial"/>
          <w:sz w:val="22"/>
          <w:szCs w:val="22"/>
        </w:rPr>
        <w:t>cases</w:t>
      </w:r>
      <w:r w:rsidRPr="00D67C3E" w:rsidR="00440115">
        <w:rPr>
          <w:rFonts w:ascii="Arial" w:hAnsi="Arial"/>
          <w:sz w:val="22"/>
          <w:szCs w:val="22"/>
        </w:rPr>
        <w:t xml:space="preserve">, the field office mails </w:t>
      </w:r>
      <w:r w:rsidRPr="00D67C3E" w:rsidR="003943D6">
        <w:rPr>
          <w:rFonts w:ascii="Arial" w:hAnsi="Arial"/>
          <w:sz w:val="22"/>
          <w:szCs w:val="22"/>
        </w:rPr>
        <w:t xml:space="preserve">a printed </w:t>
      </w:r>
      <w:r w:rsidRPr="00D67C3E" w:rsidR="00440115">
        <w:rPr>
          <w:rFonts w:ascii="Arial" w:hAnsi="Arial"/>
          <w:sz w:val="22"/>
          <w:szCs w:val="22"/>
        </w:rPr>
        <w:t>version of Form AA-6</w:t>
      </w:r>
      <w:r w:rsidRPr="00D67C3E" w:rsidR="003943D6">
        <w:rPr>
          <w:rFonts w:ascii="Arial" w:hAnsi="Arial"/>
          <w:sz w:val="22"/>
          <w:szCs w:val="22"/>
        </w:rPr>
        <w:t xml:space="preserve">, </w:t>
      </w:r>
      <w:r w:rsidRPr="00D67C3E" w:rsidR="00440115">
        <w:rPr>
          <w:rFonts w:ascii="Arial" w:hAnsi="Arial"/>
          <w:sz w:val="22"/>
          <w:szCs w:val="22"/>
        </w:rPr>
        <w:t>Form AA-7</w:t>
      </w:r>
      <w:r w:rsidRPr="00D67C3E" w:rsidR="00A223C2">
        <w:rPr>
          <w:rFonts w:ascii="Arial" w:hAnsi="Arial"/>
          <w:sz w:val="22"/>
          <w:szCs w:val="22"/>
        </w:rPr>
        <w:t>,</w:t>
      </w:r>
      <w:r w:rsidRPr="00D67C3E" w:rsidR="003943D6">
        <w:rPr>
          <w:rFonts w:ascii="Arial" w:hAnsi="Arial"/>
          <w:sz w:val="22"/>
          <w:szCs w:val="22"/>
        </w:rPr>
        <w:t xml:space="preserve"> or </w:t>
      </w:r>
      <w:r w:rsidRPr="00D67C3E">
        <w:rPr>
          <w:rFonts w:ascii="Arial" w:hAnsi="Arial"/>
          <w:sz w:val="22"/>
          <w:szCs w:val="22"/>
        </w:rPr>
        <w:t xml:space="preserve">Form </w:t>
      </w:r>
      <w:r w:rsidRPr="00D67C3E" w:rsidR="003943D6">
        <w:rPr>
          <w:rFonts w:ascii="Arial" w:hAnsi="Arial"/>
          <w:sz w:val="22"/>
          <w:szCs w:val="22"/>
        </w:rPr>
        <w:t>AA-8</w:t>
      </w:r>
      <w:r w:rsidRPr="00D67C3E" w:rsidR="00440115">
        <w:rPr>
          <w:rFonts w:ascii="Arial" w:hAnsi="Arial"/>
          <w:sz w:val="22"/>
          <w:szCs w:val="22"/>
        </w:rPr>
        <w:t xml:space="preserve"> to the applicant</w:t>
      </w:r>
      <w:r w:rsidRPr="00D67C3E" w:rsidR="003951B1">
        <w:rPr>
          <w:rFonts w:ascii="Arial" w:hAnsi="Arial"/>
          <w:sz w:val="22"/>
          <w:szCs w:val="22"/>
        </w:rPr>
        <w:t xml:space="preserve"> a</w:t>
      </w:r>
      <w:r w:rsidRPr="00D67C3E" w:rsidR="00440115">
        <w:rPr>
          <w:rFonts w:ascii="Arial" w:hAnsi="Arial"/>
          <w:sz w:val="22"/>
          <w:szCs w:val="22"/>
        </w:rPr>
        <w:t xml:space="preserve">long with </w:t>
      </w:r>
      <w:r w:rsidRPr="00D67C3E">
        <w:rPr>
          <w:rFonts w:ascii="Arial" w:hAnsi="Arial"/>
          <w:sz w:val="22"/>
          <w:szCs w:val="22"/>
        </w:rPr>
        <w:t>transmittal l</w:t>
      </w:r>
      <w:r w:rsidRPr="00D67C3E" w:rsidR="003951B1">
        <w:rPr>
          <w:rFonts w:ascii="Arial" w:hAnsi="Arial"/>
          <w:sz w:val="22"/>
          <w:szCs w:val="22"/>
        </w:rPr>
        <w:t xml:space="preserve">etter </w:t>
      </w:r>
      <w:r w:rsidRPr="00D67C3E" w:rsidR="00440115">
        <w:rPr>
          <w:rFonts w:ascii="Arial" w:hAnsi="Arial"/>
          <w:sz w:val="22"/>
          <w:szCs w:val="22"/>
        </w:rPr>
        <w:t xml:space="preserve">Form </w:t>
      </w:r>
      <w:r w:rsidRPr="00D67C3E" w:rsidR="003951B1">
        <w:rPr>
          <w:rFonts w:ascii="Arial" w:hAnsi="Arial"/>
          <w:sz w:val="22"/>
          <w:szCs w:val="22"/>
        </w:rPr>
        <w:t xml:space="preserve">RL-9, which is used to list and explain any enclosed forms </w:t>
      </w:r>
      <w:r w:rsidRPr="00D67C3E" w:rsidR="003951B1">
        <w:rPr>
          <w:rFonts w:ascii="Arial" w:hAnsi="Arial"/>
          <w:sz w:val="22"/>
          <w:szCs w:val="22"/>
        </w:rPr>
        <w:t>and also</w:t>
      </w:r>
      <w:r w:rsidRPr="00D67C3E" w:rsidR="003951B1">
        <w:rPr>
          <w:rFonts w:ascii="Arial" w:hAnsi="Arial"/>
          <w:sz w:val="22"/>
          <w:szCs w:val="22"/>
        </w:rPr>
        <w:t xml:space="preserve"> to request any necessary proofs for supporting the claim. </w:t>
      </w:r>
      <w:r w:rsidRPr="00D67C3E" w:rsidR="00DD7E8A">
        <w:rPr>
          <w:rFonts w:ascii="Arial" w:hAnsi="Arial"/>
          <w:sz w:val="22"/>
          <w:szCs w:val="22"/>
        </w:rPr>
        <w:t xml:space="preserve"> </w:t>
      </w:r>
      <w:r w:rsidRPr="00D67C3E" w:rsidR="003951B1">
        <w:rPr>
          <w:rFonts w:ascii="Arial" w:hAnsi="Arial"/>
          <w:sz w:val="22"/>
          <w:szCs w:val="22"/>
        </w:rPr>
        <w:t>Informational booklets RB-20, Medicare for Railroad Workers and</w:t>
      </w:r>
      <w:r w:rsidRPr="00D67C3E">
        <w:rPr>
          <w:rFonts w:ascii="Arial" w:hAnsi="Arial"/>
          <w:sz w:val="22"/>
          <w:szCs w:val="22"/>
        </w:rPr>
        <w:t xml:space="preserve"> Their Families</w:t>
      </w:r>
      <w:r w:rsidRPr="00D67C3E" w:rsidR="00DD7E8A">
        <w:rPr>
          <w:rFonts w:ascii="Arial" w:hAnsi="Arial"/>
          <w:sz w:val="22"/>
          <w:szCs w:val="22"/>
        </w:rPr>
        <w:t>,</w:t>
      </w:r>
      <w:r w:rsidRPr="00D67C3E">
        <w:rPr>
          <w:rFonts w:ascii="Arial" w:hAnsi="Arial"/>
          <w:sz w:val="22"/>
          <w:szCs w:val="22"/>
        </w:rPr>
        <w:t xml:space="preserve"> and Form RB-3, F</w:t>
      </w:r>
      <w:r w:rsidRPr="00D67C3E" w:rsidR="003951B1">
        <w:rPr>
          <w:rFonts w:ascii="Arial" w:hAnsi="Arial"/>
          <w:sz w:val="22"/>
          <w:szCs w:val="22"/>
        </w:rPr>
        <w:t>urnishing Evidence to Support Your Claim, are also enclosed.</w:t>
      </w:r>
      <w:r w:rsidRPr="00D67C3E">
        <w:rPr>
          <w:rFonts w:ascii="Arial" w:hAnsi="Arial"/>
          <w:sz w:val="22"/>
          <w:szCs w:val="22"/>
        </w:rPr>
        <w:t xml:space="preserve">  </w:t>
      </w:r>
      <w:r w:rsidRPr="00D67C3E" w:rsidR="0050232E">
        <w:rPr>
          <w:rFonts w:ascii="Arial" w:hAnsi="Arial"/>
          <w:sz w:val="22"/>
          <w:szCs w:val="22"/>
        </w:rPr>
        <w:t>The RB-3 describes the types of records that can be used as acceptable evidence when an application is filed and explains where the applicant can obtain these records.</w:t>
      </w:r>
    </w:p>
    <w:p w:rsidR="00FF68F8" w:rsidRPr="00D67C3E" w:rsidP="000E5F81" w14:paraId="3D21E3A5" w14:textId="77777777">
      <w:pPr>
        <w:pStyle w:val="BodyTextIndent"/>
        <w:tabs>
          <w:tab w:val="left" w:pos="540"/>
        </w:tabs>
        <w:ind w:left="540"/>
        <w:jc w:val="both"/>
        <w:rPr>
          <w:rFonts w:ascii="Arial" w:hAnsi="Arial"/>
          <w:sz w:val="22"/>
          <w:szCs w:val="22"/>
        </w:rPr>
      </w:pPr>
    </w:p>
    <w:p w:rsidR="00440115" w:rsidRPr="00D67C3E" w:rsidP="000E5F81" w14:paraId="5826F38D" w14:textId="77777777">
      <w:pPr>
        <w:pStyle w:val="BodyTextIndent"/>
        <w:tabs>
          <w:tab w:val="left" w:pos="540"/>
        </w:tabs>
        <w:ind w:left="540"/>
        <w:jc w:val="both"/>
        <w:rPr>
          <w:rFonts w:ascii="Arial" w:hAnsi="Arial"/>
          <w:sz w:val="22"/>
          <w:szCs w:val="22"/>
        </w:rPr>
      </w:pPr>
      <w:r w:rsidRPr="00D67C3E">
        <w:rPr>
          <w:rFonts w:ascii="Arial" w:hAnsi="Arial"/>
          <w:sz w:val="22"/>
          <w:szCs w:val="22"/>
        </w:rPr>
        <w:t>When</w:t>
      </w:r>
      <w:r w:rsidRPr="00D67C3E" w:rsidR="00DF7934">
        <w:rPr>
          <w:rFonts w:ascii="Arial" w:hAnsi="Arial"/>
          <w:sz w:val="22"/>
          <w:szCs w:val="22"/>
        </w:rPr>
        <w:t xml:space="preserve"> </w:t>
      </w:r>
      <w:r w:rsidRPr="00D67C3E">
        <w:rPr>
          <w:rFonts w:ascii="Arial" w:hAnsi="Arial"/>
          <w:sz w:val="22"/>
          <w:szCs w:val="22"/>
        </w:rPr>
        <w:t>mailing Form AA-7,</w:t>
      </w:r>
      <w:r w:rsidRPr="00D67C3E" w:rsidR="00345615">
        <w:rPr>
          <w:rFonts w:ascii="Arial" w:hAnsi="Arial"/>
          <w:sz w:val="22"/>
          <w:szCs w:val="22"/>
        </w:rPr>
        <w:t xml:space="preserve"> </w:t>
      </w:r>
      <w:r w:rsidRPr="00D67C3E">
        <w:rPr>
          <w:rFonts w:ascii="Arial" w:hAnsi="Arial"/>
          <w:sz w:val="22"/>
          <w:szCs w:val="22"/>
        </w:rPr>
        <w:t>the field office also encloses Form G-346</w:t>
      </w:r>
      <w:r w:rsidRPr="00D67C3E">
        <w:rPr>
          <w:rFonts w:ascii="Arial" w:hAnsi="Arial"/>
          <w:sz w:val="22"/>
          <w:szCs w:val="22"/>
        </w:rPr>
        <w:t>, Employee</w:t>
      </w:r>
      <w:r w:rsidRPr="00D67C3E" w:rsidR="007F57D5">
        <w:rPr>
          <w:rFonts w:ascii="Arial" w:hAnsi="Arial"/>
          <w:sz w:val="22"/>
          <w:szCs w:val="22"/>
        </w:rPr>
        <w:t>’s</w:t>
      </w:r>
      <w:r w:rsidRPr="00D67C3E">
        <w:rPr>
          <w:rFonts w:ascii="Arial" w:hAnsi="Arial"/>
          <w:sz w:val="22"/>
          <w:szCs w:val="22"/>
        </w:rPr>
        <w:t xml:space="preserve"> Certification (OMB 3220-0140), for completion by the employee to certify the spouse's entitlement to benefits. </w:t>
      </w:r>
      <w:r w:rsidRPr="00D67C3E" w:rsidR="00345615">
        <w:rPr>
          <w:rFonts w:ascii="Arial" w:hAnsi="Arial"/>
          <w:sz w:val="22"/>
          <w:szCs w:val="22"/>
        </w:rPr>
        <w:t xml:space="preserve"> </w:t>
      </w:r>
      <w:r w:rsidRPr="00D67C3E">
        <w:rPr>
          <w:rFonts w:ascii="Arial" w:hAnsi="Arial"/>
          <w:sz w:val="22"/>
          <w:szCs w:val="22"/>
        </w:rPr>
        <w:t>Before release, the field office completes all identifying information on the transmittal letter and forms.  The completed form is mailed back to the field office in the pre-addressed envelope provided for that purpose.</w:t>
      </w:r>
    </w:p>
    <w:p w:rsidR="00440115" w:rsidRPr="00D67C3E" w:rsidP="000E5F81" w14:paraId="695A546B" w14:textId="77777777">
      <w:pPr>
        <w:tabs>
          <w:tab w:val="left" w:pos="540"/>
        </w:tabs>
        <w:ind w:left="540" w:hanging="540"/>
        <w:jc w:val="both"/>
        <w:rPr>
          <w:sz w:val="22"/>
          <w:szCs w:val="22"/>
        </w:rPr>
      </w:pPr>
    </w:p>
    <w:p w:rsidR="00103319" w:rsidRPr="00D67C3E" w:rsidP="00103319" w14:paraId="14AE0ECF" w14:textId="5E7DA626">
      <w:pPr>
        <w:tabs>
          <w:tab w:val="left" w:pos="540"/>
        </w:tabs>
        <w:ind w:left="540"/>
        <w:jc w:val="both"/>
        <w:rPr>
          <w:b/>
          <w:sz w:val="22"/>
          <w:szCs w:val="22"/>
          <w14:textOutline w14:w="0">
            <w14:noFill/>
            <w14:prstDash w14:val="solid"/>
            <w14:round/>
          </w14:textOutline>
        </w:rPr>
      </w:pPr>
      <w:r w:rsidRPr="00D67C3E">
        <w:rPr>
          <w:b/>
          <w:sz w:val="22"/>
          <w:szCs w:val="22"/>
          <w14:textOutline w14:w="0">
            <w14:noFill/>
            <w14:prstDash w14:val="solid"/>
            <w14:round/>
          </w14:textOutline>
        </w:rPr>
        <w:t xml:space="preserve">The RRB proposes the </w:t>
      </w:r>
      <w:r w:rsidRPr="00D67C3E">
        <w:rPr>
          <w:b/>
          <w:sz w:val="22"/>
          <w:szCs w:val="22"/>
          <w14:textOutline w14:w="0">
            <w14:noFill/>
            <w14:prstDash w14:val="solid"/>
            <w14:round/>
          </w14:textOutline>
        </w:rPr>
        <w:t>following</w:t>
      </w:r>
      <w:r w:rsidRPr="00D67C3E">
        <w:rPr>
          <w:b/>
          <w:sz w:val="22"/>
          <w:szCs w:val="22"/>
          <w14:textOutline w14:w="0">
            <w14:noFill/>
            <w14:prstDash w14:val="solid"/>
            <w14:round/>
          </w14:textOutline>
        </w:rPr>
        <w:t xml:space="preserve"> changes to </w:t>
      </w:r>
      <w:bookmarkStart w:id="0" w:name="_Hlk185334780"/>
      <w:r w:rsidRPr="00D67C3E">
        <w:rPr>
          <w:b/>
          <w:sz w:val="22"/>
          <w:szCs w:val="22"/>
          <w14:textOutline w14:w="0">
            <w14:noFill/>
            <w14:prstDash w14:val="solid"/>
            <w14:round/>
          </w14:textOutline>
        </w:rPr>
        <w:t>Form AA-6</w:t>
      </w:r>
      <w:bookmarkEnd w:id="0"/>
      <w:r w:rsidRPr="00D67C3E">
        <w:rPr>
          <w:b/>
          <w:sz w:val="22"/>
          <w:szCs w:val="22"/>
          <w14:textOutline w14:w="0">
            <w14:noFill/>
            <w14:prstDash w14:val="solid"/>
            <w14:round/>
          </w14:textOutline>
        </w:rPr>
        <w:t>:</w:t>
      </w:r>
    </w:p>
    <w:p w:rsidR="00103319" w:rsidRPr="00D67C3E" w:rsidP="00B9446A" w14:paraId="2D663C90" w14:textId="77777777">
      <w:pPr>
        <w:tabs>
          <w:tab w:val="left" w:pos="540"/>
        </w:tabs>
        <w:ind w:left="540"/>
        <w:jc w:val="both"/>
        <w:rPr>
          <w:bCs/>
          <w:sz w:val="22"/>
          <w:szCs w:val="22"/>
          <w14:textOutline w14:w="0">
            <w14:noFill/>
            <w14:prstDash w14:val="solid"/>
            <w14:round/>
          </w14:textOutline>
        </w:rPr>
      </w:pPr>
    </w:p>
    <w:p w:rsidR="00B9446A" w:rsidRPr="00D67C3E" w:rsidP="009E406C" w14:paraId="1373D7CD" w14:textId="69044E46">
      <w:pPr>
        <w:numPr>
          <w:ilvl w:val="0"/>
          <w:numId w:val="3"/>
        </w:numPr>
        <w:tabs>
          <w:tab w:val="left" w:pos="1170"/>
          <w:tab w:val="clear" w:pos="1440"/>
        </w:tabs>
        <w:ind w:left="1170"/>
        <w:jc w:val="both"/>
        <w:rPr>
          <w:b/>
          <w:bCs/>
          <w:sz w:val="22"/>
          <w:szCs w:val="22"/>
          <w14:textOutline w14:w="0">
            <w14:noFill/>
            <w14:prstDash w14:val="solid"/>
            <w14:round/>
          </w14:textOutline>
        </w:rPr>
      </w:pPr>
      <w:bookmarkStart w:id="1" w:name="_Hlk185334839"/>
      <w:r w:rsidRPr="00D67C3E">
        <w:rPr>
          <w:bCs/>
          <w:sz w:val="22"/>
          <w:szCs w:val="22"/>
          <w14:textOutline w14:w="0">
            <w14:noFill/>
            <w14:prstDash w14:val="solid"/>
            <w14:round/>
          </w14:textOutline>
        </w:rPr>
        <w:t xml:space="preserve">Question </w:t>
      </w:r>
      <w:r w:rsidR="004A6073">
        <w:rPr>
          <w:bCs/>
          <w:sz w:val="22"/>
          <w:szCs w:val="22"/>
          <w14:textOutline w14:w="0">
            <w14:noFill/>
            <w14:prstDash w14:val="solid"/>
            <w14:round/>
          </w14:textOutline>
        </w:rPr>
        <w:t>4</w:t>
      </w:r>
      <w:r w:rsidRPr="00D67C3E">
        <w:rPr>
          <w:bCs/>
          <w:sz w:val="22"/>
          <w:szCs w:val="22"/>
          <w14:textOutline w14:w="0">
            <w14:noFill/>
            <w14:prstDash w14:val="solid"/>
            <w14:round/>
          </w14:textOutline>
        </w:rPr>
        <w:t>, r</w:t>
      </w:r>
      <w:r w:rsidRPr="00D67C3E">
        <w:rPr>
          <w:bCs/>
          <w:sz w:val="22"/>
          <w:szCs w:val="22"/>
          <w14:textOutline w14:w="0">
            <w14:noFill/>
            <w14:prstDash w14:val="solid"/>
            <w14:round/>
          </w14:textOutline>
        </w:rPr>
        <w:t xml:space="preserve">emoved </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COUNTY</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 xml:space="preserve"> due to this data no longer being in use</w:t>
      </w:r>
      <w:r w:rsidRPr="00D67C3E" w:rsidR="00B62DBC">
        <w:rPr>
          <w:bCs/>
          <w:sz w:val="22"/>
          <w:szCs w:val="22"/>
          <w14:textOutline w14:w="0">
            <w14:noFill/>
            <w14:prstDash w14:val="solid"/>
            <w14:round/>
          </w14:textOutline>
        </w:rPr>
        <w:t xml:space="preserve">, </w:t>
      </w:r>
    </w:p>
    <w:p w:rsidR="00B9446A" w:rsidRPr="00D67C3E" w:rsidP="009E406C" w14:paraId="5E2A8633" w14:textId="77777777">
      <w:pPr>
        <w:tabs>
          <w:tab w:val="left" w:pos="1170"/>
        </w:tabs>
        <w:ind w:left="1170"/>
        <w:jc w:val="both"/>
        <w:rPr>
          <w:bCs/>
          <w:sz w:val="22"/>
          <w:szCs w:val="22"/>
          <w14:textOutline w14:w="0">
            <w14:noFill/>
            <w14:prstDash w14:val="solid"/>
            <w14:round/>
          </w14:textOutline>
        </w:rPr>
      </w:pPr>
    </w:p>
    <w:p w:rsidR="00B9446A" w:rsidRPr="004A6073" w:rsidP="009E406C" w14:paraId="206B2B3F" w14:textId="54C31AD3">
      <w:pPr>
        <w:numPr>
          <w:ilvl w:val="0"/>
          <w:numId w:val="3"/>
        </w:numPr>
        <w:tabs>
          <w:tab w:val="left" w:pos="1170"/>
          <w:tab w:val="clear" w:pos="1440"/>
        </w:tabs>
        <w:ind w:left="1170"/>
        <w:jc w:val="both"/>
        <w:rPr>
          <w:b/>
          <w:sz w:val="22"/>
          <w:szCs w:val="22"/>
          <w14:textOutline w14:w="0">
            <w14:noFill/>
            <w14:prstDash w14:val="solid"/>
            <w14:round/>
          </w14:textOutline>
        </w:rPr>
      </w:pPr>
      <w:r w:rsidRPr="00D67C3E">
        <w:rPr>
          <w:bCs/>
          <w:sz w:val="22"/>
          <w:szCs w:val="22"/>
          <w14:textOutline w14:w="0">
            <w14:noFill/>
            <w14:prstDash w14:val="solid"/>
            <w14:round/>
          </w14:textOutline>
        </w:rPr>
        <w:t>Question 13, a</w:t>
      </w:r>
      <w:r w:rsidRPr="00D67C3E">
        <w:rPr>
          <w:bCs/>
          <w:sz w:val="22"/>
          <w:szCs w:val="22"/>
          <w14:textOutline w14:w="0">
            <w14:noFill/>
            <w14:prstDash w14:val="solid"/>
            <w14:round/>
          </w14:textOutline>
        </w:rPr>
        <w:t xml:space="preserve">dded </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U.S. Space Force</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 xml:space="preserve"> to the list of military service options</w:t>
      </w:r>
      <w:r w:rsidRPr="00D67C3E">
        <w:rPr>
          <w:bCs/>
          <w:sz w:val="22"/>
          <w:szCs w:val="22"/>
          <w14:textOutline w14:w="0">
            <w14:noFill/>
            <w14:prstDash w14:val="solid"/>
            <w14:round/>
          </w14:textOutline>
        </w:rPr>
        <w:t>,</w:t>
      </w:r>
    </w:p>
    <w:p w:rsidR="004A6073" w:rsidP="004A6073" w14:paraId="041304D8" w14:textId="77777777">
      <w:pPr>
        <w:pStyle w:val="ListParagraph"/>
        <w:rPr>
          <w:b/>
          <w:sz w:val="22"/>
          <w:szCs w:val="22"/>
          <w14:textOutline w14:w="0">
            <w14:noFill/>
            <w14:prstDash w14:val="solid"/>
            <w14:round/>
          </w14:textOutline>
        </w:rPr>
      </w:pPr>
    </w:p>
    <w:p w:rsidR="00B9446A" w:rsidRPr="00D67C3E" w:rsidP="009E406C" w14:paraId="7AEFD664" w14:textId="6639C23B">
      <w:pPr>
        <w:numPr>
          <w:ilvl w:val="0"/>
          <w:numId w:val="3"/>
        </w:numPr>
        <w:tabs>
          <w:tab w:val="left" w:pos="1170"/>
          <w:tab w:val="clear" w:pos="1440"/>
        </w:tabs>
        <w:ind w:left="1170"/>
        <w:jc w:val="both"/>
        <w:rPr>
          <w14:textOutline w14:w="0">
            <w14:noFill/>
            <w14:prstDash w14:val="solid"/>
            <w14:round/>
          </w14:textOutline>
        </w:rPr>
      </w:pPr>
      <w:r w:rsidRPr="00D67C3E">
        <w:rPr>
          <w:bCs/>
          <w:sz w:val="22"/>
          <w:szCs w:val="22"/>
          <w14:textOutline w14:w="0">
            <w14:noFill/>
            <w14:prstDash w14:val="solid"/>
            <w14:round/>
          </w14:textOutline>
        </w:rPr>
        <w:t>Section 4, a</w:t>
      </w:r>
      <w:r w:rsidRPr="00D67C3E">
        <w:rPr>
          <w:bCs/>
          <w:sz w:val="22"/>
          <w:szCs w:val="22"/>
          <w14:textOutline w14:w="0">
            <w14:noFill/>
            <w14:prstDash w14:val="solid"/>
            <w14:round/>
          </w14:textOutline>
        </w:rPr>
        <w:t xml:space="preserve">dded </w:t>
      </w:r>
      <w:r w:rsidRPr="00D67C3E" w:rsidR="00B62DBC">
        <w:rPr>
          <w:bCs/>
          <w:sz w:val="22"/>
          <w:szCs w:val="22"/>
          <w14:textOutline w14:w="0">
            <w14:noFill/>
            <w14:prstDash w14:val="solid"/>
            <w14:round/>
          </w14:textOutline>
        </w:rPr>
        <w:t xml:space="preserve">the following </w:t>
      </w:r>
      <w:r w:rsidRPr="00D67C3E">
        <w:rPr>
          <w:bCs/>
          <w:sz w:val="22"/>
          <w:szCs w:val="22"/>
          <w14:textOutline w14:w="0">
            <w14:noFill/>
            <w14:prstDash w14:val="solid"/>
            <w14:round/>
          </w14:textOutline>
        </w:rPr>
        <w:t>clarifying language:</w:t>
      </w:r>
      <w:r w:rsidRPr="00D67C3E" w:rsidR="00B62DBC">
        <w:rPr>
          <w:bCs/>
          <w:sz w:val="22"/>
          <w:szCs w:val="22"/>
          <w14:textOutline w14:w="0">
            <w14:noFill/>
            <w14:prstDash w14:val="solid"/>
            <w14:round/>
          </w14:textOutline>
        </w:rPr>
        <w:t xml:space="preserve">  </w:t>
      </w:r>
      <w:r w:rsidRPr="00D67C3E">
        <w:rPr>
          <w14:textOutline w14:w="0">
            <w14:noFill/>
            <w14:prstDash w14:val="solid"/>
            <w14:round/>
          </w14:textOutline>
        </w:rPr>
        <w:t xml:space="preserve">              </w:t>
      </w:r>
    </w:p>
    <w:p w:rsidR="004A6073" w:rsidP="00B9446A" w14:paraId="3F0B2F60" w14:textId="77777777">
      <w:pPr>
        <w:ind w:left="1134"/>
        <w:rPr>
          <w:bCs/>
          <w:sz w:val="22"/>
          <w:szCs w:val="22"/>
          <w14:textOutline w14:w="0">
            <w14:noFill/>
            <w14:prstDash w14:val="solid"/>
            <w14:round/>
          </w14:textOutline>
        </w:rPr>
      </w:pPr>
    </w:p>
    <w:p w:rsidR="00B9446A" w:rsidRPr="00D67C3E" w:rsidP="00B9446A" w14:paraId="5E00BAE7" w14:textId="653BB7E8">
      <w:pPr>
        <w:ind w:left="1134"/>
        <w:rPr>
          <w:bCs/>
          <w:sz w:val="22"/>
          <w:szCs w:val="22"/>
          <w14:textOutline w14:w="0">
            <w14:noFill/>
            <w14:prstDash w14:val="solid"/>
            <w14:round/>
          </w14:textOutline>
        </w:rPr>
      </w:pPr>
      <w:r w:rsidRPr="00D67C3E">
        <w:rPr>
          <w:bCs/>
          <w:sz w:val="22"/>
          <w:szCs w:val="22"/>
          <w14:textOutline w14:w="0">
            <w14:noFill/>
            <w14:prstDash w14:val="solid"/>
            <w14:round/>
          </w14:textOutline>
        </w:rPr>
        <w:t xml:space="preserve">"Initial Enrollment Period (IEP) is the </w:t>
      </w:r>
      <w:r w:rsidRPr="00D67C3E" w:rsidR="008003E0">
        <w:rPr>
          <w:bCs/>
          <w:sz w:val="22"/>
          <w:szCs w:val="22"/>
          <w14:textOutline w14:w="0">
            <w14:noFill/>
            <w14:prstDash w14:val="solid"/>
            <w14:round/>
          </w14:textOutline>
        </w:rPr>
        <w:t>7</w:t>
      </w:r>
      <w:r w:rsidRPr="00D67C3E">
        <w:rPr>
          <w:bCs/>
          <w:sz w:val="22"/>
          <w:szCs w:val="22"/>
          <w14:textOutline w14:w="0">
            <w14:noFill/>
            <w14:prstDash w14:val="solid"/>
            <w14:round/>
          </w14:textOutline>
        </w:rPr>
        <w:t>-month period when you are first eligible for Medicare. This period begins 3 months before you turn 65, includes the month you turn 65, and ends 3 months after you turn 65. Coverage begins the month after you signs up during your IEP.</w:t>
      </w:r>
    </w:p>
    <w:p w:rsidR="00854A90" w:rsidRPr="00D67C3E" w:rsidP="00B9446A" w14:paraId="386F16AC" w14:textId="77777777">
      <w:pPr>
        <w:ind w:left="1134"/>
        <w:rPr>
          <w:bCs/>
          <w:sz w:val="22"/>
          <w:szCs w:val="22"/>
          <w14:textOutline w14:w="0">
            <w14:noFill/>
            <w14:prstDash w14:val="solid"/>
            <w14:round/>
          </w14:textOutline>
        </w:rPr>
      </w:pPr>
    </w:p>
    <w:p w:rsidR="00B9446A" w:rsidRPr="00D67C3E" w:rsidP="00B9446A" w14:paraId="5D0F246E" w14:textId="0E0EC278">
      <w:pPr>
        <w:tabs>
          <w:tab w:val="left" w:pos="5760"/>
        </w:tabs>
        <w:ind w:left="1134"/>
        <w:rPr>
          <w:bCs/>
          <w:sz w:val="22"/>
          <w14:textOutline w14:w="0">
            <w14:noFill/>
            <w14:prstDash w14:val="solid"/>
            <w14:round/>
          </w14:textOutline>
        </w:rPr>
      </w:pPr>
      <w:r w:rsidRPr="00D67C3E">
        <w:rPr>
          <w:bCs/>
          <w:sz w:val="22"/>
          <w14:textOutline w14:w="0">
            <w14:noFill/>
            <w14:prstDash w14:val="solid"/>
            <w14:round/>
          </w14:textOutline>
        </w:rPr>
        <w:t xml:space="preserve">You are eligible for a </w:t>
      </w:r>
      <w:r w:rsidRPr="00D67C3E" w:rsidR="006C77C9">
        <w:rPr>
          <w:bCs/>
          <w:sz w:val="22"/>
          <w14:textOutline w14:w="0">
            <w14:noFill/>
            <w14:prstDash w14:val="solid"/>
            <w14:round/>
          </w14:textOutline>
        </w:rPr>
        <w:t>Special</w:t>
      </w:r>
      <w:r w:rsidRPr="00D67C3E">
        <w:rPr>
          <w:bCs/>
          <w:sz w:val="22"/>
          <w14:textOutline w14:w="0">
            <w14:noFill/>
            <w14:prstDash w14:val="solid"/>
            <w14:round/>
          </w14:textOutline>
        </w:rPr>
        <w:t xml:space="preserve"> Enrollment period (SEP) enrollment if you are age 65 or older, or under age 65 and disabled, and did not select to be enrolled in Medicare Part B coverage when you became eligible and are covered under an employer group health plan based on your own or your spouse's current employment.</w:t>
      </w:r>
    </w:p>
    <w:p w:rsidR="00B9446A" w:rsidRPr="00D67C3E" w:rsidP="00B9446A" w14:paraId="28F57B1C" w14:textId="77777777">
      <w:pPr>
        <w:pStyle w:val="ListParagraph"/>
        <w:tabs>
          <w:tab w:val="left" w:pos="5760"/>
        </w:tabs>
        <w:ind w:left="1134"/>
        <w:rPr>
          <w:bCs/>
          <w:sz w:val="22"/>
          <w14:textOutline w14:w="0">
            <w14:noFill/>
            <w14:prstDash w14:val="solid"/>
            <w14:round/>
          </w14:textOutline>
        </w:rPr>
      </w:pPr>
    </w:p>
    <w:p w:rsidR="00B9446A" w:rsidRPr="00D67C3E" w:rsidP="00B9446A" w14:paraId="6C80B145" w14:textId="0B7B13EE">
      <w:pPr>
        <w:tabs>
          <w:tab w:val="left" w:pos="5760"/>
        </w:tabs>
        <w:ind w:left="1134"/>
        <w:rPr>
          <w:bCs/>
          <w:sz w:val="22"/>
          <w14:textOutline w14:w="0">
            <w14:noFill/>
            <w14:prstDash w14:val="solid"/>
            <w14:round/>
          </w14:textOutline>
        </w:rPr>
      </w:pPr>
      <w:r w:rsidRPr="00D67C3E">
        <w:rPr>
          <w:bCs/>
          <w:sz w:val="22"/>
          <w14:textOutline w14:w="0">
            <w14:noFill/>
            <w14:prstDash w14:val="solid"/>
            <w14:round/>
          </w14:textOutline>
        </w:rPr>
        <w:t xml:space="preserve">The General Enrollment Period (GEP) is the time period every year from January 1 to March 31 when you </w:t>
      </w:r>
      <w:r w:rsidRPr="00D67C3E">
        <w:rPr>
          <w:bCs/>
          <w:sz w:val="22"/>
          <w14:textOutline w14:w="0">
            <w14:noFill/>
            <w14:prstDash w14:val="solid"/>
            <w14:round/>
          </w14:textOutline>
        </w:rPr>
        <w:t>can</w:t>
      </w:r>
      <w:r w:rsidRPr="00D67C3E">
        <w:rPr>
          <w:bCs/>
          <w:sz w:val="22"/>
          <w14:textOutline w14:w="0">
            <w14:noFill/>
            <w14:prstDash w14:val="solid"/>
            <w14:round/>
          </w14:textOutline>
        </w:rPr>
        <w:t xml:space="preserve"> enroll in Medicare Part B for the first time if you missed your Initial Enrollment Period (IEP) and do not qualify for the Part B Special Enrollment Period (SEP)."</w:t>
      </w:r>
      <w:r w:rsidRPr="00D67C3E" w:rsidR="00B62DBC">
        <w:rPr>
          <w:bCs/>
          <w:sz w:val="22"/>
          <w14:textOutline w14:w="0">
            <w14:noFill/>
            <w14:prstDash w14:val="solid"/>
            <w14:round/>
          </w14:textOutline>
        </w:rPr>
        <w:t xml:space="preserve">, </w:t>
      </w:r>
    </w:p>
    <w:p w:rsidR="00B9446A" w:rsidRPr="00D67C3E" w:rsidP="00B9446A" w14:paraId="201D8494" w14:textId="77777777">
      <w:pPr>
        <w:rPr>
          <w:sz w:val="22"/>
          <w:szCs w:val="22"/>
          <w14:textOutline w14:w="0">
            <w14:noFill/>
            <w14:prstDash w14:val="solid"/>
            <w14:round/>
          </w14:textOutline>
        </w:rPr>
      </w:pPr>
    </w:p>
    <w:p w:rsidR="00B9446A" w:rsidRPr="00D67C3E" w:rsidP="009E406C" w14:paraId="2773D372" w14:textId="17076DAB">
      <w:pPr>
        <w:numPr>
          <w:ilvl w:val="0"/>
          <w:numId w:val="3"/>
        </w:numPr>
        <w:tabs>
          <w:tab w:val="left" w:pos="1170"/>
          <w:tab w:val="clear" w:pos="1440"/>
        </w:tabs>
        <w:ind w:left="1170"/>
        <w:jc w:val="both"/>
        <w:rPr>
          <w:b/>
          <w:sz w:val="22"/>
          <w:szCs w:val="22"/>
          <w14:textOutline w14:w="0">
            <w14:noFill/>
            <w14:prstDash w14:val="solid"/>
            <w14:round/>
          </w14:textOutline>
        </w:rPr>
      </w:pPr>
      <w:r w:rsidRPr="00D67C3E">
        <w:rPr>
          <w:bCs/>
          <w:sz w:val="22"/>
          <w:szCs w:val="22"/>
          <w14:textOutline w14:w="0">
            <w14:noFill/>
            <w14:prstDash w14:val="solid"/>
            <w14:round/>
          </w14:textOutline>
        </w:rPr>
        <w:t>Question 19, a</w:t>
      </w:r>
      <w:r w:rsidRPr="00D67C3E">
        <w:rPr>
          <w:bCs/>
          <w:sz w:val="22"/>
          <w:szCs w:val="22"/>
          <w14:textOutline w14:w="0">
            <w14:noFill/>
            <w14:prstDash w14:val="solid"/>
            <w14:round/>
          </w14:textOutline>
        </w:rPr>
        <w:t xml:space="preserve">dded </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GEP</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 xml:space="preserve"> as an option to allow for all potential options</w:t>
      </w:r>
      <w:r w:rsidRPr="00D67C3E" w:rsidR="00B62DBC">
        <w:rPr>
          <w:bCs/>
          <w:sz w:val="22"/>
          <w:szCs w:val="22"/>
          <w14:textOutline w14:w="0">
            <w14:noFill/>
            <w14:prstDash w14:val="solid"/>
            <w14:round/>
          </w14:textOutline>
        </w:rPr>
        <w:t>, and</w:t>
      </w:r>
    </w:p>
    <w:p w:rsidR="00A35BBD" w:rsidRPr="00D67C3E" w:rsidP="009E406C" w14:paraId="6CAD96FC" w14:textId="77777777">
      <w:pPr>
        <w:tabs>
          <w:tab w:val="left" w:pos="1170"/>
        </w:tabs>
        <w:ind w:left="1170"/>
        <w:jc w:val="both"/>
        <w:rPr>
          <w:bCs/>
          <w:sz w:val="22"/>
          <w:szCs w:val="22"/>
          <w14:textOutline w14:w="0">
            <w14:noFill/>
            <w14:prstDash w14:val="solid"/>
            <w14:round/>
          </w14:textOutline>
        </w:rPr>
      </w:pPr>
    </w:p>
    <w:p w:rsidR="00F46DA1" w:rsidP="00F46DA1" w14:paraId="41C0DC43" w14:textId="1924B329">
      <w:pPr>
        <w:numPr>
          <w:ilvl w:val="0"/>
          <w:numId w:val="3"/>
        </w:numPr>
        <w:tabs>
          <w:tab w:val="left" w:pos="1170"/>
          <w:tab w:val="clear" w:pos="1440"/>
        </w:tabs>
        <w:ind w:left="1170"/>
        <w:rPr>
          <w:sz w:val="22"/>
          <w:szCs w:val="22"/>
        </w:rPr>
      </w:pPr>
      <w:bookmarkStart w:id="2" w:name="_Hlk176862378"/>
      <w:r w:rsidRPr="00D67C3E">
        <w:rPr>
          <w:sz w:val="22"/>
          <w:szCs w:val="22"/>
        </w:rPr>
        <w:t>Page 6,</w:t>
      </w:r>
      <w:r w:rsidRPr="00D67C3E">
        <w:rPr>
          <w:sz w:val="22"/>
          <w:szCs w:val="22"/>
        </w:rPr>
        <w:t xml:space="preserve"> a</w:t>
      </w:r>
      <w:r w:rsidRPr="00D67C3E">
        <w:rPr>
          <w:sz w:val="22"/>
          <w:szCs w:val="22"/>
        </w:rPr>
        <w:t>dded “Attestation Section” for individual to provide additional details pertaining their enrollment.</w:t>
      </w:r>
    </w:p>
    <w:p w:rsidR="004A6073" w:rsidP="004A6073" w14:paraId="79A74843" w14:textId="77777777">
      <w:pPr>
        <w:pStyle w:val="ListParagraph"/>
        <w:rPr>
          <w:sz w:val="22"/>
          <w:szCs w:val="22"/>
        </w:rPr>
      </w:pPr>
    </w:p>
    <w:p w:rsidR="004A6073" w:rsidRPr="004A6073" w:rsidP="007851C9" w14:paraId="5E0B3DB9" w14:textId="7941DD11">
      <w:pPr>
        <w:tabs>
          <w:tab w:val="left" w:pos="1170"/>
        </w:tabs>
        <w:ind w:left="540"/>
        <w:rPr>
          <w:b/>
          <w:bCs/>
          <w:sz w:val="22"/>
          <w:szCs w:val="22"/>
        </w:rPr>
      </w:pPr>
      <w:r w:rsidRPr="004A6073">
        <w:rPr>
          <w:b/>
          <w:bCs/>
          <w:sz w:val="22"/>
          <w:szCs w:val="22"/>
        </w:rPr>
        <w:t xml:space="preserve">NOTE:  Identified oversight </w:t>
      </w:r>
      <w:r>
        <w:rPr>
          <w:b/>
          <w:bCs/>
          <w:sz w:val="22"/>
          <w:szCs w:val="22"/>
        </w:rPr>
        <w:t xml:space="preserve">of minor </w:t>
      </w:r>
      <w:r w:rsidRPr="004A6073">
        <w:rPr>
          <w:b/>
          <w:bCs/>
          <w:sz w:val="22"/>
          <w:szCs w:val="22"/>
        </w:rPr>
        <w:t xml:space="preserve">updates to </w:t>
      </w:r>
      <w:r>
        <w:rPr>
          <w:b/>
          <w:bCs/>
          <w:sz w:val="22"/>
          <w:szCs w:val="22"/>
        </w:rPr>
        <w:t>proposed F</w:t>
      </w:r>
      <w:r w:rsidRPr="004A6073">
        <w:rPr>
          <w:b/>
          <w:bCs/>
          <w:sz w:val="22"/>
          <w:szCs w:val="22"/>
        </w:rPr>
        <w:t xml:space="preserve">orm </w:t>
      </w:r>
      <w:r>
        <w:rPr>
          <w:b/>
          <w:bCs/>
          <w:sz w:val="22"/>
          <w:szCs w:val="22"/>
        </w:rPr>
        <w:t xml:space="preserve">AA-6 </w:t>
      </w:r>
      <w:r w:rsidRPr="004A6073">
        <w:rPr>
          <w:b/>
          <w:bCs/>
          <w:sz w:val="22"/>
          <w:szCs w:val="22"/>
        </w:rPr>
        <w:t xml:space="preserve">and corrected in the justification.  </w:t>
      </w:r>
    </w:p>
    <w:bookmarkEnd w:id="2"/>
    <w:bookmarkEnd w:id="1"/>
    <w:p w:rsidR="00B9446A" w:rsidRPr="00D67C3E" w:rsidP="00B9446A" w14:paraId="2183804D" w14:textId="77777777">
      <w:pPr>
        <w:rPr>
          <w14:textOutline w14:w="0">
            <w14:noFill/>
            <w14:prstDash w14:val="solid"/>
            <w14:round/>
          </w14:textOutline>
        </w:rPr>
      </w:pPr>
    </w:p>
    <w:p w:rsidR="00B9446A" w:rsidRPr="00D67C3E" w:rsidP="00B9446A" w14:paraId="4CDDD32D" w14:textId="316195F0">
      <w:pPr>
        <w:tabs>
          <w:tab w:val="left" w:pos="540"/>
        </w:tabs>
        <w:ind w:left="540"/>
        <w:jc w:val="both"/>
        <w:rPr>
          <w:b/>
          <w:sz w:val="22"/>
          <w:szCs w:val="22"/>
          <w14:textOutline w14:w="0">
            <w14:noFill/>
            <w14:prstDash w14:val="solid"/>
            <w14:round/>
          </w14:textOutline>
        </w:rPr>
      </w:pPr>
      <w:r w:rsidRPr="00D67C3E">
        <w:rPr>
          <w:b/>
          <w:sz w:val="22"/>
          <w:szCs w:val="22"/>
          <w14:textOutline w14:w="0">
            <w14:noFill/>
            <w14:prstDash w14:val="solid"/>
            <w14:round/>
          </w14:textOutline>
        </w:rPr>
        <w:t xml:space="preserve">The RRB proposes the </w:t>
      </w:r>
      <w:r w:rsidRPr="00D67C3E" w:rsidR="00103319">
        <w:rPr>
          <w:b/>
          <w:sz w:val="22"/>
          <w:szCs w:val="22"/>
          <w14:textOutline w14:w="0">
            <w14:noFill/>
            <w14:prstDash w14:val="solid"/>
            <w14:round/>
          </w14:textOutline>
        </w:rPr>
        <w:t>following</w:t>
      </w:r>
      <w:r w:rsidRPr="00D67C3E">
        <w:rPr>
          <w:b/>
          <w:sz w:val="22"/>
          <w:szCs w:val="22"/>
          <w14:textOutline w14:w="0">
            <w14:noFill/>
            <w14:prstDash w14:val="solid"/>
            <w14:round/>
          </w14:textOutline>
        </w:rPr>
        <w:t xml:space="preserve"> changes to Form AA-7</w:t>
      </w:r>
      <w:r w:rsidRPr="00D67C3E" w:rsidR="00103319">
        <w:rPr>
          <w:b/>
          <w:sz w:val="22"/>
          <w:szCs w:val="22"/>
          <w14:textOutline w14:w="0">
            <w14:noFill/>
            <w14:prstDash w14:val="solid"/>
            <w14:round/>
          </w14:textOutline>
        </w:rPr>
        <w:t>:</w:t>
      </w:r>
    </w:p>
    <w:p w:rsidR="00B9446A" w:rsidRPr="00D67C3E" w:rsidP="00B9446A" w14:paraId="74FB50F1" w14:textId="77777777">
      <w:pPr>
        <w:tabs>
          <w:tab w:val="left" w:pos="540"/>
        </w:tabs>
        <w:ind w:left="540"/>
        <w:jc w:val="both"/>
        <w:rPr>
          <w:bCs/>
          <w:sz w:val="22"/>
          <w:szCs w:val="22"/>
          <w14:textOutline w14:w="0">
            <w14:noFill/>
            <w14:prstDash w14:val="solid"/>
            <w14:round/>
          </w14:textOutline>
        </w:rPr>
      </w:pPr>
    </w:p>
    <w:p w:rsidR="00B9446A" w:rsidRPr="00D67C3E" w:rsidP="009E406C" w14:paraId="58BFA1B9" w14:textId="3D9DB84C">
      <w:pPr>
        <w:numPr>
          <w:ilvl w:val="0"/>
          <w:numId w:val="3"/>
        </w:numPr>
        <w:tabs>
          <w:tab w:val="left" w:pos="1170"/>
          <w:tab w:val="clear" w:pos="1440"/>
        </w:tabs>
        <w:ind w:left="1170"/>
        <w:jc w:val="both"/>
        <w:rPr>
          <w:b/>
          <w:bCs/>
          <w:sz w:val="22"/>
          <w:szCs w:val="22"/>
          <w14:textOutline w14:w="0">
            <w14:noFill/>
            <w14:prstDash w14:val="solid"/>
            <w14:round/>
          </w14:textOutline>
        </w:rPr>
      </w:pPr>
      <w:bookmarkStart w:id="3" w:name="_Hlk185334882"/>
      <w:r w:rsidRPr="00D67C3E">
        <w:rPr>
          <w:bCs/>
          <w:sz w:val="22"/>
          <w:szCs w:val="22"/>
          <w14:textOutline w14:w="0">
            <w14:noFill/>
            <w14:prstDash w14:val="solid"/>
            <w14:round/>
          </w14:textOutline>
        </w:rPr>
        <w:t>Question 5, r</w:t>
      </w:r>
      <w:r w:rsidRPr="00D67C3E">
        <w:rPr>
          <w:bCs/>
          <w:sz w:val="22"/>
          <w:szCs w:val="22"/>
          <w14:textOutline w14:w="0">
            <w14:noFill/>
            <w14:prstDash w14:val="solid"/>
            <w14:round/>
          </w14:textOutline>
        </w:rPr>
        <w:t xml:space="preserve">emoved </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COUNTY</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 xml:space="preserve"> due to this data no longer being in use</w:t>
      </w:r>
      <w:r w:rsidRPr="00D67C3E" w:rsidR="00B62DBC">
        <w:rPr>
          <w:bCs/>
          <w:sz w:val="22"/>
          <w:szCs w:val="22"/>
          <w14:textOutline w14:w="0">
            <w14:noFill/>
            <w14:prstDash w14:val="solid"/>
            <w14:round/>
          </w14:textOutline>
        </w:rPr>
        <w:t>,</w:t>
      </w:r>
    </w:p>
    <w:p w:rsidR="00B9446A" w:rsidRPr="00D67C3E" w:rsidP="009E406C" w14:paraId="4AAC1777" w14:textId="77777777">
      <w:pPr>
        <w:tabs>
          <w:tab w:val="left" w:pos="1170"/>
        </w:tabs>
        <w:ind w:left="1170"/>
        <w:jc w:val="both"/>
        <w:rPr>
          <w:bCs/>
          <w:sz w:val="22"/>
          <w:szCs w:val="22"/>
          <w14:textOutline w14:w="0">
            <w14:noFill/>
            <w14:prstDash w14:val="solid"/>
            <w14:round/>
          </w14:textOutline>
        </w:rPr>
      </w:pPr>
    </w:p>
    <w:p w:rsidR="00B9446A" w:rsidRPr="00D67C3E" w:rsidP="009E406C" w14:paraId="470D013A" w14:textId="23034126">
      <w:pPr>
        <w:numPr>
          <w:ilvl w:val="0"/>
          <w:numId w:val="3"/>
        </w:numPr>
        <w:tabs>
          <w:tab w:val="left" w:pos="1170"/>
          <w:tab w:val="clear" w:pos="1440"/>
        </w:tabs>
        <w:ind w:left="1170"/>
        <w:jc w:val="both"/>
        <w:rPr>
          <w:b/>
          <w:sz w:val="22"/>
          <w:szCs w:val="22"/>
          <w14:textOutline w14:w="0">
            <w14:noFill/>
            <w14:prstDash w14:val="solid"/>
            <w14:round/>
          </w14:textOutline>
        </w:rPr>
      </w:pPr>
      <w:r w:rsidRPr="00D67C3E">
        <w:rPr>
          <w:bCs/>
          <w:sz w:val="22"/>
          <w:szCs w:val="22"/>
          <w14:textOutline w14:w="0">
            <w14:noFill/>
            <w14:prstDash w14:val="solid"/>
            <w14:round/>
          </w14:textOutline>
        </w:rPr>
        <w:t>Question 18, a</w:t>
      </w:r>
      <w:r w:rsidRPr="00D67C3E">
        <w:rPr>
          <w:bCs/>
          <w:sz w:val="22"/>
          <w:szCs w:val="22"/>
          <w14:textOutline w14:w="0">
            <w14:noFill/>
            <w14:prstDash w14:val="solid"/>
            <w14:round/>
          </w14:textOutline>
        </w:rPr>
        <w:t xml:space="preserve">dded </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U.S. Space Force</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 xml:space="preserve"> to the list of military service options</w:t>
      </w:r>
      <w:r w:rsidRPr="00D67C3E">
        <w:rPr>
          <w:bCs/>
          <w:sz w:val="22"/>
          <w:szCs w:val="22"/>
          <w14:textOutline w14:w="0">
            <w14:noFill/>
            <w14:prstDash w14:val="solid"/>
            <w14:round/>
          </w14:textOutline>
        </w:rPr>
        <w:t>,</w:t>
      </w:r>
      <w:r w:rsidRPr="00D67C3E">
        <w:rPr>
          <w:bCs/>
          <w:sz w:val="22"/>
          <w:szCs w:val="22"/>
          <w14:textOutline w14:w="0">
            <w14:noFill/>
            <w14:prstDash w14:val="solid"/>
            <w14:round/>
          </w14:textOutline>
        </w:rPr>
        <w:t xml:space="preserve"> </w:t>
      </w:r>
    </w:p>
    <w:p w:rsidR="00B9446A" w:rsidRPr="00D67C3E" w:rsidP="009E406C" w14:paraId="58F4F578" w14:textId="77777777">
      <w:pPr>
        <w:tabs>
          <w:tab w:val="left" w:pos="1170"/>
        </w:tabs>
        <w:ind w:left="1170"/>
        <w:jc w:val="both"/>
        <w:rPr>
          <w:bCs/>
          <w:sz w:val="22"/>
          <w:szCs w:val="22"/>
          <w14:textOutline w14:w="0">
            <w14:noFill/>
            <w14:prstDash w14:val="solid"/>
            <w14:round/>
          </w14:textOutline>
        </w:rPr>
      </w:pPr>
    </w:p>
    <w:p w:rsidR="00B9446A" w:rsidRPr="00D67C3E" w:rsidP="009E406C" w14:paraId="4879EFE8" w14:textId="0F6934AB">
      <w:pPr>
        <w:numPr>
          <w:ilvl w:val="0"/>
          <w:numId w:val="3"/>
        </w:numPr>
        <w:tabs>
          <w:tab w:val="left" w:pos="1170"/>
          <w:tab w:val="clear" w:pos="1440"/>
        </w:tabs>
        <w:ind w:left="1170"/>
        <w:jc w:val="both"/>
        <w:rPr>
          <w:b/>
          <w:sz w:val="22"/>
          <w:szCs w:val="22"/>
          <w14:textOutline w14:w="0">
            <w14:noFill/>
            <w14:prstDash w14:val="solid"/>
            <w14:round/>
          </w14:textOutline>
        </w:rPr>
      </w:pPr>
      <w:r w:rsidRPr="00D67C3E">
        <w:rPr>
          <w:bCs/>
          <w:sz w:val="22"/>
          <w:szCs w:val="22"/>
          <w14:textOutline w14:w="0">
            <w14:noFill/>
            <w14:prstDash w14:val="solid"/>
            <w14:round/>
          </w14:textOutline>
        </w:rPr>
        <w:t>Section 5, a</w:t>
      </w:r>
      <w:r w:rsidRPr="00D67C3E">
        <w:rPr>
          <w:bCs/>
          <w:sz w:val="22"/>
          <w:szCs w:val="22"/>
          <w14:textOutline w14:w="0">
            <w14:noFill/>
            <w14:prstDash w14:val="solid"/>
            <w14:round/>
          </w14:textOutline>
        </w:rPr>
        <w:t>dded the clarifying language</w:t>
      </w:r>
      <w:r w:rsidRPr="00D67C3E">
        <w:rPr>
          <w:bCs/>
          <w:sz w:val="22"/>
          <w:szCs w:val="22"/>
          <w14:textOutline w14:w="0">
            <w14:noFill/>
            <w14:prstDash w14:val="solid"/>
            <w14:round/>
          </w14:textOutline>
        </w:rPr>
        <w:t xml:space="preserve">:  </w:t>
      </w:r>
    </w:p>
    <w:p w:rsidR="00B9446A" w:rsidRPr="00D67C3E" w:rsidP="00B9446A" w14:paraId="08F58607" w14:textId="77777777">
      <w:pPr>
        <w:rPr>
          <w14:textOutline w14:w="0">
            <w14:noFill/>
            <w14:prstDash w14:val="solid"/>
            <w14:round/>
          </w14:textOutline>
        </w:rPr>
      </w:pPr>
      <w:r w:rsidRPr="00D67C3E">
        <w:rPr>
          <w14:textOutline w14:w="0">
            <w14:noFill/>
            <w14:prstDash w14:val="solid"/>
            <w14:round/>
          </w14:textOutline>
        </w:rPr>
        <w:t xml:space="preserve">                   </w:t>
      </w:r>
    </w:p>
    <w:p w:rsidR="00B9446A" w:rsidRPr="00D67C3E" w:rsidP="00B9446A" w14:paraId="4E237FDA" w14:textId="5216386C">
      <w:pPr>
        <w:ind w:left="1134"/>
        <w:rPr>
          <w:bCs/>
          <w:sz w:val="22"/>
          <w:szCs w:val="22"/>
          <w14:textOutline w14:w="0">
            <w14:noFill/>
            <w14:prstDash w14:val="solid"/>
            <w14:round/>
          </w14:textOutline>
        </w:rPr>
      </w:pPr>
      <w:r w:rsidRPr="00D67C3E">
        <w:rPr>
          <w:bCs/>
          <w:sz w:val="22"/>
          <w:szCs w:val="22"/>
          <w14:textOutline w14:w="0">
            <w14:noFill/>
            <w14:prstDash w14:val="solid"/>
            <w14:round/>
          </w14:textOutline>
        </w:rPr>
        <w:t xml:space="preserve">"Initial Enrollment Period (IEP) is the </w:t>
      </w:r>
      <w:r w:rsidRPr="00D67C3E" w:rsidR="008003E0">
        <w:rPr>
          <w:bCs/>
          <w:sz w:val="22"/>
          <w:szCs w:val="22"/>
          <w14:textOutline w14:w="0">
            <w14:noFill/>
            <w14:prstDash w14:val="solid"/>
            <w14:round/>
          </w14:textOutline>
        </w:rPr>
        <w:t>7</w:t>
      </w:r>
      <w:r w:rsidRPr="00D67C3E">
        <w:rPr>
          <w:bCs/>
          <w:sz w:val="22"/>
          <w:szCs w:val="22"/>
          <w14:textOutline w14:w="0">
            <w14:noFill/>
            <w14:prstDash w14:val="solid"/>
            <w14:round/>
          </w14:textOutline>
        </w:rPr>
        <w:t>-month period when you are first eligible for Medicare. This period begins 3 months before you turn 65, includes the month you turn 65, and ends 3 months after you turn 65. Coverage begins the month after you signs up during your IEP.</w:t>
      </w:r>
    </w:p>
    <w:p w:rsidR="00854A90" w:rsidRPr="00D67C3E" w:rsidP="00B9446A" w14:paraId="3CDC88E3" w14:textId="77777777">
      <w:pPr>
        <w:ind w:left="1134"/>
        <w:rPr>
          <w:bCs/>
          <w:sz w:val="22"/>
          <w:szCs w:val="22"/>
          <w14:textOutline w14:w="0">
            <w14:noFill/>
            <w14:prstDash w14:val="solid"/>
            <w14:round/>
          </w14:textOutline>
        </w:rPr>
      </w:pPr>
    </w:p>
    <w:p w:rsidR="00B9446A" w:rsidRPr="00D67C3E" w:rsidP="00B9446A" w14:paraId="42ECA8B5" w14:textId="2D7DF8C6">
      <w:pPr>
        <w:tabs>
          <w:tab w:val="left" w:pos="5760"/>
        </w:tabs>
        <w:ind w:left="1134"/>
        <w:rPr>
          <w:bCs/>
          <w:sz w:val="22"/>
          <w14:textOutline w14:w="0">
            <w14:noFill/>
            <w14:prstDash w14:val="solid"/>
            <w14:round/>
          </w14:textOutline>
        </w:rPr>
      </w:pPr>
      <w:r w:rsidRPr="00D67C3E">
        <w:rPr>
          <w:bCs/>
          <w:sz w:val="22"/>
          <w14:textOutline w14:w="0">
            <w14:noFill/>
            <w14:prstDash w14:val="solid"/>
            <w14:round/>
          </w14:textOutline>
        </w:rPr>
        <w:t xml:space="preserve">You are eligible for a </w:t>
      </w:r>
      <w:r w:rsidRPr="00D67C3E" w:rsidR="006C77C9">
        <w:rPr>
          <w:bCs/>
          <w:sz w:val="22"/>
          <w14:textOutline w14:w="0">
            <w14:noFill/>
            <w14:prstDash w14:val="solid"/>
            <w14:round/>
          </w14:textOutline>
        </w:rPr>
        <w:t>Special</w:t>
      </w:r>
      <w:r w:rsidRPr="00D67C3E">
        <w:rPr>
          <w:bCs/>
          <w:sz w:val="22"/>
          <w14:textOutline w14:w="0">
            <w14:noFill/>
            <w14:prstDash w14:val="solid"/>
            <w14:round/>
          </w14:textOutline>
        </w:rPr>
        <w:t xml:space="preserve"> Enrollment period (SEP) enrollment if you are age 65 or older, or under age 65 and disabled, and did not select to be enrolled in Medicare Part B coverage when you became eligible and are covered under an employer group health plan based on your own or your spouse's current employment.</w:t>
      </w:r>
    </w:p>
    <w:p w:rsidR="00B9446A" w:rsidRPr="00D67C3E" w:rsidP="00B9446A" w14:paraId="0C1111C8" w14:textId="77777777">
      <w:pPr>
        <w:pStyle w:val="ListParagraph"/>
        <w:tabs>
          <w:tab w:val="left" w:pos="5760"/>
        </w:tabs>
        <w:ind w:left="1134"/>
        <w:rPr>
          <w:bCs/>
          <w:sz w:val="22"/>
          <w14:textOutline w14:w="0">
            <w14:noFill/>
            <w14:prstDash w14:val="solid"/>
            <w14:round/>
          </w14:textOutline>
        </w:rPr>
      </w:pPr>
    </w:p>
    <w:p w:rsidR="00B9446A" w:rsidRPr="00D67C3E" w:rsidP="00B9446A" w14:paraId="05E3D9F6" w14:textId="66A4AC10">
      <w:pPr>
        <w:tabs>
          <w:tab w:val="left" w:pos="5760"/>
        </w:tabs>
        <w:ind w:left="1134"/>
        <w:rPr>
          <w:bCs/>
          <w:sz w:val="22"/>
          <w14:textOutline w14:w="0">
            <w14:noFill/>
            <w14:prstDash w14:val="solid"/>
            <w14:round/>
          </w14:textOutline>
        </w:rPr>
      </w:pPr>
      <w:r w:rsidRPr="00D67C3E">
        <w:rPr>
          <w:bCs/>
          <w:sz w:val="22"/>
          <w14:textOutline w14:w="0">
            <w14:noFill/>
            <w14:prstDash w14:val="solid"/>
            <w14:round/>
          </w14:textOutline>
        </w:rPr>
        <w:t xml:space="preserve">The General Enrollment Period (GEP) is the time period every year from January 1 to March 31 when you </w:t>
      </w:r>
      <w:r w:rsidRPr="00D67C3E">
        <w:rPr>
          <w:bCs/>
          <w:sz w:val="22"/>
          <w14:textOutline w14:w="0">
            <w14:noFill/>
            <w14:prstDash w14:val="solid"/>
            <w14:round/>
          </w14:textOutline>
        </w:rPr>
        <w:t>can</w:t>
      </w:r>
      <w:r w:rsidRPr="00D67C3E">
        <w:rPr>
          <w:bCs/>
          <w:sz w:val="22"/>
          <w14:textOutline w14:w="0">
            <w14:noFill/>
            <w14:prstDash w14:val="solid"/>
            <w14:round/>
          </w14:textOutline>
        </w:rPr>
        <w:t xml:space="preserve"> enroll in Medicare Part B for the first time if you missed your Initial Enrollment Period (IEP) and do not qualify for the Part B Special Enrollment Period (SEP)."</w:t>
      </w:r>
      <w:r w:rsidRPr="00D67C3E" w:rsidR="00B62DBC">
        <w:rPr>
          <w:bCs/>
          <w:sz w:val="22"/>
          <w14:textOutline w14:w="0">
            <w14:noFill/>
            <w14:prstDash w14:val="solid"/>
            <w14:round/>
          </w14:textOutline>
        </w:rPr>
        <w:t>,</w:t>
      </w:r>
    </w:p>
    <w:p w:rsidR="00B9446A" w:rsidRPr="00D67C3E" w:rsidP="00B9446A" w14:paraId="112D5D9B" w14:textId="77777777">
      <w:pPr>
        <w:rPr>
          <w:sz w:val="22"/>
          <w:szCs w:val="22"/>
          <w14:textOutline w14:w="0">
            <w14:noFill/>
            <w14:prstDash w14:val="solid"/>
            <w14:round/>
          </w14:textOutline>
        </w:rPr>
      </w:pPr>
    </w:p>
    <w:p w:rsidR="00B9446A" w:rsidRPr="00D67C3E" w:rsidP="009E406C" w14:paraId="146CAF5F" w14:textId="5591C7B4">
      <w:pPr>
        <w:numPr>
          <w:ilvl w:val="0"/>
          <w:numId w:val="3"/>
        </w:numPr>
        <w:tabs>
          <w:tab w:val="left" w:pos="1170"/>
          <w:tab w:val="clear" w:pos="1440"/>
        </w:tabs>
        <w:ind w:left="1170"/>
        <w:jc w:val="both"/>
        <w:rPr>
          <w:b/>
          <w:sz w:val="22"/>
          <w:szCs w:val="22"/>
          <w14:textOutline w14:w="0">
            <w14:noFill/>
            <w14:prstDash w14:val="solid"/>
            <w14:round/>
          </w14:textOutline>
        </w:rPr>
      </w:pPr>
      <w:r w:rsidRPr="00D67C3E">
        <w:rPr>
          <w:bCs/>
          <w:sz w:val="22"/>
          <w:szCs w:val="22"/>
          <w14:textOutline w14:w="0">
            <w14:noFill/>
            <w14:prstDash w14:val="solid"/>
            <w14:round/>
          </w14:textOutline>
        </w:rPr>
        <w:t>Question 27, a</w:t>
      </w:r>
      <w:r w:rsidRPr="00D67C3E">
        <w:rPr>
          <w:bCs/>
          <w:sz w:val="22"/>
          <w:szCs w:val="22"/>
          <w14:textOutline w14:w="0">
            <w14:noFill/>
            <w14:prstDash w14:val="solid"/>
            <w14:round/>
          </w14:textOutline>
        </w:rPr>
        <w:t xml:space="preserve">dded </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GEP</w:t>
      </w:r>
      <w:r w:rsidRPr="00D67C3E" w:rsidR="00F46DA1">
        <w:rPr>
          <w:bCs/>
          <w:sz w:val="22"/>
          <w:szCs w:val="22"/>
          <w14:textOutline w14:w="0">
            <w14:noFill/>
            <w14:prstDash w14:val="solid"/>
            <w14:round/>
          </w14:textOutline>
        </w:rPr>
        <w:t>”</w:t>
      </w:r>
      <w:r w:rsidRPr="00D67C3E">
        <w:rPr>
          <w:bCs/>
          <w:sz w:val="22"/>
          <w:szCs w:val="22"/>
          <w14:textOutline w14:w="0">
            <w14:noFill/>
            <w14:prstDash w14:val="solid"/>
            <w14:round/>
          </w14:textOutline>
        </w:rPr>
        <w:t xml:space="preserve"> as an option to allow for all potential options</w:t>
      </w:r>
      <w:r w:rsidRPr="00D67C3E" w:rsidR="00B62DBC">
        <w:rPr>
          <w:bCs/>
          <w:sz w:val="22"/>
          <w:szCs w:val="22"/>
          <w14:textOutline w14:w="0">
            <w14:noFill/>
            <w14:prstDash w14:val="solid"/>
            <w14:round/>
          </w14:textOutline>
        </w:rPr>
        <w:t>, and</w:t>
      </w:r>
    </w:p>
    <w:p w:rsidR="00A35BBD" w:rsidRPr="00D67C3E" w:rsidP="00822091" w14:paraId="25E9ADE1" w14:textId="77777777">
      <w:pPr>
        <w:rPr>
          <w14:textOutline w14:w="0">
            <w14:noFill/>
            <w14:prstDash w14:val="solid"/>
            <w14:round/>
          </w14:textOutline>
        </w:rPr>
      </w:pPr>
    </w:p>
    <w:p w:rsidR="00F46DA1" w:rsidP="00F46DA1" w14:paraId="40D78067" w14:textId="6876CA69">
      <w:pPr>
        <w:numPr>
          <w:ilvl w:val="0"/>
          <w:numId w:val="3"/>
        </w:numPr>
        <w:tabs>
          <w:tab w:val="left" w:pos="1170"/>
          <w:tab w:val="clear" w:pos="1440"/>
        </w:tabs>
        <w:ind w:left="1170"/>
        <w:rPr>
          <w:sz w:val="22"/>
          <w:szCs w:val="22"/>
        </w:rPr>
      </w:pPr>
      <w:bookmarkStart w:id="4" w:name="_Hlk176862431"/>
      <w:r w:rsidRPr="00D67C3E">
        <w:rPr>
          <w:sz w:val="22"/>
          <w:szCs w:val="22"/>
        </w:rPr>
        <w:t>Page 8,</w:t>
      </w:r>
      <w:r w:rsidRPr="00D67C3E">
        <w:rPr>
          <w:sz w:val="22"/>
          <w:szCs w:val="22"/>
        </w:rPr>
        <w:t xml:space="preserve"> a</w:t>
      </w:r>
      <w:r w:rsidRPr="00D67C3E">
        <w:rPr>
          <w:sz w:val="22"/>
          <w:szCs w:val="22"/>
        </w:rPr>
        <w:t>dded “Attestation Section” for individual to provide additional details pertaining their enrollment.</w:t>
      </w:r>
    </w:p>
    <w:p w:rsidR="007851C9" w:rsidP="007851C9" w14:paraId="124A680E" w14:textId="77777777">
      <w:pPr>
        <w:pStyle w:val="ListParagraph"/>
        <w:rPr>
          <w:sz w:val="22"/>
          <w:szCs w:val="22"/>
        </w:rPr>
      </w:pPr>
    </w:p>
    <w:p w:rsidR="007851C9" w:rsidRPr="004A6073" w:rsidP="007851C9" w14:paraId="4B869922" w14:textId="08E854C3">
      <w:pPr>
        <w:tabs>
          <w:tab w:val="left" w:pos="1170"/>
        </w:tabs>
        <w:ind w:left="540"/>
        <w:rPr>
          <w:b/>
          <w:bCs/>
          <w:sz w:val="22"/>
          <w:szCs w:val="22"/>
        </w:rPr>
      </w:pPr>
      <w:r w:rsidRPr="004A6073">
        <w:rPr>
          <w:b/>
          <w:bCs/>
          <w:sz w:val="22"/>
          <w:szCs w:val="22"/>
        </w:rPr>
        <w:t xml:space="preserve">NOTE:  Identified oversight </w:t>
      </w:r>
      <w:r>
        <w:rPr>
          <w:b/>
          <w:bCs/>
          <w:sz w:val="22"/>
          <w:szCs w:val="22"/>
        </w:rPr>
        <w:t xml:space="preserve">of minor </w:t>
      </w:r>
      <w:r w:rsidRPr="004A6073">
        <w:rPr>
          <w:b/>
          <w:bCs/>
          <w:sz w:val="22"/>
          <w:szCs w:val="22"/>
        </w:rPr>
        <w:t xml:space="preserve">updates to </w:t>
      </w:r>
      <w:r>
        <w:rPr>
          <w:b/>
          <w:bCs/>
          <w:sz w:val="22"/>
          <w:szCs w:val="22"/>
        </w:rPr>
        <w:t>proposed F</w:t>
      </w:r>
      <w:r w:rsidRPr="004A6073">
        <w:rPr>
          <w:b/>
          <w:bCs/>
          <w:sz w:val="22"/>
          <w:szCs w:val="22"/>
        </w:rPr>
        <w:t xml:space="preserve">orm </w:t>
      </w:r>
      <w:r>
        <w:rPr>
          <w:b/>
          <w:bCs/>
          <w:sz w:val="22"/>
          <w:szCs w:val="22"/>
        </w:rPr>
        <w:t xml:space="preserve">AA-7 </w:t>
      </w:r>
      <w:r w:rsidRPr="004A6073">
        <w:rPr>
          <w:b/>
          <w:bCs/>
          <w:sz w:val="22"/>
          <w:szCs w:val="22"/>
        </w:rPr>
        <w:t xml:space="preserve">and corrected in the justification.  </w:t>
      </w:r>
    </w:p>
    <w:bookmarkEnd w:id="4"/>
    <w:bookmarkEnd w:id="3"/>
    <w:p w:rsidR="00B9446A" w:rsidRPr="00D67C3E" w:rsidP="00B9446A" w14:paraId="28907B7F" w14:textId="77777777">
      <w:pPr>
        <w:tabs>
          <w:tab w:val="left" w:pos="540"/>
        </w:tabs>
        <w:ind w:left="540"/>
        <w:jc w:val="both"/>
        <w:rPr>
          <w:bCs/>
          <w:sz w:val="22"/>
          <w:szCs w:val="22"/>
          <w14:textOutline w14:w="0">
            <w14:noFill/>
            <w14:prstDash w14:val="solid"/>
            <w14:round/>
          </w14:textOutline>
        </w:rPr>
      </w:pPr>
    </w:p>
    <w:p w:rsidR="00B9446A" w:rsidRPr="00D67C3E" w:rsidP="00B9446A" w14:paraId="49DE8284" w14:textId="50A3001B">
      <w:pPr>
        <w:tabs>
          <w:tab w:val="left" w:pos="540"/>
        </w:tabs>
        <w:ind w:left="540"/>
        <w:jc w:val="both"/>
        <w:rPr>
          <w:b/>
          <w:sz w:val="22"/>
          <w:szCs w:val="22"/>
          <w14:textOutline w14:w="0">
            <w14:noFill/>
            <w14:prstDash w14:val="solid"/>
            <w14:round/>
          </w14:textOutline>
        </w:rPr>
      </w:pPr>
      <w:r w:rsidRPr="00D67C3E">
        <w:rPr>
          <w:b/>
          <w:sz w:val="22"/>
          <w:szCs w:val="22"/>
          <w14:textOutline w14:w="0">
            <w14:noFill/>
            <w14:prstDash w14:val="solid"/>
            <w14:round/>
          </w14:textOutline>
        </w:rPr>
        <w:t xml:space="preserve">The RRB proposes the </w:t>
      </w:r>
      <w:r w:rsidRPr="00D67C3E" w:rsidR="00103319">
        <w:rPr>
          <w:b/>
          <w:sz w:val="22"/>
          <w:szCs w:val="22"/>
          <w14:textOutline w14:w="0">
            <w14:noFill/>
            <w14:prstDash w14:val="solid"/>
            <w14:round/>
          </w14:textOutline>
        </w:rPr>
        <w:t>following</w:t>
      </w:r>
      <w:r w:rsidRPr="00D67C3E">
        <w:rPr>
          <w:b/>
          <w:sz w:val="22"/>
          <w:szCs w:val="22"/>
          <w14:textOutline w14:w="0">
            <w14:noFill/>
            <w14:prstDash w14:val="solid"/>
            <w14:round/>
          </w14:textOutline>
        </w:rPr>
        <w:t xml:space="preserve"> changes to Form AA-8.</w:t>
      </w:r>
    </w:p>
    <w:p w:rsidR="00B9446A" w:rsidRPr="00D67C3E" w:rsidP="00B9446A" w14:paraId="7841D173" w14:textId="77777777">
      <w:pPr>
        <w:tabs>
          <w:tab w:val="left" w:pos="540"/>
        </w:tabs>
        <w:ind w:left="540"/>
        <w:jc w:val="both"/>
        <w:rPr>
          <w:bCs/>
          <w:sz w:val="22"/>
          <w:szCs w:val="22"/>
          <w14:textOutline w14:w="0">
            <w14:noFill/>
            <w14:prstDash w14:val="solid"/>
            <w14:round/>
          </w14:textOutline>
        </w:rPr>
      </w:pPr>
    </w:p>
    <w:p w:rsidR="00103319" w:rsidRPr="00D67C3E" w:rsidP="009E406C" w14:paraId="48DD8720" w14:textId="2D3CD263">
      <w:pPr>
        <w:numPr>
          <w:ilvl w:val="0"/>
          <w:numId w:val="3"/>
        </w:numPr>
        <w:tabs>
          <w:tab w:val="left" w:pos="1170"/>
          <w:tab w:val="clear" w:pos="1440"/>
        </w:tabs>
        <w:ind w:left="1170"/>
        <w:jc w:val="both"/>
        <w:rPr>
          <w:b/>
          <w:sz w:val="22"/>
          <w:szCs w:val="22"/>
        </w:rPr>
      </w:pPr>
      <w:bookmarkStart w:id="5" w:name="_Hlk185334987"/>
      <w:r w:rsidRPr="00D67C3E">
        <w:rPr>
          <w:sz w:val="22"/>
          <w:szCs w:val="22"/>
        </w:rPr>
        <w:t>Section 1, u</w:t>
      </w:r>
      <w:r w:rsidRPr="00D67C3E" w:rsidR="00B9446A">
        <w:rPr>
          <w:sz w:val="22"/>
          <w:szCs w:val="22"/>
        </w:rPr>
        <w:t xml:space="preserve">pdated to reflect </w:t>
      </w:r>
      <w:r w:rsidRPr="00D67C3E">
        <w:rPr>
          <w:sz w:val="22"/>
          <w:szCs w:val="22"/>
        </w:rPr>
        <w:t>“</w:t>
      </w:r>
      <w:r w:rsidRPr="00D67C3E" w:rsidR="00B9446A">
        <w:rPr>
          <w:sz w:val="22"/>
          <w:szCs w:val="22"/>
        </w:rPr>
        <w:t>2024</w:t>
      </w:r>
      <w:r w:rsidRPr="00D67C3E">
        <w:rPr>
          <w:sz w:val="22"/>
          <w:szCs w:val="22"/>
        </w:rPr>
        <w:t>”</w:t>
      </w:r>
      <w:r w:rsidRPr="00D67C3E" w:rsidR="00B9446A">
        <w:rPr>
          <w:sz w:val="22"/>
          <w:szCs w:val="22"/>
        </w:rPr>
        <w:t xml:space="preserve"> in the data example</w:t>
      </w:r>
      <w:r w:rsidRPr="00D67C3E" w:rsidR="00B62DBC">
        <w:rPr>
          <w:sz w:val="22"/>
          <w:szCs w:val="22"/>
        </w:rPr>
        <w:t xml:space="preserve">, </w:t>
      </w:r>
    </w:p>
    <w:p w:rsidR="00103319" w:rsidRPr="00D67C3E" w:rsidP="009E406C" w14:paraId="6E611CAB" w14:textId="77777777">
      <w:pPr>
        <w:tabs>
          <w:tab w:val="left" w:pos="1170"/>
        </w:tabs>
        <w:ind w:left="1170"/>
        <w:jc w:val="both"/>
        <w:rPr>
          <w:b/>
          <w:sz w:val="22"/>
          <w:szCs w:val="22"/>
        </w:rPr>
      </w:pPr>
    </w:p>
    <w:p w:rsidR="00B9446A" w:rsidRPr="00D67C3E" w:rsidP="009E406C" w14:paraId="21B35382" w14:textId="6F611E59">
      <w:pPr>
        <w:numPr>
          <w:ilvl w:val="0"/>
          <w:numId w:val="3"/>
        </w:numPr>
        <w:tabs>
          <w:tab w:val="left" w:pos="1170"/>
          <w:tab w:val="clear" w:pos="1440"/>
        </w:tabs>
        <w:ind w:left="1170"/>
        <w:jc w:val="both"/>
        <w:rPr>
          <w:b/>
          <w:sz w:val="22"/>
          <w:szCs w:val="22"/>
        </w:rPr>
      </w:pPr>
      <w:r>
        <w:rPr>
          <w:sz w:val="22"/>
          <w:szCs w:val="22"/>
        </w:rPr>
        <w:t>Question 5, r</w:t>
      </w:r>
      <w:r w:rsidRPr="00D67C3E">
        <w:rPr>
          <w:sz w:val="22"/>
          <w:szCs w:val="22"/>
        </w:rPr>
        <w:t xml:space="preserve">emoved </w:t>
      </w:r>
      <w:r w:rsidRPr="00D67C3E" w:rsidR="00F46DA1">
        <w:rPr>
          <w:sz w:val="22"/>
          <w:szCs w:val="22"/>
        </w:rPr>
        <w:t>“</w:t>
      </w:r>
      <w:r w:rsidRPr="00D67C3E">
        <w:rPr>
          <w:sz w:val="22"/>
          <w:szCs w:val="22"/>
        </w:rPr>
        <w:t>COUNTY</w:t>
      </w:r>
      <w:r w:rsidRPr="00D67C3E" w:rsidR="00F46DA1">
        <w:rPr>
          <w:sz w:val="22"/>
          <w:szCs w:val="22"/>
        </w:rPr>
        <w:t>”</w:t>
      </w:r>
      <w:r w:rsidRPr="00D67C3E">
        <w:rPr>
          <w:sz w:val="22"/>
          <w:szCs w:val="22"/>
        </w:rPr>
        <w:t xml:space="preserve"> 5 due to this data no longer being in use</w:t>
      </w:r>
      <w:r w:rsidRPr="00D67C3E" w:rsidR="00B62DBC">
        <w:rPr>
          <w:sz w:val="22"/>
          <w:szCs w:val="22"/>
        </w:rPr>
        <w:t>, and</w:t>
      </w:r>
    </w:p>
    <w:p w:rsidR="00A35BBD" w:rsidRPr="00D67C3E" w:rsidP="009E406C" w14:paraId="44DB2360" w14:textId="77777777">
      <w:pPr>
        <w:tabs>
          <w:tab w:val="left" w:pos="1170"/>
        </w:tabs>
        <w:ind w:left="1170"/>
        <w:jc w:val="both"/>
        <w:rPr>
          <w:sz w:val="22"/>
          <w:szCs w:val="22"/>
        </w:rPr>
      </w:pPr>
    </w:p>
    <w:p w:rsidR="00F46DA1" w:rsidRPr="00D67C3E" w:rsidP="00F46DA1" w14:paraId="6F720807" w14:textId="77777777">
      <w:pPr>
        <w:numPr>
          <w:ilvl w:val="0"/>
          <w:numId w:val="3"/>
        </w:numPr>
        <w:tabs>
          <w:tab w:val="left" w:pos="1170"/>
          <w:tab w:val="clear" w:pos="1440"/>
        </w:tabs>
        <w:ind w:left="1170"/>
        <w:rPr>
          <w:sz w:val="22"/>
          <w:szCs w:val="22"/>
        </w:rPr>
      </w:pPr>
      <w:r w:rsidRPr="00D67C3E">
        <w:rPr>
          <w:sz w:val="22"/>
          <w:szCs w:val="22"/>
        </w:rPr>
        <w:t>Added “Attestation Section” for individual to provide additional details pertaining their enrollment.</w:t>
      </w:r>
    </w:p>
    <w:bookmarkEnd w:id="5"/>
    <w:p w:rsidR="00A35BBD" w:rsidP="00822091" w14:paraId="62459ECC" w14:textId="77777777"/>
    <w:p w:rsidR="00935A73" w:rsidRPr="004A6073" w:rsidP="00935A73" w14:paraId="4DC7C3CA" w14:textId="694E4435">
      <w:pPr>
        <w:tabs>
          <w:tab w:val="left" w:pos="1170"/>
        </w:tabs>
        <w:ind w:left="540"/>
        <w:rPr>
          <w:b/>
          <w:bCs/>
          <w:sz w:val="22"/>
          <w:szCs w:val="22"/>
        </w:rPr>
      </w:pPr>
      <w:r w:rsidRPr="004A6073">
        <w:rPr>
          <w:b/>
          <w:bCs/>
          <w:sz w:val="22"/>
          <w:szCs w:val="22"/>
        </w:rPr>
        <w:t xml:space="preserve">NOTE:  Identified oversight </w:t>
      </w:r>
      <w:r>
        <w:rPr>
          <w:b/>
          <w:bCs/>
          <w:sz w:val="22"/>
          <w:szCs w:val="22"/>
        </w:rPr>
        <w:t xml:space="preserve">of minor </w:t>
      </w:r>
      <w:r w:rsidRPr="004A6073">
        <w:rPr>
          <w:b/>
          <w:bCs/>
          <w:sz w:val="22"/>
          <w:szCs w:val="22"/>
        </w:rPr>
        <w:t xml:space="preserve">updates to </w:t>
      </w:r>
      <w:r>
        <w:rPr>
          <w:b/>
          <w:bCs/>
          <w:sz w:val="22"/>
          <w:szCs w:val="22"/>
        </w:rPr>
        <w:t>proposed F</w:t>
      </w:r>
      <w:r w:rsidRPr="004A6073">
        <w:rPr>
          <w:b/>
          <w:bCs/>
          <w:sz w:val="22"/>
          <w:szCs w:val="22"/>
        </w:rPr>
        <w:t xml:space="preserve">orm </w:t>
      </w:r>
      <w:r>
        <w:rPr>
          <w:b/>
          <w:bCs/>
          <w:sz w:val="22"/>
          <w:szCs w:val="22"/>
        </w:rPr>
        <w:t xml:space="preserve">AA-8 </w:t>
      </w:r>
      <w:r w:rsidRPr="004A6073">
        <w:rPr>
          <w:b/>
          <w:bCs/>
          <w:sz w:val="22"/>
          <w:szCs w:val="22"/>
        </w:rPr>
        <w:t xml:space="preserve">and corrected in the justification.  </w:t>
      </w:r>
    </w:p>
    <w:p w:rsidR="00935A73" w:rsidRPr="00D67C3E" w:rsidP="00822091" w14:paraId="58D3BB5D" w14:textId="77777777"/>
    <w:p w:rsidR="004952EE" w:rsidRPr="00D67C3E" w:rsidP="004952EE" w14:paraId="1D932B2A" w14:textId="109CC116">
      <w:pPr>
        <w:tabs>
          <w:tab w:val="left" w:pos="540"/>
        </w:tabs>
        <w:ind w:left="540"/>
        <w:jc w:val="both"/>
        <w:rPr>
          <w:sz w:val="22"/>
          <w:szCs w:val="22"/>
        </w:rPr>
      </w:pPr>
      <w:r w:rsidRPr="00D67C3E">
        <w:rPr>
          <w:sz w:val="22"/>
          <w:szCs w:val="22"/>
        </w:rPr>
        <w:t>To determine if a qualified railroad retirement beneficiary, who wants to enroll for supplementary medical insurance coverage under Medicare, is entitled to a Special Enrollment Period (SEP) and/or premium surcharge relief because of coverage under a Group Health Plan (GHP), the RRB needs to obtain information regarding the claimant’s GHP coverage, if any.  This information includes:</w:t>
      </w:r>
    </w:p>
    <w:p w:rsidR="004952EE" w:rsidRPr="00D67C3E" w:rsidP="004952EE" w14:paraId="31EBA168" w14:textId="77777777">
      <w:pPr>
        <w:tabs>
          <w:tab w:val="left" w:pos="540"/>
        </w:tabs>
        <w:ind w:left="540" w:hanging="540"/>
        <w:jc w:val="both"/>
        <w:rPr>
          <w:sz w:val="22"/>
          <w:szCs w:val="22"/>
        </w:rPr>
      </w:pPr>
    </w:p>
    <w:p w:rsidR="004952EE" w:rsidRPr="00D67C3E" w:rsidP="004952EE" w14:paraId="379BE0A2" w14:textId="77777777">
      <w:pPr>
        <w:numPr>
          <w:ilvl w:val="0"/>
          <w:numId w:val="3"/>
        </w:numPr>
        <w:tabs>
          <w:tab w:val="left" w:pos="1170"/>
          <w:tab w:val="clear" w:pos="1440"/>
        </w:tabs>
        <w:ind w:left="1170"/>
        <w:jc w:val="both"/>
        <w:rPr>
          <w:sz w:val="22"/>
          <w:szCs w:val="22"/>
        </w:rPr>
      </w:pPr>
      <w:r w:rsidRPr="00D67C3E">
        <w:rPr>
          <w:sz w:val="22"/>
          <w:szCs w:val="22"/>
        </w:rPr>
        <w:t xml:space="preserve">whether the claimant has been covered under a </w:t>
      </w:r>
      <w:r w:rsidRPr="00D67C3E">
        <w:rPr>
          <w:sz w:val="22"/>
          <w:szCs w:val="22"/>
        </w:rPr>
        <w:t>GHP;</w:t>
      </w:r>
    </w:p>
    <w:p w:rsidR="00B62DBC" w:rsidRPr="00D67C3E" w:rsidP="009E406C" w14:paraId="2DB1F9D4" w14:textId="77777777">
      <w:pPr>
        <w:tabs>
          <w:tab w:val="left" w:pos="1170"/>
        </w:tabs>
        <w:ind w:left="1170"/>
        <w:jc w:val="both"/>
        <w:rPr>
          <w:sz w:val="22"/>
          <w:szCs w:val="22"/>
        </w:rPr>
      </w:pPr>
    </w:p>
    <w:p w:rsidR="004952EE" w:rsidRPr="00D67C3E" w:rsidP="004952EE" w14:paraId="7205761F" w14:textId="77777777">
      <w:pPr>
        <w:numPr>
          <w:ilvl w:val="0"/>
          <w:numId w:val="3"/>
        </w:numPr>
        <w:tabs>
          <w:tab w:val="left" w:pos="1170"/>
          <w:tab w:val="clear" w:pos="1440"/>
        </w:tabs>
        <w:ind w:left="1170"/>
        <w:jc w:val="both"/>
        <w:rPr>
          <w:sz w:val="22"/>
          <w:szCs w:val="22"/>
        </w:rPr>
      </w:pPr>
      <w:r w:rsidRPr="00D67C3E">
        <w:rPr>
          <w:sz w:val="22"/>
          <w:szCs w:val="22"/>
        </w:rPr>
        <w:t>the beginning and ending dates of GHP coverage; and</w:t>
      </w:r>
    </w:p>
    <w:p w:rsidR="00B62DBC" w:rsidRPr="00D67C3E" w:rsidP="009E406C" w14:paraId="03FC15F6" w14:textId="77777777">
      <w:pPr>
        <w:tabs>
          <w:tab w:val="left" w:pos="1170"/>
        </w:tabs>
        <w:ind w:left="1170"/>
        <w:jc w:val="both"/>
        <w:rPr>
          <w:sz w:val="22"/>
          <w:szCs w:val="22"/>
        </w:rPr>
      </w:pPr>
    </w:p>
    <w:p w:rsidR="004952EE" w:rsidRPr="00D67C3E" w:rsidP="004952EE" w14:paraId="56918A35" w14:textId="77777777">
      <w:pPr>
        <w:numPr>
          <w:ilvl w:val="0"/>
          <w:numId w:val="3"/>
        </w:numPr>
        <w:tabs>
          <w:tab w:val="left" w:pos="1170"/>
          <w:tab w:val="clear" w:pos="1440"/>
        </w:tabs>
        <w:ind w:left="1170"/>
        <w:jc w:val="both"/>
        <w:rPr>
          <w:sz w:val="22"/>
          <w:szCs w:val="22"/>
        </w:rPr>
      </w:pPr>
      <w:r w:rsidRPr="00D67C3E">
        <w:rPr>
          <w:sz w:val="22"/>
          <w:szCs w:val="22"/>
        </w:rPr>
        <w:t>the date the employee’s employment was terminated.</w:t>
      </w:r>
    </w:p>
    <w:p w:rsidR="004952EE" w:rsidRPr="00D67C3E" w:rsidP="004952EE" w14:paraId="468D51E0" w14:textId="77777777">
      <w:pPr>
        <w:pStyle w:val="BodyTextIndent"/>
        <w:tabs>
          <w:tab w:val="left" w:pos="540"/>
        </w:tabs>
        <w:ind w:left="540"/>
        <w:jc w:val="both"/>
        <w:rPr>
          <w:rFonts w:ascii="Arial" w:hAnsi="Arial"/>
          <w:bCs/>
          <w:sz w:val="22"/>
          <w:szCs w:val="22"/>
        </w:rPr>
      </w:pPr>
    </w:p>
    <w:p w:rsidR="004952EE" w:rsidRPr="00D67C3E" w:rsidP="004952EE" w14:paraId="286FF257" w14:textId="74644A8F">
      <w:pPr>
        <w:pStyle w:val="BodyTextIndent"/>
        <w:tabs>
          <w:tab w:val="left" w:pos="540"/>
        </w:tabs>
        <w:ind w:left="540"/>
        <w:jc w:val="both"/>
        <w:rPr>
          <w:rFonts w:ascii="Arial" w:hAnsi="Arial"/>
          <w:sz w:val="22"/>
          <w:szCs w:val="22"/>
        </w:rPr>
      </w:pPr>
      <w:r w:rsidRPr="00D67C3E">
        <w:rPr>
          <w:rFonts w:ascii="Arial" w:hAnsi="Arial"/>
          <w:bCs/>
          <w:sz w:val="22"/>
          <w:szCs w:val="22"/>
        </w:rPr>
        <w:t xml:space="preserve">The RRB use </w:t>
      </w:r>
      <w:r w:rsidRPr="00D67C3E">
        <w:rPr>
          <w:rFonts w:ascii="Arial" w:hAnsi="Arial"/>
          <w:b/>
          <w:sz w:val="22"/>
          <w:szCs w:val="22"/>
        </w:rPr>
        <w:t xml:space="preserve">Form RL-311-F, Evidence of Coverage Under </w:t>
      </w:r>
      <w:r w:rsidRPr="00D67C3E">
        <w:rPr>
          <w:rFonts w:ascii="Arial" w:hAnsi="Arial"/>
          <w:b/>
          <w:sz w:val="22"/>
          <w:szCs w:val="22"/>
        </w:rPr>
        <w:t>An</w:t>
      </w:r>
      <w:r w:rsidRPr="00D67C3E">
        <w:rPr>
          <w:rFonts w:ascii="Arial" w:hAnsi="Arial"/>
          <w:b/>
          <w:sz w:val="22"/>
          <w:szCs w:val="22"/>
        </w:rPr>
        <w:t xml:space="preserve"> Employer Group Health Plan</w:t>
      </w:r>
      <w:r w:rsidRPr="00D67C3E">
        <w:rPr>
          <w:rFonts w:ascii="Arial" w:hAnsi="Arial"/>
          <w:bCs/>
          <w:sz w:val="22"/>
          <w:szCs w:val="22"/>
        </w:rPr>
        <w:t>, to obtain the information needed to determine if a qualified railroad retirement beneficiary is entitled to a SEP and/or premium surcharge relief because of coverage under</w:t>
      </w:r>
      <w:r w:rsidRPr="00D67C3E">
        <w:rPr>
          <w:rFonts w:ascii="Arial" w:hAnsi="Arial"/>
          <w:sz w:val="22"/>
          <w:szCs w:val="22"/>
        </w:rPr>
        <w:t xml:space="preserve"> an GHP.  Form RL-311-F is released to the employer of the qualified railroad retirement beneficiary to obtain the basic information needed by the RRB to either establish GHP coverage for the applicant who is filing their initial enrollment in Part B coverage, as well as for the individual who wishes to re-enroll in Part B and claim coverage under a GHP or to verify existing coverage for the individual claiming premium surcharge relief based on GHP coverage.</w:t>
      </w:r>
    </w:p>
    <w:p w:rsidR="004952EE" w:rsidRPr="00D67C3E" w:rsidP="004952EE" w14:paraId="0B050E12" w14:textId="77777777">
      <w:pPr>
        <w:pStyle w:val="BodyTextIndent"/>
        <w:tabs>
          <w:tab w:val="left" w:pos="540"/>
        </w:tabs>
        <w:ind w:left="540"/>
        <w:jc w:val="both"/>
        <w:rPr>
          <w:rFonts w:ascii="Arial" w:hAnsi="Arial"/>
          <w:sz w:val="22"/>
          <w:szCs w:val="22"/>
        </w:rPr>
      </w:pPr>
    </w:p>
    <w:p w:rsidR="004952EE" w:rsidRPr="00D67C3E" w:rsidP="004952EE" w14:paraId="6FEA2D67" w14:textId="343C564B">
      <w:pPr>
        <w:ind w:left="540"/>
      </w:pPr>
      <w:r w:rsidRPr="00D67C3E">
        <w:rPr>
          <w:sz w:val="22"/>
          <w:szCs w:val="22"/>
        </w:rPr>
        <w:t xml:space="preserve">See “Efforts to identify duplication” of Form </w:t>
      </w:r>
      <w:r w:rsidRPr="00D67C3E">
        <w:rPr>
          <w:bCs/>
          <w:sz w:val="22"/>
          <w:szCs w:val="22"/>
          <w14:textOutline w14:w="0">
            <w14:noFill/>
            <w14:prstDash w14:val="solid"/>
            <w14:round/>
          </w14:textOutline>
        </w:rPr>
        <w:t>RL-311-F</w:t>
      </w:r>
      <w:r w:rsidRPr="00D67C3E">
        <w:rPr>
          <w:bCs/>
          <w:sz w:val="22"/>
          <w:szCs w:val="22"/>
        </w:rPr>
        <w:t xml:space="preserve"> below</w:t>
      </w:r>
      <w:r w:rsidRPr="00D67C3E">
        <w:rPr>
          <w:sz w:val="22"/>
          <w:szCs w:val="22"/>
        </w:rPr>
        <w:t xml:space="preserve"> for more information.  </w:t>
      </w:r>
    </w:p>
    <w:p w:rsidR="00103319" w:rsidRPr="00D67C3E" w14:paraId="2D5B8D5F" w14:textId="77777777">
      <w:pPr>
        <w:pStyle w:val="BodyTextIndent"/>
        <w:tabs>
          <w:tab w:val="left" w:pos="540"/>
        </w:tabs>
        <w:ind w:left="540"/>
        <w:jc w:val="both"/>
        <w:rPr>
          <w:sz w:val="22"/>
          <w:szCs w:val="22"/>
        </w:rPr>
      </w:pPr>
    </w:p>
    <w:p w:rsidR="00892221" w:rsidRPr="00D67C3E" w:rsidP="00892221" w14:paraId="4A4BFEAA" w14:textId="77777777">
      <w:pPr>
        <w:tabs>
          <w:tab w:val="left" w:pos="540"/>
        </w:tabs>
        <w:ind w:left="540"/>
        <w:jc w:val="both"/>
        <w:rPr>
          <w:sz w:val="22"/>
          <w:szCs w:val="22"/>
          <w14:textOutline w14:w="0">
            <w14:noFill/>
            <w14:prstDash w14:val="solid"/>
            <w14:round/>
          </w14:textOutline>
        </w:rPr>
      </w:pPr>
      <w:bookmarkStart w:id="6" w:name="_Hlk185335046"/>
      <w:r w:rsidRPr="00D67C3E">
        <w:rPr>
          <w:b/>
          <w:sz w:val="22"/>
          <w:szCs w:val="22"/>
          <w14:textOutline w14:w="0">
            <w14:noFill/>
            <w14:prstDash w14:val="solid"/>
            <w14:round/>
          </w14:textOutline>
        </w:rPr>
        <w:t xml:space="preserve">The RRB proposes the following changes to Form RL-311-F: </w:t>
      </w:r>
    </w:p>
    <w:p w:rsidR="00892221" w:rsidRPr="00D67C3E" w:rsidP="00892221" w14:paraId="6075A86E" w14:textId="77777777">
      <w:pPr>
        <w:tabs>
          <w:tab w:val="left" w:pos="540"/>
        </w:tabs>
        <w:ind w:left="540" w:hanging="540"/>
        <w:jc w:val="both"/>
        <w:rPr>
          <w:sz w:val="22"/>
          <w:szCs w:val="22"/>
        </w:rPr>
      </w:pPr>
    </w:p>
    <w:p w:rsidR="00892221" w:rsidP="009E406C" w14:paraId="1CCB7AA6" w14:textId="343F1428">
      <w:pPr>
        <w:numPr>
          <w:ilvl w:val="0"/>
          <w:numId w:val="3"/>
        </w:numPr>
        <w:tabs>
          <w:tab w:val="left" w:pos="1170"/>
          <w:tab w:val="clear" w:pos="1440"/>
        </w:tabs>
        <w:ind w:left="1170"/>
        <w:rPr>
          <w:sz w:val="22"/>
          <w:szCs w:val="22"/>
        </w:rPr>
      </w:pPr>
      <w:r>
        <w:rPr>
          <w:sz w:val="22"/>
          <w:szCs w:val="22"/>
        </w:rPr>
        <w:t xml:space="preserve">Removed </w:t>
      </w:r>
      <w:r w:rsidRPr="00D67C3E">
        <w:rPr>
          <w:sz w:val="22"/>
          <w:szCs w:val="22"/>
        </w:rPr>
        <w:t>the option to return the form by facsimile</w:t>
      </w:r>
      <w:r w:rsidRPr="00D67C3E" w:rsidR="00B62DBC">
        <w:rPr>
          <w:sz w:val="22"/>
          <w:szCs w:val="22"/>
        </w:rPr>
        <w:t>,</w:t>
      </w:r>
      <w:r w:rsidRPr="00D67C3E">
        <w:rPr>
          <w:sz w:val="22"/>
          <w:szCs w:val="22"/>
        </w:rPr>
        <w:t xml:space="preserve"> </w:t>
      </w:r>
    </w:p>
    <w:p w:rsidR="008167F4" w:rsidP="008167F4" w14:paraId="4496F1AD" w14:textId="77777777">
      <w:pPr>
        <w:tabs>
          <w:tab w:val="left" w:pos="1170"/>
        </w:tabs>
        <w:rPr>
          <w:sz w:val="22"/>
          <w:szCs w:val="22"/>
        </w:rPr>
      </w:pPr>
    </w:p>
    <w:p w:rsidR="008167F4" w:rsidRPr="00D67C3E" w:rsidP="008167F4" w14:paraId="01614543" w14:textId="77777777">
      <w:pPr>
        <w:numPr>
          <w:ilvl w:val="0"/>
          <w:numId w:val="3"/>
        </w:numPr>
        <w:tabs>
          <w:tab w:val="left" w:pos="1170"/>
          <w:tab w:val="clear" w:pos="1440"/>
        </w:tabs>
        <w:ind w:left="1170"/>
        <w:rPr>
          <w:b/>
          <w:sz w:val="22"/>
          <w:szCs w:val="22"/>
        </w:rPr>
      </w:pPr>
      <w:r w:rsidRPr="00D67C3E">
        <w:rPr>
          <w:sz w:val="22"/>
          <w:szCs w:val="22"/>
        </w:rPr>
        <w:t>Changed “Medicare Part B (Medical Insurance)” to “Medicare Medical Insurance (Part B)” and replaced ‘is entitled’ with ‘is eligible’ in the form’s introductory paragraph,</w:t>
      </w:r>
    </w:p>
    <w:p w:rsidR="00892221" w:rsidRPr="00D67C3E" w:rsidP="009E406C" w14:paraId="452D015B" w14:textId="77777777">
      <w:pPr>
        <w:tabs>
          <w:tab w:val="left" w:pos="1170"/>
        </w:tabs>
        <w:ind w:left="1170"/>
        <w:rPr>
          <w:sz w:val="22"/>
          <w:szCs w:val="22"/>
        </w:rPr>
      </w:pPr>
    </w:p>
    <w:p w:rsidR="008167F4" w:rsidRPr="008167F4" w:rsidP="009E406C" w14:paraId="3D37BDC0" w14:textId="58C31CDE">
      <w:pPr>
        <w:numPr>
          <w:ilvl w:val="0"/>
          <w:numId w:val="3"/>
        </w:numPr>
        <w:tabs>
          <w:tab w:val="left" w:pos="1170"/>
          <w:tab w:val="clear" w:pos="1440"/>
        </w:tabs>
        <w:ind w:left="1170"/>
        <w:rPr>
          <w:sz w:val="22"/>
          <w:szCs w:val="22"/>
        </w:rPr>
      </w:pPr>
      <w:r w:rsidRPr="008167F4">
        <w:rPr>
          <w:sz w:val="22"/>
          <w:szCs w:val="22"/>
        </w:rPr>
        <w:t xml:space="preserve">Minor revisions to Question 1. </w:t>
      </w:r>
    </w:p>
    <w:p w:rsidR="008167F4" w:rsidP="008167F4" w14:paraId="1E77369C" w14:textId="77777777">
      <w:pPr>
        <w:pStyle w:val="ListParagraph"/>
        <w:rPr>
          <w:sz w:val="22"/>
          <w:szCs w:val="22"/>
        </w:rPr>
      </w:pPr>
    </w:p>
    <w:p w:rsidR="00892221" w:rsidRPr="00D67C3E" w:rsidP="009E406C" w14:paraId="6A99CBBC" w14:textId="72F507C3">
      <w:pPr>
        <w:numPr>
          <w:ilvl w:val="0"/>
          <w:numId w:val="3"/>
        </w:numPr>
        <w:tabs>
          <w:tab w:val="left" w:pos="1170"/>
          <w:tab w:val="clear" w:pos="1440"/>
        </w:tabs>
        <w:ind w:left="1170"/>
        <w:rPr>
          <w:b/>
          <w:bCs/>
          <w:sz w:val="22"/>
          <w:szCs w:val="22"/>
        </w:rPr>
      </w:pPr>
      <w:r w:rsidRPr="00D67C3E">
        <w:rPr>
          <w:sz w:val="22"/>
          <w:szCs w:val="22"/>
        </w:rPr>
        <w:t xml:space="preserve">Added a note to </w:t>
      </w:r>
      <w:r w:rsidRPr="00D67C3E" w:rsidR="00B16C85">
        <w:rPr>
          <w:sz w:val="22"/>
          <w:szCs w:val="22"/>
        </w:rPr>
        <w:t>Q</w:t>
      </w:r>
      <w:r w:rsidRPr="00D67C3E">
        <w:rPr>
          <w:sz w:val="22"/>
          <w:szCs w:val="22"/>
        </w:rPr>
        <w:t xml:space="preserve">uestion </w:t>
      </w:r>
      <w:r w:rsidR="00382156">
        <w:rPr>
          <w:sz w:val="22"/>
          <w:szCs w:val="22"/>
        </w:rPr>
        <w:t>2</w:t>
      </w:r>
      <w:r w:rsidRPr="00D67C3E">
        <w:rPr>
          <w:sz w:val="22"/>
          <w:szCs w:val="22"/>
        </w:rPr>
        <w:t xml:space="preserve"> advising to include previous coverage dates if healthcare providers were changed during the beneficiary’s employment</w:t>
      </w:r>
      <w:r w:rsidRPr="00D67C3E" w:rsidR="00B62DBC">
        <w:rPr>
          <w:sz w:val="22"/>
          <w:szCs w:val="22"/>
        </w:rPr>
        <w:t>,</w:t>
      </w:r>
    </w:p>
    <w:p w:rsidR="00892221" w:rsidRPr="00D67C3E" w:rsidP="009E406C" w14:paraId="2929D6AC" w14:textId="77777777">
      <w:pPr>
        <w:tabs>
          <w:tab w:val="left" w:pos="1170"/>
        </w:tabs>
        <w:ind w:left="1170"/>
        <w:rPr>
          <w:sz w:val="22"/>
          <w:szCs w:val="22"/>
        </w:rPr>
      </w:pPr>
    </w:p>
    <w:p w:rsidR="008167F4" w:rsidP="009E406C" w14:paraId="74A18A09" w14:textId="52BFB04E">
      <w:pPr>
        <w:numPr>
          <w:ilvl w:val="0"/>
          <w:numId w:val="3"/>
        </w:numPr>
        <w:tabs>
          <w:tab w:val="left" w:pos="1170"/>
          <w:tab w:val="clear" w:pos="1440"/>
        </w:tabs>
        <w:ind w:left="1170"/>
        <w:rPr>
          <w:bCs/>
          <w:sz w:val="22"/>
          <w:szCs w:val="22"/>
        </w:rPr>
      </w:pPr>
      <w:r w:rsidRPr="008167F4">
        <w:rPr>
          <w:bCs/>
          <w:sz w:val="22"/>
          <w:szCs w:val="22"/>
        </w:rPr>
        <w:t xml:space="preserve">Minor changes to Question 3. </w:t>
      </w:r>
    </w:p>
    <w:p w:rsidR="008167F4" w:rsidP="008167F4" w14:paraId="29A5051F" w14:textId="77777777">
      <w:pPr>
        <w:pStyle w:val="ListParagraph"/>
        <w:rPr>
          <w:bCs/>
          <w:sz w:val="22"/>
          <w:szCs w:val="22"/>
        </w:rPr>
      </w:pPr>
    </w:p>
    <w:p w:rsidR="00892221" w:rsidRPr="00D67C3E" w:rsidP="009E406C" w14:paraId="451D4320" w14:textId="50374D69">
      <w:pPr>
        <w:numPr>
          <w:ilvl w:val="0"/>
          <w:numId w:val="3"/>
        </w:numPr>
        <w:tabs>
          <w:tab w:val="left" w:pos="1170"/>
          <w:tab w:val="clear" w:pos="1440"/>
        </w:tabs>
        <w:ind w:left="1170"/>
        <w:rPr>
          <w:b/>
          <w:sz w:val="22"/>
          <w:szCs w:val="22"/>
        </w:rPr>
      </w:pPr>
      <w:r w:rsidRPr="00D67C3E">
        <w:rPr>
          <w:sz w:val="22"/>
          <w:szCs w:val="22"/>
        </w:rPr>
        <w:t xml:space="preserve">Changed </w:t>
      </w:r>
      <w:r w:rsidRPr="00D67C3E" w:rsidR="00B16C85">
        <w:rPr>
          <w:sz w:val="22"/>
          <w:szCs w:val="22"/>
        </w:rPr>
        <w:t>Q</w:t>
      </w:r>
      <w:r w:rsidRPr="00D67C3E">
        <w:rPr>
          <w:sz w:val="22"/>
          <w:szCs w:val="22"/>
        </w:rPr>
        <w:t xml:space="preserve">uestion 4 to replace </w:t>
      </w:r>
      <w:r w:rsidRPr="00D67C3E" w:rsidR="00B21FA3">
        <w:rPr>
          <w:sz w:val="22"/>
          <w:szCs w:val="22"/>
        </w:rPr>
        <w:t>‘</w:t>
      </w:r>
      <w:r w:rsidRPr="00D67C3E">
        <w:rPr>
          <w:sz w:val="22"/>
          <w:szCs w:val="22"/>
        </w:rPr>
        <w:t>working with employed</w:t>
      </w:r>
      <w:r w:rsidRPr="00D67C3E" w:rsidR="00B21FA3">
        <w:rPr>
          <w:sz w:val="22"/>
          <w:szCs w:val="22"/>
        </w:rPr>
        <w:t>’ with ‘</w:t>
      </w:r>
      <w:r w:rsidRPr="00D67C3E">
        <w:rPr>
          <w:sz w:val="22"/>
          <w:szCs w:val="22"/>
        </w:rPr>
        <w:t>an employment start date for the employee</w:t>
      </w:r>
      <w:r w:rsidRPr="00D67C3E" w:rsidR="00B21FA3">
        <w:rPr>
          <w:sz w:val="22"/>
          <w:szCs w:val="22"/>
        </w:rPr>
        <w:t>’</w:t>
      </w:r>
      <w:r w:rsidRPr="00D67C3E" w:rsidR="00B62DBC">
        <w:rPr>
          <w:sz w:val="22"/>
          <w:szCs w:val="22"/>
        </w:rPr>
        <w:t>,</w:t>
      </w:r>
      <w:r w:rsidRPr="00D67C3E">
        <w:rPr>
          <w:sz w:val="22"/>
          <w:szCs w:val="22"/>
        </w:rPr>
        <w:t xml:space="preserve"> </w:t>
      </w:r>
    </w:p>
    <w:p w:rsidR="00892221" w:rsidRPr="00D67C3E" w:rsidP="009E406C" w14:paraId="0EA4F6C6" w14:textId="77777777">
      <w:pPr>
        <w:tabs>
          <w:tab w:val="left" w:pos="1170"/>
        </w:tabs>
        <w:ind w:left="1170"/>
        <w:rPr>
          <w:sz w:val="22"/>
          <w:szCs w:val="22"/>
        </w:rPr>
      </w:pPr>
    </w:p>
    <w:p w:rsidR="00892221" w:rsidRPr="00D67C3E" w:rsidP="009E406C" w14:paraId="699BBCBB" w14:textId="1FF402E7">
      <w:pPr>
        <w:numPr>
          <w:ilvl w:val="0"/>
          <w:numId w:val="3"/>
        </w:numPr>
        <w:tabs>
          <w:tab w:val="left" w:pos="1170"/>
          <w:tab w:val="clear" w:pos="1440"/>
        </w:tabs>
        <w:ind w:left="1170"/>
        <w:rPr>
          <w:b/>
          <w:sz w:val="22"/>
          <w:szCs w:val="22"/>
        </w:rPr>
      </w:pPr>
      <w:r w:rsidRPr="00D67C3E">
        <w:rPr>
          <w:sz w:val="22"/>
          <w:szCs w:val="22"/>
        </w:rPr>
        <w:t xml:space="preserve">Changed </w:t>
      </w:r>
      <w:r w:rsidRPr="00D67C3E" w:rsidR="00B21FA3">
        <w:rPr>
          <w:sz w:val="22"/>
          <w:szCs w:val="22"/>
        </w:rPr>
        <w:t>Q</w:t>
      </w:r>
      <w:r w:rsidRPr="00D67C3E">
        <w:rPr>
          <w:sz w:val="22"/>
          <w:szCs w:val="22"/>
        </w:rPr>
        <w:t xml:space="preserve">uestion </w:t>
      </w:r>
      <w:r w:rsidR="00382156">
        <w:rPr>
          <w:sz w:val="22"/>
          <w:szCs w:val="22"/>
        </w:rPr>
        <w:t>5</w:t>
      </w:r>
      <w:r w:rsidRPr="00D67C3E">
        <w:rPr>
          <w:sz w:val="22"/>
          <w:szCs w:val="22"/>
        </w:rPr>
        <w:t xml:space="preserve"> from </w:t>
      </w:r>
      <w:r w:rsidRPr="00D67C3E" w:rsidR="00F46DA1">
        <w:rPr>
          <w:sz w:val="22"/>
          <w:szCs w:val="22"/>
        </w:rPr>
        <w:t>“</w:t>
      </w:r>
      <w:r w:rsidRPr="00D67C3E">
        <w:rPr>
          <w:sz w:val="22"/>
          <w:szCs w:val="22"/>
        </w:rPr>
        <w:t>see below for additional information</w:t>
      </w:r>
      <w:r w:rsidRPr="00D67C3E" w:rsidR="00F46DA1">
        <w:rPr>
          <w:sz w:val="22"/>
          <w:szCs w:val="22"/>
        </w:rPr>
        <w:t>”</w:t>
      </w:r>
      <w:r w:rsidRPr="00D67C3E">
        <w:rPr>
          <w:sz w:val="22"/>
          <w:szCs w:val="22"/>
        </w:rPr>
        <w:t xml:space="preserve"> to </w:t>
      </w:r>
      <w:r w:rsidRPr="00D67C3E" w:rsidR="00F46DA1">
        <w:rPr>
          <w:sz w:val="22"/>
          <w:szCs w:val="22"/>
        </w:rPr>
        <w:t>“</w:t>
      </w:r>
      <w:r w:rsidRPr="00D67C3E">
        <w:rPr>
          <w:sz w:val="22"/>
          <w:szCs w:val="22"/>
        </w:rPr>
        <w:t>see page 2 for additional information.</w:t>
      </w:r>
      <w:r w:rsidRPr="00D67C3E" w:rsidR="00F46DA1">
        <w:rPr>
          <w:sz w:val="22"/>
          <w:szCs w:val="22"/>
        </w:rPr>
        <w:t>”</w:t>
      </w:r>
      <w:r w:rsidRPr="00D67C3E" w:rsidR="00B62DBC">
        <w:rPr>
          <w:sz w:val="22"/>
          <w:szCs w:val="22"/>
        </w:rPr>
        <w:t>,</w:t>
      </w:r>
    </w:p>
    <w:p w:rsidR="00892221" w:rsidRPr="00D67C3E" w:rsidP="009E406C" w14:paraId="16A4319F" w14:textId="77777777">
      <w:pPr>
        <w:tabs>
          <w:tab w:val="left" w:pos="1170"/>
        </w:tabs>
        <w:ind w:left="1170"/>
        <w:rPr>
          <w:sz w:val="22"/>
          <w:szCs w:val="22"/>
        </w:rPr>
      </w:pPr>
    </w:p>
    <w:p w:rsidR="00892221" w:rsidP="009E406C" w14:paraId="67073648" w14:textId="79BF0698">
      <w:pPr>
        <w:numPr>
          <w:ilvl w:val="0"/>
          <w:numId w:val="3"/>
        </w:numPr>
        <w:tabs>
          <w:tab w:val="left" w:pos="1170"/>
          <w:tab w:val="clear" w:pos="1440"/>
        </w:tabs>
        <w:ind w:left="1170"/>
        <w:rPr>
          <w:sz w:val="22"/>
          <w:szCs w:val="22"/>
        </w:rPr>
      </w:pPr>
      <w:r w:rsidRPr="00D67C3E">
        <w:rPr>
          <w:sz w:val="22"/>
          <w:szCs w:val="22"/>
        </w:rPr>
        <w:t xml:space="preserve">Added </w:t>
      </w:r>
      <w:r w:rsidRPr="00D67C3E" w:rsidR="00F46DA1">
        <w:rPr>
          <w:sz w:val="22"/>
          <w:szCs w:val="22"/>
        </w:rPr>
        <w:t>“A</w:t>
      </w:r>
      <w:r w:rsidRPr="00D67C3E">
        <w:rPr>
          <w:sz w:val="22"/>
          <w:szCs w:val="22"/>
        </w:rPr>
        <w:t xml:space="preserve">ttestation </w:t>
      </w:r>
      <w:r w:rsidRPr="00D67C3E" w:rsidR="00F46DA1">
        <w:rPr>
          <w:sz w:val="22"/>
          <w:szCs w:val="22"/>
        </w:rPr>
        <w:t>S</w:t>
      </w:r>
      <w:r w:rsidRPr="00D67C3E">
        <w:rPr>
          <w:sz w:val="22"/>
          <w:szCs w:val="22"/>
        </w:rPr>
        <w:t>ection</w:t>
      </w:r>
      <w:r w:rsidRPr="00D67C3E" w:rsidR="00F46DA1">
        <w:rPr>
          <w:sz w:val="22"/>
          <w:szCs w:val="22"/>
        </w:rPr>
        <w:t>”</w:t>
      </w:r>
      <w:r w:rsidRPr="00D67C3E">
        <w:rPr>
          <w:sz w:val="22"/>
          <w:szCs w:val="22"/>
        </w:rPr>
        <w:t xml:space="preserve"> for individual to provide additional details pertaining their enrollment</w:t>
      </w:r>
      <w:r w:rsidR="008167F4">
        <w:rPr>
          <w:sz w:val="22"/>
          <w:szCs w:val="22"/>
        </w:rPr>
        <w:t>, and</w:t>
      </w:r>
    </w:p>
    <w:p w:rsidR="008167F4" w:rsidP="008167F4" w14:paraId="64EF8C7F" w14:textId="77777777">
      <w:pPr>
        <w:pStyle w:val="ListParagraph"/>
        <w:rPr>
          <w:sz w:val="22"/>
          <w:szCs w:val="22"/>
        </w:rPr>
      </w:pPr>
    </w:p>
    <w:p w:rsidR="008167F4" w:rsidP="009E406C" w14:paraId="3A5EE121" w14:textId="52EC8937">
      <w:pPr>
        <w:numPr>
          <w:ilvl w:val="0"/>
          <w:numId w:val="3"/>
        </w:numPr>
        <w:tabs>
          <w:tab w:val="left" w:pos="1170"/>
          <w:tab w:val="clear" w:pos="1440"/>
        </w:tabs>
        <w:ind w:left="1170"/>
        <w:rPr>
          <w:sz w:val="22"/>
          <w:szCs w:val="22"/>
        </w:rPr>
      </w:pPr>
      <w:r w:rsidRPr="00D67C3E">
        <w:rPr>
          <w:sz w:val="22"/>
          <w:szCs w:val="22"/>
        </w:rPr>
        <w:t xml:space="preserve">Updated gender pronouns to reflect gender neutral “they” designations instead of male and female pronouns on page 2 disclaimer in Question </w:t>
      </w:r>
      <w:r w:rsidR="003D17DA">
        <w:rPr>
          <w:sz w:val="22"/>
          <w:szCs w:val="22"/>
        </w:rPr>
        <w:t>5</w:t>
      </w:r>
      <w:r>
        <w:rPr>
          <w:sz w:val="22"/>
          <w:szCs w:val="22"/>
        </w:rPr>
        <w:t xml:space="preserve">. </w:t>
      </w:r>
    </w:p>
    <w:p w:rsidR="00382156" w:rsidP="00382156" w14:paraId="3EEE4A7F" w14:textId="77777777">
      <w:pPr>
        <w:tabs>
          <w:tab w:val="left" w:pos="1170"/>
        </w:tabs>
        <w:ind w:left="1170"/>
        <w:rPr>
          <w:sz w:val="22"/>
          <w:szCs w:val="22"/>
        </w:rPr>
      </w:pPr>
    </w:p>
    <w:p w:rsidR="00382156" w:rsidRPr="004A6073" w:rsidP="00382156" w14:paraId="778EAB73" w14:textId="6FEC50C0">
      <w:pPr>
        <w:tabs>
          <w:tab w:val="left" w:pos="1170"/>
        </w:tabs>
        <w:ind w:left="540"/>
        <w:rPr>
          <w:b/>
          <w:bCs/>
          <w:sz w:val="22"/>
          <w:szCs w:val="22"/>
        </w:rPr>
      </w:pPr>
      <w:r w:rsidRPr="004A6073">
        <w:rPr>
          <w:b/>
          <w:bCs/>
          <w:sz w:val="22"/>
          <w:szCs w:val="22"/>
        </w:rPr>
        <w:t xml:space="preserve">NOTE:  Identified oversight </w:t>
      </w:r>
      <w:r>
        <w:rPr>
          <w:b/>
          <w:bCs/>
          <w:sz w:val="22"/>
          <w:szCs w:val="22"/>
        </w:rPr>
        <w:t xml:space="preserve">of minor </w:t>
      </w:r>
      <w:r w:rsidRPr="004A6073">
        <w:rPr>
          <w:b/>
          <w:bCs/>
          <w:sz w:val="22"/>
          <w:szCs w:val="22"/>
        </w:rPr>
        <w:t xml:space="preserve">updates to </w:t>
      </w:r>
      <w:r>
        <w:rPr>
          <w:b/>
          <w:bCs/>
          <w:sz w:val="22"/>
          <w:szCs w:val="22"/>
        </w:rPr>
        <w:t xml:space="preserve">proposed </w:t>
      </w:r>
      <w:r w:rsidRPr="00D67C3E">
        <w:rPr>
          <w:b/>
          <w:sz w:val="22"/>
          <w:szCs w:val="22"/>
          <w14:textOutline w14:w="0">
            <w14:noFill/>
            <w14:prstDash w14:val="solid"/>
            <w14:round/>
          </w14:textOutline>
        </w:rPr>
        <w:t>Form RL-311-F</w:t>
      </w:r>
      <w:r w:rsidRPr="004A6073">
        <w:rPr>
          <w:b/>
          <w:bCs/>
          <w:sz w:val="22"/>
          <w:szCs w:val="22"/>
        </w:rPr>
        <w:t xml:space="preserve"> and corrected in the justification.  </w:t>
      </w:r>
    </w:p>
    <w:bookmarkEnd w:id="6"/>
    <w:p w:rsidR="003561C6" w:rsidRPr="00D67C3E" w14:paraId="04A82D16" w14:textId="77777777">
      <w:pPr>
        <w:pStyle w:val="BodyTextIndent"/>
        <w:tabs>
          <w:tab w:val="left" w:pos="540"/>
        </w:tabs>
        <w:ind w:left="540"/>
        <w:jc w:val="both"/>
        <w:rPr>
          <w:b/>
          <w:bCs/>
          <w:sz w:val="22"/>
          <w:szCs w:val="22"/>
          <w14:textOutline w14:w="0">
            <w14:noFill/>
            <w14:prstDash w14:val="solid"/>
            <w14:round/>
          </w14:textOutline>
        </w:rPr>
      </w:pPr>
    </w:p>
    <w:p w:rsidR="00B62DBC" w:rsidRPr="00D67C3E" w:rsidP="00B62DBC" w14:paraId="7F03640B" w14:textId="485003AF">
      <w:pPr>
        <w:pStyle w:val="BodyTextIndent"/>
        <w:tabs>
          <w:tab w:val="left" w:pos="540"/>
        </w:tabs>
        <w:ind w:left="540"/>
        <w:jc w:val="both"/>
        <w:rPr>
          <w:rFonts w:ascii="Arial" w:hAnsi="Arial"/>
          <w:sz w:val="22"/>
          <w:szCs w:val="22"/>
        </w:rPr>
      </w:pPr>
      <w:r w:rsidRPr="00D67C3E">
        <w:rPr>
          <w:rFonts w:ascii="Arial" w:hAnsi="Arial"/>
          <w:sz w:val="22"/>
          <w:szCs w:val="22"/>
        </w:rPr>
        <w:t xml:space="preserve">The RRB </w:t>
      </w:r>
      <w:r w:rsidRPr="00D67C3E">
        <w:rPr>
          <w:rFonts w:ascii="Arial" w:hAnsi="Arial"/>
          <w:b/>
          <w:bCs/>
          <w:sz w:val="22"/>
          <w:szCs w:val="22"/>
        </w:rPr>
        <w:t xml:space="preserve">created Form AA-23, Application </w:t>
      </w:r>
      <w:r w:rsidRPr="00D67C3E">
        <w:rPr>
          <w:rFonts w:ascii="Arial" w:hAnsi="Arial"/>
          <w:b/>
          <w:bCs/>
          <w:sz w:val="22"/>
          <w:szCs w:val="22"/>
        </w:rPr>
        <w:t>For</w:t>
      </w:r>
      <w:r w:rsidRPr="00D67C3E">
        <w:rPr>
          <w:rFonts w:ascii="Arial" w:hAnsi="Arial"/>
          <w:b/>
          <w:bCs/>
          <w:sz w:val="22"/>
          <w:szCs w:val="22"/>
        </w:rPr>
        <w:t xml:space="preserve"> Medicare – Medical Insurance (Part B) Program </w:t>
      </w:r>
      <w:r w:rsidRPr="00D67C3E">
        <w:rPr>
          <w:rFonts w:ascii="Arial" w:hAnsi="Arial"/>
          <w:sz w:val="22"/>
          <w:szCs w:val="22"/>
        </w:rPr>
        <w:t xml:space="preserve">to obtain information from quailed railroad retirement beneficiaries and determine if they are eligible to enroll through the Initial Enrollment Period (IEP), Special Enrollment Period (SEP), or General Enrollment Period (GEP).  </w:t>
      </w:r>
    </w:p>
    <w:p w:rsidR="009E406C" w:rsidRPr="00D67C3E" w:rsidP="00B62DBC" w14:paraId="7B156F25" w14:textId="77777777">
      <w:pPr>
        <w:pStyle w:val="BodyTextIndent"/>
        <w:tabs>
          <w:tab w:val="left" w:pos="540"/>
        </w:tabs>
        <w:ind w:left="540"/>
        <w:jc w:val="both"/>
        <w:rPr>
          <w:rFonts w:ascii="Arial" w:hAnsi="Arial"/>
          <w:sz w:val="22"/>
          <w:szCs w:val="22"/>
        </w:rPr>
      </w:pPr>
    </w:p>
    <w:p w:rsidR="009E406C" w:rsidRPr="00D67C3E" w:rsidP="009E406C" w14:paraId="43D77761"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When conducting an in-person interview at a field office or telephone interview with an applicant for enrollment into Medicare, completion of Form AA-23 is accomplished by means of printing the form from the Railroad Retirement Action Information Linking System (RRAILS) application. If the beneficiary has an entry in the Payment Rate and Entitlement History (PREH) application, some of the form’s fields will prefill with the beneficiary’s information, such as their Railroad Retirement Board claim number, the beneficiary's name, and their address. If the beneficiary does not have information in the PREH application, the field office staff member will need to fill out the fields manually. </w:t>
      </w:r>
    </w:p>
    <w:p w:rsidR="009E406C" w:rsidRPr="00D67C3E" w:rsidP="009E406C" w14:paraId="3C0BA293" w14:textId="77777777">
      <w:pPr>
        <w:pStyle w:val="BodyTextIndent"/>
        <w:tabs>
          <w:tab w:val="left" w:pos="540"/>
        </w:tabs>
        <w:ind w:left="540"/>
        <w:jc w:val="both"/>
        <w:rPr>
          <w:rFonts w:ascii="Arial" w:hAnsi="Arial"/>
          <w:sz w:val="22"/>
          <w:szCs w:val="22"/>
        </w:rPr>
      </w:pPr>
    </w:p>
    <w:p w:rsidR="009E406C" w:rsidRPr="00D67C3E" w:rsidP="009E406C" w14:paraId="2568AF2E"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After consulting with the beneficiary to determine their Medicare enrollment type (SEP, GEP, or IEP) along with their desired Medicare Part B effective date, if they wish to enroll in it, the field office mails the completed, printed version of Form AA-23 to acquire the beneficiary’s written signature. The mailing also includes the transmittal letter Form RL-9, which is used to list and explain any enclosed forms and to request any necessary proofs for supporting the claim </w:t>
      </w:r>
    </w:p>
    <w:p w:rsidR="009E406C" w:rsidRPr="00D67C3E" w:rsidP="009E406C" w14:paraId="3C154004" w14:textId="77777777">
      <w:pPr>
        <w:pStyle w:val="BodyTextIndent"/>
        <w:tabs>
          <w:tab w:val="left" w:pos="540"/>
        </w:tabs>
        <w:ind w:left="540"/>
        <w:jc w:val="both"/>
        <w:rPr>
          <w:rFonts w:ascii="Arial" w:hAnsi="Arial"/>
          <w:sz w:val="22"/>
          <w:szCs w:val="22"/>
        </w:rPr>
      </w:pPr>
    </w:p>
    <w:p w:rsidR="009E406C" w:rsidRPr="00D67C3E" w:rsidP="009E406C" w14:paraId="1645BE29"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Informational booklets RB-20, Medicare for Railroad Workers and Their Families, and Form RB-3, Furnishing Evidence to Support Your Claim, are also enclosed.  The RB-3 describes the types of records that can be used as acceptable evidence when an application is filed and explains where the applicant can obtain these records. </w:t>
      </w:r>
    </w:p>
    <w:p w:rsidR="009E406C" w:rsidRPr="00D67C3E" w:rsidP="009E406C" w14:paraId="0C9CE32B" w14:textId="77777777">
      <w:pPr>
        <w:pStyle w:val="BodyTextIndent"/>
        <w:tabs>
          <w:tab w:val="left" w:pos="540"/>
        </w:tabs>
        <w:ind w:left="540"/>
        <w:jc w:val="both"/>
        <w:rPr>
          <w:rFonts w:ascii="Arial" w:hAnsi="Arial"/>
          <w:sz w:val="22"/>
          <w:szCs w:val="22"/>
        </w:rPr>
      </w:pPr>
    </w:p>
    <w:p w:rsidR="009E406C" w:rsidRPr="00D67C3E" w:rsidP="009E406C" w14:paraId="79C3ABE7" w14:textId="77777777">
      <w:pPr>
        <w:pStyle w:val="BodyTextIndent"/>
        <w:tabs>
          <w:tab w:val="left" w:pos="540"/>
        </w:tabs>
        <w:ind w:left="540"/>
        <w:jc w:val="both"/>
        <w:rPr>
          <w:rFonts w:ascii="Arial" w:hAnsi="Arial"/>
          <w:sz w:val="22"/>
          <w:szCs w:val="22"/>
        </w:rPr>
      </w:pPr>
      <w:r w:rsidRPr="00D67C3E">
        <w:rPr>
          <w:rFonts w:ascii="Arial" w:hAnsi="Arial"/>
          <w:sz w:val="22"/>
          <w:szCs w:val="22"/>
        </w:rPr>
        <w:t>Before release, the field office completes all identifying information on the transmittal letter and forms.  The completed and signed form is mailed back to the field office from the beneficiary in the pre-addressed envelope provided for that purpose.</w:t>
      </w:r>
    </w:p>
    <w:p w:rsidR="009E406C" w:rsidRPr="00D67C3E" w:rsidP="009E406C" w14:paraId="62A6C177" w14:textId="77777777">
      <w:pPr>
        <w:pStyle w:val="BodyTextIndent"/>
        <w:tabs>
          <w:tab w:val="left" w:pos="540"/>
        </w:tabs>
        <w:ind w:left="540"/>
        <w:jc w:val="both"/>
        <w:rPr>
          <w:rFonts w:ascii="Arial" w:hAnsi="Arial"/>
          <w:sz w:val="22"/>
          <w:szCs w:val="22"/>
        </w:rPr>
      </w:pPr>
    </w:p>
    <w:p w:rsidR="009E406C" w:rsidRPr="00D67C3E" w:rsidP="009E406C" w14:paraId="3258D882" w14:textId="77777777">
      <w:pPr>
        <w:pStyle w:val="BodyTextIndent"/>
        <w:tabs>
          <w:tab w:val="left" w:pos="540"/>
        </w:tabs>
        <w:ind w:left="540"/>
        <w:jc w:val="both"/>
        <w:rPr>
          <w:rFonts w:ascii="Arial" w:hAnsi="Arial"/>
          <w:sz w:val="22"/>
          <w:szCs w:val="22"/>
        </w:rPr>
      </w:pPr>
      <w:r w:rsidRPr="00D67C3E">
        <w:rPr>
          <w:rFonts w:ascii="Arial" w:hAnsi="Arial"/>
          <w:sz w:val="22"/>
          <w:szCs w:val="22"/>
        </w:rPr>
        <w:t>Due to Form AA-23 being utilized for multiple enrollments, it is utilized year-round by field office staff as periods for Medicare enrollments through the SEP, GEP, or IEP differ depending on the person’s eligibility.</w:t>
      </w:r>
    </w:p>
    <w:p w:rsidR="00B62DBC" w:rsidRPr="00D67C3E" w:rsidP="00B62DBC" w14:paraId="059E6692" w14:textId="77777777">
      <w:pPr>
        <w:pStyle w:val="BodyTextIndent"/>
        <w:tabs>
          <w:tab w:val="left" w:pos="540"/>
        </w:tabs>
        <w:ind w:left="540"/>
        <w:jc w:val="both"/>
        <w:rPr>
          <w:rFonts w:ascii="Arial" w:hAnsi="Arial"/>
          <w:sz w:val="22"/>
          <w:szCs w:val="22"/>
        </w:rPr>
      </w:pPr>
    </w:p>
    <w:p w:rsidR="00B62DBC" w:rsidRPr="00D67C3E" w:rsidP="00B62DBC" w14:paraId="70DEDB69" w14:textId="1DBAFDE7">
      <w:pPr>
        <w:ind w:left="540"/>
        <w:rPr>
          <w:b/>
          <w:bCs/>
          <w:sz w:val="22"/>
          <w:szCs w:val="22"/>
        </w:rPr>
      </w:pPr>
      <w:r w:rsidRPr="00D67C3E">
        <w:rPr>
          <w:b/>
          <w:bCs/>
          <w:sz w:val="22"/>
          <w:szCs w:val="22"/>
        </w:rPr>
        <w:t xml:space="preserve">See “Efforts to identify duplication” of Form AA-23 </w:t>
      </w:r>
      <w:r w:rsidRPr="00D67C3E" w:rsidR="00954BE8">
        <w:rPr>
          <w:b/>
          <w:bCs/>
          <w:sz w:val="22"/>
          <w:szCs w:val="22"/>
        </w:rPr>
        <w:t xml:space="preserve">in paragraph 4 </w:t>
      </w:r>
      <w:r w:rsidRPr="00D67C3E">
        <w:rPr>
          <w:b/>
          <w:bCs/>
          <w:sz w:val="22"/>
          <w:szCs w:val="22"/>
        </w:rPr>
        <w:t xml:space="preserve">for more information.  </w:t>
      </w:r>
    </w:p>
    <w:p w:rsidR="00B62DBC" w:rsidRPr="00D67C3E" w:rsidP="00B62DBC" w14:paraId="2B70A4EB" w14:textId="77777777">
      <w:pPr>
        <w:ind w:left="540"/>
        <w:rPr>
          <w:b/>
          <w:bCs/>
          <w:sz w:val="22"/>
          <w:szCs w:val="22"/>
        </w:rPr>
      </w:pPr>
      <w:bookmarkStart w:id="7" w:name="_Hlk185335140"/>
    </w:p>
    <w:p w:rsidR="00B62DBC" w:rsidRPr="00D67C3E" w:rsidP="00B62DBC" w14:paraId="1E119941" w14:textId="1188796D">
      <w:pPr>
        <w:pStyle w:val="BodyTextIndent"/>
        <w:tabs>
          <w:tab w:val="left" w:pos="540"/>
        </w:tabs>
        <w:ind w:left="540"/>
        <w:jc w:val="both"/>
        <w:rPr>
          <w:rFonts w:ascii="Arial" w:hAnsi="Arial"/>
          <w:sz w:val="22"/>
          <w:szCs w:val="22"/>
        </w:rPr>
      </w:pPr>
      <w:r w:rsidRPr="00D67C3E">
        <w:rPr>
          <w:rFonts w:ascii="Arial" w:hAnsi="Arial"/>
          <w:b/>
          <w:bCs/>
          <w:sz w:val="22"/>
          <w:szCs w:val="22"/>
        </w:rPr>
        <w:t xml:space="preserve">The RRB proposes to </w:t>
      </w:r>
      <w:bookmarkStart w:id="8" w:name="_Hlk185335157"/>
      <w:r w:rsidRPr="00D67C3E">
        <w:rPr>
          <w:rFonts w:ascii="Arial" w:hAnsi="Arial"/>
          <w:b/>
          <w:bCs/>
          <w:sz w:val="22"/>
          <w:szCs w:val="22"/>
        </w:rPr>
        <w:t xml:space="preserve">add </w:t>
      </w:r>
      <w:bookmarkEnd w:id="7"/>
      <w:r w:rsidRPr="00D67C3E">
        <w:rPr>
          <w:rFonts w:ascii="Arial" w:hAnsi="Arial"/>
          <w:b/>
          <w:bCs/>
          <w:sz w:val="22"/>
          <w:szCs w:val="22"/>
        </w:rPr>
        <w:t xml:space="preserve">new Form AA-23 </w:t>
      </w:r>
      <w:r w:rsidRPr="00D67C3E" w:rsidR="00954BE8">
        <w:rPr>
          <w:rFonts w:ascii="Arial" w:hAnsi="Arial"/>
          <w:b/>
          <w:bCs/>
          <w:sz w:val="22"/>
          <w:szCs w:val="22"/>
        </w:rPr>
        <w:t>to the clearance.</w:t>
      </w:r>
    </w:p>
    <w:bookmarkEnd w:id="8"/>
    <w:p w:rsidR="00B62DBC" w:rsidRPr="00D67C3E" w:rsidP="00B62DBC" w14:paraId="6542B33A" w14:textId="77777777">
      <w:pPr>
        <w:ind w:left="540"/>
        <w:rPr>
          <w:b/>
          <w:bCs/>
        </w:rPr>
      </w:pPr>
    </w:p>
    <w:p w:rsidR="00B62DBC" w:rsidRPr="00D67C3E" w:rsidP="00B62DBC" w14:paraId="3A470738"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The RRB created </w:t>
      </w:r>
      <w:r w:rsidRPr="00D67C3E">
        <w:rPr>
          <w:rFonts w:ascii="Arial" w:hAnsi="Arial"/>
          <w:b/>
          <w:bCs/>
          <w:sz w:val="22"/>
          <w:szCs w:val="22"/>
        </w:rPr>
        <w:t>Form AA-24, Application for Medicare Part B – Special Enrollment Period (Exceptional Conditions)</w:t>
      </w:r>
      <w:r w:rsidRPr="00D67C3E">
        <w:rPr>
          <w:rFonts w:ascii="Arial" w:hAnsi="Arial"/>
          <w:sz w:val="22"/>
          <w:szCs w:val="22"/>
        </w:rPr>
        <w:t xml:space="preserve">, to obtain the information needed to determine if a qualified railroad retirement beneficiary is entitled to a SEP because of an exceptional condition.  The form is necessary to address the expansion of Medicare enrollment possibilities within the SEP.  </w:t>
      </w:r>
    </w:p>
    <w:p w:rsidR="00EF4F4F" w:rsidRPr="00D67C3E" w:rsidP="00B62DBC" w14:paraId="3A7BAC8E" w14:textId="77777777">
      <w:pPr>
        <w:pStyle w:val="BodyTextIndent"/>
        <w:tabs>
          <w:tab w:val="left" w:pos="540"/>
        </w:tabs>
        <w:ind w:left="540"/>
        <w:jc w:val="both"/>
        <w:rPr>
          <w:rFonts w:ascii="Arial" w:hAnsi="Arial"/>
          <w:sz w:val="22"/>
          <w:szCs w:val="22"/>
        </w:rPr>
      </w:pPr>
    </w:p>
    <w:p w:rsidR="00EF4F4F" w:rsidRPr="00D67C3E" w:rsidP="00EF4F4F" w14:paraId="3DDE63DE" w14:textId="0FDB5D81">
      <w:pPr>
        <w:pStyle w:val="BodyTextIndent"/>
        <w:tabs>
          <w:tab w:val="left" w:pos="540"/>
        </w:tabs>
        <w:ind w:left="540"/>
        <w:jc w:val="both"/>
        <w:rPr>
          <w:rFonts w:ascii="Arial" w:hAnsi="Arial"/>
          <w:sz w:val="22"/>
          <w:szCs w:val="22"/>
        </w:rPr>
      </w:pPr>
      <w:r w:rsidRPr="00D67C3E">
        <w:rPr>
          <w:rFonts w:ascii="Arial" w:hAnsi="Arial"/>
          <w:sz w:val="22"/>
          <w:szCs w:val="22"/>
        </w:rPr>
        <w:t xml:space="preserve">When conducting an in-person interview at a field office or telephone interview with an applicant for enrollment into Medicare, completion of Form AA-24 is accomplished by means of printing the form from the Railroad Retirement Action Information Linking System (RRAILS) application. If the beneficiary has an entry in the Payment Rate and Entitlement History (PREH) application, some of the form’s fields will prefill with the beneficiary’s information, such as their Railroad Retirement Board claim number, the beneficiary's name, and their address. If the beneficiary does not have information in the PREH application, the field office staff member will need to fill out the fields manually. </w:t>
      </w:r>
    </w:p>
    <w:p w:rsidR="00EF4F4F" w:rsidRPr="00D67C3E" w:rsidP="00EF4F4F" w14:paraId="17AA00A9" w14:textId="77777777">
      <w:pPr>
        <w:pStyle w:val="BodyTextIndent"/>
        <w:tabs>
          <w:tab w:val="left" w:pos="540"/>
        </w:tabs>
        <w:ind w:left="540"/>
        <w:jc w:val="both"/>
        <w:rPr>
          <w:rFonts w:ascii="Arial" w:hAnsi="Arial"/>
          <w:sz w:val="22"/>
          <w:szCs w:val="22"/>
        </w:rPr>
      </w:pPr>
    </w:p>
    <w:p w:rsidR="00EF4F4F" w:rsidRPr="00D67C3E" w:rsidP="00EF4F4F" w14:paraId="6FE81208"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After consulting with the beneficiary to determine if they are eligible to enroll in Medicare through Special Enrollment Period (SEP) exceptional conditions, the field office mails the completed, printed version of Form AA-24 to acquire the beneficiary’s written signature. The mailing also includes the transmittal letter Form RL-9, which is used to list and explain any enclosed forms and to request any necessary proofs for supporting the claim.  </w:t>
      </w:r>
    </w:p>
    <w:p w:rsidR="00EF4F4F" w:rsidRPr="00D67C3E" w:rsidP="00EF4F4F" w14:paraId="3508B76A" w14:textId="77777777">
      <w:pPr>
        <w:pStyle w:val="BodyTextIndent"/>
        <w:tabs>
          <w:tab w:val="left" w:pos="540"/>
        </w:tabs>
        <w:ind w:left="540"/>
        <w:jc w:val="both"/>
        <w:rPr>
          <w:rFonts w:ascii="Arial" w:hAnsi="Arial"/>
          <w:sz w:val="22"/>
          <w:szCs w:val="22"/>
        </w:rPr>
      </w:pPr>
    </w:p>
    <w:p w:rsidR="00EF4F4F" w:rsidRPr="00D67C3E" w:rsidP="00EF4F4F" w14:paraId="2A7136C0"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Informational booklets RB-20, Medicare for Railroad Workers and Their Families, and Form RB-3, Furnishing Evidence to Support Your Claim, are also enclosed.  The RB-3 describes the types of records that can be used as acceptable evidence when an application is filed and explains where the applicant can obtain these records. </w:t>
      </w:r>
    </w:p>
    <w:p w:rsidR="00EF4F4F" w:rsidRPr="00D67C3E" w:rsidP="00EF4F4F" w14:paraId="544E240A" w14:textId="77777777">
      <w:pPr>
        <w:pStyle w:val="BodyTextIndent"/>
        <w:tabs>
          <w:tab w:val="left" w:pos="540"/>
        </w:tabs>
        <w:ind w:left="540"/>
        <w:jc w:val="both"/>
        <w:rPr>
          <w:rFonts w:ascii="Arial" w:hAnsi="Arial"/>
          <w:sz w:val="22"/>
          <w:szCs w:val="22"/>
        </w:rPr>
      </w:pPr>
    </w:p>
    <w:p w:rsidR="00EF4F4F" w:rsidRPr="00D67C3E" w:rsidP="00EF4F4F" w14:paraId="54C967A0" w14:textId="77777777">
      <w:pPr>
        <w:pStyle w:val="BodyTextIndent"/>
        <w:tabs>
          <w:tab w:val="left" w:pos="540"/>
        </w:tabs>
        <w:ind w:left="540"/>
        <w:jc w:val="both"/>
        <w:rPr>
          <w:rFonts w:ascii="Arial" w:hAnsi="Arial"/>
          <w:sz w:val="22"/>
          <w:szCs w:val="22"/>
        </w:rPr>
      </w:pPr>
      <w:r w:rsidRPr="00D67C3E">
        <w:rPr>
          <w:rFonts w:ascii="Arial" w:hAnsi="Arial"/>
          <w:sz w:val="22"/>
          <w:szCs w:val="22"/>
        </w:rPr>
        <w:t>Before release, the field office completes all identifying information on the transmittal letter and forms.  The completed and signed form is mailed back to the field office from the beneficiary in the pre-addressed envelope provided for that purpose.</w:t>
      </w:r>
    </w:p>
    <w:p w:rsidR="00EF4F4F" w:rsidRPr="00D67C3E" w:rsidP="00EF4F4F" w14:paraId="4D9956B7" w14:textId="77777777">
      <w:pPr>
        <w:pStyle w:val="BodyTextIndent"/>
        <w:tabs>
          <w:tab w:val="left" w:pos="540"/>
        </w:tabs>
        <w:ind w:left="540"/>
        <w:jc w:val="both"/>
        <w:rPr>
          <w:rFonts w:ascii="Arial" w:hAnsi="Arial"/>
          <w:sz w:val="22"/>
          <w:szCs w:val="22"/>
        </w:rPr>
      </w:pPr>
    </w:p>
    <w:p w:rsidR="00EF4F4F" w:rsidRPr="00D67C3E" w:rsidP="00EF4F4F" w14:paraId="0EA09269" w14:textId="77777777">
      <w:pPr>
        <w:pStyle w:val="BodyTextIndent"/>
        <w:tabs>
          <w:tab w:val="left" w:pos="540"/>
        </w:tabs>
        <w:ind w:left="540"/>
        <w:jc w:val="both"/>
        <w:rPr>
          <w:rFonts w:ascii="Arial" w:hAnsi="Arial"/>
          <w:sz w:val="22"/>
          <w:szCs w:val="22"/>
        </w:rPr>
      </w:pPr>
      <w:r w:rsidRPr="00D67C3E">
        <w:rPr>
          <w:rFonts w:ascii="Arial" w:hAnsi="Arial"/>
          <w:sz w:val="22"/>
          <w:szCs w:val="22"/>
        </w:rPr>
        <w:t xml:space="preserve">Due to Form AA-24 being utilized for SEP exceptional conditions, which can occur at any point in the year, it is utilized year-round by field office staff to process Medicare enrollments. </w:t>
      </w:r>
    </w:p>
    <w:p w:rsidR="00B62DBC" w:rsidRPr="00D67C3E" w:rsidP="00B62DBC" w14:paraId="51ECB3C1" w14:textId="77777777">
      <w:pPr>
        <w:pStyle w:val="BodyTextIndent"/>
        <w:tabs>
          <w:tab w:val="left" w:pos="540"/>
        </w:tabs>
        <w:ind w:left="540"/>
        <w:jc w:val="both"/>
        <w:rPr>
          <w:rFonts w:ascii="Arial" w:hAnsi="Arial"/>
          <w:sz w:val="22"/>
          <w:szCs w:val="22"/>
        </w:rPr>
      </w:pPr>
    </w:p>
    <w:p w:rsidR="00954BE8" w:rsidRPr="00D67C3E" w:rsidP="00954BE8" w14:paraId="3E382041" w14:textId="77777777">
      <w:pPr>
        <w:ind w:left="540"/>
        <w:rPr>
          <w:b/>
          <w:bCs/>
          <w:sz w:val="22"/>
          <w:szCs w:val="22"/>
        </w:rPr>
      </w:pPr>
      <w:r w:rsidRPr="00D67C3E">
        <w:rPr>
          <w:b/>
          <w:bCs/>
          <w:sz w:val="22"/>
          <w:szCs w:val="22"/>
        </w:rPr>
        <w:t xml:space="preserve">See “Efforts to identify duplication” of Form AA-24 </w:t>
      </w:r>
      <w:r w:rsidRPr="00D67C3E">
        <w:rPr>
          <w:b/>
          <w:bCs/>
          <w:sz w:val="22"/>
          <w:szCs w:val="22"/>
        </w:rPr>
        <w:t xml:space="preserve">in paragraph 4 for more information.  </w:t>
      </w:r>
    </w:p>
    <w:p w:rsidR="00B62DBC" w:rsidRPr="00D67C3E" w:rsidP="00B62DBC" w14:paraId="1D9E4615" w14:textId="77777777">
      <w:pPr>
        <w:pStyle w:val="BodyTextIndent"/>
        <w:tabs>
          <w:tab w:val="left" w:pos="540"/>
        </w:tabs>
        <w:ind w:left="540"/>
        <w:jc w:val="both"/>
        <w:rPr>
          <w:rFonts w:ascii="Arial" w:hAnsi="Arial"/>
          <w:b/>
          <w:bCs/>
          <w:sz w:val="22"/>
          <w:szCs w:val="22"/>
        </w:rPr>
      </w:pPr>
    </w:p>
    <w:p w:rsidR="00B62DBC" w:rsidRPr="00D67C3E" w:rsidP="00B62DBC" w14:paraId="797C8773" w14:textId="70BB30CE">
      <w:pPr>
        <w:pStyle w:val="BodyTextIndent"/>
        <w:tabs>
          <w:tab w:val="left" w:pos="540"/>
        </w:tabs>
        <w:ind w:left="540"/>
        <w:jc w:val="both"/>
        <w:rPr>
          <w:rFonts w:ascii="Arial" w:hAnsi="Arial"/>
          <w:sz w:val="22"/>
          <w:szCs w:val="22"/>
        </w:rPr>
      </w:pPr>
      <w:r w:rsidRPr="00D67C3E">
        <w:rPr>
          <w:rFonts w:ascii="Arial" w:hAnsi="Arial"/>
          <w:b/>
          <w:bCs/>
          <w:sz w:val="22"/>
          <w:szCs w:val="22"/>
        </w:rPr>
        <w:t xml:space="preserve">The RRB proposes to add new Form AA-24 to </w:t>
      </w:r>
      <w:r w:rsidRPr="00D67C3E" w:rsidR="00954BE8">
        <w:rPr>
          <w:rFonts w:ascii="Arial" w:hAnsi="Arial"/>
          <w:b/>
          <w:bCs/>
          <w:sz w:val="22"/>
          <w:szCs w:val="22"/>
        </w:rPr>
        <w:t xml:space="preserve">the clearance. </w:t>
      </w:r>
    </w:p>
    <w:p w:rsidR="00B62DBC" w:rsidRPr="00D67C3E" w14:paraId="2AB3DE2C" w14:textId="77777777">
      <w:pPr>
        <w:pStyle w:val="BodyTextIndent"/>
        <w:tabs>
          <w:tab w:val="left" w:pos="540"/>
        </w:tabs>
        <w:ind w:left="540"/>
        <w:jc w:val="both"/>
        <w:rPr>
          <w:b/>
          <w:bCs/>
          <w:sz w:val="22"/>
          <w:szCs w:val="22"/>
          <w14:textOutline w14:w="0">
            <w14:noFill/>
            <w14:prstDash w14:val="solid"/>
            <w14:round/>
          </w14:textOutline>
        </w:rPr>
      </w:pPr>
    </w:p>
    <w:p w:rsidR="00440115" w:rsidRPr="00D67C3E" w:rsidP="000E5F81" w14:paraId="4C4E3B79" w14:textId="02349A64">
      <w:pPr>
        <w:tabs>
          <w:tab w:val="left" w:pos="540"/>
        </w:tabs>
        <w:ind w:left="540" w:hanging="540"/>
        <w:jc w:val="both"/>
        <w:rPr>
          <w:sz w:val="22"/>
          <w:szCs w:val="22"/>
        </w:rPr>
      </w:pPr>
      <w:r w:rsidRPr="00D67C3E">
        <w:rPr>
          <w:sz w:val="22"/>
          <w:szCs w:val="22"/>
        </w:rPr>
        <w:t xml:space="preserve"> 3.</w:t>
      </w:r>
      <w:r w:rsidRPr="00D67C3E">
        <w:rPr>
          <w:sz w:val="22"/>
          <w:szCs w:val="22"/>
        </w:rPr>
        <w:tab/>
      </w:r>
      <w:r w:rsidRPr="00D67C3E">
        <w:rPr>
          <w:sz w:val="22"/>
          <w:szCs w:val="22"/>
          <w:u w:val="single"/>
        </w:rPr>
        <w:t>Planned use of improved information technology or technical/legal impediments to further burden reduction</w:t>
      </w:r>
      <w:r w:rsidRPr="00D67C3E">
        <w:rPr>
          <w:sz w:val="22"/>
          <w:szCs w:val="22"/>
        </w:rPr>
        <w:t xml:space="preserve"> </w:t>
      </w:r>
      <w:r w:rsidRPr="00D67C3E" w:rsidR="00DD7E8A">
        <w:rPr>
          <w:sz w:val="22"/>
          <w:szCs w:val="22"/>
        </w:rPr>
        <w:t>-</w:t>
      </w:r>
      <w:r w:rsidRPr="00D67C3E" w:rsidR="00351F99">
        <w:rPr>
          <w:sz w:val="22"/>
          <w:szCs w:val="22"/>
        </w:rPr>
        <w:t xml:space="preserve"> Due to agency technology limitations, this information collection does not allow for electronic submission as described in the Government Paperwork Elimination Act </w:t>
      </w:r>
      <w:r w:rsidRPr="00D67C3E" w:rsidR="00351F99">
        <w:rPr>
          <w:sz w:val="22"/>
          <w:szCs w:val="22"/>
        </w:rPr>
        <w:t>(GPEA). However, we will reevaluate electronic signatures after the completion of our IT Modernization project.</w:t>
      </w:r>
    </w:p>
    <w:p w:rsidR="00440115" w:rsidRPr="00D67C3E" w:rsidP="000E5F81" w14:paraId="704C7C2D" w14:textId="77777777">
      <w:pPr>
        <w:tabs>
          <w:tab w:val="left" w:pos="540"/>
        </w:tabs>
        <w:ind w:left="540" w:hanging="540"/>
        <w:jc w:val="both"/>
        <w:rPr>
          <w:sz w:val="22"/>
          <w:szCs w:val="22"/>
        </w:rPr>
      </w:pPr>
    </w:p>
    <w:p w:rsidR="00892221" w:rsidRPr="00D67C3E" w:rsidP="000E5F81" w14:paraId="76222A58" w14:textId="118C8298">
      <w:pPr>
        <w:tabs>
          <w:tab w:val="left" w:pos="540"/>
        </w:tabs>
        <w:ind w:left="540" w:hanging="540"/>
        <w:jc w:val="both"/>
        <w:rPr>
          <w:sz w:val="22"/>
          <w:szCs w:val="22"/>
        </w:rPr>
      </w:pPr>
      <w:r w:rsidRPr="00D67C3E">
        <w:rPr>
          <w:sz w:val="22"/>
          <w:szCs w:val="22"/>
        </w:rPr>
        <w:t xml:space="preserve"> 4.</w:t>
      </w:r>
      <w:r w:rsidRPr="00D67C3E">
        <w:rPr>
          <w:sz w:val="22"/>
          <w:szCs w:val="22"/>
        </w:rPr>
        <w:tab/>
      </w:r>
      <w:r w:rsidRPr="00D67C3E">
        <w:rPr>
          <w:sz w:val="22"/>
          <w:szCs w:val="22"/>
          <w:u w:val="single"/>
        </w:rPr>
        <w:t>Efforts to identify duplication</w:t>
      </w:r>
      <w:r w:rsidRPr="00D67C3E">
        <w:rPr>
          <w:sz w:val="22"/>
          <w:szCs w:val="22"/>
        </w:rPr>
        <w:t xml:space="preserve"> </w:t>
      </w:r>
      <w:r w:rsidRPr="00D67C3E" w:rsidR="00AE5DA2">
        <w:rPr>
          <w:sz w:val="22"/>
          <w:szCs w:val="22"/>
        </w:rPr>
        <w:t>–</w:t>
      </w:r>
      <w:r w:rsidRPr="00D67C3E">
        <w:rPr>
          <w:sz w:val="22"/>
          <w:szCs w:val="22"/>
        </w:rPr>
        <w:t xml:space="preserve"> </w:t>
      </w:r>
      <w:r w:rsidRPr="00D67C3E" w:rsidR="004634BE">
        <w:rPr>
          <w:sz w:val="22"/>
          <w:szCs w:val="22"/>
        </w:rPr>
        <w:t xml:space="preserve">This information collection does not duplicate any other RRB information collection and </w:t>
      </w:r>
      <w:r w:rsidRPr="00D67C3E" w:rsidR="00CF1580">
        <w:rPr>
          <w:sz w:val="22"/>
          <w:szCs w:val="22"/>
        </w:rPr>
        <w:t xml:space="preserve">to our knowledge, </w:t>
      </w:r>
      <w:r w:rsidRPr="00D67C3E" w:rsidR="00AE5DA2">
        <w:rPr>
          <w:sz w:val="22"/>
          <w:szCs w:val="22"/>
        </w:rPr>
        <w:t xml:space="preserve">no other agency uses </w:t>
      </w:r>
      <w:r w:rsidRPr="00D67C3E" w:rsidR="00CF1580">
        <w:rPr>
          <w:sz w:val="22"/>
          <w:szCs w:val="22"/>
        </w:rPr>
        <w:t xml:space="preserve">forms </w:t>
      </w:r>
      <w:r w:rsidRPr="00D67C3E" w:rsidR="00AE5DA2">
        <w:rPr>
          <w:sz w:val="22"/>
          <w:szCs w:val="22"/>
        </w:rPr>
        <w:t>similar to</w:t>
      </w:r>
      <w:r w:rsidRPr="00D67C3E" w:rsidR="00AE5DA2">
        <w:rPr>
          <w:sz w:val="22"/>
          <w:szCs w:val="22"/>
        </w:rPr>
        <w:t xml:space="preserve"> </w:t>
      </w:r>
      <w:r w:rsidRPr="00D67C3E">
        <w:rPr>
          <w:sz w:val="22"/>
          <w:szCs w:val="22"/>
        </w:rPr>
        <w:t xml:space="preserve">AA-6, AA-7 and AA-8 and </w:t>
      </w:r>
      <w:r w:rsidRPr="00D67C3E" w:rsidR="00CF1580">
        <w:rPr>
          <w:sz w:val="22"/>
          <w:szCs w:val="22"/>
        </w:rPr>
        <w:t xml:space="preserve">does use forms similar to </w:t>
      </w:r>
      <w:r w:rsidRPr="00D67C3E">
        <w:rPr>
          <w:sz w:val="22"/>
          <w:szCs w:val="22"/>
        </w:rPr>
        <w:t>AA-23, AA-24 and RL-311-F</w:t>
      </w:r>
      <w:r w:rsidRPr="00D67C3E" w:rsidR="00CF1580">
        <w:rPr>
          <w:sz w:val="22"/>
          <w:szCs w:val="22"/>
        </w:rPr>
        <w:t xml:space="preserve"> as follows:  </w:t>
      </w:r>
      <w:r w:rsidRPr="00D67C3E">
        <w:rPr>
          <w:sz w:val="22"/>
          <w:szCs w:val="22"/>
        </w:rPr>
        <w:t xml:space="preserve"> </w:t>
      </w:r>
    </w:p>
    <w:p w:rsidR="00892221" w:rsidRPr="00D67C3E" w:rsidP="000E5F81" w14:paraId="13523041" w14:textId="77777777">
      <w:pPr>
        <w:tabs>
          <w:tab w:val="left" w:pos="540"/>
        </w:tabs>
        <w:ind w:left="540" w:hanging="540"/>
        <w:jc w:val="both"/>
        <w:rPr>
          <w:sz w:val="22"/>
          <w:szCs w:val="22"/>
        </w:rPr>
      </w:pPr>
    </w:p>
    <w:p w:rsidR="00A223C2" w:rsidRPr="00D67C3E" w:rsidP="009E406C" w14:paraId="06B730CA" w14:textId="3DA3E53E">
      <w:pPr>
        <w:pStyle w:val="ListParagraph"/>
        <w:numPr>
          <w:ilvl w:val="0"/>
          <w:numId w:val="15"/>
        </w:numPr>
        <w:tabs>
          <w:tab w:val="left" w:pos="540"/>
        </w:tabs>
        <w:rPr>
          <w:sz w:val="22"/>
          <w:szCs w:val="22"/>
        </w:rPr>
      </w:pPr>
      <w:bookmarkStart w:id="9" w:name="_Hlk187231877"/>
      <w:r w:rsidRPr="00D67C3E">
        <w:rPr>
          <w:sz w:val="22"/>
          <w:szCs w:val="22"/>
        </w:rPr>
        <w:t xml:space="preserve">Form AA-23 is </w:t>
      </w:r>
      <w:r w:rsidRPr="00D67C3E">
        <w:rPr>
          <w:sz w:val="22"/>
          <w:szCs w:val="22"/>
        </w:rPr>
        <w:t>similar to</w:t>
      </w:r>
      <w:r w:rsidRPr="00D67C3E">
        <w:rPr>
          <w:sz w:val="22"/>
          <w:szCs w:val="22"/>
        </w:rPr>
        <w:t xml:space="preserve"> Centers for Medicare and Medicaid Services’ Form CMS L564/R297, </w:t>
      </w:r>
      <w:r w:rsidRPr="00D67C3E">
        <w:rPr>
          <w:i/>
          <w:iCs/>
          <w:sz w:val="22"/>
          <w:szCs w:val="22"/>
        </w:rPr>
        <w:t>Application for Medicare Part A and Part B – Special Enrollment Period (Exceptional Conditions)</w:t>
      </w:r>
      <w:r w:rsidRPr="00D67C3E">
        <w:rPr>
          <w:sz w:val="22"/>
          <w:szCs w:val="22"/>
        </w:rPr>
        <w:t>, (OMB No. 0938-0787).</w:t>
      </w:r>
    </w:p>
    <w:p w:rsidR="00A223C2" w:rsidRPr="00D67C3E" w:rsidP="009E406C" w14:paraId="3AE7A4B2" w14:textId="77777777">
      <w:pPr>
        <w:pStyle w:val="ListParagraph"/>
        <w:tabs>
          <w:tab w:val="left" w:pos="540"/>
        </w:tabs>
        <w:ind w:left="1259"/>
        <w:rPr>
          <w:sz w:val="22"/>
          <w:szCs w:val="22"/>
        </w:rPr>
      </w:pPr>
    </w:p>
    <w:p w:rsidR="00A223C2" w:rsidRPr="00D67C3E" w14:paraId="43B3B478" w14:textId="37177C14">
      <w:pPr>
        <w:pStyle w:val="ListParagraph"/>
        <w:numPr>
          <w:ilvl w:val="0"/>
          <w:numId w:val="15"/>
        </w:numPr>
        <w:tabs>
          <w:tab w:val="left" w:pos="540"/>
        </w:tabs>
        <w:rPr>
          <w:sz w:val="22"/>
          <w:szCs w:val="22"/>
          <w14:textOutline w14:w="0">
            <w14:noFill/>
            <w14:prstDash w14:val="solid"/>
            <w14:round/>
          </w14:textOutline>
        </w:rPr>
      </w:pPr>
      <w:r w:rsidRPr="00D67C3E">
        <w:rPr>
          <w:sz w:val="22"/>
          <w:szCs w:val="22"/>
        </w:rPr>
        <w:t xml:space="preserve">Form AA-24 is </w:t>
      </w:r>
      <w:r w:rsidRPr="00D67C3E">
        <w:rPr>
          <w:sz w:val="22"/>
          <w:szCs w:val="22"/>
        </w:rPr>
        <w:t>similar to</w:t>
      </w:r>
      <w:r w:rsidRPr="00D67C3E">
        <w:rPr>
          <w:sz w:val="22"/>
          <w:szCs w:val="22"/>
        </w:rPr>
        <w:t xml:space="preserve"> </w:t>
      </w:r>
      <w:r w:rsidRPr="00D67C3E">
        <w:rPr>
          <w:sz w:val="22"/>
          <w:szCs w:val="22"/>
        </w:rPr>
        <w:t>Centers for Medicare and Medicaid Services’ Form</w:t>
      </w:r>
      <w:r w:rsidRPr="00D67C3E">
        <w:rPr>
          <w:sz w:val="22"/>
          <w:szCs w:val="22"/>
          <w14:textOutline w14:w="0">
            <w14:noFill/>
            <w14:prstDash w14:val="solid"/>
            <w14:round/>
          </w14:textOutline>
        </w:rPr>
        <w:t xml:space="preserve"> CMS-10797, </w:t>
      </w:r>
      <w:r w:rsidRPr="00D67C3E">
        <w:rPr>
          <w:i/>
          <w:iCs/>
          <w:sz w:val="22"/>
          <w:szCs w:val="22"/>
        </w:rPr>
        <w:t>Application for Medicare Part A and Part B – Special Enrollment Period (Exceptional Conditions),</w:t>
      </w:r>
      <w:r w:rsidRPr="00D67C3E">
        <w:rPr>
          <w:sz w:val="22"/>
          <w:szCs w:val="22"/>
          <w14:textOutline w14:w="0">
            <w14:noFill/>
            <w14:prstDash w14:val="solid"/>
            <w14:round/>
          </w14:textOutline>
        </w:rPr>
        <w:t xml:space="preserve"> (OMB No. 0938-1426).</w:t>
      </w:r>
    </w:p>
    <w:bookmarkEnd w:id="9"/>
    <w:p w:rsidR="00924E11" w:rsidRPr="00D67C3E" w:rsidP="009E406C" w14:paraId="3AD00367" w14:textId="77777777">
      <w:pPr>
        <w:pStyle w:val="ListParagraph"/>
        <w:tabs>
          <w:tab w:val="left" w:pos="540"/>
        </w:tabs>
        <w:ind w:left="1259"/>
        <w:rPr>
          <w:sz w:val="22"/>
          <w:szCs w:val="22"/>
          <w14:textOutline w14:w="0">
            <w14:noFill/>
            <w14:prstDash w14:val="solid"/>
            <w14:round/>
          </w14:textOutline>
        </w:rPr>
      </w:pPr>
    </w:p>
    <w:p w:rsidR="00892221" w:rsidRPr="00D67C3E" w:rsidP="009E406C" w14:paraId="481DA287" w14:textId="5A2B1775">
      <w:pPr>
        <w:pStyle w:val="ListParagraph"/>
        <w:numPr>
          <w:ilvl w:val="0"/>
          <w:numId w:val="15"/>
        </w:numPr>
        <w:tabs>
          <w:tab w:val="left" w:pos="540"/>
        </w:tabs>
        <w:rPr>
          <w:sz w:val="22"/>
          <w:szCs w:val="22"/>
        </w:rPr>
      </w:pPr>
      <w:r w:rsidRPr="00D67C3E">
        <w:rPr>
          <w:sz w:val="22"/>
          <w:szCs w:val="22"/>
        </w:rPr>
        <w:t xml:space="preserve">Form RL-311-F is equivalent to </w:t>
      </w:r>
      <w:r w:rsidRPr="00D67C3E" w:rsidR="00C47EBD">
        <w:rPr>
          <w:sz w:val="22"/>
          <w:szCs w:val="22"/>
        </w:rPr>
        <w:t xml:space="preserve">Centers for Medicare and Medicaid Services’ </w:t>
      </w:r>
      <w:r w:rsidRPr="00D67C3E">
        <w:rPr>
          <w:sz w:val="22"/>
          <w:szCs w:val="22"/>
        </w:rPr>
        <w:t xml:space="preserve">Form CMS L564/R297, </w:t>
      </w:r>
      <w:r w:rsidRPr="00D67C3E">
        <w:rPr>
          <w:i/>
          <w:iCs/>
          <w:sz w:val="22"/>
          <w:szCs w:val="22"/>
        </w:rPr>
        <w:t>Request for Employment Information</w:t>
      </w:r>
      <w:r w:rsidRPr="00D67C3E">
        <w:rPr>
          <w:sz w:val="22"/>
          <w:szCs w:val="22"/>
        </w:rPr>
        <w:t xml:space="preserve"> (</w:t>
      </w:r>
      <w:r w:rsidRPr="00D67C3E" w:rsidR="008F2894">
        <w:rPr>
          <w:sz w:val="22"/>
          <w:szCs w:val="22"/>
        </w:rPr>
        <w:t xml:space="preserve">OMB No. </w:t>
      </w:r>
      <w:r w:rsidRPr="00D67C3E">
        <w:rPr>
          <w:sz w:val="22"/>
          <w:szCs w:val="22"/>
        </w:rPr>
        <w:t xml:space="preserve">0938-0787).  </w:t>
      </w:r>
    </w:p>
    <w:p w:rsidR="00892221" w:rsidRPr="00D67C3E" w:rsidP="000E5F81" w14:paraId="5A03536B" w14:textId="77777777">
      <w:pPr>
        <w:tabs>
          <w:tab w:val="left" w:pos="540"/>
        </w:tabs>
        <w:ind w:left="540" w:hanging="540"/>
        <w:jc w:val="both"/>
        <w:rPr>
          <w:sz w:val="22"/>
          <w:szCs w:val="22"/>
        </w:rPr>
      </w:pPr>
    </w:p>
    <w:p w:rsidR="00440115" w:rsidRPr="00D67C3E" w:rsidP="000E5F81" w14:paraId="4E6D205E" w14:textId="77777777">
      <w:pPr>
        <w:tabs>
          <w:tab w:val="left" w:pos="540"/>
        </w:tabs>
        <w:ind w:left="540" w:hanging="540"/>
        <w:jc w:val="both"/>
        <w:rPr>
          <w:sz w:val="22"/>
          <w:szCs w:val="22"/>
        </w:rPr>
      </w:pPr>
      <w:r w:rsidRPr="00D67C3E">
        <w:rPr>
          <w:sz w:val="22"/>
          <w:szCs w:val="22"/>
        </w:rPr>
        <w:t xml:space="preserve"> 5.</w:t>
      </w:r>
      <w:r w:rsidRPr="00D67C3E">
        <w:rPr>
          <w:sz w:val="22"/>
          <w:szCs w:val="22"/>
        </w:rPr>
        <w:tab/>
      </w:r>
      <w:r w:rsidRPr="00D67C3E">
        <w:rPr>
          <w:sz w:val="22"/>
          <w:szCs w:val="22"/>
          <w:u w:val="single"/>
        </w:rPr>
        <w:t>Small business respondents</w:t>
      </w:r>
      <w:r w:rsidRPr="00D67C3E">
        <w:rPr>
          <w:sz w:val="22"/>
          <w:szCs w:val="22"/>
        </w:rPr>
        <w:t xml:space="preserve"> - N.A.</w:t>
      </w:r>
    </w:p>
    <w:p w:rsidR="00954BE8" w:rsidRPr="00D67C3E" w:rsidP="000E5F81" w14:paraId="34DCCB9A" w14:textId="77777777">
      <w:pPr>
        <w:tabs>
          <w:tab w:val="left" w:pos="540"/>
        </w:tabs>
        <w:ind w:left="540" w:hanging="540"/>
        <w:jc w:val="both"/>
        <w:rPr>
          <w:sz w:val="22"/>
          <w:szCs w:val="22"/>
        </w:rPr>
      </w:pPr>
    </w:p>
    <w:p w:rsidR="00440115" w:rsidRPr="00D67C3E" w:rsidP="000E5F81" w14:paraId="7875E690" w14:textId="77777777">
      <w:pPr>
        <w:tabs>
          <w:tab w:val="left" w:pos="540"/>
        </w:tabs>
        <w:ind w:left="540" w:hanging="540"/>
        <w:jc w:val="both"/>
        <w:rPr>
          <w:sz w:val="22"/>
          <w:szCs w:val="22"/>
        </w:rPr>
      </w:pPr>
      <w:r w:rsidRPr="00D67C3E">
        <w:rPr>
          <w:sz w:val="22"/>
          <w:szCs w:val="22"/>
        </w:rPr>
        <w:t xml:space="preserve"> 6.</w:t>
      </w:r>
      <w:r w:rsidRPr="00D67C3E">
        <w:rPr>
          <w:sz w:val="22"/>
          <w:szCs w:val="22"/>
        </w:rPr>
        <w:tab/>
      </w:r>
      <w:r w:rsidRPr="00D67C3E">
        <w:rPr>
          <w:sz w:val="22"/>
          <w:szCs w:val="22"/>
          <w:u w:val="single"/>
        </w:rPr>
        <w:t>Consequences of less frequent collection</w:t>
      </w:r>
      <w:r w:rsidRPr="00D67C3E">
        <w:rPr>
          <w:sz w:val="22"/>
          <w:szCs w:val="22"/>
        </w:rPr>
        <w:t xml:space="preserve"> - Not applicable since the information is collected only once from each respondent.</w:t>
      </w:r>
    </w:p>
    <w:p w:rsidR="00440115" w:rsidRPr="00D67C3E" w:rsidP="000E5F81" w14:paraId="5E1B08BD" w14:textId="77777777">
      <w:pPr>
        <w:tabs>
          <w:tab w:val="left" w:pos="540"/>
        </w:tabs>
        <w:ind w:left="540" w:hanging="540"/>
        <w:jc w:val="both"/>
        <w:rPr>
          <w:sz w:val="22"/>
          <w:szCs w:val="22"/>
        </w:rPr>
      </w:pPr>
    </w:p>
    <w:p w:rsidR="00440115" w:rsidRPr="00D67C3E" w:rsidP="000E5F81" w14:paraId="4E2B2030" w14:textId="0C24C959">
      <w:pPr>
        <w:tabs>
          <w:tab w:val="left" w:pos="540"/>
        </w:tabs>
        <w:ind w:left="540" w:hanging="540"/>
        <w:jc w:val="both"/>
        <w:rPr>
          <w:sz w:val="22"/>
          <w:szCs w:val="22"/>
        </w:rPr>
      </w:pPr>
      <w:r w:rsidRPr="00D67C3E">
        <w:rPr>
          <w:sz w:val="22"/>
          <w:szCs w:val="22"/>
        </w:rPr>
        <w:t xml:space="preserve"> 7.</w:t>
      </w:r>
      <w:r w:rsidRPr="00D67C3E">
        <w:rPr>
          <w:sz w:val="22"/>
          <w:szCs w:val="22"/>
        </w:rPr>
        <w:tab/>
      </w:r>
      <w:r w:rsidRPr="00D67C3E">
        <w:rPr>
          <w:sz w:val="22"/>
          <w:szCs w:val="22"/>
          <w:u w:val="single"/>
        </w:rPr>
        <w:t>Special circumstances</w:t>
      </w:r>
      <w:r w:rsidRPr="00D67C3E">
        <w:rPr>
          <w:sz w:val="22"/>
          <w:szCs w:val="22"/>
        </w:rPr>
        <w:t xml:space="preserve"> </w:t>
      </w:r>
      <w:r w:rsidRPr="00D67C3E" w:rsidR="0045103E">
        <w:rPr>
          <w:sz w:val="22"/>
          <w:szCs w:val="22"/>
        </w:rPr>
        <w:t>–</w:t>
      </w:r>
      <w:r w:rsidRPr="00D67C3E">
        <w:rPr>
          <w:sz w:val="22"/>
          <w:szCs w:val="22"/>
        </w:rPr>
        <w:t xml:space="preserve"> None</w:t>
      </w:r>
    </w:p>
    <w:p w:rsidR="0045103E" w:rsidRPr="00D67C3E" w:rsidP="000E5F81" w14:paraId="3A3F26B7" w14:textId="77777777">
      <w:pPr>
        <w:tabs>
          <w:tab w:val="left" w:pos="540"/>
        </w:tabs>
        <w:ind w:left="540" w:hanging="540"/>
        <w:jc w:val="both"/>
        <w:rPr>
          <w:sz w:val="22"/>
          <w:szCs w:val="22"/>
        </w:rPr>
      </w:pPr>
    </w:p>
    <w:p w:rsidR="00440115" w:rsidRPr="00D67C3E" w:rsidP="000E5F81" w14:paraId="0232AC52" w14:textId="59EF0CD0">
      <w:pPr>
        <w:tabs>
          <w:tab w:val="left" w:pos="540"/>
        </w:tabs>
        <w:ind w:left="540" w:hanging="540"/>
        <w:jc w:val="both"/>
        <w:rPr>
          <w:sz w:val="22"/>
          <w:szCs w:val="22"/>
        </w:rPr>
      </w:pPr>
      <w:r w:rsidRPr="00D67C3E">
        <w:rPr>
          <w:sz w:val="22"/>
          <w:szCs w:val="22"/>
        </w:rPr>
        <w:t xml:space="preserve"> 8.</w:t>
      </w:r>
      <w:r w:rsidRPr="00D67C3E">
        <w:rPr>
          <w:sz w:val="22"/>
          <w:szCs w:val="22"/>
        </w:rPr>
        <w:tab/>
      </w:r>
      <w:r w:rsidRPr="00D67C3E">
        <w:rPr>
          <w:sz w:val="22"/>
          <w:szCs w:val="22"/>
          <w:u w:val="single"/>
        </w:rPr>
        <w:t>Public comments/consultations outside the agency</w:t>
      </w:r>
      <w:r w:rsidRPr="00D67C3E">
        <w:rPr>
          <w:sz w:val="22"/>
          <w:szCs w:val="22"/>
        </w:rPr>
        <w:t xml:space="preserve"> - In accordance with 5 CFR 1320.8(d), comments were invited from the public regarding this information collection.</w:t>
      </w:r>
      <w:r w:rsidRPr="00D67C3E" w:rsidR="00BD25B3">
        <w:rPr>
          <w:sz w:val="22"/>
          <w:szCs w:val="22"/>
        </w:rPr>
        <w:t xml:space="preserve">  </w:t>
      </w:r>
      <w:r w:rsidRPr="00D67C3E">
        <w:rPr>
          <w:sz w:val="22"/>
          <w:szCs w:val="22"/>
        </w:rPr>
        <w:t>The notice to the pu</w:t>
      </w:r>
      <w:r w:rsidRPr="00D67C3E" w:rsidR="00394E65">
        <w:rPr>
          <w:sz w:val="22"/>
          <w:szCs w:val="22"/>
        </w:rPr>
        <w:t>blic was published on page</w:t>
      </w:r>
      <w:r w:rsidRPr="00D67C3E">
        <w:rPr>
          <w:sz w:val="22"/>
          <w:szCs w:val="22"/>
        </w:rPr>
        <w:t xml:space="preserve"> </w:t>
      </w:r>
      <w:r w:rsidRPr="00D67C3E" w:rsidR="00EF4F4F">
        <w:t>8165</w:t>
      </w:r>
      <w:r w:rsidRPr="00D67C3E" w:rsidR="0045103E">
        <w:rPr>
          <w:sz w:val="22"/>
          <w:szCs w:val="22"/>
        </w:rPr>
        <w:t xml:space="preserve"> </w:t>
      </w:r>
      <w:r w:rsidRPr="00D67C3E">
        <w:rPr>
          <w:sz w:val="22"/>
          <w:szCs w:val="22"/>
        </w:rPr>
        <w:t>of the</w:t>
      </w:r>
      <w:r w:rsidRPr="00D67C3E" w:rsidR="0045103E">
        <w:rPr>
          <w:sz w:val="22"/>
          <w:szCs w:val="22"/>
        </w:rPr>
        <w:t xml:space="preserve"> </w:t>
      </w:r>
      <w:r w:rsidRPr="00D67C3E" w:rsidR="00EF4F4F">
        <w:rPr>
          <w:bCs/>
          <w:szCs w:val="22"/>
        </w:rPr>
        <w:t>January 24, 2025,</w:t>
      </w:r>
      <w:r w:rsidRPr="00D67C3E">
        <w:rPr>
          <w:sz w:val="22"/>
          <w:szCs w:val="22"/>
        </w:rPr>
        <w:t xml:space="preserve"> Federal Register.  No comments or requests for additional information were received from the public.</w:t>
      </w:r>
    </w:p>
    <w:p w:rsidR="00440115" w:rsidRPr="00D67C3E" w:rsidP="000E5F81" w14:paraId="6D0981BB" w14:textId="77777777">
      <w:pPr>
        <w:tabs>
          <w:tab w:val="left" w:pos="540"/>
        </w:tabs>
        <w:ind w:left="540" w:hanging="540"/>
        <w:jc w:val="both"/>
        <w:rPr>
          <w:sz w:val="22"/>
          <w:szCs w:val="22"/>
        </w:rPr>
      </w:pPr>
    </w:p>
    <w:p w:rsidR="00440115" w:rsidRPr="00D67C3E" w:rsidP="000E5F81" w14:paraId="20C2C8C4" w14:textId="77777777">
      <w:pPr>
        <w:tabs>
          <w:tab w:val="left" w:pos="540"/>
        </w:tabs>
        <w:ind w:left="540" w:hanging="540"/>
        <w:jc w:val="both"/>
        <w:rPr>
          <w:sz w:val="22"/>
          <w:szCs w:val="22"/>
        </w:rPr>
      </w:pPr>
      <w:r w:rsidRPr="00D67C3E">
        <w:rPr>
          <w:sz w:val="22"/>
          <w:szCs w:val="22"/>
        </w:rPr>
        <w:t xml:space="preserve"> 9.</w:t>
      </w:r>
      <w:r w:rsidRPr="00D67C3E">
        <w:rPr>
          <w:sz w:val="22"/>
          <w:szCs w:val="22"/>
        </w:rPr>
        <w:tab/>
      </w:r>
      <w:r w:rsidRPr="00D67C3E">
        <w:rPr>
          <w:sz w:val="22"/>
          <w:szCs w:val="22"/>
          <w:u w:val="single"/>
        </w:rPr>
        <w:t>Payments or gifts to respondents</w:t>
      </w:r>
      <w:r w:rsidRPr="00D67C3E">
        <w:rPr>
          <w:sz w:val="22"/>
          <w:szCs w:val="22"/>
        </w:rPr>
        <w:t xml:space="preserve"> - N.A.</w:t>
      </w:r>
    </w:p>
    <w:p w:rsidR="00440115" w:rsidRPr="00D67C3E" w:rsidP="000E5F81" w14:paraId="6B9CCBE9" w14:textId="77777777">
      <w:pPr>
        <w:tabs>
          <w:tab w:val="left" w:pos="540"/>
        </w:tabs>
        <w:ind w:left="540" w:hanging="540"/>
        <w:jc w:val="both"/>
        <w:rPr>
          <w:sz w:val="22"/>
          <w:szCs w:val="22"/>
        </w:rPr>
      </w:pPr>
      <w:r w:rsidRPr="00D67C3E">
        <w:rPr>
          <w:sz w:val="22"/>
          <w:szCs w:val="22"/>
        </w:rPr>
        <w:t xml:space="preserve"> </w:t>
      </w:r>
    </w:p>
    <w:p w:rsidR="00440115" w:rsidRPr="00D67C3E" w:rsidP="00593FE1" w14:paraId="79479922" w14:textId="77777777">
      <w:pPr>
        <w:tabs>
          <w:tab w:val="left" w:pos="540"/>
        </w:tabs>
        <w:ind w:left="540" w:hanging="540"/>
        <w:jc w:val="both"/>
        <w:rPr>
          <w:sz w:val="22"/>
          <w:szCs w:val="22"/>
        </w:rPr>
      </w:pPr>
      <w:r w:rsidRPr="00D67C3E">
        <w:rPr>
          <w:sz w:val="22"/>
          <w:szCs w:val="22"/>
        </w:rPr>
        <w:t>10.</w:t>
      </w:r>
      <w:r w:rsidRPr="00D67C3E">
        <w:rPr>
          <w:sz w:val="22"/>
          <w:szCs w:val="22"/>
        </w:rPr>
        <w:tab/>
      </w:r>
      <w:r w:rsidRPr="00D67C3E">
        <w:rPr>
          <w:sz w:val="22"/>
          <w:szCs w:val="22"/>
          <w:u w:val="single"/>
        </w:rPr>
        <w:t>Confidentiality</w:t>
      </w:r>
      <w:r w:rsidRPr="00D67C3E">
        <w:rPr>
          <w:sz w:val="22"/>
          <w:szCs w:val="22"/>
        </w:rPr>
        <w:t xml:space="preserve"> - Privacy Act System of Records RRB-20, Health Insurance and Supplementary Medical Insurance Enrollment and Premium Payment System (Medicare) - RRB.</w:t>
      </w:r>
      <w:r w:rsidRPr="00D67C3E" w:rsidR="00FF5A4C">
        <w:rPr>
          <w:sz w:val="22"/>
          <w:szCs w:val="22"/>
        </w:rPr>
        <w:t xml:space="preserve"> </w:t>
      </w:r>
      <w:r w:rsidRPr="00D67C3E" w:rsidR="00BD25B3">
        <w:rPr>
          <w:sz w:val="22"/>
          <w:szCs w:val="22"/>
        </w:rPr>
        <w:t xml:space="preserve"> </w:t>
      </w:r>
      <w:r w:rsidRPr="00D67C3E" w:rsidR="00593FE1">
        <w:rPr>
          <w:sz w:val="22"/>
          <w:szCs w:val="22"/>
        </w:rPr>
        <w:t xml:space="preserve">In accordance with OMB Circular M-03-22, a Privacy Impact Assessment for this information collection was completed and can be found at </w:t>
      </w:r>
      <w:hyperlink r:id="rId5" w:history="1">
        <w:r w:rsidRPr="00D67C3E" w:rsidR="00593FE1">
          <w:rPr>
            <w:rStyle w:val="Hyperlink"/>
            <w:sz w:val="22"/>
            <w:szCs w:val="22"/>
          </w:rPr>
          <w:t>https://www.rrb.gov/sites/default/files/2017-06/PIA-BPO.pdf</w:t>
        </w:r>
      </w:hyperlink>
      <w:r w:rsidRPr="00D67C3E" w:rsidR="00FF5A4C">
        <w:rPr>
          <w:rFonts w:cs="CG Times"/>
          <w:sz w:val="22"/>
          <w:szCs w:val="22"/>
        </w:rPr>
        <w:t>.</w:t>
      </w:r>
    </w:p>
    <w:p w:rsidR="00DF7934" w:rsidRPr="00D67C3E" w:rsidP="000E5F81" w14:paraId="4ACAB858" w14:textId="77777777">
      <w:pPr>
        <w:tabs>
          <w:tab w:val="left" w:pos="540"/>
        </w:tabs>
        <w:ind w:left="540" w:hanging="540"/>
        <w:jc w:val="both"/>
        <w:rPr>
          <w:sz w:val="22"/>
          <w:szCs w:val="22"/>
        </w:rPr>
      </w:pPr>
    </w:p>
    <w:p w:rsidR="00440115" w:rsidRPr="00D67C3E" w:rsidP="000E5F81" w14:paraId="5E0EDFB5" w14:textId="77777777">
      <w:pPr>
        <w:tabs>
          <w:tab w:val="left" w:pos="540"/>
        </w:tabs>
        <w:ind w:left="540" w:hanging="540"/>
        <w:jc w:val="both"/>
        <w:rPr>
          <w:sz w:val="22"/>
          <w:szCs w:val="22"/>
        </w:rPr>
      </w:pPr>
      <w:r w:rsidRPr="00D67C3E">
        <w:rPr>
          <w:sz w:val="22"/>
          <w:szCs w:val="22"/>
        </w:rPr>
        <w:t>11.</w:t>
      </w:r>
      <w:r w:rsidRPr="00D67C3E">
        <w:rPr>
          <w:sz w:val="22"/>
          <w:szCs w:val="22"/>
        </w:rPr>
        <w:tab/>
      </w:r>
      <w:r w:rsidRPr="00D67C3E">
        <w:rPr>
          <w:sz w:val="22"/>
          <w:szCs w:val="22"/>
          <w:u w:val="single"/>
        </w:rPr>
        <w:t>Sensitive questions</w:t>
      </w:r>
      <w:r w:rsidRPr="00D67C3E">
        <w:rPr>
          <w:sz w:val="22"/>
          <w:szCs w:val="22"/>
        </w:rPr>
        <w:t xml:space="preserve"> - N.A.</w:t>
      </w:r>
    </w:p>
    <w:p w:rsidR="00BD25B3" w:rsidRPr="00D67C3E" w:rsidP="000E5F81" w14:paraId="7BA9177D" w14:textId="77777777">
      <w:pPr>
        <w:tabs>
          <w:tab w:val="left" w:pos="540"/>
        </w:tabs>
        <w:ind w:left="540" w:hanging="540"/>
        <w:jc w:val="both"/>
        <w:rPr>
          <w:sz w:val="22"/>
          <w:szCs w:val="22"/>
        </w:rPr>
      </w:pPr>
    </w:p>
    <w:p w:rsidR="00FF5A4C" w:rsidRPr="00D67C3E" w:rsidP="000E5F81" w14:paraId="20F71677" w14:textId="77777777">
      <w:pPr>
        <w:numPr>
          <w:ilvl w:val="0"/>
          <w:numId w:val="5"/>
        </w:numPr>
        <w:tabs>
          <w:tab w:val="left" w:pos="540"/>
        </w:tabs>
        <w:ind w:left="540" w:hanging="540"/>
        <w:jc w:val="both"/>
        <w:rPr>
          <w:sz w:val="22"/>
          <w:szCs w:val="22"/>
        </w:rPr>
      </w:pPr>
      <w:r w:rsidRPr="00D67C3E">
        <w:rPr>
          <w:sz w:val="22"/>
          <w:szCs w:val="22"/>
          <w:u w:val="single"/>
        </w:rPr>
        <w:t>Estimate of respondent burden</w:t>
      </w:r>
      <w:r w:rsidRPr="00D67C3E">
        <w:rPr>
          <w:sz w:val="22"/>
          <w:szCs w:val="22"/>
        </w:rPr>
        <w:t xml:space="preserve"> - The </w:t>
      </w:r>
      <w:r w:rsidRPr="00D67C3E" w:rsidR="005776E2">
        <w:rPr>
          <w:sz w:val="22"/>
          <w:szCs w:val="22"/>
        </w:rPr>
        <w:t xml:space="preserve">current </w:t>
      </w:r>
      <w:r w:rsidRPr="00D67C3E" w:rsidR="00BB0C20">
        <w:rPr>
          <w:sz w:val="22"/>
          <w:szCs w:val="22"/>
        </w:rPr>
        <w:t>burden for th</w:t>
      </w:r>
      <w:r w:rsidRPr="00D67C3E" w:rsidR="005776E2">
        <w:rPr>
          <w:sz w:val="22"/>
          <w:szCs w:val="22"/>
        </w:rPr>
        <w:t>is</w:t>
      </w:r>
      <w:r w:rsidRPr="00D67C3E" w:rsidR="00BB0C20">
        <w:rPr>
          <w:sz w:val="22"/>
          <w:szCs w:val="22"/>
        </w:rPr>
        <w:t xml:space="preserve"> collection</w:t>
      </w:r>
      <w:r w:rsidRPr="00D67C3E" w:rsidR="005776E2">
        <w:rPr>
          <w:sz w:val="22"/>
          <w:szCs w:val="22"/>
        </w:rPr>
        <w:t xml:space="preserve"> is shown below</w:t>
      </w:r>
      <w:r w:rsidRPr="00D67C3E" w:rsidR="00BB0C20">
        <w:rPr>
          <w:sz w:val="22"/>
          <w:szCs w:val="22"/>
        </w:rPr>
        <w:t>:</w:t>
      </w:r>
    </w:p>
    <w:p w:rsidR="00976B7A" w:rsidRPr="00D67C3E" w:rsidP="00976B7A" w14:paraId="4225970A" w14:textId="77777777">
      <w:pPr>
        <w:tabs>
          <w:tab w:val="left" w:pos="540"/>
        </w:tabs>
        <w:ind w:left="540"/>
        <w:jc w:val="both"/>
        <w:rPr>
          <w:sz w:val="22"/>
          <w:szCs w:val="22"/>
        </w:rPr>
      </w:pPr>
    </w:p>
    <w:p w:rsidR="00440115" w:rsidRPr="00D67C3E" w:rsidP="000E5F81" w14:paraId="3720433C" w14:textId="77777777">
      <w:pPr>
        <w:keepNext/>
        <w:tabs>
          <w:tab w:val="left" w:pos="630"/>
        </w:tabs>
        <w:ind w:left="547" w:hanging="7"/>
        <w:jc w:val="center"/>
        <w:rPr>
          <w:b/>
          <w:bCs/>
          <w:sz w:val="22"/>
          <w:szCs w:val="22"/>
          <w:u w:val="single"/>
        </w:rPr>
      </w:pPr>
      <w:r w:rsidRPr="00D67C3E">
        <w:rPr>
          <w:b/>
          <w:bCs/>
          <w:sz w:val="22"/>
          <w:szCs w:val="22"/>
          <w:u w:val="single"/>
        </w:rPr>
        <w:t>Current Burden</w:t>
      </w:r>
    </w:p>
    <w:p w:rsidR="00583C23" w:rsidRPr="00D67C3E" w:rsidP="00583C23" w14:paraId="7644564E" w14:textId="77777777">
      <w:pPr>
        <w:tabs>
          <w:tab w:val="left" w:pos="540"/>
        </w:tabs>
        <w:jc w:val="both"/>
        <w:rPr>
          <w:sz w:val="22"/>
          <w:szCs w:val="22"/>
        </w:rPr>
      </w:pPr>
    </w:p>
    <w:tbl>
      <w:tblPr>
        <w:tblW w:w="9045" w:type="dxa"/>
        <w:tblInd w:w="525"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
      <w:tblGrid>
        <w:gridCol w:w="2295"/>
        <w:gridCol w:w="2250"/>
        <w:gridCol w:w="2250"/>
        <w:gridCol w:w="2250"/>
      </w:tblGrid>
      <w:tr w14:paraId="561D63E2" w14:textId="77777777" w:rsidTr="00A95B29">
        <w:tblPrEx>
          <w:tblW w:w="9045" w:type="dxa"/>
          <w:tblInd w:w="525"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Ex>
        <w:trPr>
          <w:trHeight w:hRule="exact" w:val="400"/>
        </w:trPr>
        <w:tc>
          <w:tcPr>
            <w:tcW w:w="2295" w:type="dxa"/>
            <w:vAlign w:val="center"/>
          </w:tcPr>
          <w:p w:rsidR="00583C23" w:rsidRPr="00D67C3E" w:rsidP="00A95B29" w14:paraId="36AFE22D" w14:textId="77777777">
            <w:pPr>
              <w:keepNext/>
              <w:tabs>
                <w:tab w:val="left" w:pos="540"/>
              </w:tabs>
              <w:spacing w:after="58"/>
              <w:ind w:left="547" w:hanging="547"/>
              <w:jc w:val="center"/>
              <w:rPr>
                <w:b/>
                <w:bCs/>
                <w:sz w:val="22"/>
                <w:szCs w:val="22"/>
              </w:rPr>
            </w:pPr>
            <w:r w:rsidRPr="00D67C3E">
              <w:rPr>
                <w:b/>
                <w:bCs/>
                <w:sz w:val="22"/>
                <w:szCs w:val="22"/>
              </w:rPr>
              <w:t>Form Number</w:t>
            </w:r>
          </w:p>
        </w:tc>
        <w:tc>
          <w:tcPr>
            <w:tcW w:w="2250" w:type="dxa"/>
            <w:vAlign w:val="center"/>
          </w:tcPr>
          <w:p w:rsidR="00583C23" w:rsidRPr="00D67C3E" w:rsidP="00A95B29" w14:paraId="1484AB4C" w14:textId="77777777">
            <w:pPr>
              <w:keepNext/>
              <w:tabs>
                <w:tab w:val="left" w:pos="540"/>
              </w:tabs>
              <w:spacing w:after="58"/>
              <w:ind w:left="547" w:hanging="547"/>
              <w:jc w:val="center"/>
              <w:rPr>
                <w:b/>
                <w:bCs/>
                <w:sz w:val="22"/>
                <w:szCs w:val="22"/>
              </w:rPr>
            </w:pPr>
            <w:r w:rsidRPr="00D67C3E">
              <w:rPr>
                <w:b/>
                <w:bCs/>
                <w:sz w:val="22"/>
                <w:szCs w:val="22"/>
              </w:rPr>
              <w:t>Annual Responses</w:t>
            </w:r>
          </w:p>
        </w:tc>
        <w:tc>
          <w:tcPr>
            <w:tcW w:w="2250" w:type="dxa"/>
            <w:vAlign w:val="center"/>
          </w:tcPr>
          <w:p w:rsidR="00583C23" w:rsidRPr="00D67C3E" w:rsidP="00A95B29" w14:paraId="40AC3902" w14:textId="77777777">
            <w:pPr>
              <w:keepNext/>
              <w:tabs>
                <w:tab w:val="left" w:pos="540"/>
                <w:tab w:val="center" w:pos="870"/>
              </w:tabs>
              <w:spacing w:after="58"/>
              <w:ind w:left="547" w:hanging="547"/>
              <w:jc w:val="center"/>
              <w:rPr>
                <w:b/>
                <w:bCs/>
                <w:sz w:val="22"/>
                <w:szCs w:val="22"/>
              </w:rPr>
            </w:pPr>
            <w:r w:rsidRPr="00D67C3E">
              <w:rPr>
                <w:b/>
                <w:bCs/>
                <w:sz w:val="22"/>
                <w:szCs w:val="22"/>
              </w:rPr>
              <w:t>Time (Minutes)1/</w:t>
            </w:r>
          </w:p>
        </w:tc>
        <w:tc>
          <w:tcPr>
            <w:tcW w:w="2250" w:type="dxa"/>
            <w:vAlign w:val="center"/>
          </w:tcPr>
          <w:p w:rsidR="00583C23" w:rsidRPr="00D67C3E" w:rsidP="00A95B29" w14:paraId="2A13D69F" w14:textId="77777777">
            <w:pPr>
              <w:keepNext/>
              <w:tabs>
                <w:tab w:val="left" w:pos="540"/>
              </w:tabs>
              <w:spacing w:after="58"/>
              <w:ind w:left="547" w:hanging="547"/>
              <w:jc w:val="center"/>
              <w:rPr>
                <w:b/>
                <w:bCs/>
                <w:sz w:val="22"/>
                <w:szCs w:val="22"/>
              </w:rPr>
            </w:pPr>
            <w:r w:rsidRPr="00D67C3E">
              <w:rPr>
                <w:b/>
                <w:bCs/>
                <w:sz w:val="22"/>
                <w:szCs w:val="22"/>
              </w:rPr>
              <w:t>Burden (Hours)</w:t>
            </w:r>
          </w:p>
        </w:tc>
      </w:tr>
      <w:tr w14:paraId="4D24BF36" w14:textId="77777777" w:rsidTr="00A95B2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583C23" w:rsidRPr="00D67C3E" w:rsidP="00A95B29" w14:paraId="408DB1F0" w14:textId="77777777">
            <w:pPr>
              <w:tabs>
                <w:tab w:val="left" w:pos="540"/>
              </w:tabs>
              <w:ind w:left="540" w:hanging="540"/>
              <w:rPr>
                <w:sz w:val="22"/>
                <w:szCs w:val="22"/>
              </w:rPr>
            </w:pPr>
            <w:r w:rsidRPr="00D67C3E">
              <w:rPr>
                <w:sz w:val="22"/>
                <w:szCs w:val="22"/>
              </w:rPr>
              <w:t xml:space="preserve">AA-6 </w:t>
            </w:r>
          </w:p>
        </w:tc>
        <w:tc>
          <w:tcPr>
            <w:tcW w:w="2250" w:type="dxa"/>
            <w:vAlign w:val="center"/>
          </w:tcPr>
          <w:p w:rsidR="00583C23" w:rsidRPr="00D67C3E" w:rsidP="00A95B29" w14:paraId="16F0200D" w14:textId="77777777">
            <w:pPr>
              <w:tabs>
                <w:tab w:val="right" w:pos="1320"/>
              </w:tabs>
              <w:rPr>
                <w:sz w:val="22"/>
                <w:szCs w:val="22"/>
              </w:rPr>
            </w:pPr>
            <w:r w:rsidRPr="00D67C3E">
              <w:rPr>
                <w:sz w:val="22"/>
                <w:szCs w:val="22"/>
              </w:rPr>
              <w:tab/>
              <w:t>180</w:t>
            </w:r>
          </w:p>
        </w:tc>
        <w:tc>
          <w:tcPr>
            <w:tcW w:w="2250" w:type="dxa"/>
            <w:vAlign w:val="center"/>
          </w:tcPr>
          <w:p w:rsidR="00583C23" w:rsidRPr="00D67C3E" w:rsidP="00A95B29" w14:paraId="150A60BA" w14:textId="77777777">
            <w:pPr>
              <w:tabs>
                <w:tab w:val="right" w:pos="1140"/>
              </w:tabs>
              <w:rPr>
                <w:sz w:val="22"/>
                <w:szCs w:val="22"/>
              </w:rPr>
            </w:pPr>
            <w:r w:rsidRPr="00D67C3E">
              <w:rPr>
                <w:sz w:val="22"/>
                <w:szCs w:val="22"/>
              </w:rPr>
              <w:tab/>
              <w:t>8</w:t>
            </w:r>
          </w:p>
        </w:tc>
        <w:tc>
          <w:tcPr>
            <w:tcW w:w="2250" w:type="dxa"/>
            <w:vAlign w:val="center"/>
          </w:tcPr>
          <w:p w:rsidR="00583C23" w:rsidRPr="00D67C3E" w:rsidP="00A95B29" w14:paraId="4A2D766B" w14:textId="77777777">
            <w:pPr>
              <w:tabs>
                <w:tab w:val="right" w:pos="1230"/>
              </w:tabs>
              <w:rPr>
                <w:sz w:val="22"/>
                <w:szCs w:val="22"/>
              </w:rPr>
            </w:pPr>
            <w:r w:rsidRPr="00D67C3E">
              <w:rPr>
                <w:sz w:val="22"/>
                <w:szCs w:val="22"/>
              </w:rPr>
              <w:tab/>
              <w:t>24</w:t>
            </w:r>
          </w:p>
        </w:tc>
      </w:tr>
      <w:tr w14:paraId="4F9ECB5E" w14:textId="77777777" w:rsidTr="00A95B2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583C23" w:rsidRPr="00D67C3E" w:rsidP="00A95B29" w14:paraId="15C85A61" w14:textId="77777777">
            <w:pPr>
              <w:tabs>
                <w:tab w:val="left" w:pos="540"/>
              </w:tabs>
              <w:ind w:left="540" w:hanging="540"/>
              <w:rPr>
                <w:sz w:val="22"/>
                <w:szCs w:val="22"/>
              </w:rPr>
            </w:pPr>
            <w:r w:rsidRPr="00D67C3E">
              <w:rPr>
                <w:sz w:val="22"/>
                <w:szCs w:val="22"/>
              </w:rPr>
              <w:t>AA-7</w:t>
            </w:r>
          </w:p>
        </w:tc>
        <w:tc>
          <w:tcPr>
            <w:tcW w:w="2250" w:type="dxa"/>
            <w:vAlign w:val="center"/>
          </w:tcPr>
          <w:p w:rsidR="00583C23" w:rsidRPr="00D67C3E" w:rsidP="00A95B29" w14:paraId="423FF3F6" w14:textId="77777777">
            <w:pPr>
              <w:tabs>
                <w:tab w:val="right" w:pos="1320"/>
              </w:tabs>
              <w:rPr>
                <w:sz w:val="22"/>
                <w:szCs w:val="22"/>
              </w:rPr>
            </w:pPr>
            <w:r w:rsidRPr="00D67C3E">
              <w:rPr>
                <w:sz w:val="22"/>
                <w:szCs w:val="22"/>
              </w:rPr>
              <w:tab/>
              <w:t>50</w:t>
            </w:r>
          </w:p>
        </w:tc>
        <w:tc>
          <w:tcPr>
            <w:tcW w:w="2250" w:type="dxa"/>
            <w:vAlign w:val="center"/>
          </w:tcPr>
          <w:p w:rsidR="00583C23" w:rsidRPr="00D67C3E" w:rsidP="00A95B29" w14:paraId="2A7EEB1A" w14:textId="77777777">
            <w:pPr>
              <w:tabs>
                <w:tab w:val="right" w:pos="1140"/>
              </w:tabs>
              <w:rPr>
                <w:sz w:val="22"/>
                <w:szCs w:val="22"/>
              </w:rPr>
            </w:pPr>
            <w:r w:rsidRPr="00D67C3E">
              <w:rPr>
                <w:sz w:val="22"/>
                <w:szCs w:val="22"/>
              </w:rPr>
              <w:tab/>
              <w:t>8</w:t>
            </w:r>
          </w:p>
        </w:tc>
        <w:tc>
          <w:tcPr>
            <w:tcW w:w="2250" w:type="dxa"/>
            <w:vAlign w:val="center"/>
          </w:tcPr>
          <w:p w:rsidR="00583C23" w:rsidRPr="00D67C3E" w:rsidP="00A95B29" w14:paraId="620E09E7" w14:textId="77777777">
            <w:pPr>
              <w:tabs>
                <w:tab w:val="right" w:pos="1230"/>
              </w:tabs>
              <w:rPr>
                <w:sz w:val="22"/>
                <w:szCs w:val="22"/>
              </w:rPr>
            </w:pPr>
            <w:r w:rsidRPr="00D67C3E">
              <w:rPr>
                <w:sz w:val="22"/>
                <w:szCs w:val="22"/>
              </w:rPr>
              <w:tab/>
              <w:t>7</w:t>
            </w:r>
          </w:p>
        </w:tc>
      </w:tr>
      <w:tr w14:paraId="59B0235C" w14:textId="77777777" w:rsidTr="00A95B2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583C23" w:rsidRPr="00D67C3E" w:rsidP="00A95B29" w14:paraId="19ECB6EF" w14:textId="77777777">
            <w:pPr>
              <w:tabs>
                <w:tab w:val="left" w:pos="540"/>
              </w:tabs>
              <w:ind w:left="540" w:hanging="540"/>
              <w:rPr>
                <w:sz w:val="22"/>
                <w:szCs w:val="22"/>
              </w:rPr>
            </w:pPr>
            <w:r w:rsidRPr="00D67C3E">
              <w:rPr>
                <w:sz w:val="22"/>
                <w:szCs w:val="22"/>
              </w:rPr>
              <w:t>AA-8</w:t>
            </w:r>
          </w:p>
        </w:tc>
        <w:tc>
          <w:tcPr>
            <w:tcW w:w="2250" w:type="dxa"/>
            <w:vAlign w:val="center"/>
          </w:tcPr>
          <w:p w:rsidR="00583C23" w:rsidRPr="00D67C3E" w:rsidP="00A95B29" w14:paraId="2932A3E0" w14:textId="77777777">
            <w:pPr>
              <w:tabs>
                <w:tab w:val="right" w:pos="1320"/>
              </w:tabs>
              <w:rPr>
                <w:sz w:val="22"/>
                <w:szCs w:val="22"/>
              </w:rPr>
            </w:pPr>
            <w:r w:rsidRPr="00D67C3E">
              <w:rPr>
                <w:sz w:val="22"/>
                <w:szCs w:val="22"/>
              </w:rPr>
              <w:tab/>
              <w:t>10</w:t>
            </w:r>
          </w:p>
        </w:tc>
        <w:tc>
          <w:tcPr>
            <w:tcW w:w="2250" w:type="dxa"/>
            <w:vAlign w:val="center"/>
          </w:tcPr>
          <w:p w:rsidR="00583C23" w:rsidRPr="00D67C3E" w:rsidP="00A95B29" w14:paraId="16C592EE" w14:textId="77777777">
            <w:pPr>
              <w:tabs>
                <w:tab w:val="right" w:pos="1140"/>
              </w:tabs>
              <w:rPr>
                <w:sz w:val="22"/>
                <w:szCs w:val="22"/>
              </w:rPr>
            </w:pPr>
            <w:r w:rsidRPr="00D67C3E">
              <w:rPr>
                <w:sz w:val="22"/>
                <w:szCs w:val="22"/>
              </w:rPr>
              <w:tab/>
              <w:t>8</w:t>
            </w:r>
          </w:p>
        </w:tc>
        <w:tc>
          <w:tcPr>
            <w:tcW w:w="2250" w:type="dxa"/>
            <w:vAlign w:val="center"/>
          </w:tcPr>
          <w:p w:rsidR="00583C23" w:rsidRPr="00D67C3E" w:rsidP="00A95B29" w14:paraId="34A28409" w14:textId="77777777">
            <w:pPr>
              <w:tabs>
                <w:tab w:val="right" w:pos="1230"/>
              </w:tabs>
              <w:rPr>
                <w:sz w:val="22"/>
                <w:szCs w:val="22"/>
              </w:rPr>
            </w:pPr>
            <w:r w:rsidRPr="00D67C3E">
              <w:rPr>
                <w:sz w:val="22"/>
                <w:szCs w:val="22"/>
              </w:rPr>
              <w:tab/>
              <w:t>1</w:t>
            </w:r>
          </w:p>
        </w:tc>
      </w:tr>
      <w:tr w14:paraId="4F3D6858" w14:textId="77777777" w:rsidTr="00A95B29">
        <w:tblPrEx>
          <w:tblW w:w="9045" w:type="dxa"/>
          <w:tblInd w:w="525" w:type="dxa"/>
          <w:tblLayout w:type="fixed"/>
          <w:tblCellMar>
            <w:left w:w="120" w:type="dxa"/>
            <w:right w:w="120" w:type="dxa"/>
          </w:tblCellMar>
          <w:tblLook w:val="0000"/>
        </w:tblPrEx>
        <w:trPr>
          <w:trHeight w:hRule="exact" w:val="400"/>
        </w:trPr>
        <w:tc>
          <w:tcPr>
            <w:tcW w:w="2295" w:type="dxa"/>
            <w:tcBorders>
              <w:bottom w:val="double" w:sz="4" w:space="0" w:color="auto"/>
            </w:tcBorders>
            <w:vAlign w:val="center"/>
          </w:tcPr>
          <w:p w:rsidR="00583C23" w:rsidRPr="00D67C3E" w:rsidP="00A95B29" w14:paraId="5549754F" w14:textId="77777777">
            <w:pPr>
              <w:pStyle w:val="Heading2"/>
              <w:tabs>
                <w:tab w:val="left" w:pos="540"/>
              </w:tabs>
              <w:ind w:left="540" w:hanging="540"/>
              <w:rPr>
                <w:rFonts w:ascii="Arial" w:hAnsi="Arial"/>
                <w:sz w:val="22"/>
                <w:szCs w:val="22"/>
              </w:rPr>
            </w:pPr>
            <w:r w:rsidRPr="00D67C3E">
              <w:rPr>
                <w:rFonts w:ascii="Arial" w:hAnsi="Arial"/>
                <w:sz w:val="22"/>
                <w:szCs w:val="22"/>
              </w:rPr>
              <w:t>RL-311-F</w:t>
            </w:r>
          </w:p>
        </w:tc>
        <w:tc>
          <w:tcPr>
            <w:tcW w:w="2250" w:type="dxa"/>
            <w:tcBorders>
              <w:bottom w:val="double" w:sz="4" w:space="0" w:color="auto"/>
            </w:tcBorders>
            <w:vAlign w:val="center"/>
          </w:tcPr>
          <w:p w:rsidR="00583C23" w:rsidRPr="00D67C3E" w:rsidP="00A95B29" w14:paraId="7E263F52" w14:textId="77777777">
            <w:pPr>
              <w:tabs>
                <w:tab w:val="right" w:pos="1320"/>
              </w:tabs>
              <w:rPr>
                <w:sz w:val="22"/>
                <w:szCs w:val="22"/>
              </w:rPr>
            </w:pPr>
            <w:r w:rsidRPr="00D67C3E">
              <w:rPr>
                <w:sz w:val="22"/>
                <w:szCs w:val="22"/>
              </w:rPr>
              <w:tab/>
              <w:t>2,000</w:t>
            </w:r>
          </w:p>
        </w:tc>
        <w:tc>
          <w:tcPr>
            <w:tcW w:w="2250" w:type="dxa"/>
            <w:tcBorders>
              <w:bottom w:val="double" w:sz="4" w:space="0" w:color="auto"/>
            </w:tcBorders>
            <w:vAlign w:val="center"/>
          </w:tcPr>
          <w:p w:rsidR="00583C23" w:rsidRPr="00D67C3E" w:rsidP="00A95B29" w14:paraId="1C583503" w14:textId="77777777">
            <w:pPr>
              <w:tabs>
                <w:tab w:val="right" w:pos="1140"/>
              </w:tabs>
              <w:rPr>
                <w:sz w:val="22"/>
                <w:szCs w:val="22"/>
              </w:rPr>
            </w:pPr>
            <w:r w:rsidRPr="00D67C3E">
              <w:rPr>
                <w:sz w:val="22"/>
                <w:szCs w:val="22"/>
              </w:rPr>
              <w:tab/>
              <w:t>10</w:t>
            </w:r>
          </w:p>
        </w:tc>
        <w:tc>
          <w:tcPr>
            <w:tcW w:w="2250" w:type="dxa"/>
            <w:tcBorders>
              <w:bottom w:val="double" w:sz="4" w:space="0" w:color="auto"/>
            </w:tcBorders>
            <w:vAlign w:val="center"/>
          </w:tcPr>
          <w:p w:rsidR="00583C23" w:rsidRPr="00D67C3E" w:rsidP="00A95B29" w14:paraId="7EF67041" w14:textId="77777777">
            <w:pPr>
              <w:tabs>
                <w:tab w:val="right" w:pos="1230"/>
              </w:tabs>
              <w:rPr>
                <w:sz w:val="22"/>
                <w:szCs w:val="22"/>
              </w:rPr>
            </w:pPr>
            <w:r w:rsidRPr="00D67C3E">
              <w:rPr>
                <w:sz w:val="22"/>
                <w:szCs w:val="22"/>
              </w:rPr>
              <w:tab/>
              <w:t>333</w:t>
            </w:r>
          </w:p>
        </w:tc>
      </w:tr>
      <w:tr w14:paraId="76792E5B" w14:textId="77777777" w:rsidTr="00A95B29">
        <w:tblPrEx>
          <w:tblW w:w="9045" w:type="dxa"/>
          <w:tblInd w:w="525" w:type="dxa"/>
          <w:tblLayout w:type="fixed"/>
          <w:tblCellMar>
            <w:left w:w="120" w:type="dxa"/>
            <w:right w:w="120" w:type="dxa"/>
          </w:tblCellMar>
          <w:tblLook w:val="0000"/>
        </w:tblPrEx>
        <w:trPr>
          <w:trHeight w:hRule="exact" w:val="400"/>
        </w:trPr>
        <w:tc>
          <w:tcPr>
            <w:tcW w:w="2295" w:type="dxa"/>
            <w:tcBorders>
              <w:top w:val="double" w:sz="4" w:space="0" w:color="auto"/>
              <w:bottom w:val="double" w:sz="4" w:space="0" w:color="auto"/>
            </w:tcBorders>
            <w:vAlign w:val="center"/>
          </w:tcPr>
          <w:p w:rsidR="00583C23" w:rsidRPr="00D67C3E" w:rsidP="00A95B29" w14:paraId="01D8E631" w14:textId="77777777">
            <w:pPr>
              <w:tabs>
                <w:tab w:val="left" w:pos="540"/>
              </w:tabs>
              <w:ind w:left="540" w:hanging="540"/>
              <w:jc w:val="right"/>
              <w:rPr>
                <w:b/>
                <w:sz w:val="22"/>
                <w:szCs w:val="22"/>
              </w:rPr>
            </w:pPr>
            <w:r w:rsidRPr="00D67C3E">
              <w:rPr>
                <w:b/>
                <w:sz w:val="22"/>
                <w:szCs w:val="22"/>
              </w:rPr>
              <w:t>Total</w:t>
            </w:r>
          </w:p>
        </w:tc>
        <w:tc>
          <w:tcPr>
            <w:tcW w:w="2250" w:type="dxa"/>
            <w:tcBorders>
              <w:top w:val="double" w:sz="4" w:space="0" w:color="auto"/>
              <w:bottom w:val="double" w:sz="4" w:space="0" w:color="auto"/>
            </w:tcBorders>
            <w:vAlign w:val="center"/>
          </w:tcPr>
          <w:p w:rsidR="00583C23" w:rsidRPr="00D67C3E" w:rsidP="00A95B29" w14:paraId="7903A0B1" w14:textId="77777777">
            <w:pPr>
              <w:tabs>
                <w:tab w:val="right" w:pos="1320"/>
              </w:tabs>
              <w:rPr>
                <w:sz w:val="22"/>
                <w:szCs w:val="22"/>
              </w:rPr>
            </w:pPr>
            <w:r w:rsidRPr="00D67C3E">
              <w:tab/>
              <w:t>2</w:t>
            </w:r>
            <w:r w:rsidRPr="00D67C3E">
              <w:rPr>
                <w:sz w:val="22"/>
                <w:szCs w:val="22"/>
              </w:rPr>
              <w:t>,240</w:t>
            </w:r>
          </w:p>
        </w:tc>
        <w:tc>
          <w:tcPr>
            <w:tcW w:w="2250" w:type="dxa"/>
            <w:tcBorders>
              <w:top w:val="double" w:sz="4" w:space="0" w:color="auto"/>
              <w:bottom w:val="double" w:sz="4" w:space="0" w:color="auto"/>
            </w:tcBorders>
            <w:vAlign w:val="center"/>
          </w:tcPr>
          <w:p w:rsidR="00583C23" w:rsidRPr="00D67C3E" w:rsidP="00A95B29" w14:paraId="1B389DAB" w14:textId="77777777">
            <w:pPr>
              <w:tabs>
                <w:tab w:val="left" w:pos="540"/>
              </w:tabs>
              <w:ind w:left="540" w:hanging="540"/>
              <w:rPr>
                <w:b/>
                <w:sz w:val="22"/>
                <w:szCs w:val="22"/>
              </w:rPr>
            </w:pPr>
          </w:p>
        </w:tc>
        <w:tc>
          <w:tcPr>
            <w:tcW w:w="2250" w:type="dxa"/>
            <w:tcBorders>
              <w:top w:val="double" w:sz="4" w:space="0" w:color="auto"/>
              <w:bottom w:val="double" w:sz="4" w:space="0" w:color="auto"/>
            </w:tcBorders>
            <w:vAlign w:val="center"/>
          </w:tcPr>
          <w:p w:rsidR="00583C23" w:rsidRPr="00D67C3E" w:rsidP="00A95B29" w14:paraId="66055ACC" w14:textId="77777777">
            <w:pPr>
              <w:tabs>
                <w:tab w:val="right" w:pos="1230"/>
              </w:tabs>
              <w:rPr>
                <w:sz w:val="22"/>
                <w:szCs w:val="22"/>
              </w:rPr>
            </w:pPr>
            <w:r w:rsidRPr="00D67C3E">
              <w:rPr>
                <w:sz w:val="22"/>
                <w:szCs w:val="22"/>
              </w:rPr>
              <w:tab/>
              <w:t>365</w:t>
            </w:r>
          </w:p>
        </w:tc>
      </w:tr>
    </w:tbl>
    <w:p w:rsidR="00583C23" w:rsidRPr="00D67C3E" w:rsidP="009E406C" w14:paraId="1D3D10B8" w14:textId="6D156029">
      <w:pPr>
        <w:tabs>
          <w:tab w:val="left" w:pos="630"/>
        </w:tabs>
        <w:ind w:left="547" w:hanging="7"/>
        <w:jc w:val="center"/>
        <w:rPr>
          <w:b/>
          <w:bCs/>
          <w:sz w:val="22"/>
          <w:szCs w:val="22"/>
        </w:rPr>
      </w:pPr>
      <w:r w:rsidRPr="00D67C3E">
        <w:rPr>
          <w:b/>
          <w:bCs/>
          <w:sz w:val="22"/>
          <w:szCs w:val="22"/>
          <w:u w:val="single"/>
        </w:rPr>
        <w:t>Proposed Burden</w:t>
      </w:r>
    </w:p>
    <w:p w:rsidR="00BD25B3" w:rsidRPr="00D67C3E" w:rsidP="00594E5D" w14:paraId="6BC01E26" w14:textId="77777777">
      <w:pPr>
        <w:tabs>
          <w:tab w:val="left" w:pos="540"/>
        </w:tabs>
        <w:jc w:val="both"/>
        <w:rPr>
          <w:sz w:val="22"/>
          <w:szCs w:val="22"/>
        </w:rPr>
      </w:pPr>
    </w:p>
    <w:tbl>
      <w:tblPr>
        <w:tblW w:w="9045" w:type="dxa"/>
        <w:tblInd w:w="525"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
      <w:tblGrid>
        <w:gridCol w:w="2295"/>
        <w:gridCol w:w="2250"/>
        <w:gridCol w:w="2250"/>
        <w:gridCol w:w="2250"/>
      </w:tblGrid>
      <w:tr w14:paraId="2507F6E6" w14:textId="77777777" w:rsidTr="009279D9">
        <w:tblPrEx>
          <w:tblW w:w="9045" w:type="dxa"/>
          <w:tblInd w:w="525" w:type="dxa"/>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Ex>
        <w:trPr>
          <w:trHeight w:hRule="exact" w:val="400"/>
        </w:trPr>
        <w:tc>
          <w:tcPr>
            <w:tcW w:w="2295" w:type="dxa"/>
            <w:vAlign w:val="center"/>
          </w:tcPr>
          <w:p w:rsidR="00BD25B3" w:rsidRPr="00D67C3E" w:rsidP="009E406C" w14:paraId="44519157" w14:textId="77777777">
            <w:pPr>
              <w:tabs>
                <w:tab w:val="left" w:pos="540"/>
              </w:tabs>
              <w:ind w:left="547" w:hanging="547"/>
              <w:jc w:val="center"/>
              <w:rPr>
                <w:b/>
                <w:bCs/>
                <w:sz w:val="22"/>
                <w:szCs w:val="22"/>
              </w:rPr>
            </w:pPr>
            <w:r w:rsidRPr="00D67C3E">
              <w:rPr>
                <w:b/>
                <w:bCs/>
                <w:sz w:val="22"/>
                <w:szCs w:val="22"/>
              </w:rPr>
              <w:t>Form Number</w:t>
            </w:r>
          </w:p>
        </w:tc>
        <w:tc>
          <w:tcPr>
            <w:tcW w:w="2250" w:type="dxa"/>
            <w:vAlign w:val="center"/>
          </w:tcPr>
          <w:p w:rsidR="00BD25B3" w:rsidRPr="00D67C3E" w:rsidP="009E406C" w14:paraId="08418210" w14:textId="77777777">
            <w:pPr>
              <w:tabs>
                <w:tab w:val="left" w:pos="540"/>
              </w:tabs>
              <w:ind w:left="547" w:hanging="547"/>
              <w:jc w:val="center"/>
              <w:rPr>
                <w:b/>
                <w:bCs/>
                <w:sz w:val="22"/>
                <w:szCs w:val="22"/>
              </w:rPr>
            </w:pPr>
            <w:r w:rsidRPr="00D67C3E">
              <w:rPr>
                <w:b/>
                <w:bCs/>
                <w:sz w:val="22"/>
                <w:szCs w:val="22"/>
              </w:rPr>
              <w:t>Annual Responses</w:t>
            </w:r>
          </w:p>
        </w:tc>
        <w:tc>
          <w:tcPr>
            <w:tcW w:w="2250" w:type="dxa"/>
            <w:vAlign w:val="center"/>
          </w:tcPr>
          <w:p w:rsidR="00BD25B3" w:rsidRPr="00D67C3E" w:rsidP="009E406C" w14:paraId="54274FEA" w14:textId="77777777">
            <w:pPr>
              <w:tabs>
                <w:tab w:val="left" w:pos="540"/>
                <w:tab w:val="center" w:pos="870"/>
              </w:tabs>
              <w:ind w:left="547" w:hanging="547"/>
              <w:jc w:val="center"/>
              <w:rPr>
                <w:b/>
                <w:bCs/>
                <w:sz w:val="22"/>
                <w:szCs w:val="22"/>
              </w:rPr>
            </w:pPr>
            <w:r w:rsidRPr="00D67C3E">
              <w:rPr>
                <w:b/>
                <w:bCs/>
                <w:sz w:val="22"/>
                <w:szCs w:val="22"/>
              </w:rPr>
              <w:t>Time (Minutes)</w:t>
            </w:r>
            <w:r w:rsidRPr="00D67C3E" w:rsidR="00C77576">
              <w:rPr>
                <w:b/>
                <w:bCs/>
                <w:sz w:val="22"/>
                <w:szCs w:val="22"/>
              </w:rPr>
              <w:t>1/</w:t>
            </w:r>
          </w:p>
        </w:tc>
        <w:tc>
          <w:tcPr>
            <w:tcW w:w="2250" w:type="dxa"/>
            <w:vAlign w:val="center"/>
          </w:tcPr>
          <w:p w:rsidR="00BD25B3" w:rsidRPr="00D67C3E" w:rsidP="009E406C" w14:paraId="0331B561" w14:textId="77777777">
            <w:pPr>
              <w:tabs>
                <w:tab w:val="left" w:pos="540"/>
              </w:tabs>
              <w:ind w:left="547" w:hanging="547"/>
              <w:jc w:val="center"/>
              <w:rPr>
                <w:b/>
                <w:bCs/>
                <w:sz w:val="22"/>
                <w:szCs w:val="22"/>
              </w:rPr>
            </w:pPr>
            <w:r w:rsidRPr="00D67C3E">
              <w:rPr>
                <w:b/>
                <w:bCs/>
                <w:sz w:val="22"/>
                <w:szCs w:val="22"/>
              </w:rPr>
              <w:t>Burden (Hours)</w:t>
            </w:r>
          </w:p>
        </w:tc>
      </w:tr>
      <w:tr w14:paraId="25A0A130" w14:textId="77777777" w:rsidTr="009279D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BD25B3" w:rsidRPr="00D67C3E" w:rsidP="00594E5D" w14:paraId="3D9792EC" w14:textId="77777777">
            <w:pPr>
              <w:tabs>
                <w:tab w:val="left" w:pos="540"/>
              </w:tabs>
              <w:ind w:left="540" w:hanging="540"/>
              <w:rPr>
                <w:sz w:val="22"/>
                <w:szCs w:val="22"/>
              </w:rPr>
            </w:pPr>
            <w:r w:rsidRPr="00D67C3E">
              <w:rPr>
                <w:sz w:val="22"/>
                <w:szCs w:val="22"/>
              </w:rPr>
              <w:t xml:space="preserve">AA-6 </w:t>
            </w:r>
          </w:p>
        </w:tc>
        <w:tc>
          <w:tcPr>
            <w:tcW w:w="2250" w:type="dxa"/>
            <w:vAlign w:val="center"/>
          </w:tcPr>
          <w:p w:rsidR="00BD25B3" w:rsidRPr="00D67C3E" w:rsidP="00594E5D" w14:paraId="7AEC4F82" w14:textId="2E269089">
            <w:pPr>
              <w:tabs>
                <w:tab w:val="right" w:pos="1320"/>
              </w:tabs>
              <w:jc w:val="center"/>
              <w:rPr>
                <w:sz w:val="22"/>
                <w:szCs w:val="22"/>
              </w:rPr>
            </w:pPr>
            <w:r w:rsidRPr="00D67C3E">
              <w:rPr>
                <w:sz w:val="22"/>
                <w:szCs w:val="22"/>
              </w:rPr>
              <w:t>180</w:t>
            </w:r>
          </w:p>
        </w:tc>
        <w:tc>
          <w:tcPr>
            <w:tcW w:w="2250" w:type="dxa"/>
            <w:vAlign w:val="center"/>
          </w:tcPr>
          <w:p w:rsidR="00BD25B3" w:rsidRPr="00D67C3E" w:rsidP="00594E5D" w14:paraId="56B31E05" w14:textId="1883A59F">
            <w:pPr>
              <w:tabs>
                <w:tab w:val="right" w:pos="1140"/>
              </w:tabs>
              <w:jc w:val="center"/>
              <w:rPr>
                <w:sz w:val="22"/>
                <w:szCs w:val="22"/>
              </w:rPr>
            </w:pPr>
            <w:r w:rsidRPr="00D67C3E">
              <w:rPr>
                <w:sz w:val="22"/>
                <w:szCs w:val="22"/>
              </w:rPr>
              <w:t>8</w:t>
            </w:r>
          </w:p>
        </w:tc>
        <w:tc>
          <w:tcPr>
            <w:tcW w:w="2250" w:type="dxa"/>
            <w:vAlign w:val="center"/>
          </w:tcPr>
          <w:p w:rsidR="00BD25B3" w:rsidRPr="00D67C3E" w:rsidP="00594E5D" w14:paraId="30937FF5" w14:textId="0D75940A">
            <w:pPr>
              <w:tabs>
                <w:tab w:val="right" w:pos="1230"/>
              </w:tabs>
              <w:jc w:val="center"/>
              <w:rPr>
                <w:sz w:val="22"/>
                <w:szCs w:val="22"/>
              </w:rPr>
            </w:pPr>
            <w:r w:rsidRPr="00D67C3E">
              <w:rPr>
                <w:sz w:val="22"/>
                <w:szCs w:val="22"/>
              </w:rPr>
              <w:t>24</w:t>
            </w:r>
          </w:p>
        </w:tc>
      </w:tr>
      <w:tr w14:paraId="608E0045" w14:textId="77777777" w:rsidTr="009279D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BD25B3" w:rsidRPr="00D67C3E" w:rsidP="00594E5D" w14:paraId="1E547758" w14:textId="77777777">
            <w:pPr>
              <w:tabs>
                <w:tab w:val="left" w:pos="540"/>
              </w:tabs>
              <w:ind w:left="540" w:hanging="540"/>
              <w:rPr>
                <w:sz w:val="22"/>
                <w:szCs w:val="22"/>
              </w:rPr>
            </w:pPr>
            <w:r w:rsidRPr="00D67C3E">
              <w:rPr>
                <w:sz w:val="22"/>
                <w:szCs w:val="22"/>
              </w:rPr>
              <w:t>AA-7</w:t>
            </w:r>
          </w:p>
        </w:tc>
        <w:tc>
          <w:tcPr>
            <w:tcW w:w="2250" w:type="dxa"/>
            <w:vAlign w:val="center"/>
          </w:tcPr>
          <w:p w:rsidR="00BD25B3" w:rsidRPr="00D67C3E" w:rsidP="00594E5D" w14:paraId="29733AB2" w14:textId="72BCFDD9">
            <w:pPr>
              <w:tabs>
                <w:tab w:val="right" w:pos="1320"/>
              </w:tabs>
              <w:jc w:val="center"/>
              <w:rPr>
                <w:sz w:val="22"/>
                <w:szCs w:val="22"/>
              </w:rPr>
            </w:pPr>
            <w:r w:rsidRPr="00D67C3E">
              <w:rPr>
                <w:sz w:val="22"/>
                <w:szCs w:val="22"/>
              </w:rPr>
              <w:t>50</w:t>
            </w:r>
          </w:p>
        </w:tc>
        <w:tc>
          <w:tcPr>
            <w:tcW w:w="2250" w:type="dxa"/>
            <w:vAlign w:val="center"/>
          </w:tcPr>
          <w:p w:rsidR="00BD25B3" w:rsidRPr="00D67C3E" w:rsidP="00594E5D" w14:paraId="449F7C55" w14:textId="57637334">
            <w:pPr>
              <w:tabs>
                <w:tab w:val="right" w:pos="1140"/>
              </w:tabs>
              <w:jc w:val="center"/>
              <w:rPr>
                <w:sz w:val="22"/>
                <w:szCs w:val="22"/>
              </w:rPr>
            </w:pPr>
            <w:r w:rsidRPr="00D67C3E">
              <w:rPr>
                <w:sz w:val="22"/>
                <w:szCs w:val="22"/>
              </w:rPr>
              <w:t>8</w:t>
            </w:r>
          </w:p>
        </w:tc>
        <w:tc>
          <w:tcPr>
            <w:tcW w:w="2250" w:type="dxa"/>
            <w:vAlign w:val="center"/>
          </w:tcPr>
          <w:p w:rsidR="00BD25B3" w:rsidRPr="00D67C3E" w:rsidP="00594E5D" w14:paraId="35718F2A" w14:textId="1D477805">
            <w:pPr>
              <w:tabs>
                <w:tab w:val="right" w:pos="1230"/>
              </w:tabs>
              <w:jc w:val="center"/>
              <w:rPr>
                <w:sz w:val="22"/>
                <w:szCs w:val="22"/>
              </w:rPr>
            </w:pPr>
            <w:r w:rsidRPr="00D67C3E">
              <w:rPr>
                <w:sz w:val="22"/>
                <w:szCs w:val="22"/>
              </w:rPr>
              <w:t>7</w:t>
            </w:r>
          </w:p>
        </w:tc>
      </w:tr>
      <w:tr w14:paraId="659183E6" w14:textId="77777777" w:rsidTr="009279D9">
        <w:tblPrEx>
          <w:tblW w:w="9045" w:type="dxa"/>
          <w:tblInd w:w="525" w:type="dxa"/>
          <w:tblLayout w:type="fixed"/>
          <w:tblCellMar>
            <w:left w:w="120" w:type="dxa"/>
            <w:right w:w="120" w:type="dxa"/>
          </w:tblCellMar>
          <w:tblLook w:val="0000"/>
        </w:tblPrEx>
        <w:trPr>
          <w:trHeight w:hRule="exact" w:val="400"/>
        </w:trPr>
        <w:tc>
          <w:tcPr>
            <w:tcW w:w="2295" w:type="dxa"/>
            <w:vAlign w:val="center"/>
          </w:tcPr>
          <w:p w:rsidR="00BD25B3" w:rsidRPr="00D67C3E" w:rsidP="00594E5D" w14:paraId="42AD31E1" w14:textId="77777777">
            <w:pPr>
              <w:tabs>
                <w:tab w:val="left" w:pos="540"/>
              </w:tabs>
              <w:ind w:left="540" w:hanging="540"/>
              <w:rPr>
                <w:sz w:val="22"/>
                <w:szCs w:val="22"/>
              </w:rPr>
            </w:pPr>
            <w:r w:rsidRPr="00D67C3E">
              <w:rPr>
                <w:sz w:val="22"/>
                <w:szCs w:val="22"/>
              </w:rPr>
              <w:t>AA-8</w:t>
            </w:r>
          </w:p>
        </w:tc>
        <w:tc>
          <w:tcPr>
            <w:tcW w:w="2250" w:type="dxa"/>
            <w:vAlign w:val="center"/>
          </w:tcPr>
          <w:p w:rsidR="00BD25B3" w:rsidRPr="00D67C3E" w:rsidP="00594E5D" w14:paraId="095F6447" w14:textId="59D42165">
            <w:pPr>
              <w:tabs>
                <w:tab w:val="right" w:pos="1320"/>
              </w:tabs>
              <w:jc w:val="center"/>
              <w:rPr>
                <w:sz w:val="22"/>
                <w:szCs w:val="22"/>
              </w:rPr>
            </w:pPr>
            <w:r w:rsidRPr="00D67C3E">
              <w:rPr>
                <w:sz w:val="22"/>
                <w:szCs w:val="22"/>
              </w:rPr>
              <w:t>10</w:t>
            </w:r>
          </w:p>
        </w:tc>
        <w:tc>
          <w:tcPr>
            <w:tcW w:w="2250" w:type="dxa"/>
            <w:vAlign w:val="center"/>
          </w:tcPr>
          <w:p w:rsidR="00BD25B3" w:rsidRPr="00D67C3E" w:rsidP="00594E5D" w14:paraId="2B969B9C" w14:textId="3A1207C4">
            <w:pPr>
              <w:tabs>
                <w:tab w:val="right" w:pos="1140"/>
              </w:tabs>
              <w:jc w:val="center"/>
              <w:rPr>
                <w:sz w:val="22"/>
                <w:szCs w:val="22"/>
              </w:rPr>
            </w:pPr>
            <w:r w:rsidRPr="00D67C3E">
              <w:rPr>
                <w:sz w:val="22"/>
                <w:szCs w:val="22"/>
              </w:rPr>
              <w:t>8</w:t>
            </w:r>
          </w:p>
        </w:tc>
        <w:tc>
          <w:tcPr>
            <w:tcW w:w="2250" w:type="dxa"/>
            <w:vAlign w:val="center"/>
          </w:tcPr>
          <w:p w:rsidR="00BD25B3" w:rsidRPr="00D67C3E" w:rsidP="00594E5D" w14:paraId="4BDC82C4" w14:textId="60C0CF81">
            <w:pPr>
              <w:tabs>
                <w:tab w:val="right" w:pos="1230"/>
              </w:tabs>
              <w:jc w:val="center"/>
              <w:rPr>
                <w:sz w:val="22"/>
                <w:szCs w:val="22"/>
              </w:rPr>
            </w:pPr>
            <w:r w:rsidRPr="00D67C3E">
              <w:rPr>
                <w:sz w:val="22"/>
                <w:szCs w:val="22"/>
              </w:rPr>
              <w:t>1</w:t>
            </w:r>
          </w:p>
        </w:tc>
      </w:tr>
      <w:tr w14:paraId="53DD3802" w14:textId="77777777" w:rsidTr="006327CF">
        <w:tblPrEx>
          <w:tblW w:w="9045" w:type="dxa"/>
          <w:tblInd w:w="525" w:type="dxa"/>
          <w:tblLayout w:type="fixed"/>
          <w:tblCellMar>
            <w:left w:w="120" w:type="dxa"/>
            <w:right w:w="120" w:type="dxa"/>
          </w:tblCellMar>
          <w:tblLook w:val="0000"/>
        </w:tblPrEx>
        <w:trPr>
          <w:trHeight w:hRule="exact" w:val="400"/>
        </w:trPr>
        <w:tc>
          <w:tcPr>
            <w:tcW w:w="2295" w:type="dxa"/>
            <w:tcBorders>
              <w:bottom w:val="single" w:sz="4" w:space="0" w:color="auto"/>
            </w:tcBorders>
            <w:vAlign w:val="center"/>
          </w:tcPr>
          <w:p w:rsidR="00BD25B3" w:rsidRPr="00D67C3E" w:rsidP="009E406C" w14:paraId="1A7E0192" w14:textId="3A6B578D">
            <w:pPr>
              <w:pStyle w:val="Heading2"/>
              <w:keepNext w:val="0"/>
              <w:tabs>
                <w:tab w:val="left" w:pos="540"/>
              </w:tabs>
              <w:ind w:left="540" w:hanging="540"/>
              <w:rPr>
                <w:rFonts w:ascii="Arial" w:hAnsi="Arial"/>
                <w:sz w:val="22"/>
                <w:szCs w:val="22"/>
              </w:rPr>
            </w:pPr>
            <w:r w:rsidRPr="00D67C3E">
              <w:rPr>
                <w:rFonts w:ascii="Arial" w:hAnsi="Arial"/>
                <w:sz w:val="22"/>
                <w:szCs w:val="22"/>
              </w:rPr>
              <w:t>AA-23</w:t>
            </w:r>
          </w:p>
        </w:tc>
        <w:tc>
          <w:tcPr>
            <w:tcW w:w="2250" w:type="dxa"/>
            <w:tcBorders>
              <w:bottom w:val="single" w:sz="4" w:space="0" w:color="auto"/>
            </w:tcBorders>
            <w:vAlign w:val="center"/>
          </w:tcPr>
          <w:p w:rsidR="00BD25B3" w:rsidRPr="00D67C3E" w:rsidP="00594E5D" w14:paraId="6F0F10E8" w14:textId="430A8CB2">
            <w:pPr>
              <w:tabs>
                <w:tab w:val="right" w:pos="1320"/>
              </w:tabs>
              <w:jc w:val="center"/>
              <w:rPr>
                <w:sz w:val="22"/>
                <w:szCs w:val="22"/>
              </w:rPr>
            </w:pPr>
            <w:r w:rsidRPr="00D67C3E">
              <w:rPr>
                <w:sz w:val="22"/>
                <w:szCs w:val="22"/>
              </w:rPr>
              <w:t>1000</w:t>
            </w:r>
          </w:p>
        </w:tc>
        <w:tc>
          <w:tcPr>
            <w:tcW w:w="2250" w:type="dxa"/>
            <w:tcBorders>
              <w:bottom w:val="single" w:sz="4" w:space="0" w:color="auto"/>
            </w:tcBorders>
            <w:vAlign w:val="center"/>
          </w:tcPr>
          <w:p w:rsidR="00BD25B3" w:rsidRPr="00D67C3E" w:rsidP="00594E5D" w14:paraId="30089070" w14:textId="06C465A7">
            <w:pPr>
              <w:tabs>
                <w:tab w:val="right" w:pos="1140"/>
              </w:tabs>
              <w:jc w:val="center"/>
              <w:rPr>
                <w:sz w:val="22"/>
                <w:szCs w:val="22"/>
              </w:rPr>
            </w:pPr>
            <w:r w:rsidRPr="00D67C3E">
              <w:rPr>
                <w:sz w:val="22"/>
                <w:szCs w:val="22"/>
              </w:rPr>
              <w:t>5</w:t>
            </w:r>
          </w:p>
        </w:tc>
        <w:tc>
          <w:tcPr>
            <w:tcW w:w="2250" w:type="dxa"/>
            <w:tcBorders>
              <w:bottom w:val="single" w:sz="4" w:space="0" w:color="auto"/>
            </w:tcBorders>
            <w:vAlign w:val="center"/>
          </w:tcPr>
          <w:p w:rsidR="00BD25B3" w:rsidRPr="00D67C3E" w:rsidP="00594E5D" w14:paraId="5399F1C7" w14:textId="377C7B1B">
            <w:pPr>
              <w:tabs>
                <w:tab w:val="right" w:pos="1230"/>
              </w:tabs>
              <w:jc w:val="center"/>
              <w:rPr>
                <w:sz w:val="22"/>
                <w:szCs w:val="22"/>
              </w:rPr>
            </w:pPr>
            <w:r w:rsidRPr="00D67C3E">
              <w:rPr>
                <w:sz w:val="22"/>
                <w:szCs w:val="22"/>
              </w:rPr>
              <w:t>1</w:t>
            </w:r>
          </w:p>
        </w:tc>
      </w:tr>
      <w:tr w14:paraId="656347B2" w14:textId="77777777" w:rsidTr="006327CF">
        <w:tblPrEx>
          <w:tblW w:w="9045" w:type="dxa"/>
          <w:tblInd w:w="525" w:type="dxa"/>
          <w:tblLayout w:type="fixed"/>
          <w:tblCellMar>
            <w:left w:w="120" w:type="dxa"/>
            <w:right w:w="120" w:type="dxa"/>
          </w:tblCellMar>
          <w:tblLook w:val="0000"/>
        </w:tblPrEx>
        <w:trPr>
          <w:trHeight w:hRule="exact" w:val="400"/>
        </w:trPr>
        <w:tc>
          <w:tcPr>
            <w:tcW w:w="2295" w:type="dxa"/>
            <w:tcBorders>
              <w:bottom w:val="single" w:sz="4" w:space="0" w:color="auto"/>
            </w:tcBorders>
            <w:vAlign w:val="center"/>
          </w:tcPr>
          <w:p w:rsidR="00371ABF" w:rsidRPr="00D67C3E" w:rsidP="009E406C" w14:paraId="2308A386" w14:textId="4DEE52A7">
            <w:pPr>
              <w:pStyle w:val="Heading2"/>
              <w:keepNext w:val="0"/>
              <w:tabs>
                <w:tab w:val="left" w:pos="540"/>
              </w:tabs>
              <w:ind w:left="540" w:hanging="540"/>
              <w:rPr>
                <w:rFonts w:ascii="Arial" w:hAnsi="Arial"/>
                <w:sz w:val="22"/>
                <w:szCs w:val="22"/>
              </w:rPr>
            </w:pPr>
            <w:r w:rsidRPr="00D67C3E">
              <w:rPr>
                <w:rFonts w:ascii="Arial" w:hAnsi="Arial"/>
                <w:sz w:val="22"/>
                <w:szCs w:val="22"/>
              </w:rPr>
              <w:t>AA-24</w:t>
            </w:r>
          </w:p>
        </w:tc>
        <w:tc>
          <w:tcPr>
            <w:tcW w:w="2250" w:type="dxa"/>
            <w:tcBorders>
              <w:bottom w:val="single" w:sz="4" w:space="0" w:color="auto"/>
            </w:tcBorders>
            <w:vAlign w:val="center"/>
          </w:tcPr>
          <w:p w:rsidR="00371ABF" w:rsidRPr="00D67C3E" w:rsidP="00594E5D" w14:paraId="1D7622C0" w14:textId="29FFCB61">
            <w:pPr>
              <w:tabs>
                <w:tab w:val="right" w:pos="1320"/>
              </w:tabs>
              <w:jc w:val="center"/>
              <w:rPr>
                <w:sz w:val="22"/>
                <w:szCs w:val="22"/>
              </w:rPr>
            </w:pPr>
            <w:r w:rsidRPr="00D67C3E">
              <w:rPr>
                <w:sz w:val="22"/>
                <w:szCs w:val="22"/>
              </w:rPr>
              <w:t>600</w:t>
            </w:r>
          </w:p>
        </w:tc>
        <w:tc>
          <w:tcPr>
            <w:tcW w:w="2250" w:type="dxa"/>
            <w:tcBorders>
              <w:bottom w:val="single" w:sz="4" w:space="0" w:color="auto"/>
            </w:tcBorders>
            <w:vAlign w:val="center"/>
          </w:tcPr>
          <w:p w:rsidR="00371ABF" w:rsidRPr="00D67C3E" w:rsidP="00594E5D" w14:paraId="581FD5C6" w14:textId="6D1E2B94">
            <w:pPr>
              <w:tabs>
                <w:tab w:val="right" w:pos="1140"/>
              </w:tabs>
              <w:jc w:val="center"/>
              <w:rPr>
                <w:sz w:val="22"/>
                <w:szCs w:val="22"/>
              </w:rPr>
            </w:pPr>
            <w:r w:rsidRPr="00D67C3E">
              <w:rPr>
                <w:sz w:val="22"/>
                <w:szCs w:val="22"/>
              </w:rPr>
              <w:t>10</w:t>
            </w:r>
          </w:p>
        </w:tc>
        <w:tc>
          <w:tcPr>
            <w:tcW w:w="2250" w:type="dxa"/>
            <w:tcBorders>
              <w:bottom w:val="single" w:sz="4" w:space="0" w:color="auto"/>
            </w:tcBorders>
            <w:vAlign w:val="center"/>
          </w:tcPr>
          <w:p w:rsidR="00371ABF" w:rsidRPr="00D67C3E" w:rsidP="00594E5D" w14:paraId="5858E558" w14:textId="7CF6750A">
            <w:pPr>
              <w:tabs>
                <w:tab w:val="right" w:pos="1230"/>
              </w:tabs>
              <w:jc w:val="center"/>
              <w:rPr>
                <w:sz w:val="22"/>
                <w:szCs w:val="22"/>
              </w:rPr>
            </w:pPr>
            <w:r w:rsidRPr="00D67C3E">
              <w:rPr>
                <w:sz w:val="22"/>
                <w:szCs w:val="22"/>
              </w:rPr>
              <w:t>2</w:t>
            </w:r>
          </w:p>
        </w:tc>
      </w:tr>
      <w:tr w14:paraId="1248BDF5" w14:textId="77777777" w:rsidTr="006327CF">
        <w:tblPrEx>
          <w:tblW w:w="9045" w:type="dxa"/>
          <w:tblInd w:w="525" w:type="dxa"/>
          <w:tblLayout w:type="fixed"/>
          <w:tblCellMar>
            <w:left w:w="120" w:type="dxa"/>
            <w:right w:w="120" w:type="dxa"/>
          </w:tblCellMar>
          <w:tblLook w:val="0000"/>
        </w:tblPrEx>
        <w:trPr>
          <w:trHeight w:hRule="exact" w:val="400"/>
        </w:trPr>
        <w:tc>
          <w:tcPr>
            <w:tcW w:w="2295" w:type="dxa"/>
            <w:tcBorders>
              <w:top w:val="single" w:sz="4" w:space="0" w:color="auto"/>
              <w:bottom w:val="double" w:sz="4" w:space="0" w:color="auto"/>
            </w:tcBorders>
            <w:vAlign w:val="center"/>
          </w:tcPr>
          <w:p w:rsidR="00D40C06" w:rsidRPr="00D67C3E" w:rsidP="009E406C" w14:paraId="16D6490A" w14:textId="2BD018A3">
            <w:pPr>
              <w:pStyle w:val="Heading2"/>
              <w:keepNext w:val="0"/>
              <w:tabs>
                <w:tab w:val="left" w:pos="540"/>
              </w:tabs>
              <w:ind w:left="540" w:hanging="540"/>
              <w:rPr>
                <w:rFonts w:ascii="Arial" w:hAnsi="Arial"/>
                <w:sz w:val="22"/>
                <w:szCs w:val="22"/>
              </w:rPr>
            </w:pPr>
            <w:r w:rsidRPr="00D67C3E">
              <w:rPr>
                <w:rFonts w:ascii="Arial" w:hAnsi="Arial"/>
                <w:sz w:val="22"/>
                <w:szCs w:val="22"/>
              </w:rPr>
              <w:t>RL-311-F</w:t>
            </w:r>
          </w:p>
        </w:tc>
        <w:tc>
          <w:tcPr>
            <w:tcW w:w="2250" w:type="dxa"/>
            <w:tcBorders>
              <w:top w:val="single" w:sz="4" w:space="0" w:color="auto"/>
              <w:bottom w:val="double" w:sz="4" w:space="0" w:color="auto"/>
            </w:tcBorders>
            <w:vAlign w:val="center"/>
          </w:tcPr>
          <w:p w:rsidR="00D40C06" w:rsidRPr="00D67C3E" w:rsidP="00594E5D" w14:paraId="35BCD362" w14:textId="694DF683">
            <w:pPr>
              <w:tabs>
                <w:tab w:val="right" w:pos="1320"/>
              </w:tabs>
              <w:jc w:val="center"/>
              <w:rPr>
                <w:sz w:val="22"/>
                <w:szCs w:val="22"/>
              </w:rPr>
            </w:pPr>
            <w:r w:rsidRPr="00D67C3E">
              <w:rPr>
                <w:sz w:val="22"/>
                <w:szCs w:val="22"/>
              </w:rPr>
              <w:t>2,000</w:t>
            </w:r>
          </w:p>
        </w:tc>
        <w:tc>
          <w:tcPr>
            <w:tcW w:w="2250" w:type="dxa"/>
            <w:tcBorders>
              <w:top w:val="single" w:sz="4" w:space="0" w:color="auto"/>
              <w:bottom w:val="double" w:sz="4" w:space="0" w:color="auto"/>
            </w:tcBorders>
            <w:vAlign w:val="center"/>
          </w:tcPr>
          <w:p w:rsidR="00D40C06" w:rsidRPr="00D67C3E" w:rsidP="00594E5D" w14:paraId="28062CC5" w14:textId="6EF6DC80">
            <w:pPr>
              <w:tabs>
                <w:tab w:val="right" w:pos="1140"/>
              </w:tabs>
              <w:jc w:val="center"/>
              <w:rPr>
                <w:sz w:val="22"/>
                <w:szCs w:val="22"/>
              </w:rPr>
            </w:pPr>
            <w:r w:rsidRPr="00D67C3E">
              <w:rPr>
                <w:sz w:val="22"/>
                <w:szCs w:val="22"/>
              </w:rPr>
              <w:t>10</w:t>
            </w:r>
          </w:p>
        </w:tc>
        <w:tc>
          <w:tcPr>
            <w:tcW w:w="2250" w:type="dxa"/>
            <w:tcBorders>
              <w:top w:val="single" w:sz="4" w:space="0" w:color="auto"/>
              <w:bottom w:val="double" w:sz="4" w:space="0" w:color="auto"/>
            </w:tcBorders>
            <w:vAlign w:val="center"/>
          </w:tcPr>
          <w:p w:rsidR="00D40C06" w:rsidRPr="00D67C3E" w:rsidP="00594E5D" w14:paraId="0FF05710" w14:textId="4825B819">
            <w:pPr>
              <w:tabs>
                <w:tab w:val="right" w:pos="1230"/>
              </w:tabs>
              <w:jc w:val="center"/>
              <w:rPr>
                <w:sz w:val="22"/>
                <w:szCs w:val="22"/>
              </w:rPr>
            </w:pPr>
            <w:r w:rsidRPr="00D67C3E">
              <w:rPr>
                <w:sz w:val="22"/>
                <w:szCs w:val="22"/>
              </w:rPr>
              <w:t>333</w:t>
            </w:r>
          </w:p>
        </w:tc>
      </w:tr>
      <w:tr w14:paraId="303CE5E3" w14:textId="77777777" w:rsidTr="009279D9">
        <w:tblPrEx>
          <w:tblW w:w="9045" w:type="dxa"/>
          <w:tblInd w:w="525" w:type="dxa"/>
          <w:tblLayout w:type="fixed"/>
          <w:tblCellMar>
            <w:left w:w="120" w:type="dxa"/>
            <w:right w:w="120" w:type="dxa"/>
          </w:tblCellMar>
          <w:tblLook w:val="0000"/>
        </w:tblPrEx>
        <w:trPr>
          <w:trHeight w:hRule="exact" w:val="400"/>
        </w:trPr>
        <w:tc>
          <w:tcPr>
            <w:tcW w:w="2295" w:type="dxa"/>
            <w:tcBorders>
              <w:top w:val="double" w:sz="4" w:space="0" w:color="auto"/>
              <w:bottom w:val="double" w:sz="4" w:space="0" w:color="auto"/>
            </w:tcBorders>
            <w:vAlign w:val="center"/>
          </w:tcPr>
          <w:p w:rsidR="00371ABF" w:rsidRPr="00D67C3E" w:rsidP="00594E5D" w14:paraId="68BA80F6" w14:textId="77777777">
            <w:pPr>
              <w:tabs>
                <w:tab w:val="left" w:pos="540"/>
              </w:tabs>
              <w:ind w:left="540" w:hanging="540"/>
              <w:jc w:val="right"/>
              <w:rPr>
                <w:b/>
                <w:sz w:val="22"/>
                <w:szCs w:val="22"/>
              </w:rPr>
            </w:pPr>
            <w:r w:rsidRPr="00D67C3E">
              <w:rPr>
                <w:b/>
                <w:sz w:val="22"/>
                <w:szCs w:val="22"/>
              </w:rPr>
              <w:t>Total</w:t>
            </w:r>
          </w:p>
        </w:tc>
        <w:tc>
          <w:tcPr>
            <w:tcW w:w="2250" w:type="dxa"/>
            <w:tcBorders>
              <w:top w:val="double" w:sz="4" w:space="0" w:color="auto"/>
              <w:bottom w:val="double" w:sz="4" w:space="0" w:color="auto"/>
            </w:tcBorders>
            <w:vAlign w:val="center"/>
          </w:tcPr>
          <w:p w:rsidR="00371ABF" w:rsidRPr="00D67C3E" w:rsidP="00594E5D" w14:paraId="55F24E35" w14:textId="6DB141B0">
            <w:pPr>
              <w:tabs>
                <w:tab w:val="right" w:pos="1320"/>
              </w:tabs>
              <w:rPr>
                <w:sz w:val="22"/>
                <w:szCs w:val="22"/>
              </w:rPr>
            </w:pPr>
            <w:r w:rsidRPr="00D67C3E">
              <w:tab/>
            </w:r>
            <w:r w:rsidRPr="00D67C3E" w:rsidR="00045F75">
              <w:t>3,840</w:t>
            </w:r>
          </w:p>
        </w:tc>
        <w:tc>
          <w:tcPr>
            <w:tcW w:w="2250" w:type="dxa"/>
            <w:tcBorders>
              <w:top w:val="double" w:sz="4" w:space="0" w:color="auto"/>
              <w:bottom w:val="double" w:sz="4" w:space="0" w:color="auto"/>
            </w:tcBorders>
            <w:vAlign w:val="center"/>
          </w:tcPr>
          <w:p w:rsidR="00371ABF" w:rsidRPr="00D67C3E" w:rsidP="00594E5D" w14:paraId="4BAF3639" w14:textId="77777777">
            <w:pPr>
              <w:tabs>
                <w:tab w:val="left" w:pos="540"/>
              </w:tabs>
              <w:ind w:left="540" w:hanging="540"/>
              <w:rPr>
                <w:b/>
                <w:sz w:val="22"/>
                <w:szCs w:val="22"/>
              </w:rPr>
            </w:pPr>
          </w:p>
        </w:tc>
        <w:tc>
          <w:tcPr>
            <w:tcW w:w="2250" w:type="dxa"/>
            <w:tcBorders>
              <w:top w:val="double" w:sz="4" w:space="0" w:color="auto"/>
              <w:bottom w:val="double" w:sz="4" w:space="0" w:color="auto"/>
            </w:tcBorders>
            <w:vAlign w:val="center"/>
          </w:tcPr>
          <w:p w:rsidR="00371ABF" w:rsidRPr="00D67C3E" w:rsidP="00594E5D" w14:paraId="1BC002EC" w14:textId="1D48E24E">
            <w:pPr>
              <w:tabs>
                <w:tab w:val="right" w:pos="1230"/>
              </w:tabs>
              <w:rPr>
                <w:sz w:val="22"/>
                <w:szCs w:val="22"/>
              </w:rPr>
            </w:pPr>
            <w:r w:rsidRPr="00D67C3E">
              <w:rPr>
                <w:sz w:val="22"/>
                <w:szCs w:val="22"/>
              </w:rPr>
              <w:tab/>
            </w:r>
            <w:r w:rsidRPr="00D67C3E" w:rsidR="00B55086">
              <w:rPr>
                <w:sz w:val="22"/>
                <w:szCs w:val="22"/>
              </w:rPr>
              <w:t>368</w:t>
            </w:r>
          </w:p>
        </w:tc>
      </w:tr>
    </w:tbl>
    <w:p w:rsidR="00C77576" w:rsidRPr="00D67C3E" w:rsidP="000E5F81" w14:paraId="2B4BFA40" w14:textId="6A23D2EF">
      <w:pPr>
        <w:tabs>
          <w:tab w:val="left" w:pos="540"/>
        </w:tabs>
        <w:ind w:left="540" w:hanging="540"/>
        <w:jc w:val="both"/>
        <w:rPr>
          <w:rFonts w:eastAsia="Calibri"/>
          <w:b/>
          <w:sz w:val="20"/>
          <w:szCs w:val="20"/>
        </w:rPr>
      </w:pPr>
      <w:r w:rsidRPr="00D67C3E">
        <w:rPr>
          <w:rFonts w:eastAsia="Calibri"/>
          <w:b/>
          <w:sz w:val="20"/>
          <w:szCs w:val="20"/>
        </w:rPr>
        <w:tab/>
        <w:t>1/</w:t>
      </w:r>
      <w:r w:rsidRPr="00D67C3E" w:rsidR="0045103E">
        <w:rPr>
          <w:rFonts w:eastAsia="Calibri"/>
          <w:b/>
          <w:sz w:val="20"/>
          <w:szCs w:val="20"/>
        </w:rPr>
        <w:t xml:space="preserve">Except for new proposed Forms AA-23 and AA-24, the </w:t>
      </w:r>
      <w:r w:rsidRPr="00D67C3E">
        <w:rPr>
          <w:rFonts w:eastAsia="Calibri"/>
          <w:b/>
          <w:sz w:val="20"/>
          <w:szCs w:val="20"/>
        </w:rPr>
        <w:t>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B55086" w:rsidRPr="00D67C3E" w:rsidP="000E5F81" w14:paraId="76989EC4" w14:textId="77777777">
      <w:pPr>
        <w:tabs>
          <w:tab w:val="left" w:pos="540"/>
        </w:tabs>
        <w:ind w:left="540" w:hanging="540"/>
        <w:jc w:val="both"/>
        <w:rPr>
          <w:rFonts w:eastAsia="Calibri"/>
          <w:b/>
          <w:sz w:val="20"/>
          <w:szCs w:val="20"/>
        </w:rPr>
      </w:pPr>
      <w:r w:rsidRPr="00D67C3E">
        <w:rPr>
          <w:rFonts w:eastAsia="Calibri"/>
          <w:b/>
          <w:sz w:val="20"/>
          <w:szCs w:val="20"/>
        </w:rPr>
        <w:tab/>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1890"/>
        <w:gridCol w:w="1350"/>
      </w:tblGrid>
      <w:tr w14:paraId="7C171C30" w14:textId="77777777" w:rsidTr="009E406C">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B55086" w:rsidRPr="00D67C3E" w:rsidP="000E5F81" w14:paraId="52918D07" w14:textId="77777777">
            <w:pPr>
              <w:tabs>
                <w:tab w:val="left" w:pos="540"/>
              </w:tabs>
              <w:jc w:val="both"/>
              <w:rPr>
                <w:rFonts w:eastAsia="Calibri"/>
                <w:b/>
                <w:sz w:val="22"/>
                <w:szCs w:val="22"/>
              </w:rPr>
            </w:pPr>
            <w:bookmarkStart w:id="10" w:name="_Hlk185319693"/>
          </w:p>
        </w:tc>
        <w:tc>
          <w:tcPr>
            <w:tcW w:w="1890" w:type="dxa"/>
          </w:tcPr>
          <w:p w:rsidR="00B55086" w:rsidRPr="00D67C3E" w:rsidP="009E406C" w14:paraId="34DC387C" w14:textId="62246F46">
            <w:pPr>
              <w:tabs>
                <w:tab w:val="left" w:pos="540"/>
              </w:tabs>
              <w:jc w:val="center"/>
              <w:rPr>
                <w:rFonts w:eastAsia="Calibri"/>
                <w:b/>
                <w:sz w:val="22"/>
                <w:szCs w:val="22"/>
              </w:rPr>
            </w:pPr>
            <w:r w:rsidRPr="00D67C3E">
              <w:rPr>
                <w:b/>
                <w:sz w:val="22"/>
                <w:szCs w:val="22"/>
                <w:u w:val="single"/>
              </w:rPr>
              <w:t>Responses</w:t>
            </w:r>
          </w:p>
        </w:tc>
        <w:tc>
          <w:tcPr>
            <w:tcW w:w="1350" w:type="dxa"/>
          </w:tcPr>
          <w:p w:rsidR="00B55086" w:rsidRPr="00D67C3E" w:rsidP="009E406C" w14:paraId="7F6FB8F2" w14:textId="1BF58D1E">
            <w:pPr>
              <w:tabs>
                <w:tab w:val="left" w:pos="540"/>
              </w:tabs>
              <w:jc w:val="center"/>
              <w:rPr>
                <w:rFonts w:eastAsia="Calibri"/>
                <w:b/>
                <w:sz w:val="22"/>
                <w:szCs w:val="22"/>
              </w:rPr>
            </w:pPr>
            <w:r w:rsidRPr="00D67C3E">
              <w:rPr>
                <w:b/>
                <w:sz w:val="22"/>
                <w:szCs w:val="22"/>
                <w:u w:val="single"/>
              </w:rPr>
              <w:t>Hours</w:t>
            </w:r>
          </w:p>
        </w:tc>
      </w:tr>
      <w:tr w14:paraId="13299674" w14:textId="77777777" w:rsidTr="009E406C">
        <w:tblPrEx>
          <w:tblW w:w="0" w:type="auto"/>
          <w:tblInd w:w="540" w:type="dxa"/>
          <w:tblLook w:val="04A0"/>
        </w:tblPrEx>
        <w:tc>
          <w:tcPr>
            <w:tcW w:w="3235" w:type="dxa"/>
          </w:tcPr>
          <w:p w:rsidR="00B55086" w:rsidRPr="00D67C3E" w:rsidP="000E5F81" w14:paraId="1DA15C72" w14:textId="185856BA">
            <w:pPr>
              <w:tabs>
                <w:tab w:val="left" w:pos="540"/>
              </w:tabs>
              <w:jc w:val="both"/>
              <w:rPr>
                <w:rFonts w:eastAsia="Calibri"/>
                <w:b/>
                <w:sz w:val="22"/>
                <w:szCs w:val="22"/>
              </w:rPr>
            </w:pPr>
            <w:r w:rsidRPr="00D67C3E">
              <w:rPr>
                <w:b/>
                <w:sz w:val="22"/>
                <w:szCs w:val="22"/>
              </w:rPr>
              <w:t>Total Burden Change</w:t>
            </w:r>
          </w:p>
        </w:tc>
        <w:tc>
          <w:tcPr>
            <w:tcW w:w="1890" w:type="dxa"/>
          </w:tcPr>
          <w:p w:rsidR="00B55086" w:rsidRPr="00D67C3E" w:rsidP="009E406C" w14:paraId="52643065" w14:textId="0C5DDE60">
            <w:pPr>
              <w:tabs>
                <w:tab w:val="left" w:pos="540"/>
              </w:tabs>
              <w:jc w:val="center"/>
              <w:rPr>
                <w:rFonts w:eastAsia="Calibri"/>
                <w:b/>
                <w:sz w:val="22"/>
                <w:szCs w:val="22"/>
              </w:rPr>
            </w:pPr>
            <w:r w:rsidRPr="00D67C3E">
              <w:rPr>
                <w:sz w:val="22"/>
                <w:szCs w:val="22"/>
              </w:rPr>
              <w:t>3,840</w:t>
            </w:r>
          </w:p>
        </w:tc>
        <w:tc>
          <w:tcPr>
            <w:tcW w:w="1350" w:type="dxa"/>
          </w:tcPr>
          <w:p w:rsidR="00B55086" w:rsidRPr="00D67C3E" w:rsidP="009E406C" w14:paraId="68A16842" w14:textId="3AD5E6D3">
            <w:pPr>
              <w:tabs>
                <w:tab w:val="left" w:pos="540"/>
              </w:tabs>
              <w:jc w:val="center"/>
              <w:rPr>
                <w:rFonts w:eastAsia="Calibri"/>
                <w:b/>
                <w:sz w:val="22"/>
                <w:szCs w:val="22"/>
              </w:rPr>
            </w:pPr>
            <w:r w:rsidRPr="00D67C3E">
              <w:rPr>
                <w:bCs/>
                <w:sz w:val="22"/>
                <w:szCs w:val="22"/>
              </w:rPr>
              <w:t>368</w:t>
            </w:r>
          </w:p>
        </w:tc>
      </w:tr>
      <w:tr w14:paraId="742C693E" w14:textId="77777777" w:rsidTr="009E406C">
        <w:tblPrEx>
          <w:tblW w:w="0" w:type="auto"/>
          <w:tblInd w:w="540" w:type="dxa"/>
          <w:tblLook w:val="04A0"/>
        </w:tblPrEx>
        <w:tc>
          <w:tcPr>
            <w:tcW w:w="3235" w:type="dxa"/>
          </w:tcPr>
          <w:p w:rsidR="00B55086" w:rsidRPr="00D67C3E" w:rsidP="000E5F81" w14:paraId="3D7D97E3" w14:textId="05F1B0EF">
            <w:pPr>
              <w:tabs>
                <w:tab w:val="left" w:pos="540"/>
              </w:tabs>
              <w:jc w:val="both"/>
              <w:rPr>
                <w:rFonts w:eastAsia="Calibri"/>
                <w:b/>
                <w:sz w:val="22"/>
                <w:szCs w:val="22"/>
              </w:rPr>
            </w:pPr>
            <w:r w:rsidRPr="00D67C3E">
              <w:rPr>
                <w:b/>
                <w:sz w:val="22"/>
                <w:szCs w:val="22"/>
              </w:rPr>
              <w:t>Program Change</w:t>
            </w:r>
          </w:p>
        </w:tc>
        <w:tc>
          <w:tcPr>
            <w:tcW w:w="1890" w:type="dxa"/>
          </w:tcPr>
          <w:p w:rsidR="00B55086" w:rsidRPr="00D67C3E" w:rsidP="009E406C" w14:paraId="1638BEB4" w14:textId="6331895D">
            <w:pPr>
              <w:tabs>
                <w:tab w:val="left" w:pos="540"/>
              </w:tabs>
              <w:jc w:val="center"/>
              <w:rPr>
                <w:rFonts w:eastAsia="Calibri"/>
                <w:b/>
                <w:sz w:val="22"/>
                <w:szCs w:val="22"/>
              </w:rPr>
            </w:pPr>
            <w:r w:rsidRPr="00D67C3E">
              <w:rPr>
                <w:bCs/>
                <w:sz w:val="22"/>
                <w:szCs w:val="22"/>
              </w:rPr>
              <w:t>1,600</w:t>
            </w:r>
          </w:p>
        </w:tc>
        <w:tc>
          <w:tcPr>
            <w:tcW w:w="1350" w:type="dxa"/>
          </w:tcPr>
          <w:p w:rsidR="00B55086" w:rsidRPr="00D67C3E" w:rsidP="009E406C" w14:paraId="19F8ADB3" w14:textId="4C2DDF9D">
            <w:pPr>
              <w:tabs>
                <w:tab w:val="left" w:pos="540"/>
              </w:tabs>
              <w:jc w:val="center"/>
              <w:rPr>
                <w:rFonts w:eastAsia="Calibri"/>
                <w:b/>
                <w:sz w:val="22"/>
                <w:szCs w:val="22"/>
              </w:rPr>
            </w:pPr>
            <w:r w:rsidRPr="00D67C3E">
              <w:rPr>
                <w:bCs/>
                <w:sz w:val="22"/>
                <w:szCs w:val="22"/>
              </w:rPr>
              <w:t>3</w:t>
            </w:r>
          </w:p>
        </w:tc>
      </w:tr>
    </w:tbl>
    <w:bookmarkEnd w:id="10"/>
    <w:p w:rsidR="00B55086" w:rsidRPr="00D67C3E" w:rsidP="00B55086" w14:paraId="03B39A84" w14:textId="67F17469">
      <w:pPr>
        <w:tabs>
          <w:tab w:val="left" w:pos="540"/>
        </w:tabs>
        <w:ind w:left="540"/>
        <w:jc w:val="both"/>
        <w:rPr>
          <w:bCs/>
          <w:szCs w:val="22"/>
          <w:u w:val="single"/>
        </w:rPr>
      </w:pPr>
      <w:r w:rsidRPr="00D67C3E">
        <w:rPr>
          <w:bCs/>
          <w:szCs w:val="22"/>
        </w:rPr>
        <w:tab/>
      </w:r>
      <w:r w:rsidRPr="00D67C3E">
        <w:rPr>
          <w:bCs/>
          <w:szCs w:val="22"/>
        </w:rPr>
        <w:tab/>
      </w:r>
      <w:r w:rsidRPr="00D67C3E">
        <w:rPr>
          <w:bCs/>
          <w:szCs w:val="22"/>
        </w:rPr>
        <w:tab/>
        <w:t xml:space="preserve">      </w:t>
      </w:r>
      <w:r w:rsidRPr="00D67C3E">
        <w:rPr>
          <w:sz w:val="22"/>
          <w:szCs w:val="22"/>
        </w:rPr>
        <w:tab/>
      </w:r>
      <w:r w:rsidRPr="00D67C3E">
        <w:rPr>
          <w:bCs/>
          <w:szCs w:val="22"/>
        </w:rPr>
        <w:t xml:space="preserve">   </w:t>
      </w:r>
    </w:p>
    <w:p w:rsidR="00440115" w:rsidRPr="00D67C3E" w:rsidP="000E5F81" w14:paraId="61C0EBD7" w14:textId="77777777">
      <w:pPr>
        <w:tabs>
          <w:tab w:val="left" w:pos="540"/>
        </w:tabs>
        <w:ind w:left="540" w:hanging="540"/>
        <w:jc w:val="both"/>
        <w:rPr>
          <w:sz w:val="22"/>
          <w:szCs w:val="22"/>
        </w:rPr>
      </w:pPr>
      <w:r w:rsidRPr="00D67C3E">
        <w:rPr>
          <w:sz w:val="22"/>
          <w:szCs w:val="22"/>
        </w:rPr>
        <w:t>13.</w:t>
      </w:r>
      <w:r w:rsidRPr="00D67C3E">
        <w:rPr>
          <w:sz w:val="22"/>
          <w:szCs w:val="22"/>
        </w:rPr>
        <w:tab/>
      </w:r>
      <w:r w:rsidRPr="00D67C3E">
        <w:rPr>
          <w:sz w:val="22"/>
          <w:szCs w:val="22"/>
          <w:u w:val="single"/>
        </w:rPr>
        <w:t>Estimate of annual cost to respondents or record keepers</w:t>
      </w:r>
      <w:r w:rsidRPr="00D67C3E">
        <w:rPr>
          <w:sz w:val="22"/>
          <w:szCs w:val="22"/>
        </w:rPr>
        <w:t xml:space="preserve"> - N.A.</w:t>
      </w:r>
    </w:p>
    <w:p w:rsidR="00B55086" w:rsidRPr="00D67C3E" w:rsidP="000E5F81" w14:paraId="5D275AC4" w14:textId="77777777">
      <w:pPr>
        <w:tabs>
          <w:tab w:val="left" w:pos="540"/>
        </w:tabs>
        <w:ind w:left="540" w:hanging="540"/>
        <w:jc w:val="both"/>
        <w:rPr>
          <w:sz w:val="22"/>
          <w:szCs w:val="22"/>
        </w:rPr>
      </w:pPr>
    </w:p>
    <w:p w:rsidR="00440115" w:rsidRPr="00D67C3E" w:rsidP="000E5F81" w14:paraId="2DC8C8B1" w14:textId="77777777">
      <w:pPr>
        <w:tabs>
          <w:tab w:val="left" w:pos="540"/>
        </w:tabs>
        <w:ind w:left="540" w:hanging="540"/>
        <w:jc w:val="both"/>
        <w:rPr>
          <w:sz w:val="22"/>
          <w:szCs w:val="22"/>
        </w:rPr>
      </w:pPr>
      <w:r w:rsidRPr="00D67C3E">
        <w:rPr>
          <w:sz w:val="22"/>
          <w:szCs w:val="22"/>
        </w:rPr>
        <w:t>14.</w:t>
      </w:r>
      <w:r w:rsidRPr="00D67C3E">
        <w:rPr>
          <w:sz w:val="22"/>
          <w:szCs w:val="22"/>
        </w:rPr>
        <w:tab/>
      </w:r>
      <w:r w:rsidRPr="00D67C3E">
        <w:rPr>
          <w:sz w:val="22"/>
          <w:szCs w:val="22"/>
          <w:u w:val="single"/>
        </w:rPr>
        <w:t>Estimate of cost to Federal Government</w:t>
      </w:r>
      <w:r w:rsidRPr="00D67C3E">
        <w:rPr>
          <w:sz w:val="22"/>
          <w:szCs w:val="22"/>
        </w:rPr>
        <w:t xml:space="preserve"> - N.A.</w:t>
      </w:r>
    </w:p>
    <w:p w:rsidR="00440115" w:rsidRPr="00D67C3E" w:rsidP="000E5F81" w14:paraId="0AC7F782" w14:textId="77777777">
      <w:pPr>
        <w:tabs>
          <w:tab w:val="left" w:pos="540"/>
        </w:tabs>
        <w:ind w:left="540" w:hanging="540"/>
        <w:jc w:val="both"/>
        <w:rPr>
          <w:sz w:val="22"/>
          <w:szCs w:val="22"/>
        </w:rPr>
      </w:pPr>
    </w:p>
    <w:p w:rsidR="00B55086" w:rsidRPr="00D67C3E" w:rsidP="0045103E" w14:paraId="26807E8D" w14:textId="76160788">
      <w:pPr>
        <w:tabs>
          <w:tab w:val="left" w:pos="540"/>
        </w:tabs>
        <w:ind w:left="540" w:hanging="540"/>
        <w:jc w:val="both"/>
        <w:rPr>
          <w:sz w:val="22"/>
          <w:szCs w:val="22"/>
        </w:rPr>
      </w:pPr>
      <w:r w:rsidRPr="00D67C3E">
        <w:rPr>
          <w:sz w:val="22"/>
          <w:szCs w:val="22"/>
        </w:rPr>
        <w:t>15.</w:t>
      </w:r>
      <w:r w:rsidRPr="00D67C3E">
        <w:rPr>
          <w:sz w:val="22"/>
          <w:szCs w:val="22"/>
        </w:rPr>
        <w:tab/>
      </w:r>
      <w:r w:rsidRPr="00D67C3E">
        <w:rPr>
          <w:sz w:val="22"/>
          <w:szCs w:val="22"/>
          <w:u w:val="single"/>
        </w:rPr>
        <w:t>Explanation for change in burden</w:t>
      </w:r>
      <w:r w:rsidRPr="00D67C3E">
        <w:rPr>
          <w:sz w:val="22"/>
          <w:szCs w:val="22"/>
        </w:rPr>
        <w:t xml:space="preserve"> </w:t>
      </w:r>
      <w:r w:rsidRPr="00D67C3E">
        <w:rPr>
          <w:sz w:val="22"/>
          <w:szCs w:val="22"/>
        </w:rPr>
        <w:t>–</w:t>
      </w:r>
      <w:r w:rsidRPr="00D67C3E">
        <w:rPr>
          <w:sz w:val="22"/>
          <w:szCs w:val="22"/>
        </w:rPr>
        <w:t xml:space="preserve"> </w:t>
      </w:r>
      <w:r w:rsidRPr="00D67C3E">
        <w:rPr>
          <w:sz w:val="22"/>
          <w:szCs w:val="22"/>
        </w:rPr>
        <w:t xml:space="preserve">The overall annual responses increased from 2,240 to 3,840 and </w:t>
      </w:r>
      <w:r w:rsidRPr="00D67C3E" w:rsidR="0045103E">
        <w:rPr>
          <w:sz w:val="22"/>
          <w:szCs w:val="22"/>
        </w:rPr>
        <w:t xml:space="preserve">overall </w:t>
      </w:r>
      <w:r w:rsidRPr="00D67C3E">
        <w:rPr>
          <w:sz w:val="22"/>
          <w:szCs w:val="22"/>
        </w:rPr>
        <w:t>burden hours</w:t>
      </w:r>
      <w:r w:rsidRPr="00D67C3E" w:rsidR="0045103E">
        <w:rPr>
          <w:sz w:val="22"/>
          <w:szCs w:val="22"/>
        </w:rPr>
        <w:t xml:space="preserve"> increased from 365 to 368 due to </w:t>
      </w:r>
      <w:r w:rsidRPr="00D67C3E" w:rsidR="00594E5D">
        <w:rPr>
          <w:sz w:val="22"/>
          <w:szCs w:val="22"/>
        </w:rPr>
        <w:t xml:space="preserve">adding </w:t>
      </w:r>
      <w:r w:rsidRPr="00D67C3E" w:rsidR="0045103E">
        <w:rPr>
          <w:sz w:val="22"/>
          <w:szCs w:val="22"/>
        </w:rPr>
        <w:t xml:space="preserve">Forms AA-23 and AA-24 to the </w:t>
      </w:r>
      <w:r w:rsidRPr="00D67C3E" w:rsidR="00594E5D">
        <w:rPr>
          <w:sz w:val="22"/>
          <w:szCs w:val="22"/>
        </w:rPr>
        <w:t>clearance</w:t>
      </w:r>
      <w:r w:rsidRPr="00D67C3E" w:rsidR="0045103E">
        <w:rPr>
          <w:sz w:val="22"/>
          <w:szCs w:val="22"/>
        </w:rPr>
        <w:t xml:space="preserve">. </w:t>
      </w:r>
      <w:r w:rsidRPr="00D67C3E">
        <w:rPr>
          <w:sz w:val="22"/>
          <w:szCs w:val="22"/>
        </w:rPr>
        <w:t xml:space="preserve">  </w:t>
      </w:r>
    </w:p>
    <w:p w:rsidR="00976B7A" w:rsidRPr="00D67C3E" w:rsidP="009E406C" w14:paraId="20B1B16A" w14:textId="77777777">
      <w:pPr>
        <w:tabs>
          <w:tab w:val="left" w:pos="540"/>
        </w:tabs>
        <w:ind w:left="1080" w:hanging="540"/>
        <w:jc w:val="both"/>
        <w:rPr>
          <w:sz w:val="22"/>
          <w:szCs w:val="22"/>
        </w:rPr>
      </w:pPr>
    </w:p>
    <w:p w:rsidR="00440115" w:rsidRPr="00D67C3E" w:rsidP="000E5F81" w14:paraId="5BEFF74A" w14:textId="77777777">
      <w:pPr>
        <w:tabs>
          <w:tab w:val="left" w:pos="540"/>
        </w:tabs>
        <w:ind w:left="540" w:hanging="540"/>
        <w:jc w:val="both"/>
        <w:rPr>
          <w:sz w:val="22"/>
          <w:szCs w:val="22"/>
        </w:rPr>
      </w:pPr>
      <w:r w:rsidRPr="00D67C3E">
        <w:rPr>
          <w:sz w:val="22"/>
          <w:szCs w:val="22"/>
        </w:rPr>
        <w:t>16.</w:t>
      </w:r>
      <w:r w:rsidRPr="00D67C3E">
        <w:rPr>
          <w:sz w:val="22"/>
          <w:szCs w:val="22"/>
        </w:rPr>
        <w:tab/>
      </w:r>
      <w:r w:rsidRPr="00D67C3E">
        <w:rPr>
          <w:sz w:val="22"/>
          <w:szCs w:val="22"/>
          <w:u w:val="single"/>
        </w:rPr>
        <w:t>Time schedule for data collections and publications</w:t>
      </w:r>
      <w:r w:rsidRPr="00D67C3E">
        <w:rPr>
          <w:sz w:val="22"/>
          <w:szCs w:val="22"/>
        </w:rPr>
        <w:t xml:space="preserve"> - The results of this collection will not be published.</w:t>
      </w:r>
    </w:p>
    <w:p w:rsidR="00440115" w:rsidRPr="00D67C3E" w:rsidP="000E5F81" w14:paraId="1FEEAC2C" w14:textId="77777777">
      <w:pPr>
        <w:tabs>
          <w:tab w:val="left" w:pos="540"/>
        </w:tabs>
        <w:ind w:left="540" w:hanging="540"/>
        <w:jc w:val="both"/>
        <w:rPr>
          <w:sz w:val="22"/>
          <w:szCs w:val="22"/>
        </w:rPr>
      </w:pPr>
    </w:p>
    <w:p w:rsidR="00CF7975" w:rsidRPr="00D67C3E" w:rsidP="00CF7975" w14:paraId="691142B5" w14:textId="3F6E7754">
      <w:pPr>
        <w:tabs>
          <w:tab w:val="left" w:pos="540"/>
        </w:tabs>
        <w:jc w:val="both"/>
        <w:rPr>
          <w:rFonts w:eastAsia="Calibri"/>
          <w:sz w:val="22"/>
          <w:szCs w:val="22"/>
        </w:rPr>
      </w:pPr>
      <w:r w:rsidRPr="00D67C3E">
        <w:rPr>
          <w:sz w:val="22"/>
          <w:szCs w:val="22"/>
        </w:rPr>
        <w:t>17.</w:t>
      </w:r>
      <w:r w:rsidRPr="00D67C3E">
        <w:rPr>
          <w:sz w:val="22"/>
          <w:szCs w:val="22"/>
        </w:rPr>
        <w:tab/>
      </w:r>
      <w:r w:rsidRPr="00D67C3E">
        <w:rPr>
          <w:sz w:val="22"/>
          <w:szCs w:val="22"/>
          <w:u w:val="single"/>
        </w:rPr>
        <w:t>Request to not display OMB expiration date</w:t>
      </w:r>
      <w:r w:rsidRPr="00D67C3E">
        <w:rPr>
          <w:sz w:val="22"/>
          <w:szCs w:val="22"/>
        </w:rPr>
        <w:t xml:space="preserve"> - </w:t>
      </w:r>
      <w:bookmarkStart w:id="11" w:name="_Hlk182392721"/>
      <w:r w:rsidRPr="00D67C3E">
        <w:rPr>
          <w:rFonts w:eastAsia="Calibri"/>
          <w:sz w:val="22"/>
          <w:szCs w:val="22"/>
        </w:rPr>
        <w:t xml:space="preserve">The RRB started an extensive multi-year IT </w:t>
      </w:r>
    </w:p>
    <w:p w:rsidR="00CF7975" w:rsidRPr="00D67C3E" w:rsidP="009E406C" w14:paraId="70E48472" w14:textId="3DF487F9">
      <w:pPr>
        <w:tabs>
          <w:tab w:val="left" w:pos="540"/>
        </w:tabs>
        <w:ind w:left="540"/>
        <w:jc w:val="both"/>
        <w:rPr>
          <w:rFonts w:eastAsia="Calibri"/>
          <w:sz w:val="22"/>
          <w:szCs w:val="22"/>
        </w:rPr>
      </w:pPr>
      <w:r w:rsidRPr="00D67C3E">
        <w:rPr>
          <w:rFonts w:eastAsia="Calibri"/>
          <w:sz w:val="22"/>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11"/>
    <w:p w:rsidR="00CF7975" w:rsidRPr="00D67C3E" w:rsidP="00351F99" w14:paraId="125B3532" w14:textId="77777777">
      <w:pPr>
        <w:tabs>
          <w:tab w:val="left" w:pos="-1440"/>
          <w:tab w:val="left" w:pos="540"/>
        </w:tabs>
        <w:spacing w:line="259" w:lineRule="auto"/>
        <w:ind w:left="547"/>
        <w:jc w:val="both"/>
        <w:rPr>
          <w:rFonts w:eastAsia="Calibri"/>
          <w:sz w:val="22"/>
          <w:szCs w:val="22"/>
        </w:rPr>
      </w:pPr>
    </w:p>
    <w:p w:rsidR="004E4B12" w:rsidRPr="00D67C3E" w:rsidP="00351F99" w14:paraId="0CAAFC1A" w14:textId="7CD687FD">
      <w:pPr>
        <w:tabs>
          <w:tab w:val="left" w:pos="-1440"/>
          <w:tab w:val="left" w:pos="540"/>
        </w:tabs>
        <w:ind w:left="547"/>
        <w:jc w:val="both"/>
        <w:rPr>
          <w:rFonts w:eastAsia="Calibri"/>
          <w:sz w:val="22"/>
          <w:szCs w:val="22"/>
        </w:rPr>
      </w:pPr>
      <w:r w:rsidRPr="00D67C3E">
        <w:rPr>
          <w:rFonts w:eastAsia="Calibri"/>
          <w:sz w:val="22"/>
          <w:szCs w:val="22"/>
        </w:rPr>
        <w:t xml:space="preserve">Given that the forms in this collection are seldom revised; the costs associated with redrafting, reprinting, and distributing forms </w:t>
      </w:r>
      <w:r w:rsidRPr="00D67C3E" w:rsidR="00BF3622">
        <w:rPr>
          <w:rFonts w:eastAsia="Calibri"/>
          <w:sz w:val="22"/>
          <w:szCs w:val="22"/>
        </w:rPr>
        <w:t>to</w:t>
      </w:r>
      <w:r w:rsidRPr="00D67C3E">
        <w:rPr>
          <w:rFonts w:eastAsia="Calibri"/>
          <w:sz w:val="22"/>
          <w:szCs w:val="22"/>
        </w:rPr>
        <w:t xml:space="preserve"> keep the appropriate OMB expiration date in place; and our desire to reevaluate after the completion of the modernization project,</w:t>
      </w:r>
      <w:r w:rsidRPr="00D67C3E">
        <w:rPr>
          <w:rFonts w:eastAsia="Calibri"/>
          <w:b/>
          <w:sz w:val="22"/>
          <w:szCs w:val="22"/>
        </w:rPr>
        <w:t xml:space="preserve"> </w:t>
      </w:r>
      <w:r w:rsidRPr="00D67C3E">
        <w:rPr>
          <w:rFonts w:eastAsia="Calibri"/>
          <w:b/>
          <w:sz w:val="22"/>
          <w:szCs w:val="22"/>
          <w:u w:val="single"/>
        </w:rPr>
        <w:t>the RRB requests the authority to not display the expiration date on the forms</w:t>
      </w:r>
      <w:r w:rsidRPr="00D67C3E">
        <w:rPr>
          <w:rFonts w:eastAsia="Calibri"/>
          <w:sz w:val="22"/>
          <w:szCs w:val="22"/>
        </w:rPr>
        <w:t>.</w:t>
      </w:r>
    </w:p>
    <w:p w:rsidR="004077F3" w:rsidRPr="00D67C3E" w:rsidP="00351F99" w14:paraId="17CE7206" w14:textId="77777777">
      <w:pPr>
        <w:tabs>
          <w:tab w:val="left" w:pos="1011"/>
        </w:tabs>
        <w:ind w:left="547" w:hanging="540"/>
        <w:jc w:val="both"/>
        <w:rPr>
          <w:sz w:val="22"/>
          <w:szCs w:val="22"/>
        </w:rPr>
      </w:pPr>
      <w:r w:rsidRPr="00D67C3E">
        <w:rPr>
          <w:sz w:val="22"/>
          <w:szCs w:val="22"/>
        </w:rPr>
        <w:tab/>
      </w:r>
      <w:r w:rsidRPr="00D67C3E">
        <w:rPr>
          <w:sz w:val="22"/>
          <w:szCs w:val="22"/>
        </w:rPr>
        <w:tab/>
      </w:r>
    </w:p>
    <w:p w:rsidR="00440115" w:rsidRPr="00FF68F8" w:rsidP="000E5F81" w14:paraId="65F90886" w14:textId="77777777">
      <w:pPr>
        <w:tabs>
          <w:tab w:val="left" w:pos="540"/>
        </w:tabs>
        <w:ind w:left="540" w:hanging="540"/>
        <w:jc w:val="both"/>
        <w:rPr>
          <w:sz w:val="22"/>
          <w:szCs w:val="22"/>
        </w:rPr>
      </w:pPr>
      <w:r w:rsidRPr="00D67C3E">
        <w:rPr>
          <w:sz w:val="22"/>
          <w:szCs w:val="22"/>
        </w:rPr>
        <w:t>18.</w:t>
      </w:r>
      <w:r w:rsidRPr="00D67C3E">
        <w:rPr>
          <w:sz w:val="22"/>
          <w:szCs w:val="22"/>
        </w:rPr>
        <w:tab/>
      </w:r>
      <w:r w:rsidRPr="00D67C3E">
        <w:rPr>
          <w:sz w:val="22"/>
          <w:szCs w:val="22"/>
          <w:u w:val="single"/>
        </w:rPr>
        <w:t>Exceptions to Certification Statement</w:t>
      </w:r>
      <w:r w:rsidRPr="00D67C3E">
        <w:rPr>
          <w:sz w:val="22"/>
          <w:szCs w:val="22"/>
        </w:rPr>
        <w:t xml:space="preserve"> </w:t>
      </w:r>
      <w:r w:rsidRPr="00D67C3E">
        <w:rPr>
          <w:b/>
          <w:bCs/>
          <w:sz w:val="22"/>
          <w:szCs w:val="22"/>
        </w:rPr>
        <w:t xml:space="preserve">- </w:t>
      </w:r>
      <w:r w:rsidRPr="00D67C3E">
        <w:rPr>
          <w:sz w:val="22"/>
          <w:szCs w:val="22"/>
        </w:rPr>
        <w:t>None</w:t>
      </w:r>
    </w:p>
    <w:p w:rsidR="00440115" w:rsidRPr="00FF68F8" w:rsidP="000E5F81" w14:paraId="1DC8ED4D" w14:textId="77777777">
      <w:pPr>
        <w:tabs>
          <w:tab w:val="left" w:pos="540"/>
        </w:tabs>
        <w:ind w:left="540" w:hanging="540"/>
        <w:jc w:val="both"/>
        <w:rPr>
          <w:sz w:val="22"/>
          <w:szCs w:val="22"/>
        </w:rPr>
      </w:pPr>
    </w:p>
    <w:sectPr w:rsidSect="00FF68F8">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E8A" w14:paraId="110D6AF6" w14:textId="53C9176B">
    <w:pPr>
      <w:pStyle w:val="Footer"/>
      <w:jc w:val="center"/>
    </w:pPr>
    <w:r>
      <w:t>-</w:t>
    </w:r>
    <w:r>
      <w:fldChar w:fldCharType="begin"/>
    </w:r>
    <w:r>
      <w:instrText xml:space="preserve"> PAGE   \* MERGEFORMAT </w:instrText>
    </w:r>
    <w:r>
      <w:fldChar w:fldCharType="separate"/>
    </w:r>
    <w:r w:rsidR="00DB60C3">
      <w:rPr>
        <w:noProof/>
      </w:rPr>
      <w:t>1</w:t>
    </w:r>
    <w:r>
      <w:rPr>
        <w:noProof/>
      </w:rPr>
      <w:fldChar w:fldCharType="end"/>
    </w:r>
    <w:r>
      <w:rPr>
        <w:noProof/>
      </w:rPr>
      <w:t>-</w:t>
    </w:r>
  </w:p>
  <w:p w:rsidR="00DD7E8A" w14:paraId="4ACD10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3F9" w:rsidRPr="0013236E" w14:paraId="3CEDA302" w14:textId="77777777">
    <w:pPr>
      <w:tabs>
        <w:tab w:val="right" w:pos="9360"/>
      </w:tabs>
      <w:jc w:val="both"/>
      <w:rPr>
        <w:sz w:val="20"/>
        <w:szCs w:val="22"/>
      </w:rPr>
    </w:pPr>
    <w:r>
      <w:rPr>
        <w:rFonts w:ascii="Goudy Old Style" w:hAnsi="Goudy Old Style"/>
      </w:rPr>
      <w:tab/>
    </w:r>
    <w:r w:rsidR="00DD7E8A">
      <w:rPr>
        <w:sz w:val="20"/>
        <w:szCs w:val="22"/>
      </w:rPr>
      <w:t>OMB No</w:t>
    </w:r>
    <w:r w:rsidRPr="0013236E">
      <w:rPr>
        <w:sz w:val="20"/>
        <w:szCs w:val="22"/>
      </w:rPr>
      <w:t>. 3220-0082</w:t>
    </w:r>
  </w:p>
  <w:p w:rsidR="007523F9" w14:paraId="03934BBD" w14:textId="77777777">
    <w:pPr>
      <w:spacing w:line="240" w:lineRule="exact"/>
      <w:rPr>
        <w:rFonts w:ascii="Goudy Old Style" w:hAnsi="Goudy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3FC41F4"/>
    <w:lvl w:ilvl="0">
      <w:start w:val="0"/>
      <w:numFmt w:val="decimal"/>
      <w:lvlText w:val="*"/>
      <w:lvlJc w:val="left"/>
    </w:lvl>
  </w:abstractNum>
  <w:abstractNum w:abstractNumId="1">
    <w:nsid w:val="089B5779"/>
    <w:multiLevelType w:val="hybridMultilevel"/>
    <w:tmpl w:val="1C10D3B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09676F33"/>
    <w:multiLevelType w:val="hybridMultilevel"/>
    <w:tmpl w:val="8384CD1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3">
    <w:nsid w:val="12B55F94"/>
    <w:multiLevelType w:val="hybridMultilevel"/>
    <w:tmpl w:val="D3C84224"/>
    <w:lvl w:ilvl="0">
      <w:start w:val="1"/>
      <w:numFmt w:val="bullet"/>
      <w:lvlText w:val=""/>
      <w:lvlJc w:val="left"/>
      <w:pPr>
        <w:tabs>
          <w:tab w:val="num" w:pos="1507"/>
        </w:tabs>
        <w:ind w:left="1507" w:hanging="360"/>
      </w:pPr>
      <w:rPr>
        <w:rFonts w:ascii="Symbol" w:hAnsi="Symbol" w:hint="default"/>
      </w:rPr>
    </w:lvl>
    <w:lvl w:ilvl="1" w:tentative="1">
      <w:start w:val="1"/>
      <w:numFmt w:val="bullet"/>
      <w:lvlText w:val="o"/>
      <w:lvlJc w:val="left"/>
      <w:pPr>
        <w:tabs>
          <w:tab w:val="num" w:pos="2227"/>
        </w:tabs>
        <w:ind w:left="2227" w:hanging="360"/>
      </w:pPr>
      <w:rPr>
        <w:rFonts w:ascii="Courier New" w:hAnsi="Courier New" w:hint="default"/>
      </w:rPr>
    </w:lvl>
    <w:lvl w:ilvl="2" w:tentative="1">
      <w:start w:val="1"/>
      <w:numFmt w:val="bullet"/>
      <w:lvlText w:val=""/>
      <w:lvlJc w:val="left"/>
      <w:pPr>
        <w:tabs>
          <w:tab w:val="num" w:pos="2947"/>
        </w:tabs>
        <w:ind w:left="2947" w:hanging="360"/>
      </w:pPr>
      <w:rPr>
        <w:rFonts w:ascii="Wingdings" w:hAnsi="Wingdings" w:hint="default"/>
      </w:rPr>
    </w:lvl>
    <w:lvl w:ilvl="3" w:tentative="1">
      <w:start w:val="1"/>
      <w:numFmt w:val="bullet"/>
      <w:lvlText w:val=""/>
      <w:lvlJc w:val="left"/>
      <w:pPr>
        <w:tabs>
          <w:tab w:val="num" w:pos="3667"/>
        </w:tabs>
        <w:ind w:left="3667" w:hanging="360"/>
      </w:pPr>
      <w:rPr>
        <w:rFonts w:ascii="Symbol" w:hAnsi="Symbol" w:hint="default"/>
      </w:rPr>
    </w:lvl>
    <w:lvl w:ilvl="4" w:tentative="1">
      <w:start w:val="1"/>
      <w:numFmt w:val="bullet"/>
      <w:lvlText w:val="o"/>
      <w:lvlJc w:val="left"/>
      <w:pPr>
        <w:tabs>
          <w:tab w:val="num" w:pos="4387"/>
        </w:tabs>
        <w:ind w:left="4387" w:hanging="360"/>
      </w:pPr>
      <w:rPr>
        <w:rFonts w:ascii="Courier New" w:hAnsi="Courier New" w:hint="default"/>
      </w:rPr>
    </w:lvl>
    <w:lvl w:ilvl="5" w:tentative="1">
      <w:start w:val="1"/>
      <w:numFmt w:val="bullet"/>
      <w:lvlText w:val=""/>
      <w:lvlJc w:val="left"/>
      <w:pPr>
        <w:tabs>
          <w:tab w:val="num" w:pos="5107"/>
        </w:tabs>
        <w:ind w:left="5107" w:hanging="360"/>
      </w:pPr>
      <w:rPr>
        <w:rFonts w:ascii="Wingdings" w:hAnsi="Wingdings" w:hint="default"/>
      </w:rPr>
    </w:lvl>
    <w:lvl w:ilvl="6" w:tentative="1">
      <w:start w:val="1"/>
      <w:numFmt w:val="bullet"/>
      <w:lvlText w:val=""/>
      <w:lvlJc w:val="left"/>
      <w:pPr>
        <w:tabs>
          <w:tab w:val="num" w:pos="5827"/>
        </w:tabs>
        <w:ind w:left="5827" w:hanging="360"/>
      </w:pPr>
      <w:rPr>
        <w:rFonts w:ascii="Symbol" w:hAnsi="Symbol" w:hint="default"/>
      </w:rPr>
    </w:lvl>
    <w:lvl w:ilvl="7" w:tentative="1">
      <w:start w:val="1"/>
      <w:numFmt w:val="bullet"/>
      <w:lvlText w:val="o"/>
      <w:lvlJc w:val="left"/>
      <w:pPr>
        <w:tabs>
          <w:tab w:val="num" w:pos="6547"/>
        </w:tabs>
        <w:ind w:left="6547" w:hanging="360"/>
      </w:pPr>
      <w:rPr>
        <w:rFonts w:ascii="Courier New" w:hAnsi="Courier New" w:hint="default"/>
      </w:rPr>
    </w:lvl>
    <w:lvl w:ilvl="8" w:tentative="1">
      <w:start w:val="1"/>
      <w:numFmt w:val="bullet"/>
      <w:lvlText w:val=""/>
      <w:lvlJc w:val="left"/>
      <w:pPr>
        <w:tabs>
          <w:tab w:val="num" w:pos="7267"/>
        </w:tabs>
        <w:ind w:left="7267" w:hanging="360"/>
      </w:pPr>
      <w:rPr>
        <w:rFonts w:ascii="Wingdings" w:hAnsi="Wingdings" w:hint="default"/>
      </w:rPr>
    </w:lvl>
  </w:abstractNum>
  <w:abstractNum w:abstractNumId="4">
    <w:nsid w:val="191F61FF"/>
    <w:multiLevelType w:val="hybridMultilevel"/>
    <w:tmpl w:val="5D224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6B6666"/>
    <w:multiLevelType w:val="hybridMultilevel"/>
    <w:tmpl w:val="4EAC9C1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257359C3"/>
    <w:multiLevelType w:val="hybridMultilevel"/>
    <w:tmpl w:val="90302D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3E28384C"/>
    <w:multiLevelType w:val="hybridMultilevel"/>
    <w:tmpl w:val="13E226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499A6B37"/>
    <w:multiLevelType w:val="hybridMultilevel"/>
    <w:tmpl w:val="B2BC4B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52C230A3"/>
    <w:multiLevelType w:val="hybridMultilevel"/>
    <w:tmpl w:val="0DC22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AD706B"/>
    <w:multiLevelType w:val="hybridMultilevel"/>
    <w:tmpl w:val="24821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C40583"/>
    <w:multiLevelType w:val="hybridMultilevel"/>
    <w:tmpl w:val="4B127D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5844395"/>
    <w:multiLevelType w:val="hybridMultilevel"/>
    <w:tmpl w:val="F58C9B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70703C17"/>
    <w:multiLevelType w:val="hybridMultilevel"/>
    <w:tmpl w:val="E30AA92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776367AD"/>
    <w:multiLevelType w:val="hybridMultilevel"/>
    <w:tmpl w:val="66C63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93F2953"/>
    <w:multiLevelType w:val="hybridMultilevel"/>
    <w:tmpl w:val="076E6628"/>
    <w:lvl w:ilvl="0">
      <w:start w:val="12"/>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3674538">
    <w:abstractNumId w:val="0"/>
    <w:lvlOverride w:ilvl="0">
      <w:lvl w:ilvl="0">
        <w:start w:val="0"/>
        <w:numFmt w:val="bullet"/>
        <w:lvlText w:val=""/>
        <w:legacy w:legacy="1" w:legacySpace="0" w:legacyIndent="720"/>
        <w:lvlJc w:val="left"/>
        <w:pPr>
          <w:ind w:left="1440" w:hanging="720"/>
        </w:pPr>
        <w:rPr>
          <w:rFonts w:ascii="Symbol" w:hAnsi="Symbol" w:hint="default"/>
        </w:rPr>
      </w:lvl>
    </w:lvlOverride>
  </w:num>
  <w:num w:numId="2" w16cid:durableId="488835817">
    <w:abstractNumId w:val="3"/>
  </w:num>
  <w:num w:numId="3" w16cid:durableId="1874726025">
    <w:abstractNumId w:val="13"/>
  </w:num>
  <w:num w:numId="4" w16cid:durableId="782310560">
    <w:abstractNumId w:val="6"/>
  </w:num>
  <w:num w:numId="5" w16cid:durableId="1463697009">
    <w:abstractNumId w:val="15"/>
  </w:num>
  <w:num w:numId="6" w16cid:durableId="1258558232">
    <w:abstractNumId w:val="14"/>
  </w:num>
  <w:num w:numId="7" w16cid:durableId="981076337">
    <w:abstractNumId w:val="1"/>
  </w:num>
  <w:num w:numId="8" w16cid:durableId="1029063816">
    <w:abstractNumId w:val="4"/>
  </w:num>
  <w:num w:numId="9" w16cid:durableId="1890261617">
    <w:abstractNumId w:val="10"/>
  </w:num>
  <w:num w:numId="10" w16cid:durableId="147133665">
    <w:abstractNumId w:val="9"/>
  </w:num>
  <w:num w:numId="11" w16cid:durableId="468019531">
    <w:abstractNumId w:val="5"/>
  </w:num>
  <w:num w:numId="12" w16cid:durableId="481504423">
    <w:abstractNumId w:val="7"/>
  </w:num>
  <w:num w:numId="13" w16cid:durableId="166674197">
    <w:abstractNumId w:val="12"/>
  </w:num>
  <w:num w:numId="14" w16cid:durableId="1238370315">
    <w:abstractNumId w:val="8"/>
  </w:num>
  <w:num w:numId="15" w16cid:durableId="1912502113">
    <w:abstractNumId w:val="2"/>
  </w:num>
  <w:num w:numId="16" w16cid:durableId="1288898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80"/>
    <w:rsid w:val="0001552D"/>
    <w:rsid w:val="00045F75"/>
    <w:rsid w:val="0006271C"/>
    <w:rsid w:val="00073D44"/>
    <w:rsid w:val="00083924"/>
    <w:rsid w:val="00083DFE"/>
    <w:rsid w:val="00090438"/>
    <w:rsid w:val="000A0FF5"/>
    <w:rsid w:val="000A594B"/>
    <w:rsid w:val="000B1C3E"/>
    <w:rsid w:val="000B3BFC"/>
    <w:rsid w:val="000E5F81"/>
    <w:rsid w:val="00103319"/>
    <w:rsid w:val="0013236E"/>
    <w:rsid w:val="001329DF"/>
    <w:rsid w:val="0016492E"/>
    <w:rsid w:val="001772E0"/>
    <w:rsid w:val="00184E53"/>
    <w:rsid w:val="0019327E"/>
    <w:rsid w:val="001B17DE"/>
    <w:rsid w:val="001B47A1"/>
    <w:rsid w:val="001C761C"/>
    <w:rsid w:val="00242DDD"/>
    <w:rsid w:val="00243562"/>
    <w:rsid w:val="00252EAA"/>
    <w:rsid w:val="0027373F"/>
    <w:rsid w:val="002855CB"/>
    <w:rsid w:val="00290249"/>
    <w:rsid w:val="002A641D"/>
    <w:rsid w:val="002B450F"/>
    <w:rsid w:val="002F264D"/>
    <w:rsid w:val="00345615"/>
    <w:rsid w:val="00346E0B"/>
    <w:rsid w:val="00351F99"/>
    <w:rsid w:val="003561C6"/>
    <w:rsid w:val="00371ABF"/>
    <w:rsid w:val="00382156"/>
    <w:rsid w:val="0038530A"/>
    <w:rsid w:val="003943D6"/>
    <w:rsid w:val="00394E65"/>
    <w:rsid w:val="003951B1"/>
    <w:rsid w:val="003B2E98"/>
    <w:rsid w:val="003D17DA"/>
    <w:rsid w:val="003E4FEF"/>
    <w:rsid w:val="003F1165"/>
    <w:rsid w:val="003F4D53"/>
    <w:rsid w:val="003F51DE"/>
    <w:rsid w:val="00400A76"/>
    <w:rsid w:val="004077F3"/>
    <w:rsid w:val="004129A6"/>
    <w:rsid w:val="0041489A"/>
    <w:rsid w:val="00440115"/>
    <w:rsid w:val="0045103E"/>
    <w:rsid w:val="00456B32"/>
    <w:rsid w:val="00462C99"/>
    <w:rsid w:val="004634BE"/>
    <w:rsid w:val="0048202A"/>
    <w:rsid w:val="0048236C"/>
    <w:rsid w:val="004952EE"/>
    <w:rsid w:val="00496DDD"/>
    <w:rsid w:val="004A6073"/>
    <w:rsid w:val="004C070F"/>
    <w:rsid w:val="004C210B"/>
    <w:rsid w:val="004D07BA"/>
    <w:rsid w:val="004D2D70"/>
    <w:rsid w:val="004D49C5"/>
    <w:rsid w:val="004D5078"/>
    <w:rsid w:val="004E4B12"/>
    <w:rsid w:val="004F3BFE"/>
    <w:rsid w:val="0050232E"/>
    <w:rsid w:val="005107D0"/>
    <w:rsid w:val="00530589"/>
    <w:rsid w:val="00550E5C"/>
    <w:rsid w:val="00574080"/>
    <w:rsid w:val="005776E2"/>
    <w:rsid w:val="00583C23"/>
    <w:rsid w:val="00590677"/>
    <w:rsid w:val="00593FE1"/>
    <w:rsid w:val="00594E5D"/>
    <w:rsid w:val="005A0D37"/>
    <w:rsid w:val="005A27E6"/>
    <w:rsid w:val="005B1942"/>
    <w:rsid w:val="005E4F71"/>
    <w:rsid w:val="005E592C"/>
    <w:rsid w:val="0060102C"/>
    <w:rsid w:val="006064CE"/>
    <w:rsid w:val="00611AF2"/>
    <w:rsid w:val="006327CF"/>
    <w:rsid w:val="00646547"/>
    <w:rsid w:val="00651391"/>
    <w:rsid w:val="00670B10"/>
    <w:rsid w:val="006764FE"/>
    <w:rsid w:val="0068241B"/>
    <w:rsid w:val="00694E96"/>
    <w:rsid w:val="006A7E6A"/>
    <w:rsid w:val="006B5634"/>
    <w:rsid w:val="006C77C9"/>
    <w:rsid w:val="006D2BF8"/>
    <w:rsid w:val="0070648E"/>
    <w:rsid w:val="00717690"/>
    <w:rsid w:val="0072772A"/>
    <w:rsid w:val="00733FF3"/>
    <w:rsid w:val="007523F9"/>
    <w:rsid w:val="00752FCD"/>
    <w:rsid w:val="00773D9A"/>
    <w:rsid w:val="007768A9"/>
    <w:rsid w:val="007851C9"/>
    <w:rsid w:val="007B55DB"/>
    <w:rsid w:val="007C0678"/>
    <w:rsid w:val="007C42FB"/>
    <w:rsid w:val="007D24AB"/>
    <w:rsid w:val="007E7B18"/>
    <w:rsid w:val="007F3613"/>
    <w:rsid w:val="007F57D5"/>
    <w:rsid w:val="008003E0"/>
    <w:rsid w:val="00814DD6"/>
    <w:rsid w:val="008167F4"/>
    <w:rsid w:val="00822091"/>
    <w:rsid w:val="008273A7"/>
    <w:rsid w:val="00854A90"/>
    <w:rsid w:val="008832FB"/>
    <w:rsid w:val="00892221"/>
    <w:rsid w:val="008D2828"/>
    <w:rsid w:val="008F2894"/>
    <w:rsid w:val="009244C0"/>
    <w:rsid w:val="00924E11"/>
    <w:rsid w:val="009279D9"/>
    <w:rsid w:val="00935A73"/>
    <w:rsid w:val="00937DE5"/>
    <w:rsid w:val="009449E5"/>
    <w:rsid w:val="00954BE8"/>
    <w:rsid w:val="00962114"/>
    <w:rsid w:val="0096777C"/>
    <w:rsid w:val="009721EE"/>
    <w:rsid w:val="00975E2E"/>
    <w:rsid w:val="00976B7A"/>
    <w:rsid w:val="009A4EFD"/>
    <w:rsid w:val="009B28D8"/>
    <w:rsid w:val="009C2A64"/>
    <w:rsid w:val="009D2CF7"/>
    <w:rsid w:val="009E406C"/>
    <w:rsid w:val="009F6D15"/>
    <w:rsid w:val="00A172CA"/>
    <w:rsid w:val="00A223C2"/>
    <w:rsid w:val="00A2649C"/>
    <w:rsid w:val="00A35BBD"/>
    <w:rsid w:val="00A607BB"/>
    <w:rsid w:val="00A86D51"/>
    <w:rsid w:val="00A95B29"/>
    <w:rsid w:val="00AA33A1"/>
    <w:rsid w:val="00AE501A"/>
    <w:rsid w:val="00AE52F8"/>
    <w:rsid w:val="00AE5DA2"/>
    <w:rsid w:val="00AE675B"/>
    <w:rsid w:val="00B16C85"/>
    <w:rsid w:val="00B21FA3"/>
    <w:rsid w:val="00B55086"/>
    <w:rsid w:val="00B56183"/>
    <w:rsid w:val="00B62DBC"/>
    <w:rsid w:val="00B67994"/>
    <w:rsid w:val="00B9446A"/>
    <w:rsid w:val="00BA4556"/>
    <w:rsid w:val="00BB0C20"/>
    <w:rsid w:val="00BC31BB"/>
    <w:rsid w:val="00BD25B3"/>
    <w:rsid w:val="00BD5321"/>
    <w:rsid w:val="00BE440D"/>
    <w:rsid w:val="00BF3622"/>
    <w:rsid w:val="00C2417F"/>
    <w:rsid w:val="00C47EBD"/>
    <w:rsid w:val="00C77576"/>
    <w:rsid w:val="00C940A5"/>
    <w:rsid w:val="00CC3D44"/>
    <w:rsid w:val="00CC4B1E"/>
    <w:rsid w:val="00CC75F8"/>
    <w:rsid w:val="00CD26FD"/>
    <w:rsid w:val="00CE4906"/>
    <w:rsid w:val="00CF1580"/>
    <w:rsid w:val="00CF7975"/>
    <w:rsid w:val="00D1053B"/>
    <w:rsid w:val="00D12742"/>
    <w:rsid w:val="00D1443E"/>
    <w:rsid w:val="00D359DF"/>
    <w:rsid w:val="00D40C06"/>
    <w:rsid w:val="00D43FC1"/>
    <w:rsid w:val="00D67C3E"/>
    <w:rsid w:val="00D70F64"/>
    <w:rsid w:val="00D86862"/>
    <w:rsid w:val="00D91A00"/>
    <w:rsid w:val="00DA2B16"/>
    <w:rsid w:val="00DB60C3"/>
    <w:rsid w:val="00DC0189"/>
    <w:rsid w:val="00DC38AE"/>
    <w:rsid w:val="00DD4A4B"/>
    <w:rsid w:val="00DD6400"/>
    <w:rsid w:val="00DD7E8A"/>
    <w:rsid w:val="00DE2811"/>
    <w:rsid w:val="00DF0DDD"/>
    <w:rsid w:val="00DF4100"/>
    <w:rsid w:val="00DF7934"/>
    <w:rsid w:val="00E02FA9"/>
    <w:rsid w:val="00E11676"/>
    <w:rsid w:val="00E15401"/>
    <w:rsid w:val="00E50E53"/>
    <w:rsid w:val="00E87DC9"/>
    <w:rsid w:val="00E92197"/>
    <w:rsid w:val="00EA0B85"/>
    <w:rsid w:val="00EA15EB"/>
    <w:rsid w:val="00EA7AFE"/>
    <w:rsid w:val="00EB5CCE"/>
    <w:rsid w:val="00EF4F4F"/>
    <w:rsid w:val="00F0519D"/>
    <w:rsid w:val="00F11F2B"/>
    <w:rsid w:val="00F25CCB"/>
    <w:rsid w:val="00F32A68"/>
    <w:rsid w:val="00F35EA8"/>
    <w:rsid w:val="00F36C42"/>
    <w:rsid w:val="00F46080"/>
    <w:rsid w:val="00F46DA1"/>
    <w:rsid w:val="00F829E2"/>
    <w:rsid w:val="00F97871"/>
    <w:rsid w:val="00FB7197"/>
    <w:rsid w:val="00FE6F66"/>
    <w:rsid w:val="00FF5A4C"/>
    <w:rsid w:val="00FF68F8"/>
    <w:rsid w:val="00FF69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3AAD3B"/>
  <w15:chartTrackingRefBased/>
  <w15:docId w15:val="{E2ED7F6D-41A9-423A-AA89-4F175372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pPr>
      <w:keepNext/>
      <w:ind w:left="720"/>
      <w:outlineLvl w:val="0"/>
    </w:pPr>
    <w:rPr>
      <w:rFonts w:ascii="CG Times" w:hAnsi="CG Times"/>
      <w:b/>
      <w:bCs/>
    </w:rPr>
  </w:style>
  <w:style w:type="paragraph" w:styleId="Heading2">
    <w:name w:val="heading 2"/>
    <w:basedOn w:val="Normal"/>
    <w:next w:val="Normal"/>
    <w:qFormat/>
    <w:pPr>
      <w:keepNext/>
      <w:outlineLvl w:val="1"/>
    </w:pPr>
    <w:rPr>
      <w:rFonts w:ascii="CG Times" w:hAnsi="CG Time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Harrington" w:hAnsi="Harrington"/>
      <w:sz w:val="28"/>
    </w:rPr>
  </w:style>
  <w:style w:type="paragraph" w:customStyle="1" w:styleId="a">
    <w:name w:val="_"/>
    <w:basedOn w:val="Normal"/>
    <w:pPr>
      <w:widowControl w:val="0"/>
      <w:autoSpaceDE w:val="0"/>
      <w:autoSpaceDN w:val="0"/>
      <w:adjustRightInd w:val="0"/>
      <w:ind w:left="1440" w:hanging="720"/>
    </w:pPr>
    <w:rPr>
      <w:rFonts w:ascii="Courier" w:hAnsi="Courier" w:cs="Times New Roman"/>
      <w:sz w:val="20"/>
    </w:rPr>
  </w:style>
  <w:style w:type="paragraph" w:styleId="BodyTextIndent">
    <w:name w:val="Body Text Indent"/>
    <w:basedOn w:val="Normal"/>
    <w:pPr>
      <w:ind w:left="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BB0C20"/>
  </w:style>
  <w:style w:type="character" w:styleId="Hyperlink">
    <w:name w:val="Hyperlink"/>
    <w:rsid w:val="00FF5A4C"/>
    <w:rPr>
      <w:color w:val="0000FF"/>
      <w:u w:val="single"/>
    </w:rPr>
  </w:style>
  <w:style w:type="character" w:styleId="FollowedHyperlink">
    <w:name w:val="FollowedHyperlink"/>
    <w:rsid w:val="00FF5A4C"/>
    <w:rPr>
      <w:color w:val="800080"/>
      <w:u w:val="single"/>
    </w:rPr>
  </w:style>
  <w:style w:type="character" w:customStyle="1" w:styleId="FooterChar">
    <w:name w:val="Footer Char"/>
    <w:link w:val="Footer"/>
    <w:uiPriority w:val="99"/>
    <w:rsid w:val="00DD7E8A"/>
    <w:rPr>
      <w:rFonts w:ascii="Arial" w:hAnsi="Arial" w:cs="Arial"/>
      <w:sz w:val="24"/>
      <w:szCs w:val="24"/>
    </w:rPr>
  </w:style>
  <w:style w:type="paragraph" w:styleId="BalloonText">
    <w:name w:val="Balloon Text"/>
    <w:basedOn w:val="Normal"/>
    <w:link w:val="BalloonTextChar"/>
    <w:rsid w:val="00FE6F66"/>
    <w:rPr>
      <w:rFonts w:ascii="Segoe UI" w:hAnsi="Segoe UI" w:cs="Segoe UI"/>
      <w:sz w:val="18"/>
      <w:szCs w:val="18"/>
    </w:rPr>
  </w:style>
  <w:style w:type="character" w:customStyle="1" w:styleId="BalloonTextChar">
    <w:name w:val="Balloon Text Char"/>
    <w:link w:val="BalloonText"/>
    <w:rsid w:val="00FE6F66"/>
    <w:rPr>
      <w:rFonts w:ascii="Segoe UI" w:hAnsi="Segoe UI" w:cs="Segoe UI"/>
      <w:sz w:val="18"/>
      <w:szCs w:val="18"/>
    </w:rPr>
  </w:style>
  <w:style w:type="character" w:styleId="CommentReference">
    <w:name w:val="annotation reference"/>
    <w:basedOn w:val="DefaultParagraphFont"/>
    <w:rsid w:val="00E50E53"/>
    <w:rPr>
      <w:sz w:val="16"/>
      <w:szCs w:val="16"/>
    </w:rPr>
  </w:style>
  <w:style w:type="paragraph" w:styleId="CommentText">
    <w:name w:val="annotation text"/>
    <w:basedOn w:val="Normal"/>
    <w:link w:val="CommentTextChar"/>
    <w:rsid w:val="00E50E53"/>
    <w:rPr>
      <w:sz w:val="20"/>
      <w:szCs w:val="20"/>
    </w:rPr>
  </w:style>
  <w:style w:type="character" w:customStyle="1" w:styleId="CommentTextChar">
    <w:name w:val="Comment Text Char"/>
    <w:basedOn w:val="DefaultParagraphFont"/>
    <w:link w:val="CommentText"/>
    <w:rsid w:val="00E50E53"/>
    <w:rPr>
      <w:rFonts w:ascii="Arial" w:hAnsi="Arial" w:cs="Arial"/>
    </w:rPr>
  </w:style>
  <w:style w:type="paragraph" w:styleId="CommentSubject">
    <w:name w:val="annotation subject"/>
    <w:basedOn w:val="CommentText"/>
    <w:next w:val="CommentText"/>
    <w:link w:val="CommentSubjectChar"/>
    <w:rsid w:val="00E50E53"/>
    <w:rPr>
      <w:b/>
      <w:bCs/>
    </w:rPr>
  </w:style>
  <w:style w:type="character" w:customStyle="1" w:styleId="CommentSubjectChar">
    <w:name w:val="Comment Subject Char"/>
    <w:basedOn w:val="CommentTextChar"/>
    <w:link w:val="CommentSubject"/>
    <w:rsid w:val="00E50E53"/>
    <w:rPr>
      <w:rFonts w:ascii="Arial" w:hAnsi="Arial" w:cs="Arial"/>
      <w:b/>
      <w:bCs/>
    </w:rPr>
  </w:style>
  <w:style w:type="paragraph" w:styleId="Revision">
    <w:name w:val="Revision"/>
    <w:hidden/>
    <w:uiPriority w:val="99"/>
    <w:semiHidden/>
    <w:rsid w:val="009C2A64"/>
    <w:rPr>
      <w:rFonts w:ascii="Arial" w:hAnsi="Arial" w:cs="Arial"/>
      <w:sz w:val="24"/>
      <w:szCs w:val="24"/>
    </w:rPr>
  </w:style>
  <w:style w:type="paragraph" w:styleId="ListParagraph">
    <w:name w:val="List Paragraph"/>
    <w:basedOn w:val="Normal"/>
    <w:uiPriority w:val="34"/>
    <w:qFormat/>
    <w:rsid w:val="0048202A"/>
    <w:pPr>
      <w:ind w:left="720"/>
      <w:contextualSpacing/>
    </w:pPr>
  </w:style>
  <w:style w:type="character" w:customStyle="1" w:styleId="Heading1Char">
    <w:name w:val="Heading 1 Char"/>
    <w:basedOn w:val="DefaultParagraphFont"/>
    <w:link w:val="Heading1"/>
    <w:rsid w:val="00B9446A"/>
    <w:rPr>
      <w:rFonts w:ascii="CG Times" w:hAnsi="CG Times" w:cs="Arial"/>
      <w:b/>
      <w:bCs/>
      <w:sz w:val="24"/>
      <w:szCs w:val="24"/>
    </w:rPr>
  </w:style>
  <w:style w:type="table" w:styleId="TableGrid">
    <w:name w:val="Table Grid"/>
    <w:basedOn w:val="TableNormal"/>
    <w:rsid w:val="00B55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6823-D21F-4FD4-8787-B877A51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2688</Words>
  <Characters>14916</Characters>
  <Application>Microsoft Office Word</Application>
  <DocSecurity>0</DocSecurity>
  <Lines>678</Lines>
  <Paragraphs>303</Paragraphs>
  <ScaleCrop>false</ScaleCrop>
  <HeadingPairs>
    <vt:vector size="2" baseType="variant">
      <vt:variant>
        <vt:lpstr>Title</vt:lpstr>
      </vt:variant>
      <vt:variant>
        <vt:i4>1</vt:i4>
      </vt:variant>
    </vt:vector>
  </HeadingPairs>
  <TitlesOfParts>
    <vt:vector size="1" baseType="lpstr">
      <vt:lpstr/>
    </vt:vector>
  </TitlesOfParts>
  <Company>ft</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D. Velez</dc:creator>
  <cp:lastModifiedBy>Foster, Brian D.</cp:lastModifiedBy>
  <cp:revision>5</cp:revision>
  <cp:lastPrinted>2018-04-17T20:42:00Z</cp:lastPrinted>
  <dcterms:created xsi:type="dcterms:W3CDTF">2025-04-01T19:04:00Z</dcterms:created>
  <dcterms:modified xsi:type="dcterms:W3CDTF">2025-04-02T18:05:00Z</dcterms:modified>
</cp:coreProperties>
</file>