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E548AA" w:rsidP="00E548AA" w14:paraId="3D2AB332" w14:textId="2A29490D">
      <w:pPr>
        <w:spacing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OMB Control No. 0551-0015 </w:t>
      </w:r>
    </w:p>
    <w:p w:rsidR="00E548AA" w:rsidP="00E548AA" w14:paraId="42100FF2" w14:textId="0586EF3A">
      <w:pPr>
        <w:spacing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>Expiration Date: 09/30/2025</w:t>
      </w:r>
    </w:p>
    <w:p w:rsidR="00E548AA" w:rsidP="00E548AA" w14:paraId="24944AA8" w14:textId="77777777">
      <w:pPr>
        <w:spacing w:after="0" w:line="240" w:lineRule="auto"/>
        <w:jc w:val="right"/>
        <w:rPr>
          <w:b/>
          <w:bCs/>
        </w:rPr>
      </w:pPr>
    </w:p>
    <w:p w:rsidR="0025687A" w:rsidRPr="008B5E9C" w14:paraId="4350C266" w14:textId="56CE43E8">
      <w:pPr>
        <w:rPr>
          <w:b/>
          <w:bCs/>
        </w:rPr>
      </w:pPr>
      <w:r w:rsidRPr="008B5E9C">
        <w:rPr>
          <w:b/>
          <w:bCs/>
        </w:rPr>
        <w:t>Instructions for Applying for a License under the Sugar Re-Export Program</w:t>
      </w:r>
    </w:p>
    <w:p w:rsidR="008B5E9C" w14:paraId="2707472B" w14:textId="5D4207B3"/>
    <w:p w:rsidR="008B5E9C" w:rsidRPr="008B5E9C" w14:paraId="492E3804" w14:textId="69FD87DB">
      <w:pPr>
        <w:rPr>
          <w:b/>
          <w:bCs/>
        </w:rPr>
      </w:pPr>
      <w:r w:rsidRPr="008B5E9C">
        <w:rPr>
          <w:b/>
          <w:bCs/>
        </w:rPr>
        <w:t>Part I: FAS Website with instructions on required documents for submission</w:t>
      </w:r>
    </w:p>
    <w:p w:rsidR="0025687A" w14:paraId="58D691B5" w14:textId="026ACC7F"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87A" w14:paraId="42294F9D" w14:textId="4A91E370"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87A" w14:paraId="3E67A111" w14:textId="1E31B028"/>
    <w:p w:rsidR="0025687A" w14:paraId="733FB2A3" w14:textId="4BC9E684"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87A" w14:paraId="59A4DAE2" w14:textId="6712B930"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D49" w14:paraId="11BEB5E7" w14:textId="007AA69A"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87A" w14:paraId="49AE5DC6" w14:textId="3E51D8F1"/>
    <w:p w:rsidR="008B5E9C" w14:paraId="1D1416D0" w14:textId="77777777">
      <w:r w:rsidRPr="008B5E9C">
        <w:rPr>
          <w:b/>
          <w:bCs/>
        </w:rPr>
        <w:t>Part II: Application submission forms and instructions through the SUCROSE system</w:t>
      </w:r>
      <w:r>
        <w:t xml:space="preserve"> </w:t>
      </w:r>
    </w:p>
    <w:p w:rsidR="008B5E9C" w14:paraId="64FC5D1B" w14:textId="7D71F10D">
      <w:pPr>
        <w:rPr>
          <w:i/>
          <w:iCs/>
        </w:rPr>
      </w:pPr>
      <w:r w:rsidRPr="008B5E9C">
        <w:rPr>
          <w:i/>
          <w:iCs/>
        </w:rPr>
        <w:t>Note: The refiner applicant view is portrayed in the screenshots below, but slight variations in required information exist for sugar-containing product manufacturer and polyhydric alcohol producer applicants.</w:t>
      </w:r>
    </w:p>
    <w:p w:rsidR="008B5E9C" w14:paraId="17397F07" w14:textId="111F66AE">
      <w:r>
        <w:rPr>
          <w:noProof/>
        </w:rPr>
        <w:drawing>
          <wp:inline distT="0" distB="0" distL="0" distR="0">
            <wp:extent cx="5943600" cy="335788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E9C" w14:paraId="7CB2D761" w14:textId="358E8F00">
      <w:r>
        <w:rPr>
          <w:noProof/>
        </w:rPr>
        <w:drawing>
          <wp:inline distT="0" distB="0" distL="0" distR="0">
            <wp:extent cx="5943600" cy="3648710"/>
            <wp:effectExtent l="0" t="0" r="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4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E9C" w14:paraId="6CF4E023" w14:textId="11AA793E">
      <w:r>
        <w:rPr>
          <w:noProof/>
        </w:rPr>
        <w:drawing>
          <wp:inline distT="0" distB="0" distL="0" distR="0">
            <wp:extent cx="5943600" cy="362458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2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E9C" w14:paraId="4CE98871" w14:textId="562FD2D9">
      <w:r>
        <w:rPr>
          <w:noProof/>
        </w:rPr>
        <w:drawing>
          <wp:inline distT="0" distB="0" distL="0" distR="0">
            <wp:extent cx="5943600" cy="3822700"/>
            <wp:effectExtent l="0" t="0" r="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CC3" w14:paraId="03B8A77A" w14:textId="450D8212">
      <w:r>
        <w:rPr>
          <w:noProof/>
        </w:rPr>
        <w:drawing>
          <wp:inline distT="0" distB="0" distL="0" distR="0">
            <wp:extent cx="5943600" cy="2754630"/>
            <wp:effectExtent l="0" t="0" r="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5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CC3" w:rsidRPr="008B5E9C" w14:paraId="3243BB5D" w14:textId="58639070">
      <w:r>
        <w:rPr>
          <w:noProof/>
        </w:rPr>
        <w:drawing>
          <wp:inline distT="0" distB="0" distL="0" distR="0">
            <wp:extent cx="5943600" cy="173863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3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E548AA">
      <w:pgSz w:w="12240" w:h="15840"/>
      <w:pgMar w:top="1440" w:right="1440" w:bottom="1440" w:left="1440" w:header="0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87A"/>
    <w:rsid w:val="0025687A"/>
    <w:rsid w:val="008B5E9C"/>
    <w:rsid w:val="00A61CC3"/>
    <w:rsid w:val="00A91584"/>
    <w:rsid w:val="00AB2328"/>
    <w:rsid w:val="00D02D49"/>
    <w:rsid w:val="00E548AA"/>
    <w:rsid w:val="00FD112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6172538"/>
  <w15:chartTrackingRefBased/>
  <w15:docId w15:val="{FF12D554-9E2E-4487-A3B9-94A3434B7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48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8AA"/>
  </w:style>
  <w:style w:type="paragraph" w:styleId="Footer">
    <w:name w:val="footer"/>
    <w:basedOn w:val="Normal"/>
    <w:link w:val="FooterChar"/>
    <w:uiPriority w:val="99"/>
    <w:unhideWhenUsed/>
    <w:rsid w:val="00E548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8AA"/>
  </w:style>
  <w:style w:type="paragraph" w:customStyle="1" w:styleId="Default">
    <w:name w:val="Default"/>
    <w:rsid w:val="00E548AA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Croushorn, Ron - FAS, Washington, DC</dc:creator>
  <cp:lastModifiedBy>Rogers, Dacia - TFAA-FAS, Washington, DC</cp:lastModifiedBy>
  <cp:revision>3</cp:revision>
  <dcterms:created xsi:type="dcterms:W3CDTF">2021-08-25T15:29:00Z</dcterms:created>
  <dcterms:modified xsi:type="dcterms:W3CDTF">2023-01-20T20:18:00Z</dcterms:modified>
</cp:coreProperties>
</file>