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bookmarkStart w:id="0" w:name="_Toc8284619"/>
    <w:bookmarkStart w:id="1" w:name="_Toc8286449"/>
    <w:p w:rsidR="00DF4D16" w:rsidRPr="0047364F" w:rsidP="00FF24D0" w14:paraId="48890800" w14:textId="2B9A4FC6">
      <w:pPr>
        <w:pStyle w:val="T-SubtitleBlue"/>
      </w:pPr>
      <w:r w:rsidRPr="0047364F">
        <mc:AlternateContent>
          <mc:Choice Requires="wps">
            <w:drawing>
              <wp:inline distT="0" distB="0" distL="0" distR="0">
                <wp:extent cx="6172200" cy="990600"/>
                <wp:effectExtent l="0" t="0" r="0" b="0"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CEF" w:rsidRPr="0047364F" w:rsidP="00FF24D0" w14:textId="70B32FEC">
                            <w:pPr>
                              <w:pStyle w:val="T-TitleBlue"/>
                            </w:pPr>
                            <w:sdt>
                              <w:sdtPr>
                                <w:alias w:val="Title"/>
                                <w:id w:val="-1133626097"/>
                                <w:placeholder>
                                  <w:docPart w:val="AEC8AF0B2CAA47BEB7D5EEA1E9DE0424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>
                                  <w:t>2027SDRP_Verification_RespondentGuide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i1025" type="#_x0000_t202" style="width:486pt;height:78pt;mso-wrap-distance-bottom:0;mso-wrap-distance-left:0;mso-wrap-distance-right:0;mso-wrap-distance-top:0;v-text-anchor:top" filled="f" fillcolor="this" stroked="f" strokeweight="0.75pt">
                <v:textbox>
                  <w:txbxContent>
                    <w:p w:rsidR="00092CEF" w:rsidRPr="0047364F" w:rsidP="00FF24D0" w14:paraId="2AF2A8A7" w14:textId="70B32FEC">
                      <w:pPr>
                        <w:pStyle w:val="T-TitleBlue"/>
                      </w:pPr>
                      <w:sdt>
                        <w:sdtPr>
                          <w:alias w:val="Title"/>
                          <w:id w:val="958031591"/>
                          <w:placeholder>
                            <w:docPart w:val="AEC8AF0B2CAA47BEB7D5EEA1E9DE0424"/>
                          </w:placeholder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>
                            <w:t>2027SDRP_Verification_RespondentGuide</w:t>
                          </w:r>
                        </w:sdtContent>
                      </w:sdt>
                    </w:p>
                  </w:txbxContent>
                </v:textbox>
                <w10:anchorlock/>
              </v:shape>
            </w:pict>
          </mc:Fallback>
        </mc:AlternateContent>
      </w:r>
    </w:p>
    <w:p w:rsidR="00092CEF" w:rsidP="004F2F7A" w14:paraId="4C04CFA0" w14:textId="4226582E">
      <w:pPr>
        <w:spacing w:after="0"/>
        <w:ind w:left="18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September </w:t>
      </w:r>
      <w:r w:rsidR="000B1842">
        <w:rPr>
          <w:rFonts w:cs="Calibri"/>
          <w:sz w:val="20"/>
          <w:szCs w:val="20"/>
        </w:rPr>
        <w:t>2026</w:t>
      </w:r>
    </w:p>
    <w:p w:rsidR="005D1F99" w:rsidP="00825925" w14:paraId="6F9E0EFB" w14:textId="7453A925">
      <w:pPr>
        <w:spacing w:before="240" w:after="0"/>
        <w:jc w:val="center"/>
        <w:rPr>
          <w:rFonts w:cs="Calibri"/>
          <w:sz w:val="20"/>
          <w:szCs w:val="20"/>
        </w:rPr>
      </w:pPr>
      <w:r>
        <w:rPr>
          <w:rFonts w:cs="Calibri"/>
          <w:noProof/>
          <w:sz w:val="20"/>
          <w:szCs w:val="20"/>
        </w:rPr>
        <w:drawing>
          <wp:inline distT="0" distB="0" distL="0" distR="0">
            <wp:extent cx="5715635" cy="6461814"/>
            <wp:effectExtent l="0" t="0" r="0" b="0"/>
            <wp:docPr id="1" name="Picture 1" descr="Map showing two fictitious school districts: Suitland Unified School District and Silver Hill Unified School Distri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 showing two fictitious school districts: Suitland Unified School District and Silver Hill Unified School District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540" cy="6474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7005" w:rsidP="00092CEF" w14:paraId="1DB19591" w14:textId="77777777">
      <w:pPr>
        <w:spacing w:before="240" w:after="0"/>
        <w:rPr>
          <w:rFonts w:cs="Calibri"/>
          <w:sz w:val="20"/>
          <w:szCs w:val="20"/>
        </w:rPr>
      </w:pPr>
    </w:p>
    <w:p w:rsidR="00DC5327" w14:paraId="40C3A22F" w14:textId="77777777">
      <w:pPr>
        <w:rPr>
          <w:rFonts w:cs="Calibri"/>
          <w:sz w:val="20"/>
          <w:szCs w:val="20"/>
        </w:rPr>
        <w:sectPr w:rsidSect="005974B3">
          <w:footerReference w:type="default" r:id="rId11"/>
          <w:footerReference w:type="first" r:id="rId12"/>
          <w:pgSz w:w="12240" w:h="15840" w:orient="portrait" w:code="1"/>
          <w:pgMar w:top="1080" w:right="1440" w:bottom="1080" w:left="1440" w:header="720" w:footer="576" w:gutter="0"/>
          <w:pgNumType w:fmt="lowerRoman" w:start="1"/>
          <w:cols w:space="720"/>
          <w:titlePg/>
          <w:docGrid w:linePitch="360"/>
        </w:sectPr>
      </w:pPr>
    </w:p>
    <w:p w:rsidR="00BB0A61" w:rsidP="00E07FBD" w14:paraId="2C31BBFE" w14:textId="77777777">
      <w:pPr>
        <w:jc w:val="center"/>
        <w:rPr>
          <w:rFonts w:cs="Calibri"/>
          <w:b/>
          <w:szCs w:val="24"/>
        </w:rPr>
        <w:sectPr w:rsidSect="00411E2A">
          <w:headerReference w:type="first" r:id="rId13"/>
          <w:footerReference w:type="first" r:id="rId14"/>
          <w:pgSz w:w="12240" w:h="15840" w:orient="portrait" w:code="1"/>
          <w:pgMar w:top="1080" w:right="1440" w:bottom="1080" w:left="1440" w:header="720" w:footer="576" w:gutter="0"/>
          <w:pgNumType w:fmt="lowerRoman" w:start="1"/>
          <w:cols w:space="720"/>
          <w:vAlign w:val="center"/>
          <w:titlePg/>
          <w:docGrid w:linePitch="360"/>
        </w:sectPr>
      </w:pPr>
      <w:r w:rsidRPr="003C1724">
        <w:rPr>
          <w:rFonts w:cs="Calibri"/>
          <w:b/>
          <w:szCs w:val="24"/>
        </w:rPr>
        <w:t>This page intentionally left blank.</w:t>
      </w:r>
    </w:p>
    <w:sdt>
      <w:sdtPr>
        <w:rPr>
          <w:rFonts w:asciiTheme="minorAscii" w:eastAsiaTheme="minorEastAsia" w:hAnsiTheme="minorAscii" w:cs="Times New Roman"/>
          <w:b w:val="0"/>
          <w:bCs w:val="0"/>
          <w:caps w:val="0"/>
          <w:smallCaps w:val="0"/>
          <w:sz w:val="22"/>
          <w:szCs w:val="22"/>
          <w:lang w:eastAsia="ja-JP"/>
        </w:rPr>
        <w:id w:val="-770707677"/>
        <w:docPartObj>
          <w:docPartGallery w:val="Table of Contents"/>
          <w:docPartUnique/>
        </w:docPartObj>
      </w:sdtPr>
      <w:sdtEndPr>
        <w:rPr>
          <w:rFonts w:asciiTheme="minorAscii" w:eastAsiaTheme="minorEastAsia" w:hAnsiTheme="minorAscii" w:cs="Times New Roman"/>
          <w:b w:val="0"/>
          <w:bCs w:val="0"/>
          <w:caps w:val="0"/>
          <w:smallCaps w:val="0"/>
          <w:noProof/>
          <w:sz w:val="24"/>
          <w:szCs w:val="24"/>
          <w:lang w:eastAsia="en-US"/>
        </w:rPr>
      </w:sdtEndPr>
      <w:sdtContent>
        <w:p w:rsidR="00BC25A0" w:rsidP="0090289D" w14:paraId="0B05CDBA" w14:textId="77777777">
          <w:pPr>
            <w:pStyle w:val="T-CenteredHeadingBlue"/>
          </w:pPr>
          <w:r w:rsidRPr="00B22267">
            <w:t>Table</w:t>
          </w:r>
          <w:r>
            <w:t xml:space="preserve"> of Contents</w:t>
          </w:r>
        </w:p>
        <w:p w:rsidR="00E62233" w14:paraId="4E088139" w14:textId="4B02F4BA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kern w:val="2"/>
              <w:sz w:val="22"/>
              <w14:ligatures w14:val="standardContextual"/>
            </w:rPr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TOC \o "1-6" \h \z \u </w:instrText>
          </w:r>
          <w:r>
            <w:rPr>
              <w:szCs w:val="24"/>
            </w:rPr>
            <w:fldChar w:fldCharType="separate"/>
          </w:r>
          <w:hyperlink w:anchor="_Toc171663300" w:history="1">
            <w:r w:rsidRPr="004354E7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_Toc171663300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62233" w14:paraId="37524272" w14:textId="56B3AF2E">
          <w:pPr>
            <w:pStyle w:val="TOC2"/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71663301" w:history="1">
            <w:r w:rsidRPr="004354E7">
              <w:rPr>
                <w:rStyle w:val="Hyperlink"/>
                <w:noProof/>
              </w:rPr>
              <w:t>A.</w:t>
            </w:r>
            <w:r>
              <w:rPr>
                <w:rFonts w:asciiTheme="minorHAnsi" w:hAnsiTheme="minorHAnsi" w:cstheme="minorBidi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4354E7">
              <w:rPr>
                <w:rStyle w:val="Hyperlink"/>
                <w:noProof/>
              </w:rPr>
              <w:t>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_Toc171663301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62233" w14:paraId="69CBE7FA" w14:textId="063C45ED">
          <w:pPr>
            <w:pStyle w:val="TOC2"/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71663302" w:history="1">
            <w:r w:rsidRPr="004354E7">
              <w:rPr>
                <w:rStyle w:val="Hyperlink"/>
                <w:noProof/>
              </w:rPr>
              <w:t>B.</w:t>
            </w:r>
            <w:r>
              <w:rPr>
                <w:rFonts w:asciiTheme="minorHAnsi" w:hAnsiTheme="minorHAnsi" w:cstheme="minorBidi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4354E7">
              <w:rPr>
                <w:rStyle w:val="Hyperlink"/>
                <w:noProof/>
              </w:rPr>
              <w:t>SDRP Verification Phase Materials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_Toc171663302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62233" w14:paraId="4E8F567C" w14:textId="605693E4">
          <w:pPr>
            <w:pStyle w:val="TOC2"/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71663303" w:history="1">
            <w:r w:rsidRPr="004354E7">
              <w:rPr>
                <w:rStyle w:val="Hyperlink"/>
                <w:noProof/>
              </w:rPr>
              <w:t>C.</w:t>
            </w:r>
            <w:r>
              <w:rPr>
                <w:rFonts w:asciiTheme="minorHAnsi" w:hAnsiTheme="minorHAnsi" w:cstheme="minorBidi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4354E7">
              <w:rPr>
                <w:rStyle w:val="Hyperlink"/>
                <w:noProof/>
              </w:rPr>
              <w:t>Respondent Guide Organization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_Toc171663303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62233" w14:paraId="6BF5A5C4" w14:textId="7D280725">
          <w:pPr>
            <w:pStyle w:val="TOC1"/>
            <w:rPr>
              <w:rFonts w:asciiTheme="minorHAnsi" w:eastAsiaTheme="minorEastAsia" w:hAnsiTheme="minorHAnsi"/>
              <w:b w:val="0"/>
              <w:noProof/>
              <w:color w:val="auto"/>
              <w:kern w:val="2"/>
              <w:sz w:val="22"/>
              <w14:ligatures w14:val="standardContextual"/>
            </w:rPr>
          </w:pPr>
          <w:hyperlink w:anchor="_Toc171663304" w:history="1">
            <w:r w:rsidRPr="004354E7">
              <w:rPr>
                <w:rStyle w:val="Hyperlink"/>
                <w:noProof/>
              </w:rPr>
              <w:t>Conducting Verification Phase Review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_Toc171663304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62233" w14:paraId="49E53E6C" w14:textId="41B6D9D0">
          <w:pPr>
            <w:pStyle w:val="TOC2"/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71663305" w:history="1">
            <w:r w:rsidRPr="004354E7">
              <w:rPr>
                <w:rStyle w:val="Hyperlink"/>
                <w:noProof/>
              </w:rPr>
              <w:t>1.1</w:t>
            </w:r>
            <w:r>
              <w:rPr>
                <w:rFonts w:asciiTheme="minorHAnsi" w:hAnsiTheme="minorHAnsi" w:cstheme="minorBidi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4354E7">
              <w:rPr>
                <w:rStyle w:val="Hyperlink"/>
                <w:noProof/>
              </w:rPr>
              <w:t>Using the School District Listing Files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_Toc171663305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62233" w14:paraId="7A989690" w14:textId="5EE043A5">
          <w:pPr>
            <w:pStyle w:val="TOC3"/>
            <w:rPr>
              <w:rFonts w:asciiTheme="minorHAnsi" w:hAnsiTheme="minorHAnsi"/>
              <w:noProof/>
              <w:color w:val="auto"/>
              <w:kern w:val="2"/>
              <w:sz w:val="22"/>
              <w:szCs w:val="22"/>
              <w:lang w:eastAsia="en-US"/>
              <w14:ligatures w14:val="standardContextual"/>
            </w:rPr>
          </w:pPr>
          <w:hyperlink w:anchor="_Toc171663306" w:history="1">
            <w:r w:rsidRPr="004354E7">
              <w:rPr>
                <w:rStyle w:val="Hyperlink"/>
                <w:noProof/>
              </w:rPr>
              <w:t>1.1.1</w:t>
            </w:r>
            <w:r>
              <w:rPr>
                <w:rFonts w:asciiTheme="minorHAnsi" w:hAnsiTheme="minorHAnsi"/>
                <w:noProof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ab/>
            </w:r>
            <w:r w:rsidRPr="004354E7">
              <w:rPr>
                <w:rStyle w:val="Hyperlink"/>
                <w:noProof/>
              </w:rPr>
              <w:t>Verification Inventory Changes File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_Toc171663306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62233" w14:paraId="4AD510A4" w14:textId="73655D4A">
          <w:pPr>
            <w:pStyle w:val="TOC2"/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71663307" w:history="1">
            <w:r w:rsidRPr="004354E7">
              <w:rPr>
                <w:rStyle w:val="Hyperlink"/>
                <w:noProof/>
              </w:rPr>
              <w:t>1.2</w:t>
            </w:r>
            <w:r>
              <w:rPr>
                <w:rFonts w:asciiTheme="minorHAnsi" w:hAnsiTheme="minorHAnsi" w:cstheme="minorBidi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Pr="004354E7">
              <w:rPr>
                <w:rStyle w:val="Hyperlink"/>
                <w:noProof/>
              </w:rPr>
              <w:t>Using the Geographic Update Partnership Software (GUPS)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_Toc171663307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62233" w14:paraId="6AEC4701" w14:textId="4ACC5DF7">
          <w:pPr>
            <w:pStyle w:val="TOC3"/>
            <w:rPr>
              <w:rFonts w:asciiTheme="minorHAnsi" w:hAnsiTheme="minorHAnsi"/>
              <w:noProof/>
              <w:color w:val="auto"/>
              <w:kern w:val="2"/>
              <w:sz w:val="22"/>
              <w:szCs w:val="22"/>
              <w:lang w:eastAsia="en-US"/>
              <w14:ligatures w14:val="standardContextual"/>
            </w:rPr>
          </w:pPr>
          <w:hyperlink w:anchor="_Toc171663308" w:history="1">
            <w:r w:rsidRPr="004354E7">
              <w:rPr>
                <w:rStyle w:val="Hyperlink"/>
                <w:noProof/>
              </w:rPr>
              <w:t>1.2.1</w:t>
            </w:r>
            <w:r>
              <w:rPr>
                <w:rFonts w:asciiTheme="minorHAnsi" w:hAnsiTheme="minorHAnsi"/>
                <w:noProof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ab/>
            </w:r>
            <w:r w:rsidRPr="004354E7">
              <w:rPr>
                <w:rStyle w:val="Hyperlink"/>
                <w:noProof/>
              </w:rPr>
              <w:t>Starting a Verification Phase Project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_Toc171663308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62233" w14:paraId="056CF2FE" w14:textId="0FC9839A">
          <w:pPr>
            <w:pStyle w:val="TOC3"/>
            <w:rPr>
              <w:rFonts w:asciiTheme="minorHAnsi" w:hAnsiTheme="minorHAnsi"/>
              <w:noProof/>
              <w:color w:val="auto"/>
              <w:kern w:val="2"/>
              <w:sz w:val="22"/>
              <w:szCs w:val="22"/>
              <w:lang w:eastAsia="en-US"/>
              <w14:ligatures w14:val="standardContextual"/>
            </w:rPr>
          </w:pPr>
          <w:hyperlink w:anchor="_Toc171663309" w:history="1">
            <w:r w:rsidRPr="004354E7">
              <w:rPr>
                <w:rStyle w:val="Hyperlink"/>
                <w:noProof/>
              </w:rPr>
              <w:t>1.2.2</w:t>
            </w:r>
            <w:r>
              <w:rPr>
                <w:rFonts w:asciiTheme="minorHAnsi" w:hAnsiTheme="minorHAnsi"/>
                <w:noProof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ab/>
            </w:r>
            <w:r w:rsidRPr="004354E7">
              <w:rPr>
                <w:rStyle w:val="Hyperlink"/>
                <w:noProof/>
              </w:rPr>
              <w:t>Conducting the Verification Review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_Toc171663309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4686" w:rsidP="00FB0CE7" w14:paraId="71BCAB19" w14:textId="3FB2B70A">
          <w:pPr>
            <w:pStyle w:val="TOC2"/>
          </w:pPr>
          <w:r>
            <w:rPr>
              <w:rFonts w:eastAsiaTheme="minorHAnsi" w:cstheme="minorBidi"/>
              <w:b/>
              <w:szCs w:val="24"/>
            </w:rPr>
            <w:fldChar w:fldCharType="end"/>
          </w:r>
        </w:p>
      </w:sdtContent>
    </w:sdt>
    <w:p w:rsidR="00BC25A0" w:rsidP="00074686" w14:paraId="216229ED" w14:textId="77777777">
      <w:pPr>
        <w:pStyle w:val="T-CenteredHeadingBlue"/>
      </w:pPr>
      <w:r>
        <w:t>List of tables</w:t>
      </w:r>
    </w:p>
    <w:p w:rsidR="00E62233" w14:paraId="66C370AF" w14:textId="1D59EDAD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  <w:color w:val="auto"/>
          <w:kern w:val="2"/>
          <w:sz w:val="22"/>
          <w14:ligatures w14:val="standardContextual"/>
        </w:rPr>
      </w:pPr>
      <w:r>
        <w:fldChar w:fldCharType="begin"/>
      </w:r>
      <w:r>
        <w:instrText xml:space="preserve"> TOC \h \z \c "Table" </w:instrText>
      </w:r>
      <w:r>
        <w:fldChar w:fldCharType="separate"/>
      </w:r>
      <w:hyperlink w:anchor="_Toc171663310" w:history="1">
        <w:r w:rsidRPr="006E6C08">
          <w:rPr>
            <w:rStyle w:val="Hyperlink"/>
            <w:noProof/>
          </w:rPr>
          <w:t>Table 1: Data Dictionary for the Verification Inventory Changes File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_Toc171663310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62233" w14:paraId="72C6DE62" w14:textId="1D1D0494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  <w:color w:val="auto"/>
          <w:kern w:val="2"/>
          <w:sz w:val="22"/>
          <w14:ligatures w14:val="standardContextual"/>
        </w:rPr>
      </w:pPr>
      <w:hyperlink w:anchor="_Toc171663311" w:history="1">
        <w:r w:rsidRPr="006E6C08">
          <w:rPr>
            <w:rStyle w:val="Hyperlink"/>
            <w:noProof/>
          </w:rPr>
          <w:t>Table 2: Steps to Open GUPS and Start a New SDRP Verification Phase Project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_Toc171663311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62233" w14:paraId="524E5C9F" w14:textId="0ADCF636">
      <w:pPr>
        <w:pStyle w:val="TableofFigures"/>
        <w:tabs>
          <w:tab w:val="right" w:leader="dot" w:pos="9350"/>
        </w:tabs>
        <w:rPr>
          <w:rFonts w:asciiTheme="minorHAnsi" w:eastAsiaTheme="minorEastAsia" w:hAnsiTheme="minorHAnsi"/>
          <w:noProof/>
          <w:color w:val="auto"/>
          <w:kern w:val="2"/>
          <w:sz w:val="22"/>
          <w14:ligatures w14:val="standardContextual"/>
        </w:rPr>
      </w:pPr>
      <w:hyperlink w:anchor="_Toc171663312" w:history="1">
        <w:r w:rsidRPr="006E6C08">
          <w:rPr>
            <w:rStyle w:val="Hyperlink"/>
            <w:noProof/>
          </w:rPr>
          <w:t>Table 3: Steps to Verify the Annotation Phase Updates with the Review Change Polygons Tool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_Toc171663312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074686" w:rsidP="00F20B53" w14:paraId="2E6DF776" w14:textId="234425E4">
      <w:pPr>
        <w:ind w:left="835" w:hanging="835"/>
      </w:pPr>
      <w:r>
        <w:fldChar w:fldCharType="end"/>
      </w:r>
    </w:p>
    <w:p w:rsidR="00074686" w:rsidP="00074686" w14:paraId="4BBB4056" w14:textId="77777777">
      <w:pPr>
        <w:sectPr w:rsidSect="00240E23">
          <w:pgSz w:w="12240" w:h="15840" w:orient="portrait"/>
          <w:pgMar w:top="1080" w:right="1440" w:bottom="1080" w:left="1440" w:header="720" w:footer="576" w:gutter="0"/>
          <w:pgNumType w:fmt="lowerRoman"/>
          <w:cols w:space="720"/>
          <w:docGrid w:linePitch="360"/>
        </w:sectPr>
      </w:pPr>
    </w:p>
    <w:p w:rsidR="00A03F1F" w:rsidP="0096122F" w14:paraId="3F7ECCC8" w14:textId="77777777">
      <w:pPr>
        <w:pStyle w:val="T-L1LeftHeadingBlue"/>
      </w:pPr>
      <w:bookmarkStart w:id="2" w:name="_Toc8304004"/>
      <w:bookmarkStart w:id="3" w:name="_Toc171663300"/>
      <w:r>
        <w:t>Introduction</w:t>
      </w:r>
      <w:bookmarkEnd w:id="0"/>
      <w:bookmarkEnd w:id="1"/>
      <w:bookmarkEnd w:id="2"/>
      <w:bookmarkEnd w:id="3"/>
    </w:p>
    <w:p w:rsidR="0096122F" w:rsidP="006C5658" w14:paraId="7E82EE0B" w14:textId="0FCA0A7B">
      <w:pPr>
        <w:pStyle w:val="T-L2LetteredHeading"/>
      </w:pPr>
      <w:bookmarkStart w:id="4" w:name="_Toc171663301"/>
      <w:r>
        <w:t>Overview</w:t>
      </w:r>
      <w:bookmarkEnd w:id="4"/>
    </w:p>
    <w:sdt>
      <w:sdtPr>
        <w:rPr>
          <w:sz w:val="22"/>
          <w:szCs w:val="22"/>
        </w:rPr>
        <w:id w:val="618184684"/>
        <w:placeholder>
          <w:docPart w:val="6B23C3B7AB244864B3122F33B20F4A66"/>
        </w:placeholder>
        <w:richText/>
        <w15:appearance w15:val="hidden"/>
      </w:sdtPr>
      <w:sdtEndPr>
        <w:rPr>
          <w:sz w:val="24"/>
          <w:szCs w:val="24"/>
        </w:rPr>
      </w:sdtEndPr>
      <w:sdtContent>
        <w:p w:rsidR="00CE5949" w:rsidP="000C3114" w14:paraId="6A21895C" w14:textId="27F2A3AA">
          <w:r>
            <w:t xml:space="preserve">During </w:t>
          </w:r>
          <w:r w:rsidR="004E4821">
            <w:t xml:space="preserve">the </w:t>
          </w:r>
          <w:r>
            <w:t>verification</w:t>
          </w:r>
          <w:r w:rsidR="004E4821">
            <w:t xml:space="preserve"> phase</w:t>
          </w:r>
          <w:r>
            <w:t xml:space="preserve">, </w:t>
          </w:r>
          <w:r w:rsidR="00520D9E">
            <w:t xml:space="preserve">the </w:t>
          </w:r>
          <w:r w:rsidR="00DE39BF">
            <w:t xml:space="preserve">mapping coordinator </w:t>
          </w:r>
          <w:r w:rsidR="00520D9E">
            <w:t xml:space="preserve">is responsible for reviewing and confirming the changes that appear in the verification materials and notifying the Census Bureau if </w:t>
          </w:r>
          <w:r w:rsidR="002F3EDA">
            <w:t>updates are needed</w:t>
          </w:r>
          <w:r w:rsidR="00DE39BF">
            <w:t>.</w:t>
          </w:r>
          <w:r>
            <w:t xml:space="preserve"> No new updates to school districts are accepted during verification.</w:t>
          </w:r>
        </w:p>
        <w:p w:rsidR="002E292D" w:rsidP="004E13B0" w14:paraId="656188B2" w14:textId="7D8B4080">
          <w:r>
            <w:t xml:space="preserve">By the deadline listed in </w:t>
          </w:r>
          <w:r w:rsidR="00A536DD">
            <w:t>the</w:t>
          </w:r>
          <w:r>
            <w:t xml:space="preserve"> Verification Phase email notification, m</w:t>
          </w:r>
          <w:r w:rsidR="00DE39BF">
            <w:t>apping coordinator</w:t>
          </w:r>
          <w:r>
            <w:t>s</w:t>
          </w:r>
          <w:r w:rsidR="006A1EC6">
            <w:t xml:space="preserve"> should </w:t>
          </w:r>
          <w:r w:rsidR="00DE39BF">
            <w:t>notify</w:t>
          </w:r>
          <w:r w:rsidR="00520D9E">
            <w:t xml:space="preserve"> </w:t>
          </w:r>
          <w:r w:rsidR="00DE39BF">
            <w:t>the Census Bureau</w:t>
          </w:r>
          <w:r>
            <w:t>’s SDRP team</w:t>
          </w:r>
          <w:r w:rsidR="00DE39BF">
            <w:t xml:space="preserve"> of their agreement</w:t>
          </w:r>
          <w:r w:rsidR="002F3EDA">
            <w:t xml:space="preserve"> </w:t>
          </w:r>
          <w:r w:rsidR="00DE39BF">
            <w:t xml:space="preserve">or </w:t>
          </w:r>
          <w:r w:rsidR="006A1EC6">
            <w:t>inform them of the need for updates</w:t>
          </w:r>
          <w:r w:rsidR="00DE39BF">
            <w:t>.</w:t>
          </w:r>
          <w:r w:rsidR="00CE5949">
            <w:t xml:space="preserve"> </w:t>
          </w:r>
          <w:r w:rsidR="004E13B0">
            <w:t xml:space="preserve">If no response is received by the deadline, the SDRP team assumes acceptance of their work. </w:t>
          </w:r>
          <w:r w:rsidR="00C63E24">
            <w:t>The</w:t>
          </w:r>
          <w:r>
            <w:t xml:space="preserve"> SDRP team </w:t>
          </w:r>
          <w:r w:rsidR="00520D9E">
            <w:t xml:space="preserve">can be </w:t>
          </w:r>
          <w:r w:rsidR="00C63E24">
            <w:t>notified at</w:t>
          </w:r>
          <w:r w:rsidR="00F268CC">
            <w:t xml:space="preserve"> &lt;</w:t>
          </w:r>
          <w:hyperlink r:id="rId15" w:history="1">
            <w:r w:rsidRPr="004F1DE8" w:rsidR="00F268CC">
              <w:rPr>
                <w:rStyle w:val="Hyperlink"/>
              </w:rPr>
              <w:t>geo.school@census.gov</w:t>
            </w:r>
          </w:hyperlink>
          <w:r w:rsidR="00F268CC">
            <w:t>&gt;</w:t>
          </w:r>
          <w:r w:rsidR="00520D9E">
            <w:t xml:space="preserve"> </w:t>
          </w:r>
          <w:r w:rsidR="00F268CC">
            <w:t xml:space="preserve">or </w:t>
          </w:r>
          <w:r w:rsidR="00520D9E">
            <w:t xml:space="preserve">301-763-1099. </w:t>
          </w:r>
          <w:r w:rsidR="004E13B0">
            <w:t>If updates are needed, the SDRP team will work with the mapping coordinator to evaluate the proposed updates and determine the best method for submission.</w:t>
          </w:r>
        </w:p>
      </w:sdtContent>
    </w:sdt>
    <w:p w:rsidR="00ED7E29" w:rsidP="00853F78" w14:paraId="18B1933C" w14:textId="5F97E51C">
      <w:pPr>
        <w:pStyle w:val="T-L2LetteredHeading"/>
      </w:pPr>
      <w:bookmarkStart w:id="5" w:name="_Toc171663302"/>
      <w:r>
        <w:t>SDRP Verification Phase Materials</w:t>
      </w:r>
      <w:bookmarkEnd w:id="5"/>
    </w:p>
    <w:p w:rsidR="00ED7E29" w:rsidP="00ED7E29" w14:paraId="613D5789" w14:textId="27F0DD14">
      <w:r>
        <w:t xml:space="preserve">Verification materials are available to all mapping coordinators who met the Annotation Phase deadline of December 31. </w:t>
      </w:r>
      <w:r>
        <w:t>All materials</w:t>
      </w:r>
      <w:r w:rsidR="002F3EDA">
        <w:t xml:space="preserve"> necessary to participate in the Verification Phase</w:t>
      </w:r>
      <w:r>
        <w:t xml:space="preserve"> are available for download from </w:t>
      </w:r>
      <w:hyperlink r:id="rId16">
        <w:r w:rsidR="0003789B">
          <w:rPr>
            <w:rStyle w:val="Hyperlink"/>
          </w:rPr>
          <w:t>Verification Phase Program Materials</w:t>
        </w:r>
      </w:hyperlink>
      <w:r w:rsidR="00FE573D">
        <w:t>.</w:t>
      </w:r>
      <w:r w:rsidR="00C90C82">
        <w:t xml:space="preserve"> In addition, </w:t>
      </w:r>
      <w:r w:rsidR="002F3EDA">
        <w:t xml:space="preserve">general </w:t>
      </w:r>
      <w:r w:rsidR="00C90C82">
        <w:t xml:space="preserve">information about the SDRP is </w:t>
      </w:r>
      <w:r w:rsidR="00870E6C">
        <w:t xml:space="preserve">available </w:t>
      </w:r>
      <w:r w:rsidR="00C90C82">
        <w:t>on the SDRP web</w:t>
      </w:r>
      <w:r>
        <w:t>site</w:t>
      </w:r>
      <w:r w:rsidR="00260DCB">
        <w:t xml:space="preserve">: </w:t>
      </w:r>
      <w:r>
        <w:br/>
      </w:r>
      <w:r w:rsidR="00C90C82">
        <w:t>&lt;</w:t>
      </w:r>
      <w:hyperlink r:id="rId17">
        <w:r w:rsidRPr="40DE7661" w:rsidR="00C90C82">
          <w:rPr>
            <w:rStyle w:val="Hyperlink"/>
          </w:rPr>
          <w:t>www.census.gov/programs-surveys/sdrp.html</w:t>
        </w:r>
      </w:hyperlink>
      <w:r w:rsidR="00C90C82">
        <w:t>&gt;.</w:t>
      </w:r>
    </w:p>
    <w:p w:rsidR="00853F78" w:rsidRPr="00853F78" w:rsidP="00853F78" w14:paraId="2314493E" w14:textId="41C15399">
      <w:pPr>
        <w:pStyle w:val="T-L2LetteredHeading"/>
      </w:pPr>
      <w:bookmarkStart w:id="6" w:name="_Toc171663303"/>
      <w:r>
        <w:t>Respondent Guide Organization</w:t>
      </w:r>
      <w:bookmarkEnd w:id="6"/>
    </w:p>
    <w:sdt>
      <w:sdtPr>
        <w:id w:val="1875652832"/>
        <w:placeholder>
          <w:docPart w:val="B6E1496595464B98A19806D84A675892"/>
        </w:placeholder>
        <w:richText/>
        <w15:appearance w15:val="hidden"/>
      </w:sdtPr>
      <w:sdtContent>
        <w:p w:rsidR="000C3114" w:rsidP="000C3114" w14:paraId="5C4A9847" w14:textId="3BB81258">
          <w:r>
            <w:t>The information provided in this guide enhance</w:t>
          </w:r>
          <w:r w:rsidR="002F3EDA">
            <w:t>s</w:t>
          </w:r>
          <w:r>
            <w:t xml:space="preserve"> the instruction</w:t>
          </w:r>
          <w:r w:rsidR="002F3EDA">
            <w:t>s</w:t>
          </w:r>
          <w:r>
            <w:t xml:space="preserve"> provided in the </w:t>
          </w:r>
          <w:r w:rsidRPr="003C2894" w:rsidR="00BE5AFD">
            <w:rPr>
              <w:i/>
              <w:iCs/>
            </w:rPr>
            <w:t>202</w:t>
          </w:r>
          <w:r w:rsidR="00BE5AFD">
            <w:rPr>
              <w:i/>
              <w:iCs/>
            </w:rPr>
            <w:t>7</w:t>
          </w:r>
          <w:r w:rsidRPr="003C2894" w:rsidR="00BE5AFD">
            <w:rPr>
              <w:i/>
              <w:iCs/>
            </w:rPr>
            <w:t xml:space="preserve"> </w:t>
          </w:r>
          <w:r w:rsidRPr="003C2894" w:rsidR="00C90C82">
            <w:rPr>
              <w:i/>
              <w:iCs/>
            </w:rPr>
            <w:t>School District Review Program Respondent Guide: Annotation Phase</w:t>
          </w:r>
          <w:r w:rsidRPr="00D72175" w:rsidR="00D72175">
            <w:t>, i.e.,</w:t>
          </w:r>
          <w:r w:rsidR="00D72175">
            <w:rPr>
              <w:i/>
              <w:iCs/>
            </w:rPr>
            <w:t xml:space="preserve"> </w:t>
          </w:r>
          <w:r w:rsidRPr="00D72175" w:rsidR="00D72175">
            <w:t>the</w:t>
          </w:r>
          <w:r w:rsidR="00D72175">
            <w:rPr>
              <w:i/>
              <w:iCs/>
            </w:rPr>
            <w:t xml:space="preserve"> </w:t>
          </w:r>
          <w:r w:rsidR="00D72175">
            <w:t>Annotation Phase respondent guide</w:t>
          </w:r>
          <w:r>
            <w:t xml:space="preserve">. </w:t>
          </w:r>
          <w:r w:rsidR="00C90C82">
            <w:t>To reduce repetition of instruction, this guide</w:t>
          </w:r>
          <w:r w:rsidR="00612750">
            <w:t xml:space="preserve"> </w:t>
          </w:r>
          <w:r w:rsidR="00C90C82">
            <w:t xml:space="preserve">only </w:t>
          </w:r>
          <w:r w:rsidR="00612750">
            <w:t xml:space="preserve">includes </w:t>
          </w:r>
          <w:r w:rsidR="003C2894">
            <w:t xml:space="preserve">details for </w:t>
          </w:r>
          <w:r>
            <w:t xml:space="preserve">completing </w:t>
          </w:r>
          <w:r w:rsidR="003C2894">
            <w:t>this phase of SDRP</w:t>
          </w:r>
          <w:r w:rsidR="00C90C82">
            <w:t xml:space="preserve">. </w:t>
          </w:r>
          <w:r w:rsidR="00647F90">
            <w:t xml:space="preserve">If, after consulting with the SDRP team, updates are necessary, mapping coordinators </w:t>
          </w:r>
          <w:r w:rsidR="004E13B0">
            <w:t>may</w:t>
          </w:r>
          <w:r w:rsidR="00647F90">
            <w:t xml:space="preserve"> </w:t>
          </w:r>
          <w:r w:rsidR="004E13B0">
            <w:t>need to refer to</w:t>
          </w:r>
          <w:r w:rsidR="00D72175">
            <w:t xml:space="preserve"> both </w:t>
          </w:r>
          <w:r w:rsidR="00C63E24">
            <w:t xml:space="preserve">respondent </w:t>
          </w:r>
          <w:r w:rsidR="00D72175">
            <w:t>guides to complete their updates</w:t>
          </w:r>
          <w:r w:rsidR="002E292D">
            <w:t>.</w:t>
          </w:r>
        </w:p>
      </w:sdtContent>
    </w:sdt>
    <w:p w:rsidR="000C3114" w:rsidRPr="000C3114" w:rsidP="000C3114" w14:paraId="34C0C3F2" w14:textId="77777777"/>
    <w:p w:rsidR="00BA763A" w:rsidP="00BA763A" w14:paraId="6229E0D2" w14:textId="77777777">
      <w:pPr>
        <w:sectPr w:rsidSect="00240E23">
          <w:footerReference w:type="default" r:id="rId18"/>
          <w:pgSz w:w="12240" w:h="15840" w:orient="portrait"/>
          <w:pgMar w:top="1080" w:right="1440" w:bottom="1080" w:left="1440" w:header="720" w:footer="576" w:gutter="0"/>
          <w:pgNumType w:fmt="lowerRoman"/>
          <w:cols w:space="720"/>
          <w:docGrid w:linePitch="360"/>
        </w:sectPr>
      </w:pPr>
    </w:p>
    <w:p w:rsidR="0096122F" w:rsidP="005107A2" w14:paraId="2E4D2E7E" w14:textId="1B57E041">
      <w:pPr>
        <w:pStyle w:val="T-L1ChapterHeadingBlueNoleadingChapter"/>
      </w:pPr>
      <w:bookmarkStart w:id="7" w:name="_Toc171663304"/>
      <w:r>
        <w:t>Conducting Verification Phase Review</w:t>
      </w:r>
      <w:bookmarkEnd w:id="7"/>
    </w:p>
    <w:p w:rsidR="00647F90" w:rsidP="00647F90" w14:paraId="153E8DBB" w14:textId="069A0940">
      <w:r>
        <w:t xml:space="preserve">To verify the updates submitted during the Annotation Phase were processed correctly and are accurately represented in the Census Bureau’s Master Address File/Topologically Integrated Geographic Encoding and Referencing (MAF/TIGER) System, follow the instructions in this </w:t>
      </w:r>
      <w:r w:rsidR="00962E57">
        <w:t xml:space="preserve">guide to conduct a verification review of the </w:t>
      </w:r>
      <w:r w:rsidR="004E13B0">
        <w:t>listing files and school district boundaries</w:t>
      </w:r>
      <w:r w:rsidR="00962E57">
        <w:t>.</w:t>
      </w:r>
    </w:p>
    <w:p w:rsidR="0096122F" w:rsidP="00963473" w14:paraId="61FD7582" w14:textId="4285774D">
      <w:pPr>
        <w:pStyle w:val="T-L2NumberedHeading"/>
      </w:pPr>
      <w:bookmarkStart w:id="8" w:name="_Toc171663305"/>
      <w:r>
        <w:t>Using the School District Listing Files</w:t>
      </w:r>
      <w:bookmarkEnd w:id="8"/>
    </w:p>
    <w:sdt>
      <w:sdtPr>
        <w:rPr>
          <w:rFonts w:eastAsiaTheme="minorEastAsia"/>
          <w:sz w:val="22"/>
          <w:szCs w:val="22"/>
          <w:lang w:eastAsia="ja-JP"/>
        </w:rPr>
        <w:id w:val="-1536414034"/>
        <w:placeholder>
          <w:docPart w:val="F560056B12564EEEA4510C31D40FE1A4"/>
        </w:placeholder>
        <w:richText/>
        <w15:appearance w15:val="hidden"/>
      </w:sdtPr>
      <w:sdtEndPr>
        <w:rPr>
          <w:rFonts w:eastAsiaTheme="minorEastAsia"/>
          <w:sz w:val="22"/>
          <w:szCs w:val="22"/>
          <w:lang w:eastAsia="ja-JP"/>
        </w:rPr>
      </w:sdtEndPr>
      <w:sdtContent>
        <w:p w:rsidR="00753E50" w:rsidP="000C3114" w14:paraId="767838BE" w14:textId="4FA1C9BD">
          <w:r>
            <w:t>Like</w:t>
          </w:r>
          <w:r>
            <w:t xml:space="preserve"> the Annotation Phase, t</w:t>
          </w:r>
          <w:r w:rsidRPr="000E4A00">
            <w:t xml:space="preserve">he Census Bureau produces </w:t>
          </w:r>
          <w:r>
            <w:t>Microsoft Excel® (.xls</w:t>
          </w:r>
          <w:r w:rsidR="00B63D20">
            <w:t>x</w:t>
          </w:r>
          <w:r>
            <w:t>) format</w:t>
          </w:r>
          <w:r w:rsidRPr="000E4A00">
            <w:t xml:space="preserve"> files for the </w:t>
          </w:r>
          <w:r>
            <w:t>Verification</w:t>
          </w:r>
          <w:r w:rsidRPr="000E4A00">
            <w:t xml:space="preserve"> Phase. The listing file names will be followed by “_</w:t>
          </w:r>
          <w:r>
            <w:t>V</w:t>
          </w:r>
          <w:r w:rsidRPr="000E4A00">
            <w:t>”; e.g., &lt;ST&gt;_SD_Inventory_</w:t>
          </w:r>
          <w:r>
            <w:t>V</w:t>
          </w:r>
          <w:r w:rsidRPr="000E4A00">
            <w:t>.xls</w:t>
          </w:r>
          <w:r w:rsidR="00B63D20">
            <w:t>x</w:t>
          </w:r>
          <w:r w:rsidRPr="000E4A00">
            <w:t xml:space="preserve"> where &lt;ST&gt; </w:t>
          </w:r>
          <w:r>
            <w:t>represents the</w:t>
          </w:r>
          <w:r w:rsidRPr="000E4A00">
            <w:t xml:space="preserve"> two-digit </w:t>
          </w:r>
          <w:r w:rsidR="0003789B">
            <w:t>s</w:t>
          </w:r>
          <w:r w:rsidRPr="000E4A00" w:rsidR="0003789B">
            <w:t xml:space="preserve">tate </w:t>
          </w:r>
          <w:r w:rsidRPr="000E4A00">
            <w:t>code</w:t>
          </w:r>
          <w:r>
            <w:t xml:space="preserve">. Except for the Verification Inventory Changes file, described later in section </w:t>
          </w:r>
          <w:r w:rsidRPr="00753E50">
            <w:rPr>
              <w:b/>
              <w:bCs/>
              <w:color w:val="0000FF"/>
            </w:rPr>
            <w:fldChar w:fldCharType="begin"/>
          </w:r>
          <w:r w:rsidRPr="00753E50">
            <w:rPr>
              <w:b/>
              <w:bCs/>
              <w:color w:val="0000FF"/>
            </w:rPr>
            <w:instrText xml:space="preserve"> REF _Ref112760345 \r \h </w:instrText>
          </w:r>
          <w:r>
            <w:rPr>
              <w:b/>
              <w:bCs/>
              <w:color w:val="0000FF"/>
            </w:rPr>
            <w:instrText xml:space="preserve"> \* MERGEFORMAT </w:instrText>
          </w:r>
          <w:r w:rsidRPr="00753E50">
            <w:rPr>
              <w:b/>
              <w:bCs/>
              <w:color w:val="0000FF"/>
            </w:rPr>
            <w:fldChar w:fldCharType="separate"/>
          </w:r>
          <w:r w:rsidRPr="00753E50">
            <w:rPr>
              <w:b/>
              <w:bCs/>
              <w:color w:val="0000FF"/>
            </w:rPr>
            <w:t>1.1.1</w:t>
          </w:r>
          <w:r w:rsidRPr="00753E50">
            <w:rPr>
              <w:b/>
              <w:bCs/>
              <w:color w:val="0000FF"/>
            </w:rPr>
            <w:fldChar w:fldCharType="end"/>
          </w:r>
          <w:r>
            <w:t xml:space="preserve">, the other four listing files are defined in section 1.4 and detailed </w:t>
          </w:r>
          <w:r w:rsidR="00975E6A">
            <w:t xml:space="preserve">in </w:t>
          </w:r>
          <w:r>
            <w:t>appendix B of the Annotation Phase respondent guide.</w:t>
          </w:r>
        </w:p>
        <w:p w:rsidR="00647F90" w:rsidP="000C3114" w14:paraId="56D9DE03" w14:textId="6D01C87D">
          <w:r w:rsidRPr="00647F90">
            <w:t>The Census Bureau requests that mapping coordinators review relevant listings</w:t>
          </w:r>
          <w:r w:rsidR="00D72175">
            <w:t xml:space="preserve"> for their state. </w:t>
          </w:r>
        </w:p>
        <w:p w:rsidR="00647F90" w:rsidP="00647F90" w14:paraId="5DB8C094" w14:textId="1FFAE81C">
          <w:pPr>
            <w:pStyle w:val="T-Bullets"/>
          </w:pPr>
          <w:r w:rsidRPr="5142F166">
            <w:rPr>
              <w:b/>
              <w:bCs/>
            </w:rPr>
            <w:t>Inventory and Grade Range File</w:t>
          </w:r>
          <w:r>
            <w:t xml:space="preserve"> (</w:t>
          </w:r>
          <w:r w:rsidRPr="5142F166">
            <w:rPr>
              <w:i/>
              <w:iCs/>
            </w:rPr>
            <w:t>All States</w:t>
          </w:r>
          <w:r>
            <w:t>)</w:t>
          </w:r>
          <w:r w:rsidR="00D72175">
            <w:t xml:space="preserve"> – This file</w:t>
          </w:r>
          <w:r w:rsidR="00B97AE4">
            <w:t>, “&lt;ST&gt;_SD_Inventory_V.xls</w:t>
          </w:r>
          <w:r w:rsidR="00B63D20">
            <w:t>x</w:t>
          </w:r>
          <w:r w:rsidR="00B97AE4">
            <w:t>”</w:t>
          </w:r>
          <w:r w:rsidR="00D72175">
            <w:t xml:space="preserve"> is a listing of all </w:t>
          </w:r>
          <w:r w:rsidR="00394AF5">
            <w:t xml:space="preserve">2026 </w:t>
          </w:r>
          <w:r w:rsidR="00D72175">
            <w:t xml:space="preserve">school districts recognized by the Census Bureau and includes the school district name, </w:t>
          </w:r>
          <w:r w:rsidR="00745824">
            <w:t xml:space="preserve">school district local education agency </w:t>
          </w:r>
          <w:r w:rsidR="00D72175">
            <w:t xml:space="preserve">(SDLEA) </w:t>
          </w:r>
          <w:r w:rsidR="004D1064">
            <w:t>c</w:t>
          </w:r>
          <w:r w:rsidR="008629D2">
            <w:t>ode</w:t>
          </w:r>
          <w:r w:rsidR="00D72175">
            <w:t>, level, type, and grade range.</w:t>
          </w:r>
        </w:p>
        <w:p w:rsidR="00647F90" w:rsidP="00647F90" w14:paraId="144301CE" w14:textId="2BE709ED">
          <w:pPr>
            <w:pStyle w:val="T-Bullets"/>
          </w:pPr>
          <w:r w:rsidRPr="5142F166">
            <w:rPr>
              <w:b/>
              <w:bCs/>
            </w:rPr>
            <w:t>County Coverage File</w:t>
          </w:r>
          <w:r>
            <w:t xml:space="preserve"> (</w:t>
          </w:r>
          <w:r w:rsidRPr="5142F166">
            <w:rPr>
              <w:i/>
              <w:iCs/>
            </w:rPr>
            <w:t>All States</w:t>
          </w:r>
          <w:r>
            <w:t>)</w:t>
          </w:r>
          <w:r w:rsidR="00B97AE4">
            <w:t xml:space="preserve"> – This file, “&lt;ST&gt;_County_Coverage_V.xls</w:t>
          </w:r>
          <w:r w:rsidR="00B63D20">
            <w:t>x</w:t>
          </w:r>
          <w:r w:rsidR="00B97AE4">
            <w:t>” is a listing of all school districts for each county, sorted by county. There is a separate record for each unique school district/county combination.</w:t>
          </w:r>
        </w:p>
        <w:p w:rsidR="00647F90" w:rsidP="00647F90" w14:paraId="18F4B75A" w14:textId="6B8259BE">
          <w:pPr>
            <w:pStyle w:val="T-Bullets"/>
          </w:pPr>
          <w:r w:rsidRPr="00D72175">
            <w:rPr>
              <w:b/>
              <w:bCs/>
            </w:rPr>
            <w:t xml:space="preserve">Legal </w:t>
          </w:r>
          <w:r w:rsidR="0003789B">
            <w:rPr>
              <w:b/>
              <w:bCs/>
            </w:rPr>
            <w:t>Government</w:t>
          </w:r>
          <w:r w:rsidRPr="00D72175" w:rsidR="0003789B">
            <w:rPr>
              <w:b/>
              <w:bCs/>
            </w:rPr>
            <w:t xml:space="preserve"> </w:t>
          </w:r>
          <w:r w:rsidRPr="00D72175">
            <w:rPr>
              <w:b/>
              <w:bCs/>
            </w:rPr>
            <w:t>Coextensive Coverage File</w:t>
          </w:r>
          <w:r w:rsidRPr="00647F90">
            <w:t xml:space="preserve"> (</w:t>
          </w:r>
          <w:r w:rsidRPr="00A17F63">
            <w:rPr>
              <w:i/>
              <w:iCs/>
            </w:rPr>
            <w:t>Limited States</w:t>
          </w:r>
          <w:r>
            <w:t>)</w:t>
          </w:r>
          <w:r w:rsidR="00B97AE4">
            <w:t xml:space="preserve"> –</w:t>
          </w:r>
          <w:r w:rsidR="00335D6B">
            <w:t xml:space="preserve"> </w:t>
          </w:r>
          <w:r w:rsidRPr="00B97AE4" w:rsidR="00335D6B">
            <w:t xml:space="preserve">Only </w:t>
          </w:r>
          <w:r w:rsidR="00335D6B">
            <w:t xml:space="preserve">the </w:t>
          </w:r>
          <w:r w:rsidRPr="00B97AE4" w:rsidR="00335D6B">
            <w:t xml:space="preserve">states that </w:t>
          </w:r>
          <w:r w:rsidR="00335D6B">
            <w:t>had</w:t>
          </w:r>
          <w:r w:rsidRPr="00B97AE4" w:rsidR="00335D6B">
            <w:t xml:space="preserve"> this listing</w:t>
          </w:r>
          <w:r w:rsidR="00335D6B">
            <w:t xml:space="preserve"> file for the</w:t>
          </w:r>
          <w:r w:rsidRPr="00B97AE4" w:rsidR="00335D6B">
            <w:t xml:space="preserve"> </w:t>
          </w:r>
          <w:r w:rsidR="00335D6B">
            <w:t>A</w:t>
          </w:r>
          <w:r w:rsidRPr="00B97AE4" w:rsidR="00335D6B">
            <w:t xml:space="preserve">nnotation </w:t>
          </w:r>
          <w:r w:rsidR="00335D6B">
            <w:t>P</w:t>
          </w:r>
          <w:r w:rsidRPr="00B97AE4" w:rsidR="00335D6B">
            <w:t xml:space="preserve">hase will </w:t>
          </w:r>
          <w:r w:rsidR="00335D6B">
            <w:t>have</w:t>
          </w:r>
          <w:r w:rsidRPr="00B97AE4" w:rsidR="00335D6B">
            <w:t xml:space="preserve"> </w:t>
          </w:r>
          <w:r w:rsidR="00335D6B">
            <w:t xml:space="preserve">a corresponding file for verification. </w:t>
          </w:r>
          <w:r w:rsidR="00B97AE4">
            <w:t xml:space="preserve">This </w:t>
          </w:r>
          <w:r w:rsidRPr="00B97AE4" w:rsidR="00B97AE4">
            <w:t>file</w:t>
          </w:r>
          <w:r w:rsidR="00B97AE4">
            <w:t>, “</w:t>
          </w:r>
          <w:r w:rsidRPr="00B97AE4" w:rsidR="00B97AE4">
            <w:t>&lt;ST&gt;_Coextensive_Coverage_</w:t>
          </w:r>
          <w:r w:rsidR="00B97AE4">
            <w:t>V</w:t>
          </w:r>
          <w:r w:rsidRPr="00B97AE4" w:rsidR="00B97AE4">
            <w:t>.xls</w:t>
          </w:r>
          <w:r w:rsidR="00B63D20">
            <w:t>x</w:t>
          </w:r>
          <w:r w:rsidR="00B97AE4">
            <w:t>”</w:t>
          </w:r>
          <w:r w:rsidRPr="00B97AE4" w:rsidR="00B97AE4">
            <w:t xml:space="preserve"> is a listing of school districts that are coextensive with </w:t>
          </w:r>
          <w:r w:rsidR="005C3DF8">
            <w:t>general-purpose local governments like</w:t>
          </w:r>
          <w:r w:rsidRPr="00B97AE4" w:rsidR="00B97AE4">
            <w:t xml:space="preserve"> counties</w:t>
          </w:r>
          <w:r w:rsidR="005C3DF8">
            <w:t xml:space="preserve"> or </w:t>
          </w:r>
          <w:r w:rsidRPr="00B97AE4" w:rsidR="00B97AE4">
            <w:t>county equivalents</w:t>
          </w:r>
          <w:r w:rsidR="005C3DF8">
            <w:t xml:space="preserve"> and</w:t>
          </w:r>
          <w:r w:rsidRPr="00B97AE4" w:rsidR="00B97AE4">
            <w:t xml:space="preserve"> incorporated places.</w:t>
          </w:r>
        </w:p>
        <w:p w:rsidR="00647F90" w:rsidP="00647F90" w14:paraId="1271C3FF" w14:textId="71A54775">
          <w:pPr>
            <w:pStyle w:val="T-Bullets"/>
          </w:pPr>
          <w:r w:rsidRPr="5142F166">
            <w:rPr>
              <w:b/>
              <w:bCs/>
            </w:rPr>
            <w:t>School District to Geography (SD/GEO) Relationship File</w:t>
          </w:r>
          <w:r>
            <w:t xml:space="preserve"> (</w:t>
          </w:r>
          <w:r w:rsidRPr="5142F166">
            <w:rPr>
              <w:i/>
              <w:iCs/>
            </w:rPr>
            <w:t>Limited States</w:t>
          </w:r>
          <w:r>
            <w:t>)</w:t>
          </w:r>
          <w:r w:rsidR="00335D6B">
            <w:t xml:space="preserve"> – Only the states that had this listing file for the Annotation Phase will have a corresponding file for verification. This file, “&lt;ST&gt;_SD_GEO_Relationship_V.xls</w:t>
          </w:r>
          <w:r w:rsidR="00B63D20">
            <w:t>x</w:t>
          </w:r>
          <w:r w:rsidR="00335D6B">
            <w:t>” is a listing of school districts that are commonly coextensive with one or more incorporated place and/or county subdivision (town, township, borough, etc.).</w:t>
          </w:r>
        </w:p>
        <w:p w:rsidR="000C3114" w:rsidP="00647F90" w14:paraId="5391DEFB" w14:textId="06A3ECB2">
          <w:pPr>
            <w:pStyle w:val="T-Bullets"/>
          </w:pPr>
          <w:bookmarkStart w:id="9" w:name="_Hlk112760319"/>
          <w:r w:rsidRPr="00D72175">
            <w:rPr>
              <w:b/>
              <w:bCs/>
            </w:rPr>
            <w:t>Verification Inventory Changes File</w:t>
          </w:r>
          <w:bookmarkEnd w:id="9"/>
          <w:r>
            <w:t xml:space="preserve"> (</w:t>
          </w:r>
          <w:r w:rsidRPr="5142F166">
            <w:rPr>
              <w:i/>
              <w:iCs/>
            </w:rPr>
            <w:t xml:space="preserve">States with Inventory </w:t>
          </w:r>
          <w:r w:rsidRPr="5142F166" w:rsidR="00D72175">
            <w:rPr>
              <w:i/>
              <w:iCs/>
            </w:rPr>
            <w:t>and Grade Range file</w:t>
          </w:r>
          <w:r w:rsidRPr="5142F166">
            <w:rPr>
              <w:i/>
              <w:iCs/>
            </w:rPr>
            <w:t xml:space="preserve"> changes from</w:t>
          </w:r>
          <w:r w:rsidRPr="5142F166" w:rsidR="00A17F63">
            <w:rPr>
              <w:i/>
              <w:iCs/>
            </w:rPr>
            <w:t xml:space="preserve"> the</w:t>
          </w:r>
          <w:r w:rsidRPr="5142F166">
            <w:rPr>
              <w:i/>
              <w:iCs/>
            </w:rPr>
            <w:t xml:space="preserve"> Annotation Phase</w:t>
          </w:r>
          <w:r>
            <w:t>)</w:t>
          </w:r>
          <w:r w:rsidR="00335D6B">
            <w:t xml:space="preserve"> – This file, “</w:t>
          </w:r>
          <w:r w:rsidRPr="00335D6B" w:rsidR="00335D6B">
            <w:t>&lt;ST&gt;_SD_Inventory_Change_V.xls</w:t>
          </w:r>
          <w:r w:rsidR="00B63D20">
            <w:t>x</w:t>
          </w:r>
          <w:r w:rsidR="00335D6B">
            <w:t>”</w:t>
          </w:r>
          <w:r w:rsidRPr="00335D6B" w:rsidR="00335D6B">
            <w:t xml:space="preserve"> is a listing that compares the Inventory and Grade Range Listing </w:t>
          </w:r>
          <w:r w:rsidR="00EA298E">
            <w:t>file (</w:t>
          </w:r>
          <w:r w:rsidRPr="00335D6B" w:rsidR="00EA298E">
            <w:t>&lt;ST&gt;_SD_Inventory_Change_V.xls</w:t>
          </w:r>
          <w:r w:rsidR="00B63D20">
            <w:t>x</w:t>
          </w:r>
          <w:r w:rsidR="00EA298E">
            <w:t>)</w:t>
          </w:r>
          <w:r w:rsidRPr="00335D6B" w:rsidR="00EA298E">
            <w:t xml:space="preserve"> </w:t>
          </w:r>
          <w:r w:rsidRPr="00335D6B" w:rsidR="00335D6B">
            <w:t xml:space="preserve">to the Inventory and Grade Range Listing </w:t>
          </w:r>
          <w:r w:rsidR="00335D6B">
            <w:t>from the Annotation Phase (</w:t>
          </w:r>
          <w:r w:rsidRPr="00335D6B" w:rsidR="00335D6B">
            <w:t>&lt;ST&gt;_SD_Inventory_Change_</w:t>
          </w:r>
          <w:r w:rsidR="00335D6B">
            <w:t>A</w:t>
          </w:r>
          <w:r w:rsidRPr="00335D6B" w:rsidR="00335D6B">
            <w:t>.xls</w:t>
          </w:r>
          <w:r w:rsidR="00B63D20">
            <w:t>x</w:t>
          </w:r>
          <w:r w:rsidR="00335D6B">
            <w:t xml:space="preserve">) </w:t>
          </w:r>
          <w:r w:rsidRPr="00335D6B" w:rsidR="00335D6B">
            <w:t>by SDLEA</w:t>
          </w:r>
          <w:r w:rsidR="008629D2">
            <w:t xml:space="preserve"> </w:t>
          </w:r>
          <w:r w:rsidR="004D1064">
            <w:t>c</w:t>
          </w:r>
          <w:r w:rsidR="008629D2">
            <w:t>ode</w:t>
          </w:r>
          <w:r w:rsidR="00335D6B">
            <w:t xml:space="preserve">. See section </w:t>
          </w:r>
          <w:r w:rsidRPr="00335D6B" w:rsidR="00335D6B">
            <w:rPr>
              <w:b/>
              <w:bCs/>
              <w:color w:val="0000FF"/>
            </w:rPr>
            <w:fldChar w:fldCharType="begin"/>
          </w:r>
          <w:r w:rsidRPr="00335D6B" w:rsidR="00335D6B">
            <w:rPr>
              <w:b/>
              <w:bCs/>
              <w:color w:val="0000FF"/>
            </w:rPr>
            <w:instrText xml:space="preserve"> REF _Ref112760345 \r \h  \* MERGEFORMAT </w:instrText>
          </w:r>
          <w:r w:rsidRPr="00335D6B" w:rsidR="00335D6B">
            <w:rPr>
              <w:b/>
              <w:bCs/>
              <w:color w:val="0000FF"/>
            </w:rPr>
            <w:fldChar w:fldCharType="separate"/>
          </w:r>
          <w:r w:rsidRPr="00335D6B" w:rsidR="00335D6B">
            <w:rPr>
              <w:b/>
              <w:bCs/>
              <w:color w:val="0000FF"/>
            </w:rPr>
            <w:t>1.1.1</w:t>
          </w:r>
          <w:r w:rsidRPr="00335D6B" w:rsidR="00335D6B">
            <w:rPr>
              <w:b/>
              <w:bCs/>
              <w:color w:val="0000FF"/>
            </w:rPr>
            <w:fldChar w:fldCharType="end"/>
          </w:r>
          <w:r w:rsidR="00335D6B">
            <w:t xml:space="preserve"> for </w:t>
          </w:r>
          <w:r w:rsidR="001D0C6C">
            <w:t>details</w:t>
          </w:r>
          <w:r w:rsidR="00335D6B">
            <w:t>.</w:t>
          </w:r>
        </w:p>
      </w:sdtContent>
    </w:sdt>
    <w:p w:rsidR="00D72175" w:rsidP="00335D6B" w14:paraId="14DCF722" w14:textId="427CE66D">
      <w:pPr>
        <w:pStyle w:val="T-L3NumberedHeading"/>
      </w:pPr>
      <w:bookmarkStart w:id="10" w:name="_Ref112760345"/>
      <w:bookmarkStart w:id="11" w:name="_Toc171663306"/>
      <w:r w:rsidRPr="00335D6B">
        <w:t>Verification Inventory Changes File</w:t>
      </w:r>
      <w:bookmarkEnd w:id="10"/>
      <w:bookmarkEnd w:id="11"/>
    </w:p>
    <w:p w:rsidR="00EA298E" w:rsidP="00335D6B" w14:paraId="2BE42DDE" w14:textId="59E328B6">
      <w:r w:rsidRPr="00EA298E">
        <w:t xml:space="preserve">This listing provides state officials with a means to quickly review inventory changes to their school district inventory after the Census Bureau applied their </w:t>
      </w:r>
      <w:r>
        <w:t>A</w:t>
      </w:r>
      <w:r w:rsidRPr="00EA298E">
        <w:t xml:space="preserve">nnotation </w:t>
      </w:r>
      <w:r>
        <w:t>P</w:t>
      </w:r>
      <w:r w:rsidRPr="00EA298E">
        <w:t xml:space="preserve">hase updates to the MAF/TIGER System. This file consists of change type, state code, SDLEA </w:t>
      </w:r>
      <w:r w:rsidR="004D1064">
        <w:t>c</w:t>
      </w:r>
      <w:r w:rsidRPr="00EA298E" w:rsidR="008629D2">
        <w:t>ode</w:t>
      </w:r>
      <w:r w:rsidRPr="00EA298E">
        <w:t xml:space="preserve">, school district name, low grade, high grade, and school district level for each school district that had an inventory change. </w:t>
      </w:r>
    </w:p>
    <w:p w:rsidR="00335D6B" w:rsidP="00EA298E" w14:paraId="4CA0C24E" w14:textId="7345618F">
      <w:pPr>
        <w:pStyle w:val="T-NoteBlue"/>
      </w:pPr>
      <w:r w:rsidRPr="50EF3284">
        <w:rPr>
          <w:b/>
          <w:bCs/>
        </w:rPr>
        <w:t>Note:</w:t>
      </w:r>
      <w:r>
        <w:t>Only</w:t>
      </w:r>
      <w:r>
        <w:t xml:space="preserve"> new districts, deleted districts, and attribute changes are reflected in the Verification Inventory Changes file. No file is created if a state submitted only</w:t>
      </w:r>
      <w:r w:rsidR="001D0C6C">
        <w:t xml:space="preserve"> a</w:t>
      </w:r>
      <w:r>
        <w:t xml:space="preserve"> boundary correction</w:t>
      </w:r>
      <w:r w:rsidR="001D0C6C">
        <w:t>(s)</w:t>
      </w:r>
      <w:r>
        <w:t>.</w:t>
      </w:r>
    </w:p>
    <w:p w:rsidR="00EA298E" w:rsidRPr="00335D6B" w:rsidP="00335D6B" w14:paraId="62B79ACD" w14:textId="279053C6">
      <w:r w:rsidRPr="00A17F63">
        <w:rPr>
          <w:b/>
          <w:bCs/>
          <w:color w:val="0000FF"/>
        </w:rPr>
        <w:fldChar w:fldCharType="begin"/>
      </w:r>
      <w:r w:rsidRPr="00A17F63">
        <w:rPr>
          <w:b/>
          <w:bCs/>
          <w:color w:val="0000FF"/>
        </w:rPr>
        <w:instrText xml:space="preserve"> REF _Ref112760931 \h  \* MERGEFORMAT </w:instrText>
      </w:r>
      <w:r w:rsidRPr="00A17F63">
        <w:rPr>
          <w:b/>
          <w:bCs/>
          <w:color w:val="0000FF"/>
        </w:rPr>
        <w:fldChar w:fldCharType="separate"/>
      </w:r>
      <w:r w:rsidRPr="00A17F63">
        <w:rPr>
          <w:b/>
          <w:bCs/>
          <w:color w:val="0000FF"/>
        </w:rPr>
        <w:t xml:space="preserve">Table </w:t>
      </w:r>
      <w:r w:rsidRPr="00A17F63">
        <w:rPr>
          <w:b/>
          <w:bCs/>
          <w:noProof/>
          <w:color w:val="0000FF"/>
        </w:rPr>
        <w:t>1</w:t>
      </w:r>
      <w:r w:rsidRPr="00A17F63">
        <w:rPr>
          <w:b/>
          <w:bCs/>
          <w:color w:val="0000FF"/>
        </w:rPr>
        <w:fldChar w:fldCharType="end"/>
      </w:r>
      <w:r w:rsidRPr="00A17F63">
        <w:rPr>
          <w:color w:val="0000FF"/>
        </w:rPr>
        <w:t xml:space="preserve"> </w:t>
      </w:r>
      <w:r w:rsidRPr="000E4A00">
        <w:t xml:space="preserve">describes the fields in the </w:t>
      </w:r>
      <w:r>
        <w:t>file</w:t>
      </w:r>
      <w:r w:rsidRPr="000E4A00">
        <w:t>, their length, data type, a brief description of the field, and the valid value range</w:t>
      </w:r>
      <w:r>
        <w:t>.</w:t>
      </w:r>
    </w:p>
    <w:p w:rsidR="00EA298E" w:rsidP="00EA298E" w14:paraId="68D91444" w14:textId="5785F318">
      <w:pPr>
        <w:pStyle w:val="T-Captions"/>
      </w:pPr>
      <w:bookmarkStart w:id="12" w:name="_Ref112760931"/>
      <w:bookmarkStart w:id="13" w:name="_Toc171663310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273FCA">
        <w:t>1</w:t>
      </w:r>
      <w:r>
        <w:fldChar w:fldCharType="end"/>
      </w:r>
      <w:bookmarkEnd w:id="12"/>
      <w:r>
        <w:t>: Data Dictionary for the Verification Inventory Changes File</w:t>
      </w:r>
      <w:bookmarkEnd w:id="13"/>
    </w:p>
    <w:tbl>
      <w:tblPr>
        <w:tblStyle w:val="FinancialTable1"/>
        <w:tblDescription w:val="Five column table detailing the fields in the Verification Inventory Changes file. This is commonly known as a data dictionary."/>
        <w:tblW w:w="9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1"/>
        <w:gridCol w:w="1024"/>
        <w:gridCol w:w="1170"/>
        <w:gridCol w:w="3657"/>
        <w:gridCol w:w="2194"/>
      </w:tblGrid>
      <w:tr w14:paraId="12D81E76" w14:textId="77777777" w:rsidTr="00EA298E">
        <w:tblPrEx>
          <w:tblW w:w="921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8"/>
          <w:tblHeader/>
          <w:jc w:val="center"/>
        </w:trPr>
        <w:tc>
          <w:tcPr>
            <w:tcW w:w="1171" w:type="dxa"/>
            <w:shd w:val="clear" w:color="auto" w:fill="205493"/>
          </w:tcPr>
          <w:p w:rsidR="00EA298E" w:rsidRPr="004D5E97" w:rsidP="0090289D" w14:paraId="5FFEE64E" w14:textId="77777777">
            <w:pPr>
              <w:pStyle w:val="T-TableHeading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Attribute Field</w:t>
            </w:r>
          </w:p>
        </w:tc>
        <w:tc>
          <w:tcPr>
            <w:tcW w:w="1024" w:type="dxa"/>
            <w:shd w:val="clear" w:color="auto" w:fill="205493"/>
          </w:tcPr>
          <w:p w:rsidR="00EA298E" w:rsidRPr="004D5E97" w:rsidP="0090289D" w14:paraId="50D61B06" w14:textId="77777777">
            <w:pPr>
              <w:pStyle w:val="T-TableHeading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Length</w:t>
            </w:r>
          </w:p>
        </w:tc>
        <w:tc>
          <w:tcPr>
            <w:tcW w:w="1170" w:type="dxa"/>
            <w:shd w:val="clear" w:color="auto" w:fill="205493"/>
          </w:tcPr>
          <w:p w:rsidR="00EA298E" w:rsidRPr="004D5E97" w:rsidP="0090289D" w14:paraId="40D7831B" w14:textId="77777777">
            <w:pPr>
              <w:pStyle w:val="T-TableHeading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Type</w:t>
            </w:r>
          </w:p>
        </w:tc>
        <w:tc>
          <w:tcPr>
            <w:tcW w:w="3657" w:type="dxa"/>
            <w:shd w:val="clear" w:color="auto" w:fill="205493"/>
          </w:tcPr>
          <w:p w:rsidR="00EA298E" w:rsidRPr="004D5E97" w:rsidP="0090289D" w14:paraId="26CD790E" w14:textId="77777777">
            <w:pPr>
              <w:pStyle w:val="T-TableHeading"/>
            </w:pPr>
            <w:r>
              <w:t>Description</w:t>
            </w:r>
          </w:p>
        </w:tc>
        <w:tc>
          <w:tcPr>
            <w:tcW w:w="2194" w:type="dxa"/>
            <w:shd w:val="clear" w:color="auto" w:fill="205493"/>
          </w:tcPr>
          <w:p w:rsidR="00EA298E" w:rsidRPr="004D5E97" w:rsidP="0090289D" w14:paraId="33A9C42F" w14:textId="77777777">
            <w:pPr>
              <w:pStyle w:val="T-TableHeading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Value/Range</w:t>
            </w:r>
          </w:p>
        </w:tc>
      </w:tr>
      <w:tr w14:paraId="2E68A423" w14:textId="77777777" w:rsidTr="00EA298E">
        <w:tblPrEx>
          <w:tblW w:w="9216" w:type="dxa"/>
          <w:jc w:val="center"/>
          <w:tblLayout w:type="fixed"/>
          <w:tblLook w:val="04A0"/>
        </w:tblPrEx>
        <w:trPr>
          <w:jc w:val="center"/>
        </w:trPr>
        <w:tc>
          <w:tcPr>
            <w:tcW w:w="1171" w:type="dxa"/>
          </w:tcPr>
          <w:p w:rsidR="00EA298E" w:rsidRPr="00D2573C" w:rsidP="0090289D" w14:paraId="3DA3250E" w14:textId="02C209B8">
            <w:pPr>
              <w:pStyle w:val="T-TableText"/>
            </w:pPr>
            <w:r>
              <w:t>CHANGE TYPE</w:t>
            </w:r>
          </w:p>
        </w:tc>
        <w:tc>
          <w:tcPr>
            <w:tcW w:w="1024" w:type="dxa"/>
          </w:tcPr>
          <w:p w:rsidR="00EA298E" w:rsidP="0090289D" w14:paraId="36D16AD2" w14:textId="16CEA6F0">
            <w:pPr>
              <w:pStyle w:val="T-TableText"/>
            </w:pPr>
            <w:r>
              <w:t>12</w:t>
            </w:r>
          </w:p>
        </w:tc>
        <w:tc>
          <w:tcPr>
            <w:tcW w:w="1170" w:type="dxa"/>
          </w:tcPr>
          <w:p w:rsidR="00EA298E" w:rsidP="0090289D" w14:paraId="1AFBC0E0" w14:textId="07FD6DC2">
            <w:pPr>
              <w:pStyle w:val="T-TableText"/>
            </w:pPr>
            <w:r>
              <w:t>VARCHAR</w:t>
            </w:r>
          </w:p>
        </w:tc>
        <w:tc>
          <w:tcPr>
            <w:tcW w:w="3657" w:type="dxa"/>
          </w:tcPr>
          <w:p w:rsidR="00EA298E" w:rsidRPr="0065134D" w:rsidP="0090289D" w14:paraId="472308E6" w14:textId="664C335F">
            <w:pPr>
              <w:pStyle w:val="T-TableText"/>
            </w:pPr>
            <w:r>
              <w:t>Type of change</w:t>
            </w:r>
          </w:p>
        </w:tc>
        <w:tc>
          <w:tcPr>
            <w:tcW w:w="2194" w:type="dxa"/>
          </w:tcPr>
          <w:p w:rsidR="00EA298E" w:rsidRPr="0065134D" w:rsidP="0090289D" w14:paraId="261929E3" w14:textId="30E4D496">
            <w:pPr>
              <w:pStyle w:val="T-TableText"/>
            </w:pPr>
            <w:r>
              <w:t>NEW, DELETED, NAME, LEVEL, LOGRADE, HIGRADE</w:t>
            </w:r>
          </w:p>
        </w:tc>
      </w:tr>
      <w:tr w14:paraId="14C00267" w14:textId="77777777" w:rsidTr="00EA298E">
        <w:tblPrEx>
          <w:tblW w:w="9216" w:type="dxa"/>
          <w:jc w:val="center"/>
          <w:tblLayout w:type="fixed"/>
          <w:tblLook w:val="04A0"/>
        </w:tblPrEx>
        <w:trPr>
          <w:jc w:val="center"/>
        </w:trPr>
        <w:tc>
          <w:tcPr>
            <w:tcW w:w="1171" w:type="dxa"/>
          </w:tcPr>
          <w:p w:rsidR="00EA298E" w:rsidRPr="00D2573C" w:rsidP="0090289D" w14:paraId="0815511D" w14:textId="77777777">
            <w:pPr>
              <w:pStyle w:val="T-TableText"/>
              <w:rPr>
                <w:rFonts w:eastAsiaTheme="minorHAnsi"/>
                <w:lang w:eastAsia="en-US"/>
              </w:rPr>
            </w:pPr>
            <w:r w:rsidRPr="00D2573C">
              <w:rPr>
                <w:rFonts w:eastAsiaTheme="minorHAnsi"/>
                <w:lang w:eastAsia="en-US"/>
              </w:rPr>
              <w:t>STATE CODE</w:t>
            </w:r>
          </w:p>
        </w:tc>
        <w:tc>
          <w:tcPr>
            <w:tcW w:w="1024" w:type="dxa"/>
          </w:tcPr>
          <w:p w:rsidR="00EA298E" w:rsidRPr="004D5E97" w:rsidP="0090289D" w14:paraId="34D57A83" w14:textId="77777777">
            <w:pPr>
              <w:pStyle w:val="T-TableTex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70" w:type="dxa"/>
          </w:tcPr>
          <w:p w:rsidR="00EA298E" w:rsidRPr="004D5E97" w:rsidP="0090289D" w14:paraId="7CC9B72C" w14:textId="77777777">
            <w:pPr>
              <w:pStyle w:val="T-TableTex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VARCHAR</w:t>
            </w:r>
          </w:p>
        </w:tc>
        <w:tc>
          <w:tcPr>
            <w:tcW w:w="3657" w:type="dxa"/>
          </w:tcPr>
          <w:p w:rsidR="00EA298E" w:rsidRPr="004D5E97" w:rsidP="0090289D" w14:paraId="61850D0A" w14:textId="3429FBAB">
            <w:pPr>
              <w:pStyle w:val="T-TableText"/>
            </w:pPr>
            <w:r w:rsidRPr="0065134D">
              <w:t xml:space="preserve">State </w:t>
            </w:r>
            <w:r>
              <w:t>c</w:t>
            </w:r>
            <w:r w:rsidRPr="0065134D">
              <w:t>ode</w:t>
            </w:r>
          </w:p>
        </w:tc>
        <w:tc>
          <w:tcPr>
            <w:tcW w:w="2194" w:type="dxa"/>
          </w:tcPr>
          <w:p w:rsidR="00EA298E" w:rsidRPr="004D5E97" w:rsidP="0090289D" w14:paraId="485234CA" w14:textId="77777777">
            <w:pPr>
              <w:pStyle w:val="T-TableText"/>
              <w:rPr>
                <w:rFonts w:eastAsiaTheme="minorHAnsi"/>
                <w:lang w:eastAsia="en-US"/>
              </w:rPr>
            </w:pPr>
            <w:r w:rsidRPr="0065134D">
              <w:rPr>
                <w:rFonts w:eastAsiaTheme="minorHAnsi"/>
                <w:lang w:eastAsia="en-US"/>
              </w:rPr>
              <w:t>01, 02, 04-06, 08-13, 15-42, 44-51, 53-56</w:t>
            </w:r>
          </w:p>
        </w:tc>
      </w:tr>
      <w:tr w14:paraId="03EA671E" w14:textId="77777777" w:rsidTr="00EA298E">
        <w:tblPrEx>
          <w:tblW w:w="9216" w:type="dxa"/>
          <w:jc w:val="center"/>
          <w:tblLayout w:type="fixed"/>
          <w:tblLook w:val="04A0"/>
        </w:tblPrEx>
        <w:trPr>
          <w:jc w:val="center"/>
        </w:trPr>
        <w:tc>
          <w:tcPr>
            <w:tcW w:w="1171" w:type="dxa"/>
          </w:tcPr>
          <w:p w:rsidR="00EA298E" w:rsidRPr="00D2573C" w:rsidP="0090289D" w14:paraId="2528D4CE" w14:textId="77777777">
            <w:pPr>
              <w:pStyle w:val="T-TableText"/>
              <w:rPr>
                <w:rFonts w:eastAsiaTheme="minorHAnsi"/>
                <w:lang w:eastAsia="en-US"/>
              </w:rPr>
            </w:pPr>
            <w:r w:rsidRPr="00D2573C">
              <w:rPr>
                <w:rFonts w:eastAsiaTheme="minorHAnsi"/>
                <w:lang w:eastAsia="en-US"/>
              </w:rPr>
              <w:t>SDLEA</w:t>
            </w:r>
          </w:p>
        </w:tc>
        <w:tc>
          <w:tcPr>
            <w:tcW w:w="1024" w:type="dxa"/>
          </w:tcPr>
          <w:p w:rsidR="00EA298E" w:rsidRPr="004D5E97" w:rsidP="0090289D" w14:paraId="2A789CD5" w14:textId="77777777">
            <w:pPr>
              <w:pStyle w:val="T-TableTex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170" w:type="dxa"/>
          </w:tcPr>
          <w:p w:rsidR="00EA298E" w:rsidRPr="004D5E97" w:rsidP="0090289D" w14:paraId="7025617B" w14:textId="77777777">
            <w:pPr>
              <w:pStyle w:val="T-TableTex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VARCHAR</w:t>
            </w:r>
          </w:p>
        </w:tc>
        <w:tc>
          <w:tcPr>
            <w:tcW w:w="3657" w:type="dxa"/>
          </w:tcPr>
          <w:p w:rsidR="00EA298E" w:rsidRPr="004D5E97" w:rsidP="0090289D" w14:paraId="65199E2C" w14:textId="42526395">
            <w:pPr>
              <w:pStyle w:val="T-TableText"/>
            </w:pPr>
            <w:r w:rsidRPr="0065134D">
              <w:t xml:space="preserve">School </w:t>
            </w:r>
            <w:r w:rsidR="00745824">
              <w:t>d</w:t>
            </w:r>
            <w:r w:rsidRPr="0065134D" w:rsidR="00745824">
              <w:t xml:space="preserve">istrict </w:t>
            </w:r>
            <w:r w:rsidR="00745824">
              <w:t>l</w:t>
            </w:r>
            <w:r w:rsidRPr="0065134D" w:rsidR="00745824">
              <w:t xml:space="preserve">ocal </w:t>
            </w:r>
            <w:r w:rsidR="00745824">
              <w:t>e</w:t>
            </w:r>
            <w:r w:rsidRPr="0065134D" w:rsidR="00745824">
              <w:t xml:space="preserve">ducation </w:t>
            </w:r>
            <w:r w:rsidR="00745824">
              <w:t>a</w:t>
            </w:r>
            <w:r w:rsidRPr="0065134D" w:rsidR="00745824">
              <w:t xml:space="preserve">gency </w:t>
            </w:r>
            <w:r w:rsidR="004D1064">
              <w:t>c</w:t>
            </w:r>
            <w:r w:rsidR="008629D2">
              <w:t>ode</w:t>
            </w:r>
          </w:p>
        </w:tc>
        <w:tc>
          <w:tcPr>
            <w:tcW w:w="2194" w:type="dxa"/>
          </w:tcPr>
          <w:p w:rsidR="00EA298E" w:rsidRPr="004D5E97" w:rsidP="0090289D" w14:paraId="22D5ECCE" w14:textId="77777777">
            <w:pPr>
              <w:pStyle w:val="T-TableText"/>
              <w:rPr>
                <w:rFonts w:eastAsiaTheme="minorHAnsi"/>
                <w:lang w:eastAsia="en-US"/>
              </w:rPr>
            </w:pPr>
            <w:r w:rsidRPr="0065134D">
              <w:rPr>
                <w:rFonts w:eastAsiaTheme="minorHAnsi"/>
                <w:lang w:eastAsia="en-US"/>
              </w:rPr>
              <w:t>00001-99998</w:t>
            </w:r>
          </w:p>
        </w:tc>
      </w:tr>
      <w:tr w14:paraId="4704E23B" w14:textId="77777777" w:rsidTr="00EA298E">
        <w:tblPrEx>
          <w:tblW w:w="9216" w:type="dxa"/>
          <w:jc w:val="center"/>
          <w:tblLayout w:type="fixed"/>
          <w:tblLook w:val="04A0"/>
        </w:tblPrEx>
        <w:trPr>
          <w:jc w:val="center"/>
        </w:trPr>
        <w:tc>
          <w:tcPr>
            <w:tcW w:w="1171" w:type="dxa"/>
          </w:tcPr>
          <w:p w:rsidR="00C73E05" w:rsidRPr="00D2573C" w:rsidP="00C73E05" w14:paraId="5779047D" w14:textId="354EAD7E">
            <w:pPr>
              <w:pStyle w:val="T-TableText"/>
            </w:pPr>
            <w:r>
              <w:t>NAME</w:t>
            </w:r>
          </w:p>
        </w:tc>
        <w:tc>
          <w:tcPr>
            <w:tcW w:w="1024" w:type="dxa"/>
          </w:tcPr>
          <w:p w:rsidR="00C73E05" w:rsidP="00C73E05" w14:paraId="58AE2040" w14:textId="266297B0">
            <w:pPr>
              <w:pStyle w:val="T-TableText"/>
            </w:pPr>
            <w:r>
              <w:t>100</w:t>
            </w:r>
          </w:p>
        </w:tc>
        <w:tc>
          <w:tcPr>
            <w:tcW w:w="1170" w:type="dxa"/>
          </w:tcPr>
          <w:p w:rsidR="00C73E05" w:rsidP="00C73E05" w14:paraId="2B182638" w14:textId="2F61F768">
            <w:pPr>
              <w:pStyle w:val="T-TableText"/>
            </w:pPr>
            <w:r>
              <w:rPr>
                <w:rFonts w:eastAsiaTheme="minorHAnsi"/>
                <w:lang w:eastAsia="en-US"/>
              </w:rPr>
              <w:t>VARCHAR</w:t>
            </w:r>
          </w:p>
        </w:tc>
        <w:tc>
          <w:tcPr>
            <w:tcW w:w="3657" w:type="dxa"/>
          </w:tcPr>
          <w:p w:rsidR="00C73E05" w:rsidRPr="0065134D" w:rsidP="00C73E05" w14:paraId="587F0C8E" w14:textId="5C5D1AA9">
            <w:pPr>
              <w:pStyle w:val="T-TableText"/>
            </w:pPr>
            <w:r w:rsidRPr="00011247">
              <w:t xml:space="preserve">School </w:t>
            </w:r>
            <w:r>
              <w:t>d</w:t>
            </w:r>
            <w:r w:rsidRPr="00011247">
              <w:t xml:space="preserve">istrict </w:t>
            </w:r>
            <w:r>
              <w:t>name</w:t>
            </w:r>
          </w:p>
        </w:tc>
        <w:tc>
          <w:tcPr>
            <w:tcW w:w="2194" w:type="dxa"/>
          </w:tcPr>
          <w:p w:rsidR="00C73E05" w:rsidRPr="0065134D" w:rsidP="00C73E05" w14:paraId="1D11981A" w14:textId="7AD4A2FA">
            <w:pPr>
              <w:pStyle w:val="T-TableText"/>
            </w:pPr>
            <w:r>
              <w:t>Not Blank</w:t>
            </w:r>
          </w:p>
        </w:tc>
      </w:tr>
      <w:tr w14:paraId="6F008B12" w14:textId="77777777" w:rsidTr="00EA298E">
        <w:tblPrEx>
          <w:tblW w:w="9216" w:type="dxa"/>
          <w:jc w:val="center"/>
          <w:tblLayout w:type="fixed"/>
          <w:tblLook w:val="04A0"/>
        </w:tblPrEx>
        <w:trPr>
          <w:jc w:val="center"/>
        </w:trPr>
        <w:tc>
          <w:tcPr>
            <w:tcW w:w="1171" w:type="dxa"/>
          </w:tcPr>
          <w:p w:rsidR="00C73E05" w:rsidRPr="00D2573C" w:rsidP="00C73E05" w14:paraId="528299ED" w14:textId="77777777">
            <w:pPr>
              <w:pStyle w:val="T-TableText"/>
              <w:rPr>
                <w:rFonts w:eastAsiaTheme="minorHAnsi"/>
                <w:lang w:eastAsia="en-US"/>
              </w:rPr>
            </w:pPr>
            <w:r w:rsidRPr="00D2573C">
              <w:rPr>
                <w:rFonts w:eastAsiaTheme="minorHAnsi"/>
                <w:lang w:eastAsia="en-US"/>
              </w:rPr>
              <w:t>LOGRADE</w:t>
            </w:r>
          </w:p>
        </w:tc>
        <w:tc>
          <w:tcPr>
            <w:tcW w:w="1024" w:type="dxa"/>
          </w:tcPr>
          <w:p w:rsidR="00C73E05" w:rsidRPr="004D5E97" w:rsidP="00C73E05" w14:paraId="7758037E" w14:textId="77777777">
            <w:pPr>
              <w:pStyle w:val="T-TableTex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70" w:type="dxa"/>
          </w:tcPr>
          <w:p w:rsidR="00C73E05" w:rsidRPr="004D5E97" w:rsidP="00C73E05" w14:paraId="068AF648" w14:textId="77777777">
            <w:pPr>
              <w:pStyle w:val="T-TableTex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VARCHAR</w:t>
            </w:r>
          </w:p>
        </w:tc>
        <w:tc>
          <w:tcPr>
            <w:tcW w:w="3657" w:type="dxa"/>
          </w:tcPr>
          <w:p w:rsidR="00C73E05" w:rsidRPr="004D5E97" w:rsidP="00C73E05" w14:paraId="1C16E53A" w14:textId="77777777">
            <w:pPr>
              <w:pStyle w:val="T-TableText"/>
            </w:pPr>
            <w:r w:rsidRPr="0065134D">
              <w:t xml:space="preserve">School </w:t>
            </w:r>
            <w:r>
              <w:t>d</w:t>
            </w:r>
            <w:r w:rsidRPr="0065134D">
              <w:t xml:space="preserve">istrict </w:t>
            </w:r>
            <w:r>
              <w:t>l</w:t>
            </w:r>
            <w:r w:rsidRPr="0065134D">
              <w:t xml:space="preserve">ow </w:t>
            </w:r>
            <w:r>
              <w:t>g</w:t>
            </w:r>
            <w:r w:rsidRPr="0065134D">
              <w:t>rade</w:t>
            </w:r>
          </w:p>
        </w:tc>
        <w:tc>
          <w:tcPr>
            <w:tcW w:w="2194" w:type="dxa"/>
          </w:tcPr>
          <w:p w:rsidR="00C73E05" w:rsidRPr="004D5E97" w:rsidP="00C73E05" w14:paraId="356496F8" w14:textId="77777777">
            <w:pPr>
              <w:pStyle w:val="T-TableText"/>
              <w:rPr>
                <w:rFonts w:eastAsiaTheme="minorHAnsi"/>
                <w:lang w:eastAsia="en-US"/>
              </w:rPr>
            </w:pPr>
            <w:r w:rsidRPr="0065134D">
              <w:rPr>
                <w:rFonts w:eastAsiaTheme="minorHAnsi"/>
                <w:lang w:eastAsia="en-US"/>
              </w:rPr>
              <w:t>PK, KG, 01-11</w:t>
            </w:r>
          </w:p>
        </w:tc>
      </w:tr>
      <w:tr w14:paraId="3A2796AD" w14:textId="77777777" w:rsidTr="00EA298E">
        <w:tblPrEx>
          <w:tblW w:w="9216" w:type="dxa"/>
          <w:jc w:val="center"/>
          <w:tblLayout w:type="fixed"/>
          <w:tblLook w:val="04A0"/>
        </w:tblPrEx>
        <w:trPr>
          <w:jc w:val="center"/>
        </w:trPr>
        <w:tc>
          <w:tcPr>
            <w:tcW w:w="1171" w:type="dxa"/>
          </w:tcPr>
          <w:p w:rsidR="00C73E05" w:rsidRPr="004D5E97" w:rsidP="00C73E05" w14:paraId="02E42FB9" w14:textId="77777777">
            <w:pPr>
              <w:pStyle w:val="T-TableTex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HIGRADE</w:t>
            </w:r>
          </w:p>
        </w:tc>
        <w:tc>
          <w:tcPr>
            <w:tcW w:w="1024" w:type="dxa"/>
          </w:tcPr>
          <w:p w:rsidR="00C73E05" w:rsidRPr="004D5E97" w:rsidP="00C73E05" w14:paraId="07077B31" w14:textId="77777777">
            <w:pPr>
              <w:pStyle w:val="T-TableTex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70" w:type="dxa"/>
          </w:tcPr>
          <w:p w:rsidR="00C73E05" w:rsidRPr="004D5E97" w:rsidP="00C73E05" w14:paraId="450DB602" w14:textId="77777777">
            <w:pPr>
              <w:pStyle w:val="T-TableTex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VARCHAR</w:t>
            </w:r>
          </w:p>
        </w:tc>
        <w:tc>
          <w:tcPr>
            <w:tcW w:w="3657" w:type="dxa"/>
          </w:tcPr>
          <w:p w:rsidR="00C73E05" w:rsidRPr="004D5E97" w:rsidP="00C73E05" w14:paraId="3A0C45D5" w14:textId="77777777">
            <w:pPr>
              <w:pStyle w:val="T-TableText"/>
            </w:pPr>
            <w:r w:rsidRPr="0065134D">
              <w:t xml:space="preserve">School </w:t>
            </w:r>
            <w:r>
              <w:t>d</w:t>
            </w:r>
            <w:r w:rsidRPr="0065134D">
              <w:t xml:space="preserve">istrict </w:t>
            </w:r>
            <w:r>
              <w:t>high</w:t>
            </w:r>
            <w:r w:rsidRPr="0065134D">
              <w:t xml:space="preserve"> </w:t>
            </w:r>
            <w:r>
              <w:t>g</w:t>
            </w:r>
            <w:r w:rsidRPr="0065134D">
              <w:t>rade</w:t>
            </w:r>
          </w:p>
        </w:tc>
        <w:tc>
          <w:tcPr>
            <w:tcW w:w="2194" w:type="dxa"/>
          </w:tcPr>
          <w:p w:rsidR="00C73E05" w:rsidRPr="004D5E97" w:rsidP="00C73E05" w14:paraId="03DFC224" w14:textId="77777777">
            <w:pPr>
              <w:pStyle w:val="T-TableText"/>
              <w:rPr>
                <w:rFonts w:eastAsiaTheme="minorHAnsi"/>
                <w:lang w:eastAsia="en-US"/>
              </w:rPr>
            </w:pPr>
            <w:r w:rsidRPr="0065134D">
              <w:rPr>
                <w:rFonts w:eastAsiaTheme="minorHAnsi"/>
                <w:lang w:eastAsia="en-US"/>
              </w:rPr>
              <w:t>PK, KG, 01-1</w:t>
            </w:r>
            <w:r>
              <w:rPr>
                <w:rFonts w:eastAsiaTheme="minorHAnsi"/>
                <w:lang w:eastAsia="en-US"/>
              </w:rPr>
              <w:t>2</w:t>
            </w:r>
          </w:p>
        </w:tc>
      </w:tr>
      <w:tr w14:paraId="3DFF009C" w14:textId="77777777" w:rsidTr="00EA298E">
        <w:tblPrEx>
          <w:tblW w:w="9216" w:type="dxa"/>
          <w:jc w:val="center"/>
          <w:tblLayout w:type="fixed"/>
          <w:tblLook w:val="04A0"/>
        </w:tblPrEx>
        <w:trPr>
          <w:jc w:val="center"/>
        </w:trPr>
        <w:tc>
          <w:tcPr>
            <w:tcW w:w="1171" w:type="dxa"/>
          </w:tcPr>
          <w:p w:rsidR="00C73E05" w:rsidP="00C73E05" w14:paraId="1BCC3C26" w14:textId="77777777">
            <w:pPr>
              <w:pStyle w:val="T-TableText"/>
            </w:pPr>
            <w:r>
              <w:t>SDLEVEL</w:t>
            </w:r>
          </w:p>
        </w:tc>
        <w:tc>
          <w:tcPr>
            <w:tcW w:w="1024" w:type="dxa"/>
          </w:tcPr>
          <w:p w:rsidR="00C73E05" w:rsidRPr="004D5E97" w:rsidP="00C73E05" w14:paraId="052C345B" w14:textId="77777777">
            <w:pPr>
              <w:pStyle w:val="T-TableText"/>
            </w:pPr>
            <w:r>
              <w:t>1</w:t>
            </w:r>
          </w:p>
        </w:tc>
        <w:tc>
          <w:tcPr>
            <w:tcW w:w="1170" w:type="dxa"/>
          </w:tcPr>
          <w:p w:rsidR="00C73E05" w:rsidRPr="004D5E97" w:rsidP="00C73E05" w14:paraId="0BE14387" w14:textId="77777777">
            <w:pPr>
              <w:pStyle w:val="T-TableText"/>
            </w:pPr>
            <w:r>
              <w:rPr>
                <w:rFonts w:eastAsiaTheme="minorHAnsi"/>
                <w:lang w:eastAsia="en-US"/>
              </w:rPr>
              <w:t>VARCHAR</w:t>
            </w:r>
          </w:p>
        </w:tc>
        <w:tc>
          <w:tcPr>
            <w:tcW w:w="3657" w:type="dxa"/>
          </w:tcPr>
          <w:p w:rsidR="00C73E05" w:rsidRPr="004D5E97" w:rsidP="00C73E05" w14:paraId="5BE85BEC" w14:textId="77777777">
            <w:pPr>
              <w:pStyle w:val="T-TableText"/>
            </w:pPr>
            <w:r w:rsidRPr="0065134D">
              <w:t xml:space="preserve">School </w:t>
            </w:r>
            <w:r>
              <w:t>d</w:t>
            </w:r>
            <w:r w:rsidRPr="0065134D">
              <w:t xml:space="preserve">istrict </w:t>
            </w:r>
            <w:r>
              <w:t>level</w:t>
            </w:r>
          </w:p>
        </w:tc>
        <w:tc>
          <w:tcPr>
            <w:tcW w:w="2194" w:type="dxa"/>
          </w:tcPr>
          <w:p w:rsidR="00C73E05" w:rsidRPr="004D5E97" w:rsidP="00C73E05" w14:paraId="7C1B4A51" w14:textId="77777777">
            <w:pPr>
              <w:pStyle w:val="T-TableText"/>
            </w:pPr>
            <w:r w:rsidRPr="0065134D">
              <w:t>E=Elementary; S=Secondary; U=Unified; A=Administrative Area</w:t>
            </w:r>
          </w:p>
        </w:tc>
      </w:tr>
    </w:tbl>
    <w:p w:rsidR="00122E6D" w:rsidP="00122E6D" w14:paraId="4C090BF3" w14:textId="5A5D5719">
      <w:bookmarkStart w:id="14" w:name="_Hlk112836098"/>
      <w:bookmarkStart w:id="15" w:name="_Toc8214694"/>
      <w:bookmarkStart w:id="16" w:name="_Toc8284624"/>
      <w:bookmarkStart w:id="17" w:name="_Toc8286454"/>
      <w:bookmarkStart w:id="18" w:name="_Toc8304009"/>
      <w:r>
        <w:t xml:space="preserve">If </w:t>
      </w:r>
      <w:r w:rsidR="001D0C6C">
        <w:t xml:space="preserve">the </w:t>
      </w:r>
      <w:r w:rsidR="00244E9B">
        <w:t xml:space="preserve">listing </w:t>
      </w:r>
      <w:r w:rsidR="001D0C6C">
        <w:t xml:space="preserve">files </w:t>
      </w:r>
      <w:r w:rsidR="00173150">
        <w:t xml:space="preserve">are correct, proceed with a review of the boundaries </w:t>
      </w:r>
      <w:r w:rsidR="00244E9B">
        <w:t xml:space="preserve">using </w:t>
      </w:r>
      <w:r w:rsidR="0005639D">
        <w:t>the Geographic Update Partnership Software (</w:t>
      </w:r>
      <w:r w:rsidR="00244E9B">
        <w:t>GUPS</w:t>
      </w:r>
      <w:r w:rsidR="0005639D">
        <w:t>)</w:t>
      </w:r>
      <w:r w:rsidR="00244E9B">
        <w:t xml:space="preserve"> </w:t>
      </w:r>
      <w:r w:rsidR="00173150">
        <w:t xml:space="preserve">as detailed in section </w:t>
      </w:r>
      <w:r w:rsidRPr="00173150" w:rsidR="00173150">
        <w:rPr>
          <w:b/>
          <w:bCs/>
          <w:color w:val="0000FF"/>
        </w:rPr>
        <w:fldChar w:fldCharType="begin"/>
      </w:r>
      <w:r w:rsidRPr="00173150" w:rsidR="00173150">
        <w:rPr>
          <w:b/>
          <w:bCs/>
          <w:color w:val="0000FF"/>
        </w:rPr>
        <w:instrText xml:space="preserve"> REF _Ref112838504 \r \h  \* MERGEFORMAT </w:instrText>
      </w:r>
      <w:r w:rsidRPr="00173150" w:rsidR="00173150">
        <w:rPr>
          <w:b/>
          <w:bCs/>
          <w:color w:val="0000FF"/>
        </w:rPr>
        <w:fldChar w:fldCharType="separate"/>
      </w:r>
      <w:r w:rsidRPr="00173150" w:rsidR="00173150">
        <w:rPr>
          <w:b/>
          <w:bCs/>
          <w:color w:val="0000FF"/>
        </w:rPr>
        <w:t>1.2</w:t>
      </w:r>
      <w:r w:rsidRPr="00173150" w:rsidR="00173150">
        <w:rPr>
          <w:b/>
          <w:bCs/>
          <w:color w:val="0000FF"/>
        </w:rPr>
        <w:fldChar w:fldCharType="end"/>
      </w:r>
      <w:r w:rsidR="00173150">
        <w:t xml:space="preserve">. If the </w:t>
      </w:r>
      <w:r w:rsidR="00244E9B">
        <w:t xml:space="preserve">listing </w:t>
      </w:r>
      <w:r w:rsidR="00173150">
        <w:t xml:space="preserve">files </w:t>
      </w:r>
      <w:r w:rsidR="001D0C6C">
        <w:t xml:space="preserve">do not reflect the updates submitted during the Annotation Phase or are otherwise incorrect, please contact the SDRP team </w:t>
      </w:r>
      <w:r w:rsidR="00173150">
        <w:t xml:space="preserve">at the conclusion of your boundary review to report the discrepancies and </w:t>
      </w:r>
      <w:r w:rsidR="0005639D">
        <w:t>receive</w:t>
      </w:r>
      <w:r w:rsidR="00173150">
        <w:t xml:space="preserve"> fur</w:t>
      </w:r>
      <w:r w:rsidR="001D0C6C">
        <w:t>ther instruction</w:t>
      </w:r>
      <w:bookmarkEnd w:id="14"/>
      <w:r w:rsidR="001D0C6C">
        <w:t xml:space="preserve">. </w:t>
      </w:r>
    </w:p>
    <w:p w:rsidR="00575FE7" w:rsidP="00575FE7" w14:paraId="3C213FCD" w14:textId="4FF5CF3F">
      <w:pPr>
        <w:pStyle w:val="T-L2NumberedHeading"/>
      </w:pPr>
      <w:bookmarkStart w:id="19" w:name="_Ref112838504"/>
      <w:bookmarkStart w:id="20" w:name="_Toc171663307"/>
      <w:r>
        <w:t xml:space="preserve">Using the </w:t>
      </w:r>
      <w:r w:rsidR="0005639D">
        <w:t>Geographic Update Partnership Software (</w:t>
      </w:r>
      <w:r>
        <w:t>GUPS</w:t>
      </w:r>
      <w:r w:rsidR="0005639D">
        <w:t>)</w:t>
      </w:r>
      <w:bookmarkEnd w:id="19"/>
      <w:bookmarkEnd w:id="20"/>
    </w:p>
    <w:p w:rsidR="006A442E" w:rsidP="00122E6D" w14:paraId="7CCD6CAB" w14:textId="6DC3BCCB">
      <w:r>
        <w:t>With the listing file</w:t>
      </w:r>
      <w:r w:rsidR="00244E9B">
        <w:t>s</w:t>
      </w:r>
      <w:r>
        <w:t xml:space="preserve"> review complete, the next step is to complete a review of the school district boundaries that were submitted for processing during the Annotation Phase. Follow the instructions in the next two sections for guidance on using GUPS</w:t>
      </w:r>
      <w:r w:rsidR="00711C3D">
        <w:t xml:space="preserve"> </w:t>
      </w:r>
      <w:r w:rsidR="0005639D">
        <w:t>to complete this review</w:t>
      </w:r>
      <w:r w:rsidR="00273FCA">
        <w:t>.</w:t>
      </w:r>
    </w:p>
    <w:p w:rsidR="00962E57" w:rsidRPr="00122E6D" w:rsidP="004D1064" w14:paraId="067177E7" w14:textId="03C3BC88">
      <w:pPr>
        <w:pStyle w:val="T-NoteBlue"/>
        <w:keepNext/>
        <w:keepLines/>
      </w:pPr>
      <w:r w:rsidRPr="50EF3284">
        <w:rPr>
          <w:b/>
          <w:bCs/>
        </w:rPr>
        <w:t>Note:</w:t>
      </w:r>
      <w:r>
        <w:tab/>
      </w:r>
      <w:r>
        <w:t xml:space="preserve">Mapping coordinators </w:t>
      </w:r>
      <w:r w:rsidR="002D0CBB">
        <w:t>who</w:t>
      </w:r>
      <w:r>
        <w:t xml:space="preserve"> prefer to </w:t>
      </w:r>
      <w:r w:rsidR="000B03CD">
        <w:t xml:space="preserve">conduct their </w:t>
      </w:r>
      <w:r w:rsidR="006A442E">
        <w:t xml:space="preserve">verification </w:t>
      </w:r>
      <w:r>
        <w:t xml:space="preserve">review </w:t>
      </w:r>
      <w:r w:rsidR="000B03CD">
        <w:t xml:space="preserve">using their </w:t>
      </w:r>
      <w:r>
        <w:t xml:space="preserve">own geographic information system (GIS) can download the </w:t>
      </w:r>
      <w:r w:rsidR="000B03CD">
        <w:t xml:space="preserve">Census </w:t>
      </w:r>
      <w:r w:rsidR="2E3EC9FF">
        <w:t xml:space="preserve">Bureau </w:t>
      </w:r>
      <w:r w:rsidR="000B03CD">
        <w:t>partnership shape</w:t>
      </w:r>
      <w:r>
        <w:t>files from the Census Bureau’s ftp site &lt;</w:t>
      </w:r>
      <w:hyperlink r:id="rId19">
        <w:r w:rsidRPr="50EF3284" w:rsidR="00E55202">
          <w:rPr>
            <w:color w:val="0000FF"/>
            <w:sz w:val="24"/>
            <w:szCs w:val="24"/>
            <w:u w:val="single"/>
          </w:rPr>
          <w:t>https://www2.census.gov/geo/pvs/</w:t>
        </w:r>
      </w:hyperlink>
      <w:r>
        <w:t>&gt;</w:t>
      </w:r>
      <w:r w:rsidR="000B03CD">
        <w:t>. From that location, select the appropriate state folder</w:t>
      </w:r>
      <w:r w:rsidR="00DD3471">
        <w:t xml:space="preserve"> to </w:t>
      </w:r>
      <w:r w:rsidR="000B03CD">
        <w:t xml:space="preserve">locate the version required for </w:t>
      </w:r>
      <w:r w:rsidR="006A442E">
        <w:t xml:space="preserve">the </w:t>
      </w:r>
      <w:r w:rsidR="00BE5AFD">
        <w:t xml:space="preserve">2027 </w:t>
      </w:r>
      <w:r w:rsidR="006A442E">
        <w:t>SDRP V</w:t>
      </w:r>
      <w:r w:rsidR="000B03CD">
        <w:t>erification</w:t>
      </w:r>
      <w:r w:rsidR="006A442E">
        <w:t xml:space="preserve"> Phase</w:t>
      </w:r>
      <w:r w:rsidR="000B03CD">
        <w:t xml:space="preserve">, </w:t>
      </w:r>
      <w:r w:rsidRPr="50EF3284" w:rsidR="000B03CD">
        <w:rPr>
          <w:i/>
          <w:iCs/>
        </w:rPr>
        <w:t>partnership_shapefiles_</w:t>
      </w:r>
      <w:r w:rsidRPr="50EF3284" w:rsidR="00BE5AFD">
        <w:rPr>
          <w:i/>
          <w:iCs/>
        </w:rPr>
        <w:t>27v0</w:t>
      </w:r>
      <w:r w:rsidRPr="50EF3284" w:rsidR="000B03CD">
        <w:rPr>
          <w:i/>
          <w:iCs/>
        </w:rPr>
        <w:t>_&lt;ST&gt;.zip</w:t>
      </w:r>
      <w:r w:rsidR="000B03CD">
        <w:t xml:space="preserve">, where ST </w:t>
      </w:r>
      <w:r w:rsidR="006A442E">
        <w:t>represents</w:t>
      </w:r>
      <w:r w:rsidR="000B03CD">
        <w:t xml:space="preserve"> the two-digit state code. For example, if </w:t>
      </w:r>
      <w:r w:rsidR="006A442E">
        <w:t xml:space="preserve">Alabama wants to use their own GIS, the mapping coordinator would download </w:t>
      </w:r>
      <w:r w:rsidRPr="50EF3284" w:rsidR="006A442E">
        <w:rPr>
          <w:i/>
          <w:iCs/>
        </w:rPr>
        <w:t>partnership_shapefiles_</w:t>
      </w:r>
      <w:r w:rsidRPr="50EF3284" w:rsidR="00BE5AFD">
        <w:rPr>
          <w:i/>
          <w:iCs/>
        </w:rPr>
        <w:t>27v0</w:t>
      </w:r>
      <w:r w:rsidRPr="50EF3284" w:rsidR="006A442E">
        <w:rPr>
          <w:i/>
          <w:iCs/>
        </w:rPr>
        <w:t>_01.zip</w:t>
      </w:r>
      <w:r w:rsidR="006A442E">
        <w:t xml:space="preserve"> to their local system and unzip the file to begin their review.</w:t>
      </w:r>
    </w:p>
    <w:p w:rsidR="007E12BA" w:rsidP="00963473" w14:paraId="6CCA6635" w14:textId="62D71BE4">
      <w:pPr>
        <w:pStyle w:val="T-L3NumberedHeading"/>
      </w:pPr>
      <w:bookmarkStart w:id="21" w:name="_Toc171663308"/>
      <w:bookmarkEnd w:id="15"/>
      <w:bookmarkEnd w:id="16"/>
      <w:bookmarkEnd w:id="17"/>
      <w:bookmarkEnd w:id="18"/>
      <w:r>
        <w:t xml:space="preserve">Starting a Verification </w:t>
      </w:r>
      <w:r w:rsidR="00160A6A">
        <w:t xml:space="preserve">Phase </w:t>
      </w:r>
      <w:r>
        <w:t>Project</w:t>
      </w:r>
      <w:bookmarkEnd w:id="21"/>
    </w:p>
    <w:sdt>
      <w:sdtPr>
        <w:id w:val="-1825971857"/>
        <w:placeholder>
          <w:docPart w:val="95071D8F996A495DA7EC043A19206D93"/>
        </w:placeholder>
        <w:richText/>
        <w15:appearance w15:val="hidden"/>
      </w:sdtPr>
      <w:sdtContent>
        <w:p w:rsidR="009277D6" w:rsidP="000C3114" w14:paraId="58C399A0" w14:textId="40E6F04E">
          <w:r>
            <w:t>While the GUPS version does not need to be updated for the Verification Phase, a</w:t>
          </w:r>
          <w:r w:rsidR="003D2942">
            <w:t xml:space="preserve"> new project must be created to conduct a review of the boundary updates from the Annotation Phase.</w:t>
          </w:r>
          <w:r>
            <w:t xml:space="preserve"> Follow the steps in </w:t>
          </w:r>
          <w:r w:rsidRPr="009277D6">
            <w:rPr>
              <w:b/>
              <w:bCs/>
              <w:color w:val="0000FF"/>
            </w:rPr>
            <w:fldChar w:fldCharType="begin"/>
          </w:r>
          <w:r w:rsidRPr="009277D6">
            <w:rPr>
              <w:b/>
              <w:bCs/>
              <w:color w:val="0000FF"/>
            </w:rPr>
            <w:instrText xml:space="preserve"> REF _Ref112921577 \h  \* MERGEFORMAT </w:instrText>
          </w:r>
          <w:r w:rsidRPr="009277D6">
            <w:rPr>
              <w:b/>
              <w:bCs/>
              <w:color w:val="0000FF"/>
            </w:rPr>
            <w:fldChar w:fldCharType="separate"/>
          </w:r>
          <w:r w:rsidRPr="009277D6">
            <w:rPr>
              <w:b/>
              <w:bCs/>
              <w:color w:val="0000FF"/>
            </w:rPr>
            <w:t>Table 2</w:t>
          </w:r>
          <w:r w:rsidRPr="009277D6">
            <w:rPr>
              <w:b/>
              <w:bCs/>
              <w:color w:val="0000FF"/>
            </w:rPr>
            <w:fldChar w:fldCharType="end"/>
          </w:r>
          <w:r>
            <w:t xml:space="preserve"> to open GUPS and start a new project.</w:t>
          </w:r>
        </w:p>
        <w:p w:rsidR="00273FCA" w:rsidP="00273FCA" w14:paraId="0EA510EC" w14:textId="368F1C3E">
          <w:pPr>
            <w:pStyle w:val="T-Captions"/>
          </w:pPr>
          <w:bookmarkStart w:id="22" w:name="_Ref112921577"/>
          <w:bookmarkStart w:id="23" w:name="_Toc171663311"/>
          <w:r>
            <w:t xml:space="preserve">Table </w:t>
          </w:r>
          <w:r>
            <w:fldChar w:fldCharType="begin"/>
          </w:r>
          <w:r>
            <w:instrText xml:space="preserve"> SEQ Table \* ARABIC </w:instrText>
          </w:r>
          <w:r>
            <w:fldChar w:fldCharType="separate"/>
          </w:r>
          <w:r>
            <w:t>2</w:t>
          </w:r>
          <w:r>
            <w:fldChar w:fldCharType="end"/>
          </w:r>
          <w:bookmarkEnd w:id="22"/>
          <w:r>
            <w:t xml:space="preserve">: Steps to </w:t>
          </w:r>
          <w:r w:rsidR="00BE7A81">
            <w:t xml:space="preserve">Open GUPS and </w:t>
          </w:r>
          <w:r>
            <w:t xml:space="preserve">Start a </w:t>
          </w:r>
          <w:r w:rsidR="00160A6A">
            <w:t>New</w:t>
          </w:r>
          <w:r w:rsidR="0005639D">
            <w:t xml:space="preserve"> SDRP</w:t>
          </w:r>
          <w:r w:rsidR="00160A6A">
            <w:t xml:space="preserve"> Verification Phase Project</w:t>
          </w:r>
          <w:bookmarkEnd w:id="23"/>
        </w:p>
        <w:tbl>
          <w:tblPr>
            <w:tblStyle w:val="FinancialTable"/>
            <w:tblDescription w:val="A two column Step/Action table that contains the steps to open GUPS and start a new SDRP Verification Phase project."/>
            <w:tblW w:w="0" w:type="auto"/>
            <w:jc w:val="center"/>
            <w:tbl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insideH w:val="single" w:sz="4" w:space="0" w:color="000000" w:themeColor="text1"/>
              <w:insideV w:val="single" w:sz="4" w:space="0" w:color="000000" w:themeColor="text1"/>
            </w:tblBorders>
            <w:tblLook w:val="04A0"/>
          </w:tblPr>
          <w:tblGrid>
            <w:gridCol w:w="985"/>
            <w:gridCol w:w="8100"/>
          </w:tblGrid>
          <w:tr w14:paraId="3204FBB6" w14:textId="77777777" w:rsidTr="0090289D">
            <w:tblPrEx>
              <w:tblW w:w="0" w:type="auto"/>
              <w:jc w:val="center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Look w:val="04A0"/>
            </w:tblPrEx>
            <w:trPr>
              <w:trHeight w:val="386"/>
              <w:tblHeader/>
              <w:jc w:val="center"/>
            </w:trPr>
            <w:tc>
              <w:tcPr>
                <w:tcW w:w="985" w:type="dxa"/>
                <w:shd w:val="clear" w:color="auto" w:fill="205493"/>
                <w:vAlign w:val="center"/>
              </w:tcPr>
              <w:p w:rsidR="00273FCA" w:rsidRPr="00D53EC3" w:rsidP="0090289D" w14:paraId="62E964EB" w14:textId="77777777">
                <w:pPr>
                  <w:pStyle w:val="T-TableHeading"/>
                </w:pPr>
                <w:r w:rsidRPr="00D53EC3">
                  <w:t>Step</w:t>
                </w:r>
              </w:p>
            </w:tc>
            <w:tc>
              <w:tcPr>
                <w:tcW w:w="8100" w:type="dxa"/>
                <w:shd w:val="clear" w:color="auto" w:fill="205493"/>
                <w:vAlign w:val="center"/>
              </w:tcPr>
              <w:p w:rsidR="00273FCA" w:rsidRPr="00D53EC3" w:rsidP="0090289D" w14:paraId="2ED16463" w14:textId="77777777">
                <w:pPr>
                  <w:pStyle w:val="T-TableHeading"/>
                </w:pPr>
                <w:r w:rsidRPr="00D53EC3">
                  <w:t>Action and Result</w:t>
                </w:r>
              </w:p>
            </w:tc>
          </w:tr>
          <w:tr w14:paraId="21D768BA" w14:textId="77777777" w:rsidTr="0090289D">
            <w:tblPrEx>
              <w:tblW w:w="0" w:type="auto"/>
              <w:jc w:val="center"/>
              <w:tblLook w:val="04A0"/>
            </w:tblPrEx>
            <w:trPr>
              <w:jc w:val="center"/>
            </w:trPr>
            <w:tc>
              <w:tcPr>
                <w:tcW w:w="985" w:type="dxa"/>
                <w:vAlign w:val="center"/>
              </w:tcPr>
              <w:p w:rsidR="00273FCA" w:rsidRPr="004F2FAD" w:rsidP="0090289D" w14:paraId="0439557B" w14:textId="77777777">
                <w:pPr>
                  <w:pStyle w:val="T-TableText"/>
                </w:pPr>
                <w:r w:rsidRPr="004F2FAD">
                  <w:t>Step 1</w:t>
                </w:r>
              </w:p>
            </w:tc>
            <w:tc>
              <w:tcPr>
                <w:tcW w:w="8100" w:type="dxa"/>
                <w:vAlign w:val="center"/>
              </w:tcPr>
              <w:p w:rsidR="00BE7A81" w:rsidP="0090289D" w14:paraId="54C341F9" w14:textId="1DF8489B">
                <w:pPr>
                  <w:pStyle w:val="T-TableText"/>
                </w:pPr>
                <w:r w:rsidRPr="00BE7A81">
                  <w:t xml:space="preserve">Select </w:t>
                </w:r>
                <w:r w:rsidRPr="0003399F">
                  <w:rPr>
                    <w:b/>
                    <w:bCs/>
                  </w:rPr>
                  <w:t xml:space="preserve">QGIS Desktop </w:t>
                </w:r>
                <w:r w:rsidRPr="00BE7A81">
                  <w:t xml:space="preserve">from the </w:t>
                </w:r>
                <w:r w:rsidRPr="0003399F">
                  <w:rPr>
                    <w:b/>
                    <w:bCs/>
                  </w:rPr>
                  <w:t>Start Menu</w:t>
                </w:r>
                <w:r w:rsidRPr="00BE7A81">
                  <w:t>.</w:t>
                </w:r>
              </w:p>
              <w:p w:rsidR="00BE7A81" w:rsidRPr="00BE7A81" w:rsidP="00975E6A" w14:paraId="2690F36D" w14:textId="2C277F16">
                <w:pPr>
                  <w:pStyle w:val="T-TableText"/>
                  <w:jc w:val="center"/>
                </w:pPr>
              </w:p>
            </w:tc>
          </w:tr>
          <w:tr w14:paraId="56733CEB" w14:textId="77777777" w:rsidTr="0090289D">
            <w:tblPrEx>
              <w:tblW w:w="0" w:type="auto"/>
              <w:jc w:val="center"/>
              <w:tblLook w:val="04A0"/>
            </w:tblPrEx>
            <w:trPr>
              <w:jc w:val="center"/>
            </w:trPr>
            <w:tc>
              <w:tcPr>
                <w:tcW w:w="985" w:type="dxa"/>
                <w:vAlign w:val="center"/>
              </w:tcPr>
              <w:p w:rsidR="00273FCA" w:rsidRPr="004F2FAD" w:rsidP="00975E6A" w14:paraId="3AE91B9C" w14:textId="7CA27B14">
                <w:pPr>
                  <w:pStyle w:val="T-TableText"/>
                  <w:keepNext/>
                </w:pPr>
                <w:r w:rsidRPr="004F2FAD">
                  <w:t xml:space="preserve">Step </w:t>
                </w:r>
                <w:r w:rsidR="00975E6A">
                  <w:t>2</w:t>
                </w:r>
              </w:p>
            </w:tc>
            <w:tc>
              <w:tcPr>
                <w:tcW w:w="8100" w:type="dxa"/>
                <w:vAlign w:val="center"/>
              </w:tcPr>
              <w:p w:rsidR="00273FCA" w:rsidP="0090289D" w14:paraId="0CB683F7" w14:textId="77777777">
                <w:pPr>
                  <w:pStyle w:val="T-TableText"/>
                </w:pPr>
                <w:r w:rsidRPr="00BE7A81">
                  <w:rPr>
                    <w:i/>
                    <w:iCs/>
                  </w:rPr>
                  <w:t xml:space="preserve">The </w:t>
                </w:r>
                <w:r w:rsidRPr="00BE7A81">
                  <w:rPr>
                    <w:b/>
                    <w:bCs/>
                    <w:i/>
                    <w:iCs/>
                  </w:rPr>
                  <w:t>Map Managemen</w:t>
                </w:r>
                <w:r w:rsidRPr="00BE7A81">
                  <w:rPr>
                    <w:i/>
                    <w:iCs/>
                  </w:rPr>
                  <w:t>t window appears</w:t>
                </w:r>
                <w:r>
                  <w:t>.</w:t>
                </w:r>
              </w:p>
              <w:p w:rsidR="00BE7A81" w:rsidRPr="00BE7A81" w:rsidP="00BE7A81" w14:paraId="1BD506D1" w14:textId="5EC3B68B">
                <w:pPr>
                  <w:pStyle w:val="T-TableText"/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3796920" cy="3429000"/>
                      <wp:effectExtent l="0" t="0" r="0" b="0"/>
                      <wp:docPr id="4" name="Picture 4" descr="Screenshot of the Map Management window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4" descr="Screenshot of the Map Management window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20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32884" cy="3461479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6C638BFA" w14:textId="77777777" w:rsidTr="004D1064">
            <w:tblPrEx>
              <w:tblW w:w="0" w:type="auto"/>
              <w:jc w:val="center"/>
              <w:tblLook w:val="04A0"/>
            </w:tblPrEx>
            <w:trPr>
              <w:jc w:val="center"/>
            </w:trPr>
            <w:tc>
              <w:tcPr>
                <w:tcW w:w="0" w:type="dxa"/>
                <w:shd w:val="clear" w:color="auto" w:fill="FEF2CC" w:themeFill="accent4" w:themeFillTint="33"/>
                <w:vAlign w:val="center"/>
              </w:tcPr>
              <w:p w:rsidR="00BE7A81" w:rsidRPr="004F2FAD" w:rsidP="00975E6A" w14:paraId="4AC85518" w14:textId="64E09D9E">
                <w:pPr>
                  <w:pStyle w:val="T-TableText"/>
                </w:pPr>
                <w:r>
                  <w:rPr>
                    <w:noProof/>
                  </w:rPr>
                  <w:drawing>
                    <wp:inline distT="0" distB="0" distL="0" distR="0">
                      <wp:extent cx="457240" cy="317019"/>
                      <wp:effectExtent l="0" t="0" r="0" b="6985"/>
                      <wp:docPr id="5" name="Picture 5" descr="Image of the &quot;important information icon&quot;. The icon is a red square with a white 'i&quot; in the center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icture 5" descr="Image of the &quot;important information icon&quot;. The icon is a red square with a white 'i&quot; in the center."/>
                              <pic:cNvPicPr/>
                            </pic:nvPicPr>
                            <pic:blipFill>
                              <a:blip xmlns:r="http://schemas.openxmlformats.org/officeDocument/2006/relationships" r:embed="rId2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57240" cy="31701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0" w:type="dxa"/>
                <w:shd w:val="clear" w:color="auto" w:fill="FEF2CC" w:themeFill="accent4" w:themeFillTint="33"/>
                <w:vAlign w:val="center"/>
              </w:tcPr>
              <w:p w:rsidR="00BE7A81" w:rsidP="0090289D" w14:paraId="61A18926" w14:textId="1675B031">
                <w:pPr>
                  <w:pStyle w:val="T-TableText"/>
                </w:pPr>
                <w:r w:rsidRPr="00BE7A81">
                  <w:t xml:space="preserve">If the </w:t>
                </w:r>
                <w:r w:rsidRPr="00BE7A81">
                  <w:rPr>
                    <w:b/>
                    <w:bCs/>
                  </w:rPr>
                  <w:t>Map Management</w:t>
                </w:r>
                <w:r w:rsidRPr="00BE7A81">
                  <w:t xml:space="preserve"> window does not appear, choose the </w:t>
                </w:r>
                <w:r w:rsidRPr="00BE7A81">
                  <w:rPr>
                    <w:b/>
                    <w:bCs/>
                  </w:rPr>
                  <w:t>Map Management</w:t>
                </w:r>
                <w:r w:rsidRPr="00BE7A81">
                  <w:t xml:space="preserve"> button from the </w:t>
                </w:r>
                <w:r w:rsidRPr="00BE7A81">
                  <w:rPr>
                    <w:b/>
                    <w:bCs/>
                  </w:rPr>
                  <w:t>Standard toolbar</w:t>
                </w:r>
                <w:r w:rsidRPr="00BE7A81">
                  <w:t xml:space="preserve"> (shown below highlighted by a red rectangle). If the </w:t>
                </w:r>
                <w:r w:rsidRPr="00BE7A81">
                  <w:rPr>
                    <w:b/>
                    <w:bCs/>
                  </w:rPr>
                  <w:t>Map Management</w:t>
                </w:r>
                <w:r w:rsidRPr="00BE7A81">
                  <w:t xml:space="preserve"> button does not exist in the </w:t>
                </w:r>
                <w:r w:rsidRPr="00BE7A81">
                  <w:rPr>
                    <w:b/>
                    <w:bCs/>
                  </w:rPr>
                  <w:t>Standard toolbar</w:t>
                </w:r>
                <w:r w:rsidRPr="00BE7A81">
                  <w:t>, contact the SDRP Team at &lt;</w:t>
                </w:r>
                <w:hyperlink r:id="rId15" w:history="1">
                  <w:r w:rsidRPr="00BE7A81">
                    <w:rPr>
                      <w:rStyle w:val="Hyperlink"/>
                    </w:rPr>
                    <w:t>geo.school@census.gov</w:t>
                  </w:r>
                </w:hyperlink>
                <w:r w:rsidRPr="00BE7A81">
                  <w:t>&gt; for assistance</w:t>
                </w:r>
                <w:r>
                  <w:t>.</w:t>
                </w:r>
              </w:p>
              <w:p w:rsidR="00BE7A81" w:rsidRPr="00BE7A81" w:rsidP="00BE7A81" w14:paraId="027562FF" w14:textId="028A3AAF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3180521" cy="688975"/>
                      <wp:effectExtent l="19050" t="19050" r="20320" b="15875"/>
                      <wp:docPr id="7" name="Picture 7" descr="Screenshot of a portion of the Standard toolbar with the Map Management button highlighted by a red rectangle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Picture 7" descr="Screenshot of a portion of the Standard toolbar with the Map Management button highlighted by a red rectangle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22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765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80521" cy="6889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  <a:extLst>
                                <a:ext xmlns:a="http://schemas.openxmlformats.org/drawingml/2006/main"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5B567E5D" w14:textId="77777777" w:rsidTr="0090289D">
            <w:tblPrEx>
              <w:tblW w:w="0" w:type="auto"/>
              <w:jc w:val="center"/>
              <w:tblLook w:val="04A0"/>
            </w:tblPrEx>
            <w:trPr>
              <w:jc w:val="center"/>
            </w:trPr>
            <w:tc>
              <w:tcPr>
                <w:tcW w:w="985" w:type="dxa"/>
                <w:vAlign w:val="center"/>
              </w:tcPr>
              <w:p w:rsidR="00273FCA" w:rsidRPr="004F2FAD" w:rsidP="00975E6A" w14:paraId="1DF4D7AB" w14:textId="667D3414">
                <w:pPr>
                  <w:pStyle w:val="T-TableText"/>
                  <w:keepNext/>
                </w:pPr>
                <w:r w:rsidRPr="004F2FAD">
                  <w:t xml:space="preserve">Step </w:t>
                </w:r>
                <w:r w:rsidR="00975E6A">
                  <w:t>3</w:t>
                </w:r>
              </w:p>
            </w:tc>
            <w:tc>
              <w:tcPr>
                <w:tcW w:w="8100" w:type="dxa"/>
                <w:vAlign w:val="center"/>
              </w:tcPr>
              <w:p w:rsidR="00273FCA" w:rsidP="0090289D" w14:paraId="041ADB53" w14:textId="77777777">
                <w:pPr>
                  <w:pStyle w:val="T-TableText"/>
                </w:pPr>
                <w:r w:rsidRPr="00BE7A81">
                  <w:t xml:space="preserve">In the </w:t>
                </w:r>
                <w:r w:rsidRPr="00BE7A81">
                  <w:rPr>
                    <w:b/>
                    <w:bCs/>
                  </w:rPr>
                  <w:t xml:space="preserve">Map Management </w:t>
                </w:r>
                <w:r w:rsidRPr="00BE7A81">
                  <w:t xml:space="preserve">window, use the drop-down menu next to the </w:t>
                </w:r>
                <w:r w:rsidRPr="00BE7A81">
                  <w:rPr>
                    <w:b/>
                    <w:bCs/>
                  </w:rPr>
                  <w:t>Program</w:t>
                </w:r>
                <w:r w:rsidRPr="00BE7A81">
                  <w:t xml:space="preserve"> field to select </w:t>
                </w:r>
                <w:r w:rsidRPr="00BE7A81">
                  <w:rPr>
                    <w:b/>
                    <w:bCs/>
                  </w:rPr>
                  <w:t>School District Review Program</w:t>
                </w:r>
                <w:r w:rsidRPr="00BE7A81">
                  <w:t xml:space="preserve"> </w:t>
                </w:r>
                <w:r w:rsidRPr="00BE7A81">
                  <w:rPr>
                    <w:b/>
                    <w:bCs/>
                  </w:rPr>
                  <w:t>Verification</w:t>
                </w:r>
                <w:r>
                  <w:t xml:space="preserve"> </w:t>
                </w:r>
                <w:r w:rsidRPr="00BE7A81">
                  <w:t xml:space="preserve">and then select </w:t>
                </w:r>
                <w:r w:rsidRPr="00BE7A81">
                  <w:rPr>
                    <w:b/>
                    <w:bCs/>
                  </w:rPr>
                  <w:t>School District Review by State</w:t>
                </w:r>
                <w:r w:rsidRPr="00BE7A81">
                  <w:t xml:space="preserve"> for the </w:t>
                </w:r>
                <w:r w:rsidRPr="00BE7A81">
                  <w:rPr>
                    <w:b/>
                    <w:bCs/>
                  </w:rPr>
                  <w:t>Sub Program</w:t>
                </w:r>
                <w:r w:rsidRPr="00BE7A81">
                  <w:t xml:space="preserve"> field</w:t>
                </w:r>
                <w:r>
                  <w:t>.</w:t>
                </w:r>
              </w:p>
              <w:p w:rsidR="00BE7A81" w:rsidRPr="00BE7A81" w:rsidP="006A442E" w14:paraId="55027BDC" w14:textId="210F59F8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3774684" cy="3114675"/>
                      <wp:effectExtent l="0" t="0" r="0" b="0"/>
                      <wp:docPr id="6" name="Picture 6" descr="Screenshot of the Map Management window with the Program and Sub Program fields completed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Picture 6" descr="Screenshot of the Map Management window with the Program and Sub Program fields completed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23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89739" cy="3127098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7A9BE40A" w14:textId="77777777" w:rsidTr="0090289D">
            <w:tblPrEx>
              <w:tblW w:w="0" w:type="auto"/>
              <w:jc w:val="center"/>
              <w:tblLook w:val="04A0"/>
            </w:tblPrEx>
            <w:trPr>
              <w:jc w:val="center"/>
            </w:trPr>
            <w:tc>
              <w:tcPr>
                <w:tcW w:w="985" w:type="dxa"/>
                <w:vAlign w:val="center"/>
              </w:tcPr>
              <w:p w:rsidR="00BE7A81" w:rsidRPr="004F2FAD" w:rsidP="00975E6A" w14:paraId="082A0A7B" w14:textId="0091D427">
                <w:pPr>
                  <w:pStyle w:val="T-TableText"/>
                </w:pPr>
                <w:r>
                  <w:t xml:space="preserve">Step </w:t>
                </w:r>
                <w:r w:rsidR="00975E6A">
                  <w:t>4</w:t>
                </w:r>
              </w:p>
            </w:tc>
            <w:tc>
              <w:tcPr>
                <w:tcW w:w="8100" w:type="dxa"/>
                <w:vAlign w:val="center"/>
              </w:tcPr>
              <w:p w:rsidR="00BE7A81" w:rsidP="0090289D" w14:paraId="40B3FB68" w14:textId="1AD41A5A">
                <w:pPr>
                  <w:pStyle w:val="T-TableText"/>
                </w:pPr>
                <w:r w:rsidRPr="006D79E6">
                  <w:t xml:space="preserve">In the </w:t>
                </w:r>
                <w:r w:rsidRPr="006D79E6">
                  <w:rPr>
                    <w:b/>
                    <w:bCs/>
                  </w:rPr>
                  <w:t>State</w:t>
                </w:r>
                <w:r w:rsidRPr="006D79E6">
                  <w:t xml:space="preserve"> field, use the drop-down menu to select a state. Use the scroll bar to move up and down the list of states. This example uses</w:t>
                </w:r>
                <w:r>
                  <w:t xml:space="preserve"> </w:t>
                </w:r>
                <w:r w:rsidR="006A442E">
                  <w:t>Minnesota</w:t>
                </w:r>
                <w:r>
                  <w:t>.</w:t>
                </w:r>
              </w:p>
              <w:p w:rsidR="006D79E6" w:rsidRPr="006D79E6" w:rsidP="006A442E" w14:paraId="4FE0B566" w14:textId="507DA3B9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3721759" cy="3074497"/>
                      <wp:effectExtent l="0" t="0" r="0" b="0"/>
                      <wp:docPr id="15" name="Picture 15" descr="Screenshot of the Map Management window with the Program and Sub Program fields completed and the state of Minnesota selected. A red rectangle highlights the selection of the State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Picture 15" descr="Screenshot of the Map Management window with the Program and Sub Program fields completed and the state of Minnesota selected. A red rectangle highlights the selection of the State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24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21759" cy="3074497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767CA1D2" w14:textId="77777777" w:rsidTr="0090289D">
            <w:tblPrEx>
              <w:tblW w:w="0" w:type="auto"/>
              <w:jc w:val="center"/>
              <w:tblLook w:val="04A0"/>
            </w:tblPrEx>
            <w:trPr>
              <w:jc w:val="center"/>
            </w:trPr>
            <w:tc>
              <w:tcPr>
                <w:tcW w:w="985" w:type="dxa"/>
                <w:vAlign w:val="center"/>
              </w:tcPr>
              <w:p w:rsidR="00BE7A81" w:rsidRPr="004F2FAD" w:rsidP="004D1064" w14:paraId="1D9B377B" w14:textId="77BB934E">
                <w:pPr>
                  <w:pStyle w:val="T-TableText"/>
                  <w:keepNext/>
                  <w:keepLines/>
                </w:pPr>
                <w:r>
                  <w:t xml:space="preserve">Step </w:t>
                </w:r>
                <w:r w:rsidR="00975E6A">
                  <w:t>5</w:t>
                </w:r>
              </w:p>
            </w:tc>
            <w:tc>
              <w:tcPr>
                <w:tcW w:w="8100" w:type="dxa"/>
                <w:vAlign w:val="center"/>
              </w:tcPr>
              <w:p w:rsidR="00BE7A81" w:rsidP="004D1064" w14:paraId="05502253" w14:textId="77777777">
                <w:pPr>
                  <w:pStyle w:val="T-TableText"/>
                  <w:keepNext/>
                  <w:keepLines/>
                </w:pPr>
                <w:r w:rsidRPr="006D79E6">
                  <w:t xml:space="preserve">After selecting a state, </w:t>
                </w:r>
                <w:r w:rsidRPr="006D79E6">
                  <w:rPr>
                    <w:i/>
                    <w:iCs/>
                  </w:rPr>
                  <w:t xml:space="preserve">GUPS refreshes the </w:t>
                </w:r>
                <w:r w:rsidRPr="006D79E6">
                  <w:rPr>
                    <w:b/>
                    <w:bCs/>
                    <w:i/>
                    <w:iCs/>
                  </w:rPr>
                  <w:t>Map Management</w:t>
                </w:r>
                <w:r w:rsidRPr="006D79E6">
                  <w:rPr>
                    <w:i/>
                    <w:iCs/>
                  </w:rPr>
                  <w:t xml:space="preserve"> window and automatically highlights all available counties for the state of</w:t>
                </w:r>
                <w:r w:rsidR="006A442E">
                  <w:rPr>
                    <w:i/>
                    <w:iCs/>
                  </w:rPr>
                  <w:t xml:space="preserve"> Minnesota</w:t>
                </w:r>
                <w:r w:rsidRPr="006D79E6">
                  <w:t xml:space="preserve">. Select </w:t>
                </w:r>
                <w:r w:rsidRPr="006D79E6">
                  <w:rPr>
                    <w:b/>
                    <w:bCs/>
                  </w:rPr>
                  <w:t>Open</w:t>
                </w:r>
                <w:r>
                  <w:t>.</w:t>
                </w:r>
              </w:p>
              <w:p w:rsidR="00410CC1" w:rsidRPr="00410CC1" w:rsidP="004D1064" w14:paraId="66AC2E64" w14:textId="23CAFD4F">
                <w:pPr>
                  <w:keepNext/>
                  <w:keepLines/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3702814" cy="3058847"/>
                      <wp:effectExtent l="0" t="0" r="0" b="8255"/>
                      <wp:docPr id="3" name="Picture 3" descr="Screenshot of the Map Management window with the counties in Minnesota selected and highlighted in yellow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Picture 3" descr="Screenshot of the Map Management window with the counties in Minnesota selected and highlighted in yellow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25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02814" cy="3058847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1282ADEB" w14:textId="77777777" w:rsidTr="0090289D">
            <w:tblPrEx>
              <w:tblW w:w="0" w:type="auto"/>
              <w:jc w:val="center"/>
              <w:tblLook w:val="04A0"/>
            </w:tblPrEx>
            <w:trPr>
              <w:jc w:val="center"/>
            </w:trPr>
            <w:tc>
              <w:tcPr>
                <w:tcW w:w="985" w:type="dxa"/>
                <w:vAlign w:val="center"/>
              </w:tcPr>
              <w:p w:rsidR="00C57BF0" w:rsidP="0090289D" w14:paraId="0DC6683D" w14:textId="45047D8A">
                <w:pPr>
                  <w:pStyle w:val="T-TableText"/>
                </w:pPr>
                <w:r>
                  <w:t xml:space="preserve">Step </w:t>
                </w:r>
                <w:r w:rsidR="00975E6A">
                  <w:t>6</w:t>
                </w:r>
              </w:p>
            </w:tc>
            <w:tc>
              <w:tcPr>
                <w:tcW w:w="8100" w:type="dxa"/>
                <w:vAlign w:val="center"/>
              </w:tcPr>
              <w:p w:rsidR="00C57BF0" w:rsidP="0090289D" w14:paraId="329BC77C" w14:textId="77777777">
                <w:pPr>
                  <w:pStyle w:val="T-TableText"/>
                </w:pPr>
                <w:r w:rsidRPr="00C57BF0">
                  <w:rPr>
                    <w:i/>
                    <w:iCs/>
                  </w:rPr>
                  <w:t xml:space="preserve">The </w:t>
                </w:r>
                <w:r w:rsidRPr="00C57BF0">
                  <w:rPr>
                    <w:b/>
                    <w:bCs/>
                    <w:i/>
                    <w:iCs/>
                  </w:rPr>
                  <w:t>Select Data Folder, Directory or Location</w:t>
                </w:r>
                <w:r w:rsidRPr="00C57BF0">
                  <w:rPr>
                    <w:i/>
                    <w:iCs/>
                  </w:rPr>
                  <w:t xml:space="preserve"> window opens</w:t>
                </w:r>
                <w:r>
                  <w:t>.</w:t>
                </w:r>
              </w:p>
              <w:p w:rsidR="00C57BF0" w:rsidRPr="00C57BF0" w:rsidP="00C57BF0" w14:paraId="0F9998AC" w14:textId="3C5574E8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4245097" cy="1533525"/>
                      <wp:effectExtent l="0" t="0" r="3175" b="0"/>
                      <wp:docPr id="16" name="Picture 16" descr="Screenshot of the Select Data Folder, Directory or Location window used to load Census shapefiles into the SDRP proj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Picture 16" descr="Screenshot of the Select Data Folder, Directory or Location window used to load Census shapefiles into the SDRP projec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26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5196" cy="154078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42C6EAD0" w14:textId="77777777" w:rsidTr="0090289D">
            <w:tblPrEx>
              <w:tblW w:w="0" w:type="auto"/>
              <w:jc w:val="center"/>
              <w:tblLook w:val="04A0"/>
            </w:tblPrEx>
            <w:trPr>
              <w:jc w:val="center"/>
            </w:trPr>
            <w:tc>
              <w:tcPr>
                <w:tcW w:w="985" w:type="dxa"/>
                <w:vAlign w:val="center"/>
              </w:tcPr>
              <w:p w:rsidR="00C57BF0" w:rsidP="0090289D" w14:paraId="69EAE1C7" w14:textId="339B5176">
                <w:pPr>
                  <w:pStyle w:val="T-TableText"/>
                </w:pPr>
                <w:r>
                  <w:rPr>
                    <w:noProof/>
                  </w:rPr>
                  <w:drawing>
                    <wp:inline distT="0" distB="0" distL="0" distR="0">
                      <wp:extent cx="457240" cy="317019"/>
                      <wp:effectExtent l="0" t="0" r="0" b="6985"/>
                      <wp:docPr id="11" name="Picture 11" descr="Image of the &quot;important information icon&quot;. The icon is a red square with a white 'i&quot; in the center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Picture 11" descr="Image of the &quot;important information icon&quot;. The icon is a red square with a white 'i&quot; in the center."/>
                              <pic:cNvPicPr/>
                            </pic:nvPicPr>
                            <pic:blipFill>
                              <a:blip xmlns:r="http://schemas.openxmlformats.org/officeDocument/2006/relationships" r:embed="rId2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57240" cy="31701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100" w:type="dxa"/>
                <w:vAlign w:val="center"/>
              </w:tcPr>
              <w:p w:rsidR="00C57BF0" w:rsidRPr="00C57BF0" w:rsidP="0090289D" w14:paraId="72E47E1C" w14:textId="532FEE04">
                <w:pPr>
                  <w:pStyle w:val="T-TableText"/>
                  <w:rPr>
                    <w:i/>
                    <w:iCs/>
                  </w:rPr>
                </w:pPr>
                <w:r w:rsidRPr="00C57BF0">
                  <w:t>GUPS only prompts for a data download location once per project. When a project has been closed and reopened, the shapefiles automatically load, even if no changes were made during the first session</w:t>
                </w:r>
                <w:r>
                  <w:rPr>
                    <w:i/>
                    <w:iCs/>
                  </w:rPr>
                  <w:t>.</w:t>
                </w:r>
              </w:p>
            </w:tc>
          </w:tr>
          <w:tr w14:paraId="749124F9" w14:textId="77777777" w:rsidTr="0090289D">
            <w:tblPrEx>
              <w:tblW w:w="0" w:type="auto"/>
              <w:jc w:val="center"/>
              <w:tblLook w:val="04A0"/>
            </w:tblPrEx>
            <w:trPr>
              <w:jc w:val="center"/>
            </w:trPr>
            <w:tc>
              <w:tcPr>
                <w:tcW w:w="985" w:type="dxa"/>
                <w:vAlign w:val="center"/>
              </w:tcPr>
              <w:p w:rsidR="00BE7A81" w:rsidRPr="004F2FAD" w:rsidP="004D1064" w14:paraId="38B7FAE9" w14:textId="33FFD4B7">
                <w:pPr>
                  <w:pStyle w:val="T-TableText"/>
                  <w:keepNext/>
                  <w:keepLines/>
                </w:pPr>
                <w:r>
                  <w:t xml:space="preserve">Step </w:t>
                </w:r>
                <w:r w:rsidR="00975E6A">
                  <w:t>7</w:t>
                </w:r>
              </w:p>
            </w:tc>
            <w:tc>
              <w:tcPr>
                <w:tcW w:w="8100" w:type="dxa"/>
                <w:vAlign w:val="center"/>
              </w:tcPr>
              <w:p w:rsidR="00BE7A81" w:rsidP="004D1064" w14:paraId="7298BFEF" w14:textId="77777777">
                <w:pPr>
                  <w:pStyle w:val="T-TableText"/>
                  <w:keepNext/>
                  <w:keepLines/>
                </w:pPr>
                <w:r w:rsidRPr="00C57BF0">
                  <w:rPr>
                    <w:i/>
                    <w:iCs/>
                  </w:rPr>
                  <w:t xml:space="preserve">A secondary </w:t>
                </w:r>
                <w:r w:rsidRPr="00C57BF0">
                  <w:rPr>
                    <w:b/>
                    <w:bCs/>
                    <w:i/>
                    <w:iCs/>
                  </w:rPr>
                  <w:t xml:space="preserve">Map Management </w:t>
                </w:r>
                <w:r w:rsidRPr="00C57BF0">
                  <w:rPr>
                    <w:i/>
                    <w:iCs/>
                  </w:rPr>
                  <w:t>window appears to select the data source</w:t>
                </w:r>
                <w:r w:rsidRPr="00C57BF0">
                  <w:t xml:space="preserve">. From this secondary </w:t>
                </w:r>
                <w:r w:rsidRPr="00C57BF0">
                  <w:rPr>
                    <w:b/>
                    <w:bCs/>
                  </w:rPr>
                  <w:t>Map Management</w:t>
                </w:r>
                <w:r w:rsidRPr="00C57BF0">
                  <w:t xml:space="preserve"> window, choose </w:t>
                </w:r>
                <w:r w:rsidRPr="00C57BF0">
                  <w:rPr>
                    <w:b/>
                    <w:bCs/>
                  </w:rPr>
                  <w:t>Census Web</w:t>
                </w:r>
                <w:r w:rsidRPr="00C57BF0">
                  <w:t xml:space="preserve"> to download the shapefile data layers with preset symbology and labels directly into GUPS</w:t>
                </w:r>
                <w:r>
                  <w:t>.</w:t>
                </w:r>
              </w:p>
              <w:p w:rsidR="00C57BF0" w:rsidRPr="00C57BF0" w:rsidP="004D1064" w14:paraId="05219656" w14:textId="62805A9A">
                <w:pPr>
                  <w:keepNext/>
                  <w:keepLines/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4217051" cy="1828800"/>
                      <wp:effectExtent l="0" t="0" r="0" b="0"/>
                      <wp:docPr id="17" name="Picture 17" descr="Screenshot of the Select Data Folder, Directory or Location box drop-down list. Three options appear in the list:  CD/DVD, My Computer, and Census Web. Census Web is highlighted in blue to indicate it has been selected by the user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Picture 17" descr="Screenshot of the Select Data Folder, Directory or Location box drop-down list. Three options appear in the list:  CD/DVD, My Computer, and Census Web. Census Web is highlighted in blue to indicate it has been selected by the user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27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26569" cy="1832928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0C3114" w:rsidP="000C3114" w14:paraId="2BBFFA10" w14:textId="78904F90">
          <w:r>
            <w:t xml:space="preserve">Proceed to the next section </w:t>
          </w:r>
          <w:r w:rsidR="00244E9B">
            <w:t>for instructions on</w:t>
          </w:r>
          <w:r>
            <w:t xml:space="preserve"> conducting the </w:t>
          </w:r>
          <w:r w:rsidR="00244E9B">
            <w:t xml:space="preserve">verification </w:t>
          </w:r>
          <w:r>
            <w:t>review.</w:t>
          </w:r>
        </w:p>
      </w:sdtContent>
    </w:sdt>
    <w:p w:rsidR="00C90C82" w:rsidP="00C90C82" w14:paraId="490B55BF" w14:textId="5B26B900">
      <w:pPr>
        <w:pStyle w:val="T-L3NumberedHeading"/>
      </w:pPr>
      <w:bookmarkStart w:id="24" w:name="_Toc171663309"/>
      <w:bookmarkStart w:id="25" w:name="_Toc8284625"/>
      <w:bookmarkStart w:id="26" w:name="_Toc8286455"/>
      <w:bookmarkStart w:id="27" w:name="_Toc8304010"/>
      <w:r>
        <w:t xml:space="preserve">Conducting </w:t>
      </w:r>
      <w:r w:rsidR="00160A6A">
        <w:t xml:space="preserve">the </w:t>
      </w:r>
      <w:r>
        <w:t>Verification Review</w:t>
      </w:r>
      <w:bookmarkEnd w:id="24"/>
    </w:p>
    <w:p w:rsidR="00273FCA" w:rsidP="00273FCA" w14:paraId="7D9B95EA" w14:textId="48E82423">
      <w:r>
        <w:t xml:space="preserve">Verification involves reviewing the school district boundaries to </w:t>
      </w:r>
      <w:r w:rsidR="00AB3181">
        <w:t xml:space="preserve">make sure </w:t>
      </w:r>
      <w:r>
        <w:t xml:space="preserve">the Census Bureau accurately and completely captured the updates submitted by mapping coordinators. In GUPS, the </w:t>
      </w:r>
      <w:r w:rsidR="0036234D">
        <w:t xml:space="preserve">Review Change Polygons tool </w:t>
      </w:r>
      <w:r>
        <w:t xml:space="preserve">is used to identify areas where updates were submitted. Follow the steps in </w:t>
      </w:r>
      <w:r w:rsidRPr="00160A6A" w:rsidR="00160A6A">
        <w:rPr>
          <w:b/>
          <w:bCs/>
          <w:color w:val="0000FF"/>
        </w:rPr>
        <w:fldChar w:fldCharType="begin"/>
      </w:r>
      <w:r w:rsidRPr="00160A6A" w:rsidR="00160A6A">
        <w:rPr>
          <w:b/>
          <w:bCs/>
          <w:color w:val="0000FF"/>
        </w:rPr>
        <w:instrText xml:space="preserve"> REF _Ref112767801 \h </w:instrText>
      </w:r>
      <w:r w:rsidR="00160A6A">
        <w:rPr>
          <w:b/>
          <w:bCs/>
          <w:color w:val="0000FF"/>
        </w:rPr>
        <w:instrText xml:space="preserve"> \* MERGEFORMAT </w:instrText>
      </w:r>
      <w:r w:rsidRPr="00160A6A" w:rsidR="00160A6A">
        <w:rPr>
          <w:b/>
          <w:bCs/>
          <w:color w:val="0000FF"/>
        </w:rPr>
        <w:fldChar w:fldCharType="separate"/>
      </w:r>
      <w:r w:rsidRPr="00160A6A" w:rsidR="00160A6A">
        <w:rPr>
          <w:b/>
          <w:bCs/>
          <w:color w:val="0000FF"/>
        </w:rPr>
        <w:t xml:space="preserve">Table </w:t>
      </w:r>
      <w:r w:rsidRPr="00160A6A" w:rsidR="00160A6A">
        <w:rPr>
          <w:b/>
          <w:bCs/>
          <w:noProof/>
          <w:color w:val="0000FF"/>
        </w:rPr>
        <w:t>3</w:t>
      </w:r>
      <w:r w:rsidRPr="00160A6A" w:rsidR="00160A6A">
        <w:rPr>
          <w:b/>
          <w:bCs/>
          <w:color w:val="0000FF"/>
        </w:rPr>
        <w:fldChar w:fldCharType="end"/>
      </w:r>
      <w:r>
        <w:t xml:space="preserve"> to </w:t>
      </w:r>
      <w:r w:rsidR="00160A6A">
        <w:t>verify the accuracy of the school district boundaries</w:t>
      </w:r>
      <w:r>
        <w:t>.</w:t>
      </w:r>
      <w:r w:rsidR="00160A6A">
        <w:t xml:space="preserve"> </w:t>
      </w:r>
    </w:p>
    <w:p w:rsidR="00273FCA" w:rsidP="00273FCA" w14:paraId="56A878CB" w14:textId="543E550E">
      <w:pPr>
        <w:pStyle w:val="T-Captions"/>
      </w:pPr>
      <w:bookmarkStart w:id="28" w:name="_Ref112767801"/>
      <w:bookmarkStart w:id="29" w:name="_Toc171663312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t>3</w:t>
      </w:r>
      <w:r>
        <w:fldChar w:fldCharType="end"/>
      </w:r>
      <w:bookmarkEnd w:id="28"/>
      <w:r>
        <w:t xml:space="preserve">: Steps to Verify the Annotation Phase Updates </w:t>
      </w:r>
      <w:r w:rsidR="003A4BAF">
        <w:t>with</w:t>
      </w:r>
      <w:r>
        <w:t xml:space="preserve"> the Review </w:t>
      </w:r>
      <w:r w:rsidR="0036234D">
        <w:t xml:space="preserve">Change Polygons </w:t>
      </w:r>
      <w:r>
        <w:t>Tool</w:t>
      </w:r>
      <w:bookmarkEnd w:id="29"/>
    </w:p>
    <w:tbl>
      <w:tblPr>
        <w:tblStyle w:val="FinancialTable"/>
        <w:tblDescription w:val="A two column Step/Action table that contains the steps for verifying SDRP Annotation Phase updates using the Review Change Polygons tool.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985"/>
        <w:gridCol w:w="8100"/>
      </w:tblGrid>
      <w:tr w14:paraId="5ED12C63" w14:textId="77777777" w:rsidTr="76825615">
        <w:tblPrEx>
          <w:tblW w:w="0" w:type="auto"/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86"/>
          <w:tblHeader/>
          <w:jc w:val="center"/>
        </w:trPr>
        <w:tc>
          <w:tcPr>
            <w:tcW w:w="985" w:type="dxa"/>
            <w:shd w:val="clear" w:color="auto" w:fill="205493"/>
            <w:vAlign w:val="center"/>
          </w:tcPr>
          <w:p w:rsidR="00273FCA" w:rsidRPr="00D53EC3" w:rsidP="0090289D" w14:paraId="2788321D" w14:textId="77777777">
            <w:pPr>
              <w:pStyle w:val="T-TableHeading"/>
            </w:pPr>
            <w:r w:rsidRPr="00D53EC3">
              <w:t>Step</w:t>
            </w:r>
          </w:p>
        </w:tc>
        <w:tc>
          <w:tcPr>
            <w:tcW w:w="8100" w:type="dxa"/>
            <w:shd w:val="clear" w:color="auto" w:fill="205493"/>
            <w:vAlign w:val="center"/>
          </w:tcPr>
          <w:p w:rsidR="00273FCA" w:rsidRPr="00D53EC3" w:rsidP="0090289D" w14:paraId="2EF742FA" w14:textId="77777777">
            <w:pPr>
              <w:pStyle w:val="T-TableHeading"/>
            </w:pPr>
            <w:r w:rsidRPr="00D53EC3">
              <w:t>Action and Result</w:t>
            </w:r>
          </w:p>
        </w:tc>
      </w:tr>
      <w:tr w14:paraId="737426FB" w14:textId="77777777" w:rsidTr="76825615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85" w:type="dxa"/>
            <w:vAlign w:val="center"/>
          </w:tcPr>
          <w:p w:rsidR="00273FCA" w:rsidRPr="004F2FAD" w:rsidP="0090289D" w14:paraId="19A0BB51" w14:textId="77777777">
            <w:pPr>
              <w:pStyle w:val="T-TableText"/>
            </w:pPr>
            <w:r w:rsidRPr="004F2FAD">
              <w:t>Step 1</w:t>
            </w:r>
          </w:p>
        </w:tc>
        <w:tc>
          <w:tcPr>
            <w:tcW w:w="8100" w:type="dxa"/>
            <w:vAlign w:val="center"/>
          </w:tcPr>
          <w:p w:rsidR="00273FCA" w:rsidP="0090289D" w14:paraId="485DCF1E" w14:textId="3E40C4ED">
            <w:pPr>
              <w:pStyle w:val="T-TableText"/>
            </w:pPr>
            <w:r w:rsidRPr="00160A6A">
              <w:t xml:space="preserve">Select the </w:t>
            </w:r>
            <w:r w:rsidRPr="00160A6A">
              <w:rPr>
                <w:b/>
                <w:bCs/>
              </w:rPr>
              <w:t>Review</w:t>
            </w:r>
            <w:r w:rsidR="0036234D">
              <w:rPr>
                <w:b/>
                <w:bCs/>
              </w:rPr>
              <w:t xml:space="preserve"> Change Polygons</w:t>
            </w:r>
            <w:r w:rsidRPr="00160A6A">
              <w:t xml:space="preserve"> tool from the </w:t>
            </w:r>
            <w:r w:rsidRPr="00160A6A">
              <w:rPr>
                <w:b/>
                <w:bCs/>
              </w:rPr>
              <w:t>SDRP toolbar</w:t>
            </w:r>
            <w:r w:rsidRPr="004F2FAD">
              <w:t xml:space="preserve">. </w:t>
            </w:r>
          </w:p>
          <w:p w:rsidR="00160A6A" w:rsidP="00160A6A" w14:paraId="7040393A" w14:textId="547CB10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608830" cy="262255"/>
                  <wp:effectExtent l="19050" t="19050" r="20320" b="23495"/>
                  <wp:docPr id="18" name="Picture 18" descr="Screenshot of the Review Change Polygons Tool button in the SDRP toolbar highlighted by a red rectang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Screenshot of the Review Change Polygons Tool button in the SDRP toolbar highlighted by a red rectang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883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0A6A" w:rsidP="00160A6A" w14:paraId="6379D763" w14:textId="26E33BEC">
            <w:pPr>
              <w:pStyle w:val="T-TableText"/>
            </w:pPr>
            <w:r w:rsidRPr="00160A6A">
              <w:rPr>
                <w:i/>
                <w:iCs/>
              </w:rPr>
              <w:t xml:space="preserve">The </w:t>
            </w:r>
            <w:r w:rsidRPr="00160A6A">
              <w:rPr>
                <w:b/>
                <w:bCs/>
                <w:i/>
                <w:iCs/>
              </w:rPr>
              <w:t>Review</w:t>
            </w:r>
            <w:r w:rsidR="0036234D">
              <w:rPr>
                <w:b/>
                <w:bCs/>
                <w:i/>
                <w:iCs/>
              </w:rPr>
              <w:t xml:space="preserve"> Change Polygons</w:t>
            </w:r>
            <w:r w:rsidRPr="00160A6A">
              <w:rPr>
                <w:b/>
                <w:bCs/>
                <w:i/>
                <w:iCs/>
              </w:rPr>
              <w:t xml:space="preserve"> </w:t>
            </w:r>
            <w:r w:rsidRPr="00160A6A">
              <w:rPr>
                <w:i/>
                <w:iCs/>
              </w:rPr>
              <w:t>window opens</w:t>
            </w:r>
            <w:r>
              <w:t>.</w:t>
            </w:r>
          </w:p>
          <w:p w:rsidR="00160A6A" w:rsidRPr="00160A6A" w:rsidP="00160A6A" w14:paraId="463ED4BD" w14:textId="3B0081F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75608" cy="1952625"/>
                  <wp:effectExtent l="19050" t="19050" r="25400" b="9525"/>
                  <wp:docPr id="19" name="Picture 19" descr="Screenshot of the default view of the Review Change Polygons window that appears upon selection of the tool from the SDRP toolba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Screenshot of the default view of the Review Change Polygons window that appears upon selection of the tool from the SDRP toolba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8160" cy="196268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A844DD" w14:textId="77777777" w:rsidTr="76825615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85" w:type="dxa"/>
            <w:vAlign w:val="center"/>
          </w:tcPr>
          <w:p w:rsidR="0036234D" w:rsidRPr="004F2FAD" w:rsidP="0090289D" w14:paraId="35C4DB6B" w14:textId="459B0D76">
            <w:pPr>
              <w:pStyle w:val="T-TableText"/>
            </w:pPr>
            <w:r>
              <w:rPr>
                <w:noProof/>
              </w:rPr>
              <w:drawing>
                <wp:inline distT="0" distB="0" distL="0" distR="0">
                  <wp:extent cx="457200" cy="316865"/>
                  <wp:effectExtent l="0" t="0" r="0" b="6985"/>
                  <wp:docPr id="20" name="Picture 20" descr="Image of the &quot;important information icon&quot;. The icon is a red square with a white 'i&quot; in the cent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Image of the &quot;important information icon&quot;. The icon is a red square with a white 'i&quot; in the cent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0" w:type="dxa"/>
            <w:vAlign w:val="center"/>
          </w:tcPr>
          <w:p w:rsidR="0036234D" w:rsidRPr="00160A6A" w:rsidP="0090289D" w14:paraId="5C225F20" w14:textId="70B26712">
            <w:pPr>
              <w:pStyle w:val="T-TableText"/>
            </w:pPr>
            <w:r>
              <w:t xml:space="preserve">The window includes two radio buttons: </w:t>
            </w:r>
            <w:r w:rsidRPr="00BB154B">
              <w:rPr>
                <w:b/>
                <w:bCs/>
              </w:rPr>
              <w:t>Annotation</w:t>
            </w:r>
            <w:r>
              <w:t xml:space="preserve"> and </w:t>
            </w:r>
            <w:r w:rsidRPr="00BB154B">
              <w:rPr>
                <w:b/>
                <w:bCs/>
              </w:rPr>
              <w:t>Verification</w:t>
            </w:r>
            <w:r>
              <w:t xml:space="preserve">. </w:t>
            </w:r>
            <w:r w:rsidRPr="00BB154B">
              <w:rPr>
                <w:b/>
                <w:bCs/>
              </w:rPr>
              <w:t>Annotation</w:t>
            </w:r>
            <w:r>
              <w:t xml:space="preserve"> is selected by default</w:t>
            </w:r>
            <w:r w:rsidR="00BB154B">
              <w:t xml:space="preserve"> and is used to review the changes made during the Annotation Phase. To see changes made during the verification review, change the button to </w:t>
            </w:r>
            <w:r w:rsidRPr="00BB154B" w:rsidR="00BB154B">
              <w:rPr>
                <w:b/>
                <w:bCs/>
              </w:rPr>
              <w:t>Verification</w:t>
            </w:r>
            <w:r w:rsidR="00BB154B">
              <w:t>.</w:t>
            </w:r>
          </w:p>
        </w:tc>
      </w:tr>
      <w:tr w14:paraId="33FD4438" w14:textId="77777777" w:rsidTr="76825615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85" w:type="dxa"/>
            <w:vAlign w:val="center"/>
          </w:tcPr>
          <w:p w:rsidR="00273FCA" w:rsidRPr="004F2FAD" w:rsidP="0090289D" w14:paraId="4A086099" w14:textId="77777777">
            <w:pPr>
              <w:pStyle w:val="T-TableText"/>
            </w:pPr>
            <w:r w:rsidRPr="004F2FAD">
              <w:t>Step 2</w:t>
            </w:r>
          </w:p>
        </w:tc>
        <w:tc>
          <w:tcPr>
            <w:tcW w:w="8100" w:type="dxa"/>
            <w:vAlign w:val="center"/>
          </w:tcPr>
          <w:p w:rsidR="00273FCA" w:rsidP="0090289D" w14:paraId="590AD4D2" w14:textId="626EF239">
            <w:pPr>
              <w:pStyle w:val="T-TableText"/>
            </w:pPr>
            <w:r w:rsidRPr="00160A6A">
              <w:t xml:space="preserve">From the </w:t>
            </w:r>
            <w:r w:rsidR="00BB154B">
              <w:rPr>
                <w:b/>
                <w:bCs/>
              </w:rPr>
              <w:t xml:space="preserve">Geography </w:t>
            </w:r>
            <w:r w:rsidRPr="00160A6A">
              <w:t xml:space="preserve">drop-down menu select </w:t>
            </w:r>
            <w:r w:rsidR="00BB154B">
              <w:t xml:space="preserve">the school district level to review. This example uses </w:t>
            </w:r>
            <w:r w:rsidRPr="00BB154B" w:rsidR="00BB154B">
              <w:rPr>
                <w:b/>
                <w:bCs/>
              </w:rPr>
              <w:t>Unified School District</w:t>
            </w:r>
            <w:r w:rsidR="00BB154B">
              <w:t>.</w:t>
            </w:r>
          </w:p>
          <w:p w:rsidR="00160A6A" w:rsidRPr="00160A6A" w:rsidP="00BB154B" w14:paraId="3E6E9956" w14:textId="6595082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95470" cy="1969135"/>
                  <wp:effectExtent l="19050" t="19050" r="24130" b="12065"/>
                  <wp:docPr id="21" name="Picture 21" descr="Screenshot of the Review Change Polygons window with Unified School District selected from the Geography drop-down menu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Screenshot of the Review Change Polygons window with Unified School District selected from the Geography drop-down menu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5470" cy="19691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694881" w14:textId="77777777" w:rsidTr="76825615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85" w:type="dxa"/>
            <w:vAlign w:val="center"/>
          </w:tcPr>
          <w:p w:rsidR="00273FCA" w:rsidRPr="004F2FAD" w:rsidP="000F1D2A" w14:paraId="162EF93B" w14:textId="77777777">
            <w:pPr>
              <w:pStyle w:val="T-TableText"/>
            </w:pPr>
            <w:r w:rsidRPr="004F2FAD">
              <w:t>Step 3</w:t>
            </w:r>
          </w:p>
        </w:tc>
        <w:tc>
          <w:tcPr>
            <w:tcW w:w="8100" w:type="dxa"/>
            <w:vAlign w:val="center"/>
          </w:tcPr>
          <w:p w:rsidR="00273FCA" w:rsidP="000F1D2A" w14:paraId="56AE0FE2" w14:textId="252C80C0">
            <w:pPr>
              <w:pStyle w:val="T-TableText"/>
            </w:pPr>
            <w:r w:rsidRPr="00E5008A">
              <w:rPr>
                <w:i/>
                <w:iCs/>
              </w:rPr>
              <w:t xml:space="preserve">The </w:t>
            </w:r>
            <w:r w:rsidRPr="00E5008A">
              <w:rPr>
                <w:b/>
                <w:bCs/>
                <w:i/>
                <w:iCs/>
              </w:rPr>
              <w:t xml:space="preserve">Review </w:t>
            </w:r>
            <w:r w:rsidR="00B50FC2">
              <w:rPr>
                <w:b/>
                <w:bCs/>
                <w:i/>
                <w:iCs/>
              </w:rPr>
              <w:t>Change Polygons</w:t>
            </w:r>
            <w:r w:rsidRPr="00E5008A">
              <w:rPr>
                <w:i/>
                <w:iCs/>
              </w:rPr>
              <w:t xml:space="preserve"> window </w:t>
            </w:r>
            <w:r w:rsidR="0056174C">
              <w:rPr>
                <w:i/>
                <w:iCs/>
              </w:rPr>
              <w:t>populates</w:t>
            </w:r>
            <w:r w:rsidRPr="00E5008A">
              <w:rPr>
                <w:i/>
                <w:iCs/>
              </w:rPr>
              <w:t xml:space="preserve"> with a list of </w:t>
            </w:r>
            <w:r w:rsidR="00B50FC2">
              <w:rPr>
                <w:i/>
                <w:iCs/>
              </w:rPr>
              <w:t xml:space="preserve">Unified School District </w:t>
            </w:r>
            <w:r w:rsidR="0056174C">
              <w:rPr>
                <w:i/>
                <w:iCs/>
              </w:rPr>
              <w:t>updates</w:t>
            </w:r>
            <w:r w:rsidRPr="00E5008A">
              <w:rPr>
                <w:i/>
                <w:iCs/>
              </w:rPr>
              <w:t xml:space="preserve"> from the Annotation Phase</w:t>
            </w:r>
            <w:r w:rsidRPr="004F2FAD">
              <w:t>.</w:t>
            </w:r>
            <w:r w:rsidR="003A4BAF">
              <w:t xml:space="preserve"> Each record represents an update that added area.</w:t>
            </w:r>
          </w:p>
          <w:p w:rsidR="00E5008A" w:rsidRPr="00E5008A" w:rsidP="000F1D2A" w14:paraId="231BFA97" w14:textId="2CC9F00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76192" cy="2324100"/>
                  <wp:effectExtent l="19050" t="19050" r="24765" b="19050"/>
                  <wp:docPr id="22" name="Picture 22" descr="Screenshot of the Review Change Polygons window showing the list of Unified School Districts with updates from the Annotation Pha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Screenshot of the Review Change Polygons window showing the list of Unified School Districts with updates from the Annotation Phas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4339" cy="232842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2B3FCD" w14:textId="77777777" w:rsidTr="76825615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85" w:type="dxa"/>
            <w:vAlign w:val="center"/>
          </w:tcPr>
          <w:p w:rsidR="00273FCA" w:rsidRPr="004F2FAD" w:rsidP="000F1D2A" w14:paraId="790F2193" w14:textId="7F207306">
            <w:pPr>
              <w:pStyle w:val="T-TableText"/>
              <w:keepNext/>
              <w:keepLines/>
            </w:pPr>
            <w:r>
              <w:t>Step 4</w:t>
            </w:r>
          </w:p>
        </w:tc>
        <w:tc>
          <w:tcPr>
            <w:tcW w:w="8100" w:type="dxa"/>
            <w:vAlign w:val="center"/>
          </w:tcPr>
          <w:p w:rsidR="00273FCA" w:rsidP="000F1D2A" w14:paraId="4DC4D7DB" w14:textId="16974E47">
            <w:pPr>
              <w:pStyle w:val="T-TableText"/>
              <w:keepNext/>
              <w:keepLines/>
            </w:pPr>
            <w:r>
              <w:t xml:space="preserve">Select a record from the list. </w:t>
            </w:r>
            <w:r w:rsidRPr="003A4BAF">
              <w:rPr>
                <w:i/>
                <w:iCs/>
              </w:rPr>
              <w:t xml:space="preserve">The </w:t>
            </w:r>
            <w:r w:rsidRPr="003A4BAF">
              <w:rPr>
                <w:b/>
                <w:bCs/>
                <w:i/>
                <w:iCs/>
              </w:rPr>
              <w:t xml:space="preserve">Map View </w:t>
            </w:r>
            <w:r w:rsidRPr="003A4BAF">
              <w:rPr>
                <w:i/>
                <w:iCs/>
              </w:rPr>
              <w:t>zooms to the extent of the selected record</w:t>
            </w:r>
            <w:r>
              <w:t xml:space="preserve">. </w:t>
            </w:r>
          </w:p>
          <w:p w:rsidR="00E5008A" w:rsidP="000F1D2A" w14:paraId="0E5970AC" w14:textId="77777777">
            <w:pPr>
              <w:keepNext/>
              <w:keepLines/>
            </w:pPr>
            <w:r>
              <w:rPr>
                <w:noProof/>
              </w:rPr>
              <w:drawing>
                <wp:inline distT="0" distB="0" distL="0" distR="0">
                  <wp:extent cx="4895215" cy="2164080"/>
                  <wp:effectExtent l="19050" t="19050" r="19685" b="26670"/>
                  <wp:docPr id="23" name="Picture 23" descr="Screenshot displaying the Map View zoomed to a selected Unified School Distri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Screenshot displaying the Map View zoomed to a selected Unified School Distri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215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4BAF" w:rsidRPr="00E5008A" w:rsidP="000F1D2A" w14:paraId="548804C1" w14:textId="73C0C002">
            <w:pPr>
              <w:pStyle w:val="T-TableText"/>
              <w:keepNext/>
              <w:keepLines/>
            </w:pPr>
            <w:r w:rsidRPr="003A4BAF">
              <w:t>Review</w:t>
            </w:r>
            <w:r w:rsidRPr="003A4BAF">
              <w:t xml:space="preserve"> the selected school district by panning or zooming around the boundary to confirm it accurately reflects the requested update from the Annotation Phase.</w:t>
            </w:r>
          </w:p>
        </w:tc>
      </w:tr>
      <w:tr w14:paraId="2F0EEDB8" w14:textId="77777777" w:rsidTr="76825615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985" w:type="dxa"/>
            <w:vAlign w:val="center"/>
          </w:tcPr>
          <w:p w:rsidR="00E5008A" w:rsidRPr="004F2FAD" w:rsidP="0090289D" w14:paraId="555CAE73" w14:textId="123D13E3">
            <w:pPr>
              <w:pStyle w:val="T-TableText"/>
            </w:pPr>
            <w:r>
              <w:t>Step 5</w:t>
            </w:r>
          </w:p>
        </w:tc>
        <w:tc>
          <w:tcPr>
            <w:tcW w:w="8100" w:type="dxa"/>
            <w:vAlign w:val="center"/>
          </w:tcPr>
          <w:p w:rsidR="008B5942" w:rsidRPr="00E5008A" w:rsidP="008B5942" w14:paraId="5F9D428C" w14:textId="075F71DA">
            <w:pPr>
              <w:pStyle w:val="T-TableText"/>
            </w:pPr>
            <w:r>
              <w:t xml:space="preserve">Review each record in the list. If </w:t>
            </w:r>
            <w:r w:rsidR="00DD3471">
              <w:t>updates were made to the other two types of school districts (Elementary School District and Secondary School District)</w:t>
            </w:r>
            <w:r>
              <w:t xml:space="preserve">, change the </w:t>
            </w:r>
            <w:r w:rsidRPr="76825615">
              <w:rPr>
                <w:b/>
                <w:bCs/>
              </w:rPr>
              <w:t>Geography</w:t>
            </w:r>
            <w:r>
              <w:t xml:space="preserve"> drop-down selection</w:t>
            </w:r>
            <w:r w:rsidR="00DD3471">
              <w:t xml:space="preserve"> </w:t>
            </w:r>
            <w:r>
              <w:t xml:space="preserve">to review </w:t>
            </w:r>
            <w:r w:rsidR="004E2E94">
              <w:t xml:space="preserve">the next type of school district </w:t>
            </w:r>
            <w:r w:rsidR="00DD3471">
              <w:t xml:space="preserve">in </w:t>
            </w:r>
            <w:r>
              <w:t>the same manner described above.</w:t>
            </w:r>
          </w:p>
        </w:tc>
      </w:tr>
      <w:bookmarkEnd w:id="25"/>
      <w:bookmarkEnd w:id="26"/>
      <w:bookmarkEnd w:id="27"/>
    </w:tbl>
    <w:p w:rsidR="006D4D2C" w:rsidP="00273FCA" w14:paraId="33B86308" w14:textId="7944D6C0"/>
    <w:sectPr w:rsidSect="00411E2A">
      <w:footerReference w:type="default" r:id="rId34"/>
      <w:pgSz w:w="12240" w:h="15840" w:orient="portrait"/>
      <w:pgMar w:top="1080" w:right="1440" w:bottom="1080" w:left="1440" w:header="720" w:footer="576" w:gutter="0"/>
      <w:pgNumType w:start="1" w:chapStyle="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0F6D93" w:rsidP="00D9465E" w14:paraId="24775CC2" w14:textId="77777777">
      <w:pPr>
        <w:spacing w:after="0" w:line="240" w:lineRule="auto"/>
      </w:pPr>
      <w:r>
        <w:separator/>
      </w:r>
    </w:p>
    <w:p w:rsidR="000F6D93" w14:paraId="122E401E" w14:textId="77777777"/>
    <w:p w:rsidR="000F6D93" w14:paraId="135E76DF" w14:textId="77777777"/>
    <w:p w:rsidR="000F6D93" w14:paraId="2A0316CA" w14:textId="77777777"/>
    <w:p w:rsidR="000F6D93" w14:paraId="538E0BB0" w14:textId="77777777"/>
    <w:p w:rsidR="000F6D93" w14:paraId="0B6343A5" w14:textId="77777777"/>
    <w:p w:rsidR="000F6D93" w14:paraId="7A26C936" w14:textId="77777777"/>
    <w:p w:rsidR="000F6D93" w14:paraId="3D020644" w14:textId="77777777"/>
    <w:p w:rsidR="000F6D93" w14:paraId="11B73D0A" w14:textId="77777777"/>
  </w:endnote>
  <w:endnote w:type="continuationSeparator" w:id="1">
    <w:p w:rsidR="000F6D93" w:rsidP="00D9465E" w14:paraId="42A46273" w14:textId="77777777">
      <w:pPr>
        <w:spacing w:after="0" w:line="240" w:lineRule="auto"/>
      </w:pPr>
      <w:r>
        <w:continuationSeparator/>
      </w:r>
    </w:p>
    <w:p w:rsidR="000F6D93" w14:paraId="3761BA7B" w14:textId="77777777"/>
    <w:p w:rsidR="000F6D93" w14:paraId="3B3BDF52" w14:textId="77777777"/>
    <w:p w:rsidR="000F6D93" w14:paraId="02F31014" w14:textId="77777777"/>
    <w:p w:rsidR="000F6D93" w14:paraId="41BC8716" w14:textId="77777777"/>
    <w:p w:rsidR="000F6D93" w14:paraId="78973D32" w14:textId="77777777"/>
    <w:p w:rsidR="000F6D93" w14:paraId="5D138EB7" w14:textId="77777777"/>
    <w:p w:rsidR="000F6D93" w14:paraId="5256DD84" w14:textId="77777777"/>
    <w:p w:rsidR="000F6D93" w14:paraId="697D056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465E" w:rsidRPr="00ED60AB" w:rsidP="00E07FBD" w14:paraId="74C81EE3" w14:textId="6A6FDEBE">
    <w:pPr>
      <w:pStyle w:val="T-FooterBlue"/>
    </w:pPr>
    <w:r>
      <w:t>U.S. Census Bureau</w:t>
    </w:r>
    <w:r w:rsidR="51A2DD59">
      <w:tab/>
    </w:r>
    <w:r>
      <w:t>2027 SDRP Respondent Guide: Verification Phase</w:t>
    </w:r>
    <w:r w:rsidR="51A2DD59">
      <w:tab/>
    </w:r>
    <w:r w:rsidR="51A2DD59">
      <w:fldChar w:fldCharType="begin"/>
    </w:r>
    <w:r w:rsidR="51A2DD59">
      <w:instrText xml:space="preserve"> PAGE   \* MERGEFORMAT </w:instrText>
    </w:r>
    <w:r w:rsidR="51A2DD59">
      <w:fldChar w:fldCharType="separate"/>
    </w:r>
    <w:r>
      <w:t>i</w:t>
    </w:r>
    <w:r w:rsidR="51A2DD5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A32FA" w14:paraId="47DBEB13" w14:textId="0F3C792D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4624070</wp:posOffset>
          </wp:positionH>
          <wp:positionV relativeFrom="paragraph">
            <wp:posOffset>304165</wp:posOffset>
          </wp:positionV>
          <wp:extent cx="1450975" cy="387350"/>
          <wp:effectExtent l="0" t="0" r="0" b="0"/>
          <wp:wrapNone/>
          <wp:docPr id="194" name="Picture 194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" name="Picture 7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975" cy="387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1316736" cy="749808"/>
          <wp:effectExtent l="0" t="0" r="0" b="0"/>
          <wp:docPr id="250" name="Picture 250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" name="Picture 2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6736" cy="749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7FBD" w:rsidP="00E07FBD" w14:paraId="7E406651" w14:textId="34051BBF">
    <w:pPr>
      <w:pStyle w:val="T-FooterBlue"/>
    </w:pPr>
    <w:r>
      <w:t>U.S. Census Bureau</w:t>
    </w:r>
    <w:r>
      <w:tab/>
    </w:r>
    <w:r>
      <w:t>2027 SDRP Respondent Guide: Verification Phase</w:t>
    </w:r>
    <w:r>
      <w:tab/>
    </w:r>
    <w:r w:rsidRPr="19F15FE3">
      <w:rPr>
        <w:noProof/>
      </w:rPr>
      <w:fldChar w:fldCharType="begin"/>
    </w:r>
    <w:r>
      <w:instrText xml:space="preserve"> PAGE   \* MERGEFORMAT </w:instrText>
    </w:r>
    <w:r w:rsidRPr="19F15FE3">
      <w:fldChar w:fldCharType="separate"/>
    </w:r>
    <w:r w:rsidRPr="19F15FE3">
      <w:rPr>
        <w:noProof/>
      </w:rPr>
      <w:t>i</w:t>
    </w:r>
    <w:r w:rsidRPr="19F15FE3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71C19" w:rsidRPr="00DA6E3D" w:rsidP="00F862B0" w14:paraId="7428C14D" w14:textId="37881FC4">
    <w:pPr>
      <w:pStyle w:val="T-FooterBlue"/>
    </w:pPr>
    <w:r>
      <w:t>U.S. Census Bureau</w:t>
    </w:r>
    <w:r w:rsidR="00F862B0">
      <w:tab/>
    </w:r>
    <w:r>
      <w:t>2027 SDRP Respondent Guide: Verification Phase</w:t>
    </w:r>
    <w:r w:rsidR="00F862B0">
      <w:tab/>
    </w:r>
    <w:r w:rsidRPr="19F15FE3" w:rsidR="00F862B0">
      <w:rPr>
        <w:noProof/>
      </w:rPr>
      <w:fldChar w:fldCharType="begin"/>
    </w:r>
    <w:r w:rsidR="00F862B0">
      <w:instrText xml:space="preserve"> PAGE   \* MERGEFORMAT </w:instrText>
    </w:r>
    <w:r w:rsidRPr="19F15FE3" w:rsidR="00F862B0">
      <w:fldChar w:fldCharType="separate"/>
    </w:r>
    <w:r w:rsidRPr="19F15FE3">
      <w:rPr>
        <w:noProof/>
      </w:rPr>
      <w:t>v</w:t>
    </w:r>
    <w:r w:rsidRPr="19F15FE3" w:rsidR="00F862B0"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763A" w:rsidRPr="00ED60AB" w:rsidP="00411E2A" w14:paraId="6052628A" w14:textId="7416791A">
    <w:pPr>
      <w:pStyle w:val="T-FooterBlue"/>
    </w:pPr>
    <w:r>
      <w:t>U.S. Census Bureau</w:t>
    </w:r>
    <w:r>
      <w:tab/>
    </w:r>
    <w:r>
      <w:t>2027 SDRP Respondent Guide: Verification Phase</w:t>
    </w:r>
    <w:r>
      <w:tab/>
    </w:r>
    <w:r w:rsidRPr="19F15FE3">
      <w:rPr>
        <w:noProof/>
      </w:rPr>
      <w:fldChar w:fldCharType="begin"/>
    </w:r>
    <w:r>
      <w:instrText xml:space="preserve"> PAGE   \* MERGEFORMAT </w:instrText>
    </w:r>
    <w:r w:rsidRPr="19F15FE3">
      <w:fldChar w:fldCharType="separate"/>
    </w:r>
    <w:r w:rsidRPr="19F15FE3">
      <w:rPr>
        <w:noProof/>
      </w:rPr>
      <w:t>B-1</w:t>
    </w:r>
    <w:r w:rsidRPr="19F15FE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0F6D93" w:rsidP="00D9465E" w14:paraId="625D9C1F" w14:textId="77777777">
      <w:pPr>
        <w:spacing w:after="0" w:line="240" w:lineRule="auto"/>
      </w:pPr>
      <w:r>
        <w:separator/>
      </w:r>
    </w:p>
    <w:p w:rsidR="000F6D93" w14:paraId="3C3B4BC5" w14:textId="77777777"/>
    <w:p w:rsidR="000F6D93" w14:paraId="49D69DBB" w14:textId="77777777"/>
    <w:p w:rsidR="000F6D93" w14:paraId="496DEE9E" w14:textId="77777777"/>
    <w:p w:rsidR="000F6D93" w14:paraId="1967FB84" w14:textId="77777777"/>
    <w:p w:rsidR="000F6D93" w14:paraId="4528C1CE" w14:textId="77777777"/>
    <w:p w:rsidR="000F6D93" w14:paraId="479FE748" w14:textId="77777777"/>
    <w:p w:rsidR="000F6D93" w14:paraId="5C78A120" w14:textId="77777777"/>
    <w:p w:rsidR="000F6D93" w14:paraId="1ACA3F04" w14:textId="77777777"/>
  </w:footnote>
  <w:footnote w:type="continuationSeparator" w:id="1">
    <w:p w:rsidR="000F6D93" w:rsidP="00D9465E" w14:paraId="42900FA6" w14:textId="77777777">
      <w:pPr>
        <w:spacing w:after="0" w:line="240" w:lineRule="auto"/>
      </w:pPr>
      <w:r>
        <w:continuationSeparator/>
      </w:r>
    </w:p>
    <w:p w:rsidR="000F6D93" w14:paraId="2BB53D2E" w14:textId="77777777"/>
    <w:p w:rsidR="000F6D93" w14:paraId="62F8DA70" w14:textId="77777777"/>
    <w:p w:rsidR="000F6D93" w14:paraId="7FE0D486" w14:textId="77777777"/>
    <w:p w:rsidR="000F6D93" w14:paraId="6F4610B6" w14:textId="77777777"/>
    <w:p w:rsidR="000F6D93" w14:paraId="6DFC1604" w14:textId="77777777"/>
    <w:p w:rsidR="000F6D93" w14:paraId="7AE59A0D" w14:textId="77777777"/>
    <w:p w:rsidR="000F6D93" w14:paraId="5553D5A3" w14:textId="77777777"/>
    <w:p w:rsidR="000F6D93" w14:paraId="0C37C43B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7FBD" w14:paraId="60AD209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5D336E"/>
    <w:multiLevelType w:val="multilevel"/>
    <w:tmpl w:val="BAB6717E"/>
    <w:lvl w:ilvl="0">
      <w:start w:val="1"/>
      <w:numFmt w:val="decimal"/>
      <w:pStyle w:val="T-PartNumberBlue"/>
      <w:lvlText w:val="Part %1"/>
      <w:lvlJc w:val="left"/>
      <w:pPr>
        <w:ind w:left="0" w:firstLine="0"/>
      </w:pPr>
      <w:rPr>
        <w:rFonts w:hint="default"/>
        <w:cap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9577B20"/>
    <w:multiLevelType w:val="hybridMultilevel"/>
    <w:tmpl w:val="1E60AA00"/>
    <w:lvl w:ilvl="0">
      <w:start w:val="1"/>
      <w:numFmt w:val="bullet"/>
      <w:pStyle w:val="T-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46E34"/>
    <w:multiLevelType w:val="multilevel"/>
    <w:tmpl w:val="AC66394A"/>
    <w:lvl w:ilvl="0">
      <w:start w:val="1"/>
      <w:numFmt w:val="bullet"/>
      <w:pStyle w:val="T-Bullets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600"/>
        </w:tabs>
        <w:ind w:left="21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3">
    <w:nsid w:val="108F7E3A"/>
    <w:multiLevelType w:val="multilevel"/>
    <w:tmpl w:val="CE726D88"/>
    <w:lvl w:ilvl="0">
      <w:start w:val="1"/>
      <w:numFmt w:val="upperLetter"/>
      <w:pStyle w:val="T-L2LetteredHeading"/>
      <w:lvlText w:val="%1."/>
      <w:lvlJc w:val="left"/>
      <w:pPr>
        <w:ind w:left="547" w:hanging="54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112D2FF7"/>
    <w:multiLevelType w:val="multilevel"/>
    <w:tmpl w:val="6494F256"/>
    <w:lvl w:ilvl="0">
      <w:start w:val="1"/>
      <w:numFmt w:val="decimal"/>
      <w:lvlText w:val="Chapter %1"/>
      <w:lvlJc w:val="left"/>
      <w:pPr>
        <w:ind w:left="360" w:hanging="360"/>
      </w:pPr>
    </w:lvl>
    <w:lvl w:ilvl="1">
      <w:start w:val="1"/>
      <w:numFmt w:val="decimal"/>
      <w:pStyle w:val="T-L2NumberedHead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T-L3NumberedHeading"/>
      <w:lvlText w:val="%1.%2.%3"/>
      <w:lvlJc w:val="left"/>
      <w:pPr>
        <w:ind w:left="806" w:hanging="806"/>
      </w:pPr>
      <w:rPr>
        <w:rFonts w:hint="default"/>
      </w:rPr>
    </w:lvl>
    <w:lvl w:ilvl="3">
      <w:start w:val="1"/>
      <w:numFmt w:val="decimal"/>
      <w:pStyle w:val="T-L4NumberedHeading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5">
    <w:nsid w:val="14470E07"/>
    <w:multiLevelType w:val="multilevel"/>
    <w:tmpl w:val="CCDE0C28"/>
    <w:lvl w:ilvl="0">
      <w:start w:val="1"/>
      <w:numFmt w:val="decimal"/>
      <w:pStyle w:val="T-NumberedList2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  <w:color w:val="auto"/>
      </w:rPr>
    </w:lvl>
  </w:abstractNum>
  <w:abstractNum w:abstractNumId="6">
    <w:nsid w:val="2FFC1234"/>
    <w:multiLevelType w:val="multilevel"/>
    <w:tmpl w:val="9D0C49B2"/>
    <w:lvl w:ilvl="0">
      <w:start w:val="1"/>
      <w:numFmt w:val="upperLetter"/>
      <w:pStyle w:val="Heading6"/>
      <w:lvlText w:val="Appendix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-L2Appendix"/>
      <w:lvlText w:val="%1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T-L3Appendix"/>
      <w:lvlText w:val="%1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ind w:left="4320" w:hanging="1440"/>
      </w:pPr>
      <w:rPr>
        <w:rFonts w:hint="default"/>
      </w:rPr>
    </w:lvl>
  </w:abstractNum>
  <w:abstractNum w:abstractNumId="7">
    <w:nsid w:val="577B4D8C"/>
    <w:multiLevelType w:val="multilevel"/>
    <w:tmpl w:val="B8262AF6"/>
    <w:lvl w:ilvl="0">
      <w:start w:val="1"/>
      <w:numFmt w:val="decimal"/>
      <w:pStyle w:val="T-NumberedList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>
    <w:nsid w:val="736A7198"/>
    <w:multiLevelType w:val="multilevel"/>
    <w:tmpl w:val="A0E635A6"/>
    <w:lvl w:ilvl="0">
      <w:start w:val="1"/>
      <w:numFmt w:val="decimal"/>
      <w:pStyle w:val="Heading1"/>
      <w:suff w:val="space"/>
      <w:lvlText w:val="Chapter %1: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suff w:val="nothing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Jc w:val="left"/>
      <w:pPr>
        <w:ind w:left="0" w:firstLine="0"/>
      </w:pPr>
      <w:rPr>
        <w:rFonts w:hint="default"/>
      </w:rPr>
    </w:lvl>
  </w:abstractNum>
  <w:num w:numId="1" w16cid:durableId="1117405748">
    <w:abstractNumId w:val="8"/>
  </w:num>
  <w:num w:numId="2" w16cid:durableId="723258732">
    <w:abstractNumId w:val="3"/>
  </w:num>
  <w:num w:numId="3" w16cid:durableId="632366912">
    <w:abstractNumId w:val="4"/>
  </w:num>
  <w:num w:numId="4" w16cid:durableId="1467119982">
    <w:abstractNumId w:val="6"/>
  </w:num>
  <w:num w:numId="5" w16cid:durableId="2085101685">
    <w:abstractNumId w:val="2"/>
  </w:num>
  <w:num w:numId="6" w16cid:durableId="274410381">
    <w:abstractNumId w:val="5"/>
  </w:num>
  <w:num w:numId="7" w16cid:durableId="1926307527">
    <w:abstractNumId w:val="7"/>
  </w:num>
  <w:num w:numId="8" w16cid:durableId="1594968270">
    <w:abstractNumId w:val="1"/>
  </w:num>
  <w:num w:numId="9" w16cid:durableId="1190332988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D024" w:allStyles="0" w:alternateStyleNames="1" w:clearFormatting="1" w:customStyles="0" w:directFormattingOnNumbering="0" w:directFormattingOnParagraphs="0" w:directFormattingOnRuns="0" w:directFormattingOnTables="0" w:headingStyles="1" w:latentStyles="1" w:numberingStyles="0" w:stylesInUse="0" w:tableStyles="0" w:top3HeadingStyles="0" w:visibleStyles="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7E3"/>
    <w:rsid w:val="0001123B"/>
    <w:rsid w:val="00011247"/>
    <w:rsid w:val="00015A93"/>
    <w:rsid w:val="00017370"/>
    <w:rsid w:val="00017393"/>
    <w:rsid w:val="00024307"/>
    <w:rsid w:val="00025906"/>
    <w:rsid w:val="0002600E"/>
    <w:rsid w:val="00031EA4"/>
    <w:rsid w:val="00033117"/>
    <w:rsid w:val="0003399F"/>
    <w:rsid w:val="0003789B"/>
    <w:rsid w:val="000435E1"/>
    <w:rsid w:val="00045167"/>
    <w:rsid w:val="0005639D"/>
    <w:rsid w:val="0006346B"/>
    <w:rsid w:val="00064789"/>
    <w:rsid w:val="0007260E"/>
    <w:rsid w:val="00074686"/>
    <w:rsid w:val="00092CEF"/>
    <w:rsid w:val="000B03CD"/>
    <w:rsid w:val="000B1484"/>
    <w:rsid w:val="000B1842"/>
    <w:rsid w:val="000B4AF1"/>
    <w:rsid w:val="000C3114"/>
    <w:rsid w:val="000C7166"/>
    <w:rsid w:val="000C7815"/>
    <w:rsid w:val="000D63E2"/>
    <w:rsid w:val="000E2B65"/>
    <w:rsid w:val="000E4A00"/>
    <w:rsid w:val="000E58B3"/>
    <w:rsid w:val="000E67B3"/>
    <w:rsid w:val="000F1D2A"/>
    <w:rsid w:val="000F6D93"/>
    <w:rsid w:val="0010148E"/>
    <w:rsid w:val="001077E4"/>
    <w:rsid w:val="00110A28"/>
    <w:rsid w:val="00122E6D"/>
    <w:rsid w:val="00123701"/>
    <w:rsid w:val="00133733"/>
    <w:rsid w:val="0013650B"/>
    <w:rsid w:val="00146568"/>
    <w:rsid w:val="00146EF7"/>
    <w:rsid w:val="001477E4"/>
    <w:rsid w:val="00150D91"/>
    <w:rsid w:val="0015211A"/>
    <w:rsid w:val="00154210"/>
    <w:rsid w:val="00156A56"/>
    <w:rsid w:val="00160A6A"/>
    <w:rsid w:val="00160FA4"/>
    <w:rsid w:val="0017265D"/>
    <w:rsid w:val="00172D19"/>
    <w:rsid w:val="00173150"/>
    <w:rsid w:val="00177CC1"/>
    <w:rsid w:val="001802AD"/>
    <w:rsid w:val="00182BA6"/>
    <w:rsid w:val="00187135"/>
    <w:rsid w:val="00193AB2"/>
    <w:rsid w:val="00194AEF"/>
    <w:rsid w:val="00197EAC"/>
    <w:rsid w:val="001A13EB"/>
    <w:rsid w:val="001A41D1"/>
    <w:rsid w:val="001B660F"/>
    <w:rsid w:val="001B71D9"/>
    <w:rsid w:val="001C2B09"/>
    <w:rsid w:val="001C387C"/>
    <w:rsid w:val="001C40FF"/>
    <w:rsid w:val="001C4365"/>
    <w:rsid w:val="001C5A88"/>
    <w:rsid w:val="001C71CF"/>
    <w:rsid w:val="001C7636"/>
    <w:rsid w:val="001D0C6C"/>
    <w:rsid w:val="001D17D1"/>
    <w:rsid w:val="001D1FF4"/>
    <w:rsid w:val="001F7C5C"/>
    <w:rsid w:val="0020251A"/>
    <w:rsid w:val="00203B5E"/>
    <w:rsid w:val="00205809"/>
    <w:rsid w:val="00213EC5"/>
    <w:rsid w:val="00216C6D"/>
    <w:rsid w:val="00220951"/>
    <w:rsid w:val="00240E23"/>
    <w:rsid w:val="002414D1"/>
    <w:rsid w:val="00244E9B"/>
    <w:rsid w:val="00247EE6"/>
    <w:rsid w:val="002572C6"/>
    <w:rsid w:val="00260DCB"/>
    <w:rsid w:val="002660F6"/>
    <w:rsid w:val="00273FCA"/>
    <w:rsid w:val="002805E7"/>
    <w:rsid w:val="00284DB8"/>
    <w:rsid w:val="00285611"/>
    <w:rsid w:val="002A5098"/>
    <w:rsid w:val="002A6BE2"/>
    <w:rsid w:val="002C38E1"/>
    <w:rsid w:val="002C647F"/>
    <w:rsid w:val="002D0CBB"/>
    <w:rsid w:val="002D6E9A"/>
    <w:rsid w:val="002E292D"/>
    <w:rsid w:val="002E2C26"/>
    <w:rsid w:val="002E647D"/>
    <w:rsid w:val="002E77CE"/>
    <w:rsid w:val="002F1777"/>
    <w:rsid w:val="002F1CA7"/>
    <w:rsid w:val="002F3EDA"/>
    <w:rsid w:val="00300494"/>
    <w:rsid w:val="00306B82"/>
    <w:rsid w:val="003112A7"/>
    <w:rsid w:val="00313183"/>
    <w:rsid w:val="00314355"/>
    <w:rsid w:val="00315FD1"/>
    <w:rsid w:val="00316F8A"/>
    <w:rsid w:val="00325D79"/>
    <w:rsid w:val="003327E3"/>
    <w:rsid w:val="00335D6B"/>
    <w:rsid w:val="00337779"/>
    <w:rsid w:val="00360E64"/>
    <w:rsid w:val="0036234D"/>
    <w:rsid w:val="003705F6"/>
    <w:rsid w:val="0038592E"/>
    <w:rsid w:val="0038602A"/>
    <w:rsid w:val="00394AF5"/>
    <w:rsid w:val="003A4210"/>
    <w:rsid w:val="003A4BAF"/>
    <w:rsid w:val="003A5B77"/>
    <w:rsid w:val="003A7A10"/>
    <w:rsid w:val="003B08F6"/>
    <w:rsid w:val="003B357A"/>
    <w:rsid w:val="003B66F4"/>
    <w:rsid w:val="003C081D"/>
    <w:rsid w:val="003C1489"/>
    <w:rsid w:val="003C1724"/>
    <w:rsid w:val="003C2894"/>
    <w:rsid w:val="003D00A3"/>
    <w:rsid w:val="003D2942"/>
    <w:rsid w:val="003D4AFB"/>
    <w:rsid w:val="003D5903"/>
    <w:rsid w:val="003E0FBF"/>
    <w:rsid w:val="003E3E2B"/>
    <w:rsid w:val="003E5752"/>
    <w:rsid w:val="003E7E1F"/>
    <w:rsid w:val="003F0B9F"/>
    <w:rsid w:val="003F12BE"/>
    <w:rsid w:val="00410CC1"/>
    <w:rsid w:val="00411E2A"/>
    <w:rsid w:val="004138EC"/>
    <w:rsid w:val="00417330"/>
    <w:rsid w:val="004345DB"/>
    <w:rsid w:val="004354E7"/>
    <w:rsid w:val="00435EA9"/>
    <w:rsid w:val="004510E9"/>
    <w:rsid w:val="0045621E"/>
    <w:rsid w:val="00471065"/>
    <w:rsid w:val="0047364F"/>
    <w:rsid w:val="004743C3"/>
    <w:rsid w:val="00483709"/>
    <w:rsid w:val="00486A4D"/>
    <w:rsid w:val="00486BB8"/>
    <w:rsid w:val="00487587"/>
    <w:rsid w:val="004974A5"/>
    <w:rsid w:val="004B5F82"/>
    <w:rsid w:val="004C36CD"/>
    <w:rsid w:val="004D0AAD"/>
    <w:rsid w:val="004D1064"/>
    <w:rsid w:val="004D572A"/>
    <w:rsid w:val="004D5E97"/>
    <w:rsid w:val="004E13B0"/>
    <w:rsid w:val="004E2E94"/>
    <w:rsid w:val="004E4821"/>
    <w:rsid w:val="004F1DE8"/>
    <w:rsid w:val="004F2F7A"/>
    <w:rsid w:val="004F2FAD"/>
    <w:rsid w:val="005055EC"/>
    <w:rsid w:val="005107A2"/>
    <w:rsid w:val="00516E80"/>
    <w:rsid w:val="00520D9E"/>
    <w:rsid w:val="00531F5B"/>
    <w:rsid w:val="005401FD"/>
    <w:rsid w:val="005416B8"/>
    <w:rsid w:val="00542401"/>
    <w:rsid w:val="00551F72"/>
    <w:rsid w:val="0056174C"/>
    <w:rsid w:val="0057185F"/>
    <w:rsid w:val="00575FE7"/>
    <w:rsid w:val="00585378"/>
    <w:rsid w:val="005974B3"/>
    <w:rsid w:val="005A5884"/>
    <w:rsid w:val="005A6672"/>
    <w:rsid w:val="005A733F"/>
    <w:rsid w:val="005B09E5"/>
    <w:rsid w:val="005B5453"/>
    <w:rsid w:val="005B69F5"/>
    <w:rsid w:val="005C3DF8"/>
    <w:rsid w:val="005D08ED"/>
    <w:rsid w:val="005D18BA"/>
    <w:rsid w:val="005D1F99"/>
    <w:rsid w:val="005D751B"/>
    <w:rsid w:val="005E0E6A"/>
    <w:rsid w:val="005E101D"/>
    <w:rsid w:val="00612750"/>
    <w:rsid w:val="00612D4B"/>
    <w:rsid w:val="00621F83"/>
    <w:rsid w:val="00622770"/>
    <w:rsid w:val="006235C2"/>
    <w:rsid w:val="006256A3"/>
    <w:rsid w:val="00630E62"/>
    <w:rsid w:val="006374FE"/>
    <w:rsid w:val="006375DC"/>
    <w:rsid w:val="00647F90"/>
    <w:rsid w:val="0065134D"/>
    <w:rsid w:val="00654CA1"/>
    <w:rsid w:val="0066713A"/>
    <w:rsid w:val="006712D1"/>
    <w:rsid w:val="00681B78"/>
    <w:rsid w:val="00686175"/>
    <w:rsid w:val="00697703"/>
    <w:rsid w:val="006A1EC6"/>
    <w:rsid w:val="006A442E"/>
    <w:rsid w:val="006B26B7"/>
    <w:rsid w:val="006B4EE1"/>
    <w:rsid w:val="006C5658"/>
    <w:rsid w:val="006D4D0B"/>
    <w:rsid w:val="006D4D2C"/>
    <w:rsid w:val="006D643A"/>
    <w:rsid w:val="006D79E6"/>
    <w:rsid w:val="006E6C08"/>
    <w:rsid w:val="0070239C"/>
    <w:rsid w:val="00705CDD"/>
    <w:rsid w:val="00711C3D"/>
    <w:rsid w:val="007141FB"/>
    <w:rsid w:val="00745824"/>
    <w:rsid w:val="0074692B"/>
    <w:rsid w:val="007476BB"/>
    <w:rsid w:val="00753E50"/>
    <w:rsid w:val="00771C19"/>
    <w:rsid w:val="00775611"/>
    <w:rsid w:val="007955F4"/>
    <w:rsid w:val="007974E7"/>
    <w:rsid w:val="007B1928"/>
    <w:rsid w:val="007B3820"/>
    <w:rsid w:val="007C6638"/>
    <w:rsid w:val="007D1383"/>
    <w:rsid w:val="007D4D30"/>
    <w:rsid w:val="007D5AF0"/>
    <w:rsid w:val="007E12BA"/>
    <w:rsid w:val="007F7005"/>
    <w:rsid w:val="00800F26"/>
    <w:rsid w:val="00814048"/>
    <w:rsid w:val="00817701"/>
    <w:rsid w:val="00822822"/>
    <w:rsid w:val="0082285A"/>
    <w:rsid w:val="00825925"/>
    <w:rsid w:val="00830AE4"/>
    <w:rsid w:val="00844652"/>
    <w:rsid w:val="00853F78"/>
    <w:rsid w:val="00856D0B"/>
    <w:rsid w:val="008629D2"/>
    <w:rsid w:val="00863F71"/>
    <w:rsid w:val="00870E6C"/>
    <w:rsid w:val="00874F2B"/>
    <w:rsid w:val="0088360F"/>
    <w:rsid w:val="0089277D"/>
    <w:rsid w:val="008A6C9E"/>
    <w:rsid w:val="008A743F"/>
    <w:rsid w:val="008B5942"/>
    <w:rsid w:val="008C3C6A"/>
    <w:rsid w:val="008D7EC9"/>
    <w:rsid w:val="008E2C8D"/>
    <w:rsid w:val="0090289D"/>
    <w:rsid w:val="0090786D"/>
    <w:rsid w:val="00921674"/>
    <w:rsid w:val="009238D1"/>
    <w:rsid w:val="00926574"/>
    <w:rsid w:val="00926C9B"/>
    <w:rsid w:val="009277D6"/>
    <w:rsid w:val="00931DCB"/>
    <w:rsid w:val="00934000"/>
    <w:rsid w:val="00935938"/>
    <w:rsid w:val="00942E5A"/>
    <w:rsid w:val="009546AC"/>
    <w:rsid w:val="0096122F"/>
    <w:rsid w:val="00962E57"/>
    <w:rsid w:val="00963473"/>
    <w:rsid w:val="009648D4"/>
    <w:rsid w:val="0096577D"/>
    <w:rsid w:val="00972C24"/>
    <w:rsid w:val="00975E6A"/>
    <w:rsid w:val="009819CF"/>
    <w:rsid w:val="00983C43"/>
    <w:rsid w:val="00985579"/>
    <w:rsid w:val="0099200F"/>
    <w:rsid w:val="009A005C"/>
    <w:rsid w:val="009A3729"/>
    <w:rsid w:val="009B1816"/>
    <w:rsid w:val="009C11D4"/>
    <w:rsid w:val="009D138E"/>
    <w:rsid w:val="009E2529"/>
    <w:rsid w:val="00A0077E"/>
    <w:rsid w:val="00A03F1F"/>
    <w:rsid w:val="00A046B5"/>
    <w:rsid w:val="00A13383"/>
    <w:rsid w:val="00A17F63"/>
    <w:rsid w:val="00A20603"/>
    <w:rsid w:val="00A2082E"/>
    <w:rsid w:val="00A536DD"/>
    <w:rsid w:val="00A65208"/>
    <w:rsid w:val="00A85021"/>
    <w:rsid w:val="00A903F8"/>
    <w:rsid w:val="00A90EB9"/>
    <w:rsid w:val="00AA2384"/>
    <w:rsid w:val="00AB177D"/>
    <w:rsid w:val="00AB3181"/>
    <w:rsid w:val="00AB6F8E"/>
    <w:rsid w:val="00AD38A6"/>
    <w:rsid w:val="00AE097D"/>
    <w:rsid w:val="00B00BE4"/>
    <w:rsid w:val="00B07170"/>
    <w:rsid w:val="00B22267"/>
    <w:rsid w:val="00B31737"/>
    <w:rsid w:val="00B3581E"/>
    <w:rsid w:val="00B35DCB"/>
    <w:rsid w:val="00B36C82"/>
    <w:rsid w:val="00B426E2"/>
    <w:rsid w:val="00B43820"/>
    <w:rsid w:val="00B441E0"/>
    <w:rsid w:val="00B4618C"/>
    <w:rsid w:val="00B50FC2"/>
    <w:rsid w:val="00B60719"/>
    <w:rsid w:val="00B63D20"/>
    <w:rsid w:val="00B71224"/>
    <w:rsid w:val="00B773F3"/>
    <w:rsid w:val="00B85FD5"/>
    <w:rsid w:val="00B926D1"/>
    <w:rsid w:val="00B97AE4"/>
    <w:rsid w:val="00BA542C"/>
    <w:rsid w:val="00BA763A"/>
    <w:rsid w:val="00BB0A61"/>
    <w:rsid w:val="00BB154B"/>
    <w:rsid w:val="00BB50FD"/>
    <w:rsid w:val="00BC06B1"/>
    <w:rsid w:val="00BC25A0"/>
    <w:rsid w:val="00BE5AFD"/>
    <w:rsid w:val="00BE65E7"/>
    <w:rsid w:val="00BE7A81"/>
    <w:rsid w:val="00BF3405"/>
    <w:rsid w:val="00C16544"/>
    <w:rsid w:val="00C267DF"/>
    <w:rsid w:val="00C3439E"/>
    <w:rsid w:val="00C478CB"/>
    <w:rsid w:val="00C531C3"/>
    <w:rsid w:val="00C53981"/>
    <w:rsid w:val="00C55741"/>
    <w:rsid w:val="00C57BF0"/>
    <w:rsid w:val="00C63E24"/>
    <w:rsid w:val="00C64BC1"/>
    <w:rsid w:val="00C658D4"/>
    <w:rsid w:val="00C73E05"/>
    <w:rsid w:val="00C773E9"/>
    <w:rsid w:val="00C77F8F"/>
    <w:rsid w:val="00C90C82"/>
    <w:rsid w:val="00C95ED3"/>
    <w:rsid w:val="00C9722B"/>
    <w:rsid w:val="00CA3624"/>
    <w:rsid w:val="00CD7676"/>
    <w:rsid w:val="00CE11D3"/>
    <w:rsid w:val="00CE36EC"/>
    <w:rsid w:val="00CE5949"/>
    <w:rsid w:val="00CE5EF2"/>
    <w:rsid w:val="00CF57F3"/>
    <w:rsid w:val="00D16EC9"/>
    <w:rsid w:val="00D2573C"/>
    <w:rsid w:val="00D30D4F"/>
    <w:rsid w:val="00D41EF7"/>
    <w:rsid w:val="00D4410A"/>
    <w:rsid w:val="00D53EC3"/>
    <w:rsid w:val="00D57275"/>
    <w:rsid w:val="00D6524F"/>
    <w:rsid w:val="00D72175"/>
    <w:rsid w:val="00D737B1"/>
    <w:rsid w:val="00D7464F"/>
    <w:rsid w:val="00D9465E"/>
    <w:rsid w:val="00D9585C"/>
    <w:rsid w:val="00DA6E3D"/>
    <w:rsid w:val="00DB4E3A"/>
    <w:rsid w:val="00DC5327"/>
    <w:rsid w:val="00DD3471"/>
    <w:rsid w:val="00DE39BF"/>
    <w:rsid w:val="00DF4D16"/>
    <w:rsid w:val="00DF6A3A"/>
    <w:rsid w:val="00E02A91"/>
    <w:rsid w:val="00E07FBD"/>
    <w:rsid w:val="00E30523"/>
    <w:rsid w:val="00E462EE"/>
    <w:rsid w:val="00E470E8"/>
    <w:rsid w:val="00E5008A"/>
    <w:rsid w:val="00E55202"/>
    <w:rsid w:val="00E62233"/>
    <w:rsid w:val="00E71D64"/>
    <w:rsid w:val="00E7408C"/>
    <w:rsid w:val="00E85B1C"/>
    <w:rsid w:val="00E93AAA"/>
    <w:rsid w:val="00EA298E"/>
    <w:rsid w:val="00EB14AB"/>
    <w:rsid w:val="00EB1FB2"/>
    <w:rsid w:val="00EB1FF0"/>
    <w:rsid w:val="00EB26A0"/>
    <w:rsid w:val="00EC3B46"/>
    <w:rsid w:val="00EC61C9"/>
    <w:rsid w:val="00ED5A51"/>
    <w:rsid w:val="00ED60AB"/>
    <w:rsid w:val="00ED7E29"/>
    <w:rsid w:val="00EF318E"/>
    <w:rsid w:val="00EF5BA0"/>
    <w:rsid w:val="00F03800"/>
    <w:rsid w:val="00F06A86"/>
    <w:rsid w:val="00F12747"/>
    <w:rsid w:val="00F178CC"/>
    <w:rsid w:val="00F20B53"/>
    <w:rsid w:val="00F268CC"/>
    <w:rsid w:val="00F32D25"/>
    <w:rsid w:val="00F33396"/>
    <w:rsid w:val="00F36267"/>
    <w:rsid w:val="00F379C1"/>
    <w:rsid w:val="00F421A3"/>
    <w:rsid w:val="00F50AE4"/>
    <w:rsid w:val="00F561B0"/>
    <w:rsid w:val="00F6054B"/>
    <w:rsid w:val="00F862B0"/>
    <w:rsid w:val="00F91605"/>
    <w:rsid w:val="00FA2D72"/>
    <w:rsid w:val="00FA32FA"/>
    <w:rsid w:val="00FA6800"/>
    <w:rsid w:val="00FB0CE7"/>
    <w:rsid w:val="00FB4362"/>
    <w:rsid w:val="00FC6464"/>
    <w:rsid w:val="00FE0064"/>
    <w:rsid w:val="00FE573D"/>
    <w:rsid w:val="00FE5CEF"/>
    <w:rsid w:val="00FE6936"/>
    <w:rsid w:val="00FF24D0"/>
    <w:rsid w:val="0BA813D4"/>
    <w:rsid w:val="12CBFD8C"/>
    <w:rsid w:val="19F15FE3"/>
    <w:rsid w:val="212EE5E6"/>
    <w:rsid w:val="2E3EC9FF"/>
    <w:rsid w:val="34C02521"/>
    <w:rsid w:val="40DE7661"/>
    <w:rsid w:val="49FCC67A"/>
    <w:rsid w:val="4B035E86"/>
    <w:rsid w:val="50EF3284"/>
    <w:rsid w:val="5142F166"/>
    <w:rsid w:val="51A2DD59"/>
    <w:rsid w:val="561CB464"/>
    <w:rsid w:val="57C2702F"/>
    <w:rsid w:val="628969DF"/>
    <w:rsid w:val="70CDA90E"/>
    <w:rsid w:val="76825615"/>
    <w:rsid w:val="76940AB0"/>
    <w:rsid w:val="76CB6C73"/>
    <w:rsid w:val="7705C37E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9CFB4E"/>
  <w15:chartTrackingRefBased/>
  <w15:docId w15:val="{3C2155B3-F516-45AA-8BAF-50FEE35B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locked="0" w:semiHidden="1" w:uiPriority="0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9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9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9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locked="0" w:semiHidden="1" w:unhideWhenUsed="1" w:qFormat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iPriority="0" w:unhideWhenUsed="1"/>
    <w:lsdException w:name="HTML Bottom of Form" w:locked="0" w:semiHidden="1" w:uiPriority="0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locked="0" w:semiHidden="1" w:unhideWhenUsed="1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qFormat/>
    <w:rsid w:val="002C38E1"/>
    <w:pPr>
      <w:spacing w:before="120"/>
    </w:pPr>
    <w:rPr>
      <w:rFonts w:ascii="Calibri" w:hAnsi="Calibri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semiHidden/>
    <w:locked/>
    <w:rsid w:val="0096122F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link w:val="Heading2Char"/>
    <w:uiPriority w:val="9"/>
    <w:semiHidden/>
    <w:locked/>
    <w:rsid w:val="0096122F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locked/>
    <w:rsid w:val="0096122F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locked/>
    <w:rsid w:val="0096122F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locked/>
    <w:rsid w:val="0096122F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aliases w:val="T-L6 Lettered Appendix (Blue)"/>
    <w:basedOn w:val="Normal"/>
    <w:next w:val="Normal"/>
    <w:link w:val="Heading6Char"/>
    <w:qFormat/>
    <w:rsid w:val="00A65208"/>
    <w:pPr>
      <w:keepNext/>
      <w:keepLines/>
      <w:pageBreakBefore/>
      <w:numPr>
        <w:numId w:val="4"/>
      </w:numPr>
      <w:pBdr>
        <w:bottom w:val="single" w:sz="24" w:space="1" w:color="205493"/>
      </w:pBdr>
      <w:ind w:left="2160" w:hanging="2160"/>
      <w:outlineLvl w:val="5"/>
    </w:pPr>
    <w:rPr>
      <w:b/>
      <w:caps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semiHidden/>
    <w:locked/>
    <w:rsid w:val="0096122F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96122F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locked/>
    <w:rsid w:val="0096122F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-CenteredHeadingBlue">
    <w:name w:val="T-Centered Heading (Blue)"/>
    <w:basedOn w:val="Normal"/>
    <w:next w:val="Normal"/>
    <w:link w:val="T-CenteredHeadingBlueChar"/>
    <w:qFormat/>
    <w:rsid w:val="0047364F"/>
    <w:pPr>
      <w:pBdr>
        <w:bottom w:val="single" w:sz="24" w:space="1" w:color="205493"/>
      </w:pBdr>
      <w:spacing w:after="280" w:line="240" w:lineRule="auto"/>
      <w:jc w:val="center"/>
    </w:pPr>
    <w:rPr>
      <w:b/>
      <w:caps/>
      <w:sz w:val="32"/>
      <w:szCs w:val="32"/>
    </w:rPr>
  </w:style>
  <w:style w:type="paragraph" w:customStyle="1" w:styleId="T-L1LeftHeadingBlue">
    <w:name w:val="T-L1 Left Heading (Blue)"/>
    <w:basedOn w:val="Normal"/>
    <w:next w:val="Normal"/>
    <w:link w:val="T-L1LeftHeadingBlueChar"/>
    <w:qFormat/>
    <w:rsid w:val="0047364F"/>
    <w:pPr>
      <w:keepNext/>
      <w:keepLines/>
      <w:pageBreakBefore/>
      <w:pBdr>
        <w:bottom w:val="single" w:sz="24" w:space="1" w:color="205493"/>
      </w:pBdr>
      <w:spacing w:after="200" w:line="240" w:lineRule="auto"/>
      <w:outlineLvl w:val="0"/>
    </w:pPr>
    <w:rPr>
      <w:b/>
      <w:caps/>
      <w:sz w:val="32"/>
      <w:szCs w:val="32"/>
    </w:rPr>
  </w:style>
  <w:style w:type="character" w:customStyle="1" w:styleId="T-CenteredHeadingBlueChar">
    <w:name w:val="T-Centered Heading (Blue) Char"/>
    <w:basedOn w:val="DefaultParagraphFont"/>
    <w:link w:val="T-CenteredHeadingBlue"/>
    <w:rsid w:val="0047364F"/>
    <w:rPr>
      <w:rFonts w:ascii="Calibri" w:hAnsi="Calibri"/>
      <w:b/>
      <w:caps/>
      <w:color w:val="000000" w:themeColor="text1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771C19"/>
    <w:rPr>
      <w:rFonts w:ascii="Calibri" w:hAnsi="Calibri"/>
      <w:color w:val="000000" w:themeColor="text1"/>
      <w:sz w:val="24"/>
    </w:rPr>
  </w:style>
  <w:style w:type="character" w:customStyle="1" w:styleId="T-L1LeftHeadingBlueChar">
    <w:name w:val="T-L1 Left Heading (Blue) Char"/>
    <w:basedOn w:val="DefaultParagraphFont"/>
    <w:link w:val="T-L1LeftHeadingBlue"/>
    <w:rsid w:val="0047364F"/>
    <w:rPr>
      <w:rFonts w:ascii="Calibri" w:hAnsi="Calibri"/>
      <w:b/>
      <w:cap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1C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1C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1C1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1C1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Heading6Char">
    <w:name w:val="Heading 6 Char"/>
    <w:aliases w:val="T-L6 Lettered Appendix (Blue) Char"/>
    <w:basedOn w:val="DefaultParagraphFont"/>
    <w:link w:val="Heading6"/>
    <w:rsid w:val="00771C19"/>
    <w:rPr>
      <w:rFonts w:ascii="Calibri" w:hAnsi="Calibri"/>
      <w:b/>
      <w:caps/>
      <w:color w:val="000000" w:themeColor="text1"/>
      <w:sz w:val="32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1C1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1C1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1C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-L1ChapterHeadingBlueNoleadingChapter">
    <w:name w:val="T-L1 Chapter Heading (Blue):No leading &quot;Chapter #&quot;"/>
    <w:basedOn w:val="Heading1"/>
    <w:next w:val="Normal"/>
    <w:link w:val="T-L1ChapterHeadingBlueNoleadingChapterChar"/>
    <w:qFormat/>
    <w:rsid w:val="005107A2"/>
    <w:pPr>
      <w:keepNext/>
      <w:keepLines/>
      <w:numPr>
        <w:numId w:val="0"/>
      </w:numPr>
      <w:pBdr>
        <w:bottom w:val="single" w:sz="24" w:space="1" w:color="205493"/>
      </w:pBdr>
      <w:spacing w:before="0" w:after="200" w:line="240" w:lineRule="auto"/>
    </w:pPr>
    <w:rPr>
      <w:b/>
      <w:caps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locked/>
    <w:rsid w:val="00D946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-L1ChapterHeadingBlueNoleadingChapterChar">
    <w:name w:val="T-L1 Chapter Heading (Blue):No leading &quot;Chapter #&quot; Char"/>
    <w:basedOn w:val="Heading1Char"/>
    <w:link w:val="T-L1ChapterHeadingBlueNoleadingChapter"/>
    <w:rsid w:val="00B926D1"/>
    <w:rPr>
      <w:rFonts w:ascii="Calibri" w:hAnsi="Calibri"/>
      <w:b/>
      <w:caps/>
      <w:color w:val="000000" w:themeColor="text1"/>
      <w:sz w:val="32"/>
      <w:szCs w:val="32"/>
    </w:rPr>
  </w:style>
  <w:style w:type="paragraph" w:customStyle="1" w:styleId="T-L2LetteredHeading">
    <w:name w:val="T-L2 Lettered Heading"/>
    <w:basedOn w:val="Normal"/>
    <w:next w:val="Normal"/>
    <w:link w:val="T-L2LetteredHeadingChar"/>
    <w:qFormat/>
    <w:rsid w:val="00B60719"/>
    <w:pPr>
      <w:keepNext/>
      <w:keepLines/>
      <w:numPr>
        <w:numId w:val="2"/>
      </w:numPr>
      <w:spacing w:after="0" w:line="300" w:lineRule="auto"/>
      <w:outlineLvl w:val="1"/>
    </w:pPr>
    <w:rPr>
      <w:b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semiHidden/>
    <w:locked/>
    <w:rsid w:val="00E7408C"/>
    <w:pPr>
      <w:ind w:left="720"/>
      <w:contextualSpacing/>
    </w:pPr>
  </w:style>
  <w:style w:type="paragraph" w:customStyle="1" w:styleId="T-L2Appendix">
    <w:name w:val="T-L2 Appendix"/>
    <w:next w:val="Normal"/>
    <w:link w:val="T-L2AppendixChar"/>
    <w:qFormat/>
    <w:rsid w:val="00B60719"/>
    <w:pPr>
      <w:keepNext/>
      <w:keepLines/>
      <w:numPr>
        <w:ilvl w:val="1"/>
        <w:numId w:val="4"/>
      </w:numPr>
      <w:outlineLvl w:val="1"/>
    </w:pPr>
    <w:rPr>
      <w:b/>
      <w:sz w:val="28"/>
      <w:szCs w:val="28"/>
    </w:rPr>
  </w:style>
  <w:style w:type="character" w:customStyle="1" w:styleId="T-L2LetteredHeadingChar">
    <w:name w:val="T-L2 Lettered Heading Char"/>
    <w:basedOn w:val="DefaultParagraphFont"/>
    <w:link w:val="T-L2LetteredHeading"/>
    <w:rsid w:val="00B60719"/>
    <w:rPr>
      <w:rFonts w:ascii="Calibri" w:hAnsi="Calibri"/>
      <w:b/>
      <w:color w:val="000000" w:themeColor="text1"/>
      <w:sz w:val="28"/>
      <w:szCs w:val="28"/>
    </w:rPr>
  </w:style>
  <w:style w:type="paragraph" w:customStyle="1" w:styleId="T-L2NumberedHeading">
    <w:name w:val="T-L2 Numbered Heading"/>
    <w:basedOn w:val="Normal"/>
    <w:next w:val="Normal"/>
    <w:link w:val="T-L2NumberedHeadingChar"/>
    <w:qFormat/>
    <w:rsid w:val="00B60719"/>
    <w:pPr>
      <w:keepNext/>
      <w:keepLines/>
      <w:numPr>
        <w:ilvl w:val="1"/>
        <w:numId w:val="3"/>
      </w:numPr>
      <w:spacing w:before="240" w:after="120" w:line="240" w:lineRule="auto"/>
      <w:outlineLvl w:val="1"/>
    </w:pPr>
    <w:rPr>
      <w:b/>
      <w:sz w:val="28"/>
      <w:szCs w:val="28"/>
    </w:rPr>
  </w:style>
  <w:style w:type="paragraph" w:customStyle="1" w:styleId="T-L3NumberedHeading">
    <w:name w:val="T-L3 Numbered Heading"/>
    <w:basedOn w:val="Normal"/>
    <w:next w:val="Normal"/>
    <w:link w:val="T-L3NumberedHeadingChar"/>
    <w:qFormat/>
    <w:rsid w:val="00B60719"/>
    <w:pPr>
      <w:keepNext/>
      <w:keepLines/>
      <w:numPr>
        <w:ilvl w:val="2"/>
        <w:numId w:val="3"/>
      </w:numPr>
      <w:spacing w:before="160" w:after="120" w:line="240" w:lineRule="auto"/>
      <w:outlineLvl w:val="2"/>
    </w:pPr>
    <w:rPr>
      <w:b/>
      <w:sz w:val="26"/>
      <w:szCs w:val="26"/>
    </w:rPr>
  </w:style>
  <w:style w:type="character" w:customStyle="1" w:styleId="T-L2NumberedHeadingChar">
    <w:name w:val="T-L2 Numbered Heading Char"/>
    <w:basedOn w:val="DefaultParagraphFont"/>
    <w:link w:val="T-L2NumberedHeading"/>
    <w:rsid w:val="00B60719"/>
    <w:rPr>
      <w:rFonts w:ascii="Calibri" w:hAnsi="Calibri"/>
      <w:b/>
      <w:color w:val="000000" w:themeColor="text1"/>
      <w:sz w:val="28"/>
      <w:szCs w:val="28"/>
    </w:rPr>
  </w:style>
  <w:style w:type="paragraph" w:customStyle="1" w:styleId="T-L4NumberedHeading">
    <w:name w:val="T-L4 Numbered Heading"/>
    <w:basedOn w:val="Normal"/>
    <w:next w:val="Normal"/>
    <w:link w:val="T-L4NumberedHeadingChar"/>
    <w:qFormat/>
    <w:rsid w:val="00B60719"/>
    <w:pPr>
      <w:keepNext/>
      <w:keepLines/>
      <w:numPr>
        <w:ilvl w:val="3"/>
        <w:numId w:val="3"/>
      </w:numPr>
      <w:spacing w:before="160" w:after="120" w:line="240" w:lineRule="auto"/>
      <w:outlineLvl w:val="3"/>
    </w:pPr>
    <w:rPr>
      <w:b/>
      <w:szCs w:val="24"/>
    </w:rPr>
  </w:style>
  <w:style w:type="character" w:customStyle="1" w:styleId="T-L3NumberedHeadingChar">
    <w:name w:val="T-L3 Numbered Heading Char"/>
    <w:basedOn w:val="DefaultParagraphFont"/>
    <w:link w:val="T-L3NumberedHeading"/>
    <w:rsid w:val="00B60719"/>
    <w:rPr>
      <w:rFonts w:ascii="Calibri" w:hAnsi="Calibri"/>
      <w:b/>
      <w:color w:val="000000" w:themeColor="text1"/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71C19"/>
    <w:rPr>
      <w:rFonts w:ascii="Calibri" w:hAnsi="Calibri"/>
      <w:color w:val="000000" w:themeColor="text1"/>
      <w:sz w:val="24"/>
    </w:rPr>
  </w:style>
  <w:style w:type="character" w:customStyle="1" w:styleId="T-L4NumberedHeadingChar">
    <w:name w:val="T-L4 Numbered Heading Char"/>
    <w:basedOn w:val="DefaultParagraphFont"/>
    <w:link w:val="T-L4NumberedHeading"/>
    <w:rsid w:val="00B60719"/>
    <w:rPr>
      <w:rFonts w:ascii="Calibri" w:hAnsi="Calibri"/>
      <w:b/>
      <w:color w:val="000000" w:themeColor="text1"/>
      <w:sz w:val="24"/>
      <w:szCs w:val="24"/>
    </w:rPr>
  </w:style>
  <w:style w:type="paragraph" w:styleId="TOCHeading">
    <w:name w:val="TOC Heading"/>
    <w:basedOn w:val="Normal"/>
    <w:next w:val="Normal"/>
    <w:uiPriority w:val="39"/>
    <w:semiHidden/>
    <w:locked/>
    <w:rsid w:val="005B69F5"/>
    <w:pPr>
      <w:pBdr>
        <w:bottom w:val="single" w:sz="24" w:space="1" w:color="205493"/>
      </w:pBdr>
      <w:spacing w:after="120" w:line="264" w:lineRule="auto"/>
    </w:pPr>
    <w:rPr>
      <w:rFonts w:eastAsiaTheme="minorEastAsia" w:cstheme="minorHAnsi"/>
      <w:b/>
      <w:sz w:val="36"/>
      <w:szCs w:val="32"/>
    </w:rPr>
  </w:style>
  <w:style w:type="character" w:customStyle="1" w:styleId="T-L2AppendixChar">
    <w:name w:val="T-L2 Appendix Char"/>
    <w:basedOn w:val="DefaultParagraphFont"/>
    <w:link w:val="T-L2Appendix"/>
    <w:rsid w:val="00B60719"/>
    <w:rPr>
      <w:b/>
      <w:sz w:val="28"/>
      <w:szCs w:val="28"/>
    </w:rPr>
  </w:style>
  <w:style w:type="paragraph" w:styleId="TOC2">
    <w:name w:val="toc 2"/>
    <w:basedOn w:val="Normal"/>
    <w:next w:val="Normal"/>
    <w:autoRedefine/>
    <w:uiPriority w:val="39"/>
    <w:locked/>
    <w:rsid w:val="00FB0CE7"/>
    <w:pPr>
      <w:tabs>
        <w:tab w:val="left" w:pos="1440"/>
        <w:tab w:val="right" w:leader="dot" w:pos="9350"/>
      </w:tabs>
      <w:spacing w:after="0" w:line="240" w:lineRule="auto"/>
      <w:ind w:left="907" w:hanging="547"/>
    </w:pPr>
    <w:rPr>
      <w:rFonts w:eastAsiaTheme="minorEastAsia" w:cs="Times New Roman"/>
      <w:szCs w:val="20"/>
    </w:rPr>
  </w:style>
  <w:style w:type="character" w:styleId="Hyperlink">
    <w:name w:val="Hyperlink"/>
    <w:aliases w:val="T-Web Link"/>
    <w:basedOn w:val="DefaultParagraphFont"/>
    <w:uiPriority w:val="99"/>
    <w:qFormat/>
    <w:rsid w:val="005B69F5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locked/>
    <w:rsid w:val="004D1064"/>
    <w:pPr>
      <w:tabs>
        <w:tab w:val="left" w:pos="1440"/>
        <w:tab w:val="right" w:leader="dot" w:pos="9350"/>
      </w:tabs>
      <w:spacing w:before="100" w:after="80"/>
      <w:ind w:left="1181" w:hanging="634"/>
    </w:pPr>
    <w:rPr>
      <w:rFonts w:eastAsiaTheme="minorEastAsia"/>
      <w:szCs w:val="20"/>
      <w:lang w:eastAsia="ja-JP"/>
    </w:rPr>
  </w:style>
  <w:style w:type="paragraph" w:styleId="TOC7">
    <w:name w:val="toc 7"/>
    <w:basedOn w:val="Normal"/>
    <w:next w:val="Normal"/>
    <w:autoRedefine/>
    <w:uiPriority w:val="39"/>
    <w:semiHidden/>
    <w:locked/>
    <w:rsid w:val="005B69F5"/>
    <w:pPr>
      <w:tabs>
        <w:tab w:val="left" w:pos="540"/>
        <w:tab w:val="left" w:pos="1170"/>
        <w:tab w:val="right" w:leader="dot" w:pos="9350"/>
      </w:tabs>
      <w:spacing w:after="0" w:line="300" w:lineRule="auto"/>
    </w:pPr>
    <w:rPr>
      <w:rFonts w:eastAsiaTheme="minorEastAsia"/>
      <w:b/>
      <w:szCs w:val="20"/>
      <w:lang w:eastAsia="ja-JP"/>
    </w:rPr>
  </w:style>
  <w:style w:type="paragraph" w:styleId="TOC8">
    <w:name w:val="toc 8"/>
    <w:basedOn w:val="Normal"/>
    <w:next w:val="Normal"/>
    <w:autoRedefine/>
    <w:uiPriority w:val="39"/>
    <w:semiHidden/>
    <w:locked/>
    <w:rsid w:val="005B69F5"/>
    <w:pPr>
      <w:spacing w:after="0" w:line="240" w:lineRule="auto"/>
      <w:ind w:left="1080" w:hanging="1080"/>
    </w:pPr>
    <w:rPr>
      <w:rFonts w:eastAsiaTheme="minorEastAsia"/>
      <w:b/>
      <w:noProof/>
      <w:szCs w:val="24"/>
      <w:lang w:eastAsia="ja-JP"/>
    </w:rPr>
  </w:style>
  <w:style w:type="paragraph" w:styleId="TOC1">
    <w:name w:val="toc 1"/>
    <w:basedOn w:val="Normal"/>
    <w:next w:val="Normal"/>
    <w:link w:val="TOC1Char"/>
    <w:autoRedefine/>
    <w:uiPriority w:val="39"/>
    <w:locked/>
    <w:rsid w:val="00205809"/>
    <w:pPr>
      <w:tabs>
        <w:tab w:val="left" w:pos="1170"/>
        <w:tab w:val="right" w:leader="dot" w:pos="9350"/>
      </w:tabs>
      <w:spacing w:before="100" w:after="100" w:line="240" w:lineRule="auto"/>
    </w:pPr>
    <w:rPr>
      <w:b/>
    </w:rPr>
  </w:style>
  <w:style w:type="paragraph" w:customStyle="1" w:styleId="T-L3Appendix">
    <w:name w:val="T-L3 Appendix"/>
    <w:basedOn w:val="Normal"/>
    <w:next w:val="Normal"/>
    <w:link w:val="T-L3AppendixChar"/>
    <w:qFormat/>
    <w:rsid w:val="00B60719"/>
    <w:pPr>
      <w:keepNext/>
      <w:keepLines/>
      <w:numPr>
        <w:ilvl w:val="2"/>
        <w:numId w:val="4"/>
      </w:numPr>
      <w:spacing w:before="240" w:after="120" w:line="240" w:lineRule="auto"/>
      <w:outlineLvl w:val="2"/>
    </w:pPr>
    <w:rPr>
      <w:b/>
      <w:sz w:val="26"/>
      <w:szCs w:val="26"/>
    </w:rPr>
  </w:style>
  <w:style w:type="character" w:customStyle="1" w:styleId="T-L3AppendixChar">
    <w:name w:val="T-L3 Appendix Char"/>
    <w:basedOn w:val="DefaultParagraphFont"/>
    <w:link w:val="T-L3Appendix"/>
    <w:rsid w:val="00B60719"/>
    <w:rPr>
      <w:rFonts w:ascii="Calibri" w:hAnsi="Calibri"/>
      <w:b/>
      <w:color w:val="000000" w:themeColor="text1"/>
      <w:sz w:val="26"/>
      <w:szCs w:val="26"/>
    </w:rPr>
  </w:style>
  <w:style w:type="paragraph" w:styleId="TOC4">
    <w:name w:val="toc 4"/>
    <w:basedOn w:val="Normal"/>
    <w:next w:val="Normal"/>
    <w:autoRedefine/>
    <w:uiPriority w:val="39"/>
    <w:locked/>
    <w:rsid w:val="00FE5CEF"/>
    <w:pPr>
      <w:tabs>
        <w:tab w:val="right" w:leader="dot" w:pos="9350"/>
      </w:tabs>
      <w:spacing w:after="0" w:line="240" w:lineRule="auto"/>
      <w:ind w:left="1440" w:hanging="720"/>
    </w:pPr>
    <w:rPr>
      <w:sz w:val="20"/>
    </w:rPr>
  </w:style>
  <w:style w:type="character" w:customStyle="1" w:styleId="TOC1Char">
    <w:name w:val="TOC 1 Char"/>
    <w:link w:val="TOC1"/>
    <w:uiPriority w:val="39"/>
    <w:rsid w:val="00205809"/>
    <w:rPr>
      <w:rFonts w:ascii="Calibri" w:hAnsi="Calibri"/>
      <w:b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semiHidden/>
    <w:locked/>
    <w:rsid w:val="00D946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C19"/>
    <w:rPr>
      <w:rFonts w:ascii="Calibri" w:hAnsi="Calibri"/>
      <w:color w:val="000000" w:themeColor="text1"/>
      <w:sz w:val="24"/>
    </w:rPr>
  </w:style>
  <w:style w:type="paragraph" w:styleId="TOC6">
    <w:name w:val="toc 6"/>
    <w:basedOn w:val="Normal"/>
    <w:next w:val="Normal"/>
    <w:autoRedefine/>
    <w:uiPriority w:val="39"/>
    <w:locked/>
    <w:rsid w:val="005E101D"/>
    <w:pPr>
      <w:tabs>
        <w:tab w:val="right" w:leader="dot" w:pos="9350"/>
      </w:tabs>
      <w:spacing w:after="100"/>
    </w:pPr>
    <w:rPr>
      <w:b/>
    </w:rPr>
  </w:style>
  <w:style w:type="paragraph" w:styleId="TOC5">
    <w:name w:val="toc 5"/>
    <w:basedOn w:val="Normal"/>
    <w:next w:val="Normal"/>
    <w:autoRedefine/>
    <w:uiPriority w:val="39"/>
    <w:semiHidden/>
    <w:locked/>
    <w:rsid w:val="000C7815"/>
    <w:pPr>
      <w:spacing w:after="100"/>
      <w:ind w:left="880"/>
    </w:pPr>
  </w:style>
  <w:style w:type="paragraph" w:styleId="TOC9">
    <w:name w:val="toc 9"/>
    <w:basedOn w:val="Normal"/>
    <w:next w:val="Normal"/>
    <w:autoRedefine/>
    <w:uiPriority w:val="39"/>
    <w:semiHidden/>
    <w:locked/>
    <w:rsid w:val="000C7815"/>
    <w:pPr>
      <w:spacing w:after="100"/>
      <w:ind w:left="1760"/>
    </w:pPr>
  </w:style>
  <w:style w:type="character" w:customStyle="1" w:styleId="T-Cross-reference">
    <w:name w:val="T-Cross-reference"/>
    <w:basedOn w:val="DefaultParagraphFont"/>
    <w:qFormat/>
    <w:rsid w:val="00D9585C"/>
    <w:rPr>
      <w:b/>
      <w:color w:val="0000FF"/>
    </w:rPr>
  </w:style>
  <w:style w:type="character" w:styleId="PlaceholderText">
    <w:name w:val="Placeholder Text"/>
    <w:basedOn w:val="DefaultParagraphFont"/>
    <w:uiPriority w:val="99"/>
    <w:semiHidden/>
    <w:locked/>
    <w:rsid w:val="00630E62"/>
    <w:rPr>
      <w:color w:val="808080"/>
    </w:rPr>
  </w:style>
  <w:style w:type="paragraph" w:customStyle="1" w:styleId="T-FooterBlue">
    <w:name w:val="T-Footer (Blue)"/>
    <w:link w:val="T-FooterBlueChar"/>
    <w:qFormat/>
    <w:rsid w:val="0047364F"/>
    <w:pPr>
      <w:pBdr>
        <w:top w:val="thinThickSmallGap" w:sz="24" w:space="1" w:color="205493"/>
      </w:pBdr>
      <w:tabs>
        <w:tab w:val="left" w:pos="3600"/>
        <w:tab w:val="left" w:pos="9180"/>
      </w:tabs>
    </w:pPr>
    <w:rPr>
      <w:rFonts w:ascii="Calibri" w:hAnsi="Calibri" w:cs="Calibri"/>
      <w:color w:val="205493"/>
      <w:sz w:val="12"/>
      <w:szCs w:val="12"/>
    </w:rPr>
  </w:style>
  <w:style w:type="paragraph" w:styleId="NoSpacing">
    <w:name w:val="No Spacing"/>
    <w:aliases w:val="T-No Spacing"/>
    <w:uiPriority w:val="1"/>
    <w:qFormat/>
    <w:rsid w:val="003B08F6"/>
    <w:pPr>
      <w:spacing w:after="0" w:line="240" w:lineRule="auto"/>
    </w:pPr>
  </w:style>
  <w:style w:type="character" w:customStyle="1" w:styleId="T-FooterBlueChar">
    <w:name w:val="T-Footer (Blue) Char"/>
    <w:basedOn w:val="FooterChar"/>
    <w:link w:val="T-FooterBlue"/>
    <w:rsid w:val="0047364F"/>
    <w:rPr>
      <w:rFonts w:ascii="Calibri" w:hAnsi="Calibri" w:cs="Calibri"/>
      <w:color w:val="205493"/>
      <w:sz w:val="12"/>
      <w:szCs w:val="12"/>
    </w:rPr>
  </w:style>
  <w:style w:type="paragraph" w:customStyle="1" w:styleId="T-Bullets">
    <w:name w:val="T-Bullets"/>
    <w:basedOn w:val="Normal"/>
    <w:qFormat/>
    <w:rsid w:val="00F20B53"/>
    <w:pPr>
      <w:numPr>
        <w:numId w:val="5"/>
      </w:numPr>
      <w:spacing w:before="60" w:after="60" w:line="240" w:lineRule="auto"/>
    </w:pPr>
    <w:rPr>
      <w:rFonts w:eastAsiaTheme="minorEastAsia"/>
      <w:sz w:val="22"/>
      <w:szCs w:val="20"/>
      <w:lang w:eastAsia="ja-JP"/>
    </w:rPr>
  </w:style>
  <w:style w:type="table" w:styleId="TableGrid">
    <w:name w:val="Table Grid"/>
    <w:basedOn w:val="TableNormal"/>
    <w:uiPriority w:val="39"/>
    <w:locked/>
    <w:rsid w:val="00DF6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Captions">
    <w:name w:val="T-Captions"/>
    <w:basedOn w:val="Normal"/>
    <w:link w:val="T-CaptionsChar"/>
    <w:qFormat/>
    <w:rsid w:val="00BF3405"/>
    <w:pPr>
      <w:spacing w:after="0" w:line="300" w:lineRule="auto"/>
      <w:jc w:val="center"/>
    </w:pPr>
    <w:rPr>
      <w:rFonts w:ascii="Cambria" w:hAnsi="Cambria"/>
      <w:b/>
      <w:noProof/>
      <w:sz w:val="20"/>
      <w:szCs w:val="20"/>
    </w:rPr>
  </w:style>
  <w:style w:type="character" w:customStyle="1" w:styleId="T-CaptionsChar">
    <w:name w:val="T-Captions Char"/>
    <w:basedOn w:val="DefaultParagraphFont"/>
    <w:link w:val="T-Captions"/>
    <w:rsid w:val="00BF3405"/>
    <w:rPr>
      <w:rFonts w:ascii="Cambria" w:hAnsi="Cambria"/>
      <w:b/>
      <w:noProof/>
      <w:sz w:val="20"/>
      <w:szCs w:val="20"/>
    </w:rPr>
  </w:style>
  <w:style w:type="paragraph" w:customStyle="1" w:styleId="T-NoteBlue">
    <w:name w:val="T-Note (Blue)"/>
    <w:basedOn w:val="Normal"/>
    <w:link w:val="T-NoteBlueChar"/>
    <w:qFormat/>
    <w:rsid w:val="00F20B53"/>
    <w:pPr>
      <w:pBdr>
        <w:top w:val="double" w:sz="12" w:space="1" w:color="205493"/>
        <w:bottom w:val="double" w:sz="12" w:space="1" w:color="205493"/>
      </w:pBdr>
      <w:spacing w:before="60" w:after="60"/>
      <w:ind w:left="720" w:hanging="720"/>
    </w:pPr>
    <w:rPr>
      <w:sz w:val="22"/>
    </w:rPr>
  </w:style>
  <w:style w:type="paragraph" w:customStyle="1" w:styleId="T-ImportantBlue">
    <w:name w:val="T-Important (Blue)"/>
    <w:basedOn w:val="Normal"/>
    <w:link w:val="T-ImportantBlueChar"/>
    <w:qFormat/>
    <w:rsid w:val="00F20B53"/>
    <w:pPr>
      <w:pBdr>
        <w:top w:val="double" w:sz="12" w:space="1" w:color="205493"/>
        <w:bottom w:val="double" w:sz="12" w:space="1" w:color="205493"/>
      </w:pBdr>
      <w:spacing w:before="60" w:after="60"/>
      <w:ind w:left="1080" w:hanging="1080"/>
    </w:pPr>
    <w:rPr>
      <w:sz w:val="22"/>
    </w:rPr>
  </w:style>
  <w:style w:type="character" w:customStyle="1" w:styleId="T-NoteBlueChar">
    <w:name w:val="T-Note (Blue) Char"/>
    <w:basedOn w:val="DefaultParagraphFont"/>
    <w:link w:val="T-NoteBlue"/>
    <w:rsid w:val="00F20B53"/>
    <w:rPr>
      <w:rFonts w:ascii="Calibri" w:hAnsi="Calibri"/>
      <w:color w:val="000000" w:themeColor="text1"/>
    </w:rPr>
  </w:style>
  <w:style w:type="character" w:customStyle="1" w:styleId="T-ImportantBlueChar">
    <w:name w:val="T-Important (Blue) Char"/>
    <w:basedOn w:val="DefaultParagraphFont"/>
    <w:link w:val="T-ImportantBlue"/>
    <w:rsid w:val="00F20B53"/>
    <w:rPr>
      <w:rFonts w:ascii="Calibri" w:hAnsi="Calibri"/>
      <w:color w:val="000000" w:themeColor="text1"/>
    </w:rPr>
  </w:style>
  <w:style w:type="paragraph" w:customStyle="1" w:styleId="T-LeftHeadingBlue">
    <w:name w:val="T-Left Heading (Blue)"/>
    <w:basedOn w:val="T-CenteredHeadingBlue"/>
    <w:next w:val="Normal"/>
    <w:link w:val="T-LeftHeadingBlueChar"/>
    <w:qFormat/>
    <w:rsid w:val="00B60719"/>
    <w:pPr>
      <w:keepNext/>
      <w:keepLines/>
      <w:jc w:val="left"/>
    </w:pPr>
  </w:style>
  <w:style w:type="character" w:customStyle="1" w:styleId="T-LeftHeadingBlueChar">
    <w:name w:val="T-Left Heading (Blue) Char"/>
    <w:basedOn w:val="T-CenteredHeadingBlueChar"/>
    <w:link w:val="T-LeftHeadingBlue"/>
    <w:rsid w:val="00B60719"/>
    <w:rPr>
      <w:rFonts w:ascii="Calibri" w:hAnsi="Calibri"/>
      <w:b/>
      <w:caps/>
      <w:color w:val="000000" w:themeColor="text1"/>
      <w:sz w:val="32"/>
      <w:szCs w:val="32"/>
    </w:rPr>
  </w:style>
  <w:style w:type="paragraph" w:customStyle="1" w:styleId="T-TableText">
    <w:name w:val="T-Table Text"/>
    <w:next w:val="Normal"/>
    <w:link w:val="T-TableTextChar"/>
    <w:qFormat/>
    <w:rsid w:val="00F421A3"/>
    <w:pPr>
      <w:spacing w:before="120" w:after="120" w:line="240" w:lineRule="auto"/>
    </w:pPr>
    <w:rPr>
      <w:rFonts w:ascii="Calibri" w:hAnsi="Calibri" w:cs="Arial"/>
      <w:color w:val="000000" w:themeColor="text1"/>
      <w:sz w:val="20"/>
    </w:rPr>
  </w:style>
  <w:style w:type="character" w:customStyle="1" w:styleId="T-TableTextChar">
    <w:name w:val="T-Table Text Char"/>
    <w:basedOn w:val="DefaultParagraphFont"/>
    <w:link w:val="T-TableText"/>
    <w:rsid w:val="00F421A3"/>
    <w:rPr>
      <w:rFonts w:ascii="Calibri" w:hAnsi="Calibri" w:cs="Arial"/>
      <w:color w:val="000000" w:themeColor="text1"/>
      <w:sz w:val="20"/>
    </w:rPr>
  </w:style>
  <w:style w:type="paragraph" w:customStyle="1" w:styleId="T-TableBullet">
    <w:name w:val="T-Table Bullet"/>
    <w:next w:val="Normal"/>
    <w:link w:val="T-TableBulletChar"/>
    <w:qFormat/>
    <w:rsid w:val="00F421A3"/>
    <w:pPr>
      <w:numPr>
        <w:numId w:val="8"/>
      </w:numPr>
      <w:spacing w:after="0"/>
      <w:ind w:left="432" w:hanging="288"/>
    </w:pPr>
    <w:rPr>
      <w:rFonts w:ascii="Calibri" w:eastAsia="Calibri" w:hAnsi="Calibri" w:cs="Arial"/>
      <w:sz w:val="20"/>
    </w:rPr>
  </w:style>
  <w:style w:type="character" w:customStyle="1" w:styleId="T-TableBulletChar">
    <w:name w:val="T-Table Bullet Char"/>
    <w:basedOn w:val="DefaultParagraphFont"/>
    <w:link w:val="T-TableBullet"/>
    <w:rsid w:val="00F421A3"/>
    <w:rPr>
      <w:rFonts w:ascii="Calibri" w:eastAsia="Calibri" w:hAnsi="Calibri" w:cs="Arial"/>
      <w:sz w:val="20"/>
    </w:rPr>
  </w:style>
  <w:style w:type="paragraph" w:styleId="TableofFigures">
    <w:name w:val="table of figures"/>
    <w:basedOn w:val="Normal"/>
    <w:next w:val="Normal"/>
    <w:uiPriority w:val="99"/>
    <w:locked/>
    <w:rsid w:val="003B357A"/>
    <w:pPr>
      <w:spacing w:after="0"/>
      <w:ind w:left="806" w:hanging="806"/>
    </w:pPr>
  </w:style>
  <w:style w:type="paragraph" w:customStyle="1" w:styleId="T-TableHeading">
    <w:name w:val="T-Table Heading"/>
    <w:basedOn w:val="Normal"/>
    <w:link w:val="T-TableHeadingChar"/>
    <w:qFormat/>
    <w:rsid w:val="00C55741"/>
    <w:pPr>
      <w:keepLines/>
      <w:widowControl w:val="0"/>
      <w:spacing w:after="120" w:line="240" w:lineRule="auto"/>
      <w:jc w:val="center"/>
    </w:pPr>
    <w:rPr>
      <w:b/>
      <w:color w:val="FFFFFF" w:themeColor="background1"/>
      <w:sz w:val="20"/>
      <w:szCs w:val="20"/>
    </w:rPr>
  </w:style>
  <w:style w:type="character" w:customStyle="1" w:styleId="T-TableHeadingChar">
    <w:name w:val="T-Table Heading Char"/>
    <w:basedOn w:val="DefaultParagraphFont"/>
    <w:link w:val="T-TableHeading"/>
    <w:rsid w:val="00C55741"/>
    <w:rPr>
      <w:rFonts w:ascii="Calibri" w:hAnsi="Calibri"/>
      <w:b/>
      <w:color w:val="FFFFFF" w:themeColor="background1"/>
      <w:sz w:val="20"/>
      <w:szCs w:val="20"/>
    </w:rPr>
  </w:style>
  <w:style w:type="paragraph" w:customStyle="1" w:styleId="T-NumberedList">
    <w:name w:val="T-Numbered List"/>
    <w:basedOn w:val="ListParagraph"/>
    <w:link w:val="T-NumberedListChar"/>
    <w:qFormat/>
    <w:rsid w:val="00E462EE"/>
    <w:pPr>
      <w:numPr>
        <w:numId w:val="7"/>
      </w:numPr>
    </w:pPr>
    <w:rPr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semiHidden/>
    <w:rsid w:val="00771C19"/>
    <w:rPr>
      <w:rFonts w:ascii="Calibri" w:hAnsi="Calibri"/>
      <w:color w:val="000000" w:themeColor="text1"/>
      <w:sz w:val="24"/>
    </w:rPr>
  </w:style>
  <w:style w:type="character" w:customStyle="1" w:styleId="T-NumberedListChar">
    <w:name w:val="T-Numbered List Char"/>
    <w:basedOn w:val="ListParagraphChar"/>
    <w:link w:val="T-NumberedList"/>
    <w:rsid w:val="00E462EE"/>
    <w:rPr>
      <w:rFonts w:ascii="Calibri" w:hAnsi="Calibri"/>
      <w:color w:val="000000" w:themeColor="text1"/>
      <w:sz w:val="24"/>
    </w:rPr>
  </w:style>
  <w:style w:type="paragraph" w:customStyle="1" w:styleId="T-TitleBlue">
    <w:name w:val="T-Title (Blue)"/>
    <w:basedOn w:val="Normal"/>
    <w:link w:val="T-TitleBlueChar"/>
    <w:qFormat/>
    <w:rsid w:val="00FF24D0"/>
    <w:pPr>
      <w:pBdr>
        <w:bottom w:val="single" w:sz="24" w:space="1" w:color="205493"/>
      </w:pBdr>
      <w:spacing w:after="720" w:line="240" w:lineRule="auto"/>
      <w:contextualSpacing/>
    </w:pPr>
    <w:rPr>
      <w:rFonts w:cs="Calibri"/>
      <w:b/>
      <w:color w:val="205493"/>
      <w:sz w:val="48"/>
      <w:szCs w:val="48"/>
    </w:rPr>
  </w:style>
  <w:style w:type="paragraph" w:customStyle="1" w:styleId="T-SubtitleBlue">
    <w:name w:val="T-Subtitle (Blue)"/>
    <w:basedOn w:val="Normal"/>
    <w:next w:val="Normal"/>
    <w:link w:val="T-SubtitleBlueChar"/>
    <w:qFormat/>
    <w:rsid w:val="00156A56"/>
    <w:pPr>
      <w:spacing w:before="0" w:after="0" w:line="240" w:lineRule="auto"/>
    </w:pPr>
    <w:rPr>
      <w:i/>
      <w:noProof/>
      <w:color w:val="205493"/>
    </w:rPr>
  </w:style>
  <w:style w:type="character" w:customStyle="1" w:styleId="T-TitleBlueChar">
    <w:name w:val="T-Title (Blue) Char"/>
    <w:basedOn w:val="DefaultParagraphFont"/>
    <w:link w:val="T-TitleBlue"/>
    <w:rsid w:val="00FF24D0"/>
    <w:rPr>
      <w:rFonts w:ascii="Calibri" w:hAnsi="Calibri" w:cs="Calibri"/>
      <w:b/>
      <w:color w:val="205493"/>
      <w:sz w:val="48"/>
      <w:szCs w:val="48"/>
    </w:rPr>
  </w:style>
  <w:style w:type="character" w:customStyle="1" w:styleId="T-SubtitleBlueChar">
    <w:name w:val="T-Subtitle (Blue) Char"/>
    <w:basedOn w:val="DefaultParagraphFont"/>
    <w:link w:val="T-SubtitleBlue"/>
    <w:rsid w:val="00156A56"/>
    <w:rPr>
      <w:rFonts w:ascii="Calibri" w:hAnsi="Calibri"/>
      <w:i/>
      <w:noProof/>
      <w:color w:val="205493"/>
      <w:sz w:val="24"/>
    </w:rPr>
  </w:style>
  <w:style w:type="paragraph" w:customStyle="1" w:styleId="T-NumberedList2">
    <w:name w:val="T-Numbered List 2"/>
    <w:basedOn w:val="ListParagraph"/>
    <w:link w:val="T-NumberedList2Char"/>
    <w:qFormat/>
    <w:rsid w:val="00E462EE"/>
    <w:pPr>
      <w:numPr>
        <w:numId w:val="6"/>
      </w:numPr>
      <w:spacing w:before="0" w:after="0"/>
    </w:pPr>
    <w:rPr>
      <w:sz w:val="22"/>
    </w:rPr>
  </w:style>
  <w:style w:type="character" w:customStyle="1" w:styleId="T-NumberedList2Char">
    <w:name w:val="T-Numbered List 2 Char"/>
    <w:basedOn w:val="ListParagraphChar"/>
    <w:link w:val="T-NumberedList2"/>
    <w:rsid w:val="00E462EE"/>
    <w:rPr>
      <w:rFonts w:ascii="Calibri" w:hAnsi="Calibri"/>
      <w:color w:val="000000" w:themeColor="text1"/>
      <w:sz w:val="24"/>
    </w:rPr>
  </w:style>
  <w:style w:type="paragraph" w:customStyle="1" w:styleId="T-PartNumberBlue">
    <w:name w:val="T-Part Number (Blue)"/>
    <w:basedOn w:val="T-L1LeftHeadingBlue"/>
    <w:next w:val="T-L1ChapterHeadingBlueNoleadingChapter"/>
    <w:link w:val="T-PartNumberBlueChar"/>
    <w:qFormat/>
    <w:rsid w:val="00325D79"/>
    <w:pPr>
      <w:numPr>
        <w:numId w:val="9"/>
      </w:numPr>
      <w:spacing w:after="0"/>
      <w:ind w:left="1440" w:hanging="1440"/>
    </w:pPr>
    <w:rPr>
      <w:color w:val="205493"/>
      <w:sz w:val="36"/>
      <w:szCs w:val="36"/>
    </w:rPr>
  </w:style>
  <w:style w:type="character" w:customStyle="1" w:styleId="T-PartNumberBlueChar">
    <w:name w:val="T-Part Number (Blue) Char"/>
    <w:basedOn w:val="T-L1LeftHeadingBlueChar"/>
    <w:link w:val="T-PartNumberBlue"/>
    <w:rsid w:val="00325D79"/>
    <w:rPr>
      <w:rFonts w:ascii="Calibri" w:hAnsi="Calibri"/>
      <w:b/>
      <w:caps/>
      <w:color w:val="205493"/>
      <w:sz w:val="36"/>
      <w:szCs w:val="36"/>
    </w:rPr>
  </w:style>
  <w:style w:type="table" w:styleId="PlainTable1">
    <w:name w:val="Plain Table 1"/>
    <w:basedOn w:val="TableNormal"/>
    <w:uiPriority w:val="41"/>
    <w:locked/>
    <w:rsid w:val="00771C1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9"/>
    <w:semiHidden/>
    <w:locked/>
    <w:rsid w:val="00771C19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ommentReference">
    <w:name w:val="Comment Reference"/>
    <w:basedOn w:val="DefaultParagraphFont"/>
    <w:uiPriority w:val="99"/>
    <w:semiHidden/>
    <w:locked/>
    <w:rsid w:val="00771C19"/>
    <w:rPr>
      <w:sz w:val="16"/>
      <w:szCs w:val="16"/>
    </w:rPr>
  </w:style>
  <w:style w:type="paragraph" w:customStyle="1" w:styleId="CommentText">
    <w:name w:val="Comment Text"/>
    <w:basedOn w:val="Normal"/>
    <w:link w:val="CommentTextChar"/>
    <w:uiPriority w:val="99"/>
    <w:semiHidden/>
    <w:locked/>
    <w:rsid w:val="00771C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C19"/>
    <w:rPr>
      <w:rFonts w:ascii="Calibri" w:hAnsi="Calibri"/>
      <w:color w:val="000000" w:themeColor="text1"/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locked/>
    <w:rsid w:val="00771C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C19"/>
    <w:rPr>
      <w:rFonts w:ascii="Calibri" w:hAnsi="Calibr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771C1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C19"/>
    <w:rPr>
      <w:rFonts w:ascii="Segoe UI" w:hAnsi="Segoe UI" w:cs="Segoe UI"/>
      <w:color w:val="000000" w:themeColor="text1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locked/>
    <w:rsid w:val="00771C1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71C19"/>
    <w:rPr>
      <w:rFonts w:ascii="Calibri" w:hAnsi="Calibri"/>
      <w:color w:val="000000" w:themeColor="text1"/>
      <w:sz w:val="24"/>
    </w:rPr>
  </w:style>
  <w:style w:type="character" w:styleId="FollowedHyperlink">
    <w:name w:val="FollowedHyperlink"/>
    <w:basedOn w:val="DefaultParagraphFont"/>
    <w:uiPriority w:val="99"/>
    <w:semiHidden/>
    <w:locked/>
    <w:rsid w:val="00771C19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locked/>
    <w:rsid w:val="00771C19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1C19"/>
    <w:rPr>
      <w:rFonts w:ascii="Calibri" w:hAnsi="Calibri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locked/>
    <w:rsid w:val="00771C19"/>
    <w:rPr>
      <w:vertAlign w:val="superscript"/>
    </w:rPr>
  </w:style>
  <w:style w:type="paragraph" w:styleId="Revision">
    <w:name w:val="Revision"/>
    <w:hidden/>
    <w:uiPriority w:val="99"/>
    <w:semiHidden/>
    <w:rsid w:val="00771C19"/>
    <w:pPr>
      <w:spacing w:before="120" w:after="0" w:line="240" w:lineRule="auto"/>
    </w:pPr>
    <w:rPr>
      <w:rFonts w:ascii="Arial" w:eastAsia="Times New Roman" w:hAnsi="Arial" w:cs="Times New Roman"/>
      <w:bCs/>
      <w:cap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locked/>
    <w:rsid w:val="00771C19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1C19"/>
    <w:rPr>
      <w:rFonts w:ascii="Consolas" w:hAnsi="Consolas"/>
      <w:color w:val="000000" w:themeColor="text1"/>
      <w:sz w:val="20"/>
      <w:szCs w:val="20"/>
    </w:rPr>
  </w:style>
  <w:style w:type="table" w:styleId="TableContemporary">
    <w:name w:val="Table Contemporary"/>
    <w:basedOn w:val="TableNormal"/>
    <w:uiPriority w:val="99"/>
    <w:semiHidden/>
    <w:unhideWhenUsed/>
    <w:locked/>
    <w:rsid w:val="00771C19"/>
    <w:pPr>
      <w:spacing w:before="12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ediumGrid3Accent1">
    <w:name w:val="Medium Grid 3 Accent 1"/>
    <w:basedOn w:val="TableNormal"/>
    <w:uiPriority w:val="69"/>
    <w:semiHidden/>
    <w:unhideWhenUsed/>
    <w:locked/>
    <w:rsid w:val="00771C1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locked/>
    <w:rsid w:val="00771C1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locked/>
    <w:rsid w:val="00771C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TableWeb1">
    <w:name w:val="Table Web 1"/>
    <w:basedOn w:val="TableNormal"/>
    <w:uiPriority w:val="99"/>
    <w:semiHidden/>
    <w:unhideWhenUsed/>
    <w:locked/>
    <w:rsid w:val="00771C19"/>
    <w:pPr>
      <w:spacing w:before="1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locked/>
    <w:rsid w:val="00771C19"/>
    <w:pPr>
      <w:spacing w:before="1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locked/>
    <w:rsid w:val="00771C19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71C19"/>
    <w:rPr>
      <w:rFonts w:ascii="Segoe UI" w:hAnsi="Segoe UI" w:cs="Segoe UI"/>
      <w:color w:val="000000" w:themeColor="text1"/>
      <w:sz w:val="16"/>
      <w:szCs w:val="16"/>
    </w:rPr>
  </w:style>
  <w:style w:type="paragraph" w:styleId="HTMLTopofForm">
    <w:name w:val="HTML Top of Form"/>
    <w:basedOn w:val="Normal"/>
    <w:next w:val="Normal"/>
    <w:link w:val="z-TopofFormChar"/>
    <w:hidden/>
    <w:rsid w:val="00771C19"/>
    <w:pPr>
      <w:pBdr>
        <w:bottom w:val="single" w:sz="6" w:space="1" w:color="auto"/>
      </w:pBdr>
      <w:spacing w:before="60" w:after="0" w:line="240" w:lineRule="auto"/>
      <w:jc w:val="center"/>
    </w:pPr>
    <w:rPr>
      <w:rFonts w:ascii="Arial" w:eastAsia="Times New Roman" w:hAnsi="Arial" w:cs="Arial"/>
      <w:bCs/>
      <w:vanish/>
      <w:color w:val="000000"/>
      <w:sz w:val="16"/>
      <w:szCs w:val="16"/>
    </w:rPr>
  </w:style>
  <w:style w:type="character" w:customStyle="1" w:styleId="z-TopofFormChar">
    <w:name w:val="z-Top of Form Char"/>
    <w:basedOn w:val="DefaultParagraphFont"/>
    <w:link w:val="HTMLTopofForm"/>
    <w:rsid w:val="00771C19"/>
    <w:rPr>
      <w:rFonts w:ascii="Arial" w:eastAsia="Times New Roman" w:hAnsi="Arial" w:cs="Arial"/>
      <w:bCs/>
      <w:vanish/>
      <w:color w:val="000000"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hidden/>
    <w:rsid w:val="00771C19"/>
    <w:pPr>
      <w:pBdr>
        <w:top w:val="single" w:sz="6" w:space="1" w:color="auto"/>
      </w:pBdr>
      <w:spacing w:before="60" w:after="0" w:line="240" w:lineRule="auto"/>
      <w:jc w:val="center"/>
    </w:pPr>
    <w:rPr>
      <w:rFonts w:ascii="Arial" w:eastAsia="Times New Roman" w:hAnsi="Arial" w:cs="Arial"/>
      <w:bCs/>
      <w:vanish/>
      <w:color w:val="000000"/>
      <w:sz w:val="16"/>
      <w:szCs w:val="16"/>
    </w:rPr>
  </w:style>
  <w:style w:type="character" w:customStyle="1" w:styleId="z-BottomofFormChar">
    <w:name w:val="z-Bottom of Form Char"/>
    <w:basedOn w:val="DefaultParagraphFont"/>
    <w:link w:val="HTMLBottomofForm"/>
    <w:rsid w:val="00771C19"/>
    <w:rPr>
      <w:rFonts w:ascii="Arial" w:eastAsia="Times New Roman" w:hAnsi="Arial" w:cs="Arial"/>
      <w:bCs/>
      <w:vanish/>
      <w:color w:val="000000"/>
      <w:sz w:val="16"/>
      <w:szCs w:val="16"/>
    </w:rPr>
  </w:style>
  <w:style w:type="table" w:styleId="LightShading">
    <w:name w:val="Light Shading"/>
    <w:basedOn w:val="TableNormal"/>
    <w:uiPriority w:val="60"/>
    <w:semiHidden/>
    <w:unhideWhenUsed/>
    <w:locked/>
    <w:rsid w:val="00771C1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locked/>
    <w:rsid w:val="00771C1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EndnoteText">
    <w:name w:val="endnote text"/>
    <w:basedOn w:val="Normal"/>
    <w:link w:val="EndnoteTextChar"/>
    <w:uiPriority w:val="99"/>
    <w:semiHidden/>
    <w:locked/>
    <w:rsid w:val="00771C19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71C19"/>
    <w:rPr>
      <w:rFonts w:ascii="Calibri" w:hAnsi="Calibri"/>
      <w:color w:val="000000" w:themeColor="text1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locked/>
    <w:rsid w:val="00771C19"/>
    <w:rPr>
      <w:vertAlign w:val="superscript"/>
    </w:rPr>
  </w:style>
  <w:style w:type="table" w:styleId="GridTable4">
    <w:name w:val="Grid Table 4"/>
    <w:basedOn w:val="TableNormal"/>
    <w:uiPriority w:val="49"/>
    <w:locked/>
    <w:rsid w:val="00771C1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TMLCode">
    <w:name w:val="HTML Code"/>
    <w:basedOn w:val="DefaultParagraphFont"/>
    <w:uiPriority w:val="99"/>
    <w:semiHidden/>
    <w:locked/>
    <w:rsid w:val="00771C19"/>
    <w:rPr>
      <w:rFonts w:ascii="Consolas" w:hAnsi="Consolas"/>
      <w:sz w:val="20"/>
      <w:szCs w:val="20"/>
    </w:rPr>
  </w:style>
  <w:style w:type="paragraph" w:styleId="NormalWeb">
    <w:name w:val="Normal (Web)"/>
    <w:basedOn w:val="Normal"/>
    <w:uiPriority w:val="99"/>
    <w:semiHidden/>
    <w:locked/>
    <w:rsid w:val="00771C19"/>
    <w:rPr>
      <w:rFonts w:ascii="Times New Roman" w:hAnsi="Times New Roman" w:cs="Times New Roman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locked/>
    <w:rsid w:val="00771C1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1C19"/>
    <w:rPr>
      <w:rFonts w:ascii="Calibri" w:hAnsi="Calibri"/>
      <w:color w:val="000000" w:themeColor="text1"/>
      <w:sz w:val="24"/>
    </w:rPr>
  </w:style>
  <w:style w:type="table" w:customStyle="1" w:styleId="FinancialTable">
    <w:name w:val="Financial Table"/>
    <w:basedOn w:val="TableNormal"/>
    <w:uiPriority w:val="99"/>
    <w:locked/>
    <w:rsid w:val="00CE5EF2"/>
    <w:pPr>
      <w:spacing w:before="60" w:after="60" w:line="240" w:lineRule="auto"/>
    </w:pPr>
    <w:rPr>
      <w:rFonts w:eastAsiaTheme="minorEastAsia"/>
      <w:color w:val="44546A" w:themeColor="text2"/>
      <w:sz w:val="20"/>
      <w:szCs w:val="20"/>
      <w:lang w:eastAsia="ja-JP"/>
    </w:rPr>
    <w:tblPr>
      <w:tblStyleRowBandSize w:val="1"/>
      <w:tblBorders>
        <w:top w:val="single" w:sz="4" w:space="0" w:color="ACB9CA" w:themeColor="text2" w:themeTint="66"/>
        <w:left w:val="single" w:sz="4" w:space="0" w:color="ACB9CA" w:themeColor="text2" w:themeTint="66"/>
        <w:bottom w:val="single" w:sz="4" w:space="0" w:color="ACB9CA" w:themeColor="text2" w:themeTint="66"/>
        <w:right w:val="single" w:sz="4" w:space="0" w:color="ACB9CA" w:themeColor="text2" w:themeTint="66"/>
        <w:insideV w:val="single" w:sz="4" w:space="0" w:color="ACB9CA" w:themeColor="text2" w:themeTint="66"/>
      </w:tblBorders>
    </w:tblPr>
    <w:tblStylePr w:type="firstRow">
      <w:rPr>
        <w:rFonts w:asciiTheme="majorHAnsi" w:hAnsiTheme="majorHAnsi"/>
        <w:color w:val="FFFFFF" w:themeColor="background1"/>
        <w:sz w:val="16"/>
      </w:rPr>
      <w:tblPr/>
      <w:tcPr>
        <w:shd w:val="clear" w:color="auto" w:fill="5B9BD5" w:themeFill="accent1"/>
      </w:tcPr>
    </w:tblStylePr>
    <w:tblStylePr w:type="lastRow">
      <w:rPr>
        <w:rFonts w:asciiTheme="majorHAnsi" w:hAnsiTheme="majorHAnsi"/>
        <w:b/>
        <w:caps/>
        <w:smallCaps w:val="0"/>
        <w:color w:val="5B9BD5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D5DCE4" w:themeFill="text2" w:themeFillTint="33"/>
      </w:tcPr>
    </w:tblStylePr>
  </w:style>
  <w:style w:type="paragraph" w:customStyle="1" w:styleId="T-Captions2">
    <w:name w:val="T-Captions 2"/>
    <w:basedOn w:val="T-Captions"/>
    <w:link w:val="T-Captions2Char"/>
    <w:qFormat/>
    <w:rsid w:val="002C38E1"/>
    <w:pPr>
      <w:ind w:left="1440" w:right="1440"/>
    </w:pPr>
    <w:rPr>
      <w:b w:val="0"/>
    </w:rPr>
  </w:style>
  <w:style w:type="character" w:customStyle="1" w:styleId="T-Captions2Char">
    <w:name w:val="T-Captions 2 Char"/>
    <w:basedOn w:val="T-CaptionsChar"/>
    <w:link w:val="T-Captions2"/>
    <w:rsid w:val="002C38E1"/>
    <w:rPr>
      <w:rFonts w:ascii="Cambria" w:hAnsi="Cambria"/>
      <w:b w:val="0"/>
      <w:noProof/>
      <w:color w:val="000000" w:themeColor="text1"/>
      <w:sz w:val="20"/>
      <w:szCs w:val="20"/>
    </w:rPr>
  </w:style>
  <w:style w:type="paragraph" w:customStyle="1" w:styleId="T-Importantbold">
    <w:name w:val="T-Important (bold)"/>
    <w:basedOn w:val="T-NoteBlue"/>
    <w:qFormat/>
    <w:rsid w:val="00C267DF"/>
    <w:rPr>
      <w:b/>
      <w:bCs/>
    </w:rPr>
  </w:style>
  <w:style w:type="character" w:styleId="UnresolvedMention">
    <w:name w:val="Unresolved Mention"/>
    <w:basedOn w:val="DefaultParagraphFont"/>
    <w:uiPriority w:val="99"/>
    <w:unhideWhenUsed/>
    <w:rsid w:val="00FE573D"/>
    <w:rPr>
      <w:color w:val="605E5C"/>
      <w:shd w:val="clear" w:color="auto" w:fill="E1DFDD"/>
    </w:rPr>
  </w:style>
  <w:style w:type="table" w:customStyle="1" w:styleId="FinancialTable1">
    <w:name w:val="Financial Table1"/>
    <w:basedOn w:val="TableNormal"/>
    <w:uiPriority w:val="99"/>
    <w:locked/>
    <w:rsid w:val="00EA298E"/>
    <w:pPr>
      <w:spacing w:before="60" w:after="60" w:line="240" w:lineRule="auto"/>
    </w:pPr>
    <w:rPr>
      <w:rFonts w:eastAsiaTheme="minorEastAsia"/>
      <w:color w:val="44546A" w:themeColor="text2"/>
      <w:sz w:val="20"/>
      <w:szCs w:val="20"/>
      <w:lang w:eastAsia="ja-JP"/>
    </w:rPr>
    <w:tblPr>
      <w:tblStyleRowBandSize w:val="1"/>
      <w:tblBorders>
        <w:top w:val="single" w:sz="4" w:space="0" w:color="ACB9CA" w:themeColor="text2" w:themeTint="66"/>
        <w:left w:val="single" w:sz="4" w:space="0" w:color="ACB9CA" w:themeColor="text2" w:themeTint="66"/>
        <w:bottom w:val="single" w:sz="4" w:space="0" w:color="ACB9CA" w:themeColor="text2" w:themeTint="66"/>
        <w:right w:val="single" w:sz="4" w:space="0" w:color="ACB9CA" w:themeColor="text2" w:themeTint="66"/>
        <w:insideV w:val="single" w:sz="4" w:space="0" w:color="ACB9CA" w:themeColor="text2" w:themeTint="66"/>
      </w:tblBorders>
    </w:tblPr>
    <w:tblStylePr w:type="firstRow">
      <w:rPr>
        <w:rFonts w:asciiTheme="majorHAnsi" w:hAnsiTheme="majorHAnsi"/>
        <w:color w:val="FFFFFF" w:themeColor="background1"/>
        <w:sz w:val="16"/>
      </w:rPr>
      <w:tblPr/>
      <w:tcPr>
        <w:shd w:val="clear" w:color="auto" w:fill="5B9BD5" w:themeFill="accent1"/>
      </w:tcPr>
    </w:tblStylePr>
    <w:tblStylePr w:type="lastRow">
      <w:rPr>
        <w:rFonts w:asciiTheme="majorHAnsi" w:hAnsiTheme="majorHAnsi"/>
        <w:b/>
        <w:caps/>
        <w:smallCaps w:val="0"/>
        <w:color w:val="5B9BD5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D5DCE4" w:themeFill="text2" w:themeFillTint="33"/>
      </w:tcPr>
    </w:tblStylePr>
  </w:style>
  <w:style w:type="character" w:styleId="Mention">
    <w:name w:val="Mention"/>
    <w:basedOn w:val="DefaultParagraphFont"/>
    <w:uiPriority w:val="99"/>
    <w:unhideWhenUsed/>
    <w:rsid w:val="0013650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image" Target="media/image1.png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1.xml" /><Relationship Id="rId14" Type="http://schemas.openxmlformats.org/officeDocument/2006/relationships/footer" Target="footer3.xml" /><Relationship Id="rId15" Type="http://schemas.openxmlformats.org/officeDocument/2006/relationships/hyperlink" Target="mailto:geo.school@census.gov" TargetMode="External" /><Relationship Id="rId16" Type="http://schemas.openxmlformats.org/officeDocument/2006/relationships/hyperlink" Target="http://www.census.gov/programs-surveys/sdrp/information/verification.html" TargetMode="External" /><Relationship Id="rId17" Type="http://schemas.openxmlformats.org/officeDocument/2006/relationships/hyperlink" Target="http://www.census.gov/programs-surveys/sdrp.html" TargetMode="External" /><Relationship Id="rId18" Type="http://schemas.openxmlformats.org/officeDocument/2006/relationships/footer" Target="footer4.xml" /><Relationship Id="rId19" Type="http://schemas.openxmlformats.org/officeDocument/2006/relationships/hyperlink" Target="https://www2.census.gov/geo/pvs/" TargetMode="External" /><Relationship Id="rId2" Type="http://schemas.openxmlformats.org/officeDocument/2006/relationships/endnotes" Target="endnotes.xml" /><Relationship Id="rId20" Type="http://schemas.openxmlformats.org/officeDocument/2006/relationships/image" Target="media/image4.png" /><Relationship Id="rId21" Type="http://schemas.openxmlformats.org/officeDocument/2006/relationships/image" Target="media/image5.png" /><Relationship Id="rId22" Type="http://schemas.openxmlformats.org/officeDocument/2006/relationships/image" Target="media/image6.png" /><Relationship Id="rId23" Type="http://schemas.openxmlformats.org/officeDocument/2006/relationships/image" Target="media/image7.png" /><Relationship Id="rId24" Type="http://schemas.openxmlformats.org/officeDocument/2006/relationships/image" Target="media/image8.png" /><Relationship Id="rId25" Type="http://schemas.openxmlformats.org/officeDocument/2006/relationships/image" Target="media/image9.png" /><Relationship Id="rId26" Type="http://schemas.openxmlformats.org/officeDocument/2006/relationships/image" Target="media/image10.png" /><Relationship Id="rId27" Type="http://schemas.openxmlformats.org/officeDocument/2006/relationships/image" Target="media/image11.png" /><Relationship Id="rId28" Type="http://schemas.openxmlformats.org/officeDocument/2006/relationships/image" Target="media/image12.png" /><Relationship Id="rId29" Type="http://schemas.openxmlformats.org/officeDocument/2006/relationships/image" Target="media/image13.png" /><Relationship Id="rId3" Type="http://schemas.openxmlformats.org/officeDocument/2006/relationships/settings" Target="settings.xml" /><Relationship Id="rId30" Type="http://schemas.openxmlformats.org/officeDocument/2006/relationships/image" Target="media/image14.png" /><Relationship Id="rId31" Type="http://schemas.openxmlformats.org/officeDocument/2006/relationships/image" Target="media/image15.png" /><Relationship Id="rId32" Type="http://schemas.openxmlformats.org/officeDocument/2006/relationships/image" Target="media/image16.png" /><Relationship Id="rId33" Type="http://schemas.openxmlformats.org/officeDocument/2006/relationships/image" Target="media/image17.png" /><Relationship Id="rId34" Type="http://schemas.openxmlformats.org/officeDocument/2006/relationships/footer" Target="footer5.xml" /><Relationship Id="rId35" Type="http://schemas.openxmlformats.org/officeDocument/2006/relationships/glossaryDocument" Target="glossary/document.xml" /><Relationship Id="rId36" Type="http://schemas.openxmlformats.org/officeDocument/2006/relationships/theme" Target="theme/theme1.xml" /><Relationship Id="rId37" Type="http://schemas.openxmlformats.org/officeDocument/2006/relationships/numbering" Target="numbering.xml" /><Relationship Id="rId38" Type="http://schemas.openxmlformats.org/officeDocument/2006/relationships/styles" Target="style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6B23C3B7AB244864B3122F33B20F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F0390-E504-4793-9E5A-8D7DF77B3830}"/>
      </w:docPartPr>
      <w:docPartBody>
        <w:p w:rsidR="002E77CE" w14:paraId="720703D0" w14:textId="77777777">
          <w:pPr>
            <w:pStyle w:val="6B23C3B7AB244864B3122F33B20F4A66"/>
          </w:pPr>
          <w:r w:rsidRPr="00E02A91">
            <w:rPr>
              <w:rStyle w:val="PlaceholderText"/>
            </w:rPr>
            <w:t>Click here to enter text.</w:t>
          </w:r>
        </w:p>
      </w:docPartBody>
    </w:docPart>
    <w:docPart>
      <w:docPartPr>
        <w:name w:val="B6E1496595464B98A19806D84A675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FCB7D-4279-42B6-B162-0180FEFEC443}"/>
      </w:docPartPr>
      <w:docPartBody>
        <w:p w:rsidR="002E77CE" w14:paraId="46586F3A" w14:textId="77777777">
          <w:pPr>
            <w:pStyle w:val="B6E1496595464B98A19806D84A675892"/>
          </w:pPr>
          <w:r w:rsidRPr="00E02A91">
            <w:rPr>
              <w:rStyle w:val="PlaceholderText"/>
            </w:rPr>
            <w:t>Click here to enter text.</w:t>
          </w:r>
        </w:p>
      </w:docPartBody>
    </w:docPart>
    <w:docPart>
      <w:docPartPr>
        <w:name w:val="F560056B12564EEEA4510C31D40FE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50226-9D6B-4555-8C77-BD448D1C1598}"/>
      </w:docPartPr>
      <w:docPartBody>
        <w:p w:rsidR="002E77CE" w14:paraId="1D4D299B" w14:textId="77777777">
          <w:pPr>
            <w:pStyle w:val="F560056B12564EEEA4510C31D40FE1A4"/>
          </w:pPr>
          <w:r w:rsidRPr="00E02A91">
            <w:rPr>
              <w:rStyle w:val="PlaceholderText"/>
            </w:rPr>
            <w:t>Click here to enter text.</w:t>
          </w:r>
        </w:p>
      </w:docPartBody>
    </w:docPart>
    <w:docPart>
      <w:docPartPr>
        <w:name w:val="95071D8F996A495DA7EC043A19206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0BD2C-E59E-40F5-BA4F-D8564EEDB6C5}"/>
      </w:docPartPr>
      <w:docPartBody>
        <w:p w:rsidR="002E77CE" w14:paraId="4634DA62" w14:textId="77777777">
          <w:pPr>
            <w:pStyle w:val="95071D8F996A495DA7EC043A19206D93"/>
          </w:pPr>
          <w:r w:rsidRPr="00E02A91">
            <w:rPr>
              <w:rStyle w:val="PlaceholderText"/>
            </w:rPr>
            <w:t>Click here to enter text.</w:t>
          </w:r>
        </w:p>
      </w:docPartBody>
    </w:docPart>
    <w:docPart>
      <w:docPartPr>
        <w:name w:val="AEC8AF0B2CAA47BEB7D5EEA1E9DE0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9A46B-5C55-45F0-A0C7-1601FB2BE8CA}"/>
      </w:docPartPr>
      <w:docPartBody>
        <w:p w:rsidR="002E77CE" w14:paraId="72EE8D63" w14:textId="77777777">
          <w:pPr>
            <w:pStyle w:val="AEC8AF0B2CAA47BEB7D5EEA1E9DE0424"/>
          </w:pPr>
          <w:r w:rsidRPr="00D57275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visionView w:comments="1" w:formatting="1" w:inkAnnotations="0" w:insDel="1" w:markup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7CE"/>
    <w:rsid w:val="00017370"/>
    <w:rsid w:val="000435E1"/>
    <w:rsid w:val="000D618E"/>
    <w:rsid w:val="000E2B65"/>
    <w:rsid w:val="00134A8E"/>
    <w:rsid w:val="001429F5"/>
    <w:rsid w:val="001701FD"/>
    <w:rsid w:val="001C387C"/>
    <w:rsid w:val="00213EC5"/>
    <w:rsid w:val="002572C6"/>
    <w:rsid w:val="002E77CE"/>
    <w:rsid w:val="00315FD1"/>
    <w:rsid w:val="00320D48"/>
    <w:rsid w:val="003A7A10"/>
    <w:rsid w:val="003D5903"/>
    <w:rsid w:val="006006FA"/>
    <w:rsid w:val="006120E6"/>
    <w:rsid w:val="0062427D"/>
    <w:rsid w:val="006375DC"/>
    <w:rsid w:val="006712D1"/>
    <w:rsid w:val="00705CDD"/>
    <w:rsid w:val="00720C5B"/>
    <w:rsid w:val="00792FE7"/>
    <w:rsid w:val="007D4D30"/>
    <w:rsid w:val="00814048"/>
    <w:rsid w:val="008F0937"/>
    <w:rsid w:val="00942E5A"/>
    <w:rsid w:val="009526AF"/>
    <w:rsid w:val="00984A24"/>
    <w:rsid w:val="00A0077E"/>
    <w:rsid w:val="00A300E4"/>
    <w:rsid w:val="00A81CD5"/>
    <w:rsid w:val="00AA52FE"/>
    <w:rsid w:val="00BC5E87"/>
    <w:rsid w:val="00BE0CB2"/>
    <w:rsid w:val="00BE3AF1"/>
    <w:rsid w:val="00C3439E"/>
    <w:rsid w:val="00C7358C"/>
    <w:rsid w:val="00D00E70"/>
    <w:rsid w:val="00D30D4F"/>
    <w:rsid w:val="00D4410A"/>
    <w:rsid w:val="00D62BD2"/>
    <w:rsid w:val="00D6524F"/>
    <w:rsid w:val="00DD1843"/>
    <w:rsid w:val="00E701F3"/>
    <w:rsid w:val="00E9339B"/>
    <w:rsid w:val="00F411D1"/>
    <w:rsid w:val="00F91605"/>
    <w:rsid w:val="00FC1364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B23C3B7AB244864B3122F33B20F4A66">
    <w:name w:val="6B23C3B7AB244864B3122F33B20F4A66"/>
  </w:style>
  <w:style w:type="paragraph" w:customStyle="1" w:styleId="B6E1496595464B98A19806D84A675892">
    <w:name w:val="B6E1496595464B98A19806D84A675892"/>
  </w:style>
  <w:style w:type="paragraph" w:customStyle="1" w:styleId="F560056B12564EEEA4510C31D40FE1A4">
    <w:name w:val="F560056B12564EEEA4510C31D40FE1A4"/>
  </w:style>
  <w:style w:type="paragraph" w:customStyle="1" w:styleId="95071D8F996A495DA7EC043A19206D93">
    <w:name w:val="95071D8F996A495DA7EC043A19206D93"/>
  </w:style>
  <w:style w:type="paragraph" w:customStyle="1" w:styleId="AEC8AF0B2CAA47BEB7D5EEA1E9DE0424">
    <w:name w:val="AEC8AF0B2CAA47BEB7D5EEA1E9DE04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e9e401-0492-4107-8ab8-e7caf78996f7" xsi:nil="true"/>
    <lcf76f155ced4ddcb4097134ff3c332f xmlns="f762c95d-3cca-4969-a35b-3d8ab5bf0d48">
      <Terms xmlns="http://schemas.microsoft.com/office/infopath/2007/PartnerControls"/>
    </lcf76f155ced4ddcb4097134ff3c332f>
    <SubmitterName xmlns="f762c95d-3cca-4969-a35b-3d8ab5bf0d48">Roxanne Clifton</SubmitterName>
    <Parent_ICR xmlns="f762c95d-3cca-4969-a35b-3d8ab5bf0d48">1984</Parent_ICR>
    <ICR_ID xmlns="f762c95d-3cca-4969-a35b-3d8ab5bf0d48">1984</ICR_ID>
    <DocumentType xmlns="f762c95d-3cca-4969-a35b-3d8ab5bf0d48">Respondent Guide</DocumentTyp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7" ma:contentTypeDescription="Create a new document." ma:contentTypeScope="" ma:versionID="14c8ebfd437c949168a42e393e392c5a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62635cd84e6a6ff8026d7ece884fd695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a54593-d362-4dcd-bfd7-547f760de9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47f2f-d4b9-42b5-81cc-697de354ebb0}" ma:internalName="TaxCatchAll" ma:showField="CatchAllData" ma:web="67e9e401-0492-4107-8ab8-e7caf7899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0E4760-219B-4BCD-BD2C-773AB207D2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689354-D33D-4226-83E0-09D4E3A2FB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B3C3E7-843B-48F6-B88E-7C6B565ADBC7}">
  <ds:schemaRefs>
    <ds:schemaRef ds:uri="http://schemas.microsoft.com/office/2006/metadata/properties"/>
    <ds:schemaRef ds:uri="http://schemas.microsoft.com/office/infopath/2007/PartnerControls"/>
    <ds:schemaRef ds:uri="9437ff5d-21c2-4339-9ac8-4f223b4986b5"/>
    <ds:schemaRef ds:uri="57de7b47-ddfe-4e7d-a3c4-a6c84a8b0cc4"/>
  </ds:schemaRefs>
</ds:datastoreItem>
</file>

<file path=customXml/itemProps4.xml><?xml version="1.0" encoding="utf-8"?>
<ds:datastoreItem xmlns:ds="http://schemas.openxmlformats.org/officeDocument/2006/customXml" ds:itemID="{8E13DA82-3F2F-4EF4-BA9C-750D9423B8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0</DocSecurity>
  <Lines>0</Lines>
  <Paragraphs>0</Paragraphs>
  <ScaleCrop>false</ScaleCrop>
  <Company>U.S. Census Bureau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2027SDRP_Verification_RespondentGuide</dc:title>
  <dc:subject>2023 SDRP Verification Phase</dc:subject>
  <dc:creator>U.S. Census Bureau</dc:creator>
  <cp:lastModifiedBy>Danielle A Norman (CENSUS/PCO FED)</cp:lastModifiedBy>
  <cp:revision>23</cp:revision>
  <cp:lastPrinted>2020-01-30T19:02:00Z</cp:lastPrinted>
  <dcterms:created xsi:type="dcterms:W3CDTF">2025-06-25T15:46:00Z</dcterms:created>
  <dcterms:modified xsi:type="dcterms:W3CDTF">2026-07-22T14:02:32Z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