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F0C84" w:rsidP="00EF0C84" w14:paraId="736E9624" w14:textId="77777777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Justification for </w:t>
      </w:r>
      <w:r>
        <w:rPr>
          <w:b/>
          <w:bCs/>
          <w:sz w:val="28"/>
          <w:szCs w:val="28"/>
          <w:u w:val="single"/>
        </w:rPr>
        <w:t>Non-substantive</w:t>
      </w:r>
      <w:r>
        <w:rPr>
          <w:b/>
          <w:bCs/>
          <w:sz w:val="28"/>
          <w:szCs w:val="28"/>
          <w:u w:val="single"/>
        </w:rPr>
        <w:t xml:space="preserve"> change request 0625-0279</w:t>
      </w:r>
    </w:p>
    <w:p w:rsidR="00EF0C84" w:rsidP="00EF0C84" w14:paraId="7482C9BA" w14:textId="77777777">
      <w:pPr>
        <w:jc w:val="center"/>
        <w:rPr>
          <w:b/>
          <w:bCs/>
          <w:sz w:val="28"/>
          <w:szCs w:val="28"/>
          <w:u w:val="single"/>
        </w:rPr>
      </w:pPr>
    </w:p>
    <w:p w:rsidR="00EF0C84" w:rsidP="00EF0C84" w14:paraId="5881DF14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We are creating a new PRA Tool for Commerce employees that has a search feature. In order for us to capture all the relevant information, we need to make a non-substantive change to the title of this collection to include these words: </w:t>
      </w:r>
      <w:r>
        <w:rPr>
          <w:b/>
          <w:bCs/>
          <w:color w:val="FF0000"/>
          <w:sz w:val="28"/>
          <w:szCs w:val="28"/>
        </w:rPr>
        <w:t>Common Forms</w:t>
      </w:r>
      <w:r>
        <w:rPr>
          <w:sz w:val="28"/>
          <w:szCs w:val="28"/>
        </w:rPr>
        <w:t>.</w:t>
      </w:r>
    </w:p>
    <w:p w:rsidR="00EF0C84" w:rsidP="00EF0C84" w14:paraId="0957DB82" w14:textId="77777777">
      <w:pPr>
        <w:rPr>
          <w:sz w:val="28"/>
          <w:szCs w:val="28"/>
        </w:rPr>
      </w:pPr>
    </w:p>
    <w:p w:rsidR="00EF0C84" w:rsidP="00EF0C84" w14:paraId="0A8CCA85" w14:textId="77777777">
      <w:pPr>
        <w:rPr>
          <w:rFonts w:ascii="Lucida Calligraphy" w:hAnsi="Lucida Calligraphy"/>
          <w:b/>
          <w:bCs/>
          <w:color w:val="000000"/>
          <w:sz w:val="20"/>
          <w:szCs w:val="20"/>
          <w14:ligatures w14:val="none"/>
        </w:rPr>
      </w:pPr>
      <w:r>
        <w:rPr>
          <w:rFonts w:ascii="Lucida Calligraphy" w:hAnsi="Lucida Calligraphy"/>
          <w:b/>
          <w:bCs/>
          <w:color w:val="000000"/>
        </w:rPr>
        <w:t>Sheleen Dumas</w:t>
      </w:r>
    </w:p>
    <w:p w:rsidR="00EF0C84" w:rsidP="00EF0C84" w14:paraId="5641FDF2" w14:textId="77777777">
      <w:pPr>
        <w:rPr>
          <w:rFonts w:ascii="Century Schoolbook" w:hAnsi="Century Schoolbook"/>
          <w:color w:val="000000"/>
        </w:rPr>
      </w:pPr>
      <w:r>
        <w:rPr>
          <w:rFonts w:ascii="Century Schoolbook" w:hAnsi="Century Schoolbook"/>
          <w:color w:val="000000"/>
        </w:rPr>
        <w:t>Department PRA Clearance Officer</w:t>
      </w:r>
    </w:p>
    <w:p w:rsidR="00EF0C84" w:rsidP="00EF0C84" w14:paraId="3CB81E82" w14:textId="77777777">
      <w:pPr>
        <w:rPr>
          <w:rFonts w:ascii="Century Schoolbook" w:hAnsi="Century Schoolbook"/>
          <w:color w:val="000000"/>
        </w:rPr>
      </w:pPr>
      <w:r>
        <w:rPr>
          <w:rFonts w:ascii="Century Schoolbook" w:hAnsi="Century Schoolbook"/>
          <w:color w:val="000000"/>
        </w:rPr>
        <w:t>Office of the Under Secretary for Economic Affairs</w:t>
      </w:r>
    </w:p>
    <w:p w:rsidR="00EF0C84" w:rsidP="00EF0C84" w14:paraId="7E7722C9" w14:textId="77777777">
      <w:pPr>
        <w:rPr>
          <w:rFonts w:ascii="Century Schoolbook" w:hAnsi="Century Schoolbook"/>
          <w:color w:val="000000"/>
        </w:rPr>
      </w:pPr>
      <w:r>
        <w:rPr>
          <w:rFonts w:ascii="Century Schoolbook" w:hAnsi="Century Schoolbook"/>
          <w:color w:val="000000"/>
        </w:rPr>
        <w:t>U.S. Department of Commerce</w:t>
      </w:r>
    </w:p>
    <w:p w:rsidR="00EF0C84" w:rsidP="00EF0C84" w14:paraId="3B7E76C0" w14:textId="77777777">
      <w:pPr>
        <w:rPr>
          <w:rFonts w:ascii="Century Schoolbook" w:hAnsi="Century Schoolbook"/>
          <w:b/>
          <w:bCs/>
          <w:color w:val="000000"/>
        </w:rPr>
      </w:pPr>
      <w:hyperlink r:id="rId4" w:history="1">
        <w:r>
          <w:rPr>
            <w:rStyle w:val="Hyperlink"/>
            <w:rFonts w:ascii="Century Schoolbook" w:hAnsi="Century Schoolbook"/>
            <w:b/>
            <w:bCs/>
          </w:rPr>
          <w:t>PRAcomments@doc.gov</w:t>
        </w:r>
      </w:hyperlink>
    </w:p>
    <w:p w:rsidR="00EF0C84" w:rsidP="00EF0C84" w14:paraId="7D9E75CB" w14:textId="77777777">
      <w:pPr>
        <w:rPr>
          <w:rFonts w:ascii="Century Schoolbook" w:hAnsi="Century Schoolbook"/>
          <w:b/>
          <w:bCs/>
          <w:color w:val="000000"/>
          <w:sz w:val="16"/>
          <w:szCs w:val="16"/>
        </w:rPr>
      </w:pPr>
    </w:p>
    <w:p w:rsidR="00EF0C84" w:rsidP="00EF0C84" w14:paraId="4319E8FA" w14:textId="77777777">
      <w:pPr>
        <w:rPr>
          <w:rFonts w:ascii="Arial" w:hAnsi="Arial" w:cs="Arial"/>
          <w:color w:val="555555"/>
          <w:sz w:val="10"/>
          <w:szCs w:val="10"/>
        </w:rPr>
      </w:pPr>
    </w:p>
    <w:p w:rsidR="00EF0C84" w:rsidP="00EF0C84" w14:paraId="540B9EF4" w14:textId="77777777">
      <w:pPr>
        <w:rPr>
          <w:rFonts w:ascii="Aptos" w:hAnsi="Aptos" w:cs="Aptos"/>
        </w:rPr>
      </w:pPr>
      <w:r>
        <w:rPr>
          <w:noProof/>
        </w:rPr>
        <w:drawing>
          <wp:inline distT="0" distB="0" distL="0" distR="0">
            <wp:extent cx="1552575" cy="1552575"/>
            <wp:effectExtent l="0" t="0" r="9525" b="9525"/>
            <wp:docPr id="102385904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85904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r:link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723" w14:paraId="242AE83D" w14:textId="1DA0599B">
      <w:r>
        <w:t xml:space="preserve">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C84"/>
    <w:rsid w:val="001D110D"/>
    <w:rsid w:val="00CC7723"/>
    <w:rsid w:val="00E8584C"/>
    <w:rsid w:val="00EF0C8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703184"/>
  <w15:chartTrackingRefBased/>
  <w15:docId w15:val="{7075724B-9C6D-4FBF-B176-BF116CF0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0C84"/>
    <w:pPr>
      <w:spacing w:line="25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F0C8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0C8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0C8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0C8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0C8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0C8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0C8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0C8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0C8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0C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0C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0C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0C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0C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0C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0C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0C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0C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0C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0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0C84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0C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0C84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0C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0C84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0C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0C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0C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0C8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EF0C8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PRAcomments@doc.gov" TargetMode="External" /><Relationship Id="rId5" Type="http://schemas.openxmlformats.org/officeDocument/2006/relationships/image" Target="media/image1.jpeg" /><Relationship Id="rId6" Type="http://schemas.openxmlformats.org/officeDocument/2006/relationships/image" Target="cid:image001.jpg@01DAAB69.55DCCB20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429</Characters>
  <Application>Microsoft Office Word</Application>
  <DocSecurity>0</DocSecurity>
  <Lines>3</Lines>
  <Paragraphs>1</Paragraphs>
  <ScaleCrop>false</ScaleCrop>
  <Company>U.S. Department of Commerce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Dumas, Sheleen (Federal)</dc:creator>
  <cp:lastModifiedBy>Dumas, Sheleen (Federal)</cp:lastModifiedBy>
  <cp:revision>1</cp:revision>
  <dcterms:created xsi:type="dcterms:W3CDTF">2024-06-17T13:09:00Z</dcterms:created>
  <dcterms:modified xsi:type="dcterms:W3CDTF">2024-06-17T13:12:00Z</dcterms:modified>
</cp:coreProperties>
</file>