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C28DA" w:rsidRPr="00135CBF" w14:paraId="50074164" w14:textId="3B307555">
      <w:pPr>
        <w:widowControl w:val="0"/>
        <w:pBdr>
          <w:top w:val="nil"/>
          <w:left w:val="nil"/>
          <w:bottom w:val="nil"/>
          <w:right w:val="nil"/>
          <w:between w:val="nil"/>
        </w:pBdr>
        <w:spacing w:after="0"/>
        <w:rPr>
          <w:rFonts w:ascii="Times New Roman" w:eastAsia="Arial" w:hAnsi="Times New Roman" w:cs="Times New Roman"/>
          <w:color w:val="000000"/>
          <w:sz w:val="18"/>
          <w:szCs w:val="18"/>
        </w:rPr>
      </w:pPr>
      <w:r w:rsidRPr="00135CBF">
        <w:rPr>
          <w:rFonts w:ascii="Times New Roman" w:eastAsia="Arial" w:hAnsi="Times New Roman" w:cs="Times New Roman"/>
          <w:color w:val="000000"/>
          <w:sz w:val="18"/>
          <w:szCs w:val="18"/>
        </w:rPr>
        <w:t xml:space="preserve">Revised: </w:t>
      </w:r>
      <w:r w:rsidR="0049339B">
        <w:rPr>
          <w:rFonts w:ascii="Times New Roman" w:eastAsia="Arial" w:hAnsi="Times New Roman" w:cs="Times New Roman"/>
          <w:color w:val="000000"/>
          <w:sz w:val="18"/>
          <w:szCs w:val="18"/>
        </w:rPr>
        <w:t>06/23/2026</w:t>
      </w:r>
      <w:r w:rsidR="00E9506E">
        <w:rPr>
          <w:rFonts w:ascii="Times New Roman" w:eastAsia="Arial" w:hAnsi="Times New Roman" w:cs="Times New Roman"/>
          <w:color w:val="000000"/>
          <w:sz w:val="18"/>
          <w:szCs w:val="18"/>
        </w:rPr>
        <w:tab/>
      </w:r>
      <w:r w:rsidR="00E9506E">
        <w:rPr>
          <w:rFonts w:ascii="Times New Roman" w:eastAsia="Arial" w:hAnsi="Times New Roman" w:cs="Times New Roman"/>
          <w:color w:val="000000"/>
          <w:sz w:val="18"/>
          <w:szCs w:val="18"/>
        </w:rPr>
        <w:tab/>
      </w:r>
      <w:r w:rsidR="00E9506E">
        <w:rPr>
          <w:rFonts w:ascii="Times New Roman" w:eastAsia="Arial" w:hAnsi="Times New Roman" w:cs="Times New Roman"/>
          <w:color w:val="000000"/>
          <w:sz w:val="18"/>
          <w:szCs w:val="18"/>
        </w:rPr>
        <w:tab/>
      </w:r>
      <w:r w:rsidR="00E9506E">
        <w:rPr>
          <w:rFonts w:ascii="Times New Roman" w:eastAsia="Arial" w:hAnsi="Times New Roman" w:cs="Times New Roman"/>
          <w:color w:val="000000"/>
          <w:sz w:val="18"/>
          <w:szCs w:val="18"/>
        </w:rPr>
        <w:tab/>
      </w:r>
      <w:r w:rsidR="00DD6AB4">
        <w:rPr>
          <w:rFonts w:ascii="Times New Roman" w:eastAsia="Arial" w:hAnsi="Times New Roman" w:cs="Times New Roman"/>
          <w:color w:val="000000"/>
          <w:sz w:val="18"/>
          <w:szCs w:val="18"/>
        </w:rPr>
        <w:tab/>
      </w:r>
      <w:r w:rsidRPr="00135CBF">
        <w:rPr>
          <w:rFonts w:ascii="Times New Roman" w:eastAsia="Arial" w:hAnsi="Times New Roman" w:cs="Times New Roman"/>
          <w:color w:val="000000"/>
          <w:sz w:val="18"/>
          <w:szCs w:val="18"/>
        </w:rPr>
        <w:t>OMB Control No</w:t>
      </w:r>
      <w:r w:rsidR="00DD6AB4">
        <w:rPr>
          <w:rFonts w:ascii="Times New Roman" w:eastAsia="Arial" w:hAnsi="Times New Roman" w:cs="Times New Roman"/>
          <w:color w:val="000000"/>
          <w:sz w:val="18"/>
          <w:szCs w:val="18"/>
        </w:rPr>
        <w:t xml:space="preserve">. 0648-0334      Expiration Date: </w:t>
      </w:r>
      <w:r w:rsidR="0049339B">
        <w:rPr>
          <w:rFonts w:ascii="Times New Roman" w:eastAsia="Arial" w:hAnsi="Times New Roman" w:cs="Times New Roman"/>
          <w:color w:val="000000"/>
          <w:sz w:val="18"/>
          <w:szCs w:val="18"/>
        </w:rPr>
        <w:t>xx/xx/</w:t>
      </w:r>
      <w:r w:rsidR="0049339B">
        <w:rPr>
          <w:rFonts w:ascii="Times New Roman" w:eastAsia="Arial" w:hAnsi="Times New Roman" w:cs="Times New Roman"/>
          <w:color w:val="000000"/>
          <w:sz w:val="18"/>
          <w:szCs w:val="18"/>
        </w:rPr>
        <w:t>xxxx</w:t>
      </w:r>
    </w:p>
    <w:p w:rsidR="00135CBF" w14:paraId="7357E9F4" w14:textId="77777777">
      <w:pPr>
        <w:widowControl w:val="0"/>
        <w:pBdr>
          <w:top w:val="nil"/>
          <w:left w:val="nil"/>
          <w:bottom w:val="nil"/>
          <w:right w:val="nil"/>
          <w:between w:val="nil"/>
        </w:pBdr>
        <w:spacing w:after="0"/>
        <w:rPr>
          <w:rFonts w:ascii="Arial" w:eastAsia="Arial" w:hAnsi="Arial" w:cs="Arial"/>
          <w:color w:val="000000"/>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44"/>
        <w:gridCol w:w="3504"/>
        <w:gridCol w:w="2970"/>
        <w:gridCol w:w="1458"/>
      </w:tblGrid>
      <w:tr w14:paraId="1A09E0B5" w14:textId="77777777">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520"/>
        </w:trPr>
        <w:tc>
          <w:tcPr>
            <w:tcW w:w="1644" w:type="dxa"/>
            <w:shd w:val="clear" w:color="auto" w:fill="000000"/>
            <w:vAlign w:val="center"/>
          </w:tcPr>
          <w:p w:rsidR="003C28DA" w14:paraId="41647DA8" w14:textId="77777777">
            <w:pPr>
              <w:jc w:val="center"/>
              <w:rPr>
                <w:rFonts w:ascii="Algerian" w:eastAsia="Algerian" w:hAnsi="Algerian" w:cs="Algerian"/>
                <w:b/>
                <w:color w:val="FFFFFF"/>
                <w:sz w:val="44"/>
                <w:szCs w:val="44"/>
              </w:rPr>
            </w:pPr>
            <w:r>
              <w:rPr>
                <w:rFonts w:ascii="Algerian" w:eastAsia="Algerian" w:hAnsi="Algerian" w:cs="Algerian"/>
                <w:sz w:val="44"/>
                <w:szCs w:val="44"/>
              </w:rPr>
              <w:t>LLP</w:t>
            </w:r>
          </w:p>
          <w:p w:rsidR="003C28DA" w14:paraId="47357830" w14:textId="77777777">
            <w:pPr>
              <w:jc w:val="center"/>
              <w:rPr>
                <w:rFonts w:ascii="Times New Roman" w:eastAsia="Times New Roman" w:hAnsi="Times New Roman" w:cs="Times New Roman"/>
              </w:rPr>
            </w:pPr>
            <w:r>
              <w:t>License Limitation Program</w:t>
            </w:r>
          </w:p>
        </w:tc>
        <w:tc>
          <w:tcPr>
            <w:tcW w:w="3504" w:type="dxa"/>
            <w:vAlign w:val="center"/>
          </w:tcPr>
          <w:p w:rsidR="003C28DA" w14:paraId="6950A154" w14:textId="77777777">
            <w:pPr>
              <w:jc w:val="center"/>
              <w:rPr>
                <w:rFonts w:ascii="Times New Roman" w:eastAsia="Times New Roman" w:hAnsi="Times New Roman" w:cs="Times New Roman"/>
                <w:b/>
              </w:rPr>
            </w:pPr>
            <w:r>
              <w:rPr>
                <w:rFonts w:ascii="Times New Roman" w:eastAsia="Times New Roman" w:hAnsi="Times New Roman" w:cs="Times New Roman"/>
                <w:b/>
              </w:rPr>
              <w:t>ALASKA LICENSE LIMITATION PROGRAM (LLP) FOR GROUNDFISH, CRAB, AND SCALLOPS</w:t>
            </w:r>
          </w:p>
          <w:p w:rsidR="003C28DA" w14:paraId="5549EFD4" w14:textId="77777777">
            <w:pPr>
              <w:jc w:val="center"/>
              <w:rPr>
                <w:rFonts w:ascii="Times New Roman" w:eastAsia="Times New Roman" w:hAnsi="Times New Roman" w:cs="Times New Roman"/>
              </w:rPr>
            </w:pPr>
            <w:r>
              <w:rPr>
                <w:rFonts w:ascii="Times New Roman" w:eastAsia="Times New Roman" w:hAnsi="Times New Roman" w:cs="Times New Roman"/>
                <w:b/>
              </w:rPr>
              <w:t>TRANSFER APPEAL</w:t>
            </w:r>
          </w:p>
        </w:tc>
        <w:tc>
          <w:tcPr>
            <w:tcW w:w="2970" w:type="dxa"/>
            <w:tcBorders>
              <w:right w:val="nil"/>
            </w:tcBorders>
            <w:vAlign w:val="center"/>
          </w:tcPr>
          <w:p w:rsidR="003C28DA" w14:paraId="10826977" w14:textId="77777777">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U.S. Dept of Commerce/NOAA</w:t>
            </w:r>
          </w:p>
          <w:p w:rsidR="003C28DA" w14:paraId="7614BEB6"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National Marine Fisheries Service</w:t>
            </w:r>
          </w:p>
          <w:p w:rsidR="003C28DA" w14:paraId="14E54D12"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Restricted Access Management</w:t>
            </w:r>
          </w:p>
          <w:p w:rsidR="003C28DA" w14:paraId="3BCA763E"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P.O. Box 21668</w:t>
            </w:r>
          </w:p>
          <w:p w:rsidR="003C28DA" w14:paraId="61270608"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Juneau, Alaska 99802-1668</w:t>
            </w:r>
          </w:p>
          <w:p w:rsidR="003C28DA" w14:paraId="311F551F"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t>Telephone: 1-800-304-4846</w:t>
            </w:r>
          </w:p>
          <w:p w:rsidR="003C28DA" w14:paraId="1A11558A" w14:textId="77777777">
            <w:pPr>
              <w:rPr>
                <w:rFonts w:ascii="Times New Roman" w:eastAsia="Times New Roman" w:hAnsi="Times New Roman" w:cs="Times New Roman"/>
              </w:rPr>
            </w:pPr>
            <w:r>
              <w:rPr>
                <w:rFonts w:ascii="Times New Roman" w:eastAsia="Times New Roman" w:hAnsi="Times New Roman" w:cs="Times New Roman"/>
                <w:sz w:val="18"/>
                <w:szCs w:val="18"/>
              </w:rPr>
              <w:t>FAX: 907-586-7354</w:t>
            </w:r>
          </w:p>
        </w:tc>
        <w:tc>
          <w:tcPr>
            <w:tcW w:w="1458" w:type="dxa"/>
            <w:tcBorders>
              <w:left w:val="nil"/>
            </w:tcBorders>
            <w:vAlign w:val="center"/>
          </w:tcPr>
          <w:p w:rsidR="003C28DA" w14:paraId="260B495B" w14:textId="77777777">
            <w:pPr>
              <w:jc w:val="center"/>
              <w:rPr>
                <w:rFonts w:ascii="Times New Roman" w:eastAsia="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76201</wp:posOffset>
                  </wp:positionH>
                  <wp:positionV relativeFrom="paragraph">
                    <wp:posOffset>0</wp:posOffset>
                  </wp:positionV>
                  <wp:extent cx="700088" cy="704850"/>
                  <wp:effectExtent l="0" t="0" r="0" b="0"/>
                  <wp:wrapNone/>
                  <wp:docPr id="7" name="image2.png" descr="http://home.nmfs.noaa.gov/ocioweb/webguide/cdprint/images/logo-noaa.gif"/>
                  <wp:cNvGraphicFramePr/>
                  <a:graphic xmlns:a="http://schemas.openxmlformats.org/drawingml/2006/main">
                    <a:graphicData uri="http://schemas.openxmlformats.org/drawingml/2006/picture">
                      <pic:pic xmlns:pic="http://schemas.openxmlformats.org/drawingml/2006/picture">
                        <pic:nvPicPr>
                          <pic:cNvPr id="7" name="image2.png" descr="http://home.nmfs.noaa.gov/ocioweb/webguide/cdprint/images/logo-noaa.gif"/>
                          <pic:cNvPicPr/>
                        </pic:nvPicPr>
                        <pic:blipFill>
                          <a:blip xmlns:r="http://schemas.openxmlformats.org/officeDocument/2006/relationships" r:embed="rId5"/>
                          <a:stretch>
                            <a:fillRect/>
                          </a:stretch>
                        </pic:blipFill>
                        <pic:spPr>
                          <a:xfrm>
                            <a:off x="0" y="0"/>
                            <a:ext cx="700088" cy="704850"/>
                          </a:xfrm>
                          <a:prstGeom prst="rect">
                            <a:avLst/>
                          </a:prstGeom>
                        </pic:spPr>
                      </pic:pic>
                    </a:graphicData>
                  </a:graphic>
                </wp:anchor>
              </w:drawing>
            </w:r>
          </w:p>
        </w:tc>
      </w:tr>
    </w:tbl>
    <w:p w:rsidR="003C28DA" w14:paraId="07FE3F86" w14:textId="7141D40E">
      <w:pPr>
        <w:spacing w:after="0" w:line="240" w:lineRule="auto"/>
        <w:rPr>
          <w:rFonts w:ascii="Times New Roman" w:eastAsia="Times New Roman" w:hAnsi="Times New Roman" w:cs="Times New Roman"/>
        </w:rPr>
      </w:pPr>
    </w:p>
    <w:p w:rsidR="003C28DA" w14:paraId="3FD79AE5" w14:textId="6A09A0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LLP originally collected basic information in order to make decisions regarding which owners of vessels were issued licenses and which were not.</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decisions were based on the fishing history of the vessel and on the vessel's size.</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 that the selection process is completed, LLP</w:t>
      </w:r>
      <w:r w:rsidR="00E9506E">
        <w:rPr>
          <w:rFonts w:ascii="Times New Roman" w:eastAsia="Times New Roman" w:hAnsi="Times New Roman" w:cs="Times New Roman"/>
          <w:sz w:val="24"/>
          <w:szCs w:val="24"/>
        </w:rPr>
        <w:t xml:space="preserve"> license</w:t>
      </w:r>
      <w:r>
        <w:rPr>
          <w:rFonts w:ascii="Times New Roman" w:eastAsia="Times New Roman" w:hAnsi="Times New Roman" w:cs="Times New Roman"/>
          <w:sz w:val="24"/>
          <w:szCs w:val="24"/>
        </w:rPr>
        <w:t>s are issued to qualifying vessel owners only through transfer.</w:t>
      </w:r>
      <w:r w:rsidR="00E9506E">
        <w:rPr>
          <w:rFonts w:ascii="Times New Roman" w:eastAsia="Times New Roman" w:hAnsi="Times New Roman" w:cs="Times New Roman"/>
          <w:sz w:val="24"/>
          <w:szCs w:val="24"/>
        </w:rPr>
        <w:t xml:space="preserve"> </w:t>
      </w:r>
    </w:p>
    <w:p w:rsidR="003C28DA" w14:paraId="4D5E2B44" w14:textId="77777777">
      <w:pPr>
        <w:spacing w:after="0" w:line="240" w:lineRule="auto"/>
        <w:rPr>
          <w:rFonts w:ascii="Times New Roman" w:eastAsia="Times New Roman" w:hAnsi="Times New Roman" w:cs="Times New Roman"/>
          <w:sz w:val="24"/>
          <w:szCs w:val="24"/>
        </w:rPr>
      </w:pPr>
    </w:p>
    <w:p w:rsidR="003C28DA" w14:paraId="30AEB502" w14:textId="435B83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LLP </w:t>
      </w:r>
      <w:r w:rsidR="00E9506E">
        <w:rPr>
          <w:rFonts w:ascii="Times New Roman" w:eastAsia="Times New Roman" w:hAnsi="Times New Roman" w:cs="Times New Roman"/>
          <w:sz w:val="24"/>
          <w:szCs w:val="24"/>
        </w:rPr>
        <w:t xml:space="preserve">license </w:t>
      </w:r>
      <w:r>
        <w:rPr>
          <w:rFonts w:ascii="Times New Roman" w:eastAsia="Times New Roman" w:hAnsi="Times New Roman" w:cs="Times New Roman"/>
          <w:sz w:val="24"/>
          <w:szCs w:val="24"/>
        </w:rPr>
        <w:t>has no expiration date, but is transferable.</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LLP licenses may only be transferred to qualified persons.</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Permanent LLP licenses are transferable from the person holding the license to other persons.</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be effective, an application for the transfer of a license must be submitted to, and approved by, NMFS.</w:t>
      </w:r>
      <w:r w:rsidR="00E9506E">
        <w:rPr>
          <w:rFonts w:ascii="Times New Roman" w:eastAsia="Times New Roman" w:hAnsi="Times New Roman" w:cs="Times New Roman"/>
          <w:sz w:val="24"/>
          <w:szCs w:val="24"/>
        </w:rPr>
        <w:t xml:space="preserve"> </w:t>
      </w:r>
    </w:p>
    <w:p w:rsidR="003C28DA" w14:paraId="3962D762" w14:textId="77777777">
      <w:pPr>
        <w:spacing w:after="0" w:line="240" w:lineRule="auto"/>
        <w:rPr>
          <w:rFonts w:ascii="Times New Roman" w:eastAsia="Times New Roman" w:hAnsi="Times New Roman" w:cs="Times New Roman"/>
          <w:sz w:val="24"/>
          <w:szCs w:val="24"/>
        </w:rPr>
      </w:pPr>
    </w:p>
    <w:p w:rsidR="003C28DA" w14:paraId="1FED9349" w14:textId="027E4E06">
      <w:pPr>
        <w:spacing w:after="0" w:line="240" w:lineRule="auto"/>
        <w:rPr>
          <w:rFonts w:ascii="Times New Roman" w:eastAsia="Times New Roman" w:hAnsi="Times New Roman" w:cs="Times New Roman"/>
          <w:sz w:val="24"/>
          <w:szCs w:val="24"/>
        </w:rPr>
      </w:pPr>
      <w:r w:rsidRPr="00C574C8">
        <w:rPr>
          <w:rFonts w:ascii="Times New Roman" w:eastAsia="Times New Roman" w:hAnsi="Times New Roman" w:cs="Times New Roman"/>
          <w:sz w:val="24"/>
          <w:szCs w:val="24"/>
        </w:rPr>
        <w:t xml:space="preserve">Transfer applications are available online in pdf format at the NMFS Alaska Region website at </w:t>
      </w:r>
      <w:r w:rsidRPr="00C574C8" w:rsidR="00C574C8">
        <w:rPr>
          <w:rFonts w:ascii="Times New Roman" w:hAnsi="Times New Roman" w:cs="Times New Roman"/>
          <w:sz w:val="24"/>
          <w:szCs w:val="24"/>
        </w:rPr>
        <w:t>https://www.fisheries.noaa.gov/alaska/sustainable-fisheries/license-limitation-program-alaska</w:t>
      </w:r>
      <w:r w:rsidRPr="00C574C8">
        <w:rPr>
          <w:rFonts w:ascii="Times New Roman" w:eastAsia="Times New Roman" w:hAnsi="Times New Roman" w:cs="Times New Roman"/>
          <w:sz w:val="24"/>
          <w:szCs w:val="24"/>
        </w:rPr>
        <w:t>, and also from NMFS Restricted Access Management (RAM).</w:t>
      </w:r>
      <w:r w:rsidR="00E9506E">
        <w:rPr>
          <w:rFonts w:ascii="Times New Roman" w:eastAsia="Times New Roman" w:hAnsi="Times New Roman" w:cs="Times New Roman"/>
          <w:sz w:val="24"/>
          <w:szCs w:val="24"/>
        </w:rPr>
        <w:t xml:space="preserve"> </w:t>
      </w:r>
    </w:p>
    <w:p w:rsidR="003C28DA" w14:paraId="78381256" w14:textId="77777777">
      <w:pPr>
        <w:spacing w:after="0" w:line="240" w:lineRule="auto"/>
        <w:rPr>
          <w:rFonts w:ascii="Times New Roman" w:eastAsia="Times New Roman" w:hAnsi="Times New Roman" w:cs="Times New Roman"/>
          <w:sz w:val="24"/>
          <w:szCs w:val="24"/>
        </w:rPr>
      </w:pPr>
    </w:p>
    <w:p w:rsidR="003C28DA" w14:paraId="1A245DA3" w14:textId="6C6A1D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Regional Administrator will evaluate an application for an LLP</w:t>
      </w:r>
      <w:r w:rsidR="00063FF2">
        <w:rPr>
          <w:rFonts w:ascii="Times New Roman" w:eastAsia="Times New Roman" w:hAnsi="Times New Roman" w:cs="Times New Roman"/>
          <w:sz w:val="24"/>
          <w:szCs w:val="24"/>
        </w:rPr>
        <w:t xml:space="preserve"> license</w:t>
      </w:r>
      <w:r>
        <w:rPr>
          <w:rFonts w:ascii="Times New Roman" w:eastAsia="Times New Roman" w:hAnsi="Times New Roman" w:cs="Times New Roman"/>
          <w:sz w:val="24"/>
          <w:szCs w:val="24"/>
        </w:rPr>
        <w:t xml:space="preserve"> transfer and will return an incomplete transfer application to the applicant.</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 deficiencies will be identified if the application does not meet all the criteria.</w:t>
      </w:r>
      <w:r w:rsidR="00E950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applicant who fails to submit the information specified in the application for a transfer will be provided a reasonable opportunity to submit the specified information or submit a revised application.</w:t>
      </w:r>
    </w:p>
    <w:p w:rsidR="003C28DA" w14:paraId="0028FB61" w14:textId="77777777">
      <w:pPr>
        <w:spacing w:after="0" w:line="240" w:lineRule="auto"/>
        <w:rPr>
          <w:rFonts w:ascii="Times New Roman" w:eastAsia="Times New Roman" w:hAnsi="Times New Roman" w:cs="Times New Roman"/>
          <w:sz w:val="24"/>
          <w:szCs w:val="24"/>
        </w:rPr>
      </w:pPr>
    </w:p>
    <w:p w:rsidR="003B560E" w14:paraId="3F405E7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Regional Administrator will prepare and send an Initial Administrative Decision (IAD) to the applicant if the application is deficient or if the applicant fails to submit the specified information or a revised application. The IAD will indicate the deficiencies in the application, including any deficiencies with the information on the revised application. An applicant who receives an IAD may appeal </w:t>
      </w:r>
      <w:r>
        <w:rPr>
          <w:rFonts w:ascii="Times New Roman" w:eastAsia="Times New Roman" w:hAnsi="Times New Roman" w:cs="Times New Roman"/>
          <w:sz w:val="24"/>
          <w:szCs w:val="24"/>
        </w:rPr>
        <w:t xml:space="preserve">pursuant to 50 CFR 679.43. </w:t>
      </w:r>
    </w:p>
    <w:p w:rsidR="003B560E" w14:paraId="2374540C" w14:textId="77777777">
      <w:pPr>
        <w:spacing w:after="0" w:line="240" w:lineRule="auto"/>
        <w:rPr>
          <w:rFonts w:ascii="Times New Roman" w:eastAsia="Times New Roman" w:hAnsi="Times New Roman" w:cs="Times New Roman"/>
          <w:sz w:val="24"/>
          <w:szCs w:val="24"/>
        </w:rPr>
      </w:pPr>
    </w:p>
    <w:p w:rsidR="003B560E" w:rsidRPr="003B560E" w:rsidP="003B560E" w14:paraId="40C9124C" w14:textId="77777777">
      <w:pPr>
        <w:widowControl w:val="0"/>
        <w:spacing w:after="0" w:line="240" w:lineRule="auto"/>
        <w:rPr>
          <w:rFonts w:ascii="Times New Roman" w:eastAsia="Times New Roman" w:hAnsi="Times New Roman" w:cs="Times New Roman"/>
          <w:sz w:val="24"/>
          <w:szCs w:val="24"/>
        </w:rPr>
      </w:pPr>
      <w:r w:rsidRPr="003B560E">
        <w:rPr>
          <w:rFonts w:ascii="Times New Roman" w:eastAsia="Times New Roman" w:hAnsi="Times New Roman" w:cs="Times New Roman"/>
          <w:sz w:val="24"/>
          <w:szCs w:val="24"/>
        </w:rPr>
        <w:t xml:space="preserve">To apply for a transfer appeal, the applicant must provide a written statement in support of the appeal and show why the </w:t>
      </w:r>
      <w:r>
        <w:rPr>
          <w:rFonts w:ascii="Times New Roman" w:eastAsia="Times New Roman" w:hAnsi="Times New Roman" w:cs="Times New Roman"/>
          <w:sz w:val="24"/>
          <w:szCs w:val="24"/>
        </w:rPr>
        <w:t>IAD</w:t>
      </w:r>
      <w:r w:rsidRPr="003B560E">
        <w:rPr>
          <w:rFonts w:ascii="Times New Roman" w:eastAsia="Times New Roman" w:hAnsi="Times New Roman" w:cs="Times New Roman"/>
          <w:sz w:val="24"/>
          <w:szCs w:val="24"/>
        </w:rPr>
        <w:t xml:space="preserve"> should be reversed. </w:t>
      </w:r>
      <w:r>
        <w:rPr>
          <w:rFonts w:ascii="Times New Roman" w:eastAsia="Times New Roman" w:hAnsi="Times New Roman" w:cs="Times New Roman"/>
          <w:sz w:val="24"/>
          <w:szCs w:val="24"/>
        </w:rPr>
        <w:t xml:space="preserve">In any appeal or reconsideration of an IAD made, an applicant has the burden of proving his or her claim. </w:t>
      </w:r>
      <w:r w:rsidRPr="003B560E">
        <w:rPr>
          <w:rFonts w:ascii="Times New Roman" w:eastAsia="Times New Roman" w:hAnsi="Times New Roman" w:cs="Times New Roman"/>
          <w:sz w:val="24"/>
          <w:szCs w:val="24"/>
        </w:rPr>
        <w:t>The information submitted in the transfer appeal is used by NMFS to assess information provided by the appellee in relation to an application denial.</w:t>
      </w:r>
    </w:p>
    <w:p w:rsidR="003B560E" w:rsidRPr="003B560E" w:rsidP="003B560E" w14:paraId="7CCFC173" w14:textId="77777777">
      <w:pPr>
        <w:widowControl w:val="0"/>
        <w:spacing w:after="0" w:line="240" w:lineRule="auto"/>
        <w:rPr>
          <w:rFonts w:ascii="Times New Roman" w:eastAsia="Times New Roman" w:hAnsi="Times New Roman" w:cs="Times New Roman"/>
          <w:sz w:val="24"/>
          <w:szCs w:val="24"/>
        </w:rPr>
      </w:pPr>
    </w:p>
    <w:p w:rsidR="003B560E" w:rsidRPr="003B560E" w:rsidP="003B560E" w14:paraId="493D62CC" w14:textId="77777777">
      <w:pPr>
        <w:widowControl w:val="0"/>
        <w:spacing w:after="0" w:line="240" w:lineRule="auto"/>
        <w:rPr>
          <w:rFonts w:ascii="Times New Roman" w:eastAsia="Times New Roman" w:hAnsi="Times New Roman" w:cs="Times New Roman"/>
          <w:sz w:val="24"/>
          <w:szCs w:val="24"/>
        </w:rPr>
      </w:pPr>
      <w:r w:rsidRPr="003B560E">
        <w:rPr>
          <w:rFonts w:ascii="Times New Roman" w:eastAsia="Times New Roman" w:hAnsi="Times New Roman" w:cs="Times New Roman"/>
          <w:sz w:val="24"/>
          <w:szCs w:val="24"/>
        </w:rPr>
        <w:t xml:space="preserve">Administrative appeals must be submitted to the National Appeals Office (NAO), which is a division of NMFS Office of Management and Budget within NOAA and operates out of NMFS headquarters in Silver Spring, MD. The NAO adjudicates appeals by providing due process and consistency to NMFS administrative decisions. The procedure for appealing an IAD through the NAO is at 15 CFR part 906. </w:t>
      </w:r>
    </w:p>
    <w:p w:rsidR="006923FF" w14:paraId="2F7542A9" w14:textId="522AA2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923FF" w14:paraId="35199E3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28DA" w14:paraId="595EEED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3C28DA" w14:paraId="29FDC65D" w14:textId="77777777">
      <w:pPr>
        <w:spacing w:after="0" w:line="240" w:lineRule="auto"/>
        <w:rPr>
          <w:rFonts w:ascii="Times New Roman" w:eastAsia="Times New Roman" w:hAnsi="Times New Roman" w:cs="Times New Roman"/>
          <w:sz w:val="24"/>
          <w:szCs w:val="24"/>
        </w:rPr>
      </w:pPr>
    </w:p>
    <w:p w:rsidR="003C28DA" w14:paraId="07AF94DC" w14:textId="77777777">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PUBLIC REPORTING BURDEN STATEMENT</w:t>
      </w:r>
    </w:p>
    <w:p w:rsidR="003C28DA" w14:paraId="75EE82CD" w14:textId="07B7060D">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0648-0334. Without this approval, we could not conduct this information collection. Public reporting for this information collection is estimated to be approximately </w:t>
      </w:r>
      <w:r w:rsidR="003B560E">
        <w:rPr>
          <w:rFonts w:ascii="Times New Roman" w:eastAsia="Times New Roman" w:hAnsi="Times New Roman" w:cs="Times New Roman"/>
          <w:color w:val="222222"/>
          <w:sz w:val="20"/>
          <w:szCs w:val="20"/>
        </w:rPr>
        <w:t xml:space="preserve">4 </w:t>
      </w:r>
      <w:r>
        <w:rPr>
          <w:rFonts w:ascii="Times New Roman" w:eastAsia="Times New Roman" w:hAnsi="Times New Roman" w:cs="Times New Roman"/>
          <w:color w:val="222222"/>
          <w:sz w:val="20"/>
          <w:szCs w:val="20"/>
        </w:rPr>
        <w:t>hour</w:t>
      </w:r>
      <w:r w:rsidR="003B560E">
        <w:rPr>
          <w:rFonts w:ascii="Times New Roman" w:eastAsia="Times New Roman" w:hAnsi="Times New Roman" w:cs="Times New Roman"/>
          <w:color w:val="222222"/>
          <w:sz w:val="20"/>
          <w:szCs w:val="20"/>
        </w:rPr>
        <w:t>s</w:t>
      </w:r>
      <w:r>
        <w:rPr>
          <w:rFonts w:ascii="Times New Roman" w:eastAsia="Times New Roman" w:hAnsi="Times New Roman" w:cs="Times New Roman"/>
          <w:color w:val="222222"/>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w:t>
      </w:r>
      <w:r w:rsidRPr="00063FF2">
        <w:rPr>
          <w:rFonts w:ascii="Times New Roman" w:eastAsia="Times New Roman" w:hAnsi="Times New Roman" w:cs="Times New Roman"/>
          <w:color w:val="222222"/>
          <w:sz w:val="20"/>
          <w:szCs w:val="20"/>
        </w:rPr>
        <w:t>are </w:t>
      </w:r>
      <w:r w:rsidRPr="00063FF2" w:rsidR="00063FF2">
        <w:rPr>
          <w:rFonts w:ascii="Times New Roman" w:eastAsia="Times New Roman" w:hAnsi="Times New Roman" w:cs="Times New Roman"/>
          <w:color w:val="222222"/>
          <w:sz w:val="20"/>
          <w:szCs w:val="20"/>
        </w:rPr>
        <w:t xml:space="preserve">required </w:t>
      </w:r>
      <w:r w:rsidRPr="00063FF2">
        <w:rPr>
          <w:rFonts w:ascii="Times New Roman" w:eastAsia="Times New Roman" w:hAnsi="Times New Roman" w:cs="Times New Roman"/>
          <w:color w:val="222222"/>
          <w:sz w:val="20"/>
          <w:szCs w:val="20"/>
        </w:rPr>
        <w:t>to obtain benefits</w:t>
      </w:r>
      <w:r>
        <w:rPr>
          <w:rFonts w:ascii="Times New Roman" w:eastAsia="Times New Roman" w:hAnsi="Times New Roman" w:cs="Times New Roman"/>
          <w:color w:val="222222"/>
          <w:sz w:val="20"/>
          <w:szCs w:val="20"/>
        </w:rPr>
        <w:t xml:space="preserve"> pursuant to</w:t>
      </w:r>
      <w:r>
        <w:rPr>
          <w:rFonts w:ascii="Times New Roman" w:eastAsia="Times New Roman" w:hAnsi="Times New Roman" w:cs="Times New Roman"/>
          <w:sz w:val="20"/>
          <w:szCs w:val="20"/>
        </w:rPr>
        <w:t xml:space="preserve"> 50 CFR part 679</w:t>
      </w:r>
      <w:r>
        <w:rPr>
          <w:rFonts w:ascii="Times New Roman" w:eastAsia="Times New Roman" w:hAnsi="Times New Roman" w:cs="Times New Roman"/>
          <w:color w:val="222222"/>
          <w:sz w:val="20"/>
          <w:szCs w:val="20"/>
        </w:rPr>
        <w:t xml:space="preserve">. </w:t>
      </w:r>
      <w:r w:rsidR="00DD2C43">
        <w:rPr>
          <w:rFonts w:ascii="Times New Roman" w:eastAsia="Times New Roman" w:hAnsi="Times New Roman" w:cs="Times New Roman"/>
          <w:color w:val="222222"/>
          <w:sz w:val="20"/>
          <w:szCs w:val="20"/>
        </w:rPr>
        <w:t xml:space="preserve">This purpose of the transfer appeal is to allow an applicant who receives an Initial Administrative Decision to appeal that. </w:t>
      </w:r>
      <w:r>
        <w:rPr>
          <w:rFonts w:ascii="Times New Roman" w:eastAsia="Times New Roman" w:hAnsi="Times New Roman" w:cs="Times New Roman"/>
          <w:color w:val="222222"/>
          <w:sz w:val="20"/>
          <w:szCs w:val="20"/>
        </w:rPr>
        <w:t xml:space="preserve">Send comments regarding this burden estimate or any other aspect of this information collection, including suggestions for reducing this burden to: </w:t>
      </w:r>
      <w:r>
        <w:rPr>
          <w:rFonts w:ascii="Times New Roman" w:eastAsia="Times New Roman" w:hAnsi="Times New Roman" w:cs="Times New Roman"/>
          <w:sz w:val="20"/>
          <w:szCs w:val="20"/>
        </w:rPr>
        <w:t>Assistant Regional Administrator for Sustainable Fisheries Division, NMFS Alaska Region, P.O. Box 21668, Juneau, AK 99802-1668.</w:t>
      </w:r>
    </w:p>
    <w:p w:rsidR="003C28DA" w14:paraId="5A1CEC3B" w14:textId="77777777">
      <w:pPr>
        <w:spacing w:after="0" w:line="240" w:lineRule="auto"/>
        <w:rPr>
          <w:rFonts w:ascii="Times New Roman" w:eastAsia="Times New Roman" w:hAnsi="Times New Roman" w:cs="Times New Roman"/>
          <w:sz w:val="20"/>
          <w:szCs w:val="20"/>
        </w:rPr>
      </w:pPr>
    </w:p>
    <w:p w:rsidR="003C28DA" w:rsidRPr="00063FF2" w14:paraId="04FDFF69" w14:textId="77777777">
      <w:pPr>
        <w:keepNext/>
        <w:spacing w:after="0" w:line="240" w:lineRule="auto"/>
        <w:jc w:val="center"/>
        <w:rPr>
          <w:rFonts w:ascii="Times New Roman" w:eastAsia="Times New Roman" w:hAnsi="Times New Roman" w:cs="Times New Roman"/>
          <w:b/>
          <w:i/>
          <w:sz w:val="20"/>
          <w:szCs w:val="20"/>
        </w:rPr>
      </w:pPr>
      <w:bookmarkStart w:id="0" w:name="_heading=h.gjdgxs" w:colFirst="0" w:colLast="0"/>
      <w:bookmarkEnd w:id="0"/>
      <w:r w:rsidRPr="00063FF2">
        <w:rPr>
          <w:rFonts w:ascii="Times New Roman" w:eastAsia="Times New Roman" w:hAnsi="Times New Roman" w:cs="Times New Roman"/>
          <w:b/>
          <w:i/>
          <w:sz w:val="20"/>
          <w:szCs w:val="20"/>
        </w:rPr>
        <w:t>PRIVACY ACT STATEMENT</w:t>
      </w:r>
    </w:p>
    <w:p w:rsidR="003C28DA" w:rsidRPr="00063FF2" w14:paraId="1F3C0895" w14:textId="77777777">
      <w:pPr>
        <w:spacing w:after="0" w:line="240" w:lineRule="auto"/>
        <w:rPr>
          <w:rFonts w:ascii="Times New Roman" w:eastAsia="Times New Roman" w:hAnsi="Times New Roman" w:cs="Times New Roman"/>
          <w:sz w:val="20"/>
          <w:szCs w:val="20"/>
        </w:rPr>
      </w:pPr>
      <w:r w:rsidRPr="00063FF2">
        <w:rPr>
          <w:rFonts w:ascii="Times New Roman" w:eastAsia="Times New Roman" w:hAnsi="Times New Roman" w:cs="Times New Roman"/>
          <w:b/>
          <w:sz w:val="20"/>
          <w:szCs w:val="20"/>
        </w:rPr>
        <w:t>Authority:</w:t>
      </w:r>
      <w:r w:rsidRPr="00063FF2">
        <w:rPr>
          <w:rFonts w:ascii="Times New Roman" w:eastAsia="Times New Roman" w:hAnsi="Times New Roman" w:cs="Times New Roman"/>
          <w:sz w:val="20"/>
          <w:szCs w:val="20"/>
        </w:rPr>
        <w:t xml:space="preserve"> The collection of this information is authorized under the Magnuson-Stevens Fishery Conservation and</w:t>
      </w:r>
    </w:p>
    <w:p w:rsidR="003C28DA" w:rsidRPr="00063FF2" w14:paraId="5D2200C3" w14:textId="77777777">
      <w:pPr>
        <w:spacing w:after="0" w:line="240" w:lineRule="auto"/>
        <w:rPr>
          <w:rFonts w:ascii="Times New Roman" w:eastAsia="Times New Roman" w:hAnsi="Times New Roman" w:cs="Times New Roman"/>
          <w:sz w:val="20"/>
          <w:szCs w:val="20"/>
        </w:rPr>
      </w:pPr>
      <w:r w:rsidRPr="00063FF2">
        <w:rPr>
          <w:rFonts w:ascii="Times New Roman" w:eastAsia="Times New Roman" w:hAnsi="Times New Roman" w:cs="Times New Roman"/>
          <w:sz w:val="20"/>
          <w:szCs w:val="20"/>
        </w:rPr>
        <w:t xml:space="preserve">Management Act, 16 U.S.C 1801 </w:t>
      </w:r>
      <w:r w:rsidRPr="00063FF2">
        <w:rPr>
          <w:rFonts w:ascii="Times New Roman" w:eastAsia="Times New Roman" w:hAnsi="Times New Roman" w:cs="Times New Roman"/>
          <w:i/>
          <w:sz w:val="20"/>
          <w:szCs w:val="20"/>
        </w:rPr>
        <w:t>et seq</w:t>
      </w:r>
      <w:r w:rsidRPr="00063FF2">
        <w:rPr>
          <w:rFonts w:ascii="Times New Roman" w:eastAsia="Times New Roman" w:hAnsi="Times New Roman" w:cs="Times New Roman"/>
          <w:sz w:val="20"/>
          <w:szCs w:val="20"/>
        </w:rPr>
        <w:t>.</w:t>
      </w:r>
    </w:p>
    <w:p w:rsidR="003C28DA" w:rsidRPr="00063FF2" w14:paraId="7C84215D" w14:textId="77777777">
      <w:pPr>
        <w:spacing w:after="0" w:line="240" w:lineRule="auto"/>
        <w:rPr>
          <w:rFonts w:ascii="Times New Roman" w:eastAsia="Times New Roman" w:hAnsi="Times New Roman" w:cs="Times New Roman"/>
          <w:sz w:val="20"/>
          <w:szCs w:val="20"/>
        </w:rPr>
      </w:pPr>
    </w:p>
    <w:p w:rsidR="00DD2C43" w:rsidRPr="00DD2C43" w:rsidP="00DD2C43" w14:paraId="4087EFE2" w14:textId="4CEC8041">
      <w:pPr>
        <w:spacing w:after="0" w:line="240" w:lineRule="auto"/>
        <w:rPr>
          <w:rFonts w:ascii="Times New Roman" w:eastAsia="Times New Roman" w:hAnsi="Times New Roman" w:cs="Times New Roman"/>
          <w:sz w:val="20"/>
          <w:szCs w:val="20"/>
        </w:rPr>
      </w:pPr>
      <w:r w:rsidRPr="00063FF2">
        <w:rPr>
          <w:rFonts w:ascii="Times New Roman" w:eastAsia="Times New Roman" w:hAnsi="Times New Roman" w:cs="Times New Roman"/>
          <w:b/>
          <w:sz w:val="20"/>
          <w:szCs w:val="20"/>
        </w:rPr>
        <w:t>Purpose:</w:t>
      </w:r>
      <w:r w:rsidRPr="00063FF2">
        <w:rPr>
          <w:rFonts w:ascii="Times New Roman" w:eastAsia="Times New Roman" w:hAnsi="Times New Roman" w:cs="Times New Roman"/>
          <w:sz w:val="20"/>
          <w:szCs w:val="20"/>
        </w:rPr>
        <w:t xml:space="preserve"> </w:t>
      </w:r>
      <w:r w:rsidRPr="00DD2C43">
        <w:rPr>
          <w:rFonts w:ascii="Times New Roman" w:eastAsia="Times New Roman" w:hAnsi="Times New Roman" w:cs="Times New Roman"/>
          <w:sz w:val="20"/>
          <w:szCs w:val="20"/>
        </w:rPr>
        <w:t>In order to manage U.S. fisheries, the NOAA National Marine Fisheries Service (NMFS) requires the use of permits or registrations by participants in the United States. A License Limitation Program (LLP) license is required for vessels participating in directed fishing for LLP groundfish species in the Bering Sea and Aleutian Islands (BSAI) or Gulf of Alaska, or fishing in any BSAI LLP crab fisheries. As the selection process for the LLP has ended, no new licenses will be issued; an LLP license may only be obtained through transfer. The information requested on this form is used to manage the LLP. The information requested is for the express purpose of ensuring that transfers of groundfish and crab LLP licenses are properly executed as requested by the parties to the transfer and to ensure that all provisions of the Federal regulations governing the transfer of such licenses (50 CFR 679.4(k)(7)) have been met.</w:t>
      </w:r>
    </w:p>
    <w:p w:rsidR="003C28DA" w:rsidRPr="00063FF2" w14:paraId="5F0CC036" w14:textId="77777777">
      <w:pPr>
        <w:spacing w:after="0" w:line="240" w:lineRule="auto"/>
        <w:rPr>
          <w:rFonts w:ascii="Times New Roman" w:eastAsia="Times New Roman" w:hAnsi="Times New Roman" w:cs="Times New Roman"/>
          <w:sz w:val="20"/>
          <w:szCs w:val="20"/>
        </w:rPr>
      </w:pPr>
    </w:p>
    <w:p w:rsidR="003C28DA" w:rsidRPr="00063FF2" w14:paraId="0736B090" w14:textId="098E56D4">
      <w:pPr>
        <w:spacing w:after="0" w:line="240" w:lineRule="auto"/>
        <w:rPr>
          <w:rFonts w:ascii="Times New Roman" w:eastAsia="Times New Roman" w:hAnsi="Times New Roman" w:cs="Times New Roman"/>
          <w:b/>
          <w:sz w:val="20"/>
          <w:szCs w:val="20"/>
        </w:rPr>
      </w:pPr>
      <w:r w:rsidRPr="00063FF2">
        <w:rPr>
          <w:rFonts w:ascii="Times New Roman" w:eastAsia="Times New Roman" w:hAnsi="Times New Roman" w:cs="Times New Roman"/>
          <w:b/>
          <w:sz w:val="20"/>
          <w:szCs w:val="20"/>
        </w:rPr>
        <w:t>Routine Uses:</w:t>
      </w:r>
      <w:r w:rsidRPr="00063FF2">
        <w:rPr>
          <w:rFonts w:ascii="Times New Roman" w:eastAsia="Times New Roman" w:hAnsi="Times New Roman" w:cs="Times New Roman"/>
          <w:sz w:val="20"/>
          <w:szCs w:val="20"/>
        </w:rPr>
        <w:t xml:space="preserve"> The Department will use this information to identify fishery participants and to determine transfer eligibility. </w:t>
      </w:r>
      <w:r w:rsidRPr="00063FF2">
        <w:rPr>
          <w:rFonts w:ascii="Times New Roman" w:eastAsia="Times New Roman" w:hAnsi="Times New Roman" w:cs="Times New Roman"/>
          <w:color w:val="000000"/>
          <w:sz w:val="20"/>
          <w:szCs w:val="20"/>
        </w:rPr>
        <w:t xml:space="preserve">Disclosure of this information is permitted under the Privacy Act of 1974 (5 U.S.C. Section 552a), to be shared </w:t>
      </w:r>
      <w:r w:rsidRPr="00063FF2">
        <w:rPr>
          <w:rFonts w:ascii="Times New Roman" w:eastAsia="Times New Roman" w:hAnsi="Times New Roman" w:cs="Times New Roman"/>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Pr="00063FF2">
        <w:rPr>
          <w:rFonts w:ascii="Times New Roman" w:eastAsia="Times New Roman" w:hAnsi="Times New Roman" w:cs="Times New Roman"/>
          <w:color w:val="000000"/>
          <w:sz w:val="20"/>
          <w:szCs w:val="20"/>
        </w:rPr>
        <w:t xml:space="preserve">Disclosure of this information is also subject to all of the published routine uses as identified in the </w:t>
      </w:r>
      <w:r w:rsidRPr="00264C1A" w:rsidR="0049339B">
        <w:rPr>
          <w:rFonts w:ascii="Times New Roman" w:eastAsia="Times New Roman" w:hAnsi="Times New Roman" w:cs="Times New Roman"/>
          <w:sz w:val="20"/>
          <w:szCs w:val="20"/>
        </w:rPr>
        <w:t>Privacy Act System of Records Notice COMMERCE/NOAA-19</w:t>
      </w:r>
      <w:r w:rsidRPr="00063FF2" w:rsidR="0049339B">
        <w:rPr>
          <w:rFonts w:ascii="Times New Roman" w:eastAsia="Times New Roman" w:hAnsi="Times New Roman" w:cs="Times New Roman"/>
          <w:color w:val="0000FF"/>
          <w:sz w:val="20"/>
          <w:szCs w:val="20"/>
          <w:u w:val="single"/>
        </w:rPr>
        <w:t>,</w:t>
      </w:r>
      <w:r w:rsidRPr="00063FF2">
        <w:rPr>
          <w:rFonts w:ascii="Times New Roman" w:eastAsia="Times New Roman" w:hAnsi="Times New Roman" w:cs="Times New Roman"/>
          <w:color w:val="000000"/>
          <w:sz w:val="20"/>
          <w:szCs w:val="20"/>
        </w:rPr>
        <w:t xml:space="preserve"> </w:t>
      </w:r>
      <w:r w:rsidRPr="00063FF2">
        <w:rPr>
          <w:rFonts w:ascii="Times New Roman" w:eastAsia="Times New Roman" w:hAnsi="Times New Roman" w:cs="Times New Roman"/>
          <w:sz w:val="20"/>
          <w:szCs w:val="20"/>
        </w:rPr>
        <w:t>Permits and Registrations for the United States Federally Regulated Fisheries.</w:t>
      </w:r>
      <w:r w:rsidRPr="00CE0310" w:rsidR="00CE0310">
        <w:rPr>
          <w:rFonts w:ascii="Times New Roman" w:eastAsia="Times New Roman" w:hAnsi="Times New Roman" w:cs="Times New Roman"/>
          <w:sz w:val="20"/>
          <w:szCs w:val="20"/>
        </w:rPr>
        <w:t xml:space="preserve"> Personally identifiable information and confidential business information submitted in an administrative appeal are not released to the public. Final administrative appeal decisions with redactions are posted on the </w:t>
      </w:r>
      <w:hyperlink r:id="rId6">
        <w:r w:rsidRPr="006923FF" w:rsidR="00CE0310">
          <w:rPr>
            <w:rFonts w:ascii="Times New Roman" w:eastAsia="Times New Roman" w:hAnsi="Times New Roman" w:cs="Times New Roman"/>
            <w:color w:val="0000FF"/>
            <w:sz w:val="20"/>
            <w:szCs w:val="20"/>
            <w:u w:val="single"/>
          </w:rPr>
          <w:t>NMFS National Appeals Office website</w:t>
        </w:r>
      </w:hyperlink>
      <w:r w:rsidRPr="006923FF" w:rsidR="00CE0310">
        <w:rPr>
          <w:rFonts w:ascii="Times New Roman" w:eastAsia="Times New Roman" w:hAnsi="Times New Roman" w:cs="Times New Roman"/>
          <w:sz w:val="20"/>
          <w:szCs w:val="20"/>
        </w:rPr>
        <w:t>.</w:t>
      </w:r>
      <w:r w:rsidRPr="00CE0310" w:rsidR="00CE0310">
        <w:rPr>
          <w:rFonts w:ascii="Times New Roman" w:eastAsia="Times New Roman" w:hAnsi="Times New Roman" w:cs="Times New Roman"/>
          <w:sz w:val="20"/>
          <w:szCs w:val="20"/>
        </w:rPr>
        <w:t xml:space="preserve"> NMFS and the National Appeals Office will retain control over the information and safeguard it from improper access, modification, and destruction, consistent with NOAA standards for confidentiality, privacy, and electronic information.</w:t>
      </w:r>
    </w:p>
    <w:p w:rsidR="003C28DA" w:rsidRPr="00063FF2" w14:paraId="582028BA" w14:textId="77777777">
      <w:pPr>
        <w:spacing w:after="0" w:line="240" w:lineRule="auto"/>
        <w:rPr>
          <w:rFonts w:ascii="Times New Roman" w:eastAsia="Times New Roman" w:hAnsi="Times New Roman" w:cs="Times New Roman"/>
          <w:sz w:val="20"/>
          <w:szCs w:val="20"/>
        </w:rPr>
      </w:pPr>
    </w:p>
    <w:p w:rsidR="003C28DA" w14:paraId="64C74C0C" w14:textId="20487978">
      <w:pPr>
        <w:spacing w:after="0" w:line="240" w:lineRule="auto"/>
        <w:rPr>
          <w:rFonts w:ascii="Times New Roman" w:eastAsia="Times New Roman" w:hAnsi="Times New Roman" w:cs="Times New Roman"/>
          <w:sz w:val="20"/>
          <w:szCs w:val="20"/>
        </w:rPr>
      </w:pPr>
      <w:r w:rsidRPr="00063FF2">
        <w:rPr>
          <w:rFonts w:ascii="Times New Roman" w:eastAsia="Times New Roman" w:hAnsi="Times New Roman" w:cs="Times New Roman"/>
          <w:b/>
          <w:sz w:val="20"/>
          <w:szCs w:val="20"/>
        </w:rPr>
        <w:t>Disclosure:</w:t>
      </w:r>
      <w:r w:rsidRPr="00063FF2">
        <w:rPr>
          <w:rFonts w:ascii="Times New Roman" w:eastAsia="Times New Roman" w:hAnsi="Times New Roman" w:cs="Times New Roman"/>
          <w:sz w:val="20"/>
          <w:szCs w:val="20"/>
        </w:rPr>
        <w:t xml:space="preserve"> Furnishing this information is required to </w:t>
      </w:r>
      <w:r w:rsidR="00DE3484">
        <w:rPr>
          <w:rFonts w:ascii="Times New Roman" w:eastAsia="Times New Roman" w:hAnsi="Times New Roman" w:cs="Times New Roman"/>
          <w:sz w:val="20"/>
          <w:szCs w:val="20"/>
        </w:rPr>
        <w:t xml:space="preserve">appeal an </w:t>
      </w:r>
      <w:r w:rsidRPr="006923FF" w:rsidR="006923FF">
        <w:rPr>
          <w:rFonts w:ascii="Times New Roman" w:eastAsia="Times New Roman" w:hAnsi="Times New Roman" w:cs="Times New Roman"/>
          <w:sz w:val="20"/>
          <w:szCs w:val="20"/>
        </w:rPr>
        <w:t>initial administrative determination</w:t>
      </w:r>
      <w:r w:rsidR="00DE3484">
        <w:rPr>
          <w:rFonts w:ascii="Times New Roman" w:eastAsia="Times New Roman" w:hAnsi="Times New Roman" w:cs="Times New Roman"/>
          <w:sz w:val="20"/>
          <w:szCs w:val="20"/>
        </w:rPr>
        <w:t xml:space="preserve"> </w:t>
      </w:r>
      <w:r w:rsidRPr="006923FF" w:rsidR="006923FF">
        <w:rPr>
          <w:rFonts w:ascii="Times New Roman" w:eastAsia="Times New Roman" w:hAnsi="Times New Roman" w:cs="Times New Roman"/>
          <w:sz w:val="20"/>
          <w:szCs w:val="20"/>
        </w:rPr>
        <w:t xml:space="preserve">for transfer of an LLP license </w:t>
      </w:r>
      <w:r w:rsidRPr="00063FF2">
        <w:rPr>
          <w:rFonts w:ascii="Times New Roman" w:eastAsia="Times New Roman" w:hAnsi="Times New Roman" w:cs="Times New Roman"/>
          <w:sz w:val="20"/>
          <w:szCs w:val="20"/>
        </w:rPr>
        <w:t xml:space="preserve">under the LLP; failure to provide complete and accurate information will prevent the determination of eligibility to transfer </w:t>
      </w:r>
      <w:r w:rsidR="00DE3484">
        <w:rPr>
          <w:rFonts w:ascii="Times New Roman" w:eastAsia="Times New Roman" w:hAnsi="Times New Roman" w:cs="Times New Roman"/>
          <w:sz w:val="20"/>
          <w:szCs w:val="20"/>
        </w:rPr>
        <w:t xml:space="preserve">or receive </w:t>
      </w:r>
      <w:r w:rsidRPr="00063FF2">
        <w:rPr>
          <w:rFonts w:ascii="Times New Roman" w:eastAsia="Times New Roman" w:hAnsi="Times New Roman" w:cs="Times New Roman"/>
          <w:sz w:val="20"/>
          <w:szCs w:val="20"/>
        </w:rPr>
        <w:t>an LLP license.</w:t>
      </w:r>
    </w:p>
    <w:p w:rsidR="00A556D0" w14:paraId="7B43F09A" w14:textId="78722E0A">
      <w:pPr>
        <w:spacing w:after="0" w:line="240" w:lineRule="auto"/>
        <w:rPr>
          <w:rFonts w:ascii="Times New Roman" w:eastAsia="Times New Roman" w:hAnsi="Times New Roman" w:cs="Times New Roman"/>
          <w:sz w:val="20"/>
          <w:szCs w:val="20"/>
        </w:rPr>
      </w:pPr>
    </w:p>
    <w:p w:rsidR="00A556D0" w:rsidP="006923FF" w14:paraId="4F5D3DA1" w14:textId="77777777">
      <w:pPr>
        <w:widowControl w:val="0"/>
        <w:spacing w:after="0" w:line="240" w:lineRule="auto"/>
        <w:rPr>
          <w:rFonts w:ascii="Times New Roman" w:eastAsia="Times New Roman" w:hAnsi="Times New Roman" w:cs="Times New Roman"/>
          <w:sz w:val="20"/>
          <w:szCs w:val="20"/>
        </w:rPr>
      </w:pPr>
    </w:p>
    <w:sectPr w:rsidSect="00DD6AB4">
      <w:pgSz w:w="12240" w:h="15840"/>
      <w:pgMar w:top="720" w:right="1170" w:bottom="5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DA"/>
    <w:rsid w:val="00063FF2"/>
    <w:rsid w:val="00096CA8"/>
    <w:rsid w:val="00135CBF"/>
    <w:rsid w:val="00160B41"/>
    <w:rsid w:val="001C7BAA"/>
    <w:rsid w:val="00264C1A"/>
    <w:rsid w:val="002914EF"/>
    <w:rsid w:val="002D2D72"/>
    <w:rsid w:val="003B560E"/>
    <w:rsid w:val="003C28DA"/>
    <w:rsid w:val="003C7CF8"/>
    <w:rsid w:val="0049339B"/>
    <w:rsid w:val="00507537"/>
    <w:rsid w:val="006923FF"/>
    <w:rsid w:val="00A14141"/>
    <w:rsid w:val="00A556D0"/>
    <w:rsid w:val="00A56EAA"/>
    <w:rsid w:val="00B70BB2"/>
    <w:rsid w:val="00C574C8"/>
    <w:rsid w:val="00CE0310"/>
    <w:rsid w:val="00DD2C43"/>
    <w:rsid w:val="00DD6AB4"/>
    <w:rsid w:val="00DE3484"/>
    <w:rsid w:val="00E306E9"/>
    <w:rsid w:val="00E9506E"/>
    <w:rsid w:val="00FF38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20D2EB"/>
  <w15:docId w15:val="{90821125-FA79-47C7-AAB8-1F89778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5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B"/>
    <w:rPr>
      <w:rFonts w:ascii="Tahoma" w:hAnsi="Tahoma" w:cs="Tahoma"/>
      <w:sz w:val="16"/>
      <w:szCs w:val="16"/>
    </w:rPr>
  </w:style>
  <w:style w:type="character" w:styleId="Hyperlink">
    <w:name w:val="Hyperlink"/>
    <w:basedOn w:val="DefaultParagraphFont"/>
    <w:uiPriority w:val="99"/>
    <w:unhideWhenUsed/>
    <w:rsid w:val="00437EED"/>
    <w:rPr>
      <w:color w:val="0000FF" w:themeColor="hyperlink"/>
      <w:u w:val="single"/>
    </w:rPr>
  </w:style>
  <w:style w:type="character" w:styleId="FollowedHyperlink">
    <w:name w:val="FollowedHyperlink"/>
    <w:basedOn w:val="DefaultParagraphFont"/>
    <w:uiPriority w:val="99"/>
    <w:semiHidden/>
    <w:unhideWhenUsed/>
    <w:rsid w:val="00511D6E"/>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A56EAA"/>
    <w:rPr>
      <w:sz w:val="16"/>
      <w:szCs w:val="16"/>
    </w:rPr>
  </w:style>
  <w:style w:type="paragraph" w:styleId="CommentText">
    <w:name w:val="annotation text"/>
    <w:basedOn w:val="Normal"/>
    <w:link w:val="CommentTextChar"/>
    <w:uiPriority w:val="99"/>
    <w:semiHidden/>
    <w:unhideWhenUsed/>
    <w:rsid w:val="00A56EAA"/>
    <w:pPr>
      <w:spacing w:line="240" w:lineRule="auto"/>
    </w:pPr>
    <w:rPr>
      <w:sz w:val="20"/>
      <w:szCs w:val="20"/>
    </w:rPr>
  </w:style>
  <w:style w:type="character" w:customStyle="1" w:styleId="CommentTextChar">
    <w:name w:val="Comment Text Char"/>
    <w:basedOn w:val="DefaultParagraphFont"/>
    <w:link w:val="CommentText"/>
    <w:uiPriority w:val="99"/>
    <w:semiHidden/>
    <w:rsid w:val="00A56EAA"/>
    <w:rPr>
      <w:sz w:val="20"/>
      <w:szCs w:val="20"/>
    </w:rPr>
  </w:style>
  <w:style w:type="paragraph" w:styleId="CommentSubject">
    <w:name w:val="annotation subject"/>
    <w:basedOn w:val="CommentText"/>
    <w:next w:val="CommentText"/>
    <w:link w:val="CommentSubjectChar"/>
    <w:uiPriority w:val="99"/>
    <w:semiHidden/>
    <w:unhideWhenUsed/>
    <w:rsid w:val="00A56EAA"/>
    <w:rPr>
      <w:b/>
      <w:bCs/>
    </w:rPr>
  </w:style>
  <w:style w:type="character" w:customStyle="1" w:styleId="CommentSubjectChar">
    <w:name w:val="Comment Subject Char"/>
    <w:basedOn w:val="CommentTextChar"/>
    <w:link w:val="CommentSubject"/>
    <w:uiPriority w:val="99"/>
    <w:semiHidden/>
    <w:rsid w:val="00A56EAA"/>
    <w:rPr>
      <w:b/>
      <w:bCs/>
      <w:sz w:val="20"/>
      <w:szCs w:val="20"/>
    </w:rPr>
  </w:style>
  <w:style w:type="paragraph" w:styleId="Revision">
    <w:name w:val="Revision"/>
    <w:hidden/>
    <w:uiPriority w:val="99"/>
    <w:semiHidden/>
    <w:rsid w:val="00A56EAA"/>
    <w:pPr>
      <w:spacing w:after="0" w:line="240" w:lineRule="auto"/>
    </w:pPr>
  </w:style>
  <w:style w:type="character" w:styleId="UnresolvedMention">
    <w:name w:val="Unresolved Mention"/>
    <w:basedOn w:val="DefaultParagraphFont"/>
    <w:uiPriority w:val="99"/>
    <w:semiHidden/>
    <w:unhideWhenUsed/>
    <w:rsid w:val="00DD2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fisheries.noaa.gov/national/rules-and-regulations/appeals"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BuU6Pbcp616lLxTJ7VY7gQxqKQ==">AMUW2mXAsjR82+VIoSONOfVMSP8o9UYYOI/1lgxbke1NHR/2397BJjjIh/+NZhAMhlXJV8C+YDIk75jzAMQ3HfK2NTrOBclJKGd+A3eXPU+bdhc3++/vtj1inq7SMrHwJ6oNq9C47p7U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Adrienne.Thomas</cp:lastModifiedBy>
  <cp:revision>2</cp:revision>
  <dcterms:created xsi:type="dcterms:W3CDTF">2026-07-05T16:35:00Z</dcterms:created>
  <dcterms:modified xsi:type="dcterms:W3CDTF">2026-07-05T16:35:00Z</dcterms:modified>
</cp:coreProperties>
</file>