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40D9B" w:rsidP="00886734" w14:paraId="27BD9D3C" w14:textId="77777777">
      <w:pPr>
        <w:jc w:val="center"/>
        <w:rPr>
          <w:rFonts w:asciiTheme="majorHAnsi" w:hAnsiTheme="majorHAnsi"/>
          <w:sz w:val="28"/>
          <w:u w:val="single"/>
        </w:rPr>
      </w:pPr>
      <w:r w:rsidRPr="00EA6C04">
        <w:rPr>
          <w:rFonts w:asciiTheme="majorHAnsi" w:hAnsiTheme="majorHAnsi"/>
          <w:sz w:val="28"/>
          <w:u w:val="single"/>
        </w:rPr>
        <w:t xml:space="preserve">SUPPORTING </w:t>
      </w:r>
      <w:r w:rsidRPr="00EA6C04" w:rsidR="00127B46">
        <w:rPr>
          <w:rFonts w:asciiTheme="majorHAnsi" w:hAnsiTheme="majorHAnsi"/>
          <w:sz w:val="28"/>
          <w:u w:val="single"/>
        </w:rPr>
        <w:t>STATEMENT -</w:t>
      </w:r>
      <w:r w:rsidRPr="00EA6C04">
        <w:rPr>
          <w:rFonts w:asciiTheme="majorHAnsi" w:hAnsiTheme="majorHAnsi"/>
          <w:sz w:val="28"/>
          <w:u w:val="single"/>
        </w:rPr>
        <w:t xml:space="preserve"> PART A</w:t>
      </w:r>
    </w:p>
    <w:p w:rsidR="00340D9B" w:rsidRPr="00AA433A" w:rsidP="00AA433A" w14:paraId="16ABDB62" w14:textId="23A3CE47">
      <w:pPr>
        <w:jc w:val="center"/>
        <w:rPr>
          <w:rFonts w:asciiTheme="majorHAnsi" w:hAnsiTheme="majorHAnsi"/>
          <w:sz w:val="24"/>
          <w:szCs w:val="24"/>
        </w:rPr>
      </w:pPr>
      <w:r w:rsidRPr="00886734">
        <w:rPr>
          <w:rFonts w:asciiTheme="majorHAnsi" w:hAnsiTheme="majorHAnsi"/>
          <w:sz w:val="24"/>
          <w:szCs w:val="24"/>
        </w:rPr>
        <w:t>Application for Discharge of Member or Survivor of Member of Group Certified to Have Performed Active Duty with the Armed Forces of the United States</w:t>
      </w:r>
      <w:r w:rsidR="0034010D">
        <w:rPr>
          <w:rFonts w:asciiTheme="majorHAnsi" w:hAnsiTheme="majorHAnsi"/>
          <w:sz w:val="24"/>
          <w:szCs w:val="24"/>
        </w:rPr>
        <w:t xml:space="preserve"> - 0</w:t>
      </w:r>
      <w:r>
        <w:rPr>
          <w:rFonts w:asciiTheme="majorHAnsi" w:hAnsiTheme="majorHAnsi"/>
          <w:sz w:val="24"/>
          <w:szCs w:val="24"/>
        </w:rPr>
        <w:t>704-0100</w:t>
      </w:r>
    </w:p>
    <w:p w:rsidR="00340D9B" w:rsidP="006E563D" w14:paraId="5A0C07BB" w14:textId="77777777">
      <w:pPr>
        <w:spacing w:after="0" w:line="240" w:lineRule="auto"/>
        <w:rPr>
          <w:rFonts w:asciiTheme="majorHAnsi" w:hAnsiTheme="majorHAnsi"/>
          <w:sz w:val="24"/>
        </w:rPr>
      </w:pPr>
    </w:p>
    <w:p w:rsidR="005C7428" w:rsidRPr="0085688C" w:rsidP="006E563D" w14:paraId="1A917591" w14:textId="77777777">
      <w:pPr>
        <w:spacing w:after="0" w:line="240" w:lineRule="auto"/>
        <w:rPr>
          <w:rFonts w:asciiTheme="majorHAnsi" w:hAnsiTheme="majorHAnsi"/>
          <w:sz w:val="24"/>
        </w:rPr>
      </w:pPr>
      <w:r>
        <w:rPr>
          <w:rFonts w:asciiTheme="majorHAnsi" w:hAnsiTheme="majorHAnsi"/>
          <w:sz w:val="24"/>
        </w:rPr>
        <w:t>1.</w:t>
      </w:r>
      <w:r w:rsidR="00211832">
        <w:rPr>
          <w:rFonts w:asciiTheme="majorHAnsi" w:hAnsiTheme="majorHAnsi"/>
          <w:sz w:val="24"/>
        </w:rPr>
        <w:t xml:space="preserve"> </w:t>
      </w:r>
      <w:r w:rsidR="00510F0C">
        <w:rPr>
          <w:rFonts w:asciiTheme="majorHAnsi" w:hAnsiTheme="majorHAnsi"/>
          <w:sz w:val="24"/>
        </w:rPr>
        <w:tab/>
      </w:r>
      <w:r w:rsidRPr="005C7428">
        <w:rPr>
          <w:rFonts w:asciiTheme="majorHAnsi" w:hAnsiTheme="majorHAnsi"/>
          <w:sz w:val="24"/>
          <w:u w:val="single"/>
        </w:rPr>
        <w:t xml:space="preserve">Need for the Information </w:t>
      </w:r>
      <w:r w:rsidRPr="005C7428" w:rsidR="0085688C">
        <w:rPr>
          <w:rFonts w:asciiTheme="majorHAnsi" w:hAnsiTheme="majorHAnsi"/>
          <w:sz w:val="24"/>
          <w:u w:val="single"/>
        </w:rPr>
        <w:t>Collection</w:t>
      </w:r>
      <w:r w:rsidR="00886734">
        <w:rPr>
          <w:rFonts w:asciiTheme="majorHAnsi" w:hAnsiTheme="majorHAnsi"/>
          <w:sz w:val="24"/>
        </w:rPr>
        <w:t xml:space="preserve"> </w:t>
      </w:r>
    </w:p>
    <w:p w:rsidR="00510F0C" w:rsidP="006E563D" w14:paraId="5957ECFA" w14:textId="77777777">
      <w:pPr>
        <w:spacing w:after="0" w:line="240" w:lineRule="auto"/>
        <w:rPr>
          <w:rFonts w:asciiTheme="majorHAnsi" w:hAnsiTheme="majorHAnsi"/>
          <w:sz w:val="24"/>
        </w:rPr>
      </w:pPr>
      <w:r w:rsidRPr="00886734">
        <w:rPr>
          <w:rFonts w:asciiTheme="majorHAnsi" w:hAnsiTheme="majorHAnsi"/>
          <w:sz w:val="24"/>
        </w:rPr>
        <w:t>38 U.S.C. § 106, Certain service deemed not to be active service, note (Public Law No. 95-202, § 401, 91 Stat. 1449) directs the Secretary of Defense to determine if civilian employment or contractual service rendered by groups to the Armed Forces of the United States shall be considered active duty.  This information collection is necessary to assist each of the Military Departments in determining if an applicant was a member of a group which has been found to have performed active military service and to assist in issuing an appropriate certificate of service.  The information is also needed by the Veterans Administration to provide substantiation for benefits eligibility.</w:t>
      </w:r>
    </w:p>
    <w:p w:rsidR="00886734" w:rsidRPr="00886734" w:rsidP="006E563D" w14:paraId="1D2B2098" w14:textId="77777777">
      <w:pPr>
        <w:spacing w:after="0" w:line="240" w:lineRule="auto"/>
        <w:rPr>
          <w:rFonts w:asciiTheme="majorHAnsi" w:hAnsiTheme="majorHAnsi"/>
          <w:sz w:val="24"/>
        </w:rPr>
      </w:pPr>
    </w:p>
    <w:p w:rsidR="005C7428" w:rsidRPr="0085688C" w:rsidP="006E563D" w14:paraId="1A8E1EAB" w14:textId="77777777">
      <w:pPr>
        <w:spacing w:after="0" w:line="240" w:lineRule="auto"/>
        <w:rPr>
          <w:rFonts w:asciiTheme="majorHAnsi" w:hAnsiTheme="majorHAnsi"/>
          <w:sz w:val="24"/>
        </w:rPr>
      </w:pPr>
      <w:r>
        <w:rPr>
          <w:rFonts w:asciiTheme="majorHAnsi" w:hAnsiTheme="majorHAnsi"/>
          <w:sz w:val="24"/>
        </w:rPr>
        <w:t>2.</w:t>
      </w:r>
      <w:r>
        <w:rPr>
          <w:rFonts w:asciiTheme="majorHAnsi" w:hAnsiTheme="majorHAnsi"/>
          <w:sz w:val="24"/>
        </w:rPr>
        <w:tab/>
      </w:r>
      <w:r w:rsidRPr="005C7428">
        <w:rPr>
          <w:rFonts w:asciiTheme="majorHAnsi" w:hAnsiTheme="majorHAnsi"/>
          <w:sz w:val="24"/>
          <w:u w:val="single"/>
        </w:rPr>
        <w:t xml:space="preserve">Use of the </w:t>
      </w:r>
      <w:r w:rsidRPr="005C7428" w:rsidR="0085688C">
        <w:rPr>
          <w:rFonts w:asciiTheme="majorHAnsi" w:hAnsiTheme="majorHAnsi"/>
          <w:sz w:val="24"/>
          <w:u w:val="single"/>
        </w:rPr>
        <w:t>Information</w:t>
      </w:r>
    </w:p>
    <w:p w:rsidR="005C7428" w:rsidP="006E563D" w14:paraId="593B497B" w14:textId="2BAC5B3F">
      <w:pPr>
        <w:spacing w:after="0" w:line="240" w:lineRule="auto"/>
        <w:rPr>
          <w:rFonts w:asciiTheme="majorHAnsi" w:hAnsiTheme="majorHAnsi"/>
          <w:sz w:val="24"/>
        </w:rPr>
      </w:pPr>
      <w:r w:rsidRPr="00886734">
        <w:rPr>
          <w:rFonts w:asciiTheme="majorHAnsi" w:hAnsiTheme="majorHAnsi"/>
          <w:sz w:val="24"/>
        </w:rPr>
        <w:t xml:space="preserve">The purpose of this information collection is to assist the Secretary of a Military Department or United States Coast Guard (USCG) in determining if an applicant was a member of a group that has been found to have performed active military service.  If the information requested on the DD Form 2168, Application for Discharge of Member or Survivor of Member of Group Certified to Have Performed Active Duty with the Armed Forces of the United States, is compatible with that of a corresponding approved group and the applicant can provide supporting evidence, he or she will receive veteran’s status in accordance with the provisions of DoD Directive 1000.20, as established by 38 U.S.C.§ 106.  The information from the DD Form 2168 will be extracted by the appropriate military personnel office and used to complete the DD Form 214, “Certificate for Release or Discharge from Active Duty.”  The Veterans Administration uses information on the DD Form 2168 to verify benefits eligibility.  The form can be electronically accessed and downloaded from the following Defense Link Publication site:  </w:t>
      </w:r>
      <w:hyperlink r:id="rId4" w:history="1">
        <w:r w:rsidRPr="005F264A" w:rsidR="00B7132D">
          <w:rPr>
            <w:rStyle w:val="Hyperlink"/>
            <w:rFonts w:asciiTheme="majorHAnsi" w:hAnsiTheme="majorHAnsi"/>
            <w:sz w:val="24"/>
          </w:rPr>
          <w:t>https://www.esd.whs.mil/Directives/forms/</w:t>
        </w:r>
      </w:hyperlink>
      <w:r w:rsidR="00B7132D">
        <w:rPr>
          <w:rFonts w:asciiTheme="majorHAnsi" w:hAnsiTheme="majorHAnsi"/>
          <w:sz w:val="24"/>
        </w:rPr>
        <w:t xml:space="preserve">.   </w:t>
      </w:r>
      <w:r w:rsidRPr="00886734">
        <w:rPr>
          <w:rFonts w:asciiTheme="majorHAnsi" w:hAnsiTheme="majorHAnsi"/>
          <w:sz w:val="24"/>
        </w:rPr>
        <w:t xml:space="preserve">The form can be filled out electronically using a computer, or if a computer cannot be used, it can be filled out by a typewriter or printed by hand. The form must be submitted in original copy only, and additional documentation to support the information on the form must be included.  </w:t>
      </w:r>
      <w:r w:rsidR="00AA433A">
        <w:rPr>
          <w:rFonts w:asciiTheme="majorHAnsi" w:hAnsiTheme="majorHAnsi"/>
          <w:sz w:val="24"/>
        </w:rPr>
        <w:t>T</w:t>
      </w:r>
      <w:r w:rsidRPr="00886734">
        <w:rPr>
          <w:rFonts w:asciiTheme="majorHAnsi" w:hAnsiTheme="majorHAnsi"/>
          <w:sz w:val="24"/>
        </w:rPr>
        <w:t>he completed application</w:t>
      </w:r>
      <w:r w:rsidR="00AA433A">
        <w:rPr>
          <w:rFonts w:asciiTheme="majorHAnsi" w:hAnsiTheme="majorHAnsi"/>
          <w:sz w:val="24"/>
        </w:rPr>
        <w:t xml:space="preserve"> is then mailed</w:t>
      </w:r>
      <w:r w:rsidRPr="00886734">
        <w:rPr>
          <w:rFonts w:asciiTheme="majorHAnsi" w:hAnsiTheme="majorHAnsi"/>
          <w:sz w:val="24"/>
        </w:rPr>
        <w:t xml:space="preserve"> to the appropriate Service address listed on the back of the form.</w:t>
      </w:r>
    </w:p>
    <w:p w:rsidR="00886734" w:rsidRPr="00886734" w:rsidP="006E563D" w14:paraId="527ED8D6" w14:textId="77777777">
      <w:pPr>
        <w:spacing w:after="0" w:line="240" w:lineRule="auto"/>
        <w:rPr>
          <w:rFonts w:asciiTheme="majorHAnsi" w:hAnsiTheme="majorHAnsi"/>
          <w:sz w:val="24"/>
        </w:rPr>
      </w:pPr>
    </w:p>
    <w:p w:rsidR="00B55E9F" w:rsidP="00886734" w14:paraId="67516BD2" w14:textId="77777777">
      <w:pPr>
        <w:spacing w:after="0" w:line="240" w:lineRule="auto"/>
        <w:rPr>
          <w:rFonts w:asciiTheme="majorHAnsi" w:hAnsiTheme="majorHAnsi"/>
          <w:sz w:val="24"/>
        </w:rPr>
      </w:pPr>
      <w:r>
        <w:rPr>
          <w:rFonts w:asciiTheme="majorHAnsi" w:hAnsiTheme="majorHAnsi"/>
          <w:sz w:val="24"/>
        </w:rPr>
        <w:t xml:space="preserve">3. </w:t>
      </w:r>
      <w:r>
        <w:rPr>
          <w:rFonts w:asciiTheme="majorHAnsi" w:hAnsiTheme="majorHAnsi"/>
          <w:sz w:val="24"/>
        </w:rPr>
        <w:tab/>
      </w:r>
      <w:r w:rsidRPr="005C7428">
        <w:rPr>
          <w:rFonts w:asciiTheme="majorHAnsi" w:hAnsiTheme="majorHAnsi"/>
          <w:sz w:val="24"/>
          <w:u w:val="single"/>
        </w:rPr>
        <w:t>Use of Information Technology</w:t>
      </w:r>
      <w:r w:rsidR="0085688C">
        <w:rPr>
          <w:rFonts w:asciiTheme="majorHAnsi" w:hAnsiTheme="majorHAnsi"/>
          <w:sz w:val="24"/>
          <w:u w:val="single"/>
        </w:rPr>
        <w:t xml:space="preserve"> </w:t>
      </w:r>
    </w:p>
    <w:p w:rsidR="00886734" w:rsidRPr="00886734" w:rsidP="00886734" w14:paraId="39A24E93" w14:textId="39EC019E">
      <w:pPr>
        <w:spacing w:after="0" w:line="240" w:lineRule="auto"/>
        <w:rPr>
          <w:rFonts w:asciiTheme="majorHAnsi" w:hAnsiTheme="majorHAnsi"/>
          <w:sz w:val="24"/>
        </w:rPr>
      </w:pPr>
      <w:r w:rsidRPr="00886734">
        <w:rPr>
          <w:rFonts w:asciiTheme="majorHAnsi" w:hAnsiTheme="majorHAnsi"/>
          <w:sz w:val="24"/>
        </w:rPr>
        <w:t>It was determined that there is no cost-effective way to apply current information technology to this information collection, other than through access to the electronically</w:t>
      </w:r>
      <w:r w:rsidR="00AA433A">
        <w:rPr>
          <w:rFonts w:asciiTheme="majorHAnsi" w:hAnsiTheme="majorHAnsi"/>
          <w:sz w:val="24"/>
        </w:rPr>
        <w:t xml:space="preserve"> </w:t>
      </w:r>
      <w:r w:rsidRPr="00886734">
        <w:rPr>
          <w:rFonts w:asciiTheme="majorHAnsi" w:hAnsiTheme="majorHAnsi"/>
          <w:sz w:val="24"/>
        </w:rPr>
        <w:t>generated form which will be available on the World Wide Web at the Defense Link/Publications site</w:t>
      </w:r>
      <w:r w:rsidR="00B7132D">
        <w:rPr>
          <w:rFonts w:asciiTheme="majorHAnsi" w:hAnsiTheme="majorHAnsi"/>
          <w:sz w:val="24"/>
        </w:rPr>
        <w:t>:</w:t>
      </w:r>
      <w:r w:rsidRPr="00886734">
        <w:rPr>
          <w:rFonts w:asciiTheme="majorHAnsi" w:hAnsiTheme="majorHAnsi"/>
          <w:sz w:val="24"/>
        </w:rPr>
        <w:t xml:space="preserve"> </w:t>
      </w:r>
      <w:hyperlink r:id="rId4" w:history="1">
        <w:r w:rsidRPr="005F264A" w:rsidR="00B7132D">
          <w:rPr>
            <w:rStyle w:val="Hyperlink"/>
            <w:rFonts w:asciiTheme="majorHAnsi" w:hAnsiTheme="majorHAnsi"/>
            <w:sz w:val="24"/>
          </w:rPr>
          <w:t>https://www.esd.whs.mil/Directives/forms/</w:t>
        </w:r>
      </w:hyperlink>
      <w:r w:rsidR="00B7132D">
        <w:rPr>
          <w:rFonts w:asciiTheme="majorHAnsi" w:hAnsiTheme="majorHAnsi"/>
          <w:sz w:val="24"/>
        </w:rPr>
        <w:t xml:space="preserve">.  </w:t>
      </w:r>
      <w:r w:rsidRPr="00886734">
        <w:rPr>
          <w:rFonts w:asciiTheme="majorHAnsi" w:hAnsiTheme="majorHAnsi"/>
          <w:sz w:val="24"/>
        </w:rPr>
        <w:t xml:space="preserve">The form can be filled out on the computer and downloaded.  It is estimated that approximately 20% of the forms are filled out electronically. After further review, the Services continue to agree that it would not be beneficial to the government for members of the public to submit this form online with an electronic signature, since there would be more chances of fraudulent claims </w:t>
      </w:r>
      <w:r w:rsidRPr="00886734">
        <w:rPr>
          <w:rFonts w:asciiTheme="majorHAnsi" w:hAnsiTheme="majorHAnsi"/>
          <w:sz w:val="24"/>
        </w:rPr>
        <w:t>being filed.  In addition</w:t>
      </w:r>
      <w:r w:rsidR="00AA433A">
        <w:rPr>
          <w:rFonts w:asciiTheme="majorHAnsi" w:hAnsiTheme="majorHAnsi"/>
          <w:sz w:val="24"/>
        </w:rPr>
        <w:t>,</w:t>
      </w:r>
      <w:r w:rsidRPr="00886734">
        <w:rPr>
          <w:rFonts w:asciiTheme="majorHAnsi" w:hAnsiTheme="majorHAnsi"/>
          <w:sz w:val="24"/>
        </w:rPr>
        <w:t xml:space="preserve"> each DD Form 2168 must be accompanied by supporting documentation to verify benefits eligibility and not all persons submitting applications will have the capability to create Adobe Acrobat files to transmit documentation via email.  Submittal by mail is the best proven method for each Service to process these claims</w:t>
      </w:r>
      <w:r w:rsidR="00AA433A">
        <w:rPr>
          <w:rFonts w:asciiTheme="majorHAnsi" w:hAnsiTheme="majorHAnsi"/>
          <w:sz w:val="24"/>
        </w:rPr>
        <w:t>.</w:t>
      </w:r>
    </w:p>
    <w:p w:rsidR="008635C4" w:rsidP="006E563D" w14:paraId="22AD3DD6" w14:textId="77777777">
      <w:pPr>
        <w:spacing w:after="0" w:line="240" w:lineRule="auto"/>
        <w:rPr>
          <w:rFonts w:asciiTheme="majorHAnsi" w:hAnsiTheme="majorHAnsi"/>
          <w:i/>
          <w:sz w:val="24"/>
        </w:rPr>
      </w:pPr>
      <w:r w:rsidRPr="005C7428">
        <w:rPr>
          <w:rFonts w:asciiTheme="majorHAnsi" w:hAnsiTheme="majorHAnsi"/>
          <w:i/>
          <w:sz w:val="24"/>
        </w:rPr>
        <w:t xml:space="preserve"> </w:t>
      </w:r>
    </w:p>
    <w:p w:rsidR="008635C4" w:rsidRPr="0085688C" w:rsidP="006E563D" w14:paraId="6B2A0BD0" w14:textId="77777777">
      <w:pPr>
        <w:spacing w:after="0" w:line="240" w:lineRule="auto"/>
        <w:rPr>
          <w:rFonts w:asciiTheme="majorHAnsi" w:hAnsiTheme="majorHAnsi"/>
          <w:sz w:val="24"/>
        </w:rPr>
      </w:pPr>
      <w:r>
        <w:rPr>
          <w:rFonts w:asciiTheme="majorHAnsi" w:hAnsiTheme="majorHAnsi"/>
          <w:sz w:val="24"/>
        </w:rPr>
        <w:t xml:space="preserve">4. </w:t>
      </w:r>
      <w:r>
        <w:rPr>
          <w:rFonts w:asciiTheme="majorHAnsi" w:hAnsiTheme="majorHAnsi"/>
          <w:sz w:val="24"/>
        </w:rPr>
        <w:tab/>
      </w:r>
      <w:r w:rsidRPr="008635C4">
        <w:rPr>
          <w:rFonts w:asciiTheme="majorHAnsi" w:hAnsiTheme="majorHAnsi"/>
          <w:sz w:val="24"/>
          <w:u w:val="single"/>
        </w:rPr>
        <w:t>Non-duplication</w:t>
      </w:r>
      <w:r w:rsidR="0085688C">
        <w:rPr>
          <w:rFonts w:asciiTheme="majorHAnsi" w:hAnsiTheme="majorHAnsi"/>
          <w:sz w:val="24"/>
          <w:u w:val="single"/>
        </w:rPr>
        <w:t xml:space="preserve"> </w:t>
      </w:r>
    </w:p>
    <w:p w:rsidR="00CA15B1" w:rsidP="006E563D" w14:paraId="471418EF" w14:textId="77777777">
      <w:pPr>
        <w:spacing w:after="0" w:line="240" w:lineRule="auto"/>
        <w:rPr>
          <w:rFonts w:asciiTheme="majorHAnsi" w:hAnsiTheme="majorHAnsi"/>
          <w:i/>
          <w:sz w:val="24"/>
        </w:rPr>
      </w:pPr>
      <w:r w:rsidRPr="00886734">
        <w:rPr>
          <w:rFonts w:asciiTheme="majorHAnsi" w:hAnsiTheme="majorHAnsi"/>
          <w:sz w:val="24"/>
        </w:rPr>
        <w:t>The information obtained through this collection is unique and is not already available for use or adaptation from another cleared source.</w:t>
      </w:r>
      <w:r w:rsidRPr="00200261">
        <w:rPr>
          <w:rFonts w:asciiTheme="majorHAnsi" w:hAnsiTheme="majorHAnsi"/>
          <w:sz w:val="24"/>
        </w:rPr>
        <w:t xml:space="preserve"> </w:t>
      </w:r>
    </w:p>
    <w:p w:rsidR="00CA15B1" w:rsidP="006E563D" w14:paraId="690D51BA" w14:textId="77777777">
      <w:pPr>
        <w:spacing w:after="0" w:line="240" w:lineRule="auto"/>
        <w:rPr>
          <w:rFonts w:asciiTheme="majorHAnsi" w:hAnsiTheme="majorHAnsi"/>
          <w:i/>
          <w:sz w:val="24"/>
        </w:rPr>
      </w:pPr>
    </w:p>
    <w:p w:rsidR="00886734" w:rsidP="006E563D" w14:paraId="3F0542A8" w14:textId="77777777">
      <w:pPr>
        <w:spacing w:after="0" w:line="240" w:lineRule="auto"/>
        <w:rPr>
          <w:rFonts w:asciiTheme="majorHAnsi" w:hAnsiTheme="majorHAnsi"/>
          <w:sz w:val="24"/>
        </w:rPr>
      </w:pPr>
      <w:r>
        <w:rPr>
          <w:rFonts w:asciiTheme="majorHAnsi" w:hAnsiTheme="majorHAnsi"/>
          <w:sz w:val="24"/>
        </w:rPr>
        <w:t xml:space="preserve">5. </w:t>
      </w:r>
      <w:r>
        <w:rPr>
          <w:rFonts w:asciiTheme="majorHAnsi" w:hAnsiTheme="majorHAnsi"/>
          <w:sz w:val="24"/>
        </w:rPr>
        <w:tab/>
      </w:r>
      <w:r w:rsidRPr="00CA15B1">
        <w:rPr>
          <w:rFonts w:asciiTheme="majorHAnsi" w:hAnsiTheme="majorHAnsi"/>
          <w:sz w:val="24"/>
          <w:u w:val="single"/>
        </w:rPr>
        <w:t>Burden on Small Businesses</w:t>
      </w:r>
    </w:p>
    <w:p w:rsidR="002567F9" w:rsidRPr="00886734" w:rsidP="006E563D" w14:paraId="47DB0B0F" w14:textId="77777777">
      <w:pPr>
        <w:spacing w:after="0" w:line="240" w:lineRule="auto"/>
        <w:rPr>
          <w:rFonts w:asciiTheme="majorHAnsi" w:hAnsiTheme="majorHAnsi"/>
          <w:sz w:val="24"/>
        </w:rPr>
      </w:pPr>
      <w:r w:rsidRPr="00886734">
        <w:rPr>
          <w:rFonts w:asciiTheme="majorHAnsi" w:hAnsiTheme="majorHAnsi"/>
          <w:sz w:val="24"/>
        </w:rPr>
        <w:t>This information collection does not impose a significant economic impact on a substantial number of small businesses or entities.</w:t>
      </w:r>
      <w:r w:rsidRPr="002567F9">
        <w:rPr>
          <w:rFonts w:asciiTheme="majorHAnsi" w:hAnsiTheme="majorHAnsi"/>
          <w:i/>
          <w:sz w:val="24"/>
        </w:rPr>
        <w:t xml:space="preserve"> </w:t>
      </w:r>
    </w:p>
    <w:p w:rsidR="002567F9" w:rsidP="006E563D" w14:paraId="39442B19" w14:textId="77777777">
      <w:pPr>
        <w:spacing w:after="0" w:line="240" w:lineRule="auto"/>
        <w:rPr>
          <w:rFonts w:asciiTheme="majorHAnsi" w:hAnsiTheme="majorHAnsi"/>
          <w:i/>
          <w:sz w:val="24"/>
        </w:rPr>
      </w:pPr>
    </w:p>
    <w:p w:rsidR="002567F9" w:rsidRPr="0085688C" w:rsidP="006E563D" w14:paraId="07362019" w14:textId="77777777">
      <w:pPr>
        <w:spacing w:after="0" w:line="240" w:lineRule="auto"/>
        <w:rPr>
          <w:rFonts w:asciiTheme="majorHAnsi" w:hAnsiTheme="majorHAnsi"/>
          <w:sz w:val="24"/>
        </w:rPr>
      </w:pPr>
      <w:r w:rsidRPr="002567F9">
        <w:rPr>
          <w:rFonts w:asciiTheme="majorHAnsi" w:hAnsiTheme="majorHAnsi"/>
          <w:sz w:val="24"/>
        </w:rPr>
        <w:t>6.</w:t>
      </w:r>
      <w:r>
        <w:rPr>
          <w:rFonts w:asciiTheme="majorHAnsi" w:hAnsiTheme="majorHAnsi"/>
          <w:sz w:val="24"/>
        </w:rPr>
        <w:tab/>
        <w:t xml:space="preserve"> </w:t>
      </w:r>
      <w:r w:rsidRPr="002567F9">
        <w:rPr>
          <w:rFonts w:asciiTheme="majorHAnsi" w:hAnsiTheme="majorHAnsi"/>
          <w:sz w:val="24"/>
          <w:u w:val="single"/>
        </w:rPr>
        <w:t xml:space="preserve">Less Frequent </w:t>
      </w:r>
      <w:r w:rsidRPr="002567F9" w:rsidR="0085688C">
        <w:rPr>
          <w:rFonts w:asciiTheme="majorHAnsi" w:hAnsiTheme="majorHAnsi"/>
          <w:sz w:val="24"/>
          <w:u w:val="single"/>
        </w:rPr>
        <w:t>Collection</w:t>
      </w:r>
    </w:p>
    <w:p w:rsidR="00F86C35" w:rsidP="006E563D" w14:paraId="427A1388" w14:textId="77777777">
      <w:pPr>
        <w:spacing w:after="0" w:line="240" w:lineRule="auto"/>
        <w:rPr>
          <w:rFonts w:asciiTheme="majorHAnsi" w:hAnsiTheme="majorHAnsi"/>
          <w:sz w:val="24"/>
        </w:rPr>
      </w:pPr>
      <w:r w:rsidRPr="00886734">
        <w:rPr>
          <w:rFonts w:asciiTheme="majorHAnsi" w:hAnsiTheme="majorHAnsi"/>
          <w:sz w:val="24"/>
        </w:rPr>
        <w:t>If the collection of information were not accomplished, the Department of Defense and the United States Coast Guard would not be able to comply with the current law.  The program can only be administered using information collected from the individual.</w:t>
      </w:r>
    </w:p>
    <w:p w:rsidR="00886734" w:rsidRPr="00886734" w:rsidP="006E563D" w14:paraId="604C27F0" w14:textId="77777777">
      <w:pPr>
        <w:spacing w:after="0" w:line="240" w:lineRule="auto"/>
        <w:rPr>
          <w:rFonts w:asciiTheme="majorHAnsi" w:hAnsiTheme="majorHAnsi"/>
          <w:sz w:val="24"/>
        </w:rPr>
      </w:pPr>
    </w:p>
    <w:p w:rsidR="00886734" w:rsidP="00886734" w14:paraId="64A512BA" w14:textId="77777777">
      <w:pPr>
        <w:spacing w:after="0" w:line="240" w:lineRule="auto"/>
        <w:rPr>
          <w:rFonts w:asciiTheme="majorHAnsi" w:hAnsiTheme="majorHAnsi"/>
          <w:sz w:val="24"/>
          <w:u w:val="single"/>
        </w:rPr>
      </w:pPr>
      <w:r>
        <w:rPr>
          <w:rFonts w:asciiTheme="majorHAnsi" w:hAnsiTheme="majorHAnsi"/>
          <w:i/>
          <w:sz w:val="24"/>
        </w:rPr>
        <w:t xml:space="preserve">7. </w:t>
      </w:r>
      <w:r>
        <w:rPr>
          <w:rFonts w:asciiTheme="majorHAnsi" w:hAnsiTheme="majorHAnsi"/>
          <w:i/>
          <w:sz w:val="24"/>
        </w:rPr>
        <w:tab/>
      </w:r>
      <w:r w:rsidRPr="00F86C35">
        <w:rPr>
          <w:rFonts w:asciiTheme="majorHAnsi" w:hAnsiTheme="majorHAnsi"/>
          <w:sz w:val="24"/>
          <w:u w:val="single"/>
        </w:rPr>
        <w:t>Pa</w:t>
      </w:r>
      <w:r>
        <w:rPr>
          <w:rFonts w:asciiTheme="majorHAnsi" w:hAnsiTheme="majorHAnsi"/>
          <w:sz w:val="24"/>
          <w:u w:val="single"/>
        </w:rPr>
        <w:t>perwork Reduction Act Guideline</w:t>
      </w:r>
    </w:p>
    <w:p w:rsidR="00200261" w:rsidRPr="00AA433A" w:rsidP="00886734" w14:paraId="2BCC6308" w14:textId="77777777">
      <w:pPr>
        <w:spacing w:after="0" w:line="240" w:lineRule="auto"/>
        <w:rPr>
          <w:rFonts w:asciiTheme="majorHAnsi" w:hAnsiTheme="majorHAnsi"/>
          <w:sz w:val="24"/>
          <w:szCs w:val="24"/>
        </w:rPr>
      </w:pPr>
      <w:r w:rsidRPr="00AA433A">
        <w:rPr>
          <w:rFonts w:asciiTheme="majorHAnsi" w:hAnsiTheme="majorHAnsi"/>
          <w:sz w:val="24"/>
          <w:szCs w:val="24"/>
        </w:rPr>
        <w:t>This collection of information does not require collection to be conducted in a manner inconsistent with the guidelines delineated in 5 CFR 1320.5(d)(2).</w:t>
      </w:r>
    </w:p>
    <w:p w:rsidR="00200261" w:rsidP="00200261" w14:paraId="5AFFEE3D" w14:textId="77777777">
      <w:pPr>
        <w:pStyle w:val="NormalWeb"/>
        <w:spacing w:line="288" w:lineRule="atLeast"/>
        <w:rPr>
          <w:rFonts w:asciiTheme="majorHAnsi" w:eastAsiaTheme="minorHAnsi" w:hAnsiTheme="majorHAnsi" w:cstheme="minorBidi"/>
          <w:szCs w:val="22"/>
          <w:u w:val="single"/>
        </w:rPr>
      </w:pPr>
      <w:r w:rsidRPr="00200261">
        <w:rPr>
          <w:rFonts w:asciiTheme="majorHAnsi" w:eastAsiaTheme="minorHAnsi" w:hAnsiTheme="majorHAnsi" w:cstheme="minorBidi"/>
          <w:szCs w:val="22"/>
        </w:rPr>
        <w:t xml:space="preserve">8. </w:t>
      </w:r>
      <w:r w:rsidRPr="00200261">
        <w:rPr>
          <w:rFonts w:asciiTheme="majorHAnsi" w:eastAsiaTheme="minorHAnsi" w:hAnsiTheme="majorHAnsi" w:cstheme="minorBidi"/>
          <w:szCs w:val="22"/>
        </w:rPr>
        <w:tab/>
      </w:r>
      <w:r w:rsidRPr="00200261">
        <w:rPr>
          <w:rFonts w:asciiTheme="majorHAnsi" w:eastAsiaTheme="minorHAnsi" w:hAnsiTheme="majorHAnsi" w:cstheme="minorBidi"/>
          <w:szCs w:val="22"/>
          <w:u w:val="single"/>
        </w:rPr>
        <w:t>Consultation and Public Comments</w:t>
      </w:r>
    </w:p>
    <w:p w:rsidR="00200261" w:rsidP="00200261" w14:paraId="27638D2D" w14:textId="77777777">
      <w:pPr>
        <w:pStyle w:val="NormalWeb"/>
        <w:spacing w:line="288" w:lineRule="atLeast"/>
        <w:rPr>
          <w:rFonts w:asciiTheme="majorHAnsi" w:eastAsiaTheme="minorHAnsi" w:hAnsiTheme="majorHAnsi" w:cstheme="minorBidi"/>
          <w:szCs w:val="22"/>
        </w:rPr>
      </w:pPr>
      <w:r>
        <w:rPr>
          <w:rFonts w:asciiTheme="majorHAnsi" w:eastAsiaTheme="minorHAnsi" w:hAnsiTheme="majorHAnsi" w:cstheme="minorBidi"/>
          <w:szCs w:val="22"/>
        </w:rPr>
        <w:t>Part A: PUBLIC NOTICE</w:t>
      </w:r>
    </w:p>
    <w:p w:rsidR="0034010D" w:rsidRPr="00DF5858" w:rsidP="0034010D" w14:paraId="312BCA38" w14:textId="04B7E5C6">
      <w:pPr>
        <w:pStyle w:val="NormalWeb"/>
        <w:spacing w:line="288" w:lineRule="atLeast"/>
        <w:rPr>
          <w:rFonts w:asciiTheme="majorHAnsi" w:eastAsiaTheme="minorHAnsi" w:hAnsiTheme="majorHAnsi" w:cstheme="minorBidi"/>
          <w:szCs w:val="22"/>
        </w:rPr>
      </w:pPr>
      <w:r w:rsidRPr="00DF5858">
        <w:rPr>
          <w:rFonts w:asciiTheme="majorHAnsi" w:eastAsiaTheme="minorHAnsi" w:hAnsiTheme="majorHAnsi" w:cstheme="minorBidi"/>
          <w:szCs w:val="22"/>
        </w:rPr>
        <w:t xml:space="preserve">A 60-Day Federal Register Notice (FRN) for the collection published on </w:t>
      </w:r>
      <w:r w:rsidRPr="00DF5858" w:rsidR="009F4E7F">
        <w:rPr>
          <w:rFonts w:asciiTheme="majorHAnsi" w:eastAsiaTheme="minorHAnsi" w:hAnsiTheme="majorHAnsi" w:cstheme="minorBidi"/>
          <w:szCs w:val="22"/>
        </w:rPr>
        <w:t>Wednesday, May 20, 2026</w:t>
      </w:r>
      <w:r w:rsidRPr="00DF5858" w:rsidR="00964976">
        <w:rPr>
          <w:rFonts w:asciiTheme="majorHAnsi" w:eastAsiaTheme="minorHAnsi" w:hAnsiTheme="majorHAnsi" w:cstheme="minorBidi"/>
          <w:szCs w:val="22"/>
        </w:rPr>
        <w:t>.</w:t>
      </w:r>
      <w:r w:rsidRPr="00DF5858">
        <w:rPr>
          <w:rFonts w:asciiTheme="majorHAnsi" w:eastAsiaTheme="minorHAnsi" w:hAnsiTheme="majorHAnsi" w:cstheme="minorBidi"/>
          <w:szCs w:val="22"/>
        </w:rPr>
        <w:t xml:space="preserve">  The 60-Day FRN citation is </w:t>
      </w:r>
      <w:r w:rsidRPr="009F4E7F" w:rsidR="004647E1">
        <w:rPr>
          <w:rFonts w:asciiTheme="majorHAnsi" w:eastAsiaTheme="minorHAnsi" w:hAnsiTheme="majorHAnsi" w:cstheme="minorBidi"/>
          <w:szCs w:val="22"/>
        </w:rPr>
        <w:t>91 FR</w:t>
      </w:r>
      <w:r w:rsidR="0029540F">
        <w:rPr>
          <w:rFonts w:asciiTheme="majorHAnsi" w:eastAsiaTheme="minorHAnsi" w:hAnsiTheme="majorHAnsi" w:cstheme="minorBidi"/>
          <w:szCs w:val="22"/>
        </w:rPr>
        <w:t>N</w:t>
      </w:r>
      <w:r w:rsidRPr="009F4E7F" w:rsidR="004647E1">
        <w:rPr>
          <w:rFonts w:asciiTheme="majorHAnsi" w:eastAsiaTheme="minorHAnsi" w:hAnsiTheme="majorHAnsi" w:cstheme="minorBidi"/>
          <w:szCs w:val="22"/>
        </w:rPr>
        <w:t xml:space="preserve"> 29469</w:t>
      </w:r>
      <w:r w:rsidRPr="00DF5858" w:rsidR="009F4E7F">
        <w:rPr>
          <w:rFonts w:asciiTheme="majorHAnsi" w:eastAsiaTheme="minorHAnsi" w:hAnsiTheme="majorHAnsi" w:cstheme="minorBidi"/>
          <w:szCs w:val="22"/>
        </w:rPr>
        <w:t>.</w:t>
      </w:r>
    </w:p>
    <w:p w:rsidR="003465A9" w:rsidRPr="00DF5858" w:rsidP="003465A9" w14:paraId="6F3602D4" w14:textId="2CDAE39E">
      <w:pPr>
        <w:pStyle w:val="NormalWeb"/>
        <w:spacing w:line="288" w:lineRule="atLeast"/>
        <w:rPr>
          <w:rFonts w:asciiTheme="majorHAnsi" w:eastAsiaTheme="minorHAnsi" w:hAnsiTheme="majorHAnsi" w:cstheme="minorBidi"/>
          <w:szCs w:val="22"/>
        </w:rPr>
      </w:pPr>
      <w:r w:rsidRPr="00DF5858">
        <w:rPr>
          <w:rFonts w:asciiTheme="majorHAnsi" w:eastAsiaTheme="minorHAnsi" w:hAnsiTheme="majorHAnsi" w:cstheme="minorBidi"/>
          <w:szCs w:val="22"/>
        </w:rPr>
        <w:t xml:space="preserve">A </w:t>
      </w:r>
      <w:r>
        <w:rPr>
          <w:rFonts w:asciiTheme="majorHAnsi" w:eastAsiaTheme="minorHAnsi" w:hAnsiTheme="majorHAnsi" w:cstheme="minorBidi"/>
          <w:szCs w:val="22"/>
        </w:rPr>
        <w:t>30</w:t>
      </w:r>
      <w:r w:rsidRPr="00DF5858">
        <w:rPr>
          <w:rFonts w:asciiTheme="majorHAnsi" w:eastAsiaTheme="minorHAnsi" w:hAnsiTheme="majorHAnsi" w:cstheme="minorBidi"/>
          <w:szCs w:val="22"/>
        </w:rPr>
        <w:t xml:space="preserve">-Day Federal Register Notice (FRN) for the collection published on Wednesday, </w:t>
      </w:r>
      <w:r w:rsidR="002E76FB">
        <w:rPr>
          <w:rFonts w:asciiTheme="majorHAnsi" w:eastAsiaTheme="minorHAnsi" w:hAnsiTheme="majorHAnsi" w:cstheme="minorBidi"/>
          <w:szCs w:val="22"/>
        </w:rPr>
        <w:t xml:space="preserve">September </w:t>
      </w:r>
      <w:r w:rsidRPr="00DF5858">
        <w:rPr>
          <w:rFonts w:asciiTheme="majorHAnsi" w:eastAsiaTheme="minorHAnsi" w:hAnsiTheme="majorHAnsi" w:cstheme="minorBidi"/>
          <w:szCs w:val="22"/>
        </w:rPr>
        <w:t xml:space="preserve">2, 2026.  The </w:t>
      </w:r>
      <w:r w:rsidR="00140ACA">
        <w:rPr>
          <w:rFonts w:asciiTheme="majorHAnsi" w:eastAsiaTheme="minorHAnsi" w:hAnsiTheme="majorHAnsi" w:cstheme="minorBidi"/>
          <w:szCs w:val="22"/>
        </w:rPr>
        <w:t>3</w:t>
      </w:r>
      <w:r w:rsidRPr="00DF5858">
        <w:rPr>
          <w:rFonts w:asciiTheme="majorHAnsi" w:eastAsiaTheme="minorHAnsi" w:hAnsiTheme="majorHAnsi" w:cstheme="minorBidi"/>
          <w:szCs w:val="22"/>
        </w:rPr>
        <w:t xml:space="preserve">0-Day FRN citation is </w:t>
      </w:r>
      <w:r w:rsidRPr="0029540F" w:rsidR="0029540F">
        <w:rPr>
          <w:rFonts w:asciiTheme="majorHAnsi" w:eastAsiaTheme="minorHAnsi" w:hAnsiTheme="majorHAnsi" w:cstheme="minorBidi"/>
          <w:szCs w:val="22"/>
        </w:rPr>
        <w:t>91 FR</w:t>
      </w:r>
      <w:r w:rsidR="0029540F">
        <w:rPr>
          <w:rFonts w:asciiTheme="majorHAnsi" w:eastAsiaTheme="minorHAnsi" w:hAnsiTheme="majorHAnsi" w:cstheme="minorBidi"/>
          <w:szCs w:val="22"/>
        </w:rPr>
        <w:t>N</w:t>
      </w:r>
      <w:r w:rsidRPr="0029540F" w:rsidR="0029540F">
        <w:rPr>
          <w:rFonts w:asciiTheme="majorHAnsi" w:eastAsiaTheme="minorHAnsi" w:hAnsiTheme="majorHAnsi" w:cstheme="minorBidi"/>
          <w:szCs w:val="22"/>
        </w:rPr>
        <w:t xml:space="preserve"> 56434</w:t>
      </w:r>
      <w:r w:rsidRPr="00DF5858">
        <w:rPr>
          <w:rFonts w:asciiTheme="majorHAnsi" w:eastAsiaTheme="minorHAnsi" w:hAnsiTheme="majorHAnsi" w:cstheme="minorBidi"/>
          <w:szCs w:val="22"/>
        </w:rPr>
        <w:t>.</w:t>
      </w:r>
    </w:p>
    <w:p w:rsidR="00200261" w:rsidP="00200261" w14:paraId="3BD62992" w14:textId="77777777">
      <w:pPr>
        <w:pStyle w:val="NormalWeb"/>
        <w:spacing w:line="288" w:lineRule="atLeast"/>
        <w:rPr>
          <w:rFonts w:asciiTheme="majorHAnsi" w:eastAsiaTheme="minorHAnsi" w:hAnsiTheme="majorHAnsi" w:cstheme="minorBidi"/>
          <w:szCs w:val="22"/>
        </w:rPr>
      </w:pPr>
      <w:r>
        <w:rPr>
          <w:rFonts w:asciiTheme="majorHAnsi" w:eastAsiaTheme="minorHAnsi" w:hAnsiTheme="majorHAnsi" w:cstheme="minorBidi"/>
          <w:szCs w:val="22"/>
        </w:rPr>
        <w:t>Part B: CONSULTATION</w:t>
      </w:r>
    </w:p>
    <w:p w:rsidR="00157512" w:rsidRPr="00C86B8C" w:rsidP="00C86B8C" w14:paraId="09A2F8D3" w14:textId="27485342">
      <w:pPr>
        <w:pStyle w:val="NormalWeb"/>
        <w:spacing w:line="288" w:lineRule="atLeast"/>
        <w:rPr>
          <w:rFonts w:asciiTheme="majorHAnsi" w:hAnsiTheme="majorHAnsi"/>
          <w:i/>
        </w:rPr>
      </w:pPr>
      <w:r w:rsidRPr="00AD11AA">
        <w:rPr>
          <w:rFonts w:asciiTheme="majorHAnsi" w:eastAsiaTheme="minorHAnsi" w:hAnsiTheme="majorHAnsi" w:cstheme="minorBidi"/>
          <w:szCs w:val="22"/>
        </w:rPr>
        <w:t>No additional consultation apart from soliciting public comments through the Federal Register was conducted for this submission.</w:t>
      </w:r>
      <w:r>
        <w:rPr>
          <w:rFonts w:asciiTheme="majorHAnsi" w:eastAsiaTheme="minorHAnsi" w:hAnsiTheme="majorHAnsi" w:cstheme="minorBidi"/>
          <w:szCs w:val="22"/>
        </w:rPr>
        <w:t xml:space="preserve"> </w:t>
      </w:r>
    </w:p>
    <w:p w:rsidR="00571698" w:rsidRPr="0085688C" w:rsidP="006E563D" w14:paraId="4C305FA3" w14:textId="77777777">
      <w:pPr>
        <w:spacing w:after="0" w:line="240" w:lineRule="auto"/>
        <w:rPr>
          <w:rFonts w:asciiTheme="majorHAnsi" w:hAnsiTheme="majorHAnsi"/>
          <w:sz w:val="24"/>
        </w:rPr>
      </w:pPr>
      <w:r w:rsidRPr="006A13FA">
        <w:rPr>
          <w:rFonts w:asciiTheme="majorHAnsi" w:hAnsiTheme="majorHAnsi"/>
          <w:sz w:val="24"/>
        </w:rPr>
        <w:t xml:space="preserve">9. </w:t>
      </w:r>
      <w:r w:rsidRPr="006A13FA">
        <w:rPr>
          <w:rFonts w:asciiTheme="majorHAnsi" w:hAnsiTheme="majorHAnsi"/>
          <w:sz w:val="24"/>
        </w:rPr>
        <w:tab/>
      </w:r>
      <w:r w:rsidRPr="006A13FA">
        <w:rPr>
          <w:rFonts w:asciiTheme="majorHAnsi" w:hAnsiTheme="majorHAnsi"/>
          <w:sz w:val="24"/>
          <w:u w:val="single"/>
        </w:rPr>
        <w:t>Gifts or Payment</w:t>
      </w:r>
      <w:r w:rsidR="0085688C">
        <w:rPr>
          <w:rFonts w:asciiTheme="majorHAnsi" w:hAnsiTheme="majorHAnsi"/>
          <w:sz w:val="24"/>
          <w:u w:val="single"/>
        </w:rPr>
        <w:t xml:space="preserve"> </w:t>
      </w:r>
    </w:p>
    <w:p w:rsidR="006A13FA" w:rsidP="006A13FA" w14:paraId="76D1D7C3" w14:textId="77777777">
      <w:pPr>
        <w:spacing w:after="0" w:line="240" w:lineRule="auto"/>
        <w:rPr>
          <w:rFonts w:asciiTheme="majorHAnsi" w:hAnsiTheme="majorHAnsi"/>
          <w:i/>
          <w:sz w:val="24"/>
        </w:rPr>
      </w:pPr>
      <w:r w:rsidRPr="00886734">
        <w:rPr>
          <w:rFonts w:asciiTheme="majorHAnsi" w:hAnsiTheme="majorHAnsi"/>
          <w:sz w:val="24"/>
        </w:rPr>
        <w:t>No payments or gifts are being offered to respondents as an incentive to participate in the collection.</w:t>
      </w:r>
      <w:r w:rsidRPr="006A13FA">
        <w:rPr>
          <w:rFonts w:asciiTheme="majorHAnsi" w:hAnsiTheme="majorHAnsi"/>
          <w:i/>
          <w:sz w:val="24"/>
        </w:rPr>
        <w:t xml:space="preserve"> </w:t>
      </w:r>
    </w:p>
    <w:p w:rsidR="006A13FA" w:rsidP="006A13FA" w14:paraId="6B4F5517" w14:textId="77777777">
      <w:pPr>
        <w:spacing w:after="0" w:line="240" w:lineRule="auto"/>
        <w:rPr>
          <w:rFonts w:asciiTheme="majorHAnsi" w:hAnsiTheme="majorHAnsi"/>
          <w:i/>
          <w:sz w:val="24"/>
        </w:rPr>
      </w:pPr>
    </w:p>
    <w:p w:rsidR="00C86B8C" w:rsidP="00157512" w14:paraId="3721D07E" w14:textId="77777777">
      <w:pPr>
        <w:spacing w:after="0" w:line="240" w:lineRule="auto"/>
        <w:rPr>
          <w:rFonts w:asciiTheme="majorHAnsi" w:hAnsiTheme="majorHAnsi"/>
          <w:sz w:val="24"/>
          <w:u w:val="single"/>
        </w:rPr>
      </w:pPr>
      <w:r>
        <w:rPr>
          <w:rFonts w:asciiTheme="majorHAnsi" w:hAnsiTheme="majorHAnsi"/>
          <w:sz w:val="24"/>
        </w:rPr>
        <w:t xml:space="preserve">10. </w:t>
      </w:r>
      <w:r>
        <w:rPr>
          <w:rFonts w:asciiTheme="majorHAnsi" w:hAnsiTheme="majorHAnsi"/>
          <w:sz w:val="24"/>
        </w:rPr>
        <w:tab/>
      </w:r>
      <w:r w:rsidRPr="00F97482">
        <w:rPr>
          <w:rFonts w:asciiTheme="majorHAnsi" w:hAnsiTheme="majorHAnsi"/>
          <w:sz w:val="24"/>
          <w:u w:val="single"/>
        </w:rPr>
        <w:t>Confidentiality</w:t>
      </w:r>
      <w:r w:rsidR="0085688C">
        <w:rPr>
          <w:rFonts w:asciiTheme="majorHAnsi" w:hAnsiTheme="majorHAnsi"/>
          <w:sz w:val="24"/>
          <w:u w:val="single"/>
        </w:rPr>
        <w:t xml:space="preserve"> </w:t>
      </w:r>
    </w:p>
    <w:p w:rsidR="00C86B8C" w:rsidP="00157512" w14:paraId="1D33AA15" w14:textId="77777777">
      <w:pPr>
        <w:spacing w:after="0" w:line="240" w:lineRule="auto"/>
        <w:rPr>
          <w:rFonts w:asciiTheme="majorHAnsi" w:hAnsiTheme="majorHAnsi"/>
          <w:sz w:val="24"/>
        </w:rPr>
      </w:pPr>
      <w:r w:rsidRPr="00C86B8C">
        <w:rPr>
          <w:rFonts w:asciiTheme="majorHAnsi" w:hAnsiTheme="majorHAnsi"/>
          <w:sz w:val="24"/>
        </w:rPr>
        <w:t xml:space="preserve">A Privacy Act Statement is </w:t>
      </w:r>
      <w:r>
        <w:rPr>
          <w:rFonts w:asciiTheme="majorHAnsi" w:hAnsiTheme="majorHAnsi"/>
          <w:sz w:val="24"/>
        </w:rPr>
        <w:t>located on DD form 2168.</w:t>
      </w:r>
    </w:p>
    <w:p w:rsidR="00C86B8C" w:rsidP="00157512" w14:paraId="789C04FD" w14:textId="50B0798B">
      <w:pPr>
        <w:spacing w:after="0" w:line="240" w:lineRule="auto"/>
        <w:rPr>
          <w:rFonts w:asciiTheme="majorHAnsi" w:hAnsiTheme="majorHAnsi"/>
          <w:sz w:val="24"/>
        </w:rPr>
      </w:pPr>
      <w:r w:rsidRPr="00C86B8C">
        <w:rPr>
          <w:rFonts w:asciiTheme="majorHAnsi" w:hAnsiTheme="majorHAnsi"/>
          <w:sz w:val="24"/>
        </w:rPr>
        <w:t xml:space="preserve"> </w:t>
      </w:r>
    </w:p>
    <w:p w:rsidR="00157512" w:rsidRPr="009F1E98" w:rsidP="00157512" w14:paraId="1B3B52EE" w14:textId="1CAECA85">
      <w:pPr>
        <w:spacing w:after="0" w:line="240" w:lineRule="auto"/>
        <w:rPr>
          <w:rFonts w:asciiTheme="majorHAnsi" w:hAnsiTheme="majorHAnsi"/>
          <w:sz w:val="24"/>
          <w:szCs w:val="24"/>
          <w:u w:val="single"/>
        </w:rPr>
      </w:pPr>
      <w:r w:rsidRPr="00157512">
        <w:rPr>
          <w:rFonts w:asciiTheme="majorHAnsi" w:hAnsiTheme="majorHAnsi"/>
          <w:sz w:val="24"/>
        </w:rPr>
        <w:t xml:space="preserve">Privacy Impact Assessments (PIAs):  The URLS for the Navy and Air Force URLs are as </w:t>
      </w:r>
      <w:r w:rsidRPr="009F1E98">
        <w:rPr>
          <w:rFonts w:asciiTheme="majorHAnsi" w:hAnsiTheme="majorHAnsi"/>
          <w:sz w:val="24"/>
          <w:szCs w:val="24"/>
        </w:rPr>
        <w:t>follows:</w:t>
      </w:r>
    </w:p>
    <w:p w:rsidR="00157512" w:rsidRPr="009F1E98" w:rsidP="00157512" w14:paraId="4DE9246A" w14:textId="77777777">
      <w:pPr>
        <w:spacing w:after="0" w:line="240" w:lineRule="auto"/>
        <w:rPr>
          <w:rFonts w:asciiTheme="majorHAnsi" w:hAnsiTheme="majorHAnsi"/>
          <w:sz w:val="24"/>
          <w:szCs w:val="24"/>
        </w:rPr>
      </w:pPr>
    </w:p>
    <w:p w:rsidR="00157512" w:rsidRPr="009F1E98" w:rsidP="00157512" w14:paraId="0426D9F1" w14:textId="511471B8">
      <w:pPr>
        <w:spacing w:after="0" w:line="240" w:lineRule="auto"/>
        <w:rPr>
          <w:rFonts w:asciiTheme="majorHAnsi" w:hAnsiTheme="majorHAnsi"/>
          <w:sz w:val="24"/>
          <w:szCs w:val="24"/>
        </w:rPr>
      </w:pPr>
      <w:r w:rsidRPr="009F1E98">
        <w:rPr>
          <w:rFonts w:asciiTheme="majorHAnsi" w:hAnsiTheme="majorHAnsi"/>
          <w:sz w:val="24"/>
          <w:szCs w:val="24"/>
        </w:rPr>
        <w:t>Navy</w:t>
      </w:r>
      <w:r w:rsidRPr="009F1E98" w:rsidR="002B5C41">
        <w:rPr>
          <w:rFonts w:asciiTheme="majorHAnsi" w:hAnsiTheme="majorHAnsi"/>
          <w:sz w:val="24"/>
          <w:szCs w:val="24"/>
        </w:rPr>
        <w:t xml:space="preserve"> -</w:t>
      </w:r>
      <w:r w:rsidRPr="009F1E98">
        <w:rPr>
          <w:rFonts w:asciiTheme="majorHAnsi" w:hAnsiTheme="majorHAnsi"/>
          <w:sz w:val="24"/>
          <w:szCs w:val="24"/>
        </w:rPr>
        <w:t>Electronic Military Personnel Records System</w:t>
      </w:r>
      <w:r w:rsidRPr="009F1E98" w:rsidR="002B5C41">
        <w:rPr>
          <w:rFonts w:asciiTheme="majorHAnsi" w:hAnsiTheme="majorHAnsi"/>
          <w:sz w:val="24"/>
          <w:szCs w:val="24"/>
        </w:rPr>
        <w:t xml:space="preserve"> (EMPRS)</w:t>
      </w:r>
      <w:r w:rsidRPr="009F1E98">
        <w:rPr>
          <w:rFonts w:asciiTheme="majorHAnsi" w:hAnsiTheme="majorHAnsi"/>
          <w:sz w:val="24"/>
          <w:szCs w:val="24"/>
        </w:rPr>
        <w:t>:</w:t>
      </w:r>
    </w:p>
    <w:p w:rsidR="00157512" w:rsidP="00157512" w14:paraId="12BBC9C3" w14:textId="5D5C3B3F">
      <w:pPr>
        <w:spacing w:after="0" w:line="240" w:lineRule="auto"/>
        <w:rPr>
          <w:rFonts w:asciiTheme="majorHAnsi" w:hAnsiTheme="majorHAnsi"/>
          <w:sz w:val="24"/>
          <w:szCs w:val="24"/>
        </w:rPr>
      </w:pPr>
      <w:hyperlink r:id="rId5" w:history="1">
        <w:r w:rsidRPr="002D2612">
          <w:rPr>
            <w:rStyle w:val="Hyperlink"/>
            <w:rFonts w:asciiTheme="majorHAnsi" w:hAnsiTheme="majorHAnsi"/>
            <w:sz w:val="24"/>
            <w:szCs w:val="24"/>
          </w:rPr>
          <w:t>https://www.doncio.navy.mil/exports.aspx?id=17830</w:t>
        </w:r>
      </w:hyperlink>
    </w:p>
    <w:p w:rsidR="00E14C3C" w:rsidRPr="009F1E98" w:rsidP="00157512" w14:paraId="7A10F511" w14:textId="77777777">
      <w:pPr>
        <w:spacing w:after="0" w:line="240" w:lineRule="auto"/>
        <w:rPr>
          <w:rFonts w:asciiTheme="majorHAnsi" w:hAnsiTheme="majorHAnsi"/>
          <w:sz w:val="24"/>
          <w:szCs w:val="24"/>
        </w:rPr>
      </w:pPr>
    </w:p>
    <w:p w:rsidR="00157512" w:rsidRPr="009F1E98" w:rsidP="00157512" w14:paraId="4937EF4B" w14:textId="7B5F1259">
      <w:pPr>
        <w:spacing w:after="0" w:line="240" w:lineRule="auto"/>
        <w:rPr>
          <w:rFonts w:asciiTheme="majorHAnsi" w:hAnsiTheme="majorHAnsi"/>
          <w:sz w:val="24"/>
          <w:szCs w:val="24"/>
        </w:rPr>
      </w:pPr>
      <w:r w:rsidRPr="009F1E98">
        <w:rPr>
          <w:rFonts w:asciiTheme="majorHAnsi" w:hAnsiTheme="majorHAnsi"/>
          <w:sz w:val="24"/>
          <w:szCs w:val="24"/>
        </w:rPr>
        <w:t>USAF</w:t>
      </w:r>
      <w:r w:rsidRPr="009F1E98" w:rsidR="002B5C41">
        <w:rPr>
          <w:rFonts w:asciiTheme="majorHAnsi" w:hAnsiTheme="majorHAnsi"/>
          <w:sz w:val="24"/>
          <w:szCs w:val="24"/>
        </w:rPr>
        <w:t xml:space="preserve"> – Air Forces Integrated Personnel and Pay System (AFIPPS)</w:t>
      </w:r>
    </w:p>
    <w:p w:rsidR="002B5C41" w:rsidRPr="009F1E98" w:rsidP="00157512" w14:paraId="3C7F373D" w14:textId="1AF144D4">
      <w:pPr>
        <w:spacing w:after="0" w:line="240" w:lineRule="auto"/>
        <w:rPr>
          <w:rFonts w:asciiTheme="majorHAnsi" w:hAnsiTheme="majorHAnsi"/>
          <w:sz w:val="24"/>
          <w:szCs w:val="24"/>
        </w:rPr>
      </w:pPr>
      <w:hyperlink r:id="rId6" w:history="1">
        <w:r w:rsidRPr="009F1E98">
          <w:rPr>
            <w:rStyle w:val="Hyperlink"/>
            <w:rFonts w:asciiTheme="majorHAnsi" w:hAnsiTheme="majorHAnsi"/>
            <w:sz w:val="24"/>
            <w:szCs w:val="24"/>
          </w:rPr>
          <w:t>https://www.privacy.af.mil/Portals/26/Air%20Force%20Integrated%20Personnel%20and%20Pay%20System%20(AFIPPS).pdf?ver=0ubzxeSdssPJhBRrICIBfg%3d%3d&amp;timestamp=1748971443152</w:t>
        </w:r>
      </w:hyperlink>
    </w:p>
    <w:p w:rsidR="00622A7F" w:rsidRPr="009F1E98" w:rsidP="00157512" w14:paraId="7AC33162" w14:textId="77777777">
      <w:pPr>
        <w:spacing w:after="0" w:line="240" w:lineRule="auto"/>
        <w:rPr>
          <w:rFonts w:asciiTheme="majorHAnsi" w:hAnsiTheme="majorHAnsi"/>
          <w:sz w:val="24"/>
          <w:szCs w:val="24"/>
        </w:rPr>
      </w:pPr>
    </w:p>
    <w:p w:rsidR="00622A7F" w:rsidRPr="009F1E98" w:rsidP="00157512" w14:paraId="4DC740CE" w14:textId="63D5FEA9">
      <w:pPr>
        <w:spacing w:after="0" w:line="240" w:lineRule="auto"/>
        <w:rPr>
          <w:rFonts w:asciiTheme="majorHAnsi" w:hAnsiTheme="majorHAnsi"/>
          <w:sz w:val="24"/>
          <w:szCs w:val="24"/>
        </w:rPr>
      </w:pPr>
      <w:r w:rsidRPr="009F1E98">
        <w:rPr>
          <w:rFonts w:asciiTheme="majorHAnsi" w:hAnsiTheme="majorHAnsi"/>
          <w:sz w:val="24"/>
          <w:szCs w:val="24"/>
        </w:rPr>
        <w:t xml:space="preserve">Army – Integrated Personnel and Pay System – Army (IPSSA): </w:t>
      </w:r>
      <w:r w:rsidR="00B7132D">
        <w:rPr>
          <w:rFonts w:asciiTheme="majorHAnsi" w:hAnsiTheme="majorHAnsi"/>
          <w:sz w:val="24"/>
          <w:szCs w:val="24"/>
        </w:rPr>
        <w:t xml:space="preserve">  A copy has been submitted for OMB review.</w:t>
      </w:r>
    </w:p>
    <w:p w:rsidR="00157512" w:rsidRPr="009F1E98" w:rsidP="00157512" w14:paraId="5182C4B6" w14:textId="77777777">
      <w:pPr>
        <w:spacing w:after="0" w:line="240" w:lineRule="auto"/>
        <w:rPr>
          <w:rFonts w:asciiTheme="majorHAnsi" w:hAnsiTheme="majorHAnsi"/>
          <w:sz w:val="24"/>
          <w:szCs w:val="24"/>
        </w:rPr>
      </w:pPr>
    </w:p>
    <w:p w:rsidR="00127DC4" w:rsidP="00F57485" w14:paraId="1F707B63" w14:textId="7EAC3E23">
      <w:pPr>
        <w:spacing w:after="0" w:line="240" w:lineRule="auto"/>
        <w:rPr>
          <w:rFonts w:asciiTheme="majorHAnsi" w:hAnsiTheme="majorHAnsi"/>
          <w:sz w:val="24"/>
          <w:szCs w:val="24"/>
        </w:rPr>
      </w:pPr>
      <w:r w:rsidRPr="009F1E98">
        <w:rPr>
          <w:rFonts w:asciiTheme="majorHAnsi" w:hAnsiTheme="majorHAnsi"/>
          <w:sz w:val="24"/>
          <w:szCs w:val="24"/>
        </w:rPr>
        <w:t xml:space="preserve">System of Records Notice (SORNs): The following SORN oversee the collection of the </w:t>
      </w:r>
      <w:r w:rsidRPr="009F1E98" w:rsidR="00F57485">
        <w:rPr>
          <w:rFonts w:asciiTheme="majorHAnsi" w:hAnsiTheme="majorHAnsi"/>
          <w:sz w:val="24"/>
          <w:szCs w:val="24"/>
        </w:rPr>
        <w:t>PII</w:t>
      </w:r>
      <w:r w:rsidRPr="009F1E98" w:rsidR="00622A7F">
        <w:rPr>
          <w:rFonts w:asciiTheme="majorHAnsi" w:hAnsiTheme="majorHAnsi"/>
          <w:sz w:val="24"/>
          <w:szCs w:val="24"/>
        </w:rPr>
        <w:t xml:space="preserve"> </w:t>
      </w:r>
      <w:r w:rsidRPr="009F1E98">
        <w:rPr>
          <w:rFonts w:asciiTheme="majorHAnsi" w:hAnsiTheme="majorHAnsi"/>
          <w:sz w:val="24"/>
          <w:szCs w:val="24"/>
        </w:rPr>
        <w:t>for DD Form 2168.  SORNs are maintained by each of the Services.  Each of the Services and the United States Coast Guard has a Systems of Records Notice (SORN) in support of the DD Form 2168</w:t>
      </w:r>
      <w:r w:rsidRPr="009F1E98" w:rsidR="00F57485">
        <w:rPr>
          <w:rFonts w:asciiTheme="majorHAnsi" w:hAnsiTheme="majorHAnsi"/>
          <w:sz w:val="24"/>
          <w:szCs w:val="24"/>
        </w:rPr>
        <w:t xml:space="preserve">. DoD-0020, Military Human Resource Records at: </w:t>
      </w:r>
      <w:hyperlink r:id="rId7" w:history="1">
        <w:r w:rsidRPr="002D2612">
          <w:rPr>
            <w:rStyle w:val="Hyperlink"/>
            <w:rFonts w:asciiTheme="majorHAnsi" w:hAnsiTheme="majorHAnsi"/>
            <w:sz w:val="24"/>
            <w:szCs w:val="24"/>
          </w:rPr>
          <w:t>https://www.federalregister.gov/documents/2024/05/15/2024-09967/privacy-act-of-1974-system-of-records</w:t>
        </w:r>
      </w:hyperlink>
      <w:r>
        <w:rPr>
          <w:rFonts w:asciiTheme="majorHAnsi" w:hAnsiTheme="majorHAnsi"/>
          <w:sz w:val="24"/>
          <w:szCs w:val="24"/>
        </w:rPr>
        <w:t>.</w:t>
      </w:r>
    </w:p>
    <w:p w:rsidR="00157512" w:rsidP="00996894" w14:paraId="636F7DA7" w14:textId="2F45E7F9">
      <w:pPr>
        <w:spacing w:after="0" w:line="240" w:lineRule="auto"/>
        <w:rPr>
          <w:rFonts w:asciiTheme="majorHAnsi" w:hAnsiTheme="majorHAnsi"/>
          <w:sz w:val="24"/>
        </w:rPr>
      </w:pPr>
      <w:r w:rsidRPr="009F1E98">
        <w:rPr>
          <w:rFonts w:asciiTheme="majorHAnsi" w:hAnsiTheme="majorHAnsi"/>
          <w:sz w:val="24"/>
          <w:szCs w:val="24"/>
        </w:rPr>
        <w:t xml:space="preserve"> </w:t>
      </w:r>
    </w:p>
    <w:p w:rsidR="00A57EEB" w:rsidP="00996894" w14:paraId="473448AF" w14:textId="77777777">
      <w:pPr>
        <w:spacing w:after="0" w:line="240" w:lineRule="auto"/>
        <w:rPr>
          <w:rFonts w:asciiTheme="majorHAnsi" w:hAnsiTheme="majorHAnsi"/>
          <w:sz w:val="24"/>
        </w:rPr>
      </w:pPr>
      <w:r>
        <w:rPr>
          <w:rFonts w:asciiTheme="majorHAnsi" w:hAnsiTheme="majorHAnsi"/>
          <w:sz w:val="24"/>
        </w:rPr>
        <w:t>Records Retention and Disposition:</w:t>
      </w:r>
    </w:p>
    <w:p w:rsidR="003D7DB7" w:rsidP="00996894" w14:paraId="1D7EC8E9" w14:textId="79F8951B">
      <w:pPr>
        <w:spacing w:after="0" w:line="240" w:lineRule="auto"/>
        <w:rPr>
          <w:rFonts w:asciiTheme="majorHAnsi" w:hAnsiTheme="majorHAnsi"/>
          <w:sz w:val="24"/>
        </w:rPr>
      </w:pPr>
      <w:r w:rsidRPr="00A57EEB">
        <w:rPr>
          <w:rFonts w:asciiTheme="majorHAnsi" w:hAnsiTheme="majorHAnsi" w:cstheme="minorHAnsi"/>
          <w:color w:val="333333"/>
          <w:sz w:val="24"/>
          <w:szCs w:val="24"/>
          <w:shd w:val="clear" w:color="auto" w:fill="FFFFFF"/>
        </w:rPr>
        <w:t>Information is privileged and restricted to individuals who have a need for the record in the performance of their official duties. Computer terminals with access to the records are located in rooms with authorized personnel. These rooms are locked when unoccupied. Common Access Card (CAC) certificates and PIN, or login and passwords are used to support the minimum requirements of accountability, access control, least privilege, and data integrity. Additionally, intrusion detection systems, malicious code protection, and firewalls are used. Records are retained at the Army Review Boards Agency for at least 6 months after case is closed and then retired to the National Personnel Records Center where they are retained for 20 years.</w:t>
      </w:r>
    </w:p>
    <w:p w:rsidR="003D7DB7" w:rsidP="00996894" w14:paraId="23EE5ED9" w14:textId="77777777">
      <w:pPr>
        <w:spacing w:after="0" w:line="240" w:lineRule="auto"/>
        <w:rPr>
          <w:rFonts w:asciiTheme="majorHAnsi" w:hAnsiTheme="majorHAnsi"/>
          <w:sz w:val="24"/>
        </w:rPr>
      </w:pPr>
    </w:p>
    <w:p w:rsidR="00996894" w:rsidRPr="00157512" w:rsidP="00996894" w14:paraId="0AB97A42" w14:textId="77777777">
      <w:pPr>
        <w:spacing w:after="0" w:line="240" w:lineRule="auto"/>
        <w:rPr>
          <w:rFonts w:asciiTheme="majorHAnsi" w:hAnsiTheme="majorHAnsi"/>
          <w:sz w:val="24"/>
        </w:rPr>
      </w:pPr>
      <w:r w:rsidRPr="00157512">
        <w:rPr>
          <w:rFonts w:asciiTheme="majorHAnsi" w:hAnsiTheme="majorHAnsi"/>
          <w:sz w:val="24"/>
        </w:rPr>
        <w:t xml:space="preserve">11. </w:t>
      </w:r>
      <w:r w:rsidRPr="00157512">
        <w:rPr>
          <w:rFonts w:asciiTheme="majorHAnsi" w:hAnsiTheme="majorHAnsi"/>
          <w:sz w:val="24"/>
        </w:rPr>
        <w:tab/>
      </w:r>
      <w:r w:rsidRPr="00157512">
        <w:rPr>
          <w:rFonts w:asciiTheme="majorHAnsi" w:hAnsiTheme="majorHAnsi"/>
          <w:sz w:val="24"/>
          <w:u w:val="single"/>
        </w:rPr>
        <w:t>Sensitive Questions</w:t>
      </w:r>
    </w:p>
    <w:p w:rsidR="009A6246" w:rsidP="00337EF1" w14:paraId="0893FE23" w14:textId="77777777">
      <w:pPr>
        <w:spacing w:after="0" w:line="240" w:lineRule="auto"/>
        <w:rPr>
          <w:rFonts w:asciiTheme="majorHAnsi" w:hAnsiTheme="majorHAnsi"/>
          <w:sz w:val="24"/>
        </w:rPr>
      </w:pPr>
      <w:r w:rsidRPr="00157512">
        <w:rPr>
          <w:rFonts w:asciiTheme="majorHAnsi" w:hAnsiTheme="majorHAnsi"/>
          <w:sz w:val="24"/>
        </w:rPr>
        <w:t>No questions considered sensitive are being asked in this collection.</w:t>
      </w:r>
      <w:r>
        <w:rPr>
          <w:rFonts w:asciiTheme="majorHAnsi" w:hAnsiTheme="majorHAnsi"/>
          <w:sz w:val="24"/>
        </w:rPr>
        <w:t xml:space="preserve"> </w:t>
      </w:r>
    </w:p>
    <w:p w:rsidR="00D21AA6" w:rsidP="00337EF1" w14:paraId="3089351F" w14:textId="77777777">
      <w:pPr>
        <w:spacing w:after="0" w:line="240" w:lineRule="auto"/>
        <w:rPr>
          <w:rFonts w:asciiTheme="majorHAnsi" w:hAnsiTheme="majorHAnsi"/>
          <w:sz w:val="24"/>
        </w:rPr>
      </w:pPr>
    </w:p>
    <w:p w:rsidR="00D21AA6" w:rsidP="00337EF1" w14:paraId="1AC7A6C7" w14:textId="77777777">
      <w:pPr>
        <w:spacing w:after="0" w:line="240" w:lineRule="auto"/>
        <w:rPr>
          <w:rFonts w:asciiTheme="majorHAnsi" w:hAnsiTheme="majorHAnsi"/>
          <w:sz w:val="24"/>
        </w:rPr>
      </w:pPr>
      <w:r>
        <w:rPr>
          <w:rFonts w:asciiTheme="majorHAnsi" w:hAnsiTheme="majorHAnsi"/>
          <w:sz w:val="24"/>
        </w:rPr>
        <w:t xml:space="preserve">12. </w:t>
      </w:r>
      <w:r w:rsidR="00A76F7E">
        <w:rPr>
          <w:rFonts w:asciiTheme="majorHAnsi" w:hAnsiTheme="majorHAnsi"/>
          <w:sz w:val="24"/>
        </w:rPr>
        <w:tab/>
      </w:r>
      <w:r w:rsidRPr="00A77157" w:rsidR="00A76F7E">
        <w:rPr>
          <w:rFonts w:asciiTheme="majorHAnsi" w:hAnsiTheme="majorHAnsi"/>
          <w:sz w:val="24"/>
          <w:u w:val="single"/>
        </w:rPr>
        <w:t>Respondent Burden and its Labor Costs</w:t>
      </w:r>
    </w:p>
    <w:p w:rsidR="00DB3D92" w:rsidP="00DB3D92" w14:paraId="17497075" w14:textId="77777777">
      <w:pPr>
        <w:pStyle w:val="NormalWeb"/>
        <w:spacing w:after="0" w:afterAutospacing="0" w:line="288" w:lineRule="atLeast"/>
        <w:rPr>
          <w:rFonts w:asciiTheme="majorHAnsi" w:eastAsiaTheme="minorHAnsi" w:hAnsiTheme="majorHAnsi" w:cstheme="minorBidi"/>
          <w:szCs w:val="22"/>
        </w:rPr>
      </w:pPr>
      <w:r>
        <w:rPr>
          <w:rFonts w:asciiTheme="majorHAnsi" w:eastAsiaTheme="minorHAnsi" w:hAnsiTheme="majorHAnsi" w:cstheme="minorBidi"/>
          <w:szCs w:val="22"/>
        </w:rPr>
        <w:t>Part A: ESTIMATION OF RESPONDENT BURDEN</w:t>
      </w:r>
    </w:p>
    <w:p w:rsidR="00DB3D92" w:rsidP="00DB3D92" w14:paraId="776BF604" w14:textId="77777777">
      <w:pPr>
        <w:pStyle w:val="ListParagraph"/>
        <w:spacing w:after="0" w:line="240" w:lineRule="auto"/>
        <w:rPr>
          <w:rFonts w:asciiTheme="majorHAnsi" w:hAnsiTheme="majorHAnsi"/>
          <w:sz w:val="24"/>
        </w:rPr>
      </w:pPr>
    </w:p>
    <w:p w:rsidR="00DB3D92" w:rsidRPr="00AA433A" w:rsidP="00DB3D92" w14:paraId="03C9FC88" w14:textId="77777777">
      <w:pPr>
        <w:pStyle w:val="ListParagraph"/>
        <w:numPr>
          <w:ilvl w:val="0"/>
          <w:numId w:val="14"/>
        </w:numPr>
        <w:spacing w:after="0" w:line="240" w:lineRule="auto"/>
        <w:rPr>
          <w:rFonts w:asciiTheme="majorHAnsi" w:hAnsiTheme="majorHAnsi"/>
          <w:sz w:val="24"/>
        </w:rPr>
      </w:pPr>
      <w:r w:rsidRPr="00AA433A">
        <w:rPr>
          <w:rFonts w:asciiTheme="majorHAnsi" w:hAnsiTheme="majorHAnsi"/>
          <w:sz w:val="24"/>
        </w:rPr>
        <w:t>Collection Instrument(s)</w:t>
      </w:r>
    </w:p>
    <w:p w:rsidR="00DB3D92" w:rsidRPr="00AA433A" w:rsidP="00DB3D92" w14:paraId="76E9914B" w14:textId="77777777">
      <w:pPr>
        <w:pStyle w:val="ListParagraph"/>
        <w:spacing w:after="0" w:line="240" w:lineRule="auto"/>
        <w:rPr>
          <w:rFonts w:asciiTheme="majorHAnsi" w:hAnsiTheme="majorHAnsi"/>
          <w:sz w:val="24"/>
        </w:rPr>
      </w:pPr>
      <w:r w:rsidRPr="00AA433A">
        <w:rPr>
          <w:rFonts w:asciiTheme="majorHAnsi" w:hAnsiTheme="majorHAnsi"/>
          <w:sz w:val="24"/>
        </w:rPr>
        <w:t xml:space="preserve">[DD 2168] </w:t>
      </w:r>
    </w:p>
    <w:p w:rsidR="00DB3D92" w:rsidRPr="00AA433A" w:rsidP="00DB3D92" w14:paraId="7977EAAC" w14:textId="77777777">
      <w:pPr>
        <w:pStyle w:val="ListParagraph"/>
        <w:numPr>
          <w:ilvl w:val="0"/>
          <w:numId w:val="15"/>
        </w:numPr>
        <w:spacing w:after="0" w:line="240" w:lineRule="auto"/>
        <w:rPr>
          <w:rFonts w:asciiTheme="majorHAnsi" w:hAnsiTheme="majorHAnsi"/>
          <w:sz w:val="24"/>
        </w:rPr>
      </w:pPr>
      <w:r w:rsidRPr="00AA433A">
        <w:rPr>
          <w:rFonts w:asciiTheme="majorHAnsi" w:hAnsiTheme="majorHAnsi"/>
          <w:sz w:val="24"/>
        </w:rPr>
        <w:t>Number of Respondents: 500</w:t>
      </w:r>
    </w:p>
    <w:p w:rsidR="00DB3D92" w:rsidRPr="00AA433A" w:rsidP="00DB3D92" w14:paraId="0872AF37" w14:textId="77777777">
      <w:pPr>
        <w:pStyle w:val="ListParagraph"/>
        <w:numPr>
          <w:ilvl w:val="0"/>
          <w:numId w:val="15"/>
        </w:numPr>
        <w:spacing w:after="0" w:line="240" w:lineRule="auto"/>
        <w:rPr>
          <w:rFonts w:asciiTheme="majorHAnsi" w:hAnsiTheme="majorHAnsi"/>
          <w:sz w:val="24"/>
        </w:rPr>
      </w:pPr>
      <w:r w:rsidRPr="00AA433A">
        <w:rPr>
          <w:rFonts w:asciiTheme="majorHAnsi" w:hAnsiTheme="majorHAnsi"/>
          <w:sz w:val="24"/>
        </w:rPr>
        <w:t>Number of Responses Per Respondent: 1</w:t>
      </w:r>
    </w:p>
    <w:p w:rsidR="00DB3D92" w:rsidRPr="00AA433A" w:rsidP="00DB3D92" w14:paraId="32B885A8" w14:textId="77777777">
      <w:pPr>
        <w:pStyle w:val="ListParagraph"/>
        <w:numPr>
          <w:ilvl w:val="0"/>
          <w:numId w:val="15"/>
        </w:numPr>
        <w:spacing w:after="0" w:line="240" w:lineRule="auto"/>
        <w:rPr>
          <w:rFonts w:asciiTheme="majorHAnsi" w:hAnsiTheme="majorHAnsi"/>
          <w:sz w:val="24"/>
        </w:rPr>
      </w:pPr>
      <w:r w:rsidRPr="00AA433A">
        <w:rPr>
          <w:rFonts w:asciiTheme="majorHAnsi" w:hAnsiTheme="majorHAnsi"/>
          <w:sz w:val="24"/>
        </w:rPr>
        <w:t>Number of Total Annual Responses: 500</w:t>
      </w:r>
    </w:p>
    <w:p w:rsidR="00DB3D92" w:rsidRPr="00AA433A" w:rsidP="00DB3D92" w14:paraId="6BEC4C1B" w14:textId="77777777">
      <w:pPr>
        <w:pStyle w:val="ListParagraph"/>
        <w:numPr>
          <w:ilvl w:val="0"/>
          <w:numId w:val="15"/>
        </w:numPr>
        <w:spacing w:after="0" w:line="240" w:lineRule="auto"/>
        <w:rPr>
          <w:rFonts w:asciiTheme="majorHAnsi" w:hAnsiTheme="majorHAnsi"/>
          <w:sz w:val="24"/>
        </w:rPr>
      </w:pPr>
      <w:r w:rsidRPr="00AA433A">
        <w:rPr>
          <w:rFonts w:asciiTheme="majorHAnsi" w:hAnsiTheme="majorHAnsi"/>
          <w:sz w:val="24"/>
        </w:rPr>
        <w:t>Response Time: 30 minutes</w:t>
      </w:r>
    </w:p>
    <w:p w:rsidR="00DB3D92" w:rsidRPr="00AA433A" w:rsidP="00DB3D92" w14:paraId="63308BFC" w14:textId="77777777">
      <w:pPr>
        <w:pStyle w:val="ListParagraph"/>
        <w:numPr>
          <w:ilvl w:val="0"/>
          <w:numId w:val="15"/>
        </w:numPr>
        <w:spacing w:after="0" w:line="240" w:lineRule="auto"/>
        <w:rPr>
          <w:rFonts w:asciiTheme="majorHAnsi" w:hAnsiTheme="majorHAnsi"/>
          <w:sz w:val="24"/>
        </w:rPr>
      </w:pPr>
      <w:r w:rsidRPr="00AA433A">
        <w:rPr>
          <w:rFonts w:asciiTheme="majorHAnsi" w:hAnsiTheme="majorHAnsi"/>
          <w:sz w:val="24"/>
        </w:rPr>
        <w:t xml:space="preserve">Respondent Burden Hours: 250 hours </w:t>
      </w:r>
    </w:p>
    <w:p w:rsidR="00DB3D92" w:rsidRPr="00AA433A" w:rsidP="00DB3D92" w14:paraId="58773D34" w14:textId="77777777">
      <w:pPr>
        <w:pStyle w:val="ListParagraph"/>
        <w:spacing w:after="0" w:line="240" w:lineRule="auto"/>
        <w:ind w:left="1440"/>
        <w:rPr>
          <w:rFonts w:asciiTheme="majorHAnsi" w:hAnsiTheme="majorHAnsi"/>
          <w:sz w:val="24"/>
        </w:rPr>
      </w:pPr>
    </w:p>
    <w:p w:rsidR="00DB3D92" w:rsidRPr="00AA433A" w:rsidP="00DB3D92" w14:paraId="7173DAFD" w14:textId="77777777">
      <w:pPr>
        <w:pStyle w:val="ListParagraph"/>
        <w:numPr>
          <w:ilvl w:val="0"/>
          <w:numId w:val="14"/>
        </w:numPr>
        <w:spacing w:after="0" w:line="240" w:lineRule="auto"/>
        <w:rPr>
          <w:rFonts w:asciiTheme="majorHAnsi" w:hAnsiTheme="majorHAnsi"/>
          <w:sz w:val="24"/>
        </w:rPr>
      </w:pPr>
      <w:r w:rsidRPr="00AA433A">
        <w:rPr>
          <w:rFonts w:asciiTheme="majorHAnsi" w:hAnsiTheme="majorHAnsi"/>
          <w:sz w:val="24"/>
        </w:rPr>
        <w:t>Total Submission Burden (Summation or average based on collection)</w:t>
      </w:r>
    </w:p>
    <w:p w:rsidR="00DB3D92" w:rsidRPr="00AA433A" w:rsidP="00DB3D92" w14:paraId="04A519B8" w14:textId="77777777">
      <w:pPr>
        <w:pStyle w:val="ListParagraph"/>
        <w:numPr>
          <w:ilvl w:val="1"/>
          <w:numId w:val="14"/>
        </w:numPr>
        <w:spacing w:after="0" w:line="240" w:lineRule="auto"/>
        <w:rPr>
          <w:rFonts w:asciiTheme="majorHAnsi" w:hAnsiTheme="majorHAnsi"/>
          <w:sz w:val="24"/>
        </w:rPr>
      </w:pPr>
      <w:r w:rsidRPr="00AA433A">
        <w:rPr>
          <w:rFonts w:asciiTheme="majorHAnsi" w:hAnsiTheme="majorHAnsi"/>
          <w:sz w:val="24"/>
        </w:rPr>
        <w:t>Total Number of Respondents: 500</w:t>
      </w:r>
    </w:p>
    <w:p w:rsidR="00DB3D92" w:rsidRPr="00AA433A" w:rsidP="00DB3D92" w14:paraId="4CD85A6B" w14:textId="77777777">
      <w:pPr>
        <w:pStyle w:val="ListParagraph"/>
        <w:numPr>
          <w:ilvl w:val="1"/>
          <w:numId w:val="14"/>
        </w:numPr>
        <w:spacing w:after="0" w:line="240" w:lineRule="auto"/>
        <w:rPr>
          <w:rFonts w:asciiTheme="majorHAnsi" w:hAnsiTheme="majorHAnsi"/>
          <w:sz w:val="24"/>
        </w:rPr>
      </w:pPr>
      <w:r w:rsidRPr="00AA433A">
        <w:rPr>
          <w:rFonts w:asciiTheme="majorHAnsi" w:hAnsiTheme="majorHAnsi"/>
          <w:sz w:val="24"/>
        </w:rPr>
        <w:t>Total Number of Annual Responses: 500</w:t>
      </w:r>
    </w:p>
    <w:p w:rsidR="00DB3D92" w:rsidRPr="00AA433A" w:rsidP="00DB3D92" w14:paraId="2311AC04" w14:textId="77777777">
      <w:pPr>
        <w:pStyle w:val="ListParagraph"/>
        <w:numPr>
          <w:ilvl w:val="1"/>
          <w:numId w:val="14"/>
        </w:numPr>
        <w:spacing w:after="0" w:line="240" w:lineRule="auto"/>
        <w:rPr>
          <w:rFonts w:asciiTheme="majorHAnsi" w:hAnsiTheme="majorHAnsi"/>
          <w:sz w:val="24"/>
        </w:rPr>
      </w:pPr>
      <w:r w:rsidRPr="00AA433A">
        <w:rPr>
          <w:rFonts w:asciiTheme="majorHAnsi" w:hAnsiTheme="majorHAnsi"/>
          <w:sz w:val="24"/>
        </w:rPr>
        <w:t>Total Respondent Burden Hours: 250 hours</w:t>
      </w:r>
    </w:p>
    <w:p w:rsidR="00DB3D92" w:rsidRPr="00AA433A" w:rsidP="00DB3D92" w14:paraId="7800D391" w14:textId="77777777">
      <w:pPr>
        <w:spacing w:after="0" w:line="240" w:lineRule="auto"/>
        <w:rPr>
          <w:rFonts w:asciiTheme="majorHAnsi" w:hAnsiTheme="majorHAnsi"/>
          <w:sz w:val="24"/>
        </w:rPr>
      </w:pPr>
    </w:p>
    <w:p w:rsidR="00DB3D92" w:rsidRPr="00AA433A" w:rsidP="00DB3D92" w14:paraId="52C151C5" w14:textId="77777777">
      <w:pPr>
        <w:spacing w:after="0" w:line="240" w:lineRule="auto"/>
        <w:rPr>
          <w:rFonts w:asciiTheme="majorHAnsi" w:hAnsiTheme="majorHAnsi"/>
          <w:sz w:val="24"/>
        </w:rPr>
      </w:pPr>
      <w:r w:rsidRPr="00AA433A">
        <w:rPr>
          <w:rFonts w:asciiTheme="majorHAnsi" w:hAnsiTheme="majorHAnsi"/>
          <w:sz w:val="24"/>
        </w:rPr>
        <w:t>Part B: LABOR COST OF RESPONDENT BURDEN</w:t>
      </w:r>
    </w:p>
    <w:p w:rsidR="00DB3D92" w:rsidRPr="00AA433A" w:rsidP="00DB3D92" w14:paraId="5D6AC237" w14:textId="77777777">
      <w:pPr>
        <w:pStyle w:val="ListParagraph"/>
        <w:spacing w:after="0" w:line="240" w:lineRule="auto"/>
        <w:rPr>
          <w:rFonts w:asciiTheme="majorHAnsi" w:hAnsiTheme="majorHAnsi"/>
          <w:sz w:val="24"/>
        </w:rPr>
      </w:pPr>
    </w:p>
    <w:p w:rsidR="00DB3D92" w:rsidRPr="00AA433A" w:rsidP="00DB3D92" w14:paraId="63A9950A" w14:textId="77777777">
      <w:pPr>
        <w:pStyle w:val="ListParagraph"/>
        <w:numPr>
          <w:ilvl w:val="0"/>
          <w:numId w:val="16"/>
        </w:numPr>
        <w:spacing w:after="0" w:line="240" w:lineRule="auto"/>
        <w:rPr>
          <w:rFonts w:asciiTheme="majorHAnsi" w:hAnsiTheme="majorHAnsi"/>
          <w:sz w:val="24"/>
        </w:rPr>
      </w:pPr>
      <w:r w:rsidRPr="00AA433A">
        <w:rPr>
          <w:rFonts w:asciiTheme="majorHAnsi" w:hAnsiTheme="majorHAnsi"/>
          <w:sz w:val="24"/>
        </w:rPr>
        <w:t>Collection Instrument(s)</w:t>
      </w:r>
    </w:p>
    <w:p w:rsidR="00DB3D92" w:rsidRPr="00AA433A" w:rsidP="00DB3D92" w14:paraId="7BC79166" w14:textId="77777777">
      <w:pPr>
        <w:pStyle w:val="ListParagraph"/>
        <w:spacing w:after="0" w:line="240" w:lineRule="auto"/>
        <w:rPr>
          <w:rFonts w:asciiTheme="majorHAnsi" w:hAnsiTheme="majorHAnsi"/>
          <w:sz w:val="24"/>
        </w:rPr>
      </w:pPr>
      <w:r w:rsidRPr="00AA433A">
        <w:rPr>
          <w:rFonts w:asciiTheme="majorHAnsi" w:hAnsiTheme="majorHAnsi"/>
          <w:sz w:val="24"/>
        </w:rPr>
        <w:t xml:space="preserve">[DD 2168] </w:t>
      </w:r>
    </w:p>
    <w:p w:rsidR="00DB3D92" w:rsidRPr="00AA433A" w:rsidP="00DB3D92" w14:paraId="3221DE0E" w14:textId="77777777">
      <w:pPr>
        <w:pStyle w:val="ListParagraph"/>
        <w:numPr>
          <w:ilvl w:val="0"/>
          <w:numId w:val="17"/>
        </w:numPr>
        <w:spacing w:after="0" w:line="240" w:lineRule="auto"/>
        <w:rPr>
          <w:rFonts w:asciiTheme="majorHAnsi" w:hAnsiTheme="majorHAnsi"/>
          <w:sz w:val="24"/>
        </w:rPr>
      </w:pPr>
      <w:r w:rsidRPr="00AA433A">
        <w:rPr>
          <w:rFonts w:asciiTheme="majorHAnsi" w:hAnsiTheme="majorHAnsi"/>
          <w:sz w:val="24"/>
        </w:rPr>
        <w:t>Number of Total Annual Responses: 500</w:t>
      </w:r>
    </w:p>
    <w:p w:rsidR="00DB3D92" w:rsidRPr="00AA433A" w:rsidP="00DB3D92" w14:paraId="58509D6B" w14:textId="77777777">
      <w:pPr>
        <w:pStyle w:val="ListParagraph"/>
        <w:numPr>
          <w:ilvl w:val="0"/>
          <w:numId w:val="17"/>
        </w:numPr>
        <w:spacing w:after="0" w:line="240" w:lineRule="auto"/>
        <w:rPr>
          <w:rFonts w:asciiTheme="majorHAnsi" w:hAnsiTheme="majorHAnsi"/>
          <w:sz w:val="24"/>
        </w:rPr>
      </w:pPr>
      <w:r w:rsidRPr="00AA433A">
        <w:rPr>
          <w:rFonts w:asciiTheme="majorHAnsi" w:hAnsiTheme="majorHAnsi"/>
          <w:sz w:val="24"/>
        </w:rPr>
        <w:t>Response Time: 30 minutes</w:t>
      </w:r>
    </w:p>
    <w:p w:rsidR="00DB3D92" w:rsidRPr="00AA433A" w:rsidP="00DB3D92" w14:paraId="27B40603" w14:textId="77777777">
      <w:pPr>
        <w:pStyle w:val="ListParagraph"/>
        <w:numPr>
          <w:ilvl w:val="0"/>
          <w:numId w:val="17"/>
        </w:numPr>
        <w:spacing w:after="0" w:line="240" w:lineRule="auto"/>
        <w:rPr>
          <w:rFonts w:asciiTheme="majorHAnsi" w:hAnsiTheme="majorHAnsi"/>
          <w:sz w:val="24"/>
        </w:rPr>
      </w:pPr>
      <w:r w:rsidRPr="00AA433A">
        <w:rPr>
          <w:rFonts w:asciiTheme="majorHAnsi" w:hAnsiTheme="majorHAnsi"/>
          <w:sz w:val="24"/>
        </w:rPr>
        <w:t>Respondent Hourly Wage: $7.25</w:t>
      </w:r>
    </w:p>
    <w:p w:rsidR="00DB3D92" w:rsidRPr="00AA433A" w:rsidP="00DB3D92" w14:paraId="40576965" w14:textId="77777777">
      <w:pPr>
        <w:pStyle w:val="ListParagraph"/>
        <w:numPr>
          <w:ilvl w:val="0"/>
          <w:numId w:val="17"/>
        </w:numPr>
        <w:spacing w:after="0" w:line="240" w:lineRule="auto"/>
        <w:rPr>
          <w:rFonts w:asciiTheme="majorHAnsi" w:hAnsiTheme="majorHAnsi"/>
          <w:sz w:val="24"/>
        </w:rPr>
      </w:pPr>
      <w:r w:rsidRPr="00AA433A">
        <w:rPr>
          <w:rFonts w:asciiTheme="majorHAnsi" w:hAnsiTheme="majorHAnsi"/>
          <w:sz w:val="24"/>
        </w:rPr>
        <w:t>Labor Burden per Response: $3.63</w:t>
      </w:r>
    </w:p>
    <w:p w:rsidR="00DB3D92" w:rsidRPr="00AA433A" w:rsidP="00DB3D92" w14:paraId="74732C64" w14:textId="77777777">
      <w:pPr>
        <w:pStyle w:val="ListParagraph"/>
        <w:numPr>
          <w:ilvl w:val="0"/>
          <w:numId w:val="17"/>
        </w:numPr>
        <w:spacing w:after="0" w:line="240" w:lineRule="auto"/>
        <w:rPr>
          <w:rFonts w:asciiTheme="majorHAnsi" w:hAnsiTheme="majorHAnsi"/>
          <w:sz w:val="24"/>
        </w:rPr>
      </w:pPr>
      <w:r w:rsidRPr="00AA433A">
        <w:rPr>
          <w:rFonts w:asciiTheme="majorHAnsi" w:hAnsiTheme="majorHAnsi"/>
          <w:sz w:val="24"/>
        </w:rPr>
        <w:t>Total Labor Burden: $1,815</w:t>
      </w:r>
    </w:p>
    <w:p w:rsidR="00DB3D92" w:rsidRPr="00AA433A" w:rsidP="00DB3D92" w14:paraId="017AFD54" w14:textId="77777777">
      <w:pPr>
        <w:pStyle w:val="ListParagraph"/>
        <w:spacing w:after="0" w:line="240" w:lineRule="auto"/>
        <w:ind w:left="1440"/>
        <w:rPr>
          <w:rFonts w:asciiTheme="majorHAnsi" w:hAnsiTheme="majorHAnsi"/>
          <w:sz w:val="24"/>
        </w:rPr>
      </w:pPr>
    </w:p>
    <w:p w:rsidR="00DB3D92" w:rsidRPr="00AA433A" w:rsidP="00DB3D92" w14:paraId="665542E0" w14:textId="77777777">
      <w:pPr>
        <w:pStyle w:val="ListParagraph"/>
        <w:numPr>
          <w:ilvl w:val="0"/>
          <w:numId w:val="16"/>
        </w:numPr>
        <w:spacing w:after="0" w:line="240" w:lineRule="auto"/>
        <w:rPr>
          <w:rFonts w:asciiTheme="majorHAnsi" w:hAnsiTheme="majorHAnsi"/>
          <w:sz w:val="24"/>
        </w:rPr>
      </w:pPr>
      <w:r w:rsidRPr="00AA433A">
        <w:rPr>
          <w:rFonts w:asciiTheme="majorHAnsi" w:hAnsiTheme="majorHAnsi"/>
          <w:sz w:val="24"/>
        </w:rPr>
        <w:t xml:space="preserve">Overall Labor Burden </w:t>
      </w:r>
    </w:p>
    <w:p w:rsidR="00DB3D92" w:rsidRPr="00AA433A" w:rsidP="00DB3D92" w14:paraId="6FF37087" w14:textId="77777777">
      <w:pPr>
        <w:pStyle w:val="ListParagraph"/>
        <w:numPr>
          <w:ilvl w:val="1"/>
          <w:numId w:val="16"/>
        </w:numPr>
        <w:spacing w:after="0" w:line="240" w:lineRule="auto"/>
        <w:rPr>
          <w:rFonts w:asciiTheme="majorHAnsi" w:hAnsiTheme="majorHAnsi"/>
          <w:sz w:val="24"/>
        </w:rPr>
      </w:pPr>
      <w:r w:rsidRPr="00AA433A">
        <w:rPr>
          <w:rFonts w:asciiTheme="majorHAnsi" w:hAnsiTheme="majorHAnsi"/>
          <w:sz w:val="24"/>
        </w:rPr>
        <w:t>Total Number of Annual Responses: 500</w:t>
      </w:r>
    </w:p>
    <w:p w:rsidR="00DB3D92" w:rsidRPr="00AA433A" w:rsidP="00DB3D92" w14:paraId="6930D896" w14:textId="77777777">
      <w:pPr>
        <w:pStyle w:val="ListParagraph"/>
        <w:numPr>
          <w:ilvl w:val="1"/>
          <w:numId w:val="16"/>
        </w:numPr>
        <w:spacing w:after="0" w:line="240" w:lineRule="auto"/>
        <w:rPr>
          <w:rFonts w:asciiTheme="majorHAnsi" w:hAnsiTheme="majorHAnsi"/>
          <w:sz w:val="24"/>
        </w:rPr>
      </w:pPr>
      <w:r w:rsidRPr="00AA433A">
        <w:rPr>
          <w:rFonts w:asciiTheme="majorHAnsi" w:hAnsiTheme="majorHAnsi"/>
          <w:sz w:val="24"/>
        </w:rPr>
        <w:t>Total Labor Burden: $1,815</w:t>
      </w:r>
    </w:p>
    <w:p w:rsidR="00DB3D92" w:rsidRPr="00AA433A" w:rsidP="00DB3D92" w14:paraId="11F1E1EA" w14:textId="77777777">
      <w:pPr>
        <w:spacing w:after="0" w:line="240" w:lineRule="auto"/>
        <w:rPr>
          <w:rFonts w:asciiTheme="majorHAnsi" w:hAnsiTheme="majorHAnsi"/>
          <w:sz w:val="24"/>
        </w:rPr>
      </w:pPr>
    </w:p>
    <w:p w:rsidR="00DB3D92" w:rsidRPr="00AA433A" w:rsidP="00DB3D92" w14:paraId="0774854F" w14:textId="77777777">
      <w:pPr>
        <w:spacing w:after="0" w:line="240" w:lineRule="auto"/>
        <w:rPr>
          <w:rFonts w:asciiTheme="majorHAnsi" w:hAnsiTheme="majorHAnsi"/>
          <w:sz w:val="24"/>
        </w:rPr>
      </w:pPr>
      <w:r w:rsidRPr="00AA433A">
        <w:rPr>
          <w:rFonts w:asciiTheme="majorHAnsi" w:hAnsiTheme="majorHAnsi"/>
          <w:sz w:val="24"/>
        </w:rPr>
        <w:t>The respondent wage was determined by the Federal Minimum Wage of $7.25</w:t>
      </w:r>
      <w:r>
        <w:rPr>
          <w:rFonts w:asciiTheme="majorHAnsi" w:hAnsiTheme="majorHAnsi"/>
          <w:sz w:val="24"/>
        </w:rPr>
        <w:t>.</w:t>
      </w:r>
    </w:p>
    <w:p w:rsidR="005A3C59" w:rsidP="00337EF1" w14:paraId="09BE6641" w14:textId="57D58BE5">
      <w:pPr>
        <w:spacing w:after="0" w:line="240" w:lineRule="auto"/>
        <w:rPr>
          <w:rFonts w:asciiTheme="majorHAnsi" w:hAnsiTheme="majorHAnsi"/>
          <w:sz w:val="24"/>
        </w:rPr>
      </w:pPr>
      <w:hyperlink r:id="rId8" w:history="1">
        <w:r w:rsidRPr="002D2612">
          <w:rPr>
            <w:rStyle w:val="Hyperlink"/>
            <w:rFonts w:asciiTheme="majorHAnsi" w:hAnsiTheme="majorHAnsi"/>
            <w:sz w:val="24"/>
          </w:rPr>
          <w:t>https://www.dol.gov/general/topic/wages/minimumwage</w:t>
        </w:r>
      </w:hyperlink>
    </w:p>
    <w:p w:rsidR="004D374B" w:rsidRPr="00AA433A" w:rsidP="00337EF1" w14:paraId="32B44DC5" w14:textId="77777777">
      <w:pPr>
        <w:spacing w:after="0" w:line="240" w:lineRule="auto"/>
        <w:rPr>
          <w:rFonts w:asciiTheme="majorHAnsi" w:hAnsiTheme="majorHAnsi"/>
          <w:sz w:val="24"/>
        </w:rPr>
      </w:pPr>
    </w:p>
    <w:p w:rsidR="0019309D" w:rsidRPr="00AA433A" w:rsidP="00920899" w14:paraId="6865908C" w14:textId="77777777">
      <w:pPr>
        <w:spacing w:after="0" w:line="240" w:lineRule="auto"/>
        <w:rPr>
          <w:rFonts w:asciiTheme="majorHAnsi" w:hAnsiTheme="majorHAnsi"/>
          <w:i/>
          <w:sz w:val="24"/>
        </w:rPr>
      </w:pPr>
      <w:r w:rsidRPr="00AA433A">
        <w:rPr>
          <w:rFonts w:asciiTheme="majorHAnsi" w:hAnsiTheme="majorHAnsi"/>
          <w:sz w:val="24"/>
        </w:rPr>
        <w:t>13.</w:t>
      </w:r>
      <w:r w:rsidRPr="00AA433A">
        <w:rPr>
          <w:rFonts w:asciiTheme="majorHAnsi" w:hAnsiTheme="majorHAnsi"/>
          <w:sz w:val="24"/>
        </w:rPr>
        <w:tab/>
      </w:r>
      <w:r w:rsidRPr="00AA433A">
        <w:rPr>
          <w:rFonts w:asciiTheme="majorHAnsi" w:hAnsiTheme="majorHAnsi"/>
          <w:sz w:val="24"/>
          <w:u w:val="single"/>
        </w:rPr>
        <w:t>Respondent Costs Other Than Burden Hour Costs</w:t>
      </w:r>
      <w:r w:rsidRPr="00AA433A" w:rsidR="0085688C">
        <w:rPr>
          <w:rFonts w:asciiTheme="majorHAnsi" w:hAnsiTheme="majorHAnsi"/>
          <w:sz w:val="24"/>
          <w:u w:val="single"/>
        </w:rPr>
        <w:t xml:space="preserve"> </w:t>
      </w:r>
    </w:p>
    <w:p w:rsidR="0019309D" w:rsidRPr="00AA433A" w:rsidP="0019309D" w14:paraId="1B6728E6" w14:textId="77777777">
      <w:pPr>
        <w:spacing w:after="0" w:line="240" w:lineRule="auto"/>
        <w:rPr>
          <w:rFonts w:asciiTheme="majorHAnsi" w:hAnsiTheme="majorHAnsi"/>
          <w:sz w:val="24"/>
        </w:rPr>
      </w:pPr>
    </w:p>
    <w:p w:rsidR="0019309D" w:rsidRPr="00AA433A" w:rsidP="0019309D" w14:paraId="5F98B175" w14:textId="77777777">
      <w:pPr>
        <w:spacing w:after="0" w:line="240" w:lineRule="auto"/>
        <w:rPr>
          <w:rFonts w:asciiTheme="majorHAnsi" w:hAnsiTheme="majorHAnsi"/>
          <w:sz w:val="24"/>
        </w:rPr>
      </w:pPr>
      <w:r w:rsidRPr="00AA433A">
        <w:rPr>
          <w:rFonts w:asciiTheme="majorHAnsi" w:hAnsiTheme="majorHAnsi"/>
          <w:sz w:val="24"/>
        </w:rPr>
        <w:t xml:space="preserve">There are no annualized costs to respondents other than the labor burden costs addressed in Section 12 of this document to complete this collection. </w:t>
      </w:r>
    </w:p>
    <w:p w:rsidR="0019309D" w:rsidRPr="00AA433A" w:rsidP="0019309D" w14:paraId="7FDCAE4A" w14:textId="77777777">
      <w:pPr>
        <w:spacing w:after="0" w:line="240" w:lineRule="auto"/>
        <w:rPr>
          <w:rFonts w:asciiTheme="majorHAnsi" w:hAnsiTheme="majorHAnsi"/>
          <w:sz w:val="24"/>
        </w:rPr>
      </w:pPr>
    </w:p>
    <w:p w:rsidR="00F25499" w:rsidRPr="00AA433A" w:rsidP="0019309D" w14:paraId="50175673" w14:textId="77777777">
      <w:pPr>
        <w:spacing w:after="0" w:line="240" w:lineRule="auto"/>
        <w:rPr>
          <w:rFonts w:asciiTheme="majorHAnsi" w:hAnsiTheme="majorHAnsi"/>
          <w:sz w:val="24"/>
        </w:rPr>
      </w:pPr>
      <w:r w:rsidRPr="00AA433A">
        <w:rPr>
          <w:rFonts w:asciiTheme="majorHAnsi" w:hAnsiTheme="majorHAnsi"/>
          <w:sz w:val="24"/>
        </w:rPr>
        <w:t xml:space="preserve">14. </w:t>
      </w:r>
      <w:r w:rsidRPr="00AA433A">
        <w:rPr>
          <w:rFonts w:asciiTheme="majorHAnsi" w:hAnsiTheme="majorHAnsi"/>
          <w:sz w:val="24"/>
        </w:rPr>
        <w:tab/>
      </w:r>
      <w:r w:rsidRPr="00AA433A">
        <w:rPr>
          <w:rFonts w:asciiTheme="majorHAnsi" w:hAnsiTheme="majorHAnsi"/>
          <w:sz w:val="24"/>
          <w:u w:val="single"/>
        </w:rPr>
        <w:t>Cost to the Federal Government</w:t>
      </w:r>
    </w:p>
    <w:p w:rsidR="00235D71" w:rsidRPr="00AA433A" w:rsidP="0019309D" w14:paraId="2A5C6680" w14:textId="77777777">
      <w:pPr>
        <w:spacing w:after="0" w:line="240" w:lineRule="auto"/>
        <w:rPr>
          <w:rFonts w:asciiTheme="majorHAnsi" w:hAnsiTheme="majorHAnsi"/>
          <w:sz w:val="24"/>
        </w:rPr>
      </w:pPr>
    </w:p>
    <w:p w:rsidR="00722FDB" w:rsidRPr="00AA433A" w:rsidP="00722FDB" w14:paraId="35D5057B" w14:textId="77777777">
      <w:pPr>
        <w:spacing w:after="0" w:line="240" w:lineRule="auto"/>
        <w:rPr>
          <w:rFonts w:asciiTheme="majorHAnsi" w:hAnsiTheme="majorHAnsi"/>
          <w:sz w:val="24"/>
        </w:rPr>
      </w:pPr>
      <w:r w:rsidRPr="00AA433A">
        <w:rPr>
          <w:rFonts w:asciiTheme="majorHAnsi" w:hAnsiTheme="majorHAnsi"/>
          <w:sz w:val="24"/>
        </w:rPr>
        <w:t>Part A: LABOR COST TO THE FEDERAL GOVERNMENT</w:t>
      </w:r>
      <w:r w:rsidRPr="00AA433A">
        <w:rPr>
          <w:rFonts w:asciiTheme="majorHAnsi" w:hAnsiTheme="majorHAnsi"/>
          <w:i/>
          <w:sz w:val="24"/>
        </w:rPr>
        <w:t xml:space="preserve"> </w:t>
      </w:r>
    </w:p>
    <w:p w:rsidR="00235D71" w:rsidRPr="00AA433A" w:rsidP="00235D71" w14:paraId="48401660" w14:textId="77777777">
      <w:pPr>
        <w:pStyle w:val="ListParagraph"/>
        <w:spacing w:after="0" w:line="240" w:lineRule="auto"/>
        <w:rPr>
          <w:rFonts w:asciiTheme="majorHAnsi" w:hAnsiTheme="majorHAnsi"/>
          <w:sz w:val="24"/>
        </w:rPr>
      </w:pPr>
    </w:p>
    <w:p w:rsidR="00235D71" w:rsidRPr="00AA433A" w:rsidP="00235D71" w14:paraId="5DA740C8" w14:textId="77777777">
      <w:pPr>
        <w:pStyle w:val="ListParagraph"/>
        <w:numPr>
          <w:ilvl w:val="0"/>
          <w:numId w:val="18"/>
        </w:numPr>
        <w:spacing w:after="0" w:line="240" w:lineRule="auto"/>
        <w:rPr>
          <w:rFonts w:asciiTheme="majorHAnsi" w:hAnsiTheme="majorHAnsi"/>
          <w:sz w:val="24"/>
        </w:rPr>
      </w:pPr>
      <w:r w:rsidRPr="00AA433A">
        <w:rPr>
          <w:rFonts w:asciiTheme="majorHAnsi" w:hAnsiTheme="majorHAnsi"/>
          <w:sz w:val="24"/>
        </w:rPr>
        <w:t>Collection Instrument(s)</w:t>
      </w:r>
    </w:p>
    <w:p w:rsidR="00235D71" w:rsidRPr="00AA433A" w:rsidP="00235D71" w14:paraId="746D25AD" w14:textId="77777777">
      <w:pPr>
        <w:pStyle w:val="ListParagraph"/>
        <w:spacing w:after="0" w:line="240" w:lineRule="auto"/>
        <w:rPr>
          <w:rFonts w:asciiTheme="majorHAnsi" w:hAnsiTheme="majorHAnsi"/>
          <w:sz w:val="24"/>
        </w:rPr>
      </w:pPr>
      <w:r w:rsidRPr="00AA433A">
        <w:rPr>
          <w:rFonts w:asciiTheme="majorHAnsi" w:hAnsiTheme="majorHAnsi"/>
          <w:sz w:val="24"/>
        </w:rPr>
        <w:t xml:space="preserve">[DD 2168] </w:t>
      </w:r>
    </w:p>
    <w:p w:rsidR="00235D71" w:rsidRPr="00AA433A" w:rsidP="00235D71" w14:paraId="1A4B42B4" w14:textId="507D1AF4">
      <w:pPr>
        <w:pStyle w:val="ListParagraph"/>
        <w:numPr>
          <w:ilvl w:val="0"/>
          <w:numId w:val="19"/>
        </w:numPr>
        <w:spacing w:after="0" w:line="240" w:lineRule="auto"/>
        <w:rPr>
          <w:rFonts w:asciiTheme="majorHAnsi" w:hAnsiTheme="majorHAnsi"/>
          <w:sz w:val="24"/>
        </w:rPr>
      </w:pPr>
      <w:r w:rsidRPr="00AA433A">
        <w:rPr>
          <w:rFonts w:asciiTheme="majorHAnsi" w:hAnsiTheme="majorHAnsi"/>
          <w:sz w:val="24"/>
        </w:rPr>
        <w:t>Nu</w:t>
      </w:r>
      <w:r w:rsidRPr="00AA433A" w:rsidR="00920899">
        <w:rPr>
          <w:rFonts w:asciiTheme="majorHAnsi" w:hAnsiTheme="majorHAnsi"/>
          <w:sz w:val="24"/>
        </w:rPr>
        <w:t>mber of Total Annual Responses:</w:t>
      </w:r>
      <w:r>
        <w:rPr>
          <w:rFonts w:asciiTheme="majorHAnsi" w:hAnsiTheme="majorHAnsi"/>
          <w:sz w:val="24"/>
        </w:rPr>
        <w:t xml:space="preserve"> </w:t>
      </w:r>
      <w:r w:rsidR="002A7FAA">
        <w:rPr>
          <w:rFonts w:asciiTheme="majorHAnsi" w:hAnsiTheme="majorHAnsi"/>
          <w:sz w:val="24"/>
        </w:rPr>
        <w:t>500</w:t>
      </w:r>
    </w:p>
    <w:p w:rsidR="00235D71" w:rsidRPr="00AA433A" w:rsidP="00235D71" w14:paraId="544AB9BF" w14:textId="77801E4B">
      <w:pPr>
        <w:pStyle w:val="ListParagraph"/>
        <w:numPr>
          <w:ilvl w:val="0"/>
          <w:numId w:val="19"/>
        </w:numPr>
        <w:spacing w:after="0" w:line="240" w:lineRule="auto"/>
        <w:rPr>
          <w:rFonts w:asciiTheme="majorHAnsi" w:hAnsiTheme="majorHAnsi"/>
          <w:sz w:val="24"/>
        </w:rPr>
      </w:pPr>
      <w:r w:rsidRPr="00AA433A">
        <w:rPr>
          <w:rFonts w:asciiTheme="majorHAnsi" w:hAnsiTheme="majorHAnsi"/>
          <w:sz w:val="24"/>
        </w:rPr>
        <w:t>Processing Time per Response: 0.</w:t>
      </w:r>
      <w:r>
        <w:rPr>
          <w:rFonts w:asciiTheme="majorHAnsi" w:hAnsiTheme="majorHAnsi"/>
          <w:sz w:val="24"/>
        </w:rPr>
        <w:t>5</w:t>
      </w:r>
      <w:r w:rsidRPr="00AA433A">
        <w:rPr>
          <w:rFonts w:asciiTheme="majorHAnsi" w:hAnsiTheme="majorHAnsi"/>
          <w:sz w:val="24"/>
        </w:rPr>
        <w:t xml:space="preserve"> hours</w:t>
      </w:r>
    </w:p>
    <w:p w:rsidR="00235D71" w:rsidRPr="00D8772F" w:rsidP="00235D71" w14:paraId="51C4C3BB" w14:textId="6D783DFE">
      <w:pPr>
        <w:pStyle w:val="ListParagraph"/>
        <w:numPr>
          <w:ilvl w:val="0"/>
          <w:numId w:val="19"/>
        </w:numPr>
        <w:spacing w:after="0" w:line="240" w:lineRule="auto"/>
        <w:rPr>
          <w:rFonts w:asciiTheme="majorHAnsi" w:hAnsiTheme="majorHAnsi"/>
          <w:sz w:val="24"/>
        </w:rPr>
      </w:pPr>
      <w:r w:rsidRPr="00AA433A">
        <w:rPr>
          <w:rFonts w:asciiTheme="majorHAnsi" w:hAnsiTheme="majorHAnsi"/>
          <w:sz w:val="24"/>
        </w:rPr>
        <w:t>Hourly Wage of Worker(s) Processing Responses</w:t>
      </w:r>
      <w:r w:rsidRPr="00AA433A" w:rsidR="00920899">
        <w:rPr>
          <w:rFonts w:asciiTheme="majorHAnsi" w:hAnsiTheme="majorHAnsi"/>
          <w:sz w:val="24"/>
        </w:rPr>
        <w:t xml:space="preserve">: </w:t>
      </w:r>
      <w:r w:rsidRPr="00D8772F" w:rsidR="00920899">
        <w:rPr>
          <w:rFonts w:asciiTheme="majorHAnsi" w:hAnsiTheme="majorHAnsi"/>
          <w:sz w:val="24"/>
        </w:rPr>
        <w:t>$</w:t>
      </w:r>
      <w:r w:rsidR="00D8772F">
        <w:rPr>
          <w:rFonts w:asciiTheme="majorHAnsi" w:hAnsiTheme="majorHAnsi"/>
          <w:sz w:val="24"/>
        </w:rPr>
        <w:t>33.8</w:t>
      </w:r>
      <w:r w:rsidRPr="00D8772F" w:rsidR="00920899">
        <w:rPr>
          <w:rFonts w:asciiTheme="majorHAnsi" w:hAnsiTheme="majorHAnsi"/>
          <w:sz w:val="24"/>
        </w:rPr>
        <w:t>4</w:t>
      </w:r>
    </w:p>
    <w:p w:rsidR="00235D71" w:rsidRPr="00AA433A" w:rsidP="00235D71" w14:paraId="0495B3A1" w14:textId="6A7FDD14">
      <w:pPr>
        <w:pStyle w:val="ListParagraph"/>
        <w:numPr>
          <w:ilvl w:val="0"/>
          <w:numId w:val="19"/>
        </w:numPr>
        <w:spacing w:after="0" w:line="240" w:lineRule="auto"/>
        <w:rPr>
          <w:rFonts w:asciiTheme="majorHAnsi" w:hAnsiTheme="majorHAnsi"/>
          <w:sz w:val="24"/>
        </w:rPr>
      </w:pPr>
      <w:r w:rsidRPr="00AA433A">
        <w:rPr>
          <w:rFonts w:asciiTheme="majorHAnsi" w:hAnsiTheme="majorHAnsi"/>
          <w:sz w:val="24"/>
        </w:rPr>
        <w:t>Cost to Proc</w:t>
      </w:r>
      <w:r w:rsidRPr="00AA433A" w:rsidR="00920899">
        <w:rPr>
          <w:rFonts w:asciiTheme="majorHAnsi" w:hAnsiTheme="majorHAnsi"/>
          <w:sz w:val="24"/>
        </w:rPr>
        <w:t xml:space="preserve">ess Each Response: </w:t>
      </w:r>
      <w:r w:rsidRPr="00D8772F" w:rsidR="00920899">
        <w:rPr>
          <w:rFonts w:asciiTheme="majorHAnsi" w:hAnsiTheme="majorHAnsi"/>
          <w:sz w:val="24"/>
        </w:rPr>
        <w:t>$</w:t>
      </w:r>
      <w:r w:rsidR="00CD5985">
        <w:rPr>
          <w:rFonts w:asciiTheme="majorHAnsi" w:hAnsiTheme="majorHAnsi"/>
          <w:sz w:val="24"/>
        </w:rPr>
        <w:t>16.92</w:t>
      </w:r>
    </w:p>
    <w:p w:rsidR="00235D71" w:rsidRPr="00AA433A" w:rsidP="00235D71" w14:paraId="7E18E108" w14:textId="46512B52">
      <w:pPr>
        <w:pStyle w:val="ListParagraph"/>
        <w:numPr>
          <w:ilvl w:val="0"/>
          <w:numId w:val="19"/>
        </w:numPr>
        <w:spacing w:after="0" w:line="240" w:lineRule="auto"/>
        <w:rPr>
          <w:rFonts w:asciiTheme="majorHAnsi" w:hAnsiTheme="majorHAnsi"/>
          <w:sz w:val="24"/>
        </w:rPr>
      </w:pPr>
      <w:r w:rsidRPr="00AA433A">
        <w:rPr>
          <w:rFonts w:asciiTheme="majorHAnsi" w:hAnsiTheme="majorHAnsi"/>
          <w:sz w:val="24"/>
        </w:rPr>
        <w:t>Total Cost to Process Responses</w:t>
      </w:r>
      <w:r w:rsidRPr="00AA433A" w:rsidR="00920899">
        <w:rPr>
          <w:rFonts w:asciiTheme="majorHAnsi" w:hAnsiTheme="majorHAnsi"/>
          <w:sz w:val="24"/>
        </w:rPr>
        <w:t xml:space="preserve">: </w:t>
      </w:r>
      <w:r w:rsidRPr="00D8772F" w:rsidR="00920899">
        <w:rPr>
          <w:rFonts w:asciiTheme="majorHAnsi" w:hAnsiTheme="majorHAnsi"/>
          <w:sz w:val="24"/>
        </w:rPr>
        <w:t>$</w:t>
      </w:r>
      <w:r w:rsidR="00CD5985">
        <w:rPr>
          <w:rFonts w:asciiTheme="majorHAnsi" w:hAnsiTheme="majorHAnsi"/>
          <w:sz w:val="24"/>
        </w:rPr>
        <w:t>8,460</w:t>
      </w:r>
    </w:p>
    <w:p w:rsidR="00B55E9F" w:rsidRPr="00AA433A" w:rsidP="00B55E9F" w14:paraId="1B7DDCEE" w14:textId="77777777">
      <w:pPr>
        <w:pStyle w:val="ListParagraph"/>
        <w:spacing w:after="0" w:line="240" w:lineRule="auto"/>
        <w:ind w:left="1440"/>
        <w:rPr>
          <w:rFonts w:asciiTheme="majorHAnsi" w:hAnsiTheme="majorHAnsi"/>
          <w:sz w:val="24"/>
        </w:rPr>
      </w:pPr>
    </w:p>
    <w:p w:rsidR="00235D71" w:rsidRPr="00AA433A" w:rsidP="00235D71" w14:paraId="46915507" w14:textId="77777777">
      <w:pPr>
        <w:pStyle w:val="ListParagraph"/>
        <w:numPr>
          <w:ilvl w:val="0"/>
          <w:numId w:val="18"/>
        </w:numPr>
        <w:spacing w:after="0" w:line="240" w:lineRule="auto"/>
        <w:rPr>
          <w:rFonts w:asciiTheme="majorHAnsi" w:hAnsiTheme="majorHAnsi"/>
          <w:sz w:val="24"/>
        </w:rPr>
      </w:pPr>
      <w:r w:rsidRPr="00AA433A">
        <w:rPr>
          <w:rFonts w:asciiTheme="majorHAnsi" w:hAnsiTheme="majorHAnsi"/>
          <w:sz w:val="24"/>
        </w:rPr>
        <w:t>Overall Labor Burden to the Federal Government</w:t>
      </w:r>
    </w:p>
    <w:p w:rsidR="00235D71" w:rsidRPr="00AA433A" w:rsidP="00235D71" w14:paraId="5077BAB8" w14:textId="32F7C793">
      <w:pPr>
        <w:pStyle w:val="ListParagraph"/>
        <w:numPr>
          <w:ilvl w:val="1"/>
          <w:numId w:val="18"/>
        </w:numPr>
        <w:spacing w:after="0" w:line="240" w:lineRule="auto"/>
        <w:rPr>
          <w:rFonts w:asciiTheme="majorHAnsi" w:hAnsiTheme="majorHAnsi"/>
          <w:sz w:val="24"/>
        </w:rPr>
      </w:pPr>
      <w:r w:rsidRPr="00AA433A">
        <w:rPr>
          <w:rFonts w:asciiTheme="majorHAnsi" w:hAnsiTheme="majorHAnsi"/>
          <w:sz w:val="24"/>
        </w:rPr>
        <w:t>T</w:t>
      </w:r>
      <w:r w:rsidRPr="00AA433A" w:rsidR="00A57152">
        <w:rPr>
          <w:rFonts w:asciiTheme="majorHAnsi" w:hAnsiTheme="majorHAnsi"/>
          <w:sz w:val="24"/>
        </w:rPr>
        <w:t xml:space="preserve">otal Number of Annual Responses: </w:t>
      </w:r>
      <w:r w:rsidR="00CD5985">
        <w:rPr>
          <w:rFonts w:asciiTheme="majorHAnsi" w:hAnsiTheme="majorHAnsi"/>
          <w:sz w:val="24"/>
        </w:rPr>
        <w:t>500</w:t>
      </w:r>
    </w:p>
    <w:p w:rsidR="00B55E9F" w:rsidRPr="00AA433A" w:rsidP="00722FDB" w14:paraId="1C430222" w14:textId="66B0239F">
      <w:pPr>
        <w:pStyle w:val="ListParagraph"/>
        <w:numPr>
          <w:ilvl w:val="1"/>
          <w:numId w:val="18"/>
        </w:numPr>
        <w:spacing w:after="0" w:line="240" w:lineRule="auto"/>
        <w:rPr>
          <w:rFonts w:asciiTheme="majorHAnsi" w:hAnsiTheme="majorHAnsi"/>
          <w:sz w:val="24"/>
        </w:rPr>
      </w:pPr>
      <w:r w:rsidRPr="00AA433A">
        <w:rPr>
          <w:rFonts w:asciiTheme="majorHAnsi" w:hAnsiTheme="majorHAnsi"/>
          <w:sz w:val="24"/>
        </w:rPr>
        <w:t>Total Labor Burden</w:t>
      </w:r>
      <w:r w:rsidRPr="00AA433A">
        <w:rPr>
          <w:rFonts w:asciiTheme="majorHAnsi" w:hAnsiTheme="majorHAnsi"/>
          <w:i/>
          <w:sz w:val="24"/>
        </w:rPr>
        <w:t xml:space="preserve">: </w:t>
      </w:r>
      <w:r w:rsidRPr="00D8772F">
        <w:rPr>
          <w:rFonts w:asciiTheme="majorHAnsi" w:hAnsiTheme="majorHAnsi"/>
          <w:sz w:val="24"/>
        </w:rPr>
        <w:t>$</w:t>
      </w:r>
      <w:r w:rsidR="00CD5985">
        <w:rPr>
          <w:rFonts w:asciiTheme="majorHAnsi" w:hAnsiTheme="majorHAnsi"/>
          <w:sz w:val="24"/>
        </w:rPr>
        <w:t>8,460</w:t>
      </w:r>
    </w:p>
    <w:p w:rsidR="00A57152" w:rsidRPr="00AA433A" w:rsidP="00A57152" w14:paraId="51B58B4C" w14:textId="77777777">
      <w:pPr>
        <w:spacing w:after="0" w:line="240" w:lineRule="auto"/>
        <w:rPr>
          <w:rFonts w:asciiTheme="majorHAnsi" w:hAnsiTheme="majorHAnsi"/>
          <w:sz w:val="24"/>
        </w:rPr>
      </w:pPr>
    </w:p>
    <w:p w:rsidR="00A57152" w:rsidRPr="00AA433A" w:rsidP="00A57152" w14:paraId="3CADBE3F" w14:textId="0A5B7DF3">
      <w:pPr>
        <w:spacing w:after="0" w:line="240" w:lineRule="auto"/>
        <w:rPr>
          <w:rFonts w:asciiTheme="majorHAnsi" w:hAnsiTheme="majorHAnsi"/>
          <w:sz w:val="24"/>
        </w:rPr>
      </w:pPr>
      <w:r w:rsidRPr="00AA433A">
        <w:rPr>
          <w:rFonts w:asciiTheme="majorHAnsi" w:hAnsiTheme="majorHAnsi"/>
          <w:sz w:val="24"/>
        </w:rPr>
        <w:t xml:space="preserve">Labor cost to the Federal Government was determined by the minimum hourly wage of a GS-9 of </w:t>
      </w:r>
      <w:r w:rsidRPr="00D8772F">
        <w:rPr>
          <w:rFonts w:asciiTheme="majorHAnsi" w:hAnsiTheme="majorHAnsi"/>
          <w:sz w:val="24"/>
        </w:rPr>
        <w:t>$</w:t>
      </w:r>
      <w:r w:rsidRPr="00D8772F" w:rsidR="00D8772F">
        <w:rPr>
          <w:rFonts w:asciiTheme="majorHAnsi" w:hAnsiTheme="majorHAnsi"/>
          <w:sz w:val="24"/>
        </w:rPr>
        <w:t>33.84</w:t>
      </w:r>
      <w:r w:rsidRPr="00AA433A">
        <w:rPr>
          <w:rFonts w:asciiTheme="majorHAnsi" w:hAnsiTheme="majorHAnsi"/>
          <w:sz w:val="24"/>
        </w:rPr>
        <w:t xml:space="preserve"> per hour.</w:t>
      </w:r>
    </w:p>
    <w:p w:rsidR="00B55E9F" w:rsidRPr="00AA433A" w:rsidP="00B55E9F" w14:paraId="70685658" w14:textId="77777777">
      <w:pPr>
        <w:spacing w:after="0" w:line="240" w:lineRule="auto"/>
        <w:rPr>
          <w:rFonts w:asciiTheme="majorHAnsi" w:hAnsiTheme="majorHAnsi"/>
          <w:sz w:val="24"/>
        </w:rPr>
      </w:pPr>
    </w:p>
    <w:p w:rsidR="00486235" w:rsidRPr="00AA433A" w:rsidP="00A57152" w14:paraId="6DC5578A" w14:textId="77777777">
      <w:pPr>
        <w:spacing w:after="0" w:line="240" w:lineRule="auto"/>
        <w:rPr>
          <w:rFonts w:asciiTheme="majorHAnsi" w:hAnsiTheme="majorHAnsi"/>
          <w:sz w:val="24"/>
        </w:rPr>
      </w:pPr>
      <w:r w:rsidRPr="00AA433A">
        <w:rPr>
          <w:rFonts w:asciiTheme="majorHAnsi" w:hAnsiTheme="majorHAnsi"/>
          <w:sz w:val="24"/>
        </w:rPr>
        <w:t>Part B: OPERATIONAL AND MAINTENANCE COSTS</w:t>
      </w:r>
    </w:p>
    <w:p w:rsidR="00235D71" w:rsidRPr="00AA433A" w:rsidP="00722FDB" w14:paraId="46BC46CA" w14:textId="77777777">
      <w:pPr>
        <w:spacing w:after="0" w:line="240" w:lineRule="auto"/>
        <w:rPr>
          <w:rFonts w:asciiTheme="majorHAnsi" w:hAnsiTheme="majorHAnsi"/>
          <w:sz w:val="24"/>
        </w:rPr>
      </w:pPr>
    </w:p>
    <w:p w:rsidR="00235D71" w:rsidRPr="00AA433A" w:rsidP="00235D71" w14:paraId="3FF47E63" w14:textId="77777777">
      <w:pPr>
        <w:pStyle w:val="ListParagraph"/>
        <w:numPr>
          <w:ilvl w:val="0"/>
          <w:numId w:val="20"/>
        </w:numPr>
        <w:spacing w:after="0" w:line="240" w:lineRule="auto"/>
        <w:rPr>
          <w:rFonts w:asciiTheme="majorHAnsi" w:hAnsiTheme="majorHAnsi"/>
          <w:i/>
          <w:sz w:val="24"/>
        </w:rPr>
      </w:pPr>
      <w:r w:rsidRPr="00AA433A">
        <w:rPr>
          <w:rFonts w:asciiTheme="majorHAnsi" w:hAnsiTheme="majorHAnsi"/>
          <w:sz w:val="24"/>
        </w:rPr>
        <w:t>Cost Categories</w:t>
      </w:r>
    </w:p>
    <w:p w:rsidR="00235D71" w:rsidRPr="00D8772F" w:rsidP="00235D71" w14:paraId="21A16EFD" w14:textId="77777777">
      <w:pPr>
        <w:pStyle w:val="ListParagraph"/>
        <w:numPr>
          <w:ilvl w:val="1"/>
          <w:numId w:val="20"/>
        </w:numPr>
        <w:spacing w:after="0" w:line="240" w:lineRule="auto"/>
        <w:rPr>
          <w:rFonts w:asciiTheme="majorHAnsi" w:hAnsiTheme="majorHAnsi"/>
          <w:i/>
          <w:sz w:val="24"/>
        </w:rPr>
      </w:pPr>
      <w:r w:rsidRPr="00D8772F">
        <w:rPr>
          <w:rFonts w:asciiTheme="majorHAnsi" w:hAnsiTheme="majorHAnsi"/>
          <w:sz w:val="24"/>
        </w:rPr>
        <w:t>Equipment: $</w:t>
      </w:r>
      <w:r w:rsidRPr="00D8772F" w:rsidR="00A57152">
        <w:rPr>
          <w:rFonts w:asciiTheme="majorHAnsi" w:hAnsiTheme="majorHAnsi"/>
          <w:sz w:val="24"/>
        </w:rPr>
        <w:t>0</w:t>
      </w:r>
    </w:p>
    <w:p w:rsidR="00235D71" w:rsidRPr="00D8772F" w:rsidP="00235D71" w14:paraId="492B9D47" w14:textId="77777777">
      <w:pPr>
        <w:pStyle w:val="ListParagraph"/>
        <w:numPr>
          <w:ilvl w:val="1"/>
          <w:numId w:val="20"/>
        </w:numPr>
        <w:spacing w:after="0" w:line="240" w:lineRule="auto"/>
        <w:rPr>
          <w:rFonts w:asciiTheme="majorHAnsi" w:hAnsiTheme="majorHAnsi"/>
          <w:i/>
          <w:sz w:val="24"/>
        </w:rPr>
      </w:pPr>
      <w:r w:rsidRPr="00D8772F">
        <w:rPr>
          <w:rFonts w:asciiTheme="majorHAnsi" w:hAnsiTheme="majorHAnsi"/>
          <w:sz w:val="24"/>
        </w:rPr>
        <w:t>Printing: $</w:t>
      </w:r>
      <w:r w:rsidRPr="00D8772F" w:rsidR="00A57152">
        <w:rPr>
          <w:rFonts w:asciiTheme="majorHAnsi" w:hAnsiTheme="majorHAnsi"/>
          <w:sz w:val="24"/>
        </w:rPr>
        <w:t>300</w:t>
      </w:r>
    </w:p>
    <w:p w:rsidR="00235D71" w:rsidRPr="00D8772F" w:rsidP="00235D71" w14:paraId="293D7D91" w14:textId="77777777">
      <w:pPr>
        <w:pStyle w:val="ListParagraph"/>
        <w:numPr>
          <w:ilvl w:val="1"/>
          <w:numId w:val="20"/>
        </w:numPr>
        <w:spacing w:after="0" w:line="240" w:lineRule="auto"/>
        <w:rPr>
          <w:rFonts w:asciiTheme="majorHAnsi" w:hAnsiTheme="majorHAnsi"/>
          <w:i/>
          <w:sz w:val="24"/>
        </w:rPr>
      </w:pPr>
      <w:r w:rsidRPr="00D8772F">
        <w:rPr>
          <w:rFonts w:asciiTheme="majorHAnsi" w:hAnsiTheme="majorHAnsi"/>
          <w:sz w:val="24"/>
        </w:rPr>
        <w:t>Postage: $</w:t>
      </w:r>
      <w:r w:rsidRPr="00D8772F" w:rsidR="00A57152">
        <w:rPr>
          <w:rFonts w:asciiTheme="majorHAnsi" w:hAnsiTheme="majorHAnsi"/>
          <w:sz w:val="24"/>
        </w:rPr>
        <w:t>0</w:t>
      </w:r>
    </w:p>
    <w:p w:rsidR="00235D71" w:rsidRPr="00D8772F" w:rsidP="00235D71" w14:paraId="3706F62C" w14:textId="77777777">
      <w:pPr>
        <w:pStyle w:val="ListParagraph"/>
        <w:numPr>
          <w:ilvl w:val="1"/>
          <w:numId w:val="20"/>
        </w:numPr>
        <w:spacing w:after="0" w:line="240" w:lineRule="auto"/>
        <w:rPr>
          <w:rFonts w:asciiTheme="majorHAnsi" w:hAnsiTheme="majorHAnsi"/>
          <w:i/>
          <w:sz w:val="24"/>
        </w:rPr>
      </w:pPr>
      <w:r w:rsidRPr="00D8772F">
        <w:rPr>
          <w:rFonts w:asciiTheme="majorHAnsi" w:hAnsiTheme="majorHAnsi"/>
          <w:sz w:val="24"/>
        </w:rPr>
        <w:t>Software Purchases: $</w:t>
      </w:r>
      <w:r w:rsidRPr="00D8772F" w:rsidR="00A57152">
        <w:rPr>
          <w:rFonts w:asciiTheme="majorHAnsi" w:hAnsiTheme="majorHAnsi"/>
          <w:sz w:val="24"/>
        </w:rPr>
        <w:t>0</w:t>
      </w:r>
    </w:p>
    <w:p w:rsidR="00235D71" w:rsidRPr="00D8772F" w:rsidP="00235D71" w14:paraId="211ECF4D" w14:textId="77777777">
      <w:pPr>
        <w:pStyle w:val="ListParagraph"/>
        <w:numPr>
          <w:ilvl w:val="1"/>
          <w:numId w:val="20"/>
        </w:numPr>
        <w:spacing w:after="0" w:line="240" w:lineRule="auto"/>
        <w:rPr>
          <w:rFonts w:asciiTheme="majorHAnsi" w:hAnsiTheme="majorHAnsi"/>
          <w:i/>
          <w:sz w:val="24"/>
        </w:rPr>
      </w:pPr>
      <w:r w:rsidRPr="00D8772F">
        <w:rPr>
          <w:rFonts w:asciiTheme="majorHAnsi" w:hAnsiTheme="majorHAnsi"/>
          <w:sz w:val="24"/>
        </w:rPr>
        <w:t>Licensing Costs: $</w:t>
      </w:r>
      <w:r w:rsidRPr="00D8772F" w:rsidR="00A57152">
        <w:rPr>
          <w:rFonts w:asciiTheme="majorHAnsi" w:hAnsiTheme="majorHAnsi"/>
          <w:sz w:val="24"/>
        </w:rPr>
        <w:t>0</w:t>
      </w:r>
    </w:p>
    <w:p w:rsidR="00235D71" w:rsidRPr="00D8772F" w:rsidP="00235D71" w14:paraId="3603843B" w14:textId="77777777">
      <w:pPr>
        <w:pStyle w:val="ListParagraph"/>
        <w:numPr>
          <w:ilvl w:val="1"/>
          <w:numId w:val="20"/>
        </w:numPr>
        <w:spacing w:after="0" w:line="240" w:lineRule="auto"/>
        <w:rPr>
          <w:rFonts w:asciiTheme="majorHAnsi" w:hAnsiTheme="majorHAnsi"/>
          <w:i/>
          <w:sz w:val="24"/>
        </w:rPr>
      </w:pPr>
      <w:r w:rsidRPr="00D8772F">
        <w:rPr>
          <w:rFonts w:asciiTheme="majorHAnsi" w:hAnsiTheme="majorHAnsi"/>
          <w:sz w:val="24"/>
        </w:rPr>
        <w:t>Other: $</w:t>
      </w:r>
      <w:r w:rsidRPr="00D8772F" w:rsidR="00A57152">
        <w:rPr>
          <w:rFonts w:asciiTheme="majorHAnsi" w:hAnsiTheme="majorHAnsi"/>
          <w:sz w:val="24"/>
        </w:rPr>
        <w:t>0</w:t>
      </w:r>
    </w:p>
    <w:p w:rsidR="00B55E9F" w:rsidRPr="00D8772F" w:rsidP="00B55E9F" w14:paraId="3FF49B4F" w14:textId="77777777">
      <w:pPr>
        <w:pStyle w:val="ListParagraph"/>
        <w:spacing w:after="0" w:line="240" w:lineRule="auto"/>
        <w:ind w:left="1440"/>
        <w:rPr>
          <w:rFonts w:asciiTheme="majorHAnsi" w:hAnsiTheme="majorHAnsi"/>
          <w:i/>
          <w:sz w:val="24"/>
        </w:rPr>
      </w:pPr>
    </w:p>
    <w:p w:rsidR="00235D71" w:rsidRPr="00D8772F" w:rsidP="00B55E9F" w14:paraId="25F6F14E" w14:textId="77777777">
      <w:pPr>
        <w:pStyle w:val="ListParagraph"/>
        <w:numPr>
          <w:ilvl w:val="0"/>
          <w:numId w:val="20"/>
        </w:numPr>
        <w:spacing w:after="0" w:line="240" w:lineRule="auto"/>
        <w:rPr>
          <w:rFonts w:asciiTheme="majorHAnsi" w:hAnsiTheme="majorHAnsi"/>
          <w:i/>
          <w:sz w:val="24"/>
        </w:rPr>
      </w:pPr>
      <w:r w:rsidRPr="00D8772F">
        <w:rPr>
          <w:rFonts w:asciiTheme="majorHAnsi" w:hAnsiTheme="majorHAnsi"/>
          <w:sz w:val="24"/>
        </w:rPr>
        <w:t>Total Operational and Maintenance Cost: $</w:t>
      </w:r>
      <w:r w:rsidRPr="00D8772F" w:rsidR="00BC0374">
        <w:rPr>
          <w:rFonts w:asciiTheme="majorHAnsi" w:hAnsiTheme="majorHAnsi"/>
          <w:sz w:val="24"/>
        </w:rPr>
        <w:t>300</w:t>
      </w:r>
    </w:p>
    <w:p w:rsidR="00B55E9F" w:rsidRPr="00D8772F" w:rsidP="00B55E9F" w14:paraId="0D93FB61" w14:textId="77777777">
      <w:pPr>
        <w:spacing w:after="0" w:line="240" w:lineRule="auto"/>
        <w:rPr>
          <w:rFonts w:asciiTheme="majorHAnsi" w:hAnsiTheme="majorHAnsi"/>
          <w:i/>
          <w:sz w:val="24"/>
        </w:rPr>
      </w:pPr>
    </w:p>
    <w:p w:rsidR="00B55E9F" w:rsidRPr="00D8772F" w:rsidP="00B55E9F" w14:paraId="011F7B01" w14:textId="77777777">
      <w:pPr>
        <w:spacing w:after="0" w:line="240" w:lineRule="auto"/>
        <w:rPr>
          <w:rFonts w:asciiTheme="majorHAnsi" w:hAnsiTheme="majorHAnsi"/>
          <w:sz w:val="24"/>
        </w:rPr>
      </w:pPr>
      <w:r w:rsidRPr="00D8772F">
        <w:rPr>
          <w:rFonts w:asciiTheme="majorHAnsi" w:hAnsiTheme="majorHAnsi"/>
          <w:sz w:val="24"/>
        </w:rPr>
        <w:t>Part C: TOTAL COST TO THE FEDERAL GOVERNMENT</w:t>
      </w:r>
    </w:p>
    <w:p w:rsidR="00B55E9F" w:rsidRPr="00D8772F" w:rsidP="00B55E9F" w14:paraId="2FBE82C5" w14:textId="77777777">
      <w:pPr>
        <w:spacing w:after="0" w:line="240" w:lineRule="auto"/>
        <w:rPr>
          <w:rFonts w:asciiTheme="majorHAnsi" w:hAnsiTheme="majorHAnsi"/>
          <w:sz w:val="24"/>
        </w:rPr>
      </w:pPr>
    </w:p>
    <w:p w:rsidR="00486235" w:rsidRPr="00D8772F" w:rsidP="00B55E9F" w14:paraId="3AAB9C41" w14:textId="0E538712">
      <w:pPr>
        <w:pStyle w:val="ListParagraph"/>
        <w:numPr>
          <w:ilvl w:val="0"/>
          <w:numId w:val="22"/>
        </w:numPr>
        <w:spacing w:after="0" w:line="240" w:lineRule="auto"/>
        <w:rPr>
          <w:rFonts w:asciiTheme="majorHAnsi" w:hAnsiTheme="majorHAnsi"/>
          <w:sz w:val="24"/>
        </w:rPr>
      </w:pPr>
      <w:r w:rsidRPr="00D8772F">
        <w:rPr>
          <w:rFonts w:asciiTheme="majorHAnsi" w:hAnsiTheme="majorHAnsi"/>
          <w:sz w:val="24"/>
        </w:rPr>
        <w:t>Total Labor Cost to the Federal Government: $</w:t>
      </w:r>
      <w:r w:rsidR="00F1183C">
        <w:rPr>
          <w:rFonts w:asciiTheme="majorHAnsi" w:hAnsiTheme="majorHAnsi"/>
          <w:sz w:val="24"/>
        </w:rPr>
        <w:t>8,460</w:t>
      </w:r>
    </w:p>
    <w:p w:rsidR="00B55E9F" w:rsidRPr="00AA433A" w:rsidP="00B55E9F" w14:paraId="6496430A" w14:textId="77777777">
      <w:pPr>
        <w:pStyle w:val="ListParagraph"/>
        <w:spacing w:after="0" w:line="240" w:lineRule="auto"/>
        <w:rPr>
          <w:rFonts w:asciiTheme="majorHAnsi" w:hAnsiTheme="majorHAnsi"/>
          <w:sz w:val="24"/>
        </w:rPr>
      </w:pPr>
    </w:p>
    <w:p w:rsidR="00B55E9F" w:rsidRPr="00AA433A" w:rsidP="00B55E9F" w14:paraId="7396BB7C" w14:textId="77777777">
      <w:pPr>
        <w:pStyle w:val="ListParagraph"/>
        <w:numPr>
          <w:ilvl w:val="0"/>
          <w:numId w:val="22"/>
        </w:numPr>
        <w:spacing w:after="0" w:line="240" w:lineRule="auto"/>
        <w:rPr>
          <w:rFonts w:asciiTheme="majorHAnsi" w:hAnsiTheme="majorHAnsi"/>
          <w:sz w:val="24"/>
        </w:rPr>
      </w:pPr>
      <w:r w:rsidRPr="00AA433A">
        <w:rPr>
          <w:rFonts w:asciiTheme="majorHAnsi" w:hAnsiTheme="majorHAnsi"/>
          <w:sz w:val="24"/>
        </w:rPr>
        <w:t>Total Operational and Maintenanc</w:t>
      </w:r>
      <w:r w:rsidRPr="00D8772F">
        <w:rPr>
          <w:rFonts w:asciiTheme="majorHAnsi" w:hAnsiTheme="majorHAnsi"/>
          <w:sz w:val="24"/>
        </w:rPr>
        <w:t>e Costs: $</w:t>
      </w:r>
      <w:r w:rsidRPr="00D8772F" w:rsidR="00BC0374">
        <w:rPr>
          <w:rFonts w:asciiTheme="majorHAnsi" w:hAnsiTheme="majorHAnsi"/>
          <w:sz w:val="24"/>
        </w:rPr>
        <w:t>300</w:t>
      </w:r>
    </w:p>
    <w:p w:rsidR="00B55E9F" w:rsidRPr="00AA433A" w:rsidP="00B55E9F" w14:paraId="78A3709D" w14:textId="77777777">
      <w:pPr>
        <w:spacing w:after="0" w:line="240" w:lineRule="auto"/>
        <w:rPr>
          <w:rFonts w:asciiTheme="majorHAnsi" w:hAnsiTheme="majorHAnsi"/>
          <w:sz w:val="24"/>
        </w:rPr>
      </w:pPr>
    </w:p>
    <w:p w:rsidR="00B55E9F" w:rsidRPr="00AA433A" w:rsidP="00B55E9F" w14:paraId="31243EE2" w14:textId="54749FE1">
      <w:pPr>
        <w:pStyle w:val="ListParagraph"/>
        <w:numPr>
          <w:ilvl w:val="0"/>
          <w:numId w:val="22"/>
        </w:numPr>
        <w:spacing w:after="0" w:line="240" w:lineRule="auto"/>
        <w:rPr>
          <w:rFonts w:asciiTheme="majorHAnsi" w:hAnsiTheme="majorHAnsi"/>
          <w:sz w:val="24"/>
        </w:rPr>
      </w:pPr>
      <w:r w:rsidRPr="00AA433A">
        <w:rPr>
          <w:rFonts w:asciiTheme="majorHAnsi" w:hAnsiTheme="majorHAnsi"/>
          <w:sz w:val="24"/>
        </w:rPr>
        <w:t>Total C</w:t>
      </w:r>
      <w:r w:rsidRPr="00AA433A" w:rsidR="00BC0374">
        <w:rPr>
          <w:rFonts w:asciiTheme="majorHAnsi" w:hAnsiTheme="majorHAnsi"/>
          <w:sz w:val="24"/>
        </w:rPr>
        <w:t xml:space="preserve">ost to the Federal Government: </w:t>
      </w:r>
      <w:r w:rsidRPr="005067F4">
        <w:rPr>
          <w:rFonts w:asciiTheme="majorHAnsi" w:hAnsiTheme="majorHAnsi"/>
          <w:sz w:val="24"/>
        </w:rPr>
        <w:t>$</w:t>
      </w:r>
      <w:r w:rsidR="00F1183C">
        <w:rPr>
          <w:rFonts w:asciiTheme="majorHAnsi" w:hAnsiTheme="majorHAnsi"/>
          <w:sz w:val="24"/>
        </w:rPr>
        <w:t>8,760</w:t>
      </w:r>
    </w:p>
    <w:p w:rsidR="00486235" w:rsidP="00486235" w14:paraId="568D23B7" w14:textId="77777777">
      <w:pPr>
        <w:spacing w:after="0" w:line="240" w:lineRule="auto"/>
        <w:rPr>
          <w:rFonts w:asciiTheme="majorHAnsi" w:hAnsiTheme="majorHAnsi"/>
          <w:sz w:val="24"/>
        </w:rPr>
      </w:pPr>
    </w:p>
    <w:p w:rsidR="00B55E9F" w:rsidRPr="00BC0374" w:rsidP="00486235" w14:paraId="7FA0057C" w14:textId="77777777">
      <w:pPr>
        <w:spacing w:after="0" w:line="240" w:lineRule="auto"/>
        <w:rPr>
          <w:rFonts w:asciiTheme="majorHAnsi" w:hAnsiTheme="majorHAnsi"/>
          <w:sz w:val="24"/>
          <w:u w:val="single"/>
        </w:rPr>
      </w:pPr>
      <w:r>
        <w:rPr>
          <w:rFonts w:asciiTheme="majorHAnsi" w:hAnsiTheme="majorHAnsi"/>
          <w:sz w:val="24"/>
        </w:rPr>
        <w:t xml:space="preserve">15. </w:t>
      </w:r>
      <w:r>
        <w:rPr>
          <w:rFonts w:asciiTheme="majorHAnsi" w:hAnsiTheme="majorHAnsi"/>
          <w:sz w:val="24"/>
        </w:rPr>
        <w:tab/>
      </w:r>
      <w:r w:rsidRPr="00DA2B37">
        <w:rPr>
          <w:rFonts w:asciiTheme="majorHAnsi" w:hAnsiTheme="majorHAnsi"/>
          <w:sz w:val="24"/>
          <w:u w:val="single"/>
        </w:rPr>
        <w:t>Reasons for Change in Burden</w:t>
      </w:r>
      <w:r w:rsidR="0085688C">
        <w:rPr>
          <w:rFonts w:asciiTheme="majorHAnsi" w:hAnsiTheme="majorHAnsi"/>
          <w:sz w:val="24"/>
          <w:u w:val="single"/>
        </w:rPr>
        <w:t xml:space="preserve"> </w:t>
      </w:r>
    </w:p>
    <w:p w:rsidR="003C2AF6" w:rsidP="00AA433A" w14:paraId="74E039C0" w14:textId="5B617EF2">
      <w:pPr>
        <w:spacing w:after="0" w:line="240" w:lineRule="auto"/>
        <w:rPr>
          <w:rFonts w:asciiTheme="majorHAnsi" w:hAnsiTheme="majorHAnsi"/>
          <w:sz w:val="24"/>
        </w:rPr>
      </w:pPr>
      <w:r w:rsidRPr="00AD11AA">
        <w:rPr>
          <w:rFonts w:asciiTheme="majorHAnsi" w:hAnsiTheme="majorHAnsi"/>
          <w:sz w:val="24"/>
        </w:rPr>
        <w:t>There has been no change in burden since the last approval.</w:t>
      </w:r>
      <w:r>
        <w:rPr>
          <w:rFonts w:asciiTheme="majorHAnsi" w:hAnsiTheme="majorHAnsi"/>
          <w:sz w:val="24"/>
        </w:rPr>
        <w:t xml:space="preserve"> </w:t>
      </w:r>
    </w:p>
    <w:p w:rsidR="00DA2B37" w:rsidP="00486235" w14:paraId="062A7FE0" w14:textId="77777777">
      <w:pPr>
        <w:spacing w:after="0" w:line="240" w:lineRule="auto"/>
        <w:rPr>
          <w:rFonts w:asciiTheme="majorHAnsi" w:hAnsiTheme="majorHAnsi"/>
          <w:sz w:val="24"/>
        </w:rPr>
      </w:pPr>
    </w:p>
    <w:p w:rsidR="0071011B" w:rsidRPr="005C3A95" w:rsidP="0071011B" w14:paraId="2778720B" w14:textId="77777777">
      <w:pPr>
        <w:spacing w:after="0" w:line="240" w:lineRule="auto"/>
        <w:rPr>
          <w:rFonts w:asciiTheme="majorHAnsi" w:hAnsiTheme="majorHAnsi"/>
          <w:sz w:val="24"/>
        </w:rPr>
      </w:pPr>
      <w:r>
        <w:rPr>
          <w:rFonts w:asciiTheme="majorHAnsi" w:hAnsiTheme="majorHAnsi"/>
          <w:sz w:val="24"/>
        </w:rPr>
        <w:t xml:space="preserve">16. </w:t>
      </w:r>
      <w:r>
        <w:rPr>
          <w:rFonts w:asciiTheme="majorHAnsi" w:hAnsiTheme="majorHAnsi"/>
          <w:sz w:val="24"/>
        </w:rPr>
        <w:tab/>
      </w:r>
      <w:r w:rsidRPr="005C3A95">
        <w:rPr>
          <w:rFonts w:asciiTheme="majorHAnsi" w:hAnsiTheme="majorHAnsi"/>
          <w:sz w:val="24"/>
          <w:u w:val="single"/>
        </w:rPr>
        <w:t>Publication of Results</w:t>
      </w:r>
      <w:r>
        <w:rPr>
          <w:rFonts w:asciiTheme="majorHAnsi" w:hAnsiTheme="majorHAnsi"/>
          <w:sz w:val="24"/>
        </w:rPr>
        <w:t xml:space="preserve"> </w:t>
      </w:r>
    </w:p>
    <w:p w:rsidR="00DA2B37" w:rsidP="00486235" w14:paraId="52BBD647" w14:textId="77777777">
      <w:pPr>
        <w:spacing w:after="0" w:line="240" w:lineRule="auto"/>
        <w:rPr>
          <w:rFonts w:asciiTheme="majorHAnsi" w:hAnsiTheme="majorHAnsi"/>
          <w:sz w:val="24"/>
        </w:rPr>
      </w:pPr>
      <w:r w:rsidRPr="0071011B">
        <w:rPr>
          <w:rFonts w:asciiTheme="majorHAnsi" w:hAnsiTheme="majorHAnsi"/>
          <w:sz w:val="24"/>
        </w:rPr>
        <w:t>The results of this information collection will not be published.</w:t>
      </w:r>
      <w:r>
        <w:rPr>
          <w:rFonts w:asciiTheme="majorHAnsi" w:hAnsiTheme="majorHAnsi"/>
          <w:sz w:val="24"/>
        </w:rPr>
        <w:t xml:space="preserve"> </w:t>
      </w:r>
    </w:p>
    <w:p w:rsidR="005C3A95" w:rsidP="00486235" w14:paraId="0B184A2C" w14:textId="77777777">
      <w:pPr>
        <w:spacing w:after="0" w:line="240" w:lineRule="auto"/>
        <w:rPr>
          <w:rFonts w:asciiTheme="majorHAnsi" w:hAnsiTheme="majorHAnsi"/>
          <w:sz w:val="24"/>
        </w:rPr>
      </w:pPr>
    </w:p>
    <w:p w:rsidR="0071011B" w:rsidP="00486235" w14:paraId="3DE22E6F" w14:textId="77777777">
      <w:pPr>
        <w:spacing w:after="0" w:line="240" w:lineRule="auto"/>
        <w:rPr>
          <w:rFonts w:asciiTheme="majorHAnsi" w:hAnsiTheme="majorHAnsi"/>
          <w:sz w:val="24"/>
        </w:rPr>
      </w:pPr>
      <w:r>
        <w:rPr>
          <w:rFonts w:asciiTheme="majorHAnsi" w:hAnsiTheme="majorHAnsi"/>
          <w:sz w:val="24"/>
        </w:rPr>
        <w:t xml:space="preserve">17. </w:t>
      </w:r>
      <w:r w:rsidR="00C62D17">
        <w:rPr>
          <w:rFonts w:asciiTheme="majorHAnsi" w:hAnsiTheme="majorHAnsi"/>
          <w:sz w:val="24"/>
        </w:rPr>
        <w:tab/>
      </w:r>
      <w:r w:rsidRPr="00C62D17" w:rsidR="00C62D17">
        <w:rPr>
          <w:rFonts w:asciiTheme="majorHAnsi" w:hAnsiTheme="majorHAnsi"/>
          <w:sz w:val="24"/>
          <w:u w:val="single"/>
        </w:rPr>
        <w:t>Non-Display of OMB Expiration Date</w:t>
      </w:r>
      <w:r w:rsidR="0085688C">
        <w:rPr>
          <w:rFonts w:asciiTheme="majorHAnsi" w:hAnsiTheme="majorHAnsi"/>
          <w:sz w:val="24"/>
          <w:u w:val="single"/>
        </w:rPr>
        <w:t xml:space="preserve"> </w:t>
      </w:r>
    </w:p>
    <w:p w:rsidR="00C62D17" w:rsidP="00486235" w14:paraId="291C37DC" w14:textId="77777777">
      <w:pPr>
        <w:spacing w:after="0" w:line="240" w:lineRule="auto"/>
        <w:rPr>
          <w:rFonts w:asciiTheme="majorHAnsi" w:hAnsiTheme="majorHAnsi"/>
          <w:sz w:val="24"/>
        </w:rPr>
      </w:pPr>
      <w:r w:rsidRPr="0071011B">
        <w:rPr>
          <w:rFonts w:asciiTheme="majorHAnsi" w:hAnsiTheme="majorHAnsi"/>
          <w:sz w:val="24"/>
        </w:rPr>
        <w:t>We are not seeking approval to omit the display of the expiration date of the OMB approval on the collection instrument.</w:t>
      </w:r>
      <w:r>
        <w:rPr>
          <w:rFonts w:asciiTheme="majorHAnsi" w:hAnsiTheme="majorHAnsi"/>
          <w:sz w:val="24"/>
        </w:rPr>
        <w:t xml:space="preserve"> </w:t>
      </w:r>
    </w:p>
    <w:p w:rsidR="00C62D17" w:rsidP="00486235" w14:paraId="3A97BD1A" w14:textId="77777777">
      <w:pPr>
        <w:spacing w:after="0" w:line="240" w:lineRule="auto"/>
        <w:rPr>
          <w:rFonts w:asciiTheme="majorHAnsi" w:hAnsiTheme="majorHAnsi"/>
          <w:sz w:val="24"/>
        </w:rPr>
      </w:pPr>
    </w:p>
    <w:p w:rsidR="00C62D17" w:rsidRPr="0085688C" w:rsidP="00486235" w14:paraId="6A3E618A" w14:textId="77777777">
      <w:pPr>
        <w:spacing w:after="0" w:line="240" w:lineRule="auto"/>
        <w:rPr>
          <w:rFonts w:asciiTheme="majorHAnsi" w:hAnsiTheme="majorHAnsi"/>
          <w:sz w:val="24"/>
        </w:rPr>
      </w:pPr>
      <w:r>
        <w:rPr>
          <w:rFonts w:asciiTheme="majorHAnsi" w:hAnsiTheme="majorHAnsi"/>
          <w:sz w:val="24"/>
        </w:rPr>
        <w:t xml:space="preserve">18. </w:t>
      </w:r>
      <w:r>
        <w:rPr>
          <w:rFonts w:asciiTheme="majorHAnsi" w:hAnsiTheme="majorHAnsi"/>
          <w:sz w:val="24"/>
        </w:rPr>
        <w:tab/>
      </w:r>
      <w:r w:rsidRPr="00C62D17">
        <w:rPr>
          <w:rFonts w:asciiTheme="majorHAnsi" w:hAnsiTheme="majorHAnsi"/>
          <w:sz w:val="24"/>
          <w:u w:val="single"/>
        </w:rPr>
        <w:t>Exceptions to “Certification for Paperwork Reduction Submissions”</w:t>
      </w:r>
    </w:p>
    <w:p w:rsidR="00A50A0F" w:rsidRPr="00C62D17" w:rsidP="00B55E9F" w14:paraId="7630D5D4" w14:textId="77777777">
      <w:pPr>
        <w:spacing w:after="0" w:line="240" w:lineRule="auto"/>
        <w:rPr>
          <w:rFonts w:asciiTheme="majorHAnsi" w:hAnsiTheme="majorHAnsi"/>
          <w:i/>
          <w:sz w:val="24"/>
        </w:rPr>
      </w:pPr>
      <w:r w:rsidRPr="0071011B">
        <w:rPr>
          <w:rFonts w:asciiTheme="majorHAnsi" w:hAnsiTheme="majorHAnsi"/>
          <w:sz w:val="24"/>
        </w:rPr>
        <w:t>We are not requesting an</w:t>
      </w:r>
      <w:r w:rsidRPr="0071011B" w:rsidR="00420AE9">
        <w:rPr>
          <w:rFonts w:asciiTheme="majorHAnsi" w:hAnsiTheme="majorHAnsi"/>
          <w:sz w:val="24"/>
        </w:rPr>
        <w:t>y</w:t>
      </w:r>
      <w:r w:rsidRPr="0071011B">
        <w:rPr>
          <w:rFonts w:asciiTheme="majorHAnsi" w:hAnsiTheme="majorHAnsi"/>
          <w:sz w:val="24"/>
        </w:rPr>
        <w:t xml:space="preserve"> exemption</w:t>
      </w:r>
      <w:r w:rsidRPr="0071011B" w:rsidR="00420AE9">
        <w:rPr>
          <w:rFonts w:asciiTheme="majorHAnsi" w:hAnsiTheme="majorHAnsi"/>
          <w:sz w:val="24"/>
        </w:rPr>
        <w:t>s</w:t>
      </w:r>
      <w:r w:rsidRPr="0071011B">
        <w:rPr>
          <w:rFonts w:asciiTheme="majorHAnsi" w:hAnsiTheme="majorHAnsi"/>
          <w:sz w:val="24"/>
        </w:rPr>
        <w:t xml:space="preserve"> to the provisions </w:t>
      </w:r>
      <w:r w:rsidRPr="0071011B" w:rsidR="00420AE9">
        <w:rPr>
          <w:rFonts w:asciiTheme="majorHAnsi" w:hAnsiTheme="majorHAnsi"/>
          <w:sz w:val="24"/>
        </w:rPr>
        <w:t xml:space="preserve">stated in 5 CFR 1320.9.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CC14925"/>
    <w:multiLevelType w:val="hybridMultilevel"/>
    <w:tmpl w:val="9E7204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D0B6DCB"/>
    <w:multiLevelType w:val="hybridMultilevel"/>
    <w:tmpl w:val="A7F0462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2">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3">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5">
    <w:nsid w:val="4E0146D2"/>
    <w:multiLevelType w:val="hybridMultilevel"/>
    <w:tmpl w:val="A5AAF3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20">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CF57507"/>
    <w:multiLevelType w:val="hybridMultilevel"/>
    <w:tmpl w:val="D2D83F8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61652930"/>
    <w:multiLevelType w:val="hybridMultilevel"/>
    <w:tmpl w:val="C3F2CB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79405E4A"/>
    <w:multiLevelType w:val="hybridMultilevel"/>
    <w:tmpl w:val="081C79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19620186">
    <w:abstractNumId w:val="16"/>
  </w:num>
  <w:num w:numId="2" w16cid:durableId="1655990358">
    <w:abstractNumId w:val="0"/>
  </w:num>
  <w:num w:numId="3" w16cid:durableId="1013722228">
    <w:abstractNumId w:val="13"/>
  </w:num>
  <w:num w:numId="4" w16cid:durableId="1342656674">
    <w:abstractNumId w:val="12"/>
  </w:num>
  <w:num w:numId="5" w16cid:durableId="1104114799">
    <w:abstractNumId w:val="20"/>
  </w:num>
  <w:num w:numId="6" w16cid:durableId="1298413305">
    <w:abstractNumId w:val="1"/>
  </w:num>
  <w:num w:numId="7" w16cid:durableId="477452420">
    <w:abstractNumId w:val="21"/>
  </w:num>
  <w:num w:numId="8" w16cid:durableId="54361211">
    <w:abstractNumId w:val="18"/>
  </w:num>
  <w:num w:numId="9" w16cid:durableId="1745103660">
    <w:abstractNumId w:val="22"/>
  </w:num>
  <w:num w:numId="10" w16cid:durableId="69273553">
    <w:abstractNumId w:val="3"/>
  </w:num>
  <w:num w:numId="11" w16cid:durableId="808591145">
    <w:abstractNumId w:val="17"/>
  </w:num>
  <w:num w:numId="12" w16cid:durableId="1427842981">
    <w:abstractNumId w:val="19"/>
  </w:num>
  <w:num w:numId="13" w16cid:durableId="2127699020">
    <w:abstractNumId w:val="25"/>
  </w:num>
  <w:num w:numId="14" w16cid:durableId="1102187082">
    <w:abstractNumId w:val="26"/>
  </w:num>
  <w:num w:numId="15" w16cid:durableId="1450733792">
    <w:abstractNumId w:val="11"/>
  </w:num>
  <w:num w:numId="16" w16cid:durableId="2014261987">
    <w:abstractNumId w:val="10"/>
  </w:num>
  <w:num w:numId="17" w16cid:durableId="894895968">
    <w:abstractNumId w:val="14"/>
  </w:num>
  <w:num w:numId="18" w16cid:durableId="96679277">
    <w:abstractNumId w:val="9"/>
  </w:num>
  <w:num w:numId="19" w16cid:durableId="578976769">
    <w:abstractNumId w:val="8"/>
  </w:num>
  <w:num w:numId="20" w16cid:durableId="2040351715">
    <w:abstractNumId w:val="5"/>
  </w:num>
  <w:num w:numId="21" w16cid:durableId="1249071076">
    <w:abstractNumId w:val="15"/>
  </w:num>
  <w:num w:numId="22" w16cid:durableId="1766343063">
    <w:abstractNumId w:val="2"/>
  </w:num>
  <w:num w:numId="23" w16cid:durableId="858616520">
    <w:abstractNumId w:val="4"/>
  </w:num>
  <w:num w:numId="24" w16cid:durableId="1542941364">
    <w:abstractNumId w:val="23"/>
  </w:num>
  <w:num w:numId="25" w16cid:durableId="1412585154">
    <w:abstractNumId w:val="24"/>
  </w:num>
  <w:num w:numId="26" w16cid:durableId="1456682630">
    <w:abstractNumId w:val="7"/>
  </w:num>
  <w:num w:numId="27" w16cid:durableId="12924385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B0E70"/>
    <w:rsid w:val="00105F45"/>
    <w:rsid w:val="00127B46"/>
    <w:rsid w:val="00127DC4"/>
    <w:rsid w:val="00140ACA"/>
    <w:rsid w:val="00143DA7"/>
    <w:rsid w:val="00157512"/>
    <w:rsid w:val="001620E3"/>
    <w:rsid w:val="0019309D"/>
    <w:rsid w:val="001F526C"/>
    <w:rsid w:val="00200261"/>
    <w:rsid w:val="00203BC2"/>
    <w:rsid w:val="00211832"/>
    <w:rsid w:val="00222D1B"/>
    <w:rsid w:val="00235D71"/>
    <w:rsid w:val="0024335E"/>
    <w:rsid w:val="00254DCF"/>
    <w:rsid w:val="002567F9"/>
    <w:rsid w:val="0027743E"/>
    <w:rsid w:val="00294E92"/>
    <w:rsid w:val="0029540F"/>
    <w:rsid w:val="002A7FAA"/>
    <w:rsid w:val="002B5C41"/>
    <w:rsid w:val="002D2612"/>
    <w:rsid w:val="002D7713"/>
    <w:rsid w:val="002E3A11"/>
    <w:rsid w:val="002E76FB"/>
    <w:rsid w:val="003132E7"/>
    <w:rsid w:val="003208C5"/>
    <w:rsid w:val="00331D7E"/>
    <w:rsid w:val="00337EF1"/>
    <w:rsid w:val="0034010D"/>
    <w:rsid w:val="00340D9B"/>
    <w:rsid w:val="003465A9"/>
    <w:rsid w:val="00347690"/>
    <w:rsid w:val="0036681D"/>
    <w:rsid w:val="00394A8A"/>
    <w:rsid w:val="00397326"/>
    <w:rsid w:val="003C0540"/>
    <w:rsid w:val="003C2AF6"/>
    <w:rsid w:val="003D1482"/>
    <w:rsid w:val="003D185B"/>
    <w:rsid w:val="003D7DB7"/>
    <w:rsid w:val="003E70B8"/>
    <w:rsid w:val="00420AE9"/>
    <w:rsid w:val="0042793F"/>
    <w:rsid w:val="00443188"/>
    <w:rsid w:val="004647E1"/>
    <w:rsid w:val="00480AFF"/>
    <w:rsid w:val="00486235"/>
    <w:rsid w:val="00490797"/>
    <w:rsid w:val="004C74D6"/>
    <w:rsid w:val="004D374B"/>
    <w:rsid w:val="004E5D1F"/>
    <w:rsid w:val="004F4F5D"/>
    <w:rsid w:val="00502FF3"/>
    <w:rsid w:val="005067F4"/>
    <w:rsid w:val="00510F0C"/>
    <w:rsid w:val="00520B36"/>
    <w:rsid w:val="00552061"/>
    <w:rsid w:val="00571698"/>
    <w:rsid w:val="00576EDB"/>
    <w:rsid w:val="00594B6B"/>
    <w:rsid w:val="00596BBA"/>
    <w:rsid w:val="005A3C59"/>
    <w:rsid w:val="005C3A95"/>
    <w:rsid w:val="005C7428"/>
    <w:rsid w:val="005D5C81"/>
    <w:rsid w:val="005F264A"/>
    <w:rsid w:val="005F65DB"/>
    <w:rsid w:val="00622A7F"/>
    <w:rsid w:val="00642741"/>
    <w:rsid w:val="0065530D"/>
    <w:rsid w:val="006A13FA"/>
    <w:rsid w:val="006E563D"/>
    <w:rsid w:val="006E67A6"/>
    <w:rsid w:val="006F2DF8"/>
    <w:rsid w:val="00707D7B"/>
    <w:rsid w:val="0071011B"/>
    <w:rsid w:val="00722FDB"/>
    <w:rsid w:val="00730A5A"/>
    <w:rsid w:val="0077261C"/>
    <w:rsid w:val="007D3DF9"/>
    <w:rsid w:val="007D4FA9"/>
    <w:rsid w:val="008512F3"/>
    <w:rsid w:val="0085688C"/>
    <w:rsid w:val="008635C4"/>
    <w:rsid w:val="0088463B"/>
    <w:rsid w:val="00886734"/>
    <w:rsid w:val="008927AA"/>
    <w:rsid w:val="008A06EF"/>
    <w:rsid w:val="008D1294"/>
    <w:rsid w:val="008E3029"/>
    <w:rsid w:val="009160CE"/>
    <w:rsid w:val="00920899"/>
    <w:rsid w:val="00964976"/>
    <w:rsid w:val="0098628F"/>
    <w:rsid w:val="00994F2B"/>
    <w:rsid w:val="00996894"/>
    <w:rsid w:val="009A6246"/>
    <w:rsid w:val="009B12AC"/>
    <w:rsid w:val="009E1E27"/>
    <w:rsid w:val="009F1E98"/>
    <w:rsid w:val="009F2544"/>
    <w:rsid w:val="009F4E7F"/>
    <w:rsid w:val="00A50A0F"/>
    <w:rsid w:val="00A56E29"/>
    <w:rsid w:val="00A57152"/>
    <w:rsid w:val="00A57EEB"/>
    <w:rsid w:val="00A7003F"/>
    <w:rsid w:val="00A76F7E"/>
    <w:rsid w:val="00A77157"/>
    <w:rsid w:val="00AA433A"/>
    <w:rsid w:val="00AB1370"/>
    <w:rsid w:val="00AD11AA"/>
    <w:rsid w:val="00B52F4E"/>
    <w:rsid w:val="00B55E9F"/>
    <w:rsid w:val="00B7132D"/>
    <w:rsid w:val="00B933B0"/>
    <w:rsid w:val="00BC0374"/>
    <w:rsid w:val="00BD7755"/>
    <w:rsid w:val="00C33684"/>
    <w:rsid w:val="00C41F3C"/>
    <w:rsid w:val="00C62D17"/>
    <w:rsid w:val="00C808F4"/>
    <w:rsid w:val="00C86B8C"/>
    <w:rsid w:val="00CA15B1"/>
    <w:rsid w:val="00CC24D5"/>
    <w:rsid w:val="00CC2835"/>
    <w:rsid w:val="00CD5985"/>
    <w:rsid w:val="00D21AA6"/>
    <w:rsid w:val="00D462F7"/>
    <w:rsid w:val="00D550A1"/>
    <w:rsid w:val="00D65F8F"/>
    <w:rsid w:val="00D734A2"/>
    <w:rsid w:val="00D8772F"/>
    <w:rsid w:val="00DA2B37"/>
    <w:rsid w:val="00DB3D92"/>
    <w:rsid w:val="00DC2BB4"/>
    <w:rsid w:val="00DF5858"/>
    <w:rsid w:val="00DF6F1F"/>
    <w:rsid w:val="00E14C3C"/>
    <w:rsid w:val="00E26F1C"/>
    <w:rsid w:val="00E5409A"/>
    <w:rsid w:val="00E65D41"/>
    <w:rsid w:val="00E81E76"/>
    <w:rsid w:val="00E95FFB"/>
    <w:rsid w:val="00EA6C04"/>
    <w:rsid w:val="00EE2FC4"/>
    <w:rsid w:val="00F1183C"/>
    <w:rsid w:val="00F14AB9"/>
    <w:rsid w:val="00F25499"/>
    <w:rsid w:val="00F57485"/>
    <w:rsid w:val="00F664D8"/>
    <w:rsid w:val="00F86C35"/>
    <w:rsid w:val="00F97482"/>
    <w:rsid w:val="00FB569C"/>
    <w:rsid w:val="00FE112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490BB34"/>
  <w15:docId w15:val="{55E60845-FC96-4456-A756-F201FC8AE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table" w:styleId="TableGrid">
    <w:name w:val="Table Grid"/>
    <w:basedOn w:val="TableNormal"/>
    <w:uiPriority w:val="59"/>
    <w:rsid w:val="00594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433A"/>
    <w:rPr>
      <w:sz w:val="16"/>
      <w:szCs w:val="16"/>
    </w:rPr>
  </w:style>
  <w:style w:type="paragraph" w:styleId="CommentText">
    <w:name w:val="annotation text"/>
    <w:basedOn w:val="Normal"/>
    <w:link w:val="CommentTextChar"/>
    <w:uiPriority w:val="99"/>
    <w:unhideWhenUsed/>
    <w:rsid w:val="00AA433A"/>
    <w:pPr>
      <w:spacing w:line="240" w:lineRule="auto"/>
    </w:pPr>
    <w:rPr>
      <w:sz w:val="20"/>
      <w:szCs w:val="20"/>
    </w:rPr>
  </w:style>
  <w:style w:type="character" w:customStyle="1" w:styleId="CommentTextChar">
    <w:name w:val="Comment Text Char"/>
    <w:basedOn w:val="DefaultParagraphFont"/>
    <w:link w:val="CommentText"/>
    <w:uiPriority w:val="99"/>
    <w:rsid w:val="00AA433A"/>
    <w:rPr>
      <w:sz w:val="20"/>
      <w:szCs w:val="20"/>
    </w:rPr>
  </w:style>
  <w:style w:type="paragraph" w:styleId="CommentSubject">
    <w:name w:val="annotation subject"/>
    <w:basedOn w:val="CommentText"/>
    <w:next w:val="CommentText"/>
    <w:link w:val="CommentSubjectChar"/>
    <w:uiPriority w:val="99"/>
    <w:semiHidden/>
    <w:unhideWhenUsed/>
    <w:rsid w:val="00AA433A"/>
    <w:rPr>
      <w:b/>
      <w:bCs/>
    </w:rPr>
  </w:style>
  <w:style w:type="character" w:customStyle="1" w:styleId="CommentSubjectChar">
    <w:name w:val="Comment Subject Char"/>
    <w:basedOn w:val="CommentTextChar"/>
    <w:link w:val="CommentSubject"/>
    <w:uiPriority w:val="99"/>
    <w:semiHidden/>
    <w:rsid w:val="00AA433A"/>
    <w:rPr>
      <w:b/>
      <w:bCs/>
      <w:sz w:val="20"/>
      <w:szCs w:val="20"/>
    </w:rPr>
  </w:style>
  <w:style w:type="character" w:styleId="UnresolvedMention">
    <w:name w:val="Unresolved Mention"/>
    <w:basedOn w:val="DefaultParagraphFont"/>
    <w:uiPriority w:val="99"/>
    <w:semiHidden/>
    <w:unhideWhenUsed/>
    <w:rsid w:val="00AA433A"/>
    <w:rPr>
      <w:color w:val="605E5C"/>
      <w:shd w:val="clear" w:color="auto" w:fill="E1DFDD"/>
    </w:rPr>
  </w:style>
  <w:style w:type="paragraph" w:styleId="Revision">
    <w:name w:val="Revision"/>
    <w:hidden/>
    <w:uiPriority w:val="99"/>
    <w:semiHidden/>
    <w:rsid w:val="00F574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esd.whs.mil/Directives/forms/" TargetMode="External" /><Relationship Id="rId5" Type="http://schemas.openxmlformats.org/officeDocument/2006/relationships/hyperlink" Target="https://www.doncio.navy.mil/exports.aspx?id=17830" TargetMode="External" /><Relationship Id="rId6" Type="http://schemas.openxmlformats.org/officeDocument/2006/relationships/hyperlink" Target="https://www.privacy.af.mil/Portals/26/Air%20Force%20Integrated%20Personnel%20and%20Pay%20System%20(AFIPPS).pdf?ver=0ubzxeSdssPJhBRrICIBfg%3d%3d&amp;timestamp=1748971443152" TargetMode="External" /><Relationship Id="rId7" Type="http://schemas.openxmlformats.org/officeDocument/2006/relationships/hyperlink" Target="https://www.federalregister.gov/documents/2024/05/15/2024-09967/privacy-act-of-1974-system-of-records" TargetMode="External" /><Relationship Id="rId8" Type="http://schemas.openxmlformats.org/officeDocument/2006/relationships/hyperlink" Target="https://www.dol.gov/general/topic/wages/minimumwage"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4af72ce-cc13-4953-b9ba-4cca0e04b883}" enabled="1" method="Standard" siteId="{102d0191-eeae-4761-b1cb-1a83e86ef445}" removed="0"/>
</clbl:labelList>
</file>

<file path=docProps/app.xml><?xml version="1.0" encoding="utf-8"?>
<Properties xmlns="http://schemas.openxmlformats.org/officeDocument/2006/extended-properties" xmlns:vt="http://schemas.openxmlformats.org/officeDocument/2006/docPropsVTypes">
  <Template>Normal</Template>
  <TotalTime>19</TotalTime>
  <Pages>5</Pages>
  <Words>1495</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10003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Agyeman, Nana B CTR WHS ESD (USA)</cp:lastModifiedBy>
  <cp:revision>8</cp:revision>
  <cp:lastPrinted>2016-09-20T19:55:00Z</cp:lastPrinted>
  <dcterms:created xsi:type="dcterms:W3CDTF">2026-09-21T18:08:00Z</dcterms:created>
  <dcterms:modified xsi:type="dcterms:W3CDTF">2026-09-22T15:27:00Z</dcterms:modified>
</cp:coreProperties>
</file>