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RPr="00C45431" w:rsidP="00CE5AA9" w14:paraId="22E2A2F0" w14:textId="59E15AEB">
      <w:pPr>
        <w:tabs>
          <w:tab w:val="center" w:pos="4680"/>
        </w:tabs>
        <w:spacing w:before="120"/>
        <w:jc w:val="center"/>
        <w:rPr>
          <w:rFonts w:ascii="Arial" w:hAnsi="Arial" w:cs="Arial"/>
          <w:b/>
          <w:bCs/>
          <w:sz w:val="32"/>
          <w:szCs w:val="32"/>
        </w:rPr>
      </w:pPr>
      <w:r w:rsidRPr="00704F4B">
        <w:rPr>
          <w:rFonts w:ascii="Arial" w:hAnsi="Arial" w:cs="Arial"/>
          <w:b/>
          <w:bCs/>
          <w:sz w:val="32"/>
          <w:szCs w:val="32"/>
        </w:rPr>
        <w:t>Rural Health Care Services Outreach Program Measures</w:t>
      </w:r>
    </w:p>
    <w:p w:rsidR="00BA1A0C" w:rsidRPr="00C45431" w:rsidP="00CE5AA9" w14:paraId="22E2A2F1" w14:textId="1BAE4C8E">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Pr="00186709" w:rsidR="00C96292">
        <w:rPr>
          <w:rFonts w:ascii="Arial" w:hAnsi="Arial" w:cs="Arial"/>
          <w:b/>
          <w:bCs/>
          <w:sz w:val="32"/>
          <w:szCs w:val="32"/>
        </w:rPr>
        <w:t>0906</w:t>
      </w:r>
      <w:r w:rsidRPr="00C45431">
        <w:rPr>
          <w:rFonts w:ascii="Arial" w:hAnsi="Arial" w:cs="Arial"/>
          <w:b/>
          <w:bCs/>
          <w:sz w:val="32"/>
          <w:szCs w:val="32"/>
        </w:rPr>
        <w:t>-</w:t>
      </w:r>
      <w:r w:rsidR="00984155">
        <w:rPr>
          <w:rFonts w:ascii="Arial" w:hAnsi="Arial" w:cs="Arial"/>
          <w:b/>
          <w:bCs/>
          <w:sz w:val="32"/>
          <w:szCs w:val="32"/>
        </w:rPr>
        <w:t>0009 - 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07061EDF">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5F5D01">
        <w:rPr>
          <w:rFonts w:ascii="Arial" w:hAnsi="Arial" w:cs="Arial"/>
          <w:sz w:val="24"/>
        </w:rPr>
        <w:t>None</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r>
      <w:r w:rsidRPr="00C45431">
        <w:rPr>
          <w:rFonts w:ascii="Arial" w:hAnsi="Arial" w:cs="Arial"/>
          <w:b/>
          <w:bCs/>
          <w:sz w:val="24"/>
        </w:rPr>
        <w:t>Justification</w:t>
      </w:r>
    </w:p>
    <w:p w:rsidR="009B3794" w:rsidRPr="00C45431" w:rsidP="009C56A4" w14:paraId="22E2A2F6"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C4531B" w:rsidRPr="009C56A4" w:rsidP="00D10653" w14:paraId="24E7916A" w14:textId="5A00B62B">
      <w:pPr>
        <w:spacing w:before="120"/>
        <w:rPr>
          <w:rStyle w:val="normaltextrun"/>
          <w:rFonts w:ascii="Arial" w:hAnsi="Arial" w:cs="Arial"/>
          <w:color w:val="000000"/>
          <w:sz w:val="24"/>
          <w:shd w:val="clear" w:color="auto" w:fill="FFFFFF"/>
        </w:rPr>
      </w:pPr>
      <w:r w:rsidRPr="009C56A4">
        <w:rPr>
          <w:rStyle w:val="normaltextrun"/>
          <w:rFonts w:ascii="Arial" w:hAnsi="Arial" w:cs="Arial"/>
          <w:color w:val="000000"/>
          <w:sz w:val="24"/>
          <w:shd w:val="clear" w:color="auto" w:fill="FFFFFF"/>
        </w:rPr>
        <w:t>The Health Resources and Services Administration (HRSA)’s Federal Office of Rural Health Policy (FORHP) is requesting OMB approval for a revision of the current OMB approved performance measures form. This form collects information on grantee activities for the Rural Health Care Services Outreach Program (</w:t>
      </w:r>
      <w:r w:rsidRPr="009C56A4" w:rsidR="00FE11F5">
        <w:rPr>
          <w:rStyle w:val="normaltextrun"/>
          <w:rFonts w:ascii="Arial" w:hAnsi="Arial" w:cs="Arial"/>
          <w:color w:val="000000"/>
          <w:sz w:val="24"/>
          <w:shd w:val="clear" w:color="auto" w:fill="FFFFFF"/>
        </w:rPr>
        <w:t>“</w:t>
      </w:r>
      <w:r w:rsidRPr="009C56A4">
        <w:rPr>
          <w:rStyle w:val="normaltextrun"/>
          <w:rFonts w:ascii="Arial" w:hAnsi="Arial" w:cs="Arial"/>
          <w:color w:val="000000"/>
          <w:sz w:val="24"/>
          <w:shd w:val="clear" w:color="auto" w:fill="FFFFFF"/>
        </w:rPr>
        <w:t>the Outreach Program</w:t>
      </w:r>
      <w:r w:rsidRPr="009C56A4" w:rsidR="00FE11F5">
        <w:rPr>
          <w:rStyle w:val="normaltextrun"/>
          <w:rFonts w:ascii="Arial" w:hAnsi="Arial" w:cs="Arial"/>
          <w:color w:val="000000"/>
          <w:sz w:val="24"/>
          <w:shd w:val="clear" w:color="auto" w:fill="FFFFFF"/>
        </w:rPr>
        <w:t>”</w:t>
      </w:r>
      <w:r w:rsidRPr="009C56A4">
        <w:rPr>
          <w:rStyle w:val="normaltextrun"/>
          <w:rFonts w:ascii="Arial" w:hAnsi="Arial" w:cs="Arial"/>
          <w:color w:val="000000"/>
          <w:sz w:val="24"/>
          <w:shd w:val="clear" w:color="auto" w:fill="FFFFFF"/>
        </w:rPr>
        <w:t>) ele</w:t>
      </w:r>
      <w:r w:rsidRPr="009C56A4" w:rsidR="000F28DC">
        <w:rPr>
          <w:rStyle w:val="normaltextrun"/>
          <w:rFonts w:ascii="Arial" w:hAnsi="Arial" w:cs="Arial"/>
          <w:color w:val="000000"/>
          <w:sz w:val="24"/>
          <w:shd w:val="clear" w:color="auto" w:fill="FFFFFF"/>
        </w:rPr>
        <w:t xml:space="preserve">ctronically. </w:t>
      </w:r>
    </w:p>
    <w:p w:rsidR="00D10653" w:rsidRPr="009C56A4" w:rsidP="699F1041" w14:paraId="5B3F69D5" w14:textId="0F8A068B">
      <w:pPr>
        <w:spacing w:before="120"/>
        <w:rPr>
          <w:rFonts w:ascii="Arial" w:hAnsi="Arial" w:cs="Arial"/>
          <w:sz w:val="4"/>
          <w:szCs w:val="4"/>
        </w:rPr>
      </w:pPr>
      <w:r w:rsidRPr="699F1041">
        <w:rPr>
          <w:rFonts w:ascii="Arial" w:hAnsi="Arial" w:cs="Arial"/>
          <w:sz w:val="24"/>
        </w:rPr>
        <w:t>FORHP’s</w:t>
      </w:r>
      <w:r w:rsidRPr="699F1041">
        <w:rPr>
          <w:rFonts w:ascii="Arial" w:hAnsi="Arial" w:cs="Arial"/>
          <w:sz w:val="24"/>
        </w:rPr>
        <w:t xml:space="preserve"> authorizing language, Section 330A(e) of the Public Health Service (PHS) Act (42 U.S.C. 254c(e)) and Public Law 116-136, </w:t>
      </w:r>
      <w:r w:rsidRPr="699F1041" w:rsidR="67536371">
        <w:rPr>
          <w:rFonts w:ascii="Arial" w:hAnsi="Arial" w:cs="Arial"/>
          <w:sz w:val="24"/>
        </w:rPr>
        <w:t>charges</w:t>
      </w:r>
      <w:r w:rsidRPr="699F1041">
        <w:rPr>
          <w:rFonts w:ascii="Arial" w:hAnsi="Arial" w:cs="Arial"/>
          <w:sz w:val="24"/>
        </w:rPr>
        <w:t xml:space="preserve"> </w:t>
      </w:r>
      <w:r w:rsidRPr="699F1041" w:rsidR="00087474">
        <w:rPr>
          <w:rFonts w:ascii="Arial" w:hAnsi="Arial" w:cs="Arial"/>
          <w:sz w:val="24"/>
        </w:rPr>
        <w:t>F</w:t>
      </w:r>
      <w:r w:rsidRPr="699F1041">
        <w:rPr>
          <w:rFonts w:ascii="Arial" w:hAnsi="Arial" w:cs="Arial"/>
          <w:sz w:val="24"/>
        </w:rPr>
        <w:t xml:space="preserve">ORHP with “administering grants, cooperative agreements, and contracts to provide technical assistance and other activities as necessary to support activities related to improving health care in rural areas.” </w:t>
      </w:r>
      <w:r w:rsidRPr="699F1041" w:rsidR="009C56A4">
        <w:rPr>
          <w:rFonts w:ascii="Arial" w:hAnsi="Arial" w:cs="Arial"/>
          <w:sz w:val="24"/>
        </w:rPr>
        <w:t>F</w:t>
      </w:r>
      <w:r w:rsidRPr="699F1041">
        <w:rPr>
          <w:rFonts w:ascii="Arial" w:hAnsi="Arial" w:cs="Arial"/>
          <w:sz w:val="24"/>
        </w:rPr>
        <w:t xml:space="preserve">ORHP’s mission is to sustain and improve access to quality health care services for rural communities. </w:t>
      </w:r>
    </w:p>
    <w:p w:rsidR="00D10653" w:rsidRPr="009C56A4" w:rsidP="699F1041" w14:paraId="79220669" w14:textId="21964A1E">
      <w:pPr>
        <w:spacing w:before="120"/>
        <w:rPr>
          <w:rFonts w:ascii="Arial" w:hAnsi="Arial" w:cs="Arial"/>
          <w:sz w:val="14"/>
          <w:szCs w:val="14"/>
        </w:rPr>
      </w:pPr>
      <w:r w:rsidRPr="699F1041">
        <w:rPr>
          <w:rFonts w:ascii="Arial" w:hAnsi="Arial" w:cs="Arial"/>
          <w:sz w:val="24"/>
        </w:rPr>
        <w:t xml:space="preserve">This  </w:t>
      </w:r>
      <w:r w:rsidRPr="699F1041" w:rsidR="466574BA">
        <w:rPr>
          <w:rFonts w:ascii="Arial" w:hAnsi="Arial" w:cs="Arial"/>
          <w:sz w:val="24"/>
        </w:rPr>
        <w:t xml:space="preserve">request is to collect performance measures </w:t>
      </w:r>
      <w:r w:rsidRPr="699F1041">
        <w:rPr>
          <w:rFonts w:ascii="Arial" w:hAnsi="Arial" w:cs="Arial"/>
          <w:sz w:val="24"/>
        </w:rPr>
        <w:t xml:space="preserve">for </w:t>
      </w:r>
      <w:r w:rsidRPr="699F1041" w:rsidR="00FE11F5">
        <w:rPr>
          <w:rFonts w:ascii="Arial" w:hAnsi="Arial" w:cs="Arial"/>
          <w:sz w:val="24"/>
        </w:rPr>
        <w:t>the</w:t>
      </w:r>
      <w:r w:rsidRPr="699F1041">
        <w:rPr>
          <w:rFonts w:ascii="Arial" w:hAnsi="Arial" w:cs="Arial"/>
          <w:sz w:val="24"/>
        </w:rPr>
        <w:t xml:space="preserve"> Outreach Program</w:t>
      </w:r>
      <w:r w:rsidRPr="699F1041" w:rsidR="00FE11F5">
        <w:rPr>
          <w:rFonts w:ascii="Arial" w:hAnsi="Arial" w:cs="Arial"/>
          <w:sz w:val="24"/>
        </w:rPr>
        <w:t>.</w:t>
      </w:r>
      <w:r w:rsidRPr="699F1041">
        <w:rPr>
          <w:rFonts w:ascii="Arial" w:hAnsi="Arial" w:cs="Arial"/>
          <w:sz w:val="24"/>
        </w:rPr>
        <w:t xml:space="preserve">  The Outreach program is </w:t>
      </w:r>
      <w:r w:rsidRPr="699F1041" w:rsidR="00FE11F5">
        <w:rPr>
          <w:rFonts w:ascii="Arial" w:hAnsi="Arial" w:cs="Arial"/>
          <w:sz w:val="24"/>
        </w:rPr>
        <w:t>authorized</w:t>
      </w:r>
      <w:r w:rsidRPr="699F1041">
        <w:rPr>
          <w:rFonts w:ascii="Arial" w:hAnsi="Arial" w:cs="Arial"/>
          <w:sz w:val="24"/>
        </w:rPr>
        <w:t xml:space="preserve"> under Section 330A (e) of the Public Health Service (PHS) Act (42 U.S.C. 254c(e)) to promote rural health care services outreach by expanding the delivery of health care services to include new and enhanced services in rural areas.  The goals for the Outreach Program are the following:  (1) expand the delivery of health care services to include new and enhanced services exclusively in rural communities; (2) deliver health care services through a strong consortium, in which every consortium member organization is actively involved and engaged in the planning and delivery of services; (3) utilize and/or adapt an evidence-based or promising practice model(s) in the delivery of health care services; and (4) improve population health, demonstrate health outcomes and sustainability.</w:t>
      </w:r>
    </w:p>
    <w:p w:rsidR="009B3794" w:rsidRPr="00C45431" w:rsidP="009C56A4" w14:paraId="22E2A2FB" w14:textId="4C29D52C">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AA088B" w:rsidRPr="00A95749" w:rsidP="004D2AAE" w14:paraId="0C5230B0" w14:textId="41F66B8B">
      <w:pPr>
        <w:widowControl/>
        <w:autoSpaceDE/>
        <w:autoSpaceDN/>
        <w:adjustRightInd/>
        <w:rPr>
          <w:rFonts w:ascii="Arial" w:hAnsi="Arial" w:eastAsiaTheme="minorHAnsi" w:cs="Arial"/>
          <w:sz w:val="24"/>
        </w:rPr>
      </w:pPr>
      <w:r w:rsidRPr="00073185">
        <w:rPr>
          <w:rFonts w:ascii="Arial" w:hAnsi="Arial" w:cs="Arial"/>
          <w:sz w:val="24"/>
        </w:rPr>
        <w:t xml:space="preserve">The </w:t>
      </w:r>
      <w:r w:rsidRPr="00073185" w:rsidR="0015256C">
        <w:rPr>
          <w:rFonts w:ascii="Arial" w:hAnsi="Arial" w:cs="Arial"/>
          <w:sz w:val="24"/>
        </w:rPr>
        <w:t xml:space="preserve">data collection for FORHP’s </w:t>
      </w:r>
      <w:r w:rsidRPr="00073185">
        <w:rPr>
          <w:rFonts w:ascii="Arial" w:hAnsi="Arial" w:cs="Arial"/>
          <w:sz w:val="24"/>
        </w:rPr>
        <w:t xml:space="preserve">Outreach Program </w:t>
      </w:r>
      <w:r w:rsidRPr="00073185" w:rsidR="0015256C">
        <w:rPr>
          <w:rFonts w:ascii="Arial" w:hAnsi="Arial" w:cs="Arial"/>
          <w:sz w:val="24"/>
        </w:rPr>
        <w:t xml:space="preserve">is conducted with the purpose to </w:t>
      </w:r>
      <w:r w:rsidRPr="00073185">
        <w:rPr>
          <w:rFonts w:ascii="Arial" w:hAnsi="Arial" w:cs="Arial"/>
          <w:sz w:val="24"/>
        </w:rPr>
        <w:t xml:space="preserve">capture </w:t>
      </w:r>
      <w:r w:rsidRPr="00073185" w:rsidR="00C7285D">
        <w:rPr>
          <w:rFonts w:ascii="Arial" w:hAnsi="Arial" w:cs="Arial"/>
          <w:sz w:val="24"/>
        </w:rPr>
        <w:t>the</w:t>
      </w:r>
      <w:r w:rsidRPr="00073185">
        <w:rPr>
          <w:rFonts w:ascii="Arial" w:hAnsi="Arial" w:cs="Arial"/>
          <w:sz w:val="24"/>
        </w:rPr>
        <w:t xml:space="preserve"> impact and scope of HRSA’s FORHP funding on rural communities. The data collected helps identify additional areas for technical assistance. </w:t>
      </w:r>
      <w:r w:rsidRPr="00073185" w:rsidR="00587404">
        <w:rPr>
          <w:rFonts w:ascii="Arial" w:hAnsi="Arial" w:eastAsiaTheme="minorHAnsi" w:cs="Arial"/>
          <w:sz w:val="24"/>
        </w:rPr>
        <w:t xml:space="preserve">These measures cover the principal topic areas of interest to </w:t>
      </w:r>
      <w:r w:rsidR="004B52D9">
        <w:rPr>
          <w:rFonts w:ascii="Arial" w:hAnsi="Arial" w:eastAsiaTheme="minorHAnsi" w:cs="Arial"/>
          <w:sz w:val="24"/>
        </w:rPr>
        <w:t>FORHP</w:t>
      </w:r>
      <w:r w:rsidRPr="00073185" w:rsidR="00587404">
        <w:rPr>
          <w:rFonts w:ascii="Arial" w:hAnsi="Arial" w:eastAsiaTheme="minorHAnsi" w:cs="Arial"/>
          <w:sz w:val="24"/>
        </w:rPr>
        <w:t xml:space="preserve"> including: (1) </w:t>
      </w:r>
      <w:r w:rsidR="00216C67">
        <w:rPr>
          <w:rFonts w:ascii="Arial" w:hAnsi="Arial" w:eastAsiaTheme="minorHAnsi" w:cs="Arial"/>
          <w:sz w:val="24"/>
        </w:rPr>
        <w:t>capacity/organization information</w:t>
      </w:r>
      <w:r w:rsidRPr="00073185" w:rsidR="00587404">
        <w:rPr>
          <w:rFonts w:ascii="Arial" w:hAnsi="Arial" w:eastAsiaTheme="minorHAnsi" w:cs="Arial"/>
          <w:sz w:val="24"/>
        </w:rPr>
        <w:t xml:space="preserve">, (2) </w:t>
      </w:r>
      <w:r w:rsidR="00872F63">
        <w:rPr>
          <w:rFonts w:ascii="Arial" w:hAnsi="Arial" w:eastAsiaTheme="minorHAnsi" w:cs="Arial"/>
          <w:sz w:val="24"/>
        </w:rPr>
        <w:t>access/</w:t>
      </w:r>
      <w:r w:rsidRPr="00073185" w:rsidR="00587404">
        <w:rPr>
          <w:rFonts w:ascii="Arial" w:hAnsi="Arial" w:eastAsiaTheme="minorHAnsi" w:cs="Arial"/>
          <w:sz w:val="24"/>
        </w:rPr>
        <w:t>population demographics, (3)</w:t>
      </w:r>
      <w:r w:rsidR="00872F63">
        <w:rPr>
          <w:rFonts w:ascii="Arial" w:hAnsi="Arial" w:eastAsiaTheme="minorHAnsi" w:cs="Arial"/>
          <w:sz w:val="24"/>
        </w:rPr>
        <w:t xml:space="preserve"> </w:t>
      </w:r>
      <w:r w:rsidRPr="00073185" w:rsidR="00872F63">
        <w:rPr>
          <w:rFonts w:ascii="Arial" w:hAnsi="Arial" w:eastAsiaTheme="minorHAnsi" w:cs="Arial"/>
          <w:sz w:val="24"/>
        </w:rPr>
        <w:t>sustainability</w:t>
      </w:r>
      <w:r w:rsidRPr="00073185" w:rsidR="00587404">
        <w:rPr>
          <w:rFonts w:ascii="Arial" w:hAnsi="Arial" w:eastAsiaTheme="minorHAnsi" w:cs="Arial"/>
          <w:sz w:val="24"/>
        </w:rPr>
        <w:t>, (4) project specific domains, and (</w:t>
      </w:r>
      <w:r w:rsidR="00711CBD">
        <w:rPr>
          <w:rFonts w:ascii="Arial" w:hAnsi="Arial" w:eastAsiaTheme="minorHAnsi" w:cs="Arial"/>
          <w:sz w:val="24"/>
        </w:rPr>
        <w:t>5</w:t>
      </w:r>
      <w:r w:rsidRPr="00073185" w:rsidR="00587404">
        <w:rPr>
          <w:rFonts w:ascii="Arial" w:hAnsi="Arial" w:eastAsiaTheme="minorHAnsi" w:cs="Arial"/>
          <w:sz w:val="24"/>
        </w:rPr>
        <w:t xml:space="preserve">) clinical measures.  All measures will speak to FORHP’s progress </w:t>
      </w:r>
      <w:r w:rsidRPr="00073185" w:rsidR="00587404">
        <w:rPr>
          <w:rFonts w:ascii="Arial" w:hAnsi="Arial" w:eastAsiaTheme="minorHAnsi" w:cs="Arial"/>
          <w:sz w:val="24"/>
        </w:rPr>
        <w:t xml:space="preserve">toward meeting the goals set. </w:t>
      </w:r>
      <w:r w:rsidRPr="00073185" w:rsidR="00587404">
        <w:rPr>
          <w:rFonts w:ascii="Arial" w:hAnsi="Arial" w:cs="Arial"/>
          <w:sz w:val="24"/>
        </w:rPr>
        <w:t xml:space="preserve">FORHP collects this information to quantify the impact of grant funding on access to health care, quality of services, and improvement of health outcomes.  FORHP uses the data for program improvement and grantees use the data for performance tracking.  </w:t>
      </w:r>
    </w:p>
    <w:p w:rsidR="00073185" w:rsidRPr="00073185" w:rsidP="00073185" w14:paraId="71654C1A" w14:textId="77777777">
      <w:pPr>
        <w:widowControl/>
        <w:autoSpaceDE/>
        <w:autoSpaceDN/>
        <w:adjustRightInd/>
        <w:spacing w:before="120"/>
        <w:rPr>
          <w:rFonts w:ascii="Arial" w:hAnsi="Arial" w:cs="Arial"/>
          <w:sz w:val="24"/>
        </w:rPr>
      </w:pPr>
    </w:p>
    <w:p w:rsidR="00A4442D" w:rsidRPr="00A95749" w:rsidP="00A95749" w14:paraId="624E10BD" w14:textId="4783C671">
      <w:pPr>
        <w:pStyle w:val="paragraph"/>
        <w:spacing w:before="0" w:beforeAutospacing="0" w:after="0" w:afterAutospacing="0"/>
        <w:textAlignment w:val="baseline"/>
        <w:rPr>
          <w:rFonts w:ascii="Arial" w:hAnsi="Arial" w:cs="Arial"/>
          <w:sz w:val="18"/>
          <w:szCs w:val="18"/>
        </w:rPr>
      </w:pPr>
      <w:r w:rsidRPr="00073185">
        <w:rPr>
          <w:rStyle w:val="normaltextrun"/>
          <w:rFonts w:ascii="Arial" w:hAnsi="Arial" w:cs="Arial"/>
        </w:rPr>
        <w:t xml:space="preserve">Without collection of this data, it would be difficult to </w:t>
      </w:r>
      <w:r w:rsidR="00AA088B">
        <w:rPr>
          <w:rStyle w:val="normaltextrun"/>
          <w:rFonts w:ascii="Arial" w:hAnsi="Arial" w:cs="Arial"/>
        </w:rPr>
        <w:t>determine</w:t>
      </w:r>
      <w:r w:rsidRPr="00073185" w:rsidR="00AA088B">
        <w:rPr>
          <w:rStyle w:val="normaltextrun"/>
          <w:rFonts w:ascii="Arial" w:hAnsi="Arial" w:cs="Arial"/>
        </w:rPr>
        <w:t xml:space="preserve"> </w:t>
      </w:r>
      <w:r w:rsidRPr="00073185">
        <w:rPr>
          <w:rStyle w:val="normaltextrun"/>
          <w:rFonts w:ascii="Arial" w:hAnsi="Arial" w:cs="Arial"/>
        </w:rPr>
        <w:t xml:space="preserve">the collective impact of this program across all </w:t>
      </w:r>
      <w:r w:rsidRPr="00073185">
        <w:rPr>
          <w:rStyle w:val="normaltextrun"/>
          <w:rFonts w:ascii="Arial" w:hAnsi="Arial" w:cs="Arial"/>
          <w:color w:val="000000"/>
          <w:shd w:val="clear" w:color="auto" w:fill="FFFFFF"/>
        </w:rPr>
        <w:t>Outreach Program</w:t>
      </w:r>
      <w:r w:rsidRPr="00073185">
        <w:rPr>
          <w:rFonts w:ascii="Arial" w:hAnsi="Arial" w:cs="Arial"/>
        </w:rPr>
        <w:t xml:space="preserve"> </w:t>
      </w:r>
      <w:r w:rsidRPr="00073185">
        <w:rPr>
          <w:rStyle w:val="normaltextrun"/>
          <w:rFonts w:ascii="Arial" w:hAnsi="Arial" w:cs="Arial"/>
        </w:rPr>
        <w:t xml:space="preserve">grantees and determination of how funding has improved the characteristics and outcomes mentioned above. </w:t>
      </w:r>
      <w:r w:rsidRPr="00073185">
        <w:rPr>
          <w:rStyle w:val="eop"/>
          <w:rFonts w:ascii="Arial" w:hAnsi="Arial" w:cs="Arial"/>
        </w:rPr>
        <w:t> </w:t>
      </w:r>
      <w:r w:rsidR="00AA088B">
        <w:rPr>
          <w:rStyle w:val="normaltextrun"/>
          <w:rFonts w:ascii="Arial" w:hAnsi="Arial" w:cs="Arial"/>
        </w:rPr>
        <w:t xml:space="preserve">It would also </w:t>
      </w:r>
      <w:r w:rsidRPr="00073185">
        <w:rPr>
          <w:rStyle w:val="normaltextrun"/>
          <w:rFonts w:ascii="Arial" w:hAnsi="Arial" w:cs="Arial"/>
        </w:rPr>
        <w:t xml:space="preserve">impede future efforts to create resources and funding opportunities that are able to address </w:t>
      </w:r>
      <w:r w:rsidR="00AA088B">
        <w:rPr>
          <w:rStyle w:val="normaltextrun"/>
          <w:rFonts w:ascii="Arial" w:hAnsi="Arial" w:cs="Arial"/>
        </w:rPr>
        <w:t>any</w:t>
      </w:r>
      <w:r w:rsidRPr="00073185" w:rsidR="00AA088B">
        <w:rPr>
          <w:rStyle w:val="normaltextrun"/>
          <w:rFonts w:ascii="Arial" w:hAnsi="Arial" w:cs="Arial"/>
        </w:rPr>
        <w:t xml:space="preserve"> </w:t>
      </w:r>
      <w:r w:rsidRPr="00073185">
        <w:rPr>
          <w:rStyle w:val="normaltextrun"/>
          <w:rFonts w:ascii="Arial" w:hAnsi="Arial" w:cs="Arial"/>
        </w:rPr>
        <w:t xml:space="preserve">gaps and health care needs presented in the data. </w:t>
      </w:r>
      <w:r w:rsidRPr="00073185">
        <w:rPr>
          <w:rStyle w:val="eop"/>
          <w:rFonts w:ascii="Arial" w:hAnsi="Arial" w:cs="Arial"/>
        </w:rPr>
        <w:t> </w:t>
      </w:r>
    </w:p>
    <w:p w:rsidR="009B3794" w:rsidRPr="00C45431" w:rsidP="009C56A4" w14:paraId="22E2A300" w14:textId="77777777">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B0518E" w:rsidRPr="00F43781" w:rsidP="004D2AAE" w14:paraId="0126B8A9" w14:textId="24B04C88">
      <w:pPr>
        <w:widowControl/>
        <w:spacing w:before="120"/>
        <w:rPr>
          <w:rFonts w:ascii="Arial" w:hAnsi="Arial" w:cs="Arial"/>
          <w:color w:val="000000" w:themeColor="text1"/>
          <w:sz w:val="24"/>
        </w:rPr>
      </w:pPr>
      <w:r w:rsidRPr="000122A6">
        <w:rPr>
          <w:rFonts w:ascii="Arial" w:hAnsi="Arial" w:cs="Arial"/>
          <w:sz w:val="24"/>
        </w:rPr>
        <w:t xml:space="preserve">This information collection is fully (100 percent) electronic. HRSA will be using a web-based </w:t>
      </w:r>
      <w:r w:rsidRPr="000122A6">
        <w:rPr>
          <w:rFonts w:ascii="Arial" w:hAnsi="Arial" w:cs="Arial"/>
          <w:sz w:val="24"/>
        </w:rPr>
        <w:t>secured</w:t>
      </w:r>
      <w:r w:rsidRPr="000122A6">
        <w:rPr>
          <w:rFonts w:ascii="Arial" w:hAnsi="Arial" w:cs="Arial"/>
          <w:sz w:val="24"/>
        </w:rPr>
        <w:t xml:space="preserve"> platform to house the data collection instrument as well as allowing </w:t>
      </w:r>
      <w:r w:rsidRPr="00660EC6" w:rsidR="00660EC6">
        <w:rPr>
          <w:rFonts w:ascii="Arial" w:hAnsi="Arial" w:cs="Arial"/>
          <w:sz w:val="24"/>
        </w:rPr>
        <w:t xml:space="preserve">Outreach Program grantees </w:t>
      </w:r>
      <w:r w:rsidRPr="000122A6">
        <w:rPr>
          <w:rFonts w:ascii="Arial" w:hAnsi="Arial" w:cs="Arial"/>
          <w:sz w:val="24"/>
        </w:rPr>
        <w:t xml:space="preserve">to electronically submit their data to HRSA. </w:t>
      </w:r>
    </w:p>
    <w:p w:rsidR="009B3794" w:rsidRPr="00C45431" w:rsidP="009C56A4" w14:paraId="22E2A305" w14:textId="63A2E3AA">
      <w:pPr>
        <w:numPr>
          <w:ilvl w:val="0"/>
          <w:numId w:val="1"/>
        </w:numPr>
        <w:tabs>
          <w:tab w:val="num" w:pos="360"/>
          <w:tab w:val="clear" w:pos="1080"/>
        </w:tabs>
        <w:spacing w:before="240"/>
        <w:ind w:left="360"/>
        <w:rPr>
          <w:rFonts w:ascii="Arial" w:hAnsi="Arial" w:cs="Arial"/>
          <w:b/>
          <w:bCs/>
          <w:sz w:val="24"/>
        </w:rPr>
      </w:pPr>
      <w:r w:rsidRPr="00B0518E">
        <w:rPr>
          <w:rFonts w:ascii="Arial" w:hAnsi="Arial" w:cs="Arial"/>
          <w:b/>
          <w:bCs/>
          <w:sz w:val="24"/>
          <w:u w:val="single"/>
        </w:rPr>
        <w:t>Efforts to Identify Duplication and Use of Simi</w:t>
      </w:r>
      <w:r w:rsidRPr="6981A5CD">
        <w:rPr>
          <w:rFonts w:ascii="Arial" w:hAnsi="Arial" w:cs="Arial"/>
          <w:b/>
          <w:bCs/>
          <w:sz w:val="24"/>
          <w:u w:val="single"/>
        </w:rPr>
        <w:t>lar Information</w:t>
      </w:r>
    </w:p>
    <w:p w:rsidR="003B718F" w:rsidRPr="00C45431" w:rsidP="00CA3DA6" w14:paraId="3D7A36B2" w14:textId="2D5A4B8C">
      <w:pPr>
        <w:spacing w:before="120"/>
        <w:rPr>
          <w:rFonts w:ascii="Arial" w:hAnsi="Arial" w:cs="Arial"/>
          <w:b/>
          <w:sz w:val="24"/>
        </w:rPr>
      </w:pPr>
      <w:r w:rsidRPr="00B0518E">
        <w:rPr>
          <w:rFonts w:ascii="Arial" w:hAnsi="Arial" w:cs="Arial"/>
          <w:sz w:val="24"/>
        </w:rPr>
        <w:t>There are no other data sources available that track the characteristics of rural entities implementing outreach and service delivery activities</w:t>
      </w:r>
      <w:r w:rsidR="00162145">
        <w:rPr>
          <w:rFonts w:ascii="Arial" w:hAnsi="Arial" w:cs="Arial"/>
          <w:sz w:val="24"/>
        </w:rPr>
        <w:t xml:space="preserve"> through the Outreach Program</w:t>
      </w:r>
      <w:r w:rsidRPr="00B0518E">
        <w:rPr>
          <w:rFonts w:ascii="Arial" w:hAnsi="Arial" w:cs="Arial"/>
          <w:sz w:val="24"/>
        </w:rPr>
        <w:t>.</w:t>
      </w:r>
    </w:p>
    <w:p w:rsidR="009B3794" w:rsidRPr="00C45431" w:rsidP="009C56A4" w14:paraId="22E2A307" w14:textId="77777777">
      <w:pPr>
        <w:numPr>
          <w:ilvl w:val="0"/>
          <w:numId w:val="1"/>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4C0AD0" w:rsidRPr="004C0AD0" w:rsidP="004D2AAE" w14:paraId="06235A17" w14:textId="6B3680D6">
      <w:pPr>
        <w:spacing w:before="240"/>
        <w:rPr>
          <w:rFonts w:ascii="Arial" w:hAnsi="Arial" w:cs="Arial"/>
          <w:b/>
          <w:sz w:val="24"/>
        </w:rPr>
      </w:pPr>
      <w:r w:rsidRPr="00B0518E">
        <w:rPr>
          <w:rFonts w:ascii="Arial" w:hAnsi="Arial" w:cs="Arial"/>
          <w:sz w:val="24"/>
        </w:rPr>
        <w:t xml:space="preserve">Every effort has been made to ensure that the data requested </w:t>
      </w:r>
      <w:r w:rsidR="00D112A0">
        <w:rPr>
          <w:rFonts w:ascii="Arial" w:hAnsi="Arial" w:cs="Arial"/>
          <w:sz w:val="24"/>
        </w:rPr>
        <w:t xml:space="preserve">is </w:t>
      </w:r>
      <w:r w:rsidRPr="00B0518E">
        <w:rPr>
          <w:rFonts w:ascii="Arial" w:hAnsi="Arial" w:cs="Arial"/>
          <w:sz w:val="24"/>
        </w:rPr>
        <w:t xml:space="preserve">currently being collected by the projects or can be easily incorporated into normal project procedures.  The data requested from projects is useful in determining whether </w:t>
      </w:r>
      <w:r w:rsidRPr="00B0518E">
        <w:rPr>
          <w:rFonts w:ascii="Arial" w:hAnsi="Arial" w:cs="Arial"/>
          <w:sz w:val="24"/>
        </w:rPr>
        <w:t>grantee</w:t>
      </w:r>
      <w:r w:rsidRPr="00B0518E">
        <w:rPr>
          <w:rFonts w:ascii="Arial" w:hAnsi="Arial" w:cs="Arial"/>
          <w:sz w:val="24"/>
        </w:rPr>
        <w:t xml:space="preserve"> goals and objectives are being met. The data collection activities will not have a significant impact on small entities.</w:t>
      </w:r>
    </w:p>
    <w:p w:rsidR="009B3794" w:rsidRPr="00C45431" w:rsidP="009C56A4" w14:paraId="22E2A30D" w14:textId="487686EF">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 xml:space="preserve">Consequences of Collecting </w:t>
      </w:r>
      <w:r w:rsidRPr="00C45431">
        <w:rPr>
          <w:rFonts w:ascii="Arial" w:hAnsi="Arial" w:cs="Arial"/>
          <w:b/>
          <w:sz w:val="24"/>
          <w:u w:val="single"/>
        </w:rPr>
        <w:t>the Information</w:t>
      </w:r>
      <w:r w:rsidRPr="00C45431">
        <w:rPr>
          <w:rFonts w:ascii="Arial" w:hAnsi="Arial" w:cs="Arial"/>
          <w:b/>
          <w:sz w:val="24"/>
          <w:u w:val="single"/>
        </w:rPr>
        <w:t xml:space="preserve"> Less Frequent</w:t>
      </w:r>
      <w:r w:rsidRPr="00C45431" w:rsidR="001325B2">
        <w:rPr>
          <w:rFonts w:ascii="Arial" w:hAnsi="Arial" w:cs="Arial"/>
          <w:b/>
          <w:sz w:val="24"/>
          <w:u w:val="single"/>
        </w:rPr>
        <w:t>ly</w:t>
      </w:r>
    </w:p>
    <w:p w:rsidR="00FD5EEC" w:rsidRPr="009A10F9" w:rsidP="00FD5EEC" w14:paraId="60ABA428" w14:textId="229F6BD3">
      <w:pPr>
        <w:spacing w:before="240"/>
        <w:rPr>
          <w:rFonts w:ascii="Arial" w:hAnsi="Arial" w:cs="Arial"/>
          <w:sz w:val="24"/>
        </w:rPr>
      </w:pPr>
      <w:r w:rsidRPr="009A10F9">
        <w:rPr>
          <w:rFonts w:ascii="Arial" w:hAnsi="Arial" w:cs="Arial"/>
          <w:sz w:val="24"/>
        </w:rPr>
        <w:t xml:space="preserve">Respondents will complete the measures </w:t>
      </w:r>
      <w:r w:rsidR="002823F1">
        <w:rPr>
          <w:rFonts w:ascii="Arial" w:hAnsi="Arial" w:cs="Arial"/>
          <w:sz w:val="24"/>
        </w:rPr>
        <w:t xml:space="preserve">reporting </w:t>
      </w:r>
      <w:r w:rsidRPr="009A10F9">
        <w:rPr>
          <w:rFonts w:ascii="Arial" w:hAnsi="Arial" w:cs="Arial"/>
          <w:sz w:val="24"/>
        </w:rPr>
        <w:t xml:space="preserve">on an annual basis, at the end of each project year, for each year of the </w:t>
      </w:r>
      <w:r w:rsidR="004726ED">
        <w:rPr>
          <w:rFonts w:ascii="Arial" w:hAnsi="Arial" w:cs="Arial"/>
          <w:sz w:val="24"/>
        </w:rPr>
        <w:t>4</w:t>
      </w:r>
      <w:r w:rsidRPr="009A10F9">
        <w:rPr>
          <w:rFonts w:ascii="Arial" w:hAnsi="Arial" w:cs="Arial"/>
          <w:sz w:val="24"/>
        </w:rPr>
        <w:t>-year funding cycle.  Reporting annual data ensures a standard reporting period uniform across all Outreach</w:t>
      </w:r>
      <w:r w:rsidR="00ED4348">
        <w:rPr>
          <w:rFonts w:ascii="Arial" w:hAnsi="Arial" w:cs="Arial"/>
          <w:sz w:val="24"/>
        </w:rPr>
        <w:t xml:space="preserve"> Program</w:t>
      </w:r>
      <w:r w:rsidRPr="009A10F9">
        <w:rPr>
          <w:rFonts w:ascii="Arial" w:hAnsi="Arial" w:cs="Arial"/>
          <w:sz w:val="24"/>
        </w:rPr>
        <w:t xml:space="preserve"> grantees</w:t>
      </w:r>
      <w:r w:rsidR="004726ED">
        <w:rPr>
          <w:rFonts w:ascii="Arial" w:hAnsi="Arial" w:cs="Arial"/>
          <w:sz w:val="24"/>
        </w:rPr>
        <w:t>.</w:t>
      </w:r>
      <w:r w:rsidRPr="009A10F9">
        <w:rPr>
          <w:rFonts w:ascii="Arial" w:hAnsi="Arial" w:cs="Arial"/>
          <w:sz w:val="24"/>
        </w:rPr>
        <w:t xml:space="preserve"> </w:t>
      </w:r>
      <w:r w:rsidR="004726ED">
        <w:rPr>
          <w:rFonts w:ascii="Arial" w:hAnsi="Arial" w:cs="Arial"/>
          <w:sz w:val="24"/>
        </w:rPr>
        <w:t>This</w:t>
      </w:r>
      <w:r w:rsidRPr="009A10F9" w:rsidR="004726ED">
        <w:rPr>
          <w:rFonts w:ascii="Arial" w:hAnsi="Arial" w:cs="Arial"/>
          <w:sz w:val="24"/>
        </w:rPr>
        <w:t xml:space="preserve"> </w:t>
      </w:r>
      <w:r w:rsidR="004726ED">
        <w:rPr>
          <w:rFonts w:ascii="Arial" w:hAnsi="Arial" w:cs="Arial"/>
          <w:sz w:val="24"/>
        </w:rPr>
        <w:t>provides</w:t>
      </w:r>
      <w:r w:rsidRPr="009A10F9">
        <w:rPr>
          <w:rFonts w:ascii="Arial" w:hAnsi="Arial" w:cs="Arial"/>
          <w:sz w:val="24"/>
        </w:rPr>
        <w:t xml:space="preserve"> HRSA </w:t>
      </w:r>
      <w:r w:rsidR="004726ED">
        <w:rPr>
          <w:rFonts w:ascii="Arial" w:hAnsi="Arial" w:cs="Arial"/>
          <w:sz w:val="24"/>
        </w:rPr>
        <w:t>with current</w:t>
      </w:r>
      <w:r w:rsidRPr="009A10F9">
        <w:rPr>
          <w:rFonts w:ascii="Arial" w:hAnsi="Arial" w:cs="Arial"/>
          <w:sz w:val="24"/>
        </w:rPr>
        <w:t xml:space="preserve"> data regarding the effectiveness of HRSA funding.</w:t>
      </w:r>
      <w:r w:rsidRPr="009A10F9">
        <w:rPr>
          <w:rFonts w:ascii="Arial" w:hAnsi="Arial" w:cs="Arial"/>
          <w:sz w:val="24"/>
        </w:rPr>
        <w:tab/>
      </w:r>
    </w:p>
    <w:p w:rsidR="00FD5EEC" w:rsidRPr="009A10F9" w:rsidP="00FD5EEC" w14:paraId="33C56E2B" w14:textId="1CF4F55E">
      <w:pPr>
        <w:spacing w:before="240"/>
        <w:rPr>
          <w:rFonts w:ascii="Arial" w:hAnsi="Arial" w:cs="Arial"/>
          <w:b/>
          <w:sz w:val="24"/>
        </w:rPr>
      </w:pPr>
      <w:r w:rsidRPr="009A10F9">
        <w:rPr>
          <w:rFonts w:ascii="Arial" w:hAnsi="Arial" w:cs="Arial"/>
          <w:sz w:val="24"/>
        </w:rPr>
        <w:t>This information is needed by the program, FORHP</w:t>
      </w:r>
      <w:r w:rsidR="004726ED">
        <w:rPr>
          <w:rFonts w:ascii="Arial" w:hAnsi="Arial" w:cs="Arial"/>
          <w:sz w:val="24"/>
        </w:rPr>
        <w:t>,</w:t>
      </w:r>
      <w:r w:rsidRPr="009A10F9">
        <w:rPr>
          <w:rFonts w:ascii="Arial" w:hAnsi="Arial" w:cs="Arial"/>
          <w:sz w:val="24"/>
        </w:rPr>
        <w:t xml:space="preserve"> and HRSA </w:t>
      </w:r>
      <w:r w:rsidRPr="009A10F9">
        <w:rPr>
          <w:rFonts w:ascii="Arial" w:hAnsi="Arial" w:cs="Arial"/>
          <w:sz w:val="24"/>
        </w:rPr>
        <w:t>in order to</w:t>
      </w:r>
      <w:r w:rsidRPr="009A10F9">
        <w:rPr>
          <w:rFonts w:ascii="Arial" w:hAnsi="Arial" w:cs="Arial"/>
          <w:sz w:val="24"/>
        </w:rPr>
        <w:t xml:space="preserve"> measure effective use of grant dollars to report on progress toward strategic goals and objectives.  If the information is collected less frequently, HRSA will not have up-to-date data regarding the effectiveness of HRSA funding. </w:t>
      </w:r>
    </w:p>
    <w:p w:rsidR="009B3794" w:rsidRPr="00C45431" w:rsidP="004D2AAE" w14:paraId="22E2A311" w14:textId="6DF68290">
      <w:pPr>
        <w:spacing w:before="240"/>
        <w:rPr>
          <w:rFonts w:ascii="Arial" w:hAnsi="Arial" w:cs="Arial"/>
          <w:sz w:val="24"/>
        </w:rPr>
      </w:pPr>
      <w:r w:rsidRPr="009A10F9">
        <w:rPr>
          <w:rFonts w:ascii="Arial" w:hAnsi="Arial" w:cs="Arial"/>
          <w:sz w:val="24"/>
        </w:rPr>
        <w:t xml:space="preserve">There are no legal obstacles to </w:t>
      </w:r>
      <w:r w:rsidRPr="009A10F9">
        <w:rPr>
          <w:rFonts w:ascii="Arial" w:hAnsi="Arial" w:cs="Arial"/>
          <w:sz w:val="24"/>
        </w:rPr>
        <w:t>reduce</w:t>
      </w:r>
      <w:r w:rsidRPr="009A10F9">
        <w:rPr>
          <w:rFonts w:ascii="Arial" w:hAnsi="Arial" w:cs="Arial"/>
          <w:sz w:val="24"/>
        </w:rPr>
        <w:t xml:space="preserve"> the burden.</w:t>
      </w:r>
    </w:p>
    <w:p w:rsidR="009B3794" w:rsidRPr="00C45431" w:rsidP="009C56A4" w14:paraId="22E2A312"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9B3794" w:rsidP="00173154" w14:paraId="22E2A31B" w14:textId="7BAF2811">
      <w:pPr>
        <w:widowControl/>
        <w:spacing w:before="120"/>
        <w:rPr>
          <w:rFonts w:ascii="Arial" w:hAnsi="Arial" w:cs="Arial"/>
          <w:bCs/>
          <w:sz w:val="24"/>
        </w:rPr>
      </w:pPr>
      <w:r w:rsidRPr="00173154">
        <w:rPr>
          <w:rFonts w:ascii="Arial" w:hAnsi="Arial" w:cs="Arial"/>
          <w:bCs/>
          <w:sz w:val="24"/>
        </w:rPr>
        <w:t>T</w:t>
      </w:r>
      <w:r w:rsidRPr="00173154">
        <w:rPr>
          <w:rFonts w:ascii="Arial" w:hAnsi="Arial" w:cs="Arial"/>
          <w:bCs/>
          <w:sz w:val="24"/>
        </w:rPr>
        <w:t>he request fully complies with the regulation</w:t>
      </w:r>
      <w:r w:rsidRPr="00173154" w:rsidR="00173154">
        <w:rPr>
          <w:rFonts w:ascii="Arial" w:hAnsi="Arial" w:cs="Arial"/>
          <w:bCs/>
          <w:sz w:val="24"/>
        </w:rPr>
        <w:t>.</w:t>
      </w:r>
    </w:p>
    <w:p w:rsidR="009A10F9" w:rsidRPr="00173154" w:rsidP="00173154" w14:paraId="112C698E" w14:textId="77777777">
      <w:pPr>
        <w:widowControl/>
        <w:spacing w:before="120"/>
        <w:rPr>
          <w:rFonts w:ascii="Arial" w:hAnsi="Arial" w:cs="Arial"/>
          <w:bCs/>
          <w:sz w:val="24"/>
        </w:rPr>
      </w:pPr>
    </w:p>
    <w:p w:rsidR="009B3794" w:rsidRPr="00C45431" w:rsidP="009C56A4" w14:paraId="22E2A31C"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91449C" w:rsidRPr="00600913" w:rsidP="6B6B7F0A" w14:paraId="71F8D467" w14:textId="49268945">
      <w:pPr>
        <w:spacing w:before="120"/>
        <w:rPr>
          <w:rFonts w:ascii="Arial" w:hAnsi="Arial" w:cs="Arial"/>
          <w:sz w:val="24"/>
          <w:szCs w:val="24"/>
        </w:rPr>
      </w:pPr>
      <w:r w:rsidRPr="6B6B7F0A">
        <w:rPr>
          <w:rFonts w:ascii="Arial" w:hAnsi="Arial" w:cs="Arial"/>
          <w:sz w:val="24"/>
          <w:szCs w:val="24"/>
        </w:rPr>
        <w:t xml:space="preserve">A 60-day Federal Register Notice was published in the </w:t>
      </w:r>
      <w:r w:rsidRPr="6B6B7F0A">
        <w:rPr>
          <w:rFonts w:ascii="Arial" w:hAnsi="Arial" w:cs="Arial"/>
          <w:i/>
          <w:iCs/>
          <w:sz w:val="24"/>
          <w:szCs w:val="24"/>
        </w:rPr>
        <w:t xml:space="preserve">Federal Register </w:t>
      </w:r>
      <w:r w:rsidRPr="6B6B7F0A">
        <w:rPr>
          <w:rFonts w:ascii="Arial" w:hAnsi="Arial" w:cs="Arial"/>
          <w:sz w:val="24"/>
          <w:szCs w:val="24"/>
        </w:rPr>
        <w:t xml:space="preserve">on </w:t>
      </w:r>
      <w:r w:rsidRPr="6B6B7F0A" w:rsidR="00144B6D">
        <w:rPr>
          <w:rFonts w:ascii="Arial" w:hAnsi="Arial" w:cs="Arial"/>
          <w:sz w:val="24"/>
          <w:szCs w:val="24"/>
        </w:rPr>
        <w:t>April 7, 2026</w:t>
      </w:r>
      <w:r w:rsidRPr="6B6B7F0A">
        <w:rPr>
          <w:rFonts w:ascii="Arial" w:hAnsi="Arial" w:cs="Arial"/>
          <w:sz w:val="24"/>
          <w:szCs w:val="24"/>
        </w:rPr>
        <w:t xml:space="preserve">, vol. </w:t>
      </w:r>
      <w:r w:rsidRPr="6B6B7F0A" w:rsidR="00D044B8">
        <w:rPr>
          <w:rFonts w:ascii="Arial" w:hAnsi="Arial" w:cs="Arial"/>
          <w:sz w:val="24"/>
          <w:szCs w:val="24"/>
        </w:rPr>
        <w:t>91</w:t>
      </w:r>
      <w:r w:rsidRPr="6B6B7F0A">
        <w:rPr>
          <w:rFonts w:ascii="Arial" w:hAnsi="Arial" w:cs="Arial"/>
          <w:sz w:val="24"/>
          <w:szCs w:val="24"/>
        </w:rPr>
        <w:t>, No.</w:t>
      </w:r>
      <w:r w:rsidRPr="6B6B7F0A" w:rsidR="00CE5AA9">
        <w:rPr>
          <w:rFonts w:ascii="Arial" w:hAnsi="Arial" w:cs="Arial"/>
          <w:sz w:val="24"/>
          <w:szCs w:val="24"/>
        </w:rPr>
        <w:t xml:space="preserve"> </w:t>
      </w:r>
      <w:r w:rsidRPr="6B6B7F0A" w:rsidR="00D044B8">
        <w:rPr>
          <w:rFonts w:ascii="Arial" w:hAnsi="Arial" w:cs="Arial"/>
          <w:sz w:val="24"/>
          <w:szCs w:val="24"/>
        </w:rPr>
        <w:t>66</w:t>
      </w:r>
      <w:r w:rsidRPr="6B6B7F0A">
        <w:rPr>
          <w:rFonts w:ascii="Arial" w:hAnsi="Arial" w:cs="Arial"/>
          <w:sz w:val="24"/>
          <w:szCs w:val="24"/>
        </w:rPr>
        <w:t xml:space="preserve">; pp. </w:t>
      </w:r>
      <w:r w:rsidRPr="6B6B7F0A" w:rsidR="00BF048C">
        <w:rPr>
          <w:rFonts w:ascii="Arial" w:hAnsi="Arial" w:cs="Arial"/>
          <w:sz w:val="24"/>
          <w:szCs w:val="24"/>
        </w:rPr>
        <w:t>17660-17661</w:t>
      </w:r>
      <w:r w:rsidRPr="6B6B7F0A" w:rsidR="003C2250">
        <w:rPr>
          <w:rFonts w:ascii="Arial" w:hAnsi="Arial" w:cs="Arial"/>
          <w:sz w:val="24"/>
          <w:szCs w:val="24"/>
        </w:rPr>
        <w:t xml:space="preserve">. </w:t>
      </w:r>
      <w:r w:rsidRPr="6B6B7F0A">
        <w:rPr>
          <w:rFonts w:ascii="Arial" w:hAnsi="Arial" w:cs="Arial"/>
          <w:sz w:val="24"/>
          <w:szCs w:val="24"/>
        </w:rPr>
        <w:t>There were no public comments.</w:t>
      </w:r>
    </w:p>
    <w:p w:rsidR="55C13143" w:rsidP="6B6B7F0A" w14:paraId="6BBD155D" w14:textId="11C8CB9C">
      <w:pPr>
        <w:suppressLineNumbers w:val="0"/>
        <w:bidi w:val="0"/>
        <w:spacing w:before="120" w:beforeAutospacing="0" w:after="0" w:afterAutospacing="0" w:line="259" w:lineRule="auto"/>
        <w:ind w:left="0" w:right="0"/>
        <w:jc w:val="left"/>
        <w:rPr>
          <w:rFonts w:ascii="Arial" w:hAnsi="Arial" w:cs="Arial"/>
          <w:sz w:val="24"/>
          <w:szCs w:val="24"/>
        </w:rPr>
      </w:pPr>
      <w:r w:rsidRPr="6B6B7F0A">
        <w:rPr>
          <w:rFonts w:ascii="Arial" w:hAnsi="Arial" w:cs="Arial"/>
          <w:sz w:val="24"/>
          <w:szCs w:val="24"/>
        </w:rPr>
        <w:t xml:space="preserve">A 30-day Federal Register Notice was published in the </w:t>
      </w:r>
      <w:r w:rsidRPr="6B6B7F0A">
        <w:rPr>
          <w:rFonts w:ascii="Arial" w:hAnsi="Arial" w:cs="Arial"/>
          <w:i/>
          <w:iCs/>
          <w:sz w:val="24"/>
          <w:szCs w:val="24"/>
        </w:rPr>
        <w:t xml:space="preserve">Federal Register </w:t>
      </w:r>
      <w:r w:rsidRPr="6B6B7F0A">
        <w:rPr>
          <w:rFonts w:ascii="Arial" w:hAnsi="Arial" w:cs="Arial"/>
          <w:sz w:val="24"/>
          <w:szCs w:val="24"/>
        </w:rPr>
        <w:t xml:space="preserve">on June 7, 2026, vol. 91, No. </w:t>
      </w:r>
      <w:r w:rsidRPr="6B6B7F0A" w:rsidR="326792A0">
        <w:rPr>
          <w:rFonts w:ascii="Arial" w:hAnsi="Arial" w:cs="Arial"/>
          <w:sz w:val="24"/>
          <w:szCs w:val="24"/>
        </w:rPr>
        <w:t>128</w:t>
      </w:r>
      <w:r w:rsidRPr="6B6B7F0A">
        <w:rPr>
          <w:rFonts w:ascii="Arial" w:hAnsi="Arial" w:cs="Arial"/>
          <w:sz w:val="24"/>
          <w:szCs w:val="24"/>
        </w:rPr>
        <w:t xml:space="preserve">; pp. </w:t>
      </w:r>
      <w:r w:rsidRPr="6B6B7F0A" w:rsidR="608EC70D">
        <w:rPr>
          <w:rFonts w:ascii="Arial" w:hAnsi="Arial" w:cs="Arial"/>
          <w:sz w:val="24"/>
          <w:szCs w:val="24"/>
        </w:rPr>
        <w:t>41644</w:t>
      </w:r>
      <w:r w:rsidRPr="6B6B7F0A">
        <w:rPr>
          <w:rFonts w:ascii="Arial" w:hAnsi="Arial" w:cs="Arial"/>
          <w:sz w:val="24"/>
          <w:szCs w:val="24"/>
        </w:rPr>
        <w:t>-</w:t>
      </w:r>
      <w:r w:rsidRPr="6B6B7F0A" w:rsidR="3D467DA9">
        <w:rPr>
          <w:rFonts w:ascii="Arial" w:hAnsi="Arial" w:cs="Arial"/>
          <w:sz w:val="24"/>
          <w:szCs w:val="24"/>
        </w:rPr>
        <w:t>45</w:t>
      </w:r>
      <w:r w:rsidRPr="6B6B7F0A">
        <w:rPr>
          <w:rFonts w:ascii="Arial" w:hAnsi="Arial" w:cs="Arial"/>
          <w:sz w:val="24"/>
          <w:szCs w:val="24"/>
        </w:rPr>
        <w:t>.</w:t>
      </w:r>
    </w:p>
    <w:p w:rsidR="00943A82" w:rsidRPr="009569D3" w:rsidP="009569D3" w14:paraId="513F5688" w14:textId="6C414593">
      <w:pPr>
        <w:spacing w:before="120"/>
        <w:rPr>
          <w:rFonts w:ascii="Arial" w:hAnsi="Arial" w:cs="Arial"/>
          <w:b/>
          <w:sz w:val="28"/>
          <w:szCs w:val="28"/>
        </w:rPr>
      </w:pPr>
      <w:r w:rsidRPr="00C45431">
        <w:rPr>
          <w:rFonts w:ascii="Arial" w:hAnsi="Arial" w:cs="Arial"/>
          <w:b/>
          <w:sz w:val="28"/>
          <w:szCs w:val="28"/>
        </w:rPr>
        <w:t>Section 8B:</w:t>
      </w:r>
    </w:p>
    <w:p w:rsidR="0004530B" w:rsidRPr="0004530B" w:rsidP="0004530B" w14:paraId="0BC29346" w14:textId="4140F5B4">
      <w:pPr>
        <w:spacing w:before="240"/>
        <w:rPr>
          <w:rFonts w:ascii="Arial" w:hAnsi="Arial" w:cs="Arial"/>
          <w:bCs/>
          <w:sz w:val="24"/>
        </w:rPr>
      </w:pPr>
      <w:r w:rsidRPr="009569D3">
        <w:rPr>
          <w:rFonts w:ascii="Arial" w:hAnsi="Arial" w:cs="Arial"/>
          <w:bCs/>
          <w:sz w:val="24"/>
        </w:rPr>
        <w:t>In order to</w:t>
      </w:r>
      <w:r w:rsidRPr="009569D3">
        <w:rPr>
          <w:rFonts w:ascii="Arial" w:hAnsi="Arial" w:cs="Arial"/>
          <w:bCs/>
          <w:sz w:val="24"/>
        </w:rPr>
        <w:t xml:space="preserve"> ensure the proposed revision to the Outreach Program’s </w:t>
      </w:r>
      <w:r w:rsidRPr="009569D3">
        <w:rPr>
          <w:rFonts w:ascii="Arial" w:hAnsi="Arial" w:cs="Arial"/>
          <w:bCs/>
          <w:sz w:val="24"/>
        </w:rPr>
        <w:t>performance</w:t>
      </w:r>
      <w:r w:rsidRPr="009569D3">
        <w:rPr>
          <w:rFonts w:ascii="Arial" w:hAnsi="Arial" w:cs="Arial"/>
          <w:bCs/>
          <w:sz w:val="24"/>
        </w:rPr>
        <w:t xml:space="preserve"> measures are useful for all program award recipients, a set of measures was vetted </w:t>
      </w:r>
      <w:r w:rsidR="004726ED">
        <w:rPr>
          <w:rFonts w:ascii="Arial" w:hAnsi="Arial" w:cs="Arial"/>
          <w:bCs/>
          <w:sz w:val="24"/>
        </w:rPr>
        <w:t>by</w:t>
      </w:r>
      <w:r w:rsidRPr="009569D3" w:rsidR="004726ED">
        <w:rPr>
          <w:rFonts w:ascii="Arial" w:hAnsi="Arial" w:cs="Arial"/>
          <w:bCs/>
          <w:sz w:val="24"/>
        </w:rPr>
        <w:t xml:space="preserve"> </w:t>
      </w:r>
      <w:r w:rsidR="00B36105">
        <w:rPr>
          <w:rFonts w:ascii="Arial" w:hAnsi="Arial" w:cs="Arial"/>
          <w:bCs/>
          <w:sz w:val="24"/>
        </w:rPr>
        <w:t>four</w:t>
      </w:r>
      <w:r w:rsidRPr="009569D3">
        <w:rPr>
          <w:rFonts w:ascii="Arial" w:hAnsi="Arial" w:cs="Arial"/>
          <w:bCs/>
          <w:sz w:val="24"/>
        </w:rPr>
        <w:t xml:space="preserve"> participating grantee organizations in </w:t>
      </w:r>
      <w:r w:rsidR="00803C7B">
        <w:rPr>
          <w:rFonts w:ascii="Arial" w:hAnsi="Arial" w:cs="Arial"/>
          <w:bCs/>
          <w:sz w:val="24"/>
        </w:rPr>
        <w:t>2026</w:t>
      </w:r>
      <w:r w:rsidRPr="009569D3">
        <w:rPr>
          <w:rFonts w:ascii="Arial" w:hAnsi="Arial" w:cs="Arial"/>
          <w:bCs/>
          <w:sz w:val="24"/>
        </w:rPr>
        <w:t xml:space="preserve">. </w:t>
      </w:r>
    </w:p>
    <w:p w:rsidR="009B3794" w:rsidRPr="00C45431" w:rsidP="009C56A4" w14:paraId="22E2A32A" w14:textId="144FB780">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17A33" w:rsidRPr="00EA0122" w:rsidP="00EA0122" w14:paraId="4F735FF1" w14:textId="2722A3BD">
      <w:pPr>
        <w:spacing w:before="120"/>
        <w:rPr>
          <w:rFonts w:ascii="Arial" w:hAnsi="Arial" w:cs="Arial"/>
          <w:bCs/>
          <w:color w:val="000000" w:themeColor="text1"/>
          <w:sz w:val="24"/>
        </w:rPr>
      </w:pPr>
      <w:r w:rsidRPr="00EA0122">
        <w:rPr>
          <w:rFonts w:ascii="Arial" w:hAnsi="Arial" w:cs="Arial"/>
          <w:bCs/>
          <w:color w:val="000000" w:themeColor="text1"/>
          <w:sz w:val="24"/>
        </w:rPr>
        <w:t>Respondents will not receive any payments or gifts.</w:t>
      </w:r>
    </w:p>
    <w:p w:rsidR="00917A33" w:rsidP="009C56A4" w14:paraId="70C73C7F"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E71151" w:rsidRPr="00917A33" w:rsidP="00917A33" w14:paraId="37D9AD6F" w14:textId="415EE6C0">
      <w:pPr>
        <w:spacing w:before="240"/>
        <w:rPr>
          <w:rFonts w:ascii="Arial" w:hAnsi="Arial" w:cs="Arial"/>
          <w:b/>
          <w:sz w:val="24"/>
        </w:rPr>
      </w:pPr>
      <w:r w:rsidRPr="00917A33">
        <w:rPr>
          <w:rFonts w:ascii="Arial" w:hAnsi="Arial" w:cs="Arial"/>
          <w:bCs/>
          <w:color w:val="000000" w:themeColor="text1"/>
          <w:sz w:val="24"/>
        </w:rPr>
        <w:t xml:space="preserve">The data system does not involve the reporting of information about identifiable individuals; therefore, the Privacy Act is not applicable to this activity. The proposed performance measures will be used only in </w:t>
      </w:r>
      <w:r w:rsidRPr="00917A33">
        <w:rPr>
          <w:rFonts w:ascii="Arial" w:hAnsi="Arial" w:cs="Arial"/>
          <w:bCs/>
          <w:color w:val="000000" w:themeColor="text1"/>
          <w:sz w:val="24"/>
        </w:rPr>
        <w:t>aggregate</w:t>
      </w:r>
      <w:r w:rsidRPr="00917A33">
        <w:rPr>
          <w:rFonts w:ascii="Arial" w:hAnsi="Arial" w:cs="Arial"/>
          <w:bCs/>
          <w:color w:val="000000" w:themeColor="text1"/>
          <w:sz w:val="24"/>
        </w:rPr>
        <w:t xml:space="preserve"> data for program activities. Data will be kept private to the extent allowed by law.</w:t>
      </w:r>
    </w:p>
    <w:p w:rsidR="009B3794" w:rsidRPr="00C45431" w:rsidP="009C56A4" w14:paraId="22E2A336"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EE23E3" w:rsidRPr="00C45431" w:rsidP="00AA434A" w14:paraId="21D0E66B" w14:textId="6FDC4ED3">
      <w:pPr>
        <w:spacing w:before="240"/>
        <w:rPr>
          <w:rFonts w:ascii="Arial" w:hAnsi="Arial" w:cs="Arial"/>
          <w:sz w:val="24"/>
        </w:rPr>
      </w:pPr>
      <w:r w:rsidRPr="008E5061">
        <w:rPr>
          <w:rStyle w:val="cf01"/>
          <w:rFonts w:ascii="Arial" w:hAnsi="Arial" w:cs="Arial"/>
          <w:sz w:val="24"/>
        </w:rPr>
        <w:t xml:space="preserve">HRSA will be collecting race/ethnicity data at an aggregate level. The purpose is to ensure that </w:t>
      </w:r>
      <w:r w:rsidR="00CC2A1C">
        <w:rPr>
          <w:rStyle w:val="cf01"/>
          <w:rFonts w:ascii="Arial" w:hAnsi="Arial" w:cs="Arial"/>
          <w:sz w:val="24"/>
        </w:rPr>
        <w:t>Outreach</w:t>
      </w:r>
      <w:r w:rsidRPr="008E5061">
        <w:rPr>
          <w:rStyle w:val="cf01"/>
          <w:rFonts w:ascii="Arial" w:hAnsi="Arial" w:cs="Arial"/>
          <w:sz w:val="24"/>
        </w:rPr>
        <w:t xml:space="preserve"> grant projects funded with Federal dollars are meeting the needs of the population served.</w:t>
      </w:r>
    </w:p>
    <w:p w:rsidR="009B3794" w:rsidRPr="00C45431" w:rsidP="009C56A4" w14:paraId="22E2A33C" w14:textId="77777777">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9B3794" w:rsidP="00CA3DA6" w14:paraId="22E2A33D" w14:textId="292A664A">
      <w:pPr>
        <w:spacing w:before="120"/>
        <w:rPr>
          <w:rFonts w:ascii="Arial" w:hAnsi="Arial" w:cs="Arial"/>
          <w:sz w:val="24"/>
        </w:rPr>
      </w:pPr>
      <w:r w:rsidRPr="00C45431">
        <w:rPr>
          <w:rFonts w:ascii="Arial" w:hAnsi="Arial" w:cs="Arial"/>
          <w:sz w:val="24"/>
        </w:rPr>
        <w:t xml:space="preserve">This section summarizes the total burden hours for this information collection in addition to the cost associated with those hours. </w:t>
      </w:r>
    </w:p>
    <w:p w:rsidR="007A360C" w:rsidP="00F223F7" w14:paraId="3F4B6D81" w14:textId="6088DC6D">
      <w:pPr>
        <w:spacing w:before="120"/>
        <w:rPr>
          <w:rFonts w:ascii="Arial" w:hAnsi="Arial" w:cs="Arial"/>
          <w:sz w:val="24"/>
        </w:rPr>
      </w:pPr>
      <w:r>
        <w:rPr>
          <w:rFonts w:ascii="Arial" w:hAnsi="Arial" w:cs="Arial"/>
          <w:sz w:val="24"/>
        </w:rPr>
        <w:t>The number of respondents is based on the number of current grantees</w:t>
      </w:r>
      <w:r w:rsidR="00F97BC5">
        <w:rPr>
          <w:rFonts w:ascii="Arial" w:hAnsi="Arial" w:cs="Arial"/>
          <w:sz w:val="24"/>
        </w:rPr>
        <w:t xml:space="preserve">. Current grantees </w:t>
      </w:r>
      <w:r>
        <w:rPr>
          <w:rFonts w:ascii="Arial" w:hAnsi="Arial" w:cs="Arial"/>
          <w:sz w:val="24"/>
        </w:rPr>
        <w:t xml:space="preserve">respond once per year. </w:t>
      </w:r>
      <w:r w:rsidRPr="7198B79F">
        <w:rPr>
          <w:rFonts w:ascii="Arial" w:hAnsi="Arial" w:cs="Arial"/>
          <w:sz w:val="24"/>
        </w:rPr>
        <w:t xml:space="preserve">The total burden hours were estimated by reaching out to </w:t>
      </w:r>
      <w:r w:rsidR="00AC5666">
        <w:rPr>
          <w:rFonts w:ascii="Arial" w:hAnsi="Arial" w:cs="Arial"/>
          <w:sz w:val="24"/>
        </w:rPr>
        <w:t>four</w:t>
      </w:r>
      <w:r w:rsidRPr="7198B79F">
        <w:rPr>
          <w:rFonts w:ascii="Arial" w:hAnsi="Arial" w:cs="Arial"/>
          <w:sz w:val="24"/>
        </w:rPr>
        <w:t xml:space="preserve"> current </w:t>
      </w:r>
      <w:r>
        <w:rPr>
          <w:rFonts w:ascii="Arial" w:hAnsi="Arial" w:cs="Arial"/>
          <w:sz w:val="24"/>
        </w:rPr>
        <w:t>grantees</w:t>
      </w:r>
      <w:r w:rsidRPr="7198B79F">
        <w:rPr>
          <w:rFonts w:ascii="Arial" w:hAnsi="Arial" w:cs="Arial"/>
          <w:sz w:val="24"/>
        </w:rPr>
        <w:t xml:space="preserve"> from the program</w:t>
      </w:r>
      <w:r>
        <w:rPr>
          <w:rFonts w:ascii="Arial" w:hAnsi="Arial" w:cs="Arial"/>
          <w:sz w:val="24"/>
        </w:rPr>
        <w:t>, as described in Section 8B</w:t>
      </w:r>
      <w:r w:rsidRPr="7198B79F">
        <w:rPr>
          <w:rFonts w:ascii="Arial" w:hAnsi="Arial" w:cs="Arial"/>
          <w:sz w:val="24"/>
        </w:rPr>
        <w:t>. The estimates provided were based on the amount of time it takes to review data collection instructions, search existing data sources,</w:t>
      </w:r>
      <w:r>
        <w:rPr>
          <w:rFonts w:ascii="Arial" w:hAnsi="Arial" w:cs="Arial"/>
          <w:sz w:val="24"/>
        </w:rPr>
        <w:t xml:space="preserve"> </w:t>
      </w:r>
      <w:r w:rsidRPr="7198B79F">
        <w:rPr>
          <w:rFonts w:ascii="Arial" w:hAnsi="Arial" w:cs="Arial"/>
          <w:sz w:val="24"/>
        </w:rPr>
        <w:t>gather, and maintain the data needed, and complete and review the collection of information. T</w:t>
      </w:r>
      <w:r w:rsidRPr="7198B79F">
        <w:rPr>
          <w:rStyle w:val="normaltextrun"/>
          <w:rFonts w:ascii="Arial" w:hAnsi="Arial" w:cs="Arial"/>
          <w:sz w:val="24"/>
        </w:rPr>
        <w:t>hese grantees were sent a draft of the questions that pertain to their program</w:t>
      </w:r>
      <w:r>
        <w:rPr>
          <w:rStyle w:val="normaltextrun"/>
          <w:rFonts w:ascii="Arial" w:hAnsi="Arial" w:cs="Arial"/>
          <w:sz w:val="24"/>
        </w:rPr>
        <w:t xml:space="preserve"> and were </w:t>
      </w:r>
      <w:r w:rsidRPr="7198B79F">
        <w:rPr>
          <w:rStyle w:val="normaltextrun"/>
          <w:rFonts w:ascii="Arial" w:hAnsi="Arial" w:cs="Arial"/>
          <w:sz w:val="24"/>
        </w:rPr>
        <w:t>asked to estimate how much time it would take to answer the questions.</w:t>
      </w:r>
      <w:r>
        <w:rPr>
          <w:rFonts w:ascii="Arial" w:hAnsi="Arial" w:cs="Arial"/>
          <w:sz w:val="24"/>
        </w:rPr>
        <w:t xml:space="preserve"> Based off their feedback, the </w:t>
      </w:r>
      <w:r>
        <w:rPr>
          <w:rFonts w:ascii="Arial" w:hAnsi="Arial" w:cs="Arial"/>
          <w:sz w:val="24"/>
        </w:rPr>
        <w:t>a</w:t>
      </w:r>
      <w:r w:rsidRPr="7198B79F">
        <w:rPr>
          <w:rFonts w:ascii="Arial" w:hAnsi="Arial" w:cs="Arial"/>
          <w:sz w:val="24"/>
        </w:rPr>
        <w:t xml:space="preserve">verage </w:t>
      </w:r>
      <w:r>
        <w:rPr>
          <w:rFonts w:ascii="Arial" w:hAnsi="Arial" w:cs="Arial"/>
          <w:sz w:val="24"/>
        </w:rPr>
        <w:t>b</w:t>
      </w:r>
      <w:r w:rsidRPr="7198B79F">
        <w:rPr>
          <w:rFonts w:ascii="Arial" w:hAnsi="Arial" w:cs="Arial"/>
          <w:sz w:val="24"/>
        </w:rPr>
        <w:t>urden per response (in hours)</w:t>
      </w:r>
      <w:r>
        <w:rPr>
          <w:rFonts w:ascii="Arial" w:hAnsi="Arial" w:cs="Arial"/>
          <w:sz w:val="24"/>
        </w:rPr>
        <w:t xml:space="preserve"> was estimated to be</w:t>
      </w:r>
      <w:r w:rsidRPr="7198B79F">
        <w:rPr>
          <w:rFonts w:ascii="Arial" w:hAnsi="Arial" w:cs="Arial"/>
          <w:sz w:val="24"/>
        </w:rPr>
        <w:t xml:space="preserve"> </w:t>
      </w:r>
      <w:r w:rsidR="00E47E83">
        <w:rPr>
          <w:rFonts w:ascii="Arial" w:hAnsi="Arial" w:cs="Arial"/>
          <w:sz w:val="24"/>
        </w:rPr>
        <w:t>8.</w:t>
      </w:r>
      <w:r w:rsidR="009E7FC0">
        <w:rPr>
          <w:rFonts w:ascii="Arial" w:hAnsi="Arial" w:cs="Arial"/>
          <w:sz w:val="24"/>
        </w:rPr>
        <w:t>75</w:t>
      </w:r>
      <w:r w:rsidRPr="7198B79F">
        <w:rPr>
          <w:rFonts w:ascii="Arial" w:hAnsi="Arial" w:cs="Arial"/>
          <w:sz w:val="24"/>
        </w:rPr>
        <w:t xml:space="preserve"> hours, as shown in the table below</w:t>
      </w:r>
      <w:r>
        <w:rPr>
          <w:rFonts w:ascii="Arial" w:hAnsi="Arial" w:cs="Arial"/>
          <w:sz w:val="24"/>
        </w:rPr>
        <w:t>.</w:t>
      </w:r>
    </w:p>
    <w:p w:rsidR="00C368BD" w:rsidRPr="001D5551" w:rsidP="00C368BD" w14:paraId="1336A3B9" w14:textId="6FE2B185">
      <w:pPr>
        <w:widowControl/>
        <w:spacing w:before="120"/>
        <w:rPr>
          <w:rFonts w:ascii="Arial" w:hAnsi="Arial" w:cs="Arial"/>
          <w:sz w:val="24"/>
        </w:rPr>
      </w:pPr>
      <w:r w:rsidRPr="001D5551">
        <w:rPr>
          <w:rFonts w:ascii="Arial" w:hAnsi="Arial" w:cs="Arial"/>
          <w:sz w:val="24"/>
        </w:rPr>
        <w:t>It should also be noted that the burden is expected to vary across the grantees. This variation is tied primarily to the type of program activities specific to the grantee’s project and current data collection system.</w:t>
      </w:r>
      <w:r w:rsidR="00E62033">
        <w:rPr>
          <w:rFonts w:ascii="Arial" w:hAnsi="Arial" w:cs="Arial"/>
          <w:sz w:val="24"/>
        </w:rPr>
        <w:t xml:space="preserve"> </w:t>
      </w:r>
      <w:r w:rsidRPr="003F6F74" w:rsidR="003F6F74">
        <w:rPr>
          <w:rFonts w:ascii="Arial" w:hAnsi="Arial" w:cs="Arial"/>
          <w:sz w:val="24"/>
        </w:rPr>
        <w:t>Following publication of the 60-day notice, HRSA increased the average burden per response and total burden hours due to personnel changes resulting in training needs of new hires common among rural healthcare workforce in the Outreach Program</w:t>
      </w:r>
      <w:r w:rsidR="00E62033">
        <w:rPr>
          <w:rFonts w:ascii="Arial" w:hAnsi="Arial" w:cs="Arial"/>
          <w:sz w:val="24"/>
        </w:rPr>
        <w:t>.</w:t>
      </w:r>
    </w:p>
    <w:p w:rsidR="009B3794" w:rsidP="00CA3DA6" w14:paraId="22E2A33F" w14:textId="136296BB">
      <w:pPr>
        <w:widowControl/>
        <w:tabs>
          <w:tab w:val="num" w:pos="720"/>
        </w:tabs>
        <w:spacing w:before="120"/>
        <w:rPr>
          <w:rFonts w:ascii="Arial" w:hAnsi="Arial" w:cs="Arial"/>
          <w:b/>
          <w:sz w:val="24"/>
        </w:rPr>
      </w:pPr>
      <w:r w:rsidRPr="0018244B">
        <w:rPr>
          <w:rFonts w:ascii="Arial" w:hAnsi="Arial" w:cs="Arial"/>
          <w:b/>
          <w:sz w:val="24"/>
        </w:rPr>
        <w:t>12A.</w:t>
      </w:r>
      <w:r w:rsidRPr="00C45431">
        <w:rPr>
          <w:rFonts w:ascii="Arial" w:hAnsi="Arial" w:cs="Arial"/>
          <w:sz w:val="24"/>
        </w:rPr>
        <w:t xml:space="preserve">        </w:t>
      </w:r>
      <w:r w:rsidRPr="00C45431">
        <w:rPr>
          <w:rFonts w:ascii="Arial" w:hAnsi="Arial" w:cs="Arial"/>
          <w:b/>
          <w:sz w:val="24"/>
        </w:rPr>
        <w:t>Estimated Annualized Burden Hours</w:t>
      </w:r>
    </w:p>
    <w:p w:rsidR="004D5F9D" w:rsidRPr="00C45431" w:rsidP="00CA3DA6" w14:paraId="7A1BB452" w14:textId="77777777">
      <w:pPr>
        <w:widowControl/>
        <w:tabs>
          <w:tab w:val="num" w:pos="720"/>
        </w:tabs>
        <w:spacing w:before="120"/>
        <w:rPr>
          <w:rFonts w:ascii="Arial" w:hAnsi="Arial" w:cs="Arial"/>
          <w:sz w:val="24"/>
        </w:rPr>
      </w:pPr>
    </w:p>
    <w:tbl>
      <w:tblPr>
        <w:tblpPr w:leftFromText="180" w:rightFromText="180" w:vertAnchor="text" w:horzAnchor="margin" w:tblpXSpec="center" w:tblpY="34"/>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890"/>
        <w:gridCol w:w="1440"/>
        <w:gridCol w:w="1260"/>
        <w:gridCol w:w="1800"/>
        <w:gridCol w:w="1890"/>
      </w:tblGrid>
      <w:tr w14:paraId="22E2A351" w14:textId="77777777" w:rsidTr="004128C3">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189"/>
        </w:trPr>
        <w:tc>
          <w:tcPr>
            <w:tcW w:w="1615" w:type="dxa"/>
          </w:tcPr>
          <w:p w:rsidR="00CA3DA6" w:rsidRPr="00DA1D19" w:rsidP="00CA3DA6" w14:paraId="22E2A340" w14:textId="77777777">
            <w:pPr>
              <w:widowControl/>
              <w:tabs>
                <w:tab w:val="num" w:pos="1080"/>
              </w:tabs>
              <w:spacing w:before="120"/>
              <w:rPr>
                <w:rFonts w:ascii="Arial" w:hAnsi="Arial" w:cs="Arial"/>
                <w:b/>
                <w:bCs/>
                <w:sz w:val="24"/>
              </w:rPr>
            </w:pPr>
            <w:r w:rsidRPr="00DA1D19">
              <w:rPr>
                <w:rFonts w:ascii="Arial" w:hAnsi="Arial" w:cs="Arial"/>
                <w:b/>
                <w:bCs/>
                <w:sz w:val="24"/>
              </w:rPr>
              <w:t>Type of</w:t>
            </w:r>
          </w:p>
          <w:p w:rsidR="00CA3DA6" w:rsidRPr="00DA1D19" w:rsidP="00CA3DA6" w14:paraId="22E2A341" w14:textId="77777777">
            <w:pPr>
              <w:widowControl/>
              <w:tabs>
                <w:tab w:val="num" w:pos="1080"/>
              </w:tabs>
              <w:spacing w:before="120"/>
              <w:rPr>
                <w:rFonts w:ascii="Arial" w:hAnsi="Arial" w:cs="Arial"/>
                <w:b/>
                <w:bCs/>
                <w:sz w:val="24"/>
              </w:rPr>
            </w:pPr>
            <w:r w:rsidRPr="00DA1D19">
              <w:rPr>
                <w:rFonts w:ascii="Arial" w:hAnsi="Arial" w:cs="Arial"/>
                <w:b/>
                <w:bCs/>
                <w:sz w:val="24"/>
              </w:rPr>
              <w:t>Respondent</w:t>
            </w:r>
          </w:p>
          <w:p w:rsidR="00CA3DA6" w:rsidRPr="00DA1D19" w:rsidP="00CA3DA6" w14:paraId="22E2A342" w14:textId="77777777">
            <w:pPr>
              <w:widowControl/>
              <w:tabs>
                <w:tab w:val="num" w:pos="1080"/>
              </w:tabs>
              <w:spacing w:before="120"/>
              <w:rPr>
                <w:rFonts w:ascii="Arial" w:hAnsi="Arial" w:cs="Arial"/>
                <w:b/>
                <w:bCs/>
                <w:sz w:val="24"/>
              </w:rPr>
            </w:pPr>
          </w:p>
        </w:tc>
        <w:tc>
          <w:tcPr>
            <w:tcW w:w="1890" w:type="dxa"/>
          </w:tcPr>
          <w:p w:rsidR="00CA3DA6" w:rsidRPr="00DA1D19" w:rsidP="00CA3DA6" w14:paraId="22E2A343" w14:textId="77777777">
            <w:pPr>
              <w:widowControl/>
              <w:tabs>
                <w:tab w:val="num" w:pos="1080"/>
              </w:tabs>
              <w:spacing w:before="120"/>
              <w:rPr>
                <w:rFonts w:ascii="Arial" w:hAnsi="Arial" w:cs="Arial"/>
                <w:b/>
                <w:bCs/>
                <w:sz w:val="24"/>
              </w:rPr>
            </w:pPr>
            <w:r w:rsidRPr="00DA1D19">
              <w:rPr>
                <w:rFonts w:ascii="Arial" w:hAnsi="Arial" w:cs="Arial"/>
                <w:b/>
                <w:bCs/>
                <w:sz w:val="24"/>
              </w:rPr>
              <w:t>Form</w:t>
            </w:r>
          </w:p>
          <w:p w:rsidR="00CA3DA6" w:rsidRPr="00DA1D19" w:rsidP="00CA3DA6" w14:paraId="22E2A344" w14:textId="77777777">
            <w:pPr>
              <w:widowControl/>
              <w:tabs>
                <w:tab w:val="num" w:pos="1080"/>
              </w:tabs>
              <w:spacing w:before="120"/>
              <w:rPr>
                <w:rFonts w:ascii="Arial" w:hAnsi="Arial" w:cs="Arial"/>
                <w:b/>
                <w:bCs/>
                <w:sz w:val="24"/>
              </w:rPr>
            </w:pPr>
            <w:r w:rsidRPr="00DA1D19">
              <w:rPr>
                <w:rFonts w:ascii="Arial" w:hAnsi="Arial" w:cs="Arial"/>
                <w:b/>
                <w:bCs/>
                <w:sz w:val="24"/>
              </w:rPr>
              <w:t>Name</w:t>
            </w:r>
          </w:p>
          <w:p w:rsidR="00CA3DA6" w:rsidRPr="00DA1D19" w:rsidP="00CA3DA6" w14:paraId="22E2A345" w14:textId="77777777">
            <w:pPr>
              <w:widowControl/>
              <w:tabs>
                <w:tab w:val="num" w:pos="1080"/>
              </w:tabs>
              <w:spacing w:before="120"/>
              <w:rPr>
                <w:rFonts w:ascii="Arial" w:hAnsi="Arial" w:cs="Arial"/>
                <w:b/>
                <w:bCs/>
                <w:sz w:val="24"/>
              </w:rPr>
            </w:pPr>
          </w:p>
        </w:tc>
        <w:tc>
          <w:tcPr>
            <w:tcW w:w="1440" w:type="dxa"/>
          </w:tcPr>
          <w:p w:rsidR="00CA3DA6" w:rsidRPr="00DA1D19" w:rsidP="00CA3DA6" w14:paraId="22E2A346" w14:textId="77777777">
            <w:pPr>
              <w:widowControl/>
              <w:tabs>
                <w:tab w:val="num" w:pos="1080"/>
              </w:tabs>
              <w:spacing w:before="120"/>
              <w:rPr>
                <w:rFonts w:ascii="Arial" w:hAnsi="Arial" w:cs="Arial"/>
                <w:b/>
                <w:bCs/>
                <w:sz w:val="24"/>
              </w:rPr>
            </w:pPr>
            <w:r w:rsidRPr="00DA1D19">
              <w:rPr>
                <w:rFonts w:ascii="Arial" w:hAnsi="Arial" w:cs="Arial"/>
                <w:b/>
                <w:bCs/>
                <w:sz w:val="24"/>
              </w:rPr>
              <w:t>No. of</w:t>
            </w:r>
          </w:p>
          <w:p w:rsidR="00CA3DA6" w:rsidRPr="00DA1D19" w:rsidP="00CA3DA6" w14:paraId="22E2A347" w14:textId="77777777">
            <w:pPr>
              <w:widowControl/>
              <w:tabs>
                <w:tab w:val="num" w:pos="1080"/>
              </w:tabs>
              <w:spacing w:before="120"/>
              <w:rPr>
                <w:rFonts w:ascii="Arial" w:hAnsi="Arial" w:cs="Arial"/>
                <w:b/>
                <w:bCs/>
                <w:sz w:val="24"/>
              </w:rPr>
            </w:pPr>
            <w:r w:rsidRPr="00DA1D19">
              <w:rPr>
                <w:rFonts w:ascii="Arial" w:hAnsi="Arial" w:cs="Arial"/>
                <w:b/>
                <w:bCs/>
                <w:sz w:val="24"/>
              </w:rPr>
              <w:t>Respondents</w:t>
            </w:r>
          </w:p>
        </w:tc>
        <w:tc>
          <w:tcPr>
            <w:tcW w:w="1260" w:type="dxa"/>
          </w:tcPr>
          <w:p w:rsidR="00CA3DA6" w:rsidRPr="00DA1D19" w:rsidP="00CA3DA6" w14:paraId="22E2A348" w14:textId="77777777">
            <w:pPr>
              <w:widowControl/>
              <w:tabs>
                <w:tab w:val="num" w:pos="1080"/>
              </w:tabs>
              <w:spacing w:before="120"/>
              <w:rPr>
                <w:rFonts w:ascii="Arial" w:hAnsi="Arial" w:cs="Arial"/>
                <w:b/>
                <w:bCs/>
                <w:sz w:val="24"/>
              </w:rPr>
            </w:pPr>
            <w:r w:rsidRPr="00DA1D19">
              <w:rPr>
                <w:rFonts w:ascii="Arial" w:hAnsi="Arial" w:cs="Arial"/>
                <w:b/>
                <w:bCs/>
                <w:sz w:val="24"/>
              </w:rPr>
              <w:t>No.</w:t>
            </w:r>
          </w:p>
          <w:p w:rsidR="00CA3DA6" w:rsidRPr="00DA1D19" w:rsidP="00CA3DA6" w14:paraId="22E2A349" w14:textId="77777777">
            <w:pPr>
              <w:widowControl/>
              <w:tabs>
                <w:tab w:val="num" w:pos="1080"/>
              </w:tabs>
              <w:spacing w:before="120"/>
              <w:rPr>
                <w:rFonts w:ascii="Arial" w:hAnsi="Arial" w:cs="Arial"/>
                <w:b/>
                <w:bCs/>
                <w:sz w:val="24"/>
              </w:rPr>
            </w:pPr>
            <w:r w:rsidRPr="00DA1D19">
              <w:rPr>
                <w:rFonts w:ascii="Arial" w:hAnsi="Arial" w:cs="Arial"/>
                <w:b/>
                <w:bCs/>
                <w:sz w:val="24"/>
              </w:rPr>
              <w:t>Responses</w:t>
            </w:r>
          </w:p>
          <w:p w:rsidR="00CA3DA6" w:rsidRPr="00DA1D19" w:rsidP="00CA3DA6" w14:paraId="22E2A34A" w14:textId="77777777">
            <w:pPr>
              <w:widowControl/>
              <w:tabs>
                <w:tab w:val="num" w:pos="1080"/>
              </w:tabs>
              <w:spacing w:before="120"/>
              <w:rPr>
                <w:rFonts w:ascii="Arial" w:hAnsi="Arial" w:cs="Arial"/>
                <w:b/>
                <w:bCs/>
                <w:sz w:val="24"/>
              </w:rPr>
            </w:pPr>
            <w:r w:rsidRPr="00DA1D19">
              <w:rPr>
                <w:rFonts w:ascii="Arial" w:hAnsi="Arial" w:cs="Arial"/>
                <w:b/>
                <w:bCs/>
                <w:sz w:val="24"/>
              </w:rPr>
              <w:t>per</w:t>
            </w:r>
          </w:p>
          <w:p w:rsidR="00CA3DA6" w:rsidRPr="00DA1D19" w:rsidP="00CA3DA6" w14:paraId="22E2A34B" w14:textId="77777777">
            <w:pPr>
              <w:widowControl/>
              <w:tabs>
                <w:tab w:val="num" w:pos="1080"/>
              </w:tabs>
              <w:spacing w:before="120"/>
              <w:rPr>
                <w:rFonts w:ascii="Arial" w:hAnsi="Arial" w:cs="Arial"/>
                <w:b/>
                <w:bCs/>
                <w:sz w:val="24"/>
              </w:rPr>
            </w:pPr>
            <w:r w:rsidRPr="00DA1D19">
              <w:rPr>
                <w:rFonts w:ascii="Arial" w:hAnsi="Arial" w:cs="Arial"/>
                <w:b/>
                <w:bCs/>
                <w:sz w:val="24"/>
              </w:rPr>
              <w:t>Respondent</w:t>
            </w:r>
          </w:p>
        </w:tc>
        <w:tc>
          <w:tcPr>
            <w:tcW w:w="1800" w:type="dxa"/>
          </w:tcPr>
          <w:p w:rsidR="00CA3DA6" w:rsidRPr="00DA1D19" w:rsidP="00CA3DA6" w14:paraId="22E2A34C" w14:textId="77777777">
            <w:pPr>
              <w:widowControl/>
              <w:tabs>
                <w:tab w:val="num" w:pos="1080"/>
              </w:tabs>
              <w:spacing w:before="120"/>
              <w:rPr>
                <w:rFonts w:ascii="Arial" w:hAnsi="Arial" w:cs="Arial"/>
                <w:b/>
                <w:bCs/>
                <w:sz w:val="24"/>
              </w:rPr>
            </w:pPr>
            <w:r w:rsidRPr="00DA1D19">
              <w:rPr>
                <w:rFonts w:ascii="Arial" w:hAnsi="Arial" w:cs="Arial"/>
                <w:b/>
                <w:bCs/>
                <w:sz w:val="24"/>
              </w:rPr>
              <w:t>Average</w:t>
            </w:r>
          </w:p>
          <w:p w:rsidR="00CA3DA6" w:rsidRPr="00DA1D19" w:rsidP="00CA3DA6" w14:paraId="22E2A34D" w14:textId="77777777">
            <w:pPr>
              <w:widowControl/>
              <w:tabs>
                <w:tab w:val="num" w:pos="1080"/>
              </w:tabs>
              <w:spacing w:before="120"/>
              <w:rPr>
                <w:rFonts w:ascii="Arial" w:hAnsi="Arial" w:cs="Arial"/>
                <w:b/>
                <w:bCs/>
                <w:sz w:val="24"/>
              </w:rPr>
            </w:pPr>
            <w:r w:rsidRPr="00DA1D19">
              <w:rPr>
                <w:rFonts w:ascii="Arial" w:hAnsi="Arial" w:cs="Arial"/>
                <w:b/>
                <w:bCs/>
                <w:sz w:val="24"/>
              </w:rPr>
              <w:t>Burden per</w:t>
            </w:r>
          </w:p>
          <w:p w:rsidR="00CA3DA6" w:rsidRPr="00DA1D19" w:rsidP="00CA3DA6" w14:paraId="22E2A34E" w14:textId="77777777">
            <w:pPr>
              <w:widowControl/>
              <w:tabs>
                <w:tab w:val="num" w:pos="1080"/>
              </w:tabs>
              <w:spacing w:before="120"/>
              <w:rPr>
                <w:rFonts w:ascii="Arial" w:hAnsi="Arial" w:cs="Arial"/>
                <w:b/>
                <w:bCs/>
                <w:sz w:val="24"/>
              </w:rPr>
            </w:pPr>
            <w:r w:rsidRPr="00DA1D19">
              <w:rPr>
                <w:rFonts w:ascii="Arial" w:hAnsi="Arial" w:cs="Arial"/>
                <w:b/>
                <w:bCs/>
                <w:sz w:val="24"/>
              </w:rPr>
              <w:t>Response</w:t>
            </w:r>
          </w:p>
          <w:p w:rsidR="00CA3DA6" w:rsidRPr="00DA1D19" w:rsidP="00CA3DA6" w14:paraId="22E2A34F" w14:textId="77777777">
            <w:pPr>
              <w:widowControl/>
              <w:tabs>
                <w:tab w:val="num" w:pos="1080"/>
              </w:tabs>
              <w:spacing w:before="120"/>
              <w:rPr>
                <w:rFonts w:ascii="Arial" w:hAnsi="Arial" w:cs="Arial"/>
                <w:b/>
                <w:bCs/>
                <w:sz w:val="24"/>
              </w:rPr>
            </w:pPr>
            <w:r w:rsidRPr="00DA1D19">
              <w:rPr>
                <w:rFonts w:ascii="Arial" w:hAnsi="Arial" w:cs="Arial"/>
                <w:b/>
                <w:bCs/>
                <w:sz w:val="24"/>
              </w:rPr>
              <w:t>(in hours)</w:t>
            </w:r>
          </w:p>
        </w:tc>
        <w:tc>
          <w:tcPr>
            <w:tcW w:w="1890" w:type="dxa"/>
          </w:tcPr>
          <w:p w:rsidR="00CA3DA6" w:rsidRPr="00DA1D19" w:rsidP="00CA3DA6" w14:paraId="22E2A350" w14:textId="77777777">
            <w:pPr>
              <w:widowControl/>
              <w:tabs>
                <w:tab w:val="num" w:pos="1080"/>
              </w:tabs>
              <w:spacing w:before="120"/>
              <w:rPr>
                <w:rFonts w:ascii="Arial" w:hAnsi="Arial" w:cs="Arial"/>
                <w:b/>
                <w:bCs/>
                <w:sz w:val="24"/>
              </w:rPr>
            </w:pPr>
            <w:r w:rsidRPr="00DA1D19">
              <w:rPr>
                <w:rFonts w:ascii="Arial" w:hAnsi="Arial" w:cs="Arial"/>
                <w:b/>
                <w:bCs/>
                <w:sz w:val="24"/>
              </w:rPr>
              <w:t>Total Burden Hours</w:t>
            </w:r>
          </w:p>
        </w:tc>
      </w:tr>
      <w:tr w14:paraId="22E2A358" w14:textId="77777777" w:rsidTr="004128C3">
        <w:tblPrEx>
          <w:tblW w:w="9895" w:type="dxa"/>
          <w:tblLayout w:type="fixed"/>
          <w:tblLook w:val="01E0"/>
        </w:tblPrEx>
        <w:trPr>
          <w:trHeight w:val="679"/>
        </w:trPr>
        <w:tc>
          <w:tcPr>
            <w:tcW w:w="1615" w:type="dxa"/>
          </w:tcPr>
          <w:p w:rsidR="00CA3DA6" w:rsidRPr="00DA1D19" w:rsidP="00CA3DA6" w14:paraId="22E2A352" w14:textId="63FB86DD">
            <w:pPr>
              <w:widowControl/>
              <w:tabs>
                <w:tab w:val="num" w:pos="1080"/>
              </w:tabs>
              <w:spacing w:before="120"/>
              <w:rPr>
                <w:rFonts w:ascii="Arial" w:hAnsi="Arial" w:cs="Arial"/>
                <w:bCs/>
                <w:sz w:val="24"/>
              </w:rPr>
            </w:pPr>
            <w:r w:rsidRPr="00DA1D19">
              <w:rPr>
                <w:rFonts w:ascii="Arial" w:hAnsi="Arial" w:cs="Arial"/>
                <w:bCs/>
                <w:sz w:val="24"/>
              </w:rPr>
              <w:t xml:space="preserve">Rural Health Care Services Outreach </w:t>
            </w:r>
            <w:r w:rsidR="00525D3B">
              <w:rPr>
                <w:rFonts w:ascii="Arial" w:hAnsi="Arial" w:cs="Arial"/>
                <w:bCs/>
                <w:sz w:val="24"/>
              </w:rPr>
              <w:t>Project Director</w:t>
            </w:r>
          </w:p>
        </w:tc>
        <w:tc>
          <w:tcPr>
            <w:tcW w:w="1890" w:type="dxa"/>
          </w:tcPr>
          <w:p w:rsidR="00CA3DA6" w:rsidRPr="00DA1D19" w:rsidP="00CA3DA6" w14:paraId="22E2A353" w14:textId="780AD428">
            <w:pPr>
              <w:widowControl/>
              <w:tabs>
                <w:tab w:val="num" w:pos="1080"/>
              </w:tabs>
              <w:spacing w:before="120"/>
              <w:rPr>
                <w:rFonts w:ascii="Arial" w:hAnsi="Arial" w:cs="Arial"/>
                <w:bCs/>
                <w:sz w:val="24"/>
              </w:rPr>
            </w:pPr>
            <w:r w:rsidRPr="00DA1D19">
              <w:rPr>
                <w:rFonts w:ascii="Arial" w:hAnsi="Arial" w:cs="Arial"/>
                <w:bCs/>
                <w:sz w:val="24"/>
              </w:rPr>
              <w:t xml:space="preserve">Rural Health Care Services Outreach </w:t>
            </w:r>
            <w:r w:rsidR="000333F1">
              <w:rPr>
                <w:rFonts w:ascii="Arial" w:hAnsi="Arial" w:cs="Arial"/>
                <w:bCs/>
                <w:sz w:val="24"/>
              </w:rPr>
              <w:t>Performance Measures</w:t>
            </w:r>
          </w:p>
        </w:tc>
        <w:tc>
          <w:tcPr>
            <w:tcW w:w="1440" w:type="dxa"/>
          </w:tcPr>
          <w:p w:rsidR="00CA3DA6" w:rsidRPr="00DA1D19" w:rsidP="004128C3" w14:paraId="22E2A354" w14:textId="4E810363">
            <w:pPr>
              <w:widowControl/>
              <w:tabs>
                <w:tab w:val="num" w:pos="1080"/>
              </w:tabs>
              <w:spacing w:before="120"/>
              <w:rPr>
                <w:rFonts w:ascii="Arial" w:hAnsi="Arial" w:cs="Arial"/>
                <w:bCs/>
                <w:sz w:val="24"/>
              </w:rPr>
            </w:pPr>
            <w:r>
              <w:rPr>
                <w:rFonts w:ascii="Arial" w:hAnsi="Arial" w:cs="Arial"/>
                <w:bCs/>
                <w:sz w:val="24"/>
              </w:rPr>
              <w:t>58</w:t>
            </w:r>
          </w:p>
        </w:tc>
        <w:tc>
          <w:tcPr>
            <w:tcW w:w="1260" w:type="dxa"/>
          </w:tcPr>
          <w:p w:rsidR="00CA3DA6" w:rsidRPr="00DA1D19" w:rsidP="00122DD9" w14:paraId="22E2A355" w14:textId="760F12E1">
            <w:pPr>
              <w:widowControl/>
              <w:tabs>
                <w:tab w:val="num" w:pos="1080"/>
              </w:tabs>
              <w:spacing w:before="120"/>
              <w:rPr>
                <w:rFonts w:ascii="Arial" w:hAnsi="Arial" w:cs="Arial"/>
                <w:bCs/>
                <w:sz w:val="24"/>
              </w:rPr>
            </w:pPr>
            <w:r w:rsidRPr="00DA1D19">
              <w:rPr>
                <w:rFonts w:ascii="Arial" w:hAnsi="Arial" w:cs="Arial"/>
                <w:bCs/>
                <w:sz w:val="24"/>
              </w:rPr>
              <w:t>1</w:t>
            </w:r>
          </w:p>
        </w:tc>
        <w:tc>
          <w:tcPr>
            <w:tcW w:w="1800" w:type="dxa"/>
          </w:tcPr>
          <w:p w:rsidR="00CA3DA6" w:rsidRPr="00DA1D19" w:rsidP="004128C3" w14:paraId="22E2A356" w14:textId="6D08D98F">
            <w:pPr>
              <w:widowControl/>
              <w:tabs>
                <w:tab w:val="num" w:pos="1080"/>
              </w:tabs>
              <w:spacing w:before="120"/>
              <w:rPr>
                <w:rFonts w:ascii="Arial" w:hAnsi="Arial" w:cs="Arial"/>
                <w:bCs/>
                <w:sz w:val="24"/>
              </w:rPr>
            </w:pPr>
            <w:r>
              <w:rPr>
                <w:rFonts w:ascii="Arial" w:hAnsi="Arial" w:cs="Arial"/>
                <w:bCs/>
                <w:sz w:val="24"/>
              </w:rPr>
              <w:t>8</w:t>
            </w:r>
            <w:r w:rsidR="00DD4812">
              <w:rPr>
                <w:rFonts w:ascii="Arial" w:hAnsi="Arial" w:cs="Arial"/>
                <w:bCs/>
                <w:sz w:val="24"/>
              </w:rPr>
              <w:t>.75</w:t>
            </w:r>
          </w:p>
        </w:tc>
        <w:tc>
          <w:tcPr>
            <w:tcW w:w="1890" w:type="dxa"/>
          </w:tcPr>
          <w:p w:rsidR="00CA3DA6" w:rsidRPr="00DA1D19" w:rsidP="004128C3" w14:paraId="22E2A357" w14:textId="39D09571">
            <w:pPr>
              <w:widowControl/>
              <w:tabs>
                <w:tab w:val="num" w:pos="1080"/>
              </w:tabs>
              <w:spacing w:before="120"/>
              <w:rPr>
                <w:rFonts w:ascii="Arial" w:hAnsi="Arial" w:cs="Arial"/>
                <w:bCs/>
                <w:sz w:val="24"/>
              </w:rPr>
            </w:pPr>
            <w:r>
              <w:rPr>
                <w:rFonts w:ascii="Arial" w:hAnsi="Arial" w:cs="Arial"/>
                <w:bCs/>
                <w:sz w:val="24"/>
              </w:rPr>
              <w:t>507.5</w:t>
            </w:r>
            <w:r w:rsidR="00F97BC5">
              <w:rPr>
                <w:rFonts w:ascii="Arial" w:hAnsi="Arial" w:cs="Arial"/>
                <w:bCs/>
                <w:sz w:val="24"/>
              </w:rPr>
              <w:t>0</w:t>
            </w:r>
          </w:p>
        </w:tc>
      </w:tr>
      <w:tr w14:paraId="22E2A368" w14:textId="77777777" w:rsidTr="004128C3">
        <w:tblPrEx>
          <w:tblW w:w="9895" w:type="dxa"/>
          <w:tblLayout w:type="fixed"/>
          <w:tblLook w:val="01E0"/>
        </w:tblPrEx>
        <w:trPr>
          <w:trHeight w:val="815"/>
        </w:trPr>
        <w:tc>
          <w:tcPr>
            <w:tcW w:w="1615" w:type="dxa"/>
          </w:tcPr>
          <w:p w:rsidR="00CA3DA6" w:rsidRPr="00DA1D19" w:rsidP="00CA3DA6" w14:paraId="22E2A361" w14:textId="77777777">
            <w:pPr>
              <w:widowControl/>
              <w:tabs>
                <w:tab w:val="num" w:pos="1080"/>
              </w:tabs>
              <w:spacing w:before="120"/>
              <w:rPr>
                <w:rFonts w:ascii="Arial" w:hAnsi="Arial" w:cs="Arial"/>
                <w:bCs/>
                <w:sz w:val="24"/>
              </w:rPr>
            </w:pPr>
            <w:r w:rsidRPr="00DA1D19">
              <w:rPr>
                <w:rFonts w:ascii="Arial" w:hAnsi="Arial" w:cs="Arial"/>
                <w:bCs/>
                <w:sz w:val="24"/>
              </w:rPr>
              <w:t>Total</w:t>
            </w:r>
          </w:p>
        </w:tc>
        <w:tc>
          <w:tcPr>
            <w:tcW w:w="1890" w:type="dxa"/>
          </w:tcPr>
          <w:p w:rsidR="00CA3DA6" w:rsidRPr="00DA1D19" w:rsidP="00CA3DA6" w14:paraId="22E2A362" w14:textId="77777777">
            <w:pPr>
              <w:widowControl/>
              <w:tabs>
                <w:tab w:val="num" w:pos="1080"/>
              </w:tabs>
              <w:spacing w:before="120"/>
              <w:rPr>
                <w:rFonts w:ascii="Arial" w:hAnsi="Arial" w:cs="Arial"/>
                <w:bCs/>
                <w:sz w:val="24"/>
              </w:rPr>
            </w:pPr>
          </w:p>
        </w:tc>
        <w:tc>
          <w:tcPr>
            <w:tcW w:w="1440" w:type="dxa"/>
          </w:tcPr>
          <w:p w:rsidR="00CA3DA6" w:rsidRPr="00DA1D19" w:rsidP="00122DD9" w14:paraId="22E2A363" w14:textId="6BE8FF34">
            <w:pPr>
              <w:widowControl/>
              <w:tabs>
                <w:tab w:val="num" w:pos="1080"/>
              </w:tabs>
              <w:spacing w:before="120"/>
              <w:rPr>
                <w:rFonts w:ascii="Arial" w:hAnsi="Arial" w:cs="Arial"/>
                <w:bCs/>
                <w:sz w:val="24"/>
              </w:rPr>
            </w:pPr>
            <w:r>
              <w:rPr>
                <w:rFonts w:ascii="Arial" w:hAnsi="Arial" w:cs="Arial"/>
                <w:bCs/>
                <w:sz w:val="24"/>
              </w:rPr>
              <w:t>58</w:t>
            </w:r>
          </w:p>
        </w:tc>
        <w:tc>
          <w:tcPr>
            <w:tcW w:w="1260" w:type="dxa"/>
          </w:tcPr>
          <w:p w:rsidR="00CA3DA6" w:rsidRPr="00DA1D19" w:rsidP="00122DD9" w14:paraId="22E2A364" w14:textId="021D8212">
            <w:pPr>
              <w:widowControl/>
              <w:tabs>
                <w:tab w:val="num" w:pos="1080"/>
              </w:tabs>
              <w:spacing w:before="120"/>
              <w:rPr>
                <w:rFonts w:ascii="Arial" w:hAnsi="Arial" w:cs="Arial"/>
                <w:bCs/>
                <w:sz w:val="24"/>
              </w:rPr>
            </w:pPr>
            <w:r>
              <w:rPr>
                <w:rFonts w:ascii="Arial" w:hAnsi="Arial" w:cs="Arial"/>
                <w:bCs/>
                <w:sz w:val="24"/>
              </w:rPr>
              <w:t>1</w:t>
            </w:r>
          </w:p>
        </w:tc>
        <w:tc>
          <w:tcPr>
            <w:tcW w:w="1800" w:type="dxa"/>
          </w:tcPr>
          <w:p w:rsidR="00CA3DA6" w:rsidRPr="00DA1D19" w:rsidP="00056CF2" w14:paraId="22E2A365" w14:textId="2BFF65BE">
            <w:pPr>
              <w:widowControl/>
              <w:tabs>
                <w:tab w:val="num" w:pos="1080"/>
              </w:tabs>
              <w:spacing w:before="120"/>
              <w:rPr>
                <w:rFonts w:ascii="Arial" w:hAnsi="Arial" w:cs="Arial"/>
                <w:bCs/>
                <w:sz w:val="24"/>
              </w:rPr>
            </w:pPr>
            <w:r>
              <w:rPr>
                <w:rFonts w:ascii="Arial" w:hAnsi="Arial" w:cs="Arial"/>
                <w:bCs/>
                <w:sz w:val="24"/>
              </w:rPr>
              <w:t>8</w:t>
            </w:r>
            <w:r w:rsidR="00DD4812">
              <w:rPr>
                <w:rFonts w:ascii="Arial" w:hAnsi="Arial" w:cs="Arial"/>
                <w:bCs/>
                <w:sz w:val="24"/>
              </w:rPr>
              <w:t>.75</w:t>
            </w:r>
          </w:p>
        </w:tc>
        <w:tc>
          <w:tcPr>
            <w:tcW w:w="1890" w:type="dxa"/>
          </w:tcPr>
          <w:p w:rsidR="00CA3DA6" w:rsidRPr="00DA1D19" w:rsidP="00122DD9" w14:paraId="22E2A366" w14:textId="7C0D940E">
            <w:pPr>
              <w:widowControl/>
              <w:tabs>
                <w:tab w:val="num" w:pos="1080"/>
              </w:tabs>
              <w:spacing w:before="120"/>
              <w:rPr>
                <w:rFonts w:ascii="Arial" w:hAnsi="Arial" w:cs="Arial"/>
                <w:bCs/>
                <w:sz w:val="24"/>
              </w:rPr>
            </w:pPr>
            <w:r>
              <w:rPr>
                <w:rFonts w:ascii="Arial" w:hAnsi="Arial" w:cs="Arial"/>
                <w:bCs/>
                <w:sz w:val="24"/>
              </w:rPr>
              <w:t>507.5</w:t>
            </w:r>
            <w:r w:rsidR="00F97BC5">
              <w:rPr>
                <w:rFonts w:ascii="Arial" w:hAnsi="Arial" w:cs="Arial"/>
                <w:bCs/>
                <w:sz w:val="24"/>
              </w:rPr>
              <w:t>0</w:t>
            </w:r>
          </w:p>
          <w:p w:rsidR="00CA3DA6" w:rsidRPr="00DA1D19" w:rsidP="00656C44" w14:paraId="22E2A367" w14:textId="77777777">
            <w:pPr>
              <w:widowControl/>
              <w:tabs>
                <w:tab w:val="num" w:pos="1080"/>
              </w:tabs>
              <w:spacing w:before="120"/>
              <w:jc w:val="right"/>
              <w:rPr>
                <w:rFonts w:ascii="Arial" w:hAnsi="Arial" w:cs="Arial"/>
                <w:bCs/>
                <w:sz w:val="24"/>
              </w:rPr>
            </w:pPr>
          </w:p>
        </w:tc>
      </w:tr>
    </w:tbl>
    <w:p w:rsidR="009B3794" w:rsidRPr="00C45431" w:rsidP="00CA3DA6" w14:paraId="22E2A369" w14:textId="77777777">
      <w:pPr>
        <w:widowControl/>
        <w:tabs>
          <w:tab w:val="num" w:pos="1080"/>
        </w:tabs>
        <w:spacing w:before="120"/>
        <w:rPr>
          <w:rFonts w:ascii="Arial" w:hAnsi="Arial" w:cs="Arial"/>
          <w:b/>
          <w:bCs/>
          <w:sz w:val="24"/>
        </w:rPr>
      </w:pPr>
    </w:p>
    <w:p w:rsidR="00026969" w:rsidRPr="0018244B" w:rsidP="00026969" w14:paraId="24C64987" w14:textId="77777777">
      <w:pPr>
        <w:widowControl/>
        <w:spacing w:before="120"/>
        <w:rPr>
          <w:rFonts w:ascii="Arial" w:hAnsi="Arial" w:cs="Arial"/>
          <w:sz w:val="24"/>
        </w:rPr>
      </w:pPr>
      <w:r w:rsidRPr="0018244B">
        <w:rPr>
          <w:rFonts w:ascii="Arial" w:hAnsi="Arial" w:cs="Arial"/>
          <w:b/>
          <w:sz w:val="24"/>
        </w:rPr>
        <w:t>12B</w:t>
      </w:r>
      <w:r w:rsidRPr="0018244B">
        <w:rPr>
          <w:rFonts w:ascii="Arial" w:hAnsi="Arial" w:cs="Arial"/>
          <w:sz w:val="24"/>
        </w:rPr>
        <w:t xml:space="preserve">.  </w:t>
      </w:r>
    </w:p>
    <w:p w:rsidR="00CD3383" w:rsidP="00CD3383" w14:paraId="3CD2522E" w14:textId="77777777">
      <w:pPr>
        <w:widowControl/>
        <w:spacing w:before="120"/>
        <w:rPr>
          <w:rFonts w:ascii="Arial" w:hAnsi="Arial" w:cs="Arial"/>
          <w:sz w:val="24"/>
        </w:rPr>
      </w:pPr>
      <w:r w:rsidRPr="24406731">
        <w:rPr>
          <w:rFonts w:ascii="Arial" w:hAnsi="Arial" w:cs="Arial"/>
          <w:sz w:val="24"/>
        </w:rPr>
        <w:t xml:space="preserve">To estimate the hourly wage for a Project Director, </w:t>
      </w:r>
      <w:r>
        <w:rPr>
          <w:rFonts w:ascii="Arial" w:hAnsi="Arial" w:cs="Arial"/>
          <w:sz w:val="24"/>
        </w:rPr>
        <w:t>HRSA</w:t>
      </w:r>
      <w:r w:rsidRPr="24406731">
        <w:rPr>
          <w:rFonts w:ascii="Arial" w:hAnsi="Arial" w:cs="Arial"/>
          <w:sz w:val="24"/>
        </w:rPr>
        <w:t xml:space="preserve"> used the most recent data from the Bureau of Labor Statistics.  The chosen occupation is Project Management Specialists (SOC Code 13-1082), as this category most accurately reflects the coordination of budgets, schedules, and staffing that is typical of grant project directors.   </w:t>
      </w:r>
    </w:p>
    <w:p w:rsidR="00CD3383" w:rsidP="00CD3383" w14:paraId="6BA792F6" w14:textId="77777777">
      <w:pPr>
        <w:pStyle w:val="ListParagraph"/>
        <w:widowControl/>
        <w:numPr>
          <w:ilvl w:val="0"/>
          <w:numId w:val="5"/>
        </w:numPr>
        <w:spacing w:before="120"/>
        <w:ind w:left="360"/>
        <w:rPr>
          <w:rFonts w:ascii="Arial" w:hAnsi="Arial" w:cs="Arial"/>
          <w:sz w:val="24"/>
        </w:rPr>
      </w:pPr>
      <w:r w:rsidRPr="24406731">
        <w:rPr>
          <w:rFonts w:ascii="Arial" w:hAnsi="Arial" w:cs="Arial"/>
          <w:sz w:val="24"/>
        </w:rPr>
        <w:t xml:space="preserve">Source:  </w:t>
      </w:r>
      <w:hyperlink r:id="rId9" w:history="1">
        <w:r w:rsidRPr="24406731">
          <w:rPr>
            <w:rStyle w:val="Hyperlink"/>
            <w:rFonts w:ascii="Arial" w:hAnsi="Arial" w:cs="Arial"/>
            <w:sz w:val="24"/>
          </w:rPr>
          <w:t>Overview of BLS Wage Data by Area and Occupation: U.S. Bureau of Labor Statistics</w:t>
        </w:r>
      </w:hyperlink>
      <w:r w:rsidRPr="24406731">
        <w:rPr>
          <w:rFonts w:ascii="Arial" w:hAnsi="Arial" w:cs="Arial"/>
          <w:sz w:val="24"/>
        </w:rPr>
        <w:t xml:space="preserve"> </w:t>
      </w:r>
    </w:p>
    <w:p w:rsidR="00CD3383" w:rsidP="00CD3383" w14:paraId="16BDE8EC" w14:textId="10F7E6E3">
      <w:pPr>
        <w:pStyle w:val="ListParagraph"/>
        <w:widowControl/>
        <w:numPr>
          <w:ilvl w:val="0"/>
          <w:numId w:val="5"/>
        </w:numPr>
        <w:spacing w:before="120"/>
        <w:ind w:left="360"/>
        <w:rPr>
          <w:rFonts w:ascii="Arial" w:hAnsi="Arial" w:cs="Arial"/>
          <w:sz w:val="24"/>
        </w:rPr>
      </w:pPr>
      <w:r w:rsidRPr="24406731">
        <w:rPr>
          <w:rFonts w:ascii="Arial" w:hAnsi="Arial" w:cs="Arial"/>
          <w:sz w:val="24"/>
        </w:rPr>
        <w:t>Median Hourly Wage: $</w:t>
      </w:r>
      <w:r w:rsidR="00E219AB">
        <w:rPr>
          <w:rFonts w:ascii="Arial" w:hAnsi="Arial" w:cs="Arial"/>
          <w:sz w:val="24"/>
        </w:rPr>
        <w:t>49.19</w:t>
      </w:r>
      <w:r w:rsidRPr="24406731">
        <w:rPr>
          <w:rFonts w:ascii="Arial" w:hAnsi="Arial" w:cs="Arial"/>
          <w:sz w:val="24"/>
        </w:rPr>
        <w:t xml:space="preserve"> </w:t>
      </w:r>
    </w:p>
    <w:p w:rsidR="00CD3383" w:rsidP="00CD3383" w14:paraId="0E9D5B76" w14:textId="77777777">
      <w:pPr>
        <w:pStyle w:val="ListParagraph"/>
        <w:widowControl/>
        <w:numPr>
          <w:ilvl w:val="0"/>
          <w:numId w:val="5"/>
        </w:numPr>
        <w:spacing w:before="120"/>
        <w:ind w:left="360"/>
        <w:rPr>
          <w:rFonts w:ascii="Arial" w:hAnsi="Arial" w:cs="Arial"/>
          <w:sz w:val="24"/>
        </w:rPr>
      </w:pPr>
      <w:r w:rsidRPr="24406731">
        <w:rPr>
          <w:rFonts w:ascii="Arial" w:hAnsi="Arial" w:cs="Arial"/>
          <w:sz w:val="24"/>
        </w:rPr>
        <w:t xml:space="preserve">Locality Adjustment: The Median hourly rate is used as opposed to adjusting for locality, since award recipients are spread across the country. </w:t>
      </w:r>
    </w:p>
    <w:p w:rsidR="00CD3383" w:rsidRPr="00CB165C" w:rsidP="00CD3383" w14:paraId="45CA7A69" w14:textId="2C63B273">
      <w:pPr>
        <w:pStyle w:val="ListParagraph"/>
        <w:widowControl/>
        <w:numPr>
          <w:ilvl w:val="0"/>
          <w:numId w:val="5"/>
        </w:numPr>
        <w:spacing w:before="120"/>
        <w:ind w:left="360"/>
        <w:rPr>
          <w:rFonts w:ascii="Arial" w:hAnsi="Arial" w:cs="Arial"/>
          <w:sz w:val="24"/>
        </w:rPr>
      </w:pPr>
      <w:r w:rsidRPr="24406731">
        <w:rPr>
          <w:rFonts w:ascii="Arial" w:hAnsi="Arial" w:cs="Arial"/>
          <w:sz w:val="24"/>
        </w:rPr>
        <w:t>Overhead/Benefits:  Wage has been doubled to account for overhead costs.</w:t>
      </w:r>
      <w:r w:rsidR="001D6495">
        <w:rPr>
          <w:rFonts w:ascii="Arial" w:hAnsi="Arial" w:cs="Arial"/>
          <w:sz w:val="24"/>
        </w:rPr>
        <w:t xml:space="preserve"> The hourly wage used will be $98.38. </w:t>
      </w:r>
    </w:p>
    <w:p w:rsidR="006537CF" w:rsidP="00CA3DA6" w14:paraId="12B89264" w14:textId="77777777">
      <w:pPr>
        <w:widowControl/>
        <w:spacing w:before="120"/>
        <w:ind w:left="270"/>
        <w:rPr>
          <w:rFonts w:ascii="Arial" w:hAnsi="Arial" w:cs="Arial"/>
          <w:b/>
          <w:sz w:val="24"/>
        </w:rPr>
      </w:pPr>
    </w:p>
    <w:p w:rsidR="009B3794" w:rsidP="00CA3DA6" w14:paraId="22E2A374" w14:textId="70AC36CC">
      <w:pPr>
        <w:widowControl/>
        <w:spacing w:before="120"/>
        <w:ind w:left="270"/>
        <w:rPr>
          <w:rFonts w:ascii="Arial" w:hAnsi="Arial" w:cs="Arial"/>
          <w:b/>
          <w:sz w:val="24"/>
        </w:rPr>
      </w:pPr>
      <w:r>
        <w:rPr>
          <w:rFonts w:ascii="Arial" w:hAnsi="Arial" w:cs="Arial"/>
          <w:b/>
          <w:sz w:val="24"/>
        </w:rPr>
        <w:br w:type="column"/>
      </w:r>
      <w:r w:rsidRPr="00C45431">
        <w:rPr>
          <w:rFonts w:ascii="Arial" w:hAnsi="Arial" w:cs="Arial"/>
          <w:b/>
          <w:sz w:val="24"/>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1"/>
        <w:gridCol w:w="1363"/>
        <w:gridCol w:w="1075"/>
        <w:gridCol w:w="2132"/>
        <w:gridCol w:w="1769"/>
      </w:tblGrid>
      <w:tr w14:paraId="0116C48D" w14:textId="77777777" w:rsidTr="00780C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
        </w:trPr>
        <w:tc>
          <w:tcPr>
            <w:tcW w:w="1610" w:type="pct"/>
          </w:tcPr>
          <w:p w:rsidR="00D67DF0" w:rsidRPr="00FA1CB0" w:rsidP="00780C81" w14:paraId="3A5144E2" w14:textId="77777777">
            <w:pPr>
              <w:widowControl/>
              <w:spacing w:before="120"/>
              <w:rPr>
                <w:rFonts w:ascii="Arial" w:hAnsi="Arial" w:cs="Arial"/>
                <w:b/>
                <w:bCs/>
                <w:sz w:val="24"/>
              </w:rPr>
            </w:pPr>
            <w:r w:rsidRPr="00FA1CB0">
              <w:rPr>
                <w:rFonts w:ascii="Arial" w:hAnsi="Arial" w:cs="Arial"/>
                <w:b/>
                <w:bCs/>
                <w:sz w:val="24"/>
              </w:rPr>
              <w:t>Type of</w:t>
            </w:r>
          </w:p>
          <w:p w:rsidR="00D67DF0" w:rsidRPr="00FA1CB0" w:rsidP="00780C81" w14:paraId="5ACC66D8" w14:textId="77777777">
            <w:pPr>
              <w:widowControl/>
              <w:spacing w:before="120"/>
              <w:rPr>
                <w:rFonts w:ascii="Arial" w:hAnsi="Arial" w:cs="Arial"/>
                <w:sz w:val="24"/>
              </w:rPr>
            </w:pPr>
            <w:r w:rsidRPr="00FA1CB0">
              <w:rPr>
                <w:rFonts w:ascii="Arial" w:hAnsi="Arial" w:cs="Arial"/>
                <w:b/>
                <w:bCs/>
                <w:sz w:val="24"/>
              </w:rPr>
              <w:t>Respondent</w:t>
            </w:r>
          </w:p>
          <w:p w:rsidR="00D67DF0" w:rsidRPr="00FA1CB0" w:rsidP="00780C81" w14:paraId="6E925704" w14:textId="77777777">
            <w:pPr>
              <w:widowControl/>
              <w:spacing w:before="120"/>
              <w:rPr>
                <w:rFonts w:ascii="Arial" w:hAnsi="Arial" w:cs="Arial"/>
                <w:b/>
                <w:bCs/>
                <w:sz w:val="24"/>
              </w:rPr>
            </w:pPr>
          </w:p>
        </w:tc>
        <w:tc>
          <w:tcPr>
            <w:tcW w:w="729" w:type="pct"/>
          </w:tcPr>
          <w:p w:rsidR="00D67DF0" w:rsidRPr="00FA1CB0" w:rsidP="00780C81" w14:paraId="7F211987" w14:textId="77777777">
            <w:pPr>
              <w:widowControl/>
              <w:spacing w:before="120"/>
              <w:rPr>
                <w:rFonts w:ascii="Arial" w:hAnsi="Arial" w:cs="Arial"/>
                <w:b/>
                <w:bCs/>
                <w:sz w:val="24"/>
              </w:rPr>
            </w:pPr>
            <w:r w:rsidRPr="00FA1CB0">
              <w:rPr>
                <w:rFonts w:ascii="Arial" w:hAnsi="Arial" w:cs="Arial"/>
                <w:b/>
                <w:bCs/>
                <w:sz w:val="24"/>
              </w:rPr>
              <w:t>BLS Code</w:t>
            </w:r>
          </w:p>
        </w:tc>
        <w:tc>
          <w:tcPr>
            <w:tcW w:w="575" w:type="pct"/>
          </w:tcPr>
          <w:p w:rsidR="00D67DF0" w:rsidRPr="00FA1CB0" w:rsidP="00780C81" w14:paraId="33DD5198" w14:textId="77777777">
            <w:pPr>
              <w:widowControl/>
              <w:spacing w:before="120"/>
              <w:rPr>
                <w:rFonts w:ascii="Arial" w:hAnsi="Arial" w:cs="Arial"/>
                <w:b/>
                <w:bCs/>
                <w:sz w:val="24"/>
              </w:rPr>
            </w:pPr>
            <w:r w:rsidRPr="00FA1CB0">
              <w:rPr>
                <w:rFonts w:ascii="Arial" w:hAnsi="Arial" w:cs="Arial"/>
                <w:b/>
                <w:bCs/>
                <w:sz w:val="24"/>
              </w:rPr>
              <w:t>Total Burden</w:t>
            </w:r>
          </w:p>
          <w:p w:rsidR="00D67DF0" w:rsidRPr="00FA1CB0" w:rsidP="00780C81" w14:paraId="4C90104E" w14:textId="77777777">
            <w:pPr>
              <w:widowControl/>
              <w:spacing w:before="120"/>
              <w:rPr>
                <w:rFonts w:ascii="Arial" w:hAnsi="Arial" w:cs="Arial"/>
                <w:sz w:val="24"/>
              </w:rPr>
            </w:pPr>
            <w:r w:rsidRPr="00FA1CB0">
              <w:rPr>
                <w:rFonts w:ascii="Arial" w:hAnsi="Arial" w:cs="Arial"/>
                <w:b/>
                <w:bCs/>
                <w:sz w:val="24"/>
              </w:rPr>
              <w:t>Hours</w:t>
            </w:r>
          </w:p>
          <w:p w:rsidR="00D67DF0" w:rsidRPr="00FA1CB0" w:rsidP="00780C81" w14:paraId="4DCE633E" w14:textId="77777777">
            <w:pPr>
              <w:widowControl/>
              <w:spacing w:before="120"/>
              <w:rPr>
                <w:rFonts w:ascii="Arial" w:hAnsi="Arial" w:cs="Arial"/>
                <w:b/>
                <w:bCs/>
                <w:sz w:val="24"/>
              </w:rPr>
            </w:pPr>
          </w:p>
        </w:tc>
        <w:tc>
          <w:tcPr>
            <w:tcW w:w="1140" w:type="pct"/>
          </w:tcPr>
          <w:p w:rsidR="00D67DF0" w:rsidRPr="00FA1CB0" w:rsidP="00780C81" w14:paraId="01C21260" w14:textId="77777777">
            <w:pPr>
              <w:widowControl/>
              <w:spacing w:before="120"/>
              <w:rPr>
                <w:rFonts w:ascii="Arial" w:hAnsi="Arial" w:cs="Arial"/>
                <w:b/>
                <w:bCs/>
                <w:sz w:val="24"/>
              </w:rPr>
            </w:pPr>
            <w:r w:rsidRPr="00FA1CB0">
              <w:rPr>
                <w:rFonts w:ascii="Arial" w:hAnsi="Arial" w:cs="Arial"/>
                <w:b/>
                <w:bCs/>
                <w:sz w:val="24"/>
              </w:rPr>
              <w:t>Hourly</w:t>
            </w:r>
          </w:p>
          <w:p w:rsidR="00D67DF0" w:rsidRPr="00FA1CB0" w:rsidP="00780C81" w14:paraId="0D479FFB" w14:textId="77777777">
            <w:pPr>
              <w:widowControl/>
              <w:spacing w:before="120"/>
              <w:rPr>
                <w:rFonts w:ascii="Arial" w:hAnsi="Arial" w:cs="Arial"/>
                <w:sz w:val="24"/>
              </w:rPr>
            </w:pPr>
            <w:r w:rsidRPr="00FA1CB0">
              <w:rPr>
                <w:rFonts w:ascii="Arial" w:hAnsi="Arial" w:cs="Arial"/>
                <w:b/>
                <w:bCs/>
                <w:sz w:val="24"/>
              </w:rPr>
              <w:t>Wage Rate x 2</w:t>
            </w:r>
          </w:p>
          <w:p w:rsidR="00D67DF0" w:rsidRPr="00FA1CB0" w:rsidP="00780C81" w14:paraId="0FD10F05" w14:textId="77777777">
            <w:pPr>
              <w:widowControl/>
              <w:spacing w:before="120"/>
              <w:rPr>
                <w:rFonts w:ascii="Arial" w:hAnsi="Arial" w:cs="Arial"/>
                <w:b/>
                <w:bCs/>
                <w:sz w:val="24"/>
              </w:rPr>
            </w:pPr>
          </w:p>
        </w:tc>
        <w:tc>
          <w:tcPr>
            <w:tcW w:w="946" w:type="pct"/>
          </w:tcPr>
          <w:p w:rsidR="00D67DF0" w:rsidRPr="00FA1CB0" w:rsidP="00780C81" w14:paraId="6239EB14" w14:textId="77777777">
            <w:pPr>
              <w:widowControl/>
              <w:spacing w:before="120"/>
              <w:rPr>
                <w:rFonts w:ascii="Arial" w:hAnsi="Arial" w:cs="Arial"/>
                <w:sz w:val="24"/>
              </w:rPr>
            </w:pPr>
            <w:r w:rsidRPr="00FA1CB0">
              <w:rPr>
                <w:rFonts w:ascii="Arial" w:hAnsi="Arial" w:cs="Arial"/>
                <w:b/>
                <w:bCs/>
                <w:sz w:val="24"/>
              </w:rPr>
              <w:t>Total Respondent Costs</w:t>
            </w:r>
          </w:p>
          <w:p w:rsidR="00D67DF0" w:rsidRPr="00FA1CB0" w:rsidP="00780C81" w14:paraId="62FC38AA" w14:textId="77777777">
            <w:pPr>
              <w:widowControl/>
              <w:spacing w:before="120"/>
              <w:rPr>
                <w:rFonts w:ascii="Arial" w:hAnsi="Arial" w:cs="Arial"/>
                <w:b/>
                <w:bCs/>
                <w:sz w:val="24"/>
              </w:rPr>
            </w:pPr>
          </w:p>
        </w:tc>
      </w:tr>
      <w:tr w14:paraId="578FDC84" w14:textId="77777777" w:rsidTr="00780C81">
        <w:tblPrEx>
          <w:tblW w:w="5000" w:type="pct"/>
          <w:tblLook w:val="01E0"/>
        </w:tblPrEx>
        <w:tc>
          <w:tcPr>
            <w:tcW w:w="1610" w:type="pct"/>
          </w:tcPr>
          <w:p w:rsidR="00D67DF0" w:rsidRPr="00DA1D19" w:rsidP="00780C81" w14:paraId="617F1330" w14:textId="77777777">
            <w:pPr>
              <w:spacing w:before="120"/>
              <w:rPr>
                <w:rFonts w:ascii="Arial" w:hAnsi="Arial" w:cs="Arial"/>
                <w:sz w:val="24"/>
              </w:rPr>
            </w:pPr>
            <w:r w:rsidRPr="00DA1D19">
              <w:rPr>
                <w:rFonts w:ascii="Arial" w:hAnsi="Arial" w:cs="Arial"/>
                <w:sz w:val="24"/>
              </w:rPr>
              <w:t>Project Director</w:t>
            </w:r>
          </w:p>
        </w:tc>
        <w:tc>
          <w:tcPr>
            <w:tcW w:w="729" w:type="pct"/>
          </w:tcPr>
          <w:p w:rsidR="00D67DF0" w:rsidRPr="00DA1D19" w:rsidP="00780C81" w14:paraId="630FFA98" w14:textId="314F722A">
            <w:pPr>
              <w:spacing w:before="120"/>
              <w:rPr>
                <w:rFonts w:ascii="Arial" w:hAnsi="Arial" w:cs="Arial"/>
                <w:sz w:val="24"/>
              </w:rPr>
            </w:pPr>
            <w:r w:rsidRPr="24406731">
              <w:rPr>
                <w:rFonts w:ascii="Arial" w:hAnsi="Arial" w:cs="Arial"/>
                <w:sz w:val="24"/>
              </w:rPr>
              <w:t>13-1082</w:t>
            </w:r>
          </w:p>
        </w:tc>
        <w:tc>
          <w:tcPr>
            <w:tcW w:w="575" w:type="pct"/>
          </w:tcPr>
          <w:p w:rsidR="00D67DF0" w:rsidRPr="00DA1D19" w:rsidP="00780C81" w14:paraId="770D7C92" w14:textId="6629C0BB">
            <w:pPr>
              <w:spacing w:before="120"/>
              <w:rPr>
                <w:rFonts w:ascii="Arial" w:hAnsi="Arial" w:cs="Arial"/>
                <w:sz w:val="24"/>
              </w:rPr>
            </w:pPr>
            <w:r>
              <w:rPr>
                <w:rFonts w:ascii="Arial" w:hAnsi="Arial" w:cs="Arial"/>
                <w:sz w:val="24"/>
              </w:rPr>
              <w:t>507.5</w:t>
            </w:r>
            <w:r w:rsidR="001D6495">
              <w:rPr>
                <w:rFonts w:ascii="Arial" w:hAnsi="Arial" w:cs="Arial"/>
                <w:sz w:val="24"/>
              </w:rPr>
              <w:t>0</w:t>
            </w:r>
          </w:p>
        </w:tc>
        <w:tc>
          <w:tcPr>
            <w:tcW w:w="1140" w:type="pct"/>
          </w:tcPr>
          <w:p w:rsidR="00D67DF0" w:rsidRPr="00DA1D19" w:rsidP="00780C81" w14:paraId="5B70E7B2" w14:textId="404E7B20">
            <w:pPr>
              <w:spacing w:before="120"/>
              <w:jc w:val="right"/>
              <w:rPr>
                <w:rFonts w:ascii="Arial" w:hAnsi="Arial" w:cs="Arial"/>
                <w:sz w:val="24"/>
              </w:rPr>
            </w:pPr>
            <w:r w:rsidRPr="00DA1D19">
              <w:rPr>
                <w:rFonts w:ascii="Arial" w:hAnsi="Arial" w:cs="Arial"/>
                <w:sz w:val="24"/>
              </w:rPr>
              <w:t xml:space="preserve"> </w:t>
            </w:r>
            <w:r w:rsidR="0072283F">
              <w:rPr>
                <w:rFonts w:ascii="Arial" w:hAnsi="Arial" w:cs="Arial"/>
                <w:sz w:val="24"/>
              </w:rPr>
              <w:t>$</w:t>
            </w:r>
            <w:r w:rsidR="001D6495">
              <w:rPr>
                <w:rFonts w:ascii="Arial" w:hAnsi="Arial" w:cs="Arial"/>
                <w:sz w:val="24"/>
              </w:rPr>
              <w:t>98.38</w:t>
            </w:r>
          </w:p>
        </w:tc>
        <w:tc>
          <w:tcPr>
            <w:tcW w:w="946" w:type="pct"/>
          </w:tcPr>
          <w:p w:rsidR="00D67DF0" w:rsidRPr="00DA1D19" w:rsidP="00780C81" w14:paraId="15757ED8" w14:textId="05FC5A1F">
            <w:pPr>
              <w:spacing w:before="120"/>
              <w:jc w:val="right"/>
              <w:rPr>
                <w:rFonts w:ascii="Arial" w:hAnsi="Arial" w:cs="Arial"/>
                <w:sz w:val="24"/>
              </w:rPr>
            </w:pPr>
            <w:r w:rsidRPr="00DA1D19">
              <w:rPr>
                <w:rFonts w:ascii="Arial" w:hAnsi="Arial" w:cs="Arial"/>
                <w:sz w:val="24"/>
              </w:rPr>
              <w:t>$</w:t>
            </w:r>
            <w:r w:rsidRPr="00486D4C" w:rsidR="00486D4C">
              <w:rPr>
                <w:rFonts w:ascii="Arial" w:hAnsi="Arial" w:cs="Arial"/>
                <w:sz w:val="24"/>
              </w:rPr>
              <w:t>49,927.85</w:t>
            </w:r>
          </w:p>
        </w:tc>
      </w:tr>
      <w:tr w14:paraId="74FF884C" w14:textId="77777777" w:rsidTr="00780C81">
        <w:tblPrEx>
          <w:tblW w:w="5000" w:type="pct"/>
          <w:tblLook w:val="01E0"/>
        </w:tblPrEx>
        <w:trPr>
          <w:trHeight w:val="440"/>
        </w:trPr>
        <w:tc>
          <w:tcPr>
            <w:tcW w:w="1610" w:type="pct"/>
          </w:tcPr>
          <w:p w:rsidR="00D67DF0" w:rsidRPr="00DA1D19" w:rsidP="00780C81" w14:paraId="450B88B2" w14:textId="77777777">
            <w:pPr>
              <w:widowControl/>
              <w:spacing w:before="120"/>
              <w:rPr>
                <w:rFonts w:ascii="Arial" w:hAnsi="Arial" w:cs="Arial"/>
                <w:sz w:val="24"/>
              </w:rPr>
            </w:pPr>
            <w:r w:rsidRPr="00DA1D19">
              <w:rPr>
                <w:rFonts w:ascii="Arial" w:hAnsi="Arial" w:cs="Arial"/>
                <w:sz w:val="24"/>
              </w:rPr>
              <w:t>Total</w:t>
            </w:r>
          </w:p>
        </w:tc>
        <w:tc>
          <w:tcPr>
            <w:tcW w:w="729" w:type="pct"/>
          </w:tcPr>
          <w:p w:rsidR="00D67DF0" w:rsidRPr="00DA1D19" w:rsidP="00780C81" w14:paraId="6687FF36" w14:textId="77777777">
            <w:pPr>
              <w:widowControl/>
              <w:spacing w:before="120"/>
              <w:rPr>
                <w:rFonts w:ascii="Arial" w:hAnsi="Arial" w:cs="Arial"/>
                <w:sz w:val="24"/>
                <w:highlight w:val="yellow"/>
              </w:rPr>
            </w:pPr>
          </w:p>
        </w:tc>
        <w:tc>
          <w:tcPr>
            <w:tcW w:w="575" w:type="pct"/>
          </w:tcPr>
          <w:p w:rsidR="00D67DF0" w:rsidRPr="00DA1D19" w:rsidP="00780C81" w14:paraId="0A569FB3" w14:textId="77777777">
            <w:pPr>
              <w:widowControl/>
              <w:spacing w:before="120"/>
              <w:rPr>
                <w:rFonts w:ascii="Arial" w:hAnsi="Arial" w:cs="Arial"/>
                <w:sz w:val="24"/>
                <w:highlight w:val="yellow"/>
              </w:rPr>
            </w:pPr>
          </w:p>
        </w:tc>
        <w:tc>
          <w:tcPr>
            <w:tcW w:w="1140" w:type="pct"/>
          </w:tcPr>
          <w:p w:rsidR="00D67DF0" w:rsidRPr="00DA1D19" w:rsidP="00780C81" w14:paraId="38394AC7" w14:textId="77777777">
            <w:pPr>
              <w:widowControl/>
              <w:spacing w:before="120"/>
              <w:jc w:val="right"/>
              <w:rPr>
                <w:rFonts w:ascii="Arial" w:hAnsi="Arial" w:cs="Arial"/>
                <w:sz w:val="24"/>
                <w:highlight w:val="yellow"/>
              </w:rPr>
            </w:pPr>
          </w:p>
        </w:tc>
        <w:tc>
          <w:tcPr>
            <w:tcW w:w="946" w:type="pct"/>
          </w:tcPr>
          <w:p w:rsidR="00D67DF0" w:rsidRPr="00DA1D19" w:rsidP="00780C81" w14:paraId="08F68957" w14:textId="60053197">
            <w:pPr>
              <w:widowControl/>
              <w:spacing w:before="120"/>
              <w:jc w:val="right"/>
              <w:rPr>
                <w:rFonts w:ascii="Arial" w:hAnsi="Arial" w:cs="Arial"/>
                <w:sz w:val="24"/>
                <w:highlight w:val="yellow"/>
              </w:rPr>
            </w:pPr>
            <w:r w:rsidRPr="00DA1D19">
              <w:rPr>
                <w:rFonts w:ascii="Arial" w:hAnsi="Arial" w:cs="Arial"/>
                <w:sz w:val="24"/>
              </w:rPr>
              <w:t>$</w:t>
            </w:r>
            <w:r w:rsidRPr="00486D4C" w:rsidR="00486D4C">
              <w:rPr>
                <w:rFonts w:ascii="Arial" w:hAnsi="Arial" w:cs="Arial"/>
                <w:sz w:val="24"/>
              </w:rPr>
              <w:t>49,927.85</w:t>
            </w:r>
          </w:p>
        </w:tc>
      </w:tr>
    </w:tbl>
    <w:p w:rsidR="000329C8" w:rsidRPr="00C45431" w:rsidP="00CA3DA6" w14:paraId="59D27392" w14:textId="77777777">
      <w:pPr>
        <w:widowControl/>
        <w:spacing w:before="120"/>
        <w:ind w:left="270"/>
        <w:rPr>
          <w:rFonts w:ascii="Arial" w:hAnsi="Arial" w:cs="Arial"/>
          <w:b/>
          <w:sz w:val="24"/>
        </w:rPr>
      </w:pPr>
    </w:p>
    <w:p w:rsidR="009B3794" w:rsidRPr="00C45431" w:rsidP="009C56A4" w14:paraId="22E2A391"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364185" w:rsidRPr="00364185" w:rsidP="00364185" w14:paraId="2352EEEF" w14:textId="6D93EDCC">
      <w:pPr>
        <w:pStyle w:val="BodyTextIndent"/>
        <w:spacing w:before="120"/>
        <w:ind w:left="0"/>
        <w:rPr>
          <w:rFonts w:ascii="Arial" w:hAnsi="Arial" w:cs="Arial"/>
          <w:bCs/>
        </w:rPr>
      </w:pPr>
      <w:r w:rsidRPr="00364185">
        <w:rPr>
          <w:rFonts w:ascii="Arial" w:hAnsi="Arial" w:cs="Arial"/>
          <w:bCs/>
        </w:rPr>
        <w:t>Other than their time, there is no cost to respondents.</w:t>
      </w:r>
    </w:p>
    <w:p w:rsidR="009B3794" w:rsidRPr="00C45431" w:rsidP="009C56A4" w14:paraId="22E2A39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F12353" w:rsidP="00156CDD" w14:paraId="6C42670C" w14:textId="77BB25B1">
      <w:pPr>
        <w:pStyle w:val="pf0"/>
        <w:spacing w:before="120"/>
        <w:rPr>
          <w:rFonts w:ascii="Arial" w:hAnsi="Arial" w:cs="Arial"/>
        </w:rPr>
      </w:pPr>
      <w:r w:rsidRPr="00617EBC">
        <w:rPr>
          <w:rFonts w:ascii="Arial" w:hAnsi="Arial" w:cs="Arial"/>
        </w:rPr>
        <w:t>The data collection platform is maintained through an information technology (IT) contract at the HRSA level. The initial build-out cost attributable to the Outreach Program is estimated at $195,212. In subsequent years, costs are projected at $37,260 annually to support ongoing maintenance and system enhancements</w:t>
      </w:r>
      <w:r w:rsidR="00156CDD">
        <w:rPr>
          <w:rFonts w:ascii="Arial" w:hAnsi="Arial" w:cs="Arial"/>
        </w:rPr>
        <w:t>.</w:t>
      </w:r>
    </w:p>
    <w:p w:rsidR="0090494D" w:rsidRPr="007B7FCE" w:rsidP="008B7C03" w14:paraId="37FEE610" w14:textId="45E84842">
      <w:pPr>
        <w:spacing w:before="240" w:after="240"/>
        <w:rPr>
          <w:rStyle w:val="cf01"/>
          <w:rFonts w:ascii="Arial" w:hAnsi="Arial" w:cs="Arial"/>
          <w:sz w:val="24"/>
          <w:szCs w:val="24"/>
        </w:rPr>
      </w:pPr>
      <w:r w:rsidRPr="00617EBC">
        <w:rPr>
          <w:rFonts w:ascii="Arial" w:hAnsi="Arial" w:cs="Arial"/>
          <w:sz w:val="24"/>
        </w:rPr>
        <w:t xml:space="preserve">The estimated annual cost for Federal staff to perform data analysis, reporting, program monitoring, and recipient support </w:t>
      </w:r>
      <w:r w:rsidRPr="007B7FCE">
        <w:rPr>
          <w:rStyle w:val="cf01"/>
          <w:rFonts w:ascii="Arial" w:hAnsi="Arial" w:cs="Arial"/>
          <w:sz w:val="24"/>
          <w:szCs w:val="24"/>
        </w:rPr>
        <w:t>cost of</w:t>
      </w:r>
      <w:r w:rsidRPr="007B7FCE">
        <w:rPr>
          <w:rStyle w:val="cf01"/>
          <w:rFonts w:ascii="Arial" w:hAnsi="Arial" w:cs="Arial"/>
          <w:sz w:val="24"/>
          <w:szCs w:val="24"/>
        </w:rPr>
        <w:t xml:space="preserve"> $6,302.16 per year. </w:t>
      </w:r>
      <w:r w:rsidRPr="007B7FCE" w:rsidR="008B7C03">
        <w:rPr>
          <w:rStyle w:val="cf01"/>
          <w:rFonts w:ascii="Arial" w:hAnsi="Arial" w:cs="Arial"/>
          <w:sz w:val="24"/>
          <w:szCs w:val="24"/>
        </w:rPr>
        <w:t xml:space="preserve">This cost is estimated as 72 hours of staff time per year at a GS-13 Step 1 salary level, estimated hourly wage of $58.35 (locality pay is based in the Washington-Baltimore-Arlington area) plus 50% for benefits and </w:t>
      </w:r>
      <w:r w:rsidRPr="007B7FCE" w:rsidR="008B7C03">
        <w:rPr>
          <w:rStyle w:val="cf01"/>
          <w:rFonts w:ascii="Arial" w:hAnsi="Arial" w:cs="Arial"/>
          <w:sz w:val="24"/>
          <w:szCs w:val="24"/>
        </w:rPr>
        <w:t>fringe ([</w:t>
      </w:r>
      <w:r w:rsidRPr="007B7FCE" w:rsidR="008B7C03">
        <w:rPr>
          <w:rStyle w:val="cf01"/>
          <w:rFonts w:ascii="Arial" w:hAnsi="Arial" w:cs="Arial"/>
          <w:sz w:val="24"/>
          <w:szCs w:val="24"/>
        </w:rPr>
        <w:t>$58.35 per hour + $29.18 fringe per hour] x 72 hours = $6,302.16).</w:t>
      </w:r>
    </w:p>
    <w:p w:rsidR="00E24CBA" w:rsidRPr="008B7C03" w:rsidP="008B7C03" w14:paraId="42A01AD6" w14:textId="2A0014FC">
      <w:pPr>
        <w:spacing w:before="240" w:after="240"/>
        <w:rPr>
          <w:rFonts w:ascii="Arial" w:hAnsi="Arial" w:cs="Arial"/>
          <w:sz w:val="24"/>
        </w:rPr>
      </w:pPr>
      <w:r w:rsidRPr="00026969">
        <w:rPr>
          <w:rFonts w:ascii="Arial" w:hAnsi="Arial" w:cs="Arial"/>
          <w:sz w:val="24"/>
        </w:rPr>
        <w:t>The Outreach Program is a multi-year program.</w:t>
      </w:r>
      <w:r w:rsidR="00AB608D">
        <w:rPr>
          <w:rFonts w:ascii="Arial" w:hAnsi="Arial" w:cs="Arial"/>
          <w:sz w:val="24"/>
        </w:rPr>
        <w:t xml:space="preserve"> </w:t>
      </w:r>
      <w:r w:rsidRPr="00617EBC" w:rsidR="00AB608D">
        <w:rPr>
          <w:rFonts w:ascii="Arial" w:hAnsi="Arial" w:cs="Arial"/>
          <w:sz w:val="24"/>
        </w:rPr>
        <w:t xml:space="preserve">Data collection will happen annually for up to </w:t>
      </w:r>
      <w:r w:rsidR="00075C98">
        <w:rPr>
          <w:rFonts w:ascii="Arial" w:hAnsi="Arial" w:cs="Arial"/>
          <w:sz w:val="24"/>
        </w:rPr>
        <w:t>four</w:t>
      </w:r>
      <w:r w:rsidRPr="00617EBC" w:rsidR="00AB608D">
        <w:rPr>
          <w:rFonts w:ascii="Arial" w:hAnsi="Arial" w:cs="Arial"/>
          <w:sz w:val="24"/>
        </w:rPr>
        <w:t xml:space="preserve"> years. The total cost to the Federal Government for this project </w:t>
      </w:r>
      <w:r w:rsidR="00F02E4D">
        <w:rPr>
          <w:rFonts w:ascii="Arial" w:hAnsi="Arial" w:cs="Arial"/>
          <w:sz w:val="24"/>
        </w:rPr>
        <w:t xml:space="preserve">(IT contract and </w:t>
      </w:r>
      <w:r w:rsidR="00C67F52">
        <w:rPr>
          <w:rFonts w:ascii="Arial" w:hAnsi="Arial" w:cs="Arial"/>
          <w:sz w:val="24"/>
        </w:rPr>
        <w:t xml:space="preserve">Federal staff time) </w:t>
      </w:r>
      <w:r w:rsidRPr="00617EBC" w:rsidR="00AB608D">
        <w:rPr>
          <w:rFonts w:ascii="Arial" w:hAnsi="Arial" w:cs="Arial"/>
          <w:sz w:val="24"/>
        </w:rPr>
        <w:t xml:space="preserve">over a </w:t>
      </w:r>
      <w:r w:rsidR="005F0917">
        <w:rPr>
          <w:rFonts w:ascii="Arial" w:hAnsi="Arial" w:cs="Arial"/>
          <w:sz w:val="24"/>
        </w:rPr>
        <w:t>4</w:t>
      </w:r>
      <w:r w:rsidRPr="00617EBC" w:rsidR="00AB608D">
        <w:rPr>
          <w:rFonts w:ascii="Arial" w:hAnsi="Arial" w:cs="Arial"/>
          <w:sz w:val="24"/>
        </w:rPr>
        <w:t xml:space="preserve">-year period </w:t>
      </w:r>
      <w:r w:rsidRPr="66DDCB93" w:rsidR="00AB608D">
        <w:rPr>
          <w:rFonts w:ascii="Arial" w:hAnsi="Arial" w:cs="Arial"/>
          <w:sz w:val="24"/>
        </w:rPr>
        <w:t>is $</w:t>
      </w:r>
      <w:r w:rsidRPr="66DDCB93" w:rsidR="72860CFE">
        <w:rPr>
          <w:rFonts w:ascii="Arial" w:eastAsia="Arial" w:hAnsi="Arial" w:cs="Arial"/>
          <w:sz w:val="24"/>
        </w:rPr>
        <w:t>332,200.64</w:t>
      </w:r>
      <w:r w:rsidRPr="670BED73" w:rsidR="6BF8C8E6">
        <w:rPr>
          <w:rFonts w:ascii="Arial" w:eastAsia="Arial" w:hAnsi="Arial" w:cs="Arial"/>
          <w:sz w:val="24"/>
        </w:rPr>
        <w:t xml:space="preserve">, with an average </w:t>
      </w:r>
      <w:r w:rsidRPr="756AD7C8" w:rsidR="6BF8C8E6">
        <w:rPr>
          <w:rFonts w:ascii="Arial" w:eastAsia="Arial" w:hAnsi="Arial" w:cs="Arial"/>
          <w:sz w:val="24"/>
        </w:rPr>
        <w:t>annual cost of $83,050.16</w:t>
      </w:r>
      <w:r w:rsidRPr="66DDCB93" w:rsidR="72860CFE">
        <w:rPr>
          <w:rFonts w:ascii="Arial" w:eastAsia="Arial" w:hAnsi="Arial" w:cs="Arial"/>
          <w:sz w:val="24"/>
        </w:rPr>
        <w:t>.</w:t>
      </w:r>
    </w:p>
    <w:p w:rsidR="009B3794" w:rsidRPr="00C45431" w:rsidP="009C56A4" w14:paraId="22E2A398" w14:textId="39CD0778">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97024D" w:rsidP="00A0139B" w14:paraId="58793300" w14:textId="13E0FDA5">
      <w:pPr>
        <w:pStyle w:val="BodyTextIndent"/>
        <w:spacing w:before="120"/>
        <w:ind w:left="0"/>
        <w:rPr>
          <w:rFonts w:ascii="Arial" w:hAnsi="Arial" w:cs="Arial"/>
        </w:rPr>
      </w:pPr>
      <w:r w:rsidRPr="008906FC">
        <w:rPr>
          <w:rFonts w:ascii="Arial" w:hAnsi="Arial" w:cs="Arial"/>
        </w:rPr>
        <w:t xml:space="preserve">There is an increase in the number of burden hours from </w:t>
      </w:r>
      <w:r w:rsidR="00CA0ABD">
        <w:rPr>
          <w:rFonts w:ascii="Arial" w:hAnsi="Arial" w:cs="Arial"/>
        </w:rPr>
        <w:t>488</w:t>
      </w:r>
      <w:r w:rsidRPr="008906FC">
        <w:rPr>
          <w:rFonts w:ascii="Arial" w:hAnsi="Arial" w:cs="Arial"/>
        </w:rPr>
        <w:t xml:space="preserve"> hours to </w:t>
      </w:r>
      <w:r w:rsidR="00CA0ABD">
        <w:rPr>
          <w:rFonts w:ascii="Arial" w:hAnsi="Arial" w:cs="Arial"/>
        </w:rPr>
        <w:t>507.5</w:t>
      </w:r>
      <w:r w:rsidR="005F0917">
        <w:rPr>
          <w:rFonts w:ascii="Arial" w:hAnsi="Arial" w:cs="Arial"/>
        </w:rPr>
        <w:t>0</w:t>
      </w:r>
      <w:r w:rsidR="00A20E61">
        <w:rPr>
          <w:rFonts w:ascii="Arial" w:hAnsi="Arial" w:cs="Arial"/>
        </w:rPr>
        <w:t xml:space="preserve"> </w:t>
      </w:r>
      <w:r w:rsidRPr="008906FC">
        <w:rPr>
          <w:rFonts w:ascii="Arial" w:hAnsi="Arial" w:cs="Arial"/>
        </w:rPr>
        <w:t xml:space="preserve">hours.  This is due to an increase in the average burden per response from </w:t>
      </w:r>
      <w:r w:rsidR="00CA0ABD">
        <w:rPr>
          <w:rFonts w:ascii="Arial" w:hAnsi="Arial" w:cs="Arial"/>
        </w:rPr>
        <w:t>8</w:t>
      </w:r>
      <w:r w:rsidRPr="008906FC">
        <w:rPr>
          <w:rFonts w:ascii="Arial" w:hAnsi="Arial" w:cs="Arial"/>
        </w:rPr>
        <w:t xml:space="preserve"> hours to </w:t>
      </w:r>
      <w:r w:rsidR="00A20E61">
        <w:rPr>
          <w:rFonts w:ascii="Arial" w:hAnsi="Arial" w:cs="Arial"/>
        </w:rPr>
        <w:t>8</w:t>
      </w:r>
      <w:r w:rsidR="00CA0ABD">
        <w:rPr>
          <w:rFonts w:ascii="Arial" w:hAnsi="Arial" w:cs="Arial"/>
        </w:rPr>
        <w:t>.75</w:t>
      </w:r>
      <w:r w:rsidRPr="008906FC">
        <w:rPr>
          <w:rFonts w:ascii="Arial" w:hAnsi="Arial" w:cs="Arial"/>
        </w:rPr>
        <w:t xml:space="preserve"> hours. This was done based </w:t>
      </w:r>
      <w:r w:rsidRPr="008906FC">
        <w:rPr>
          <w:rFonts w:ascii="Arial" w:hAnsi="Arial" w:cs="Arial"/>
        </w:rPr>
        <w:t>off</w:t>
      </w:r>
      <w:r w:rsidRPr="008906FC">
        <w:rPr>
          <w:rFonts w:ascii="Arial" w:hAnsi="Arial" w:cs="Arial"/>
        </w:rPr>
        <w:t xml:space="preserve"> consultation with </w:t>
      </w:r>
      <w:r w:rsidR="00716CF6">
        <w:rPr>
          <w:rFonts w:ascii="Arial" w:hAnsi="Arial" w:cs="Arial"/>
        </w:rPr>
        <w:t>four</w:t>
      </w:r>
      <w:r w:rsidRPr="008906FC">
        <w:rPr>
          <w:rFonts w:ascii="Arial" w:hAnsi="Arial" w:cs="Arial"/>
        </w:rPr>
        <w:t xml:space="preserve"> current awardees</w:t>
      </w:r>
      <w:r>
        <w:rPr>
          <w:rFonts w:ascii="Arial" w:hAnsi="Arial" w:cs="Arial"/>
        </w:rPr>
        <w:t>, described in Sections 8B and 12.</w:t>
      </w:r>
      <w:r w:rsidRPr="00792351" w:rsidR="00792351">
        <w:rPr>
          <w:rFonts w:ascii="Arial" w:hAnsi="Arial" w:cs="Arial"/>
        </w:rPr>
        <w:t xml:space="preserve"> The burden has increased due to personnel changes and resulting in training needs of new hires common among rural healthcare workforce in the Outreach Program. </w:t>
      </w:r>
    </w:p>
    <w:p w:rsidR="0018244B" w:rsidRPr="00C45431" w:rsidP="00A0139B" w14:paraId="1AE63D1C" w14:textId="3750E198">
      <w:pPr>
        <w:pStyle w:val="BodyTextIndent"/>
        <w:spacing w:before="120"/>
        <w:ind w:left="0"/>
        <w:rPr>
          <w:rFonts w:ascii="Arial" w:hAnsi="Arial" w:cs="Arial"/>
        </w:rPr>
      </w:pPr>
      <w:r w:rsidRPr="0018244B">
        <w:rPr>
          <w:rFonts w:ascii="Arial" w:hAnsi="Arial" w:cs="Arial"/>
        </w:rPr>
        <w:t xml:space="preserve">The proposed changes include: consolidation of three sub-sections (Consortium/Network, Access to Care, and Population Demographics) into two new sub-sections (Capacity/Organizational Information and Access/Population Demographics); addition of 9 new maternal health measures (4 required measures; 5 </w:t>
      </w:r>
      <w:r w:rsidRPr="0018244B">
        <w:rPr>
          <w:rFonts w:ascii="Arial" w:hAnsi="Arial" w:cs="Arial"/>
        </w:rPr>
        <w:t>optional measures) for the 11 award recipients in the Healthy Rural Hometown Initiative (HRHI) track only; and adding one new question and revising response selection list related to sustainability. Additionally, there is an increase in the estimated total burden hours compared to the previous ICR package. The increase in burden is to account for a new cohort of recipients new to this data collection. This includes 40 recipients funded under the Regular Outreach Track and 18 recipients funded under the HRHI Track awarded under HRSA-25-038</w:t>
      </w:r>
    </w:p>
    <w:p w:rsidR="009B3794" w:rsidRPr="00C45431" w:rsidP="009C56A4" w14:paraId="22E2A3A0"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224E50" w:rsidP="005D0BD4" w14:paraId="3B7B2AEA" w14:textId="7A644F54">
      <w:pPr>
        <w:rPr>
          <w:rFonts w:ascii="Arial" w:hAnsi="Arial" w:cs="Arial"/>
          <w:sz w:val="24"/>
        </w:rPr>
      </w:pPr>
    </w:p>
    <w:p w:rsidR="00880319" w:rsidRPr="00880319" w:rsidP="005D0BD4" w14:paraId="232A8DEE" w14:textId="23161F9D">
      <w:pPr>
        <w:rPr>
          <w:rFonts w:ascii="Arial" w:hAnsi="Arial" w:cs="Arial"/>
          <w:sz w:val="24"/>
        </w:rPr>
      </w:pPr>
      <w:r w:rsidRPr="00880319">
        <w:rPr>
          <w:rFonts w:ascii="Arial" w:hAnsi="Arial" w:cs="Arial"/>
          <w:sz w:val="24"/>
        </w:rPr>
        <w:t xml:space="preserve">FORHP does not plan to release a publicly available dataset using this data. Releasing this data would have privacy implications and negatively impact the communities served. FORHP will not publish this data to provide sufficient protection and assurance of full confidentiality to respondents and participants. This information is </w:t>
      </w:r>
      <w:r w:rsidR="00EA01D4">
        <w:rPr>
          <w:rFonts w:ascii="Arial" w:hAnsi="Arial" w:cs="Arial"/>
          <w:sz w:val="24"/>
        </w:rPr>
        <w:t xml:space="preserve">used </w:t>
      </w:r>
      <w:r w:rsidRPr="00880319">
        <w:rPr>
          <w:rFonts w:ascii="Arial" w:hAnsi="Arial" w:cs="Arial"/>
          <w:sz w:val="24"/>
        </w:rPr>
        <w:t xml:space="preserve">for measures published in the annual HRSA Budget (see P.L. 352, Section 1116). Aggregate data is also used to assess the progress and success of this program. The information is accessible to the grantees as the data relates to them. </w:t>
      </w:r>
    </w:p>
    <w:p w:rsidR="00880319" w:rsidRPr="00880319" w:rsidP="005D0BD4" w14:paraId="329399A3" w14:textId="77777777">
      <w:pPr>
        <w:rPr>
          <w:rFonts w:ascii="Arial" w:hAnsi="Arial" w:cs="Arial"/>
          <w:sz w:val="24"/>
        </w:rPr>
      </w:pPr>
    </w:p>
    <w:p w:rsidR="00880319" w:rsidRPr="00880319" w:rsidP="005D0BD4" w14:paraId="6379C234" w14:textId="3B5DF508">
      <w:pPr>
        <w:rPr>
          <w:rFonts w:ascii="Arial" w:hAnsi="Arial" w:cs="Arial"/>
          <w:sz w:val="24"/>
        </w:rPr>
      </w:pPr>
      <w:r w:rsidRPr="00880319">
        <w:rPr>
          <w:rFonts w:ascii="Arial" w:hAnsi="Arial" w:cs="Arial"/>
          <w:sz w:val="24"/>
        </w:rPr>
        <w:t xml:space="preserve">This is a recurring data collection that program recipients report once a year. We are requesting clearance of this information collection for the next </w:t>
      </w:r>
      <w:r w:rsidR="00EA01D4">
        <w:rPr>
          <w:rFonts w:ascii="Arial" w:hAnsi="Arial" w:cs="Arial"/>
          <w:sz w:val="24"/>
        </w:rPr>
        <w:t>three</w:t>
      </w:r>
      <w:r w:rsidRPr="00880319">
        <w:rPr>
          <w:rFonts w:ascii="Arial" w:hAnsi="Arial" w:cs="Arial"/>
          <w:sz w:val="24"/>
        </w:rPr>
        <w:t xml:space="preserve"> years. The next reporting period is scheduled for Fall 2026.</w:t>
      </w:r>
    </w:p>
    <w:p w:rsidR="00880319" w:rsidRPr="00880319" w:rsidP="005D0BD4" w14:paraId="511C2360" w14:textId="77777777">
      <w:pPr>
        <w:rPr>
          <w:rFonts w:ascii="Arial" w:hAnsi="Arial" w:cs="Arial"/>
          <w:sz w:val="24"/>
        </w:rPr>
      </w:pPr>
      <w:r w:rsidRPr="00880319">
        <w:rPr>
          <w:rFonts w:ascii="Arial" w:hAnsi="Arial" w:cs="Arial"/>
          <w:sz w:val="24"/>
        </w:rPr>
        <w:t xml:space="preserve"> </w:t>
      </w:r>
    </w:p>
    <w:p w:rsidR="00D84206" w:rsidP="004D2AAE" w14:paraId="7448E82A" w14:textId="53837BB7">
      <w:pPr>
        <w:rPr>
          <w:rFonts w:ascii="Arial" w:hAnsi="Arial" w:cs="Arial"/>
          <w:sz w:val="24"/>
        </w:rPr>
      </w:pPr>
      <w:r w:rsidRPr="00880319">
        <w:rPr>
          <w:rFonts w:ascii="Arial" w:hAnsi="Arial" w:cs="Arial"/>
          <w:sz w:val="24"/>
        </w:rPr>
        <w:t>This information collection will not use statistical methods such as sampling, imputation, or other statistical estimation techniques.</w:t>
      </w:r>
    </w:p>
    <w:p w:rsidR="009B3794" w:rsidRPr="00C45431" w:rsidP="009C56A4" w14:paraId="22E2A3A3"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026969" w:rsidRPr="002B447B" w:rsidP="002B447B" w14:paraId="54EB15E5" w14:textId="62D77CE3">
      <w:pPr>
        <w:pStyle w:val="BodyTextIndent"/>
        <w:spacing w:before="120"/>
        <w:ind w:left="0"/>
        <w:rPr>
          <w:rFonts w:ascii="Arial" w:hAnsi="Arial" w:cs="Arial"/>
          <w:bCs/>
        </w:rPr>
      </w:pPr>
      <w:r w:rsidRPr="002B447B">
        <w:rPr>
          <w:rFonts w:ascii="Arial" w:hAnsi="Arial" w:cs="Arial"/>
          <w:bCs/>
        </w:rPr>
        <w:t>The OMB number and Expiration date will be displayed on every page of every form/instrument.</w:t>
      </w:r>
    </w:p>
    <w:p w:rsidR="002B447B" w:rsidRPr="002B447B" w:rsidP="009C56A4" w14:paraId="2C627134"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2B447B" w:rsidP="002B447B" w14:paraId="22E2A3A6" w14:textId="6EAE09C1">
      <w:pPr>
        <w:spacing w:before="240"/>
        <w:rPr>
          <w:rFonts w:ascii="Arial" w:hAnsi="Arial" w:cs="Arial"/>
          <w:bCs/>
          <w:sz w:val="24"/>
        </w:rPr>
      </w:pPr>
      <w:r w:rsidRPr="002B447B">
        <w:rPr>
          <w:rFonts w:ascii="Arial" w:hAnsi="Arial" w:cs="Arial"/>
          <w:bCs/>
          <w:sz w:val="24"/>
        </w:rPr>
        <w:t>There are no exceptions to the certification.</w:t>
      </w:r>
    </w:p>
    <w:sectPr w:rsidSect="004D2AAE">
      <w:footerReference w:type="default" r:id="rId10"/>
      <w:endnotePr>
        <w:numFmt w:val="decimal"/>
      </w:endnotePr>
      <w:type w:val="continuous"/>
      <w:pgSz w:w="12240" w:h="15840" w:orient="portrait"/>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6768416"/>
      <w:docPartObj>
        <w:docPartGallery w:val="Page Numbers (Bottom of Page)"/>
        <w:docPartUnique/>
      </w:docPartObj>
    </w:sdtPr>
    <w:sdtEndPr>
      <w:rPr>
        <w:noProof/>
      </w:rPr>
    </w:sdtEndPr>
    <w:sdtContent>
      <w:p w:rsidR="00433422" w14:paraId="02E7A367" w14:textId="6BE064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2E1D" w:rsidP="39DCF087" w14:paraId="22E2A3AD" w14:textId="6B53A4D6"/>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0EE59D"/>
    <w:multiLevelType w:val="hybridMultilevel"/>
    <w:tmpl w:val="FFFFFFFF"/>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09B1536"/>
    <w:multiLevelType w:val="hybridMultilevel"/>
    <w:tmpl w:val="C3D6643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56EE34E9"/>
    <w:multiLevelType w:val="hybridMultilevel"/>
    <w:tmpl w:val="15221B5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16cid:durableId="1665935422">
    <w:abstractNumId w:val="2"/>
  </w:num>
  <w:num w:numId="2" w16cid:durableId="2093886759">
    <w:abstractNumId w:val="0"/>
  </w:num>
  <w:num w:numId="3" w16cid:durableId="1712418756">
    <w:abstractNumId w:val="3"/>
  </w:num>
  <w:num w:numId="4" w16cid:durableId="804813718">
    <w:abstractNumId w:val="4"/>
  </w:num>
  <w:num w:numId="5" w16cid:durableId="3004263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38D8"/>
    <w:rsid w:val="000122A6"/>
    <w:rsid w:val="0001339C"/>
    <w:rsid w:val="00015505"/>
    <w:rsid w:val="0002063D"/>
    <w:rsid w:val="00026969"/>
    <w:rsid w:val="000329C8"/>
    <w:rsid w:val="000333F1"/>
    <w:rsid w:val="00045124"/>
    <w:rsid w:val="0004530B"/>
    <w:rsid w:val="0005197F"/>
    <w:rsid w:val="00052A4D"/>
    <w:rsid w:val="00056CF2"/>
    <w:rsid w:val="00067C86"/>
    <w:rsid w:val="00073185"/>
    <w:rsid w:val="000759BC"/>
    <w:rsid w:val="00075C98"/>
    <w:rsid w:val="0008074A"/>
    <w:rsid w:val="00087474"/>
    <w:rsid w:val="00090D04"/>
    <w:rsid w:val="00097D8F"/>
    <w:rsid w:val="000A4246"/>
    <w:rsid w:val="000B0F96"/>
    <w:rsid w:val="000B3E2A"/>
    <w:rsid w:val="000C2762"/>
    <w:rsid w:val="000C7383"/>
    <w:rsid w:val="000D6DB3"/>
    <w:rsid w:val="000D7585"/>
    <w:rsid w:val="000E3F18"/>
    <w:rsid w:val="000E6E1E"/>
    <w:rsid w:val="000F261B"/>
    <w:rsid w:val="000F28DC"/>
    <w:rsid w:val="000F5508"/>
    <w:rsid w:val="000F6134"/>
    <w:rsid w:val="0010203F"/>
    <w:rsid w:val="00111CD9"/>
    <w:rsid w:val="00115D3F"/>
    <w:rsid w:val="001208B1"/>
    <w:rsid w:val="00122DD9"/>
    <w:rsid w:val="001325B2"/>
    <w:rsid w:val="001366CC"/>
    <w:rsid w:val="00141C73"/>
    <w:rsid w:val="00141EE7"/>
    <w:rsid w:val="00144B6D"/>
    <w:rsid w:val="0015256C"/>
    <w:rsid w:val="001533DE"/>
    <w:rsid w:val="00156CDD"/>
    <w:rsid w:val="00162145"/>
    <w:rsid w:val="00173154"/>
    <w:rsid w:val="0018244B"/>
    <w:rsid w:val="00186709"/>
    <w:rsid w:val="00190D86"/>
    <w:rsid w:val="001920C3"/>
    <w:rsid w:val="001A47A0"/>
    <w:rsid w:val="001A5AA4"/>
    <w:rsid w:val="001B34EF"/>
    <w:rsid w:val="001B6783"/>
    <w:rsid w:val="001C25E1"/>
    <w:rsid w:val="001C5A45"/>
    <w:rsid w:val="001C7C3C"/>
    <w:rsid w:val="001D2F16"/>
    <w:rsid w:val="001D4856"/>
    <w:rsid w:val="001D5551"/>
    <w:rsid w:val="001D5718"/>
    <w:rsid w:val="001D6495"/>
    <w:rsid w:val="001E1358"/>
    <w:rsid w:val="001E6C12"/>
    <w:rsid w:val="001F0049"/>
    <w:rsid w:val="001F2465"/>
    <w:rsid w:val="00204A0F"/>
    <w:rsid w:val="00204EF4"/>
    <w:rsid w:val="002118B4"/>
    <w:rsid w:val="00212744"/>
    <w:rsid w:val="00216C67"/>
    <w:rsid w:val="00224E50"/>
    <w:rsid w:val="00232C8C"/>
    <w:rsid w:val="002342F5"/>
    <w:rsid w:val="00244ABF"/>
    <w:rsid w:val="00260C1F"/>
    <w:rsid w:val="00261150"/>
    <w:rsid w:val="002640E7"/>
    <w:rsid w:val="00266D5D"/>
    <w:rsid w:val="00275678"/>
    <w:rsid w:val="00280729"/>
    <w:rsid w:val="00281924"/>
    <w:rsid w:val="002823F1"/>
    <w:rsid w:val="002928D7"/>
    <w:rsid w:val="002A01F6"/>
    <w:rsid w:val="002A62CB"/>
    <w:rsid w:val="002B447B"/>
    <w:rsid w:val="002D11C1"/>
    <w:rsid w:val="00301573"/>
    <w:rsid w:val="003072A1"/>
    <w:rsid w:val="003130C3"/>
    <w:rsid w:val="003159CF"/>
    <w:rsid w:val="00317FF6"/>
    <w:rsid w:val="00322313"/>
    <w:rsid w:val="00342525"/>
    <w:rsid w:val="00344AD3"/>
    <w:rsid w:val="0034512C"/>
    <w:rsid w:val="00356A8F"/>
    <w:rsid w:val="00363DF0"/>
    <w:rsid w:val="00364185"/>
    <w:rsid w:val="00367117"/>
    <w:rsid w:val="00391D0B"/>
    <w:rsid w:val="00391E16"/>
    <w:rsid w:val="003A1EE6"/>
    <w:rsid w:val="003A58C9"/>
    <w:rsid w:val="003A5FB0"/>
    <w:rsid w:val="003B58D2"/>
    <w:rsid w:val="003B616D"/>
    <w:rsid w:val="003B718F"/>
    <w:rsid w:val="003B762E"/>
    <w:rsid w:val="003C12F4"/>
    <w:rsid w:val="003C2250"/>
    <w:rsid w:val="003C4B72"/>
    <w:rsid w:val="003D0A35"/>
    <w:rsid w:val="003D23B1"/>
    <w:rsid w:val="003E0A4E"/>
    <w:rsid w:val="003E6864"/>
    <w:rsid w:val="003F0C81"/>
    <w:rsid w:val="003F5DD1"/>
    <w:rsid w:val="003F6F74"/>
    <w:rsid w:val="004128C3"/>
    <w:rsid w:val="00420260"/>
    <w:rsid w:val="00425F55"/>
    <w:rsid w:val="00433422"/>
    <w:rsid w:val="0043651C"/>
    <w:rsid w:val="00460C98"/>
    <w:rsid w:val="0047031F"/>
    <w:rsid w:val="004726ED"/>
    <w:rsid w:val="00472847"/>
    <w:rsid w:val="004738FC"/>
    <w:rsid w:val="004746CA"/>
    <w:rsid w:val="00474E4C"/>
    <w:rsid w:val="00477876"/>
    <w:rsid w:val="00481FD1"/>
    <w:rsid w:val="0048234D"/>
    <w:rsid w:val="00486D4C"/>
    <w:rsid w:val="00490720"/>
    <w:rsid w:val="00495B2A"/>
    <w:rsid w:val="004A037D"/>
    <w:rsid w:val="004A0C17"/>
    <w:rsid w:val="004A2E12"/>
    <w:rsid w:val="004A2E37"/>
    <w:rsid w:val="004A361A"/>
    <w:rsid w:val="004B52D9"/>
    <w:rsid w:val="004C0AD0"/>
    <w:rsid w:val="004D2AAE"/>
    <w:rsid w:val="004D5F9D"/>
    <w:rsid w:val="004E22BB"/>
    <w:rsid w:val="004E687D"/>
    <w:rsid w:val="004F7846"/>
    <w:rsid w:val="00503BAB"/>
    <w:rsid w:val="005153E0"/>
    <w:rsid w:val="00517E4E"/>
    <w:rsid w:val="00525D3B"/>
    <w:rsid w:val="00530083"/>
    <w:rsid w:val="00544C1A"/>
    <w:rsid w:val="005613AA"/>
    <w:rsid w:val="00562853"/>
    <w:rsid w:val="00576B08"/>
    <w:rsid w:val="005774D0"/>
    <w:rsid w:val="00582045"/>
    <w:rsid w:val="00587404"/>
    <w:rsid w:val="00587F7D"/>
    <w:rsid w:val="005956B4"/>
    <w:rsid w:val="005A3E70"/>
    <w:rsid w:val="005B3094"/>
    <w:rsid w:val="005C39C5"/>
    <w:rsid w:val="005D0695"/>
    <w:rsid w:val="005D0BD4"/>
    <w:rsid w:val="005D2897"/>
    <w:rsid w:val="005D7625"/>
    <w:rsid w:val="005E1765"/>
    <w:rsid w:val="005F0917"/>
    <w:rsid w:val="005F5D01"/>
    <w:rsid w:val="005F5F05"/>
    <w:rsid w:val="005F7078"/>
    <w:rsid w:val="00600913"/>
    <w:rsid w:val="00603A5A"/>
    <w:rsid w:val="00605FC8"/>
    <w:rsid w:val="0061489F"/>
    <w:rsid w:val="00617CF3"/>
    <w:rsid w:val="00617EBC"/>
    <w:rsid w:val="006214E2"/>
    <w:rsid w:val="00622C39"/>
    <w:rsid w:val="00624019"/>
    <w:rsid w:val="00627FFD"/>
    <w:rsid w:val="006322DF"/>
    <w:rsid w:val="0064014C"/>
    <w:rsid w:val="00640DDC"/>
    <w:rsid w:val="006537CF"/>
    <w:rsid w:val="00656C44"/>
    <w:rsid w:val="00660EC6"/>
    <w:rsid w:val="00680D76"/>
    <w:rsid w:val="00681B92"/>
    <w:rsid w:val="00686A33"/>
    <w:rsid w:val="006877B8"/>
    <w:rsid w:val="006C1269"/>
    <w:rsid w:val="006C6F2C"/>
    <w:rsid w:val="006D297A"/>
    <w:rsid w:val="006D4FB0"/>
    <w:rsid w:val="006F5689"/>
    <w:rsid w:val="00703FF6"/>
    <w:rsid w:val="00704F4B"/>
    <w:rsid w:val="00707080"/>
    <w:rsid w:val="00710F56"/>
    <w:rsid w:val="00711CBD"/>
    <w:rsid w:val="00713212"/>
    <w:rsid w:val="00716CF6"/>
    <w:rsid w:val="00717FFD"/>
    <w:rsid w:val="0072283F"/>
    <w:rsid w:val="0073114C"/>
    <w:rsid w:val="007347A5"/>
    <w:rsid w:val="00734A32"/>
    <w:rsid w:val="00760AF0"/>
    <w:rsid w:val="00776608"/>
    <w:rsid w:val="00780C81"/>
    <w:rsid w:val="007843F8"/>
    <w:rsid w:val="00787A85"/>
    <w:rsid w:val="00792351"/>
    <w:rsid w:val="007A360C"/>
    <w:rsid w:val="007B7FCE"/>
    <w:rsid w:val="007C22E4"/>
    <w:rsid w:val="007C388D"/>
    <w:rsid w:val="007D21AD"/>
    <w:rsid w:val="007E1E57"/>
    <w:rsid w:val="007F047A"/>
    <w:rsid w:val="007F1EAA"/>
    <w:rsid w:val="008002AB"/>
    <w:rsid w:val="00803C7B"/>
    <w:rsid w:val="008053F3"/>
    <w:rsid w:val="00805D68"/>
    <w:rsid w:val="008125B7"/>
    <w:rsid w:val="00814C58"/>
    <w:rsid w:val="0082536C"/>
    <w:rsid w:val="00827FEA"/>
    <w:rsid w:val="0083600C"/>
    <w:rsid w:val="0085670C"/>
    <w:rsid w:val="00872F63"/>
    <w:rsid w:val="00880319"/>
    <w:rsid w:val="008906FC"/>
    <w:rsid w:val="008B04CA"/>
    <w:rsid w:val="008B0D1F"/>
    <w:rsid w:val="008B26A9"/>
    <w:rsid w:val="008B7C03"/>
    <w:rsid w:val="008C53A0"/>
    <w:rsid w:val="008C59AE"/>
    <w:rsid w:val="008C70FC"/>
    <w:rsid w:val="008D2D67"/>
    <w:rsid w:val="008E01AF"/>
    <w:rsid w:val="008E5061"/>
    <w:rsid w:val="008F55C2"/>
    <w:rsid w:val="008F6881"/>
    <w:rsid w:val="008F6C97"/>
    <w:rsid w:val="009023BE"/>
    <w:rsid w:val="009035F5"/>
    <w:rsid w:val="0090494D"/>
    <w:rsid w:val="0091449C"/>
    <w:rsid w:val="00915A09"/>
    <w:rsid w:val="009162CF"/>
    <w:rsid w:val="00917A33"/>
    <w:rsid w:val="00930258"/>
    <w:rsid w:val="00935634"/>
    <w:rsid w:val="00935E77"/>
    <w:rsid w:val="009376AE"/>
    <w:rsid w:val="00941594"/>
    <w:rsid w:val="00943A82"/>
    <w:rsid w:val="009569D3"/>
    <w:rsid w:val="00957B63"/>
    <w:rsid w:val="0097024D"/>
    <w:rsid w:val="00972E8D"/>
    <w:rsid w:val="0098014B"/>
    <w:rsid w:val="0098144D"/>
    <w:rsid w:val="00981A3E"/>
    <w:rsid w:val="00982CEC"/>
    <w:rsid w:val="00984155"/>
    <w:rsid w:val="009851EB"/>
    <w:rsid w:val="00992A79"/>
    <w:rsid w:val="009A10F9"/>
    <w:rsid w:val="009A3888"/>
    <w:rsid w:val="009A3B89"/>
    <w:rsid w:val="009A3CFB"/>
    <w:rsid w:val="009A5053"/>
    <w:rsid w:val="009B3794"/>
    <w:rsid w:val="009B38FA"/>
    <w:rsid w:val="009B3A90"/>
    <w:rsid w:val="009B5CAD"/>
    <w:rsid w:val="009B7E4D"/>
    <w:rsid w:val="009C56A4"/>
    <w:rsid w:val="009D4A42"/>
    <w:rsid w:val="009E0B89"/>
    <w:rsid w:val="009E7FC0"/>
    <w:rsid w:val="00A0139B"/>
    <w:rsid w:val="00A01C82"/>
    <w:rsid w:val="00A1688A"/>
    <w:rsid w:val="00A16925"/>
    <w:rsid w:val="00A20E61"/>
    <w:rsid w:val="00A21AFD"/>
    <w:rsid w:val="00A41F00"/>
    <w:rsid w:val="00A4442D"/>
    <w:rsid w:val="00A51383"/>
    <w:rsid w:val="00A75639"/>
    <w:rsid w:val="00A772ED"/>
    <w:rsid w:val="00A92CAB"/>
    <w:rsid w:val="00A95749"/>
    <w:rsid w:val="00AA088B"/>
    <w:rsid w:val="00AA434A"/>
    <w:rsid w:val="00AA7ADE"/>
    <w:rsid w:val="00AB0FD9"/>
    <w:rsid w:val="00AB2A0B"/>
    <w:rsid w:val="00AB608D"/>
    <w:rsid w:val="00AC5666"/>
    <w:rsid w:val="00AC6BCE"/>
    <w:rsid w:val="00AE2209"/>
    <w:rsid w:val="00AE6870"/>
    <w:rsid w:val="00AE7032"/>
    <w:rsid w:val="00AE7154"/>
    <w:rsid w:val="00AE7F24"/>
    <w:rsid w:val="00AF75C1"/>
    <w:rsid w:val="00B0518E"/>
    <w:rsid w:val="00B21566"/>
    <w:rsid w:val="00B336B2"/>
    <w:rsid w:val="00B36105"/>
    <w:rsid w:val="00B45A4C"/>
    <w:rsid w:val="00B507E0"/>
    <w:rsid w:val="00B6127B"/>
    <w:rsid w:val="00B65330"/>
    <w:rsid w:val="00B655C6"/>
    <w:rsid w:val="00B824D3"/>
    <w:rsid w:val="00B84BC7"/>
    <w:rsid w:val="00B954BB"/>
    <w:rsid w:val="00B9560A"/>
    <w:rsid w:val="00BA1A0C"/>
    <w:rsid w:val="00BB2D59"/>
    <w:rsid w:val="00BB74D9"/>
    <w:rsid w:val="00BC7F43"/>
    <w:rsid w:val="00BD1B3D"/>
    <w:rsid w:val="00BE2267"/>
    <w:rsid w:val="00BF048C"/>
    <w:rsid w:val="00BF2F34"/>
    <w:rsid w:val="00C076B8"/>
    <w:rsid w:val="00C26A5E"/>
    <w:rsid w:val="00C316E1"/>
    <w:rsid w:val="00C32E45"/>
    <w:rsid w:val="00C34FA2"/>
    <w:rsid w:val="00C368BD"/>
    <w:rsid w:val="00C423A7"/>
    <w:rsid w:val="00C42541"/>
    <w:rsid w:val="00C4531B"/>
    <w:rsid w:val="00C45431"/>
    <w:rsid w:val="00C62A3C"/>
    <w:rsid w:val="00C6350D"/>
    <w:rsid w:val="00C67F52"/>
    <w:rsid w:val="00C715F4"/>
    <w:rsid w:val="00C7285D"/>
    <w:rsid w:val="00C74B86"/>
    <w:rsid w:val="00C75735"/>
    <w:rsid w:val="00C77130"/>
    <w:rsid w:val="00C77A46"/>
    <w:rsid w:val="00C96292"/>
    <w:rsid w:val="00C96567"/>
    <w:rsid w:val="00C968F8"/>
    <w:rsid w:val="00CA0ABD"/>
    <w:rsid w:val="00CA3DA6"/>
    <w:rsid w:val="00CB165C"/>
    <w:rsid w:val="00CB5E95"/>
    <w:rsid w:val="00CC2A1C"/>
    <w:rsid w:val="00CD11EE"/>
    <w:rsid w:val="00CD3383"/>
    <w:rsid w:val="00CD36E7"/>
    <w:rsid w:val="00CD7F7D"/>
    <w:rsid w:val="00CE0CC9"/>
    <w:rsid w:val="00CE5AA9"/>
    <w:rsid w:val="00CF1012"/>
    <w:rsid w:val="00CF670F"/>
    <w:rsid w:val="00D03539"/>
    <w:rsid w:val="00D044B8"/>
    <w:rsid w:val="00D0491C"/>
    <w:rsid w:val="00D10653"/>
    <w:rsid w:val="00D112A0"/>
    <w:rsid w:val="00D11CA3"/>
    <w:rsid w:val="00D21302"/>
    <w:rsid w:val="00D23EA6"/>
    <w:rsid w:val="00D3550D"/>
    <w:rsid w:val="00D46313"/>
    <w:rsid w:val="00D5082B"/>
    <w:rsid w:val="00D5631F"/>
    <w:rsid w:val="00D56CC2"/>
    <w:rsid w:val="00D6300A"/>
    <w:rsid w:val="00D67DF0"/>
    <w:rsid w:val="00D701E9"/>
    <w:rsid w:val="00D7033E"/>
    <w:rsid w:val="00D70602"/>
    <w:rsid w:val="00D74B86"/>
    <w:rsid w:val="00D84206"/>
    <w:rsid w:val="00D8784C"/>
    <w:rsid w:val="00D92E1D"/>
    <w:rsid w:val="00D95C8B"/>
    <w:rsid w:val="00DA16DC"/>
    <w:rsid w:val="00DA1D19"/>
    <w:rsid w:val="00DA3043"/>
    <w:rsid w:val="00DC7B2C"/>
    <w:rsid w:val="00DD1859"/>
    <w:rsid w:val="00DD4812"/>
    <w:rsid w:val="00DE14D5"/>
    <w:rsid w:val="00DE360B"/>
    <w:rsid w:val="00DE3A45"/>
    <w:rsid w:val="00E00CEE"/>
    <w:rsid w:val="00E06499"/>
    <w:rsid w:val="00E203FA"/>
    <w:rsid w:val="00E219AB"/>
    <w:rsid w:val="00E24CBA"/>
    <w:rsid w:val="00E25619"/>
    <w:rsid w:val="00E34A1F"/>
    <w:rsid w:val="00E36F46"/>
    <w:rsid w:val="00E4254F"/>
    <w:rsid w:val="00E47E83"/>
    <w:rsid w:val="00E51C1B"/>
    <w:rsid w:val="00E54302"/>
    <w:rsid w:val="00E62033"/>
    <w:rsid w:val="00E71151"/>
    <w:rsid w:val="00E8530B"/>
    <w:rsid w:val="00E87554"/>
    <w:rsid w:val="00E94AEA"/>
    <w:rsid w:val="00E962DB"/>
    <w:rsid w:val="00E97256"/>
    <w:rsid w:val="00EA0122"/>
    <w:rsid w:val="00EA01D4"/>
    <w:rsid w:val="00EA66E6"/>
    <w:rsid w:val="00EB79E2"/>
    <w:rsid w:val="00EC38CD"/>
    <w:rsid w:val="00ED18EA"/>
    <w:rsid w:val="00ED4348"/>
    <w:rsid w:val="00EE073C"/>
    <w:rsid w:val="00EE0DC7"/>
    <w:rsid w:val="00EE23E3"/>
    <w:rsid w:val="00EE529C"/>
    <w:rsid w:val="00EF7D08"/>
    <w:rsid w:val="00F02E4D"/>
    <w:rsid w:val="00F07D56"/>
    <w:rsid w:val="00F109A3"/>
    <w:rsid w:val="00F12353"/>
    <w:rsid w:val="00F223F7"/>
    <w:rsid w:val="00F4221E"/>
    <w:rsid w:val="00F4365A"/>
    <w:rsid w:val="00F43781"/>
    <w:rsid w:val="00F61037"/>
    <w:rsid w:val="00F73C3E"/>
    <w:rsid w:val="00F73EC8"/>
    <w:rsid w:val="00F929F2"/>
    <w:rsid w:val="00F9769E"/>
    <w:rsid w:val="00F97BC5"/>
    <w:rsid w:val="00FA1CB0"/>
    <w:rsid w:val="00FA4D63"/>
    <w:rsid w:val="00FB7FE4"/>
    <w:rsid w:val="00FC369D"/>
    <w:rsid w:val="00FC36D4"/>
    <w:rsid w:val="00FC3785"/>
    <w:rsid w:val="00FD5EEC"/>
    <w:rsid w:val="00FE11F5"/>
    <w:rsid w:val="00FE6C30"/>
    <w:rsid w:val="00FF16F0"/>
    <w:rsid w:val="00FF7426"/>
    <w:rsid w:val="00FF7AF5"/>
    <w:rsid w:val="03A5D752"/>
    <w:rsid w:val="08BF883D"/>
    <w:rsid w:val="0A5E7C83"/>
    <w:rsid w:val="0B164160"/>
    <w:rsid w:val="0E8841D1"/>
    <w:rsid w:val="154B072B"/>
    <w:rsid w:val="15C8EF23"/>
    <w:rsid w:val="18F994A4"/>
    <w:rsid w:val="1BC2114D"/>
    <w:rsid w:val="1E115928"/>
    <w:rsid w:val="1F3C05D7"/>
    <w:rsid w:val="24406731"/>
    <w:rsid w:val="247A87EE"/>
    <w:rsid w:val="2585FF68"/>
    <w:rsid w:val="26174355"/>
    <w:rsid w:val="294B3E1F"/>
    <w:rsid w:val="299D149C"/>
    <w:rsid w:val="2AC830A8"/>
    <w:rsid w:val="2C475A69"/>
    <w:rsid w:val="326792A0"/>
    <w:rsid w:val="3397774D"/>
    <w:rsid w:val="3496344D"/>
    <w:rsid w:val="37490F4C"/>
    <w:rsid w:val="38044AD5"/>
    <w:rsid w:val="385F044C"/>
    <w:rsid w:val="39DCF087"/>
    <w:rsid w:val="3AAACFA1"/>
    <w:rsid w:val="3D467DA9"/>
    <w:rsid w:val="3D514126"/>
    <w:rsid w:val="3D6EB0F9"/>
    <w:rsid w:val="414BB8C9"/>
    <w:rsid w:val="418427F8"/>
    <w:rsid w:val="42A593C9"/>
    <w:rsid w:val="466574BA"/>
    <w:rsid w:val="4B0CB098"/>
    <w:rsid w:val="4B245DC8"/>
    <w:rsid w:val="4E2333CF"/>
    <w:rsid w:val="4EEE6132"/>
    <w:rsid w:val="52F6A4F2"/>
    <w:rsid w:val="54B5F461"/>
    <w:rsid w:val="55C13143"/>
    <w:rsid w:val="56490E98"/>
    <w:rsid w:val="57991CC5"/>
    <w:rsid w:val="5806A097"/>
    <w:rsid w:val="5CABA241"/>
    <w:rsid w:val="5DC48748"/>
    <w:rsid w:val="5F7B7FC2"/>
    <w:rsid w:val="608EC70D"/>
    <w:rsid w:val="64B086A3"/>
    <w:rsid w:val="66DDCB93"/>
    <w:rsid w:val="670BED73"/>
    <w:rsid w:val="67536371"/>
    <w:rsid w:val="6981A5CD"/>
    <w:rsid w:val="699F1041"/>
    <w:rsid w:val="6B6B7F0A"/>
    <w:rsid w:val="6BF8C8E6"/>
    <w:rsid w:val="6EB86ACA"/>
    <w:rsid w:val="7198B79F"/>
    <w:rsid w:val="72860CFE"/>
    <w:rsid w:val="73E01283"/>
    <w:rsid w:val="756AD7C8"/>
    <w:rsid w:val="75E35865"/>
    <w:rsid w:val="7B66C7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77665D4B-68DA-48A6-A9C1-7FF93AD4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customStyle="1" w:styleId="CommentReference">
    <w:name w:val="Comment Reference"/>
    <w:basedOn w:val="DefaultParagraphFont"/>
    <w:semiHidden/>
    <w:unhideWhenUsed/>
    <w:rsid w:val="00317FF6"/>
    <w:rPr>
      <w:sz w:val="16"/>
      <w:szCs w:val="16"/>
    </w:rPr>
  </w:style>
  <w:style w:type="paragraph" w:customStyle="1" w:styleId="CommentText">
    <w:name w:val="Comment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customStyle="1" w:styleId="CommentSubject">
    <w:name w:val="Comment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iPriority w:val="99"/>
    <w:unhideWhenUsed/>
    <w:rsid w:val="00E51C1B"/>
    <w:pPr>
      <w:tabs>
        <w:tab w:val="center" w:pos="4680"/>
        <w:tab w:val="right" w:pos="9360"/>
      </w:tabs>
    </w:pPr>
  </w:style>
  <w:style w:type="character" w:customStyle="1" w:styleId="FooterChar">
    <w:name w:val="Footer Char"/>
    <w:basedOn w:val="DefaultParagraphFont"/>
    <w:link w:val="Footer"/>
    <w:uiPriority w:val="99"/>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character" w:customStyle="1" w:styleId="normaltextrun">
    <w:name w:val="normaltextrun"/>
    <w:basedOn w:val="DefaultParagraphFont"/>
    <w:rsid w:val="005B3094"/>
  </w:style>
  <w:style w:type="character" w:styleId="FollowedHyperlink">
    <w:name w:val="FollowedHyperlink"/>
    <w:basedOn w:val="DefaultParagraphFont"/>
    <w:semiHidden/>
    <w:unhideWhenUsed/>
    <w:rsid w:val="007D21AD"/>
    <w:rPr>
      <w:color w:val="800080" w:themeColor="followedHyperlink"/>
      <w:u w:val="single"/>
    </w:rPr>
  </w:style>
  <w:style w:type="paragraph" w:customStyle="1" w:styleId="paragraph">
    <w:name w:val="paragraph"/>
    <w:basedOn w:val="Normal"/>
    <w:rsid w:val="00F223F7"/>
    <w:pPr>
      <w:widowControl/>
      <w:autoSpaceDE/>
      <w:autoSpaceDN/>
      <w:adjustRightInd/>
      <w:spacing w:before="100" w:beforeAutospacing="1" w:after="100" w:afterAutospacing="1"/>
    </w:pPr>
    <w:rPr>
      <w:sz w:val="24"/>
    </w:rPr>
  </w:style>
  <w:style w:type="character" w:customStyle="1" w:styleId="eop">
    <w:name w:val="eop"/>
    <w:basedOn w:val="DefaultParagraphFont"/>
    <w:rsid w:val="00F223F7"/>
  </w:style>
  <w:style w:type="character" w:customStyle="1" w:styleId="cf01">
    <w:name w:val="cf01"/>
    <w:basedOn w:val="DefaultParagraphFont"/>
    <w:rsid w:val="00AA434A"/>
    <w:rPr>
      <w:rFonts w:ascii="Segoe UI" w:hAnsi="Segoe UI" w:cs="Segoe UI" w:hint="default"/>
      <w:sz w:val="18"/>
      <w:szCs w:val="18"/>
    </w:rPr>
  </w:style>
  <w:style w:type="paragraph" w:customStyle="1" w:styleId="pf0">
    <w:name w:val="pf0"/>
    <w:basedOn w:val="Normal"/>
    <w:rsid w:val="00F12353"/>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bls/bls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YEJUMFDJ6KMC-483555117-61410</_dlc_DocId>
    <_dlc_DocIdUrl xmlns="68c2e6f3-6ea4-42c3-835e-44e49d8f3a1e">
      <Url>https://nih.sharepoint.com/sites/HRSA-OA-OPAE/Teams/officeofexternalengagement/_layouts/15/DocIdRedir.aspx?ID=YEJUMFDJ6KMC-483555117-61410</Url>
      <Description>YEJUMFDJ6KMC-483555117-61410</Description>
    </_dlc_DocIdUrl>
    <TaxCatchAll xmlns="68c2e6f3-6ea4-42c3-835e-44e49d8f3a1e" xsi:nil="true"/>
    <lcf76f155ced4ddcb4097134ff3c332f xmlns="67db86a1-9af1-43d3-bfc7-627a4d2f08a0">
      <Terms xmlns="http://schemas.microsoft.com/office/infopath/2007/PartnerControls"/>
    </lcf76f155ced4ddcb4097134ff3c332f>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8E650C2E-E81F-467D-B644-064F1C5B9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36677-7C0B-414E-B191-484E2676820F}">
  <ds:schemaRefs>
    <ds:schemaRef ds:uri="http://schemas.openxmlformats.org/officeDocument/2006/bibliography"/>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AEFB678B-6567-43A5-A073-A870486D66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3</cp:revision>
  <cp:lastPrinted>2010-10-14T19:41:00Z</cp:lastPrinted>
  <dcterms:created xsi:type="dcterms:W3CDTF">2026-06-25T14:33:00Z</dcterms:created>
  <dcterms:modified xsi:type="dcterms:W3CDTF">2026-07-07T17:34:51Z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4600</vt:r8>
  </property>
  <property fmtid="{D5CDD505-2E9C-101B-9397-08002B2CF9AE}" pid="6" name="TaxKeyword">
    <vt:lpwstr/>
  </property>
  <property fmtid="{D5CDD505-2E9C-101B-9397-08002B2CF9AE}" pid="7" name="_dlc_DocIdItemGuid">
    <vt:lpwstr>78e529b4-7ceb-40b0-912d-5465518eae44</vt:lpwstr>
  </property>
</Properties>
</file>