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D71DBF" w:rsidRPr="00D71DBF" w:rsidP="00D71DBF" w14:paraId="53CCA993" w14:textId="75DB280B">
      <w:pPr>
        <w:jc w:val="center"/>
        <w:rPr>
          <w:b/>
          <w:bCs/>
        </w:rPr>
      </w:pPr>
      <w:r w:rsidRPr="00D71DBF">
        <w:rPr>
          <w:b/>
          <w:bCs/>
        </w:rPr>
        <w:t xml:space="preserve">Attachment </w:t>
      </w:r>
      <w:r w:rsidR="004D1943">
        <w:rPr>
          <w:b/>
          <w:bCs/>
        </w:rPr>
        <w:t>2</w:t>
      </w:r>
      <w:r w:rsidRPr="00D71DBF">
        <w:rPr>
          <w:b/>
          <w:bCs/>
        </w:rPr>
        <w:t xml:space="preserve"> - Recipient Codebook and Data Reporting Guide Guidance</w:t>
      </w:r>
    </w:p>
    <w:p w:rsidR="009B5275" w:rsidP="005A5340" w14:paraId="78AE7162" w14:textId="234C42CE">
      <w:pPr>
        <w:pStyle w:val="Heading2"/>
      </w:pPr>
      <w:r>
        <w:t>Create</w:t>
      </w:r>
      <w:r>
        <w:rPr>
          <w:spacing w:val="-3"/>
        </w:rPr>
        <w:t xml:space="preserve"> </w:t>
      </w:r>
      <w:r>
        <w:t>the</w:t>
      </w:r>
      <w:r>
        <w:rPr>
          <w:spacing w:val="-3"/>
        </w:rPr>
        <w:t xml:space="preserve"> </w:t>
      </w:r>
      <w:r>
        <w:t>Recipient Codebook</w:t>
      </w:r>
      <w:r w:rsidR="00FC6744">
        <w:t xml:space="preserve"> </w:t>
      </w:r>
    </w:p>
    <w:p w:rsidR="009B5275" w:rsidP="009B5275" w14:paraId="5740A32D" w14:textId="1AE9619D">
      <w:pPr>
        <w:rPr>
          <w:spacing w:val="-2"/>
        </w:rPr>
      </w:pPr>
      <w:r>
        <w:t>You will want to define the technical details for each performance measure such as the numerator, denominator,</w:t>
      </w:r>
      <w:r>
        <w:rPr>
          <w:spacing w:val="-4"/>
        </w:rPr>
        <w:t xml:space="preserve"> </w:t>
      </w:r>
      <w:r>
        <w:t>data</w:t>
      </w:r>
      <w:r>
        <w:rPr>
          <w:spacing w:val="-2"/>
        </w:rPr>
        <w:t xml:space="preserve"> </w:t>
      </w:r>
      <w:r>
        <w:t>sources,</w:t>
      </w:r>
      <w:r>
        <w:rPr>
          <w:spacing w:val="-2"/>
        </w:rPr>
        <w:t xml:space="preserve"> </w:t>
      </w:r>
      <w:r>
        <w:t>data</w:t>
      </w:r>
      <w:r>
        <w:rPr>
          <w:spacing w:val="-2"/>
        </w:rPr>
        <w:t xml:space="preserve"> </w:t>
      </w:r>
      <w:r>
        <w:t>collection</w:t>
      </w:r>
      <w:r>
        <w:rPr>
          <w:spacing w:val="-3"/>
        </w:rPr>
        <w:t xml:space="preserve"> </w:t>
      </w:r>
      <w:r>
        <w:t>frequency,</w:t>
      </w:r>
      <w:r>
        <w:rPr>
          <w:spacing w:val="-4"/>
        </w:rPr>
        <w:t xml:space="preserve"> </w:t>
      </w:r>
      <w:r>
        <w:t>and</w:t>
      </w:r>
      <w:r>
        <w:rPr>
          <w:spacing w:val="-3"/>
        </w:rPr>
        <w:t xml:space="preserve"> </w:t>
      </w:r>
      <w:r>
        <w:t>reporting</w:t>
      </w:r>
      <w:r>
        <w:rPr>
          <w:spacing w:val="-3"/>
        </w:rPr>
        <w:t xml:space="preserve"> </w:t>
      </w:r>
      <w:r>
        <w:t>deadlines.</w:t>
      </w:r>
      <w:r>
        <w:rPr>
          <w:spacing w:val="-5"/>
        </w:rPr>
        <w:t xml:space="preserve"> We strongly encourage programs to consider adding targets for each of their measures. </w:t>
      </w:r>
      <w:r>
        <w:t>During</w:t>
      </w:r>
      <w:r>
        <w:rPr>
          <w:spacing w:val="-3"/>
        </w:rPr>
        <w:t xml:space="preserve"> </w:t>
      </w:r>
      <w:r>
        <w:t>this</w:t>
      </w:r>
      <w:r>
        <w:rPr>
          <w:spacing w:val="-2"/>
        </w:rPr>
        <w:t xml:space="preserve"> </w:t>
      </w:r>
      <w:r>
        <w:t>step</w:t>
      </w:r>
      <w:r>
        <w:rPr>
          <w:spacing w:val="-5"/>
        </w:rPr>
        <w:t xml:space="preserve"> </w:t>
      </w:r>
      <w:r>
        <w:t>you</w:t>
      </w:r>
      <w:r>
        <w:rPr>
          <w:spacing w:val="-5"/>
        </w:rPr>
        <w:t xml:space="preserve"> </w:t>
      </w:r>
      <w:r>
        <w:t>should</w:t>
      </w:r>
      <w:r>
        <w:rPr>
          <w:spacing w:val="-5"/>
        </w:rPr>
        <w:t xml:space="preserve"> </w:t>
      </w:r>
      <w:r>
        <w:t xml:space="preserve">be convening subject matter experts and </w:t>
      </w:r>
      <w:r>
        <w:t>workgroups</w:t>
      </w:r>
      <w:r>
        <w:t xml:space="preserve"> you have formed for your topic area to finalize the specifications.  You can reach out to </w:t>
      </w:r>
      <w:r w:rsidR="00FE2865">
        <w:t xml:space="preserve">Performance Evaluation Office (PEO) </w:t>
      </w:r>
      <w:r>
        <w:t xml:space="preserve">for technical assistance throughout the development process and once final you should submit to your leadership for approval to make sure that the Performance Measures Technical Specifications aligns with recipient </w:t>
      </w:r>
      <w:r>
        <w:rPr>
          <w:spacing w:val="-2"/>
        </w:rPr>
        <w:t xml:space="preserve">expectations. </w:t>
      </w:r>
    </w:p>
    <w:p w:rsidR="009B5275" w:rsidP="009B5275" w14:paraId="65C0E8CF" w14:textId="77777777">
      <w:pPr>
        <w:rPr>
          <w:spacing w:val="-2"/>
        </w:rPr>
      </w:pPr>
    </w:p>
    <w:p w:rsidR="009B5275" w:rsidRPr="000D04EA" w:rsidP="009B5275" w14:paraId="34B049E2" w14:textId="065296D6">
      <w:r>
        <w:rPr>
          <w:spacing w:val="-2"/>
        </w:rPr>
        <w:t xml:space="preserve">Please be sure that the recipient codebook has a cover sheet. The cover sheet should be </w:t>
      </w:r>
      <w:r w:rsidRPr="00D17F4A">
        <w:rPr>
          <w:spacing w:val="-2"/>
        </w:rPr>
        <w:t xml:space="preserve">clear and informative </w:t>
      </w:r>
      <w:r>
        <w:rPr>
          <w:spacing w:val="-2"/>
        </w:rPr>
        <w:t xml:space="preserve">and </w:t>
      </w:r>
      <w:r w:rsidRPr="00D17F4A">
        <w:rPr>
          <w:spacing w:val="-2"/>
        </w:rPr>
        <w:t xml:space="preserve">include the </w:t>
      </w:r>
      <w:r w:rsidR="00E25214">
        <w:rPr>
          <w:spacing w:val="-2"/>
        </w:rPr>
        <w:t>Office of Management and Budget (</w:t>
      </w:r>
      <w:r w:rsidRPr="00D17F4A">
        <w:rPr>
          <w:spacing w:val="-2"/>
        </w:rPr>
        <w:t>OMB</w:t>
      </w:r>
      <w:r w:rsidR="00E25214">
        <w:rPr>
          <w:spacing w:val="-2"/>
        </w:rPr>
        <w:t>)</w:t>
      </w:r>
      <w:r w:rsidRPr="00D17F4A">
        <w:rPr>
          <w:spacing w:val="-2"/>
        </w:rPr>
        <w:t xml:space="preserve"> control number and expiration date as well as the burden statement for the package. You can add additional </w:t>
      </w:r>
      <w:r>
        <w:rPr>
          <w:spacing w:val="-2"/>
        </w:rPr>
        <w:t xml:space="preserve">information </w:t>
      </w:r>
      <w:r w:rsidRPr="00D17F4A">
        <w:rPr>
          <w:spacing w:val="-2"/>
        </w:rPr>
        <w:t xml:space="preserve">including the </w:t>
      </w:r>
      <w:r w:rsidR="00FE2865">
        <w:rPr>
          <w:spacing w:val="-2"/>
        </w:rPr>
        <w:t xml:space="preserve">Notice of Funding Opportunity </w:t>
      </w:r>
      <w:r w:rsidR="00E25214">
        <w:rPr>
          <w:spacing w:val="-2"/>
        </w:rPr>
        <w:t>(</w:t>
      </w:r>
      <w:r w:rsidRPr="00D17F4A">
        <w:rPr>
          <w:spacing w:val="-2"/>
        </w:rPr>
        <w:t>NOFO</w:t>
      </w:r>
      <w:r w:rsidR="00E25214">
        <w:rPr>
          <w:spacing w:val="-2"/>
        </w:rPr>
        <w:t>)</w:t>
      </w:r>
      <w:r w:rsidRPr="00D17F4A">
        <w:rPr>
          <w:spacing w:val="-2"/>
        </w:rPr>
        <w:t xml:space="preserve">number and title, the </w:t>
      </w:r>
      <w:r w:rsidR="00FE2865">
        <w:rPr>
          <w:spacing w:val="-2"/>
        </w:rPr>
        <w:t>Center/Institute/Office (</w:t>
      </w:r>
      <w:r w:rsidRPr="00D17F4A">
        <w:rPr>
          <w:spacing w:val="-2"/>
        </w:rPr>
        <w:t>CIO</w:t>
      </w:r>
      <w:r w:rsidR="00FE2865">
        <w:rPr>
          <w:spacing w:val="-2"/>
        </w:rPr>
        <w:t>)</w:t>
      </w:r>
      <w:r w:rsidRPr="00D17F4A">
        <w:rPr>
          <w:spacing w:val="-2"/>
        </w:rPr>
        <w:t xml:space="preserve"> information, the CIO contact and other information important to note about the </w:t>
      </w:r>
      <w:r>
        <w:rPr>
          <w:spacing w:val="-2"/>
        </w:rPr>
        <w:t>document,</w:t>
      </w:r>
      <w:r w:rsidRPr="00D17F4A">
        <w:rPr>
          <w:spacing w:val="-2"/>
        </w:rPr>
        <w:t xml:space="preserve"> such as if there is a revision and what the revision entails.</w:t>
      </w:r>
    </w:p>
    <w:p w:rsidR="009B5275" w:rsidP="009B5275" w14:paraId="6A0F202A" w14:textId="77777777">
      <w:pPr>
        <w:pStyle w:val="BodyText"/>
        <w:ind w:right="315"/>
      </w:pPr>
    </w:p>
    <w:p w:rsidR="009B5275" w:rsidP="005A5340" w14:paraId="6151ECE2" w14:textId="5DC98E40">
      <w:pPr>
        <w:pStyle w:val="Heading2"/>
      </w:pPr>
      <w:r>
        <w:t>Draft</w:t>
      </w:r>
      <w:r>
        <w:rPr>
          <w:spacing w:val="-2"/>
        </w:rPr>
        <w:t xml:space="preserve"> </w:t>
      </w:r>
      <w:r>
        <w:t>the</w:t>
      </w:r>
      <w:r>
        <w:rPr>
          <w:spacing w:val="-2"/>
        </w:rPr>
        <w:t xml:space="preserve"> </w:t>
      </w:r>
      <w:r w:rsidR="00ED5F0C">
        <w:rPr>
          <w:spacing w:val="-2"/>
        </w:rPr>
        <w:t xml:space="preserve">Recipient </w:t>
      </w:r>
      <w:r>
        <w:t>Data</w:t>
      </w:r>
      <w:r>
        <w:rPr>
          <w:spacing w:val="-3"/>
        </w:rPr>
        <w:t xml:space="preserve"> </w:t>
      </w:r>
      <w:r>
        <w:t>Reporting Guide</w:t>
      </w:r>
      <w:r w:rsidR="00FC6744">
        <w:t xml:space="preserve"> </w:t>
      </w:r>
    </w:p>
    <w:p w:rsidR="009B5275" w:rsidRPr="009B5275" w:rsidP="009B5275" w14:paraId="4D383F36" w14:textId="358E8286">
      <w:r w:rsidRPr="009B5275">
        <w:t xml:space="preserve">Your program will develop a </w:t>
      </w:r>
      <w:r w:rsidR="00ED5F0C">
        <w:t xml:space="preserve">Recipient </w:t>
      </w:r>
      <w:r>
        <w:t>Data Reporting Guide</w:t>
      </w:r>
      <w:r w:rsidRPr="009B5275">
        <w:t xml:space="preserve"> that will be used by funded recipients to report the annual point estimates for each performance measure and to document contextual and data quality issues. </w:t>
      </w:r>
      <w:r>
        <w:t xml:space="preserve">This is a critical document that will translate the performance measures from the codebook into actionable reporting instructions. </w:t>
      </w:r>
      <w:r w:rsidRPr="009B5275">
        <w:t xml:space="preserve">The </w:t>
      </w:r>
      <w:r w:rsidR="00ED5F0C">
        <w:t xml:space="preserve">Recipient </w:t>
      </w:r>
      <w:r>
        <w:t>Data R</w:t>
      </w:r>
      <w:r w:rsidRPr="009B5275">
        <w:t xml:space="preserve">eporting </w:t>
      </w:r>
      <w:r>
        <w:t xml:space="preserve">Guide </w:t>
      </w:r>
      <w:r w:rsidRPr="009B5275">
        <w:t>is based on your program’s preferred data entry and submission software architecture (e</w:t>
      </w:r>
      <w:r w:rsidR="005B38E1">
        <w:t>.</w:t>
      </w:r>
      <w:r w:rsidRPr="009B5275">
        <w:t>g</w:t>
      </w:r>
      <w:r w:rsidR="005B38E1">
        <w:t>.</w:t>
      </w:r>
      <w:r w:rsidRPr="009B5275">
        <w:t xml:space="preserve">, Salesforce, </w:t>
      </w:r>
      <w:r w:rsidRPr="009B5275">
        <w:t>RedCAP</w:t>
      </w:r>
      <w:r w:rsidRPr="009B5275">
        <w:t xml:space="preserve"> or Excel).</w:t>
      </w:r>
      <w:r>
        <w:t xml:space="preserve"> Specify the data submission platform, formatting requirements, reporting frequency, and any style conventions.</w:t>
      </w:r>
    </w:p>
    <w:p w:rsidR="009B5275" w:rsidRPr="009B5275" w:rsidP="009B5275" w14:paraId="0E756452" w14:textId="77777777"/>
    <w:p w:rsidR="00FC6744" w:rsidRPr="00D9530F" w:rsidP="00ED5F0C" w14:paraId="234089B8" w14:textId="3C8A43C8">
      <w:pPr>
        <w:pStyle w:val="Heading2"/>
      </w:pPr>
      <w:r>
        <w:t xml:space="preserve">Recipient Codebook </w:t>
      </w:r>
      <w:r w:rsidRPr="00D9530F">
        <w:t xml:space="preserve">Technical Specifications </w:t>
      </w:r>
      <w:r>
        <w:t xml:space="preserve">Sample </w:t>
      </w:r>
      <w:r w:rsidRPr="00D9530F">
        <w:t>Template</w:t>
      </w:r>
    </w:p>
    <w:p w:rsidR="00FC6744" w:rsidP="00FC6744" w14:paraId="7DF01342" w14:textId="77777777">
      <w:pPr>
        <w:rPr>
          <w:color w:val="000000" w:themeColor="text1"/>
        </w:rPr>
      </w:pPr>
      <w:r w:rsidRPr="00F923AA">
        <w:rPr>
          <w:color w:val="000000" w:themeColor="text1"/>
        </w:rPr>
        <w:t>This sample template includes the data elements typically required for performance measures collected by CDC programs. Some performance measures may need additional detail (for instance when measures require data to be comp</w:t>
      </w:r>
      <w:r>
        <w:rPr>
          <w:color w:val="000000" w:themeColor="text1"/>
        </w:rPr>
        <w:t>il</w:t>
      </w:r>
      <w:r w:rsidRPr="00F923AA">
        <w:rPr>
          <w:color w:val="000000" w:themeColor="text1"/>
        </w:rPr>
        <w:t>ed from multiple data sources). Other measures may require less detail (such as for simple counts). The template should be completed for each performance measure that recipients will report to CDC.</w:t>
      </w:r>
      <w:r>
        <w:rPr>
          <w:color w:val="000000" w:themeColor="text1"/>
        </w:rPr>
        <w:t xml:space="preserve"> </w:t>
      </w:r>
      <w:r w:rsidRPr="00F923AA">
        <w:rPr>
          <w:color w:val="000000" w:themeColor="text1"/>
        </w:rPr>
        <w:t xml:space="preserve">Regardless of the complexity, the intent of this template is to guide development of the “Technical Specifications” or “Code Book” that the CDC program will develop for recipients to ensure common understanding of all performance measure definitions, specifications, etc. and consistent definitions of all data elements required. </w:t>
      </w:r>
      <w:r>
        <w:rPr>
          <w:color w:val="000000" w:themeColor="text1"/>
        </w:rPr>
        <w:t xml:space="preserve">This template is meant to be modified to meet the program’s needs if additional or more detailed information is needed for their performance measures. </w:t>
      </w:r>
    </w:p>
    <w:p w:rsidR="00FC6744" w:rsidRPr="00815042" w:rsidP="00FC6744" w14:paraId="7E1FCCC0" w14:textId="77777777">
      <w:pPr>
        <w:rPr>
          <w:color w:val="000000" w:themeColor="text1"/>
        </w:rPr>
      </w:pPr>
    </w:p>
    <w:tbl>
      <w:tblPr>
        <w:tblStyle w:val="TableGrid"/>
        <w:tblW w:w="9706" w:type="dxa"/>
        <w:tblBorders>
          <w:top w:val="single" w:sz="6" w:space="0" w:color="auto"/>
          <w:left w:val="single" w:sz="6" w:space="0" w:color="auto"/>
          <w:bottom w:val="single" w:sz="6" w:space="0" w:color="auto"/>
          <w:right w:val="single" w:sz="6" w:space="0" w:color="auto"/>
        </w:tblBorders>
        <w:tblLayout w:type="fixed"/>
        <w:tblLook w:val="04A0"/>
      </w:tblPr>
      <w:tblGrid>
        <w:gridCol w:w="2918"/>
        <w:gridCol w:w="6788"/>
      </w:tblGrid>
      <w:tr w14:paraId="07B797A2" w14:textId="77777777" w:rsidTr="00170337">
        <w:tblPrEx>
          <w:tblW w:w="9706"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2918" w:type="dxa"/>
            <w:tcBorders>
              <w:bottom w:val="single" w:sz="6" w:space="0" w:color="auto"/>
              <w:right w:val="nil"/>
            </w:tcBorders>
            <w:shd w:val="clear" w:color="auto" w:fill="244061"/>
            <w:tcMar>
              <w:left w:w="105" w:type="dxa"/>
              <w:right w:w="105" w:type="dxa"/>
            </w:tcMar>
          </w:tcPr>
          <w:p w:rsidR="00FC6744" w:rsidP="00170337" w14:paraId="24FED2AB" w14:textId="77777777">
            <w:pPr>
              <w:jc w:val="center"/>
              <w:rPr>
                <w:color w:val="FFFFFF" w:themeColor="background1"/>
                <w:sz w:val="24"/>
                <w:szCs w:val="24"/>
              </w:rPr>
            </w:pPr>
          </w:p>
        </w:tc>
        <w:tc>
          <w:tcPr>
            <w:tcW w:w="6788" w:type="dxa"/>
            <w:tcBorders>
              <w:left w:val="nil"/>
              <w:bottom w:val="single" w:sz="6" w:space="0" w:color="auto"/>
            </w:tcBorders>
            <w:shd w:val="clear" w:color="auto" w:fill="244061"/>
            <w:tcMar>
              <w:left w:w="105" w:type="dxa"/>
              <w:right w:w="105" w:type="dxa"/>
            </w:tcMar>
          </w:tcPr>
          <w:p w:rsidR="00FC6744" w:rsidP="00170337" w14:paraId="5EE4B9C5" w14:textId="77777777">
            <w:pPr>
              <w:rPr>
                <w:color w:val="FFFFFF" w:themeColor="background1"/>
                <w:sz w:val="24"/>
                <w:szCs w:val="24"/>
              </w:rPr>
            </w:pPr>
            <w:r w:rsidRPr="640873DA">
              <w:rPr>
                <w:b/>
                <w:bCs/>
                <w:color w:val="FFFFFF" w:themeColor="background1"/>
                <w:sz w:val="24"/>
                <w:szCs w:val="24"/>
              </w:rPr>
              <w:t>Performance Measure Title and Measure #: __________</w:t>
            </w:r>
          </w:p>
        </w:tc>
      </w:tr>
      <w:tr w14:paraId="283DDA5A" w14:textId="77777777" w:rsidTr="00170337">
        <w:tblPrEx>
          <w:tblW w:w="9706" w:type="dxa"/>
          <w:tblLayout w:type="fixed"/>
          <w:tblLook w:val="04A0"/>
        </w:tblPrEx>
        <w:trPr>
          <w:trHeight w:val="300"/>
        </w:trPr>
        <w:tc>
          <w:tcPr>
            <w:tcW w:w="2918" w:type="dxa"/>
            <w:tcBorders>
              <w:right w:val="nil"/>
            </w:tcBorders>
            <w:shd w:val="clear" w:color="auto" w:fill="DBE5F1"/>
            <w:tcMar>
              <w:left w:w="105" w:type="dxa"/>
              <w:right w:w="105" w:type="dxa"/>
            </w:tcMar>
          </w:tcPr>
          <w:p w:rsidR="00FC6744" w:rsidP="00170337" w14:paraId="2940C5E5" w14:textId="77777777">
            <w:pPr>
              <w:jc w:val="center"/>
              <w:rPr>
                <w:color w:val="000000" w:themeColor="text1"/>
                <w:sz w:val="24"/>
                <w:szCs w:val="24"/>
              </w:rPr>
            </w:pPr>
          </w:p>
        </w:tc>
        <w:tc>
          <w:tcPr>
            <w:tcW w:w="6788" w:type="dxa"/>
            <w:tcBorders>
              <w:left w:val="nil"/>
            </w:tcBorders>
            <w:shd w:val="clear" w:color="auto" w:fill="DBE5F1"/>
            <w:tcMar>
              <w:left w:w="105" w:type="dxa"/>
              <w:right w:w="105" w:type="dxa"/>
            </w:tcMar>
          </w:tcPr>
          <w:p w:rsidR="00FC6744" w:rsidP="00170337" w14:paraId="34F4A3D4" w14:textId="77777777">
            <w:pPr>
              <w:rPr>
                <w:color w:val="000000" w:themeColor="text1"/>
                <w:sz w:val="24"/>
                <w:szCs w:val="24"/>
              </w:rPr>
            </w:pPr>
            <w:r w:rsidRPr="640873DA">
              <w:rPr>
                <w:b/>
                <w:bCs/>
                <w:color w:val="000000" w:themeColor="text1"/>
                <w:sz w:val="24"/>
                <w:szCs w:val="24"/>
              </w:rPr>
              <w:t>Performance Measure Characteristics</w:t>
            </w:r>
          </w:p>
        </w:tc>
      </w:tr>
      <w:tr w14:paraId="3BD94D0B"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67EE7C78" w14:textId="77777777">
            <w:pPr>
              <w:rPr>
                <w:color w:val="000000" w:themeColor="text1"/>
              </w:rPr>
            </w:pPr>
            <w:r w:rsidRPr="640873DA">
              <w:rPr>
                <w:b/>
                <w:bCs/>
                <w:color w:val="000000" w:themeColor="text1"/>
              </w:rPr>
              <w:t xml:space="preserve">Program Strategy/Outcome </w:t>
            </w:r>
          </w:p>
        </w:tc>
        <w:tc>
          <w:tcPr>
            <w:tcW w:w="6788" w:type="dxa"/>
            <w:tcMar>
              <w:left w:w="105" w:type="dxa"/>
              <w:right w:w="105" w:type="dxa"/>
            </w:tcMar>
          </w:tcPr>
          <w:p w:rsidR="00FC6744" w:rsidP="00170337" w14:paraId="4329F643" w14:textId="77777777">
            <w:pPr>
              <w:rPr>
                <w:color w:val="000000" w:themeColor="text1"/>
              </w:rPr>
            </w:pPr>
            <w:r w:rsidRPr="640873DA">
              <w:rPr>
                <w:color w:val="000000" w:themeColor="text1"/>
              </w:rPr>
              <w:t>Please include the strategy and/or outcome, from the NOFO, that groups performance measures under a common outcome of interest (training, capacity building, partnerships, access to services, etc.).</w:t>
            </w:r>
          </w:p>
        </w:tc>
      </w:tr>
      <w:tr w14:paraId="4F42E3E6"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1A6D7DA2" w14:textId="77777777">
            <w:pPr>
              <w:rPr>
                <w:color w:val="000000" w:themeColor="text1"/>
              </w:rPr>
            </w:pPr>
            <w:r w:rsidRPr="640873DA">
              <w:rPr>
                <w:b/>
                <w:bCs/>
                <w:color w:val="000000" w:themeColor="text1"/>
              </w:rPr>
              <w:t xml:space="preserve">Performance Measure </w:t>
            </w:r>
          </w:p>
        </w:tc>
        <w:tc>
          <w:tcPr>
            <w:tcW w:w="6788" w:type="dxa"/>
            <w:tcMar>
              <w:left w:w="105" w:type="dxa"/>
              <w:right w:w="105" w:type="dxa"/>
            </w:tcMar>
          </w:tcPr>
          <w:p w:rsidR="00FC6744" w:rsidP="00170337" w14:paraId="75797322" w14:textId="77777777">
            <w:pPr>
              <w:rPr>
                <w:color w:val="000000" w:themeColor="text1"/>
              </w:rPr>
            </w:pPr>
            <w:r w:rsidRPr="640873DA">
              <w:rPr>
                <w:color w:val="000000" w:themeColor="text1"/>
              </w:rPr>
              <w:t>What the recipient will monitor to track progress of the</w:t>
            </w:r>
            <w:r>
              <w:rPr>
                <w:color w:val="000000" w:themeColor="text1"/>
              </w:rPr>
              <w:t xml:space="preserve"> aligned</w:t>
            </w:r>
            <w:r w:rsidRPr="640873DA">
              <w:rPr>
                <w:color w:val="000000" w:themeColor="text1"/>
              </w:rPr>
              <w:t xml:space="preserve"> program strategy or outcome. Please include desired directionality (increase/decrease/etc</w:t>
            </w:r>
            <w:r>
              <w:rPr>
                <w:color w:val="000000" w:themeColor="text1"/>
              </w:rPr>
              <w:t>.</w:t>
            </w:r>
            <w:r w:rsidRPr="640873DA">
              <w:rPr>
                <w:color w:val="000000" w:themeColor="text1"/>
              </w:rPr>
              <w:t>).</w:t>
            </w:r>
          </w:p>
        </w:tc>
      </w:tr>
      <w:tr w14:paraId="38BD1F07"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542DD4D5" w14:textId="77777777">
            <w:pPr>
              <w:rPr>
                <w:color w:val="000000" w:themeColor="text1"/>
              </w:rPr>
            </w:pPr>
            <w:r w:rsidRPr="640873DA">
              <w:rPr>
                <w:b/>
                <w:bCs/>
                <w:color w:val="000000" w:themeColor="text1"/>
              </w:rPr>
              <w:t>Measure Description</w:t>
            </w:r>
          </w:p>
        </w:tc>
        <w:tc>
          <w:tcPr>
            <w:tcW w:w="6788" w:type="dxa"/>
            <w:tcMar>
              <w:left w:w="105" w:type="dxa"/>
              <w:right w:w="105" w:type="dxa"/>
            </w:tcMar>
          </w:tcPr>
          <w:p w:rsidR="00FC6744" w:rsidRPr="00EC6D3C" w:rsidP="00170337" w14:paraId="7D4AC6E4" w14:textId="77777777">
            <w:pPr>
              <w:rPr>
                <w:color w:val="000000" w:themeColor="text1"/>
                <w:highlight w:val="green"/>
              </w:rPr>
            </w:pPr>
            <w:r w:rsidRPr="00CF655D">
              <w:rPr>
                <w:color w:val="000000" w:themeColor="text1"/>
              </w:rPr>
              <w:t xml:space="preserve">Describe what the measure is tracking/monitoring, its purpose (relevance) to the aligned strategy or outcome, any historical challenges with the measure, data and/or data source limitations, applicable scope (e.g., </w:t>
            </w:r>
            <w:r w:rsidRPr="00CF655D">
              <w:rPr>
                <w:color w:val="000000" w:themeColor="text1"/>
              </w:rPr>
              <w:t>xyz</w:t>
            </w:r>
            <w:r w:rsidRPr="00CF655D">
              <w:rPr>
                <w:color w:val="000000" w:themeColor="text1"/>
              </w:rPr>
              <w:t xml:space="preserve"> is not included in the measure) </w:t>
            </w:r>
          </w:p>
        </w:tc>
      </w:tr>
      <w:tr w14:paraId="252472DF" w14:textId="77777777" w:rsidTr="00170337">
        <w:tblPrEx>
          <w:tblW w:w="9706" w:type="dxa"/>
          <w:tblLayout w:type="fixed"/>
          <w:tblLook w:val="04A0"/>
        </w:tblPrEx>
        <w:trPr>
          <w:trHeight w:val="300"/>
        </w:trPr>
        <w:tc>
          <w:tcPr>
            <w:tcW w:w="2918" w:type="dxa"/>
            <w:tcBorders>
              <w:bottom w:val="single" w:sz="6" w:space="0" w:color="auto"/>
            </w:tcBorders>
            <w:tcMar>
              <w:left w:w="105" w:type="dxa"/>
              <w:right w:w="105" w:type="dxa"/>
            </w:tcMar>
          </w:tcPr>
          <w:p w:rsidR="00FC6744" w:rsidP="00170337" w14:paraId="4A5C0F4F" w14:textId="77777777">
            <w:pPr>
              <w:rPr>
                <w:color w:val="000000" w:themeColor="text1"/>
              </w:rPr>
            </w:pPr>
            <w:r w:rsidRPr="640873DA">
              <w:rPr>
                <w:b/>
                <w:bCs/>
                <w:color w:val="000000" w:themeColor="text1"/>
              </w:rPr>
              <w:t>Population Targeted (as applicable)</w:t>
            </w:r>
          </w:p>
        </w:tc>
        <w:tc>
          <w:tcPr>
            <w:tcW w:w="6788" w:type="dxa"/>
            <w:tcBorders>
              <w:bottom w:val="single" w:sz="6" w:space="0" w:color="auto"/>
            </w:tcBorders>
            <w:tcMar>
              <w:left w:w="105" w:type="dxa"/>
              <w:right w:w="105" w:type="dxa"/>
            </w:tcMar>
          </w:tcPr>
          <w:p w:rsidR="00FC6744" w:rsidP="00170337" w14:paraId="48C41347" w14:textId="77777777">
            <w:pPr>
              <w:rPr>
                <w:color w:val="000000" w:themeColor="text1"/>
              </w:rPr>
            </w:pPr>
            <w:r w:rsidRPr="640873DA">
              <w:rPr>
                <w:color w:val="000000" w:themeColor="text1"/>
              </w:rPr>
              <w:t>The population that the performance measure represents (e.g., tested or served persons only, the general population, subpopulations such as women or youth).</w:t>
            </w:r>
          </w:p>
        </w:tc>
      </w:tr>
      <w:tr w14:paraId="7AAB494A" w14:textId="77777777" w:rsidTr="00170337">
        <w:tblPrEx>
          <w:tblW w:w="9706" w:type="dxa"/>
          <w:tblLayout w:type="fixed"/>
          <w:tblLook w:val="04A0"/>
        </w:tblPrEx>
        <w:trPr>
          <w:trHeight w:val="300"/>
        </w:trPr>
        <w:tc>
          <w:tcPr>
            <w:tcW w:w="2918" w:type="dxa"/>
            <w:tcBorders>
              <w:right w:val="nil"/>
            </w:tcBorders>
            <w:shd w:val="clear" w:color="auto" w:fill="DBE5F1"/>
            <w:tcMar>
              <w:left w:w="105" w:type="dxa"/>
              <w:right w:w="105" w:type="dxa"/>
            </w:tcMar>
          </w:tcPr>
          <w:p w:rsidR="00FC6744" w:rsidP="00170337" w14:paraId="025793F5" w14:textId="77777777">
            <w:pPr>
              <w:jc w:val="center"/>
              <w:rPr>
                <w:color w:val="000000" w:themeColor="text1"/>
              </w:rPr>
            </w:pPr>
          </w:p>
        </w:tc>
        <w:tc>
          <w:tcPr>
            <w:tcW w:w="6788" w:type="dxa"/>
            <w:tcBorders>
              <w:left w:val="nil"/>
            </w:tcBorders>
            <w:shd w:val="clear" w:color="auto" w:fill="DBE5F1"/>
            <w:tcMar>
              <w:left w:w="105" w:type="dxa"/>
              <w:right w:w="105" w:type="dxa"/>
            </w:tcMar>
          </w:tcPr>
          <w:p w:rsidR="00FC6744" w:rsidP="00170337" w14:paraId="74D3C14B" w14:textId="77777777">
            <w:pPr>
              <w:rPr>
                <w:color w:val="000000" w:themeColor="text1"/>
              </w:rPr>
            </w:pPr>
            <w:r w:rsidRPr="640873DA">
              <w:rPr>
                <w:b/>
                <w:bCs/>
                <w:color w:val="000000" w:themeColor="text1"/>
              </w:rPr>
              <w:t>Performance Measure Specifications</w:t>
            </w:r>
          </w:p>
        </w:tc>
      </w:tr>
      <w:tr w14:paraId="446F5F9C"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18279425" w14:textId="77777777">
            <w:pPr>
              <w:rPr>
                <w:color w:val="000000" w:themeColor="text1"/>
              </w:rPr>
            </w:pPr>
            <w:r w:rsidRPr="640873DA">
              <w:rPr>
                <w:b/>
                <w:bCs/>
                <w:color w:val="000000" w:themeColor="text1"/>
              </w:rPr>
              <w:t>Unit of Measurement</w:t>
            </w:r>
          </w:p>
        </w:tc>
        <w:tc>
          <w:tcPr>
            <w:tcW w:w="6788" w:type="dxa"/>
            <w:tcMar>
              <w:left w:w="105" w:type="dxa"/>
              <w:right w:w="105" w:type="dxa"/>
            </w:tcMar>
          </w:tcPr>
          <w:p w:rsidR="00FC6744" w:rsidP="00170337" w14:paraId="416B1773" w14:textId="77777777">
            <w:pPr>
              <w:rPr>
                <w:color w:val="000000" w:themeColor="text1"/>
              </w:rPr>
            </w:pPr>
            <w:r w:rsidRPr="640873DA">
              <w:rPr>
                <w:color w:val="000000" w:themeColor="text1"/>
              </w:rPr>
              <w:t>The unit of measurement or calculation for the performance measure (e.g., number</w:t>
            </w:r>
            <w:r w:rsidRPr="00CF655D">
              <w:rPr>
                <w:color w:val="000000" w:themeColor="text1"/>
              </w:rPr>
              <w:t>/count,</w:t>
            </w:r>
            <w:r w:rsidRPr="640873DA">
              <w:rPr>
                <w:color w:val="000000" w:themeColor="text1"/>
              </w:rPr>
              <w:t xml:space="preserve"> percentage, rate).</w:t>
            </w:r>
          </w:p>
        </w:tc>
      </w:tr>
      <w:tr w14:paraId="09E4C0D0"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7FB3AC6C" w14:textId="77777777">
            <w:pPr>
              <w:rPr>
                <w:color w:val="000000" w:themeColor="text1"/>
              </w:rPr>
            </w:pPr>
            <w:r w:rsidRPr="640873DA">
              <w:rPr>
                <w:b/>
                <w:bCs/>
                <w:color w:val="000000" w:themeColor="text1"/>
              </w:rPr>
              <w:t>Numerator</w:t>
            </w:r>
          </w:p>
        </w:tc>
        <w:tc>
          <w:tcPr>
            <w:tcW w:w="6788" w:type="dxa"/>
            <w:tcMar>
              <w:left w:w="105" w:type="dxa"/>
              <w:right w:w="105" w:type="dxa"/>
            </w:tcMar>
          </w:tcPr>
          <w:p w:rsidR="00FC6744" w:rsidP="00170337" w14:paraId="2AEAB9C0" w14:textId="77777777">
            <w:pPr>
              <w:rPr>
                <w:color w:val="000000" w:themeColor="text1"/>
              </w:rPr>
            </w:pPr>
            <w:r w:rsidRPr="640873DA">
              <w:rPr>
                <w:color w:val="000000" w:themeColor="text1"/>
              </w:rPr>
              <w:t>Definition and/or calculation of numerator (if applicable).</w:t>
            </w:r>
            <w:r>
              <w:rPr>
                <w:color w:val="000000" w:themeColor="text1"/>
              </w:rPr>
              <w:t xml:space="preserve">  </w:t>
            </w:r>
          </w:p>
        </w:tc>
      </w:tr>
      <w:tr w14:paraId="337DA505"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27C598AC" w14:textId="77777777">
            <w:pPr>
              <w:rPr>
                <w:color w:val="000000" w:themeColor="text1"/>
              </w:rPr>
            </w:pPr>
            <w:r w:rsidRPr="640873DA">
              <w:rPr>
                <w:b/>
                <w:bCs/>
                <w:color w:val="000000" w:themeColor="text1"/>
              </w:rPr>
              <w:t>Denominator</w:t>
            </w:r>
          </w:p>
        </w:tc>
        <w:tc>
          <w:tcPr>
            <w:tcW w:w="6788" w:type="dxa"/>
            <w:tcMar>
              <w:left w:w="105" w:type="dxa"/>
              <w:right w:w="105" w:type="dxa"/>
            </w:tcMar>
          </w:tcPr>
          <w:p w:rsidR="00FC6744" w:rsidP="00170337" w14:paraId="627EBF4C" w14:textId="77777777">
            <w:pPr>
              <w:rPr>
                <w:color w:val="000000" w:themeColor="text1"/>
              </w:rPr>
            </w:pPr>
            <w:r w:rsidRPr="640873DA">
              <w:rPr>
                <w:color w:val="000000" w:themeColor="text1"/>
              </w:rPr>
              <w:t>Definition and/or calculation of denominator (if applicable).</w:t>
            </w:r>
          </w:p>
        </w:tc>
      </w:tr>
      <w:tr w14:paraId="68F3525D"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7630858F" w14:textId="77777777">
            <w:pPr>
              <w:rPr>
                <w:color w:val="000000" w:themeColor="text1"/>
              </w:rPr>
            </w:pPr>
            <w:r w:rsidRPr="640873DA">
              <w:rPr>
                <w:b/>
                <w:bCs/>
                <w:color w:val="000000" w:themeColor="text1"/>
              </w:rPr>
              <w:t>Frequency of Reporting</w:t>
            </w:r>
          </w:p>
        </w:tc>
        <w:tc>
          <w:tcPr>
            <w:tcW w:w="6788" w:type="dxa"/>
            <w:tcMar>
              <w:left w:w="105" w:type="dxa"/>
              <w:right w:w="105" w:type="dxa"/>
            </w:tcMar>
          </w:tcPr>
          <w:p w:rsidR="00FC6744" w:rsidP="00170337" w14:paraId="3E80A97F" w14:textId="77777777">
            <w:pPr>
              <w:rPr>
                <w:color w:val="000000" w:themeColor="text1"/>
              </w:rPr>
            </w:pPr>
            <w:r w:rsidRPr="640873DA">
              <w:rPr>
                <w:color w:val="000000" w:themeColor="text1"/>
              </w:rPr>
              <w:t>Number of times recipients will report this data (once during the period of performance, annually, bi-annually, etc.).</w:t>
            </w:r>
          </w:p>
        </w:tc>
      </w:tr>
      <w:tr w14:paraId="1FBE8D4E"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59ABA2D5" w14:textId="77777777">
            <w:pPr>
              <w:rPr>
                <w:color w:val="000000" w:themeColor="text1"/>
              </w:rPr>
            </w:pPr>
            <w:r w:rsidRPr="640873DA">
              <w:rPr>
                <w:b/>
                <w:bCs/>
                <w:color w:val="000000" w:themeColor="text1"/>
              </w:rPr>
              <w:t xml:space="preserve">Data Elements to be Reported </w:t>
            </w:r>
          </w:p>
        </w:tc>
        <w:tc>
          <w:tcPr>
            <w:tcW w:w="6788" w:type="dxa"/>
            <w:tcMar>
              <w:left w:w="105" w:type="dxa"/>
              <w:right w:w="105" w:type="dxa"/>
            </w:tcMar>
          </w:tcPr>
          <w:p w:rsidR="00FC6744" w:rsidP="00170337" w14:paraId="2892B88C" w14:textId="77777777">
            <w:pPr>
              <w:rPr>
                <w:color w:val="000000" w:themeColor="text1"/>
              </w:rPr>
            </w:pPr>
            <w:r w:rsidRPr="640873DA">
              <w:rPr>
                <w:color w:val="000000" w:themeColor="text1"/>
              </w:rPr>
              <w:t xml:space="preserve">Specify/define any data elements that need to be reported to calculate the performance measure. </w:t>
            </w:r>
          </w:p>
        </w:tc>
      </w:tr>
      <w:tr w14:paraId="41742E4A"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6C3FB6E2" w14:textId="77777777">
            <w:pPr>
              <w:rPr>
                <w:color w:val="000000" w:themeColor="text1"/>
              </w:rPr>
            </w:pPr>
            <w:r w:rsidRPr="640873DA">
              <w:rPr>
                <w:b/>
                <w:bCs/>
                <w:color w:val="000000" w:themeColor="text1"/>
              </w:rPr>
              <w:t>Key Stratifications</w:t>
            </w:r>
          </w:p>
        </w:tc>
        <w:tc>
          <w:tcPr>
            <w:tcW w:w="6788" w:type="dxa"/>
            <w:tcMar>
              <w:left w:w="105" w:type="dxa"/>
              <w:right w:w="105" w:type="dxa"/>
            </w:tcMar>
          </w:tcPr>
          <w:p w:rsidR="00FC6744" w:rsidP="00170337" w14:paraId="6357FC3A" w14:textId="77777777">
            <w:pPr>
              <w:rPr>
                <w:color w:val="000000" w:themeColor="text1"/>
              </w:rPr>
            </w:pPr>
            <w:r w:rsidRPr="640873DA">
              <w:rPr>
                <w:color w:val="000000" w:themeColor="text1"/>
              </w:rPr>
              <w:t xml:space="preserve">List the subpopulations of interest for assessing performance (e.g., race/ethnicity, age, sex, facility type etc.). Include only populations for which the data will be available. </w:t>
            </w:r>
          </w:p>
        </w:tc>
      </w:tr>
      <w:tr w14:paraId="2264756B" w14:textId="77777777" w:rsidTr="00170337">
        <w:tblPrEx>
          <w:tblW w:w="9706" w:type="dxa"/>
          <w:tblLayout w:type="fixed"/>
          <w:tblLook w:val="04A0"/>
        </w:tblPrEx>
        <w:trPr>
          <w:trHeight w:val="300"/>
        </w:trPr>
        <w:tc>
          <w:tcPr>
            <w:tcW w:w="2918" w:type="dxa"/>
            <w:tcBorders>
              <w:bottom w:val="single" w:sz="6" w:space="0" w:color="auto"/>
            </w:tcBorders>
            <w:tcMar>
              <w:left w:w="105" w:type="dxa"/>
              <w:right w:w="105" w:type="dxa"/>
            </w:tcMar>
          </w:tcPr>
          <w:p w:rsidR="00FC6744" w:rsidP="00170337" w14:paraId="212091F8" w14:textId="77777777">
            <w:pPr>
              <w:rPr>
                <w:color w:val="000000" w:themeColor="text1"/>
              </w:rPr>
            </w:pPr>
            <w:r w:rsidRPr="640873DA">
              <w:rPr>
                <w:b/>
                <w:bCs/>
                <w:color w:val="000000" w:themeColor="text1"/>
              </w:rPr>
              <w:t>Record Level of Reporting</w:t>
            </w:r>
          </w:p>
        </w:tc>
        <w:tc>
          <w:tcPr>
            <w:tcW w:w="6788" w:type="dxa"/>
            <w:tcBorders>
              <w:bottom w:val="single" w:sz="6" w:space="0" w:color="auto"/>
            </w:tcBorders>
            <w:tcMar>
              <w:left w:w="105" w:type="dxa"/>
              <w:right w:w="105" w:type="dxa"/>
            </w:tcMar>
          </w:tcPr>
          <w:p w:rsidR="00FC6744" w:rsidP="00170337" w14:paraId="798C9CB3" w14:textId="77777777">
            <w:pPr>
              <w:rPr>
                <w:color w:val="000000" w:themeColor="text1"/>
              </w:rPr>
            </w:pPr>
            <w:r w:rsidRPr="640873DA">
              <w:rPr>
                <w:color w:val="000000" w:themeColor="text1"/>
              </w:rPr>
              <w:t>Will data be reported as individual level record/observations (line level data), or are the reported data aggregated in any way?</w:t>
            </w:r>
          </w:p>
        </w:tc>
      </w:tr>
      <w:tr w14:paraId="771DC530" w14:textId="77777777" w:rsidTr="00170337">
        <w:tblPrEx>
          <w:tblW w:w="9706" w:type="dxa"/>
          <w:tblLayout w:type="fixed"/>
          <w:tblLook w:val="04A0"/>
        </w:tblPrEx>
        <w:trPr>
          <w:trHeight w:val="300"/>
        </w:trPr>
        <w:tc>
          <w:tcPr>
            <w:tcW w:w="2918" w:type="dxa"/>
            <w:tcBorders>
              <w:right w:val="nil"/>
            </w:tcBorders>
            <w:shd w:val="clear" w:color="auto" w:fill="DBE5F1"/>
            <w:tcMar>
              <w:left w:w="105" w:type="dxa"/>
              <w:right w:w="105" w:type="dxa"/>
            </w:tcMar>
          </w:tcPr>
          <w:p w:rsidR="00FC6744" w:rsidP="00170337" w14:paraId="02F93D0D" w14:textId="77777777">
            <w:pPr>
              <w:jc w:val="center"/>
              <w:rPr>
                <w:color w:val="000000" w:themeColor="text1"/>
              </w:rPr>
            </w:pPr>
          </w:p>
        </w:tc>
        <w:tc>
          <w:tcPr>
            <w:tcW w:w="6788" w:type="dxa"/>
            <w:tcBorders>
              <w:left w:val="nil"/>
            </w:tcBorders>
            <w:shd w:val="clear" w:color="auto" w:fill="DBE5F1"/>
            <w:tcMar>
              <w:left w:w="105" w:type="dxa"/>
              <w:right w:w="105" w:type="dxa"/>
            </w:tcMar>
          </w:tcPr>
          <w:p w:rsidR="00FC6744" w:rsidP="00170337" w14:paraId="2EA7D186" w14:textId="77777777">
            <w:pPr>
              <w:rPr>
                <w:color w:val="000000" w:themeColor="text1"/>
              </w:rPr>
            </w:pPr>
            <w:r w:rsidRPr="640873DA">
              <w:rPr>
                <w:b/>
                <w:bCs/>
                <w:color w:val="000000" w:themeColor="text1"/>
              </w:rPr>
              <w:t>Data Source Attributes</w:t>
            </w:r>
          </w:p>
        </w:tc>
      </w:tr>
      <w:tr w14:paraId="0F7FED15"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4C22CC88" w14:textId="77777777">
            <w:pPr>
              <w:rPr>
                <w:color w:val="000000" w:themeColor="text1"/>
              </w:rPr>
            </w:pPr>
            <w:r w:rsidRPr="640873DA">
              <w:rPr>
                <w:b/>
                <w:bCs/>
                <w:color w:val="000000" w:themeColor="text1"/>
              </w:rPr>
              <w:t>Data Source(s)</w:t>
            </w:r>
          </w:p>
        </w:tc>
        <w:tc>
          <w:tcPr>
            <w:tcW w:w="6788" w:type="dxa"/>
            <w:tcMar>
              <w:left w:w="105" w:type="dxa"/>
              <w:right w:w="105" w:type="dxa"/>
            </w:tcMar>
          </w:tcPr>
          <w:p w:rsidR="00FC6744" w:rsidP="00170337" w14:paraId="6E0D4E40" w14:textId="77777777">
            <w:pPr>
              <w:rPr>
                <w:color w:val="000000" w:themeColor="text1"/>
              </w:rPr>
            </w:pPr>
            <w:r w:rsidRPr="640873DA">
              <w:rPr>
                <w:color w:val="000000" w:themeColor="text1"/>
              </w:rPr>
              <w:t>The source(s) from which the performance measure</w:t>
            </w:r>
            <w:r>
              <w:rPr>
                <w:color w:val="000000" w:themeColor="text1"/>
              </w:rPr>
              <w:t>ment data</w:t>
            </w:r>
            <w:r w:rsidRPr="640873DA">
              <w:rPr>
                <w:color w:val="000000" w:themeColor="text1"/>
              </w:rPr>
              <w:t xml:space="preserve"> is derived. If more than one data source is used to calculate the performance measure, note here. </w:t>
            </w:r>
          </w:p>
        </w:tc>
      </w:tr>
      <w:tr w14:paraId="07DAC1A3"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39B6ED9C" w14:textId="77777777">
            <w:pPr>
              <w:rPr>
                <w:color w:val="000000" w:themeColor="text1"/>
              </w:rPr>
            </w:pPr>
            <w:r w:rsidRPr="640873DA">
              <w:rPr>
                <w:b/>
                <w:bCs/>
                <w:color w:val="000000" w:themeColor="text1"/>
              </w:rPr>
              <w:t>Data Source Agency or Owner</w:t>
            </w:r>
          </w:p>
        </w:tc>
        <w:tc>
          <w:tcPr>
            <w:tcW w:w="6788" w:type="dxa"/>
            <w:tcMar>
              <w:left w:w="105" w:type="dxa"/>
              <w:right w:w="105" w:type="dxa"/>
            </w:tcMar>
          </w:tcPr>
          <w:p w:rsidR="00FC6744" w:rsidP="00170337" w14:paraId="39C64F3E" w14:textId="77777777">
            <w:pPr>
              <w:rPr>
                <w:color w:val="000000" w:themeColor="text1"/>
              </w:rPr>
            </w:pPr>
            <w:r w:rsidRPr="640873DA">
              <w:rPr>
                <w:color w:val="000000" w:themeColor="text1"/>
              </w:rPr>
              <w:t>The organization or agency that manages the data source(s) and is responsible for</w:t>
            </w:r>
            <w:r>
              <w:rPr>
                <w:color w:val="000000" w:themeColor="text1"/>
              </w:rPr>
              <w:t xml:space="preserve"> </w:t>
            </w:r>
            <w:r w:rsidRPr="004E0A9E">
              <w:rPr>
                <w:color w:val="000000" w:themeColor="text1"/>
              </w:rPr>
              <w:t>validating the data, constructing the database (as applicable), and reporting the data to the recipient or CDC.</w:t>
            </w:r>
            <w:r w:rsidRPr="640873DA">
              <w:rPr>
                <w:color w:val="000000" w:themeColor="text1"/>
              </w:rPr>
              <w:t xml:space="preserve"> </w:t>
            </w:r>
          </w:p>
        </w:tc>
      </w:tr>
      <w:tr w14:paraId="16E83DB1" w14:textId="77777777" w:rsidTr="00170337">
        <w:tblPrEx>
          <w:tblW w:w="9706" w:type="dxa"/>
          <w:tblLayout w:type="fixed"/>
          <w:tblLook w:val="04A0"/>
        </w:tblPrEx>
        <w:trPr>
          <w:trHeight w:val="300"/>
        </w:trPr>
        <w:tc>
          <w:tcPr>
            <w:tcW w:w="2918" w:type="dxa"/>
            <w:tcBorders>
              <w:bottom w:val="single" w:sz="6" w:space="0" w:color="auto"/>
            </w:tcBorders>
            <w:tcMar>
              <w:left w:w="105" w:type="dxa"/>
              <w:right w:w="105" w:type="dxa"/>
            </w:tcMar>
          </w:tcPr>
          <w:p w:rsidR="00FC6744" w:rsidP="00170337" w14:paraId="6E4341F6" w14:textId="77777777">
            <w:pPr>
              <w:rPr>
                <w:color w:val="000000" w:themeColor="text1"/>
              </w:rPr>
            </w:pPr>
            <w:r w:rsidRPr="640873DA">
              <w:rPr>
                <w:b/>
                <w:bCs/>
                <w:color w:val="000000" w:themeColor="text1"/>
              </w:rPr>
              <w:t>Lag in Reporting</w:t>
            </w:r>
          </w:p>
        </w:tc>
        <w:tc>
          <w:tcPr>
            <w:tcW w:w="6788" w:type="dxa"/>
            <w:tcBorders>
              <w:bottom w:val="single" w:sz="6" w:space="0" w:color="auto"/>
            </w:tcBorders>
            <w:tcMar>
              <w:left w:w="105" w:type="dxa"/>
              <w:right w:w="105" w:type="dxa"/>
            </w:tcMar>
          </w:tcPr>
          <w:p w:rsidR="00FC6744" w:rsidP="00170337" w14:paraId="2546599A" w14:textId="77777777">
            <w:pPr>
              <w:rPr>
                <w:color w:val="000000" w:themeColor="text1"/>
              </w:rPr>
            </w:pPr>
            <w:r w:rsidRPr="640873DA">
              <w:rPr>
                <w:color w:val="000000" w:themeColor="text1"/>
              </w:rPr>
              <w:t>The time interval between when the data are collected and when the data are reported to CDC.</w:t>
            </w:r>
          </w:p>
        </w:tc>
      </w:tr>
      <w:tr w14:paraId="544943BD" w14:textId="77777777" w:rsidTr="00170337">
        <w:tblPrEx>
          <w:tblW w:w="9706" w:type="dxa"/>
          <w:tblLayout w:type="fixed"/>
          <w:tblLook w:val="04A0"/>
        </w:tblPrEx>
        <w:trPr>
          <w:trHeight w:val="300"/>
        </w:trPr>
        <w:tc>
          <w:tcPr>
            <w:tcW w:w="2918" w:type="dxa"/>
            <w:tcBorders>
              <w:bottom w:val="single" w:sz="6" w:space="0" w:color="auto"/>
            </w:tcBorders>
            <w:tcMar>
              <w:left w:w="105" w:type="dxa"/>
              <w:right w:w="105" w:type="dxa"/>
            </w:tcMar>
          </w:tcPr>
          <w:p w:rsidR="00FC6744" w:rsidRPr="004E0A9E" w:rsidP="00170337" w14:paraId="6693737C" w14:textId="77777777">
            <w:pPr>
              <w:rPr>
                <w:b/>
                <w:bCs/>
                <w:color w:val="000000" w:themeColor="text1"/>
              </w:rPr>
            </w:pPr>
            <w:r w:rsidRPr="004E0A9E">
              <w:rPr>
                <w:b/>
                <w:bCs/>
                <w:color w:val="000000" w:themeColor="text1"/>
              </w:rPr>
              <w:t>Data Validation Methodology</w:t>
            </w:r>
          </w:p>
        </w:tc>
        <w:tc>
          <w:tcPr>
            <w:tcW w:w="6788" w:type="dxa"/>
            <w:tcBorders>
              <w:bottom w:val="single" w:sz="6" w:space="0" w:color="auto"/>
            </w:tcBorders>
            <w:tcMar>
              <w:left w:w="105" w:type="dxa"/>
              <w:right w:w="105" w:type="dxa"/>
            </w:tcMar>
          </w:tcPr>
          <w:p w:rsidR="00FC6744" w:rsidRPr="004E0A9E" w:rsidP="00170337" w14:paraId="41C24120" w14:textId="77777777">
            <w:pPr>
              <w:rPr>
                <w:color w:val="000000" w:themeColor="text1"/>
              </w:rPr>
            </w:pPr>
            <w:r w:rsidRPr="004E0A9E">
              <w:rPr>
                <w:color w:val="000000" w:themeColor="text1"/>
              </w:rPr>
              <w:t>The process used to ensure performance measurement data is accurate and reliable</w:t>
            </w:r>
          </w:p>
        </w:tc>
      </w:tr>
      <w:tr w14:paraId="4BAED35F" w14:textId="77777777" w:rsidTr="00170337">
        <w:tblPrEx>
          <w:tblW w:w="9706" w:type="dxa"/>
          <w:tblLayout w:type="fixed"/>
          <w:tblLook w:val="04A0"/>
        </w:tblPrEx>
        <w:trPr>
          <w:trHeight w:val="300"/>
        </w:trPr>
        <w:tc>
          <w:tcPr>
            <w:tcW w:w="2918" w:type="dxa"/>
            <w:tcBorders>
              <w:right w:val="nil"/>
            </w:tcBorders>
            <w:shd w:val="clear" w:color="auto" w:fill="DBE5F1"/>
            <w:tcMar>
              <w:left w:w="105" w:type="dxa"/>
              <w:right w:w="105" w:type="dxa"/>
            </w:tcMar>
          </w:tcPr>
          <w:p w:rsidR="00FC6744" w:rsidP="00170337" w14:paraId="19B87EB5" w14:textId="77777777">
            <w:pPr>
              <w:jc w:val="center"/>
              <w:rPr>
                <w:color w:val="000000" w:themeColor="text1"/>
              </w:rPr>
            </w:pPr>
          </w:p>
        </w:tc>
        <w:tc>
          <w:tcPr>
            <w:tcW w:w="6788" w:type="dxa"/>
            <w:tcBorders>
              <w:left w:val="nil"/>
            </w:tcBorders>
            <w:shd w:val="clear" w:color="auto" w:fill="DBE5F1"/>
            <w:tcMar>
              <w:left w:w="105" w:type="dxa"/>
              <w:right w:w="105" w:type="dxa"/>
            </w:tcMar>
          </w:tcPr>
          <w:p w:rsidR="00FC6744" w:rsidP="00170337" w14:paraId="55E19F73" w14:textId="77777777">
            <w:pPr>
              <w:rPr>
                <w:color w:val="000000" w:themeColor="text1"/>
              </w:rPr>
            </w:pPr>
            <w:r w:rsidRPr="640873DA">
              <w:rPr>
                <w:b/>
                <w:bCs/>
                <w:color w:val="000000" w:themeColor="text1"/>
              </w:rPr>
              <w:t>Baseline and Target</w:t>
            </w:r>
          </w:p>
        </w:tc>
      </w:tr>
      <w:tr w14:paraId="752EF87D"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0CEFC020" w14:textId="77777777">
            <w:pPr>
              <w:rPr>
                <w:color w:val="000000" w:themeColor="text1"/>
              </w:rPr>
            </w:pPr>
            <w:r w:rsidRPr="640873DA">
              <w:rPr>
                <w:b/>
                <w:bCs/>
                <w:color w:val="000000" w:themeColor="text1"/>
              </w:rPr>
              <w:t>Baseline</w:t>
            </w:r>
          </w:p>
        </w:tc>
        <w:tc>
          <w:tcPr>
            <w:tcW w:w="6788" w:type="dxa"/>
            <w:tcMar>
              <w:left w:w="105" w:type="dxa"/>
              <w:right w:w="105" w:type="dxa"/>
            </w:tcMar>
          </w:tcPr>
          <w:p w:rsidR="00FC6744" w:rsidRPr="004E0A9E" w:rsidP="00170337" w14:paraId="64AA5295" w14:textId="77777777">
            <w:pPr>
              <w:rPr>
                <w:color w:val="000000" w:themeColor="text1"/>
              </w:rPr>
            </w:pPr>
            <w:r w:rsidRPr="004E0A9E">
              <w:rPr>
                <w:color w:val="000000" w:themeColor="text1"/>
              </w:rPr>
              <w:t>The numerical starting point from which reported results are/will be compared. As applicable, baseline may be established once Year 1 results are reported.</w:t>
            </w:r>
          </w:p>
        </w:tc>
      </w:tr>
      <w:tr w14:paraId="6A52E4BB"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25FFD5DD" w14:textId="77777777">
            <w:pPr>
              <w:rPr>
                <w:color w:val="000000" w:themeColor="text1"/>
              </w:rPr>
            </w:pPr>
            <w:r w:rsidRPr="640873DA">
              <w:rPr>
                <w:b/>
                <w:bCs/>
                <w:color w:val="000000" w:themeColor="text1"/>
              </w:rPr>
              <w:t>Baseline Year</w:t>
            </w:r>
          </w:p>
        </w:tc>
        <w:tc>
          <w:tcPr>
            <w:tcW w:w="6788" w:type="dxa"/>
            <w:tcMar>
              <w:left w:w="105" w:type="dxa"/>
              <w:right w:w="105" w:type="dxa"/>
            </w:tcMar>
          </w:tcPr>
          <w:p w:rsidR="00FC6744" w:rsidRPr="004E0A9E" w:rsidP="00170337" w14:paraId="62BC3BE6" w14:textId="77777777">
            <w:pPr>
              <w:rPr>
                <w:color w:val="000000" w:themeColor="text1"/>
              </w:rPr>
            </w:pPr>
            <w:r w:rsidRPr="004E0A9E">
              <w:rPr>
                <w:color w:val="000000" w:themeColor="text1"/>
              </w:rPr>
              <w:t>The year applicable to the established baseline.</w:t>
            </w:r>
          </w:p>
        </w:tc>
      </w:tr>
      <w:tr w14:paraId="1EECD7EB"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091DD5A5" w14:textId="77777777">
            <w:pPr>
              <w:rPr>
                <w:color w:val="000000" w:themeColor="text1"/>
              </w:rPr>
            </w:pPr>
            <w:r w:rsidRPr="640873DA">
              <w:rPr>
                <w:b/>
                <w:bCs/>
                <w:color w:val="000000" w:themeColor="text1"/>
              </w:rPr>
              <w:t>Target</w:t>
            </w:r>
          </w:p>
        </w:tc>
        <w:tc>
          <w:tcPr>
            <w:tcW w:w="6788" w:type="dxa"/>
            <w:tcMar>
              <w:left w:w="105" w:type="dxa"/>
              <w:right w:w="105" w:type="dxa"/>
            </w:tcMar>
          </w:tcPr>
          <w:p w:rsidR="00FC6744" w:rsidRPr="003F71A1" w:rsidP="00170337" w14:paraId="5899CA25" w14:textId="77777777">
            <w:pPr>
              <w:rPr>
                <w:color w:val="000000" w:themeColor="text1"/>
              </w:rPr>
            </w:pPr>
            <w:r w:rsidRPr="003F71A1">
              <w:rPr>
                <w:color w:val="000000" w:themeColor="text1"/>
              </w:rPr>
              <w:t xml:space="preserve">The quantitative performance objective of a performance measure  </w:t>
            </w:r>
          </w:p>
        </w:tc>
      </w:tr>
      <w:tr w14:paraId="6902ED18" w14:textId="77777777" w:rsidTr="00170337">
        <w:tblPrEx>
          <w:tblW w:w="9706" w:type="dxa"/>
          <w:tblLayout w:type="fixed"/>
          <w:tblLook w:val="04A0"/>
        </w:tblPrEx>
        <w:trPr>
          <w:trHeight w:val="300"/>
        </w:trPr>
        <w:tc>
          <w:tcPr>
            <w:tcW w:w="2918" w:type="dxa"/>
            <w:tcMar>
              <w:left w:w="105" w:type="dxa"/>
              <w:right w:w="105" w:type="dxa"/>
            </w:tcMar>
          </w:tcPr>
          <w:p w:rsidR="00FC6744" w:rsidP="00170337" w14:paraId="7F240A1D" w14:textId="77777777">
            <w:pPr>
              <w:rPr>
                <w:color w:val="000000" w:themeColor="text1"/>
              </w:rPr>
            </w:pPr>
            <w:r w:rsidRPr="640873DA">
              <w:rPr>
                <w:b/>
                <w:bCs/>
                <w:color w:val="000000" w:themeColor="text1"/>
              </w:rPr>
              <w:t xml:space="preserve">Target </w:t>
            </w:r>
            <w:r>
              <w:rPr>
                <w:b/>
                <w:bCs/>
                <w:color w:val="000000" w:themeColor="text1"/>
              </w:rPr>
              <w:t>Date and Year</w:t>
            </w:r>
          </w:p>
        </w:tc>
        <w:tc>
          <w:tcPr>
            <w:tcW w:w="6788" w:type="dxa"/>
            <w:tcMar>
              <w:left w:w="105" w:type="dxa"/>
              <w:right w:w="105" w:type="dxa"/>
            </w:tcMar>
          </w:tcPr>
          <w:p w:rsidR="00FC6744" w:rsidRPr="003F71A1" w:rsidP="00170337" w14:paraId="24A50022" w14:textId="77777777">
            <w:pPr>
              <w:rPr>
                <w:color w:val="000000" w:themeColor="text1"/>
              </w:rPr>
            </w:pPr>
            <w:r w:rsidRPr="003F71A1">
              <w:rPr>
                <w:color w:val="000000" w:themeColor="text1"/>
              </w:rPr>
              <w:t>The specific month, day, and year a target is intended to be achieved.</w:t>
            </w:r>
          </w:p>
        </w:tc>
      </w:tr>
      <w:tr w14:paraId="3A8FF0C5" w14:textId="77777777" w:rsidTr="00170337">
        <w:tblPrEx>
          <w:tblW w:w="9706" w:type="dxa"/>
          <w:tblLayout w:type="fixed"/>
          <w:tblLook w:val="04A0"/>
        </w:tblPrEx>
        <w:trPr>
          <w:trHeight w:val="300"/>
        </w:trPr>
        <w:tc>
          <w:tcPr>
            <w:tcW w:w="2918" w:type="dxa"/>
            <w:tcMar>
              <w:left w:w="105" w:type="dxa"/>
              <w:right w:w="105" w:type="dxa"/>
            </w:tcMar>
          </w:tcPr>
          <w:p w:rsidR="00FC6744" w:rsidRPr="640873DA" w:rsidP="00170337" w14:paraId="304E9C45" w14:textId="77777777">
            <w:pPr>
              <w:rPr>
                <w:b/>
                <w:bCs/>
                <w:color w:val="000000" w:themeColor="text1"/>
              </w:rPr>
            </w:pPr>
            <w:r>
              <w:rPr>
                <w:b/>
                <w:bCs/>
                <w:color w:val="000000" w:themeColor="text1"/>
              </w:rPr>
              <w:t>Target Setting Methodology</w:t>
            </w:r>
          </w:p>
        </w:tc>
        <w:tc>
          <w:tcPr>
            <w:tcW w:w="6788" w:type="dxa"/>
            <w:tcMar>
              <w:left w:w="105" w:type="dxa"/>
              <w:right w:w="105" w:type="dxa"/>
            </w:tcMar>
          </w:tcPr>
          <w:p w:rsidR="00FC6744" w:rsidRPr="003F71A1" w:rsidP="00170337" w14:paraId="52CDC1C8" w14:textId="77777777">
            <w:pPr>
              <w:rPr>
                <w:color w:val="000000" w:themeColor="text1"/>
              </w:rPr>
            </w:pPr>
            <w:r w:rsidRPr="003F71A1">
              <w:rPr>
                <w:color w:val="000000" w:themeColor="text1"/>
              </w:rPr>
              <w:t xml:space="preserve">The process </w:t>
            </w:r>
            <w:r w:rsidRPr="003F71A1">
              <w:rPr>
                <w:color w:val="000000" w:themeColor="text1"/>
              </w:rPr>
              <w:t>used</w:t>
            </w:r>
            <w:r w:rsidRPr="003F71A1">
              <w:rPr>
                <w:color w:val="000000" w:themeColor="text1"/>
              </w:rPr>
              <w:t xml:space="preserve"> in and rationale for determining specific counts, percentages, rates, etc. for performance targets that communicate time-bound performance measurement objectives</w:t>
            </w:r>
          </w:p>
        </w:tc>
      </w:tr>
    </w:tbl>
    <w:p w:rsidR="009B5275" w:rsidP="009B5275" w14:paraId="3F84D3B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75"/>
    <w:rsid w:val="000A1E6E"/>
    <w:rsid w:val="000B6A03"/>
    <w:rsid w:val="000D04EA"/>
    <w:rsid w:val="00170337"/>
    <w:rsid w:val="00293BC1"/>
    <w:rsid w:val="003907C7"/>
    <w:rsid w:val="003F71A1"/>
    <w:rsid w:val="004D1943"/>
    <w:rsid w:val="004E0A9E"/>
    <w:rsid w:val="00590BD7"/>
    <w:rsid w:val="005A5340"/>
    <w:rsid w:val="005A5AF3"/>
    <w:rsid w:val="005B38E1"/>
    <w:rsid w:val="006D7892"/>
    <w:rsid w:val="007240FF"/>
    <w:rsid w:val="00815042"/>
    <w:rsid w:val="00857E51"/>
    <w:rsid w:val="009B5275"/>
    <w:rsid w:val="00BA3E23"/>
    <w:rsid w:val="00CF655D"/>
    <w:rsid w:val="00D17F4A"/>
    <w:rsid w:val="00D71DBF"/>
    <w:rsid w:val="00D9530F"/>
    <w:rsid w:val="00DA5167"/>
    <w:rsid w:val="00E25214"/>
    <w:rsid w:val="00E61C41"/>
    <w:rsid w:val="00EC6D3C"/>
    <w:rsid w:val="00ED5F0C"/>
    <w:rsid w:val="00EE01ED"/>
    <w:rsid w:val="00F70ADD"/>
    <w:rsid w:val="00F923AA"/>
    <w:rsid w:val="00FC6744"/>
    <w:rsid w:val="00FE2865"/>
    <w:rsid w:val="640873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CF7A56"/>
  <w15:chartTrackingRefBased/>
  <w15:docId w15:val="{61C92686-A299-44B1-B3EA-5AA45E83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275"/>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9B5275"/>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B5275"/>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9B5275"/>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B5275"/>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B5275"/>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B5275"/>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B5275"/>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B5275"/>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B5275"/>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5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275"/>
    <w:rPr>
      <w:rFonts w:eastAsiaTheme="majorEastAsia" w:cstheme="majorBidi"/>
      <w:color w:val="272727" w:themeColor="text1" w:themeTint="D8"/>
    </w:rPr>
  </w:style>
  <w:style w:type="paragraph" w:styleId="Title">
    <w:name w:val="Title"/>
    <w:basedOn w:val="Normal"/>
    <w:next w:val="Normal"/>
    <w:link w:val="TitleChar"/>
    <w:uiPriority w:val="10"/>
    <w:qFormat/>
    <w:rsid w:val="009B5275"/>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5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275"/>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5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275"/>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B5275"/>
    <w:rPr>
      <w:i/>
      <w:iCs/>
      <w:color w:val="404040" w:themeColor="text1" w:themeTint="BF"/>
    </w:rPr>
  </w:style>
  <w:style w:type="paragraph" w:styleId="ListParagraph">
    <w:name w:val="List Paragraph"/>
    <w:basedOn w:val="Normal"/>
    <w:uiPriority w:val="34"/>
    <w:qFormat/>
    <w:rsid w:val="009B5275"/>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B5275"/>
    <w:rPr>
      <w:i/>
      <w:iCs/>
      <w:color w:val="0F4761" w:themeColor="accent1" w:themeShade="BF"/>
    </w:rPr>
  </w:style>
  <w:style w:type="paragraph" w:styleId="IntenseQuote">
    <w:name w:val="Intense Quote"/>
    <w:basedOn w:val="Normal"/>
    <w:next w:val="Normal"/>
    <w:link w:val="IntenseQuoteChar"/>
    <w:uiPriority w:val="30"/>
    <w:qFormat/>
    <w:rsid w:val="009B5275"/>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B5275"/>
    <w:rPr>
      <w:i/>
      <w:iCs/>
      <w:color w:val="0F4761" w:themeColor="accent1" w:themeShade="BF"/>
    </w:rPr>
  </w:style>
  <w:style w:type="character" w:styleId="IntenseReference">
    <w:name w:val="Intense Reference"/>
    <w:basedOn w:val="DefaultParagraphFont"/>
    <w:uiPriority w:val="32"/>
    <w:qFormat/>
    <w:rsid w:val="009B5275"/>
    <w:rPr>
      <w:b/>
      <w:bCs/>
      <w:smallCaps/>
      <w:color w:val="0F4761" w:themeColor="accent1" w:themeShade="BF"/>
      <w:spacing w:val="5"/>
    </w:rPr>
  </w:style>
  <w:style w:type="paragraph" w:styleId="BodyText">
    <w:name w:val="Body Text"/>
    <w:basedOn w:val="Normal"/>
    <w:link w:val="BodyTextChar"/>
    <w:uiPriority w:val="1"/>
    <w:qFormat/>
    <w:rsid w:val="009B5275"/>
  </w:style>
  <w:style w:type="character" w:customStyle="1" w:styleId="BodyTextChar">
    <w:name w:val="Body Text Char"/>
    <w:basedOn w:val="DefaultParagraphFont"/>
    <w:link w:val="BodyText"/>
    <w:uiPriority w:val="1"/>
    <w:rsid w:val="009B5275"/>
    <w:rPr>
      <w:rFonts w:ascii="Calibri" w:eastAsia="Calibri" w:hAnsi="Calibri" w:cs="Calibri"/>
      <w:kern w:val="0"/>
      <w:sz w:val="22"/>
      <w:szCs w:val="22"/>
      <w14:ligatures w14:val="none"/>
    </w:rPr>
  </w:style>
  <w:style w:type="paragraph" w:styleId="Revision">
    <w:name w:val="Revision"/>
    <w:hidden/>
    <w:uiPriority w:val="99"/>
    <w:semiHidden/>
    <w:rsid w:val="009B5275"/>
    <w:pPr>
      <w:spacing w:after="0" w:line="240" w:lineRule="auto"/>
    </w:pPr>
    <w:rPr>
      <w:rFonts w:ascii="Calibri" w:eastAsia="Calibri" w:hAnsi="Calibri" w:cs="Calibri"/>
      <w:kern w:val="0"/>
      <w:sz w:val="22"/>
      <w:szCs w:val="22"/>
      <w14:ligatures w14:val="none"/>
    </w:rPr>
  </w:style>
  <w:style w:type="table" w:styleId="TableGrid">
    <w:name w:val="Table Grid"/>
    <w:basedOn w:val="TableNormal"/>
    <w:uiPriority w:val="39"/>
    <w:rsid w:val="00FC674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38E1"/>
    <w:rPr>
      <w:sz w:val="16"/>
      <w:szCs w:val="16"/>
    </w:rPr>
  </w:style>
  <w:style w:type="paragraph" w:styleId="CommentText">
    <w:name w:val="annotation text"/>
    <w:basedOn w:val="Normal"/>
    <w:link w:val="CommentTextChar"/>
    <w:uiPriority w:val="99"/>
    <w:unhideWhenUsed/>
    <w:rsid w:val="005B38E1"/>
    <w:rPr>
      <w:sz w:val="20"/>
      <w:szCs w:val="20"/>
    </w:rPr>
  </w:style>
  <w:style w:type="character" w:customStyle="1" w:styleId="CommentTextChar">
    <w:name w:val="Comment Text Char"/>
    <w:basedOn w:val="DefaultParagraphFont"/>
    <w:link w:val="CommentText"/>
    <w:uiPriority w:val="99"/>
    <w:rsid w:val="005B38E1"/>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B38E1"/>
    <w:rPr>
      <w:b/>
      <w:bCs/>
    </w:rPr>
  </w:style>
  <w:style w:type="character" w:customStyle="1" w:styleId="CommentSubjectChar">
    <w:name w:val="Comment Subject Char"/>
    <w:basedOn w:val="CommentTextChar"/>
    <w:link w:val="CommentSubject"/>
    <w:uiPriority w:val="99"/>
    <w:semiHidden/>
    <w:rsid w:val="005B38E1"/>
    <w:rPr>
      <w:rFonts w:ascii="Calibri" w:eastAsia="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Order0 xmlns="2730949f-626a-49d6-852e-c228d1c319f6">1</Order0>
    <TaxCatchAll xmlns="de0ff53e-eb3b-47a6-83fe-860ceef9a5ca" xsi:nil="true"/>
    <lcf76f155ced4ddcb4097134ff3c332f xmlns="2730949f-626a-49d6-852e-c228d1c319f6">
      <Terms xmlns="http://schemas.microsoft.com/office/infopath/2007/PartnerControls"/>
    </lcf76f155ced4ddcb4097134ff3c332f>
    <Notes xmlns="2730949f-626a-49d6-852e-c228d1c319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5F29F86B51434BAC0E2D50B6D671F2" ma:contentTypeVersion="19" ma:contentTypeDescription="Create a new document." ma:contentTypeScope="" ma:versionID="bc6bd537beb859017e304d1e391a40e3">
  <xsd:schema xmlns:xsd="http://www.w3.org/2001/XMLSchema" xmlns:xs="http://www.w3.org/2001/XMLSchema" xmlns:p="http://schemas.microsoft.com/office/2006/metadata/properties" xmlns:ns2="de0ff53e-eb3b-47a6-83fe-860ceef9a5ca" xmlns:ns3="2730949f-626a-49d6-852e-c228d1c319f6" targetNamespace="http://schemas.microsoft.com/office/2006/metadata/properties" ma:root="true" ma:fieldsID="79e6c9ee39999d7c272f91b0d4853157" ns2:_="" ns3:_="">
    <xsd:import namespace="de0ff53e-eb3b-47a6-83fe-860ceef9a5ca"/>
    <xsd:import namespace="2730949f-626a-49d6-852e-c228d1c31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Order0" minOccurs="0"/>
                <xsd:element ref="ns3:Not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f53e-eb3b-47a6-83fe-860ceef9a5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5e70e1-4741-4e39-9648-6691fc27ae79}" ma:internalName="TaxCatchAll" ma:showField="CatchAllData" ma:web="de0ff53e-eb3b-47a6-83fe-860ceef9a5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30949f-626a-49d6-852e-c228d1c31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fault="1" ma:format="Dropdown" ma:internalName="Order0">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BFA75-E8D6-4B6D-B487-71706F3FF52E}">
  <ds:schemaRefs>
    <ds:schemaRef ds:uri="http://schemas.microsoft.com/office/2006/metadata/properties"/>
    <ds:schemaRef ds:uri="http://schemas.microsoft.com/office/infopath/2007/PartnerControls"/>
    <ds:schemaRef ds:uri="2730949f-626a-49d6-852e-c228d1c319f6"/>
    <ds:schemaRef ds:uri="de0ff53e-eb3b-47a6-83fe-860ceef9a5ca"/>
  </ds:schemaRefs>
</ds:datastoreItem>
</file>

<file path=customXml/itemProps2.xml><?xml version="1.0" encoding="utf-8"?>
<ds:datastoreItem xmlns:ds="http://schemas.openxmlformats.org/officeDocument/2006/customXml" ds:itemID="{81C0AC4B-8312-4CB7-9178-906E3A9BD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ff53e-eb3b-47a6-83fe-860ceef9a5ca"/>
    <ds:schemaRef ds:uri="2730949f-626a-49d6-852e-c228d1c31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5D3DB-4EEF-47FA-B77D-93606EB56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877</Words>
  <Characters>5257</Characters>
  <Application>Microsoft Office Word</Application>
  <DocSecurity>0</DocSecurity>
  <Lines>116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Cooksey, Clay (CDC/OD/OPPE)</dc:creator>
  <cp:lastModifiedBy>Joyce, Kevin J. (CDC/OD/OS)</cp:lastModifiedBy>
  <cp:revision>3</cp:revision>
  <dcterms:created xsi:type="dcterms:W3CDTF">2026-07-01T11:28:00Z</dcterms:created>
  <dcterms:modified xsi:type="dcterms:W3CDTF">2026-07-01T11:28:00Z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0x0101001F5F29F86B51434BAC0E2D50B6D671F2</vt:lpwstr>
  </property>
  <property fmtid="{D5CDD505-2E9C-101B-9397-08002B2CF9AE}" pid="3" name="MediaServiceImageTags">
    <vt:lpwstr/>
  </property>
  <property fmtid="{D5CDD505-2E9C-101B-9397-08002B2CF9AE}" pid="4" name="MSIP_Label_7b94a7b8-f06c-4dfe-bdcc-9b548fd58c31_ActionId">
    <vt:lpwstr>fe1a3ba6-b629-4cfc-8156-fc128a9dc1e4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2026-05-06T17:55:44Z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ies>
</file>