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51D9" w:rsidRPr="00753C3A" w:rsidP="005E51D9" w14:paraId="6A5D170C" w14:textId="08DE2634">
      <w:pPr>
        <w:tabs>
          <w:tab w:val="center" w:pos="4680"/>
        </w:tabs>
        <w:rPr>
          <w:rFonts w:ascii="Calibri" w:hAnsi="Calibri" w:cs="Calibri"/>
          <w:b/>
          <w:bCs/>
          <w:color w:val="000000"/>
        </w:rPr>
      </w:pPr>
    </w:p>
    <w:p w:rsidR="005E51D9" w:rsidRPr="00992557" w:rsidP="00F27877" w14:paraId="104A2A30" w14:textId="5F362587">
      <w:pPr>
        <w:tabs>
          <w:tab w:val="center" w:pos="4680"/>
        </w:tabs>
        <w:jc w:val="center"/>
        <w:rPr>
          <w:rFonts w:ascii="Calibri" w:hAnsi="Calibri" w:cs="Calibri"/>
          <w:b/>
          <w:bCs/>
          <w:color w:val="000000"/>
          <w:sz w:val="32"/>
          <w:szCs w:val="32"/>
        </w:rPr>
      </w:pPr>
      <w:r w:rsidRPr="00992557">
        <w:rPr>
          <w:rFonts w:ascii="Calibri" w:hAnsi="Calibri" w:cs="Calibri"/>
          <w:b/>
          <w:bCs/>
          <w:color w:val="000000"/>
          <w:sz w:val="32"/>
          <w:szCs w:val="32"/>
        </w:rPr>
        <w:t xml:space="preserve">Supporting Statement </w:t>
      </w:r>
      <w:r w:rsidR="002E01C7">
        <w:rPr>
          <w:rFonts w:ascii="Calibri" w:hAnsi="Calibri" w:cs="Calibri"/>
          <w:b/>
          <w:bCs/>
          <w:color w:val="000000"/>
          <w:sz w:val="32"/>
          <w:szCs w:val="32"/>
        </w:rPr>
        <w:t>B</w:t>
      </w:r>
      <w:r w:rsidRPr="00992557">
        <w:rPr>
          <w:rFonts w:ascii="Calibri" w:hAnsi="Calibri" w:cs="Calibri"/>
          <w:b/>
          <w:bCs/>
          <w:color w:val="000000"/>
          <w:sz w:val="32"/>
          <w:szCs w:val="32"/>
        </w:rPr>
        <w:t>:</w:t>
      </w:r>
    </w:p>
    <w:p w:rsidR="005E51D9" w:rsidRPr="00992557" w:rsidP="00F27877" w14:paraId="08412C76" w14:textId="77777777">
      <w:pPr>
        <w:tabs>
          <w:tab w:val="center" w:pos="4680"/>
        </w:tabs>
        <w:jc w:val="center"/>
        <w:rPr>
          <w:rFonts w:ascii="Calibri" w:hAnsi="Calibri" w:cs="Calibri"/>
          <w:b/>
          <w:bCs/>
          <w:color w:val="000000"/>
          <w:sz w:val="32"/>
          <w:szCs w:val="32"/>
        </w:rPr>
      </w:pPr>
    </w:p>
    <w:p w:rsidR="005E51D9" w:rsidRPr="00992557" w:rsidP="00F27877" w14:paraId="4753671C" w14:textId="77777777">
      <w:pPr>
        <w:tabs>
          <w:tab w:val="center" w:pos="4680"/>
        </w:tabs>
        <w:jc w:val="center"/>
        <w:rPr>
          <w:rFonts w:ascii="Calibri" w:hAnsi="Calibri" w:cs="Calibri"/>
          <w:b/>
          <w:bCs/>
          <w:color w:val="0000FF"/>
          <w:sz w:val="32"/>
          <w:szCs w:val="32"/>
        </w:rPr>
      </w:pPr>
      <w:r w:rsidRPr="00992557">
        <w:rPr>
          <w:rFonts w:ascii="Calibri" w:hAnsi="Calibri" w:cs="Calibri"/>
          <w:b/>
          <w:bCs/>
          <w:color w:val="000000"/>
          <w:sz w:val="32"/>
          <w:szCs w:val="32"/>
        </w:rPr>
        <w:t>NATIONAL SURVEY OF FAMILY GROWTH</w:t>
      </w:r>
    </w:p>
    <w:p w:rsidR="005E51D9" w:rsidRPr="00753C3A" w:rsidP="00F27877" w14:paraId="65A77882" w14:textId="77777777">
      <w:pPr>
        <w:rPr>
          <w:rFonts w:ascii="Calibri" w:hAnsi="Calibri" w:cs="Calibri"/>
          <w:bCs/>
          <w:color w:val="000000"/>
          <w:sz w:val="32"/>
          <w:szCs w:val="32"/>
          <w:u w:val="single"/>
        </w:rPr>
      </w:pPr>
    </w:p>
    <w:p w:rsidR="005E51D9" w:rsidRPr="00B060E2" w:rsidP="00F27877" w14:paraId="64C6FD2C" w14:textId="77777777">
      <w:pPr>
        <w:jc w:val="center"/>
        <w:rPr>
          <w:rFonts w:ascii="Calibri" w:hAnsi="Calibri" w:cs="Calibri"/>
          <w:bCs/>
          <w:color w:val="000000"/>
          <w:sz w:val="28"/>
          <w:szCs w:val="28"/>
        </w:rPr>
      </w:pPr>
      <w:r w:rsidRPr="00B060E2">
        <w:rPr>
          <w:rFonts w:ascii="Calibri" w:hAnsi="Calibri" w:cs="Calibri"/>
          <w:bCs/>
          <w:color w:val="000000"/>
          <w:sz w:val="28"/>
          <w:szCs w:val="28"/>
        </w:rPr>
        <w:t>OMB No. 0920-0314</w:t>
      </w:r>
    </w:p>
    <w:p w:rsidR="005E51D9" w:rsidRPr="00B060E2" w:rsidP="00F27877" w14:paraId="40EB7B0B" w14:textId="2AA66FC2">
      <w:pPr>
        <w:jc w:val="center"/>
        <w:rPr>
          <w:rFonts w:ascii="Calibri" w:hAnsi="Calibri" w:cs="Calibri"/>
          <w:bCs/>
          <w:sz w:val="28"/>
          <w:szCs w:val="28"/>
        </w:rPr>
      </w:pPr>
      <w:r w:rsidRPr="00B060E2">
        <w:rPr>
          <w:rFonts w:ascii="Calibri" w:hAnsi="Calibri" w:cs="Calibri"/>
          <w:bCs/>
          <w:sz w:val="28"/>
          <w:szCs w:val="28"/>
        </w:rPr>
        <w:t xml:space="preserve">(Exp. Date </w:t>
      </w:r>
      <w:r w:rsidR="006F09F1">
        <w:rPr>
          <w:rFonts w:ascii="Calibri" w:hAnsi="Calibri" w:cs="Calibri"/>
          <w:bCs/>
          <w:sz w:val="28"/>
          <w:szCs w:val="28"/>
        </w:rPr>
        <w:t>9/30/2026</w:t>
      </w:r>
      <w:r w:rsidRPr="00B060E2">
        <w:rPr>
          <w:rFonts w:ascii="Calibri" w:hAnsi="Calibri" w:cs="Calibri"/>
          <w:bCs/>
          <w:sz w:val="28"/>
          <w:szCs w:val="28"/>
        </w:rPr>
        <w:t>)</w:t>
      </w:r>
    </w:p>
    <w:p w:rsidR="005E51D9" w:rsidRPr="00B060E2" w:rsidP="00F27877" w14:paraId="24DC2AB7" w14:textId="77777777">
      <w:pPr>
        <w:jc w:val="center"/>
        <w:rPr>
          <w:rFonts w:ascii="Calibri" w:hAnsi="Calibri" w:cs="Calibri"/>
          <w:bCs/>
          <w:sz w:val="28"/>
          <w:szCs w:val="28"/>
        </w:rPr>
      </w:pPr>
    </w:p>
    <w:p w:rsidR="005E51D9" w:rsidP="00F27877" w14:paraId="2D5F8087" w14:textId="77777777">
      <w:pPr>
        <w:jc w:val="center"/>
        <w:rPr>
          <w:rFonts w:ascii="Calibri" w:hAnsi="Calibri" w:cs="Calibri"/>
          <w:b/>
          <w:sz w:val="28"/>
          <w:szCs w:val="28"/>
        </w:rPr>
      </w:pPr>
      <w:r w:rsidRPr="00B060E2">
        <w:rPr>
          <w:rFonts w:ascii="Calibri" w:hAnsi="Calibri" w:cs="Calibri"/>
          <w:b/>
          <w:sz w:val="28"/>
          <w:szCs w:val="28"/>
        </w:rPr>
        <w:t>Revision Request</w:t>
      </w:r>
    </w:p>
    <w:p w:rsidR="001A2049" w:rsidRPr="001A2049" w:rsidP="00F27877" w14:paraId="0158D9EE" w14:textId="148F63EE">
      <w:pPr>
        <w:jc w:val="center"/>
        <w:rPr>
          <w:rFonts w:ascii="Calibri" w:hAnsi="Calibri" w:cs="Calibri"/>
          <w:bCs/>
          <w:sz w:val="28"/>
          <w:szCs w:val="28"/>
        </w:rPr>
      </w:pPr>
      <w:r>
        <w:rPr>
          <w:rFonts w:ascii="Calibri" w:hAnsi="Calibri" w:cs="Calibri"/>
          <w:bCs/>
          <w:sz w:val="28"/>
          <w:szCs w:val="28"/>
        </w:rPr>
        <w:t>June</w:t>
      </w:r>
      <w:r w:rsidRPr="001A2049">
        <w:rPr>
          <w:rFonts w:ascii="Calibri" w:hAnsi="Calibri" w:cs="Calibri"/>
          <w:bCs/>
          <w:sz w:val="28"/>
          <w:szCs w:val="28"/>
        </w:rPr>
        <w:t xml:space="preserve"> 2026</w:t>
      </w:r>
    </w:p>
    <w:p w:rsidR="005E51D9" w:rsidRPr="00B060E2" w:rsidP="00F27877" w14:paraId="43D290E9" w14:textId="77777777">
      <w:pPr>
        <w:jc w:val="center"/>
        <w:rPr>
          <w:rFonts w:ascii="Calibri" w:hAnsi="Calibri" w:cs="Calibri"/>
          <w:bCs/>
          <w:sz w:val="28"/>
          <w:szCs w:val="28"/>
        </w:rPr>
      </w:pPr>
    </w:p>
    <w:p w:rsidR="005E51D9" w:rsidRPr="00B060E2" w:rsidP="00F27877" w14:paraId="000E1AA2" w14:textId="77777777">
      <w:pPr>
        <w:jc w:val="center"/>
        <w:rPr>
          <w:rFonts w:ascii="Calibri" w:hAnsi="Calibri" w:cs="Calibri"/>
          <w:bCs/>
          <w:sz w:val="28"/>
          <w:szCs w:val="28"/>
        </w:rPr>
      </w:pPr>
    </w:p>
    <w:p w:rsidR="005E51D9" w:rsidP="00F27877" w14:paraId="3820601D" w14:textId="77777777">
      <w:pPr>
        <w:jc w:val="center"/>
        <w:rPr>
          <w:rFonts w:ascii="Calibri" w:hAnsi="Calibri" w:cs="Calibri"/>
          <w:bCs/>
          <w:color w:val="000000"/>
          <w:sz w:val="28"/>
          <w:szCs w:val="28"/>
        </w:rPr>
      </w:pPr>
    </w:p>
    <w:p w:rsidR="005E51D9" w:rsidRPr="001A2049" w:rsidP="00F27877" w14:paraId="4D141945" w14:textId="77777777">
      <w:pPr>
        <w:jc w:val="center"/>
        <w:rPr>
          <w:rFonts w:ascii="Calibri" w:hAnsi="Calibri" w:cs="Calibri"/>
          <w:bCs/>
          <w:color w:val="000000"/>
          <w:sz w:val="22"/>
          <w:szCs w:val="22"/>
        </w:rPr>
      </w:pPr>
    </w:p>
    <w:p w:rsidR="005E51D9" w:rsidRPr="001A2049" w:rsidP="00F27877" w14:paraId="171A404A" w14:textId="77777777">
      <w:pPr>
        <w:rPr>
          <w:rFonts w:asciiTheme="minorHAnsi" w:hAnsiTheme="minorHAnsi" w:cstheme="minorHAnsi"/>
          <w:b/>
          <w:color w:val="000000"/>
          <w:sz w:val="22"/>
          <w:szCs w:val="22"/>
        </w:rPr>
      </w:pPr>
      <w:r w:rsidRPr="001A2049">
        <w:rPr>
          <w:rFonts w:asciiTheme="minorHAnsi" w:hAnsiTheme="minorHAnsi" w:cstheme="minorHAnsi"/>
          <w:b/>
          <w:color w:val="000000"/>
          <w:sz w:val="22"/>
          <w:szCs w:val="22"/>
        </w:rPr>
        <w:t>Contact Information:</w:t>
      </w:r>
    </w:p>
    <w:p w:rsidR="00343C77" w:rsidRPr="00797922" w:rsidP="00343C77" w14:paraId="2A5024FA"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Anjani Chandra, Ph.D.</w:t>
      </w:r>
    </w:p>
    <w:p w:rsidR="00343C77" w:rsidRPr="00797922" w:rsidP="00343C77" w14:paraId="5FA75D9D"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Principal Investigator and Team Lead</w:t>
      </w:r>
    </w:p>
    <w:p w:rsidR="00343C77" w:rsidRPr="00797922" w:rsidP="00343C77" w14:paraId="32BF4539"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National Survey of Family Growth Team</w:t>
      </w:r>
    </w:p>
    <w:p w:rsidR="00343C77" w:rsidRPr="00797922" w:rsidP="00343C77" w14:paraId="6ECF78D7"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Survey Planning and Special Surveys Branch</w:t>
      </w:r>
    </w:p>
    <w:p w:rsidR="00343C77" w:rsidRPr="00797922" w:rsidP="00343C77" w14:paraId="285BC7D8"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Division of Health Interview Statistics</w:t>
      </w:r>
    </w:p>
    <w:p w:rsidR="00343C77" w:rsidRPr="00797922" w:rsidP="00343C77" w14:paraId="640E6722"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CDC/National Center for Health Statistics</w:t>
      </w:r>
    </w:p>
    <w:p w:rsidR="00343C77" w:rsidRPr="00797922" w:rsidP="00343C77" w14:paraId="17977000"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 xml:space="preserve">3311 Toledo Road, Room </w:t>
      </w:r>
      <w:r>
        <w:rPr>
          <w:rFonts w:asciiTheme="minorHAnsi" w:hAnsiTheme="minorHAnsi" w:cstheme="minorHAnsi"/>
          <w:bCs/>
          <w:color w:val="000000"/>
          <w:sz w:val="22"/>
          <w:szCs w:val="22"/>
        </w:rPr>
        <w:t>5136</w:t>
      </w:r>
    </w:p>
    <w:p w:rsidR="00343C77" w:rsidRPr="00797922" w:rsidP="00343C77" w14:paraId="27B07203"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Hyattsville, MD. 20782</w:t>
      </w:r>
    </w:p>
    <w:p w:rsidR="00343C77" w:rsidRPr="00797922" w:rsidP="00343C77" w14:paraId="3712B7E7" w14:textId="77777777">
      <w:pPr>
        <w:rPr>
          <w:rFonts w:asciiTheme="minorHAnsi" w:hAnsiTheme="minorHAnsi" w:cstheme="minorHAnsi"/>
          <w:bCs/>
          <w:color w:val="000000"/>
          <w:sz w:val="22"/>
          <w:szCs w:val="22"/>
        </w:rPr>
      </w:pPr>
      <w:r w:rsidRPr="00797922">
        <w:rPr>
          <w:rFonts w:asciiTheme="minorHAnsi" w:hAnsiTheme="minorHAnsi" w:cstheme="minorHAnsi"/>
          <w:bCs/>
          <w:color w:val="000000"/>
          <w:sz w:val="22"/>
          <w:szCs w:val="22"/>
        </w:rPr>
        <w:t>301-458-4138</w:t>
      </w:r>
    </w:p>
    <w:p w:rsidR="00343C77" w:rsidRPr="00797922" w:rsidP="00343C77" w14:paraId="6425F873" w14:textId="77777777">
      <w:pPr>
        <w:rPr>
          <w:rFonts w:asciiTheme="minorHAnsi" w:hAnsiTheme="minorHAnsi" w:cstheme="minorHAnsi"/>
          <w:bCs/>
          <w:color w:val="000000"/>
          <w:sz w:val="22"/>
          <w:szCs w:val="22"/>
          <w:u w:val="single"/>
        </w:rPr>
      </w:pPr>
      <w:r w:rsidRPr="00797922">
        <w:rPr>
          <w:rFonts w:asciiTheme="minorHAnsi" w:hAnsiTheme="minorHAnsi" w:cstheme="minorHAnsi"/>
          <w:bCs/>
          <w:color w:val="000000"/>
          <w:sz w:val="22"/>
          <w:szCs w:val="22"/>
          <w:u w:val="single"/>
        </w:rPr>
        <w:t>achandra</w:t>
      </w:r>
      <w:hyperlink r:id="rId10" w:history="1">
        <w:r w:rsidRPr="00797922">
          <w:rPr>
            <w:rStyle w:val="Hyperlink"/>
            <w:rFonts w:asciiTheme="minorHAnsi" w:hAnsiTheme="minorHAnsi" w:cstheme="minorHAnsi"/>
            <w:bCs/>
            <w:color w:val="000000"/>
            <w:sz w:val="22"/>
            <w:szCs w:val="22"/>
          </w:rPr>
          <w:t>@cdc.gov</w:t>
        </w:r>
      </w:hyperlink>
    </w:p>
    <w:p w:rsidR="005E51D9" w:rsidP="729F0CC5" w14:paraId="247A1B89" w14:textId="0DB7F656">
      <w:pPr>
        <w:jc w:val="center"/>
        <w:rPr>
          <w:rFonts w:ascii="Calibri" w:hAnsi="Calibri" w:cs="Calibri"/>
          <w:color w:val="000000"/>
          <w:sz w:val="28"/>
          <w:szCs w:val="28"/>
          <w:u w:val="single"/>
        </w:rPr>
      </w:pPr>
    </w:p>
    <w:p w:rsidR="009D7B0D" w:rsidRPr="004232E9" w:rsidP="00F27877" w14:paraId="26A8BE58" w14:textId="77777777">
      <w:pPr>
        <w:tabs>
          <w:tab w:val="center" w:pos="4680"/>
        </w:tabs>
        <w:rPr>
          <w:rFonts w:asciiTheme="minorHAnsi" w:hAnsiTheme="minorHAnsi" w:cstheme="minorHAnsi"/>
          <w:b/>
          <w:bCs/>
          <w:color w:val="000000"/>
        </w:rPr>
      </w:pPr>
    </w:p>
    <w:p w:rsidR="009D7B0D" w:rsidRPr="004232E9" w:rsidP="00F27877" w14:paraId="329AEB78" w14:textId="77777777">
      <w:pPr>
        <w:tabs>
          <w:tab w:val="center" w:pos="4680"/>
        </w:tabs>
        <w:rPr>
          <w:rFonts w:asciiTheme="minorHAnsi" w:hAnsiTheme="minorHAnsi" w:cstheme="minorHAnsi"/>
          <w:b/>
          <w:bCs/>
          <w:color w:val="000000"/>
        </w:rPr>
      </w:pPr>
    </w:p>
    <w:p w:rsidR="009D7B0D" w:rsidRPr="004232E9" w:rsidP="00F27877" w14:paraId="7C482897" w14:textId="77777777">
      <w:pPr>
        <w:tabs>
          <w:tab w:val="center" w:pos="4680"/>
        </w:tabs>
        <w:rPr>
          <w:rFonts w:asciiTheme="minorHAnsi" w:hAnsiTheme="minorHAnsi" w:cstheme="minorHAnsi"/>
          <w:b/>
          <w:bCs/>
          <w:color w:val="000000"/>
        </w:rPr>
      </w:pPr>
    </w:p>
    <w:p w:rsidR="002E01C7" w:rsidP="00F27877" w14:paraId="7397504C" w14:textId="5A1F380A">
      <w:pPr>
        <w:widowControl/>
        <w:autoSpaceDE/>
        <w:autoSpaceDN/>
        <w:adjustRightInd/>
        <w:rPr>
          <w:rFonts w:asciiTheme="minorHAnsi" w:hAnsiTheme="minorHAnsi" w:cstheme="minorHAnsi"/>
          <w:b/>
          <w:bCs/>
          <w:color w:val="000000"/>
          <w:sz w:val="32"/>
          <w:szCs w:val="32"/>
        </w:rPr>
      </w:pPr>
      <w:r>
        <w:rPr>
          <w:rFonts w:asciiTheme="minorHAnsi" w:hAnsiTheme="minorHAnsi" w:cstheme="minorHAnsi"/>
          <w:b/>
          <w:bCs/>
          <w:color w:val="000000"/>
          <w:sz w:val="32"/>
          <w:szCs w:val="32"/>
        </w:rPr>
        <w:br w:type="page"/>
      </w:r>
    </w:p>
    <w:p w:rsidR="00CC50AC" w:rsidRPr="00837E89" w:rsidP="00F27877" w14:paraId="17102D7A" w14:textId="233D6EF5">
      <w:pPr>
        <w:jc w:val="center"/>
        <w:rPr>
          <w:rFonts w:asciiTheme="minorHAnsi" w:hAnsiTheme="minorHAnsi" w:cstheme="minorHAnsi"/>
          <w:b/>
          <w:bCs/>
          <w:color w:val="000000"/>
        </w:rPr>
      </w:pPr>
      <w:r w:rsidRPr="00837E89">
        <w:rPr>
          <w:rFonts w:asciiTheme="minorHAnsi" w:hAnsiTheme="minorHAnsi" w:cstheme="minorHAnsi"/>
          <w:b/>
          <w:bCs/>
          <w:color w:val="000000"/>
        </w:rPr>
        <w:t xml:space="preserve">Supporting Statement </w:t>
      </w:r>
      <w:r w:rsidRPr="00837E89" w:rsidR="000F3A62">
        <w:rPr>
          <w:rFonts w:asciiTheme="minorHAnsi" w:hAnsiTheme="minorHAnsi" w:cstheme="minorHAnsi"/>
          <w:b/>
          <w:bCs/>
          <w:color w:val="000000"/>
        </w:rPr>
        <w:t>B</w:t>
      </w:r>
      <w:r w:rsidRPr="00837E89">
        <w:rPr>
          <w:rFonts w:asciiTheme="minorHAnsi" w:hAnsiTheme="minorHAnsi" w:cstheme="minorHAnsi"/>
          <w:b/>
          <w:bCs/>
          <w:color w:val="000000"/>
        </w:rPr>
        <w:t xml:space="preserve"> for Re</w:t>
      </w:r>
      <w:r w:rsidRPr="00837E89" w:rsidR="002E01C7">
        <w:rPr>
          <w:rFonts w:asciiTheme="minorHAnsi" w:hAnsiTheme="minorHAnsi" w:cstheme="minorHAnsi"/>
          <w:b/>
          <w:bCs/>
          <w:color w:val="000000"/>
        </w:rPr>
        <w:t xml:space="preserve">vision </w:t>
      </w:r>
      <w:r w:rsidRPr="00837E89">
        <w:rPr>
          <w:rFonts w:asciiTheme="minorHAnsi" w:hAnsiTheme="minorHAnsi" w:cstheme="minorHAnsi"/>
          <w:b/>
          <w:bCs/>
          <w:color w:val="000000"/>
        </w:rPr>
        <w:t>Request:</w:t>
      </w:r>
    </w:p>
    <w:p w:rsidR="00CC50AC" w:rsidRPr="00837E89" w:rsidP="00F27877" w14:paraId="70858583" w14:textId="77777777">
      <w:pPr>
        <w:jc w:val="center"/>
        <w:rPr>
          <w:rFonts w:asciiTheme="minorHAnsi" w:hAnsiTheme="minorHAnsi" w:cstheme="minorHAnsi"/>
          <w:b/>
          <w:bCs/>
          <w:color w:val="000000"/>
        </w:rPr>
      </w:pPr>
      <w:r w:rsidRPr="00837E89">
        <w:rPr>
          <w:rFonts w:asciiTheme="minorHAnsi" w:hAnsiTheme="minorHAnsi" w:cstheme="minorHAnsi"/>
          <w:b/>
          <w:bCs/>
          <w:color w:val="000000"/>
        </w:rPr>
        <w:t xml:space="preserve">NATIONAL SURVEY OF FAMILY GROWTH </w:t>
      </w:r>
    </w:p>
    <w:p w:rsidR="000565C9" w:rsidRPr="00837E89" w:rsidP="00F27877" w14:paraId="275A618F" w14:textId="12C790BC">
      <w:pPr>
        <w:jc w:val="center"/>
        <w:rPr>
          <w:rFonts w:asciiTheme="minorHAnsi" w:hAnsiTheme="minorHAnsi" w:cstheme="minorHAnsi"/>
          <w:b/>
          <w:bCs/>
          <w:color w:val="000000"/>
        </w:rPr>
      </w:pPr>
    </w:p>
    <w:p w:rsidR="00714A5A" w:rsidRPr="00837E89" w:rsidP="00F27877" w14:paraId="4C93D1E5" w14:textId="26DC2692">
      <w:pPr>
        <w:jc w:val="center"/>
        <w:rPr>
          <w:rFonts w:asciiTheme="minorHAnsi" w:hAnsiTheme="minorHAnsi" w:cstheme="minorHAnsi"/>
          <w:b/>
          <w:bCs/>
          <w:u w:val="single"/>
        </w:rPr>
      </w:pPr>
      <w:r w:rsidRPr="00837E89">
        <w:rPr>
          <w:rFonts w:asciiTheme="minorHAnsi" w:hAnsiTheme="minorHAnsi" w:cstheme="minorHAnsi"/>
          <w:b/>
          <w:bCs/>
          <w:u w:val="single"/>
        </w:rPr>
        <w:t xml:space="preserve">Collection of Information Employing </w:t>
      </w:r>
      <w:r w:rsidRPr="00837E89">
        <w:rPr>
          <w:rFonts w:asciiTheme="minorHAnsi" w:hAnsiTheme="minorHAnsi" w:cstheme="minorHAnsi"/>
          <w:b/>
          <w:bCs/>
          <w:u w:val="single"/>
        </w:rPr>
        <w:t>Statistical Methods</w:t>
      </w:r>
    </w:p>
    <w:sdt>
      <w:sdtPr>
        <w:rPr>
          <w:rFonts w:eastAsia="Times New Roman" w:asciiTheme="minorHAnsi" w:hAnsiTheme="minorHAnsi" w:cstheme="minorBidi"/>
          <w:color w:val="auto"/>
          <w:sz w:val="20"/>
          <w:szCs w:val="20"/>
        </w:rPr>
        <w:id w:val="290942957"/>
        <w:docPartObj>
          <w:docPartGallery w:val="Table of Contents"/>
          <w:docPartUnique/>
        </w:docPartObj>
      </w:sdtPr>
      <w:sdtEndPr>
        <w:rPr>
          <w:b/>
          <w:bCs/>
          <w:noProof/>
          <w:sz w:val="24"/>
          <w:szCs w:val="24"/>
        </w:rPr>
      </w:sdtEndPr>
      <w:sdtContent>
        <w:p w:rsidR="002956F1" w:rsidRPr="00E62A7F" w:rsidP="00E62A7F" w14:paraId="03EC20CF" w14:textId="3D071910">
          <w:pPr>
            <w:pStyle w:val="TOCHeading"/>
            <w:spacing w:before="0"/>
            <w:rPr>
              <w:rFonts w:asciiTheme="minorHAnsi" w:hAnsiTheme="minorHAnsi" w:cstheme="minorHAnsi"/>
              <w:sz w:val="20"/>
              <w:szCs w:val="20"/>
            </w:rPr>
          </w:pPr>
          <w:r w:rsidRPr="00E62A7F">
            <w:rPr>
              <w:rFonts w:asciiTheme="minorHAnsi" w:hAnsiTheme="minorHAnsi" w:cstheme="minorHAnsi"/>
              <w:sz w:val="20"/>
              <w:szCs w:val="20"/>
            </w:rPr>
            <w:t>Contents</w:t>
          </w:r>
        </w:p>
        <w:p w:rsidR="00E62A7F" w:rsidRPr="00E62A7F" w:rsidP="00E62A7F" w14:paraId="0F16EFA7" w14:textId="5CD6C31C">
          <w:pPr>
            <w:pStyle w:val="TOC1"/>
            <w:tabs>
              <w:tab w:val="right" w:leader="dot" w:pos="9350"/>
            </w:tabs>
            <w:spacing w:after="0"/>
            <w:rPr>
              <w:rFonts w:asciiTheme="minorHAnsi" w:eastAsiaTheme="minorEastAsia" w:hAnsiTheme="minorHAnsi" w:cstheme="minorBidi"/>
              <w:noProof/>
              <w:kern w:val="2"/>
              <w:sz w:val="20"/>
              <w:szCs w:val="20"/>
              <w14:ligatures w14:val="standardContextual"/>
            </w:rPr>
          </w:pPr>
          <w:r w:rsidRPr="00E62A7F">
            <w:rPr>
              <w:rFonts w:asciiTheme="minorHAnsi" w:hAnsiTheme="minorHAnsi" w:cstheme="minorHAnsi"/>
              <w:sz w:val="20"/>
              <w:szCs w:val="20"/>
            </w:rPr>
            <w:fldChar w:fldCharType="begin"/>
          </w:r>
          <w:r w:rsidRPr="00E62A7F">
            <w:rPr>
              <w:rFonts w:asciiTheme="minorHAnsi" w:hAnsiTheme="minorHAnsi" w:cstheme="minorHAnsi"/>
              <w:sz w:val="20"/>
              <w:szCs w:val="20"/>
            </w:rPr>
            <w:instrText xml:space="preserve"> TOC \o "1-3" \h \z \u </w:instrText>
          </w:r>
          <w:r w:rsidRPr="00E62A7F">
            <w:rPr>
              <w:rFonts w:asciiTheme="minorHAnsi" w:hAnsiTheme="minorHAnsi" w:cstheme="minorHAnsi"/>
              <w:sz w:val="20"/>
              <w:szCs w:val="20"/>
            </w:rPr>
            <w:fldChar w:fldCharType="separate"/>
          </w:r>
          <w:hyperlink w:anchor="_Toc224124537" w:history="1">
            <w:r w:rsidRPr="00E62A7F">
              <w:rPr>
                <w:rStyle w:val="Hyperlink"/>
                <w:rFonts w:cstheme="minorHAnsi"/>
                <w:b/>
                <w:noProof/>
                <w:sz w:val="20"/>
                <w:szCs w:val="20"/>
              </w:rPr>
              <w:t>1. Respondent Universe and Sampling Methods</w:t>
            </w:r>
            <w:r w:rsidRPr="00E62A7F">
              <w:rPr>
                <w:noProof/>
                <w:webHidden/>
                <w:sz w:val="20"/>
                <w:szCs w:val="20"/>
              </w:rPr>
              <w:tab/>
            </w:r>
            <w:r w:rsidRPr="00E62A7F">
              <w:rPr>
                <w:noProof/>
                <w:webHidden/>
                <w:sz w:val="20"/>
                <w:szCs w:val="20"/>
              </w:rPr>
              <w:fldChar w:fldCharType="begin"/>
            </w:r>
            <w:r w:rsidRPr="00E62A7F">
              <w:rPr>
                <w:noProof/>
                <w:webHidden/>
                <w:sz w:val="20"/>
                <w:szCs w:val="20"/>
              </w:rPr>
              <w:instrText xml:space="preserve"> PAGEREF _Toc224124537 \h </w:instrText>
            </w:r>
            <w:r w:rsidRPr="00E62A7F">
              <w:rPr>
                <w:noProof/>
                <w:webHidden/>
                <w:sz w:val="20"/>
                <w:szCs w:val="20"/>
              </w:rPr>
              <w:fldChar w:fldCharType="separate"/>
            </w:r>
            <w:r w:rsidR="00013F3A">
              <w:rPr>
                <w:noProof/>
                <w:webHidden/>
                <w:sz w:val="20"/>
                <w:szCs w:val="20"/>
              </w:rPr>
              <w:t>3</w:t>
            </w:r>
            <w:r w:rsidRPr="00E62A7F">
              <w:rPr>
                <w:noProof/>
                <w:webHidden/>
                <w:sz w:val="20"/>
                <w:szCs w:val="20"/>
              </w:rPr>
              <w:fldChar w:fldCharType="end"/>
            </w:r>
          </w:hyperlink>
        </w:p>
        <w:p w:rsidR="00E62A7F" w:rsidRPr="00E62A7F" w:rsidP="00E62A7F" w14:paraId="7DF489D8" w14:textId="773CA4B8">
          <w:pPr>
            <w:pStyle w:val="TOC2"/>
            <w:rPr>
              <w:rFonts w:asciiTheme="minorHAnsi" w:eastAsiaTheme="minorEastAsia" w:hAnsiTheme="minorHAnsi" w:cstheme="minorBidi"/>
              <w:kern w:val="2"/>
              <w:szCs w:val="20"/>
              <w14:ligatures w14:val="standardContextual"/>
            </w:rPr>
          </w:pPr>
          <w:hyperlink w:anchor="_Toc224124538" w:history="1">
            <w:r w:rsidRPr="00E62A7F">
              <w:rPr>
                <w:rStyle w:val="Hyperlink"/>
                <w:b/>
                <w:szCs w:val="20"/>
              </w:rPr>
              <w:t>Summary</w:t>
            </w:r>
            <w:r w:rsidRPr="00E62A7F">
              <w:rPr>
                <w:webHidden/>
                <w:szCs w:val="20"/>
              </w:rPr>
              <w:tab/>
            </w:r>
            <w:r w:rsidRPr="00E62A7F">
              <w:rPr>
                <w:webHidden/>
                <w:szCs w:val="20"/>
              </w:rPr>
              <w:fldChar w:fldCharType="begin"/>
            </w:r>
            <w:r w:rsidRPr="00E62A7F">
              <w:rPr>
                <w:webHidden/>
                <w:szCs w:val="20"/>
              </w:rPr>
              <w:instrText xml:space="preserve"> PAGEREF _Toc224124538 \h </w:instrText>
            </w:r>
            <w:r w:rsidRPr="00E62A7F">
              <w:rPr>
                <w:webHidden/>
                <w:szCs w:val="20"/>
              </w:rPr>
              <w:fldChar w:fldCharType="separate"/>
            </w:r>
            <w:r w:rsidR="00013F3A">
              <w:rPr>
                <w:webHidden/>
                <w:szCs w:val="20"/>
              </w:rPr>
              <w:t>3</w:t>
            </w:r>
            <w:r w:rsidRPr="00E62A7F">
              <w:rPr>
                <w:webHidden/>
                <w:szCs w:val="20"/>
              </w:rPr>
              <w:fldChar w:fldCharType="end"/>
            </w:r>
          </w:hyperlink>
        </w:p>
        <w:p w:rsidR="00E62A7F" w:rsidRPr="00E62A7F" w:rsidP="00E62A7F" w14:paraId="29591BCE" w14:textId="64B67E7E">
          <w:pPr>
            <w:pStyle w:val="TOC2"/>
            <w:rPr>
              <w:rFonts w:asciiTheme="minorHAnsi" w:eastAsiaTheme="minorEastAsia" w:hAnsiTheme="minorHAnsi" w:cstheme="minorBidi"/>
              <w:kern w:val="2"/>
              <w:szCs w:val="20"/>
              <w14:ligatures w14:val="standardContextual"/>
            </w:rPr>
          </w:pPr>
          <w:hyperlink w:anchor="_Toc224124539" w:history="1">
            <w:r w:rsidRPr="00E62A7F">
              <w:rPr>
                <w:rStyle w:val="Hyperlink"/>
                <w:szCs w:val="20"/>
              </w:rPr>
              <w:t>Target Population</w:t>
            </w:r>
            <w:r w:rsidRPr="00E62A7F">
              <w:rPr>
                <w:webHidden/>
                <w:szCs w:val="20"/>
              </w:rPr>
              <w:tab/>
            </w:r>
            <w:r w:rsidRPr="00E62A7F">
              <w:rPr>
                <w:webHidden/>
                <w:szCs w:val="20"/>
              </w:rPr>
              <w:fldChar w:fldCharType="begin"/>
            </w:r>
            <w:r w:rsidRPr="00E62A7F">
              <w:rPr>
                <w:webHidden/>
                <w:szCs w:val="20"/>
              </w:rPr>
              <w:instrText xml:space="preserve"> PAGEREF _Toc224124539 \h </w:instrText>
            </w:r>
            <w:r w:rsidRPr="00E62A7F">
              <w:rPr>
                <w:webHidden/>
                <w:szCs w:val="20"/>
              </w:rPr>
              <w:fldChar w:fldCharType="separate"/>
            </w:r>
            <w:r w:rsidR="00013F3A">
              <w:rPr>
                <w:webHidden/>
                <w:szCs w:val="20"/>
              </w:rPr>
              <w:t>3</w:t>
            </w:r>
            <w:r w:rsidRPr="00E62A7F">
              <w:rPr>
                <w:webHidden/>
                <w:szCs w:val="20"/>
              </w:rPr>
              <w:fldChar w:fldCharType="end"/>
            </w:r>
          </w:hyperlink>
        </w:p>
        <w:p w:rsidR="00E62A7F" w:rsidRPr="00E62A7F" w:rsidP="00E62A7F" w14:paraId="5A8C7CE2" w14:textId="2BD8ACA1">
          <w:pPr>
            <w:pStyle w:val="TOC2"/>
            <w:rPr>
              <w:rFonts w:asciiTheme="minorHAnsi" w:eastAsiaTheme="minorEastAsia" w:hAnsiTheme="minorHAnsi" w:cstheme="minorBidi"/>
              <w:kern w:val="2"/>
              <w:szCs w:val="20"/>
              <w14:ligatures w14:val="standardContextual"/>
            </w:rPr>
          </w:pPr>
          <w:hyperlink w:anchor="_Toc224124540" w:history="1">
            <w:r w:rsidRPr="00E62A7F">
              <w:rPr>
                <w:rStyle w:val="Hyperlink"/>
                <w:szCs w:val="20"/>
              </w:rPr>
              <w:t>Details of the NSFG Sample Selection</w:t>
            </w:r>
            <w:r w:rsidRPr="00E62A7F">
              <w:rPr>
                <w:webHidden/>
                <w:szCs w:val="20"/>
              </w:rPr>
              <w:tab/>
            </w:r>
            <w:r w:rsidRPr="00E62A7F">
              <w:rPr>
                <w:webHidden/>
                <w:szCs w:val="20"/>
              </w:rPr>
              <w:fldChar w:fldCharType="begin"/>
            </w:r>
            <w:r w:rsidRPr="00E62A7F">
              <w:rPr>
                <w:webHidden/>
                <w:szCs w:val="20"/>
              </w:rPr>
              <w:instrText xml:space="preserve"> PAGEREF _Toc224124540 \h </w:instrText>
            </w:r>
            <w:r w:rsidRPr="00E62A7F">
              <w:rPr>
                <w:webHidden/>
                <w:szCs w:val="20"/>
              </w:rPr>
              <w:fldChar w:fldCharType="separate"/>
            </w:r>
            <w:r w:rsidR="00013F3A">
              <w:rPr>
                <w:webHidden/>
                <w:szCs w:val="20"/>
              </w:rPr>
              <w:t>4</w:t>
            </w:r>
            <w:r w:rsidRPr="00E62A7F">
              <w:rPr>
                <w:webHidden/>
                <w:szCs w:val="20"/>
              </w:rPr>
              <w:fldChar w:fldCharType="end"/>
            </w:r>
          </w:hyperlink>
        </w:p>
        <w:p w:rsidR="00E62A7F" w:rsidRPr="00E62A7F" w:rsidP="00E62A7F" w14:paraId="5A9FDC24" w14:textId="4B3E410C">
          <w:pPr>
            <w:pStyle w:val="TOC2"/>
            <w:rPr>
              <w:rFonts w:asciiTheme="minorHAnsi" w:eastAsiaTheme="minorEastAsia" w:hAnsiTheme="minorHAnsi" w:cstheme="minorBidi"/>
              <w:kern w:val="2"/>
              <w:szCs w:val="20"/>
              <w14:ligatures w14:val="standardContextual"/>
            </w:rPr>
          </w:pPr>
          <w:hyperlink w:anchor="_Toc224124541" w:history="1">
            <w:r w:rsidRPr="00E62A7F">
              <w:rPr>
                <w:rStyle w:val="Hyperlink"/>
                <w:szCs w:val="20"/>
              </w:rPr>
              <w:t>Study Design</w:t>
            </w:r>
            <w:r w:rsidRPr="00E62A7F">
              <w:rPr>
                <w:webHidden/>
                <w:szCs w:val="20"/>
              </w:rPr>
              <w:tab/>
            </w:r>
            <w:r w:rsidRPr="00E62A7F">
              <w:rPr>
                <w:webHidden/>
                <w:szCs w:val="20"/>
              </w:rPr>
              <w:fldChar w:fldCharType="begin"/>
            </w:r>
            <w:r w:rsidRPr="00E62A7F">
              <w:rPr>
                <w:webHidden/>
                <w:szCs w:val="20"/>
              </w:rPr>
              <w:instrText xml:space="preserve"> PAGEREF _Toc224124541 \h </w:instrText>
            </w:r>
            <w:r w:rsidRPr="00E62A7F">
              <w:rPr>
                <w:webHidden/>
                <w:szCs w:val="20"/>
              </w:rPr>
              <w:fldChar w:fldCharType="separate"/>
            </w:r>
            <w:r w:rsidR="00013F3A">
              <w:rPr>
                <w:webHidden/>
                <w:szCs w:val="20"/>
              </w:rPr>
              <w:t>6</w:t>
            </w:r>
            <w:r w:rsidRPr="00E62A7F">
              <w:rPr>
                <w:webHidden/>
                <w:szCs w:val="20"/>
              </w:rPr>
              <w:fldChar w:fldCharType="end"/>
            </w:r>
          </w:hyperlink>
        </w:p>
        <w:p w:rsidR="00E62A7F" w:rsidRPr="00E62A7F" w:rsidP="00E62A7F" w14:paraId="41CD3C73" w14:textId="2509F15E">
          <w:pPr>
            <w:pStyle w:val="TOC1"/>
            <w:tabs>
              <w:tab w:val="right" w:leader="dot" w:pos="9350"/>
            </w:tabs>
            <w:spacing w:after="0"/>
            <w:rPr>
              <w:rFonts w:asciiTheme="minorHAnsi" w:eastAsiaTheme="minorEastAsia" w:hAnsiTheme="minorHAnsi" w:cstheme="minorBidi"/>
              <w:noProof/>
              <w:kern w:val="2"/>
              <w:sz w:val="20"/>
              <w:szCs w:val="20"/>
              <w14:ligatures w14:val="standardContextual"/>
            </w:rPr>
          </w:pPr>
          <w:hyperlink w:anchor="_Toc224124542" w:history="1">
            <w:r w:rsidRPr="00E62A7F">
              <w:rPr>
                <w:rStyle w:val="Hyperlink"/>
                <w:rFonts w:cstheme="minorHAnsi"/>
                <w:b/>
                <w:noProof/>
                <w:sz w:val="20"/>
                <w:szCs w:val="20"/>
              </w:rPr>
              <w:t>2. Procedures for the Collection of Information</w:t>
            </w:r>
            <w:r w:rsidRPr="00E62A7F">
              <w:rPr>
                <w:noProof/>
                <w:webHidden/>
                <w:sz w:val="20"/>
                <w:szCs w:val="20"/>
              </w:rPr>
              <w:tab/>
            </w:r>
            <w:r w:rsidRPr="00E62A7F">
              <w:rPr>
                <w:noProof/>
                <w:webHidden/>
                <w:sz w:val="20"/>
                <w:szCs w:val="20"/>
              </w:rPr>
              <w:fldChar w:fldCharType="begin"/>
            </w:r>
            <w:r w:rsidRPr="00E62A7F">
              <w:rPr>
                <w:noProof/>
                <w:webHidden/>
                <w:sz w:val="20"/>
                <w:szCs w:val="20"/>
              </w:rPr>
              <w:instrText xml:space="preserve"> PAGEREF _Toc224124542 \h </w:instrText>
            </w:r>
            <w:r w:rsidRPr="00E62A7F">
              <w:rPr>
                <w:noProof/>
                <w:webHidden/>
                <w:sz w:val="20"/>
                <w:szCs w:val="20"/>
              </w:rPr>
              <w:fldChar w:fldCharType="separate"/>
            </w:r>
            <w:r w:rsidR="00013F3A">
              <w:rPr>
                <w:noProof/>
                <w:webHidden/>
                <w:sz w:val="20"/>
                <w:szCs w:val="20"/>
              </w:rPr>
              <w:t>7</w:t>
            </w:r>
            <w:r w:rsidRPr="00E62A7F">
              <w:rPr>
                <w:noProof/>
                <w:webHidden/>
                <w:sz w:val="20"/>
                <w:szCs w:val="20"/>
              </w:rPr>
              <w:fldChar w:fldCharType="end"/>
            </w:r>
          </w:hyperlink>
        </w:p>
        <w:p w:rsidR="00E62A7F" w:rsidRPr="00E62A7F" w:rsidP="00E62A7F" w14:paraId="7994ECC7" w14:textId="143FFF70">
          <w:pPr>
            <w:pStyle w:val="TOC2"/>
            <w:rPr>
              <w:rFonts w:asciiTheme="minorHAnsi" w:eastAsiaTheme="minorEastAsia" w:hAnsiTheme="minorHAnsi" w:cstheme="minorBidi"/>
              <w:kern w:val="2"/>
              <w:szCs w:val="20"/>
              <w14:ligatures w14:val="standardContextual"/>
            </w:rPr>
          </w:pPr>
          <w:hyperlink w:anchor="_Toc224124543" w:history="1">
            <w:r w:rsidRPr="00E62A7F">
              <w:rPr>
                <w:rStyle w:val="Hyperlink"/>
                <w:szCs w:val="20"/>
              </w:rPr>
              <w:t>Main steps in NSFG data collection</w:t>
            </w:r>
            <w:r w:rsidRPr="00E62A7F">
              <w:rPr>
                <w:webHidden/>
                <w:szCs w:val="20"/>
              </w:rPr>
              <w:tab/>
            </w:r>
            <w:r w:rsidRPr="00E62A7F">
              <w:rPr>
                <w:webHidden/>
                <w:szCs w:val="20"/>
              </w:rPr>
              <w:fldChar w:fldCharType="begin"/>
            </w:r>
            <w:r w:rsidRPr="00E62A7F">
              <w:rPr>
                <w:webHidden/>
                <w:szCs w:val="20"/>
              </w:rPr>
              <w:instrText xml:space="preserve"> PAGEREF _Toc224124543 \h </w:instrText>
            </w:r>
            <w:r w:rsidRPr="00E62A7F">
              <w:rPr>
                <w:webHidden/>
                <w:szCs w:val="20"/>
              </w:rPr>
              <w:fldChar w:fldCharType="separate"/>
            </w:r>
            <w:r w:rsidR="00013F3A">
              <w:rPr>
                <w:webHidden/>
                <w:szCs w:val="20"/>
              </w:rPr>
              <w:t>8</w:t>
            </w:r>
            <w:r w:rsidRPr="00E62A7F">
              <w:rPr>
                <w:webHidden/>
                <w:szCs w:val="20"/>
              </w:rPr>
              <w:fldChar w:fldCharType="end"/>
            </w:r>
          </w:hyperlink>
        </w:p>
        <w:p w:rsidR="00E62A7F" w:rsidRPr="00E62A7F" w:rsidP="00E62A7F" w14:paraId="614C88CD" w14:textId="361BC41A">
          <w:pPr>
            <w:pStyle w:val="TOC2"/>
            <w:rPr>
              <w:rFonts w:asciiTheme="minorHAnsi" w:eastAsiaTheme="minorEastAsia" w:hAnsiTheme="minorHAnsi" w:cstheme="minorBidi"/>
              <w:kern w:val="2"/>
              <w:szCs w:val="20"/>
              <w14:ligatures w14:val="standardContextual"/>
            </w:rPr>
          </w:pPr>
          <w:hyperlink w:anchor="_Toc224124544" w:history="1">
            <w:r w:rsidRPr="00E62A7F">
              <w:rPr>
                <w:rStyle w:val="Hyperlink"/>
                <w:szCs w:val="20"/>
              </w:rPr>
              <w:t>Quality control</w:t>
            </w:r>
            <w:r w:rsidRPr="00E62A7F">
              <w:rPr>
                <w:webHidden/>
                <w:szCs w:val="20"/>
              </w:rPr>
              <w:tab/>
            </w:r>
            <w:r w:rsidRPr="00E62A7F">
              <w:rPr>
                <w:webHidden/>
                <w:szCs w:val="20"/>
              </w:rPr>
              <w:fldChar w:fldCharType="begin"/>
            </w:r>
            <w:r w:rsidRPr="00E62A7F">
              <w:rPr>
                <w:webHidden/>
                <w:szCs w:val="20"/>
              </w:rPr>
              <w:instrText xml:space="preserve"> PAGEREF _Toc224124544 \h </w:instrText>
            </w:r>
            <w:r w:rsidRPr="00E62A7F">
              <w:rPr>
                <w:webHidden/>
                <w:szCs w:val="20"/>
              </w:rPr>
              <w:fldChar w:fldCharType="separate"/>
            </w:r>
            <w:r w:rsidR="00013F3A">
              <w:rPr>
                <w:webHidden/>
                <w:szCs w:val="20"/>
              </w:rPr>
              <w:t>12</w:t>
            </w:r>
            <w:r w:rsidRPr="00E62A7F">
              <w:rPr>
                <w:webHidden/>
                <w:szCs w:val="20"/>
              </w:rPr>
              <w:fldChar w:fldCharType="end"/>
            </w:r>
          </w:hyperlink>
        </w:p>
        <w:p w:rsidR="00E62A7F" w:rsidRPr="00E62A7F" w:rsidP="00E62A7F" w14:paraId="5028F9B6" w14:textId="73023CC3">
          <w:pPr>
            <w:pStyle w:val="TOC1"/>
            <w:tabs>
              <w:tab w:val="right" w:leader="dot" w:pos="9350"/>
            </w:tabs>
            <w:spacing w:after="0"/>
            <w:rPr>
              <w:rFonts w:asciiTheme="minorHAnsi" w:eastAsiaTheme="minorEastAsia" w:hAnsiTheme="minorHAnsi" w:cstheme="minorBidi"/>
              <w:noProof/>
              <w:kern w:val="2"/>
              <w:sz w:val="20"/>
              <w:szCs w:val="20"/>
              <w14:ligatures w14:val="standardContextual"/>
            </w:rPr>
          </w:pPr>
          <w:hyperlink w:anchor="_Toc224124545" w:history="1">
            <w:r w:rsidRPr="00E62A7F">
              <w:rPr>
                <w:rStyle w:val="Hyperlink"/>
                <w:rFonts w:cstheme="minorHAnsi"/>
                <w:b/>
                <w:bCs/>
                <w:noProof/>
                <w:sz w:val="20"/>
                <w:szCs w:val="20"/>
              </w:rPr>
              <w:t>3. Methods to Maximize Response Rates and Deal with Nonresponse</w:t>
            </w:r>
            <w:r w:rsidRPr="00E62A7F">
              <w:rPr>
                <w:noProof/>
                <w:webHidden/>
                <w:sz w:val="20"/>
                <w:szCs w:val="20"/>
              </w:rPr>
              <w:tab/>
            </w:r>
            <w:r w:rsidRPr="00E62A7F">
              <w:rPr>
                <w:noProof/>
                <w:webHidden/>
                <w:sz w:val="20"/>
                <w:szCs w:val="20"/>
              </w:rPr>
              <w:fldChar w:fldCharType="begin"/>
            </w:r>
            <w:r w:rsidRPr="00E62A7F">
              <w:rPr>
                <w:noProof/>
                <w:webHidden/>
                <w:sz w:val="20"/>
                <w:szCs w:val="20"/>
              </w:rPr>
              <w:instrText xml:space="preserve"> PAGEREF _Toc224124545 \h </w:instrText>
            </w:r>
            <w:r w:rsidRPr="00E62A7F">
              <w:rPr>
                <w:noProof/>
                <w:webHidden/>
                <w:sz w:val="20"/>
                <w:szCs w:val="20"/>
              </w:rPr>
              <w:fldChar w:fldCharType="separate"/>
            </w:r>
            <w:r w:rsidR="00013F3A">
              <w:rPr>
                <w:noProof/>
                <w:webHidden/>
                <w:sz w:val="20"/>
                <w:szCs w:val="20"/>
              </w:rPr>
              <w:t>13</w:t>
            </w:r>
            <w:r w:rsidRPr="00E62A7F">
              <w:rPr>
                <w:noProof/>
                <w:webHidden/>
                <w:sz w:val="20"/>
                <w:szCs w:val="20"/>
              </w:rPr>
              <w:fldChar w:fldCharType="end"/>
            </w:r>
          </w:hyperlink>
        </w:p>
        <w:p w:rsidR="00E62A7F" w:rsidRPr="00E62A7F" w:rsidP="00E62A7F" w14:paraId="4F00A1C5" w14:textId="66051C75">
          <w:pPr>
            <w:pStyle w:val="TOC2"/>
            <w:rPr>
              <w:rFonts w:asciiTheme="minorHAnsi" w:eastAsiaTheme="minorEastAsia" w:hAnsiTheme="minorHAnsi" w:cstheme="minorBidi"/>
              <w:kern w:val="2"/>
              <w:szCs w:val="20"/>
              <w14:ligatures w14:val="standardContextual"/>
            </w:rPr>
          </w:pPr>
          <w:hyperlink w:anchor="_Toc224124546" w:history="1">
            <w:r w:rsidRPr="00E62A7F">
              <w:rPr>
                <w:rStyle w:val="Hyperlink"/>
                <w:szCs w:val="20"/>
              </w:rPr>
              <w:t>Incentives</w:t>
            </w:r>
            <w:r w:rsidRPr="00E62A7F">
              <w:rPr>
                <w:webHidden/>
                <w:szCs w:val="20"/>
              </w:rPr>
              <w:tab/>
            </w:r>
            <w:r w:rsidRPr="00E62A7F">
              <w:rPr>
                <w:webHidden/>
                <w:szCs w:val="20"/>
              </w:rPr>
              <w:fldChar w:fldCharType="begin"/>
            </w:r>
            <w:r w:rsidRPr="00E62A7F">
              <w:rPr>
                <w:webHidden/>
                <w:szCs w:val="20"/>
              </w:rPr>
              <w:instrText xml:space="preserve"> PAGEREF _Toc224124546 \h </w:instrText>
            </w:r>
            <w:r w:rsidRPr="00E62A7F">
              <w:rPr>
                <w:webHidden/>
                <w:szCs w:val="20"/>
              </w:rPr>
              <w:fldChar w:fldCharType="separate"/>
            </w:r>
            <w:r w:rsidR="00013F3A">
              <w:rPr>
                <w:webHidden/>
                <w:szCs w:val="20"/>
              </w:rPr>
              <w:t>15</w:t>
            </w:r>
            <w:r w:rsidRPr="00E62A7F">
              <w:rPr>
                <w:webHidden/>
                <w:szCs w:val="20"/>
              </w:rPr>
              <w:fldChar w:fldCharType="end"/>
            </w:r>
          </w:hyperlink>
        </w:p>
        <w:p w:rsidR="00E62A7F" w:rsidRPr="00E62A7F" w:rsidP="00E62A7F" w14:paraId="664AD68F" w14:textId="118EF14B">
          <w:pPr>
            <w:pStyle w:val="TOC2"/>
            <w:rPr>
              <w:rFonts w:asciiTheme="minorHAnsi" w:eastAsiaTheme="minorEastAsia" w:hAnsiTheme="minorHAnsi" w:cstheme="minorBidi"/>
              <w:kern w:val="2"/>
              <w:szCs w:val="20"/>
              <w14:ligatures w14:val="standardContextual"/>
            </w:rPr>
          </w:pPr>
          <w:hyperlink w:anchor="_Toc224124547" w:history="1">
            <w:r w:rsidRPr="00E62A7F">
              <w:rPr>
                <w:rStyle w:val="Hyperlink"/>
                <w:szCs w:val="20"/>
              </w:rPr>
              <w:t>Nonresponse Bias Analysis</w:t>
            </w:r>
            <w:r w:rsidRPr="00E62A7F">
              <w:rPr>
                <w:webHidden/>
                <w:szCs w:val="20"/>
              </w:rPr>
              <w:tab/>
            </w:r>
            <w:r w:rsidRPr="00E62A7F">
              <w:rPr>
                <w:webHidden/>
                <w:szCs w:val="20"/>
              </w:rPr>
              <w:fldChar w:fldCharType="begin"/>
            </w:r>
            <w:r w:rsidRPr="00E62A7F">
              <w:rPr>
                <w:webHidden/>
                <w:szCs w:val="20"/>
              </w:rPr>
              <w:instrText xml:space="preserve"> PAGEREF _Toc224124547 \h </w:instrText>
            </w:r>
            <w:r w:rsidRPr="00E62A7F">
              <w:rPr>
                <w:webHidden/>
                <w:szCs w:val="20"/>
              </w:rPr>
              <w:fldChar w:fldCharType="separate"/>
            </w:r>
            <w:r w:rsidR="00013F3A">
              <w:rPr>
                <w:webHidden/>
                <w:szCs w:val="20"/>
              </w:rPr>
              <w:t>15</w:t>
            </w:r>
            <w:r w:rsidRPr="00E62A7F">
              <w:rPr>
                <w:webHidden/>
                <w:szCs w:val="20"/>
              </w:rPr>
              <w:fldChar w:fldCharType="end"/>
            </w:r>
          </w:hyperlink>
        </w:p>
        <w:p w:rsidR="00E62A7F" w:rsidRPr="00E62A7F" w:rsidP="00E62A7F" w14:paraId="60161D8A" w14:textId="5DF92B4F">
          <w:pPr>
            <w:pStyle w:val="TOC1"/>
            <w:tabs>
              <w:tab w:val="right" w:leader="dot" w:pos="9350"/>
            </w:tabs>
            <w:spacing w:after="0"/>
            <w:rPr>
              <w:rFonts w:asciiTheme="minorHAnsi" w:eastAsiaTheme="minorEastAsia" w:hAnsiTheme="minorHAnsi" w:cstheme="minorBidi"/>
              <w:noProof/>
              <w:kern w:val="2"/>
              <w:sz w:val="20"/>
              <w:szCs w:val="20"/>
              <w14:ligatures w14:val="standardContextual"/>
            </w:rPr>
          </w:pPr>
          <w:hyperlink w:anchor="_Toc224124548" w:history="1">
            <w:r w:rsidRPr="00E62A7F">
              <w:rPr>
                <w:rStyle w:val="Hyperlink"/>
                <w:rFonts w:cstheme="minorHAnsi"/>
                <w:b/>
                <w:bCs/>
                <w:noProof/>
                <w:sz w:val="20"/>
                <w:szCs w:val="20"/>
              </w:rPr>
              <w:t>4. Tests of Procedures or Methods to be Undertaken</w:t>
            </w:r>
            <w:r w:rsidRPr="00E62A7F">
              <w:rPr>
                <w:noProof/>
                <w:webHidden/>
                <w:sz w:val="20"/>
                <w:szCs w:val="20"/>
              </w:rPr>
              <w:tab/>
            </w:r>
            <w:r w:rsidRPr="00E62A7F">
              <w:rPr>
                <w:noProof/>
                <w:webHidden/>
                <w:sz w:val="20"/>
                <w:szCs w:val="20"/>
              </w:rPr>
              <w:fldChar w:fldCharType="begin"/>
            </w:r>
            <w:r w:rsidRPr="00E62A7F">
              <w:rPr>
                <w:noProof/>
                <w:webHidden/>
                <w:sz w:val="20"/>
                <w:szCs w:val="20"/>
              </w:rPr>
              <w:instrText xml:space="preserve"> PAGEREF _Toc224124548 \h </w:instrText>
            </w:r>
            <w:r w:rsidRPr="00E62A7F">
              <w:rPr>
                <w:noProof/>
                <w:webHidden/>
                <w:sz w:val="20"/>
                <w:szCs w:val="20"/>
              </w:rPr>
              <w:fldChar w:fldCharType="separate"/>
            </w:r>
            <w:r w:rsidR="00013F3A">
              <w:rPr>
                <w:noProof/>
                <w:webHidden/>
                <w:sz w:val="20"/>
                <w:szCs w:val="20"/>
              </w:rPr>
              <w:t>16</w:t>
            </w:r>
            <w:r w:rsidRPr="00E62A7F">
              <w:rPr>
                <w:noProof/>
                <w:webHidden/>
                <w:sz w:val="20"/>
                <w:szCs w:val="20"/>
              </w:rPr>
              <w:fldChar w:fldCharType="end"/>
            </w:r>
          </w:hyperlink>
        </w:p>
        <w:p w:rsidR="00E62A7F" w:rsidRPr="00E62A7F" w:rsidP="00E62A7F" w14:paraId="4B781F0F" w14:textId="465BCD47">
          <w:pPr>
            <w:pStyle w:val="TOC2"/>
            <w:rPr>
              <w:rFonts w:asciiTheme="minorHAnsi" w:eastAsiaTheme="minorEastAsia" w:hAnsiTheme="minorHAnsi" w:cstheme="minorBidi"/>
              <w:kern w:val="2"/>
              <w:szCs w:val="20"/>
              <w14:ligatures w14:val="standardContextual"/>
            </w:rPr>
          </w:pPr>
          <w:hyperlink w:anchor="_Toc224124549" w:history="1">
            <w:r w:rsidRPr="00E62A7F">
              <w:rPr>
                <w:rStyle w:val="Hyperlink"/>
                <w:szCs w:val="20"/>
              </w:rPr>
              <w:t>Electronic life history calendar (e-LHC) operational assessment</w:t>
            </w:r>
            <w:r w:rsidRPr="00E62A7F">
              <w:rPr>
                <w:webHidden/>
                <w:szCs w:val="20"/>
              </w:rPr>
              <w:tab/>
            </w:r>
            <w:r w:rsidRPr="00E62A7F">
              <w:rPr>
                <w:webHidden/>
                <w:szCs w:val="20"/>
              </w:rPr>
              <w:fldChar w:fldCharType="begin"/>
            </w:r>
            <w:r w:rsidRPr="00E62A7F">
              <w:rPr>
                <w:webHidden/>
                <w:szCs w:val="20"/>
              </w:rPr>
              <w:instrText xml:space="preserve"> PAGEREF _Toc224124549 \h </w:instrText>
            </w:r>
            <w:r w:rsidRPr="00E62A7F">
              <w:rPr>
                <w:webHidden/>
                <w:szCs w:val="20"/>
              </w:rPr>
              <w:fldChar w:fldCharType="separate"/>
            </w:r>
            <w:r w:rsidR="00013F3A">
              <w:rPr>
                <w:webHidden/>
                <w:szCs w:val="20"/>
              </w:rPr>
              <w:t>16</w:t>
            </w:r>
            <w:r w:rsidRPr="00E62A7F">
              <w:rPr>
                <w:webHidden/>
                <w:szCs w:val="20"/>
              </w:rPr>
              <w:fldChar w:fldCharType="end"/>
            </w:r>
          </w:hyperlink>
        </w:p>
        <w:p w:rsidR="00E62A7F" w:rsidRPr="00E62A7F" w:rsidP="00E62A7F" w14:paraId="5A4C59D0" w14:textId="73075D9C">
          <w:pPr>
            <w:pStyle w:val="TOC2"/>
            <w:rPr>
              <w:rFonts w:asciiTheme="minorHAnsi" w:eastAsiaTheme="minorEastAsia" w:hAnsiTheme="minorHAnsi" w:cstheme="minorBidi"/>
              <w:kern w:val="2"/>
              <w:szCs w:val="20"/>
              <w14:ligatures w14:val="standardContextual"/>
            </w:rPr>
          </w:pPr>
          <w:hyperlink w:anchor="_Toc224124550" w:history="1">
            <w:r w:rsidRPr="00E62A7F">
              <w:rPr>
                <w:rStyle w:val="Hyperlink"/>
                <w:szCs w:val="20"/>
              </w:rPr>
              <w:t>Experiments with mailed materials: invitations to participate and reminder mailings</w:t>
            </w:r>
            <w:r w:rsidRPr="00E62A7F">
              <w:rPr>
                <w:webHidden/>
                <w:szCs w:val="20"/>
              </w:rPr>
              <w:tab/>
            </w:r>
            <w:r w:rsidRPr="00E62A7F">
              <w:rPr>
                <w:webHidden/>
                <w:szCs w:val="20"/>
              </w:rPr>
              <w:fldChar w:fldCharType="begin"/>
            </w:r>
            <w:r w:rsidRPr="00E62A7F">
              <w:rPr>
                <w:webHidden/>
                <w:szCs w:val="20"/>
              </w:rPr>
              <w:instrText xml:space="preserve"> PAGEREF _Toc224124550 \h </w:instrText>
            </w:r>
            <w:r w:rsidRPr="00E62A7F">
              <w:rPr>
                <w:webHidden/>
                <w:szCs w:val="20"/>
              </w:rPr>
              <w:fldChar w:fldCharType="separate"/>
            </w:r>
            <w:r w:rsidR="00013F3A">
              <w:rPr>
                <w:webHidden/>
                <w:szCs w:val="20"/>
              </w:rPr>
              <w:t>17</w:t>
            </w:r>
            <w:r w:rsidRPr="00E62A7F">
              <w:rPr>
                <w:webHidden/>
                <w:szCs w:val="20"/>
              </w:rPr>
              <w:fldChar w:fldCharType="end"/>
            </w:r>
          </w:hyperlink>
        </w:p>
        <w:p w:rsidR="00E62A7F" w:rsidRPr="00E62A7F" w:rsidP="00E62A7F" w14:paraId="3E1E78D3" w14:textId="7D8B1E12">
          <w:pPr>
            <w:pStyle w:val="TOC2"/>
            <w:rPr>
              <w:rFonts w:asciiTheme="minorHAnsi" w:eastAsiaTheme="minorEastAsia" w:hAnsiTheme="minorHAnsi" w:cstheme="minorBidi"/>
              <w:kern w:val="2"/>
              <w:szCs w:val="20"/>
              <w14:ligatures w14:val="standardContextual"/>
            </w:rPr>
          </w:pPr>
          <w:hyperlink w:anchor="_Toc224124551" w:history="1">
            <w:r w:rsidRPr="00E62A7F">
              <w:rPr>
                <w:rStyle w:val="Hyperlink"/>
                <w:szCs w:val="20"/>
              </w:rPr>
              <w:t>Experiments with timing and duration of phases</w:t>
            </w:r>
            <w:r w:rsidRPr="00E62A7F">
              <w:rPr>
                <w:webHidden/>
                <w:szCs w:val="20"/>
              </w:rPr>
              <w:tab/>
            </w:r>
            <w:r w:rsidRPr="00E62A7F">
              <w:rPr>
                <w:webHidden/>
                <w:szCs w:val="20"/>
              </w:rPr>
              <w:fldChar w:fldCharType="begin"/>
            </w:r>
            <w:r w:rsidRPr="00E62A7F">
              <w:rPr>
                <w:webHidden/>
                <w:szCs w:val="20"/>
              </w:rPr>
              <w:instrText xml:space="preserve"> PAGEREF _Toc224124551 \h </w:instrText>
            </w:r>
            <w:r w:rsidRPr="00E62A7F">
              <w:rPr>
                <w:webHidden/>
                <w:szCs w:val="20"/>
              </w:rPr>
              <w:fldChar w:fldCharType="separate"/>
            </w:r>
            <w:r w:rsidR="00013F3A">
              <w:rPr>
                <w:webHidden/>
                <w:szCs w:val="20"/>
              </w:rPr>
              <w:t>17</w:t>
            </w:r>
            <w:r w:rsidRPr="00E62A7F">
              <w:rPr>
                <w:webHidden/>
                <w:szCs w:val="20"/>
              </w:rPr>
              <w:fldChar w:fldCharType="end"/>
            </w:r>
          </w:hyperlink>
        </w:p>
        <w:p w:rsidR="00E62A7F" w:rsidRPr="00E62A7F" w:rsidP="00E62A7F" w14:paraId="320DFE96" w14:textId="058E2EBF">
          <w:pPr>
            <w:pStyle w:val="TOC2"/>
            <w:rPr>
              <w:rFonts w:asciiTheme="minorHAnsi" w:eastAsiaTheme="minorEastAsia" w:hAnsiTheme="minorHAnsi" w:cstheme="minorBidi"/>
              <w:kern w:val="2"/>
              <w:szCs w:val="20"/>
              <w14:ligatures w14:val="standardContextual"/>
            </w:rPr>
          </w:pPr>
          <w:hyperlink w:anchor="_Toc224124552" w:history="1">
            <w:r w:rsidRPr="00E62A7F">
              <w:rPr>
                <w:rStyle w:val="Hyperlink"/>
                <w:szCs w:val="20"/>
              </w:rPr>
              <w:t>Experiments with sampling for nonresponse between other phases</w:t>
            </w:r>
            <w:r w:rsidRPr="00E62A7F">
              <w:rPr>
                <w:webHidden/>
                <w:szCs w:val="20"/>
              </w:rPr>
              <w:tab/>
            </w:r>
            <w:r w:rsidRPr="00E62A7F">
              <w:rPr>
                <w:webHidden/>
                <w:szCs w:val="20"/>
              </w:rPr>
              <w:fldChar w:fldCharType="begin"/>
            </w:r>
            <w:r w:rsidRPr="00E62A7F">
              <w:rPr>
                <w:webHidden/>
                <w:szCs w:val="20"/>
              </w:rPr>
              <w:instrText xml:space="preserve"> PAGEREF _Toc224124552 \h </w:instrText>
            </w:r>
            <w:r w:rsidRPr="00E62A7F">
              <w:rPr>
                <w:webHidden/>
                <w:szCs w:val="20"/>
              </w:rPr>
              <w:fldChar w:fldCharType="separate"/>
            </w:r>
            <w:r w:rsidR="00013F3A">
              <w:rPr>
                <w:webHidden/>
                <w:szCs w:val="20"/>
              </w:rPr>
              <w:t>17</w:t>
            </w:r>
            <w:r w:rsidRPr="00E62A7F">
              <w:rPr>
                <w:webHidden/>
                <w:szCs w:val="20"/>
              </w:rPr>
              <w:fldChar w:fldCharType="end"/>
            </w:r>
          </w:hyperlink>
        </w:p>
        <w:p w:rsidR="00E62A7F" w:rsidRPr="00E62A7F" w:rsidP="00E62A7F" w14:paraId="5DEC825A" w14:textId="6CCFFA09">
          <w:pPr>
            <w:pStyle w:val="TOC1"/>
            <w:tabs>
              <w:tab w:val="right" w:leader="dot" w:pos="9350"/>
            </w:tabs>
            <w:spacing w:after="0"/>
            <w:rPr>
              <w:rFonts w:asciiTheme="minorHAnsi" w:eastAsiaTheme="minorEastAsia" w:hAnsiTheme="minorHAnsi" w:cstheme="minorBidi"/>
              <w:noProof/>
              <w:kern w:val="2"/>
              <w:sz w:val="20"/>
              <w:szCs w:val="20"/>
              <w14:ligatures w14:val="standardContextual"/>
            </w:rPr>
          </w:pPr>
          <w:hyperlink w:anchor="_Toc224124553" w:history="1">
            <w:r w:rsidRPr="00E62A7F">
              <w:rPr>
                <w:rStyle w:val="Hyperlink"/>
                <w:rFonts w:cstheme="minorHAnsi"/>
                <w:b/>
                <w:bCs/>
                <w:noProof/>
                <w:sz w:val="20"/>
                <w:szCs w:val="20"/>
              </w:rPr>
              <w:t>5. Individuals Consulted on Statistical Aspects and Individuals Collecting and/or Analyzing Data</w:t>
            </w:r>
            <w:r w:rsidRPr="00E62A7F">
              <w:rPr>
                <w:noProof/>
                <w:webHidden/>
                <w:sz w:val="20"/>
                <w:szCs w:val="20"/>
              </w:rPr>
              <w:tab/>
            </w:r>
            <w:r w:rsidRPr="00E62A7F">
              <w:rPr>
                <w:noProof/>
                <w:webHidden/>
                <w:sz w:val="20"/>
                <w:szCs w:val="20"/>
              </w:rPr>
              <w:fldChar w:fldCharType="begin"/>
            </w:r>
            <w:r w:rsidRPr="00E62A7F">
              <w:rPr>
                <w:noProof/>
                <w:webHidden/>
                <w:sz w:val="20"/>
                <w:szCs w:val="20"/>
              </w:rPr>
              <w:instrText xml:space="preserve"> PAGEREF _Toc224124553 \h </w:instrText>
            </w:r>
            <w:r w:rsidRPr="00E62A7F">
              <w:rPr>
                <w:noProof/>
                <w:webHidden/>
                <w:sz w:val="20"/>
                <w:szCs w:val="20"/>
              </w:rPr>
              <w:fldChar w:fldCharType="separate"/>
            </w:r>
            <w:r w:rsidR="00013F3A">
              <w:rPr>
                <w:noProof/>
                <w:webHidden/>
                <w:sz w:val="20"/>
                <w:szCs w:val="20"/>
              </w:rPr>
              <w:t>17</w:t>
            </w:r>
            <w:r w:rsidRPr="00E62A7F">
              <w:rPr>
                <w:noProof/>
                <w:webHidden/>
                <w:sz w:val="20"/>
                <w:szCs w:val="20"/>
              </w:rPr>
              <w:fldChar w:fldCharType="end"/>
            </w:r>
          </w:hyperlink>
        </w:p>
        <w:p w:rsidR="00E62A7F" w:rsidRPr="00E62A7F" w:rsidP="00E62A7F" w14:paraId="5551A9EF" w14:textId="0C6D54DD">
          <w:pPr>
            <w:pStyle w:val="TOC1"/>
            <w:tabs>
              <w:tab w:val="right" w:leader="dot" w:pos="9350"/>
            </w:tabs>
            <w:spacing w:after="0"/>
            <w:rPr>
              <w:rFonts w:asciiTheme="minorHAnsi" w:eastAsiaTheme="minorEastAsia" w:hAnsiTheme="minorHAnsi" w:cstheme="minorBidi"/>
              <w:noProof/>
              <w:kern w:val="2"/>
              <w:sz w:val="20"/>
              <w:szCs w:val="20"/>
              <w14:ligatures w14:val="standardContextual"/>
            </w:rPr>
          </w:pPr>
          <w:hyperlink w:anchor="_Toc224124554" w:history="1">
            <w:r w:rsidRPr="00E62A7F">
              <w:rPr>
                <w:rStyle w:val="Hyperlink"/>
                <w:rFonts w:cstheme="minorHAnsi"/>
                <w:b/>
                <w:bCs/>
                <w:noProof/>
                <w:sz w:val="20"/>
                <w:szCs w:val="20"/>
              </w:rPr>
              <w:t>REFERENCES</w:t>
            </w:r>
            <w:r w:rsidRPr="00E62A7F">
              <w:rPr>
                <w:noProof/>
                <w:webHidden/>
                <w:sz w:val="20"/>
                <w:szCs w:val="20"/>
              </w:rPr>
              <w:tab/>
            </w:r>
            <w:r w:rsidRPr="00E62A7F">
              <w:rPr>
                <w:noProof/>
                <w:webHidden/>
                <w:sz w:val="20"/>
                <w:szCs w:val="20"/>
              </w:rPr>
              <w:fldChar w:fldCharType="begin"/>
            </w:r>
            <w:r w:rsidRPr="00E62A7F">
              <w:rPr>
                <w:noProof/>
                <w:webHidden/>
                <w:sz w:val="20"/>
                <w:szCs w:val="20"/>
              </w:rPr>
              <w:instrText xml:space="preserve"> PAGEREF _Toc224124554 \h </w:instrText>
            </w:r>
            <w:r w:rsidRPr="00E62A7F">
              <w:rPr>
                <w:noProof/>
                <w:webHidden/>
                <w:sz w:val="20"/>
                <w:szCs w:val="20"/>
              </w:rPr>
              <w:fldChar w:fldCharType="separate"/>
            </w:r>
            <w:r w:rsidR="00013F3A">
              <w:rPr>
                <w:noProof/>
                <w:webHidden/>
                <w:sz w:val="20"/>
                <w:szCs w:val="20"/>
              </w:rPr>
              <w:t>19</w:t>
            </w:r>
            <w:r w:rsidRPr="00E62A7F">
              <w:rPr>
                <w:noProof/>
                <w:webHidden/>
                <w:sz w:val="20"/>
                <w:szCs w:val="20"/>
              </w:rPr>
              <w:fldChar w:fldCharType="end"/>
            </w:r>
          </w:hyperlink>
        </w:p>
        <w:p w:rsidR="00E64D0C" w:rsidRPr="00837E89" w:rsidP="00E62A7F" w14:paraId="3D9BEA0A" w14:textId="38F11D9A">
          <w:pPr>
            <w:rPr>
              <w:rFonts w:asciiTheme="minorHAnsi" w:hAnsiTheme="minorHAnsi" w:cstheme="minorHAnsi"/>
              <w:b/>
              <w:bCs/>
              <w:noProof/>
            </w:rPr>
          </w:pPr>
          <w:r w:rsidRPr="00E62A7F">
            <w:rPr>
              <w:rFonts w:asciiTheme="minorHAnsi" w:hAnsiTheme="minorHAnsi" w:cstheme="minorHAnsi"/>
              <w:sz w:val="20"/>
              <w:szCs w:val="20"/>
            </w:rPr>
            <w:fldChar w:fldCharType="end"/>
          </w:r>
        </w:p>
      </w:sdtContent>
    </w:sdt>
    <w:p w:rsidR="000413BA" w:rsidRPr="00BA11DB" w:rsidP="00F27877" w14:paraId="0E0D3926" w14:textId="2FF96F35">
      <w:pPr>
        <w:rPr>
          <w:rFonts w:asciiTheme="minorHAnsi" w:hAnsiTheme="minorHAnsi" w:cstheme="minorHAnsi"/>
          <w:b/>
          <w:bCs/>
          <w:color w:val="FF0000"/>
          <w:sz w:val="20"/>
          <w:szCs w:val="20"/>
          <w:u w:val="single"/>
        </w:rPr>
      </w:pPr>
      <w:r w:rsidRPr="00BA11DB">
        <w:rPr>
          <w:rFonts w:asciiTheme="minorHAnsi" w:hAnsiTheme="minorHAnsi" w:cstheme="minorHAnsi"/>
          <w:b/>
          <w:bCs/>
          <w:color w:val="000000"/>
          <w:sz w:val="20"/>
          <w:szCs w:val="20"/>
          <w:u w:val="single"/>
        </w:rPr>
        <w:t>List of Attachments A-</w:t>
      </w:r>
      <w:r w:rsidRPr="00BA11DB" w:rsidR="000A7F45">
        <w:rPr>
          <w:rFonts w:asciiTheme="minorHAnsi" w:hAnsiTheme="minorHAnsi" w:cstheme="minorHAnsi"/>
          <w:b/>
          <w:bCs/>
          <w:color w:val="000000"/>
          <w:sz w:val="20"/>
          <w:szCs w:val="20"/>
          <w:u w:val="single"/>
        </w:rPr>
        <w:t>I</w:t>
      </w:r>
      <w:r w:rsidRPr="00BA11DB">
        <w:rPr>
          <w:rFonts w:asciiTheme="minorHAnsi" w:hAnsiTheme="minorHAnsi" w:cstheme="minorHAnsi"/>
          <w:b/>
          <w:bCs/>
          <w:color w:val="000000"/>
          <w:sz w:val="20"/>
          <w:szCs w:val="20"/>
          <w:u w:val="single"/>
        </w:rPr>
        <w:t>:</w:t>
      </w:r>
    </w:p>
    <w:p w:rsidR="000413BA" w:rsidRPr="00BA11DB" w:rsidP="00F27877" w14:paraId="2C560E12" w14:textId="77777777">
      <w:pPr>
        <w:pStyle w:val="ListParagraph"/>
        <w:numPr>
          <w:ilvl w:val="0"/>
          <w:numId w:val="18"/>
        </w:numPr>
        <w:spacing w:after="0" w:line="240" w:lineRule="auto"/>
        <w:ind w:left="360"/>
        <w:rPr>
          <w:rFonts w:asciiTheme="minorHAnsi" w:hAnsiTheme="minorHAnsi" w:cstheme="minorHAnsi"/>
          <w:b/>
          <w:sz w:val="20"/>
          <w:szCs w:val="20"/>
        </w:rPr>
      </w:pPr>
      <w:r w:rsidRPr="00BA11DB">
        <w:rPr>
          <w:rFonts w:asciiTheme="minorHAnsi" w:hAnsiTheme="minorHAnsi" w:cstheme="minorHAnsi"/>
          <w:b/>
          <w:bCs/>
          <w:color w:val="000000"/>
          <w:sz w:val="20"/>
          <w:szCs w:val="20"/>
        </w:rPr>
        <w:t xml:space="preserve">Authorizing Legislation for NCHS and NSFG  </w:t>
      </w:r>
    </w:p>
    <w:p w:rsidR="000413BA" w:rsidP="00F27877" w14:paraId="7C6682E8" w14:textId="17025095">
      <w:pPr>
        <w:pStyle w:val="ListParagraph"/>
        <w:numPr>
          <w:ilvl w:val="0"/>
          <w:numId w:val="18"/>
        </w:numPr>
        <w:tabs>
          <w:tab w:val="left" w:pos="-1440"/>
        </w:tabs>
        <w:spacing w:after="0"/>
        <w:ind w:left="360"/>
        <w:rPr>
          <w:rFonts w:asciiTheme="minorHAnsi" w:hAnsiTheme="minorHAnsi" w:cstheme="minorHAnsi"/>
          <w:b/>
          <w:bCs/>
          <w:sz w:val="20"/>
          <w:szCs w:val="20"/>
        </w:rPr>
      </w:pPr>
      <w:r w:rsidRPr="00BA11DB">
        <w:rPr>
          <w:rFonts w:asciiTheme="minorHAnsi" w:hAnsiTheme="minorHAnsi" w:cstheme="minorHAnsi"/>
          <w:b/>
          <w:bCs/>
          <w:sz w:val="20"/>
          <w:szCs w:val="20"/>
        </w:rPr>
        <w:t>60-Day Federal Register Notice and comments</w:t>
      </w:r>
    </w:p>
    <w:p w:rsidR="00595C99" w:rsidRPr="00595C99" w:rsidP="00595C99" w14:paraId="1E5C6108" w14:textId="77777777">
      <w:pPr>
        <w:pStyle w:val="ListParagraph"/>
        <w:tabs>
          <w:tab w:val="left" w:pos="-1440"/>
        </w:tabs>
        <w:ind w:left="360"/>
        <w:rPr>
          <w:rFonts w:asciiTheme="minorHAnsi" w:hAnsiTheme="minorHAnsi" w:cstheme="minorHAnsi"/>
          <w:b/>
          <w:bCs/>
          <w:sz w:val="20"/>
          <w:szCs w:val="20"/>
        </w:rPr>
      </w:pPr>
      <w:r w:rsidRPr="00595C99">
        <w:rPr>
          <w:rFonts w:asciiTheme="minorHAnsi" w:hAnsiTheme="minorHAnsi"/>
          <w:bCs/>
          <w:sz w:val="20"/>
          <w:szCs w:val="20"/>
        </w:rPr>
        <w:t>B1.  FRN published 4/21/2026</w:t>
      </w:r>
    </w:p>
    <w:p w:rsidR="00595C99" w:rsidRPr="00595C99" w:rsidP="00595C99" w14:paraId="5903433A" w14:textId="77777777">
      <w:pPr>
        <w:pStyle w:val="ListParagraph"/>
        <w:tabs>
          <w:tab w:val="left" w:pos="-1440"/>
        </w:tabs>
        <w:ind w:left="360"/>
        <w:rPr>
          <w:rFonts w:asciiTheme="minorHAnsi" w:hAnsiTheme="minorHAnsi" w:cstheme="minorHAnsi"/>
          <w:b/>
          <w:bCs/>
          <w:sz w:val="20"/>
          <w:szCs w:val="20"/>
        </w:rPr>
      </w:pPr>
      <w:r w:rsidRPr="00595C99">
        <w:rPr>
          <w:rFonts w:asciiTheme="minorHAnsi" w:hAnsiTheme="minorHAnsi"/>
          <w:bCs/>
          <w:sz w:val="20"/>
          <w:szCs w:val="20"/>
        </w:rPr>
        <w:t>B2.  Public comments received</w:t>
      </w:r>
    </w:p>
    <w:p w:rsidR="000413BA" w:rsidRPr="00BA11DB" w:rsidP="00F27877" w14:paraId="6BCF5A12" w14:textId="722C2478">
      <w:pPr>
        <w:pStyle w:val="ListParagraph"/>
        <w:numPr>
          <w:ilvl w:val="0"/>
          <w:numId w:val="18"/>
        </w:numPr>
        <w:tabs>
          <w:tab w:val="left" w:pos="-1440"/>
        </w:tabs>
        <w:spacing w:after="0"/>
        <w:ind w:left="360"/>
        <w:rPr>
          <w:rFonts w:asciiTheme="minorHAnsi" w:hAnsiTheme="minorHAnsi" w:cstheme="minorHAnsi"/>
          <w:b/>
          <w:bCs/>
          <w:sz w:val="20"/>
          <w:szCs w:val="20"/>
        </w:rPr>
      </w:pPr>
      <w:r w:rsidRPr="00BA11DB">
        <w:rPr>
          <w:rFonts w:asciiTheme="minorHAnsi" w:hAnsiTheme="minorHAnsi" w:cstheme="minorHAnsi"/>
          <w:b/>
          <w:bCs/>
          <w:sz w:val="20"/>
          <w:szCs w:val="20"/>
        </w:rPr>
        <w:t xml:space="preserve">NSFG Nonresponse Bias Analysis Report </w:t>
      </w:r>
      <w:r w:rsidRPr="00BA11DB" w:rsidR="005F21F6">
        <w:rPr>
          <w:rFonts w:asciiTheme="minorHAnsi" w:hAnsiTheme="minorHAnsi" w:cstheme="minorHAnsi"/>
          <w:b/>
          <w:bCs/>
          <w:sz w:val="20"/>
          <w:szCs w:val="20"/>
        </w:rPr>
        <w:t xml:space="preserve">(Draft) </w:t>
      </w:r>
      <w:r w:rsidRPr="00BA11DB">
        <w:rPr>
          <w:rFonts w:asciiTheme="minorHAnsi" w:hAnsiTheme="minorHAnsi" w:cstheme="minorHAnsi"/>
          <w:b/>
          <w:bCs/>
          <w:sz w:val="20"/>
          <w:szCs w:val="20"/>
        </w:rPr>
        <w:t>for 2022-2023</w:t>
      </w:r>
    </w:p>
    <w:p w:rsidR="000413BA" w:rsidRPr="00BA11DB" w:rsidP="00F27877" w14:paraId="0CBF63B2" w14:textId="77777777">
      <w:pPr>
        <w:pStyle w:val="ListParagraph"/>
        <w:numPr>
          <w:ilvl w:val="0"/>
          <w:numId w:val="18"/>
        </w:numPr>
        <w:tabs>
          <w:tab w:val="left" w:pos="-1440"/>
        </w:tabs>
        <w:spacing w:after="0"/>
        <w:ind w:left="360"/>
        <w:rPr>
          <w:rFonts w:asciiTheme="minorHAnsi" w:hAnsiTheme="minorHAnsi"/>
          <w:b/>
          <w:sz w:val="20"/>
          <w:szCs w:val="20"/>
        </w:rPr>
      </w:pPr>
      <w:r w:rsidRPr="00BA11DB">
        <w:rPr>
          <w:rFonts w:asciiTheme="minorHAnsi" w:hAnsiTheme="minorHAnsi"/>
          <w:b/>
          <w:sz w:val="20"/>
          <w:szCs w:val="20"/>
        </w:rPr>
        <w:t>Respondent Materials for the NSFG</w:t>
      </w:r>
    </w:p>
    <w:p w:rsidR="000413BA" w:rsidRPr="00BA11DB" w:rsidP="00F27877" w14:paraId="25606095" w14:textId="77777777">
      <w:pPr>
        <w:pStyle w:val="QuickA0"/>
        <w:numPr>
          <w:ilvl w:val="0"/>
          <w:numId w:val="0"/>
        </w:numPr>
        <w:tabs>
          <w:tab w:val="left" w:pos="-1440"/>
        </w:tabs>
        <w:ind w:left="810" w:hanging="450"/>
        <w:rPr>
          <w:rFonts w:asciiTheme="minorHAnsi" w:hAnsiTheme="minorHAnsi" w:cstheme="minorHAnsi"/>
          <w:sz w:val="20"/>
          <w:szCs w:val="20"/>
        </w:rPr>
      </w:pPr>
      <w:bookmarkStart w:id="0" w:name="_Hlk128575709"/>
      <w:r w:rsidRPr="00BA11DB">
        <w:rPr>
          <w:rFonts w:asciiTheme="minorHAnsi" w:hAnsiTheme="minorHAnsi" w:cstheme="minorHAnsi"/>
          <w:sz w:val="20"/>
          <w:szCs w:val="20"/>
        </w:rPr>
        <w:t>D1.</w:t>
      </w:r>
      <w:r w:rsidRPr="00BA11DB">
        <w:rPr>
          <w:rFonts w:asciiTheme="minorHAnsi" w:hAnsiTheme="minorHAnsi" w:cstheme="minorHAnsi"/>
          <w:sz w:val="20"/>
          <w:szCs w:val="20"/>
        </w:rPr>
        <w:tab/>
        <w:t>Advance household letters for phases 1/2 &amp; 3, by mode</w:t>
      </w:r>
    </w:p>
    <w:p w:rsidR="000413BA" w:rsidRPr="00BA11DB" w:rsidP="00F27877" w14:paraId="7D660174"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D2.</w:t>
      </w:r>
      <w:r w:rsidRPr="00BA11DB">
        <w:rPr>
          <w:rFonts w:asciiTheme="minorHAnsi" w:hAnsiTheme="minorHAnsi" w:cstheme="minorHAnsi"/>
          <w:sz w:val="20"/>
          <w:szCs w:val="20"/>
        </w:rPr>
        <w:tab/>
        <w:t>Advance respondent letters for phases 1/2 &amp; 3, by respondent type and mode</w:t>
      </w:r>
    </w:p>
    <w:p w:rsidR="000413BA" w:rsidRPr="00BA11DB" w:rsidP="00F27877" w14:paraId="4D52AA5D"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D3.</w:t>
      </w:r>
      <w:r w:rsidRPr="00BA11DB">
        <w:rPr>
          <w:rFonts w:asciiTheme="minorHAnsi" w:hAnsiTheme="minorHAnsi" w:cstheme="minorHAnsi"/>
          <w:sz w:val="20"/>
          <w:szCs w:val="20"/>
        </w:rPr>
        <w:tab/>
        <w:t>Consent and Assent Forms (no difference by phase or mode)</w:t>
      </w:r>
    </w:p>
    <w:p w:rsidR="000413BA" w:rsidRPr="00BA11DB" w:rsidP="00F27877" w14:paraId="775E88EC"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D4.</w:t>
      </w:r>
      <w:r w:rsidRPr="00BA11DB">
        <w:rPr>
          <w:rFonts w:asciiTheme="minorHAnsi" w:hAnsiTheme="minorHAnsi" w:cstheme="minorHAnsi"/>
          <w:sz w:val="20"/>
          <w:szCs w:val="20"/>
        </w:rPr>
        <w:tab/>
        <w:t>Q&amp;A Brochure</w:t>
      </w:r>
    </w:p>
    <w:p w:rsidR="000413BA" w:rsidRPr="00BA11DB" w:rsidP="00F27877" w14:paraId="00B7CF75"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D5.</w:t>
      </w:r>
      <w:r w:rsidRPr="00BA11DB">
        <w:rPr>
          <w:rFonts w:asciiTheme="minorHAnsi" w:hAnsiTheme="minorHAnsi" w:cstheme="minorHAnsi"/>
          <w:sz w:val="20"/>
          <w:szCs w:val="20"/>
        </w:rPr>
        <w:tab/>
        <w:t>NCHS Confidentiality Brochure</w:t>
      </w:r>
    </w:p>
    <w:p w:rsidR="000413BA" w:rsidRPr="00BA11DB" w:rsidP="00F27877" w14:paraId="269E6996"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D6.</w:t>
      </w:r>
      <w:r w:rsidRPr="00BA11DB">
        <w:rPr>
          <w:rFonts w:asciiTheme="minorHAnsi" w:hAnsiTheme="minorHAnsi" w:cstheme="minorHAnsi"/>
          <w:sz w:val="20"/>
          <w:szCs w:val="20"/>
        </w:rPr>
        <w:tab/>
        <w:t>Family Facts Sheet</w:t>
      </w:r>
    </w:p>
    <w:p w:rsidR="000413BA" w:rsidRPr="00BA11DB" w:rsidP="00F27877" w14:paraId="26456E2C"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D7.</w:t>
      </w:r>
      <w:r w:rsidRPr="00BA11DB">
        <w:rPr>
          <w:rFonts w:asciiTheme="minorHAnsi" w:hAnsiTheme="minorHAnsi" w:cstheme="minorHAnsi"/>
          <w:sz w:val="20"/>
          <w:szCs w:val="20"/>
        </w:rPr>
        <w:tab/>
        <w:t>Interviewer’s Letter of Authorization</w:t>
      </w:r>
    </w:p>
    <w:p w:rsidR="000413BA" w:rsidRPr="00BA11DB" w:rsidP="00F27877" w14:paraId="50A04252"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D8.</w:t>
      </w:r>
      <w:r w:rsidRPr="00BA11DB">
        <w:rPr>
          <w:rFonts w:asciiTheme="minorHAnsi" w:hAnsiTheme="minorHAnsi" w:cstheme="minorHAnsi"/>
          <w:sz w:val="20"/>
          <w:szCs w:val="20"/>
        </w:rPr>
        <w:tab/>
        <w:t>Web Incentive Choice Text</w:t>
      </w:r>
    </w:p>
    <w:p w:rsidR="000413BA" w:rsidRPr="00BA11DB" w:rsidP="00F27877" w14:paraId="2F1D2C0E"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D9.</w:t>
      </w:r>
      <w:r w:rsidRPr="00BA11DB">
        <w:rPr>
          <w:rFonts w:asciiTheme="minorHAnsi" w:hAnsiTheme="minorHAnsi" w:cstheme="minorHAnsi"/>
          <w:sz w:val="20"/>
          <w:szCs w:val="20"/>
        </w:rPr>
        <w:tab/>
        <w:t>Email/text scripts for use in FTF and web data collection</w:t>
      </w:r>
    </w:p>
    <w:p w:rsidR="000413BA" w:rsidRPr="00BA11DB" w:rsidP="00F27877" w14:paraId="0D2FD23B" w14:textId="77777777">
      <w:pPr>
        <w:pStyle w:val="QuickA0"/>
        <w:numPr>
          <w:ilvl w:val="0"/>
          <w:numId w:val="0"/>
        </w:numPr>
        <w:tabs>
          <w:tab w:val="left" w:pos="-1440"/>
        </w:tabs>
        <w:ind w:left="810" w:hanging="450"/>
        <w:rPr>
          <w:rFonts w:asciiTheme="minorHAnsi" w:hAnsiTheme="minorHAnsi" w:cstheme="minorHAnsi"/>
          <w:sz w:val="20"/>
          <w:szCs w:val="20"/>
        </w:rPr>
      </w:pPr>
      <w:r w:rsidRPr="00BA11DB">
        <w:rPr>
          <w:rFonts w:asciiTheme="minorHAnsi" w:hAnsiTheme="minorHAnsi" w:cstheme="minorHAnsi"/>
          <w:sz w:val="20"/>
          <w:szCs w:val="20"/>
        </w:rPr>
        <w:t>D10.</w:t>
      </w:r>
      <w:r w:rsidRPr="00BA11DB">
        <w:rPr>
          <w:rFonts w:asciiTheme="minorHAnsi" w:hAnsiTheme="minorHAnsi" w:cstheme="minorHAnsi"/>
          <w:sz w:val="20"/>
          <w:szCs w:val="20"/>
        </w:rPr>
        <w:tab/>
        <w:t>Follow-up Mailings</w:t>
      </w:r>
      <w:bookmarkEnd w:id="0"/>
    </w:p>
    <w:p w:rsidR="000413BA" w:rsidRPr="00BA11DB" w:rsidP="00F27877" w14:paraId="7EA0DD4C" w14:textId="77777777">
      <w:pPr>
        <w:pStyle w:val="QuickA0"/>
        <w:numPr>
          <w:ilvl w:val="0"/>
          <w:numId w:val="18"/>
        </w:numPr>
        <w:tabs>
          <w:tab w:val="left" w:pos="-1440"/>
        </w:tabs>
        <w:ind w:left="360"/>
        <w:rPr>
          <w:rFonts w:asciiTheme="minorHAnsi" w:hAnsiTheme="minorHAnsi" w:cstheme="minorHAnsi"/>
          <w:b/>
          <w:sz w:val="20"/>
          <w:szCs w:val="20"/>
        </w:rPr>
      </w:pPr>
      <w:r w:rsidRPr="00BA11DB">
        <w:rPr>
          <w:rFonts w:asciiTheme="minorHAnsi" w:hAnsiTheme="minorHAnsi" w:cstheme="minorHAnsi"/>
          <w:b/>
          <w:sz w:val="20"/>
          <w:szCs w:val="20"/>
        </w:rPr>
        <w:t>Household Screener Questionnaire for 2026+ (Year 5+) Data Collection</w:t>
      </w:r>
    </w:p>
    <w:p w:rsidR="000413BA" w:rsidRPr="00BA11DB" w:rsidP="00F27877" w14:paraId="7C56B1D4" w14:textId="77777777">
      <w:pPr>
        <w:pStyle w:val="QuickA0"/>
        <w:numPr>
          <w:ilvl w:val="0"/>
          <w:numId w:val="18"/>
        </w:numPr>
        <w:tabs>
          <w:tab w:val="left" w:pos="-1440"/>
        </w:tabs>
        <w:ind w:left="360"/>
        <w:rPr>
          <w:rFonts w:asciiTheme="minorHAnsi" w:hAnsiTheme="minorHAnsi" w:cstheme="minorHAnsi"/>
          <w:b/>
          <w:sz w:val="20"/>
          <w:szCs w:val="20"/>
        </w:rPr>
      </w:pPr>
      <w:r w:rsidRPr="00BA11DB">
        <w:rPr>
          <w:rFonts w:asciiTheme="minorHAnsi" w:hAnsiTheme="minorHAnsi" w:cstheme="minorHAnsi"/>
          <w:b/>
          <w:sz w:val="20"/>
          <w:szCs w:val="20"/>
        </w:rPr>
        <w:t>Female Questionnaire for 2026+ (Year 5+) Data Collection</w:t>
      </w:r>
    </w:p>
    <w:p w:rsidR="000413BA" w:rsidRPr="00BA11DB" w:rsidP="00F27877" w14:paraId="24F110B9" w14:textId="77777777">
      <w:pPr>
        <w:pStyle w:val="QuickA0"/>
        <w:numPr>
          <w:ilvl w:val="0"/>
          <w:numId w:val="18"/>
        </w:numPr>
        <w:tabs>
          <w:tab w:val="left" w:pos="-1440"/>
        </w:tabs>
        <w:ind w:left="360"/>
        <w:rPr>
          <w:rFonts w:asciiTheme="minorHAnsi" w:hAnsiTheme="minorHAnsi" w:cstheme="minorHAnsi"/>
          <w:b/>
          <w:sz w:val="20"/>
          <w:szCs w:val="20"/>
        </w:rPr>
      </w:pPr>
      <w:r w:rsidRPr="00BA11DB">
        <w:rPr>
          <w:rFonts w:asciiTheme="minorHAnsi" w:hAnsiTheme="minorHAnsi" w:cstheme="minorHAnsi"/>
          <w:b/>
          <w:sz w:val="20"/>
          <w:szCs w:val="20"/>
        </w:rPr>
        <w:t>Male Questionnaire for 2026+ (Year 5+) Data Collection</w:t>
      </w:r>
    </w:p>
    <w:p w:rsidR="000413BA" w:rsidRPr="00BA11DB" w:rsidP="00F27877" w14:paraId="4F1B42AD" w14:textId="77777777">
      <w:pPr>
        <w:pStyle w:val="QuickA0"/>
        <w:numPr>
          <w:ilvl w:val="0"/>
          <w:numId w:val="18"/>
        </w:numPr>
        <w:tabs>
          <w:tab w:val="left" w:pos="-1440"/>
        </w:tabs>
        <w:ind w:left="360"/>
        <w:rPr>
          <w:rFonts w:asciiTheme="minorHAnsi" w:hAnsiTheme="minorHAnsi" w:cstheme="minorHAnsi"/>
          <w:b/>
          <w:sz w:val="20"/>
          <w:szCs w:val="20"/>
        </w:rPr>
      </w:pPr>
      <w:r w:rsidRPr="00BA11DB">
        <w:rPr>
          <w:rFonts w:asciiTheme="minorHAnsi" w:hAnsiTheme="minorHAnsi" w:cstheme="minorHAnsi"/>
          <w:b/>
          <w:sz w:val="20"/>
          <w:szCs w:val="20"/>
        </w:rPr>
        <w:t>Verification Procedures and Questionnaires</w:t>
      </w:r>
    </w:p>
    <w:p w:rsidR="000413BA" w:rsidRPr="00BA11DB" w:rsidP="00F27877" w14:paraId="63D9CCE6" w14:textId="77777777">
      <w:pPr>
        <w:pStyle w:val="QuickA0"/>
        <w:numPr>
          <w:ilvl w:val="0"/>
          <w:numId w:val="18"/>
        </w:numPr>
        <w:tabs>
          <w:tab w:val="left" w:pos="-1440"/>
        </w:tabs>
        <w:ind w:left="360"/>
        <w:rPr>
          <w:rFonts w:asciiTheme="minorHAnsi" w:hAnsiTheme="minorHAnsi" w:cstheme="minorHAnsi"/>
          <w:b/>
          <w:sz w:val="20"/>
          <w:szCs w:val="20"/>
        </w:rPr>
      </w:pPr>
      <w:r w:rsidRPr="00BA11DB">
        <w:rPr>
          <w:rFonts w:asciiTheme="minorHAnsi" w:hAnsiTheme="minorHAnsi" w:cstheme="minorHAnsi"/>
          <w:b/>
          <w:sz w:val="20"/>
          <w:szCs w:val="20"/>
        </w:rPr>
        <w:t>IRB Approval Form for the NSFG 2022-2029 Protocol</w:t>
      </w:r>
    </w:p>
    <w:p w:rsidR="00D46AE0" w:rsidRPr="00775EDD" w:rsidP="00F27877" w14:paraId="6D2107AB" w14:textId="188899BD">
      <w:pPr>
        <w:pStyle w:val="QuickA0"/>
        <w:numPr>
          <w:ilvl w:val="0"/>
          <w:numId w:val="0"/>
        </w:numPr>
        <w:tabs>
          <w:tab w:val="left" w:pos="-1440"/>
        </w:tabs>
        <w:ind w:left="360"/>
        <w:rPr>
          <w:rFonts w:asciiTheme="minorHAnsi" w:hAnsiTheme="minorHAnsi" w:cstheme="minorHAnsi"/>
          <w:b/>
        </w:rPr>
      </w:pPr>
    </w:p>
    <w:p w:rsidR="003F35A2" w:rsidP="00F27877" w14:paraId="4206F6A2" w14:textId="77777777">
      <w:pPr>
        <w:rPr>
          <w:rFonts w:asciiTheme="minorHAnsi" w:hAnsiTheme="minorHAnsi" w:cstheme="minorHAnsi"/>
          <w:b/>
          <w:bCs/>
          <w:i/>
          <w:sz w:val="20"/>
          <w:szCs w:val="20"/>
          <w:u w:val="single"/>
        </w:rPr>
      </w:pPr>
    </w:p>
    <w:p w:rsidR="00D55327" w:rsidRPr="00BA11DB" w:rsidP="00F27877" w14:paraId="06C79724" w14:textId="4DC963D0">
      <w:pPr>
        <w:rPr>
          <w:rStyle w:val="Hyperlink"/>
          <w:rFonts w:asciiTheme="minorHAnsi" w:hAnsiTheme="minorHAnsi" w:cstheme="minorHAnsi"/>
          <w:bCs/>
          <w:i/>
          <w:iCs/>
          <w:color w:val="auto"/>
          <w:sz w:val="20"/>
          <w:szCs w:val="20"/>
        </w:rPr>
      </w:pPr>
      <w:r w:rsidRPr="00BA11DB">
        <w:rPr>
          <w:rFonts w:asciiTheme="minorHAnsi" w:hAnsiTheme="minorHAnsi" w:cstheme="minorHAnsi"/>
          <w:b/>
          <w:bCs/>
          <w:i/>
          <w:sz w:val="20"/>
          <w:szCs w:val="20"/>
          <w:u w:val="single"/>
        </w:rPr>
        <w:t>NOTE</w:t>
      </w:r>
      <w:r w:rsidRPr="00BA11DB">
        <w:rPr>
          <w:rFonts w:asciiTheme="minorHAnsi" w:hAnsiTheme="minorHAnsi" w:cstheme="minorHAnsi"/>
          <w:b/>
          <w:bCs/>
          <w:i/>
          <w:sz w:val="20"/>
          <w:szCs w:val="20"/>
        </w:rPr>
        <w:t xml:space="preserve">:  </w:t>
      </w:r>
      <w:r w:rsidRPr="00BA11DB">
        <w:rPr>
          <w:rFonts w:asciiTheme="minorHAnsi" w:hAnsiTheme="minorHAnsi" w:cstheme="minorHAnsi"/>
          <w:bCs/>
          <w:i/>
          <w:sz w:val="20"/>
          <w:szCs w:val="20"/>
        </w:rPr>
        <w:t>The sample design to be used beginning in 202</w:t>
      </w:r>
      <w:r w:rsidRPr="00BA11DB" w:rsidR="006F09F1">
        <w:rPr>
          <w:rFonts w:asciiTheme="minorHAnsi" w:hAnsiTheme="minorHAnsi" w:cstheme="minorHAnsi"/>
          <w:bCs/>
          <w:i/>
          <w:sz w:val="20"/>
          <w:szCs w:val="20"/>
        </w:rPr>
        <w:t>7</w:t>
      </w:r>
      <w:r w:rsidRPr="00BA11DB">
        <w:rPr>
          <w:rFonts w:asciiTheme="minorHAnsi" w:hAnsiTheme="minorHAnsi" w:cstheme="minorHAnsi"/>
          <w:bCs/>
          <w:i/>
          <w:sz w:val="20"/>
          <w:szCs w:val="20"/>
        </w:rPr>
        <w:t xml:space="preserve"> is </w:t>
      </w:r>
      <w:r w:rsidRPr="00BA11DB" w:rsidR="0082720F">
        <w:rPr>
          <w:rFonts w:asciiTheme="minorHAnsi" w:hAnsiTheme="minorHAnsi" w:cstheme="minorHAnsi"/>
          <w:bCs/>
          <w:i/>
          <w:sz w:val="20"/>
          <w:szCs w:val="20"/>
        </w:rPr>
        <w:t xml:space="preserve">a continuation of the multimode, multiphase design implemented </w:t>
      </w:r>
      <w:r w:rsidRPr="00BA11DB" w:rsidR="006F09F1">
        <w:rPr>
          <w:rFonts w:asciiTheme="minorHAnsi" w:hAnsiTheme="minorHAnsi" w:cstheme="minorHAnsi"/>
          <w:bCs/>
          <w:i/>
          <w:sz w:val="20"/>
          <w:szCs w:val="20"/>
        </w:rPr>
        <w:t>since January 2022</w:t>
      </w:r>
      <w:r w:rsidRPr="00BA11DB" w:rsidR="0082720F">
        <w:rPr>
          <w:rFonts w:asciiTheme="minorHAnsi" w:hAnsiTheme="minorHAnsi" w:cstheme="minorHAnsi"/>
          <w:bCs/>
          <w:i/>
          <w:sz w:val="20"/>
          <w:szCs w:val="20"/>
        </w:rPr>
        <w:t xml:space="preserve">, and is </w:t>
      </w:r>
      <w:r w:rsidRPr="00BA11DB" w:rsidR="0018221A">
        <w:rPr>
          <w:rFonts w:asciiTheme="minorHAnsi" w:hAnsiTheme="minorHAnsi" w:cstheme="minorHAnsi"/>
          <w:bCs/>
          <w:i/>
          <w:sz w:val="20"/>
          <w:szCs w:val="20"/>
        </w:rPr>
        <w:t>based on the same principles as</w:t>
      </w:r>
      <w:r w:rsidRPr="00BA11DB">
        <w:rPr>
          <w:rFonts w:asciiTheme="minorHAnsi" w:hAnsiTheme="minorHAnsi" w:cstheme="minorHAnsi"/>
          <w:bCs/>
          <w:i/>
          <w:sz w:val="20"/>
          <w:szCs w:val="20"/>
        </w:rPr>
        <w:t xml:space="preserve"> the sample design of the </w:t>
      </w:r>
      <w:r w:rsidRPr="00BA11DB" w:rsidR="0018221A">
        <w:rPr>
          <w:rFonts w:asciiTheme="minorHAnsi" w:hAnsiTheme="minorHAnsi" w:cstheme="minorHAnsi"/>
          <w:bCs/>
          <w:i/>
          <w:sz w:val="20"/>
          <w:szCs w:val="20"/>
        </w:rPr>
        <w:t xml:space="preserve">NSFG surveys conducted in </w:t>
      </w:r>
      <w:r w:rsidRPr="00BA11DB">
        <w:rPr>
          <w:rFonts w:asciiTheme="minorHAnsi" w:hAnsiTheme="minorHAnsi" w:cstheme="minorHAnsi"/>
          <w:bCs/>
          <w:i/>
          <w:sz w:val="20"/>
          <w:szCs w:val="20"/>
        </w:rPr>
        <w:t>2006-2010</w:t>
      </w:r>
      <w:r w:rsidRPr="00BA11DB" w:rsidR="0018221A">
        <w:rPr>
          <w:rFonts w:asciiTheme="minorHAnsi" w:hAnsiTheme="minorHAnsi" w:cstheme="minorHAnsi"/>
          <w:bCs/>
          <w:i/>
          <w:sz w:val="20"/>
          <w:szCs w:val="20"/>
        </w:rPr>
        <w:t xml:space="preserve"> and</w:t>
      </w:r>
      <w:r w:rsidRPr="00BA11DB">
        <w:rPr>
          <w:rFonts w:asciiTheme="minorHAnsi" w:hAnsiTheme="minorHAnsi" w:cstheme="minorHAnsi"/>
          <w:bCs/>
          <w:i/>
          <w:sz w:val="20"/>
          <w:szCs w:val="20"/>
        </w:rPr>
        <w:t xml:space="preserve"> 2011-201</w:t>
      </w:r>
      <w:r w:rsidRPr="00BA11DB" w:rsidR="0018221A">
        <w:rPr>
          <w:rFonts w:asciiTheme="minorHAnsi" w:hAnsiTheme="minorHAnsi" w:cstheme="minorHAnsi"/>
          <w:bCs/>
          <w:i/>
          <w:sz w:val="20"/>
          <w:szCs w:val="20"/>
        </w:rPr>
        <w:t>9</w:t>
      </w:r>
      <w:r w:rsidRPr="00BA11DB">
        <w:rPr>
          <w:rFonts w:asciiTheme="minorHAnsi" w:hAnsiTheme="minorHAnsi" w:cstheme="minorHAnsi"/>
          <w:bCs/>
          <w:i/>
          <w:sz w:val="20"/>
          <w:szCs w:val="20"/>
        </w:rPr>
        <w:t xml:space="preserve">. </w:t>
      </w:r>
      <w:r w:rsidRPr="00BA11DB" w:rsidR="0018221A">
        <w:rPr>
          <w:rFonts w:asciiTheme="minorHAnsi" w:hAnsiTheme="minorHAnsi" w:cstheme="minorHAnsi"/>
          <w:bCs/>
          <w:i/>
          <w:sz w:val="20"/>
          <w:szCs w:val="20"/>
        </w:rPr>
        <w:t xml:space="preserve">It is based on a </w:t>
      </w:r>
      <w:r w:rsidRPr="00BA11DB" w:rsidR="0018221A">
        <w:rPr>
          <w:rFonts w:asciiTheme="minorHAnsi" w:hAnsiTheme="minorHAnsi" w:cstheme="minorHAnsi"/>
          <w:bCs/>
          <w:i/>
          <w:iCs/>
          <w:sz w:val="20"/>
          <w:szCs w:val="20"/>
        </w:rPr>
        <w:t>responsive and adaptive survey design</w:t>
      </w:r>
      <w:r w:rsidRPr="00BA11DB" w:rsidR="0018221A">
        <w:rPr>
          <w:rFonts w:asciiTheme="minorHAnsi" w:hAnsiTheme="minorHAnsi" w:cstheme="minorHAnsi"/>
          <w:bCs/>
          <w:i/>
          <w:sz w:val="20"/>
          <w:szCs w:val="20"/>
        </w:rPr>
        <w:t xml:space="preserve"> (Groves and </w:t>
      </w:r>
      <w:r w:rsidRPr="00BA11DB" w:rsidR="0018221A">
        <w:rPr>
          <w:rFonts w:asciiTheme="minorHAnsi" w:hAnsiTheme="minorHAnsi" w:cstheme="minorHAnsi"/>
          <w:bCs/>
          <w:i/>
          <w:sz w:val="20"/>
          <w:szCs w:val="20"/>
        </w:rPr>
        <w:t>Heeringa, 2006; Schouten</w:t>
      </w:r>
      <w:r w:rsidRPr="00BA11DB" w:rsidR="00DC7B58">
        <w:rPr>
          <w:rFonts w:asciiTheme="minorHAnsi" w:hAnsiTheme="minorHAnsi" w:cstheme="minorHAnsi"/>
          <w:bCs/>
          <w:i/>
          <w:sz w:val="20"/>
          <w:szCs w:val="20"/>
        </w:rPr>
        <w:t xml:space="preserve"> et al., </w:t>
      </w:r>
      <w:r w:rsidRPr="00BA11DB" w:rsidR="0018221A">
        <w:rPr>
          <w:rFonts w:asciiTheme="minorHAnsi" w:hAnsiTheme="minorHAnsi" w:cstheme="minorHAnsi"/>
          <w:bCs/>
          <w:i/>
          <w:sz w:val="20"/>
          <w:szCs w:val="20"/>
        </w:rPr>
        <w:t xml:space="preserve"> 2017), to proactively monitor costs and response rates during data collection and </w:t>
      </w:r>
      <w:r w:rsidRPr="00BA11DB" w:rsidR="0011126F">
        <w:rPr>
          <w:rFonts w:asciiTheme="minorHAnsi" w:hAnsiTheme="minorHAnsi" w:cstheme="minorHAnsi"/>
          <w:bCs/>
          <w:i/>
          <w:sz w:val="20"/>
          <w:szCs w:val="20"/>
        </w:rPr>
        <w:t xml:space="preserve">to </w:t>
      </w:r>
      <w:r w:rsidRPr="00BA11DB" w:rsidR="00C272B7">
        <w:rPr>
          <w:rFonts w:asciiTheme="minorHAnsi" w:hAnsiTheme="minorHAnsi" w:cstheme="minorHAnsi"/>
          <w:bCs/>
          <w:i/>
          <w:sz w:val="20"/>
          <w:szCs w:val="20"/>
        </w:rPr>
        <w:t>adjust</w:t>
      </w:r>
      <w:r w:rsidRPr="00BA11DB" w:rsidR="0018221A">
        <w:rPr>
          <w:rFonts w:asciiTheme="minorHAnsi" w:hAnsiTheme="minorHAnsi" w:cstheme="minorHAnsi"/>
          <w:bCs/>
          <w:i/>
          <w:sz w:val="20"/>
          <w:szCs w:val="20"/>
        </w:rPr>
        <w:t xml:space="preserve"> as needed</w:t>
      </w:r>
      <w:r w:rsidRPr="00BA11DB" w:rsidR="00BF7D33">
        <w:rPr>
          <w:rFonts w:asciiTheme="minorHAnsi" w:hAnsiTheme="minorHAnsi" w:cstheme="minorHAnsi"/>
          <w:bCs/>
          <w:i/>
          <w:sz w:val="20"/>
          <w:szCs w:val="20"/>
        </w:rPr>
        <w:t xml:space="preserve">. </w:t>
      </w:r>
      <w:r w:rsidRPr="00BA11DB" w:rsidR="007609F5">
        <w:rPr>
          <w:rFonts w:asciiTheme="minorHAnsi" w:hAnsiTheme="minorHAnsi" w:cstheme="minorHAnsi"/>
          <w:bCs/>
          <w:i/>
          <w:sz w:val="20"/>
          <w:szCs w:val="20"/>
        </w:rPr>
        <w:t xml:space="preserve">A description of the </w:t>
      </w:r>
      <w:r w:rsidRPr="00BA11DB" w:rsidR="00BF7D33">
        <w:rPr>
          <w:rFonts w:asciiTheme="minorHAnsi" w:hAnsiTheme="minorHAnsi" w:cstheme="minorHAnsi"/>
          <w:bCs/>
          <w:i/>
          <w:sz w:val="20"/>
          <w:szCs w:val="20"/>
        </w:rPr>
        <w:t xml:space="preserve">sample </w:t>
      </w:r>
      <w:r w:rsidRPr="00BA11DB" w:rsidR="007609F5">
        <w:rPr>
          <w:rFonts w:asciiTheme="minorHAnsi" w:hAnsiTheme="minorHAnsi" w:cstheme="minorHAnsi"/>
          <w:bCs/>
          <w:i/>
          <w:sz w:val="20"/>
          <w:szCs w:val="20"/>
        </w:rPr>
        <w:t>design</w:t>
      </w:r>
      <w:r w:rsidRPr="00BA11DB" w:rsidR="00D65A58">
        <w:rPr>
          <w:rFonts w:asciiTheme="minorHAnsi" w:hAnsiTheme="minorHAnsi" w:cstheme="minorHAnsi"/>
          <w:bCs/>
          <w:i/>
          <w:sz w:val="20"/>
          <w:szCs w:val="20"/>
        </w:rPr>
        <w:t xml:space="preserve"> used for 2011-2019 that relied solely </w:t>
      </w:r>
      <w:r w:rsidRPr="00BA11DB" w:rsidR="006F09F1">
        <w:rPr>
          <w:rFonts w:asciiTheme="minorHAnsi" w:hAnsiTheme="minorHAnsi" w:cstheme="minorHAnsi"/>
          <w:bCs/>
          <w:i/>
          <w:sz w:val="20"/>
          <w:szCs w:val="20"/>
        </w:rPr>
        <w:t xml:space="preserve">on a </w:t>
      </w:r>
      <w:r w:rsidRPr="00BA11DB" w:rsidR="00D65A58">
        <w:rPr>
          <w:rFonts w:asciiTheme="minorHAnsi" w:hAnsiTheme="minorHAnsi" w:cstheme="minorHAnsi"/>
          <w:bCs/>
          <w:i/>
          <w:sz w:val="20"/>
          <w:szCs w:val="20"/>
        </w:rPr>
        <w:t>face-to-face mode (except for a portion administered by ACASI)</w:t>
      </w:r>
      <w:r w:rsidRPr="00BA11DB" w:rsidR="007609F5">
        <w:rPr>
          <w:rFonts w:asciiTheme="minorHAnsi" w:hAnsiTheme="minorHAnsi" w:cstheme="minorHAnsi"/>
          <w:bCs/>
          <w:i/>
          <w:sz w:val="20"/>
          <w:szCs w:val="20"/>
        </w:rPr>
        <w:t xml:space="preserve"> can be found </w:t>
      </w:r>
      <w:hyperlink r:id="rId11" w:history="1">
        <w:r w:rsidRPr="00BA11DB" w:rsidR="00BF7D33">
          <w:rPr>
            <w:rStyle w:val="Hyperlink"/>
            <w:rFonts w:asciiTheme="minorHAnsi" w:hAnsiTheme="minorHAnsi" w:cstheme="minorHAnsi"/>
            <w:bCs/>
            <w:i/>
            <w:sz w:val="20"/>
            <w:szCs w:val="20"/>
          </w:rPr>
          <w:t>here</w:t>
        </w:r>
      </w:hyperlink>
      <w:r w:rsidRPr="00BA11DB" w:rsidR="00BF7D33">
        <w:rPr>
          <w:rFonts w:asciiTheme="minorHAnsi" w:hAnsiTheme="minorHAnsi" w:cstheme="minorHAnsi"/>
          <w:bCs/>
          <w:i/>
          <w:sz w:val="20"/>
          <w:szCs w:val="20"/>
        </w:rPr>
        <w:t xml:space="preserve"> </w:t>
      </w:r>
      <w:r w:rsidRPr="00BA11DB" w:rsidR="00AE1A6C">
        <w:rPr>
          <w:rFonts w:asciiTheme="minorHAnsi" w:hAnsiTheme="minorHAnsi" w:cstheme="minorHAnsi"/>
          <w:bCs/>
          <w:i/>
          <w:sz w:val="20"/>
          <w:szCs w:val="20"/>
        </w:rPr>
        <w:t>for</w:t>
      </w:r>
      <w:r w:rsidRPr="00BA11DB" w:rsidR="007609F5">
        <w:rPr>
          <w:rFonts w:asciiTheme="minorHAnsi" w:hAnsiTheme="minorHAnsi" w:cstheme="minorHAnsi"/>
          <w:bCs/>
          <w:i/>
          <w:sz w:val="20"/>
          <w:szCs w:val="20"/>
        </w:rPr>
        <w:t xml:space="preserve"> </w:t>
      </w:r>
      <w:r w:rsidRPr="00BA11DB" w:rsidR="00BF7D33">
        <w:rPr>
          <w:rFonts w:asciiTheme="minorHAnsi" w:hAnsiTheme="minorHAnsi" w:cstheme="minorHAnsi"/>
          <w:bCs/>
          <w:i/>
          <w:sz w:val="20"/>
          <w:szCs w:val="20"/>
        </w:rPr>
        <w:t xml:space="preserve">2017-2019 NSFG.  </w:t>
      </w:r>
      <w:r w:rsidRPr="00BA11DB" w:rsidR="00150241">
        <w:rPr>
          <w:rFonts w:asciiTheme="minorHAnsi" w:hAnsiTheme="minorHAnsi" w:cstheme="minorHAnsi"/>
          <w:i/>
          <w:iCs/>
          <w:sz w:val="20"/>
          <w:szCs w:val="20"/>
        </w:rPr>
        <w:t xml:space="preserve">A similar document describing the multimode, multiphase </w:t>
      </w:r>
      <w:r w:rsidRPr="00BA11DB" w:rsidR="00BF7D33">
        <w:rPr>
          <w:rFonts w:asciiTheme="minorHAnsi" w:hAnsiTheme="minorHAnsi" w:cstheme="minorHAnsi"/>
          <w:i/>
          <w:iCs/>
          <w:sz w:val="20"/>
          <w:szCs w:val="20"/>
        </w:rPr>
        <w:t xml:space="preserve">design </w:t>
      </w:r>
      <w:r w:rsidRPr="00BA11DB" w:rsidR="00150241">
        <w:rPr>
          <w:rFonts w:asciiTheme="minorHAnsi" w:hAnsiTheme="minorHAnsi" w:cstheme="minorHAnsi"/>
          <w:i/>
          <w:iCs/>
          <w:sz w:val="20"/>
          <w:szCs w:val="20"/>
        </w:rPr>
        <w:t xml:space="preserve">implemented for the 2022-2023 NSFG is provided at: </w:t>
      </w:r>
      <w:hyperlink r:id="rId12" w:history="1">
        <w:r w:rsidRPr="00BA11DB" w:rsidR="00150241">
          <w:rPr>
            <w:rStyle w:val="Hyperlink"/>
            <w:rFonts w:asciiTheme="minorHAnsi" w:hAnsiTheme="minorHAnsi" w:cstheme="minorHAnsi"/>
            <w:i/>
            <w:iCs/>
            <w:sz w:val="20"/>
            <w:szCs w:val="20"/>
          </w:rPr>
          <w:t>https://www.cdc.gov/nchs/data/nsfg/NSFG-2022-2023-SampleDesignReport.pdf</w:t>
        </w:r>
      </w:hyperlink>
      <w:r w:rsidRPr="00BA11DB" w:rsidR="00BF7D33">
        <w:rPr>
          <w:rFonts w:asciiTheme="minorHAnsi" w:hAnsiTheme="minorHAnsi" w:cstheme="minorHAnsi"/>
          <w:i/>
          <w:iCs/>
          <w:sz w:val="20"/>
          <w:szCs w:val="20"/>
        </w:rPr>
        <w:t xml:space="preserve">. </w:t>
      </w:r>
      <w:r w:rsidRPr="00BA11DB" w:rsidR="00150241">
        <w:rPr>
          <w:rFonts w:asciiTheme="minorHAnsi" w:hAnsiTheme="minorHAnsi" w:cstheme="minorHAnsi"/>
          <w:i/>
          <w:iCs/>
          <w:sz w:val="20"/>
          <w:szCs w:val="20"/>
        </w:rPr>
        <w:t>The same design with our approved $60 incentive (instead of $40) for Phases 1 and 2 of each data collection quarter has been implemented since January 2024.</w:t>
      </w:r>
    </w:p>
    <w:p w:rsidR="00D65A58" w:rsidRPr="00BA11DB" w:rsidP="00F27877" w14:paraId="1207A22A" w14:textId="05AD587A">
      <w:pPr>
        <w:rPr>
          <w:rStyle w:val="Hyperlink"/>
          <w:rFonts w:asciiTheme="minorHAnsi" w:hAnsiTheme="minorHAnsi" w:cstheme="minorHAnsi"/>
          <w:bCs/>
          <w:i/>
          <w:color w:val="auto"/>
          <w:sz w:val="20"/>
          <w:szCs w:val="20"/>
          <w:u w:val="none"/>
        </w:rPr>
      </w:pPr>
      <w:r w:rsidRPr="00BA11DB">
        <w:rPr>
          <w:rStyle w:val="Hyperlink"/>
          <w:rFonts w:asciiTheme="minorHAnsi" w:hAnsiTheme="minorHAnsi" w:cstheme="minorHAnsi"/>
          <w:bCs/>
          <w:i/>
          <w:color w:val="auto"/>
          <w:sz w:val="20"/>
          <w:szCs w:val="20"/>
          <w:u w:val="none"/>
        </w:rPr>
        <w:t>Supporting Statement B focuses on the multimode, multiphase design to be implemented over the next 3 years of the NSFG, beginning in January 202</w:t>
      </w:r>
      <w:r w:rsidRPr="00BA11DB" w:rsidR="006F09F1">
        <w:rPr>
          <w:rStyle w:val="Hyperlink"/>
          <w:rFonts w:asciiTheme="minorHAnsi" w:hAnsiTheme="minorHAnsi" w:cstheme="minorHAnsi"/>
          <w:bCs/>
          <w:i/>
          <w:color w:val="auto"/>
          <w:sz w:val="20"/>
          <w:szCs w:val="20"/>
          <w:u w:val="none"/>
        </w:rPr>
        <w:t>7</w:t>
      </w:r>
      <w:r w:rsidRPr="00BA11DB">
        <w:rPr>
          <w:rStyle w:val="Hyperlink"/>
          <w:rFonts w:asciiTheme="minorHAnsi" w:hAnsiTheme="minorHAnsi" w:cstheme="minorHAnsi"/>
          <w:bCs/>
          <w:i/>
          <w:color w:val="auto"/>
          <w:sz w:val="20"/>
          <w:szCs w:val="20"/>
          <w:u w:val="none"/>
        </w:rPr>
        <w:t xml:space="preserve">, and </w:t>
      </w:r>
      <w:r w:rsidRPr="00BA11DB" w:rsidR="00150241">
        <w:rPr>
          <w:rStyle w:val="Hyperlink"/>
          <w:rFonts w:asciiTheme="minorHAnsi" w:hAnsiTheme="minorHAnsi" w:cstheme="minorHAnsi"/>
          <w:bCs/>
          <w:i/>
          <w:color w:val="auto"/>
          <w:sz w:val="20"/>
          <w:szCs w:val="20"/>
          <w:u w:val="none"/>
        </w:rPr>
        <w:t xml:space="preserve">any </w:t>
      </w:r>
      <w:r w:rsidRPr="00BA11DB">
        <w:rPr>
          <w:rStyle w:val="Hyperlink"/>
          <w:rFonts w:asciiTheme="minorHAnsi" w:hAnsiTheme="minorHAnsi" w:cstheme="minorHAnsi"/>
          <w:bCs/>
          <w:i/>
          <w:color w:val="auto"/>
          <w:sz w:val="20"/>
          <w:szCs w:val="20"/>
          <w:u w:val="none"/>
        </w:rPr>
        <w:t xml:space="preserve">changes from the design used </w:t>
      </w:r>
      <w:r w:rsidRPr="00BA11DB" w:rsidR="00150241">
        <w:rPr>
          <w:rStyle w:val="Hyperlink"/>
          <w:rFonts w:asciiTheme="minorHAnsi" w:hAnsiTheme="minorHAnsi" w:cstheme="minorHAnsi"/>
          <w:bCs/>
          <w:i/>
          <w:color w:val="auto"/>
          <w:sz w:val="20"/>
          <w:szCs w:val="20"/>
          <w:u w:val="none"/>
        </w:rPr>
        <w:t xml:space="preserve">since our last revision request (i.e., since January 2024) </w:t>
      </w:r>
      <w:r w:rsidRPr="00BA11DB">
        <w:rPr>
          <w:rStyle w:val="Hyperlink"/>
          <w:rFonts w:asciiTheme="minorHAnsi" w:hAnsiTheme="minorHAnsi" w:cstheme="minorHAnsi"/>
          <w:bCs/>
          <w:i/>
          <w:color w:val="auto"/>
          <w:sz w:val="20"/>
          <w:szCs w:val="20"/>
          <w:u w:val="none"/>
        </w:rPr>
        <w:t>are highlighted.</w:t>
      </w:r>
    </w:p>
    <w:p w:rsidR="00F17FB0" w:rsidRPr="00BA11DB" w:rsidP="00F27877" w14:paraId="410BAB5F" w14:textId="20261401">
      <w:pPr>
        <w:rPr>
          <w:rStyle w:val="Hyperlink"/>
          <w:rFonts w:asciiTheme="minorHAnsi" w:hAnsiTheme="minorHAnsi" w:cstheme="minorHAnsi"/>
          <w:bCs/>
          <w:i/>
          <w:color w:val="auto"/>
          <w:sz w:val="20"/>
          <w:szCs w:val="20"/>
        </w:rPr>
      </w:pPr>
    </w:p>
    <w:p w:rsidR="00D55327" w:rsidRPr="00BA11DB" w:rsidP="00F27877" w14:paraId="15CFD62D" w14:textId="33B3CD62">
      <w:pPr>
        <w:rPr>
          <w:rStyle w:val="Hyperlink"/>
          <w:rFonts w:asciiTheme="minorHAnsi" w:hAnsiTheme="minorHAnsi" w:cstheme="minorHAnsi"/>
          <w:b/>
          <w:i/>
          <w:strike/>
          <w:color w:val="auto"/>
          <w:sz w:val="20"/>
          <w:szCs w:val="20"/>
          <w:u w:val="none"/>
        </w:rPr>
      </w:pPr>
      <w:r w:rsidRPr="00BA11DB">
        <w:rPr>
          <w:rStyle w:val="Hyperlink"/>
          <w:rFonts w:asciiTheme="minorHAnsi" w:hAnsiTheme="minorHAnsi" w:cstheme="minorHAnsi"/>
          <w:bCs/>
          <w:i/>
          <w:color w:val="auto"/>
          <w:sz w:val="20"/>
          <w:szCs w:val="20"/>
          <w:u w:val="none"/>
        </w:rPr>
        <w:t xml:space="preserve">Experiments during the </w:t>
      </w:r>
      <w:r w:rsidRPr="00BA11DB" w:rsidR="00150241">
        <w:rPr>
          <w:rStyle w:val="Hyperlink"/>
          <w:rFonts w:asciiTheme="minorHAnsi" w:hAnsiTheme="minorHAnsi" w:cstheme="minorHAnsi"/>
          <w:bCs/>
          <w:i/>
          <w:color w:val="auto"/>
          <w:sz w:val="20"/>
          <w:szCs w:val="20"/>
          <w:u w:val="none"/>
        </w:rPr>
        <w:t xml:space="preserve">earlier years of this </w:t>
      </w:r>
      <w:r w:rsidRPr="00BA11DB">
        <w:rPr>
          <w:rStyle w:val="Hyperlink"/>
          <w:rFonts w:asciiTheme="minorHAnsi" w:hAnsiTheme="minorHAnsi" w:cstheme="minorHAnsi"/>
          <w:bCs/>
          <w:i/>
          <w:color w:val="auto"/>
          <w:sz w:val="20"/>
          <w:szCs w:val="20"/>
          <w:u w:val="none"/>
        </w:rPr>
        <w:t xml:space="preserve">data collection period </w:t>
      </w:r>
      <w:r w:rsidRPr="00BA11DB" w:rsidR="00150241">
        <w:rPr>
          <w:rStyle w:val="Hyperlink"/>
          <w:rFonts w:asciiTheme="minorHAnsi" w:hAnsiTheme="minorHAnsi" w:cstheme="minorHAnsi"/>
          <w:bCs/>
          <w:i/>
          <w:color w:val="auto"/>
          <w:sz w:val="20"/>
          <w:szCs w:val="20"/>
          <w:u w:val="none"/>
        </w:rPr>
        <w:t xml:space="preserve">2022-2029 </w:t>
      </w:r>
      <w:r w:rsidRPr="00BA11DB" w:rsidR="00D65A58">
        <w:rPr>
          <w:rStyle w:val="Hyperlink"/>
          <w:rFonts w:asciiTheme="minorHAnsi" w:hAnsiTheme="minorHAnsi" w:cstheme="minorHAnsi"/>
          <w:bCs/>
          <w:i/>
          <w:color w:val="auto"/>
          <w:sz w:val="20"/>
          <w:szCs w:val="20"/>
          <w:u w:val="none"/>
        </w:rPr>
        <w:t xml:space="preserve">that </w:t>
      </w:r>
      <w:r w:rsidRPr="00BA11DB">
        <w:rPr>
          <w:rStyle w:val="Hyperlink"/>
          <w:rFonts w:asciiTheme="minorHAnsi" w:hAnsiTheme="minorHAnsi" w:cstheme="minorHAnsi"/>
          <w:bCs/>
          <w:i/>
          <w:color w:val="auto"/>
          <w:sz w:val="20"/>
          <w:szCs w:val="20"/>
          <w:u w:val="none"/>
        </w:rPr>
        <w:t xml:space="preserve">informed </w:t>
      </w:r>
      <w:r w:rsidRPr="00BA11DB" w:rsidR="00D65A58">
        <w:rPr>
          <w:rStyle w:val="Hyperlink"/>
          <w:rFonts w:asciiTheme="minorHAnsi" w:hAnsiTheme="minorHAnsi" w:cstheme="minorHAnsi"/>
          <w:bCs/>
          <w:i/>
          <w:color w:val="auto"/>
          <w:sz w:val="20"/>
          <w:szCs w:val="20"/>
          <w:u w:val="none"/>
        </w:rPr>
        <w:t xml:space="preserve">the </w:t>
      </w:r>
      <w:r w:rsidRPr="00BA11DB" w:rsidR="00150241">
        <w:rPr>
          <w:rStyle w:val="Hyperlink"/>
          <w:rFonts w:asciiTheme="minorHAnsi" w:hAnsiTheme="minorHAnsi" w:cstheme="minorHAnsi"/>
          <w:bCs/>
          <w:i/>
          <w:color w:val="auto"/>
          <w:sz w:val="20"/>
          <w:szCs w:val="20"/>
          <w:u w:val="none"/>
        </w:rPr>
        <w:t xml:space="preserve">design and incentive changes </w:t>
      </w:r>
      <w:r w:rsidRPr="00BA11DB" w:rsidR="005B59D0">
        <w:rPr>
          <w:rStyle w:val="Hyperlink"/>
          <w:rFonts w:asciiTheme="minorHAnsi" w:hAnsiTheme="minorHAnsi" w:cstheme="minorHAnsi"/>
          <w:bCs/>
          <w:i/>
          <w:color w:val="auto"/>
          <w:sz w:val="20"/>
          <w:szCs w:val="20"/>
          <w:u w:val="none"/>
        </w:rPr>
        <w:t xml:space="preserve">implemented since January 2024 were described </w:t>
      </w:r>
      <w:r w:rsidRPr="00BA11DB" w:rsidR="00D65A58">
        <w:rPr>
          <w:rStyle w:val="Hyperlink"/>
          <w:rFonts w:asciiTheme="minorHAnsi" w:hAnsiTheme="minorHAnsi" w:cstheme="minorHAnsi"/>
          <w:bCs/>
          <w:i/>
          <w:color w:val="auto"/>
          <w:sz w:val="20"/>
          <w:szCs w:val="20"/>
          <w:u w:val="none"/>
        </w:rPr>
        <w:t xml:space="preserve">in our </w:t>
      </w:r>
      <w:r w:rsidRPr="00BA11DB" w:rsidR="005B59D0">
        <w:rPr>
          <w:rStyle w:val="Hyperlink"/>
          <w:rFonts w:asciiTheme="minorHAnsi" w:hAnsiTheme="minorHAnsi" w:cstheme="minorHAnsi"/>
          <w:bCs/>
          <w:i/>
          <w:color w:val="auto"/>
          <w:sz w:val="20"/>
          <w:szCs w:val="20"/>
          <w:u w:val="none"/>
        </w:rPr>
        <w:t xml:space="preserve">last revision </w:t>
      </w:r>
      <w:r w:rsidRPr="00BA11DB" w:rsidR="00D65A58">
        <w:rPr>
          <w:rStyle w:val="Hyperlink"/>
          <w:rFonts w:asciiTheme="minorHAnsi" w:hAnsiTheme="minorHAnsi" w:cstheme="minorHAnsi"/>
          <w:bCs/>
          <w:i/>
          <w:color w:val="auto"/>
          <w:sz w:val="20"/>
          <w:szCs w:val="20"/>
          <w:u w:val="none"/>
        </w:rPr>
        <w:t xml:space="preserve">approved in </w:t>
      </w:r>
      <w:r w:rsidRPr="00BA11DB" w:rsidR="005B59D0">
        <w:rPr>
          <w:rStyle w:val="Hyperlink"/>
          <w:rFonts w:asciiTheme="minorHAnsi" w:hAnsiTheme="minorHAnsi" w:cstheme="minorHAnsi"/>
          <w:bCs/>
          <w:i/>
          <w:color w:val="auto"/>
          <w:sz w:val="20"/>
          <w:szCs w:val="20"/>
          <w:u w:val="none"/>
        </w:rPr>
        <w:t>September 2023</w:t>
      </w:r>
      <w:r w:rsidRPr="00BA11DB" w:rsidR="00BF7D33">
        <w:rPr>
          <w:rStyle w:val="Hyperlink"/>
          <w:rFonts w:asciiTheme="minorHAnsi" w:hAnsiTheme="minorHAnsi" w:cstheme="minorHAnsi"/>
          <w:bCs/>
          <w:i/>
          <w:color w:val="auto"/>
          <w:sz w:val="20"/>
          <w:szCs w:val="20"/>
          <w:u w:val="none"/>
        </w:rPr>
        <w:t xml:space="preserve">. </w:t>
      </w:r>
      <w:r w:rsidRPr="00BA11DB" w:rsidR="00D65A58">
        <w:rPr>
          <w:rStyle w:val="Hyperlink"/>
          <w:rFonts w:asciiTheme="minorHAnsi" w:hAnsiTheme="minorHAnsi" w:cstheme="minorHAnsi"/>
          <w:bCs/>
          <w:i/>
          <w:color w:val="auto"/>
          <w:sz w:val="20"/>
          <w:szCs w:val="20"/>
          <w:u w:val="none"/>
        </w:rPr>
        <w:t>In this Supporting Statement B,</w:t>
      </w:r>
      <w:r w:rsidRPr="00BA11DB" w:rsidR="00B640BF">
        <w:rPr>
          <w:rStyle w:val="Hyperlink"/>
          <w:rFonts w:asciiTheme="minorHAnsi" w:hAnsiTheme="minorHAnsi" w:cstheme="minorHAnsi"/>
          <w:bCs/>
          <w:i/>
          <w:color w:val="auto"/>
          <w:sz w:val="20"/>
          <w:szCs w:val="20"/>
          <w:u w:val="none"/>
        </w:rPr>
        <w:t xml:space="preserve"> we review further experiments conducted d</w:t>
      </w:r>
      <w:r w:rsidRPr="00BA11DB" w:rsidR="005B59D0">
        <w:rPr>
          <w:rStyle w:val="Hyperlink"/>
          <w:rFonts w:asciiTheme="minorHAnsi" w:hAnsiTheme="minorHAnsi" w:cstheme="minorHAnsi"/>
          <w:bCs/>
          <w:i/>
          <w:color w:val="auto"/>
          <w:sz w:val="20"/>
          <w:szCs w:val="20"/>
          <w:u w:val="none"/>
        </w:rPr>
        <w:t>uring 2024-2025</w:t>
      </w:r>
      <w:r w:rsidRPr="00BA11DB" w:rsidR="00B640BF">
        <w:rPr>
          <w:rStyle w:val="Hyperlink"/>
          <w:rFonts w:asciiTheme="minorHAnsi" w:hAnsiTheme="minorHAnsi" w:cstheme="minorHAnsi"/>
          <w:bCs/>
          <w:i/>
          <w:color w:val="auto"/>
          <w:sz w:val="20"/>
          <w:szCs w:val="20"/>
          <w:u w:val="none"/>
        </w:rPr>
        <w:t xml:space="preserve"> data collection, describe their impact on </w:t>
      </w:r>
      <w:r w:rsidRPr="00BA11DB" w:rsidR="005B59D0">
        <w:rPr>
          <w:rStyle w:val="Hyperlink"/>
          <w:rFonts w:asciiTheme="minorHAnsi" w:hAnsiTheme="minorHAnsi" w:cstheme="minorHAnsi"/>
          <w:bCs/>
          <w:i/>
          <w:color w:val="auto"/>
          <w:sz w:val="20"/>
          <w:szCs w:val="20"/>
          <w:u w:val="none"/>
        </w:rPr>
        <w:t xml:space="preserve">the few small </w:t>
      </w:r>
      <w:r w:rsidRPr="00BA11DB" w:rsidR="00B640BF">
        <w:rPr>
          <w:rStyle w:val="Hyperlink"/>
          <w:rFonts w:asciiTheme="minorHAnsi" w:hAnsiTheme="minorHAnsi" w:cstheme="minorHAnsi"/>
          <w:bCs/>
          <w:i/>
          <w:color w:val="auto"/>
          <w:sz w:val="20"/>
          <w:szCs w:val="20"/>
          <w:u w:val="none"/>
        </w:rPr>
        <w:t>protocol changes in this re</w:t>
      </w:r>
      <w:r w:rsidRPr="00BA11DB" w:rsidR="005B59D0">
        <w:rPr>
          <w:rStyle w:val="Hyperlink"/>
          <w:rFonts w:asciiTheme="minorHAnsi" w:hAnsiTheme="minorHAnsi" w:cstheme="minorHAnsi"/>
          <w:bCs/>
          <w:i/>
          <w:color w:val="auto"/>
          <w:sz w:val="20"/>
          <w:szCs w:val="20"/>
          <w:u w:val="none"/>
        </w:rPr>
        <w:t xml:space="preserve">vision </w:t>
      </w:r>
      <w:r w:rsidRPr="00BA11DB" w:rsidR="00B640BF">
        <w:rPr>
          <w:rStyle w:val="Hyperlink"/>
          <w:rFonts w:asciiTheme="minorHAnsi" w:hAnsiTheme="minorHAnsi" w:cstheme="minorHAnsi"/>
          <w:bCs/>
          <w:i/>
          <w:color w:val="auto"/>
          <w:sz w:val="20"/>
          <w:szCs w:val="20"/>
          <w:u w:val="none"/>
        </w:rPr>
        <w:t xml:space="preserve">request, and also summarize </w:t>
      </w:r>
      <w:r w:rsidRPr="00BA11DB" w:rsidR="005B59D0">
        <w:rPr>
          <w:rStyle w:val="Hyperlink"/>
          <w:rFonts w:asciiTheme="minorHAnsi" w:hAnsiTheme="minorHAnsi" w:cstheme="minorHAnsi"/>
          <w:bCs/>
          <w:i/>
          <w:color w:val="auto"/>
          <w:sz w:val="20"/>
          <w:szCs w:val="20"/>
          <w:u w:val="none"/>
        </w:rPr>
        <w:t>methodologic</w:t>
      </w:r>
      <w:r w:rsidRPr="00BA11DB" w:rsidR="00853200">
        <w:rPr>
          <w:rStyle w:val="Hyperlink"/>
          <w:rFonts w:asciiTheme="minorHAnsi" w:hAnsiTheme="minorHAnsi" w:cstheme="minorHAnsi"/>
          <w:bCs/>
          <w:i/>
          <w:color w:val="auto"/>
          <w:sz w:val="20"/>
          <w:szCs w:val="20"/>
          <w:u w:val="none"/>
        </w:rPr>
        <w:t>al</w:t>
      </w:r>
      <w:r w:rsidRPr="00BA11DB" w:rsidR="005B59D0">
        <w:rPr>
          <w:rStyle w:val="Hyperlink"/>
          <w:rFonts w:asciiTheme="minorHAnsi" w:hAnsiTheme="minorHAnsi" w:cstheme="minorHAnsi"/>
          <w:bCs/>
          <w:i/>
          <w:color w:val="auto"/>
          <w:sz w:val="20"/>
          <w:szCs w:val="20"/>
          <w:u w:val="none"/>
        </w:rPr>
        <w:t xml:space="preserve"> experiments or studies </w:t>
      </w:r>
      <w:r w:rsidRPr="00BA11DB" w:rsidR="00B640BF">
        <w:rPr>
          <w:rStyle w:val="Hyperlink"/>
          <w:rFonts w:asciiTheme="minorHAnsi" w:hAnsiTheme="minorHAnsi" w:cstheme="minorHAnsi"/>
          <w:bCs/>
          <w:i/>
          <w:color w:val="auto"/>
          <w:sz w:val="20"/>
          <w:szCs w:val="20"/>
          <w:u w:val="none"/>
        </w:rPr>
        <w:t>being planned or considered for the next 3 years of the survey</w:t>
      </w:r>
      <w:r w:rsidRPr="00BA11DB" w:rsidR="001A68B4">
        <w:rPr>
          <w:rStyle w:val="Hyperlink"/>
          <w:rFonts w:asciiTheme="minorHAnsi" w:hAnsiTheme="minorHAnsi" w:cstheme="minorHAnsi"/>
          <w:bCs/>
          <w:i/>
          <w:color w:val="auto"/>
          <w:sz w:val="20"/>
          <w:szCs w:val="20"/>
          <w:u w:val="none"/>
        </w:rPr>
        <w:t>.</w:t>
      </w:r>
    </w:p>
    <w:p w:rsidR="000B0A49" w:rsidRPr="00E62A7F" w:rsidP="00E62A7F" w14:paraId="5D232667" w14:textId="4F87AFC2">
      <w:pPr>
        <w:pStyle w:val="Heading1"/>
        <w:rPr>
          <w:rFonts w:asciiTheme="minorHAnsi" w:hAnsiTheme="minorHAnsi" w:cstheme="minorHAnsi"/>
          <w:b/>
          <w:color w:val="auto"/>
          <w:sz w:val="28"/>
          <w:szCs w:val="28"/>
        </w:rPr>
      </w:pPr>
      <w:bookmarkStart w:id="1" w:name="_Toc224124537"/>
      <w:r w:rsidRPr="00E62A7F">
        <w:rPr>
          <w:rFonts w:asciiTheme="minorHAnsi" w:hAnsiTheme="minorHAnsi" w:cstheme="minorHAnsi"/>
          <w:b/>
          <w:color w:val="auto"/>
          <w:sz w:val="28"/>
          <w:szCs w:val="28"/>
        </w:rPr>
        <w:t>1.</w:t>
      </w:r>
      <w:r w:rsidRPr="00E62A7F" w:rsidR="00A62018">
        <w:rPr>
          <w:rFonts w:asciiTheme="minorHAnsi" w:hAnsiTheme="minorHAnsi" w:cstheme="minorHAnsi"/>
          <w:b/>
          <w:color w:val="auto"/>
          <w:sz w:val="28"/>
          <w:szCs w:val="28"/>
        </w:rPr>
        <w:t xml:space="preserve"> </w:t>
      </w:r>
      <w:r w:rsidRPr="00E62A7F">
        <w:rPr>
          <w:rFonts w:asciiTheme="minorHAnsi" w:hAnsiTheme="minorHAnsi" w:cstheme="minorHAnsi"/>
          <w:b/>
          <w:color w:val="auto"/>
          <w:sz w:val="28"/>
          <w:szCs w:val="28"/>
        </w:rPr>
        <w:t>Respondent Universe and Sampling Methods</w:t>
      </w:r>
      <w:bookmarkEnd w:id="1"/>
    </w:p>
    <w:p w:rsidR="000B0A49" w:rsidRPr="00837E89" w:rsidP="00F27877" w14:paraId="28852A84" w14:textId="77777777">
      <w:pPr>
        <w:rPr>
          <w:rFonts w:asciiTheme="minorHAnsi" w:hAnsiTheme="minorHAnsi" w:cstheme="minorHAnsi"/>
          <w:b/>
        </w:rPr>
      </w:pPr>
    </w:p>
    <w:p w:rsidR="008F0C4D" w:rsidP="00AB653D" w14:paraId="1ED4E641" w14:textId="0C7CA003">
      <w:pPr>
        <w:pStyle w:val="Default"/>
        <w:ind w:firstLine="720"/>
        <w:outlineLvl w:val="1"/>
        <w:rPr>
          <w:rFonts w:asciiTheme="minorHAnsi" w:hAnsiTheme="minorHAnsi" w:cstheme="minorHAnsi"/>
          <w:b/>
          <w:color w:val="auto"/>
        </w:rPr>
      </w:pPr>
      <w:bookmarkStart w:id="2" w:name="_Toc224124538"/>
      <w:r w:rsidRPr="00837E89">
        <w:rPr>
          <w:rFonts w:asciiTheme="minorHAnsi" w:hAnsiTheme="minorHAnsi" w:cstheme="minorHAnsi"/>
          <w:b/>
          <w:color w:val="auto"/>
        </w:rPr>
        <w:t>Summar</w:t>
      </w:r>
      <w:r w:rsidRPr="00837E89" w:rsidR="00CB24AF">
        <w:rPr>
          <w:rFonts w:asciiTheme="minorHAnsi" w:hAnsiTheme="minorHAnsi" w:cstheme="minorHAnsi"/>
          <w:b/>
          <w:color w:val="auto"/>
        </w:rPr>
        <w:t>y</w:t>
      </w:r>
      <w:bookmarkEnd w:id="2"/>
    </w:p>
    <w:p w:rsidR="00AB653D" w:rsidP="00AB653D" w14:paraId="488587AF" w14:textId="77777777">
      <w:pPr>
        <w:pStyle w:val="Default"/>
        <w:ind w:firstLine="720"/>
        <w:outlineLvl w:val="1"/>
        <w:rPr>
          <w:rFonts w:asciiTheme="minorHAnsi" w:hAnsiTheme="minorHAnsi" w:cstheme="minorHAnsi"/>
          <w:b/>
          <w:color w:val="auto"/>
        </w:rPr>
      </w:pPr>
    </w:p>
    <w:p w:rsidR="00047F40" w:rsidRPr="00837E89" w:rsidP="729F0CC5" w14:paraId="43E19537" w14:textId="1DD03D3F">
      <w:pPr>
        <w:pStyle w:val="Default"/>
        <w:ind w:firstLine="720"/>
        <w:rPr>
          <w:rFonts w:asciiTheme="minorHAnsi" w:hAnsiTheme="minorHAnsi" w:cstheme="minorBidi"/>
          <w:color w:val="auto"/>
        </w:rPr>
      </w:pPr>
      <w:r w:rsidRPr="729F0CC5">
        <w:rPr>
          <w:rFonts w:asciiTheme="minorHAnsi" w:hAnsiTheme="minorHAnsi" w:cstheme="minorBidi"/>
          <w:color w:val="auto"/>
        </w:rPr>
        <w:t>The National Survey of Family Growth (NSFG)</w:t>
      </w:r>
      <w:r w:rsidRPr="729F0CC5" w:rsidR="00A62018">
        <w:rPr>
          <w:rFonts w:asciiTheme="minorHAnsi" w:hAnsiTheme="minorHAnsi" w:cstheme="minorBidi"/>
          <w:color w:val="auto"/>
        </w:rPr>
        <w:t xml:space="preserve">, for the 8-year data collection period of January 2022 through December 2029, </w:t>
      </w:r>
      <w:r w:rsidRPr="729F0CC5">
        <w:rPr>
          <w:rFonts w:asciiTheme="minorHAnsi" w:hAnsiTheme="minorHAnsi" w:cstheme="minorBidi"/>
          <w:color w:val="auto"/>
        </w:rPr>
        <w:t>is based on a national area</w:t>
      </w:r>
      <w:r w:rsidRPr="729F0CC5" w:rsidR="005B3742">
        <w:rPr>
          <w:rFonts w:asciiTheme="minorHAnsi" w:hAnsiTheme="minorHAnsi" w:cstheme="minorBidi"/>
          <w:color w:val="auto"/>
        </w:rPr>
        <w:t xml:space="preserve"> multi-stage</w:t>
      </w:r>
      <w:r w:rsidRPr="729F0CC5">
        <w:rPr>
          <w:rFonts w:asciiTheme="minorHAnsi" w:hAnsiTheme="minorHAnsi" w:cstheme="minorBidi"/>
          <w:color w:val="auto"/>
        </w:rPr>
        <w:t xml:space="preserve"> probability sample</w:t>
      </w:r>
      <w:r w:rsidRPr="729F0CC5" w:rsidR="00BF7D33">
        <w:rPr>
          <w:rFonts w:asciiTheme="minorHAnsi" w:hAnsiTheme="minorHAnsi" w:cstheme="minorBidi"/>
          <w:color w:val="auto"/>
        </w:rPr>
        <w:t xml:space="preserve">. </w:t>
      </w:r>
      <w:r w:rsidRPr="729F0CC5">
        <w:rPr>
          <w:rFonts w:asciiTheme="minorHAnsi" w:hAnsiTheme="minorHAnsi" w:cstheme="minorBidi"/>
          <w:color w:val="auto"/>
        </w:rPr>
        <w:t>The first stage involves the selection of Primary Sampling Units (PSUs</w:t>
      </w:r>
      <w:r w:rsidRPr="729F0CC5" w:rsidR="00E00073">
        <w:rPr>
          <w:rFonts w:asciiTheme="minorHAnsi" w:hAnsiTheme="minorHAnsi" w:cstheme="minorBidi"/>
          <w:color w:val="auto"/>
        </w:rPr>
        <w:t xml:space="preserve">). </w:t>
      </w:r>
      <w:r w:rsidRPr="729F0CC5">
        <w:rPr>
          <w:rFonts w:asciiTheme="minorHAnsi" w:hAnsiTheme="minorHAnsi" w:cstheme="minorBidi"/>
          <w:color w:val="auto"/>
        </w:rPr>
        <w:t>Across the 8 years of data collection planned (20</w:t>
      </w:r>
      <w:r w:rsidRPr="729F0CC5" w:rsidR="007C7E0A">
        <w:rPr>
          <w:rFonts w:asciiTheme="minorHAnsi" w:hAnsiTheme="minorHAnsi" w:cstheme="minorBidi"/>
          <w:color w:val="auto"/>
        </w:rPr>
        <w:t>22</w:t>
      </w:r>
      <w:r w:rsidRPr="729F0CC5">
        <w:rPr>
          <w:rFonts w:asciiTheme="minorHAnsi" w:hAnsiTheme="minorHAnsi" w:cstheme="minorBidi"/>
          <w:color w:val="auto"/>
        </w:rPr>
        <w:t>-20</w:t>
      </w:r>
      <w:r w:rsidRPr="729F0CC5" w:rsidR="007C7E0A">
        <w:rPr>
          <w:rFonts w:asciiTheme="minorHAnsi" w:hAnsiTheme="minorHAnsi" w:cstheme="minorBidi"/>
          <w:color w:val="auto"/>
        </w:rPr>
        <w:t>2</w:t>
      </w:r>
      <w:r w:rsidRPr="729F0CC5">
        <w:rPr>
          <w:rFonts w:asciiTheme="minorHAnsi" w:hAnsiTheme="minorHAnsi" w:cstheme="minorBidi"/>
          <w:color w:val="auto"/>
        </w:rPr>
        <w:t xml:space="preserve">9), there </w:t>
      </w:r>
      <w:r w:rsidRPr="729F0CC5" w:rsidR="00853200">
        <w:rPr>
          <w:rFonts w:asciiTheme="minorHAnsi" w:hAnsiTheme="minorHAnsi" w:cstheme="minorBidi"/>
          <w:color w:val="auto"/>
        </w:rPr>
        <w:t>are</w:t>
      </w:r>
      <w:r w:rsidRPr="729F0CC5">
        <w:rPr>
          <w:rFonts w:asciiTheme="minorHAnsi" w:hAnsiTheme="minorHAnsi" w:cstheme="minorBidi"/>
          <w:color w:val="auto"/>
        </w:rPr>
        <w:t xml:space="preserve"> a total of </w:t>
      </w:r>
      <w:r w:rsidRPr="729F0CC5" w:rsidR="00605308">
        <w:rPr>
          <w:rFonts w:asciiTheme="minorHAnsi" w:hAnsiTheme="minorHAnsi" w:cstheme="minorBidi"/>
          <w:color w:val="auto"/>
        </w:rPr>
        <w:t xml:space="preserve">22 </w:t>
      </w:r>
      <w:r w:rsidRPr="729F0CC5">
        <w:rPr>
          <w:rFonts w:asciiTheme="minorHAnsi" w:hAnsiTheme="minorHAnsi" w:cstheme="minorBidi"/>
          <w:color w:val="auto"/>
        </w:rPr>
        <w:t>“self-representing” (SR)</w:t>
      </w:r>
      <w:r w:rsidRPr="729F0CC5" w:rsidR="00920F0D">
        <w:rPr>
          <w:rFonts w:asciiTheme="minorHAnsi" w:hAnsiTheme="minorHAnsi" w:cstheme="minorBidi"/>
          <w:color w:val="auto"/>
        </w:rPr>
        <w:t xml:space="preserve">, or “certainty” </w:t>
      </w:r>
      <w:r w:rsidRPr="729F0CC5">
        <w:rPr>
          <w:rFonts w:asciiTheme="minorHAnsi" w:hAnsiTheme="minorHAnsi" w:cstheme="minorBidi"/>
          <w:color w:val="auto"/>
        </w:rPr>
        <w:t xml:space="preserve">PSUs, defined as PSUs that </w:t>
      </w:r>
      <w:r w:rsidRPr="729F0CC5" w:rsidR="005B59D0">
        <w:rPr>
          <w:rFonts w:asciiTheme="minorHAnsi" w:hAnsiTheme="minorHAnsi" w:cstheme="minorBidi"/>
          <w:color w:val="auto"/>
        </w:rPr>
        <w:t xml:space="preserve">are </w:t>
      </w:r>
      <w:r w:rsidRPr="729F0CC5">
        <w:rPr>
          <w:rFonts w:asciiTheme="minorHAnsi" w:hAnsiTheme="minorHAnsi" w:cstheme="minorBidi"/>
          <w:color w:val="auto"/>
        </w:rPr>
        <w:t xml:space="preserve">automatically included in </w:t>
      </w:r>
      <w:r w:rsidRPr="729F0CC5" w:rsidR="00920F0D">
        <w:rPr>
          <w:rFonts w:asciiTheme="minorHAnsi" w:hAnsiTheme="minorHAnsi" w:cstheme="minorBidi"/>
          <w:color w:val="auto"/>
        </w:rPr>
        <w:t xml:space="preserve">the </w:t>
      </w:r>
      <w:r w:rsidRPr="729F0CC5">
        <w:rPr>
          <w:rFonts w:asciiTheme="minorHAnsi" w:hAnsiTheme="minorHAnsi" w:cstheme="minorBidi"/>
          <w:color w:val="auto"/>
        </w:rPr>
        <w:t>national probability sample</w:t>
      </w:r>
      <w:r w:rsidRPr="729F0CC5">
        <w:rPr>
          <w:rFonts w:asciiTheme="minorHAnsi" w:hAnsiTheme="minorHAnsi" w:cstheme="minorBidi"/>
          <w:strike/>
          <w:color w:val="auto"/>
        </w:rPr>
        <w:t>s</w:t>
      </w:r>
      <w:r w:rsidRPr="729F0CC5">
        <w:rPr>
          <w:rFonts w:asciiTheme="minorHAnsi" w:hAnsiTheme="minorHAnsi" w:cstheme="minorBidi"/>
          <w:color w:val="auto"/>
        </w:rPr>
        <w:t xml:space="preserve"> due to their large population</w:t>
      </w:r>
      <w:r w:rsidRPr="729F0CC5" w:rsidR="00BF7D33">
        <w:rPr>
          <w:rFonts w:asciiTheme="minorHAnsi" w:hAnsiTheme="minorHAnsi" w:cstheme="minorBidi"/>
          <w:color w:val="auto"/>
        </w:rPr>
        <w:t xml:space="preserve">. </w:t>
      </w:r>
      <w:r w:rsidRPr="729F0CC5" w:rsidR="00920F0D">
        <w:rPr>
          <w:rFonts w:asciiTheme="minorHAnsi" w:hAnsiTheme="minorHAnsi" w:cstheme="minorBidi"/>
          <w:color w:val="auto"/>
        </w:rPr>
        <w:t xml:space="preserve">There </w:t>
      </w:r>
      <w:r w:rsidRPr="729F0CC5" w:rsidR="005B59D0">
        <w:rPr>
          <w:rFonts w:asciiTheme="minorHAnsi" w:hAnsiTheme="minorHAnsi" w:cstheme="minorBidi"/>
          <w:color w:val="auto"/>
        </w:rPr>
        <w:t>are</w:t>
      </w:r>
      <w:r w:rsidRPr="729F0CC5">
        <w:rPr>
          <w:rFonts w:asciiTheme="minorHAnsi" w:hAnsiTheme="minorHAnsi" w:cstheme="minorBidi"/>
          <w:color w:val="auto"/>
        </w:rPr>
        <w:t xml:space="preserve"> an additional </w:t>
      </w:r>
      <w:r w:rsidRPr="729F0CC5" w:rsidR="00117EB4">
        <w:rPr>
          <w:rFonts w:asciiTheme="minorHAnsi" w:hAnsiTheme="minorHAnsi" w:cstheme="minorBidi"/>
          <w:color w:val="auto"/>
        </w:rPr>
        <w:t xml:space="preserve">200 </w:t>
      </w:r>
      <w:r w:rsidRPr="729F0CC5">
        <w:rPr>
          <w:rFonts w:asciiTheme="minorHAnsi" w:hAnsiTheme="minorHAnsi" w:cstheme="minorBidi"/>
          <w:color w:val="auto"/>
        </w:rPr>
        <w:t>non-self-representing (NSR</w:t>
      </w:r>
      <w:r w:rsidRPr="729F0CC5" w:rsidR="00920F0D">
        <w:rPr>
          <w:rFonts w:asciiTheme="minorHAnsi" w:hAnsiTheme="minorHAnsi" w:cstheme="minorBidi"/>
          <w:color w:val="auto"/>
        </w:rPr>
        <w:t>), or “non-certainty”</w:t>
      </w:r>
      <w:r w:rsidRPr="729F0CC5">
        <w:rPr>
          <w:rFonts w:asciiTheme="minorHAnsi" w:hAnsiTheme="minorHAnsi" w:cstheme="minorBidi"/>
          <w:color w:val="auto"/>
        </w:rPr>
        <w:t xml:space="preserve"> PSUs, defined as PSUs selected into</w:t>
      </w:r>
      <w:r w:rsidRPr="729F0CC5" w:rsidR="00AC34FB">
        <w:rPr>
          <w:rFonts w:asciiTheme="minorHAnsi" w:hAnsiTheme="minorHAnsi" w:cstheme="minorBidi"/>
          <w:color w:val="auto"/>
        </w:rPr>
        <w:t xml:space="preserve"> the NSFG sample that represent</w:t>
      </w:r>
      <w:r w:rsidRPr="729F0CC5">
        <w:rPr>
          <w:rFonts w:asciiTheme="minorHAnsi" w:hAnsiTheme="minorHAnsi" w:cstheme="minorBidi"/>
          <w:color w:val="auto"/>
        </w:rPr>
        <w:t xml:space="preserve"> other non-self-representing PSUs, for a total of </w:t>
      </w:r>
      <w:r w:rsidRPr="729F0CC5" w:rsidR="00605308">
        <w:rPr>
          <w:rFonts w:asciiTheme="minorHAnsi" w:hAnsiTheme="minorHAnsi" w:cstheme="minorBidi"/>
          <w:color w:val="auto"/>
        </w:rPr>
        <w:t>222 PSUs, including</w:t>
      </w:r>
      <w:r w:rsidRPr="729F0CC5">
        <w:rPr>
          <w:rFonts w:asciiTheme="minorHAnsi" w:hAnsiTheme="minorHAnsi" w:cstheme="minorBidi"/>
          <w:color w:val="auto"/>
        </w:rPr>
        <w:t xml:space="preserve"> Alaska and Hawaii. A subset of these </w:t>
      </w:r>
      <w:r w:rsidRPr="729F0CC5" w:rsidR="00920F0D">
        <w:rPr>
          <w:rFonts w:asciiTheme="minorHAnsi" w:hAnsiTheme="minorHAnsi" w:cstheme="minorBidi"/>
          <w:color w:val="auto"/>
        </w:rPr>
        <w:t xml:space="preserve">222 </w:t>
      </w:r>
      <w:r w:rsidRPr="729F0CC5">
        <w:rPr>
          <w:rFonts w:asciiTheme="minorHAnsi" w:hAnsiTheme="minorHAnsi" w:cstheme="minorBidi"/>
          <w:color w:val="auto"/>
        </w:rPr>
        <w:t xml:space="preserve">PSUs </w:t>
      </w:r>
      <w:r w:rsidRPr="729F0CC5" w:rsidR="005B59D0">
        <w:rPr>
          <w:rFonts w:asciiTheme="minorHAnsi" w:hAnsiTheme="minorHAnsi" w:cstheme="minorBidi"/>
          <w:color w:val="auto"/>
        </w:rPr>
        <w:t xml:space="preserve">was </w:t>
      </w:r>
      <w:r w:rsidRPr="729F0CC5" w:rsidR="001811AA">
        <w:rPr>
          <w:rFonts w:asciiTheme="minorHAnsi" w:hAnsiTheme="minorHAnsi" w:cstheme="minorBidi"/>
          <w:color w:val="auto"/>
        </w:rPr>
        <w:t>randomly allocated to each data collection year</w:t>
      </w:r>
      <w:r w:rsidRPr="729F0CC5">
        <w:rPr>
          <w:rFonts w:asciiTheme="minorHAnsi" w:hAnsiTheme="minorHAnsi" w:cstheme="minorBidi"/>
          <w:color w:val="auto"/>
        </w:rPr>
        <w:t xml:space="preserve"> (</w:t>
      </w:r>
      <w:r w:rsidRPr="729F0CC5" w:rsidR="00920F0D">
        <w:rPr>
          <w:rFonts w:asciiTheme="minorHAnsi" w:hAnsiTheme="minorHAnsi" w:cstheme="minorBidi"/>
          <w:color w:val="auto"/>
        </w:rPr>
        <w:t xml:space="preserve">40 </w:t>
      </w:r>
      <w:r w:rsidRPr="729F0CC5" w:rsidR="00EF555C">
        <w:rPr>
          <w:rFonts w:asciiTheme="minorHAnsi" w:hAnsiTheme="minorHAnsi" w:cstheme="minorBidi"/>
          <w:color w:val="auto"/>
        </w:rPr>
        <w:t xml:space="preserve">allocated </w:t>
      </w:r>
      <w:r w:rsidRPr="729F0CC5" w:rsidR="001811AA">
        <w:rPr>
          <w:rFonts w:asciiTheme="minorHAnsi" w:hAnsiTheme="minorHAnsi" w:cstheme="minorBidi"/>
          <w:color w:val="auto"/>
        </w:rPr>
        <w:t xml:space="preserve">to </w:t>
      </w:r>
      <w:r w:rsidRPr="729F0CC5" w:rsidR="00DB3A65">
        <w:rPr>
          <w:rFonts w:asciiTheme="minorHAnsi" w:hAnsiTheme="minorHAnsi" w:cstheme="minorBidi"/>
          <w:color w:val="auto"/>
        </w:rPr>
        <w:t xml:space="preserve">each of </w:t>
      </w:r>
      <w:r w:rsidRPr="729F0CC5" w:rsidR="00920F0D">
        <w:rPr>
          <w:rFonts w:asciiTheme="minorHAnsi" w:hAnsiTheme="minorHAnsi" w:cstheme="minorBidi"/>
          <w:color w:val="auto"/>
        </w:rPr>
        <w:t xml:space="preserve">years 1 through 4 and 41 </w:t>
      </w:r>
      <w:r w:rsidRPr="729F0CC5" w:rsidR="00EF555C">
        <w:rPr>
          <w:rFonts w:asciiTheme="minorHAnsi" w:hAnsiTheme="minorHAnsi" w:cstheme="minorBidi"/>
          <w:color w:val="auto"/>
        </w:rPr>
        <w:t xml:space="preserve">allocated </w:t>
      </w:r>
      <w:r w:rsidRPr="729F0CC5" w:rsidR="00472FED">
        <w:rPr>
          <w:rFonts w:asciiTheme="minorHAnsi" w:hAnsiTheme="minorHAnsi" w:cstheme="minorBidi"/>
          <w:color w:val="auto"/>
        </w:rPr>
        <w:t xml:space="preserve">to </w:t>
      </w:r>
      <w:r w:rsidRPr="729F0CC5" w:rsidR="00DB3A65">
        <w:rPr>
          <w:rFonts w:asciiTheme="minorHAnsi" w:hAnsiTheme="minorHAnsi" w:cstheme="minorBidi"/>
          <w:color w:val="auto"/>
        </w:rPr>
        <w:t xml:space="preserve">each of </w:t>
      </w:r>
      <w:r w:rsidRPr="729F0CC5" w:rsidR="00920F0D">
        <w:rPr>
          <w:rFonts w:asciiTheme="minorHAnsi" w:hAnsiTheme="minorHAnsi" w:cstheme="minorBidi"/>
          <w:color w:val="auto"/>
        </w:rPr>
        <w:t>years 5 through 8</w:t>
      </w:r>
      <w:r w:rsidRPr="729F0CC5">
        <w:rPr>
          <w:rFonts w:asciiTheme="minorHAnsi" w:hAnsiTheme="minorHAnsi" w:cstheme="minorBidi"/>
          <w:color w:val="auto"/>
        </w:rPr>
        <w:t xml:space="preserve">). </w:t>
      </w:r>
      <w:r w:rsidRPr="729F0CC5" w:rsidR="00617040">
        <w:rPr>
          <w:rFonts w:asciiTheme="minorHAnsi" w:hAnsiTheme="minorHAnsi" w:cstheme="minorBidi"/>
          <w:color w:val="auto"/>
        </w:rPr>
        <w:t xml:space="preserve">This plan increases the number of PSUs and the year-to-year overlap of PSUs </w:t>
      </w:r>
      <w:r w:rsidRPr="729F0CC5" w:rsidR="0075732B">
        <w:rPr>
          <w:rFonts w:asciiTheme="minorHAnsi" w:hAnsiTheme="minorHAnsi" w:cstheme="minorBidi"/>
          <w:color w:val="auto"/>
        </w:rPr>
        <w:t xml:space="preserve">within the 2022-2029 data collection period </w:t>
      </w:r>
      <w:r w:rsidRPr="729F0CC5" w:rsidR="00617040">
        <w:rPr>
          <w:rFonts w:asciiTheme="minorHAnsi" w:hAnsiTheme="minorHAnsi" w:cstheme="minorBidi"/>
          <w:color w:val="auto"/>
        </w:rPr>
        <w:t>compared to the 2011-2019 design</w:t>
      </w:r>
      <w:r w:rsidRPr="729F0CC5" w:rsidR="00BF7D33">
        <w:rPr>
          <w:rFonts w:asciiTheme="minorHAnsi" w:hAnsiTheme="minorHAnsi" w:cstheme="minorBidi"/>
          <w:color w:val="auto"/>
        </w:rPr>
        <w:t xml:space="preserve">. </w:t>
      </w:r>
      <w:r w:rsidRPr="729F0CC5" w:rsidR="00617040">
        <w:rPr>
          <w:rFonts w:asciiTheme="minorHAnsi" w:hAnsiTheme="minorHAnsi" w:cstheme="minorBidi"/>
          <w:color w:val="auto"/>
        </w:rPr>
        <w:t>This should result in increased precision of point estimates and less interviewer turnover and training required.</w:t>
      </w:r>
    </w:p>
    <w:p w:rsidR="00E64D0C" w:rsidRPr="00837E89" w:rsidP="00F27877" w14:paraId="21536728" w14:textId="77777777">
      <w:pPr>
        <w:pStyle w:val="Default"/>
        <w:rPr>
          <w:rFonts w:asciiTheme="minorHAnsi" w:hAnsiTheme="minorHAnsi" w:cstheme="minorHAnsi"/>
          <w:color w:val="auto"/>
        </w:rPr>
      </w:pPr>
    </w:p>
    <w:p w:rsidR="00047F40" w:rsidP="00F27877" w14:paraId="4026470E" w14:textId="27C8C444">
      <w:pPr>
        <w:ind w:firstLine="720"/>
        <w:rPr>
          <w:rFonts w:asciiTheme="minorHAnsi" w:hAnsiTheme="minorHAnsi" w:cstheme="minorHAnsi"/>
        </w:rPr>
      </w:pPr>
      <w:r w:rsidRPr="00D46AE0">
        <w:rPr>
          <w:rFonts w:asciiTheme="minorHAnsi" w:hAnsiTheme="minorHAnsi" w:cstheme="minorHAnsi"/>
        </w:rPr>
        <w:t xml:space="preserve">Beginning in </w:t>
      </w:r>
      <w:r w:rsidRPr="00D46AE0" w:rsidR="006F09F1">
        <w:rPr>
          <w:rFonts w:asciiTheme="minorHAnsi" w:hAnsiTheme="minorHAnsi" w:cstheme="minorHAnsi"/>
        </w:rPr>
        <w:t>January 2026 and extending through December 2029</w:t>
      </w:r>
      <w:r w:rsidRPr="00D46AE0">
        <w:rPr>
          <w:rFonts w:asciiTheme="minorHAnsi" w:hAnsiTheme="minorHAnsi" w:cstheme="minorHAnsi"/>
        </w:rPr>
        <w:t>, e</w:t>
      </w:r>
      <w:r w:rsidRPr="00D46AE0">
        <w:rPr>
          <w:rFonts w:asciiTheme="minorHAnsi" w:hAnsiTheme="minorHAnsi" w:cstheme="minorHAnsi"/>
        </w:rPr>
        <w:t>ach year</w:t>
      </w:r>
      <w:r w:rsidRPr="00837E89">
        <w:rPr>
          <w:rFonts w:asciiTheme="minorHAnsi" w:hAnsiTheme="minorHAnsi" w:cstheme="minorHAnsi"/>
        </w:rPr>
        <w:t xml:space="preserve">, about </w:t>
      </w:r>
      <w:r w:rsidRPr="001A68B4" w:rsidR="00853200">
        <w:rPr>
          <w:rFonts w:asciiTheme="minorHAnsi" w:hAnsiTheme="minorHAnsi" w:cstheme="minorHAnsi"/>
        </w:rPr>
        <w:t>50,</w:t>
      </w:r>
      <w:r w:rsidRPr="001A68B4" w:rsidR="001811AA">
        <w:rPr>
          <w:rFonts w:asciiTheme="minorHAnsi" w:hAnsiTheme="minorHAnsi" w:cstheme="minorHAnsi"/>
        </w:rPr>
        <w:t>000</w:t>
      </w:r>
      <w:r w:rsidRPr="00837E89" w:rsidR="001811AA">
        <w:rPr>
          <w:rFonts w:asciiTheme="minorHAnsi" w:hAnsiTheme="minorHAnsi" w:cstheme="minorHAnsi"/>
        </w:rPr>
        <w:t xml:space="preserve"> households are sampled, and about </w:t>
      </w:r>
      <w:r w:rsidR="00A33FFD">
        <w:rPr>
          <w:rFonts w:asciiTheme="minorHAnsi" w:hAnsiTheme="minorHAnsi" w:cstheme="minorHAnsi"/>
        </w:rPr>
        <w:t>1</w:t>
      </w:r>
      <w:r w:rsidR="00853200">
        <w:rPr>
          <w:rFonts w:asciiTheme="minorHAnsi" w:hAnsiTheme="minorHAnsi" w:cstheme="minorHAnsi"/>
        </w:rPr>
        <w:t>3</w:t>
      </w:r>
      <w:r w:rsidR="00A33FFD">
        <w:rPr>
          <w:rFonts w:asciiTheme="minorHAnsi" w:hAnsiTheme="minorHAnsi" w:cstheme="minorHAnsi"/>
        </w:rPr>
        <w:t>,000</w:t>
      </w:r>
      <w:r w:rsidRPr="00837E89" w:rsidR="001811AA">
        <w:rPr>
          <w:rFonts w:asciiTheme="minorHAnsi" w:hAnsiTheme="minorHAnsi" w:cstheme="minorHAnsi"/>
        </w:rPr>
        <w:t xml:space="preserve"> </w:t>
      </w:r>
      <w:r w:rsidRPr="00837E89">
        <w:rPr>
          <w:rFonts w:asciiTheme="minorHAnsi" w:hAnsiTheme="minorHAnsi" w:cstheme="minorHAnsi"/>
        </w:rPr>
        <w:t xml:space="preserve">households are </w:t>
      </w:r>
      <w:r w:rsidRPr="00837E89">
        <w:rPr>
          <w:rFonts w:asciiTheme="minorHAnsi" w:hAnsiTheme="minorHAnsi" w:cstheme="minorHAnsi"/>
        </w:rPr>
        <w:t>screened, with the multimode design</w:t>
      </w:r>
      <w:r w:rsidRPr="00837E89">
        <w:rPr>
          <w:rFonts w:asciiTheme="minorHAnsi" w:hAnsiTheme="minorHAnsi" w:cstheme="minorHAnsi"/>
        </w:rPr>
        <w:t xml:space="preserve">, in order to yield approximately 5,000 </w:t>
      </w:r>
      <w:r w:rsidRPr="00837E89" w:rsidR="00D5316A">
        <w:rPr>
          <w:rFonts w:asciiTheme="minorHAnsi" w:hAnsiTheme="minorHAnsi" w:cstheme="minorHAnsi"/>
        </w:rPr>
        <w:t xml:space="preserve">completed </w:t>
      </w:r>
      <w:r w:rsidRPr="00837E89" w:rsidR="001811AA">
        <w:rPr>
          <w:rFonts w:asciiTheme="minorHAnsi" w:hAnsiTheme="minorHAnsi" w:cstheme="minorHAnsi"/>
        </w:rPr>
        <w:t>main survey</w:t>
      </w:r>
      <w:r w:rsidRPr="00837E89" w:rsidR="00D5316A">
        <w:rPr>
          <w:rFonts w:asciiTheme="minorHAnsi" w:hAnsiTheme="minorHAnsi" w:cstheme="minorHAnsi"/>
        </w:rPr>
        <w:t>s</w:t>
      </w:r>
      <w:r w:rsidRPr="00837E89" w:rsidR="001811AA">
        <w:rPr>
          <w:rFonts w:asciiTheme="minorHAnsi" w:hAnsiTheme="minorHAnsi" w:cstheme="minorHAnsi"/>
        </w:rPr>
        <w:t xml:space="preserve"> </w:t>
      </w:r>
      <w:r w:rsidRPr="00837E89">
        <w:rPr>
          <w:rFonts w:asciiTheme="minorHAnsi" w:hAnsiTheme="minorHAnsi" w:cstheme="minorHAnsi"/>
        </w:rPr>
        <w:t>annually</w:t>
      </w:r>
      <w:r w:rsidR="00BF7D33">
        <w:rPr>
          <w:rFonts w:asciiTheme="minorHAnsi" w:hAnsiTheme="minorHAnsi" w:cstheme="minorHAnsi"/>
        </w:rPr>
        <w:t xml:space="preserve">. </w:t>
      </w:r>
      <w:r w:rsidRPr="00837E89">
        <w:rPr>
          <w:rFonts w:asciiTheme="minorHAnsi" w:hAnsiTheme="minorHAnsi" w:cstheme="minorHAnsi"/>
        </w:rPr>
        <w:t xml:space="preserve">Each year of data is </w:t>
      </w:r>
      <w:r w:rsidRPr="00837E89" w:rsidR="001811AA">
        <w:rPr>
          <w:rFonts w:asciiTheme="minorHAnsi" w:hAnsiTheme="minorHAnsi" w:cstheme="minorHAnsi"/>
        </w:rPr>
        <w:t>nationally representative</w:t>
      </w:r>
      <w:r w:rsidRPr="00837E89">
        <w:rPr>
          <w:rFonts w:asciiTheme="minorHAnsi" w:hAnsiTheme="minorHAnsi" w:cstheme="minorHAnsi"/>
        </w:rPr>
        <w:t>,</w:t>
      </w:r>
      <w:r w:rsidR="00D46AE0">
        <w:rPr>
          <w:rFonts w:asciiTheme="minorHAnsi" w:hAnsiTheme="minorHAnsi" w:cstheme="minorHAnsi"/>
        </w:rPr>
        <w:t xml:space="preserve"> h</w:t>
      </w:r>
      <w:r w:rsidRPr="00837E89" w:rsidR="002055E5">
        <w:rPr>
          <w:rFonts w:asciiTheme="minorHAnsi" w:hAnsiTheme="minorHAnsi" w:cstheme="minorHAnsi"/>
        </w:rPr>
        <w:t xml:space="preserve">owever, </w:t>
      </w:r>
      <w:r w:rsidRPr="00D46AE0" w:rsidR="00D46AE0">
        <w:rPr>
          <w:rFonts w:asciiTheme="minorHAnsi" w:hAnsiTheme="minorHAnsi" w:cstheme="minorHAnsi"/>
        </w:rPr>
        <w:t xml:space="preserve">NSFG </w:t>
      </w:r>
      <w:r w:rsidRPr="00D46AE0" w:rsidR="002055E5">
        <w:rPr>
          <w:rFonts w:asciiTheme="minorHAnsi" w:hAnsiTheme="minorHAnsi" w:cstheme="minorHAnsi"/>
        </w:rPr>
        <w:t xml:space="preserve">user guidance </w:t>
      </w:r>
      <w:r w:rsidRPr="00D46AE0" w:rsidR="006F09F1">
        <w:rPr>
          <w:rFonts w:asciiTheme="minorHAnsi" w:hAnsiTheme="minorHAnsi" w:cstheme="minorHAnsi"/>
        </w:rPr>
        <w:t>encourage</w:t>
      </w:r>
      <w:r w:rsidRPr="00D46AE0" w:rsidR="00D46AE0">
        <w:rPr>
          <w:rFonts w:asciiTheme="minorHAnsi" w:hAnsiTheme="minorHAnsi" w:cstheme="minorHAnsi"/>
        </w:rPr>
        <w:t>s</w:t>
      </w:r>
      <w:r w:rsidRPr="00D46AE0" w:rsidR="002055E5">
        <w:rPr>
          <w:rFonts w:asciiTheme="minorHAnsi" w:hAnsiTheme="minorHAnsi" w:cstheme="minorHAnsi"/>
        </w:rPr>
        <w:t xml:space="preserve"> the use of a minimum of two years of data, the timespan of </w:t>
      </w:r>
      <w:r w:rsidRPr="00D46AE0" w:rsidR="00D46AE0">
        <w:rPr>
          <w:rFonts w:asciiTheme="minorHAnsi" w:hAnsiTheme="minorHAnsi" w:cstheme="minorHAnsi"/>
        </w:rPr>
        <w:t xml:space="preserve">all </w:t>
      </w:r>
      <w:r w:rsidRPr="00D46AE0" w:rsidR="002055E5">
        <w:rPr>
          <w:rFonts w:asciiTheme="minorHAnsi" w:hAnsiTheme="minorHAnsi" w:cstheme="minorHAnsi"/>
        </w:rPr>
        <w:t>NSFG public</w:t>
      </w:r>
      <w:r w:rsidRPr="00D46AE0" w:rsidR="0011126F">
        <w:rPr>
          <w:rFonts w:asciiTheme="minorHAnsi" w:hAnsiTheme="minorHAnsi" w:cstheme="minorHAnsi"/>
        </w:rPr>
        <w:t>-</w:t>
      </w:r>
      <w:r w:rsidRPr="00D46AE0" w:rsidR="002055E5">
        <w:rPr>
          <w:rFonts w:asciiTheme="minorHAnsi" w:hAnsiTheme="minorHAnsi" w:cstheme="minorHAnsi"/>
        </w:rPr>
        <w:t>use file releases</w:t>
      </w:r>
      <w:r w:rsidR="00D46AE0">
        <w:rPr>
          <w:rFonts w:asciiTheme="minorHAnsi" w:hAnsiTheme="minorHAnsi" w:cstheme="minorHAnsi"/>
        </w:rPr>
        <w:t xml:space="preserve"> since 2011</w:t>
      </w:r>
      <w:r w:rsidRPr="00D46AE0" w:rsidR="002055E5">
        <w:rPr>
          <w:rFonts w:asciiTheme="minorHAnsi" w:hAnsiTheme="minorHAnsi" w:cstheme="minorHAnsi"/>
        </w:rPr>
        <w:t xml:space="preserve">, to </w:t>
      </w:r>
      <w:r w:rsidRPr="00837E89" w:rsidR="002055E5">
        <w:rPr>
          <w:rFonts w:asciiTheme="minorHAnsi" w:hAnsiTheme="minorHAnsi" w:cstheme="minorHAnsi"/>
        </w:rPr>
        <w:t>permit statistically reliable estimates to be made</w:t>
      </w:r>
      <w:r w:rsidR="00BF7D33">
        <w:rPr>
          <w:rFonts w:asciiTheme="minorHAnsi" w:hAnsiTheme="minorHAnsi" w:cstheme="minorHAnsi"/>
        </w:rPr>
        <w:t xml:space="preserve">. </w:t>
      </w:r>
      <w:r w:rsidRPr="00837E89" w:rsidR="002055E5">
        <w:rPr>
          <w:rFonts w:asciiTheme="minorHAnsi" w:hAnsiTheme="minorHAnsi" w:cstheme="minorHAnsi"/>
        </w:rPr>
        <w:t xml:space="preserve">Further, </w:t>
      </w:r>
      <w:r w:rsidRPr="00837E89">
        <w:rPr>
          <w:rFonts w:asciiTheme="minorHAnsi" w:hAnsiTheme="minorHAnsi" w:cstheme="minorHAnsi"/>
        </w:rPr>
        <w:t xml:space="preserve">the desired sample size and precision for several key estimates and statistics </w:t>
      </w:r>
      <w:r w:rsidRPr="00837E89" w:rsidR="00663770">
        <w:rPr>
          <w:rFonts w:asciiTheme="minorHAnsi" w:hAnsiTheme="minorHAnsi" w:cstheme="minorHAnsi"/>
        </w:rPr>
        <w:t xml:space="preserve">for </w:t>
      </w:r>
      <w:r w:rsidRPr="00837E89" w:rsidR="001A0605">
        <w:rPr>
          <w:rFonts w:asciiTheme="minorHAnsi" w:hAnsiTheme="minorHAnsi" w:cstheme="minorHAnsi"/>
        </w:rPr>
        <w:t xml:space="preserve">some </w:t>
      </w:r>
      <w:r w:rsidRPr="00837E89" w:rsidR="00663770">
        <w:rPr>
          <w:rFonts w:asciiTheme="minorHAnsi" w:hAnsiTheme="minorHAnsi" w:cstheme="minorHAnsi"/>
        </w:rPr>
        <w:t xml:space="preserve">domains of interest </w:t>
      </w:r>
      <w:r w:rsidR="00A33FFD">
        <w:rPr>
          <w:rFonts w:asciiTheme="minorHAnsi" w:hAnsiTheme="minorHAnsi" w:cstheme="minorHAnsi"/>
        </w:rPr>
        <w:t>can only be</w:t>
      </w:r>
      <w:r w:rsidRPr="00837E89" w:rsidR="00A33FFD">
        <w:rPr>
          <w:rFonts w:asciiTheme="minorHAnsi" w:hAnsiTheme="minorHAnsi" w:cstheme="minorHAnsi"/>
        </w:rPr>
        <w:t xml:space="preserve"> </w:t>
      </w:r>
      <w:r w:rsidRPr="00837E89">
        <w:rPr>
          <w:rFonts w:asciiTheme="minorHAnsi" w:hAnsiTheme="minorHAnsi" w:cstheme="minorHAnsi"/>
        </w:rPr>
        <w:t xml:space="preserve">attained </w:t>
      </w:r>
      <w:r w:rsidR="00A33FFD">
        <w:rPr>
          <w:rFonts w:asciiTheme="minorHAnsi" w:hAnsiTheme="minorHAnsi" w:cstheme="minorHAnsi"/>
        </w:rPr>
        <w:t>with at least</w:t>
      </w:r>
      <w:r w:rsidRPr="00837E89">
        <w:rPr>
          <w:rFonts w:asciiTheme="minorHAnsi" w:hAnsiTheme="minorHAnsi" w:cstheme="minorHAnsi"/>
        </w:rPr>
        <w:t xml:space="preserve"> 4 years of </w:t>
      </w:r>
      <w:r w:rsidR="00A33FFD">
        <w:rPr>
          <w:rFonts w:asciiTheme="minorHAnsi" w:hAnsiTheme="minorHAnsi" w:cstheme="minorHAnsi"/>
        </w:rPr>
        <w:t xml:space="preserve">data </w:t>
      </w:r>
      <w:r w:rsidRPr="00837E89">
        <w:rPr>
          <w:rFonts w:asciiTheme="minorHAnsi" w:hAnsiTheme="minorHAnsi" w:cstheme="minorHAnsi"/>
        </w:rPr>
        <w:t>(</w:t>
      </w:r>
      <w:r w:rsidRPr="00837E89" w:rsidR="002055E5">
        <w:rPr>
          <w:rFonts w:asciiTheme="minorHAnsi" w:hAnsiTheme="minorHAnsi" w:cstheme="minorHAnsi"/>
        </w:rPr>
        <w:t>for example, combining the 2022</w:t>
      </w:r>
      <w:r w:rsidR="006F09F1">
        <w:rPr>
          <w:rFonts w:asciiTheme="minorHAnsi" w:hAnsiTheme="minorHAnsi" w:cstheme="minorHAnsi"/>
        </w:rPr>
        <w:t>-</w:t>
      </w:r>
      <w:r w:rsidRPr="00837E89" w:rsidR="002055E5">
        <w:rPr>
          <w:rFonts w:asciiTheme="minorHAnsi" w:hAnsiTheme="minorHAnsi" w:cstheme="minorHAnsi"/>
        </w:rPr>
        <w:t>2023 data with the 2024</w:t>
      </w:r>
      <w:r w:rsidR="006F09F1">
        <w:rPr>
          <w:rFonts w:asciiTheme="minorHAnsi" w:hAnsiTheme="minorHAnsi" w:cstheme="minorHAnsi"/>
        </w:rPr>
        <w:t>-</w:t>
      </w:r>
      <w:r w:rsidRPr="00837E89" w:rsidR="00447040">
        <w:rPr>
          <w:rFonts w:asciiTheme="minorHAnsi" w:hAnsiTheme="minorHAnsi" w:cstheme="minorHAnsi"/>
        </w:rPr>
        <w:t xml:space="preserve">2025 </w:t>
      </w:r>
      <w:r w:rsidRPr="00837E89" w:rsidR="002055E5">
        <w:rPr>
          <w:rFonts w:asciiTheme="minorHAnsi" w:hAnsiTheme="minorHAnsi" w:cstheme="minorHAnsi"/>
        </w:rPr>
        <w:t xml:space="preserve">data). </w:t>
      </w:r>
    </w:p>
    <w:p w:rsidR="00BA11DB" w:rsidRPr="00837E89" w:rsidP="00F27877" w14:paraId="6469F1D1" w14:textId="77777777">
      <w:pPr>
        <w:ind w:firstLine="720"/>
        <w:rPr>
          <w:rFonts w:asciiTheme="minorHAnsi" w:hAnsiTheme="minorHAnsi" w:cstheme="minorHAnsi"/>
        </w:rPr>
      </w:pPr>
    </w:p>
    <w:p w:rsidR="008F0C4D" w:rsidRPr="00837E89" w:rsidP="00F27877" w14:paraId="051EEF0C" w14:textId="4F4F6B15">
      <w:pPr>
        <w:pStyle w:val="Heading2"/>
        <w:spacing w:before="0" w:after="0"/>
        <w:ind w:firstLine="720"/>
        <w:rPr>
          <w:rFonts w:asciiTheme="minorHAnsi" w:hAnsiTheme="minorHAnsi" w:cstheme="minorHAnsi"/>
          <w:bCs w:val="0"/>
          <w:i w:val="0"/>
          <w:sz w:val="24"/>
          <w:szCs w:val="24"/>
        </w:rPr>
      </w:pPr>
      <w:bookmarkStart w:id="3" w:name="_Toc224124539"/>
      <w:r w:rsidRPr="00837E89">
        <w:rPr>
          <w:rFonts w:asciiTheme="minorHAnsi" w:hAnsiTheme="minorHAnsi" w:cstheme="minorHAnsi"/>
          <w:bCs w:val="0"/>
          <w:i w:val="0"/>
          <w:sz w:val="24"/>
          <w:szCs w:val="24"/>
        </w:rPr>
        <w:t>Target Population</w:t>
      </w:r>
      <w:bookmarkEnd w:id="3"/>
    </w:p>
    <w:p w:rsidR="008F0C4D" w:rsidRPr="00837E89" w:rsidP="00F27877" w14:paraId="34CBE909" w14:textId="77777777">
      <w:pPr>
        <w:rPr>
          <w:rFonts w:asciiTheme="minorHAnsi" w:hAnsiTheme="minorHAnsi" w:cstheme="minorHAnsi"/>
        </w:rPr>
      </w:pPr>
    </w:p>
    <w:p w:rsidR="00047F40" w:rsidP="00F27877" w14:paraId="42BACAFC" w14:textId="30FA561D">
      <w:pPr>
        <w:tabs>
          <w:tab w:val="left" w:pos="-720"/>
          <w:tab w:val="left" w:pos="720"/>
          <w:tab w:val="left" w:pos="5490"/>
        </w:tabs>
        <w:suppressAutoHyphens/>
        <w:rPr>
          <w:rFonts w:asciiTheme="minorHAnsi" w:hAnsiTheme="minorHAnsi" w:cstheme="minorHAnsi"/>
        </w:rPr>
      </w:pPr>
      <w:r w:rsidRPr="00837E89">
        <w:rPr>
          <w:rFonts w:asciiTheme="minorHAnsi" w:hAnsiTheme="minorHAnsi" w:cstheme="minorHAnsi"/>
        </w:rPr>
        <w:tab/>
      </w:r>
      <w:r w:rsidRPr="00837E89" w:rsidR="00C778AA">
        <w:rPr>
          <w:rFonts w:asciiTheme="minorHAnsi" w:hAnsiTheme="minorHAnsi" w:cstheme="minorHAnsi"/>
        </w:rPr>
        <w:t>The target population for the NSFG</w:t>
      </w:r>
      <w:r w:rsidRPr="00837E89" w:rsidR="007F44E2">
        <w:rPr>
          <w:rFonts w:asciiTheme="minorHAnsi" w:hAnsiTheme="minorHAnsi" w:cstheme="minorHAnsi"/>
        </w:rPr>
        <w:t xml:space="preserve"> throughout the 2022-2029 data collection period</w:t>
      </w:r>
      <w:r w:rsidRPr="00837E89" w:rsidR="00C778AA">
        <w:rPr>
          <w:rFonts w:asciiTheme="minorHAnsi" w:hAnsiTheme="minorHAnsi" w:cstheme="minorHAnsi"/>
        </w:rPr>
        <w:t xml:space="preserve"> is </w:t>
      </w:r>
      <w:r w:rsidR="00A56BAA">
        <w:rPr>
          <w:rFonts w:asciiTheme="minorHAnsi" w:hAnsiTheme="minorHAnsi" w:cstheme="minorHAnsi"/>
        </w:rPr>
        <w:t xml:space="preserve">the roughly 150 million </w:t>
      </w:r>
      <w:r w:rsidRPr="00837E89" w:rsidR="00C778AA">
        <w:rPr>
          <w:rFonts w:asciiTheme="minorHAnsi" w:hAnsiTheme="minorHAnsi" w:cstheme="minorHAnsi"/>
        </w:rPr>
        <w:t xml:space="preserve">men and women aged 15–49 at first survey contact whose primary residence is in one of the 50 United States or the District of Columbia. Men and women in the military but who live off-base are included, but individuals living in group quarters are excluded, with the exception of those living in college </w:t>
      </w:r>
      <w:r w:rsidRPr="00837E89" w:rsidR="00CE4EA9">
        <w:rPr>
          <w:rFonts w:asciiTheme="minorHAnsi" w:hAnsiTheme="minorHAnsi" w:cstheme="minorHAnsi"/>
        </w:rPr>
        <w:t>housing</w:t>
      </w:r>
      <w:r w:rsidRPr="00837E89" w:rsidR="001729F2">
        <w:rPr>
          <w:rFonts w:asciiTheme="minorHAnsi" w:hAnsiTheme="minorHAnsi" w:cstheme="minorHAnsi"/>
        </w:rPr>
        <w:t xml:space="preserve"> - </w:t>
      </w:r>
      <w:r w:rsidRPr="00837E89" w:rsidR="00C778AA">
        <w:rPr>
          <w:rFonts w:asciiTheme="minorHAnsi" w:hAnsiTheme="minorHAnsi" w:cstheme="minorHAnsi"/>
        </w:rPr>
        <w:t>dormitories or fraternity</w:t>
      </w:r>
      <w:r w:rsidRPr="00837E89" w:rsidR="00CE4EA9">
        <w:rPr>
          <w:rFonts w:asciiTheme="minorHAnsi" w:hAnsiTheme="minorHAnsi" w:cstheme="minorHAnsi"/>
        </w:rPr>
        <w:t xml:space="preserve"> or </w:t>
      </w:r>
      <w:r w:rsidRPr="00837E89" w:rsidR="00C778AA">
        <w:rPr>
          <w:rFonts w:asciiTheme="minorHAnsi" w:hAnsiTheme="minorHAnsi" w:cstheme="minorHAnsi"/>
        </w:rPr>
        <w:t>sorority hous</w:t>
      </w:r>
      <w:r w:rsidRPr="00837E89" w:rsidR="00CE4EA9">
        <w:rPr>
          <w:rFonts w:asciiTheme="minorHAnsi" w:hAnsiTheme="minorHAnsi" w:cstheme="minorHAnsi"/>
        </w:rPr>
        <w:t>ing</w:t>
      </w:r>
      <w:r w:rsidRPr="00837E89" w:rsidR="001729F2">
        <w:rPr>
          <w:rFonts w:asciiTheme="minorHAnsi" w:hAnsiTheme="minorHAnsi" w:cstheme="minorHAnsi"/>
        </w:rPr>
        <w:t xml:space="preserve"> - </w:t>
      </w:r>
      <w:r w:rsidRPr="00837E89" w:rsidR="00C778AA">
        <w:rPr>
          <w:rFonts w:asciiTheme="minorHAnsi" w:hAnsiTheme="minorHAnsi" w:cstheme="minorHAnsi"/>
        </w:rPr>
        <w:t>who are eligible to be sampled via their parents’ household</w:t>
      </w:r>
      <w:r w:rsidR="00BF7D33">
        <w:rPr>
          <w:rFonts w:asciiTheme="minorHAnsi" w:hAnsiTheme="minorHAnsi" w:cstheme="minorHAnsi"/>
        </w:rPr>
        <w:t xml:space="preserve">. </w:t>
      </w:r>
    </w:p>
    <w:p w:rsidR="00BA11DB" w:rsidRPr="00837E89" w:rsidP="00F27877" w14:paraId="17BFBE82" w14:textId="77777777">
      <w:pPr>
        <w:tabs>
          <w:tab w:val="left" w:pos="-720"/>
          <w:tab w:val="left" w:pos="720"/>
          <w:tab w:val="left" w:pos="5490"/>
        </w:tabs>
        <w:suppressAutoHyphens/>
        <w:rPr>
          <w:rFonts w:asciiTheme="minorHAnsi" w:hAnsiTheme="minorHAnsi" w:cstheme="minorHAnsi"/>
        </w:rPr>
      </w:pPr>
    </w:p>
    <w:p w:rsidR="008F0C4D" w:rsidRPr="00837E89" w:rsidP="00F27877" w14:paraId="45FD7475" w14:textId="0D8B0332">
      <w:pPr>
        <w:pStyle w:val="Heading2"/>
        <w:spacing w:before="0" w:after="0"/>
        <w:ind w:firstLine="720"/>
        <w:rPr>
          <w:rFonts w:asciiTheme="minorHAnsi" w:hAnsiTheme="minorHAnsi" w:cstheme="minorHAnsi"/>
          <w:b w:val="0"/>
          <w:iCs w:val="0"/>
          <w:sz w:val="24"/>
          <w:szCs w:val="24"/>
        </w:rPr>
      </w:pPr>
      <w:bookmarkStart w:id="4" w:name="_Toc224124540"/>
      <w:r w:rsidRPr="00837E89">
        <w:rPr>
          <w:rFonts w:asciiTheme="minorHAnsi" w:hAnsiTheme="minorHAnsi" w:cstheme="minorHAnsi"/>
          <w:bCs w:val="0"/>
          <w:i w:val="0"/>
          <w:sz w:val="24"/>
          <w:szCs w:val="24"/>
        </w:rPr>
        <w:t xml:space="preserve">Details of the NSFG Sample </w:t>
      </w:r>
      <w:r w:rsidRPr="00837E89" w:rsidR="003149DD">
        <w:rPr>
          <w:rFonts w:asciiTheme="minorHAnsi" w:hAnsiTheme="minorHAnsi" w:cstheme="minorHAnsi"/>
          <w:bCs w:val="0"/>
          <w:i w:val="0"/>
          <w:sz w:val="24"/>
          <w:szCs w:val="24"/>
        </w:rPr>
        <w:t>Selection</w:t>
      </w:r>
      <w:bookmarkEnd w:id="4"/>
      <w:r w:rsidRPr="00837E89" w:rsidR="009946C3">
        <w:rPr>
          <w:rFonts w:asciiTheme="minorHAnsi" w:hAnsiTheme="minorHAnsi" w:cstheme="minorHAnsi"/>
          <w:b w:val="0"/>
          <w:iCs w:val="0"/>
          <w:sz w:val="24"/>
          <w:szCs w:val="24"/>
        </w:rPr>
        <w:t xml:space="preserve"> </w:t>
      </w:r>
    </w:p>
    <w:p w:rsidR="001D351B" w:rsidP="00F27877" w14:paraId="757C6A0D" w14:textId="77777777">
      <w:pPr>
        <w:tabs>
          <w:tab w:val="left" w:pos="-720"/>
        </w:tabs>
        <w:suppressAutoHyphens/>
        <w:ind w:left="720"/>
        <w:rPr>
          <w:rFonts w:asciiTheme="minorHAnsi" w:hAnsiTheme="minorHAnsi" w:cstheme="minorHAnsi"/>
        </w:rPr>
      </w:pPr>
    </w:p>
    <w:p w:rsidR="00047F40" w:rsidRPr="00837E89" w:rsidP="00F27877" w14:paraId="7F1A6FA4" w14:textId="730DB3A7">
      <w:pPr>
        <w:tabs>
          <w:tab w:val="left" w:pos="-720"/>
        </w:tabs>
        <w:suppressAutoHyphens/>
        <w:ind w:firstLine="720"/>
        <w:rPr>
          <w:rFonts w:asciiTheme="minorHAnsi" w:hAnsiTheme="minorHAnsi" w:cstheme="minorHAnsi"/>
        </w:rPr>
      </w:pPr>
      <w:r>
        <w:rPr>
          <w:rFonts w:asciiTheme="minorHAnsi" w:hAnsiTheme="minorHAnsi" w:cstheme="minorHAnsi"/>
        </w:rPr>
        <w:t xml:space="preserve">Further details can be found on the NSFG webpage for the </w:t>
      </w:r>
      <w:hyperlink r:id="rId12" w:history="1">
        <w:r w:rsidRPr="00D84961">
          <w:rPr>
            <w:rStyle w:val="Hyperlink"/>
            <w:rFonts w:asciiTheme="minorHAnsi" w:hAnsiTheme="minorHAnsi" w:cstheme="minorHAnsi"/>
          </w:rPr>
          <w:t>sample design</w:t>
        </w:r>
      </w:hyperlink>
      <w:r>
        <w:rPr>
          <w:rFonts w:asciiTheme="minorHAnsi" w:hAnsiTheme="minorHAnsi" w:cstheme="minorHAnsi"/>
        </w:rPr>
        <w:t xml:space="preserve"> and </w:t>
      </w:r>
      <w:hyperlink r:id="rId13" w:history="1">
        <w:r w:rsidRPr="00D84961">
          <w:rPr>
            <w:rStyle w:val="Hyperlink"/>
            <w:rFonts w:asciiTheme="minorHAnsi" w:hAnsiTheme="minorHAnsi" w:cstheme="minorHAnsi"/>
          </w:rPr>
          <w:t>weighting methodology</w:t>
        </w:r>
      </w:hyperlink>
      <w:r>
        <w:rPr>
          <w:rFonts w:asciiTheme="minorHAnsi" w:hAnsiTheme="minorHAnsi" w:cstheme="minorHAnsi"/>
        </w:rPr>
        <w:t xml:space="preserve"> for the 2022-2023 NSFG.  </w:t>
      </w:r>
      <w:r w:rsidRPr="00837E89">
        <w:rPr>
          <w:rFonts w:asciiTheme="minorHAnsi" w:hAnsiTheme="minorHAnsi" w:cstheme="minorHAnsi"/>
        </w:rPr>
        <w:t>The</w:t>
      </w:r>
      <w:r w:rsidRPr="00837E89" w:rsidR="009946C3">
        <w:rPr>
          <w:rFonts w:asciiTheme="minorHAnsi" w:hAnsiTheme="minorHAnsi" w:cstheme="minorHAnsi"/>
        </w:rPr>
        <w:t xml:space="preserve"> </w:t>
      </w:r>
      <w:r w:rsidR="0075732B">
        <w:rPr>
          <w:rFonts w:asciiTheme="minorHAnsi" w:hAnsiTheme="minorHAnsi" w:cstheme="minorHAnsi"/>
        </w:rPr>
        <w:t xml:space="preserve">NSFG </w:t>
      </w:r>
      <w:r w:rsidRPr="00837E89" w:rsidR="009946C3">
        <w:rPr>
          <w:rFonts w:asciiTheme="minorHAnsi" w:hAnsiTheme="minorHAnsi" w:cstheme="minorHAnsi"/>
        </w:rPr>
        <w:t>sample is selected in 5 stages</w:t>
      </w:r>
      <w:r w:rsidR="001E1693">
        <w:rPr>
          <w:rFonts w:asciiTheme="minorHAnsi" w:hAnsiTheme="minorHAnsi" w:cstheme="minorHAnsi"/>
        </w:rPr>
        <w:t xml:space="preserve"> summarized below</w:t>
      </w:r>
      <w:r>
        <w:rPr>
          <w:rFonts w:asciiTheme="minorHAnsi" w:hAnsiTheme="minorHAnsi" w:cstheme="minorHAnsi"/>
        </w:rPr>
        <w:t>:</w:t>
      </w:r>
    </w:p>
    <w:p w:rsidR="00E64D0C" w:rsidRPr="00837E89" w:rsidP="00F27877" w14:paraId="077717CB" w14:textId="77777777">
      <w:pPr>
        <w:tabs>
          <w:tab w:val="left" w:pos="-720"/>
        </w:tabs>
        <w:suppressAutoHyphens/>
        <w:ind w:left="720"/>
        <w:rPr>
          <w:rFonts w:asciiTheme="minorHAnsi" w:hAnsiTheme="minorHAnsi" w:cstheme="minorHAnsi"/>
        </w:rPr>
      </w:pPr>
    </w:p>
    <w:p w:rsidR="004E659A" w:rsidRPr="00837E89" w:rsidP="00F27877" w14:paraId="2603A458" w14:textId="63C9FFAC">
      <w:pPr>
        <w:pStyle w:val="ListParagraph"/>
        <w:numPr>
          <w:ilvl w:val="0"/>
          <w:numId w:val="28"/>
        </w:numPr>
        <w:tabs>
          <w:tab w:val="left" w:pos="-720"/>
          <w:tab w:val="left" w:pos="720"/>
        </w:tabs>
        <w:suppressAutoHyphens/>
        <w:spacing w:after="0" w:line="240" w:lineRule="auto"/>
        <w:rPr>
          <w:rFonts w:asciiTheme="minorHAnsi" w:hAnsiTheme="minorHAnsi" w:cstheme="minorHAnsi"/>
          <w:sz w:val="24"/>
          <w:szCs w:val="24"/>
        </w:rPr>
      </w:pPr>
      <w:r w:rsidRPr="00837E89">
        <w:rPr>
          <w:rFonts w:asciiTheme="minorHAnsi" w:hAnsiTheme="minorHAnsi" w:cstheme="minorHAnsi"/>
          <w:sz w:val="24"/>
          <w:szCs w:val="24"/>
        </w:rPr>
        <w:t xml:space="preserve">The first stage involves </w:t>
      </w:r>
      <w:r w:rsidRPr="00837E89">
        <w:rPr>
          <w:rFonts w:asciiTheme="minorHAnsi" w:hAnsiTheme="minorHAnsi" w:cstheme="minorHAnsi"/>
          <w:sz w:val="24"/>
          <w:szCs w:val="24"/>
          <w:u w:val="single"/>
        </w:rPr>
        <w:t>selection of Primary Sampling Units</w:t>
      </w:r>
      <w:r w:rsidRPr="00837E89" w:rsidR="005915E0">
        <w:rPr>
          <w:rFonts w:asciiTheme="minorHAnsi" w:hAnsiTheme="minorHAnsi" w:cstheme="minorHAnsi"/>
          <w:sz w:val="24"/>
          <w:szCs w:val="24"/>
          <w:u w:val="single"/>
        </w:rPr>
        <w:t xml:space="preserve"> (PSUs)</w:t>
      </w:r>
      <w:r w:rsidRPr="00837E89">
        <w:rPr>
          <w:rFonts w:asciiTheme="minorHAnsi" w:hAnsiTheme="minorHAnsi" w:cstheme="minorHAnsi"/>
          <w:sz w:val="24"/>
          <w:szCs w:val="24"/>
        </w:rPr>
        <w:t xml:space="preserve"> (Metropolitan Statistical Areas (MSAs), counties, or groups of adjacent counties) from </w:t>
      </w:r>
      <w:r w:rsidRPr="00837E89" w:rsidR="001811AA">
        <w:rPr>
          <w:rFonts w:asciiTheme="minorHAnsi" w:hAnsiTheme="minorHAnsi" w:cstheme="minorHAnsi"/>
          <w:sz w:val="24"/>
          <w:szCs w:val="24"/>
        </w:rPr>
        <w:t>a sampling frame of</w:t>
      </w:r>
      <w:r w:rsidRPr="00837E89">
        <w:rPr>
          <w:rFonts w:asciiTheme="minorHAnsi" w:hAnsiTheme="minorHAnsi" w:cstheme="minorHAnsi"/>
          <w:sz w:val="24"/>
          <w:szCs w:val="24"/>
        </w:rPr>
        <w:t xml:space="preserve"> </w:t>
      </w:r>
      <w:r w:rsidRPr="00837E89" w:rsidR="00EF7D6C">
        <w:rPr>
          <w:rFonts w:asciiTheme="minorHAnsi" w:hAnsiTheme="minorHAnsi" w:cstheme="minorHAnsi"/>
          <w:sz w:val="24"/>
          <w:szCs w:val="24"/>
        </w:rPr>
        <w:t xml:space="preserve">2,044 </w:t>
      </w:r>
      <w:r w:rsidRPr="00837E89">
        <w:rPr>
          <w:rFonts w:asciiTheme="minorHAnsi" w:hAnsiTheme="minorHAnsi" w:cstheme="minorHAnsi"/>
          <w:sz w:val="24"/>
          <w:szCs w:val="24"/>
        </w:rPr>
        <w:t>PSUs</w:t>
      </w:r>
      <w:r w:rsidRPr="00837E89" w:rsidR="00EF7D6C">
        <w:rPr>
          <w:rFonts w:asciiTheme="minorHAnsi" w:hAnsiTheme="minorHAnsi" w:cstheme="minorHAnsi"/>
          <w:sz w:val="24"/>
          <w:szCs w:val="24"/>
        </w:rPr>
        <w:t xml:space="preserve">. The largest 22 Metropolitan Statistical Areas (MSAs), those estimated to contain one million or more occupied HUs based on the </w:t>
      </w:r>
      <w:r w:rsidRPr="001A68B4" w:rsidR="003A68C6">
        <w:rPr>
          <w:rFonts w:asciiTheme="minorHAnsi" w:hAnsiTheme="minorHAnsi" w:cstheme="minorHAnsi"/>
          <w:sz w:val="24"/>
          <w:szCs w:val="24"/>
        </w:rPr>
        <w:t>2015-2019</w:t>
      </w:r>
      <w:r w:rsidRPr="00837E89" w:rsidR="00EF7D6C">
        <w:rPr>
          <w:rFonts w:asciiTheme="minorHAnsi" w:hAnsiTheme="minorHAnsi" w:cstheme="minorHAnsi"/>
          <w:sz w:val="24"/>
          <w:szCs w:val="24"/>
        </w:rPr>
        <w:t xml:space="preserve"> American Community Survey (ACS), </w:t>
      </w:r>
      <w:r w:rsidR="00636CF2">
        <w:rPr>
          <w:rFonts w:asciiTheme="minorHAnsi" w:hAnsiTheme="minorHAnsi" w:cstheme="minorHAnsi"/>
          <w:sz w:val="24"/>
          <w:szCs w:val="24"/>
        </w:rPr>
        <w:t>are</w:t>
      </w:r>
      <w:r w:rsidRPr="00837E89" w:rsidR="00EF7D6C">
        <w:rPr>
          <w:rFonts w:asciiTheme="minorHAnsi" w:hAnsiTheme="minorHAnsi" w:cstheme="minorHAnsi"/>
          <w:sz w:val="24"/>
          <w:szCs w:val="24"/>
        </w:rPr>
        <w:t xml:space="preserve"> treated as certainty selections, meaning they are guaranteed to be included in one or more years of the 8-year data collection period</w:t>
      </w:r>
      <w:r w:rsidR="00BF7D33">
        <w:rPr>
          <w:rFonts w:asciiTheme="minorHAnsi" w:hAnsiTheme="minorHAnsi" w:cstheme="minorHAnsi"/>
          <w:sz w:val="24"/>
          <w:szCs w:val="24"/>
        </w:rPr>
        <w:t xml:space="preserve">. </w:t>
      </w:r>
      <w:r w:rsidRPr="00837E89" w:rsidR="00F47622">
        <w:rPr>
          <w:rFonts w:asciiTheme="minorHAnsi" w:hAnsiTheme="minorHAnsi" w:cstheme="minorHAnsi"/>
          <w:sz w:val="24"/>
          <w:szCs w:val="24"/>
        </w:rPr>
        <w:t xml:space="preserve">The remaining set of PSUs is constructed from individual counties or groupings of sparsely populated contiguous counties using a customized algorithm to minimize the spatial size of the PSU while simultaneously maintaining minimum numbers of </w:t>
      </w:r>
      <w:r w:rsidRPr="00837E89" w:rsidR="001A0605">
        <w:rPr>
          <w:rFonts w:asciiTheme="minorHAnsi" w:hAnsiTheme="minorHAnsi" w:cstheme="minorHAnsi"/>
          <w:sz w:val="24"/>
          <w:szCs w:val="24"/>
        </w:rPr>
        <w:t>Secondary Sampling Units (</w:t>
      </w:r>
      <w:r w:rsidRPr="00837E89" w:rsidR="00F47622">
        <w:rPr>
          <w:rFonts w:asciiTheme="minorHAnsi" w:hAnsiTheme="minorHAnsi" w:cstheme="minorHAnsi"/>
          <w:sz w:val="24"/>
          <w:szCs w:val="24"/>
        </w:rPr>
        <w:t>SSUs</w:t>
      </w:r>
      <w:r w:rsidRPr="00837E89" w:rsidR="001A0605">
        <w:rPr>
          <w:rFonts w:asciiTheme="minorHAnsi" w:hAnsiTheme="minorHAnsi" w:cstheme="minorHAnsi"/>
          <w:sz w:val="24"/>
          <w:szCs w:val="24"/>
        </w:rPr>
        <w:t>)</w:t>
      </w:r>
      <w:r w:rsidRPr="00837E89" w:rsidR="00F47622">
        <w:rPr>
          <w:rFonts w:asciiTheme="minorHAnsi" w:hAnsiTheme="minorHAnsi" w:cstheme="minorHAnsi"/>
          <w:sz w:val="24"/>
          <w:szCs w:val="24"/>
        </w:rPr>
        <w:t xml:space="preserve"> and </w:t>
      </w:r>
      <w:r w:rsidRPr="00837E89" w:rsidR="00942D71">
        <w:rPr>
          <w:rFonts w:asciiTheme="minorHAnsi" w:hAnsiTheme="minorHAnsi" w:cstheme="minorHAnsi"/>
          <w:sz w:val="24"/>
          <w:szCs w:val="24"/>
        </w:rPr>
        <w:t>Housing Units (</w:t>
      </w:r>
      <w:r w:rsidRPr="00837E89" w:rsidR="00F47622">
        <w:rPr>
          <w:rFonts w:asciiTheme="minorHAnsi" w:hAnsiTheme="minorHAnsi" w:cstheme="minorHAnsi"/>
          <w:sz w:val="24"/>
          <w:szCs w:val="24"/>
        </w:rPr>
        <w:t>HUs</w:t>
      </w:r>
      <w:r w:rsidRPr="00837E89" w:rsidR="00942D71">
        <w:rPr>
          <w:rFonts w:asciiTheme="minorHAnsi" w:hAnsiTheme="minorHAnsi" w:cstheme="minorHAnsi"/>
          <w:sz w:val="24"/>
          <w:szCs w:val="24"/>
        </w:rPr>
        <w:t>)</w:t>
      </w:r>
      <w:r w:rsidRPr="00837E89" w:rsidR="00F47622">
        <w:rPr>
          <w:rFonts w:asciiTheme="minorHAnsi" w:hAnsiTheme="minorHAnsi" w:cstheme="minorHAnsi"/>
          <w:sz w:val="24"/>
          <w:szCs w:val="24"/>
        </w:rPr>
        <w:t xml:space="preserve">. A weighted measure of size (MOS) </w:t>
      </w:r>
      <w:r w:rsidR="00636CF2">
        <w:rPr>
          <w:rFonts w:asciiTheme="minorHAnsi" w:hAnsiTheme="minorHAnsi" w:cstheme="minorHAnsi"/>
          <w:sz w:val="24"/>
          <w:szCs w:val="24"/>
        </w:rPr>
        <w:t>has been</w:t>
      </w:r>
      <w:r w:rsidRPr="00837E89" w:rsidR="00F47622">
        <w:rPr>
          <w:rFonts w:asciiTheme="minorHAnsi" w:hAnsiTheme="minorHAnsi" w:cstheme="minorHAnsi"/>
          <w:sz w:val="24"/>
          <w:szCs w:val="24"/>
        </w:rPr>
        <w:t xml:space="preserve"> developed such that, all else equal, larger PSUs and PSUs with higher concentrations of Black individuals will be selected more frequently, at a rate of approximately </w:t>
      </w:r>
      <w:r w:rsidRPr="001A68B4" w:rsidR="00F47622">
        <w:rPr>
          <w:rFonts w:asciiTheme="minorHAnsi" w:hAnsiTheme="minorHAnsi" w:cstheme="minorHAnsi"/>
          <w:sz w:val="24"/>
          <w:szCs w:val="24"/>
        </w:rPr>
        <w:t>2.6</w:t>
      </w:r>
      <w:r w:rsidRPr="00837E89" w:rsidR="00F47622">
        <w:rPr>
          <w:rFonts w:asciiTheme="minorHAnsi" w:hAnsiTheme="minorHAnsi" w:cstheme="minorHAnsi"/>
          <w:sz w:val="24"/>
          <w:szCs w:val="24"/>
        </w:rPr>
        <w:t xml:space="preserve"> to 1.</w:t>
      </w:r>
    </w:p>
    <w:p w:rsidR="004E659A" w:rsidRPr="00837E89" w:rsidP="00F27877" w14:paraId="75D5C73F" w14:textId="77777777">
      <w:pPr>
        <w:pStyle w:val="ListParagraph"/>
        <w:tabs>
          <w:tab w:val="left" w:pos="-720"/>
          <w:tab w:val="left" w:pos="720"/>
        </w:tabs>
        <w:suppressAutoHyphens/>
        <w:spacing w:after="0" w:line="240" w:lineRule="auto"/>
        <w:rPr>
          <w:rFonts w:asciiTheme="minorHAnsi" w:hAnsiTheme="minorHAnsi" w:cstheme="minorHAnsi"/>
          <w:sz w:val="24"/>
          <w:szCs w:val="24"/>
        </w:rPr>
      </w:pPr>
    </w:p>
    <w:p w:rsidR="004E659A" w:rsidRPr="00837E89" w:rsidP="00F27877" w14:paraId="44E85C2A" w14:textId="3204658C">
      <w:pPr>
        <w:pStyle w:val="ListParagraph"/>
        <w:numPr>
          <w:ilvl w:val="0"/>
          <w:numId w:val="28"/>
        </w:numPr>
        <w:tabs>
          <w:tab w:val="left" w:pos="-720"/>
          <w:tab w:val="left" w:pos="720"/>
        </w:tabs>
        <w:suppressAutoHyphens/>
        <w:spacing w:after="0" w:line="240" w:lineRule="auto"/>
        <w:rPr>
          <w:rFonts w:asciiTheme="minorHAnsi" w:hAnsiTheme="minorHAnsi" w:cstheme="minorHAnsi"/>
          <w:sz w:val="24"/>
          <w:szCs w:val="24"/>
        </w:rPr>
      </w:pPr>
      <w:r w:rsidRPr="00837E89">
        <w:rPr>
          <w:rFonts w:asciiTheme="minorHAnsi" w:hAnsiTheme="minorHAnsi" w:cstheme="minorHAnsi"/>
          <w:sz w:val="24"/>
          <w:szCs w:val="24"/>
        </w:rPr>
        <w:t xml:space="preserve">The second stage involves </w:t>
      </w:r>
      <w:r w:rsidRPr="00837E89">
        <w:rPr>
          <w:rFonts w:asciiTheme="minorHAnsi" w:hAnsiTheme="minorHAnsi" w:cstheme="minorHAnsi"/>
          <w:sz w:val="24"/>
          <w:szCs w:val="24"/>
          <w:u w:val="single"/>
        </w:rPr>
        <w:t xml:space="preserve">selection of </w:t>
      </w:r>
      <w:r w:rsidRPr="00837E89" w:rsidR="00047F40">
        <w:rPr>
          <w:rFonts w:asciiTheme="minorHAnsi" w:hAnsiTheme="minorHAnsi" w:cstheme="minorHAnsi"/>
          <w:sz w:val="24"/>
          <w:szCs w:val="24"/>
        </w:rPr>
        <w:t xml:space="preserve">SSUs </w:t>
      </w:r>
      <w:r w:rsidRPr="00837E89" w:rsidR="00942D71">
        <w:rPr>
          <w:rFonts w:asciiTheme="minorHAnsi" w:hAnsiTheme="minorHAnsi" w:cstheme="minorHAnsi"/>
          <w:sz w:val="24"/>
          <w:szCs w:val="24"/>
        </w:rPr>
        <w:t>(</w:t>
      </w:r>
      <w:r w:rsidRPr="00837E89" w:rsidR="00047F40">
        <w:rPr>
          <w:rFonts w:asciiTheme="minorHAnsi" w:hAnsiTheme="minorHAnsi" w:cstheme="minorHAnsi"/>
          <w:sz w:val="24"/>
          <w:szCs w:val="24"/>
        </w:rPr>
        <w:t xml:space="preserve">or segments) within PSUs. These are </w:t>
      </w:r>
      <w:r w:rsidRPr="00837E89" w:rsidR="00DC6FBC">
        <w:rPr>
          <w:rFonts w:asciiTheme="minorHAnsi" w:hAnsiTheme="minorHAnsi" w:cstheme="minorHAnsi"/>
          <w:sz w:val="24"/>
          <w:szCs w:val="24"/>
        </w:rPr>
        <w:t xml:space="preserve">defined as Census Block Groups (CBGs), which are aggregations of contiguous Census Blocks generally defined to have </w:t>
      </w:r>
      <w:r w:rsidRPr="00BF7D33" w:rsidR="00DC6FBC">
        <w:rPr>
          <w:rFonts w:asciiTheme="minorHAnsi" w:hAnsiTheme="minorHAnsi" w:cstheme="minorHAnsi"/>
          <w:sz w:val="24"/>
          <w:szCs w:val="24"/>
        </w:rPr>
        <w:t>between 600 and 3,000</w:t>
      </w:r>
      <w:r w:rsidRPr="00837E89" w:rsidR="00DC6FBC">
        <w:rPr>
          <w:rFonts w:asciiTheme="minorHAnsi" w:hAnsiTheme="minorHAnsi" w:cstheme="minorHAnsi"/>
          <w:sz w:val="24"/>
          <w:szCs w:val="24"/>
        </w:rPr>
        <w:t xml:space="preserve"> people and usually covering a contiguous area</w:t>
      </w:r>
      <w:r w:rsidR="00BF7D33">
        <w:rPr>
          <w:rFonts w:asciiTheme="minorHAnsi" w:hAnsiTheme="minorHAnsi" w:cstheme="minorHAnsi"/>
          <w:sz w:val="24"/>
          <w:szCs w:val="24"/>
        </w:rPr>
        <w:t xml:space="preserve">. </w:t>
      </w:r>
      <w:r w:rsidRPr="00837E89" w:rsidR="00DC6FBC">
        <w:rPr>
          <w:rFonts w:asciiTheme="minorHAnsi" w:hAnsiTheme="minorHAnsi" w:cstheme="minorHAnsi"/>
          <w:sz w:val="24"/>
          <w:szCs w:val="24"/>
        </w:rPr>
        <w:t xml:space="preserve">Twelve SSUs </w:t>
      </w:r>
      <w:r w:rsidR="00636CF2">
        <w:rPr>
          <w:rFonts w:asciiTheme="minorHAnsi" w:hAnsiTheme="minorHAnsi" w:cstheme="minorHAnsi"/>
          <w:sz w:val="24"/>
          <w:szCs w:val="24"/>
        </w:rPr>
        <w:t>are</w:t>
      </w:r>
      <w:r w:rsidRPr="00837E89" w:rsidR="00DC6FBC">
        <w:rPr>
          <w:rFonts w:asciiTheme="minorHAnsi" w:hAnsiTheme="minorHAnsi" w:cstheme="minorHAnsi"/>
          <w:sz w:val="24"/>
          <w:szCs w:val="24"/>
        </w:rPr>
        <w:t xml:space="preserve"> released from each PSU each year</w:t>
      </w:r>
      <w:r w:rsidRPr="00837E89" w:rsidR="00B716EA">
        <w:rPr>
          <w:rFonts w:asciiTheme="minorHAnsi" w:hAnsiTheme="minorHAnsi" w:cstheme="minorHAnsi"/>
          <w:sz w:val="24"/>
          <w:szCs w:val="24"/>
        </w:rPr>
        <w:t>, with three SSUs held in reserve</w:t>
      </w:r>
      <w:r w:rsidR="00BF7D33">
        <w:rPr>
          <w:rFonts w:asciiTheme="minorHAnsi" w:hAnsiTheme="minorHAnsi" w:cstheme="minorHAnsi"/>
          <w:sz w:val="24"/>
          <w:szCs w:val="24"/>
        </w:rPr>
        <w:t xml:space="preserve">. </w:t>
      </w:r>
      <w:r w:rsidRPr="00837E89" w:rsidR="00B716EA">
        <w:rPr>
          <w:rFonts w:asciiTheme="minorHAnsi" w:hAnsiTheme="minorHAnsi" w:cstheme="minorHAnsi"/>
          <w:sz w:val="24"/>
          <w:szCs w:val="24"/>
        </w:rPr>
        <w:t>E</w:t>
      </w:r>
      <w:r w:rsidRPr="00837E89" w:rsidR="00DC6FBC">
        <w:rPr>
          <w:rFonts w:asciiTheme="minorHAnsi" w:hAnsiTheme="minorHAnsi" w:cstheme="minorHAnsi"/>
          <w:sz w:val="24"/>
          <w:szCs w:val="24"/>
        </w:rPr>
        <w:t xml:space="preserve">ach SSU in the frame </w:t>
      </w:r>
      <w:r w:rsidR="00636CF2">
        <w:rPr>
          <w:rFonts w:asciiTheme="minorHAnsi" w:hAnsiTheme="minorHAnsi" w:cstheme="minorHAnsi"/>
          <w:sz w:val="24"/>
          <w:szCs w:val="24"/>
        </w:rPr>
        <w:t>is</w:t>
      </w:r>
      <w:r w:rsidRPr="00837E89" w:rsidR="00DC6FBC">
        <w:rPr>
          <w:rFonts w:asciiTheme="minorHAnsi" w:hAnsiTheme="minorHAnsi" w:cstheme="minorHAnsi"/>
          <w:sz w:val="24"/>
          <w:szCs w:val="24"/>
        </w:rPr>
        <w:t xml:space="preserve"> required to contain at least 200 estimated occupied housing units</w:t>
      </w:r>
      <w:r w:rsidRPr="00837E89" w:rsidR="00A94978">
        <w:rPr>
          <w:rFonts w:asciiTheme="minorHAnsi" w:hAnsiTheme="minorHAnsi" w:cstheme="minorHAnsi"/>
          <w:sz w:val="24"/>
          <w:szCs w:val="24"/>
        </w:rPr>
        <w:t xml:space="preserve"> (HUs)</w:t>
      </w:r>
      <w:r w:rsidR="00BF7D33">
        <w:rPr>
          <w:rFonts w:asciiTheme="minorHAnsi" w:hAnsiTheme="minorHAnsi" w:cstheme="minorHAnsi"/>
          <w:sz w:val="24"/>
          <w:szCs w:val="24"/>
        </w:rPr>
        <w:t xml:space="preserve">. </w:t>
      </w:r>
      <w:r w:rsidRPr="00837E89" w:rsidR="00DC6FBC">
        <w:rPr>
          <w:rFonts w:asciiTheme="minorHAnsi" w:hAnsiTheme="minorHAnsi" w:cstheme="minorHAnsi"/>
          <w:sz w:val="24"/>
          <w:szCs w:val="24"/>
        </w:rPr>
        <w:t>Each PSU is guaranteed to contain a minimum of 15 SSUs and a minimum of 200 x 15 = 3,000 estimated HUs.</w:t>
      </w:r>
      <w:r w:rsidRPr="00837E89" w:rsidR="00752698">
        <w:rPr>
          <w:rFonts w:asciiTheme="minorHAnsi" w:eastAsiaTheme="minorHAnsi" w:hAnsiTheme="minorHAnsi" w:cstheme="minorHAnsi"/>
          <w:sz w:val="24"/>
          <w:szCs w:val="24"/>
        </w:rPr>
        <w:t xml:space="preserve"> </w:t>
      </w:r>
      <w:r w:rsidRPr="00837E89" w:rsidR="009B5ADB">
        <w:rPr>
          <w:rFonts w:asciiTheme="minorHAnsi" w:eastAsiaTheme="minorHAnsi" w:hAnsiTheme="minorHAnsi" w:cstheme="minorHAnsi"/>
          <w:sz w:val="24"/>
          <w:szCs w:val="24"/>
        </w:rPr>
        <w:t xml:space="preserve">To achieve </w:t>
      </w:r>
      <w:r w:rsidRPr="00837E89" w:rsidR="00AD692C">
        <w:rPr>
          <w:rFonts w:asciiTheme="minorHAnsi" w:eastAsiaTheme="minorHAnsi" w:hAnsiTheme="minorHAnsi" w:cstheme="minorHAnsi"/>
          <w:sz w:val="24"/>
          <w:szCs w:val="24"/>
        </w:rPr>
        <w:t xml:space="preserve">an </w:t>
      </w:r>
      <w:r w:rsidRPr="00837E89" w:rsidR="009B5ADB">
        <w:rPr>
          <w:rFonts w:asciiTheme="minorHAnsi" w:eastAsiaTheme="minorHAnsi" w:hAnsiTheme="minorHAnsi" w:cstheme="minorHAnsi"/>
          <w:sz w:val="24"/>
          <w:szCs w:val="24"/>
        </w:rPr>
        <w:t>oversampl</w:t>
      </w:r>
      <w:r w:rsidRPr="00837E89" w:rsidR="00AD692C">
        <w:rPr>
          <w:rFonts w:asciiTheme="minorHAnsi" w:eastAsiaTheme="minorHAnsi" w:hAnsiTheme="minorHAnsi" w:cstheme="minorHAnsi"/>
          <w:sz w:val="24"/>
          <w:szCs w:val="24"/>
        </w:rPr>
        <w:t>e of</w:t>
      </w:r>
      <w:r w:rsidRPr="00837E89" w:rsidR="009B5ADB">
        <w:rPr>
          <w:rFonts w:asciiTheme="minorHAnsi" w:eastAsiaTheme="minorHAnsi" w:hAnsiTheme="minorHAnsi" w:cstheme="minorHAnsi"/>
          <w:sz w:val="24"/>
          <w:szCs w:val="24"/>
        </w:rPr>
        <w:t xml:space="preserve"> </w:t>
      </w:r>
      <w:r w:rsidRPr="00837E89" w:rsidR="00AD692C">
        <w:rPr>
          <w:rFonts w:asciiTheme="minorHAnsi" w:eastAsiaTheme="minorHAnsi" w:hAnsiTheme="minorHAnsi" w:cstheme="minorHAnsi"/>
          <w:sz w:val="24"/>
          <w:szCs w:val="24"/>
        </w:rPr>
        <w:t>B</w:t>
      </w:r>
      <w:r w:rsidRPr="00837E89" w:rsidR="009B5ADB">
        <w:rPr>
          <w:rFonts w:asciiTheme="minorHAnsi" w:eastAsiaTheme="minorHAnsi" w:hAnsiTheme="minorHAnsi" w:cstheme="minorHAnsi"/>
          <w:sz w:val="24"/>
          <w:szCs w:val="24"/>
        </w:rPr>
        <w:t>lack individuals</w:t>
      </w:r>
      <w:r w:rsidRPr="00837E89" w:rsidR="00AD692C">
        <w:rPr>
          <w:rFonts w:asciiTheme="minorHAnsi" w:eastAsiaTheme="minorHAnsi" w:hAnsiTheme="minorHAnsi" w:cstheme="minorHAnsi"/>
          <w:sz w:val="24"/>
          <w:szCs w:val="24"/>
        </w:rPr>
        <w:t xml:space="preserve"> so they comprise 20% of completed interviews</w:t>
      </w:r>
      <w:r w:rsidRPr="00837E89" w:rsidR="009B5ADB">
        <w:rPr>
          <w:rFonts w:asciiTheme="minorHAnsi" w:eastAsiaTheme="minorHAnsi" w:hAnsiTheme="minorHAnsi" w:cstheme="minorHAnsi"/>
          <w:sz w:val="24"/>
          <w:szCs w:val="24"/>
        </w:rPr>
        <w:t>, t</w:t>
      </w:r>
      <w:r w:rsidRPr="00837E89" w:rsidR="00752698">
        <w:rPr>
          <w:rFonts w:asciiTheme="minorHAnsi" w:hAnsiTheme="minorHAnsi" w:cstheme="minorHAnsi"/>
          <w:sz w:val="24"/>
          <w:szCs w:val="24"/>
        </w:rPr>
        <w:t xml:space="preserve">he chance of selection of CBGs where ACS data indicate a high percentage of Black individuals in the target population </w:t>
      </w:r>
      <w:r w:rsidRPr="00837E89" w:rsidR="003845E2">
        <w:rPr>
          <w:rFonts w:asciiTheme="minorHAnsi" w:hAnsiTheme="minorHAnsi" w:cstheme="minorHAnsi"/>
          <w:sz w:val="24"/>
          <w:szCs w:val="24"/>
        </w:rPr>
        <w:t xml:space="preserve">(&gt;=10%) </w:t>
      </w:r>
      <w:r w:rsidR="00636CF2">
        <w:rPr>
          <w:rFonts w:asciiTheme="minorHAnsi" w:hAnsiTheme="minorHAnsi" w:cstheme="minorHAnsi"/>
          <w:sz w:val="24"/>
          <w:szCs w:val="24"/>
        </w:rPr>
        <w:t>is</w:t>
      </w:r>
      <w:r w:rsidRPr="00837E89" w:rsidR="009B5ADB">
        <w:rPr>
          <w:rFonts w:asciiTheme="minorHAnsi" w:hAnsiTheme="minorHAnsi" w:cstheme="minorHAnsi"/>
          <w:sz w:val="24"/>
          <w:szCs w:val="24"/>
        </w:rPr>
        <w:t xml:space="preserve"> increased </w:t>
      </w:r>
      <w:r w:rsidRPr="00837E89" w:rsidR="00752698">
        <w:rPr>
          <w:rFonts w:asciiTheme="minorHAnsi" w:hAnsiTheme="minorHAnsi" w:cstheme="minorHAnsi"/>
          <w:sz w:val="24"/>
          <w:szCs w:val="24"/>
        </w:rPr>
        <w:t xml:space="preserve">relative to </w:t>
      </w:r>
      <w:r w:rsidRPr="00837E89" w:rsidR="00B716EA">
        <w:rPr>
          <w:rFonts w:asciiTheme="minorHAnsi" w:hAnsiTheme="minorHAnsi" w:cstheme="minorHAnsi"/>
          <w:sz w:val="24"/>
          <w:szCs w:val="24"/>
        </w:rPr>
        <w:t xml:space="preserve">all other </w:t>
      </w:r>
      <w:r w:rsidRPr="00837E89" w:rsidR="00752698">
        <w:rPr>
          <w:rFonts w:asciiTheme="minorHAnsi" w:hAnsiTheme="minorHAnsi" w:cstheme="minorHAnsi"/>
          <w:sz w:val="24"/>
          <w:szCs w:val="24"/>
        </w:rPr>
        <w:t>CBGs.</w:t>
      </w:r>
      <w:r w:rsidRPr="00837E89" w:rsidR="009B5ADB">
        <w:rPr>
          <w:rFonts w:asciiTheme="minorHAnsi" w:hAnsiTheme="minorHAnsi" w:cstheme="minorHAnsi"/>
          <w:sz w:val="24"/>
          <w:szCs w:val="24"/>
        </w:rPr>
        <w:t xml:space="preserve"> Unlike prior NSFG designs</w:t>
      </w:r>
      <w:r w:rsidR="00636CF2">
        <w:rPr>
          <w:rFonts w:asciiTheme="minorHAnsi" w:hAnsiTheme="minorHAnsi" w:cstheme="minorHAnsi"/>
          <w:sz w:val="24"/>
          <w:szCs w:val="24"/>
        </w:rPr>
        <w:t xml:space="preserve"> prior to 2022</w:t>
      </w:r>
      <w:r w:rsidRPr="00837E89" w:rsidR="009B5ADB">
        <w:rPr>
          <w:rFonts w:asciiTheme="minorHAnsi" w:hAnsiTheme="minorHAnsi" w:cstheme="minorHAnsi"/>
          <w:sz w:val="24"/>
          <w:szCs w:val="24"/>
        </w:rPr>
        <w:t xml:space="preserve">, this design </w:t>
      </w:r>
      <w:r w:rsidR="00636CF2">
        <w:rPr>
          <w:rFonts w:asciiTheme="minorHAnsi" w:hAnsiTheme="minorHAnsi" w:cstheme="minorHAnsi"/>
          <w:sz w:val="24"/>
          <w:szCs w:val="24"/>
        </w:rPr>
        <w:t>does</w:t>
      </w:r>
      <w:r w:rsidRPr="00837E89" w:rsidR="009B5ADB">
        <w:rPr>
          <w:rFonts w:asciiTheme="minorHAnsi" w:hAnsiTheme="minorHAnsi" w:cstheme="minorHAnsi"/>
          <w:sz w:val="24"/>
          <w:szCs w:val="24"/>
        </w:rPr>
        <w:t xml:space="preserve"> not oversample Hispanic individuals, because the proportion of Hispanics in the target population has grown such that they will comprise 20% of completed </w:t>
      </w:r>
      <w:r w:rsidR="00636CF2">
        <w:rPr>
          <w:rFonts w:asciiTheme="minorHAnsi" w:hAnsiTheme="minorHAnsi" w:cstheme="minorHAnsi"/>
          <w:sz w:val="24"/>
          <w:szCs w:val="24"/>
        </w:rPr>
        <w:t>surveys</w:t>
      </w:r>
      <w:r w:rsidRPr="00837E89" w:rsidR="00636CF2">
        <w:rPr>
          <w:rFonts w:asciiTheme="minorHAnsi" w:hAnsiTheme="minorHAnsi" w:cstheme="minorHAnsi"/>
          <w:sz w:val="24"/>
          <w:szCs w:val="24"/>
        </w:rPr>
        <w:t xml:space="preserve"> </w:t>
      </w:r>
      <w:r w:rsidRPr="00837E89" w:rsidR="009B5ADB">
        <w:rPr>
          <w:rFonts w:asciiTheme="minorHAnsi" w:hAnsiTheme="minorHAnsi" w:cstheme="minorHAnsi"/>
          <w:sz w:val="24"/>
          <w:szCs w:val="24"/>
        </w:rPr>
        <w:t>without oversampling.</w:t>
      </w:r>
    </w:p>
    <w:p w:rsidR="009D5E22" w:rsidRPr="00837E89" w:rsidP="00F27877" w14:paraId="7C56825D" w14:textId="56CEBDC1">
      <w:pPr>
        <w:tabs>
          <w:tab w:val="left" w:pos="-720"/>
          <w:tab w:val="left" w:pos="720"/>
        </w:tabs>
        <w:suppressAutoHyphens/>
        <w:ind w:left="720" w:hanging="720"/>
        <w:rPr>
          <w:rFonts w:asciiTheme="minorHAnsi" w:hAnsiTheme="minorHAnsi" w:cstheme="minorHAnsi"/>
        </w:rPr>
      </w:pPr>
      <w:r w:rsidRPr="00837E89">
        <w:rPr>
          <w:rFonts w:asciiTheme="minorHAnsi" w:hAnsiTheme="minorHAnsi" w:cstheme="minorHAnsi"/>
        </w:rPr>
        <w:t xml:space="preserve"> (3)</w:t>
      </w:r>
      <w:r w:rsidRPr="00837E89">
        <w:rPr>
          <w:rFonts w:asciiTheme="minorHAnsi" w:hAnsiTheme="minorHAnsi" w:cstheme="minorHAnsi"/>
        </w:rPr>
        <w:tab/>
      </w:r>
      <w:r w:rsidRPr="00837E89" w:rsidR="00CB24AF">
        <w:rPr>
          <w:rFonts w:asciiTheme="minorHAnsi" w:hAnsiTheme="minorHAnsi" w:cstheme="minorHAnsi"/>
          <w:u w:val="single"/>
        </w:rPr>
        <w:t>Selection of households:</w:t>
      </w:r>
      <w:r w:rsidRPr="00837E89" w:rsidR="00CB24AF">
        <w:rPr>
          <w:rFonts w:asciiTheme="minorHAnsi" w:hAnsiTheme="minorHAnsi" w:cstheme="minorHAnsi"/>
        </w:rPr>
        <w:t xml:space="preserve"> </w:t>
      </w:r>
      <w:r w:rsidRPr="00837E89">
        <w:rPr>
          <w:rFonts w:asciiTheme="minorHAnsi" w:hAnsiTheme="minorHAnsi" w:cstheme="minorHAnsi"/>
        </w:rPr>
        <w:t>For the third stage of</w:t>
      </w:r>
      <w:r w:rsidRPr="00837E89" w:rsidR="001F65C4">
        <w:rPr>
          <w:rFonts w:asciiTheme="minorHAnsi" w:hAnsiTheme="minorHAnsi" w:cstheme="minorHAnsi"/>
        </w:rPr>
        <w:t xml:space="preserve"> selection, </w:t>
      </w:r>
      <w:r w:rsidRPr="00837E89" w:rsidR="00FA5D64">
        <w:rPr>
          <w:rFonts w:asciiTheme="minorHAnsi" w:hAnsiTheme="minorHAnsi" w:cstheme="minorHAnsi"/>
        </w:rPr>
        <w:t>a frame of HUs is built within each sampled SSU, using the contractor’s in-house enhanced address-based sampling (ABS) frame</w:t>
      </w:r>
      <w:r w:rsidR="00BF7D33">
        <w:rPr>
          <w:rFonts w:asciiTheme="minorHAnsi" w:hAnsiTheme="minorHAnsi" w:cstheme="minorHAnsi"/>
        </w:rPr>
        <w:t xml:space="preserve">. </w:t>
      </w:r>
      <w:r w:rsidRPr="00837E89" w:rsidR="00FA5D64">
        <w:rPr>
          <w:rFonts w:asciiTheme="minorHAnsi" w:hAnsiTheme="minorHAnsi" w:cstheme="minorHAnsi"/>
        </w:rPr>
        <w:t xml:space="preserve">The frame is based on the </w:t>
      </w:r>
      <w:r w:rsidRPr="00837E89">
        <w:rPr>
          <w:rFonts w:asciiTheme="minorHAnsi" w:hAnsiTheme="minorHAnsi" w:cstheme="minorHAnsi"/>
        </w:rPr>
        <w:t>U.S. Postal Service</w:t>
      </w:r>
      <w:r w:rsidRPr="00837E89" w:rsidR="00B716EA">
        <w:rPr>
          <w:rFonts w:asciiTheme="minorHAnsi" w:hAnsiTheme="minorHAnsi" w:cstheme="minorHAnsi"/>
        </w:rPr>
        <w:t xml:space="preserve"> </w:t>
      </w:r>
      <w:r w:rsidRPr="00837E89" w:rsidR="00FA5D64">
        <w:rPr>
          <w:rFonts w:asciiTheme="minorHAnsi" w:hAnsiTheme="minorHAnsi" w:cstheme="minorHAnsi"/>
        </w:rPr>
        <w:t>(USPS)</w:t>
      </w:r>
      <w:r w:rsidRPr="00837E89">
        <w:rPr>
          <w:rFonts w:asciiTheme="minorHAnsi" w:hAnsiTheme="minorHAnsi" w:cstheme="minorHAnsi"/>
        </w:rPr>
        <w:t xml:space="preserve"> </w:t>
      </w:r>
      <w:r w:rsidRPr="00837E89" w:rsidR="00FA5D64">
        <w:rPr>
          <w:rFonts w:asciiTheme="minorHAnsi" w:hAnsiTheme="minorHAnsi" w:cstheme="minorHAnsi"/>
        </w:rPr>
        <w:t xml:space="preserve">Computerized </w:t>
      </w:r>
      <w:r w:rsidRPr="00837E89">
        <w:rPr>
          <w:rFonts w:asciiTheme="minorHAnsi" w:hAnsiTheme="minorHAnsi" w:cstheme="minorHAnsi"/>
        </w:rPr>
        <w:t xml:space="preserve">Delivery Sequence </w:t>
      </w:r>
      <w:r w:rsidRPr="00837E89" w:rsidR="00FA5D64">
        <w:rPr>
          <w:rFonts w:asciiTheme="minorHAnsi" w:hAnsiTheme="minorHAnsi" w:cstheme="minorHAnsi"/>
        </w:rPr>
        <w:t xml:space="preserve">(CDS) </w:t>
      </w:r>
      <w:r w:rsidRPr="00837E89">
        <w:rPr>
          <w:rFonts w:asciiTheme="minorHAnsi" w:hAnsiTheme="minorHAnsi" w:cstheme="minorHAnsi"/>
        </w:rPr>
        <w:t>File</w:t>
      </w:r>
      <w:r w:rsidRPr="00837E89" w:rsidR="00FA5D64">
        <w:rPr>
          <w:rFonts w:asciiTheme="minorHAnsi" w:hAnsiTheme="minorHAnsi" w:cstheme="minorHAnsi"/>
        </w:rPr>
        <w:t>, updated monthly.</w:t>
      </w:r>
      <w:r w:rsidRPr="00837E89">
        <w:rPr>
          <w:rFonts w:asciiTheme="minorHAnsi" w:hAnsiTheme="minorHAnsi" w:cstheme="minorHAnsi"/>
        </w:rPr>
        <w:t xml:space="preserve"> </w:t>
      </w:r>
      <w:r w:rsidRPr="00837E89" w:rsidR="00FA5D64">
        <w:rPr>
          <w:rFonts w:asciiTheme="minorHAnsi" w:hAnsiTheme="minorHAnsi" w:cstheme="minorHAnsi"/>
        </w:rPr>
        <w:t xml:space="preserve">For SSUs where the estimated ABS coverage rate </w:t>
      </w:r>
      <w:r w:rsidRPr="00837E89" w:rsidR="00FA5D64">
        <w:rPr>
          <w:rFonts w:asciiTheme="minorHAnsi" w:hAnsiTheme="minorHAnsi" w:cstheme="minorHAnsi"/>
        </w:rPr>
        <w:t xml:space="preserve">is below 85%, field enumeration (listing) </w:t>
      </w:r>
      <w:r w:rsidR="006F1635">
        <w:rPr>
          <w:rFonts w:asciiTheme="minorHAnsi" w:hAnsiTheme="minorHAnsi" w:cstheme="minorHAnsi"/>
        </w:rPr>
        <w:t>is</w:t>
      </w:r>
      <w:r w:rsidRPr="00837E89" w:rsidR="00FA5D64">
        <w:rPr>
          <w:rFonts w:asciiTheme="minorHAnsi" w:hAnsiTheme="minorHAnsi" w:cstheme="minorHAnsi"/>
        </w:rPr>
        <w:t xml:space="preserve"> used</w:t>
      </w:r>
      <w:r w:rsidR="00BF7D33">
        <w:rPr>
          <w:rFonts w:asciiTheme="minorHAnsi" w:hAnsiTheme="minorHAnsi" w:cstheme="minorHAnsi"/>
        </w:rPr>
        <w:t xml:space="preserve">. </w:t>
      </w:r>
    </w:p>
    <w:p w:rsidR="004E659A" w:rsidRPr="00837E89" w:rsidP="00F27877" w14:paraId="6D4DE648" w14:textId="3CC132E5">
      <w:pPr>
        <w:tabs>
          <w:tab w:val="left" w:pos="-720"/>
          <w:tab w:val="left" w:pos="720"/>
        </w:tabs>
        <w:suppressAutoHyphens/>
        <w:ind w:left="720"/>
        <w:rPr>
          <w:rFonts w:asciiTheme="minorHAnsi" w:hAnsiTheme="minorHAnsi" w:cstheme="minorHAnsi"/>
        </w:rPr>
      </w:pPr>
      <w:r w:rsidRPr="00837E89">
        <w:rPr>
          <w:rFonts w:asciiTheme="minorHAnsi" w:hAnsiTheme="minorHAnsi" w:cstheme="minorHAnsi"/>
        </w:rPr>
        <w:tab/>
        <w:t xml:space="preserve">For HU listings derived from the ABS frame, a model </w:t>
      </w:r>
      <w:r w:rsidR="006F1635">
        <w:rPr>
          <w:rFonts w:asciiTheme="minorHAnsi" w:hAnsiTheme="minorHAnsi" w:cstheme="minorHAnsi"/>
        </w:rPr>
        <w:t>is</w:t>
      </w:r>
      <w:r w:rsidRPr="00837E89">
        <w:rPr>
          <w:rFonts w:asciiTheme="minorHAnsi" w:hAnsiTheme="minorHAnsi" w:cstheme="minorHAnsi"/>
        </w:rPr>
        <w:t xml:space="preserve"> used to predict the likelihood the given HU contains one or more age-eligible individuals. HUs </w:t>
      </w:r>
      <w:r w:rsidR="006F1635">
        <w:rPr>
          <w:rFonts w:asciiTheme="minorHAnsi" w:hAnsiTheme="minorHAnsi" w:cstheme="minorHAnsi"/>
        </w:rPr>
        <w:t>are</w:t>
      </w:r>
      <w:r w:rsidRPr="00837E89">
        <w:rPr>
          <w:rFonts w:asciiTheme="minorHAnsi" w:hAnsiTheme="minorHAnsi" w:cstheme="minorHAnsi"/>
        </w:rPr>
        <w:t xml:space="preserve"> grouped into </w:t>
      </w:r>
      <w:r w:rsidRPr="00837E89" w:rsidR="001A0594">
        <w:rPr>
          <w:rFonts w:asciiTheme="minorHAnsi" w:hAnsiTheme="minorHAnsi" w:cstheme="minorHAnsi"/>
        </w:rPr>
        <w:t xml:space="preserve">three </w:t>
      </w:r>
      <w:r w:rsidRPr="00837E89" w:rsidR="00430226">
        <w:rPr>
          <w:rFonts w:asciiTheme="minorHAnsi" w:hAnsiTheme="minorHAnsi" w:cstheme="minorHAnsi"/>
        </w:rPr>
        <w:t xml:space="preserve">density </w:t>
      </w:r>
      <w:r w:rsidRPr="00837E89">
        <w:rPr>
          <w:rFonts w:asciiTheme="minorHAnsi" w:hAnsiTheme="minorHAnsi" w:cstheme="minorHAnsi"/>
        </w:rPr>
        <w:t>strata within the SSU – high</w:t>
      </w:r>
      <w:r w:rsidRPr="00837E89" w:rsidR="001A0594">
        <w:rPr>
          <w:rFonts w:asciiTheme="minorHAnsi" w:hAnsiTheme="minorHAnsi" w:cstheme="minorHAnsi"/>
        </w:rPr>
        <w:t>, medium,</w:t>
      </w:r>
      <w:r w:rsidRPr="00837E89">
        <w:rPr>
          <w:rFonts w:asciiTheme="minorHAnsi" w:hAnsiTheme="minorHAnsi" w:cstheme="minorHAnsi"/>
        </w:rPr>
        <w:t xml:space="preserve"> and low – with differential sampling rates applied to increase the yield rate. Th</w:t>
      </w:r>
      <w:r w:rsidRPr="00837E89" w:rsidR="00F17FB0">
        <w:rPr>
          <w:rFonts w:asciiTheme="minorHAnsi" w:hAnsiTheme="minorHAnsi" w:cstheme="minorHAnsi"/>
        </w:rPr>
        <w:t xml:space="preserve">e predictive power of this </w:t>
      </w:r>
      <w:r w:rsidRPr="00837E89">
        <w:rPr>
          <w:rFonts w:asciiTheme="minorHAnsi" w:hAnsiTheme="minorHAnsi" w:cstheme="minorHAnsi"/>
        </w:rPr>
        <w:t>model become</w:t>
      </w:r>
      <w:r w:rsidR="006F1635">
        <w:rPr>
          <w:rFonts w:asciiTheme="minorHAnsi" w:hAnsiTheme="minorHAnsi" w:cstheme="minorHAnsi"/>
        </w:rPr>
        <w:t>s</w:t>
      </w:r>
      <w:r w:rsidRPr="00837E89">
        <w:rPr>
          <w:rFonts w:asciiTheme="minorHAnsi" w:hAnsiTheme="minorHAnsi" w:cstheme="minorHAnsi"/>
        </w:rPr>
        <w:t xml:space="preserve"> increasingly </w:t>
      </w:r>
      <w:r w:rsidRPr="00837E89" w:rsidR="00F17FB0">
        <w:rPr>
          <w:rFonts w:asciiTheme="minorHAnsi" w:hAnsiTheme="minorHAnsi" w:cstheme="minorHAnsi"/>
        </w:rPr>
        <w:t>strong</w:t>
      </w:r>
      <w:r w:rsidRPr="00837E89">
        <w:rPr>
          <w:rFonts w:asciiTheme="minorHAnsi" w:hAnsiTheme="minorHAnsi" w:cstheme="minorHAnsi"/>
        </w:rPr>
        <w:t xml:space="preserve"> with the accumulation of empirical data</w:t>
      </w:r>
      <w:r w:rsidR="00BF7D33">
        <w:rPr>
          <w:rFonts w:asciiTheme="minorHAnsi" w:hAnsiTheme="minorHAnsi" w:cstheme="minorHAnsi"/>
        </w:rPr>
        <w:t xml:space="preserve">. </w:t>
      </w:r>
      <w:r w:rsidRPr="00837E89" w:rsidR="00A27825">
        <w:rPr>
          <w:rFonts w:asciiTheme="minorHAnsi" w:hAnsiTheme="minorHAnsi" w:cstheme="minorHAnsi"/>
        </w:rPr>
        <w:t>The step before the fourth step, “Selection of Individuals</w:t>
      </w:r>
      <w:r w:rsidRPr="00837E89" w:rsidR="00444554">
        <w:rPr>
          <w:rFonts w:asciiTheme="minorHAnsi" w:hAnsiTheme="minorHAnsi" w:cstheme="minorHAnsi"/>
        </w:rPr>
        <w:t>,”</w:t>
      </w:r>
      <w:r w:rsidRPr="00837E89" w:rsidR="00A27825">
        <w:rPr>
          <w:rFonts w:asciiTheme="minorHAnsi" w:hAnsiTheme="minorHAnsi" w:cstheme="minorHAnsi"/>
        </w:rPr>
        <w:t xml:space="preserve"> below, involves determining if any eligible individuals live in the selected HUs and proceeds as follows</w:t>
      </w:r>
      <w:r w:rsidR="00BF7D33">
        <w:rPr>
          <w:rFonts w:asciiTheme="minorHAnsi" w:hAnsiTheme="minorHAnsi" w:cstheme="minorHAnsi"/>
        </w:rPr>
        <w:t xml:space="preserve">. </w:t>
      </w:r>
      <w:r w:rsidRPr="00837E89" w:rsidR="001A0594">
        <w:rPr>
          <w:rFonts w:asciiTheme="minorHAnsi" w:hAnsiTheme="minorHAnsi" w:cstheme="minorHAnsi"/>
        </w:rPr>
        <w:t>Before Phase 1, an “advance household”</w:t>
      </w:r>
      <w:r w:rsidRPr="00837E89" w:rsidR="00A27825">
        <w:rPr>
          <w:rFonts w:asciiTheme="minorHAnsi" w:hAnsiTheme="minorHAnsi" w:cstheme="minorHAnsi"/>
        </w:rPr>
        <w:t xml:space="preserve"> lead letter</w:t>
      </w:r>
      <w:r w:rsidRPr="00837E89" w:rsidR="00663770">
        <w:rPr>
          <w:rFonts w:asciiTheme="minorHAnsi" w:hAnsiTheme="minorHAnsi" w:cstheme="minorHAnsi"/>
        </w:rPr>
        <w:t xml:space="preserve"> (</w:t>
      </w:r>
      <w:r w:rsidRPr="00837E89" w:rsidR="00663770">
        <w:rPr>
          <w:rFonts w:asciiTheme="minorHAnsi" w:hAnsiTheme="minorHAnsi" w:cstheme="minorHAnsi"/>
          <w:b/>
          <w:bCs/>
        </w:rPr>
        <w:t xml:space="preserve">Attachment </w:t>
      </w:r>
      <w:r w:rsidR="006F1635">
        <w:rPr>
          <w:rFonts w:asciiTheme="minorHAnsi" w:hAnsiTheme="minorHAnsi" w:cstheme="minorHAnsi"/>
          <w:b/>
          <w:bCs/>
        </w:rPr>
        <w:t>D</w:t>
      </w:r>
      <w:r w:rsidRPr="00837E89" w:rsidR="00663770">
        <w:rPr>
          <w:rFonts w:asciiTheme="minorHAnsi" w:hAnsiTheme="minorHAnsi" w:cstheme="minorHAnsi"/>
          <w:b/>
          <w:bCs/>
        </w:rPr>
        <w:t>1)</w:t>
      </w:r>
      <w:r w:rsidRPr="00837E89" w:rsidR="00663770">
        <w:rPr>
          <w:rFonts w:asciiTheme="minorHAnsi" w:hAnsiTheme="minorHAnsi" w:cstheme="minorHAnsi"/>
        </w:rPr>
        <w:t xml:space="preserve"> </w:t>
      </w:r>
      <w:r w:rsidRPr="00837E89" w:rsidR="00A27825">
        <w:rPr>
          <w:rFonts w:asciiTheme="minorHAnsi" w:hAnsiTheme="minorHAnsi" w:cstheme="minorHAnsi"/>
        </w:rPr>
        <w:t xml:space="preserve">, </w:t>
      </w:r>
      <w:r w:rsidRPr="00837E89" w:rsidR="001A0594">
        <w:rPr>
          <w:rFonts w:asciiTheme="minorHAnsi" w:hAnsiTheme="minorHAnsi" w:cstheme="minorHAnsi"/>
        </w:rPr>
        <w:t xml:space="preserve">NSFG </w:t>
      </w:r>
      <w:r w:rsidRPr="00837E89" w:rsidR="00A27825">
        <w:rPr>
          <w:rFonts w:asciiTheme="minorHAnsi" w:hAnsiTheme="minorHAnsi" w:cstheme="minorHAnsi"/>
        </w:rPr>
        <w:t>Question-and-Answer (Q&amp;A) brochure</w:t>
      </w:r>
      <w:r w:rsidRPr="00837E89" w:rsidR="00663770">
        <w:rPr>
          <w:rFonts w:asciiTheme="minorHAnsi" w:hAnsiTheme="minorHAnsi" w:cstheme="minorHAnsi"/>
          <w:b/>
          <w:bCs/>
        </w:rPr>
        <w:t xml:space="preserve"> (</w:t>
      </w:r>
      <w:r w:rsidRPr="00837E89" w:rsidR="00FF0931">
        <w:rPr>
          <w:rFonts w:asciiTheme="minorHAnsi" w:hAnsiTheme="minorHAnsi" w:cstheme="minorHAnsi"/>
          <w:b/>
          <w:bCs/>
        </w:rPr>
        <w:t xml:space="preserve">Attachment </w:t>
      </w:r>
      <w:r w:rsidR="006F1635">
        <w:rPr>
          <w:rFonts w:asciiTheme="minorHAnsi" w:hAnsiTheme="minorHAnsi" w:cstheme="minorHAnsi"/>
          <w:b/>
          <w:bCs/>
        </w:rPr>
        <w:t>D</w:t>
      </w:r>
      <w:r w:rsidRPr="00837E89" w:rsidR="00FF0931">
        <w:rPr>
          <w:rFonts w:asciiTheme="minorHAnsi" w:hAnsiTheme="minorHAnsi" w:cstheme="minorHAnsi"/>
          <w:b/>
          <w:bCs/>
        </w:rPr>
        <w:t>4)</w:t>
      </w:r>
      <w:r w:rsidRPr="00837E89" w:rsidR="00A27825">
        <w:rPr>
          <w:rFonts w:asciiTheme="minorHAnsi" w:hAnsiTheme="minorHAnsi" w:cstheme="minorHAnsi"/>
        </w:rPr>
        <w:t>, and $2 prepaid incentive are mailed to sampled</w:t>
      </w:r>
      <w:r w:rsidRPr="00837E89" w:rsidR="0061763B">
        <w:rPr>
          <w:rFonts w:asciiTheme="minorHAnsi" w:hAnsiTheme="minorHAnsi" w:cstheme="minorHAnsi"/>
        </w:rPr>
        <w:t xml:space="preserve"> HUs.</w:t>
      </w:r>
      <w:r w:rsidRPr="00837E89" w:rsidR="00A27825">
        <w:rPr>
          <w:rFonts w:asciiTheme="minorHAnsi" w:hAnsiTheme="minorHAnsi" w:cstheme="minorHAnsi"/>
        </w:rPr>
        <w:t xml:space="preserve"> Sampled housing units receive in their lead letter instructions for </w:t>
      </w:r>
      <w:r w:rsidRPr="00837E89" w:rsidR="00EB79B4">
        <w:rPr>
          <w:rFonts w:asciiTheme="minorHAnsi" w:hAnsiTheme="minorHAnsi" w:cstheme="minorHAnsi"/>
        </w:rPr>
        <w:t>online completion of</w:t>
      </w:r>
      <w:r w:rsidRPr="00837E89" w:rsidR="00A27825">
        <w:rPr>
          <w:rFonts w:asciiTheme="minorHAnsi" w:hAnsiTheme="minorHAnsi" w:cstheme="minorHAnsi"/>
        </w:rPr>
        <w:t xml:space="preserve"> a </w:t>
      </w:r>
      <w:r w:rsidRPr="00837E89" w:rsidR="00EB79B4">
        <w:rPr>
          <w:rFonts w:asciiTheme="minorHAnsi" w:hAnsiTheme="minorHAnsi" w:cstheme="minorHAnsi"/>
        </w:rPr>
        <w:t xml:space="preserve">screener survey, containing a </w:t>
      </w:r>
      <w:r w:rsidRPr="00837E89" w:rsidR="00A27825">
        <w:rPr>
          <w:rFonts w:asciiTheme="minorHAnsi" w:hAnsiTheme="minorHAnsi" w:cstheme="minorHAnsi"/>
        </w:rPr>
        <w:t>household roster</w:t>
      </w:r>
      <w:r w:rsidRPr="00837E89" w:rsidR="00EB79B4">
        <w:rPr>
          <w:rFonts w:asciiTheme="minorHAnsi" w:hAnsiTheme="minorHAnsi" w:cstheme="minorHAnsi"/>
        </w:rPr>
        <w:t>, which determines if any household members are eligible (age 15-49 at the time of the screener)</w:t>
      </w:r>
      <w:r w:rsidRPr="00837E89" w:rsidR="00A27825">
        <w:rPr>
          <w:rFonts w:asciiTheme="minorHAnsi" w:hAnsiTheme="minorHAnsi" w:cstheme="minorHAnsi"/>
        </w:rPr>
        <w:t xml:space="preserve">. </w:t>
      </w:r>
      <w:r w:rsidRPr="00837E89" w:rsidR="001A0594">
        <w:rPr>
          <w:rFonts w:asciiTheme="minorHAnsi" w:hAnsiTheme="minorHAnsi" w:cstheme="minorHAnsi"/>
        </w:rPr>
        <w:t xml:space="preserve">Beginning in Phase 2, </w:t>
      </w:r>
      <w:r w:rsidRPr="00837E89" w:rsidR="00D360EC">
        <w:rPr>
          <w:rFonts w:asciiTheme="minorHAnsi" w:hAnsiTheme="minorHAnsi" w:cstheme="minorHAnsi"/>
        </w:rPr>
        <w:t xml:space="preserve">HUs </w:t>
      </w:r>
      <w:r w:rsidR="006F1635">
        <w:rPr>
          <w:rFonts w:asciiTheme="minorHAnsi" w:hAnsiTheme="minorHAnsi" w:cstheme="minorHAnsi"/>
        </w:rPr>
        <w:t>are</w:t>
      </w:r>
      <w:r w:rsidRPr="00837E89" w:rsidR="00D932C2">
        <w:rPr>
          <w:rFonts w:asciiTheme="minorHAnsi" w:hAnsiTheme="minorHAnsi" w:cstheme="minorHAnsi"/>
        </w:rPr>
        <w:t xml:space="preserve"> followed up in person if they do not complete the roster by web. They</w:t>
      </w:r>
      <w:r w:rsidRPr="00837E89" w:rsidR="00D360EC">
        <w:rPr>
          <w:rFonts w:asciiTheme="minorHAnsi" w:hAnsiTheme="minorHAnsi" w:cstheme="minorHAnsi"/>
        </w:rPr>
        <w:t xml:space="preserve"> will still have the option to complete the screener by web.</w:t>
      </w:r>
    </w:p>
    <w:p w:rsidR="004E659A" w:rsidRPr="00837E89" w:rsidP="00F27877" w14:paraId="6837243D" w14:textId="77777777">
      <w:pPr>
        <w:tabs>
          <w:tab w:val="left" w:pos="-720"/>
          <w:tab w:val="left" w:pos="720"/>
        </w:tabs>
        <w:suppressAutoHyphens/>
        <w:ind w:left="720"/>
        <w:rPr>
          <w:rFonts w:asciiTheme="minorHAnsi" w:hAnsiTheme="minorHAnsi" w:cstheme="minorHAnsi"/>
        </w:rPr>
      </w:pPr>
    </w:p>
    <w:p w:rsidR="00047F40" w:rsidRPr="00E13967" w:rsidP="00F27877" w14:paraId="1B9D94EE" w14:textId="6BFFB013">
      <w:pPr>
        <w:pStyle w:val="BodyTextIndent"/>
        <w:spacing w:line="240" w:lineRule="auto"/>
        <w:rPr>
          <w:rFonts w:asciiTheme="minorHAnsi" w:hAnsiTheme="minorHAnsi" w:cstheme="minorHAnsi"/>
          <w:strike/>
          <w:color w:val="FF0000"/>
        </w:rPr>
      </w:pPr>
      <w:r w:rsidRPr="00837E89">
        <w:rPr>
          <w:rFonts w:asciiTheme="minorHAnsi" w:hAnsiTheme="minorHAnsi" w:cstheme="minorHAnsi"/>
        </w:rPr>
        <w:t>(4)</w:t>
      </w:r>
      <w:r w:rsidRPr="00837E89">
        <w:rPr>
          <w:rFonts w:asciiTheme="minorHAnsi" w:hAnsiTheme="minorHAnsi" w:cstheme="minorHAnsi"/>
        </w:rPr>
        <w:tab/>
      </w:r>
      <w:r w:rsidRPr="00837E89" w:rsidR="00CB24AF">
        <w:rPr>
          <w:rFonts w:asciiTheme="minorHAnsi" w:hAnsiTheme="minorHAnsi" w:cstheme="minorHAnsi"/>
          <w:u w:val="single"/>
        </w:rPr>
        <w:t>Selection of individuals:</w:t>
      </w:r>
      <w:r w:rsidRPr="00837E89" w:rsidR="00CB24AF">
        <w:rPr>
          <w:rFonts w:asciiTheme="minorHAnsi" w:hAnsiTheme="minorHAnsi" w:cstheme="minorHAnsi"/>
        </w:rPr>
        <w:t xml:space="preserve"> </w:t>
      </w:r>
      <w:r w:rsidRPr="00837E89">
        <w:rPr>
          <w:rFonts w:asciiTheme="minorHAnsi" w:hAnsiTheme="minorHAnsi" w:cstheme="minorHAnsi"/>
        </w:rPr>
        <w:t>In households with eligible persons, a four</w:t>
      </w:r>
      <w:r w:rsidRPr="00837E89" w:rsidR="007171CA">
        <w:rPr>
          <w:rFonts w:asciiTheme="minorHAnsi" w:hAnsiTheme="minorHAnsi" w:cstheme="minorHAnsi"/>
        </w:rPr>
        <w:t>th stage of selection involves s</w:t>
      </w:r>
      <w:r w:rsidRPr="00837E89">
        <w:rPr>
          <w:rFonts w:asciiTheme="minorHAnsi" w:hAnsiTheme="minorHAnsi" w:cstheme="minorHAnsi"/>
        </w:rPr>
        <w:t xml:space="preserve">electing one of the eligible persons. The within-household selection rates </w:t>
      </w:r>
      <w:r w:rsidRPr="00837E89" w:rsidR="007171CA">
        <w:rPr>
          <w:rFonts w:asciiTheme="minorHAnsi" w:hAnsiTheme="minorHAnsi" w:cstheme="minorHAnsi"/>
        </w:rPr>
        <w:t>are</w:t>
      </w:r>
      <w:r w:rsidRPr="00837E89">
        <w:rPr>
          <w:rFonts w:asciiTheme="minorHAnsi" w:hAnsiTheme="minorHAnsi" w:cstheme="minorHAnsi"/>
        </w:rPr>
        <w:t xml:space="preserve"> set so that about </w:t>
      </w:r>
      <w:r w:rsidR="00D44E1B">
        <w:rPr>
          <w:rFonts w:asciiTheme="minorHAnsi" w:hAnsiTheme="minorHAnsi" w:cstheme="minorHAnsi"/>
        </w:rPr>
        <w:t>18.2</w:t>
      </w:r>
      <w:r w:rsidRPr="00837E89">
        <w:rPr>
          <w:rFonts w:asciiTheme="minorHAnsi" w:hAnsiTheme="minorHAnsi" w:cstheme="minorHAnsi"/>
        </w:rPr>
        <w:t xml:space="preserve">% of all </w:t>
      </w:r>
      <w:r w:rsidR="00E118F4">
        <w:rPr>
          <w:rFonts w:asciiTheme="minorHAnsi" w:hAnsiTheme="minorHAnsi" w:cstheme="minorHAnsi"/>
        </w:rPr>
        <w:t>main surveys</w:t>
      </w:r>
      <w:r w:rsidRPr="00837E89" w:rsidR="00E118F4">
        <w:rPr>
          <w:rFonts w:asciiTheme="minorHAnsi" w:hAnsiTheme="minorHAnsi" w:cstheme="minorHAnsi"/>
        </w:rPr>
        <w:t xml:space="preserve"> </w:t>
      </w:r>
      <w:r w:rsidRPr="00837E89">
        <w:rPr>
          <w:rFonts w:asciiTheme="minorHAnsi" w:hAnsiTheme="minorHAnsi" w:cstheme="minorHAnsi"/>
        </w:rPr>
        <w:t xml:space="preserve">are with teens aged 15-19 and 55% of all </w:t>
      </w:r>
      <w:r w:rsidR="00E118F4">
        <w:rPr>
          <w:rFonts w:asciiTheme="minorHAnsi" w:hAnsiTheme="minorHAnsi" w:cstheme="minorHAnsi"/>
        </w:rPr>
        <w:t>main surveys</w:t>
      </w:r>
      <w:r w:rsidRPr="00837E89" w:rsidR="00E118F4">
        <w:rPr>
          <w:rFonts w:asciiTheme="minorHAnsi" w:hAnsiTheme="minorHAnsi" w:cstheme="minorHAnsi"/>
        </w:rPr>
        <w:t xml:space="preserve"> </w:t>
      </w:r>
      <w:r w:rsidRPr="00837E89">
        <w:rPr>
          <w:rFonts w:asciiTheme="minorHAnsi" w:hAnsiTheme="minorHAnsi" w:cstheme="minorHAnsi"/>
        </w:rPr>
        <w:t>are with females</w:t>
      </w:r>
      <w:r w:rsidR="00BF7D33">
        <w:rPr>
          <w:rFonts w:asciiTheme="minorHAnsi" w:hAnsiTheme="minorHAnsi" w:cstheme="minorHAnsi"/>
        </w:rPr>
        <w:t xml:space="preserve">. </w:t>
      </w:r>
      <w:r w:rsidRPr="00837E89" w:rsidR="001766A8">
        <w:rPr>
          <w:rFonts w:asciiTheme="minorHAnsi" w:hAnsiTheme="minorHAnsi" w:cstheme="minorHAnsi"/>
        </w:rPr>
        <w:t xml:space="preserve">These rates are programmed into an algorithm in the computerized screener instrument, </w:t>
      </w:r>
      <w:r w:rsidRPr="00837E89" w:rsidR="00F57D1D">
        <w:rPr>
          <w:rFonts w:asciiTheme="minorHAnsi" w:hAnsiTheme="minorHAnsi" w:cstheme="minorHAnsi"/>
        </w:rPr>
        <w:t>which</w:t>
      </w:r>
      <w:r w:rsidRPr="00837E89" w:rsidR="001766A8">
        <w:rPr>
          <w:rFonts w:asciiTheme="minorHAnsi" w:hAnsiTheme="minorHAnsi" w:cstheme="minorHAnsi"/>
        </w:rPr>
        <w:t xml:space="preserve"> operates to select a respondent after all household members’ information has been collected</w:t>
      </w:r>
      <w:r w:rsidR="00BF7D33">
        <w:rPr>
          <w:rFonts w:asciiTheme="minorHAnsi" w:hAnsiTheme="minorHAnsi" w:cstheme="minorHAnsi"/>
        </w:rPr>
        <w:t xml:space="preserve">. </w:t>
      </w:r>
      <w:r w:rsidRPr="00837E89" w:rsidR="001766A8">
        <w:rPr>
          <w:rFonts w:asciiTheme="minorHAnsi" w:hAnsiTheme="minorHAnsi" w:cstheme="minorHAnsi"/>
        </w:rPr>
        <w:t xml:space="preserve">The </w:t>
      </w:r>
      <w:r w:rsidRPr="00837E89" w:rsidR="000A7445">
        <w:rPr>
          <w:rFonts w:asciiTheme="minorHAnsi" w:hAnsiTheme="minorHAnsi" w:cstheme="minorHAnsi"/>
        </w:rPr>
        <w:t xml:space="preserve">screener process is then tailored to the </w:t>
      </w:r>
      <w:r w:rsidRPr="00837E89" w:rsidR="001766A8">
        <w:rPr>
          <w:rFonts w:asciiTheme="minorHAnsi" w:hAnsiTheme="minorHAnsi" w:cstheme="minorHAnsi"/>
        </w:rPr>
        <w:t xml:space="preserve">identity of the selected respondent </w:t>
      </w:r>
      <w:r w:rsidRPr="00837E89" w:rsidR="000A7445">
        <w:rPr>
          <w:rFonts w:asciiTheme="minorHAnsi" w:hAnsiTheme="minorHAnsi" w:cstheme="minorHAnsi"/>
        </w:rPr>
        <w:t xml:space="preserve">(screener </w:t>
      </w:r>
      <w:r w:rsidR="00E17E05">
        <w:rPr>
          <w:rFonts w:asciiTheme="minorHAnsi" w:hAnsiTheme="minorHAnsi" w:cstheme="minorHAnsi"/>
        </w:rPr>
        <w:t>respondent</w:t>
      </w:r>
      <w:r w:rsidRPr="00837E89" w:rsidR="000A7445">
        <w:rPr>
          <w:rFonts w:asciiTheme="minorHAnsi" w:hAnsiTheme="minorHAnsi" w:cstheme="minorHAnsi"/>
        </w:rPr>
        <w:t xml:space="preserve">, other adult in the HU, </w:t>
      </w:r>
      <w:r w:rsidRPr="00837E89" w:rsidR="005956F6">
        <w:rPr>
          <w:rFonts w:asciiTheme="minorHAnsi" w:hAnsiTheme="minorHAnsi" w:cstheme="minorHAnsi"/>
        </w:rPr>
        <w:t xml:space="preserve">or </w:t>
      </w:r>
      <w:r w:rsidRPr="00837E89" w:rsidR="000A7445">
        <w:rPr>
          <w:rFonts w:asciiTheme="minorHAnsi" w:hAnsiTheme="minorHAnsi" w:cstheme="minorHAnsi"/>
        </w:rPr>
        <w:t>teen</w:t>
      </w:r>
      <w:r w:rsidR="00E118F4">
        <w:rPr>
          <w:rFonts w:asciiTheme="minorHAnsi" w:hAnsiTheme="minorHAnsi" w:cstheme="minorHAnsi"/>
        </w:rPr>
        <w:t xml:space="preserve"> 15-17</w:t>
      </w:r>
      <w:r w:rsidRPr="00837E89" w:rsidR="000A7445">
        <w:rPr>
          <w:rFonts w:asciiTheme="minorHAnsi" w:hAnsiTheme="minorHAnsi" w:cstheme="minorHAnsi"/>
        </w:rPr>
        <w:t xml:space="preserve">) and </w:t>
      </w:r>
      <w:r w:rsidRPr="00837E89" w:rsidR="005956F6">
        <w:rPr>
          <w:rFonts w:asciiTheme="minorHAnsi" w:hAnsiTheme="minorHAnsi" w:cstheme="minorHAnsi"/>
        </w:rPr>
        <w:t xml:space="preserve">for FTF mode, </w:t>
      </w:r>
      <w:r w:rsidRPr="00837E89" w:rsidR="000A7445">
        <w:rPr>
          <w:rFonts w:asciiTheme="minorHAnsi" w:hAnsiTheme="minorHAnsi" w:cstheme="minorHAnsi"/>
        </w:rPr>
        <w:t>the</w:t>
      </w:r>
      <w:r w:rsidRPr="00837E89" w:rsidR="001766A8">
        <w:rPr>
          <w:rFonts w:asciiTheme="minorHAnsi" w:hAnsiTheme="minorHAnsi" w:cstheme="minorHAnsi"/>
        </w:rPr>
        <w:t xml:space="preserve"> interviewer ask</w:t>
      </w:r>
      <w:r w:rsidRPr="00837E89" w:rsidR="000A7445">
        <w:rPr>
          <w:rFonts w:asciiTheme="minorHAnsi" w:hAnsiTheme="minorHAnsi" w:cstheme="minorHAnsi"/>
        </w:rPr>
        <w:t>s</w:t>
      </w:r>
      <w:r w:rsidRPr="00837E89" w:rsidR="001766A8">
        <w:rPr>
          <w:rFonts w:asciiTheme="minorHAnsi" w:hAnsiTheme="minorHAnsi" w:cstheme="minorHAnsi"/>
        </w:rPr>
        <w:t xml:space="preserve"> about his/her availability</w:t>
      </w:r>
      <w:r w:rsidR="00BF7D33">
        <w:rPr>
          <w:rFonts w:asciiTheme="minorHAnsi" w:hAnsiTheme="minorHAnsi" w:cstheme="minorHAnsi"/>
        </w:rPr>
        <w:t xml:space="preserve">. </w:t>
      </w:r>
      <w:r w:rsidRPr="00837E89" w:rsidR="00FD0B60">
        <w:rPr>
          <w:rFonts w:asciiTheme="minorHAnsi" w:hAnsiTheme="minorHAnsi" w:cstheme="minorHAnsi"/>
        </w:rPr>
        <w:t xml:space="preserve">In online mode, when a household member is chosen as the respondent, the survey website will allow the individual to immediately proceed with steps toward </w:t>
      </w:r>
      <w:r w:rsidR="00411015">
        <w:rPr>
          <w:rFonts w:asciiTheme="minorHAnsi" w:hAnsiTheme="minorHAnsi" w:cstheme="minorHAnsi"/>
        </w:rPr>
        <w:t xml:space="preserve">beginning </w:t>
      </w:r>
      <w:r w:rsidRPr="00837E89" w:rsidR="00FD0B60">
        <w:rPr>
          <w:rFonts w:asciiTheme="minorHAnsi" w:hAnsiTheme="minorHAnsi" w:cstheme="minorHAnsi"/>
        </w:rPr>
        <w:t xml:space="preserve">the main survey (if the screener </w:t>
      </w:r>
      <w:r w:rsidR="00E17E05">
        <w:rPr>
          <w:rFonts w:asciiTheme="minorHAnsi" w:hAnsiTheme="minorHAnsi" w:cstheme="minorHAnsi"/>
        </w:rPr>
        <w:t xml:space="preserve">respondent </w:t>
      </w:r>
      <w:r w:rsidRPr="00837E89" w:rsidR="00FD0B60">
        <w:rPr>
          <w:rFonts w:asciiTheme="minorHAnsi" w:hAnsiTheme="minorHAnsi" w:cstheme="minorHAnsi"/>
        </w:rPr>
        <w:t xml:space="preserve">is the chosen respondent) or send </w:t>
      </w:r>
      <w:r w:rsidRPr="00837E89" w:rsidR="000877C7">
        <w:rPr>
          <w:rFonts w:asciiTheme="minorHAnsi" w:hAnsiTheme="minorHAnsi" w:cstheme="minorHAnsi"/>
        </w:rPr>
        <w:t>URL</w:t>
      </w:r>
      <w:r w:rsidRPr="00837E89" w:rsidR="00FD0B60">
        <w:rPr>
          <w:rFonts w:asciiTheme="minorHAnsi" w:hAnsiTheme="minorHAnsi" w:cstheme="minorHAnsi"/>
        </w:rPr>
        <w:t xml:space="preserve"> for the main survey </w:t>
      </w:r>
      <w:r w:rsidRPr="00837E89" w:rsidR="003B5E16">
        <w:rPr>
          <w:rFonts w:asciiTheme="minorHAnsi" w:hAnsiTheme="minorHAnsi" w:cstheme="minorHAnsi"/>
        </w:rPr>
        <w:t>within a</w:t>
      </w:r>
      <w:r w:rsidRPr="00837E89" w:rsidR="00FD0B60">
        <w:rPr>
          <w:rFonts w:asciiTheme="minorHAnsi" w:hAnsiTheme="minorHAnsi" w:cstheme="minorHAnsi"/>
        </w:rPr>
        <w:t xml:space="preserve"> day, if the chosen </w:t>
      </w:r>
      <w:r w:rsidR="00411015">
        <w:rPr>
          <w:rFonts w:asciiTheme="minorHAnsi" w:hAnsiTheme="minorHAnsi" w:cstheme="minorHAnsi"/>
        </w:rPr>
        <w:t>respondent</w:t>
      </w:r>
      <w:r w:rsidRPr="00837E89" w:rsidR="00411015">
        <w:rPr>
          <w:rFonts w:asciiTheme="minorHAnsi" w:hAnsiTheme="minorHAnsi" w:cstheme="minorHAnsi"/>
        </w:rPr>
        <w:t xml:space="preserve"> </w:t>
      </w:r>
      <w:r w:rsidRPr="00837E89" w:rsidR="00FD0B60">
        <w:rPr>
          <w:rFonts w:asciiTheme="minorHAnsi" w:hAnsiTheme="minorHAnsi" w:cstheme="minorHAnsi"/>
        </w:rPr>
        <w:t xml:space="preserve">is not the screener </w:t>
      </w:r>
      <w:r w:rsidR="00E17E05">
        <w:rPr>
          <w:rFonts w:asciiTheme="minorHAnsi" w:hAnsiTheme="minorHAnsi" w:cstheme="minorHAnsi"/>
        </w:rPr>
        <w:t>respondent</w:t>
      </w:r>
      <w:r w:rsidR="00BF7D33">
        <w:rPr>
          <w:rFonts w:asciiTheme="minorHAnsi" w:hAnsiTheme="minorHAnsi" w:cstheme="minorHAnsi"/>
        </w:rPr>
        <w:t xml:space="preserve">. </w:t>
      </w:r>
      <w:r w:rsidRPr="00837E89" w:rsidR="00CB24AF">
        <w:rPr>
          <w:rFonts w:asciiTheme="minorHAnsi" w:hAnsiTheme="minorHAnsi" w:cstheme="minorHAnsi"/>
        </w:rPr>
        <w:t xml:space="preserve">Respondents </w:t>
      </w:r>
      <w:r w:rsidR="00E118F4">
        <w:rPr>
          <w:rFonts w:asciiTheme="minorHAnsi" w:hAnsiTheme="minorHAnsi" w:cstheme="minorHAnsi"/>
        </w:rPr>
        <w:t>for</w:t>
      </w:r>
      <w:r w:rsidRPr="00837E89" w:rsidR="00CB24AF">
        <w:rPr>
          <w:rFonts w:asciiTheme="minorHAnsi" w:hAnsiTheme="minorHAnsi" w:cstheme="minorHAnsi"/>
        </w:rPr>
        <w:t xml:space="preserve"> the main NSFG </w:t>
      </w:r>
      <w:r w:rsidR="00E118F4">
        <w:rPr>
          <w:rFonts w:asciiTheme="minorHAnsi" w:hAnsiTheme="minorHAnsi" w:cstheme="minorHAnsi"/>
        </w:rPr>
        <w:t>survey</w:t>
      </w:r>
      <w:r w:rsidR="00375621">
        <w:rPr>
          <w:rFonts w:asciiTheme="minorHAnsi" w:hAnsiTheme="minorHAnsi" w:cstheme="minorHAnsi"/>
        </w:rPr>
        <w:t xml:space="preserve"> </w:t>
      </w:r>
      <w:r w:rsidRPr="00837E89" w:rsidR="00CB24AF">
        <w:rPr>
          <w:rFonts w:asciiTheme="minorHAnsi" w:hAnsiTheme="minorHAnsi" w:cstheme="minorHAnsi"/>
        </w:rPr>
        <w:t xml:space="preserve">are </w:t>
      </w:r>
      <w:r w:rsidR="00E118F4">
        <w:rPr>
          <w:rFonts w:asciiTheme="minorHAnsi" w:hAnsiTheme="minorHAnsi" w:cstheme="minorHAnsi"/>
        </w:rPr>
        <w:t>offered</w:t>
      </w:r>
      <w:r w:rsidRPr="00837E89" w:rsidR="00E118F4">
        <w:rPr>
          <w:rFonts w:asciiTheme="minorHAnsi" w:hAnsiTheme="minorHAnsi" w:cstheme="minorHAnsi"/>
        </w:rPr>
        <w:t xml:space="preserve"> </w:t>
      </w:r>
      <w:r w:rsidRPr="00837E89" w:rsidR="00CB24AF">
        <w:rPr>
          <w:rFonts w:asciiTheme="minorHAnsi" w:hAnsiTheme="minorHAnsi" w:cstheme="minorHAnsi"/>
        </w:rPr>
        <w:t>a $</w:t>
      </w:r>
      <w:r w:rsidRPr="00837E89" w:rsidR="007F44E2">
        <w:rPr>
          <w:rFonts w:asciiTheme="minorHAnsi" w:hAnsiTheme="minorHAnsi" w:cstheme="minorHAnsi"/>
        </w:rPr>
        <w:t>6</w:t>
      </w:r>
      <w:r w:rsidRPr="00837E89" w:rsidR="00CB24AF">
        <w:rPr>
          <w:rFonts w:asciiTheme="minorHAnsi" w:hAnsiTheme="minorHAnsi" w:cstheme="minorHAnsi"/>
        </w:rPr>
        <w:t>0</w:t>
      </w:r>
      <w:r w:rsidR="00C4333A">
        <w:rPr>
          <w:rFonts w:asciiTheme="minorHAnsi" w:hAnsiTheme="minorHAnsi" w:cstheme="minorHAnsi"/>
        </w:rPr>
        <w:t xml:space="preserve"> incentive or “</w:t>
      </w:r>
      <w:r w:rsidRPr="00837E89" w:rsidR="00FD0B60">
        <w:rPr>
          <w:rFonts w:asciiTheme="minorHAnsi" w:hAnsiTheme="minorHAnsi" w:cstheme="minorHAnsi"/>
        </w:rPr>
        <w:t>token of appreciation</w:t>
      </w:r>
      <w:r w:rsidR="00C4333A">
        <w:rPr>
          <w:rFonts w:asciiTheme="minorHAnsi" w:hAnsiTheme="minorHAnsi" w:cstheme="minorHAnsi"/>
        </w:rPr>
        <w:t>”</w:t>
      </w:r>
      <w:r w:rsidR="00E118F4">
        <w:rPr>
          <w:rFonts w:asciiTheme="minorHAnsi" w:hAnsiTheme="minorHAnsi" w:cstheme="minorHAnsi"/>
        </w:rPr>
        <w:t>:</w:t>
      </w:r>
      <w:r w:rsidR="00375621">
        <w:rPr>
          <w:rFonts w:asciiTheme="minorHAnsi" w:hAnsiTheme="minorHAnsi" w:cstheme="minorHAnsi"/>
        </w:rPr>
        <w:t xml:space="preserve"> </w:t>
      </w:r>
      <w:r w:rsidR="00E118F4">
        <w:rPr>
          <w:rFonts w:asciiTheme="minorHAnsi" w:hAnsiTheme="minorHAnsi" w:cstheme="minorHAnsi"/>
        </w:rPr>
        <w:t>for FTF mode, th</w:t>
      </w:r>
      <w:r w:rsidR="00C4333A">
        <w:rPr>
          <w:rFonts w:asciiTheme="minorHAnsi" w:hAnsiTheme="minorHAnsi" w:cstheme="minorHAnsi"/>
        </w:rPr>
        <w:t>is</w:t>
      </w:r>
      <w:r w:rsidR="00E118F4">
        <w:rPr>
          <w:rFonts w:asciiTheme="minorHAnsi" w:hAnsiTheme="minorHAnsi" w:cstheme="minorHAnsi"/>
        </w:rPr>
        <w:t xml:space="preserve"> token is given in cash upon agreeing to participate in the survey, and for web mode, respondents can choose to receive </w:t>
      </w:r>
      <w:r w:rsidRPr="00837E89" w:rsidR="005E5E8B">
        <w:rPr>
          <w:rFonts w:asciiTheme="minorHAnsi" w:hAnsiTheme="minorHAnsi" w:cstheme="minorHAnsi"/>
        </w:rPr>
        <w:t xml:space="preserve">either </w:t>
      </w:r>
      <w:r w:rsidRPr="00837E89" w:rsidR="00FD0B60">
        <w:rPr>
          <w:rFonts w:asciiTheme="minorHAnsi" w:hAnsiTheme="minorHAnsi" w:cstheme="minorHAnsi"/>
        </w:rPr>
        <w:t xml:space="preserve">a check to be mailed or a digital gift card </w:t>
      </w:r>
      <w:r w:rsidR="00E118F4">
        <w:rPr>
          <w:rFonts w:asciiTheme="minorHAnsi" w:hAnsiTheme="minorHAnsi" w:cstheme="minorHAnsi"/>
        </w:rPr>
        <w:t xml:space="preserve">after they complete the survey (though </w:t>
      </w:r>
      <w:r w:rsidR="003134AD">
        <w:rPr>
          <w:rFonts w:asciiTheme="minorHAnsi" w:hAnsiTheme="minorHAnsi" w:cstheme="minorHAnsi"/>
        </w:rPr>
        <w:t xml:space="preserve">it is </w:t>
      </w:r>
      <w:r w:rsidR="00E118F4">
        <w:rPr>
          <w:rFonts w:asciiTheme="minorHAnsi" w:hAnsiTheme="minorHAnsi" w:cstheme="minorHAnsi"/>
        </w:rPr>
        <w:t>also given for breakoffs</w:t>
      </w:r>
      <w:r w:rsidR="00296112">
        <w:rPr>
          <w:rFonts w:asciiTheme="minorHAnsi" w:hAnsiTheme="minorHAnsi" w:cstheme="minorHAnsi"/>
        </w:rPr>
        <w:t xml:space="preserve"> who reach the final section of the main survey</w:t>
      </w:r>
      <w:r w:rsidR="00E118F4">
        <w:rPr>
          <w:rFonts w:asciiTheme="minorHAnsi" w:hAnsiTheme="minorHAnsi" w:cstheme="minorHAnsi"/>
        </w:rPr>
        <w:t>)</w:t>
      </w:r>
      <w:r w:rsidR="00BF7D33">
        <w:rPr>
          <w:rFonts w:asciiTheme="minorHAnsi" w:hAnsiTheme="minorHAnsi" w:cstheme="minorHAnsi"/>
        </w:rPr>
        <w:t xml:space="preserve">. </w:t>
      </w:r>
    </w:p>
    <w:p w:rsidR="004E659A" w:rsidRPr="00837E89" w:rsidP="00F27877" w14:paraId="1C9FE486" w14:textId="77777777">
      <w:pPr>
        <w:pStyle w:val="BodyTextIndent"/>
        <w:spacing w:line="240" w:lineRule="auto"/>
        <w:ind w:firstLine="0"/>
        <w:rPr>
          <w:rFonts w:asciiTheme="minorHAnsi" w:hAnsiTheme="minorHAnsi" w:cstheme="minorHAnsi"/>
        </w:rPr>
      </w:pPr>
    </w:p>
    <w:p w:rsidR="00047F40" w:rsidRPr="00837E89" w:rsidP="00F27877" w14:paraId="1DB2A1A7" w14:textId="1295CA96">
      <w:pPr>
        <w:tabs>
          <w:tab w:val="left" w:pos="-720"/>
          <w:tab w:val="left" w:pos="720"/>
        </w:tabs>
        <w:suppressAutoHyphens/>
        <w:ind w:left="720" w:hanging="720"/>
        <w:rPr>
          <w:rFonts w:asciiTheme="minorHAnsi" w:hAnsiTheme="minorHAnsi" w:cstheme="minorHAnsi"/>
          <w:strike/>
          <w:color w:val="0070C0"/>
        </w:rPr>
      </w:pPr>
      <w:r w:rsidRPr="00837E89">
        <w:rPr>
          <w:rFonts w:asciiTheme="minorHAnsi" w:hAnsiTheme="minorHAnsi" w:cstheme="minorHAnsi"/>
        </w:rPr>
        <w:t xml:space="preserve">(5) </w:t>
      </w:r>
      <w:r w:rsidRPr="00837E89">
        <w:rPr>
          <w:rFonts w:asciiTheme="minorHAnsi" w:hAnsiTheme="minorHAnsi" w:cstheme="minorHAnsi"/>
        </w:rPr>
        <w:tab/>
      </w:r>
      <w:r w:rsidRPr="00837E89" w:rsidR="00CB24AF">
        <w:rPr>
          <w:rFonts w:asciiTheme="minorHAnsi" w:hAnsiTheme="minorHAnsi" w:cstheme="minorHAnsi"/>
          <w:u w:val="single"/>
        </w:rPr>
        <w:t>Selection of “nonresponde</w:t>
      </w:r>
      <w:r w:rsidRPr="00837E89" w:rsidR="00D940AE">
        <w:rPr>
          <w:rFonts w:asciiTheme="minorHAnsi" w:hAnsiTheme="minorHAnsi" w:cstheme="minorHAnsi"/>
          <w:u w:val="single"/>
        </w:rPr>
        <w:t>nts</w:t>
      </w:r>
      <w:r w:rsidRPr="00837E89" w:rsidR="00CB24AF">
        <w:rPr>
          <w:rFonts w:asciiTheme="minorHAnsi" w:hAnsiTheme="minorHAnsi" w:cstheme="minorHAnsi"/>
          <w:u w:val="single"/>
        </w:rPr>
        <w:t xml:space="preserve">” for </w:t>
      </w:r>
      <w:r w:rsidRPr="00837E89" w:rsidR="007B3964">
        <w:rPr>
          <w:rFonts w:asciiTheme="minorHAnsi" w:hAnsiTheme="minorHAnsi" w:cstheme="minorHAnsi"/>
          <w:u w:val="single"/>
        </w:rPr>
        <w:t>a different protocol p</w:t>
      </w:r>
      <w:r w:rsidRPr="00837E89" w:rsidR="00CB24AF">
        <w:rPr>
          <w:rFonts w:asciiTheme="minorHAnsi" w:hAnsiTheme="minorHAnsi" w:cstheme="minorHAnsi"/>
          <w:u w:val="single"/>
        </w:rPr>
        <w:t>hase:</w:t>
      </w:r>
      <w:r w:rsidRPr="00837E89" w:rsidR="00CB24AF">
        <w:rPr>
          <w:rFonts w:asciiTheme="minorHAnsi" w:hAnsiTheme="minorHAnsi" w:cstheme="minorHAnsi"/>
        </w:rPr>
        <w:t xml:space="preserve"> </w:t>
      </w:r>
      <w:r w:rsidRPr="00837E89">
        <w:rPr>
          <w:rFonts w:asciiTheme="minorHAnsi" w:hAnsiTheme="minorHAnsi" w:cstheme="minorHAnsi"/>
        </w:rPr>
        <w:t>As was done in the NSFG</w:t>
      </w:r>
      <w:r w:rsidRPr="00837E89" w:rsidR="001F65C4">
        <w:rPr>
          <w:rFonts w:asciiTheme="minorHAnsi" w:hAnsiTheme="minorHAnsi" w:cstheme="minorHAnsi"/>
        </w:rPr>
        <w:t xml:space="preserve"> </w:t>
      </w:r>
      <w:r w:rsidRPr="00837E89" w:rsidR="007171CA">
        <w:rPr>
          <w:rFonts w:asciiTheme="minorHAnsi" w:hAnsiTheme="minorHAnsi" w:cstheme="minorHAnsi"/>
        </w:rPr>
        <w:t>for</w:t>
      </w:r>
      <w:r w:rsidRPr="00837E89" w:rsidR="001F65C4">
        <w:rPr>
          <w:rFonts w:asciiTheme="minorHAnsi" w:hAnsiTheme="minorHAnsi" w:cstheme="minorHAnsi"/>
        </w:rPr>
        <w:t xml:space="preserve"> 2006-2010</w:t>
      </w:r>
      <w:r w:rsidRPr="00837E89" w:rsidR="00FA77CE">
        <w:rPr>
          <w:rFonts w:asciiTheme="minorHAnsi" w:hAnsiTheme="minorHAnsi" w:cstheme="minorHAnsi"/>
        </w:rPr>
        <w:t xml:space="preserve">, </w:t>
      </w:r>
      <w:r w:rsidRPr="00837E89" w:rsidR="001F65C4">
        <w:rPr>
          <w:rFonts w:asciiTheme="minorHAnsi" w:hAnsiTheme="minorHAnsi" w:cstheme="minorHAnsi"/>
        </w:rPr>
        <w:t>2011-201</w:t>
      </w:r>
      <w:r w:rsidRPr="00837E89" w:rsidR="0011126F">
        <w:rPr>
          <w:rFonts w:asciiTheme="minorHAnsi" w:hAnsiTheme="minorHAnsi" w:cstheme="minorHAnsi"/>
        </w:rPr>
        <w:t>9</w:t>
      </w:r>
      <w:r w:rsidRPr="00837E89" w:rsidR="001F65C4">
        <w:rPr>
          <w:rFonts w:asciiTheme="minorHAnsi" w:hAnsiTheme="minorHAnsi" w:cstheme="minorHAnsi"/>
        </w:rPr>
        <w:t xml:space="preserve">, </w:t>
      </w:r>
      <w:r w:rsidRPr="00837E89" w:rsidR="00FA77CE">
        <w:rPr>
          <w:rFonts w:asciiTheme="minorHAnsi" w:hAnsiTheme="minorHAnsi" w:cstheme="minorHAnsi"/>
        </w:rPr>
        <w:t>and 2022-202</w:t>
      </w:r>
      <w:r w:rsidR="00E13967">
        <w:rPr>
          <w:rFonts w:asciiTheme="minorHAnsi" w:hAnsiTheme="minorHAnsi" w:cstheme="minorHAnsi"/>
        </w:rPr>
        <w:t>5</w:t>
      </w:r>
      <w:r w:rsidRPr="00837E89" w:rsidR="00FA77CE">
        <w:rPr>
          <w:rFonts w:asciiTheme="minorHAnsi" w:hAnsiTheme="minorHAnsi" w:cstheme="minorHAnsi"/>
        </w:rPr>
        <w:t xml:space="preserve">, </w:t>
      </w:r>
      <w:r w:rsidRPr="00837E89" w:rsidR="001F65C4">
        <w:rPr>
          <w:rFonts w:asciiTheme="minorHAnsi" w:hAnsiTheme="minorHAnsi" w:cstheme="minorHAnsi"/>
        </w:rPr>
        <w:t>NSFG</w:t>
      </w:r>
      <w:r w:rsidRPr="00837E89" w:rsidR="0090484A">
        <w:rPr>
          <w:rFonts w:asciiTheme="minorHAnsi" w:hAnsiTheme="minorHAnsi" w:cstheme="minorHAnsi"/>
        </w:rPr>
        <w:t xml:space="preserve"> will</w:t>
      </w:r>
      <w:r w:rsidRPr="00837E89" w:rsidR="001F65C4">
        <w:rPr>
          <w:rFonts w:asciiTheme="minorHAnsi" w:hAnsiTheme="minorHAnsi" w:cstheme="minorHAnsi"/>
        </w:rPr>
        <w:t xml:space="preserve"> continue to </w:t>
      </w:r>
      <w:r w:rsidRPr="00837E89" w:rsidR="0090484A">
        <w:rPr>
          <w:rFonts w:asciiTheme="minorHAnsi" w:hAnsiTheme="minorHAnsi" w:cstheme="minorHAnsi"/>
        </w:rPr>
        <w:t>conduct</w:t>
      </w:r>
      <w:r w:rsidRPr="00837E89" w:rsidR="007B3964">
        <w:rPr>
          <w:rFonts w:asciiTheme="minorHAnsi" w:hAnsiTheme="minorHAnsi" w:cstheme="minorHAnsi"/>
        </w:rPr>
        <w:t xml:space="preserve"> </w:t>
      </w:r>
      <w:bookmarkStart w:id="5" w:name="_Hlk68598670"/>
      <w:r w:rsidRPr="00837E89" w:rsidR="007B3964">
        <w:rPr>
          <w:rFonts w:asciiTheme="minorHAnsi" w:hAnsiTheme="minorHAnsi" w:cstheme="minorHAnsi"/>
        </w:rPr>
        <w:t xml:space="preserve">nonresponse </w:t>
      </w:r>
      <w:r w:rsidRPr="00837E89" w:rsidR="00470C9D">
        <w:rPr>
          <w:rFonts w:asciiTheme="minorHAnsi" w:hAnsiTheme="minorHAnsi" w:cstheme="minorHAnsi"/>
        </w:rPr>
        <w:t>follow-up</w:t>
      </w:r>
      <w:r w:rsidRPr="00837E89" w:rsidR="00476099">
        <w:rPr>
          <w:rFonts w:asciiTheme="minorHAnsi" w:hAnsiTheme="minorHAnsi" w:cstheme="minorHAnsi"/>
        </w:rPr>
        <w:t xml:space="preserve"> (NRFU)</w:t>
      </w:r>
      <w:r w:rsidRPr="00837E89" w:rsidR="007B3964">
        <w:rPr>
          <w:rFonts w:asciiTheme="minorHAnsi" w:hAnsiTheme="minorHAnsi" w:cstheme="minorHAnsi"/>
        </w:rPr>
        <w:t xml:space="preserve"> </w:t>
      </w:r>
      <w:bookmarkEnd w:id="5"/>
      <w:r w:rsidRPr="00837E89" w:rsidR="007B3964">
        <w:rPr>
          <w:rFonts w:asciiTheme="minorHAnsi" w:hAnsiTheme="minorHAnsi" w:cstheme="minorHAnsi"/>
        </w:rPr>
        <w:t>in a less costly and more efficient manner than that used in earlier</w:t>
      </w:r>
      <w:r w:rsidR="00C4333A">
        <w:rPr>
          <w:rFonts w:asciiTheme="minorHAnsi" w:hAnsiTheme="minorHAnsi" w:cstheme="minorHAnsi"/>
        </w:rPr>
        <w:t>,</w:t>
      </w:r>
      <w:r w:rsidRPr="00837E89" w:rsidR="007B3964">
        <w:rPr>
          <w:rFonts w:asciiTheme="minorHAnsi" w:hAnsiTheme="minorHAnsi" w:cstheme="minorHAnsi"/>
        </w:rPr>
        <w:t xml:space="preserve"> </w:t>
      </w:r>
      <w:r w:rsidR="00C4333A">
        <w:rPr>
          <w:rFonts w:asciiTheme="minorHAnsi" w:hAnsiTheme="minorHAnsi" w:cstheme="minorHAnsi"/>
        </w:rPr>
        <w:t xml:space="preserve">periodically conducted </w:t>
      </w:r>
      <w:r w:rsidRPr="00837E89" w:rsidR="007B3964">
        <w:rPr>
          <w:rFonts w:asciiTheme="minorHAnsi" w:hAnsiTheme="minorHAnsi" w:cstheme="minorHAnsi"/>
        </w:rPr>
        <w:t>NSFGs</w:t>
      </w:r>
      <w:r w:rsidR="00BF7D33">
        <w:rPr>
          <w:rFonts w:asciiTheme="minorHAnsi" w:hAnsiTheme="minorHAnsi" w:cstheme="minorHAnsi"/>
        </w:rPr>
        <w:t xml:space="preserve">. </w:t>
      </w:r>
      <w:r w:rsidRPr="00837E89" w:rsidR="00E237C1">
        <w:rPr>
          <w:rFonts w:asciiTheme="minorHAnsi" w:hAnsiTheme="minorHAnsi" w:cstheme="minorHAnsi"/>
        </w:rPr>
        <w:t>A</w:t>
      </w:r>
      <w:r w:rsidRPr="00837E89" w:rsidR="00FA77CE">
        <w:rPr>
          <w:rFonts w:asciiTheme="minorHAnsi" w:hAnsiTheme="minorHAnsi" w:cstheme="minorHAnsi"/>
        </w:rPr>
        <w:t>s implemented in 2022-202</w:t>
      </w:r>
      <w:r w:rsidR="00E13967">
        <w:rPr>
          <w:rFonts w:asciiTheme="minorHAnsi" w:hAnsiTheme="minorHAnsi" w:cstheme="minorHAnsi"/>
        </w:rPr>
        <w:t>5</w:t>
      </w:r>
      <w:r w:rsidRPr="00837E89" w:rsidR="00FA77CE">
        <w:rPr>
          <w:rFonts w:asciiTheme="minorHAnsi" w:hAnsiTheme="minorHAnsi" w:cstheme="minorHAnsi"/>
        </w:rPr>
        <w:t xml:space="preserve">, </w:t>
      </w:r>
      <w:r w:rsidRPr="00837E89" w:rsidR="0011126F">
        <w:rPr>
          <w:rFonts w:asciiTheme="minorHAnsi" w:hAnsiTheme="minorHAnsi" w:cstheme="minorHAnsi"/>
        </w:rPr>
        <w:t xml:space="preserve">NSFG data collection for </w:t>
      </w:r>
      <w:r w:rsidRPr="00837E89" w:rsidR="00FA77CE">
        <w:rPr>
          <w:rFonts w:asciiTheme="minorHAnsi" w:hAnsiTheme="minorHAnsi" w:cstheme="minorHAnsi"/>
        </w:rPr>
        <w:t>the remainder of the 202</w:t>
      </w:r>
      <w:r w:rsidRPr="00837E89" w:rsidR="005E6CAC">
        <w:rPr>
          <w:rFonts w:asciiTheme="minorHAnsi" w:hAnsiTheme="minorHAnsi" w:cstheme="minorHAnsi"/>
        </w:rPr>
        <w:t>2-2029</w:t>
      </w:r>
      <w:r w:rsidRPr="00837E89" w:rsidR="00FA77CE">
        <w:rPr>
          <w:rFonts w:asciiTheme="minorHAnsi" w:hAnsiTheme="minorHAnsi" w:cstheme="minorHAnsi"/>
        </w:rPr>
        <w:t xml:space="preserve"> period</w:t>
      </w:r>
      <w:r w:rsidRPr="00837E89" w:rsidR="005E6CAC">
        <w:rPr>
          <w:rFonts w:asciiTheme="minorHAnsi" w:hAnsiTheme="minorHAnsi" w:cstheme="minorHAnsi"/>
        </w:rPr>
        <w:t xml:space="preserve"> will </w:t>
      </w:r>
      <w:r w:rsidRPr="00837E89" w:rsidR="001F65C4">
        <w:rPr>
          <w:rFonts w:asciiTheme="minorHAnsi" w:hAnsiTheme="minorHAnsi" w:cstheme="minorHAnsi"/>
        </w:rPr>
        <w:t>use</w:t>
      </w:r>
      <w:r w:rsidRPr="00837E89">
        <w:rPr>
          <w:rFonts w:asciiTheme="minorHAnsi" w:hAnsiTheme="minorHAnsi" w:cstheme="minorHAnsi"/>
        </w:rPr>
        <w:t xml:space="preserve"> a </w:t>
      </w:r>
      <w:r w:rsidRPr="00837E89" w:rsidR="005E6CAC">
        <w:rPr>
          <w:rFonts w:asciiTheme="minorHAnsi" w:hAnsiTheme="minorHAnsi" w:cstheme="minorHAnsi"/>
        </w:rPr>
        <w:t>three</w:t>
      </w:r>
      <w:r w:rsidRPr="00837E89">
        <w:rPr>
          <w:rFonts w:asciiTheme="minorHAnsi" w:hAnsiTheme="minorHAnsi" w:cstheme="minorHAnsi"/>
        </w:rPr>
        <w:t xml:space="preserve">-phase </w:t>
      </w:r>
      <w:r w:rsidRPr="00837E89" w:rsidR="008B6DCB">
        <w:rPr>
          <w:rFonts w:asciiTheme="minorHAnsi" w:hAnsiTheme="minorHAnsi" w:cstheme="minorHAnsi"/>
        </w:rPr>
        <w:t>data collection design</w:t>
      </w:r>
      <w:r w:rsidRPr="00837E89" w:rsidR="00FA77CE">
        <w:rPr>
          <w:rFonts w:asciiTheme="minorHAnsi" w:hAnsiTheme="minorHAnsi" w:cstheme="minorHAnsi"/>
        </w:rPr>
        <w:t>,</w:t>
      </w:r>
      <w:r w:rsidRPr="00837E89" w:rsidR="008B6DCB">
        <w:rPr>
          <w:rFonts w:asciiTheme="minorHAnsi" w:hAnsiTheme="minorHAnsi" w:cstheme="minorHAnsi"/>
        </w:rPr>
        <w:t xml:space="preserve"> </w:t>
      </w:r>
      <w:r w:rsidRPr="00837E89" w:rsidR="005E6CAC">
        <w:rPr>
          <w:rFonts w:asciiTheme="minorHAnsi" w:hAnsiTheme="minorHAnsi" w:cstheme="minorHAnsi"/>
        </w:rPr>
        <w:t>and this third phase constitute</w:t>
      </w:r>
      <w:r w:rsidR="00C4333A">
        <w:rPr>
          <w:rFonts w:asciiTheme="minorHAnsi" w:hAnsiTheme="minorHAnsi" w:cstheme="minorHAnsi"/>
        </w:rPr>
        <w:t>s</w:t>
      </w:r>
      <w:r w:rsidRPr="00837E89">
        <w:rPr>
          <w:rFonts w:asciiTheme="minorHAnsi" w:hAnsiTheme="minorHAnsi" w:cstheme="minorHAnsi"/>
        </w:rPr>
        <w:t xml:space="preserve"> a fifth stage of selection. </w:t>
      </w:r>
      <w:r w:rsidRPr="00837E89" w:rsidR="004065B7">
        <w:rPr>
          <w:rFonts w:asciiTheme="minorHAnsi" w:hAnsiTheme="minorHAnsi" w:cstheme="minorHAnsi"/>
        </w:rPr>
        <w:t>Data collection</w:t>
      </w:r>
      <w:r w:rsidRPr="00837E89" w:rsidR="00914AF1">
        <w:rPr>
          <w:rFonts w:asciiTheme="minorHAnsi" w:hAnsiTheme="minorHAnsi" w:cstheme="minorHAnsi"/>
        </w:rPr>
        <w:t xml:space="preserve"> is divided into 16</w:t>
      </w:r>
      <w:r w:rsidRPr="00837E89" w:rsidR="00D940AE">
        <w:rPr>
          <w:rFonts w:asciiTheme="minorHAnsi" w:hAnsiTheme="minorHAnsi" w:cstheme="minorHAnsi"/>
        </w:rPr>
        <w:t>-</w:t>
      </w:r>
      <w:r w:rsidRPr="00837E89" w:rsidR="00914AF1">
        <w:rPr>
          <w:rFonts w:asciiTheme="minorHAnsi" w:hAnsiTheme="minorHAnsi" w:cstheme="minorHAnsi"/>
        </w:rPr>
        <w:t xml:space="preserve">week sample-release </w:t>
      </w:r>
      <w:r w:rsidRPr="00837E89" w:rsidR="0076498D">
        <w:rPr>
          <w:rFonts w:asciiTheme="minorHAnsi" w:hAnsiTheme="minorHAnsi" w:cstheme="minorHAnsi"/>
        </w:rPr>
        <w:t xml:space="preserve">(partially overlapping) </w:t>
      </w:r>
      <w:r w:rsidRPr="00837E89" w:rsidR="00914AF1">
        <w:rPr>
          <w:rFonts w:asciiTheme="minorHAnsi" w:hAnsiTheme="minorHAnsi" w:cstheme="minorHAnsi"/>
        </w:rPr>
        <w:t>quarters each year</w:t>
      </w:r>
      <w:r w:rsidR="00BF7D33">
        <w:rPr>
          <w:rFonts w:asciiTheme="minorHAnsi" w:hAnsiTheme="minorHAnsi" w:cstheme="minorHAnsi"/>
        </w:rPr>
        <w:t xml:space="preserve">. </w:t>
      </w:r>
      <w:r w:rsidRPr="00837E89">
        <w:rPr>
          <w:rFonts w:asciiTheme="minorHAnsi" w:hAnsiTheme="minorHAnsi" w:cstheme="minorHAnsi"/>
        </w:rPr>
        <w:t xml:space="preserve">Each quarter, </w:t>
      </w:r>
      <w:r w:rsidRPr="00837E89" w:rsidR="00CB24AF">
        <w:rPr>
          <w:rFonts w:asciiTheme="minorHAnsi" w:hAnsiTheme="minorHAnsi" w:cstheme="minorHAnsi"/>
        </w:rPr>
        <w:t>a</w:t>
      </w:r>
      <w:r w:rsidRPr="00837E89" w:rsidR="003C62B7">
        <w:rPr>
          <w:rFonts w:asciiTheme="minorHAnsi" w:hAnsiTheme="minorHAnsi" w:cstheme="minorHAnsi"/>
        </w:rPr>
        <w:t xml:space="preserve">n approximately 40-50% </w:t>
      </w:r>
      <w:r w:rsidRPr="00837E89" w:rsidR="00CB24AF">
        <w:rPr>
          <w:rFonts w:asciiTheme="minorHAnsi" w:hAnsiTheme="minorHAnsi" w:cstheme="minorHAnsi"/>
        </w:rPr>
        <w:t xml:space="preserve">subsample of active, nonresponding </w:t>
      </w:r>
      <w:r w:rsidRPr="00837E89" w:rsidR="001F65C4">
        <w:rPr>
          <w:rFonts w:asciiTheme="minorHAnsi" w:hAnsiTheme="minorHAnsi" w:cstheme="minorHAnsi"/>
        </w:rPr>
        <w:t xml:space="preserve">cases </w:t>
      </w:r>
      <w:r w:rsidRPr="00837E89" w:rsidR="00CB24AF">
        <w:rPr>
          <w:rFonts w:asciiTheme="minorHAnsi" w:hAnsiTheme="minorHAnsi" w:cstheme="minorHAnsi"/>
        </w:rPr>
        <w:t xml:space="preserve">(among both households that have not completed a screener and individuals who have not completed a main interview) </w:t>
      </w:r>
      <w:r w:rsidRPr="00837E89" w:rsidR="001F65C4">
        <w:rPr>
          <w:rFonts w:asciiTheme="minorHAnsi" w:hAnsiTheme="minorHAnsi" w:cstheme="minorHAnsi"/>
        </w:rPr>
        <w:t>is</w:t>
      </w:r>
      <w:r w:rsidRPr="00837E89">
        <w:rPr>
          <w:rFonts w:asciiTheme="minorHAnsi" w:hAnsiTheme="minorHAnsi" w:cstheme="minorHAnsi"/>
        </w:rPr>
        <w:t xml:space="preserve"> selected for continued follow-up</w:t>
      </w:r>
      <w:r w:rsidRPr="00837E89" w:rsidR="008B6DCB">
        <w:rPr>
          <w:rFonts w:asciiTheme="minorHAnsi" w:hAnsiTheme="minorHAnsi" w:cstheme="minorHAnsi"/>
        </w:rPr>
        <w:t xml:space="preserve"> in person with more </w:t>
      </w:r>
      <w:r w:rsidRPr="00837E89" w:rsidR="008B6DCB">
        <w:rPr>
          <w:rFonts w:asciiTheme="minorHAnsi" w:hAnsiTheme="minorHAnsi" w:cstheme="minorHAnsi"/>
        </w:rPr>
        <w:t>directed effort and increased incentives</w:t>
      </w:r>
      <w:r w:rsidR="00BF7D33">
        <w:rPr>
          <w:rFonts w:asciiTheme="minorHAnsi" w:hAnsiTheme="minorHAnsi" w:cstheme="minorHAnsi"/>
        </w:rPr>
        <w:t xml:space="preserve">. </w:t>
      </w:r>
      <w:r w:rsidR="003134AD">
        <w:rPr>
          <w:rFonts w:asciiTheme="minorHAnsi" w:hAnsiTheme="minorHAnsi" w:cstheme="minorHAnsi"/>
        </w:rPr>
        <w:t>Data collection is discontinued for the nonresponding cases not selected into the subsample for Phase 3</w:t>
      </w:r>
      <w:r w:rsidR="00BF7D33">
        <w:rPr>
          <w:rFonts w:asciiTheme="minorHAnsi" w:hAnsiTheme="minorHAnsi" w:cstheme="minorHAnsi"/>
        </w:rPr>
        <w:t xml:space="preserve">. </w:t>
      </w:r>
      <w:r w:rsidRPr="00837E89" w:rsidR="00EB42A3">
        <w:rPr>
          <w:rFonts w:asciiTheme="minorHAnsi" w:hAnsiTheme="minorHAnsi" w:cstheme="minorHAnsi"/>
        </w:rPr>
        <w:t xml:space="preserve">In </w:t>
      </w:r>
      <w:r w:rsidRPr="00837E89" w:rsidR="003C62B7">
        <w:rPr>
          <w:rFonts w:asciiTheme="minorHAnsi" w:hAnsiTheme="minorHAnsi" w:cstheme="minorHAnsi"/>
        </w:rPr>
        <w:t xml:space="preserve">approximately </w:t>
      </w:r>
      <w:r w:rsidRPr="00837E89" w:rsidR="00EB42A3">
        <w:rPr>
          <w:rFonts w:asciiTheme="minorHAnsi" w:hAnsiTheme="minorHAnsi" w:cstheme="minorHAnsi"/>
        </w:rPr>
        <w:t>weeks 13 through 16</w:t>
      </w:r>
      <w:r w:rsidRPr="00837E89" w:rsidR="003C62B7">
        <w:rPr>
          <w:rFonts w:asciiTheme="minorHAnsi" w:hAnsiTheme="minorHAnsi" w:cstheme="minorHAnsi"/>
        </w:rPr>
        <w:t xml:space="preserve"> of the quarter</w:t>
      </w:r>
      <w:r w:rsidRPr="00837E89" w:rsidR="00EB42A3">
        <w:rPr>
          <w:rFonts w:asciiTheme="minorHAnsi" w:hAnsiTheme="minorHAnsi" w:cstheme="minorHAnsi"/>
        </w:rPr>
        <w:t>, t</w:t>
      </w:r>
      <w:r w:rsidRPr="00837E89" w:rsidR="007171CA">
        <w:rPr>
          <w:rFonts w:asciiTheme="minorHAnsi" w:hAnsiTheme="minorHAnsi" w:cstheme="minorHAnsi"/>
        </w:rPr>
        <w:t xml:space="preserve">his subsample </w:t>
      </w:r>
      <w:r w:rsidRPr="00837E89" w:rsidR="002B3BC1">
        <w:rPr>
          <w:rFonts w:asciiTheme="minorHAnsi" w:hAnsiTheme="minorHAnsi" w:cstheme="minorHAnsi"/>
        </w:rPr>
        <w:t xml:space="preserve">of nonrespondents </w:t>
      </w:r>
      <w:r w:rsidRPr="00837E89" w:rsidR="00FA77CE">
        <w:rPr>
          <w:rFonts w:asciiTheme="minorHAnsi" w:hAnsiTheme="minorHAnsi" w:cstheme="minorHAnsi"/>
        </w:rPr>
        <w:t>is offered higher incentives</w:t>
      </w:r>
      <w:r w:rsidRPr="00837E89">
        <w:rPr>
          <w:rFonts w:asciiTheme="minorHAnsi" w:hAnsiTheme="minorHAnsi" w:cstheme="minorHAnsi"/>
        </w:rPr>
        <w:t xml:space="preserve"> </w:t>
      </w:r>
      <w:r w:rsidRPr="00837E89" w:rsidR="007171CA">
        <w:rPr>
          <w:rFonts w:asciiTheme="minorHAnsi" w:hAnsiTheme="minorHAnsi" w:cstheme="minorHAnsi"/>
        </w:rPr>
        <w:t>($5</w:t>
      </w:r>
      <w:r w:rsidRPr="00837E89" w:rsidR="00FA77CE">
        <w:rPr>
          <w:rFonts w:asciiTheme="minorHAnsi" w:hAnsiTheme="minorHAnsi" w:cstheme="minorHAnsi"/>
        </w:rPr>
        <w:t xml:space="preserve"> rather than $2</w:t>
      </w:r>
      <w:r w:rsidRPr="00837E89" w:rsidR="007171CA">
        <w:rPr>
          <w:rFonts w:asciiTheme="minorHAnsi" w:hAnsiTheme="minorHAnsi" w:cstheme="minorHAnsi"/>
        </w:rPr>
        <w:t xml:space="preserve"> if </w:t>
      </w:r>
      <w:r w:rsidR="00C4333A">
        <w:rPr>
          <w:rFonts w:asciiTheme="minorHAnsi" w:hAnsiTheme="minorHAnsi" w:cstheme="minorHAnsi"/>
        </w:rPr>
        <w:t xml:space="preserve">they are </w:t>
      </w:r>
      <w:r w:rsidRPr="00837E89" w:rsidR="007171CA">
        <w:rPr>
          <w:rFonts w:asciiTheme="minorHAnsi" w:hAnsiTheme="minorHAnsi" w:cstheme="minorHAnsi"/>
        </w:rPr>
        <w:t>a household screener</w:t>
      </w:r>
      <w:r w:rsidRPr="00837E89" w:rsidR="00FA77CE">
        <w:rPr>
          <w:rFonts w:asciiTheme="minorHAnsi" w:hAnsiTheme="minorHAnsi" w:cstheme="minorHAnsi"/>
        </w:rPr>
        <w:t xml:space="preserve"> nonrespondent</w:t>
      </w:r>
      <w:r w:rsidRPr="00837E89" w:rsidR="007171CA">
        <w:rPr>
          <w:rFonts w:asciiTheme="minorHAnsi" w:hAnsiTheme="minorHAnsi" w:cstheme="minorHAnsi"/>
        </w:rPr>
        <w:t xml:space="preserve"> and $</w:t>
      </w:r>
      <w:r w:rsidRPr="00837E89" w:rsidR="00FA77CE">
        <w:rPr>
          <w:rFonts w:asciiTheme="minorHAnsi" w:hAnsiTheme="minorHAnsi" w:cstheme="minorHAnsi"/>
        </w:rPr>
        <w:t>100 instead of $60</w:t>
      </w:r>
      <w:r w:rsidRPr="00837E89" w:rsidR="007171CA">
        <w:rPr>
          <w:rFonts w:asciiTheme="minorHAnsi" w:hAnsiTheme="minorHAnsi" w:cstheme="minorHAnsi"/>
        </w:rPr>
        <w:t xml:space="preserve"> if</w:t>
      </w:r>
      <w:r w:rsidR="00C4333A">
        <w:rPr>
          <w:rFonts w:asciiTheme="minorHAnsi" w:hAnsiTheme="minorHAnsi" w:cstheme="minorHAnsi"/>
        </w:rPr>
        <w:t xml:space="preserve"> they are</w:t>
      </w:r>
      <w:r w:rsidRPr="00837E89" w:rsidR="007171CA">
        <w:rPr>
          <w:rFonts w:asciiTheme="minorHAnsi" w:hAnsiTheme="minorHAnsi" w:cstheme="minorHAnsi"/>
        </w:rPr>
        <w:t xml:space="preserve"> a main study </w:t>
      </w:r>
      <w:r w:rsidRPr="00837E89" w:rsidR="00FA77CE">
        <w:rPr>
          <w:rFonts w:asciiTheme="minorHAnsi" w:hAnsiTheme="minorHAnsi" w:cstheme="minorHAnsi"/>
        </w:rPr>
        <w:t>non</w:t>
      </w:r>
      <w:r w:rsidRPr="00837E89" w:rsidR="007171CA">
        <w:rPr>
          <w:rFonts w:asciiTheme="minorHAnsi" w:hAnsiTheme="minorHAnsi" w:cstheme="minorHAnsi"/>
        </w:rPr>
        <w:t>respondent) and the interviewers</w:t>
      </w:r>
      <w:r w:rsidR="005B10A9">
        <w:rPr>
          <w:rFonts w:asciiTheme="minorHAnsi" w:hAnsiTheme="minorHAnsi" w:cstheme="minorHAnsi"/>
        </w:rPr>
        <w:t>’ efforts</w:t>
      </w:r>
      <w:r w:rsidRPr="00837E89" w:rsidR="007171CA">
        <w:rPr>
          <w:rFonts w:asciiTheme="minorHAnsi" w:hAnsiTheme="minorHAnsi" w:cstheme="minorHAnsi"/>
        </w:rPr>
        <w:t xml:space="preserve"> </w:t>
      </w:r>
      <w:r w:rsidR="00C4333A">
        <w:rPr>
          <w:rFonts w:asciiTheme="minorHAnsi" w:hAnsiTheme="minorHAnsi" w:cstheme="minorHAnsi"/>
        </w:rPr>
        <w:t xml:space="preserve">and all nonresponse </w:t>
      </w:r>
      <w:r w:rsidR="00E7587A">
        <w:rPr>
          <w:rFonts w:asciiTheme="minorHAnsi" w:hAnsiTheme="minorHAnsi" w:cstheme="minorHAnsi"/>
        </w:rPr>
        <w:t xml:space="preserve">follow-up </w:t>
      </w:r>
      <w:r w:rsidR="00C4333A">
        <w:rPr>
          <w:rFonts w:asciiTheme="minorHAnsi" w:hAnsiTheme="minorHAnsi" w:cstheme="minorHAnsi"/>
        </w:rPr>
        <w:t xml:space="preserve">mailings </w:t>
      </w:r>
      <w:r w:rsidR="00E7587A">
        <w:rPr>
          <w:rFonts w:asciiTheme="minorHAnsi" w:hAnsiTheme="minorHAnsi" w:cstheme="minorHAnsi"/>
        </w:rPr>
        <w:t>(</w:t>
      </w:r>
      <w:r w:rsidR="00E7587A">
        <w:rPr>
          <w:rFonts w:asciiTheme="minorHAnsi" w:hAnsiTheme="minorHAnsi" w:cstheme="minorHAnsi"/>
          <w:b/>
          <w:bCs/>
        </w:rPr>
        <w:t xml:space="preserve">Attachment D10) </w:t>
      </w:r>
      <w:r w:rsidR="00C4333A">
        <w:rPr>
          <w:rFonts w:asciiTheme="minorHAnsi" w:hAnsiTheme="minorHAnsi" w:cstheme="minorHAnsi"/>
        </w:rPr>
        <w:t xml:space="preserve">are </w:t>
      </w:r>
      <w:r w:rsidRPr="00837E89" w:rsidR="007171CA">
        <w:rPr>
          <w:rFonts w:asciiTheme="minorHAnsi" w:hAnsiTheme="minorHAnsi" w:cstheme="minorHAnsi"/>
        </w:rPr>
        <w:t>focus</w:t>
      </w:r>
      <w:r w:rsidR="00C4333A">
        <w:rPr>
          <w:rFonts w:asciiTheme="minorHAnsi" w:hAnsiTheme="minorHAnsi" w:cstheme="minorHAnsi"/>
        </w:rPr>
        <w:t>ed</w:t>
      </w:r>
      <w:r w:rsidRPr="00837E89">
        <w:rPr>
          <w:rFonts w:asciiTheme="minorHAnsi" w:hAnsiTheme="minorHAnsi" w:cstheme="minorHAnsi"/>
        </w:rPr>
        <w:t xml:space="preserve"> on the fewer cases left in the subsample</w:t>
      </w:r>
      <w:r w:rsidR="00BF7D33">
        <w:rPr>
          <w:rFonts w:asciiTheme="minorHAnsi" w:hAnsiTheme="minorHAnsi" w:cstheme="minorHAnsi"/>
        </w:rPr>
        <w:t xml:space="preserve">. </w:t>
      </w:r>
      <w:r w:rsidR="007311A0">
        <w:rPr>
          <w:rFonts w:asciiTheme="minorHAnsi" w:hAnsiTheme="minorHAnsi" w:cstheme="minorHAnsi"/>
        </w:rPr>
        <w:t>W</w:t>
      </w:r>
      <w:r w:rsidRPr="00837E89" w:rsidR="00FA77CE">
        <w:rPr>
          <w:rFonts w:asciiTheme="minorHAnsi" w:hAnsiTheme="minorHAnsi" w:cstheme="minorHAnsi"/>
        </w:rPr>
        <w:t xml:space="preserve">eb survey completion remains an option </w:t>
      </w:r>
      <w:r w:rsidR="007311A0">
        <w:rPr>
          <w:rFonts w:asciiTheme="minorHAnsi" w:hAnsiTheme="minorHAnsi" w:cstheme="minorHAnsi"/>
        </w:rPr>
        <w:t xml:space="preserve">throughout </w:t>
      </w:r>
      <w:r w:rsidRPr="00837E89" w:rsidR="00FA77CE">
        <w:rPr>
          <w:rFonts w:asciiTheme="minorHAnsi" w:hAnsiTheme="minorHAnsi" w:cstheme="minorHAnsi"/>
        </w:rPr>
        <w:t>Phase 3</w:t>
      </w:r>
      <w:r w:rsidR="00BF7D33">
        <w:rPr>
          <w:rFonts w:asciiTheme="minorHAnsi" w:hAnsiTheme="minorHAnsi" w:cstheme="minorHAnsi"/>
        </w:rPr>
        <w:t xml:space="preserve">. </w:t>
      </w:r>
      <w:r w:rsidRPr="00837E89" w:rsidR="008B6DCB">
        <w:rPr>
          <w:rFonts w:asciiTheme="minorHAnsi" w:hAnsiTheme="minorHAnsi" w:cstheme="minorHAnsi"/>
        </w:rPr>
        <w:t xml:space="preserve">The </w:t>
      </w:r>
      <w:r w:rsidRPr="00837E89" w:rsidR="00557650">
        <w:rPr>
          <w:rFonts w:asciiTheme="minorHAnsi" w:hAnsiTheme="minorHAnsi" w:cstheme="minorHAnsi"/>
        </w:rPr>
        <w:t xml:space="preserve">additional </w:t>
      </w:r>
      <w:r w:rsidRPr="00837E89" w:rsidR="008B6DCB">
        <w:rPr>
          <w:rFonts w:asciiTheme="minorHAnsi" w:hAnsiTheme="minorHAnsi" w:cstheme="minorHAnsi"/>
        </w:rPr>
        <w:t>$5 screening incentive is mailed at the start of this phase in data collection</w:t>
      </w:r>
      <w:r w:rsidR="0042215D">
        <w:rPr>
          <w:rFonts w:asciiTheme="minorHAnsi" w:hAnsiTheme="minorHAnsi" w:cstheme="minorHAnsi"/>
        </w:rPr>
        <w:t xml:space="preserve"> to all nonresponding screener households selected for Phase 3</w:t>
      </w:r>
      <w:r w:rsidR="00BF7D33">
        <w:rPr>
          <w:rFonts w:asciiTheme="minorHAnsi" w:hAnsiTheme="minorHAnsi" w:cstheme="minorHAnsi"/>
        </w:rPr>
        <w:t xml:space="preserve">. </w:t>
      </w:r>
      <w:r w:rsidRPr="00837E89" w:rsidR="001E13F4">
        <w:rPr>
          <w:rFonts w:asciiTheme="minorHAnsi" w:hAnsiTheme="minorHAnsi" w:cstheme="minorHAnsi"/>
        </w:rPr>
        <w:t>Th</w:t>
      </w:r>
      <w:r w:rsidRPr="00837E89" w:rsidR="0012011D">
        <w:rPr>
          <w:rFonts w:asciiTheme="minorHAnsi" w:hAnsiTheme="minorHAnsi" w:cstheme="minorHAnsi"/>
        </w:rPr>
        <w:t>e</w:t>
      </w:r>
      <w:r w:rsidRPr="00837E89" w:rsidR="001E13F4">
        <w:rPr>
          <w:rFonts w:asciiTheme="minorHAnsi" w:hAnsiTheme="minorHAnsi" w:cstheme="minorHAnsi"/>
        </w:rPr>
        <w:t xml:space="preserve"> </w:t>
      </w:r>
      <w:r w:rsidRPr="00837E89" w:rsidR="00557650">
        <w:rPr>
          <w:rFonts w:asciiTheme="minorHAnsi" w:hAnsiTheme="minorHAnsi" w:cstheme="minorHAnsi"/>
        </w:rPr>
        <w:t xml:space="preserve">additional </w:t>
      </w:r>
      <w:r w:rsidRPr="00837E89" w:rsidR="001E13F4">
        <w:rPr>
          <w:rFonts w:asciiTheme="minorHAnsi" w:hAnsiTheme="minorHAnsi" w:cstheme="minorHAnsi"/>
        </w:rPr>
        <w:t xml:space="preserve">$40 main </w:t>
      </w:r>
      <w:r w:rsidR="007311A0">
        <w:rPr>
          <w:rFonts w:asciiTheme="minorHAnsi" w:hAnsiTheme="minorHAnsi" w:cstheme="minorHAnsi"/>
        </w:rPr>
        <w:t>survey</w:t>
      </w:r>
      <w:r w:rsidRPr="00837E89" w:rsidR="007311A0">
        <w:rPr>
          <w:rFonts w:asciiTheme="minorHAnsi" w:hAnsiTheme="minorHAnsi" w:cstheme="minorHAnsi"/>
        </w:rPr>
        <w:t xml:space="preserve"> </w:t>
      </w:r>
      <w:r w:rsidRPr="00837E89" w:rsidR="001E13F4">
        <w:rPr>
          <w:rFonts w:asciiTheme="minorHAnsi" w:hAnsiTheme="minorHAnsi" w:cstheme="minorHAnsi"/>
        </w:rPr>
        <w:t xml:space="preserve">incentive </w:t>
      </w:r>
      <w:r w:rsidR="007311A0">
        <w:rPr>
          <w:rFonts w:asciiTheme="minorHAnsi" w:hAnsiTheme="minorHAnsi" w:cstheme="minorHAnsi"/>
        </w:rPr>
        <w:t xml:space="preserve">in Phase 3 </w:t>
      </w:r>
      <w:r w:rsidRPr="00837E89" w:rsidR="001E13F4">
        <w:rPr>
          <w:rFonts w:asciiTheme="minorHAnsi" w:hAnsiTheme="minorHAnsi" w:cstheme="minorHAnsi"/>
        </w:rPr>
        <w:t>is</w:t>
      </w:r>
      <w:r w:rsidRPr="00837E89" w:rsidR="00FF67F0">
        <w:rPr>
          <w:rFonts w:asciiTheme="minorHAnsi" w:hAnsiTheme="minorHAnsi" w:cstheme="minorHAnsi"/>
        </w:rPr>
        <w:t xml:space="preserve"> offered </w:t>
      </w:r>
      <w:r w:rsidRPr="00837E89" w:rsidR="001E13F4">
        <w:rPr>
          <w:rFonts w:asciiTheme="minorHAnsi" w:hAnsiTheme="minorHAnsi" w:cstheme="minorHAnsi"/>
        </w:rPr>
        <w:t>to the respondent</w:t>
      </w:r>
      <w:r w:rsidRPr="00837E89" w:rsidR="001729F2">
        <w:rPr>
          <w:rFonts w:asciiTheme="minorHAnsi" w:hAnsiTheme="minorHAnsi" w:cstheme="minorHAnsi"/>
        </w:rPr>
        <w:t xml:space="preserve"> </w:t>
      </w:r>
      <w:r w:rsidRPr="00837E89" w:rsidR="000C16F4">
        <w:rPr>
          <w:rFonts w:asciiTheme="minorHAnsi" w:hAnsiTheme="minorHAnsi" w:cstheme="minorHAnsi"/>
        </w:rPr>
        <w:t>at the same time they</w:t>
      </w:r>
      <w:r w:rsidRPr="00837E89" w:rsidR="001729F2">
        <w:rPr>
          <w:rFonts w:asciiTheme="minorHAnsi" w:hAnsiTheme="minorHAnsi" w:cstheme="minorHAnsi"/>
        </w:rPr>
        <w:t xml:space="preserve"> </w:t>
      </w:r>
      <w:r w:rsidR="007311A0">
        <w:rPr>
          <w:rFonts w:asciiTheme="minorHAnsi" w:hAnsiTheme="minorHAnsi" w:cstheme="minorHAnsi"/>
        </w:rPr>
        <w:t xml:space="preserve">would </w:t>
      </w:r>
      <w:r w:rsidRPr="00837E89" w:rsidR="001729F2">
        <w:rPr>
          <w:rFonts w:asciiTheme="minorHAnsi" w:hAnsiTheme="minorHAnsi" w:cstheme="minorHAnsi"/>
        </w:rPr>
        <w:t xml:space="preserve">receive </w:t>
      </w:r>
      <w:r w:rsidRPr="00837E89" w:rsidR="00CB24AF">
        <w:rPr>
          <w:rFonts w:asciiTheme="minorHAnsi" w:hAnsiTheme="minorHAnsi" w:cstheme="minorHAnsi"/>
        </w:rPr>
        <w:t xml:space="preserve">the </w:t>
      </w:r>
      <w:r w:rsidR="007311A0">
        <w:rPr>
          <w:rFonts w:asciiTheme="minorHAnsi" w:hAnsiTheme="minorHAnsi" w:cstheme="minorHAnsi"/>
        </w:rPr>
        <w:t xml:space="preserve">original Phase 1/2 </w:t>
      </w:r>
      <w:r w:rsidRPr="00837E89" w:rsidR="00CB24AF">
        <w:rPr>
          <w:rFonts w:asciiTheme="minorHAnsi" w:hAnsiTheme="minorHAnsi" w:cstheme="minorHAnsi"/>
        </w:rPr>
        <w:t>$</w:t>
      </w:r>
      <w:r w:rsidRPr="00837E89" w:rsidR="000C16F4">
        <w:rPr>
          <w:rFonts w:asciiTheme="minorHAnsi" w:hAnsiTheme="minorHAnsi" w:cstheme="minorHAnsi"/>
        </w:rPr>
        <w:t>6</w:t>
      </w:r>
      <w:r w:rsidRPr="00837E89" w:rsidR="00CB24AF">
        <w:rPr>
          <w:rFonts w:asciiTheme="minorHAnsi" w:hAnsiTheme="minorHAnsi" w:cstheme="minorHAnsi"/>
        </w:rPr>
        <w:t xml:space="preserve">0 </w:t>
      </w:r>
      <w:r w:rsidR="007311A0">
        <w:rPr>
          <w:rFonts w:asciiTheme="minorHAnsi" w:hAnsiTheme="minorHAnsi" w:cstheme="minorHAnsi"/>
        </w:rPr>
        <w:t>incentive</w:t>
      </w:r>
      <w:r w:rsidR="001C76D6">
        <w:rPr>
          <w:rFonts w:asciiTheme="minorHAnsi" w:hAnsiTheme="minorHAnsi" w:cstheme="minorHAnsi"/>
        </w:rPr>
        <w:t xml:space="preserve"> </w:t>
      </w:r>
      <w:r w:rsidR="007311A0">
        <w:rPr>
          <w:rFonts w:asciiTheme="minorHAnsi" w:hAnsiTheme="minorHAnsi" w:cstheme="minorHAnsi"/>
        </w:rPr>
        <w:t xml:space="preserve">for </w:t>
      </w:r>
      <w:r w:rsidRPr="00837E89" w:rsidR="00CB24AF">
        <w:rPr>
          <w:rFonts w:asciiTheme="minorHAnsi" w:hAnsiTheme="minorHAnsi" w:cstheme="minorHAnsi"/>
        </w:rPr>
        <w:t xml:space="preserve">the main </w:t>
      </w:r>
      <w:r w:rsidRPr="00837E89" w:rsidR="001729F2">
        <w:rPr>
          <w:rFonts w:asciiTheme="minorHAnsi" w:hAnsiTheme="minorHAnsi" w:cstheme="minorHAnsi"/>
        </w:rPr>
        <w:t>survey</w:t>
      </w:r>
      <w:r w:rsidRPr="00837E89" w:rsidR="000C16F4">
        <w:rPr>
          <w:rFonts w:asciiTheme="minorHAnsi" w:hAnsiTheme="minorHAnsi" w:cstheme="minorHAnsi"/>
        </w:rPr>
        <w:t xml:space="preserve">, for a total </w:t>
      </w:r>
      <w:r w:rsidR="007311A0">
        <w:rPr>
          <w:rFonts w:asciiTheme="minorHAnsi" w:hAnsiTheme="minorHAnsi" w:cstheme="minorHAnsi"/>
        </w:rPr>
        <w:t xml:space="preserve">incentive </w:t>
      </w:r>
      <w:r w:rsidRPr="00837E89" w:rsidR="000C16F4">
        <w:rPr>
          <w:rFonts w:asciiTheme="minorHAnsi" w:hAnsiTheme="minorHAnsi" w:cstheme="minorHAnsi"/>
        </w:rPr>
        <w:t xml:space="preserve">of $100 for the main survey </w:t>
      </w:r>
      <w:r w:rsidR="007311A0">
        <w:rPr>
          <w:rFonts w:asciiTheme="minorHAnsi" w:hAnsiTheme="minorHAnsi" w:cstheme="minorHAnsi"/>
        </w:rPr>
        <w:t>in Phase 3</w:t>
      </w:r>
      <w:r w:rsidR="00BF7D33">
        <w:rPr>
          <w:rFonts w:asciiTheme="minorHAnsi" w:hAnsiTheme="minorHAnsi" w:cstheme="minorHAnsi"/>
        </w:rPr>
        <w:t xml:space="preserve">. </w:t>
      </w:r>
    </w:p>
    <w:p w:rsidR="005F481F" w:rsidRPr="00837E89" w:rsidP="00F27877" w14:paraId="775856D5" w14:textId="537D51F0">
      <w:pPr>
        <w:tabs>
          <w:tab w:val="left" w:pos="-720"/>
        </w:tabs>
        <w:suppressAutoHyphens/>
        <w:spacing w:line="276" w:lineRule="auto"/>
        <w:ind w:right="-360"/>
        <w:rPr>
          <w:rFonts w:asciiTheme="minorHAnsi" w:hAnsiTheme="minorHAnsi" w:cstheme="minorHAnsi"/>
        </w:rPr>
      </w:pPr>
      <w:r w:rsidRPr="00837E89">
        <w:rPr>
          <w:rFonts w:asciiTheme="minorHAnsi" w:hAnsiTheme="minorHAnsi" w:cstheme="minorHAnsi"/>
        </w:rPr>
        <w:tab/>
      </w:r>
    </w:p>
    <w:p w:rsidR="00714A5A" w:rsidP="00F27877" w14:paraId="13081BB9" w14:textId="20925B69">
      <w:pPr>
        <w:tabs>
          <w:tab w:val="left" w:pos="-720"/>
        </w:tabs>
        <w:suppressAutoHyphens/>
        <w:rPr>
          <w:rFonts w:asciiTheme="minorHAnsi" w:hAnsiTheme="minorHAnsi" w:cstheme="minorHAnsi"/>
        </w:rPr>
      </w:pPr>
      <w:r w:rsidRPr="00837E89">
        <w:rPr>
          <w:rFonts w:asciiTheme="minorHAnsi" w:hAnsiTheme="minorHAnsi" w:cstheme="minorHAnsi"/>
        </w:rPr>
        <w:tab/>
      </w:r>
      <w:r w:rsidRPr="00837E89">
        <w:rPr>
          <w:rFonts w:asciiTheme="minorHAnsi" w:hAnsiTheme="minorHAnsi" w:cstheme="minorHAnsi"/>
        </w:rPr>
        <w:t>Group quarters with special living arrangements, such as dormitories, institutions, convents, or institutional group homes (fo</w:t>
      </w:r>
      <w:r w:rsidRPr="00837E89" w:rsidR="00825B08">
        <w:rPr>
          <w:rFonts w:asciiTheme="minorHAnsi" w:hAnsiTheme="minorHAnsi" w:cstheme="minorHAnsi"/>
        </w:rPr>
        <w:t xml:space="preserve">r convicts, the frail elderly, </w:t>
      </w:r>
      <w:r w:rsidRPr="00837E89" w:rsidR="007F15AA">
        <w:rPr>
          <w:rFonts w:asciiTheme="minorHAnsi" w:hAnsiTheme="minorHAnsi" w:cstheme="minorHAnsi"/>
        </w:rPr>
        <w:t>or the developmentally disabled</w:t>
      </w:r>
      <w:r w:rsidRPr="00837E89">
        <w:rPr>
          <w:rFonts w:asciiTheme="minorHAnsi" w:hAnsiTheme="minorHAnsi" w:cstheme="minorHAnsi"/>
        </w:rPr>
        <w:t xml:space="preserve">) </w:t>
      </w:r>
      <w:r w:rsidRPr="00837E89" w:rsidR="00AA2B2A">
        <w:rPr>
          <w:rFonts w:asciiTheme="minorHAnsi" w:hAnsiTheme="minorHAnsi" w:cstheme="minorHAnsi"/>
        </w:rPr>
        <w:t xml:space="preserve">are out of scope </w:t>
      </w:r>
      <w:r w:rsidRPr="00837E89">
        <w:rPr>
          <w:rFonts w:asciiTheme="minorHAnsi" w:hAnsiTheme="minorHAnsi" w:cstheme="minorHAnsi"/>
        </w:rPr>
        <w:t xml:space="preserve">for </w:t>
      </w:r>
      <w:r w:rsidR="0042215D">
        <w:rPr>
          <w:rFonts w:asciiTheme="minorHAnsi" w:hAnsiTheme="minorHAnsi" w:cstheme="minorHAnsi"/>
        </w:rPr>
        <w:t>NSFG data collection</w:t>
      </w:r>
      <w:r w:rsidRPr="00837E89" w:rsidR="0042215D">
        <w:rPr>
          <w:rFonts w:asciiTheme="minorHAnsi" w:hAnsiTheme="minorHAnsi" w:cstheme="minorHAnsi"/>
        </w:rPr>
        <w:t xml:space="preserve"> </w:t>
      </w:r>
      <w:r w:rsidRPr="00837E89">
        <w:rPr>
          <w:rFonts w:asciiTheme="minorHAnsi" w:hAnsiTheme="minorHAnsi" w:cstheme="minorHAnsi"/>
        </w:rPr>
        <w:t xml:space="preserve">because they </w:t>
      </w:r>
      <w:r w:rsidRPr="00837E89" w:rsidR="00AA2B2A">
        <w:rPr>
          <w:rFonts w:asciiTheme="minorHAnsi" w:hAnsiTheme="minorHAnsi" w:cstheme="minorHAnsi"/>
        </w:rPr>
        <w:t xml:space="preserve">fall outside </w:t>
      </w:r>
      <w:r w:rsidRPr="00837E89">
        <w:rPr>
          <w:rFonts w:asciiTheme="minorHAnsi" w:hAnsiTheme="minorHAnsi" w:cstheme="minorHAnsi"/>
        </w:rPr>
        <w:t xml:space="preserve">the </w:t>
      </w:r>
      <w:r w:rsidRPr="00837E89" w:rsidR="00B66E41">
        <w:rPr>
          <w:rFonts w:asciiTheme="minorHAnsi" w:hAnsiTheme="minorHAnsi" w:cstheme="minorHAnsi"/>
        </w:rPr>
        <w:t xml:space="preserve">household </w:t>
      </w:r>
      <w:r w:rsidRPr="00837E89" w:rsidR="00AA2B2A">
        <w:rPr>
          <w:rFonts w:asciiTheme="minorHAnsi" w:hAnsiTheme="minorHAnsi" w:cstheme="minorHAnsi"/>
        </w:rPr>
        <w:t xml:space="preserve">target </w:t>
      </w:r>
      <w:r w:rsidRPr="00837E89">
        <w:rPr>
          <w:rFonts w:asciiTheme="minorHAnsi" w:hAnsiTheme="minorHAnsi" w:cstheme="minorHAnsi"/>
        </w:rPr>
        <w:t>population</w:t>
      </w:r>
      <w:r w:rsidR="00BF7D33">
        <w:rPr>
          <w:rFonts w:asciiTheme="minorHAnsi" w:hAnsiTheme="minorHAnsi" w:cstheme="minorHAnsi"/>
        </w:rPr>
        <w:t xml:space="preserve">. </w:t>
      </w:r>
      <w:r w:rsidRPr="00837E89" w:rsidR="00CE4EA9">
        <w:rPr>
          <w:rFonts w:asciiTheme="minorHAnsi" w:hAnsiTheme="minorHAnsi" w:cstheme="minorHAnsi"/>
        </w:rPr>
        <w:t>R</w:t>
      </w:r>
      <w:r w:rsidRPr="00837E89">
        <w:rPr>
          <w:rFonts w:asciiTheme="minorHAnsi" w:hAnsiTheme="minorHAnsi" w:cstheme="minorHAnsi"/>
        </w:rPr>
        <w:t xml:space="preserve">esidents </w:t>
      </w:r>
      <w:r w:rsidRPr="00837E89" w:rsidR="00CE4EA9">
        <w:rPr>
          <w:rFonts w:asciiTheme="minorHAnsi" w:hAnsiTheme="minorHAnsi" w:cstheme="minorHAnsi"/>
        </w:rPr>
        <w:t>in college quarters (dormitories, fraternities</w:t>
      </w:r>
      <w:r w:rsidRPr="00837E89" w:rsidR="005678B6">
        <w:rPr>
          <w:rFonts w:asciiTheme="minorHAnsi" w:hAnsiTheme="minorHAnsi" w:cstheme="minorHAnsi"/>
        </w:rPr>
        <w:t>,</w:t>
      </w:r>
      <w:r w:rsidRPr="00837E89" w:rsidR="00CE4EA9">
        <w:rPr>
          <w:rFonts w:asciiTheme="minorHAnsi" w:hAnsiTheme="minorHAnsi" w:cstheme="minorHAnsi"/>
        </w:rPr>
        <w:t xml:space="preserve"> or sororities) </w:t>
      </w:r>
      <w:r w:rsidRPr="00837E89">
        <w:rPr>
          <w:rFonts w:asciiTheme="minorHAnsi" w:hAnsiTheme="minorHAnsi" w:cstheme="minorHAnsi"/>
        </w:rPr>
        <w:t xml:space="preserve">who otherwise live with their parents </w:t>
      </w:r>
      <w:r w:rsidR="0042215D">
        <w:rPr>
          <w:rFonts w:asciiTheme="minorHAnsi" w:hAnsiTheme="minorHAnsi" w:cstheme="minorHAnsi"/>
        </w:rPr>
        <w:t>are</w:t>
      </w:r>
      <w:r w:rsidRPr="00837E89">
        <w:rPr>
          <w:rFonts w:asciiTheme="minorHAnsi" w:hAnsiTheme="minorHAnsi" w:cstheme="minorHAnsi"/>
        </w:rPr>
        <w:t xml:space="preserve"> </w:t>
      </w:r>
      <w:r w:rsidRPr="00837E89" w:rsidR="00B716EA">
        <w:rPr>
          <w:rFonts w:asciiTheme="minorHAnsi" w:hAnsiTheme="minorHAnsi" w:cstheme="minorHAnsi"/>
        </w:rPr>
        <w:t xml:space="preserve">eligible to be </w:t>
      </w:r>
      <w:r w:rsidRPr="00837E89">
        <w:rPr>
          <w:rFonts w:asciiTheme="minorHAnsi" w:hAnsiTheme="minorHAnsi" w:cstheme="minorHAnsi"/>
        </w:rPr>
        <w:t>sampled</w:t>
      </w:r>
      <w:r w:rsidRPr="00837E89" w:rsidR="00B716EA">
        <w:rPr>
          <w:rFonts w:asciiTheme="minorHAnsi" w:hAnsiTheme="minorHAnsi" w:cstheme="minorHAnsi"/>
        </w:rPr>
        <w:t xml:space="preserve"> by way of rostering at </w:t>
      </w:r>
      <w:r w:rsidRPr="00837E89">
        <w:rPr>
          <w:rFonts w:asciiTheme="minorHAnsi" w:hAnsiTheme="minorHAnsi" w:cstheme="minorHAnsi"/>
        </w:rPr>
        <w:t>their parents’ homes</w:t>
      </w:r>
      <w:r w:rsidR="00BF7D33">
        <w:rPr>
          <w:rFonts w:asciiTheme="minorHAnsi" w:hAnsiTheme="minorHAnsi" w:cstheme="minorHAnsi"/>
        </w:rPr>
        <w:t xml:space="preserve">. </w:t>
      </w:r>
      <w:r w:rsidRPr="00837E89" w:rsidR="00B66E41">
        <w:rPr>
          <w:rFonts w:asciiTheme="minorHAnsi" w:hAnsiTheme="minorHAnsi" w:cstheme="minorHAnsi"/>
        </w:rPr>
        <w:t>Members of the active</w:t>
      </w:r>
      <w:r w:rsidRPr="00837E89" w:rsidR="005D2A23">
        <w:rPr>
          <w:rFonts w:asciiTheme="minorHAnsi" w:hAnsiTheme="minorHAnsi" w:cstheme="minorHAnsi"/>
        </w:rPr>
        <w:t>-</w:t>
      </w:r>
      <w:r w:rsidRPr="00837E89" w:rsidR="00B66E41">
        <w:rPr>
          <w:rFonts w:asciiTheme="minorHAnsi" w:hAnsiTheme="minorHAnsi" w:cstheme="minorHAnsi"/>
        </w:rPr>
        <w:t xml:space="preserve">duty military who live in civilian housing (not on military bases) </w:t>
      </w:r>
      <w:r w:rsidR="0042215D">
        <w:rPr>
          <w:rFonts w:asciiTheme="minorHAnsi" w:hAnsiTheme="minorHAnsi" w:cstheme="minorHAnsi"/>
        </w:rPr>
        <w:t xml:space="preserve">are </w:t>
      </w:r>
      <w:r w:rsidRPr="00837E89" w:rsidR="007F54AF">
        <w:rPr>
          <w:rFonts w:asciiTheme="minorHAnsi" w:hAnsiTheme="minorHAnsi" w:cstheme="minorHAnsi"/>
        </w:rPr>
        <w:t xml:space="preserve">eligible for </w:t>
      </w:r>
      <w:r w:rsidRPr="00837E89" w:rsidR="00B66E41">
        <w:rPr>
          <w:rFonts w:asciiTheme="minorHAnsi" w:hAnsiTheme="minorHAnsi" w:cstheme="minorHAnsi"/>
        </w:rPr>
        <w:t>the sample</w:t>
      </w:r>
      <w:r w:rsidR="00BF7D33">
        <w:rPr>
          <w:rFonts w:asciiTheme="minorHAnsi" w:hAnsiTheme="minorHAnsi" w:cstheme="minorHAnsi"/>
        </w:rPr>
        <w:t xml:space="preserve">. </w:t>
      </w:r>
      <w:r w:rsidRPr="00837E89" w:rsidR="00AA2B2A">
        <w:rPr>
          <w:rFonts w:asciiTheme="minorHAnsi" w:hAnsiTheme="minorHAnsi" w:cstheme="minorHAnsi"/>
        </w:rPr>
        <w:t>N</w:t>
      </w:r>
      <w:r w:rsidRPr="00837E89" w:rsidR="007C08C5">
        <w:rPr>
          <w:rFonts w:asciiTheme="minorHAnsi" w:hAnsiTheme="minorHAnsi" w:cstheme="minorHAnsi"/>
        </w:rPr>
        <w:t>on-</w:t>
      </w:r>
      <w:r w:rsidRPr="00837E89" w:rsidR="005678B6">
        <w:rPr>
          <w:rFonts w:asciiTheme="minorHAnsi" w:hAnsiTheme="minorHAnsi" w:cstheme="minorHAnsi"/>
        </w:rPr>
        <w:t>FTF</w:t>
      </w:r>
      <w:r w:rsidRPr="00837E89" w:rsidR="007C08C5">
        <w:rPr>
          <w:rFonts w:asciiTheme="minorHAnsi" w:hAnsiTheme="minorHAnsi" w:cstheme="minorHAnsi"/>
        </w:rPr>
        <w:t xml:space="preserve"> </w:t>
      </w:r>
      <w:r w:rsidRPr="00837E89">
        <w:rPr>
          <w:rFonts w:asciiTheme="minorHAnsi" w:hAnsiTheme="minorHAnsi" w:cstheme="minorHAnsi"/>
        </w:rPr>
        <w:t>contacts</w:t>
      </w:r>
      <w:r w:rsidRPr="00837E89" w:rsidR="007C08C5">
        <w:rPr>
          <w:rFonts w:asciiTheme="minorHAnsi" w:hAnsiTheme="minorHAnsi" w:cstheme="minorHAnsi"/>
        </w:rPr>
        <w:t>, including by telephone, e-mail or text,</w:t>
      </w:r>
      <w:r w:rsidRPr="00837E89">
        <w:rPr>
          <w:rFonts w:asciiTheme="minorHAnsi" w:hAnsiTheme="minorHAnsi" w:cstheme="minorHAnsi"/>
        </w:rPr>
        <w:t xml:space="preserve"> are permitted </w:t>
      </w:r>
      <w:r w:rsidRPr="00837E89" w:rsidR="00AA2B2A">
        <w:rPr>
          <w:rFonts w:asciiTheme="minorHAnsi" w:hAnsiTheme="minorHAnsi" w:cstheme="minorHAnsi"/>
        </w:rPr>
        <w:t xml:space="preserve">for prompting and reminders and </w:t>
      </w:r>
      <w:r w:rsidRPr="00837E89" w:rsidR="00CC514F">
        <w:rPr>
          <w:rFonts w:asciiTheme="minorHAnsi" w:hAnsiTheme="minorHAnsi" w:cstheme="minorHAnsi"/>
        </w:rPr>
        <w:t xml:space="preserve">to </w:t>
      </w:r>
      <w:r w:rsidRPr="00837E89">
        <w:rPr>
          <w:rFonts w:asciiTheme="minorHAnsi" w:hAnsiTheme="minorHAnsi" w:cstheme="minorHAnsi"/>
        </w:rPr>
        <w:t xml:space="preserve">arrange appointments for </w:t>
      </w:r>
      <w:r w:rsidR="0042215D">
        <w:rPr>
          <w:rFonts w:asciiTheme="minorHAnsi" w:hAnsiTheme="minorHAnsi" w:cstheme="minorHAnsi"/>
        </w:rPr>
        <w:t xml:space="preserve">FTF </w:t>
      </w:r>
      <w:r w:rsidRPr="00837E89">
        <w:rPr>
          <w:rFonts w:asciiTheme="minorHAnsi" w:hAnsiTheme="minorHAnsi" w:cstheme="minorHAnsi"/>
        </w:rPr>
        <w:t xml:space="preserve">interviews after the </w:t>
      </w:r>
      <w:r w:rsidR="0042215D">
        <w:rPr>
          <w:rFonts w:asciiTheme="minorHAnsi" w:hAnsiTheme="minorHAnsi" w:cstheme="minorHAnsi"/>
        </w:rPr>
        <w:t xml:space="preserve">household </w:t>
      </w:r>
      <w:r w:rsidRPr="00837E89">
        <w:rPr>
          <w:rFonts w:asciiTheme="minorHAnsi" w:hAnsiTheme="minorHAnsi" w:cstheme="minorHAnsi"/>
        </w:rPr>
        <w:t>screener has been conducted</w:t>
      </w:r>
      <w:r w:rsidRPr="00837E89" w:rsidR="00247489">
        <w:rPr>
          <w:rFonts w:asciiTheme="minorHAnsi" w:hAnsiTheme="minorHAnsi" w:cstheme="minorHAnsi"/>
        </w:rPr>
        <w:t xml:space="preserve">, and </w:t>
      </w:r>
      <w:r w:rsidRPr="00837E89" w:rsidR="007C08C5">
        <w:rPr>
          <w:rFonts w:asciiTheme="minorHAnsi" w:hAnsiTheme="minorHAnsi" w:cstheme="minorHAnsi"/>
        </w:rPr>
        <w:t xml:space="preserve">telephone mode is permitted </w:t>
      </w:r>
      <w:r w:rsidRPr="00837E89" w:rsidR="00247489">
        <w:rPr>
          <w:rFonts w:asciiTheme="minorHAnsi" w:hAnsiTheme="minorHAnsi" w:cstheme="minorHAnsi"/>
        </w:rPr>
        <w:t xml:space="preserve">for </w:t>
      </w:r>
      <w:r w:rsidRPr="00837E89" w:rsidR="00CF47AC">
        <w:rPr>
          <w:rFonts w:asciiTheme="minorHAnsi" w:hAnsiTheme="minorHAnsi" w:cstheme="minorHAnsi"/>
        </w:rPr>
        <w:t xml:space="preserve">verification interviews </w:t>
      </w:r>
      <w:r w:rsidRPr="00837E89" w:rsidR="008D2912">
        <w:rPr>
          <w:rFonts w:asciiTheme="minorHAnsi" w:hAnsiTheme="minorHAnsi" w:cstheme="minorHAnsi"/>
          <w:b/>
        </w:rPr>
        <w:t>(Attachment</w:t>
      </w:r>
      <w:r w:rsidRPr="00837E89" w:rsidR="00006F4F">
        <w:rPr>
          <w:rFonts w:asciiTheme="minorHAnsi" w:hAnsiTheme="minorHAnsi" w:cstheme="minorHAnsi"/>
          <w:b/>
        </w:rPr>
        <w:t xml:space="preserve"> </w:t>
      </w:r>
      <w:r w:rsidR="0042215D">
        <w:rPr>
          <w:rFonts w:asciiTheme="minorHAnsi" w:hAnsiTheme="minorHAnsi" w:cstheme="minorHAnsi"/>
          <w:b/>
        </w:rPr>
        <w:t>H</w:t>
      </w:r>
      <w:r w:rsidRPr="00837E89" w:rsidR="008D2912">
        <w:rPr>
          <w:rFonts w:asciiTheme="minorHAnsi" w:hAnsiTheme="minorHAnsi" w:cstheme="minorHAnsi"/>
          <w:b/>
        </w:rPr>
        <w:t>)</w:t>
      </w:r>
      <w:r w:rsidRPr="00837E89" w:rsidR="008D2912">
        <w:rPr>
          <w:rFonts w:asciiTheme="minorHAnsi" w:hAnsiTheme="minorHAnsi" w:cstheme="minorHAnsi"/>
        </w:rPr>
        <w:t xml:space="preserve"> </w:t>
      </w:r>
      <w:r w:rsidRPr="00837E89" w:rsidR="00CF47AC">
        <w:rPr>
          <w:rFonts w:asciiTheme="minorHAnsi" w:hAnsiTheme="minorHAnsi" w:cstheme="minorHAnsi"/>
        </w:rPr>
        <w:t xml:space="preserve">to </w:t>
      </w:r>
      <w:r w:rsidRPr="00837E89" w:rsidR="00CC514F">
        <w:rPr>
          <w:rFonts w:asciiTheme="minorHAnsi" w:hAnsiTheme="minorHAnsi" w:cstheme="minorHAnsi"/>
        </w:rPr>
        <w:t xml:space="preserve">ensure that the </w:t>
      </w:r>
      <w:r w:rsidRPr="00837E89" w:rsidR="007F15AA">
        <w:rPr>
          <w:rFonts w:asciiTheme="minorHAnsi" w:hAnsiTheme="minorHAnsi" w:cstheme="minorHAnsi"/>
        </w:rPr>
        <w:t xml:space="preserve">household was screened and, if applicable, the </w:t>
      </w:r>
      <w:r w:rsidRPr="00837E89" w:rsidR="00F22A10">
        <w:rPr>
          <w:rFonts w:asciiTheme="minorHAnsi" w:hAnsiTheme="minorHAnsi" w:cstheme="minorHAnsi"/>
        </w:rPr>
        <w:t>selected household member</w:t>
      </w:r>
      <w:r w:rsidRPr="00837E89">
        <w:rPr>
          <w:rFonts w:asciiTheme="minorHAnsi" w:hAnsiTheme="minorHAnsi" w:cstheme="minorHAnsi"/>
        </w:rPr>
        <w:t xml:space="preserve"> </w:t>
      </w:r>
      <w:r w:rsidRPr="00837E89" w:rsidR="007F15AA">
        <w:rPr>
          <w:rFonts w:asciiTheme="minorHAnsi" w:hAnsiTheme="minorHAnsi" w:cstheme="minorHAnsi"/>
        </w:rPr>
        <w:t xml:space="preserve">completed an </w:t>
      </w:r>
      <w:r w:rsidRPr="00837E89">
        <w:rPr>
          <w:rFonts w:asciiTheme="minorHAnsi" w:hAnsiTheme="minorHAnsi" w:cstheme="minorHAnsi"/>
        </w:rPr>
        <w:t>interview</w:t>
      </w:r>
      <w:r w:rsidR="00BF7D33">
        <w:rPr>
          <w:rFonts w:asciiTheme="minorHAnsi" w:hAnsiTheme="minorHAnsi" w:cstheme="minorHAnsi"/>
        </w:rPr>
        <w:t xml:space="preserve">. </w:t>
      </w:r>
    </w:p>
    <w:p w:rsidR="00A82FC5" w:rsidP="00F27877" w14:paraId="1E690BA7" w14:textId="77777777">
      <w:pPr>
        <w:tabs>
          <w:tab w:val="left" w:pos="-720"/>
        </w:tabs>
        <w:suppressAutoHyphens/>
        <w:rPr>
          <w:rFonts w:asciiTheme="minorHAnsi" w:hAnsiTheme="minorHAnsi" w:cstheme="minorHAnsi"/>
        </w:rPr>
      </w:pPr>
    </w:p>
    <w:p w:rsidR="008F0C4D" w:rsidRPr="00837E89" w:rsidP="00F27877" w14:paraId="293F214E" w14:textId="789E6EA0">
      <w:pPr>
        <w:pStyle w:val="Heading2"/>
        <w:spacing w:before="0" w:after="0"/>
        <w:ind w:firstLine="720"/>
        <w:rPr>
          <w:rFonts w:asciiTheme="minorHAnsi" w:hAnsiTheme="minorHAnsi" w:cstheme="minorHAnsi"/>
          <w:i w:val="0"/>
          <w:iCs w:val="0"/>
          <w:sz w:val="24"/>
          <w:szCs w:val="24"/>
        </w:rPr>
      </w:pPr>
      <w:bookmarkStart w:id="6" w:name="_Toc224124541"/>
      <w:r w:rsidRPr="00837E89">
        <w:rPr>
          <w:rFonts w:asciiTheme="minorHAnsi" w:hAnsiTheme="minorHAnsi" w:cstheme="minorHAnsi"/>
          <w:i w:val="0"/>
          <w:iCs w:val="0"/>
          <w:sz w:val="24"/>
          <w:szCs w:val="24"/>
        </w:rPr>
        <w:t>Study Design</w:t>
      </w:r>
      <w:bookmarkEnd w:id="6"/>
    </w:p>
    <w:p w:rsidR="00320D30" w:rsidRPr="00837E89" w:rsidP="00F27877" w14:paraId="53FC39A6" w14:textId="77777777">
      <w:pPr>
        <w:widowControl/>
        <w:autoSpaceDE/>
        <w:autoSpaceDN/>
        <w:adjustRightInd/>
        <w:ind w:firstLine="720"/>
        <w:rPr>
          <w:rFonts w:asciiTheme="minorHAnsi" w:eastAsiaTheme="minorHAnsi" w:hAnsiTheme="minorHAnsi" w:cstheme="minorHAnsi"/>
        </w:rPr>
      </w:pPr>
    </w:p>
    <w:p w:rsidR="003149DD" w:rsidRPr="00E13967" w:rsidP="00F27877" w14:paraId="2D345BC5" w14:textId="3ED2FA48">
      <w:pPr>
        <w:widowControl/>
        <w:autoSpaceDE/>
        <w:autoSpaceDN/>
        <w:adjustRightInd/>
        <w:ind w:firstLine="720"/>
        <w:rPr>
          <w:rFonts w:asciiTheme="minorHAnsi" w:eastAsiaTheme="minorHAnsi" w:hAnsiTheme="minorHAnsi" w:cstheme="minorHAnsi"/>
          <w:strike/>
          <w:color w:val="FF0000"/>
        </w:rPr>
      </w:pPr>
      <w:r w:rsidRPr="00837E89">
        <w:rPr>
          <w:rFonts w:asciiTheme="minorHAnsi" w:eastAsiaTheme="minorHAnsi" w:hAnsiTheme="minorHAnsi" w:cstheme="minorHAnsi"/>
        </w:rPr>
        <w:t xml:space="preserve">The 2022-2029 study design </w:t>
      </w:r>
      <w:r w:rsidRPr="00837E89" w:rsidR="0093625B">
        <w:rPr>
          <w:rFonts w:asciiTheme="minorHAnsi" w:eastAsiaTheme="minorHAnsi" w:hAnsiTheme="minorHAnsi" w:cstheme="minorHAnsi"/>
        </w:rPr>
        <w:t>consists of</w:t>
      </w:r>
      <w:r w:rsidRPr="00837E89">
        <w:rPr>
          <w:rFonts w:asciiTheme="minorHAnsi" w:eastAsiaTheme="minorHAnsi" w:hAnsiTheme="minorHAnsi" w:cstheme="minorHAnsi"/>
        </w:rPr>
        <w:t xml:space="preserve"> a multimode</w:t>
      </w:r>
      <w:r w:rsidR="0042215D">
        <w:rPr>
          <w:rFonts w:asciiTheme="minorHAnsi" w:eastAsiaTheme="minorHAnsi" w:hAnsiTheme="minorHAnsi" w:cstheme="minorHAnsi"/>
        </w:rPr>
        <w:t>, multiphase</w:t>
      </w:r>
      <w:r w:rsidRPr="00837E89">
        <w:rPr>
          <w:rFonts w:asciiTheme="minorHAnsi" w:eastAsiaTheme="minorHAnsi" w:hAnsiTheme="minorHAnsi" w:cstheme="minorHAnsi"/>
        </w:rPr>
        <w:t xml:space="preserve"> data collection</w:t>
      </w:r>
      <w:r w:rsidRPr="00837E89" w:rsidR="00645CD0">
        <w:rPr>
          <w:rFonts w:asciiTheme="minorHAnsi" w:eastAsiaTheme="minorHAnsi" w:hAnsiTheme="minorHAnsi" w:cstheme="minorHAnsi"/>
        </w:rPr>
        <w:t>.</w:t>
      </w:r>
      <w:r w:rsidRPr="00837E89" w:rsidR="006D256B">
        <w:rPr>
          <w:rFonts w:asciiTheme="minorHAnsi" w:eastAsiaTheme="minorHAnsi" w:hAnsiTheme="minorHAnsi" w:cstheme="minorHAnsi"/>
        </w:rPr>
        <w:t xml:space="preserve"> </w:t>
      </w:r>
      <w:r w:rsidRPr="00837E89">
        <w:rPr>
          <w:rFonts w:asciiTheme="minorHAnsi" w:eastAsiaTheme="minorHAnsi" w:hAnsiTheme="minorHAnsi" w:cstheme="minorHAnsi"/>
        </w:rPr>
        <w:t xml:space="preserve">The 2022-2029 design has three phases: web (Phase 1), followed by FTF and web (Phase 2), followed by FTF </w:t>
      </w:r>
      <w:r w:rsidRPr="00837E89" w:rsidR="0093625B">
        <w:rPr>
          <w:rFonts w:asciiTheme="minorHAnsi" w:eastAsiaTheme="minorHAnsi" w:hAnsiTheme="minorHAnsi" w:cstheme="minorHAnsi"/>
        </w:rPr>
        <w:t xml:space="preserve">and web </w:t>
      </w:r>
      <w:r w:rsidRPr="00837E89">
        <w:rPr>
          <w:rFonts w:asciiTheme="minorHAnsi" w:eastAsiaTheme="minorHAnsi" w:hAnsiTheme="minorHAnsi" w:cstheme="minorHAnsi"/>
        </w:rPr>
        <w:t xml:space="preserve">with additional tokens of appreciation for a subsample of nonrespondents (Phase 3). </w:t>
      </w:r>
    </w:p>
    <w:p w:rsidR="003149DD" w:rsidRPr="00837E89" w:rsidP="00F27877" w14:paraId="4CB152FB" w14:textId="77777777">
      <w:pPr>
        <w:widowControl/>
        <w:autoSpaceDE/>
        <w:autoSpaceDN/>
        <w:adjustRightInd/>
        <w:rPr>
          <w:rFonts w:asciiTheme="minorHAnsi" w:eastAsiaTheme="minorHAnsi" w:hAnsiTheme="minorHAnsi" w:cstheme="minorHAnsi"/>
        </w:rPr>
      </w:pPr>
    </w:p>
    <w:p w:rsidR="003149DD" w:rsidP="00F27877" w14:paraId="49C94CC9" w14:textId="3E81650A">
      <w:pPr>
        <w:widowControl/>
        <w:tabs>
          <w:tab w:val="left" w:pos="720"/>
        </w:tabs>
        <w:autoSpaceDE/>
        <w:autoSpaceDN/>
        <w:adjustRightInd/>
        <w:rPr>
          <w:rFonts w:asciiTheme="minorHAnsi" w:eastAsiaTheme="minorHAnsi" w:hAnsiTheme="minorHAnsi" w:cstheme="minorHAnsi"/>
        </w:rPr>
      </w:pPr>
      <w:r w:rsidRPr="00837E89">
        <w:rPr>
          <w:rFonts w:asciiTheme="minorHAnsi" w:eastAsiaTheme="minorHAnsi" w:hAnsiTheme="minorHAnsi" w:cstheme="minorHAnsi"/>
        </w:rPr>
        <w:tab/>
        <w:t xml:space="preserve">To allow sufficient time to work the quarterly samples, and to provide continuous work to interviewers, the data collection for Phase 1 and Phase 3 is allowed to overlap between quarters, i.e., Phase 3 of Quarter 1 (FTF </w:t>
      </w:r>
      <w:r w:rsidRPr="00837E89" w:rsidR="00F475F9">
        <w:rPr>
          <w:rFonts w:asciiTheme="minorHAnsi" w:eastAsiaTheme="minorHAnsi" w:hAnsiTheme="minorHAnsi" w:cstheme="minorHAnsi"/>
        </w:rPr>
        <w:t xml:space="preserve">and web </w:t>
      </w:r>
      <w:r w:rsidRPr="00837E89">
        <w:rPr>
          <w:rFonts w:asciiTheme="minorHAnsi" w:eastAsiaTheme="minorHAnsi" w:hAnsiTheme="minorHAnsi" w:cstheme="minorHAnsi"/>
        </w:rPr>
        <w:t>with increased tokens of appreciation) is conducted at the same time as Phase 1 of Quarter 2 (web</w:t>
      </w:r>
      <w:r w:rsidRPr="00837E89" w:rsidR="00F475F9">
        <w:rPr>
          <w:rFonts w:asciiTheme="minorHAnsi" w:eastAsiaTheme="minorHAnsi" w:hAnsiTheme="minorHAnsi" w:cstheme="minorHAnsi"/>
        </w:rPr>
        <w:t xml:space="preserve"> only</w:t>
      </w:r>
      <w:r w:rsidRPr="00837E89">
        <w:rPr>
          <w:rFonts w:asciiTheme="minorHAnsi" w:eastAsiaTheme="minorHAnsi" w:hAnsiTheme="minorHAnsi" w:cstheme="minorHAnsi"/>
        </w:rPr>
        <w:t>). These phases and their overlap are shown in Figure 1</w:t>
      </w:r>
      <w:r w:rsidR="00BF7D33">
        <w:rPr>
          <w:rFonts w:asciiTheme="minorHAnsi" w:eastAsiaTheme="minorHAnsi" w:hAnsiTheme="minorHAnsi" w:cstheme="minorHAnsi"/>
        </w:rPr>
        <w:t xml:space="preserve">. </w:t>
      </w:r>
      <w:r w:rsidR="0042215D">
        <w:rPr>
          <w:rFonts w:asciiTheme="minorHAnsi" w:eastAsiaTheme="minorHAnsi" w:hAnsiTheme="minorHAnsi" w:cstheme="minorHAnsi"/>
        </w:rPr>
        <w:t>Note that the $60 incentive offered in Phases 1 and 2 has been implemented since January 2024, but the quarterly design shown in Figure 1 has been followed since January 2022.</w:t>
      </w:r>
    </w:p>
    <w:p w:rsidR="005577F9" w:rsidRPr="00837E89" w:rsidP="00F27877" w14:paraId="026527DC" w14:textId="77777777">
      <w:pPr>
        <w:widowControl/>
        <w:tabs>
          <w:tab w:val="left" w:pos="720"/>
        </w:tabs>
        <w:autoSpaceDE/>
        <w:autoSpaceDN/>
        <w:adjustRightInd/>
        <w:rPr>
          <w:rFonts w:asciiTheme="minorHAnsi" w:eastAsiaTheme="minorHAnsi" w:hAnsiTheme="minorHAnsi" w:cstheme="minorHAnsi"/>
        </w:rPr>
      </w:pPr>
    </w:p>
    <w:p w:rsidR="00200506" w:rsidRPr="00837E89" w:rsidP="00F27877" w14:paraId="14F0E137" w14:textId="4F81BF07">
      <w:pPr>
        <w:keepNext/>
        <w:keepLines/>
        <w:widowControl/>
        <w:autoSpaceDE/>
        <w:autoSpaceDN/>
        <w:adjustRightInd/>
        <w:ind w:left="1267" w:hanging="1167"/>
        <w:rPr>
          <w:rFonts w:eastAsia="Garamond" w:asciiTheme="minorHAnsi" w:hAnsiTheme="minorHAnsi" w:cstheme="minorHAnsi"/>
        </w:rPr>
      </w:pPr>
      <w:r w:rsidRPr="00837E89">
        <w:rPr>
          <w:rFonts w:asciiTheme="minorHAnsi" w:hAnsiTheme="minorHAnsi" w:cstheme="minorHAnsi"/>
          <w:b/>
          <w:bCs/>
        </w:rPr>
        <w:t xml:space="preserve">Figure 1. </w:t>
      </w:r>
      <w:r>
        <w:rPr>
          <w:rFonts w:asciiTheme="minorHAnsi" w:hAnsiTheme="minorHAnsi" w:cstheme="minorHAnsi"/>
          <w:b/>
          <w:bCs/>
        </w:rPr>
        <w:t xml:space="preserve"> </w:t>
      </w:r>
      <w:r w:rsidRPr="00837E89">
        <w:rPr>
          <w:rFonts w:asciiTheme="minorHAnsi" w:hAnsiTheme="minorHAnsi" w:cstheme="minorHAnsi"/>
          <w:b/>
          <w:bCs/>
        </w:rPr>
        <w:t xml:space="preserve">Multimode Design in the Continuous </w:t>
      </w:r>
      <w:r>
        <w:rPr>
          <w:rFonts w:asciiTheme="minorHAnsi" w:hAnsiTheme="minorHAnsi" w:cstheme="minorHAnsi"/>
          <w:b/>
          <w:bCs/>
        </w:rPr>
        <w:t>2024</w:t>
      </w:r>
      <w:r w:rsidRPr="00837E89">
        <w:rPr>
          <w:rFonts w:asciiTheme="minorHAnsi" w:hAnsiTheme="minorHAnsi" w:cstheme="minorHAnsi"/>
          <w:b/>
          <w:bCs/>
        </w:rPr>
        <w:t>-2029 design</w:t>
      </w:r>
    </w:p>
    <w:p w:rsidR="00F475F9" w:rsidRPr="00837E89" w:rsidP="00F27877" w14:paraId="60261A33" w14:textId="7AF49A05">
      <w:pPr>
        <w:keepNext/>
        <w:keepLines/>
        <w:widowControl/>
        <w:autoSpaceDE/>
        <w:autoSpaceDN/>
        <w:adjustRightInd/>
        <w:ind w:left="1267" w:hanging="1167"/>
        <w:rPr>
          <w:rFonts w:asciiTheme="minorHAnsi" w:hAnsiTheme="minorHAnsi" w:cstheme="minorHAnsi"/>
          <w:b/>
          <w:bCs/>
        </w:rPr>
      </w:pPr>
      <w:r w:rsidRPr="00837E89">
        <w:rPr>
          <w:rFonts w:asciiTheme="minorHAnsi" w:eastAsiaTheme="minorHAnsi" w:hAnsiTheme="minorHAnsi" w:cstheme="minorHAnsi"/>
          <w:noProof/>
        </w:rPr>
        <w:drawing>
          <wp:inline distT="0" distB="0" distL="0" distR="0">
            <wp:extent cx="6477000" cy="1095375"/>
            <wp:effectExtent l="0" t="0" r="0" b="9525"/>
            <wp:docPr id="1" name="Picture 1"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with low confidence"/>
                    <pic:cNvPicPr/>
                  </pic:nvPicPr>
                  <pic:blipFill>
                    <a:blip xmlns:r="http://schemas.openxmlformats.org/officeDocument/2006/relationships" r:embed="rId14"/>
                    <a:stretch>
                      <a:fillRect/>
                    </a:stretch>
                  </pic:blipFill>
                  <pic:spPr>
                    <a:xfrm>
                      <a:off x="0" y="0"/>
                      <a:ext cx="6477000" cy="1095375"/>
                    </a:xfrm>
                    <a:prstGeom prst="rect">
                      <a:avLst/>
                    </a:prstGeom>
                  </pic:spPr>
                </pic:pic>
              </a:graphicData>
            </a:graphic>
          </wp:inline>
        </w:drawing>
      </w:r>
    </w:p>
    <w:p w:rsidR="005577F9" w:rsidRPr="00E918FE" w:rsidP="00F27877" w14:paraId="2FA0FC21" w14:textId="77777777">
      <w:pPr>
        <w:pStyle w:val="Heading1"/>
        <w:spacing w:before="0"/>
        <w:rPr>
          <w:rFonts w:asciiTheme="minorHAnsi" w:hAnsiTheme="minorHAnsi" w:cstheme="minorHAnsi"/>
          <w:b/>
          <w:color w:val="auto"/>
          <w:sz w:val="28"/>
          <w:szCs w:val="28"/>
        </w:rPr>
      </w:pPr>
    </w:p>
    <w:p w:rsidR="00714A5A" w:rsidRPr="00E918FE" w:rsidP="00F27877" w14:paraId="0C3E6DD6" w14:textId="3BA4781E">
      <w:pPr>
        <w:pStyle w:val="Heading1"/>
        <w:spacing w:before="0"/>
        <w:rPr>
          <w:rFonts w:asciiTheme="minorHAnsi" w:hAnsiTheme="minorHAnsi" w:cstheme="minorHAnsi"/>
          <w:b/>
          <w:color w:val="auto"/>
          <w:sz w:val="28"/>
          <w:szCs w:val="28"/>
        </w:rPr>
      </w:pPr>
      <w:bookmarkStart w:id="7" w:name="_Toc224124542"/>
      <w:r w:rsidRPr="00E918FE">
        <w:rPr>
          <w:rFonts w:asciiTheme="minorHAnsi" w:hAnsiTheme="minorHAnsi" w:cstheme="minorHAnsi"/>
          <w:b/>
          <w:color w:val="auto"/>
          <w:sz w:val="28"/>
          <w:szCs w:val="28"/>
        </w:rPr>
        <w:t>2</w:t>
      </w:r>
      <w:r w:rsidRPr="00E918FE" w:rsidR="00BF7D33">
        <w:rPr>
          <w:rFonts w:asciiTheme="minorHAnsi" w:hAnsiTheme="minorHAnsi" w:cstheme="minorHAnsi"/>
          <w:b/>
          <w:color w:val="auto"/>
          <w:sz w:val="28"/>
          <w:szCs w:val="28"/>
        </w:rPr>
        <w:t xml:space="preserve">. </w:t>
      </w:r>
      <w:r w:rsidRPr="00E918FE">
        <w:rPr>
          <w:rFonts w:asciiTheme="minorHAnsi" w:hAnsiTheme="minorHAnsi" w:cstheme="minorHAnsi"/>
          <w:b/>
          <w:color w:val="auto"/>
          <w:sz w:val="28"/>
          <w:szCs w:val="28"/>
        </w:rPr>
        <w:t>Procedures</w:t>
      </w:r>
      <w:r w:rsidRPr="00E918FE" w:rsidR="000B0A49">
        <w:rPr>
          <w:rFonts w:asciiTheme="minorHAnsi" w:hAnsiTheme="minorHAnsi" w:cstheme="minorHAnsi"/>
          <w:b/>
          <w:color w:val="auto"/>
          <w:sz w:val="28"/>
          <w:szCs w:val="28"/>
        </w:rPr>
        <w:t xml:space="preserve"> for the Collection of Information</w:t>
      </w:r>
      <w:bookmarkEnd w:id="7"/>
    </w:p>
    <w:p w:rsidR="005A022C" w:rsidRPr="00837E89" w:rsidP="00F27877" w14:paraId="520851C7" w14:textId="77777777">
      <w:pPr>
        <w:rPr>
          <w:rFonts w:asciiTheme="minorHAnsi" w:hAnsiTheme="minorHAnsi" w:cstheme="minorHAnsi"/>
        </w:rPr>
      </w:pPr>
    </w:p>
    <w:p w:rsidR="00A03734" w:rsidRPr="00837E89" w:rsidP="3E458EAF" w14:paraId="029474CC" w14:textId="0F5D3ABC">
      <w:pPr>
        <w:ind w:firstLine="720"/>
        <w:rPr>
          <w:rFonts w:asciiTheme="minorHAnsi" w:hAnsiTheme="minorHAnsi" w:cstheme="minorBidi"/>
          <w:b/>
          <w:bCs/>
        </w:rPr>
      </w:pPr>
      <w:r w:rsidRPr="3E458EAF">
        <w:rPr>
          <w:rFonts w:asciiTheme="minorHAnsi" w:hAnsiTheme="minorHAnsi" w:cstheme="minorBidi"/>
        </w:rPr>
        <w:t xml:space="preserve">As was included in the prior </w:t>
      </w:r>
      <w:r w:rsidRPr="3E458EAF" w:rsidR="003C2192">
        <w:rPr>
          <w:rFonts w:asciiTheme="minorHAnsi" w:hAnsiTheme="minorHAnsi" w:cstheme="minorBidi"/>
        </w:rPr>
        <w:t xml:space="preserve">revision </w:t>
      </w:r>
      <w:r w:rsidRPr="3E458EAF">
        <w:rPr>
          <w:rFonts w:asciiTheme="minorHAnsi" w:hAnsiTheme="minorHAnsi" w:cstheme="minorBidi"/>
        </w:rPr>
        <w:t>request</w:t>
      </w:r>
      <w:r w:rsidRPr="3E458EAF" w:rsidR="003C2192">
        <w:rPr>
          <w:rFonts w:asciiTheme="minorHAnsi" w:hAnsiTheme="minorHAnsi" w:cstheme="minorBidi"/>
        </w:rPr>
        <w:t xml:space="preserve"> approved in September 2023</w:t>
      </w:r>
      <w:r w:rsidRPr="3E458EAF">
        <w:rPr>
          <w:rFonts w:asciiTheme="minorHAnsi" w:hAnsiTheme="minorHAnsi" w:cstheme="minorBidi"/>
        </w:rPr>
        <w:t>, the table below shows t</w:t>
      </w:r>
      <w:r w:rsidRPr="3E458EAF" w:rsidR="00714A5A">
        <w:rPr>
          <w:rFonts w:asciiTheme="minorHAnsi" w:hAnsiTheme="minorHAnsi" w:cstheme="minorBidi"/>
        </w:rPr>
        <w:t xml:space="preserve">he </w:t>
      </w:r>
      <w:r w:rsidRPr="3E458EAF" w:rsidR="003606BC">
        <w:rPr>
          <w:rFonts w:asciiTheme="minorHAnsi" w:hAnsiTheme="minorHAnsi" w:cstheme="minorBidi"/>
        </w:rPr>
        <w:t>s</w:t>
      </w:r>
      <w:r w:rsidRPr="3E458EAF" w:rsidR="00714A5A">
        <w:rPr>
          <w:rFonts w:asciiTheme="minorHAnsi" w:hAnsiTheme="minorHAnsi" w:cstheme="minorBidi"/>
        </w:rPr>
        <w:t xml:space="preserve">ample size targets </w:t>
      </w:r>
      <w:r w:rsidRPr="3E458EAF" w:rsidR="00306B17">
        <w:rPr>
          <w:rFonts w:asciiTheme="minorHAnsi" w:hAnsiTheme="minorHAnsi" w:cstheme="minorBidi"/>
        </w:rPr>
        <w:t xml:space="preserve">for the </w:t>
      </w:r>
      <w:r w:rsidRPr="3E458EAF" w:rsidR="00E9530D">
        <w:rPr>
          <w:rFonts w:asciiTheme="minorHAnsi" w:hAnsiTheme="minorHAnsi" w:cstheme="minorBidi"/>
        </w:rPr>
        <w:t xml:space="preserve">first 4 years of </w:t>
      </w:r>
      <w:r w:rsidRPr="3E458EAF" w:rsidR="00722393">
        <w:rPr>
          <w:rFonts w:asciiTheme="minorHAnsi" w:hAnsiTheme="minorHAnsi" w:cstheme="minorBidi"/>
        </w:rPr>
        <w:t>NSFG data collection for 2</w:t>
      </w:r>
      <w:r w:rsidRPr="3E458EAF" w:rsidR="006A1922">
        <w:rPr>
          <w:rFonts w:asciiTheme="minorHAnsi" w:hAnsiTheme="minorHAnsi" w:cstheme="minorBidi"/>
        </w:rPr>
        <w:t>022-2029</w:t>
      </w:r>
      <w:r w:rsidRPr="3E458EAF" w:rsidR="00E9530D">
        <w:rPr>
          <w:rFonts w:asciiTheme="minorHAnsi" w:hAnsiTheme="minorHAnsi" w:cstheme="minorBidi"/>
        </w:rPr>
        <w:t xml:space="preserve">, along with sample sizes from the </w:t>
      </w:r>
      <w:r w:rsidRPr="3E458EAF" w:rsidR="00717BEC">
        <w:rPr>
          <w:rFonts w:asciiTheme="minorHAnsi" w:hAnsiTheme="minorHAnsi" w:cstheme="minorBidi"/>
        </w:rPr>
        <w:t>2015-2019</w:t>
      </w:r>
      <w:r w:rsidRPr="3E458EAF" w:rsidR="161B19D3">
        <w:rPr>
          <w:rFonts w:asciiTheme="minorHAnsi" w:hAnsiTheme="minorHAnsi" w:cstheme="minorBidi"/>
        </w:rPr>
        <w:t xml:space="preserve"> </w:t>
      </w:r>
      <w:r w:rsidRPr="3E458EAF" w:rsidR="00E9530D">
        <w:rPr>
          <w:rFonts w:asciiTheme="minorHAnsi" w:hAnsiTheme="minorHAnsi" w:cstheme="minorBidi"/>
        </w:rPr>
        <w:t>fieldwork periods</w:t>
      </w:r>
      <w:r w:rsidRPr="3E458EAF" w:rsidR="00714A5A">
        <w:rPr>
          <w:rFonts w:asciiTheme="minorHAnsi" w:hAnsiTheme="minorHAnsi" w:cstheme="minorBidi"/>
        </w:rPr>
        <w:t>:</w:t>
      </w:r>
      <w:r w:rsidRPr="3E458EAF" w:rsidR="00D44B00">
        <w:rPr>
          <w:rFonts w:asciiTheme="minorHAnsi" w:hAnsiTheme="minorHAnsi" w:cstheme="minorBidi"/>
        </w:rPr>
        <w:t xml:space="preserve"> </w:t>
      </w:r>
      <w:r>
        <w:tab/>
      </w:r>
      <w:r w:rsidRPr="3E458EAF" w:rsidR="00E9530D">
        <w:rPr>
          <w:rFonts w:asciiTheme="minorHAnsi" w:hAnsiTheme="minorHAnsi" w:cstheme="minorBidi"/>
          <w:b/>
          <w:bCs/>
        </w:rPr>
        <w:t xml:space="preserve"> </w:t>
      </w:r>
    </w:p>
    <w:p w:rsidR="005577F9" w:rsidP="00F27877" w14:paraId="0A4BB41A" w14:textId="77777777">
      <w:pPr>
        <w:widowControl/>
        <w:autoSpaceDE/>
        <w:autoSpaceDN/>
        <w:adjustRightInd/>
        <w:rPr>
          <w:rFonts w:asciiTheme="minorHAnsi" w:hAnsiTheme="minorHAnsi" w:cstheme="minorHAnsi"/>
          <w:b/>
          <w:bCs/>
        </w:rPr>
      </w:pPr>
    </w:p>
    <w:p w:rsidR="00E9530D" w:rsidRPr="00837E89" w:rsidP="00F27877" w14:paraId="38B33C63" w14:textId="67C56473">
      <w:pPr>
        <w:widowControl/>
        <w:autoSpaceDE/>
        <w:autoSpaceDN/>
        <w:adjustRightInd/>
        <w:rPr>
          <w:rFonts w:asciiTheme="minorHAnsi" w:hAnsiTheme="minorHAnsi" w:cstheme="minorHAnsi"/>
          <w:b/>
          <w:bCs/>
        </w:rPr>
      </w:pPr>
      <w:r w:rsidRPr="00837E89">
        <w:rPr>
          <w:rFonts w:asciiTheme="minorHAnsi" w:hAnsiTheme="minorHAnsi" w:cstheme="minorHAnsi"/>
          <w:b/>
          <w:bCs/>
        </w:rPr>
        <w:t>S</w:t>
      </w:r>
      <w:r w:rsidRPr="00837E89">
        <w:rPr>
          <w:rFonts w:asciiTheme="minorHAnsi" w:hAnsiTheme="minorHAnsi" w:cstheme="minorHAnsi"/>
          <w:b/>
          <w:bCs/>
        </w:rPr>
        <w:t xml:space="preserve">ample Size Targets for </w:t>
      </w:r>
      <w:r w:rsidR="00717BEC">
        <w:rPr>
          <w:rFonts w:asciiTheme="minorHAnsi" w:hAnsiTheme="minorHAnsi" w:cstheme="minorHAnsi"/>
          <w:b/>
          <w:bCs/>
        </w:rPr>
        <w:t>S</w:t>
      </w:r>
      <w:r w:rsidR="00E13967">
        <w:rPr>
          <w:rFonts w:asciiTheme="minorHAnsi" w:hAnsiTheme="minorHAnsi" w:cstheme="minorHAnsi"/>
          <w:b/>
          <w:bCs/>
        </w:rPr>
        <w:t>econd</w:t>
      </w:r>
      <w:r w:rsidRPr="00837E89">
        <w:rPr>
          <w:rFonts w:asciiTheme="minorHAnsi" w:hAnsiTheme="minorHAnsi" w:cstheme="minorHAnsi"/>
          <w:b/>
          <w:bCs/>
        </w:rPr>
        <w:t xml:space="preserve"> 4 years of NSFG 2022-2029</w:t>
      </w:r>
      <w:r w:rsidR="00717BEC">
        <w:rPr>
          <w:rFonts w:asciiTheme="minorHAnsi" w:hAnsiTheme="minorHAnsi" w:cstheme="minorHAnsi"/>
          <w:b/>
          <w:bCs/>
        </w:rPr>
        <w:t xml:space="preserve"> (2026-2029)</w:t>
      </w:r>
      <w:r w:rsidRPr="00837E89">
        <w:rPr>
          <w:rFonts w:asciiTheme="minorHAnsi" w:hAnsiTheme="minorHAnsi" w:cstheme="minorHAnsi"/>
          <w:b/>
          <w:bCs/>
        </w:rPr>
        <w:t>,</w:t>
      </w:r>
    </w:p>
    <w:p w:rsidR="00E9530D" w:rsidP="00F27877" w14:paraId="7E9CAD8D" w14:textId="1AD50BBA">
      <w:pPr>
        <w:rPr>
          <w:rFonts w:asciiTheme="minorHAnsi" w:hAnsiTheme="minorHAnsi" w:cstheme="minorHAnsi"/>
          <w:b/>
          <w:bCs/>
        </w:rPr>
      </w:pPr>
      <w:r w:rsidRPr="00837E89">
        <w:rPr>
          <w:rFonts w:asciiTheme="minorHAnsi" w:hAnsiTheme="minorHAnsi" w:cstheme="minorHAnsi"/>
          <w:b/>
          <w:bCs/>
        </w:rPr>
        <w:t>with 2015-2019</w:t>
      </w:r>
      <w:r w:rsidR="00E13967">
        <w:rPr>
          <w:rFonts w:asciiTheme="minorHAnsi" w:hAnsiTheme="minorHAnsi" w:cstheme="minorHAnsi"/>
          <w:b/>
          <w:bCs/>
        </w:rPr>
        <w:t xml:space="preserve"> and 2022-2025</w:t>
      </w:r>
      <w:r w:rsidRPr="00837E89">
        <w:rPr>
          <w:rFonts w:asciiTheme="minorHAnsi" w:hAnsiTheme="minorHAnsi" w:cstheme="minorHAnsi"/>
          <w:b/>
          <w:bCs/>
        </w:rPr>
        <w:t xml:space="preserve"> sample sizes shown for comparison</w:t>
      </w:r>
    </w:p>
    <w:p w:rsidR="00D84961" w:rsidRPr="00837E89" w:rsidP="00F27877" w14:paraId="5E2B4B85" w14:textId="77777777">
      <w:pPr>
        <w:rPr>
          <w:rFonts w:asciiTheme="minorHAnsi" w:hAnsiTheme="minorHAnsi" w:cstheme="minorHAnsi"/>
          <w:i/>
        </w:rPr>
      </w:pPr>
    </w:p>
    <w:tbl>
      <w:tblPr>
        <w:tblW w:w="7110" w:type="dxa"/>
        <w:tblLook w:val="04A0"/>
      </w:tblPr>
      <w:tblGrid>
        <w:gridCol w:w="1621"/>
        <w:gridCol w:w="1979"/>
        <w:gridCol w:w="1530"/>
        <w:gridCol w:w="1980"/>
      </w:tblGrid>
      <w:tr w14:paraId="0D3F3A3E" w14:textId="77777777" w:rsidTr="00D84961">
        <w:tblPrEx>
          <w:tblW w:w="7110" w:type="dxa"/>
          <w:tblLook w:val="04A0"/>
        </w:tblPrEx>
        <w:trPr>
          <w:trHeight w:val="370"/>
        </w:trPr>
        <w:tc>
          <w:tcPr>
            <w:tcW w:w="1621" w:type="dxa"/>
            <w:tcBorders>
              <w:top w:val="nil"/>
              <w:left w:val="nil"/>
              <w:bottom w:val="nil"/>
              <w:right w:val="single" w:sz="4" w:space="0" w:color="auto"/>
            </w:tcBorders>
            <w:noWrap/>
            <w:vAlign w:val="bottom"/>
            <w:hideMark/>
          </w:tcPr>
          <w:p w:rsidR="00717BEC" w:rsidRPr="00837E89" w:rsidP="00F27877" w14:paraId="1118E784" w14:textId="77777777">
            <w:pPr>
              <w:widowControl/>
              <w:autoSpaceDE/>
              <w:autoSpaceDN/>
              <w:adjustRightInd/>
              <w:rPr>
                <w:rFonts w:asciiTheme="minorHAnsi" w:hAnsiTheme="minorHAnsi" w:cstheme="minorHAnsi"/>
                <w:b/>
                <w:bCs/>
                <w:color w:val="000000"/>
              </w:rPr>
            </w:pPr>
          </w:p>
        </w:tc>
        <w:tc>
          <w:tcPr>
            <w:tcW w:w="1979"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4BDA10E9" w14:textId="77777777">
            <w:pPr>
              <w:widowControl/>
              <w:autoSpaceDE/>
              <w:autoSpaceDN/>
              <w:adjustRightInd/>
              <w:jc w:val="right"/>
              <w:rPr>
                <w:rFonts w:asciiTheme="minorHAnsi" w:hAnsiTheme="minorHAnsi" w:cstheme="minorHAnsi"/>
                <w:b/>
                <w:bCs/>
                <w:color w:val="000000"/>
              </w:rPr>
            </w:pPr>
            <w:r w:rsidRPr="00837E89">
              <w:rPr>
                <w:rFonts w:asciiTheme="minorHAnsi" w:hAnsiTheme="minorHAnsi" w:cstheme="minorHAnsi"/>
                <w:b/>
                <w:bCs/>
                <w:color w:val="000000"/>
              </w:rPr>
              <w:t>2015-2019</w:t>
            </w:r>
          </w:p>
        </w:tc>
        <w:tc>
          <w:tcPr>
            <w:tcW w:w="1530" w:type="dxa"/>
            <w:tcBorders>
              <w:top w:val="single" w:sz="4" w:space="0" w:color="auto"/>
              <w:left w:val="single" w:sz="4" w:space="0" w:color="auto"/>
              <w:bottom w:val="single" w:sz="4" w:space="0" w:color="auto"/>
              <w:right w:val="single" w:sz="4" w:space="0" w:color="auto"/>
            </w:tcBorders>
          </w:tcPr>
          <w:p w:rsidR="00717BEC" w:rsidP="00F27877" w14:paraId="2C95E043" w14:textId="77777777">
            <w:pPr>
              <w:widowControl/>
              <w:autoSpaceDE/>
              <w:autoSpaceDN/>
              <w:adjustRightInd/>
              <w:jc w:val="right"/>
              <w:rPr>
                <w:rFonts w:asciiTheme="minorHAnsi" w:hAnsiTheme="minorHAnsi" w:cstheme="minorHAnsi"/>
                <w:b/>
                <w:bCs/>
                <w:color w:val="000000"/>
              </w:rPr>
            </w:pPr>
          </w:p>
          <w:p w:rsidR="00717BEC" w:rsidP="00F27877" w14:paraId="56E5037B" w14:textId="1DED5F9F">
            <w:pPr>
              <w:widowControl/>
              <w:autoSpaceDE/>
              <w:autoSpaceDN/>
              <w:adjustRightInd/>
              <w:jc w:val="right"/>
              <w:rPr>
                <w:rFonts w:asciiTheme="minorHAnsi" w:hAnsiTheme="minorHAnsi" w:cstheme="minorHAnsi"/>
                <w:b/>
                <w:bCs/>
                <w:color w:val="000000"/>
              </w:rPr>
            </w:pPr>
            <w:r>
              <w:rPr>
                <w:rFonts w:asciiTheme="minorHAnsi" w:hAnsiTheme="minorHAnsi" w:cstheme="minorHAnsi"/>
                <w:b/>
                <w:bCs/>
                <w:color w:val="000000"/>
              </w:rPr>
              <w:t>2022-2025*</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P="00F27877" w14:paraId="1F853FB3" w14:textId="31620C27">
            <w:pPr>
              <w:widowControl/>
              <w:autoSpaceDE/>
              <w:autoSpaceDN/>
              <w:adjustRightInd/>
              <w:jc w:val="right"/>
              <w:rPr>
                <w:rFonts w:asciiTheme="minorHAnsi" w:hAnsiTheme="minorHAnsi" w:cstheme="minorHAnsi"/>
                <w:b/>
                <w:bCs/>
                <w:color w:val="000000"/>
              </w:rPr>
            </w:pPr>
            <w:r>
              <w:rPr>
                <w:rFonts w:asciiTheme="minorHAnsi" w:hAnsiTheme="minorHAnsi" w:cstheme="minorHAnsi"/>
                <w:b/>
                <w:bCs/>
                <w:color w:val="000000"/>
              </w:rPr>
              <w:t>Target sample for 2026-2029**</w:t>
            </w:r>
          </w:p>
          <w:p w:rsidR="00717BEC" w:rsidRPr="00837E89" w:rsidP="00F27877" w14:paraId="07C78B7F" w14:textId="228802ED">
            <w:pPr>
              <w:widowControl/>
              <w:autoSpaceDE/>
              <w:autoSpaceDN/>
              <w:adjustRightInd/>
              <w:jc w:val="right"/>
              <w:rPr>
                <w:rFonts w:asciiTheme="minorHAnsi" w:hAnsiTheme="minorHAnsi" w:cstheme="minorHAnsi"/>
                <w:b/>
                <w:bCs/>
                <w:color w:val="000000"/>
              </w:rPr>
            </w:pPr>
          </w:p>
        </w:tc>
      </w:tr>
      <w:tr w14:paraId="7EC890CD" w14:textId="77777777" w:rsidTr="00D84961">
        <w:tblPrEx>
          <w:tblW w:w="7110" w:type="dxa"/>
          <w:tblLook w:val="04A0"/>
        </w:tblPrEx>
        <w:trPr>
          <w:trHeight w:val="290"/>
        </w:trPr>
        <w:tc>
          <w:tcPr>
            <w:tcW w:w="1621"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4DAA0B5A" w14:textId="77777777">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TOTAL</w:t>
            </w:r>
          </w:p>
        </w:tc>
        <w:tc>
          <w:tcPr>
            <w:tcW w:w="1979" w:type="dxa"/>
            <w:tcBorders>
              <w:top w:val="single" w:sz="4" w:space="0" w:color="auto"/>
              <w:left w:val="nil"/>
              <w:bottom w:val="single" w:sz="4" w:space="0" w:color="auto"/>
              <w:right w:val="single" w:sz="4" w:space="0" w:color="auto"/>
            </w:tcBorders>
            <w:noWrap/>
            <w:vAlign w:val="bottom"/>
            <w:hideMark/>
          </w:tcPr>
          <w:p w:rsidR="00717BEC" w:rsidRPr="00837E89" w:rsidP="00F27877" w14:paraId="1A841F08" w14:textId="77777777">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21,441</w:t>
            </w:r>
          </w:p>
        </w:tc>
        <w:tc>
          <w:tcPr>
            <w:tcW w:w="1530" w:type="dxa"/>
            <w:tcBorders>
              <w:top w:val="single" w:sz="4" w:space="0" w:color="auto"/>
              <w:left w:val="nil"/>
              <w:bottom w:val="single" w:sz="4" w:space="0" w:color="auto"/>
              <w:right w:val="single" w:sz="4" w:space="0" w:color="auto"/>
            </w:tcBorders>
          </w:tcPr>
          <w:p w:rsidR="00717BEC" w:rsidRPr="00837E89" w:rsidP="00F27877" w14:paraId="79C8ABEE" w14:textId="2B1F1D3B">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20,363</w:t>
            </w:r>
          </w:p>
        </w:tc>
        <w:tc>
          <w:tcPr>
            <w:tcW w:w="1980" w:type="dxa"/>
            <w:tcBorders>
              <w:top w:val="single" w:sz="4" w:space="0" w:color="auto"/>
              <w:left w:val="single" w:sz="4" w:space="0" w:color="auto"/>
              <w:bottom w:val="single" w:sz="4" w:space="0" w:color="auto"/>
              <w:right w:val="single" w:sz="4" w:space="0" w:color="auto"/>
            </w:tcBorders>
            <w:vAlign w:val="center"/>
            <w:hideMark/>
          </w:tcPr>
          <w:p w:rsidR="00717BEC" w:rsidRPr="00837E89" w:rsidP="00F27877" w14:paraId="59A735D2" w14:textId="25599C2A">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20,000</w:t>
            </w:r>
          </w:p>
        </w:tc>
      </w:tr>
      <w:tr w14:paraId="6388D8FE" w14:textId="77777777" w:rsidTr="00717BEC">
        <w:tblPrEx>
          <w:tblW w:w="7110" w:type="dxa"/>
          <w:tblLook w:val="04A0"/>
        </w:tblPrEx>
        <w:trPr>
          <w:trHeight w:val="287"/>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6F680EAB" w14:textId="77777777">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15-19</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02B5E8F7"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3,812</w:t>
            </w:r>
          </w:p>
        </w:tc>
        <w:tc>
          <w:tcPr>
            <w:tcW w:w="1530" w:type="dxa"/>
            <w:tcBorders>
              <w:top w:val="nil"/>
              <w:left w:val="nil"/>
              <w:bottom w:val="single" w:sz="4" w:space="0" w:color="auto"/>
              <w:right w:val="single" w:sz="4" w:space="0" w:color="auto"/>
            </w:tcBorders>
          </w:tcPr>
          <w:p w:rsidR="00717BEC" w:rsidP="00F27877" w14:paraId="38475198" w14:textId="77777777">
            <w:pPr>
              <w:widowControl/>
              <w:autoSpaceDE/>
              <w:autoSpaceDN/>
              <w:adjustRightInd/>
              <w:jc w:val="right"/>
              <w:rPr>
                <w:rFonts w:asciiTheme="minorHAnsi" w:hAnsiTheme="minorHAnsi" w:cstheme="minorHAnsi"/>
                <w:color w:val="000000"/>
              </w:rPr>
            </w:pPr>
          </w:p>
          <w:p w:rsidR="00717BEC" w:rsidRPr="00837E89" w:rsidP="00F27877" w14:paraId="3A3A3442" w14:textId="64E174B6">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3,101</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17B706B4" w14:textId="120B1F9D">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3,640</w:t>
            </w:r>
          </w:p>
        </w:tc>
      </w:tr>
      <w:tr w14:paraId="00F92037" w14:textId="77777777" w:rsidTr="00717BEC">
        <w:tblPrEx>
          <w:tblW w:w="7110" w:type="dxa"/>
          <w:tblLook w:val="04A0"/>
        </w:tblPrEx>
        <w:trPr>
          <w:trHeight w:val="290"/>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13F9828F" w14:textId="1806E65B">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20-49**</w:t>
            </w:r>
            <w:r>
              <w:rPr>
                <w:rFonts w:asciiTheme="minorHAnsi" w:hAnsiTheme="minorHAnsi" w:cstheme="minorHAnsi"/>
                <w:color w:val="000000"/>
              </w:rPr>
              <w:t>*</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5CAD75F7"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17,629</w:t>
            </w:r>
          </w:p>
        </w:tc>
        <w:tc>
          <w:tcPr>
            <w:tcW w:w="1530" w:type="dxa"/>
            <w:tcBorders>
              <w:top w:val="nil"/>
              <w:left w:val="nil"/>
              <w:bottom w:val="single" w:sz="4" w:space="0" w:color="auto"/>
              <w:right w:val="single" w:sz="4" w:space="0" w:color="auto"/>
            </w:tcBorders>
          </w:tcPr>
          <w:p w:rsidR="00717BEC" w:rsidRPr="00837E89" w:rsidP="00F27877" w14:paraId="5D5E25D0" w14:textId="03FF1F44">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17,262</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05935A3A" w14:textId="312454BE">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16</w:t>
            </w:r>
            <w:r>
              <w:rPr>
                <w:rFonts w:asciiTheme="minorHAnsi" w:hAnsiTheme="minorHAnsi" w:cstheme="minorHAnsi"/>
                <w:color w:val="000000"/>
              </w:rPr>
              <w:t>,360</w:t>
            </w:r>
          </w:p>
        </w:tc>
      </w:tr>
      <w:tr w14:paraId="6E910F11" w14:textId="77777777" w:rsidTr="00717BEC">
        <w:tblPrEx>
          <w:tblW w:w="7110" w:type="dxa"/>
          <w:tblLook w:val="04A0"/>
        </w:tblPrEx>
        <w:trPr>
          <w:trHeight w:val="332"/>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705599D8" w14:textId="77777777">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Male</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34093DAE"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9,746</w:t>
            </w:r>
          </w:p>
        </w:tc>
        <w:tc>
          <w:tcPr>
            <w:tcW w:w="1530" w:type="dxa"/>
            <w:tcBorders>
              <w:top w:val="nil"/>
              <w:left w:val="nil"/>
              <w:bottom w:val="single" w:sz="4" w:space="0" w:color="auto"/>
              <w:right w:val="single" w:sz="4" w:space="0" w:color="auto"/>
            </w:tcBorders>
          </w:tcPr>
          <w:p w:rsidR="00717BEC" w:rsidP="00F27877" w14:paraId="4FE9622F" w14:textId="77777777">
            <w:pPr>
              <w:widowControl/>
              <w:autoSpaceDE/>
              <w:autoSpaceDN/>
              <w:adjustRightInd/>
              <w:jc w:val="right"/>
              <w:rPr>
                <w:rFonts w:asciiTheme="minorHAnsi" w:hAnsiTheme="minorHAnsi" w:cstheme="minorHAnsi"/>
                <w:color w:val="000000"/>
              </w:rPr>
            </w:pPr>
          </w:p>
          <w:p w:rsidR="00717BEC" w:rsidP="00F27877" w14:paraId="2D92B2EA" w14:textId="77777777">
            <w:pPr>
              <w:widowControl/>
              <w:autoSpaceDE/>
              <w:autoSpaceDN/>
              <w:adjustRightInd/>
              <w:jc w:val="right"/>
              <w:rPr>
                <w:rFonts w:asciiTheme="minorHAnsi" w:hAnsiTheme="minorHAnsi" w:cstheme="minorHAnsi"/>
                <w:color w:val="000000"/>
              </w:rPr>
            </w:pPr>
          </w:p>
          <w:p w:rsidR="00717BEC" w:rsidRPr="00837E89" w:rsidP="00F27877" w14:paraId="5D697400" w14:textId="0508618B">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8,995</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61900EB5" w14:textId="28B5D5FB">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9</w:t>
            </w:r>
            <w:r>
              <w:rPr>
                <w:rFonts w:asciiTheme="minorHAnsi" w:hAnsiTheme="minorHAnsi" w:cstheme="minorHAnsi"/>
                <w:color w:val="000000"/>
              </w:rPr>
              <w:t>,</w:t>
            </w:r>
            <w:r w:rsidRPr="00837E89">
              <w:rPr>
                <w:rFonts w:asciiTheme="minorHAnsi" w:hAnsiTheme="minorHAnsi" w:cstheme="minorHAnsi"/>
                <w:color w:val="000000"/>
              </w:rPr>
              <w:t>000</w:t>
            </w:r>
          </w:p>
        </w:tc>
      </w:tr>
      <w:tr w14:paraId="37B0A461" w14:textId="77777777" w:rsidTr="00717BEC">
        <w:tblPrEx>
          <w:tblW w:w="7110" w:type="dxa"/>
          <w:tblLook w:val="04A0"/>
        </w:tblPrEx>
        <w:trPr>
          <w:trHeight w:val="290"/>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4DFBECCC" w14:textId="77777777">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Female</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00E8B81A"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11,695</w:t>
            </w:r>
          </w:p>
        </w:tc>
        <w:tc>
          <w:tcPr>
            <w:tcW w:w="1530" w:type="dxa"/>
            <w:tcBorders>
              <w:top w:val="nil"/>
              <w:left w:val="nil"/>
              <w:bottom w:val="single" w:sz="4" w:space="0" w:color="auto"/>
              <w:right w:val="single" w:sz="4" w:space="0" w:color="auto"/>
            </w:tcBorders>
          </w:tcPr>
          <w:p w:rsidR="00717BEC" w:rsidRPr="00837E89" w:rsidP="00F27877" w14:paraId="25984438" w14:textId="11E94EA8">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11,368</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7AEB8094" w14:textId="3D4A2462">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11</w:t>
            </w:r>
            <w:r>
              <w:rPr>
                <w:rFonts w:asciiTheme="minorHAnsi" w:hAnsiTheme="minorHAnsi" w:cstheme="minorHAnsi"/>
                <w:color w:val="000000"/>
              </w:rPr>
              <w:t>,</w:t>
            </w:r>
            <w:r w:rsidRPr="00837E89">
              <w:rPr>
                <w:rFonts w:asciiTheme="minorHAnsi" w:hAnsiTheme="minorHAnsi" w:cstheme="minorHAnsi"/>
                <w:color w:val="000000"/>
              </w:rPr>
              <w:t>000</w:t>
            </w:r>
          </w:p>
        </w:tc>
      </w:tr>
      <w:tr w14:paraId="7A426C7C" w14:textId="77777777" w:rsidTr="00717BEC">
        <w:tblPrEx>
          <w:tblW w:w="7110" w:type="dxa"/>
          <w:tblLook w:val="04A0"/>
        </w:tblPrEx>
        <w:trPr>
          <w:trHeight w:val="860"/>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0E9EF0F0" w14:textId="4584B1F9">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Hispanic</w:t>
            </w:r>
            <w:r>
              <w:rPr>
                <w:rFonts w:asciiTheme="minorHAnsi" w:hAnsiTheme="minorHAnsi" w:cstheme="minorHAnsi"/>
                <w:color w:val="000000"/>
              </w:rPr>
              <w:t>***</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5759FE5D"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5,281</w:t>
            </w:r>
          </w:p>
        </w:tc>
        <w:tc>
          <w:tcPr>
            <w:tcW w:w="1530" w:type="dxa"/>
            <w:tcBorders>
              <w:top w:val="nil"/>
              <w:left w:val="nil"/>
              <w:bottom w:val="single" w:sz="4" w:space="0" w:color="auto"/>
              <w:right w:val="single" w:sz="4" w:space="0" w:color="auto"/>
            </w:tcBorders>
          </w:tcPr>
          <w:p w:rsidR="00D84961" w:rsidP="00F27877" w14:paraId="7034790B" w14:textId="77777777">
            <w:pPr>
              <w:widowControl/>
              <w:autoSpaceDE/>
              <w:autoSpaceDN/>
              <w:adjustRightInd/>
              <w:jc w:val="right"/>
              <w:rPr>
                <w:rFonts w:asciiTheme="minorHAnsi" w:hAnsiTheme="minorHAnsi" w:cstheme="minorHAnsi"/>
                <w:color w:val="000000"/>
              </w:rPr>
            </w:pPr>
          </w:p>
          <w:p w:rsidR="00D84961" w:rsidP="00F27877" w14:paraId="29AAC84A" w14:textId="77777777">
            <w:pPr>
              <w:widowControl/>
              <w:autoSpaceDE/>
              <w:autoSpaceDN/>
              <w:adjustRightInd/>
              <w:jc w:val="right"/>
              <w:rPr>
                <w:rFonts w:asciiTheme="minorHAnsi" w:hAnsiTheme="minorHAnsi" w:cstheme="minorHAnsi"/>
                <w:color w:val="000000"/>
              </w:rPr>
            </w:pPr>
          </w:p>
          <w:p w:rsidR="00717BEC" w:rsidRPr="00837E89" w:rsidP="00F27877" w14:paraId="34E2EA5F" w14:textId="0D16403B">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4,131</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32802CC6" w14:textId="3F121CAD">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4,000</w:t>
            </w:r>
          </w:p>
        </w:tc>
      </w:tr>
      <w:tr w14:paraId="0F57475C" w14:textId="77777777" w:rsidTr="00717BEC">
        <w:tblPrEx>
          <w:tblW w:w="7110" w:type="dxa"/>
          <w:tblLook w:val="04A0"/>
        </w:tblPrEx>
        <w:trPr>
          <w:trHeight w:val="290"/>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6148D8F7" w14:textId="77777777">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Black</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48146A84"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4,206</w:t>
            </w:r>
          </w:p>
        </w:tc>
        <w:tc>
          <w:tcPr>
            <w:tcW w:w="1530" w:type="dxa"/>
            <w:tcBorders>
              <w:top w:val="nil"/>
              <w:left w:val="nil"/>
              <w:bottom w:val="single" w:sz="4" w:space="0" w:color="auto"/>
              <w:right w:val="single" w:sz="4" w:space="0" w:color="auto"/>
            </w:tcBorders>
          </w:tcPr>
          <w:p w:rsidR="00717BEC" w:rsidRPr="00837E89" w:rsidP="00F27877" w14:paraId="052EB289" w14:textId="05E99C7C">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3,211</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52472B5C" w14:textId="19F91F33">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4,000</w:t>
            </w:r>
          </w:p>
        </w:tc>
      </w:tr>
      <w:tr w14:paraId="1383DB2A" w14:textId="77777777" w:rsidTr="00717BEC">
        <w:tblPrEx>
          <w:tblW w:w="7110" w:type="dxa"/>
          <w:tblLook w:val="04A0"/>
        </w:tblPrEx>
        <w:trPr>
          <w:trHeight w:val="290"/>
        </w:trPr>
        <w:tc>
          <w:tcPr>
            <w:tcW w:w="1621" w:type="dxa"/>
            <w:tcBorders>
              <w:top w:val="nil"/>
              <w:left w:val="single" w:sz="4" w:space="0" w:color="auto"/>
              <w:bottom w:val="single" w:sz="4" w:space="0" w:color="auto"/>
              <w:right w:val="single" w:sz="4" w:space="0" w:color="auto"/>
            </w:tcBorders>
            <w:noWrap/>
            <w:vAlign w:val="bottom"/>
            <w:hideMark/>
          </w:tcPr>
          <w:p w:rsidR="00717BEC" w:rsidRPr="00837E89" w:rsidP="00F27877" w14:paraId="22594D38" w14:textId="77777777">
            <w:pPr>
              <w:widowControl/>
              <w:autoSpaceDE/>
              <w:autoSpaceDN/>
              <w:adjustRightInd/>
              <w:rPr>
                <w:rFonts w:asciiTheme="minorHAnsi" w:hAnsiTheme="minorHAnsi" w:cstheme="minorHAnsi"/>
                <w:color w:val="000000"/>
              </w:rPr>
            </w:pPr>
            <w:r w:rsidRPr="00837E89">
              <w:rPr>
                <w:rFonts w:asciiTheme="minorHAnsi" w:hAnsiTheme="minorHAnsi" w:cstheme="minorHAnsi"/>
                <w:color w:val="000000"/>
              </w:rPr>
              <w:t>White &amp; other</w:t>
            </w:r>
          </w:p>
        </w:tc>
        <w:tc>
          <w:tcPr>
            <w:tcW w:w="1979" w:type="dxa"/>
            <w:tcBorders>
              <w:top w:val="nil"/>
              <w:left w:val="nil"/>
              <w:bottom w:val="single" w:sz="4" w:space="0" w:color="auto"/>
              <w:right w:val="single" w:sz="4" w:space="0" w:color="auto"/>
            </w:tcBorders>
            <w:noWrap/>
            <w:vAlign w:val="bottom"/>
            <w:hideMark/>
          </w:tcPr>
          <w:p w:rsidR="00717BEC" w:rsidRPr="00837E89" w:rsidP="00F27877" w14:paraId="36D3917D" w14:textId="77777777">
            <w:pPr>
              <w:widowControl/>
              <w:autoSpaceDE/>
              <w:autoSpaceDN/>
              <w:adjustRightInd/>
              <w:jc w:val="right"/>
              <w:rPr>
                <w:rFonts w:asciiTheme="minorHAnsi" w:hAnsiTheme="minorHAnsi" w:cstheme="minorHAnsi"/>
              </w:rPr>
            </w:pPr>
            <w:r w:rsidRPr="00837E89">
              <w:rPr>
                <w:rFonts w:asciiTheme="minorHAnsi" w:hAnsiTheme="minorHAnsi" w:cstheme="minorHAnsi"/>
              </w:rPr>
              <w:t>11,952</w:t>
            </w:r>
          </w:p>
        </w:tc>
        <w:tc>
          <w:tcPr>
            <w:tcW w:w="1530" w:type="dxa"/>
            <w:tcBorders>
              <w:top w:val="nil"/>
              <w:left w:val="nil"/>
              <w:bottom w:val="single" w:sz="4" w:space="0" w:color="auto"/>
              <w:right w:val="single" w:sz="4" w:space="0" w:color="auto"/>
            </w:tcBorders>
          </w:tcPr>
          <w:p w:rsidR="00717BEC" w:rsidRPr="00837E89" w:rsidP="00F27877" w14:paraId="4BDA3AEB" w14:textId="7916121C">
            <w:pPr>
              <w:widowControl/>
              <w:autoSpaceDE/>
              <w:autoSpaceDN/>
              <w:adjustRightInd/>
              <w:jc w:val="right"/>
              <w:rPr>
                <w:rFonts w:asciiTheme="minorHAnsi" w:hAnsiTheme="minorHAnsi" w:cstheme="minorHAnsi"/>
                <w:color w:val="000000"/>
              </w:rPr>
            </w:pPr>
            <w:r>
              <w:rPr>
                <w:rFonts w:asciiTheme="minorHAnsi" w:hAnsiTheme="minorHAnsi" w:cstheme="minorHAnsi"/>
                <w:color w:val="000000"/>
              </w:rPr>
              <w:t>13,021</w:t>
            </w:r>
          </w:p>
        </w:tc>
        <w:tc>
          <w:tcPr>
            <w:tcW w:w="1980" w:type="dxa"/>
            <w:tcBorders>
              <w:top w:val="single" w:sz="4" w:space="0" w:color="auto"/>
              <w:left w:val="single" w:sz="4" w:space="0" w:color="auto"/>
              <w:bottom w:val="single" w:sz="4" w:space="0" w:color="auto"/>
              <w:right w:val="single" w:sz="4" w:space="0" w:color="auto"/>
            </w:tcBorders>
            <w:noWrap/>
            <w:vAlign w:val="bottom"/>
            <w:hideMark/>
          </w:tcPr>
          <w:p w:rsidR="00717BEC" w:rsidRPr="00837E89" w:rsidP="00F27877" w14:paraId="6D8146BE" w14:textId="3F200E88">
            <w:pPr>
              <w:widowControl/>
              <w:autoSpaceDE/>
              <w:autoSpaceDN/>
              <w:adjustRightInd/>
              <w:jc w:val="right"/>
              <w:rPr>
                <w:rFonts w:asciiTheme="minorHAnsi" w:hAnsiTheme="minorHAnsi" w:cstheme="minorHAnsi"/>
                <w:color w:val="000000"/>
              </w:rPr>
            </w:pPr>
            <w:r w:rsidRPr="00837E89">
              <w:rPr>
                <w:rFonts w:asciiTheme="minorHAnsi" w:hAnsiTheme="minorHAnsi" w:cstheme="minorHAnsi"/>
                <w:color w:val="000000"/>
              </w:rPr>
              <w:t>12,000</w:t>
            </w:r>
          </w:p>
        </w:tc>
      </w:tr>
    </w:tbl>
    <w:p w:rsidR="00E13967" w:rsidRPr="005577F9" w:rsidP="00F27877" w14:paraId="6A442B29" w14:textId="15AB3EC2">
      <w:pPr>
        <w:tabs>
          <w:tab w:val="left" w:pos="-1440"/>
        </w:tabs>
        <w:rPr>
          <w:rFonts w:asciiTheme="minorHAnsi" w:hAnsiTheme="minorHAnsi" w:cstheme="minorHAnsi"/>
          <w:i/>
          <w:sz w:val="20"/>
          <w:szCs w:val="20"/>
        </w:rPr>
      </w:pPr>
      <w:r w:rsidRPr="005577F9">
        <w:rPr>
          <w:rFonts w:asciiTheme="minorHAnsi" w:hAnsiTheme="minorHAnsi" w:cstheme="minorHAnsi"/>
          <w:i/>
          <w:sz w:val="20"/>
          <w:szCs w:val="20"/>
        </w:rPr>
        <w:t>*Public-use data files for 2024-2025 have not yet been released so these numbers may change.</w:t>
      </w:r>
    </w:p>
    <w:p w:rsidR="00A03734" w:rsidRPr="005577F9" w:rsidP="00F27877" w14:paraId="3E883957" w14:textId="6395B8E4">
      <w:pPr>
        <w:tabs>
          <w:tab w:val="left" w:pos="-1440"/>
        </w:tabs>
        <w:rPr>
          <w:rFonts w:asciiTheme="minorHAnsi" w:hAnsiTheme="minorHAnsi" w:cstheme="minorHAnsi"/>
          <w:i/>
          <w:sz w:val="20"/>
          <w:szCs w:val="20"/>
        </w:rPr>
      </w:pPr>
      <w:r w:rsidRPr="005577F9">
        <w:rPr>
          <w:rFonts w:asciiTheme="minorHAnsi" w:hAnsiTheme="minorHAnsi" w:cstheme="minorHAnsi"/>
          <w:i/>
          <w:sz w:val="20"/>
          <w:szCs w:val="20"/>
        </w:rPr>
        <w:t>*</w:t>
      </w:r>
      <w:r w:rsidRPr="005577F9">
        <w:rPr>
          <w:rFonts w:asciiTheme="minorHAnsi" w:hAnsiTheme="minorHAnsi" w:cstheme="minorHAnsi"/>
          <w:i/>
          <w:sz w:val="20"/>
          <w:szCs w:val="20"/>
        </w:rPr>
        <w:t>*Subject to change based on available funding and field conditions</w:t>
      </w:r>
      <w:r w:rsidR="00717BEC">
        <w:rPr>
          <w:rFonts w:asciiTheme="minorHAnsi" w:hAnsiTheme="minorHAnsi" w:cstheme="minorHAnsi"/>
          <w:i/>
          <w:sz w:val="20"/>
          <w:szCs w:val="20"/>
        </w:rPr>
        <w:t>.</w:t>
      </w:r>
    </w:p>
    <w:p w:rsidR="009C15D6" w:rsidRPr="005577F9" w:rsidP="00F27877" w14:paraId="2E485D85" w14:textId="671E2185">
      <w:pPr>
        <w:tabs>
          <w:tab w:val="left" w:pos="-1440"/>
        </w:tabs>
        <w:rPr>
          <w:rFonts w:asciiTheme="minorHAnsi" w:hAnsiTheme="minorHAnsi" w:cstheme="minorHAnsi"/>
          <w:i/>
          <w:sz w:val="20"/>
          <w:szCs w:val="20"/>
        </w:rPr>
      </w:pPr>
      <w:r w:rsidRPr="005577F9">
        <w:rPr>
          <w:rFonts w:asciiTheme="minorHAnsi" w:hAnsiTheme="minorHAnsi" w:cstheme="minorHAnsi"/>
          <w:i/>
          <w:sz w:val="20"/>
          <w:szCs w:val="20"/>
        </w:rPr>
        <w:t xml:space="preserve">*** Starting in 2022, NSFG no longer oversampled Hispanic individuals. </w:t>
      </w:r>
    </w:p>
    <w:p w:rsidR="007A4469" w:rsidRPr="00837E89" w:rsidP="00F27877" w14:paraId="464BCCD4" w14:textId="77777777">
      <w:pPr>
        <w:tabs>
          <w:tab w:val="left" w:pos="-1440"/>
        </w:tabs>
        <w:ind w:left="8540" w:hanging="7820"/>
        <w:rPr>
          <w:rFonts w:asciiTheme="minorHAnsi" w:hAnsiTheme="minorHAnsi" w:cstheme="minorHAnsi"/>
        </w:rPr>
      </w:pPr>
    </w:p>
    <w:p w:rsidR="004562F4" w:rsidP="00F27877" w14:paraId="7566502F" w14:textId="23810B14">
      <w:pPr>
        <w:tabs>
          <w:tab w:val="left" w:pos="-1440"/>
        </w:tabs>
        <w:rPr>
          <w:rFonts w:asciiTheme="minorHAnsi" w:hAnsiTheme="minorHAnsi" w:cstheme="minorHAnsi"/>
        </w:rPr>
      </w:pPr>
      <w:r w:rsidRPr="00837E89">
        <w:rPr>
          <w:rFonts w:asciiTheme="minorHAnsi" w:hAnsiTheme="minorHAnsi" w:cstheme="minorHAnsi"/>
        </w:rPr>
        <w:tab/>
      </w:r>
      <w:r w:rsidRPr="00837E89">
        <w:rPr>
          <w:rFonts w:asciiTheme="minorHAnsi" w:hAnsiTheme="minorHAnsi" w:cstheme="minorHAnsi"/>
        </w:rPr>
        <w:t>The c</w:t>
      </w:r>
      <w:r w:rsidRPr="00837E89" w:rsidR="008A677A">
        <w:rPr>
          <w:rFonts w:asciiTheme="minorHAnsi" w:hAnsiTheme="minorHAnsi" w:cstheme="minorHAnsi"/>
        </w:rPr>
        <w:t>urrent c</w:t>
      </w:r>
      <w:r w:rsidRPr="00837E89">
        <w:rPr>
          <w:rFonts w:asciiTheme="minorHAnsi" w:hAnsiTheme="minorHAnsi" w:cstheme="minorHAnsi"/>
        </w:rPr>
        <w:t xml:space="preserve">ontractor for the NSFG is </w:t>
      </w:r>
      <w:r w:rsidRPr="00837E89" w:rsidR="006A1922">
        <w:rPr>
          <w:rFonts w:asciiTheme="minorHAnsi" w:hAnsiTheme="minorHAnsi" w:cstheme="minorHAnsi"/>
        </w:rPr>
        <w:t>RTI International</w:t>
      </w:r>
      <w:r w:rsidRPr="00837E89">
        <w:rPr>
          <w:rFonts w:asciiTheme="minorHAnsi" w:hAnsiTheme="minorHAnsi" w:cstheme="minorHAnsi"/>
        </w:rPr>
        <w:t xml:space="preserve"> (</w:t>
      </w:r>
      <w:r w:rsidRPr="00837E89" w:rsidR="006A1922">
        <w:rPr>
          <w:rFonts w:asciiTheme="minorHAnsi" w:hAnsiTheme="minorHAnsi" w:cstheme="minorHAnsi"/>
        </w:rPr>
        <w:t>Andy Peytchev</w:t>
      </w:r>
      <w:r w:rsidRPr="00837E89" w:rsidR="00247489">
        <w:rPr>
          <w:rFonts w:asciiTheme="minorHAnsi" w:hAnsiTheme="minorHAnsi" w:cstheme="minorHAnsi"/>
        </w:rPr>
        <w:t>, P</w:t>
      </w:r>
      <w:r w:rsidRPr="00837E89" w:rsidR="006A1922">
        <w:rPr>
          <w:rFonts w:asciiTheme="minorHAnsi" w:hAnsiTheme="minorHAnsi" w:cstheme="minorHAnsi"/>
        </w:rPr>
        <w:t xml:space="preserve">rincipal Investigator for RTI; </w:t>
      </w:r>
      <w:r w:rsidRPr="00837E89" w:rsidR="005A1DC9">
        <w:rPr>
          <w:rFonts w:asciiTheme="minorHAnsi" w:hAnsiTheme="minorHAnsi" w:cstheme="minorHAnsi"/>
        </w:rPr>
        <w:t>Rebecca Granger</w:t>
      </w:r>
      <w:r w:rsidRPr="00837E89" w:rsidR="006A1922">
        <w:rPr>
          <w:rFonts w:asciiTheme="minorHAnsi" w:hAnsiTheme="minorHAnsi" w:cstheme="minorHAnsi"/>
        </w:rPr>
        <w:t>, Project</w:t>
      </w:r>
      <w:r w:rsidRPr="00837E89" w:rsidR="00247489">
        <w:rPr>
          <w:rFonts w:asciiTheme="minorHAnsi" w:hAnsiTheme="minorHAnsi" w:cstheme="minorHAnsi"/>
        </w:rPr>
        <w:t xml:space="preserve"> Director</w:t>
      </w:r>
      <w:r w:rsidRPr="00837E89" w:rsidR="006A1922">
        <w:rPr>
          <w:rFonts w:asciiTheme="minorHAnsi" w:hAnsiTheme="minorHAnsi" w:cstheme="minorHAnsi"/>
        </w:rPr>
        <w:t>)</w:t>
      </w:r>
      <w:r w:rsidRPr="00837E89">
        <w:rPr>
          <w:rFonts w:asciiTheme="minorHAnsi" w:hAnsiTheme="minorHAnsi" w:cstheme="minorHAnsi"/>
        </w:rPr>
        <w:t>.</w:t>
      </w:r>
      <w:r w:rsidRPr="00837E89" w:rsidR="00655340">
        <w:rPr>
          <w:rFonts w:asciiTheme="minorHAnsi" w:hAnsiTheme="minorHAnsi" w:cstheme="minorHAnsi"/>
        </w:rPr>
        <w:t xml:space="preserve"> </w:t>
      </w:r>
      <w:r w:rsidRPr="00837E89">
        <w:rPr>
          <w:rFonts w:asciiTheme="minorHAnsi" w:hAnsiTheme="minorHAnsi" w:cstheme="minorHAnsi"/>
        </w:rPr>
        <w:t xml:space="preserve">Under </w:t>
      </w:r>
      <w:r w:rsidRPr="00837E89" w:rsidR="00621785">
        <w:rPr>
          <w:rFonts w:asciiTheme="minorHAnsi" w:hAnsiTheme="minorHAnsi" w:cstheme="minorHAnsi"/>
        </w:rPr>
        <w:t>NCHS oversight</w:t>
      </w:r>
      <w:r w:rsidRPr="00837E89">
        <w:rPr>
          <w:rFonts w:asciiTheme="minorHAnsi" w:hAnsiTheme="minorHAnsi" w:cstheme="minorHAnsi"/>
        </w:rPr>
        <w:t xml:space="preserve"> and monitoring, </w:t>
      </w:r>
      <w:r w:rsidRPr="00837E89" w:rsidR="006A1922">
        <w:rPr>
          <w:rFonts w:asciiTheme="minorHAnsi" w:hAnsiTheme="minorHAnsi" w:cstheme="minorHAnsi"/>
        </w:rPr>
        <w:t xml:space="preserve">RTI </w:t>
      </w:r>
      <w:r w:rsidRPr="00837E89">
        <w:rPr>
          <w:rFonts w:asciiTheme="minorHAnsi" w:hAnsiTheme="minorHAnsi" w:cstheme="minorHAnsi"/>
        </w:rPr>
        <w:t>recruit</w:t>
      </w:r>
      <w:r w:rsidRPr="00837E89" w:rsidR="00247489">
        <w:rPr>
          <w:rFonts w:asciiTheme="minorHAnsi" w:hAnsiTheme="minorHAnsi" w:cstheme="minorHAnsi"/>
        </w:rPr>
        <w:t>s</w:t>
      </w:r>
      <w:r w:rsidRPr="00837E89">
        <w:rPr>
          <w:rFonts w:asciiTheme="minorHAnsi" w:hAnsiTheme="minorHAnsi" w:cstheme="minorHAnsi"/>
        </w:rPr>
        <w:t xml:space="preserve"> and train</w:t>
      </w:r>
      <w:r w:rsidRPr="00837E89" w:rsidR="00247489">
        <w:rPr>
          <w:rFonts w:asciiTheme="minorHAnsi" w:hAnsiTheme="minorHAnsi" w:cstheme="minorHAnsi"/>
        </w:rPr>
        <w:t>s</w:t>
      </w:r>
      <w:r w:rsidRPr="00837E89">
        <w:rPr>
          <w:rFonts w:asciiTheme="minorHAnsi" w:hAnsiTheme="minorHAnsi" w:cstheme="minorHAnsi"/>
        </w:rPr>
        <w:t xml:space="preserve"> the interviewers for the NSFG</w:t>
      </w:r>
      <w:r w:rsidR="00AF490D">
        <w:rPr>
          <w:rFonts w:asciiTheme="minorHAnsi" w:hAnsiTheme="minorHAnsi" w:cstheme="minorHAnsi"/>
        </w:rPr>
        <w:t xml:space="preserve">’s FTF mode, programs the survey instruments for web and FTF, </w:t>
      </w:r>
      <w:r w:rsidRPr="00837E89">
        <w:rPr>
          <w:rFonts w:asciiTheme="minorHAnsi" w:hAnsiTheme="minorHAnsi" w:cstheme="minorHAnsi"/>
        </w:rPr>
        <w:t>and carr</w:t>
      </w:r>
      <w:r w:rsidRPr="00837E89" w:rsidR="00247489">
        <w:rPr>
          <w:rFonts w:asciiTheme="minorHAnsi" w:hAnsiTheme="minorHAnsi" w:cstheme="minorHAnsi"/>
        </w:rPr>
        <w:t>ies</w:t>
      </w:r>
      <w:r w:rsidRPr="00837E89">
        <w:rPr>
          <w:rFonts w:asciiTheme="minorHAnsi" w:hAnsiTheme="minorHAnsi" w:cstheme="minorHAnsi"/>
        </w:rPr>
        <w:t xml:space="preserve"> out the </w:t>
      </w:r>
      <w:r w:rsidRPr="00837E89" w:rsidR="004065B7">
        <w:rPr>
          <w:rFonts w:asciiTheme="minorHAnsi" w:hAnsiTheme="minorHAnsi" w:cstheme="minorHAnsi"/>
        </w:rPr>
        <w:t>data collection</w:t>
      </w:r>
      <w:r w:rsidR="00AF490D">
        <w:rPr>
          <w:rFonts w:asciiTheme="minorHAnsi" w:hAnsiTheme="minorHAnsi" w:cstheme="minorHAnsi"/>
        </w:rPr>
        <w:t xml:space="preserve"> and preliminary file production</w:t>
      </w:r>
      <w:r w:rsidR="00BF7D33">
        <w:rPr>
          <w:rFonts w:asciiTheme="minorHAnsi" w:hAnsiTheme="minorHAnsi" w:cstheme="minorHAnsi"/>
        </w:rPr>
        <w:t xml:space="preserve">. </w:t>
      </w:r>
      <w:r w:rsidR="001E1693">
        <w:rPr>
          <w:rFonts w:asciiTheme="minorHAnsi" w:hAnsiTheme="minorHAnsi" w:cstheme="minorHAnsi"/>
        </w:rPr>
        <w:t xml:space="preserve">Further details on study design and data collection for the 2022-2023 NSFG are found </w:t>
      </w:r>
      <w:hyperlink r:id="rId15" w:history="1">
        <w:r w:rsidRPr="001E1693" w:rsidR="001E1693">
          <w:rPr>
            <w:rStyle w:val="Hyperlink"/>
            <w:rFonts w:asciiTheme="minorHAnsi" w:hAnsiTheme="minorHAnsi" w:cstheme="minorHAnsi"/>
          </w:rPr>
          <w:t>here</w:t>
        </w:r>
      </w:hyperlink>
      <w:r w:rsidR="001E1693">
        <w:rPr>
          <w:rFonts w:asciiTheme="minorHAnsi" w:hAnsiTheme="minorHAnsi" w:cstheme="minorHAnsi"/>
        </w:rPr>
        <w:t xml:space="preserve">; the </w:t>
      </w:r>
      <w:r w:rsidRPr="00837E89">
        <w:rPr>
          <w:rFonts w:asciiTheme="minorHAnsi" w:hAnsiTheme="minorHAnsi" w:cstheme="minorHAnsi"/>
        </w:rPr>
        <w:t xml:space="preserve">main steps in </w:t>
      </w:r>
      <w:r w:rsidRPr="00837E89" w:rsidR="004065B7">
        <w:rPr>
          <w:rFonts w:asciiTheme="minorHAnsi" w:hAnsiTheme="minorHAnsi" w:cstheme="minorHAnsi"/>
        </w:rPr>
        <w:t>data collection</w:t>
      </w:r>
      <w:r w:rsidRPr="00837E89">
        <w:rPr>
          <w:rFonts w:asciiTheme="minorHAnsi" w:hAnsiTheme="minorHAnsi" w:cstheme="minorHAnsi"/>
        </w:rPr>
        <w:t xml:space="preserve"> are described below</w:t>
      </w:r>
      <w:r w:rsidR="001E1693">
        <w:rPr>
          <w:rFonts w:asciiTheme="minorHAnsi" w:hAnsiTheme="minorHAnsi" w:cstheme="minorHAnsi"/>
        </w:rPr>
        <w:t>.</w:t>
      </w:r>
    </w:p>
    <w:p w:rsidR="00A82FC5" w:rsidRPr="00837E89" w:rsidP="00F27877" w14:paraId="117AF7D7" w14:textId="77777777">
      <w:pPr>
        <w:tabs>
          <w:tab w:val="left" w:pos="-1440"/>
        </w:tabs>
        <w:rPr>
          <w:rFonts w:asciiTheme="minorHAnsi" w:hAnsiTheme="minorHAnsi" w:cstheme="minorHAnsi"/>
        </w:rPr>
      </w:pPr>
    </w:p>
    <w:p w:rsidR="000213C5" w:rsidRPr="00346FF9" w:rsidP="00F27877" w14:paraId="294DB78F" w14:textId="3B1E999B">
      <w:pPr>
        <w:pStyle w:val="Heading2"/>
        <w:spacing w:before="0" w:after="0" w:line="276" w:lineRule="auto"/>
        <w:ind w:firstLine="720"/>
        <w:rPr>
          <w:rFonts w:asciiTheme="minorHAnsi" w:hAnsiTheme="minorHAnsi" w:cstheme="minorHAnsi"/>
          <w:i w:val="0"/>
          <w:iCs w:val="0"/>
          <w:sz w:val="24"/>
          <w:szCs w:val="24"/>
        </w:rPr>
      </w:pPr>
      <w:bookmarkStart w:id="8" w:name="_Toc224124543"/>
      <w:r w:rsidRPr="00346FF9">
        <w:rPr>
          <w:rFonts w:asciiTheme="minorHAnsi" w:hAnsiTheme="minorHAnsi" w:cstheme="minorHAnsi"/>
          <w:i w:val="0"/>
          <w:iCs w:val="0"/>
          <w:sz w:val="24"/>
          <w:szCs w:val="24"/>
        </w:rPr>
        <w:t xml:space="preserve">Main steps in </w:t>
      </w:r>
      <w:r w:rsidRPr="00346FF9" w:rsidR="006F29B8">
        <w:rPr>
          <w:rFonts w:asciiTheme="minorHAnsi" w:hAnsiTheme="minorHAnsi" w:cstheme="minorHAnsi"/>
          <w:i w:val="0"/>
          <w:iCs w:val="0"/>
          <w:sz w:val="24"/>
          <w:szCs w:val="24"/>
        </w:rPr>
        <w:t xml:space="preserve">NSFG </w:t>
      </w:r>
      <w:r w:rsidRPr="00346FF9" w:rsidR="00010B9D">
        <w:rPr>
          <w:rFonts w:asciiTheme="minorHAnsi" w:hAnsiTheme="minorHAnsi" w:cstheme="minorHAnsi"/>
          <w:i w:val="0"/>
          <w:iCs w:val="0"/>
          <w:sz w:val="24"/>
          <w:szCs w:val="24"/>
        </w:rPr>
        <w:t>data collection</w:t>
      </w:r>
      <w:bookmarkEnd w:id="8"/>
      <w:r w:rsidRPr="00346FF9" w:rsidR="005C7129">
        <w:rPr>
          <w:rFonts w:asciiTheme="minorHAnsi" w:hAnsiTheme="minorHAnsi" w:cstheme="minorHAnsi"/>
          <w:i w:val="0"/>
          <w:iCs w:val="0"/>
          <w:sz w:val="24"/>
          <w:szCs w:val="24"/>
        </w:rPr>
        <w:t xml:space="preserve"> </w:t>
      </w:r>
    </w:p>
    <w:p w:rsidR="00444A34" w:rsidP="00F27877" w14:paraId="5B7D0E1C" w14:textId="77777777">
      <w:pPr>
        <w:ind w:firstLine="720"/>
        <w:rPr>
          <w:rFonts w:asciiTheme="minorHAnsi" w:hAnsiTheme="minorHAnsi" w:cstheme="minorHAnsi"/>
        </w:rPr>
      </w:pPr>
    </w:p>
    <w:p w:rsidR="00374657" w:rsidRPr="00346FF9" w:rsidP="00F27877" w14:paraId="2C621517" w14:textId="68C7FE8B">
      <w:pPr>
        <w:ind w:firstLine="720"/>
        <w:rPr>
          <w:rFonts w:asciiTheme="minorHAnsi" w:hAnsiTheme="minorHAnsi" w:cstheme="minorHAnsi"/>
          <w:b/>
          <w:bCs/>
        </w:rPr>
      </w:pPr>
      <w:r w:rsidRPr="00346FF9">
        <w:rPr>
          <w:rFonts w:asciiTheme="minorHAnsi" w:hAnsiTheme="minorHAnsi" w:cstheme="minorHAnsi"/>
        </w:rPr>
        <w:t>All advance letters, informed consent</w:t>
      </w:r>
      <w:r w:rsidRPr="00346FF9" w:rsidR="00FE278A">
        <w:rPr>
          <w:rFonts w:asciiTheme="minorHAnsi" w:hAnsiTheme="minorHAnsi" w:cstheme="minorHAnsi"/>
        </w:rPr>
        <w:t>/assent</w:t>
      </w:r>
      <w:r w:rsidRPr="00346FF9">
        <w:rPr>
          <w:rFonts w:asciiTheme="minorHAnsi" w:hAnsiTheme="minorHAnsi" w:cstheme="minorHAnsi"/>
        </w:rPr>
        <w:t xml:space="preserve"> </w:t>
      </w:r>
      <w:r w:rsidRPr="00346FF9" w:rsidR="00FE278A">
        <w:rPr>
          <w:rFonts w:asciiTheme="minorHAnsi" w:hAnsiTheme="minorHAnsi" w:cstheme="minorHAnsi"/>
        </w:rPr>
        <w:t xml:space="preserve">forms, informational materials </w:t>
      </w:r>
      <w:r w:rsidRPr="00346FF9" w:rsidR="00895467">
        <w:rPr>
          <w:rFonts w:asciiTheme="minorHAnsi" w:hAnsiTheme="minorHAnsi" w:cstheme="minorHAnsi"/>
        </w:rPr>
        <w:t xml:space="preserve">and token of appreciation selection form </w:t>
      </w:r>
      <w:r w:rsidRPr="00346FF9" w:rsidR="00FE278A">
        <w:rPr>
          <w:rFonts w:asciiTheme="minorHAnsi" w:hAnsiTheme="minorHAnsi" w:cstheme="minorHAnsi"/>
        </w:rPr>
        <w:t xml:space="preserve">used with NSFG households and respondents </w:t>
      </w:r>
      <w:r w:rsidRPr="00346FF9">
        <w:rPr>
          <w:rFonts w:asciiTheme="minorHAnsi" w:hAnsiTheme="minorHAnsi" w:cstheme="minorHAnsi"/>
        </w:rPr>
        <w:t xml:space="preserve">are shown in </w:t>
      </w:r>
      <w:r w:rsidRPr="00346FF9">
        <w:rPr>
          <w:rFonts w:asciiTheme="minorHAnsi" w:hAnsiTheme="minorHAnsi" w:cstheme="minorHAnsi"/>
          <w:b/>
        </w:rPr>
        <w:t xml:space="preserve">Attachments </w:t>
      </w:r>
      <w:r w:rsidRPr="00346FF9" w:rsidR="00047CBA">
        <w:rPr>
          <w:rFonts w:asciiTheme="minorHAnsi" w:hAnsiTheme="minorHAnsi" w:cstheme="minorHAnsi"/>
          <w:b/>
        </w:rPr>
        <w:t>D1</w:t>
      </w:r>
      <w:r w:rsidRPr="00346FF9">
        <w:rPr>
          <w:rFonts w:asciiTheme="minorHAnsi" w:hAnsiTheme="minorHAnsi" w:cstheme="minorHAnsi"/>
          <w:b/>
        </w:rPr>
        <w:t>-</w:t>
      </w:r>
      <w:r w:rsidRPr="00346FF9" w:rsidR="00047CBA">
        <w:rPr>
          <w:rFonts w:asciiTheme="minorHAnsi" w:hAnsiTheme="minorHAnsi" w:cstheme="minorHAnsi"/>
          <w:b/>
        </w:rPr>
        <w:t>D</w:t>
      </w:r>
      <w:r w:rsidRPr="00346FF9" w:rsidR="00510629">
        <w:rPr>
          <w:rFonts w:asciiTheme="minorHAnsi" w:hAnsiTheme="minorHAnsi" w:cstheme="minorHAnsi"/>
          <w:b/>
        </w:rPr>
        <w:t>10</w:t>
      </w:r>
      <w:r w:rsidRPr="00346FF9" w:rsidR="00BF7D33">
        <w:rPr>
          <w:rFonts w:asciiTheme="minorHAnsi" w:hAnsiTheme="minorHAnsi" w:cstheme="minorHAnsi"/>
          <w:b/>
        </w:rPr>
        <w:t xml:space="preserve">. </w:t>
      </w:r>
      <w:r w:rsidR="00DB487B">
        <w:rPr>
          <w:rFonts w:asciiTheme="minorHAnsi" w:hAnsiTheme="minorHAnsi" w:cstheme="minorHAnsi"/>
          <w:b/>
        </w:rPr>
        <w:t xml:space="preserve"> </w:t>
      </w:r>
      <w:r w:rsidR="00DB487B">
        <w:rPr>
          <w:rFonts w:asciiTheme="minorHAnsi" w:hAnsiTheme="minorHAnsi" w:cstheme="minorHAnsi"/>
          <w:bCs/>
          <w:u w:val="single"/>
        </w:rPr>
        <w:t xml:space="preserve">A few changes to these materials </w:t>
      </w:r>
      <w:r w:rsidR="00927417">
        <w:rPr>
          <w:rFonts w:asciiTheme="minorHAnsi" w:hAnsiTheme="minorHAnsi" w:cstheme="minorHAnsi"/>
          <w:bCs/>
          <w:u w:val="single"/>
        </w:rPr>
        <w:t xml:space="preserve">proposed for implementation starting in January 2027 (Year 6 data collection) </w:t>
      </w:r>
      <w:r w:rsidR="00DB487B">
        <w:rPr>
          <w:rFonts w:asciiTheme="minorHAnsi" w:hAnsiTheme="minorHAnsi" w:cstheme="minorHAnsi"/>
          <w:bCs/>
          <w:u w:val="single"/>
        </w:rPr>
        <w:t>are shown in yellow highlighting or</w:t>
      </w:r>
      <w:r w:rsidR="00927417">
        <w:rPr>
          <w:rFonts w:asciiTheme="minorHAnsi" w:hAnsiTheme="minorHAnsi" w:cstheme="minorHAnsi"/>
          <w:bCs/>
          <w:u w:val="single"/>
        </w:rPr>
        <w:t xml:space="preserve"> red font.</w:t>
      </w:r>
      <w:r w:rsidR="00927417">
        <w:rPr>
          <w:rFonts w:asciiTheme="minorHAnsi" w:hAnsiTheme="minorHAnsi" w:cstheme="minorHAnsi"/>
          <w:b/>
          <w:u w:val="single"/>
        </w:rPr>
        <w:t xml:space="preserve"> </w:t>
      </w:r>
      <w:r w:rsidR="00927417">
        <w:rPr>
          <w:rFonts w:asciiTheme="minorHAnsi" w:hAnsiTheme="minorHAnsi" w:cstheme="minorHAnsi"/>
          <w:bCs/>
          <w:u w:val="single"/>
        </w:rPr>
        <w:t xml:space="preserve">These changes are intended to align references to the </w:t>
      </w:r>
      <w:r w:rsidR="008D03D3">
        <w:rPr>
          <w:rFonts w:asciiTheme="minorHAnsi" w:hAnsiTheme="minorHAnsi" w:cstheme="minorHAnsi"/>
          <w:bCs/>
          <w:u w:val="single"/>
        </w:rPr>
        <w:t>survey helpdesk or otherwise facilitate survey participation.</w:t>
      </w:r>
      <w:r w:rsidR="00DB487B">
        <w:rPr>
          <w:rFonts w:asciiTheme="minorHAnsi" w:hAnsiTheme="minorHAnsi" w:cstheme="minorHAnsi"/>
          <w:bCs/>
          <w:u w:val="single"/>
        </w:rPr>
        <w:t xml:space="preserve"> </w:t>
      </w:r>
      <w:r w:rsidRPr="00346FF9" w:rsidR="005A08AA">
        <w:rPr>
          <w:rFonts w:asciiTheme="minorHAnsi" w:hAnsiTheme="minorHAnsi" w:cstheme="minorHAnsi"/>
        </w:rPr>
        <w:t xml:space="preserve">The </w:t>
      </w:r>
      <w:r w:rsidRPr="00346FF9" w:rsidR="007B0AB9">
        <w:rPr>
          <w:rFonts w:asciiTheme="minorHAnsi" w:hAnsiTheme="minorHAnsi" w:cstheme="minorHAnsi"/>
        </w:rPr>
        <w:t xml:space="preserve">Household </w:t>
      </w:r>
      <w:r w:rsidRPr="00346FF9" w:rsidR="005A08AA">
        <w:rPr>
          <w:rFonts w:asciiTheme="minorHAnsi" w:hAnsiTheme="minorHAnsi" w:cstheme="minorHAnsi"/>
        </w:rPr>
        <w:t xml:space="preserve">Screener questionnaire (CAPI-lite) corresponding to some of these steps is in </w:t>
      </w:r>
      <w:r w:rsidRPr="00346FF9" w:rsidR="005A08AA">
        <w:rPr>
          <w:rFonts w:asciiTheme="minorHAnsi" w:hAnsiTheme="minorHAnsi" w:cstheme="minorHAnsi"/>
          <w:b/>
          <w:bCs/>
        </w:rPr>
        <w:t xml:space="preserve">Attachment </w:t>
      </w:r>
      <w:r w:rsidRPr="00346FF9" w:rsidR="00047CBA">
        <w:rPr>
          <w:rFonts w:asciiTheme="minorHAnsi" w:hAnsiTheme="minorHAnsi" w:cstheme="minorHAnsi"/>
          <w:b/>
          <w:bCs/>
        </w:rPr>
        <w:t>E</w:t>
      </w:r>
      <w:r w:rsidRPr="00346FF9" w:rsidR="005A08AA">
        <w:rPr>
          <w:rFonts w:asciiTheme="minorHAnsi" w:hAnsiTheme="minorHAnsi" w:cstheme="minorHAnsi"/>
          <w:b/>
          <w:bCs/>
        </w:rPr>
        <w:t>.</w:t>
      </w:r>
    </w:p>
    <w:p w:rsidR="00346FF9" w:rsidRPr="00346FF9" w:rsidP="00F27877" w14:paraId="0E79F9D2" w14:textId="77777777">
      <w:pPr>
        <w:ind w:firstLine="720"/>
        <w:rPr>
          <w:rFonts w:asciiTheme="minorHAnsi" w:hAnsiTheme="minorHAnsi" w:cstheme="minorHAnsi"/>
          <w:b/>
          <w:bCs/>
        </w:rPr>
      </w:pPr>
    </w:p>
    <w:p w:rsidR="00995659" w:rsidP="00F27877" w14:paraId="55192280" w14:textId="77777777">
      <w:pPr>
        <w:pStyle w:val="ListParagraph"/>
        <w:numPr>
          <w:ilvl w:val="0"/>
          <w:numId w:val="14"/>
        </w:numPr>
        <w:tabs>
          <w:tab w:val="left" w:pos="-1440"/>
          <w:tab w:val="left" w:pos="720"/>
        </w:tabs>
        <w:spacing w:after="0" w:line="240" w:lineRule="auto"/>
        <w:rPr>
          <w:rFonts w:asciiTheme="minorHAnsi" w:hAnsiTheme="minorHAnsi" w:cstheme="minorHAnsi"/>
          <w:sz w:val="24"/>
          <w:szCs w:val="24"/>
        </w:rPr>
      </w:pPr>
      <w:r w:rsidRPr="00346FF9">
        <w:rPr>
          <w:rFonts w:asciiTheme="minorHAnsi" w:hAnsiTheme="minorHAnsi" w:cstheme="minorHAnsi"/>
          <w:sz w:val="24"/>
          <w:szCs w:val="24"/>
        </w:rPr>
        <w:t xml:space="preserve">An “Advance Household” lead letter </w:t>
      </w:r>
      <w:r w:rsidRPr="00346FF9">
        <w:rPr>
          <w:rFonts w:asciiTheme="minorHAnsi" w:hAnsiTheme="minorHAnsi" w:cstheme="minorHAnsi"/>
          <w:b/>
          <w:bCs/>
          <w:sz w:val="24"/>
          <w:szCs w:val="24"/>
        </w:rPr>
        <w:t xml:space="preserve">(Attachment D1) </w:t>
      </w:r>
      <w:r w:rsidRPr="00346FF9">
        <w:rPr>
          <w:rFonts w:asciiTheme="minorHAnsi" w:hAnsiTheme="minorHAnsi" w:cstheme="minorHAnsi"/>
          <w:sz w:val="24"/>
          <w:szCs w:val="24"/>
        </w:rPr>
        <w:t xml:space="preserve">with a $2 prepaid incentive and a Question-and-Answer (Q&amp;A) brochure </w:t>
      </w:r>
      <w:r w:rsidRPr="00346FF9">
        <w:rPr>
          <w:rFonts w:asciiTheme="minorHAnsi" w:hAnsiTheme="minorHAnsi" w:cstheme="minorHAnsi"/>
          <w:b/>
          <w:bCs/>
          <w:sz w:val="24"/>
          <w:szCs w:val="24"/>
        </w:rPr>
        <w:t>(Attachment D4)</w:t>
      </w:r>
      <w:r w:rsidRPr="00346FF9">
        <w:rPr>
          <w:rFonts w:asciiTheme="minorHAnsi" w:hAnsiTheme="minorHAnsi" w:cstheme="minorHAnsi"/>
          <w:sz w:val="24"/>
          <w:szCs w:val="24"/>
        </w:rPr>
        <w:t xml:space="preserve"> is mailed to sampled housing units. This lead letter contains instructions for completing the household screening survey online, including how to log on to the website</w:t>
      </w:r>
      <w:r w:rsidR="00411015">
        <w:rPr>
          <w:rFonts w:asciiTheme="minorHAnsi" w:hAnsiTheme="minorHAnsi" w:cstheme="minorHAnsi"/>
          <w:sz w:val="24"/>
          <w:szCs w:val="24"/>
        </w:rPr>
        <w:t xml:space="preserve"> to complete the main survey</w:t>
      </w:r>
      <w:r w:rsidRPr="00346FF9">
        <w:rPr>
          <w:rFonts w:asciiTheme="minorHAnsi" w:hAnsiTheme="minorHAnsi" w:cstheme="minorHAnsi"/>
          <w:sz w:val="24"/>
          <w:szCs w:val="24"/>
        </w:rPr>
        <w:t xml:space="preserve">, using a unique password.  It also includes a QR code to facilitate completion of the household screening survey. </w:t>
      </w:r>
    </w:p>
    <w:p w:rsidR="00346FF9" w:rsidRPr="00346FF9" w:rsidP="00995659" w14:paraId="447AF6DC" w14:textId="41A43F31">
      <w:pPr>
        <w:pStyle w:val="ListParagraph"/>
        <w:tabs>
          <w:tab w:val="left" w:pos="-1440"/>
          <w:tab w:val="left" w:pos="720"/>
        </w:tabs>
        <w:spacing w:after="0" w:line="240" w:lineRule="auto"/>
        <w:rPr>
          <w:rFonts w:asciiTheme="minorHAnsi" w:hAnsiTheme="minorHAnsi" w:cstheme="minorHAnsi"/>
          <w:sz w:val="24"/>
          <w:szCs w:val="24"/>
        </w:rPr>
      </w:pPr>
      <w:r w:rsidRPr="00346FF9">
        <w:rPr>
          <w:rFonts w:asciiTheme="minorHAnsi" w:hAnsiTheme="minorHAnsi" w:cstheme="minorHAnsi"/>
          <w:sz w:val="24"/>
          <w:szCs w:val="24"/>
        </w:rPr>
        <w:t xml:space="preserve"> </w:t>
      </w:r>
    </w:p>
    <w:p w:rsidR="00B86198" w:rsidRPr="00346FF9" w:rsidP="00F27877" w14:paraId="6D367EAC" w14:textId="24900776">
      <w:pPr>
        <w:numPr>
          <w:ilvl w:val="0"/>
          <w:numId w:val="14"/>
        </w:numPr>
        <w:tabs>
          <w:tab w:val="left" w:pos="-1440"/>
          <w:tab w:val="left" w:pos="720"/>
        </w:tabs>
        <w:rPr>
          <w:rFonts w:asciiTheme="minorHAnsi" w:hAnsiTheme="minorHAnsi" w:cstheme="minorHAnsi"/>
          <w:u w:val="single"/>
        </w:rPr>
      </w:pPr>
      <w:r w:rsidRPr="00346FF9">
        <w:rPr>
          <w:rFonts w:asciiTheme="minorHAnsi" w:hAnsiTheme="minorHAnsi" w:cstheme="minorHAnsi"/>
        </w:rPr>
        <w:t xml:space="preserve">After the </w:t>
      </w:r>
      <w:r w:rsidRPr="00346FF9" w:rsidR="005A1DC9">
        <w:rPr>
          <w:rFonts w:asciiTheme="minorHAnsi" w:hAnsiTheme="minorHAnsi" w:cstheme="minorHAnsi"/>
        </w:rPr>
        <w:t xml:space="preserve">household </w:t>
      </w:r>
      <w:r w:rsidRPr="00346FF9">
        <w:rPr>
          <w:rFonts w:asciiTheme="minorHAnsi" w:hAnsiTheme="minorHAnsi" w:cstheme="minorHAnsi"/>
        </w:rPr>
        <w:t xml:space="preserve">lead letters are sent, a pressure-sealed reminder card </w:t>
      </w:r>
      <w:r w:rsidRPr="00346FF9" w:rsidR="005A1DC9">
        <w:rPr>
          <w:rFonts w:asciiTheme="minorHAnsi" w:hAnsiTheme="minorHAnsi" w:cstheme="minorHAnsi"/>
        </w:rPr>
        <w:t xml:space="preserve">for the household screener survey </w:t>
      </w:r>
      <w:r w:rsidRPr="00346FF9">
        <w:rPr>
          <w:rFonts w:asciiTheme="minorHAnsi" w:hAnsiTheme="minorHAnsi" w:cstheme="minorHAnsi"/>
        </w:rPr>
        <w:t>is sent to nonresponding households</w:t>
      </w:r>
      <w:r w:rsidRPr="00346FF9" w:rsidR="00510629">
        <w:rPr>
          <w:rFonts w:asciiTheme="minorHAnsi" w:hAnsiTheme="minorHAnsi" w:cstheme="minorHAnsi"/>
        </w:rPr>
        <w:t xml:space="preserve"> (</w:t>
      </w:r>
      <w:r w:rsidRPr="00346FF9" w:rsidR="00510629">
        <w:rPr>
          <w:rFonts w:asciiTheme="minorHAnsi" w:hAnsiTheme="minorHAnsi" w:cstheme="minorHAnsi"/>
          <w:b/>
          <w:bCs/>
        </w:rPr>
        <w:t xml:space="preserve">Attachment </w:t>
      </w:r>
      <w:r w:rsidRPr="00346FF9" w:rsidR="006F224F">
        <w:rPr>
          <w:rFonts w:asciiTheme="minorHAnsi" w:hAnsiTheme="minorHAnsi" w:cstheme="minorHAnsi"/>
          <w:b/>
          <w:bCs/>
        </w:rPr>
        <w:t>D</w:t>
      </w:r>
      <w:r w:rsidRPr="00346FF9" w:rsidR="00510629">
        <w:rPr>
          <w:rFonts w:asciiTheme="minorHAnsi" w:hAnsiTheme="minorHAnsi" w:cstheme="minorHAnsi"/>
          <w:b/>
          <w:bCs/>
        </w:rPr>
        <w:t>10</w:t>
      </w:r>
      <w:r w:rsidRPr="00346FF9" w:rsidR="00510629">
        <w:rPr>
          <w:rFonts w:asciiTheme="minorHAnsi" w:hAnsiTheme="minorHAnsi" w:cstheme="minorHAnsi"/>
        </w:rPr>
        <w:t>)</w:t>
      </w:r>
      <w:r w:rsidRPr="00346FF9">
        <w:rPr>
          <w:rFonts w:asciiTheme="minorHAnsi" w:hAnsiTheme="minorHAnsi" w:cstheme="minorHAnsi"/>
        </w:rPr>
        <w:t>. This is followed in succession as needed by a reminder letter sent, a reminder postcard, and a</w:t>
      </w:r>
      <w:r w:rsidRPr="00346FF9" w:rsidR="00510629">
        <w:rPr>
          <w:rFonts w:asciiTheme="minorHAnsi" w:hAnsiTheme="minorHAnsi" w:cstheme="minorHAnsi"/>
        </w:rPr>
        <w:t>nother</w:t>
      </w:r>
      <w:r w:rsidRPr="00346FF9">
        <w:rPr>
          <w:rFonts w:asciiTheme="minorHAnsi" w:hAnsiTheme="minorHAnsi" w:cstheme="minorHAnsi"/>
        </w:rPr>
        <w:t xml:space="preserve"> reminder letter</w:t>
      </w:r>
      <w:r w:rsidRPr="00346FF9" w:rsidR="00510629">
        <w:rPr>
          <w:rFonts w:asciiTheme="minorHAnsi" w:hAnsiTheme="minorHAnsi" w:cstheme="minorHAnsi"/>
        </w:rPr>
        <w:t xml:space="preserve">, all shown in </w:t>
      </w:r>
      <w:r w:rsidRPr="00346FF9" w:rsidR="00510629">
        <w:rPr>
          <w:rFonts w:asciiTheme="minorHAnsi" w:hAnsiTheme="minorHAnsi" w:cstheme="minorHAnsi"/>
          <w:b/>
          <w:bCs/>
        </w:rPr>
        <w:t xml:space="preserve">Attachment </w:t>
      </w:r>
      <w:r w:rsidRPr="00346FF9" w:rsidR="006F224F">
        <w:rPr>
          <w:rFonts w:asciiTheme="minorHAnsi" w:hAnsiTheme="minorHAnsi" w:cstheme="minorHAnsi"/>
          <w:b/>
          <w:bCs/>
        </w:rPr>
        <w:t>D10</w:t>
      </w:r>
      <w:r w:rsidRPr="00346FF9">
        <w:rPr>
          <w:rFonts w:asciiTheme="minorHAnsi" w:hAnsiTheme="minorHAnsi" w:cstheme="minorHAnsi"/>
        </w:rPr>
        <w:t xml:space="preserve">. Five weeks after sending the lead letter, nonresponding sample housing units are assigned for FTF contact. </w:t>
      </w:r>
      <w:r w:rsidRPr="00346FF9">
        <w:rPr>
          <w:rFonts w:asciiTheme="minorHAnsi" w:hAnsiTheme="minorHAnsi" w:cstheme="minorHAnsi"/>
          <w:u w:val="single"/>
        </w:rPr>
        <w:t>The online completion option remains open after FTF assignment.</w:t>
      </w:r>
    </w:p>
    <w:p w:rsidR="00E64D0C" w:rsidRPr="00346FF9" w:rsidP="00F27877" w14:paraId="66F8DD0A" w14:textId="77777777">
      <w:pPr>
        <w:tabs>
          <w:tab w:val="left" w:pos="-1440"/>
          <w:tab w:val="left" w:pos="720"/>
        </w:tabs>
        <w:rPr>
          <w:rFonts w:asciiTheme="minorHAnsi" w:hAnsiTheme="minorHAnsi" w:cstheme="minorHAnsi"/>
        </w:rPr>
      </w:pPr>
    </w:p>
    <w:p w:rsidR="00B86198" w:rsidRPr="00346FF9" w:rsidP="00F27877" w14:paraId="6056A6B6" w14:textId="111A6730">
      <w:pPr>
        <w:numPr>
          <w:ilvl w:val="0"/>
          <w:numId w:val="14"/>
        </w:numPr>
        <w:tabs>
          <w:tab w:val="left" w:pos="-1440"/>
          <w:tab w:val="left" w:pos="720"/>
        </w:tabs>
        <w:rPr>
          <w:rFonts w:asciiTheme="minorHAnsi" w:hAnsiTheme="minorHAnsi" w:cstheme="minorHAnsi"/>
        </w:rPr>
      </w:pPr>
      <w:r w:rsidRPr="00346FF9">
        <w:rPr>
          <w:rFonts w:asciiTheme="minorHAnsi" w:hAnsiTheme="minorHAnsi" w:cstheme="minorHAnsi"/>
        </w:rPr>
        <w:t>Interviewers visit households at varying times of day and days of the week until an adult member of the household can be contacted. If no one is at home, the interviewer leave</w:t>
      </w:r>
      <w:r w:rsidRPr="00346FF9" w:rsidR="00155673">
        <w:rPr>
          <w:rFonts w:asciiTheme="minorHAnsi" w:hAnsiTheme="minorHAnsi" w:cstheme="minorHAnsi"/>
        </w:rPr>
        <w:t>s</w:t>
      </w:r>
      <w:r w:rsidRPr="00346FF9">
        <w:rPr>
          <w:rFonts w:asciiTheme="minorHAnsi" w:hAnsiTheme="minorHAnsi" w:cstheme="minorHAnsi"/>
        </w:rPr>
        <w:t xml:space="preserve"> a “Sorry I Missed You” card that gives a contact number for the interviewer. </w:t>
      </w:r>
    </w:p>
    <w:p w:rsidR="00B86198" w:rsidRPr="00346FF9" w:rsidP="00F27877" w14:paraId="77468555" w14:textId="79FFE278">
      <w:pPr>
        <w:tabs>
          <w:tab w:val="left" w:pos="-1440"/>
          <w:tab w:val="left" w:pos="720"/>
        </w:tabs>
        <w:ind w:left="720" w:hanging="720"/>
        <w:rPr>
          <w:rFonts w:asciiTheme="minorHAnsi" w:hAnsiTheme="minorHAnsi" w:cstheme="minorHAnsi"/>
        </w:rPr>
      </w:pPr>
      <w:r w:rsidRPr="00346FF9">
        <w:rPr>
          <w:rFonts w:asciiTheme="minorHAnsi" w:hAnsiTheme="minorHAnsi" w:cstheme="minorHAnsi"/>
        </w:rPr>
        <w:tab/>
      </w:r>
      <w:r w:rsidRPr="00346FF9">
        <w:rPr>
          <w:rFonts w:asciiTheme="minorHAnsi" w:hAnsiTheme="minorHAnsi" w:cstheme="minorHAnsi"/>
        </w:rPr>
        <w:t>When an adult household member is contacted in person, the interviewer introduce</w:t>
      </w:r>
      <w:r w:rsidRPr="00346FF9" w:rsidR="00155673">
        <w:rPr>
          <w:rFonts w:asciiTheme="minorHAnsi" w:hAnsiTheme="minorHAnsi" w:cstheme="minorHAnsi"/>
        </w:rPr>
        <w:t>s</w:t>
      </w:r>
      <w:r w:rsidRPr="00346FF9">
        <w:rPr>
          <w:rFonts w:asciiTheme="minorHAnsi" w:hAnsiTheme="minorHAnsi" w:cstheme="minorHAnsi"/>
        </w:rPr>
        <w:t xml:space="preserve"> herself and show</w:t>
      </w:r>
      <w:r w:rsidRPr="00346FF9" w:rsidR="00155673">
        <w:rPr>
          <w:rFonts w:asciiTheme="minorHAnsi" w:hAnsiTheme="minorHAnsi" w:cstheme="minorHAnsi"/>
        </w:rPr>
        <w:t>s</w:t>
      </w:r>
      <w:r w:rsidRPr="00346FF9">
        <w:rPr>
          <w:rFonts w:asciiTheme="minorHAnsi" w:hAnsiTheme="minorHAnsi" w:cstheme="minorHAnsi"/>
        </w:rPr>
        <w:t xml:space="preserve"> her NSFG identification badge and letter of authorization</w:t>
      </w:r>
      <w:r w:rsidRPr="00346FF9" w:rsidR="00510629">
        <w:rPr>
          <w:rFonts w:asciiTheme="minorHAnsi" w:hAnsiTheme="minorHAnsi" w:cstheme="minorHAnsi"/>
        </w:rPr>
        <w:t xml:space="preserve"> if needed</w:t>
      </w:r>
      <w:r w:rsidRPr="00346FF9" w:rsidR="007B0AB9">
        <w:rPr>
          <w:rFonts w:asciiTheme="minorHAnsi" w:hAnsiTheme="minorHAnsi" w:cstheme="minorHAnsi"/>
        </w:rPr>
        <w:t xml:space="preserve"> </w:t>
      </w:r>
      <w:r w:rsidRPr="00346FF9" w:rsidR="007B0AB9">
        <w:rPr>
          <w:rFonts w:asciiTheme="minorHAnsi" w:hAnsiTheme="minorHAnsi" w:cstheme="minorHAnsi"/>
          <w:b/>
          <w:bCs/>
        </w:rPr>
        <w:t xml:space="preserve">(Attachment </w:t>
      </w:r>
      <w:r w:rsidRPr="00346FF9" w:rsidR="00155673">
        <w:rPr>
          <w:rFonts w:asciiTheme="minorHAnsi" w:hAnsiTheme="minorHAnsi" w:cstheme="minorHAnsi"/>
          <w:b/>
          <w:bCs/>
        </w:rPr>
        <w:t>D7</w:t>
      </w:r>
      <w:r w:rsidRPr="00346FF9" w:rsidR="007B0AB9">
        <w:rPr>
          <w:rFonts w:asciiTheme="minorHAnsi" w:hAnsiTheme="minorHAnsi" w:cstheme="minorHAnsi"/>
          <w:b/>
          <w:bCs/>
        </w:rPr>
        <w:t>)</w:t>
      </w:r>
      <w:r w:rsidRPr="00346FF9">
        <w:rPr>
          <w:rFonts w:asciiTheme="minorHAnsi" w:hAnsiTheme="minorHAnsi" w:cstheme="minorHAnsi"/>
        </w:rPr>
        <w:t>, helping establish legitimacy of her purpose in approaching the selected household or respondent. She reference</w:t>
      </w:r>
      <w:r w:rsidRPr="00346FF9" w:rsidR="00155673">
        <w:rPr>
          <w:rFonts w:asciiTheme="minorHAnsi" w:hAnsiTheme="minorHAnsi" w:cstheme="minorHAnsi"/>
        </w:rPr>
        <w:t>s</w:t>
      </w:r>
      <w:r w:rsidRPr="00346FF9">
        <w:rPr>
          <w:rFonts w:asciiTheme="minorHAnsi" w:hAnsiTheme="minorHAnsi" w:cstheme="minorHAnsi"/>
        </w:rPr>
        <w:t xml:space="preserve"> the lead letter, providing an additional copy</w:t>
      </w:r>
      <w:r w:rsidRPr="00346FF9" w:rsidR="00AE1A6C">
        <w:rPr>
          <w:rFonts w:asciiTheme="minorHAnsi" w:hAnsiTheme="minorHAnsi" w:cstheme="minorHAnsi"/>
        </w:rPr>
        <w:t>,</w:t>
      </w:r>
      <w:r w:rsidRPr="00346FF9">
        <w:rPr>
          <w:rFonts w:asciiTheme="minorHAnsi" w:hAnsiTheme="minorHAnsi" w:cstheme="minorHAnsi"/>
        </w:rPr>
        <w:t xml:space="preserve"> if necessary</w:t>
      </w:r>
      <w:r w:rsidRPr="00346FF9" w:rsidR="00510629">
        <w:rPr>
          <w:rFonts w:asciiTheme="minorHAnsi" w:hAnsiTheme="minorHAnsi" w:cstheme="minorHAnsi"/>
        </w:rPr>
        <w:t xml:space="preserve"> (</w:t>
      </w:r>
      <w:r w:rsidRPr="00346FF9" w:rsidR="00510629">
        <w:rPr>
          <w:rFonts w:asciiTheme="minorHAnsi" w:hAnsiTheme="minorHAnsi" w:cstheme="minorHAnsi"/>
          <w:b/>
          <w:bCs/>
        </w:rPr>
        <w:t xml:space="preserve">Attachment </w:t>
      </w:r>
      <w:r w:rsidRPr="00346FF9" w:rsidR="00155673">
        <w:rPr>
          <w:rFonts w:asciiTheme="minorHAnsi" w:hAnsiTheme="minorHAnsi" w:cstheme="minorHAnsi"/>
          <w:b/>
          <w:bCs/>
        </w:rPr>
        <w:t>D</w:t>
      </w:r>
      <w:r w:rsidRPr="00346FF9" w:rsidR="00510629">
        <w:rPr>
          <w:rFonts w:asciiTheme="minorHAnsi" w:hAnsiTheme="minorHAnsi" w:cstheme="minorHAnsi"/>
          <w:b/>
          <w:bCs/>
        </w:rPr>
        <w:t>1</w:t>
      </w:r>
      <w:r w:rsidRPr="00346FF9" w:rsidR="00510629">
        <w:rPr>
          <w:rFonts w:asciiTheme="minorHAnsi" w:hAnsiTheme="minorHAnsi" w:cstheme="minorHAnsi"/>
        </w:rPr>
        <w:t>)</w:t>
      </w:r>
      <w:r w:rsidRPr="00346FF9">
        <w:rPr>
          <w:rFonts w:asciiTheme="minorHAnsi" w:hAnsiTheme="minorHAnsi" w:cstheme="minorHAnsi"/>
        </w:rPr>
        <w:t>, and answer</w:t>
      </w:r>
      <w:r w:rsidRPr="00346FF9" w:rsidR="00155673">
        <w:rPr>
          <w:rFonts w:asciiTheme="minorHAnsi" w:hAnsiTheme="minorHAnsi" w:cstheme="minorHAnsi"/>
        </w:rPr>
        <w:t>s</w:t>
      </w:r>
      <w:r w:rsidRPr="00346FF9">
        <w:rPr>
          <w:rFonts w:asciiTheme="minorHAnsi" w:hAnsiTheme="minorHAnsi" w:cstheme="minorHAnsi"/>
        </w:rPr>
        <w:t xml:space="preserve"> any questions or concerns the household member has about the study. NCHS staff and NSFG-trained personnel at RTI are available by phone through 800 numbers to answer any questions householders who receive the advance materials may have. In addition to the respondent Q&amp;A brochure, the interviewer has other materials to help explain the survey and gain cooperation:</w:t>
      </w:r>
    </w:p>
    <w:p w:rsidR="00E64D0C" w:rsidRPr="00837E89" w:rsidP="00F27877" w14:paraId="72B40ECF" w14:textId="77777777">
      <w:pPr>
        <w:tabs>
          <w:tab w:val="left" w:pos="-1440"/>
          <w:tab w:val="left" w:pos="720"/>
        </w:tabs>
        <w:ind w:left="810" w:hanging="810"/>
        <w:rPr>
          <w:rFonts w:asciiTheme="minorHAnsi" w:hAnsiTheme="minorHAnsi" w:cstheme="minorHAnsi"/>
        </w:rPr>
      </w:pPr>
    </w:p>
    <w:p w:rsidR="00B86198" w:rsidRPr="00837E89" w:rsidP="00F27877" w14:paraId="6775F953" w14:textId="61546E8C">
      <w:pPr>
        <w:numPr>
          <w:ilvl w:val="0"/>
          <w:numId w:val="27"/>
        </w:numPr>
        <w:tabs>
          <w:tab w:val="left" w:pos="-1440"/>
          <w:tab w:val="left" w:pos="720"/>
        </w:tabs>
        <w:rPr>
          <w:rFonts w:asciiTheme="minorHAnsi" w:hAnsiTheme="minorHAnsi" w:cstheme="minorHAnsi"/>
        </w:rPr>
      </w:pPr>
      <w:r w:rsidRPr="00837E89">
        <w:rPr>
          <w:rFonts w:asciiTheme="minorHAnsi" w:hAnsiTheme="minorHAnsi" w:cstheme="minorHAnsi"/>
        </w:rPr>
        <w:t>NCHS Confidentiality Brochure (</w:t>
      </w:r>
      <w:r w:rsidRPr="00837E89">
        <w:rPr>
          <w:rFonts w:asciiTheme="minorHAnsi" w:hAnsiTheme="minorHAnsi" w:cstheme="minorHAnsi"/>
          <w:b/>
        </w:rPr>
        <w:t xml:space="preserve">Attachment </w:t>
      </w:r>
      <w:r w:rsidR="00155673">
        <w:rPr>
          <w:rFonts w:asciiTheme="minorHAnsi" w:hAnsiTheme="minorHAnsi" w:cstheme="minorHAnsi"/>
          <w:b/>
        </w:rPr>
        <w:t>D</w:t>
      </w:r>
      <w:r w:rsidRPr="00837E89" w:rsidR="00774351">
        <w:rPr>
          <w:rFonts w:asciiTheme="minorHAnsi" w:hAnsiTheme="minorHAnsi" w:cstheme="minorHAnsi"/>
          <w:b/>
        </w:rPr>
        <w:t>5</w:t>
      </w:r>
      <w:r w:rsidRPr="00837E89">
        <w:rPr>
          <w:rFonts w:asciiTheme="minorHAnsi" w:hAnsiTheme="minorHAnsi" w:cstheme="minorHAnsi"/>
        </w:rPr>
        <w:t>) to explain the laws and other procedures in place to protect confidentiality of all NSFG households and respondents</w:t>
      </w:r>
    </w:p>
    <w:p w:rsidR="00B86198" w:rsidRPr="00837E89" w:rsidP="729F0CC5" w14:paraId="33EAD146" w14:textId="7F21ED50">
      <w:pPr>
        <w:numPr>
          <w:ilvl w:val="0"/>
          <w:numId w:val="27"/>
        </w:numPr>
        <w:tabs>
          <w:tab w:val="left" w:pos="720"/>
        </w:tabs>
        <w:rPr>
          <w:rFonts w:asciiTheme="minorHAnsi" w:hAnsiTheme="minorHAnsi" w:cstheme="minorBidi"/>
        </w:rPr>
      </w:pPr>
      <w:r w:rsidRPr="729F0CC5">
        <w:rPr>
          <w:rFonts w:asciiTheme="minorHAnsi" w:hAnsiTheme="minorHAnsi" w:cstheme="minorBidi"/>
        </w:rPr>
        <w:t>NSFG Family Fact Sheet (</w:t>
      </w:r>
      <w:r w:rsidRPr="729F0CC5">
        <w:rPr>
          <w:rFonts w:asciiTheme="minorHAnsi" w:hAnsiTheme="minorHAnsi" w:cstheme="minorBidi"/>
          <w:b/>
          <w:bCs/>
        </w:rPr>
        <w:t xml:space="preserve">Attachment </w:t>
      </w:r>
      <w:r w:rsidRPr="729F0CC5" w:rsidR="00155673">
        <w:rPr>
          <w:rFonts w:asciiTheme="minorHAnsi" w:hAnsiTheme="minorHAnsi" w:cstheme="minorBidi"/>
          <w:b/>
          <w:bCs/>
        </w:rPr>
        <w:t>D</w:t>
      </w:r>
      <w:r w:rsidRPr="729F0CC5" w:rsidR="00774351">
        <w:rPr>
          <w:rFonts w:asciiTheme="minorHAnsi" w:hAnsiTheme="minorHAnsi" w:cstheme="minorBidi"/>
          <w:b/>
          <w:bCs/>
        </w:rPr>
        <w:t>6</w:t>
      </w:r>
      <w:r w:rsidRPr="729F0CC5">
        <w:rPr>
          <w:rFonts w:asciiTheme="minorHAnsi" w:hAnsiTheme="minorHAnsi" w:cstheme="minorBidi"/>
        </w:rPr>
        <w:t>) to illustrate selected uses of the survey data and reiterate that data are in aggregate form for statistical purposes only.</w:t>
      </w:r>
    </w:p>
    <w:p w:rsidR="00E64D0C" w:rsidRPr="00837E89" w:rsidP="00F27877" w14:paraId="0D5533E4" w14:textId="77777777">
      <w:pPr>
        <w:tabs>
          <w:tab w:val="left" w:pos="-1440"/>
          <w:tab w:val="left" w:pos="720"/>
        </w:tabs>
        <w:ind w:left="720"/>
        <w:rPr>
          <w:rFonts w:asciiTheme="minorHAnsi" w:hAnsiTheme="minorHAnsi" w:cstheme="minorHAnsi"/>
        </w:rPr>
      </w:pPr>
    </w:p>
    <w:p w:rsidR="00B86198" w:rsidRPr="00837E89" w:rsidP="00F27877" w14:paraId="75DFB419" w14:textId="279035C6">
      <w:pPr>
        <w:numPr>
          <w:ilvl w:val="0"/>
          <w:numId w:val="14"/>
        </w:numPr>
        <w:tabs>
          <w:tab w:val="left" w:pos="-1440"/>
          <w:tab w:val="left" w:pos="720"/>
        </w:tabs>
        <w:rPr>
          <w:rFonts w:asciiTheme="minorHAnsi" w:hAnsiTheme="minorHAnsi" w:cstheme="minorHAnsi"/>
        </w:rPr>
      </w:pPr>
      <w:r w:rsidRPr="00837E89">
        <w:rPr>
          <w:rFonts w:asciiTheme="minorHAnsi" w:hAnsiTheme="minorHAnsi" w:cstheme="minorHAnsi"/>
        </w:rPr>
        <w:t xml:space="preserve">The interviewer administers the FTF screener survey </w:t>
      </w:r>
      <w:r w:rsidRPr="00837E89" w:rsidR="003E6715">
        <w:rPr>
          <w:rFonts w:asciiTheme="minorHAnsi" w:hAnsiTheme="minorHAnsi" w:cstheme="minorHAnsi"/>
          <w:b/>
          <w:bCs/>
        </w:rPr>
        <w:t xml:space="preserve">(Attachment </w:t>
      </w:r>
      <w:r w:rsidR="00155673">
        <w:rPr>
          <w:rFonts w:asciiTheme="minorHAnsi" w:hAnsiTheme="minorHAnsi" w:cstheme="minorHAnsi"/>
          <w:b/>
          <w:bCs/>
        </w:rPr>
        <w:t>E</w:t>
      </w:r>
      <w:r w:rsidRPr="00837E89" w:rsidR="003E6715">
        <w:rPr>
          <w:rFonts w:asciiTheme="minorHAnsi" w:hAnsiTheme="minorHAnsi" w:cstheme="minorHAnsi"/>
          <w:b/>
          <w:bCs/>
        </w:rPr>
        <w:t xml:space="preserve">) </w:t>
      </w:r>
      <w:r w:rsidRPr="00837E89">
        <w:rPr>
          <w:rFonts w:asciiTheme="minorHAnsi" w:hAnsiTheme="minorHAnsi" w:cstheme="minorHAnsi"/>
        </w:rPr>
        <w:t>on the tablet computer and determines if anyone in the household is eligible for the main NSFG survey. The selection algorithm select</w:t>
      </w:r>
      <w:r w:rsidR="00155673">
        <w:rPr>
          <w:rFonts w:asciiTheme="minorHAnsi" w:hAnsiTheme="minorHAnsi" w:cstheme="minorHAnsi"/>
        </w:rPr>
        <w:t>s</w:t>
      </w:r>
      <w:r w:rsidRPr="00837E89">
        <w:rPr>
          <w:rFonts w:asciiTheme="minorHAnsi" w:hAnsiTheme="minorHAnsi" w:cstheme="minorHAnsi"/>
        </w:rPr>
        <w:t xml:space="preserve"> one household member if more than one is eligible. If no one</w:t>
      </w:r>
      <w:r w:rsidR="00155673">
        <w:rPr>
          <w:rFonts w:asciiTheme="minorHAnsi" w:hAnsiTheme="minorHAnsi" w:cstheme="minorHAnsi"/>
        </w:rPr>
        <w:t xml:space="preserve"> in the household</w:t>
      </w:r>
      <w:r w:rsidRPr="00837E89">
        <w:rPr>
          <w:rFonts w:asciiTheme="minorHAnsi" w:hAnsiTheme="minorHAnsi" w:cstheme="minorHAnsi"/>
        </w:rPr>
        <w:t xml:space="preserve"> is eligible</w:t>
      </w:r>
      <w:r w:rsidR="00155673">
        <w:rPr>
          <w:rFonts w:asciiTheme="minorHAnsi" w:hAnsiTheme="minorHAnsi" w:cstheme="minorHAnsi"/>
        </w:rPr>
        <w:t xml:space="preserve"> (for example, no household member is within the ages of 15 and 49)</w:t>
      </w:r>
      <w:r w:rsidRPr="00837E89">
        <w:rPr>
          <w:rFonts w:asciiTheme="minorHAnsi" w:hAnsiTheme="minorHAnsi" w:cstheme="minorHAnsi"/>
        </w:rPr>
        <w:t>, the interviewer thank</w:t>
      </w:r>
      <w:r w:rsidR="00155673">
        <w:rPr>
          <w:rFonts w:asciiTheme="minorHAnsi" w:hAnsiTheme="minorHAnsi" w:cstheme="minorHAnsi"/>
        </w:rPr>
        <w:t>s</w:t>
      </w:r>
      <w:r w:rsidRPr="00837E89">
        <w:rPr>
          <w:rFonts w:asciiTheme="minorHAnsi" w:hAnsiTheme="minorHAnsi" w:cstheme="minorHAnsi"/>
        </w:rPr>
        <w:t xml:space="preserve"> the household member and leave</w:t>
      </w:r>
      <w:r w:rsidR="00155673">
        <w:rPr>
          <w:rFonts w:asciiTheme="minorHAnsi" w:hAnsiTheme="minorHAnsi" w:cstheme="minorHAnsi"/>
        </w:rPr>
        <w:t>s</w:t>
      </w:r>
      <w:r w:rsidRPr="00837E89">
        <w:rPr>
          <w:rFonts w:asciiTheme="minorHAnsi" w:hAnsiTheme="minorHAnsi" w:cstheme="minorHAnsi"/>
        </w:rPr>
        <w:t xml:space="preserve">. </w:t>
      </w:r>
    </w:p>
    <w:p w:rsidR="002F3C9E" w:rsidP="00F27877" w14:paraId="3D5948C5" w14:textId="36001704">
      <w:pPr>
        <w:tabs>
          <w:tab w:val="left" w:pos="-1440"/>
          <w:tab w:val="left" w:pos="720"/>
        </w:tabs>
        <w:ind w:left="720"/>
        <w:rPr>
          <w:rFonts w:asciiTheme="minorHAnsi" w:hAnsiTheme="minorHAnsi" w:cstheme="minorHAnsi"/>
        </w:rPr>
      </w:pPr>
    </w:p>
    <w:p w:rsidR="00B86198" w:rsidRPr="00837E89" w:rsidP="00F27877" w14:paraId="220D1354" w14:textId="52971B43">
      <w:pPr>
        <w:tabs>
          <w:tab w:val="left" w:pos="-1440"/>
          <w:tab w:val="left" w:pos="720"/>
        </w:tabs>
        <w:ind w:left="720" w:hanging="720"/>
        <w:rPr>
          <w:rFonts w:asciiTheme="minorHAnsi" w:hAnsiTheme="minorHAnsi" w:cstheme="minorHAnsi"/>
        </w:rPr>
      </w:pPr>
      <w:r w:rsidRPr="00837E89">
        <w:rPr>
          <w:rFonts w:asciiTheme="minorHAnsi" w:hAnsiTheme="minorHAnsi" w:cstheme="minorHAnsi"/>
        </w:rPr>
        <w:tab/>
      </w:r>
      <w:r w:rsidRPr="00837E89" w:rsidR="001118AC">
        <w:rPr>
          <w:rFonts w:asciiTheme="minorHAnsi" w:hAnsiTheme="minorHAnsi" w:cstheme="minorHAnsi"/>
        </w:rPr>
        <w:t xml:space="preserve">If </w:t>
      </w:r>
      <w:r w:rsidR="00155673">
        <w:rPr>
          <w:rFonts w:asciiTheme="minorHAnsi" w:hAnsiTheme="minorHAnsi" w:cstheme="minorHAnsi"/>
        </w:rPr>
        <w:t xml:space="preserve">it is a web case in which the household screener is completed </w:t>
      </w:r>
      <w:r w:rsidRPr="00837E89" w:rsidR="001118AC">
        <w:rPr>
          <w:rFonts w:asciiTheme="minorHAnsi" w:hAnsiTheme="minorHAnsi" w:cstheme="minorHAnsi"/>
        </w:rPr>
        <w:t xml:space="preserve">online, </w:t>
      </w:r>
      <w:r w:rsidRPr="00837E89">
        <w:rPr>
          <w:rFonts w:asciiTheme="minorHAnsi" w:hAnsiTheme="minorHAnsi" w:cstheme="minorHAnsi"/>
        </w:rPr>
        <w:t>an</w:t>
      </w:r>
      <w:r w:rsidR="00155673">
        <w:rPr>
          <w:rFonts w:asciiTheme="minorHAnsi" w:hAnsiTheme="minorHAnsi" w:cstheme="minorHAnsi"/>
        </w:rPr>
        <w:t>y</w:t>
      </w:r>
      <w:r w:rsidRPr="00837E89">
        <w:rPr>
          <w:rFonts w:asciiTheme="minorHAnsi" w:hAnsiTheme="minorHAnsi" w:cstheme="minorHAnsi"/>
        </w:rPr>
        <w:t xml:space="preserve"> adult </w:t>
      </w:r>
      <w:r w:rsidR="00155673">
        <w:rPr>
          <w:rFonts w:asciiTheme="minorHAnsi" w:hAnsiTheme="minorHAnsi" w:cstheme="minorHAnsi"/>
        </w:rPr>
        <w:t xml:space="preserve">household member </w:t>
      </w:r>
      <w:r w:rsidRPr="00837E89">
        <w:rPr>
          <w:rFonts w:asciiTheme="minorHAnsi" w:hAnsiTheme="minorHAnsi" w:cstheme="minorHAnsi"/>
        </w:rPr>
        <w:t>can log on to the survey website, using the login credentials in the lead letter, to complete the screener for their household. The screener respondent will be presented with a screen requiring them to attest to being a member of the household and to being 18 years of age or over</w:t>
      </w:r>
      <w:r w:rsidR="000A69F5">
        <w:rPr>
          <w:rFonts w:asciiTheme="minorHAnsi" w:hAnsiTheme="minorHAnsi" w:cstheme="minorHAnsi"/>
        </w:rPr>
        <w:t>, as 18 is the age of majority in almost all states</w:t>
      </w:r>
      <w:r w:rsidRPr="00837E89">
        <w:rPr>
          <w:rFonts w:asciiTheme="minorHAnsi" w:hAnsiTheme="minorHAnsi" w:cstheme="minorHAnsi"/>
        </w:rPr>
        <w:t xml:space="preserve">. </w:t>
      </w:r>
      <w:r w:rsidRPr="00553302" w:rsidR="000A69F5">
        <w:rPr>
          <w:rFonts w:asciiTheme="minorHAnsi" w:hAnsiTheme="minorHAnsi" w:cstheme="minorHAnsi"/>
          <w:i/>
          <w:iCs/>
        </w:rPr>
        <w:t xml:space="preserve">(Note:  </w:t>
      </w:r>
      <w:r w:rsidRPr="00553302" w:rsidR="003022C3">
        <w:rPr>
          <w:rFonts w:asciiTheme="minorHAnsi" w:hAnsiTheme="minorHAnsi" w:cstheme="minorHAnsi"/>
          <w:i/>
          <w:iCs/>
        </w:rPr>
        <w:t xml:space="preserve">If any of </w:t>
      </w:r>
      <w:r w:rsidRPr="00553302" w:rsidR="000A69F5">
        <w:rPr>
          <w:rFonts w:asciiTheme="minorHAnsi" w:hAnsiTheme="minorHAnsi" w:cstheme="minorHAnsi"/>
          <w:i/>
          <w:iCs/>
        </w:rPr>
        <w:t>the 3 states where age of majority is older than 18</w:t>
      </w:r>
      <w:r w:rsidRPr="00553302" w:rsidR="003022C3">
        <w:rPr>
          <w:rFonts w:asciiTheme="minorHAnsi" w:hAnsiTheme="minorHAnsi" w:cstheme="minorHAnsi"/>
          <w:i/>
          <w:iCs/>
        </w:rPr>
        <w:t xml:space="preserve"> </w:t>
      </w:r>
      <w:r w:rsidRPr="00553302" w:rsidR="000020E8">
        <w:rPr>
          <w:rFonts w:asciiTheme="minorHAnsi" w:hAnsiTheme="minorHAnsi" w:cstheme="minorHAnsi"/>
          <w:i/>
          <w:iCs/>
        </w:rPr>
        <w:t>are</w:t>
      </w:r>
      <w:r w:rsidRPr="00553302" w:rsidR="003022C3">
        <w:rPr>
          <w:rFonts w:asciiTheme="minorHAnsi" w:hAnsiTheme="minorHAnsi" w:cstheme="minorHAnsi"/>
          <w:i/>
          <w:iCs/>
        </w:rPr>
        <w:t xml:space="preserve"> in the NSFG sample</w:t>
      </w:r>
      <w:r w:rsidRPr="00553302" w:rsidR="000A69F5">
        <w:rPr>
          <w:rFonts w:asciiTheme="minorHAnsi" w:hAnsiTheme="minorHAnsi" w:cstheme="minorHAnsi"/>
          <w:i/>
          <w:iCs/>
        </w:rPr>
        <w:t>, the higher age is used instead of 18.)</w:t>
      </w:r>
      <w:r w:rsidR="000A69F5">
        <w:rPr>
          <w:rFonts w:asciiTheme="minorHAnsi" w:hAnsiTheme="minorHAnsi" w:cstheme="minorHAnsi"/>
        </w:rPr>
        <w:t xml:space="preserve">  </w:t>
      </w:r>
      <w:r w:rsidRPr="00837E89">
        <w:rPr>
          <w:rFonts w:asciiTheme="minorHAnsi" w:hAnsiTheme="minorHAnsi" w:cstheme="minorHAnsi"/>
        </w:rPr>
        <w:t xml:space="preserve">If they </w:t>
      </w:r>
      <w:r w:rsidR="000020E8">
        <w:rPr>
          <w:rFonts w:asciiTheme="minorHAnsi" w:hAnsiTheme="minorHAnsi" w:cstheme="minorHAnsi"/>
        </w:rPr>
        <w:t>do not meet the requirements for completing the screener</w:t>
      </w:r>
      <w:r w:rsidRPr="00837E89">
        <w:rPr>
          <w:rFonts w:asciiTheme="minorHAnsi" w:hAnsiTheme="minorHAnsi" w:cstheme="minorHAnsi"/>
        </w:rPr>
        <w:t xml:space="preserve">, </w:t>
      </w:r>
      <w:r w:rsidR="000020E8">
        <w:rPr>
          <w:rFonts w:asciiTheme="minorHAnsi" w:hAnsiTheme="minorHAnsi" w:cstheme="minorHAnsi"/>
        </w:rPr>
        <w:t xml:space="preserve">they will be </w:t>
      </w:r>
      <w:r w:rsidR="00C63AA7">
        <w:rPr>
          <w:rFonts w:asciiTheme="minorHAnsi" w:hAnsiTheme="minorHAnsi" w:cstheme="minorHAnsi"/>
        </w:rPr>
        <w:t>informed</w:t>
      </w:r>
      <w:r w:rsidR="000020E8">
        <w:rPr>
          <w:rFonts w:asciiTheme="minorHAnsi" w:hAnsiTheme="minorHAnsi" w:cstheme="minorHAnsi"/>
        </w:rPr>
        <w:t xml:space="preserve"> that </w:t>
      </w:r>
      <w:r w:rsidRPr="00837E89">
        <w:rPr>
          <w:rFonts w:asciiTheme="minorHAnsi" w:hAnsiTheme="minorHAnsi" w:cstheme="minorHAnsi"/>
        </w:rPr>
        <w:t>only a household member 18</w:t>
      </w:r>
      <w:r w:rsidRPr="00837E89" w:rsidR="00924E54">
        <w:rPr>
          <w:rFonts w:asciiTheme="minorHAnsi" w:hAnsiTheme="minorHAnsi" w:cstheme="minorHAnsi"/>
        </w:rPr>
        <w:t xml:space="preserve"> or older </w:t>
      </w:r>
      <w:r w:rsidR="000020E8">
        <w:rPr>
          <w:rFonts w:asciiTheme="minorHAnsi" w:hAnsiTheme="minorHAnsi" w:cstheme="minorHAnsi"/>
        </w:rPr>
        <w:t xml:space="preserve">may </w:t>
      </w:r>
      <w:r w:rsidRPr="00837E89">
        <w:rPr>
          <w:rFonts w:asciiTheme="minorHAnsi" w:hAnsiTheme="minorHAnsi" w:cstheme="minorHAnsi"/>
        </w:rPr>
        <w:t>complete the screening survey</w:t>
      </w:r>
      <w:r w:rsidR="000020E8">
        <w:rPr>
          <w:rFonts w:asciiTheme="minorHAnsi" w:hAnsiTheme="minorHAnsi" w:cstheme="minorHAnsi"/>
        </w:rPr>
        <w:t xml:space="preserve"> and asked to pass the </w:t>
      </w:r>
      <w:r w:rsidR="00C63AA7">
        <w:rPr>
          <w:rFonts w:asciiTheme="minorHAnsi" w:hAnsiTheme="minorHAnsi" w:cstheme="minorHAnsi"/>
        </w:rPr>
        <w:t>letter and log-in information</w:t>
      </w:r>
      <w:r w:rsidR="000020E8">
        <w:rPr>
          <w:rFonts w:asciiTheme="minorHAnsi" w:hAnsiTheme="minorHAnsi" w:cstheme="minorHAnsi"/>
        </w:rPr>
        <w:t xml:space="preserve"> to such a person</w:t>
      </w:r>
      <w:r w:rsidRPr="00837E89">
        <w:rPr>
          <w:rFonts w:asciiTheme="minorHAnsi" w:hAnsiTheme="minorHAnsi" w:cstheme="minorHAnsi"/>
        </w:rPr>
        <w:t xml:space="preserve">. </w:t>
      </w:r>
      <w:r w:rsidRPr="000A69F5" w:rsidR="00155673">
        <w:rPr>
          <w:rFonts w:asciiTheme="minorHAnsi" w:hAnsiTheme="minorHAnsi" w:cstheme="minorHAnsi"/>
        </w:rPr>
        <w:t>Using the same selection algorithm as used for FTF screeners, the</w:t>
      </w:r>
      <w:r w:rsidRPr="000A69F5">
        <w:rPr>
          <w:rFonts w:asciiTheme="minorHAnsi" w:hAnsiTheme="minorHAnsi" w:cstheme="minorHAnsi"/>
        </w:rPr>
        <w:t xml:space="preserve"> </w:t>
      </w:r>
      <w:r w:rsidRPr="00837E89">
        <w:rPr>
          <w:rFonts w:asciiTheme="minorHAnsi" w:hAnsiTheme="minorHAnsi" w:cstheme="minorHAnsi"/>
        </w:rPr>
        <w:t>survey website will notify the screener respondent whether he/she or a</w:t>
      </w:r>
      <w:r w:rsidR="00DD7E6C">
        <w:rPr>
          <w:rFonts w:asciiTheme="minorHAnsi" w:hAnsiTheme="minorHAnsi" w:cstheme="minorHAnsi"/>
        </w:rPr>
        <w:t>nother</w:t>
      </w:r>
      <w:r w:rsidRPr="00837E89">
        <w:rPr>
          <w:rFonts w:asciiTheme="minorHAnsi" w:hAnsiTheme="minorHAnsi" w:cstheme="minorHAnsi"/>
        </w:rPr>
        <w:t xml:space="preserve"> member of the household was selected for the main NSFG survey. </w:t>
      </w:r>
    </w:p>
    <w:p w:rsidR="00E64D0C" w:rsidRPr="00837E89" w:rsidP="00F27877" w14:paraId="212D2BF9" w14:textId="6839407D">
      <w:pPr>
        <w:tabs>
          <w:tab w:val="left" w:pos="-1440"/>
          <w:tab w:val="left" w:pos="810"/>
        </w:tabs>
        <w:ind w:left="810"/>
        <w:rPr>
          <w:rFonts w:asciiTheme="minorHAnsi" w:hAnsiTheme="minorHAnsi" w:cstheme="minorHAnsi"/>
        </w:rPr>
      </w:pPr>
    </w:p>
    <w:p w:rsidR="00B86198" w:rsidP="00F27877" w14:paraId="63390C9E" w14:textId="5C3C282B">
      <w:pPr>
        <w:numPr>
          <w:ilvl w:val="0"/>
          <w:numId w:val="14"/>
        </w:numPr>
        <w:tabs>
          <w:tab w:val="left" w:pos="-1440"/>
          <w:tab w:val="left" w:pos="810"/>
        </w:tabs>
        <w:rPr>
          <w:rFonts w:asciiTheme="minorHAnsi" w:hAnsiTheme="minorHAnsi" w:cstheme="minorHAnsi"/>
        </w:rPr>
      </w:pPr>
      <w:r w:rsidRPr="00837E89">
        <w:rPr>
          <w:rFonts w:asciiTheme="minorHAnsi" w:hAnsiTheme="minorHAnsi" w:cstheme="minorHAnsi"/>
        </w:rPr>
        <w:t>If an adult is selected for the NSFG survey</w:t>
      </w:r>
      <w:r w:rsidRPr="00837E89" w:rsidR="001118AC">
        <w:rPr>
          <w:rFonts w:asciiTheme="minorHAnsi" w:hAnsiTheme="minorHAnsi" w:cstheme="minorHAnsi"/>
        </w:rPr>
        <w:t xml:space="preserve"> and it will be completed in FTF mode</w:t>
      </w:r>
      <w:r w:rsidRPr="00837E89">
        <w:rPr>
          <w:rFonts w:asciiTheme="minorHAnsi" w:hAnsiTheme="minorHAnsi" w:cstheme="minorHAnsi"/>
        </w:rPr>
        <w:t>, the interviewer provide</w:t>
      </w:r>
      <w:r w:rsidR="00155673">
        <w:rPr>
          <w:rFonts w:asciiTheme="minorHAnsi" w:hAnsiTheme="minorHAnsi" w:cstheme="minorHAnsi"/>
        </w:rPr>
        <w:t>s</w:t>
      </w:r>
      <w:r w:rsidRPr="00837E89">
        <w:rPr>
          <w:rFonts w:asciiTheme="minorHAnsi" w:hAnsiTheme="minorHAnsi" w:cstheme="minorHAnsi"/>
        </w:rPr>
        <w:t xml:space="preserve"> a copy of the respondent letter (</w:t>
      </w:r>
      <w:r w:rsidRPr="00837E89" w:rsidR="00F64038">
        <w:rPr>
          <w:rFonts w:asciiTheme="minorHAnsi" w:hAnsiTheme="minorHAnsi" w:cstheme="minorHAnsi"/>
          <w:b/>
          <w:bCs/>
        </w:rPr>
        <w:t xml:space="preserve">Attachment </w:t>
      </w:r>
      <w:r w:rsidR="00155673">
        <w:rPr>
          <w:rFonts w:asciiTheme="minorHAnsi" w:hAnsiTheme="minorHAnsi" w:cstheme="minorHAnsi"/>
          <w:b/>
          <w:bCs/>
        </w:rPr>
        <w:t>D</w:t>
      </w:r>
      <w:r w:rsidR="00990A09">
        <w:rPr>
          <w:rFonts w:asciiTheme="minorHAnsi" w:hAnsiTheme="minorHAnsi" w:cstheme="minorHAnsi"/>
          <w:b/>
          <w:bCs/>
        </w:rPr>
        <w:t>2</w:t>
      </w:r>
      <w:r w:rsidRPr="00837E89">
        <w:rPr>
          <w:rFonts w:asciiTheme="minorHAnsi" w:hAnsiTheme="minorHAnsi" w:cstheme="minorHAnsi"/>
        </w:rPr>
        <w:t>), explain</w:t>
      </w:r>
      <w:r w:rsidR="00155673">
        <w:rPr>
          <w:rFonts w:asciiTheme="minorHAnsi" w:hAnsiTheme="minorHAnsi" w:cstheme="minorHAnsi"/>
        </w:rPr>
        <w:t>s</w:t>
      </w:r>
      <w:r w:rsidRPr="00837E89">
        <w:rPr>
          <w:rFonts w:asciiTheme="minorHAnsi" w:hAnsiTheme="minorHAnsi" w:cstheme="minorHAnsi"/>
        </w:rPr>
        <w:t xml:space="preserve"> the NSFG survey to the eligible person, provide</w:t>
      </w:r>
      <w:r w:rsidR="00155673">
        <w:rPr>
          <w:rFonts w:asciiTheme="minorHAnsi" w:hAnsiTheme="minorHAnsi" w:cstheme="minorHAnsi"/>
        </w:rPr>
        <w:t>s</w:t>
      </w:r>
      <w:r w:rsidRPr="00837E89">
        <w:rPr>
          <w:rFonts w:asciiTheme="minorHAnsi" w:hAnsiTheme="minorHAnsi" w:cstheme="minorHAnsi"/>
        </w:rPr>
        <w:t xml:space="preserve"> a copy of the informed consent form, and then attempt</w:t>
      </w:r>
      <w:r w:rsidR="00155673">
        <w:rPr>
          <w:rFonts w:asciiTheme="minorHAnsi" w:hAnsiTheme="minorHAnsi" w:cstheme="minorHAnsi"/>
        </w:rPr>
        <w:t>s</w:t>
      </w:r>
      <w:r w:rsidRPr="00837E89">
        <w:rPr>
          <w:rFonts w:asciiTheme="minorHAnsi" w:hAnsiTheme="minorHAnsi" w:cstheme="minorHAnsi"/>
        </w:rPr>
        <w:t xml:space="preserve"> to gain the respondent’s consent to participate</w:t>
      </w:r>
      <w:r w:rsidRPr="00837E89" w:rsidR="00CA6EBC">
        <w:rPr>
          <w:rFonts w:asciiTheme="minorHAnsi" w:hAnsiTheme="minorHAnsi" w:cstheme="minorHAnsi"/>
        </w:rPr>
        <w:t xml:space="preserve"> in the survey</w:t>
      </w:r>
      <w:r w:rsidRPr="00837E89">
        <w:rPr>
          <w:rFonts w:asciiTheme="minorHAnsi" w:hAnsiTheme="minorHAnsi" w:cstheme="minorHAnsi"/>
        </w:rPr>
        <w:t>. If the adult respondent agrees to participate, the interviewer offer</w:t>
      </w:r>
      <w:r w:rsidR="00155673">
        <w:rPr>
          <w:rFonts w:asciiTheme="minorHAnsi" w:hAnsiTheme="minorHAnsi" w:cstheme="minorHAnsi"/>
        </w:rPr>
        <w:t>s</w:t>
      </w:r>
      <w:r w:rsidRPr="00837E89">
        <w:rPr>
          <w:rFonts w:asciiTheme="minorHAnsi" w:hAnsiTheme="minorHAnsi" w:cstheme="minorHAnsi"/>
        </w:rPr>
        <w:t xml:space="preserve"> the respondent a $</w:t>
      </w:r>
      <w:r w:rsidRPr="00837E89" w:rsidR="00A870FB">
        <w:rPr>
          <w:rFonts w:asciiTheme="minorHAnsi" w:hAnsiTheme="minorHAnsi" w:cstheme="minorHAnsi"/>
        </w:rPr>
        <w:t>60</w:t>
      </w:r>
      <w:r w:rsidRPr="00837E89">
        <w:rPr>
          <w:rFonts w:asciiTheme="minorHAnsi" w:hAnsiTheme="minorHAnsi" w:cstheme="minorHAnsi"/>
        </w:rPr>
        <w:t xml:space="preserve"> token of appreciation in advance of completing the interview and ask</w:t>
      </w:r>
      <w:r w:rsidR="00155673">
        <w:rPr>
          <w:rFonts w:asciiTheme="minorHAnsi" w:hAnsiTheme="minorHAnsi" w:cstheme="minorHAnsi"/>
        </w:rPr>
        <w:t>s</w:t>
      </w:r>
      <w:r w:rsidRPr="00837E89">
        <w:rPr>
          <w:rFonts w:asciiTheme="minorHAnsi" w:hAnsiTheme="minorHAnsi" w:cstheme="minorHAnsi"/>
        </w:rPr>
        <w:t xml:space="preserve"> the respondent to electronically sign an acknowledgment </w:t>
      </w:r>
      <w:r w:rsidR="000A69F5">
        <w:rPr>
          <w:rFonts w:asciiTheme="minorHAnsi" w:hAnsiTheme="minorHAnsi" w:cstheme="minorHAnsi"/>
        </w:rPr>
        <w:t>that they have either received the token or declined it</w:t>
      </w:r>
      <w:r w:rsidRPr="00837E89">
        <w:rPr>
          <w:rFonts w:asciiTheme="minorHAnsi" w:hAnsiTheme="minorHAnsi" w:cstheme="minorHAnsi"/>
        </w:rPr>
        <w:t>. If the sampled person is</w:t>
      </w:r>
      <w:r w:rsidRPr="00837E89" w:rsidR="00CA6EBC">
        <w:rPr>
          <w:rFonts w:asciiTheme="minorHAnsi" w:hAnsiTheme="minorHAnsi" w:cstheme="minorHAnsi"/>
        </w:rPr>
        <w:t xml:space="preserve"> </w:t>
      </w:r>
      <w:r w:rsidRPr="00837E89">
        <w:rPr>
          <w:rFonts w:asciiTheme="minorHAnsi" w:hAnsiTheme="minorHAnsi" w:cstheme="minorHAnsi"/>
        </w:rPr>
        <w:t xml:space="preserve">willing to participate </w:t>
      </w:r>
      <w:r w:rsidRPr="00837E89" w:rsidR="00CA6EBC">
        <w:rPr>
          <w:rFonts w:asciiTheme="minorHAnsi" w:hAnsiTheme="minorHAnsi" w:cstheme="minorHAnsi"/>
        </w:rPr>
        <w:t xml:space="preserve">but cannot do so </w:t>
      </w:r>
      <w:r w:rsidRPr="00837E89" w:rsidR="004B61D2">
        <w:rPr>
          <w:rFonts w:asciiTheme="minorHAnsi" w:hAnsiTheme="minorHAnsi" w:cstheme="minorHAnsi"/>
        </w:rPr>
        <w:t>immediately</w:t>
      </w:r>
      <w:r w:rsidRPr="00837E89">
        <w:rPr>
          <w:rFonts w:asciiTheme="minorHAnsi" w:hAnsiTheme="minorHAnsi" w:cstheme="minorHAnsi"/>
        </w:rPr>
        <w:t>, the interviewer schedule</w:t>
      </w:r>
      <w:r w:rsidR="00155673">
        <w:rPr>
          <w:rFonts w:asciiTheme="minorHAnsi" w:hAnsiTheme="minorHAnsi" w:cstheme="minorHAnsi"/>
        </w:rPr>
        <w:t>s</w:t>
      </w:r>
      <w:r w:rsidRPr="00837E89">
        <w:rPr>
          <w:rFonts w:asciiTheme="minorHAnsi" w:hAnsiTheme="minorHAnsi" w:cstheme="minorHAnsi"/>
        </w:rPr>
        <w:t xml:space="preserve"> a time to return to complete the interview. If the eligible person is not</w:t>
      </w:r>
      <w:r w:rsidRPr="00837E89" w:rsidR="004B61D2">
        <w:rPr>
          <w:rFonts w:asciiTheme="minorHAnsi" w:hAnsiTheme="minorHAnsi" w:cstheme="minorHAnsi"/>
        </w:rPr>
        <w:t xml:space="preserve"> at home or unavailable for scheduling</w:t>
      </w:r>
      <w:r w:rsidRPr="00837E89">
        <w:rPr>
          <w:rFonts w:asciiTheme="minorHAnsi" w:hAnsiTheme="minorHAnsi" w:cstheme="minorHAnsi"/>
        </w:rPr>
        <w:t>, the interviewer enter</w:t>
      </w:r>
      <w:r w:rsidR="00155673">
        <w:rPr>
          <w:rFonts w:asciiTheme="minorHAnsi" w:hAnsiTheme="minorHAnsi" w:cstheme="minorHAnsi"/>
        </w:rPr>
        <w:t>s</w:t>
      </w:r>
      <w:r w:rsidRPr="00837E89">
        <w:rPr>
          <w:rFonts w:asciiTheme="minorHAnsi" w:hAnsiTheme="minorHAnsi" w:cstheme="minorHAnsi"/>
        </w:rPr>
        <w:t xml:space="preserve"> information about the best times and days to find the person at home. </w:t>
      </w:r>
    </w:p>
    <w:p w:rsidR="002F3C9E" w:rsidRPr="00837E89" w:rsidP="00F27877" w14:paraId="4414B21B" w14:textId="77777777">
      <w:pPr>
        <w:tabs>
          <w:tab w:val="left" w:pos="-1440"/>
          <w:tab w:val="left" w:pos="810"/>
        </w:tabs>
        <w:ind w:left="720"/>
        <w:rPr>
          <w:rFonts w:asciiTheme="minorHAnsi" w:hAnsiTheme="minorHAnsi" w:cstheme="minorHAnsi"/>
        </w:rPr>
      </w:pPr>
    </w:p>
    <w:p w:rsidR="001118AC" w:rsidRPr="00837E89" w:rsidP="00F27877" w14:paraId="37D69CAC" w14:textId="0B51CBA4">
      <w:pPr>
        <w:tabs>
          <w:tab w:val="left" w:pos="-1440"/>
          <w:tab w:val="left" w:pos="810"/>
        </w:tabs>
        <w:ind w:left="720" w:hanging="270"/>
        <w:rPr>
          <w:rFonts w:asciiTheme="minorHAnsi" w:hAnsiTheme="minorHAnsi" w:cstheme="minorHAnsi"/>
        </w:rPr>
      </w:pPr>
      <w:r w:rsidRPr="00837E89">
        <w:rPr>
          <w:rFonts w:asciiTheme="minorHAnsi" w:hAnsiTheme="minorHAnsi" w:cstheme="minorHAnsi"/>
        </w:rPr>
        <w:tab/>
      </w:r>
      <w:bookmarkStart w:id="9" w:name="_Hlk68777784"/>
      <w:r w:rsidRPr="00837E89" w:rsidR="00B86198">
        <w:rPr>
          <w:rFonts w:asciiTheme="minorHAnsi" w:hAnsiTheme="minorHAnsi" w:cstheme="minorHAnsi"/>
        </w:rPr>
        <w:t>I</w:t>
      </w:r>
      <w:r w:rsidRPr="00837E89">
        <w:rPr>
          <w:rFonts w:asciiTheme="minorHAnsi" w:hAnsiTheme="minorHAnsi" w:cstheme="minorHAnsi"/>
        </w:rPr>
        <w:t>f the</w:t>
      </w:r>
      <w:r w:rsidRPr="00837E89" w:rsidR="00B86198">
        <w:rPr>
          <w:rFonts w:asciiTheme="minorHAnsi" w:hAnsiTheme="minorHAnsi" w:cstheme="minorHAnsi"/>
        </w:rPr>
        <w:t xml:space="preserve"> household </w:t>
      </w:r>
      <w:r w:rsidRPr="00837E89" w:rsidR="00A870FB">
        <w:rPr>
          <w:rFonts w:asciiTheme="minorHAnsi" w:hAnsiTheme="minorHAnsi" w:cstheme="minorHAnsi"/>
        </w:rPr>
        <w:t xml:space="preserve">screener survey </w:t>
      </w:r>
      <w:r w:rsidRPr="00837E89">
        <w:rPr>
          <w:rFonts w:asciiTheme="minorHAnsi" w:hAnsiTheme="minorHAnsi" w:cstheme="minorHAnsi"/>
        </w:rPr>
        <w:t xml:space="preserve">is </w:t>
      </w:r>
      <w:r w:rsidRPr="00837E89" w:rsidR="00A870FB">
        <w:rPr>
          <w:rFonts w:asciiTheme="minorHAnsi" w:hAnsiTheme="minorHAnsi" w:cstheme="minorHAnsi"/>
        </w:rPr>
        <w:t>completed online</w:t>
      </w:r>
      <w:r w:rsidRPr="00837E89">
        <w:rPr>
          <w:rFonts w:asciiTheme="minorHAnsi" w:hAnsiTheme="minorHAnsi" w:cstheme="minorHAnsi"/>
        </w:rPr>
        <w:t xml:space="preserve"> and</w:t>
      </w:r>
      <w:r w:rsidRPr="00837E89" w:rsidR="00B86198">
        <w:rPr>
          <w:rFonts w:asciiTheme="minorHAnsi" w:hAnsiTheme="minorHAnsi" w:cstheme="minorHAnsi"/>
        </w:rPr>
        <w:t xml:space="preserve"> the screener respondent is the chosen main survey respondent, the survey website allow</w:t>
      </w:r>
      <w:r w:rsidR="00155673">
        <w:rPr>
          <w:rFonts w:asciiTheme="minorHAnsi" w:hAnsiTheme="minorHAnsi" w:cstheme="minorHAnsi"/>
        </w:rPr>
        <w:t>s</w:t>
      </w:r>
      <w:r w:rsidRPr="00837E89" w:rsidR="00B86198">
        <w:rPr>
          <w:rFonts w:asciiTheme="minorHAnsi" w:hAnsiTheme="minorHAnsi" w:cstheme="minorHAnsi"/>
        </w:rPr>
        <w:t xml:space="preserve"> him/her to immediately proceed to the steps to completing the main survey</w:t>
      </w:r>
      <w:bookmarkEnd w:id="9"/>
      <w:r w:rsidRPr="00837E89" w:rsidR="00B86198">
        <w:rPr>
          <w:rFonts w:asciiTheme="minorHAnsi" w:hAnsiTheme="minorHAnsi" w:cstheme="minorHAnsi"/>
        </w:rPr>
        <w:t xml:space="preserve">. </w:t>
      </w:r>
      <w:bookmarkStart w:id="10" w:name="_Hlk68777918"/>
      <w:r w:rsidRPr="00837E89" w:rsidR="00B86198">
        <w:rPr>
          <w:rFonts w:asciiTheme="minorHAnsi" w:hAnsiTheme="minorHAnsi" w:cstheme="minorHAnsi"/>
        </w:rPr>
        <w:t xml:space="preserve">If the screener respondent is not the chosen main survey respondent, but another adult in the household is chosen, the screener respondent is asked to provide the chosen adult respondent’s email address and/or phone number for texting. The chosen adult </w:t>
      </w:r>
      <w:r w:rsidRPr="00837E89" w:rsidR="004B61D2">
        <w:rPr>
          <w:rFonts w:asciiTheme="minorHAnsi" w:hAnsiTheme="minorHAnsi" w:cstheme="minorHAnsi"/>
        </w:rPr>
        <w:t>respondent</w:t>
      </w:r>
      <w:r w:rsidRPr="00837E89" w:rsidR="00B86198">
        <w:rPr>
          <w:rFonts w:asciiTheme="minorHAnsi" w:hAnsiTheme="minorHAnsi" w:cstheme="minorHAnsi"/>
        </w:rPr>
        <w:t xml:space="preserve"> </w:t>
      </w:r>
      <w:r w:rsidR="00155673">
        <w:rPr>
          <w:rFonts w:asciiTheme="minorHAnsi" w:hAnsiTheme="minorHAnsi" w:cstheme="minorHAnsi"/>
        </w:rPr>
        <w:t xml:space="preserve">is then </w:t>
      </w:r>
      <w:r w:rsidRPr="00837E89" w:rsidR="00B86198">
        <w:rPr>
          <w:rFonts w:asciiTheme="minorHAnsi" w:hAnsiTheme="minorHAnsi" w:cstheme="minorHAnsi"/>
        </w:rPr>
        <w:t xml:space="preserve">sent an email and/or text invitation with the main survey link and login credentials within one day. The </w:t>
      </w:r>
      <w:r w:rsidRPr="00837E89" w:rsidR="00280280">
        <w:rPr>
          <w:rFonts w:asciiTheme="minorHAnsi" w:hAnsiTheme="minorHAnsi" w:cstheme="minorHAnsi"/>
        </w:rPr>
        <w:t xml:space="preserve">Advance Respondent Letter </w:t>
      </w:r>
      <w:r w:rsidR="00155673">
        <w:rPr>
          <w:rFonts w:asciiTheme="minorHAnsi" w:hAnsiTheme="minorHAnsi" w:cstheme="minorHAnsi"/>
        </w:rPr>
        <w:t xml:space="preserve">is </w:t>
      </w:r>
      <w:r w:rsidRPr="00837E89" w:rsidR="00B86198">
        <w:rPr>
          <w:rFonts w:asciiTheme="minorHAnsi" w:hAnsiTheme="minorHAnsi" w:cstheme="minorHAnsi"/>
        </w:rPr>
        <w:t xml:space="preserve">also sent, regardless of </w:t>
      </w:r>
      <w:r w:rsidRPr="00837E89" w:rsidR="00A46A2C">
        <w:rPr>
          <w:rFonts w:asciiTheme="minorHAnsi" w:hAnsiTheme="minorHAnsi" w:cstheme="minorHAnsi"/>
        </w:rPr>
        <w:t>whether</w:t>
      </w:r>
      <w:r w:rsidRPr="00837E89" w:rsidR="00B86198">
        <w:rPr>
          <w:rFonts w:asciiTheme="minorHAnsi" w:hAnsiTheme="minorHAnsi" w:cstheme="minorHAnsi"/>
        </w:rPr>
        <w:t xml:space="preserve"> the email or phone number was obtained. The respondent letter contains instructions on how to log on to the survey website, using the login credentials</w:t>
      </w:r>
      <w:bookmarkEnd w:id="10"/>
      <w:r w:rsidRPr="00837E89" w:rsidR="00B86198">
        <w:rPr>
          <w:rFonts w:asciiTheme="minorHAnsi" w:hAnsiTheme="minorHAnsi" w:cstheme="minorHAnsi"/>
        </w:rPr>
        <w:t>.</w:t>
      </w:r>
      <w:r w:rsidRPr="00837E89">
        <w:rPr>
          <w:rFonts w:asciiTheme="minorHAnsi" w:hAnsiTheme="minorHAnsi" w:cstheme="minorHAnsi"/>
        </w:rPr>
        <w:t xml:space="preserve"> </w:t>
      </w:r>
    </w:p>
    <w:p w:rsidR="00B86198" w:rsidRPr="00837E89" w:rsidP="00F27877" w14:paraId="1EA5EB1B" w14:textId="3F4531A6">
      <w:pPr>
        <w:tabs>
          <w:tab w:val="left" w:pos="-1440"/>
          <w:tab w:val="left" w:pos="810"/>
        </w:tabs>
        <w:ind w:left="720" w:hanging="270"/>
        <w:rPr>
          <w:rFonts w:asciiTheme="minorHAnsi" w:hAnsiTheme="minorHAnsi" w:cstheme="minorHAnsi"/>
        </w:rPr>
      </w:pPr>
    </w:p>
    <w:p w:rsidR="00B86198" w:rsidRPr="00837E89" w:rsidP="00F27877" w14:paraId="553C6F49" w14:textId="28F734A8">
      <w:pPr>
        <w:tabs>
          <w:tab w:val="left" w:pos="-1440"/>
          <w:tab w:val="left" w:pos="450"/>
          <w:tab w:val="left" w:pos="720"/>
        </w:tabs>
        <w:ind w:left="720" w:hanging="270"/>
        <w:rPr>
          <w:rFonts w:asciiTheme="minorHAnsi" w:hAnsiTheme="minorHAnsi" w:cstheme="minorHAnsi"/>
        </w:rPr>
      </w:pPr>
      <w:r w:rsidRPr="00837E89">
        <w:rPr>
          <w:rFonts w:asciiTheme="minorHAnsi" w:hAnsiTheme="minorHAnsi" w:cstheme="minorHAnsi"/>
        </w:rPr>
        <w:tab/>
      </w:r>
      <w:r w:rsidRPr="00837E89">
        <w:rPr>
          <w:rFonts w:asciiTheme="minorHAnsi" w:hAnsiTheme="minorHAnsi" w:cstheme="minorHAnsi"/>
        </w:rPr>
        <w:t xml:space="preserve">Once the chosen main survey respondent has accessed the survey website, he/she </w:t>
      </w:r>
      <w:r w:rsidR="00155673">
        <w:rPr>
          <w:rFonts w:asciiTheme="minorHAnsi" w:hAnsiTheme="minorHAnsi" w:cstheme="minorHAnsi"/>
        </w:rPr>
        <w:t>is</w:t>
      </w:r>
      <w:r w:rsidRPr="00837E89">
        <w:rPr>
          <w:rFonts w:asciiTheme="minorHAnsi" w:hAnsiTheme="minorHAnsi" w:cstheme="minorHAnsi"/>
        </w:rPr>
        <w:t xml:space="preserve"> </w:t>
      </w:r>
      <w:r w:rsidRPr="00837E89">
        <w:rPr>
          <w:rFonts w:asciiTheme="minorHAnsi" w:hAnsiTheme="minorHAnsi" w:cstheme="minorHAnsi"/>
        </w:rPr>
        <w:t>presented with a screen requiring him/her to attest to being a member of the household and to being</w:t>
      </w:r>
      <w:r w:rsidR="00990A09">
        <w:rPr>
          <w:rFonts w:asciiTheme="minorHAnsi" w:hAnsiTheme="minorHAnsi" w:cstheme="minorHAnsi"/>
        </w:rPr>
        <w:t xml:space="preserve"> at least 18 years old</w:t>
      </w:r>
      <w:r w:rsidRPr="00837E89">
        <w:rPr>
          <w:rFonts w:asciiTheme="minorHAnsi" w:hAnsiTheme="minorHAnsi" w:cstheme="minorHAnsi"/>
        </w:rPr>
        <w:t>. The main survey respondent then review</w:t>
      </w:r>
      <w:r w:rsidR="00332EBF">
        <w:rPr>
          <w:rFonts w:asciiTheme="minorHAnsi" w:hAnsiTheme="minorHAnsi" w:cstheme="minorHAnsi"/>
        </w:rPr>
        <w:t>s</w:t>
      </w:r>
      <w:r w:rsidRPr="00837E89">
        <w:rPr>
          <w:rFonts w:asciiTheme="minorHAnsi" w:hAnsiTheme="minorHAnsi" w:cstheme="minorHAnsi"/>
        </w:rPr>
        <w:t xml:space="preserve"> the informed consent form</w:t>
      </w:r>
      <w:r w:rsidRPr="00837E89" w:rsidR="00030274">
        <w:rPr>
          <w:rFonts w:asciiTheme="minorHAnsi" w:hAnsiTheme="minorHAnsi" w:cstheme="minorHAnsi"/>
        </w:rPr>
        <w:t xml:space="preserve"> </w:t>
      </w:r>
      <w:r w:rsidR="00332EBF">
        <w:rPr>
          <w:rFonts w:asciiTheme="minorHAnsi" w:hAnsiTheme="minorHAnsi" w:cstheme="minorHAnsi"/>
        </w:rPr>
        <w:t xml:space="preserve">for adults </w:t>
      </w:r>
      <w:r w:rsidRPr="00837E89" w:rsidR="00030274">
        <w:rPr>
          <w:rFonts w:asciiTheme="minorHAnsi" w:hAnsiTheme="minorHAnsi" w:cstheme="minorHAnsi"/>
          <w:b/>
          <w:bCs/>
        </w:rPr>
        <w:t xml:space="preserve">(Attachment </w:t>
      </w:r>
      <w:r w:rsidR="00332EBF">
        <w:rPr>
          <w:rFonts w:asciiTheme="minorHAnsi" w:hAnsiTheme="minorHAnsi" w:cstheme="minorHAnsi"/>
          <w:b/>
          <w:bCs/>
        </w:rPr>
        <w:t>D</w:t>
      </w:r>
      <w:r w:rsidRPr="00837E89" w:rsidR="00030274">
        <w:rPr>
          <w:rFonts w:asciiTheme="minorHAnsi" w:hAnsiTheme="minorHAnsi" w:cstheme="minorHAnsi"/>
          <w:b/>
          <w:bCs/>
        </w:rPr>
        <w:t>3</w:t>
      </w:r>
      <w:r w:rsidR="00332EBF">
        <w:rPr>
          <w:rFonts w:asciiTheme="minorHAnsi" w:hAnsiTheme="minorHAnsi" w:cstheme="minorHAnsi"/>
          <w:b/>
          <w:bCs/>
        </w:rPr>
        <w:t>, page 1</w:t>
      </w:r>
      <w:r w:rsidRPr="00837E89" w:rsidR="00030274">
        <w:rPr>
          <w:rFonts w:asciiTheme="minorHAnsi" w:hAnsiTheme="minorHAnsi" w:cstheme="minorHAnsi"/>
          <w:b/>
          <w:bCs/>
        </w:rPr>
        <w:t>)</w:t>
      </w:r>
      <w:r w:rsidRPr="00837E89">
        <w:rPr>
          <w:rFonts w:asciiTheme="minorHAnsi" w:hAnsiTheme="minorHAnsi" w:cstheme="minorHAnsi"/>
        </w:rPr>
        <w:t>. After acknowledging that they consent via clicking through the consent screen</w:t>
      </w:r>
      <w:r w:rsidRPr="00837E89" w:rsidR="00280280">
        <w:rPr>
          <w:rFonts w:asciiTheme="minorHAnsi" w:hAnsiTheme="minorHAnsi" w:cstheme="minorHAnsi"/>
        </w:rPr>
        <w:t xml:space="preserve">, which displays the </w:t>
      </w:r>
      <w:r w:rsidRPr="00837E89" w:rsidR="00AD2323">
        <w:rPr>
          <w:rFonts w:asciiTheme="minorHAnsi" w:hAnsiTheme="minorHAnsi" w:cstheme="minorHAnsi"/>
        </w:rPr>
        <w:t>a</w:t>
      </w:r>
      <w:r w:rsidRPr="00837E89" w:rsidR="00280280">
        <w:rPr>
          <w:rFonts w:asciiTheme="minorHAnsi" w:hAnsiTheme="minorHAnsi" w:cstheme="minorHAnsi"/>
        </w:rPr>
        <w:t xml:space="preserve">dult </w:t>
      </w:r>
      <w:r w:rsidRPr="00837E89" w:rsidR="00AD2323">
        <w:rPr>
          <w:rFonts w:asciiTheme="minorHAnsi" w:hAnsiTheme="minorHAnsi" w:cstheme="minorHAnsi"/>
        </w:rPr>
        <w:t>i</w:t>
      </w:r>
      <w:r w:rsidRPr="00837E89" w:rsidR="00280280">
        <w:rPr>
          <w:rFonts w:asciiTheme="minorHAnsi" w:hAnsiTheme="minorHAnsi" w:cstheme="minorHAnsi"/>
        </w:rPr>
        <w:t xml:space="preserve">nformed </w:t>
      </w:r>
      <w:r w:rsidRPr="00837E89" w:rsidR="00AD2323">
        <w:rPr>
          <w:rFonts w:asciiTheme="minorHAnsi" w:hAnsiTheme="minorHAnsi" w:cstheme="minorHAnsi"/>
        </w:rPr>
        <w:t>c</w:t>
      </w:r>
      <w:r w:rsidRPr="00837E89" w:rsidR="00280280">
        <w:rPr>
          <w:rFonts w:asciiTheme="minorHAnsi" w:hAnsiTheme="minorHAnsi" w:cstheme="minorHAnsi"/>
        </w:rPr>
        <w:t>onsent form</w:t>
      </w:r>
      <w:r w:rsidRPr="00837E89">
        <w:rPr>
          <w:rFonts w:asciiTheme="minorHAnsi" w:hAnsiTheme="minorHAnsi" w:cstheme="minorHAnsi"/>
        </w:rPr>
        <w:t xml:space="preserve">, the adult respondent </w:t>
      </w:r>
      <w:r w:rsidR="00D91BF6">
        <w:rPr>
          <w:rFonts w:asciiTheme="minorHAnsi" w:hAnsiTheme="minorHAnsi" w:cstheme="minorBidi"/>
        </w:rPr>
        <w:t>is</w:t>
      </w:r>
      <w:r w:rsidRPr="00B054CF" w:rsidR="00D91BF6">
        <w:rPr>
          <w:rFonts w:asciiTheme="minorHAnsi" w:hAnsiTheme="minorHAnsi" w:cstheme="minorBidi"/>
        </w:rPr>
        <w:t xml:space="preserve"> asked to create a four-digit PIN known only to them to re-enter the survey if they breakoff for any reason or if the web survey is inactive for at least 20 minutes. When the respondent re-enters the main survey, they will need to enter the passcode provided on the </w:t>
      </w:r>
      <w:r w:rsidR="00D91BF6">
        <w:rPr>
          <w:rFonts w:asciiTheme="minorHAnsi" w:hAnsiTheme="minorHAnsi" w:cstheme="minorBidi"/>
        </w:rPr>
        <w:t xml:space="preserve">advance respondent </w:t>
      </w:r>
      <w:r w:rsidRPr="00B054CF" w:rsidR="00D91BF6">
        <w:rPr>
          <w:rFonts w:asciiTheme="minorHAnsi" w:hAnsiTheme="minorHAnsi" w:cstheme="minorBidi"/>
        </w:rPr>
        <w:t>letter and then their own respondent-created PIN.</w:t>
      </w:r>
      <w:r w:rsidRPr="5EF4ACF5" w:rsidR="00D91BF6">
        <w:rPr>
          <w:rFonts w:asciiTheme="minorHAnsi" w:hAnsiTheme="minorHAnsi" w:cstheme="minorBidi"/>
        </w:rPr>
        <w:t xml:space="preserve"> </w:t>
      </w:r>
      <w:r w:rsidRPr="00837E89">
        <w:rPr>
          <w:rFonts w:asciiTheme="minorHAnsi" w:hAnsiTheme="minorHAnsi" w:cstheme="minorHAnsi"/>
        </w:rPr>
        <w:t xml:space="preserve"> Adult respondents </w:t>
      </w:r>
      <w:r w:rsidR="00332EBF">
        <w:rPr>
          <w:rFonts w:asciiTheme="minorHAnsi" w:hAnsiTheme="minorHAnsi" w:cstheme="minorHAnsi"/>
        </w:rPr>
        <w:t xml:space="preserve">on the web </w:t>
      </w:r>
      <w:r w:rsidRPr="00837E89">
        <w:rPr>
          <w:rFonts w:asciiTheme="minorHAnsi" w:hAnsiTheme="minorHAnsi" w:cstheme="minorHAnsi"/>
        </w:rPr>
        <w:t>will have the option of choosing to receive their $</w:t>
      </w:r>
      <w:r w:rsidRPr="00837E89" w:rsidR="001118AC">
        <w:rPr>
          <w:rFonts w:asciiTheme="minorHAnsi" w:hAnsiTheme="minorHAnsi" w:cstheme="minorHAnsi"/>
        </w:rPr>
        <w:t>6</w:t>
      </w:r>
      <w:r w:rsidRPr="00837E89">
        <w:rPr>
          <w:rFonts w:asciiTheme="minorHAnsi" w:hAnsiTheme="minorHAnsi" w:cstheme="minorHAnsi"/>
        </w:rPr>
        <w:t>0 token of appreciation via mailed check or digital gift card</w:t>
      </w:r>
      <w:r w:rsidR="00BF7D33">
        <w:rPr>
          <w:rFonts w:asciiTheme="minorHAnsi" w:hAnsiTheme="minorHAnsi" w:cstheme="minorHAnsi"/>
        </w:rPr>
        <w:t xml:space="preserve">. </w:t>
      </w:r>
      <w:r w:rsidRPr="00837E89" w:rsidR="00924E54">
        <w:rPr>
          <w:rFonts w:asciiTheme="minorHAnsi" w:hAnsiTheme="minorHAnsi" w:cstheme="minorHAnsi"/>
        </w:rPr>
        <w:t xml:space="preserve">The process for choosing the form of the </w:t>
      </w:r>
      <w:r w:rsidRPr="00837E89" w:rsidR="0029427F">
        <w:rPr>
          <w:rFonts w:asciiTheme="minorHAnsi" w:hAnsiTheme="minorHAnsi" w:cstheme="minorHAnsi"/>
        </w:rPr>
        <w:t>token of appreciation</w:t>
      </w:r>
      <w:r w:rsidRPr="00837E89" w:rsidR="00924E54">
        <w:rPr>
          <w:rFonts w:asciiTheme="minorHAnsi" w:hAnsiTheme="minorHAnsi" w:cstheme="minorHAnsi"/>
        </w:rPr>
        <w:t xml:space="preserve"> and providing the mailing </w:t>
      </w:r>
      <w:r w:rsidRPr="00837E89" w:rsidR="0029427F">
        <w:rPr>
          <w:rFonts w:asciiTheme="minorHAnsi" w:hAnsiTheme="minorHAnsi" w:cstheme="minorHAnsi"/>
        </w:rPr>
        <w:t>or email address for sending</w:t>
      </w:r>
      <w:r w:rsidRPr="00837E89" w:rsidR="00924E54">
        <w:rPr>
          <w:rFonts w:asciiTheme="minorHAnsi" w:hAnsiTheme="minorHAnsi" w:cstheme="minorHAnsi"/>
        </w:rPr>
        <w:t xml:space="preserve">, is detailed in </w:t>
      </w:r>
      <w:r w:rsidRPr="00837E89" w:rsidR="00924E54">
        <w:rPr>
          <w:rFonts w:asciiTheme="minorHAnsi" w:hAnsiTheme="minorHAnsi" w:cstheme="minorHAnsi"/>
          <w:b/>
          <w:bCs/>
        </w:rPr>
        <w:t>Attachment</w:t>
      </w:r>
      <w:r w:rsidRPr="00837E89" w:rsidR="00CD0C31">
        <w:rPr>
          <w:rFonts w:asciiTheme="minorHAnsi" w:hAnsiTheme="minorHAnsi" w:cstheme="minorHAnsi"/>
          <w:b/>
          <w:bCs/>
        </w:rPr>
        <w:t xml:space="preserve"> </w:t>
      </w:r>
      <w:r w:rsidR="00332EBF">
        <w:rPr>
          <w:rFonts w:asciiTheme="minorHAnsi" w:hAnsiTheme="minorHAnsi" w:cstheme="minorHAnsi"/>
          <w:b/>
          <w:bCs/>
        </w:rPr>
        <w:t>D</w:t>
      </w:r>
      <w:r w:rsidRPr="00837E89" w:rsidR="00332EBF">
        <w:rPr>
          <w:rFonts w:asciiTheme="minorHAnsi" w:hAnsiTheme="minorHAnsi" w:cstheme="minorHAnsi"/>
          <w:b/>
          <w:bCs/>
        </w:rPr>
        <w:t>8</w:t>
      </w:r>
      <w:r w:rsidR="00BF7D33">
        <w:rPr>
          <w:rFonts w:asciiTheme="minorHAnsi" w:hAnsiTheme="minorHAnsi" w:cstheme="minorHAnsi"/>
        </w:rPr>
        <w:t xml:space="preserve">. </w:t>
      </w:r>
      <w:r w:rsidRPr="00837E89">
        <w:rPr>
          <w:rFonts w:asciiTheme="minorHAnsi" w:hAnsiTheme="minorHAnsi" w:cstheme="minorHAnsi"/>
        </w:rPr>
        <w:t xml:space="preserve">The respondent is asked to confirm their first and last name and confirm either the mailing address to receive a check or provide the email address to which the instructions for redeeming the digital gift card should be emailed. </w:t>
      </w:r>
    </w:p>
    <w:p w:rsidR="00E64D0C" w:rsidRPr="00837E89" w:rsidP="00F27877" w14:paraId="34AB4933" w14:textId="77777777">
      <w:pPr>
        <w:tabs>
          <w:tab w:val="left" w:pos="-1440"/>
          <w:tab w:val="left" w:pos="720"/>
        </w:tabs>
        <w:ind w:left="720"/>
        <w:rPr>
          <w:rFonts w:asciiTheme="minorHAnsi" w:hAnsiTheme="minorHAnsi" w:cstheme="minorHAnsi"/>
        </w:rPr>
      </w:pPr>
    </w:p>
    <w:p w:rsidR="00B86198" w:rsidP="00F27877" w14:paraId="323791A8" w14:textId="353983A6">
      <w:pPr>
        <w:numPr>
          <w:ilvl w:val="0"/>
          <w:numId w:val="14"/>
        </w:numPr>
        <w:tabs>
          <w:tab w:val="left" w:pos="-1440"/>
          <w:tab w:val="left" w:pos="720"/>
        </w:tabs>
        <w:rPr>
          <w:rFonts w:asciiTheme="minorHAnsi" w:hAnsiTheme="minorHAnsi" w:cstheme="minorHAnsi"/>
        </w:rPr>
      </w:pPr>
      <w:r w:rsidRPr="00837E89">
        <w:rPr>
          <w:rFonts w:asciiTheme="minorHAnsi" w:hAnsiTheme="minorHAnsi" w:cstheme="minorHAnsi"/>
        </w:rPr>
        <w:t>If a minor</w:t>
      </w:r>
      <w:r>
        <w:rPr>
          <w:rFonts w:asciiTheme="minorHAnsi" w:hAnsiTheme="minorHAnsi" w:cstheme="minorHAnsi"/>
          <w:vertAlign w:val="superscript"/>
        </w:rPr>
        <w:footnoteReference w:id="2"/>
      </w:r>
      <w:r w:rsidRPr="00837E89" w:rsidR="00AD2323">
        <w:rPr>
          <w:rFonts w:asciiTheme="minorHAnsi" w:hAnsiTheme="minorHAnsi" w:cstheme="minorHAnsi"/>
        </w:rPr>
        <w:t xml:space="preserve"> </w:t>
      </w:r>
      <w:r w:rsidRPr="00837E89">
        <w:rPr>
          <w:rFonts w:asciiTheme="minorHAnsi" w:hAnsiTheme="minorHAnsi" w:cstheme="minorHAnsi"/>
        </w:rPr>
        <w:t xml:space="preserve"> is selected as the eligible </w:t>
      </w:r>
      <w:r w:rsidRPr="00837E89" w:rsidR="00A92BAA">
        <w:rPr>
          <w:rFonts w:asciiTheme="minorHAnsi" w:hAnsiTheme="minorHAnsi" w:cstheme="minorHAnsi"/>
        </w:rPr>
        <w:t>main survey respondent and the main survey will be completed in FTF mode</w:t>
      </w:r>
      <w:r w:rsidRPr="00837E89">
        <w:rPr>
          <w:rFonts w:asciiTheme="minorHAnsi" w:hAnsiTheme="minorHAnsi" w:cstheme="minorHAnsi"/>
        </w:rPr>
        <w:t>, the interviewer ask the minor’s parent or legal guardian for signed parental</w:t>
      </w:r>
      <w:r w:rsidRPr="00837E89" w:rsidR="00030274">
        <w:rPr>
          <w:rFonts w:asciiTheme="minorHAnsi" w:hAnsiTheme="minorHAnsi" w:cstheme="minorHAnsi"/>
        </w:rPr>
        <w:t xml:space="preserve"> permission </w:t>
      </w:r>
      <w:r w:rsidRPr="00837E89" w:rsidR="00030274">
        <w:rPr>
          <w:rFonts w:asciiTheme="minorHAnsi" w:hAnsiTheme="minorHAnsi" w:cstheme="minorHAnsi"/>
          <w:b/>
          <w:bCs/>
        </w:rPr>
        <w:t xml:space="preserve">(Attachment </w:t>
      </w:r>
      <w:r w:rsidR="007016E4">
        <w:rPr>
          <w:rFonts w:asciiTheme="minorHAnsi" w:hAnsiTheme="minorHAnsi" w:cstheme="minorHAnsi"/>
          <w:b/>
          <w:bCs/>
        </w:rPr>
        <w:t>D</w:t>
      </w:r>
      <w:r w:rsidRPr="00837E89" w:rsidR="00030274">
        <w:rPr>
          <w:rFonts w:asciiTheme="minorHAnsi" w:hAnsiTheme="minorHAnsi" w:cstheme="minorHAnsi"/>
          <w:b/>
          <w:bCs/>
        </w:rPr>
        <w:t>3</w:t>
      </w:r>
      <w:r w:rsidR="007016E4">
        <w:rPr>
          <w:rFonts w:asciiTheme="minorHAnsi" w:hAnsiTheme="minorHAnsi" w:cstheme="minorHAnsi"/>
          <w:b/>
          <w:bCs/>
        </w:rPr>
        <w:t>, page 2</w:t>
      </w:r>
      <w:r w:rsidRPr="00837E89" w:rsidR="00030274">
        <w:rPr>
          <w:rFonts w:asciiTheme="minorHAnsi" w:hAnsiTheme="minorHAnsi" w:cstheme="minorHAnsi"/>
          <w:b/>
          <w:bCs/>
        </w:rPr>
        <w:t>)</w:t>
      </w:r>
      <w:r w:rsidRPr="00837E89">
        <w:rPr>
          <w:rFonts w:asciiTheme="minorHAnsi" w:hAnsiTheme="minorHAnsi" w:cstheme="minorHAnsi"/>
        </w:rPr>
        <w:t xml:space="preserve"> prior to approaching the minor. </w:t>
      </w:r>
      <w:r w:rsidR="00D91BF6">
        <w:rPr>
          <w:rFonts w:asciiTheme="minorHAnsi" w:hAnsiTheme="minorHAnsi" w:cstheme="minorHAnsi"/>
        </w:rPr>
        <w:t xml:space="preserve">The interviewer provides the parent or legal guardian with a copy of the parental permission form </w:t>
      </w:r>
      <w:r w:rsidRPr="001321E2" w:rsidR="00D91BF6">
        <w:rPr>
          <w:rFonts w:asciiTheme="minorHAnsi" w:hAnsiTheme="minorHAnsi" w:cstheme="minorHAnsi"/>
          <w:b/>
        </w:rPr>
        <w:t xml:space="preserve">(Attachment D3, page </w:t>
      </w:r>
      <w:r w:rsidR="00990A09">
        <w:rPr>
          <w:rFonts w:asciiTheme="minorHAnsi" w:hAnsiTheme="minorHAnsi" w:cstheme="minorHAnsi"/>
          <w:b/>
          <w:bCs/>
        </w:rPr>
        <w:t>2</w:t>
      </w:r>
      <w:r w:rsidRPr="001321E2" w:rsidR="00990A09">
        <w:rPr>
          <w:rFonts w:asciiTheme="minorHAnsi" w:hAnsiTheme="minorHAnsi" w:cstheme="minorHAnsi"/>
          <w:b/>
          <w:bCs/>
        </w:rPr>
        <w:t>)</w:t>
      </w:r>
      <w:r w:rsidR="00990A09">
        <w:rPr>
          <w:rFonts w:asciiTheme="minorHAnsi" w:hAnsiTheme="minorHAnsi" w:cstheme="minorHAnsi"/>
        </w:rPr>
        <w:t xml:space="preserve">. </w:t>
      </w:r>
      <w:r w:rsidRPr="00837E89">
        <w:rPr>
          <w:rFonts w:asciiTheme="minorHAnsi" w:hAnsiTheme="minorHAnsi" w:cstheme="minorHAnsi"/>
        </w:rPr>
        <w:t>Once parental permission is obtained, the interviewer provide</w:t>
      </w:r>
      <w:r w:rsidR="007016E4">
        <w:rPr>
          <w:rFonts w:asciiTheme="minorHAnsi" w:hAnsiTheme="minorHAnsi" w:cstheme="minorHAnsi"/>
        </w:rPr>
        <w:t>s</w:t>
      </w:r>
      <w:r w:rsidRPr="00837E89">
        <w:rPr>
          <w:rFonts w:asciiTheme="minorHAnsi" w:hAnsiTheme="minorHAnsi" w:cstheme="minorHAnsi"/>
        </w:rPr>
        <w:t xml:space="preserve"> the selected minor with a copy of the respondent letter explaining their selection for the NSFG survey. The interviewer then provide</w:t>
      </w:r>
      <w:r w:rsidR="007016E4">
        <w:rPr>
          <w:rFonts w:asciiTheme="minorHAnsi" w:hAnsiTheme="minorHAnsi" w:cstheme="minorHAnsi"/>
        </w:rPr>
        <w:t>s</w:t>
      </w:r>
      <w:r w:rsidRPr="00837E89">
        <w:rPr>
          <w:rFonts w:asciiTheme="minorHAnsi" w:hAnsiTheme="minorHAnsi" w:cstheme="minorHAnsi"/>
        </w:rPr>
        <w:t xml:space="preserve"> the minor with a copy of the minor assent form </w:t>
      </w:r>
      <w:r w:rsidRPr="00837E89" w:rsidR="00030274">
        <w:rPr>
          <w:rFonts w:asciiTheme="minorHAnsi" w:hAnsiTheme="minorHAnsi" w:cstheme="minorHAnsi"/>
          <w:b/>
          <w:bCs/>
        </w:rPr>
        <w:t xml:space="preserve">(Attachment </w:t>
      </w:r>
      <w:r w:rsidR="007016E4">
        <w:rPr>
          <w:rFonts w:asciiTheme="minorHAnsi" w:hAnsiTheme="minorHAnsi" w:cstheme="minorHAnsi"/>
          <w:b/>
          <w:bCs/>
        </w:rPr>
        <w:t>D</w:t>
      </w:r>
      <w:r w:rsidRPr="00837E89" w:rsidR="00030274">
        <w:rPr>
          <w:rFonts w:asciiTheme="minorHAnsi" w:hAnsiTheme="minorHAnsi" w:cstheme="minorHAnsi"/>
          <w:b/>
          <w:bCs/>
        </w:rPr>
        <w:t>3</w:t>
      </w:r>
      <w:r w:rsidR="007016E4">
        <w:rPr>
          <w:rFonts w:asciiTheme="minorHAnsi" w:hAnsiTheme="minorHAnsi" w:cstheme="minorHAnsi"/>
          <w:b/>
          <w:bCs/>
        </w:rPr>
        <w:t>, page 3</w:t>
      </w:r>
      <w:r w:rsidRPr="00837E89" w:rsidR="00030274">
        <w:rPr>
          <w:rFonts w:asciiTheme="minorHAnsi" w:hAnsiTheme="minorHAnsi" w:cstheme="minorHAnsi"/>
          <w:b/>
          <w:bCs/>
        </w:rPr>
        <w:t>)</w:t>
      </w:r>
      <w:r w:rsidRPr="00837E89" w:rsidR="00030274">
        <w:rPr>
          <w:rFonts w:asciiTheme="minorHAnsi" w:hAnsiTheme="minorHAnsi" w:cstheme="minorHAnsi"/>
        </w:rPr>
        <w:t xml:space="preserve"> </w:t>
      </w:r>
      <w:r w:rsidRPr="00837E89">
        <w:rPr>
          <w:rFonts w:asciiTheme="minorHAnsi" w:hAnsiTheme="minorHAnsi" w:cstheme="minorHAnsi"/>
        </w:rPr>
        <w:t>and then ask the minor for their signed acknowledgement of assent. Minors who assent are offered a $</w:t>
      </w:r>
      <w:r w:rsidRPr="00837E89" w:rsidR="00A467F5">
        <w:rPr>
          <w:rFonts w:asciiTheme="minorHAnsi" w:hAnsiTheme="minorHAnsi" w:cstheme="minorHAnsi"/>
        </w:rPr>
        <w:t>6</w:t>
      </w:r>
      <w:r w:rsidRPr="00837E89">
        <w:rPr>
          <w:rFonts w:asciiTheme="minorHAnsi" w:hAnsiTheme="minorHAnsi" w:cstheme="minorHAnsi"/>
        </w:rPr>
        <w:t xml:space="preserve">0 token of appreciation before completing the NSFG survey. The parent is asked to be present in the home for the duration of the NSFG survey (although not in the same room). </w:t>
      </w:r>
    </w:p>
    <w:p w:rsidR="002F3C9E" w:rsidRPr="00837E89" w:rsidP="00F27877" w14:paraId="68EAC2F9" w14:textId="77777777">
      <w:pPr>
        <w:tabs>
          <w:tab w:val="left" w:pos="-1440"/>
          <w:tab w:val="left" w:pos="720"/>
        </w:tabs>
        <w:ind w:left="720"/>
        <w:rPr>
          <w:rFonts w:asciiTheme="minorHAnsi" w:hAnsiTheme="minorHAnsi" w:cstheme="minorHAnsi"/>
        </w:rPr>
      </w:pPr>
    </w:p>
    <w:p w:rsidR="00B86198" w:rsidRPr="00837E89" w:rsidP="00F27877" w14:paraId="18DB996C" w14:textId="7156638B">
      <w:pPr>
        <w:tabs>
          <w:tab w:val="left" w:pos="-1440"/>
          <w:tab w:val="left" w:pos="720"/>
        </w:tabs>
        <w:ind w:left="720"/>
        <w:rPr>
          <w:rFonts w:asciiTheme="minorHAnsi" w:hAnsiTheme="minorHAnsi" w:cstheme="minorHAnsi"/>
        </w:rPr>
      </w:pPr>
      <w:r w:rsidRPr="00837E89">
        <w:rPr>
          <w:rFonts w:asciiTheme="minorHAnsi" w:hAnsiTheme="minorHAnsi" w:cstheme="minorHAnsi"/>
        </w:rPr>
        <w:t xml:space="preserve">If </w:t>
      </w:r>
      <w:r w:rsidRPr="00837E89">
        <w:rPr>
          <w:rFonts w:asciiTheme="minorHAnsi" w:hAnsiTheme="minorHAnsi" w:cstheme="minorHAnsi"/>
        </w:rPr>
        <w:t xml:space="preserve">a minor is selected as the </w:t>
      </w:r>
      <w:r w:rsidRPr="00837E89">
        <w:rPr>
          <w:rFonts w:asciiTheme="minorHAnsi" w:hAnsiTheme="minorHAnsi" w:cstheme="minorHAnsi"/>
        </w:rPr>
        <w:t>main survey respondent</w:t>
      </w:r>
      <w:r w:rsidRPr="00837E89">
        <w:rPr>
          <w:rFonts w:asciiTheme="minorHAnsi" w:hAnsiTheme="minorHAnsi" w:cstheme="minorHAnsi"/>
        </w:rPr>
        <w:t xml:space="preserve"> upon completion of the online screener and if the screener respondent is identified as the parent of the minor</w:t>
      </w:r>
      <w:r w:rsidRPr="00837E89" w:rsidR="00AD2323">
        <w:rPr>
          <w:rFonts w:asciiTheme="minorHAnsi" w:hAnsiTheme="minorHAnsi" w:cstheme="minorHAnsi"/>
        </w:rPr>
        <w:t>,</w:t>
      </w:r>
      <w:r w:rsidRPr="00837E89">
        <w:rPr>
          <w:rFonts w:asciiTheme="minorHAnsi" w:hAnsiTheme="minorHAnsi" w:cstheme="minorHAnsi"/>
        </w:rPr>
        <w:t xml:space="preserve"> the survey website will present at the end of the screener the </w:t>
      </w:r>
      <w:r w:rsidRPr="00837E89" w:rsidR="00BD7E07">
        <w:rPr>
          <w:rFonts w:asciiTheme="minorHAnsi" w:hAnsiTheme="minorHAnsi" w:cstheme="minorHAnsi"/>
        </w:rPr>
        <w:t>p</w:t>
      </w:r>
      <w:r w:rsidRPr="00837E89">
        <w:rPr>
          <w:rFonts w:asciiTheme="minorHAnsi" w:hAnsiTheme="minorHAnsi" w:cstheme="minorHAnsi"/>
        </w:rPr>
        <w:t xml:space="preserve">arental consent form and ask for signed parental permission via the parent keying in their name to acknowledge consent. </w:t>
      </w:r>
      <w:bookmarkStart w:id="11" w:name="_Hlk68777055"/>
      <w:r w:rsidRPr="00837E89">
        <w:rPr>
          <w:rFonts w:asciiTheme="minorHAnsi" w:hAnsiTheme="minorHAnsi" w:cstheme="minorHAnsi"/>
        </w:rPr>
        <w:t xml:space="preserve">If the screener respondent is not the minor’s parent, the </w:t>
      </w:r>
      <w:r w:rsidRPr="00837E89" w:rsidR="00AD2323">
        <w:rPr>
          <w:rFonts w:asciiTheme="minorHAnsi" w:hAnsiTheme="minorHAnsi" w:cstheme="minorHAnsi"/>
        </w:rPr>
        <w:t xml:space="preserve">screener </w:t>
      </w:r>
      <w:r w:rsidR="00E17E05">
        <w:rPr>
          <w:rFonts w:asciiTheme="minorHAnsi" w:hAnsiTheme="minorHAnsi" w:cstheme="minorHAnsi"/>
        </w:rPr>
        <w:t xml:space="preserve">respondent </w:t>
      </w:r>
      <w:r w:rsidRPr="00837E89" w:rsidR="00AD2323">
        <w:rPr>
          <w:rFonts w:asciiTheme="minorHAnsi" w:hAnsiTheme="minorHAnsi" w:cstheme="minorHAnsi"/>
        </w:rPr>
        <w:t>will be asked for the identity of the parent</w:t>
      </w:r>
      <w:r w:rsidRPr="00837E89">
        <w:rPr>
          <w:rFonts w:asciiTheme="minorHAnsi" w:hAnsiTheme="minorHAnsi" w:cstheme="minorHAnsi"/>
        </w:rPr>
        <w:t xml:space="preserve">, and </w:t>
      </w:r>
      <w:r w:rsidRPr="00837E89" w:rsidR="00AD2323">
        <w:rPr>
          <w:rFonts w:asciiTheme="minorHAnsi" w:hAnsiTheme="minorHAnsi" w:cstheme="minorHAnsi"/>
        </w:rPr>
        <w:t>the contact information for the parent</w:t>
      </w:r>
      <w:r w:rsidR="00A46A2C">
        <w:rPr>
          <w:rFonts w:asciiTheme="minorHAnsi" w:hAnsiTheme="minorHAnsi" w:cstheme="minorHAnsi"/>
        </w:rPr>
        <w:t xml:space="preserve"> if they live in the household</w:t>
      </w:r>
      <w:r w:rsidR="00BF7D33">
        <w:rPr>
          <w:rFonts w:asciiTheme="minorHAnsi" w:hAnsiTheme="minorHAnsi" w:cstheme="minorHAnsi"/>
        </w:rPr>
        <w:t xml:space="preserve">. </w:t>
      </w:r>
      <w:r w:rsidRPr="00837E89" w:rsidR="00AD2323">
        <w:rPr>
          <w:rFonts w:asciiTheme="minorHAnsi" w:hAnsiTheme="minorHAnsi" w:cstheme="minorHAnsi"/>
        </w:rPr>
        <w:t xml:space="preserve">The parent </w:t>
      </w:r>
      <w:r w:rsidR="007016E4">
        <w:rPr>
          <w:rFonts w:asciiTheme="minorHAnsi" w:hAnsiTheme="minorHAnsi" w:cstheme="minorHAnsi"/>
        </w:rPr>
        <w:t xml:space="preserve">is </w:t>
      </w:r>
      <w:r w:rsidRPr="00837E89" w:rsidR="00AD2323">
        <w:rPr>
          <w:rFonts w:asciiTheme="minorHAnsi" w:hAnsiTheme="minorHAnsi" w:cstheme="minorHAnsi"/>
        </w:rPr>
        <w:t xml:space="preserve">contacted and </w:t>
      </w:r>
      <w:r w:rsidR="00D91BF6">
        <w:rPr>
          <w:rFonts w:asciiTheme="minorHAnsi" w:hAnsiTheme="minorHAnsi" w:cstheme="minorHAnsi"/>
        </w:rPr>
        <w:t>asked to access the screener</w:t>
      </w:r>
      <w:r w:rsidR="00BF7D33">
        <w:rPr>
          <w:rFonts w:asciiTheme="minorHAnsi" w:hAnsiTheme="minorHAnsi" w:cstheme="minorHAnsi"/>
        </w:rPr>
        <w:t xml:space="preserve">. </w:t>
      </w:r>
      <w:r w:rsidR="00D91BF6">
        <w:rPr>
          <w:rFonts w:asciiTheme="minorHAnsi" w:hAnsiTheme="minorHAnsi" w:cstheme="minorHAnsi"/>
        </w:rPr>
        <w:t xml:space="preserve">They are then </w:t>
      </w:r>
      <w:r w:rsidRPr="00837E89" w:rsidR="00AD2323">
        <w:rPr>
          <w:rFonts w:asciiTheme="minorHAnsi" w:hAnsiTheme="minorHAnsi" w:cstheme="minorHAnsi"/>
        </w:rPr>
        <w:t xml:space="preserve">presented with a screen to attest to being the parent of the selected minor, then presented with the parental </w:t>
      </w:r>
      <w:r w:rsidRPr="00837E89" w:rsidR="00030274">
        <w:rPr>
          <w:rFonts w:asciiTheme="minorHAnsi" w:hAnsiTheme="minorHAnsi" w:cstheme="minorHAnsi"/>
        </w:rPr>
        <w:t>permission</w:t>
      </w:r>
      <w:r w:rsidRPr="00837E89" w:rsidR="00AD2323">
        <w:rPr>
          <w:rFonts w:asciiTheme="minorHAnsi" w:hAnsiTheme="minorHAnsi" w:cstheme="minorHAnsi"/>
        </w:rPr>
        <w:t xml:space="preserve"> form</w:t>
      </w:r>
      <w:bookmarkEnd w:id="11"/>
      <w:r w:rsidR="00BF7D33">
        <w:rPr>
          <w:rFonts w:asciiTheme="minorHAnsi" w:hAnsiTheme="minorHAnsi" w:cstheme="minorHAnsi"/>
        </w:rPr>
        <w:t xml:space="preserve">. </w:t>
      </w:r>
      <w:r w:rsidRPr="00837E89">
        <w:rPr>
          <w:rFonts w:asciiTheme="minorHAnsi" w:hAnsiTheme="minorHAnsi" w:cstheme="minorHAnsi"/>
        </w:rPr>
        <w:t xml:space="preserve">Once parental </w:t>
      </w:r>
      <w:r w:rsidRPr="00837E89" w:rsidR="00030274">
        <w:rPr>
          <w:rFonts w:asciiTheme="minorHAnsi" w:hAnsiTheme="minorHAnsi" w:cstheme="minorHAnsi"/>
        </w:rPr>
        <w:t>permission</w:t>
      </w:r>
      <w:r w:rsidRPr="00837E89">
        <w:rPr>
          <w:rFonts w:asciiTheme="minorHAnsi" w:hAnsiTheme="minorHAnsi" w:cstheme="minorHAnsi"/>
        </w:rPr>
        <w:t xml:space="preserve"> has been obtained, the minor is asked before completing their NSFG survey for signed assent by keying their name. </w:t>
      </w:r>
      <w:r w:rsidR="007016E4">
        <w:rPr>
          <w:rFonts w:asciiTheme="minorHAnsi" w:hAnsiTheme="minorHAnsi" w:cstheme="minorHAnsi"/>
        </w:rPr>
        <w:t>Just like adult online respondents, m</w:t>
      </w:r>
      <w:r w:rsidRPr="00837E89">
        <w:rPr>
          <w:rFonts w:asciiTheme="minorHAnsi" w:hAnsiTheme="minorHAnsi" w:cstheme="minorHAnsi"/>
        </w:rPr>
        <w:t xml:space="preserve">inor respondents have </w:t>
      </w:r>
      <w:r w:rsidRPr="00837E89">
        <w:rPr>
          <w:rFonts w:asciiTheme="minorHAnsi" w:hAnsiTheme="minorHAnsi" w:cstheme="minorHAnsi"/>
        </w:rPr>
        <w:t>the option of choosing to receive their $</w:t>
      </w:r>
      <w:r w:rsidRPr="00837E89">
        <w:rPr>
          <w:rFonts w:asciiTheme="minorHAnsi" w:hAnsiTheme="minorHAnsi" w:cstheme="minorHAnsi"/>
        </w:rPr>
        <w:t>6</w:t>
      </w:r>
      <w:r w:rsidRPr="00837E89">
        <w:rPr>
          <w:rFonts w:asciiTheme="minorHAnsi" w:hAnsiTheme="minorHAnsi" w:cstheme="minorHAnsi"/>
        </w:rPr>
        <w:t>0 token of appreciation via mailed check or digital gift card</w:t>
      </w:r>
      <w:r w:rsidR="007016E4">
        <w:rPr>
          <w:rFonts w:asciiTheme="minorHAnsi" w:hAnsiTheme="minorHAnsi" w:cstheme="minorHAnsi"/>
        </w:rPr>
        <w:t xml:space="preserve"> and they</w:t>
      </w:r>
      <w:r w:rsidRPr="00837E89">
        <w:rPr>
          <w:rFonts w:asciiTheme="minorHAnsi" w:hAnsiTheme="minorHAnsi" w:cstheme="minorHAnsi"/>
        </w:rPr>
        <w:t xml:space="preserve"> are asked to confirm the address for the mailed check or email address for the digital gift card redemption instructions.</w:t>
      </w:r>
    </w:p>
    <w:p w:rsidR="00E64D0C" w:rsidRPr="00837E89" w:rsidP="00F27877" w14:paraId="42712105" w14:textId="77777777">
      <w:pPr>
        <w:tabs>
          <w:tab w:val="left" w:pos="-1440"/>
          <w:tab w:val="left" w:pos="720"/>
        </w:tabs>
        <w:ind w:left="720"/>
        <w:rPr>
          <w:rFonts w:asciiTheme="minorHAnsi" w:hAnsiTheme="minorHAnsi" w:cstheme="minorHAnsi"/>
        </w:rPr>
      </w:pPr>
    </w:p>
    <w:p w:rsidR="008B7AEA" w:rsidRPr="00AE6A65" w:rsidP="00F27877" w14:paraId="78F2043C" w14:textId="058231FC">
      <w:pPr>
        <w:numPr>
          <w:ilvl w:val="0"/>
          <w:numId w:val="33"/>
        </w:numPr>
        <w:tabs>
          <w:tab w:val="left" w:pos="-1440"/>
          <w:tab w:val="left" w:pos="720"/>
        </w:tabs>
        <w:rPr>
          <w:rFonts w:asciiTheme="minorHAnsi" w:hAnsiTheme="minorHAnsi" w:cstheme="minorHAnsi"/>
        </w:rPr>
      </w:pPr>
      <w:r w:rsidRPr="008B7AEA">
        <w:rPr>
          <w:rFonts w:asciiTheme="minorHAnsi" w:hAnsiTheme="minorHAnsi" w:cstheme="minorHAnsi"/>
        </w:rPr>
        <w:t xml:space="preserve">Once consent or parental permission and </w:t>
      </w:r>
      <w:r w:rsidRPr="008B7AEA" w:rsidR="00030274">
        <w:rPr>
          <w:rFonts w:asciiTheme="minorHAnsi" w:hAnsiTheme="minorHAnsi" w:cstheme="minorHAnsi"/>
        </w:rPr>
        <w:t xml:space="preserve">minor </w:t>
      </w:r>
      <w:r w:rsidRPr="008B7AEA">
        <w:rPr>
          <w:rFonts w:asciiTheme="minorHAnsi" w:hAnsiTheme="minorHAnsi" w:cstheme="minorHAnsi"/>
        </w:rPr>
        <w:t>assent has been obtained for a FTF NSFG survey, the interviewer ask</w:t>
      </w:r>
      <w:r w:rsidR="00AE6A65">
        <w:rPr>
          <w:rFonts w:asciiTheme="minorHAnsi" w:hAnsiTheme="minorHAnsi" w:cstheme="minorHAnsi"/>
        </w:rPr>
        <w:t>s</w:t>
      </w:r>
      <w:r w:rsidRPr="008B7AEA">
        <w:rPr>
          <w:rFonts w:asciiTheme="minorHAnsi" w:hAnsiTheme="minorHAnsi" w:cstheme="minorHAnsi"/>
        </w:rPr>
        <w:t xml:space="preserve"> for a private location to conduct the interview. During the FTF NSFG survey</w:t>
      </w:r>
      <w:r w:rsidRPr="008B7AEA" w:rsidR="00D15105">
        <w:rPr>
          <w:rFonts w:asciiTheme="minorHAnsi" w:hAnsiTheme="minorHAnsi" w:cstheme="minorHAnsi"/>
        </w:rPr>
        <w:t xml:space="preserve"> </w:t>
      </w:r>
      <w:r w:rsidRPr="008B7AEA" w:rsidR="00D15105">
        <w:rPr>
          <w:rFonts w:asciiTheme="minorHAnsi" w:hAnsiTheme="minorHAnsi" w:cstheme="minorHAnsi"/>
          <w:b/>
          <w:bCs/>
        </w:rPr>
        <w:t xml:space="preserve">(Attachments </w:t>
      </w:r>
      <w:r w:rsidR="00AE6A65">
        <w:rPr>
          <w:rFonts w:asciiTheme="minorHAnsi" w:hAnsiTheme="minorHAnsi" w:cstheme="minorHAnsi"/>
          <w:b/>
          <w:bCs/>
        </w:rPr>
        <w:t>F</w:t>
      </w:r>
      <w:r w:rsidRPr="008B7AEA" w:rsidR="00D15105">
        <w:rPr>
          <w:rFonts w:asciiTheme="minorHAnsi" w:hAnsiTheme="minorHAnsi" w:cstheme="minorHAnsi"/>
          <w:b/>
          <w:bCs/>
        </w:rPr>
        <w:t xml:space="preserve"> and </w:t>
      </w:r>
      <w:r w:rsidR="00AE6A65">
        <w:rPr>
          <w:rFonts w:asciiTheme="minorHAnsi" w:hAnsiTheme="minorHAnsi" w:cstheme="minorHAnsi"/>
          <w:b/>
          <w:bCs/>
        </w:rPr>
        <w:t>G</w:t>
      </w:r>
      <w:r w:rsidRPr="008B7AEA" w:rsidR="00D15105">
        <w:rPr>
          <w:rFonts w:asciiTheme="minorHAnsi" w:hAnsiTheme="minorHAnsi" w:cstheme="minorHAnsi"/>
          <w:b/>
          <w:bCs/>
        </w:rPr>
        <w:t>)</w:t>
      </w:r>
      <w:r w:rsidRPr="008B7AEA">
        <w:rPr>
          <w:rFonts w:asciiTheme="minorHAnsi" w:hAnsiTheme="minorHAnsi" w:cstheme="minorHAnsi"/>
        </w:rPr>
        <w:t>, the interviewer use</w:t>
      </w:r>
      <w:r w:rsidR="00AE6A65">
        <w:rPr>
          <w:rFonts w:asciiTheme="minorHAnsi" w:hAnsiTheme="minorHAnsi" w:cstheme="minorHAnsi"/>
        </w:rPr>
        <w:t>s</w:t>
      </w:r>
      <w:r w:rsidRPr="008B7AEA">
        <w:rPr>
          <w:rFonts w:asciiTheme="minorHAnsi" w:hAnsiTheme="minorHAnsi" w:cstheme="minorHAnsi"/>
        </w:rPr>
        <w:t xml:space="preserve"> </w:t>
      </w:r>
      <w:r w:rsidRPr="008B7AEA" w:rsidR="00BD7E07">
        <w:rPr>
          <w:rFonts w:asciiTheme="minorHAnsi" w:hAnsiTheme="minorHAnsi" w:cstheme="minorHAnsi"/>
        </w:rPr>
        <w:t>a showcard booklet for all respondents, and, for female respondents, a</w:t>
      </w:r>
      <w:r w:rsidRPr="008B7AEA">
        <w:rPr>
          <w:rFonts w:asciiTheme="minorHAnsi" w:hAnsiTheme="minorHAnsi" w:cstheme="minorHAnsi"/>
        </w:rPr>
        <w:t xml:space="preserve"> paper </w:t>
      </w:r>
      <w:r w:rsidRPr="008B7AEA" w:rsidR="009C3294">
        <w:rPr>
          <w:rFonts w:asciiTheme="minorHAnsi" w:hAnsiTheme="minorHAnsi" w:cstheme="minorHAnsi"/>
        </w:rPr>
        <w:t>l</w:t>
      </w:r>
      <w:r w:rsidRPr="008B7AEA">
        <w:rPr>
          <w:rFonts w:asciiTheme="minorHAnsi" w:hAnsiTheme="minorHAnsi" w:cstheme="minorHAnsi"/>
        </w:rPr>
        <w:t xml:space="preserve">ife </w:t>
      </w:r>
      <w:r w:rsidRPr="008B7AEA" w:rsidR="009C3294">
        <w:rPr>
          <w:rFonts w:asciiTheme="minorHAnsi" w:hAnsiTheme="minorHAnsi" w:cstheme="minorHAnsi"/>
        </w:rPr>
        <w:t>h</w:t>
      </w:r>
      <w:r w:rsidRPr="008B7AEA">
        <w:rPr>
          <w:rFonts w:asciiTheme="minorHAnsi" w:hAnsiTheme="minorHAnsi" w:cstheme="minorHAnsi"/>
        </w:rPr>
        <w:t xml:space="preserve">istory </w:t>
      </w:r>
      <w:r w:rsidRPr="008B7AEA" w:rsidR="009C3294">
        <w:rPr>
          <w:rFonts w:asciiTheme="minorHAnsi" w:hAnsiTheme="minorHAnsi" w:cstheme="minorHAnsi"/>
        </w:rPr>
        <w:t>c</w:t>
      </w:r>
      <w:r w:rsidRPr="008B7AEA">
        <w:rPr>
          <w:rFonts w:asciiTheme="minorHAnsi" w:hAnsiTheme="minorHAnsi" w:cstheme="minorHAnsi"/>
        </w:rPr>
        <w:t>alendar. The interviewer read</w:t>
      </w:r>
      <w:r w:rsidR="00AE6A65">
        <w:rPr>
          <w:rFonts w:asciiTheme="minorHAnsi" w:hAnsiTheme="minorHAnsi" w:cstheme="minorHAnsi"/>
        </w:rPr>
        <w:t>s</w:t>
      </w:r>
      <w:r w:rsidRPr="008B7AEA">
        <w:rPr>
          <w:rFonts w:asciiTheme="minorHAnsi" w:hAnsiTheme="minorHAnsi" w:cstheme="minorHAnsi"/>
        </w:rPr>
        <w:t xml:space="preserve"> </w:t>
      </w:r>
      <w:r w:rsidR="00AE6A65">
        <w:rPr>
          <w:rFonts w:asciiTheme="minorHAnsi" w:hAnsiTheme="minorHAnsi" w:cstheme="minorHAnsi"/>
        </w:rPr>
        <w:t xml:space="preserve">all applicable </w:t>
      </w:r>
      <w:r w:rsidRPr="008B7AEA">
        <w:rPr>
          <w:rFonts w:asciiTheme="minorHAnsi" w:hAnsiTheme="minorHAnsi" w:cstheme="minorHAnsi"/>
        </w:rPr>
        <w:t xml:space="preserve">questions to the respondent </w:t>
      </w:r>
      <w:r w:rsidR="00AE6A65">
        <w:rPr>
          <w:rFonts w:asciiTheme="minorHAnsi" w:hAnsiTheme="minorHAnsi" w:cstheme="minorHAnsi"/>
        </w:rPr>
        <w:t>as they appear on</w:t>
      </w:r>
      <w:r w:rsidRPr="00AE6A65" w:rsidR="00AE6A65">
        <w:rPr>
          <w:rFonts w:asciiTheme="minorHAnsi" w:hAnsiTheme="minorHAnsi" w:cstheme="minorHAnsi"/>
        </w:rPr>
        <w:t xml:space="preserve">screen </w:t>
      </w:r>
      <w:r w:rsidRPr="00AE6A65">
        <w:rPr>
          <w:rFonts w:asciiTheme="minorHAnsi" w:hAnsiTheme="minorHAnsi" w:cstheme="minorHAnsi"/>
        </w:rPr>
        <w:t>and enter</w:t>
      </w:r>
      <w:r w:rsidR="00AE6A65">
        <w:rPr>
          <w:rFonts w:asciiTheme="minorHAnsi" w:hAnsiTheme="minorHAnsi" w:cstheme="minorHAnsi"/>
        </w:rPr>
        <w:t>s</w:t>
      </w:r>
      <w:r w:rsidRPr="00AE6A65">
        <w:rPr>
          <w:rFonts w:asciiTheme="minorHAnsi" w:hAnsiTheme="minorHAnsi" w:cstheme="minorHAnsi"/>
        </w:rPr>
        <w:t xml:space="preserve"> the responses into the tablet computer</w:t>
      </w:r>
      <w:r w:rsidR="00BF7D33">
        <w:rPr>
          <w:rFonts w:asciiTheme="minorHAnsi" w:hAnsiTheme="minorHAnsi" w:cstheme="minorHAnsi"/>
        </w:rPr>
        <w:t xml:space="preserve">. </w:t>
      </w:r>
    </w:p>
    <w:p w:rsidR="002F3C9E" w:rsidRPr="008B7AEA" w:rsidP="00F27877" w14:paraId="3ED0DA50" w14:textId="6D5410D7">
      <w:pPr>
        <w:tabs>
          <w:tab w:val="left" w:pos="-1440"/>
          <w:tab w:val="left" w:pos="720"/>
        </w:tabs>
        <w:ind w:left="720"/>
        <w:rPr>
          <w:rFonts w:asciiTheme="minorHAnsi" w:hAnsiTheme="minorHAnsi" w:cstheme="minorHAnsi"/>
        </w:rPr>
      </w:pPr>
    </w:p>
    <w:p w:rsidR="00B86198" w:rsidRPr="00837E89" w:rsidP="00F27877" w14:paraId="4468FC7B" w14:textId="4F452A5E">
      <w:pPr>
        <w:tabs>
          <w:tab w:val="left" w:pos="-1440"/>
          <w:tab w:val="left" w:pos="720"/>
        </w:tabs>
        <w:ind w:left="720" w:hanging="720"/>
        <w:rPr>
          <w:rFonts w:asciiTheme="minorHAnsi" w:hAnsiTheme="minorHAnsi" w:cstheme="minorHAnsi"/>
        </w:rPr>
      </w:pPr>
      <w:r w:rsidRPr="00837E89">
        <w:rPr>
          <w:rFonts w:asciiTheme="minorHAnsi" w:hAnsiTheme="minorHAnsi" w:cstheme="minorHAnsi"/>
        </w:rPr>
        <w:tab/>
      </w:r>
      <w:r w:rsidRPr="00837E89">
        <w:rPr>
          <w:rFonts w:asciiTheme="minorHAnsi" w:hAnsiTheme="minorHAnsi" w:cstheme="minorHAnsi"/>
        </w:rPr>
        <w:t xml:space="preserve">Prior to </w:t>
      </w:r>
      <w:r w:rsidR="00AE6A65">
        <w:rPr>
          <w:rFonts w:asciiTheme="minorHAnsi" w:hAnsiTheme="minorHAnsi" w:cstheme="minorHAnsi"/>
        </w:rPr>
        <w:t xml:space="preserve">FTF respondents </w:t>
      </w:r>
      <w:r w:rsidRPr="00837E89">
        <w:rPr>
          <w:rFonts w:asciiTheme="minorHAnsi" w:hAnsiTheme="minorHAnsi" w:cstheme="minorHAnsi"/>
        </w:rPr>
        <w:t>beginning the self-administered section</w:t>
      </w:r>
      <w:r w:rsidRPr="00837E89" w:rsidR="002961F6">
        <w:rPr>
          <w:rFonts w:asciiTheme="minorHAnsi" w:hAnsiTheme="minorHAnsi" w:cstheme="minorHAnsi"/>
        </w:rPr>
        <w:t>, the final section of the NSFG survey</w:t>
      </w:r>
      <w:r w:rsidR="00E3681E">
        <w:rPr>
          <w:rFonts w:asciiTheme="minorHAnsi" w:hAnsiTheme="minorHAnsi" w:cstheme="minorHAnsi"/>
        </w:rPr>
        <w:t xml:space="preserve"> known as computer-assisted self</w:t>
      </w:r>
      <w:r w:rsidR="00553302">
        <w:rPr>
          <w:rFonts w:asciiTheme="minorHAnsi" w:hAnsiTheme="minorHAnsi" w:cstheme="minorHAnsi"/>
        </w:rPr>
        <w:t>-</w:t>
      </w:r>
      <w:r w:rsidR="00E3681E">
        <w:rPr>
          <w:rFonts w:asciiTheme="minorHAnsi" w:hAnsiTheme="minorHAnsi" w:cstheme="minorHAnsi"/>
        </w:rPr>
        <w:t>interview (or CASI)</w:t>
      </w:r>
      <w:r w:rsidRPr="00837E89" w:rsidR="002961F6">
        <w:rPr>
          <w:rFonts w:asciiTheme="minorHAnsi" w:hAnsiTheme="minorHAnsi" w:cstheme="minorHAnsi"/>
        </w:rPr>
        <w:t xml:space="preserve">, </w:t>
      </w:r>
      <w:r w:rsidRPr="00837E89">
        <w:rPr>
          <w:rFonts w:asciiTheme="minorHAnsi" w:hAnsiTheme="minorHAnsi" w:cstheme="minorHAnsi"/>
        </w:rPr>
        <w:t>the interviewer will lead the respondent through a brief computer tutorial to make sure that the respondent is comfortable using the tablet computer. The interviewer then move</w:t>
      </w:r>
      <w:r w:rsidR="00860F3D">
        <w:rPr>
          <w:rFonts w:asciiTheme="minorHAnsi" w:hAnsiTheme="minorHAnsi" w:cstheme="minorHAnsi"/>
        </w:rPr>
        <w:t>s</w:t>
      </w:r>
      <w:r w:rsidRPr="00837E89">
        <w:rPr>
          <w:rFonts w:asciiTheme="minorHAnsi" w:hAnsiTheme="minorHAnsi" w:cstheme="minorHAnsi"/>
        </w:rPr>
        <w:t xml:space="preserve"> away from the tablet to </w:t>
      </w:r>
      <w:r w:rsidRPr="00837E89" w:rsidR="002961F6">
        <w:rPr>
          <w:rFonts w:asciiTheme="minorHAnsi" w:hAnsiTheme="minorHAnsi" w:cstheme="minorHAnsi"/>
        </w:rPr>
        <w:t xml:space="preserve">give </w:t>
      </w:r>
      <w:r w:rsidRPr="00837E89">
        <w:rPr>
          <w:rFonts w:asciiTheme="minorHAnsi" w:hAnsiTheme="minorHAnsi" w:cstheme="minorHAnsi"/>
        </w:rPr>
        <w:t xml:space="preserve">the respondent privacy so he/she can complete the self-administered section of the questionnaire. At the end of the self-administered section, there is a password screen so that the questionnaire program will lock, preventing the interviewer from going back to the self-administered section to review answers. </w:t>
      </w:r>
    </w:p>
    <w:p w:rsidR="002F3C9E" w:rsidP="00F27877" w14:paraId="287DB167" w14:textId="77777777">
      <w:pPr>
        <w:ind w:left="720" w:hanging="720"/>
        <w:rPr>
          <w:rFonts w:asciiTheme="minorHAnsi" w:hAnsiTheme="minorHAnsi" w:cstheme="minorHAnsi"/>
        </w:rPr>
      </w:pPr>
    </w:p>
    <w:p w:rsidR="00B86198" w:rsidRPr="00837E89" w:rsidP="00F27877" w14:paraId="0AAAD281" w14:textId="6397E6A1">
      <w:pPr>
        <w:ind w:left="720"/>
        <w:rPr>
          <w:rFonts w:asciiTheme="minorHAnsi" w:hAnsiTheme="minorHAnsi" w:cstheme="minorHAnsi"/>
        </w:rPr>
      </w:pPr>
      <w:r w:rsidRPr="00837E89">
        <w:rPr>
          <w:rFonts w:asciiTheme="minorHAnsi" w:hAnsiTheme="minorHAnsi" w:cstheme="minorHAnsi"/>
        </w:rPr>
        <w:t xml:space="preserve">In households </w:t>
      </w:r>
      <w:r w:rsidRPr="00837E89" w:rsidR="00A92BAA">
        <w:rPr>
          <w:rFonts w:asciiTheme="minorHAnsi" w:hAnsiTheme="minorHAnsi" w:cstheme="minorHAnsi"/>
        </w:rPr>
        <w:t xml:space="preserve">in which the main survey respondent </w:t>
      </w:r>
      <w:r w:rsidRPr="00837E89">
        <w:rPr>
          <w:rFonts w:asciiTheme="minorHAnsi" w:hAnsiTheme="minorHAnsi" w:cstheme="minorHAnsi"/>
        </w:rPr>
        <w:t>choose</w:t>
      </w:r>
      <w:r w:rsidRPr="00837E89" w:rsidR="00A92BAA">
        <w:rPr>
          <w:rFonts w:asciiTheme="minorHAnsi" w:hAnsiTheme="minorHAnsi" w:cstheme="minorHAnsi"/>
        </w:rPr>
        <w:t>s</w:t>
      </w:r>
      <w:r w:rsidRPr="00837E89">
        <w:rPr>
          <w:rFonts w:asciiTheme="minorHAnsi" w:hAnsiTheme="minorHAnsi" w:cstheme="minorHAnsi"/>
        </w:rPr>
        <w:t xml:space="preserve"> to complete the NSFG </w:t>
      </w:r>
      <w:r w:rsidRPr="00837E89" w:rsidR="00A92BAA">
        <w:rPr>
          <w:rFonts w:asciiTheme="minorHAnsi" w:hAnsiTheme="minorHAnsi" w:cstheme="minorHAnsi"/>
        </w:rPr>
        <w:t xml:space="preserve">main </w:t>
      </w:r>
      <w:r w:rsidRPr="00837E89">
        <w:rPr>
          <w:rFonts w:asciiTheme="minorHAnsi" w:hAnsiTheme="minorHAnsi" w:cstheme="minorHAnsi"/>
        </w:rPr>
        <w:t xml:space="preserve">survey online, once consent or parental permission and </w:t>
      </w:r>
      <w:r w:rsidRPr="00837E89" w:rsidR="002961F6">
        <w:rPr>
          <w:rFonts w:asciiTheme="minorHAnsi" w:hAnsiTheme="minorHAnsi" w:cstheme="minorHAnsi"/>
        </w:rPr>
        <w:t xml:space="preserve">minor </w:t>
      </w:r>
      <w:r w:rsidRPr="00837E89">
        <w:rPr>
          <w:rFonts w:asciiTheme="minorHAnsi" w:hAnsiTheme="minorHAnsi" w:cstheme="minorHAnsi"/>
        </w:rPr>
        <w:t>assent ha</w:t>
      </w:r>
      <w:r w:rsidRPr="00837E89" w:rsidR="00A92BAA">
        <w:rPr>
          <w:rFonts w:asciiTheme="minorHAnsi" w:hAnsiTheme="minorHAnsi" w:cstheme="minorHAnsi"/>
        </w:rPr>
        <w:t>ve</w:t>
      </w:r>
      <w:r w:rsidRPr="00837E89">
        <w:rPr>
          <w:rFonts w:asciiTheme="minorHAnsi" w:hAnsiTheme="minorHAnsi" w:cstheme="minorHAnsi"/>
        </w:rPr>
        <w:t xml:space="preserve"> been obtained</w:t>
      </w:r>
      <w:r w:rsidRPr="00837E89" w:rsidR="002961F6">
        <w:rPr>
          <w:rFonts w:asciiTheme="minorHAnsi" w:hAnsiTheme="minorHAnsi" w:cstheme="minorHAnsi"/>
        </w:rPr>
        <w:t xml:space="preserve">, </w:t>
      </w:r>
      <w:r w:rsidRPr="00837E89">
        <w:rPr>
          <w:rFonts w:asciiTheme="minorHAnsi" w:hAnsiTheme="minorHAnsi" w:cstheme="minorHAnsi"/>
        </w:rPr>
        <w:t xml:space="preserve">the selected </w:t>
      </w:r>
      <w:r w:rsidRPr="00837E89" w:rsidR="00A92BAA">
        <w:rPr>
          <w:rFonts w:asciiTheme="minorHAnsi" w:hAnsiTheme="minorHAnsi" w:cstheme="minorHAnsi"/>
        </w:rPr>
        <w:t xml:space="preserve">main survey </w:t>
      </w:r>
      <w:r w:rsidRPr="00837E89">
        <w:rPr>
          <w:rFonts w:asciiTheme="minorHAnsi" w:hAnsiTheme="minorHAnsi" w:cstheme="minorHAnsi"/>
        </w:rPr>
        <w:t xml:space="preserve">respondent </w:t>
      </w:r>
      <w:r w:rsidR="00860F3D">
        <w:rPr>
          <w:rFonts w:asciiTheme="minorHAnsi" w:hAnsiTheme="minorHAnsi" w:cstheme="minorHAnsi"/>
        </w:rPr>
        <w:t>reads</w:t>
      </w:r>
      <w:r w:rsidRPr="00837E89">
        <w:rPr>
          <w:rFonts w:asciiTheme="minorHAnsi" w:hAnsiTheme="minorHAnsi" w:cstheme="minorHAnsi"/>
        </w:rPr>
        <w:t xml:space="preserve"> </w:t>
      </w:r>
      <w:r w:rsidRPr="00837E89" w:rsidR="002961F6">
        <w:rPr>
          <w:rFonts w:asciiTheme="minorHAnsi" w:hAnsiTheme="minorHAnsi" w:cstheme="minorHAnsi"/>
        </w:rPr>
        <w:t xml:space="preserve">all </w:t>
      </w:r>
      <w:r w:rsidRPr="00837E89">
        <w:rPr>
          <w:rFonts w:asciiTheme="minorHAnsi" w:hAnsiTheme="minorHAnsi" w:cstheme="minorHAnsi"/>
        </w:rPr>
        <w:t>the questions to themselves</w:t>
      </w:r>
      <w:r w:rsidR="00860F3D">
        <w:rPr>
          <w:rFonts w:asciiTheme="minorHAnsi" w:hAnsiTheme="minorHAnsi" w:cstheme="minorHAnsi"/>
        </w:rPr>
        <w:t xml:space="preserve"> as they appear onscreen</w:t>
      </w:r>
      <w:r w:rsidRPr="00837E89">
        <w:rPr>
          <w:rFonts w:asciiTheme="minorHAnsi" w:hAnsiTheme="minorHAnsi" w:cstheme="minorHAnsi"/>
        </w:rPr>
        <w:t xml:space="preserve"> and enter</w:t>
      </w:r>
      <w:r w:rsidR="00860F3D">
        <w:rPr>
          <w:rFonts w:asciiTheme="minorHAnsi" w:hAnsiTheme="minorHAnsi" w:cstheme="minorHAnsi"/>
        </w:rPr>
        <w:t>s</w:t>
      </w:r>
      <w:r w:rsidRPr="00837E89">
        <w:rPr>
          <w:rFonts w:asciiTheme="minorHAnsi" w:hAnsiTheme="minorHAnsi" w:cstheme="minorHAnsi"/>
        </w:rPr>
        <w:t xml:space="preserve"> responses into the</w:t>
      </w:r>
      <w:r w:rsidRPr="00837E89" w:rsidR="00BD7E07">
        <w:rPr>
          <w:rFonts w:asciiTheme="minorHAnsi" w:hAnsiTheme="minorHAnsi" w:cstheme="minorHAnsi"/>
        </w:rPr>
        <w:t xml:space="preserve"> online</w:t>
      </w:r>
      <w:r w:rsidRPr="00837E89">
        <w:rPr>
          <w:rFonts w:asciiTheme="minorHAnsi" w:hAnsiTheme="minorHAnsi" w:cstheme="minorHAnsi"/>
        </w:rPr>
        <w:t xml:space="preserve"> survey </w:t>
      </w:r>
      <w:r w:rsidRPr="00837E89" w:rsidR="00BD7E07">
        <w:rPr>
          <w:rFonts w:asciiTheme="minorHAnsi" w:hAnsiTheme="minorHAnsi" w:cstheme="minorHAnsi"/>
        </w:rPr>
        <w:t>application</w:t>
      </w:r>
      <w:r w:rsidRPr="00837E89" w:rsidR="00970DED">
        <w:rPr>
          <w:rFonts w:asciiTheme="minorHAnsi" w:hAnsiTheme="minorHAnsi" w:cstheme="minorHAnsi"/>
        </w:rPr>
        <w:t xml:space="preserve"> following a brief tutorial that covers the buttons available on the screen (next, back, accessing help screens when available, skipping edit checks, and ability to switch between English and Spanish)</w:t>
      </w:r>
      <w:r w:rsidR="00BF7D33">
        <w:rPr>
          <w:rFonts w:asciiTheme="minorHAnsi" w:hAnsiTheme="minorHAnsi" w:cstheme="minorHAnsi"/>
        </w:rPr>
        <w:t xml:space="preserve">. </w:t>
      </w:r>
      <w:r w:rsidR="00860F3D">
        <w:rPr>
          <w:rFonts w:asciiTheme="minorHAnsi" w:hAnsiTheme="minorHAnsi" w:cstheme="minorHAnsi"/>
        </w:rPr>
        <w:t xml:space="preserve">For web respondents, there is no change in mode for </w:t>
      </w:r>
      <w:r w:rsidR="00E3681E">
        <w:rPr>
          <w:rFonts w:asciiTheme="minorHAnsi" w:hAnsiTheme="minorHAnsi" w:cstheme="minorHAnsi"/>
        </w:rPr>
        <w:t>CASI</w:t>
      </w:r>
      <w:r w:rsidR="00860F3D">
        <w:rPr>
          <w:rFonts w:asciiTheme="minorHAnsi" w:hAnsiTheme="minorHAnsi" w:cstheme="minorHAnsi"/>
        </w:rPr>
        <w:t xml:space="preserve"> as the entire survey is self-</w:t>
      </w:r>
      <w:r w:rsidR="00E3681E">
        <w:rPr>
          <w:rFonts w:asciiTheme="minorHAnsi" w:hAnsiTheme="minorHAnsi" w:cstheme="minorHAnsi"/>
        </w:rPr>
        <w:t>administered</w:t>
      </w:r>
      <w:r w:rsidR="00860F3D">
        <w:rPr>
          <w:rFonts w:asciiTheme="minorHAnsi" w:hAnsiTheme="minorHAnsi" w:cstheme="minorHAnsi"/>
        </w:rPr>
        <w:t>.</w:t>
      </w:r>
      <w:r w:rsidRPr="00837E89" w:rsidR="00970DED">
        <w:rPr>
          <w:rFonts w:asciiTheme="minorHAnsi" w:hAnsiTheme="minorHAnsi" w:cstheme="minorHAnsi"/>
        </w:rPr>
        <w:t xml:space="preserve"> </w:t>
      </w:r>
    </w:p>
    <w:p w:rsidR="00882CE6" w:rsidRPr="00837E89" w:rsidP="00F27877" w14:paraId="5EF185B2" w14:textId="77777777">
      <w:pPr>
        <w:tabs>
          <w:tab w:val="left" w:pos="-1440"/>
          <w:tab w:val="left" w:pos="720"/>
        </w:tabs>
        <w:ind w:left="720"/>
        <w:rPr>
          <w:rFonts w:asciiTheme="minorHAnsi" w:hAnsiTheme="minorHAnsi" w:cstheme="minorHAnsi"/>
        </w:rPr>
      </w:pPr>
    </w:p>
    <w:p w:rsidR="00B86198" w:rsidRPr="00837E89" w:rsidP="3E458EAF" w14:paraId="6320F940" w14:textId="63A638BE">
      <w:pPr>
        <w:numPr>
          <w:ilvl w:val="0"/>
          <w:numId w:val="14"/>
        </w:numPr>
        <w:tabs>
          <w:tab w:val="left" w:pos="720"/>
        </w:tabs>
        <w:rPr>
          <w:rFonts w:asciiTheme="minorHAnsi" w:hAnsiTheme="minorHAnsi" w:cstheme="minorBidi"/>
        </w:rPr>
      </w:pPr>
      <w:r w:rsidRPr="3E458EAF">
        <w:rPr>
          <w:rFonts w:asciiTheme="minorHAnsi" w:hAnsiTheme="minorHAnsi" w:cstheme="minorBidi"/>
        </w:rPr>
        <w:t>When the interviewer returns home, she transmit</w:t>
      </w:r>
      <w:r w:rsidRPr="3E458EAF" w:rsidR="4BD96D50">
        <w:rPr>
          <w:rFonts w:asciiTheme="minorHAnsi" w:hAnsiTheme="minorHAnsi" w:cstheme="minorBidi"/>
        </w:rPr>
        <w:t>s</w:t>
      </w:r>
      <w:r w:rsidRPr="3E458EAF" w:rsidR="004E5F6F">
        <w:rPr>
          <w:rFonts w:asciiTheme="minorHAnsi" w:hAnsiTheme="minorHAnsi" w:cstheme="minorBidi"/>
        </w:rPr>
        <w:t xml:space="preserve"> her </w:t>
      </w:r>
      <w:r w:rsidRPr="3E458EAF">
        <w:rPr>
          <w:rFonts w:asciiTheme="minorHAnsi" w:hAnsiTheme="minorHAnsi" w:cstheme="minorBidi"/>
        </w:rPr>
        <w:t>completed case</w:t>
      </w:r>
      <w:r w:rsidRPr="3E458EAF" w:rsidR="004E5F6F">
        <w:rPr>
          <w:rFonts w:asciiTheme="minorHAnsi" w:hAnsiTheme="minorHAnsi" w:cstheme="minorBidi"/>
        </w:rPr>
        <w:t>(s) for the day</w:t>
      </w:r>
      <w:r w:rsidRPr="3E458EAF">
        <w:rPr>
          <w:rFonts w:asciiTheme="minorHAnsi" w:hAnsiTheme="minorHAnsi" w:cstheme="minorBidi"/>
        </w:rPr>
        <w:t xml:space="preserve"> (along with any record of actions) back to RTI.</w:t>
      </w:r>
    </w:p>
    <w:p w:rsidR="00882CE6" w:rsidRPr="00837E89" w:rsidP="00F27877" w14:paraId="6BC50672" w14:textId="77777777">
      <w:pPr>
        <w:tabs>
          <w:tab w:val="left" w:pos="-1440"/>
          <w:tab w:val="left" w:pos="720"/>
        </w:tabs>
        <w:ind w:left="720"/>
        <w:rPr>
          <w:rFonts w:asciiTheme="minorHAnsi" w:hAnsiTheme="minorHAnsi" w:cstheme="minorHAnsi"/>
        </w:rPr>
      </w:pPr>
    </w:p>
    <w:p w:rsidR="00B86198" w:rsidP="00F27877" w14:paraId="3AB2F228" w14:textId="6BA0AA78">
      <w:pPr>
        <w:numPr>
          <w:ilvl w:val="0"/>
          <w:numId w:val="14"/>
        </w:numPr>
        <w:tabs>
          <w:tab w:val="left" w:pos="-1440"/>
          <w:tab w:val="left" w:pos="720"/>
        </w:tabs>
        <w:rPr>
          <w:rFonts w:asciiTheme="minorHAnsi" w:hAnsiTheme="minorHAnsi" w:cstheme="minorHAnsi"/>
        </w:rPr>
      </w:pPr>
      <w:r w:rsidRPr="00837E89">
        <w:rPr>
          <w:rFonts w:asciiTheme="minorHAnsi" w:hAnsiTheme="minorHAnsi" w:cstheme="minorHAnsi"/>
        </w:rPr>
        <w:t xml:space="preserve">As part of follow-up, households or selected </w:t>
      </w:r>
      <w:r w:rsidRPr="00837E89" w:rsidR="00A92BAA">
        <w:rPr>
          <w:rFonts w:asciiTheme="minorHAnsi" w:hAnsiTheme="minorHAnsi" w:cstheme="minorHAnsi"/>
        </w:rPr>
        <w:t>main survey respondents</w:t>
      </w:r>
      <w:r w:rsidRPr="00837E89">
        <w:rPr>
          <w:rFonts w:asciiTheme="minorHAnsi" w:hAnsiTheme="minorHAnsi" w:cstheme="minorHAnsi"/>
        </w:rPr>
        <w:t xml:space="preserve"> who, before the screener or before the main survey, express a specific concern about participating in the study are mailed a letter that addresses their concern. An interviewer will re-visit the household after sufficient time has elapsed for the letter to arrive. </w:t>
      </w:r>
    </w:p>
    <w:p w:rsidR="00304E4F" w:rsidRPr="00837E89" w:rsidP="00F27877" w14:paraId="0DB8AC31" w14:textId="77777777">
      <w:pPr>
        <w:tabs>
          <w:tab w:val="left" w:pos="-1440"/>
          <w:tab w:val="left" w:pos="720"/>
        </w:tabs>
        <w:rPr>
          <w:rFonts w:asciiTheme="minorHAnsi" w:hAnsiTheme="minorHAnsi" w:cstheme="minorHAnsi"/>
        </w:rPr>
      </w:pPr>
    </w:p>
    <w:p w:rsidR="00B86198" w:rsidRPr="00837E89" w:rsidP="00F27877" w14:paraId="7EBA78D9" w14:textId="0BEB9B40">
      <w:pPr>
        <w:tabs>
          <w:tab w:val="left" w:pos="-1440"/>
          <w:tab w:val="left" w:pos="720"/>
        </w:tabs>
        <w:ind w:left="720" w:hanging="360"/>
        <w:rPr>
          <w:rFonts w:asciiTheme="minorHAnsi" w:hAnsiTheme="minorHAnsi" w:cstheme="minorHAnsi"/>
        </w:rPr>
      </w:pPr>
      <w:r w:rsidRPr="00837E89">
        <w:rPr>
          <w:rFonts w:asciiTheme="minorHAnsi" w:hAnsiTheme="minorHAnsi" w:cstheme="minorHAnsi"/>
        </w:rPr>
        <w:tab/>
      </w:r>
      <w:r w:rsidRPr="00837E89" w:rsidR="00A92BAA">
        <w:rPr>
          <w:rFonts w:asciiTheme="minorHAnsi" w:hAnsiTheme="minorHAnsi" w:cstheme="minorHAnsi"/>
        </w:rPr>
        <w:t>S</w:t>
      </w:r>
      <w:r w:rsidRPr="00837E89">
        <w:rPr>
          <w:rFonts w:asciiTheme="minorHAnsi" w:hAnsiTheme="minorHAnsi" w:cstheme="minorHAnsi"/>
        </w:rPr>
        <w:t xml:space="preserve">elected </w:t>
      </w:r>
      <w:r w:rsidRPr="00837E89" w:rsidR="00A92BAA">
        <w:rPr>
          <w:rFonts w:asciiTheme="minorHAnsi" w:hAnsiTheme="minorHAnsi" w:cstheme="minorHAnsi"/>
        </w:rPr>
        <w:t>main survey respondents</w:t>
      </w:r>
      <w:r w:rsidRPr="00837E89">
        <w:rPr>
          <w:rFonts w:asciiTheme="minorHAnsi" w:hAnsiTheme="minorHAnsi" w:cstheme="minorHAnsi"/>
        </w:rPr>
        <w:t xml:space="preserve"> who do not immediately complete their online NSFG </w:t>
      </w:r>
      <w:r w:rsidRPr="00837E89" w:rsidR="00584FB3">
        <w:rPr>
          <w:rFonts w:asciiTheme="minorHAnsi" w:hAnsiTheme="minorHAnsi" w:cstheme="minorHAnsi"/>
        </w:rPr>
        <w:t xml:space="preserve">main </w:t>
      </w:r>
      <w:r w:rsidRPr="00837E89">
        <w:rPr>
          <w:rFonts w:asciiTheme="minorHAnsi" w:hAnsiTheme="minorHAnsi" w:cstheme="minorHAnsi"/>
        </w:rPr>
        <w:t xml:space="preserve">survey after completion of the brief online </w:t>
      </w:r>
      <w:r w:rsidRPr="00837E89" w:rsidR="00584FB3">
        <w:rPr>
          <w:rFonts w:asciiTheme="minorHAnsi" w:hAnsiTheme="minorHAnsi" w:cstheme="minorHAnsi"/>
        </w:rPr>
        <w:t xml:space="preserve">household </w:t>
      </w:r>
      <w:r w:rsidRPr="00837E89">
        <w:rPr>
          <w:rFonts w:asciiTheme="minorHAnsi" w:hAnsiTheme="minorHAnsi" w:cstheme="minorHAnsi"/>
        </w:rPr>
        <w:t>screening survey and who have consented to receiving</w:t>
      </w:r>
      <w:r w:rsidRPr="00837E89" w:rsidR="009D00BF">
        <w:rPr>
          <w:rFonts w:asciiTheme="minorHAnsi" w:hAnsiTheme="minorHAnsi" w:cstheme="minorHAnsi"/>
        </w:rPr>
        <w:t xml:space="preserve"> email and/or text communications (or for whom email and/or cell number has been provided by a screener respondent)</w:t>
      </w:r>
      <w:r w:rsidRPr="00837E89">
        <w:rPr>
          <w:rFonts w:asciiTheme="minorHAnsi" w:hAnsiTheme="minorHAnsi" w:cstheme="minorHAnsi"/>
        </w:rPr>
        <w:t xml:space="preserve"> are sent an electronic reminder via email and/or text depending on available information</w:t>
      </w:r>
      <w:r w:rsidRPr="00837E89" w:rsidR="00E17215">
        <w:rPr>
          <w:rFonts w:asciiTheme="minorHAnsi" w:hAnsiTheme="minorHAnsi" w:cstheme="minorHAnsi"/>
        </w:rPr>
        <w:t xml:space="preserve"> </w:t>
      </w:r>
      <w:r w:rsidRPr="00837E89" w:rsidR="00E17215">
        <w:rPr>
          <w:rFonts w:asciiTheme="minorHAnsi" w:hAnsiTheme="minorHAnsi" w:cstheme="minorHAnsi"/>
          <w:b/>
          <w:bCs/>
        </w:rPr>
        <w:t xml:space="preserve">(Attachment </w:t>
      </w:r>
      <w:r w:rsidR="004E5F6F">
        <w:rPr>
          <w:rFonts w:asciiTheme="minorHAnsi" w:hAnsiTheme="minorHAnsi" w:cstheme="minorHAnsi"/>
          <w:b/>
          <w:bCs/>
        </w:rPr>
        <w:t>D</w:t>
      </w:r>
      <w:r w:rsidRPr="00837E89" w:rsidR="004E5F6F">
        <w:rPr>
          <w:rFonts w:asciiTheme="minorHAnsi" w:hAnsiTheme="minorHAnsi" w:cstheme="minorHAnsi"/>
          <w:b/>
          <w:bCs/>
        </w:rPr>
        <w:t>9</w:t>
      </w:r>
      <w:r w:rsidRPr="00837E89" w:rsidR="00E17215">
        <w:rPr>
          <w:rFonts w:asciiTheme="minorHAnsi" w:hAnsiTheme="minorHAnsi" w:cstheme="minorHAnsi"/>
          <w:b/>
          <w:bCs/>
        </w:rPr>
        <w:t>)</w:t>
      </w:r>
      <w:r w:rsidRPr="00837E89">
        <w:rPr>
          <w:rFonts w:asciiTheme="minorHAnsi" w:hAnsiTheme="minorHAnsi" w:cstheme="minorHAnsi"/>
        </w:rPr>
        <w:t xml:space="preserve">. A mailed reminder letter is </w:t>
      </w:r>
      <w:r w:rsidRPr="00837E89" w:rsidR="00A92BAA">
        <w:rPr>
          <w:rFonts w:asciiTheme="minorHAnsi" w:hAnsiTheme="minorHAnsi" w:cstheme="minorHAnsi"/>
        </w:rPr>
        <w:t xml:space="preserve">also </w:t>
      </w:r>
      <w:r w:rsidRPr="00837E89">
        <w:rPr>
          <w:rFonts w:asciiTheme="minorHAnsi" w:hAnsiTheme="minorHAnsi" w:cstheme="minorHAnsi"/>
        </w:rPr>
        <w:t xml:space="preserve">sent to the selected </w:t>
      </w:r>
      <w:r w:rsidRPr="00837E89" w:rsidR="00A92BAA">
        <w:rPr>
          <w:rFonts w:asciiTheme="minorHAnsi" w:hAnsiTheme="minorHAnsi" w:cstheme="minorHAnsi"/>
        </w:rPr>
        <w:t xml:space="preserve">main survey respondent </w:t>
      </w:r>
      <w:r w:rsidR="004B4D93">
        <w:rPr>
          <w:rFonts w:asciiTheme="minorHAnsi" w:hAnsiTheme="minorHAnsi" w:cstheme="minorHAnsi"/>
        </w:rPr>
        <w:t>within 5 business days</w:t>
      </w:r>
      <w:r w:rsidRPr="00837E89">
        <w:rPr>
          <w:rFonts w:asciiTheme="minorHAnsi" w:hAnsiTheme="minorHAnsi" w:cstheme="minorHAnsi"/>
        </w:rPr>
        <w:t>.</w:t>
      </w:r>
      <w:r w:rsidRPr="00837E89" w:rsidR="00FD7059">
        <w:rPr>
          <w:rFonts w:asciiTheme="minorHAnsi" w:hAnsiTheme="minorHAnsi" w:cstheme="minorHAnsi"/>
        </w:rPr>
        <w:t xml:space="preserve"> </w:t>
      </w:r>
      <w:r w:rsidRPr="00837E89">
        <w:rPr>
          <w:rFonts w:asciiTheme="minorHAnsi" w:hAnsiTheme="minorHAnsi" w:cstheme="minorHAnsi"/>
        </w:rPr>
        <w:t xml:space="preserve">Nonresponding </w:t>
      </w:r>
      <w:r w:rsidRPr="00837E89" w:rsidR="00A92BAA">
        <w:rPr>
          <w:rFonts w:asciiTheme="minorHAnsi" w:hAnsiTheme="minorHAnsi" w:cstheme="minorHAnsi"/>
        </w:rPr>
        <w:t>main survey respondents</w:t>
      </w:r>
      <w:r w:rsidRPr="00837E89">
        <w:rPr>
          <w:rFonts w:asciiTheme="minorHAnsi" w:hAnsiTheme="minorHAnsi" w:cstheme="minorHAnsi"/>
        </w:rPr>
        <w:t xml:space="preserve"> are sent a second electronic </w:t>
      </w:r>
      <w:r w:rsidRPr="00837E89">
        <w:rPr>
          <w:rFonts w:asciiTheme="minorHAnsi" w:hAnsiTheme="minorHAnsi" w:cstheme="minorHAnsi"/>
        </w:rPr>
        <w:t xml:space="preserve">and mailed reminder, as necessary. Selected </w:t>
      </w:r>
      <w:r w:rsidRPr="00837E89" w:rsidR="00A92BAA">
        <w:rPr>
          <w:rFonts w:asciiTheme="minorHAnsi" w:hAnsiTheme="minorHAnsi" w:cstheme="minorHAnsi"/>
        </w:rPr>
        <w:t>main survey respondents</w:t>
      </w:r>
      <w:r w:rsidRPr="00837E89">
        <w:rPr>
          <w:rFonts w:asciiTheme="minorHAnsi" w:hAnsiTheme="minorHAnsi" w:cstheme="minorHAnsi"/>
        </w:rPr>
        <w:t xml:space="preserve"> who do not complete their online NSFG survey after the second reminder are sent a third and final electronic reminder. Two weeks after selection for the NSFG </w:t>
      </w:r>
      <w:r w:rsidRPr="00837E89" w:rsidR="00A92BAA">
        <w:rPr>
          <w:rFonts w:asciiTheme="minorHAnsi" w:hAnsiTheme="minorHAnsi" w:cstheme="minorHAnsi"/>
        </w:rPr>
        <w:t xml:space="preserve">main </w:t>
      </w:r>
      <w:r w:rsidRPr="00837E89">
        <w:rPr>
          <w:rFonts w:asciiTheme="minorHAnsi" w:hAnsiTheme="minorHAnsi" w:cstheme="minorHAnsi"/>
        </w:rPr>
        <w:t xml:space="preserve">survey, but not before week 5 of the quarter, selected </w:t>
      </w:r>
      <w:r w:rsidRPr="00837E89" w:rsidR="00A92BAA">
        <w:rPr>
          <w:rFonts w:asciiTheme="minorHAnsi" w:hAnsiTheme="minorHAnsi" w:cstheme="minorHAnsi"/>
        </w:rPr>
        <w:t>main survey respondents</w:t>
      </w:r>
      <w:r w:rsidRPr="00837E89">
        <w:rPr>
          <w:rFonts w:asciiTheme="minorHAnsi" w:hAnsiTheme="minorHAnsi" w:cstheme="minorHAnsi"/>
        </w:rPr>
        <w:t xml:space="preserve"> who have not completed their online NSFG </w:t>
      </w:r>
      <w:r w:rsidRPr="00837E89" w:rsidR="00584FB3">
        <w:rPr>
          <w:rFonts w:asciiTheme="minorHAnsi" w:hAnsiTheme="minorHAnsi" w:cstheme="minorHAnsi"/>
        </w:rPr>
        <w:t xml:space="preserve">main </w:t>
      </w:r>
      <w:r w:rsidRPr="00837E89">
        <w:rPr>
          <w:rFonts w:asciiTheme="minorHAnsi" w:hAnsiTheme="minorHAnsi" w:cstheme="minorHAnsi"/>
        </w:rPr>
        <w:t xml:space="preserve">survey are assigned to an interviewer for FTF contact following the above steps starting at Step 3. </w:t>
      </w:r>
      <w:r w:rsidRPr="00EA1F5A">
        <w:rPr>
          <w:rFonts w:asciiTheme="minorHAnsi" w:hAnsiTheme="minorHAnsi" w:cstheme="minorHAnsi"/>
          <w:u w:val="single"/>
        </w:rPr>
        <w:t xml:space="preserve">The online NSFG </w:t>
      </w:r>
      <w:r w:rsidRPr="00EA1F5A" w:rsidR="00584FB3">
        <w:rPr>
          <w:rFonts w:asciiTheme="minorHAnsi" w:hAnsiTheme="minorHAnsi" w:cstheme="minorHAnsi"/>
          <w:u w:val="single"/>
        </w:rPr>
        <w:t xml:space="preserve">main </w:t>
      </w:r>
      <w:r w:rsidRPr="00EA1F5A">
        <w:rPr>
          <w:rFonts w:asciiTheme="minorHAnsi" w:hAnsiTheme="minorHAnsi" w:cstheme="minorHAnsi"/>
          <w:u w:val="single"/>
        </w:rPr>
        <w:t>survey completion option remains open</w:t>
      </w:r>
      <w:r w:rsidRPr="00EA1F5A" w:rsidR="00CA04F7">
        <w:rPr>
          <w:rFonts w:asciiTheme="minorHAnsi" w:hAnsiTheme="minorHAnsi" w:cstheme="minorHAnsi"/>
          <w:u w:val="single"/>
        </w:rPr>
        <w:t xml:space="preserve"> for the respondent, even</w:t>
      </w:r>
      <w:r w:rsidRPr="00EA1F5A">
        <w:rPr>
          <w:rFonts w:asciiTheme="minorHAnsi" w:hAnsiTheme="minorHAnsi" w:cstheme="minorHAnsi"/>
          <w:u w:val="single"/>
        </w:rPr>
        <w:t xml:space="preserve"> after </w:t>
      </w:r>
      <w:r w:rsidRPr="00EA1F5A" w:rsidR="00CA04F7">
        <w:rPr>
          <w:rFonts w:asciiTheme="minorHAnsi" w:hAnsiTheme="minorHAnsi" w:cstheme="minorHAnsi"/>
          <w:u w:val="single"/>
        </w:rPr>
        <w:t>assignment to an interviewer</w:t>
      </w:r>
      <w:r w:rsidRPr="00EA1F5A">
        <w:rPr>
          <w:rFonts w:asciiTheme="minorHAnsi" w:hAnsiTheme="minorHAnsi" w:cstheme="minorHAnsi"/>
          <w:u w:val="single"/>
        </w:rPr>
        <w:t>.</w:t>
      </w:r>
    </w:p>
    <w:p w:rsidR="00B86198" w:rsidRPr="00837E89" w:rsidP="00F27877" w14:paraId="52BB098D" w14:textId="77777777">
      <w:pPr>
        <w:tabs>
          <w:tab w:val="left" w:pos="-1440"/>
          <w:tab w:val="left" w:pos="720"/>
        </w:tabs>
        <w:ind w:left="810" w:hanging="810"/>
        <w:rPr>
          <w:rFonts w:asciiTheme="minorHAnsi" w:hAnsiTheme="minorHAnsi" w:cstheme="minorHAnsi"/>
        </w:rPr>
      </w:pPr>
    </w:p>
    <w:p w:rsidR="00B86198" w:rsidP="00F27877" w14:paraId="6C6A55A3" w14:textId="710D55DC">
      <w:pPr>
        <w:numPr>
          <w:ilvl w:val="0"/>
          <w:numId w:val="14"/>
        </w:numPr>
        <w:tabs>
          <w:tab w:val="left" w:pos="-1440"/>
          <w:tab w:val="left" w:pos="720"/>
        </w:tabs>
        <w:rPr>
          <w:rFonts w:asciiTheme="minorHAnsi" w:hAnsiTheme="minorHAnsi" w:cstheme="minorHAnsi"/>
        </w:rPr>
      </w:pPr>
      <w:r w:rsidRPr="00837E89">
        <w:rPr>
          <w:rFonts w:asciiTheme="minorHAnsi" w:hAnsiTheme="minorHAnsi" w:cstheme="minorHAnsi"/>
        </w:rPr>
        <w:t xml:space="preserve">After the reminders and letters described above have been sent, if there has been no response to the screener or to the main survey by the </w:t>
      </w:r>
      <w:r w:rsidRPr="00837E89" w:rsidR="0070238C">
        <w:rPr>
          <w:rFonts w:asciiTheme="minorHAnsi" w:hAnsiTheme="minorHAnsi" w:cstheme="minorHAnsi"/>
        </w:rPr>
        <w:t>end of Phase 2</w:t>
      </w:r>
      <w:r w:rsidRPr="00837E89">
        <w:rPr>
          <w:rFonts w:asciiTheme="minorHAnsi" w:hAnsiTheme="minorHAnsi" w:cstheme="minorHAnsi"/>
        </w:rPr>
        <w:t>, a</w:t>
      </w:r>
      <w:r w:rsidR="005577F9">
        <w:rPr>
          <w:rFonts w:asciiTheme="minorHAnsi" w:hAnsiTheme="minorHAnsi" w:cstheme="minorHAnsi"/>
        </w:rPr>
        <w:t xml:space="preserve"> roughly</w:t>
      </w:r>
      <w:r w:rsidRPr="00837E89">
        <w:rPr>
          <w:rFonts w:asciiTheme="minorHAnsi" w:hAnsiTheme="minorHAnsi" w:cstheme="minorHAnsi"/>
        </w:rPr>
        <w:t xml:space="preserve"> </w:t>
      </w:r>
      <w:r w:rsidRPr="00837E89" w:rsidR="0070238C">
        <w:rPr>
          <w:rFonts w:asciiTheme="minorHAnsi" w:hAnsiTheme="minorHAnsi" w:cstheme="minorHAnsi"/>
        </w:rPr>
        <w:t>40-</w:t>
      </w:r>
      <w:r w:rsidRPr="00837E89" w:rsidR="005449F3">
        <w:rPr>
          <w:rFonts w:asciiTheme="minorHAnsi" w:hAnsiTheme="minorHAnsi" w:cstheme="minorHAnsi"/>
        </w:rPr>
        <w:t xml:space="preserve">50% </w:t>
      </w:r>
      <w:r w:rsidRPr="00837E89">
        <w:rPr>
          <w:rFonts w:asciiTheme="minorHAnsi" w:hAnsiTheme="minorHAnsi" w:cstheme="minorHAnsi"/>
        </w:rPr>
        <w:t xml:space="preserve">subsample of households and </w:t>
      </w:r>
      <w:r w:rsidRPr="00837E89" w:rsidR="0070238C">
        <w:rPr>
          <w:rFonts w:asciiTheme="minorHAnsi" w:hAnsiTheme="minorHAnsi" w:cstheme="minorHAnsi"/>
        </w:rPr>
        <w:t xml:space="preserve">main survey </w:t>
      </w:r>
      <w:r w:rsidRPr="00837E89">
        <w:rPr>
          <w:rFonts w:asciiTheme="minorHAnsi" w:hAnsiTheme="minorHAnsi" w:cstheme="minorHAnsi"/>
        </w:rPr>
        <w:t xml:space="preserve">respondents who do not respond to repeated contact attempts are offered a higher token of appreciation amount and receive targeted contact attempts. </w:t>
      </w:r>
      <w:r w:rsidRPr="00837E89" w:rsidR="001E457B">
        <w:rPr>
          <w:rFonts w:asciiTheme="minorHAnsi" w:hAnsiTheme="minorHAnsi" w:cstheme="minorHAnsi"/>
        </w:rPr>
        <w:t xml:space="preserve">This “Phase 3” protocol was described earlier in “Details of NSFG Sample </w:t>
      </w:r>
      <w:r w:rsidRPr="00837E89" w:rsidR="00320D30">
        <w:rPr>
          <w:rFonts w:asciiTheme="minorHAnsi" w:hAnsiTheme="minorHAnsi" w:cstheme="minorHAnsi"/>
        </w:rPr>
        <w:t>Selection</w:t>
      </w:r>
      <w:r w:rsidRPr="00837E89" w:rsidR="00E17215">
        <w:rPr>
          <w:rFonts w:asciiTheme="minorHAnsi" w:hAnsiTheme="minorHAnsi" w:cstheme="minorHAnsi"/>
        </w:rPr>
        <w:t>,</w:t>
      </w:r>
      <w:r w:rsidRPr="00837E89" w:rsidR="00053ECF">
        <w:rPr>
          <w:rFonts w:asciiTheme="minorHAnsi" w:hAnsiTheme="minorHAnsi" w:cstheme="minorHAnsi"/>
        </w:rPr>
        <w:t>”</w:t>
      </w:r>
      <w:r w:rsidRPr="00837E89" w:rsidR="0033121E">
        <w:rPr>
          <w:rFonts w:asciiTheme="minorHAnsi" w:hAnsiTheme="minorHAnsi" w:cstheme="minorHAnsi"/>
        </w:rPr>
        <w:t xml:space="preserve"> stage </w:t>
      </w:r>
      <w:r w:rsidRPr="00837E89" w:rsidR="001E457B">
        <w:rPr>
          <w:rFonts w:asciiTheme="minorHAnsi" w:hAnsiTheme="minorHAnsi" w:cstheme="minorHAnsi"/>
        </w:rPr>
        <w:t>5</w:t>
      </w:r>
      <w:r w:rsidR="00BF7D33">
        <w:rPr>
          <w:rFonts w:asciiTheme="minorHAnsi" w:hAnsiTheme="minorHAnsi" w:cstheme="minorHAnsi"/>
        </w:rPr>
        <w:t xml:space="preserve">. </w:t>
      </w:r>
      <w:r w:rsidRPr="00837E89">
        <w:rPr>
          <w:rFonts w:asciiTheme="minorHAnsi" w:hAnsiTheme="minorHAnsi" w:cstheme="minorHAnsi"/>
        </w:rPr>
        <w:t xml:space="preserve">For households who have not responded to the screener, an additional </w:t>
      </w:r>
      <w:r w:rsidRPr="00837E89" w:rsidR="003327A7">
        <w:rPr>
          <w:rFonts w:asciiTheme="minorHAnsi" w:hAnsiTheme="minorHAnsi" w:cstheme="minorHAnsi"/>
        </w:rPr>
        <w:t xml:space="preserve">“Phase 3” </w:t>
      </w:r>
      <w:r w:rsidRPr="00837E89">
        <w:rPr>
          <w:rFonts w:asciiTheme="minorHAnsi" w:hAnsiTheme="minorHAnsi" w:cstheme="minorHAnsi"/>
        </w:rPr>
        <w:t xml:space="preserve">lead letter </w:t>
      </w:r>
      <w:r w:rsidRPr="00837E89" w:rsidR="005449F3">
        <w:rPr>
          <w:rFonts w:asciiTheme="minorHAnsi" w:hAnsiTheme="minorHAnsi" w:cstheme="minorHAnsi"/>
          <w:b/>
          <w:bCs/>
        </w:rPr>
        <w:t xml:space="preserve">(Attachment </w:t>
      </w:r>
      <w:r w:rsidR="00AC4467">
        <w:rPr>
          <w:rFonts w:asciiTheme="minorHAnsi" w:hAnsiTheme="minorHAnsi" w:cstheme="minorHAnsi"/>
          <w:b/>
          <w:bCs/>
        </w:rPr>
        <w:t>D</w:t>
      </w:r>
      <w:r w:rsidRPr="00837E89" w:rsidR="005449F3">
        <w:rPr>
          <w:rFonts w:asciiTheme="minorHAnsi" w:hAnsiTheme="minorHAnsi" w:cstheme="minorHAnsi"/>
          <w:b/>
          <w:bCs/>
        </w:rPr>
        <w:t>1)</w:t>
      </w:r>
      <w:r w:rsidRPr="00837E89">
        <w:rPr>
          <w:rFonts w:asciiTheme="minorHAnsi" w:hAnsiTheme="minorHAnsi" w:cstheme="minorHAnsi"/>
          <w:b/>
          <w:bCs/>
        </w:rPr>
        <w:t xml:space="preserve"> </w:t>
      </w:r>
      <w:r w:rsidRPr="00837E89">
        <w:rPr>
          <w:rFonts w:asciiTheme="minorHAnsi" w:hAnsiTheme="minorHAnsi" w:cstheme="minorHAnsi"/>
        </w:rPr>
        <w:t xml:space="preserve">is sent, with an advance $5 incentive. </w:t>
      </w:r>
      <w:r w:rsidR="00363121">
        <w:rPr>
          <w:rFonts w:asciiTheme="minorHAnsi" w:hAnsiTheme="minorHAnsi" w:cstheme="minorHAnsi"/>
        </w:rPr>
        <w:t>Letter and electronic reminders described for Phase 2 also continue during Phase 3</w:t>
      </w:r>
      <w:r w:rsidR="00BF7D33">
        <w:rPr>
          <w:rFonts w:asciiTheme="minorHAnsi" w:hAnsiTheme="minorHAnsi" w:cstheme="minorHAnsi"/>
        </w:rPr>
        <w:t xml:space="preserve">. </w:t>
      </w:r>
      <w:r w:rsidRPr="00837E89">
        <w:rPr>
          <w:rFonts w:asciiTheme="minorHAnsi" w:hAnsiTheme="minorHAnsi" w:cstheme="minorHAnsi"/>
        </w:rPr>
        <w:t xml:space="preserve">For sample persons who have been chosen for the main interview and not yet responded, an additional </w:t>
      </w:r>
      <w:r w:rsidRPr="00837E89" w:rsidR="003327A7">
        <w:rPr>
          <w:rFonts w:asciiTheme="minorHAnsi" w:hAnsiTheme="minorHAnsi" w:cstheme="minorHAnsi"/>
        </w:rPr>
        <w:t xml:space="preserve">“Phase 3” </w:t>
      </w:r>
      <w:r w:rsidRPr="00837E89">
        <w:rPr>
          <w:rFonts w:asciiTheme="minorHAnsi" w:hAnsiTheme="minorHAnsi" w:cstheme="minorHAnsi"/>
        </w:rPr>
        <w:t xml:space="preserve">lead letter </w:t>
      </w:r>
      <w:r w:rsidRPr="00837E89" w:rsidR="005449F3">
        <w:rPr>
          <w:rFonts w:asciiTheme="minorHAnsi" w:hAnsiTheme="minorHAnsi" w:cstheme="minorHAnsi"/>
          <w:b/>
          <w:bCs/>
        </w:rPr>
        <w:t xml:space="preserve">(Attachment </w:t>
      </w:r>
      <w:r w:rsidR="00AC4467">
        <w:rPr>
          <w:rFonts w:asciiTheme="minorHAnsi" w:hAnsiTheme="minorHAnsi" w:cstheme="minorHAnsi"/>
          <w:b/>
          <w:bCs/>
        </w:rPr>
        <w:t>D</w:t>
      </w:r>
      <w:r w:rsidRPr="00837E89" w:rsidR="00AC4467">
        <w:rPr>
          <w:rFonts w:asciiTheme="minorHAnsi" w:hAnsiTheme="minorHAnsi" w:cstheme="minorHAnsi"/>
          <w:b/>
          <w:bCs/>
        </w:rPr>
        <w:t>2</w:t>
      </w:r>
      <w:r w:rsidRPr="00837E89" w:rsidR="005449F3">
        <w:rPr>
          <w:rFonts w:asciiTheme="minorHAnsi" w:hAnsiTheme="minorHAnsi" w:cstheme="minorHAnsi"/>
          <w:b/>
          <w:bCs/>
        </w:rPr>
        <w:t>)</w:t>
      </w:r>
      <w:r w:rsidRPr="00837E89">
        <w:rPr>
          <w:rFonts w:asciiTheme="minorHAnsi" w:hAnsiTheme="minorHAnsi" w:cstheme="minorHAnsi"/>
          <w:i/>
          <w:iCs/>
        </w:rPr>
        <w:t xml:space="preserve"> </w:t>
      </w:r>
      <w:r w:rsidRPr="00837E89">
        <w:rPr>
          <w:rFonts w:asciiTheme="minorHAnsi" w:hAnsiTheme="minorHAnsi" w:cstheme="minorHAnsi"/>
        </w:rPr>
        <w:t>is sent</w:t>
      </w:r>
      <w:r w:rsidRPr="00837E89" w:rsidR="009D00BF">
        <w:rPr>
          <w:rFonts w:asciiTheme="minorHAnsi" w:hAnsiTheme="minorHAnsi" w:cstheme="minorHAnsi"/>
        </w:rPr>
        <w:t>.</w:t>
      </w:r>
      <w:r w:rsidRPr="00837E89">
        <w:rPr>
          <w:rFonts w:asciiTheme="minorHAnsi" w:hAnsiTheme="minorHAnsi" w:cstheme="minorHAnsi"/>
        </w:rPr>
        <w:t xml:space="preserve"> Then</w:t>
      </w:r>
      <w:r w:rsidRPr="00837E89" w:rsidR="009D00BF">
        <w:rPr>
          <w:rFonts w:asciiTheme="minorHAnsi" w:hAnsiTheme="minorHAnsi" w:cstheme="minorHAnsi"/>
        </w:rPr>
        <w:t>,</w:t>
      </w:r>
      <w:r w:rsidRPr="00837E89">
        <w:rPr>
          <w:rFonts w:asciiTheme="minorHAnsi" w:hAnsiTheme="minorHAnsi" w:cstheme="minorHAnsi"/>
        </w:rPr>
        <w:t xml:space="preserve"> FTF contact attempts are made mirroring the above steps starting at Step 3</w:t>
      </w:r>
      <w:r w:rsidRPr="00837E89" w:rsidR="009D00BF">
        <w:rPr>
          <w:rFonts w:asciiTheme="minorHAnsi" w:hAnsiTheme="minorHAnsi" w:cstheme="minorHAnsi"/>
        </w:rPr>
        <w:t>, but with an increased incentive amount:</w:t>
      </w:r>
      <w:r w:rsidRPr="00837E89">
        <w:rPr>
          <w:rFonts w:asciiTheme="minorHAnsi" w:hAnsiTheme="minorHAnsi" w:cstheme="minorHAnsi"/>
        </w:rPr>
        <w:t xml:space="preserve"> those who are selected for the main survey are offered an additional $40 </w:t>
      </w:r>
      <w:r w:rsidRPr="00837E89" w:rsidR="0070238C">
        <w:rPr>
          <w:rFonts w:asciiTheme="minorHAnsi" w:hAnsiTheme="minorHAnsi" w:cstheme="minorHAnsi"/>
        </w:rPr>
        <w:t xml:space="preserve">at the same time </w:t>
      </w:r>
      <w:r w:rsidR="00AC4467">
        <w:rPr>
          <w:rFonts w:asciiTheme="minorHAnsi" w:hAnsiTheme="minorHAnsi" w:cstheme="minorHAnsi"/>
        </w:rPr>
        <w:t xml:space="preserve">(based on mode) </w:t>
      </w:r>
      <w:r w:rsidRPr="00837E89" w:rsidR="0070238C">
        <w:rPr>
          <w:rFonts w:asciiTheme="minorHAnsi" w:hAnsiTheme="minorHAnsi" w:cstheme="minorHAnsi"/>
        </w:rPr>
        <w:t>as</w:t>
      </w:r>
      <w:r w:rsidRPr="00837E89">
        <w:rPr>
          <w:rFonts w:asciiTheme="minorHAnsi" w:hAnsiTheme="minorHAnsi" w:cstheme="minorHAnsi"/>
        </w:rPr>
        <w:t xml:space="preserve"> the </w:t>
      </w:r>
      <w:r w:rsidRPr="00837E89" w:rsidR="0070238C">
        <w:rPr>
          <w:rFonts w:asciiTheme="minorHAnsi" w:hAnsiTheme="minorHAnsi" w:cstheme="minorHAnsi"/>
        </w:rPr>
        <w:t xml:space="preserve">standard </w:t>
      </w:r>
      <w:r w:rsidRPr="00837E89">
        <w:rPr>
          <w:rFonts w:asciiTheme="minorHAnsi" w:hAnsiTheme="minorHAnsi" w:cstheme="minorHAnsi"/>
        </w:rPr>
        <w:t>$</w:t>
      </w:r>
      <w:r w:rsidRPr="00837E89" w:rsidR="0070238C">
        <w:rPr>
          <w:rFonts w:asciiTheme="minorHAnsi" w:hAnsiTheme="minorHAnsi" w:cstheme="minorHAnsi"/>
        </w:rPr>
        <w:t>6</w:t>
      </w:r>
      <w:r w:rsidRPr="00837E89">
        <w:rPr>
          <w:rFonts w:asciiTheme="minorHAnsi" w:hAnsiTheme="minorHAnsi" w:cstheme="minorHAnsi"/>
        </w:rPr>
        <w:t xml:space="preserve">0 </w:t>
      </w:r>
      <w:r w:rsidR="00AC4467">
        <w:rPr>
          <w:rFonts w:asciiTheme="minorHAnsi" w:hAnsiTheme="minorHAnsi" w:cstheme="minorHAnsi"/>
        </w:rPr>
        <w:t>they would be given for participating in the main survey</w:t>
      </w:r>
      <w:r w:rsidRPr="00837E89">
        <w:rPr>
          <w:rFonts w:asciiTheme="minorHAnsi" w:hAnsiTheme="minorHAnsi" w:cstheme="minorHAnsi"/>
        </w:rPr>
        <w:t>.</w:t>
      </w:r>
    </w:p>
    <w:p w:rsidR="00316967" w:rsidRPr="00837E89" w:rsidP="00F27877" w14:paraId="567ADE6F" w14:textId="77777777">
      <w:pPr>
        <w:tabs>
          <w:tab w:val="left" w:pos="-1440"/>
          <w:tab w:val="left" w:pos="720"/>
        </w:tabs>
        <w:ind w:left="720"/>
        <w:rPr>
          <w:rFonts w:asciiTheme="minorHAnsi" w:hAnsiTheme="minorHAnsi" w:cstheme="minorHAnsi"/>
        </w:rPr>
      </w:pPr>
    </w:p>
    <w:p w:rsidR="000213C5" w:rsidRPr="00837E89" w:rsidP="00F27877" w14:paraId="3090EA29" w14:textId="7A6610E1">
      <w:pPr>
        <w:pStyle w:val="Heading2"/>
        <w:spacing w:before="0" w:after="0"/>
        <w:ind w:firstLine="360"/>
        <w:rPr>
          <w:rFonts w:asciiTheme="minorHAnsi" w:hAnsiTheme="minorHAnsi" w:cstheme="minorHAnsi"/>
          <w:i w:val="0"/>
          <w:iCs w:val="0"/>
          <w:sz w:val="24"/>
          <w:szCs w:val="24"/>
        </w:rPr>
      </w:pPr>
      <w:bookmarkStart w:id="12" w:name="_Toc224124544"/>
      <w:r w:rsidRPr="00837E89">
        <w:rPr>
          <w:rFonts w:asciiTheme="minorHAnsi" w:hAnsiTheme="minorHAnsi" w:cstheme="minorHAnsi"/>
          <w:i w:val="0"/>
          <w:iCs w:val="0"/>
          <w:sz w:val="24"/>
          <w:szCs w:val="24"/>
        </w:rPr>
        <w:t>Quality contro</w:t>
      </w:r>
      <w:r w:rsidRPr="00837E89" w:rsidR="005C7129">
        <w:rPr>
          <w:rFonts w:asciiTheme="minorHAnsi" w:hAnsiTheme="minorHAnsi" w:cstheme="minorHAnsi"/>
          <w:i w:val="0"/>
          <w:iCs w:val="0"/>
          <w:sz w:val="24"/>
          <w:szCs w:val="24"/>
        </w:rPr>
        <w:t>l</w:t>
      </w:r>
      <w:bookmarkEnd w:id="12"/>
    </w:p>
    <w:p w:rsidR="000213C5" w:rsidRPr="00837E89" w:rsidP="00F27877" w14:paraId="2FB6339B" w14:textId="77777777">
      <w:pPr>
        <w:rPr>
          <w:rFonts w:asciiTheme="minorHAnsi" w:hAnsiTheme="minorHAnsi" w:cstheme="minorHAnsi"/>
        </w:rPr>
      </w:pPr>
    </w:p>
    <w:p w:rsidR="00033AB0" w:rsidRPr="00837E89" w:rsidP="00F27877" w14:paraId="3173F0F1" w14:textId="06854E5F">
      <w:pPr>
        <w:ind w:firstLine="720"/>
        <w:rPr>
          <w:rFonts w:asciiTheme="minorHAnsi" w:hAnsiTheme="minorHAnsi" w:cstheme="minorHAnsi"/>
        </w:rPr>
      </w:pPr>
      <w:r w:rsidRPr="00837E89">
        <w:rPr>
          <w:rFonts w:asciiTheme="minorHAnsi" w:hAnsiTheme="minorHAnsi" w:cstheme="minorHAnsi"/>
          <w:b/>
          <w:bCs/>
        </w:rPr>
        <w:t xml:space="preserve"> </w:t>
      </w:r>
      <w:r w:rsidRPr="00837E89">
        <w:rPr>
          <w:rFonts w:asciiTheme="minorHAnsi" w:hAnsiTheme="minorHAnsi" w:cstheme="minorHAnsi"/>
        </w:rPr>
        <w:t>Quality control for NSFG data collection in 2022-2029 is achieved in several ways</w:t>
      </w:r>
      <w:r w:rsidR="00BF7D33">
        <w:rPr>
          <w:rFonts w:asciiTheme="minorHAnsi" w:hAnsiTheme="minorHAnsi" w:cstheme="minorHAnsi"/>
        </w:rPr>
        <w:t xml:space="preserve">. </w:t>
      </w:r>
    </w:p>
    <w:p w:rsidR="00882CE6" w:rsidRPr="00837E89" w:rsidP="00F27877" w14:paraId="1E731643" w14:textId="77777777">
      <w:pPr>
        <w:ind w:firstLine="720"/>
        <w:rPr>
          <w:rFonts w:asciiTheme="minorHAnsi" w:hAnsiTheme="minorHAnsi" w:cstheme="minorHAnsi"/>
        </w:rPr>
      </w:pPr>
    </w:p>
    <w:p w:rsidR="00033AB0" w:rsidRPr="00837E89" w:rsidP="00F27877" w14:paraId="0AF0B6C1" w14:textId="431C3A4C">
      <w:pPr>
        <w:pStyle w:val="ListParagraph"/>
        <w:numPr>
          <w:ilvl w:val="0"/>
          <w:numId w:val="13"/>
        </w:numPr>
        <w:spacing w:after="0" w:line="240" w:lineRule="auto"/>
        <w:rPr>
          <w:rFonts w:eastAsia="Times New Roman" w:asciiTheme="minorHAnsi" w:hAnsiTheme="minorHAnsi" w:cstheme="minorHAnsi"/>
          <w:sz w:val="24"/>
          <w:szCs w:val="24"/>
        </w:rPr>
      </w:pPr>
      <w:r w:rsidRPr="00837E89">
        <w:rPr>
          <w:rFonts w:eastAsia="Times New Roman" w:asciiTheme="minorHAnsi" w:hAnsiTheme="minorHAnsi" w:cstheme="minorHAnsi"/>
          <w:sz w:val="24"/>
          <w:szCs w:val="24"/>
        </w:rPr>
        <w:t>T</w:t>
      </w:r>
      <w:r w:rsidRPr="00837E89" w:rsidR="00B53E74">
        <w:rPr>
          <w:rFonts w:eastAsia="Times New Roman" w:asciiTheme="minorHAnsi" w:hAnsiTheme="minorHAnsi" w:cstheme="minorHAnsi"/>
          <w:sz w:val="24"/>
          <w:szCs w:val="24"/>
        </w:rPr>
        <w:t>he use of c</w:t>
      </w:r>
      <w:r w:rsidRPr="00837E89" w:rsidR="00714A5A">
        <w:rPr>
          <w:rFonts w:eastAsia="Times New Roman" w:asciiTheme="minorHAnsi" w:hAnsiTheme="minorHAnsi" w:cstheme="minorHAnsi"/>
          <w:sz w:val="24"/>
          <w:szCs w:val="24"/>
        </w:rPr>
        <w:t>omputer</w:t>
      </w:r>
      <w:r w:rsidRPr="00837E89" w:rsidR="00195837">
        <w:rPr>
          <w:rFonts w:eastAsia="Times New Roman" w:asciiTheme="minorHAnsi" w:hAnsiTheme="minorHAnsi" w:cstheme="minorHAnsi"/>
          <w:sz w:val="24"/>
          <w:szCs w:val="24"/>
        </w:rPr>
        <w:t>-</w:t>
      </w:r>
      <w:r w:rsidRPr="00837E89" w:rsidR="00714A5A">
        <w:rPr>
          <w:rFonts w:eastAsia="Times New Roman" w:asciiTheme="minorHAnsi" w:hAnsiTheme="minorHAnsi" w:cstheme="minorHAnsi"/>
          <w:sz w:val="24"/>
          <w:szCs w:val="24"/>
        </w:rPr>
        <w:t xml:space="preserve">assisted </w:t>
      </w:r>
      <w:r w:rsidRPr="00837E89" w:rsidR="00B53E74">
        <w:rPr>
          <w:rFonts w:eastAsia="Times New Roman" w:asciiTheme="minorHAnsi" w:hAnsiTheme="minorHAnsi" w:cstheme="minorHAnsi"/>
          <w:sz w:val="24"/>
          <w:szCs w:val="24"/>
        </w:rPr>
        <w:t>survey administration</w:t>
      </w:r>
      <w:r w:rsidRPr="00837E89" w:rsidR="00E84CF8">
        <w:rPr>
          <w:rFonts w:eastAsia="Times New Roman" w:asciiTheme="minorHAnsi" w:hAnsiTheme="minorHAnsi" w:cstheme="minorHAnsi"/>
          <w:sz w:val="24"/>
          <w:szCs w:val="24"/>
        </w:rPr>
        <w:t xml:space="preserve"> (</w:t>
      </w:r>
      <w:r w:rsidRPr="00837E89" w:rsidR="00B53E74">
        <w:rPr>
          <w:rFonts w:eastAsia="Times New Roman" w:asciiTheme="minorHAnsi" w:hAnsiTheme="minorHAnsi" w:cstheme="minorHAnsi"/>
          <w:sz w:val="24"/>
          <w:szCs w:val="24"/>
        </w:rPr>
        <w:t>whether in person or online)</w:t>
      </w:r>
      <w:r w:rsidRPr="00837E89" w:rsidR="00E84CF8">
        <w:rPr>
          <w:rFonts w:eastAsia="Times New Roman" w:asciiTheme="minorHAnsi" w:hAnsiTheme="minorHAnsi" w:cstheme="minorHAnsi"/>
          <w:sz w:val="24"/>
          <w:szCs w:val="24"/>
        </w:rPr>
        <w:t xml:space="preserve"> </w:t>
      </w:r>
      <w:r w:rsidRPr="00837E89" w:rsidR="00714A5A">
        <w:rPr>
          <w:rFonts w:eastAsia="Times New Roman" w:asciiTheme="minorHAnsi" w:hAnsiTheme="minorHAnsi" w:cstheme="minorHAnsi"/>
          <w:sz w:val="24"/>
          <w:szCs w:val="24"/>
        </w:rPr>
        <w:t>improves data quality</w:t>
      </w:r>
      <w:r w:rsidRPr="00837E89" w:rsidR="00B21F0A">
        <w:rPr>
          <w:rFonts w:eastAsia="Times New Roman" w:asciiTheme="minorHAnsi" w:hAnsiTheme="minorHAnsi" w:cstheme="minorHAnsi"/>
          <w:sz w:val="24"/>
          <w:szCs w:val="24"/>
        </w:rPr>
        <w:t xml:space="preserve"> </w:t>
      </w:r>
      <w:r w:rsidRPr="00837E89" w:rsidR="00B53E74">
        <w:rPr>
          <w:rFonts w:eastAsia="Times New Roman" w:asciiTheme="minorHAnsi" w:hAnsiTheme="minorHAnsi" w:cstheme="minorHAnsi"/>
          <w:sz w:val="24"/>
          <w:szCs w:val="24"/>
        </w:rPr>
        <w:t>and consistency by ensuring correct routing through the instrument and allowing resolution of inconsistencies directly with the respondent</w:t>
      </w:r>
      <w:r w:rsidR="00BF7D33">
        <w:rPr>
          <w:rFonts w:eastAsia="Times New Roman" w:asciiTheme="minorHAnsi" w:hAnsiTheme="minorHAnsi" w:cstheme="minorHAnsi"/>
          <w:sz w:val="24"/>
          <w:szCs w:val="24"/>
        </w:rPr>
        <w:t xml:space="preserve">. </w:t>
      </w:r>
    </w:p>
    <w:p w:rsidR="00A05E87" w:rsidRPr="00837E89" w:rsidP="00F27877" w14:paraId="73AAE7B9" w14:textId="77777777">
      <w:pPr>
        <w:pStyle w:val="ListParagraph"/>
        <w:spacing w:after="0" w:line="240" w:lineRule="auto"/>
        <w:rPr>
          <w:rFonts w:eastAsia="Times New Roman" w:asciiTheme="minorHAnsi" w:hAnsiTheme="minorHAnsi" w:cstheme="minorHAnsi"/>
          <w:sz w:val="24"/>
          <w:szCs w:val="24"/>
        </w:rPr>
      </w:pPr>
    </w:p>
    <w:p w:rsidR="00033AB0" w:rsidRPr="00837E89" w:rsidP="00F27877" w14:paraId="627E0217" w14:textId="2CF560C2">
      <w:pPr>
        <w:pStyle w:val="ListParagraph"/>
        <w:numPr>
          <w:ilvl w:val="0"/>
          <w:numId w:val="13"/>
        </w:numPr>
        <w:spacing w:after="0" w:line="240" w:lineRule="auto"/>
        <w:rPr>
          <w:rFonts w:eastAsia="Times New Roman" w:asciiTheme="minorHAnsi" w:hAnsiTheme="minorHAnsi" w:cstheme="minorHAnsi"/>
          <w:sz w:val="24"/>
          <w:szCs w:val="24"/>
        </w:rPr>
      </w:pPr>
      <w:r w:rsidRPr="00837E89">
        <w:rPr>
          <w:rFonts w:eastAsia="Times New Roman" w:asciiTheme="minorHAnsi" w:hAnsiTheme="minorHAnsi" w:cstheme="minorHAnsi"/>
          <w:sz w:val="24"/>
          <w:szCs w:val="24"/>
        </w:rPr>
        <w:t>For interviewer-administered interviews, the instrument permits the entry of interviewer comments that are routinely reviewed by survey staff to assess the need for any data edits or improvements to the survey instrument</w:t>
      </w:r>
      <w:r w:rsidR="00BF7D33">
        <w:rPr>
          <w:rFonts w:eastAsia="Times New Roman" w:asciiTheme="minorHAnsi" w:hAnsiTheme="minorHAnsi" w:cstheme="minorHAnsi"/>
          <w:sz w:val="24"/>
          <w:szCs w:val="24"/>
        </w:rPr>
        <w:t xml:space="preserve">. </w:t>
      </w:r>
    </w:p>
    <w:p w:rsidR="00A05E87" w:rsidRPr="00837E89" w:rsidP="00F27877" w14:paraId="49597CAF" w14:textId="77777777">
      <w:pPr>
        <w:pStyle w:val="ListParagraph"/>
        <w:spacing w:after="0" w:line="240" w:lineRule="auto"/>
        <w:rPr>
          <w:rFonts w:eastAsia="Times New Roman" w:asciiTheme="minorHAnsi" w:hAnsiTheme="minorHAnsi" w:cstheme="minorHAnsi"/>
          <w:sz w:val="24"/>
          <w:szCs w:val="24"/>
        </w:rPr>
      </w:pPr>
    </w:p>
    <w:p w:rsidR="00527E31" w:rsidRPr="00837E89" w:rsidP="00F27877" w14:paraId="67D51183" w14:textId="5C8DC293">
      <w:pPr>
        <w:pStyle w:val="ListParagraph"/>
        <w:numPr>
          <w:ilvl w:val="0"/>
          <w:numId w:val="13"/>
        </w:numPr>
        <w:spacing w:after="0" w:line="240" w:lineRule="auto"/>
        <w:rPr>
          <w:rFonts w:eastAsia="Times New Roman" w:asciiTheme="minorHAnsi" w:hAnsiTheme="minorHAnsi" w:cstheme="minorHAnsi"/>
          <w:sz w:val="24"/>
          <w:szCs w:val="24"/>
        </w:rPr>
      </w:pPr>
      <w:r w:rsidRPr="00837E89">
        <w:rPr>
          <w:rFonts w:eastAsia="Times New Roman" w:asciiTheme="minorHAnsi" w:hAnsiTheme="minorHAnsi" w:cstheme="minorHAnsi"/>
          <w:sz w:val="24"/>
          <w:szCs w:val="24"/>
        </w:rPr>
        <w:t>The contractor employs a “Workflow and Control System” which allows the monitoring of the flow of data from the start of data collection through the creation of data files for analysis and delivery</w:t>
      </w:r>
      <w:r w:rsidR="00BF7D33">
        <w:rPr>
          <w:rFonts w:eastAsia="Times New Roman" w:asciiTheme="minorHAnsi" w:hAnsiTheme="minorHAnsi" w:cstheme="minorHAnsi"/>
          <w:sz w:val="24"/>
          <w:szCs w:val="24"/>
        </w:rPr>
        <w:t xml:space="preserve">. </w:t>
      </w:r>
      <w:r w:rsidRPr="00837E89">
        <w:rPr>
          <w:rFonts w:eastAsia="Times New Roman" w:asciiTheme="minorHAnsi" w:hAnsiTheme="minorHAnsi" w:cstheme="minorHAnsi"/>
          <w:sz w:val="24"/>
          <w:szCs w:val="24"/>
        </w:rPr>
        <w:t>This allows tracking and managing events relating to advanced mailings, reminders, map generation, incentives, progress of interviews in the field, QA/QC outcomes, verification follow-up, and other information that will aid in smoothly controlling data collection operations. Organization of the many detailed and parallel processes is essential for quality control of operations and ultimately the data files.</w:t>
      </w:r>
    </w:p>
    <w:p w:rsidR="00A05E87" w:rsidRPr="00837E89" w:rsidP="00F27877" w14:paraId="5AA52710" w14:textId="77777777">
      <w:pPr>
        <w:pStyle w:val="ListParagraph"/>
        <w:spacing w:after="0" w:line="240" w:lineRule="auto"/>
        <w:rPr>
          <w:rFonts w:eastAsia="Times New Roman" w:asciiTheme="minorHAnsi" w:hAnsiTheme="minorHAnsi" w:cstheme="minorHAnsi"/>
          <w:sz w:val="24"/>
          <w:szCs w:val="24"/>
        </w:rPr>
      </w:pPr>
    </w:p>
    <w:p w:rsidR="009E554E" w:rsidRPr="00837E89" w:rsidP="00F27877" w14:paraId="1C870F9A" w14:textId="6C7772D5">
      <w:pPr>
        <w:pStyle w:val="ListParagraph"/>
        <w:numPr>
          <w:ilvl w:val="0"/>
          <w:numId w:val="13"/>
        </w:numPr>
        <w:spacing w:after="0" w:line="240" w:lineRule="auto"/>
        <w:rPr>
          <w:rFonts w:eastAsia="Times New Roman" w:asciiTheme="minorHAnsi" w:hAnsiTheme="minorHAnsi" w:cstheme="minorHAnsi"/>
          <w:sz w:val="24"/>
          <w:szCs w:val="24"/>
        </w:rPr>
      </w:pPr>
      <w:r w:rsidRPr="00837E89">
        <w:rPr>
          <w:rFonts w:eastAsia="Times New Roman" w:asciiTheme="minorHAnsi" w:hAnsiTheme="minorHAnsi" w:cstheme="minorHAnsi"/>
          <w:sz w:val="24"/>
          <w:szCs w:val="24"/>
        </w:rPr>
        <w:t>The "Verification" interview</w:t>
      </w:r>
      <w:r w:rsidRPr="00837E89" w:rsidR="005F434D">
        <w:rPr>
          <w:rFonts w:eastAsia="Times New Roman" w:asciiTheme="minorHAnsi" w:hAnsiTheme="minorHAnsi" w:cstheme="minorHAnsi"/>
          <w:sz w:val="24"/>
          <w:szCs w:val="24"/>
        </w:rPr>
        <w:t xml:space="preserve"> </w:t>
      </w:r>
      <w:r w:rsidRPr="00837E89" w:rsidR="005A08AA">
        <w:rPr>
          <w:rFonts w:eastAsia="Times New Roman" w:asciiTheme="minorHAnsi" w:hAnsiTheme="minorHAnsi" w:cstheme="minorHAnsi"/>
          <w:b/>
          <w:bCs/>
          <w:sz w:val="24"/>
          <w:szCs w:val="24"/>
        </w:rPr>
        <w:t xml:space="preserve">(Attachment </w:t>
      </w:r>
      <w:r w:rsidR="00AC4467">
        <w:rPr>
          <w:rFonts w:eastAsia="Times New Roman" w:asciiTheme="minorHAnsi" w:hAnsiTheme="minorHAnsi" w:cstheme="minorHAnsi"/>
          <w:b/>
          <w:bCs/>
          <w:sz w:val="24"/>
          <w:szCs w:val="24"/>
        </w:rPr>
        <w:t>H</w:t>
      </w:r>
      <w:r w:rsidRPr="00837E89" w:rsidR="005A08AA">
        <w:rPr>
          <w:rFonts w:eastAsia="Times New Roman" w:asciiTheme="minorHAnsi" w:hAnsiTheme="minorHAnsi" w:cstheme="minorHAnsi"/>
          <w:b/>
          <w:bCs/>
          <w:sz w:val="24"/>
          <w:szCs w:val="24"/>
        </w:rPr>
        <w:t>)</w:t>
      </w:r>
      <w:r w:rsidRPr="00837E89" w:rsidR="005A08AA">
        <w:rPr>
          <w:rFonts w:eastAsia="Times New Roman" w:asciiTheme="minorHAnsi" w:hAnsiTheme="minorHAnsi" w:cstheme="minorHAnsi"/>
          <w:sz w:val="24"/>
          <w:szCs w:val="24"/>
        </w:rPr>
        <w:t xml:space="preserve"> </w:t>
      </w:r>
      <w:r w:rsidR="00AC4467">
        <w:rPr>
          <w:rFonts w:eastAsia="Times New Roman" w:asciiTheme="minorHAnsi" w:hAnsiTheme="minorHAnsi" w:cstheme="minorHAnsi"/>
          <w:sz w:val="24"/>
          <w:szCs w:val="24"/>
        </w:rPr>
        <w:t>is</w:t>
      </w:r>
      <w:r w:rsidRPr="00837E89" w:rsidR="005F434D">
        <w:rPr>
          <w:rFonts w:eastAsia="Times New Roman" w:asciiTheme="minorHAnsi" w:hAnsiTheme="minorHAnsi" w:cstheme="minorHAnsi"/>
          <w:sz w:val="24"/>
          <w:szCs w:val="24"/>
        </w:rPr>
        <w:t xml:space="preserve"> employed as</w:t>
      </w:r>
      <w:r w:rsidRPr="00837E89">
        <w:rPr>
          <w:rFonts w:eastAsia="Times New Roman" w:asciiTheme="minorHAnsi" w:hAnsiTheme="minorHAnsi" w:cstheme="minorHAnsi"/>
          <w:sz w:val="24"/>
          <w:szCs w:val="24"/>
        </w:rPr>
        <w:t xml:space="preserve"> a quality control procedure </w:t>
      </w:r>
      <w:r w:rsidRPr="00837E89" w:rsidR="003A3323">
        <w:rPr>
          <w:rFonts w:eastAsia="Times New Roman" w:asciiTheme="minorHAnsi" w:hAnsiTheme="minorHAnsi" w:cstheme="minorHAnsi"/>
          <w:sz w:val="24"/>
          <w:szCs w:val="24"/>
        </w:rPr>
        <w:t>for FTF interviews</w:t>
      </w:r>
      <w:r w:rsidR="00BF7D33">
        <w:rPr>
          <w:rFonts w:eastAsia="Times New Roman" w:asciiTheme="minorHAnsi" w:hAnsiTheme="minorHAnsi" w:cstheme="minorHAnsi"/>
          <w:sz w:val="24"/>
          <w:szCs w:val="24"/>
        </w:rPr>
        <w:t xml:space="preserve">. </w:t>
      </w:r>
      <w:r w:rsidRPr="00837E89">
        <w:rPr>
          <w:rFonts w:eastAsia="Times New Roman" w:asciiTheme="minorHAnsi" w:hAnsiTheme="minorHAnsi" w:cstheme="minorHAnsi"/>
          <w:sz w:val="24"/>
          <w:szCs w:val="24"/>
        </w:rPr>
        <w:t xml:space="preserve">The main purpose of verification interviews is to reduce the risk of—and identify—interview falsification and, to a lesser extent, to ascertain if the interviewer inadvertently contacted the wrong HU. Both reasons are related to interviewer error, whether deliberate or accidental. Therefore, verification interviews as described below </w:t>
      </w:r>
      <w:r w:rsidR="00AC4467">
        <w:rPr>
          <w:rFonts w:eastAsia="Times New Roman" w:asciiTheme="minorHAnsi" w:hAnsiTheme="minorHAnsi" w:cstheme="minorHAnsi"/>
          <w:sz w:val="24"/>
          <w:szCs w:val="24"/>
        </w:rPr>
        <w:t>are</w:t>
      </w:r>
      <w:r w:rsidRPr="00837E89">
        <w:rPr>
          <w:rFonts w:eastAsia="Times New Roman" w:asciiTheme="minorHAnsi" w:hAnsiTheme="minorHAnsi" w:cstheme="minorHAnsi"/>
          <w:sz w:val="24"/>
          <w:szCs w:val="24"/>
        </w:rPr>
        <w:t xml:space="preserve"> conducted for FTF screeners and </w:t>
      </w:r>
      <w:r w:rsidRPr="00837E89" w:rsidR="00FD7059">
        <w:rPr>
          <w:rFonts w:eastAsia="Times New Roman" w:asciiTheme="minorHAnsi" w:hAnsiTheme="minorHAnsi" w:cstheme="minorHAnsi"/>
          <w:sz w:val="24"/>
          <w:szCs w:val="24"/>
        </w:rPr>
        <w:t xml:space="preserve">FTF </w:t>
      </w:r>
      <w:r w:rsidRPr="00837E89">
        <w:rPr>
          <w:rFonts w:eastAsia="Times New Roman" w:asciiTheme="minorHAnsi" w:hAnsiTheme="minorHAnsi" w:cstheme="minorHAnsi"/>
          <w:sz w:val="24"/>
          <w:szCs w:val="24"/>
        </w:rPr>
        <w:t>main interviews, but not conducted for web screeners and web main surveys.</w:t>
      </w:r>
    </w:p>
    <w:p w:rsidR="00A82FC5" w:rsidP="00F27877" w14:paraId="70DE6C8E" w14:textId="77777777">
      <w:pPr>
        <w:ind w:left="720" w:firstLine="720"/>
        <w:rPr>
          <w:rFonts w:asciiTheme="minorHAnsi" w:hAnsiTheme="minorHAnsi" w:cstheme="minorHAnsi"/>
        </w:rPr>
      </w:pPr>
      <w:r w:rsidRPr="00837E89">
        <w:rPr>
          <w:rFonts w:asciiTheme="minorHAnsi" w:hAnsiTheme="minorHAnsi" w:cstheme="minorHAnsi"/>
        </w:rPr>
        <w:t xml:space="preserve">For FTF screeners and main surveys, </w:t>
      </w:r>
      <w:r w:rsidRPr="00837E89" w:rsidR="00FD7059">
        <w:rPr>
          <w:rFonts w:asciiTheme="minorHAnsi" w:hAnsiTheme="minorHAnsi" w:cstheme="minorHAnsi"/>
        </w:rPr>
        <w:t>v</w:t>
      </w:r>
      <w:r w:rsidRPr="00837E89" w:rsidR="009E554E">
        <w:rPr>
          <w:rFonts w:asciiTheme="minorHAnsi" w:hAnsiTheme="minorHAnsi" w:cstheme="minorHAnsi"/>
        </w:rPr>
        <w:t>erification procedures involve</w:t>
      </w:r>
      <w:r w:rsidRPr="00837E89" w:rsidR="00714A5A">
        <w:rPr>
          <w:rFonts w:asciiTheme="minorHAnsi" w:hAnsiTheme="minorHAnsi" w:cstheme="minorHAnsi"/>
        </w:rPr>
        <w:t xml:space="preserve"> a random </w:t>
      </w:r>
      <w:r w:rsidR="00363121">
        <w:rPr>
          <w:rFonts w:asciiTheme="minorHAnsi" w:hAnsiTheme="minorHAnsi" w:cstheme="minorHAnsi"/>
        </w:rPr>
        <w:t xml:space="preserve">at least </w:t>
      </w:r>
      <w:r w:rsidRPr="00837E89" w:rsidR="00FD7059">
        <w:rPr>
          <w:rFonts w:asciiTheme="minorHAnsi" w:hAnsiTheme="minorHAnsi" w:cstheme="minorHAnsi"/>
        </w:rPr>
        <w:t xml:space="preserve">10% </w:t>
      </w:r>
      <w:r w:rsidRPr="00837E89" w:rsidR="00714A5A">
        <w:rPr>
          <w:rFonts w:asciiTheme="minorHAnsi" w:hAnsiTheme="minorHAnsi" w:cstheme="minorHAnsi"/>
        </w:rPr>
        <w:t xml:space="preserve">sample </w:t>
      </w:r>
      <w:r w:rsidRPr="00837E89" w:rsidR="0078017E">
        <w:rPr>
          <w:rFonts w:asciiTheme="minorHAnsi" w:hAnsiTheme="minorHAnsi" w:cstheme="minorHAnsi"/>
        </w:rPr>
        <w:t xml:space="preserve">of </w:t>
      </w:r>
      <w:r w:rsidRPr="00837E89" w:rsidR="00714A5A">
        <w:rPr>
          <w:rFonts w:asciiTheme="minorHAnsi" w:hAnsiTheme="minorHAnsi" w:cstheme="minorHAnsi"/>
        </w:rPr>
        <w:t>both</w:t>
      </w:r>
      <w:r w:rsidRPr="00837E89" w:rsidR="00C22072">
        <w:rPr>
          <w:rFonts w:asciiTheme="minorHAnsi" w:hAnsiTheme="minorHAnsi" w:cstheme="minorHAnsi"/>
        </w:rPr>
        <w:t xml:space="preserve"> screened households and</w:t>
      </w:r>
      <w:r w:rsidRPr="00837E89" w:rsidR="00714A5A">
        <w:rPr>
          <w:rFonts w:asciiTheme="minorHAnsi" w:hAnsiTheme="minorHAnsi" w:cstheme="minorHAnsi"/>
        </w:rPr>
        <w:t xml:space="preserve"> </w:t>
      </w:r>
      <w:r w:rsidRPr="00837E89" w:rsidR="00810348">
        <w:rPr>
          <w:rFonts w:asciiTheme="minorHAnsi" w:hAnsiTheme="minorHAnsi" w:cstheme="minorHAnsi"/>
        </w:rPr>
        <w:t xml:space="preserve">main survey respondents </w:t>
      </w:r>
      <w:r w:rsidRPr="00837E89" w:rsidR="009E554E">
        <w:rPr>
          <w:rFonts w:asciiTheme="minorHAnsi" w:hAnsiTheme="minorHAnsi" w:cstheme="minorHAnsi"/>
        </w:rPr>
        <w:t>to be</w:t>
      </w:r>
      <w:r w:rsidRPr="00837E89" w:rsidR="00C22072">
        <w:rPr>
          <w:rFonts w:asciiTheme="minorHAnsi" w:hAnsiTheme="minorHAnsi" w:cstheme="minorHAnsi"/>
        </w:rPr>
        <w:t xml:space="preserve"> </w:t>
      </w:r>
      <w:r w:rsidRPr="00837E89" w:rsidR="00714A5A">
        <w:rPr>
          <w:rFonts w:asciiTheme="minorHAnsi" w:hAnsiTheme="minorHAnsi" w:cstheme="minorHAnsi"/>
        </w:rPr>
        <w:t xml:space="preserve">contacted </w:t>
      </w:r>
      <w:r w:rsidRPr="00837E89" w:rsidR="005B7428">
        <w:rPr>
          <w:rFonts w:asciiTheme="minorHAnsi" w:hAnsiTheme="minorHAnsi" w:cstheme="minorHAnsi"/>
        </w:rPr>
        <w:t xml:space="preserve">by </w:t>
      </w:r>
      <w:r w:rsidRPr="00837E89" w:rsidR="00714A5A">
        <w:rPr>
          <w:rFonts w:asciiTheme="minorHAnsi" w:hAnsiTheme="minorHAnsi" w:cstheme="minorHAnsi"/>
        </w:rPr>
        <w:t>telephone</w:t>
      </w:r>
      <w:r w:rsidRPr="00837E89" w:rsidR="000222ED">
        <w:rPr>
          <w:rFonts w:asciiTheme="minorHAnsi" w:hAnsiTheme="minorHAnsi" w:cstheme="minorHAnsi"/>
        </w:rPr>
        <w:t xml:space="preserve"> within a few weeks</w:t>
      </w:r>
      <w:r w:rsidRPr="00837E89" w:rsidR="00714A5A">
        <w:rPr>
          <w:rFonts w:asciiTheme="minorHAnsi" w:hAnsiTheme="minorHAnsi" w:cstheme="minorHAnsi"/>
        </w:rPr>
        <w:t xml:space="preserve"> after the interview to verify that the interview was conducted</w:t>
      </w:r>
      <w:r w:rsidR="00BF7D33">
        <w:rPr>
          <w:rFonts w:asciiTheme="minorHAnsi" w:hAnsiTheme="minorHAnsi" w:cstheme="minorHAnsi"/>
        </w:rPr>
        <w:t xml:space="preserve">. </w:t>
      </w:r>
      <w:r w:rsidR="00363121">
        <w:rPr>
          <w:rFonts w:asciiTheme="minorHAnsi" w:hAnsiTheme="minorHAnsi" w:cstheme="minorHAnsi"/>
        </w:rPr>
        <w:t xml:space="preserve">The first two completed main surveys for each field interviewer are also selected for phone verification. </w:t>
      </w:r>
      <w:r w:rsidRPr="00837E89" w:rsidR="00EE287C">
        <w:rPr>
          <w:rFonts w:asciiTheme="minorHAnsi" w:hAnsiTheme="minorHAnsi" w:cstheme="minorHAnsi"/>
        </w:rPr>
        <w:t>If no phone number was provided, additional verification methods include</w:t>
      </w:r>
      <w:r w:rsidR="00363121">
        <w:rPr>
          <w:rFonts w:asciiTheme="minorHAnsi" w:hAnsiTheme="minorHAnsi" w:cstheme="minorHAnsi"/>
        </w:rPr>
        <w:t xml:space="preserve"> production, contact information reviews, </w:t>
      </w:r>
      <w:r w:rsidRPr="00837E89" w:rsidR="00EE287C">
        <w:rPr>
          <w:rFonts w:asciiTheme="minorHAnsi" w:hAnsiTheme="minorHAnsi" w:cstheme="minorHAnsi"/>
        </w:rPr>
        <w:t xml:space="preserve"> </w:t>
      </w:r>
      <w:bookmarkStart w:id="13" w:name="_Hlk68757495"/>
      <w:r w:rsidR="00A20ED6">
        <w:rPr>
          <w:rFonts w:asciiTheme="minorHAnsi" w:hAnsiTheme="minorHAnsi" w:cstheme="minorHAnsi"/>
        </w:rPr>
        <w:t xml:space="preserve">screener and main survey data reviews, </w:t>
      </w:r>
      <w:r w:rsidRPr="00837E89" w:rsidR="00EE287C">
        <w:rPr>
          <w:rFonts w:asciiTheme="minorHAnsi" w:hAnsiTheme="minorHAnsi" w:cstheme="minorHAnsi"/>
        </w:rPr>
        <w:t>timing data reviews</w:t>
      </w:r>
      <w:r w:rsidR="00363121">
        <w:rPr>
          <w:rFonts w:asciiTheme="minorHAnsi" w:hAnsiTheme="minorHAnsi" w:cstheme="minorHAnsi"/>
        </w:rPr>
        <w:t>,</w:t>
      </w:r>
      <w:r w:rsidRPr="00837E89" w:rsidR="00EE287C">
        <w:rPr>
          <w:rFonts w:asciiTheme="minorHAnsi" w:hAnsiTheme="minorHAnsi" w:cstheme="minorHAnsi"/>
        </w:rPr>
        <w:t xml:space="preserve"> and keystroke audits</w:t>
      </w:r>
      <w:bookmarkEnd w:id="13"/>
      <w:r w:rsidR="00BF7D33">
        <w:rPr>
          <w:rFonts w:asciiTheme="minorHAnsi" w:hAnsiTheme="minorHAnsi" w:cstheme="minorHAnsi"/>
        </w:rPr>
        <w:t xml:space="preserve">. </w:t>
      </w:r>
      <w:r w:rsidRPr="00837E89" w:rsidR="00807C33">
        <w:rPr>
          <w:rFonts w:asciiTheme="minorHAnsi" w:hAnsiTheme="minorHAnsi" w:cstheme="minorHAnsi"/>
        </w:rPr>
        <w:t xml:space="preserve"> </w:t>
      </w:r>
      <w:r w:rsidRPr="00837E89" w:rsidR="00CA10EE">
        <w:rPr>
          <w:rFonts w:asciiTheme="minorHAnsi" w:hAnsiTheme="minorHAnsi" w:cstheme="minorHAnsi"/>
        </w:rPr>
        <w:t>V</w:t>
      </w:r>
      <w:r w:rsidRPr="00837E89" w:rsidR="0078017E">
        <w:rPr>
          <w:rFonts w:asciiTheme="minorHAnsi" w:hAnsiTheme="minorHAnsi" w:cstheme="minorHAnsi"/>
        </w:rPr>
        <w:t xml:space="preserve">erification of households confirms </w:t>
      </w:r>
      <w:r w:rsidRPr="00837E89" w:rsidR="00416C17">
        <w:rPr>
          <w:rFonts w:asciiTheme="minorHAnsi" w:hAnsiTheme="minorHAnsi" w:cstheme="minorHAnsi"/>
        </w:rPr>
        <w:t>eligibility status (</w:t>
      </w:r>
      <w:r w:rsidRPr="00837E89" w:rsidR="0078017E">
        <w:rPr>
          <w:rFonts w:asciiTheme="minorHAnsi" w:hAnsiTheme="minorHAnsi" w:cstheme="minorHAnsi"/>
        </w:rPr>
        <w:t xml:space="preserve">no household </w:t>
      </w:r>
      <w:r w:rsidRPr="00837E89" w:rsidR="00416C17">
        <w:rPr>
          <w:rFonts w:asciiTheme="minorHAnsi" w:hAnsiTheme="minorHAnsi" w:cstheme="minorHAnsi"/>
        </w:rPr>
        <w:t xml:space="preserve">members aged </w:t>
      </w:r>
      <w:r w:rsidRPr="00837E89" w:rsidR="0078017E">
        <w:rPr>
          <w:rFonts w:asciiTheme="minorHAnsi" w:hAnsiTheme="minorHAnsi" w:cstheme="minorHAnsi"/>
        </w:rPr>
        <w:t>15-49 years of age</w:t>
      </w:r>
      <w:r w:rsidRPr="00837E89" w:rsidR="00416C17">
        <w:rPr>
          <w:rFonts w:asciiTheme="minorHAnsi" w:hAnsiTheme="minorHAnsi" w:cstheme="minorHAnsi"/>
        </w:rPr>
        <w:t>, if coded ineligible; someone in the household was 15-49 years of age if coded eligible)</w:t>
      </w:r>
      <w:r w:rsidR="00BF7D33">
        <w:rPr>
          <w:rFonts w:asciiTheme="minorHAnsi" w:hAnsiTheme="minorHAnsi" w:cstheme="minorHAnsi"/>
        </w:rPr>
        <w:t xml:space="preserve">. </w:t>
      </w:r>
      <w:r w:rsidRPr="00837E89" w:rsidR="005A08AA">
        <w:rPr>
          <w:rFonts w:asciiTheme="minorHAnsi" w:hAnsiTheme="minorHAnsi" w:cstheme="minorHAnsi"/>
        </w:rPr>
        <w:t>V</w:t>
      </w:r>
      <w:r w:rsidRPr="00837E89" w:rsidR="0078017E">
        <w:rPr>
          <w:rFonts w:asciiTheme="minorHAnsi" w:hAnsiTheme="minorHAnsi" w:cstheme="minorHAnsi"/>
        </w:rPr>
        <w:t xml:space="preserve">erification of </w:t>
      </w:r>
      <w:r w:rsidRPr="00837E89" w:rsidR="00FD7059">
        <w:rPr>
          <w:rFonts w:asciiTheme="minorHAnsi" w:hAnsiTheme="minorHAnsi" w:cstheme="minorHAnsi"/>
        </w:rPr>
        <w:t xml:space="preserve">main survey </w:t>
      </w:r>
      <w:r w:rsidRPr="00837E89" w:rsidR="0078017E">
        <w:rPr>
          <w:rFonts w:asciiTheme="minorHAnsi" w:hAnsiTheme="minorHAnsi" w:cstheme="minorHAnsi"/>
        </w:rPr>
        <w:t xml:space="preserve">respondents confirms that the </w:t>
      </w:r>
      <w:r w:rsidRPr="00837E89" w:rsidR="00FD7059">
        <w:rPr>
          <w:rFonts w:asciiTheme="minorHAnsi" w:hAnsiTheme="minorHAnsi" w:cstheme="minorHAnsi"/>
        </w:rPr>
        <w:t xml:space="preserve">correct (selected) household member </w:t>
      </w:r>
      <w:r w:rsidRPr="00837E89" w:rsidR="0078017E">
        <w:rPr>
          <w:rFonts w:asciiTheme="minorHAnsi" w:hAnsiTheme="minorHAnsi" w:cstheme="minorHAnsi"/>
        </w:rPr>
        <w:t xml:space="preserve">was interviewed and all procedures </w:t>
      </w:r>
      <w:r w:rsidRPr="00837E89" w:rsidR="007B4CC9">
        <w:rPr>
          <w:rFonts w:asciiTheme="minorHAnsi" w:hAnsiTheme="minorHAnsi" w:cstheme="minorHAnsi"/>
        </w:rPr>
        <w:t xml:space="preserve">were followed:  </w:t>
      </w:r>
      <w:r w:rsidRPr="00837E89" w:rsidR="0078017E">
        <w:rPr>
          <w:rFonts w:asciiTheme="minorHAnsi" w:hAnsiTheme="minorHAnsi" w:cstheme="minorHAnsi"/>
        </w:rPr>
        <w:t xml:space="preserve">signed a </w:t>
      </w:r>
      <w:r w:rsidRPr="00837E89" w:rsidR="00D74F11">
        <w:rPr>
          <w:rFonts w:asciiTheme="minorHAnsi" w:hAnsiTheme="minorHAnsi" w:cstheme="minorHAnsi"/>
        </w:rPr>
        <w:t xml:space="preserve">consent </w:t>
      </w:r>
      <w:r w:rsidRPr="00837E89" w:rsidR="0078017E">
        <w:rPr>
          <w:rFonts w:asciiTheme="minorHAnsi" w:hAnsiTheme="minorHAnsi" w:cstheme="minorHAnsi"/>
        </w:rPr>
        <w:t>form</w:t>
      </w:r>
      <w:r w:rsidRPr="00837E89" w:rsidR="005A08AA">
        <w:rPr>
          <w:rFonts w:asciiTheme="minorHAnsi" w:hAnsiTheme="minorHAnsi" w:cstheme="minorHAnsi"/>
        </w:rPr>
        <w:t xml:space="preserve">, </w:t>
      </w:r>
      <w:r w:rsidRPr="00837E89" w:rsidR="00D74F11">
        <w:rPr>
          <w:rFonts w:asciiTheme="minorHAnsi" w:hAnsiTheme="minorHAnsi" w:cstheme="minorHAnsi"/>
        </w:rPr>
        <w:t>if applicable</w:t>
      </w:r>
      <w:r w:rsidRPr="00837E89" w:rsidR="005A08AA">
        <w:rPr>
          <w:rFonts w:asciiTheme="minorHAnsi" w:hAnsiTheme="minorHAnsi" w:cstheme="minorHAnsi"/>
        </w:rPr>
        <w:t>;</w:t>
      </w:r>
      <w:r w:rsidRPr="00837E89" w:rsidR="0078017E">
        <w:rPr>
          <w:rFonts w:asciiTheme="minorHAnsi" w:hAnsiTheme="minorHAnsi" w:cstheme="minorHAnsi"/>
        </w:rPr>
        <w:t xml:space="preserve"> token of appreciation received</w:t>
      </w:r>
      <w:r w:rsidRPr="00837E89" w:rsidR="005A08AA">
        <w:rPr>
          <w:rFonts w:asciiTheme="minorHAnsi" w:hAnsiTheme="minorHAnsi" w:cstheme="minorHAnsi"/>
        </w:rPr>
        <w:t>;</w:t>
      </w:r>
      <w:r w:rsidRPr="00837E89" w:rsidR="0078017E">
        <w:rPr>
          <w:rFonts w:asciiTheme="minorHAnsi" w:hAnsiTheme="minorHAnsi" w:cstheme="minorHAnsi"/>
        </w:rPr>
        <w:t xml:space="preserve"> entered responses hi</w:t>
      </w:r>
      <w:r w:rsidRPr="00837E89" w:rsidR="005A08AA">
        <w:rPr>
          <w:rFonts w:asciiTheme="minorHAnsi" w:hAnsiTheme="minorHAnsi" w:cstheme="minorHAnsi"/>
        </w:rPr>
        <w:t>m</w:t>
      </w:r>
      <w:r w:rsidR="00E46EE8">
        <w:rPr>
          <w:rFonts w:asciiTheme="minorHAnsi" w:hAnsiTheme="minorHAnsi" w:cstheme="minorHAnsi"/>
        </w:rPr>
        <w:t>-</w:t>
      </w:r>
      <w:r w:rsidRPr="00837E89" w:rsidR="0078017E">
        <w:rPr>
          <w:rFonts w:asciiTheme="minorHAnsi" w:hAnsiTheme="minorHAnsi" w:cstheme="minorHAnsi"/>
        </w:rPr>
        <w:t xml:space="preserve"> or herself in</w:t>
      </w:r>
      <w:r w:rsidRPr="00837E89" w:rsidR="007B4CC9">
        <w:rPr>
          <w:rFonts w:asciiTheme="minorHAnsi" w:hAnsiTheme="minorHAnsi" w:cstheme="minorHAnsi"/>
        </w:rPr>
        <w:t xml:space="preserve"> </w:t>
      </w:r>
      <w:r w:rsidRPr="00837E89" w:rsidR="0078017E">
        <w:rPr>
          <w:rFonts w:asciiTheme="minorHAnsi" w:hAnsiTheme="minorHAnsi" w:cstheme="minorHAnsi"/>
        </w:rPr>
        <w:t>CASI</w:t>
      </w:r>
      <w:r w:rsidRPr="00837E89" w:rsidR="00900132">
        <w:rPr>
          <w:rFonts w:asciiTheme="minorHAnsi" w:hAnsiTheme="minorHAnsi" w:cstheme="minorHAnsi"/>
        </w:rPr>
        <w:t>.</w:t>
      </w:r>
    </w:p>
    <w:p w:rsidR="00714A5A" w:rsidRPr="00837E89" w:rsidP="00F27877" w14:paraId="3F01AE3F" w14:textId="3582AAC7">
      <w:pPr>
        <w:ind w:left="720" w:firstLine="720"/>
        <w:rPr>
          <w:rFonts w:asciiTheme="minorHAnsi" w:hAnsiTheme="minorHAnsi" w:cstheme="minorHAnsi"/>
        </w:rPr>
      </w:pPr>
      <w:r w:rsidRPr="00837E89">
        <w:rPr>
          <w:rFonts w:asciiTheme="minorHAnsi" w:hAnsiTheme="minorHAnsi" w:cstheme="minorHAnsi"/>
          <w:b/>
          <w:bCs/>
        </w:rPr>
        <w:tab/>
      </w:r>
    </w:p>
    <w:p w:rsidR="00714A5A" w:rsidRPr="00E918FE" w:rsidP="00F27877" w14:paraId="48F3F205" w14:textId="669FA4C0">
      <w:pPr>
        <w:pStyle w:val="Heading1"/>
        <w:spacing w:before="0"/>
        <w:rPr>
          <w:rFonts w:asciiTheme="minorHAnsi" w:hAnsiTheme="minorHAnsi" w:cstheme="minorHAnsi"/>
          <w:b/>
          <w:bCs/>
          <w:sz w:val="28"/>
          <w:szCs w:val="28"/>
        </w:rPr>
      </w:pPr>
      <w:bookmarkStart w:id="14" w:name="_Toc224124545"/>
      <w:r w:rsidRPr="00E918FE">
        <w:rPr>
          <w:rFonts w:asciiTheme="minorHAnsi" w:hAnsiTheme="minorHAnsi" w:cstheme="minorHAnsi"/>
          <w:b/>
          <w:bCs/>
          <w:color w:val="auto"/>
          <w:sz w:val="28"/>
          <w:szCs w:val="28"/>
        </w:rPr>
        <w:t>3</w:t>
      </w:r>
      <w:r w:rsidRPr="00E918FE" w:rsidR="00BF7D33">
        <w:rPr>
          <w:rFonts w:asciiTheme="minorHAnsi" w:hAnsiTheme="minorHAnsi" w:cstheme="minorHAnsi"/>
          <w:b/>
          <w:bCs/>
          <w:color w:val="auto"/>
          <w:sz w:val="28"/>
          <w:szCs w:val="28"/>
        </w:rPr>
        <w:t xml:space="preserve">. </w:t>
      </w:r>
      <w:r w:rsidRPr="00E918FE">
        <w:rPr>
          <w:rFonts w:asciiTheme="minorHAnsi" w:hAnsiTheme="minorHAnsi" w:cstheme="minorHAnsi"/>
          <w:b/>
          <w:bCs/>
          <w:color w:val="auto"/>
          <w:sz w:val="28"/>
          <w:szCs w:val="28"/>
        </w:rPr>
        <w:t>Methods to Maximize Response Rates</w:t>
      </w:r>
      <w:r w:rsidRPr="00E918FE" w:rsidR="00EA0884">
        <w:rPr>
          <w:rFonts w:asciiTheme="minorHAnsi" w:hAnsiTheme="minorHAnsi" w:cstheme="minorHAnsi"/>
          <w:b/>
          <w:bCs/>
          <w:color w:val="auto"/>
          <w:sz w:val="28"/>
          <w:szCs w:val="28"/>
        </w:rPr>
        <w:t xml:space="preserve"> and Deal with No</w:t>
      </w:r>
      <w:r w:rsidRPr="00E918FE" w:rsidR="007D7AB0">
        <w:rPr>
          <w:rFonts w:asciiTheme="minorHAnsi" w:hAnsiTheme="minorHAnsi" w:cstheme="minorHAnsi"/>
          <w:b/>
          <w:bCs/>
          <w:color w:val="auto"/>
          <w:sz w:val="28"/>
          <w:szCs w:val="28"/>
        </w:rPr>
        <w:t>n</w:t>
      </w:r>
      <w:r w:rsidRPr="00E918FE" w:rsidR="00EA0884">
        <w:rPr>
          <w:rFonts w:asciiTheme="minorHAnsi" w:hAnsiTheme="minorHAnsi" w:cstheme="minorHAnsi"/>
          <w:b/>
          <w:bCs/>
          <w:color w:val="auto"/>
          <w:sz w:val="28"/>
          <w:szCs w:val="28"/>
        </w:rPr>
        <w:t>response</w:t>
      </w:r>
      <w:bookmarkEnd w:id="14"/>
    </w:p>
    <w:p w:rsidR="0012002F" w:rsidRPr="005B60BF" w:rsidP="00F27877" w14:paraId="72566731" w14:textId="77777777">
      <w:pPr>
        <w:widowControl/>
        <w:autoSpaceDE/>
        <w:autoSpaceDN/>
        <w:adjustRightInd/>
        <w:rPr>
          <w:rFonts w:asciiTheme="minorHAnsi" w:hAnsiTheme="minorHAnsi" w:cstheme="minorHAnsi"/>
          <w:b/>
          <w:bCs/>
        </w:rPr>
      </w:pPr>
    </w:p>
    <w:p w:rsidR="00846328" w:rsidRPr="00837E89" w:rsidP="00F27877" w14:paraId="265551AB" w14:textId="14B1191D">
      <w:pPr>
        <w:rPr>
          <w:rFonts w:asciiTheme="minorHAnsi" w:hAnsiTheme="minorHAnsi" w:cstheme="minorHAnsi"/>
          <w:bCs/>
        </w:rPr>
      </w:pPr>
      <w:r w:rsidRPr="005B60BF">
        <w:rPr>
          <w:rFonts w:asciiTheme="minorHAnsi" w:hAnsiTheme="minorHAnsi" w:cstheme="minorHAnsi"/>
          <w:b/>
          <w:bCs/>
        </w:rPr>
        <w:tab/>
      </w:r>
      <w:r w:rsidRPr="2A35D705" w:rsidR="00E04CC6">
        <w:rPr>
          <w:rFonts w:asciiTheme="minorHAnsi" w:hAnsiTheme="minorHAnsi" w:cstheme="minorBidi"/>
        </w:rPr>
        <w:t xml:space="preserve">In the most recent </w:t>
      </w:r>
      <w:r w:rsidR="00E04CC6">
        <w:rPr>
          <w:rFonts w:asciiTheme="minorHAnsi" w:hAnsiTheme="minorHAnsi" w:cstheme="minorBidi"/>
        </w:rPr>
        <w:t>two</w:t>
      </w:r>
      <w:r w:rsidRPr="2A35D705" w:rsidR="00E04CC6">
        <w:rPr>
          <w:rFonts w:asciiTheme="minorHAnsi" w:hAnsiTheme="minorHAnsi" w:cstheme="minorBidi"/>
        </w:rPr>
        <w:t xml:space="preserve"> years of NSFG fieldwork for which public-use data have been released (</w:t>
      </w:r>
      <w:r w:rsidR="00E04CC6">
        <w:rPr>
          <w:rFonts w:asciiTheme="minorHAnsi" w:hAnsiTheme="minorHAnsi" w:cstheme="minorBidi"/>
        </w:rPr>
        <w:t>January 2022</w:t>
      </w:r>
      <w:r w:rsidRPr="2A35D705" w:rsidR="00E04CC6">
        <w:rPr>
          <w:rFonts w:asciiTheme="minorHAnsi" w:hAnsiTheme="minorHAnsi" w:cstheme="minorBidi"/>
        </w:rPr>
        <w:t xml:space="preserve"> through </w:t>
      </w:r>
      <w:r w:rsidR="00E04CC6">
        <w:rPr>
          <w:rFonts w:asciiTheme="minorHAnsi" w:hAnsiTheme="minorHAnsi" w:cstheme="minorBidi"/>
        </w:rPr>
        <w:t>Dec</w:t>
      </w:r>
      <w:r w:rsidRPr="2A35D705" w:rsidR="00E04CC6">
        <w:rPr>
          <w:rFonts w:asciiTheme="minorHAnsi" w:hAnsiTheme="minorHAnsi" w:cstheme="minorBidi"/>
        </w:rPr>
        <w:t>ember 20</w:t>
      </w:r>
      <w:r w:rsidR="00E04CC6">
        <w:rPr>
          <w:rFonts w:asciiTheme="minorHAnsi" w:hAnsiTheme="minorHAnsi" w:cstheme="minorBidi"/>
        </w:rPr>
        <w:t>23</w:t>
      </w:r>
      <w:r w:rsidRPr="2A35D705" w:rsidR="00E04CC6">
        <w:rPr>
          <w:rFonts w:asciiTheme="minorHAnsi" w:hAnsiTheme="minorHAnsi" w:cstheme="minorBidi"/>
        </w:rPr>
        <w:t xml:space="preserve">), </w:t>
      </w:r>
      <w:r w:rsidR="00E04CC6">
        <w:rPr>
          <w:rFonts w:asciiTheme="minorHAnsi" w:hAnsiTheme="minorHAnsi" w:cstheme="minorBidi"/>
        </w:rPr>
        <w:t xml:space="preserve">9,957 surveys were completed </w:t>
      </w:r>
      <w:r w:rsidRPr="2A35D705" w:rsidR="00E04CC6">
        <w:rPr>
          <w:rFonts w:asciiTheme="minorHAnsi" w:hAnsiTheme="minorHAnsi" w:cstheme="minorBidi"/>
        </w:rPr>
        <w:t>based on a national sample of individuals aged 15-49 –</w:t>
      </w:r>
      <w:r w:rsidR="00E04CC6">
        <w:rPr>
          <w:rFonts w:asciiTheme="minorHAnsi" w:hAnsiTheme="minorHAnsi" w:cstheme="minorBidi"/>
        </w:rPr>
        <w:t xml:space="preserve"> 4,371 </w:t>
      </w:r>
      <w:r w:rsidRPr="2A35D705" w:rsidR="00E04CC6">
        <w:rPr>
          <w:rFonts w:asciiTheme="minorHAnsi" w:hAnsiTheme="minorHAnsi" w:cstheme="minorBidi"/>
        </w:rPr>
        <w:t xml:space="preserve">males and </w:t>
      </w:r>
      <w:r w:rsidR="00E04CC6">
        <w:rPr>
          <w:rFonts w:asciiTheme="minorHAnsi" w:hAnsiTheme="minorHAnsi" w:cstheme="minorBidi"/>
        </w:rPr>
        <w:t xml:space="preserve">5,586 </w:t>
      </w:r>
      <w:r w:rsidRPr="2A35D705" w:rsidR="00E04CC6">
        <w:rPr>
          <w:rFonts w:asciiTheme="minorHAnsi" w:hAnsiTheme="minorHAnsi" w:cstheme="minorBidi"/>
        </w:rPr>
        <w:t>females</w:t>
      </w:r>
      <w:r w:rsidR="00BF7D33">
        <w:rPr>
          <w:rFonts w:asciiTheme="minorHAnsi" w:hAnsiTheme="minorHAnsi" w:cstheme="minorBidi"/>
        </w:rPr>
        <w:t xml:space="preserve">. </w:t>
      </w:r>
      <w:r w:rsidRPr="2A35D705" w:rsidR="00E04CC6">
        <w:rPr>
          <w:rFonts w:asciiTheme="minorHAnsi" w:hAnsiTheme="minorHAnsi" w:cstheme="minorBidi"/>
        </w:rPr>
        <w:t xml:space="preserve">The </w:t>
      </w:r>
      <w:r w:rsidR="00E04CC6">
        <w:rPr>
          <w:rFonts w:asciiTheme="minorHAnsi" w:hAnsiTheme="minorHAnsi" w:cstheme="minorBidi"/>
        </w:rPr>
        <w:t xml:space="preserve">weighted </w:t>
      </w:r>
      <w:r w:rsidRPr="2A35D705" w:rsidR="00E04CC6">
        <w:rPr>
          <w:rFonts w:asciiTheme="minorHAnsi" w:hAnsiTheme="minorHAnsi" w:cstheme="minorBidi"/>
        </w:rPr>
        <w:t xml:space="preserve">response rate for this </w:t>
      </w:r>
      <w:r w:rsidR="00E04CC6">
        <w:rPr>
          <w:rFonts w:asciiTheme="minorHAnsi" w:hAnsiTheme="minorHAnsi" w:cstheme="minorBidi"/>
        </w:rPr>
        <w:t xml:space="preserve">two-year </w:t>
      </w:r>
      <w:r w:rsidRPr="2A35D705" w:rsidR="00E04CC6">
        <w:rPr>
          <w:rFonts w:asciiTheme="minorHAnsi" w:hAnsiTheme="minorHAnsi" w:cstheme="minorBidi"/>
        </w:rPr>
        <w:t>survey period w</w:t>
      </w:r>
      <w:r w:rsidR="00E04CC6">
        <w:rPr>
          <w:rFonts w:asciiTheme="minorHAnsi" w:hAnsiTheme="minorHAnsi" w:cstheme="minorBidi"/>
        </w:rPr>
        <w:t>as</w:t>
      </w:r>
      <w:r w:rsidRPr="2A35D705" w:rsidR="00E04CC6">
        <w:rPr>
          <w:rFonts w:asciiTheme="minorHAnsi" w:hAnsiTheme="minorHAnsi" w:cstheme="minorBidi"/>
        </w:rPr>
        <w:t xml:space="preserve"> </w:t>
      </w:r>
      <w:r w:rsidR="00E04CC6">
        <w:rPr>
          <w:rFonts w:asciiTheme="minorHAnsi" w:hAnsiTheme="minorHAnsi" w:cstheme="minorBidi"/>
        </w:rPr>
        <w:t>26.8</w:t>
      </w:r>
      <w:r w:rsidRPr="2A35D705" w:rsidR="00E04CC6">
        <w:rPr>
          <w:rFonts w:asciiTheme="minorHAnsi" w:hAnsiTheme="minorHAnsi" w:cstheme="minorBidi"/>
        </w:rPr>
        <w:t xml:space="preserve">% overall, </w:t>
      </w:r>
      <w:r w:rsidR="00E04CC6">
        <w:rPr>
          <w:rFonts w:asciiTheme="minorHAnsi" w:hAnsiTheme="minorHAnsi" w:cstheme="minorBidi"/>
        </w:rPr>
        <w:t>49.4% for the screener and 54.3% for the main survey. Conditional on screener response, the weighted response rate for females was 54.7</w:t>
      </w:r>
      <w:r w:rsidRPr="2A35D705" w:rsidR="00E04CC6">
        <w:rPr>
          <w:rFonts w:asciiTheme="minorHAnsi" w:hAnsiTheme="minorHAnsi" w:cstheme="minorBidi"/>
        </w:rPr>
        <w:t xml:space="preserve">%, and </w:t>
      </w:r>
      <w:r w:rsidR="00E04CC6">
        <w:rPr>
          <w:rFonts w:asciiTheme="minorHAnsi" w:hAnsiTheme="minorHAnsi" w:cstheme="minorBidi"/>
        </w:rPr>
        <w:t>54.0</w:t>
      </w:r>
      <w:r w:rsidRPr="2A35D705" w:rsidR="00E04CC6">
        <w:rPr>
          <w:rFonts w:asciiTheme="minorHAnsi" w:hAnsiTheme="minorHAnsi" w:cstheme="minorBidi"/>
        </w:rPr>
        <w:t xml:space="preserve">% for males. </w:t>
      </w:r>
      <w:r w:rsidRPr="005B60BF">
        <w:rPr>
          <w:rFonts w:asciiTheme="minorHAnsi" w:hAnsiTheme="minorHAnsi" w:cstheme="minorHAnsi"/>
          <w:bCs/>
        </w:rPr>
        <w:t>This reflects a longer-term pattern of declining response rates, as also experienced by all household-based surveys conducted in the public and private sectors.</w:t>
      </w:r>
      <w:r w:rsidRPr="00837E89">
        <w:rPr>
          <w:rFonts w:asciiTheme="minorHAnsi" w:hAnsiTheme="minorHAnsi" w:cstheme="minorHAnsi"/>
          <w:bCs/>
        </w:rPr>
        <w:t xml:space="preserve"> </w:t>
      </w:r>
    </w:p>
    <w:p w:rsidR="00A05E87" w:rsidRPr="00837E89" w:rsidP="00F27877" w14:paraId="1012FDB2" w14:textId="77777777">
      <w:pPr>
        <w:rPr>
          <w:rFonts w:asciiTheme="minorHAnsi" w:hAnsiTheme="minorHAnsi" w:cstheme="minorHAnsi"/>
          <w:bCs/>
        </w:rPr>
      </w:pPr>
    </w:p>
    <w:p w:rsidR="00E04CC6" w:rsidRPr="00837E89" w:rsidP="00F27877" w14:paraId="3B77D67E" w14:textId="0719F68E">
      <w:pPr>
        <w:ind w:firstLine="720"/>
        <w:rPr>
          <w:rFonts w:asciiTheme="minorHAnsi" w:hAnsiTheme="minorHAnsi" w:cstheme="minorHAnsi"/>
        </w:rPr>
      </w:pPr>
      <w:r w:rsidRPr="00837E89">
        <w:rPr>
          <w:rFonts w:asciiTheme="minorHAnsi" w:hAnsiTheme="minorHAnsi" w:cstheme="minorHAnsi"/>
          <w:bCs/>
        </w:rPr>
        <w:t xml:space="preserve">As discussed </w:t>
      </w:r>
      <w:r w:rsidRPr="00837E89" w:rsidR="00E84CF8">
        <w:rPr>
          <w:rFonts w:asciiTheme="minorHAnsi" w:hAnsiTheme="minorHAnsi" w:cstheme="minorHAnsi"/>
          <w:bCs/>
        </w:rPr>
        <w:t>throughout these supporting statements</w:t>
      </w:r>
      <w:r w:rsidRPr="00837E89">
        <w:rPr>
          <w:rFonts w:asciiTheme="minorHAnsi" w:hAnsiTheme="minorHAnsi" w:cstheme="minorHAnsi"/>
          <w:bCs/>
        </w:rPr>
        <w:t xml:space="preserve">, </w:t>
      </w:r>
      <w:r w:rsidRPr="00837E89" w:rsidR="00E84CF8">
        <w:rPr>
          <w:rFonts w:asciiTheme="minorHAnsi" w:hAnsiTheme="minorHAnsi" w:cstheme="minorHAnsi"/>
          <w:bCs/>
        </w:rPr>
        <w:t xml:space="preserve">several strategies </w:t>
      </w:r>
      <w:r w:rsidRPr="00837E89" w:rsidR="00846328">
        <w:rPr>
          <w:rFonts w:asciiTheme="minorHAnsi" w:hAnsiTheme="minorHAnsi" w:cstheme="minorHAnsi"/>
          <w:bCs/>
        </w:rPr>
        <w:t xml:space="preserve">have been put </w:t>
      </w:r>
      <w:r w:rsidRPr="00837E89" w:rsidR="00E84CF8">
        <w:rPr>
          <w:rFonts w:asciiTheme="minorHAnsi" w:hAnsiTheme="minorHAnsi" w:cstheme="minorHAnsi"/>
          <w:bCs/>
        </w:rPr>
        <w:t xml:space="preserve">in place </w:t>
      </w:r>
      <w:r w:rsidRPr="00837E89" w:rsidR="0012002F">
        <w:rPr>
          <w:rFonts w:asciiTheme="minorHAnsi" w:hAnsiTheme="minorHAnsi" w:cstheme="minorHAnsi"/>
          <w:bCs/>
        </w:rPr>
        <w:t xml:space="preserve">for NSFG </w:t>
      </w:r>
      <w:r w:rsidRPr="00837E89" w:rsidR="00E84CF8">
        <w:rPr>
          <w:rFonts w:asciiTheme="minorHAnsi" w:hAnsiTheme="minorHAnsi" w:cstheme="minorHAnsi"/>
          <w:bCs/>
        </w:rPr>
        <w:t>to maximize response rates and avert refusals</w:t>
      </w:r>
      <w:r w:rsidRPr="00837E89" w:rsidR="00BC5F0C">
        <w:rPr>
          <w:rFonts w:asciiTheme="minorHAnsi" w:hAnsiTheme="minorHAnsi" w:cstheme="minorHAnsi"/>
          <w:bCs/>
        </w:rPr>
        <w:t xml:space="preserve">. These strategies are consistent with those in place </w:t>
      </w:r>
      <w:r w:rsidRPr="00837E89" w:rsidR="004F68F6">
        <w:rPr>
          <w:rFonts w:asciiTheme="minorHAnsi" w:hAnsiTheme="minorHAnsi" w:cstheme="minorHAnsi"/>
          <w:bCs/>
        </w:rPr>
        <w:t>since the 2002 NSFG</w:t>
      </w:r>
      <w:r w:rsidRPr="00837E89" w:rsidR="00BC5F0C">
        <w:rPr>
          <w:rFonts w:asciiTheme="minorHAnsi" w:hAnsiTheme="minorHAnsi" w:cstheme="minorHAnsi"/>
          <w:bCs/>
        </w:rPr>
        <w:t xml:space="preserve"> but modernized </w:t>
      </w:r>
      <w:r w:rsidRPr="00837E89" w:rsidR="004F68F6">
        <w:rPr>
          <w:rFonts w:asciiTheme="minorHAnsi" w:hAnsiTheme="minorHAnsi" w:cstheme="minorHAnsi"/>
          <w:bCs/>
        </w:rPr>
        <w:t>and</w:t>
      </w:r>
      <w:r w:rsidRPr="00837E89" w:rsidR="00BC5F0C">
        <w:rPr>
          <w:rFonts w:asciiTheme="minorHAnsi" w:hAnsiTheme="minorHAnsi" w:cstheme="minorHAnsi"/>
          <w:bCs/>
        </w:rPr>
        <w:t xml:space="preserve"> </w:t>
      </w:r>
      <w:r w:rsidRPr="00837E89" w:rsidR="004F68F6">
        <w:rPr>
          <w:rFonts w:asciiTheme="minorHAnsi" w:hAnsiTheme="minorHAnsi" w:cstheme="minorHAnsi"/>
          <w:bCs/>
        </w:rPr>
        <w:t xml:space="preserve">also </w:t>
      </w:r>
      <w:r w:rsidRPr="00837E89" w:rsidR="00BC5F0C">
        <w:rPr>
          <w:rFonts w:asciiTheme="minorHAnsi" w:hAnsiTheme="minorHAnsi" w:cstheme="minorHAnsi"/>
          <w:bCs/>
        </w:rPr>
        <w:t xml:space="preserve">adapted </w:t>
      </w:r>
      <w:r w:rsidRPr="00837E89" w:rsidR="002E0A5B">
        <w:rPr>
          <w:rFonts w:asciiTheme="minorHAnsi" w:hAnsiTheme="minorHAnsi" w:cstheme="minorHAnsi"/>
          <w:bCs/>
        </w:rPr>
        <w:t xml:space="preserve">for </w:t>
      </w:r>
      <w:r w:rsidRPr="00837E89" w:rsidR="00BC5F0C">
        <w:rPr>
          <w:rFonts w:asciiTheme="minorHAnsi" w:hAnsiTheme="minorHAnsi" w:cstheme="minorHAnsi"/>
          <w:bCs/>
        </w:rPr>
        <w:t>online interviews.</w:t>
      </w:r>
      <w:r w:rsidRPr="00837E89" w:rsidR="00E84CF8">
        <w:rPr>
          <w:rFonts w:asciiTheme="minorHAnsi" w:hAnsiTheme="minorHAnsi" w:cstheme="minorHAnsi"/>
          <w:bCs/>
        </w:rPr>
        <w:t xml:space="preserve"> </w:t>
      </w:r>
      <w:r w:rsidRPr="00837E89" w:rsidR="00BC5F0C">
        <w:rPr>
          <w:rFonts w:asciiTheme="minorHAnsi" w:hAnsiTheme="minorHAnsi" w:cstheme="minorHAnsi"/>
          <w:bCs/>
        </w:rPr>
        <w:t xml:space="preserve">These strategies include </w:t>
      </w:r>
      <w:r w:rsidRPr="00837E89" w:rsidR="00E84CF8">
        <w:rPr>
          <w:rFonts w:asciiTheme="minorHAnsi" w:hAnsiTheme="minorHAnsi" w:cstheme="minorHAnsi"/>
          <w:bCs/>
        </w:rPr>
        <w:t>detailed advance letters and informational materials, a user-friendly</w:t>
      </w:r>
      <w:r w:rsidRPr="00837E89" w:rsidR="002E0A5B">
        <w:rPr>
          <w:rFonts w:asciiTheme="minorHAnsi" w:hAnsiTheme="minorHAnsi" w:cstheme="minorHAnsi"/>
          <w:bCs/>
        </w:rPr>
        <w:t xml:space="preserve"> </w:t>
      </w:r>
      <w:r w:rsidR="000020E8">
        <w:rPr>
          <w:rFonts w:asciiTheme="minorHAnsi" w:hAnsiTheme="minorHAnsi" w:cstheme="minorHAnsi"/>
          <w:bCs/>
        </w:rPr>
        <w:t xml:space="preserve">NSFG webpage including information tailored to </w:t>
      </w:r>
      <w:hyperlink r:id="rId16" w:history="1">
        <w:r w:rsidRPr="000020E8" w:rsidR="000020E8">
          <w:rPr>
            <w:rStyle w:val="Hyperlink"/>
            <w:rFonts w:asciiTheme="minorHAnsi" w:hAnsiTheme="minorHAnsi" w:cstheme="minorHAnsi"/>
            <w:bCs/>
          </w:rPr>
          <w:t>survey participants</w:t>
        </w:r>
      </w:hyperlink>
      <w:r w:rsidRPr="00837E89" w:rsidR="00E84CF8">
        <w:rPr>
          <w:rFonts w:asciiTheme="minorHAnsi" w:hAnsiTheme="minorHAnsi" w:cstheme="minorHAnsi"/>
          <w:bCs/>
        </w:rPr>
        <w:t xml:space="preserve">, highly trained </w:t>
      </w:r>
      <w:r w:rsidRPr="00837E89">
        <w:rPr>
          <w:rFonts w:asciiTheme="minorHAnsi" w:hAnsiTheme="minorHAnsi" w:cstheme="minorHAnsi"/>
          <w:bCs/>
        </w:rPr>
        <w:t>interviewers</w:t>
      </w:r>
      <w:r w:rsidRPr="00837E89" w:rsidR="00E84CF8">
        <w:rPr>
          <w:rFonts w:asciiTheme="minorHAnsi" w:hAnsiTheme="minorHAnsi" w:cstheme="minorHAnsi"/>
          <w:bCs/>
        </w:rPr>
        <w:t>, toll-free</w:t>
      </w:r>
      <w:r w:rsidRPr="00837E89" w:rsidR="00F15FE6">
        <w:rPr>
          <w:rFonts w:asciiTheme="minorHAnsi" w:hAnsiTheme="minorHAnsi" w:cstheme="minorHAnsi"/>
          <w:bCs/>
        </w:rPr>
        <w:t xml:space="preserve"> </w:t>
      </w:r>
      <w:r w:rsidRPr="00837E89">
        <w:rPr>
          <w:rFonts w:asciiTheme="minorHAnsi" w:hAnsiTheme="minorHAnsi" w:cstheme="minorHAnsi"/>
          <w:bCs/>
        </w:rPr>
        <w:t xml:space="preserve">numbers at both </w:t>
      </w:r>
      <w:r w:rsidRPr="00837E89" w:rsidR="0012002F">
        <w:rPr>
          <w:rFonts w:asciiTheme="minorHAnsi" w:hAnsiTheme="minorHAnsi" w:cstheme="minorHAnsi"/>
          <w:bCs/>
        </w:rPr>
        <w:t>RTI</w:t>
      </w:r>
      <w:r w:rsidRPr="00837E89">
        <w:rPr>
          <w:rFonts w:asciiTheme="minorHAnsi" w:hAnsiTheme="minorHAnsi" w:cstheme="minorHAnsi"/>
          <w:bCs/>
        </w:rPr>
        <w:t xml:space="preserve"> and at NCHS</w:t>
      </w:r>
      <w:r w:rsidRPr="00837E89" w:rsidR="00E84CF8">
        <w:rPr>
          <w:rFonts w:asciiTheme="minorHAnsi" w:hAnsiTheme="minorHAnsi" w:cstheme="minorHAnsi"/>
          <w:bCs/>
        </w:rPr>
        <w:t xml:space="preserve">, </w:t>
      </w:r>
      <w:r w:rsidRPr="00837E89" w:rsidR="00BC5F0C">
        <w:rPr>
          <w:rFonts w:asciiTheme="minorHAnsi" w:hAnsiTheme="minorHAnsi" w:cstheme="minorHAnsi"/>
          <w:bCs/>
        </w:rPr>
        <w:t>multi-phase</w:t>
      </w:r>
      <w:r w:rsidRPr="00837E89" w:rsidR="0093457B">
        <w:rPr>
          <w:rFonts w:asciiTheme="minorHAnsi" w:hAnsiTheme="minorHAnsi" w:cstheme="minorHAnsi"/>
          <w:bCs/>
        </w:rPr>
        <w:t>,</w:t>
      </w:r>
      <w:r w:rsidRPr="00837E89" w:rsidR="003331EA">
        <w:rPr>
          <w:rFonts w:asciiTheme="minorHAnsi" w:hAnsiTheme="minorHAnsi" w:cstheme="minorHAnsi"/>
          <w:bCs/>
        </w:rPr>
        <w:t xml:space="preserve"> multimode</w:t>
      </w:r>
      <w:r w:rsidRPr="00837E89" w:rsidR="00BC5F0C">
        <w:rPr>
          <w:rFonts w:asciiTheme="minorHAnsi" w:hAnsiTheme="minorHAnsi" w:cstheme="minorHAnsi"/>
          <w:bCs/>
        </w:rPr>
        <w:t xml:space="preserve"> </w:t>
      </w:r>
      <w:r w:rsidRPr="00837E89" w:rsidR="00027730">
        <w:rPr>
          <w:rFonts w:asciiTheme="minorHAnsi" w:hAnsiTheme="minorHAnsi" w:cstheme="minorHAnsi"/>
          <w:bCs/>
        </w:rPr>
        <w:t>data collection</w:t>
      </w:r>
      <w:r w:rsidRPr="00837E89" w:rsidR="00BC5F0C">
        <w:rPr>
          <w:rFonts w:asciiTheme="minorHAnsi" w:hAnsiTheme="minorHAnsi" w:cstheme="minorHAnsi"/>
          <w:bCs/>
        </w:rPr>
        <w:t xml:space="preserve"> protocols, </w:t>
      </w:r>
      <w:r w:rsidRPr="00837E89" w:rsidR="00E84CF8">
        <w:rPr>
          <w:rFonts w:asciiTheme="minorHAnsi" w:hAnsiTheme="minorHAnsi" w:cstheme="minorHAnsi"/>
          <w:bCs/>
        </w:rPr>
        <w:t xml:space="preserve">and </w:t>
      </w:r>
      <w:r>
        <w:rPr>
          <w:rFonts w:asciiTheme="minorHAnsi" w:hAnsiTheme="minorHAnsi" w:cstheme="minorHAnsi"/>
          <w:bCs/>
        </w:rPr>
        <w:t>continuous changes and experimentation to further improve the design</w:t>
      </w:r>
      <w:r w:rsidRPr="00837E89">
        <w:rPr>
          <w:rFonts w:asciiTheme="minorHAnsi" w:hAnsiTheme="minorHAnsi" w:cstheme="minorHAnsi"/>
          <w:bCs/>
        </w:rPr>
        <w:t xml:space="preserve">. </w:t>
      </w:r>
      <w:r>
        <w:rPr>
          <w:rFonts w:asciiTheme="minorHAnsi" w:hAnsiTheme="minorHAnsi" w:cstheme="minorHAnsi"/>
          <w:bCs/>
        </w:rPr>
        <w:t xml:space="preserve">Responsive and Adaptive survey design </w:t>
      </w:r>
      <w:r w:rsidRPr="00837E89">
        <w:rPr>
          <w:rFonts w:asciiTheme="minorHAnsi" w:hAnsiTheme="minorHAnsi" w:cstheme="minorHAnsi"/>
        </w:rPr>
        <w:fldChar w:fldCharType="begin"/>
      </w:r>
      <w:r w:rsidRPr="00837E89">
        <w:rPr>
          <w:rFonts w:asciiTheme="minorHAnsi" w:hAnsiTheme="minorHAnsi" w:cstheme="minorHAnsi"/>
        </w:rPr>
        <w:instrText xml:space="preserve"> ADDIN EN.CITE &lt;EndNote&gt;&lt;Cite&gt;&lt;Author&gt;Schouten&lt;/Author&gt;&lt;Year&gt;2017&lt;/Year&gt;&lt;RecNum&gt;1283&lt;/RecNum&gt;&lt;DisplayText&gt;(Schouten, Peytchev and Wagner, 2017)&lt;/DisplayText&gt;&lt;record&gt;&lt;rec-number&gt;1283&lt;/rec-number&gt;&lt;foreign-keys&gt;&lt;key app="EN" db-id="pxe0eptdr05fxpepweypvst6sz9xrps9r55a" timestamp="1504893566"&gt;1283&lt;/key&gt;&lt;/foreign-keys&gt;&lt;ref-type name="Book"&gt;6&lt;/ref-type&gt;&lt;contributors&gt;&lt;authors&gt;&lt;author&gt;Schouten, Barry&lt;/author&gt;&lt;author&gt;Peytchev, Andy&lt;/author&gt;&lt;author&gt;Wagner, James&lt;/author&gt;&lt;/authors&gt;&lt;/contributors&gt;&lt;titles&gt;&lt;title&gt;Adaptive Survey Design&lt;/title&gt;&lt;secondary-title&gt;Statistics in the Social and Behavioral Sciences Series&lt;/secondary-title&gt;&lt;/titles&gt;&lt;dates&gt;&lt;year&gt;2017&lt;/year&gt;&lt;/dates&gt;&lt;pub-location&gt;Boca Raton, FL&lt;/pub-location&gt;&lt;publisher&gt;CRC Press&lt;/publisher&gt;&lt;isbn&gt;9781498767873&lt;/isbn&gt;&lt;urls&gt;&lt;/urls&gt;&lt;/record&gt;&lt;/Cite&gt;&lt;/EndNote&gt;</w:instrText>
      </w:r>
      <w:r w:rsidRPr="00837E89">
        <w:rPr>
          <w:rFonts w:asciiTheme="minorHAnsi" w:hAnsiTheme="minorHAnsi" w:cstheme="minorHAnsi"/>
        </w:rPr>
        <w:fldChar w:fldCharType="separate"/>
      </w:r>
      <w:r w:rsidRPr="00837E89">
        <w:rPr>
          <w:rFonts w:asciiTheme="minorHAnsi" w:hAnsiTheme="minorHAnsi" w:cstheme="minorHAnsi"/>
        </w:rPr>
        <w:t>(Schouten</w:t>
      </w:r>
      <w:r w:rsidR="008E7E79">
        <w:rPr>
          <w:rFonts w:asciiTheme="minorHAnsi" w:hAnsiTheme="minorHAnsi" w:cstheme="minorHAnsi"/>
        </w:rPr>
        <w:t xml:space="preserve"> et al., </w:t>
      </w:r>
      <w:r w:rsidRPr="00837E89">
        <w:rPr>
          <w:rFonts w:asciiTheme="minorHAnsi" w:hAnsiTheme="minorHAnsi" w:cstheme="minorHAnsi"/>
        </w:rPr>
        <w:t xml:space="preserve"> 2017</w:t>
      </w:r>
      <w:r w:rsidRPr="00837E89">
        <w:rPr>
          <w:rFonts w:asciiTheme="minorHAnsi" w:hAnsiTheme="minorHAnsi" w:cstheme="minorHAnsi"/>
        </w:rPr>
        <w:fldChar w:fldCharType="end"/>
      </w:r>
      <w:r w:rsidRPr="00837E89">
        <w:rPr>
          <w:rFonts w:asciiTheme="minorHAnsi" w:hAnsiTheme="minorHAnsi" w:cstheme="minorHAnsi"/>
        </w:rPr>
        <w:t>;</w:t>
      </w:r>
      <w:r>
        <w:rPr>
          <w:rFonts w:asciiTheme="minorHAnsi" w:hAnsiTheme="minorHAnsi" w:cstheme="minorHAnsi"/>
        </w:rPr>
        <w:t xml:space="preserve"> </w:t>
      </w:r>
      <w:r w:rsidRPr="00837E89">
        <w:rPr>
          <w:rFonts w:asciiTheme="minorHAnsi" w:hAnsiTheme="minorHAnsi" w:cstheme="minorHAnsi"/>
        </w:rPr>
        <w:t>Groves and Heeringa, 2006</w:t>
      </w:r>
      <w:r>
        <w:rPr>
          <w:rFonts w:asciiTheme="minorHAnsi" w:hAnsiTheme="minorHAnsi" w:cstheme="minorHAnsi"/>
        </w:rPr>
        <w:t>)</w:t>
      </w:r>
      <w:r>
        <w:rPr>
          <w:rFonts w:asciiTheme="minorHAnsi" w:hAnsiTheme="minorHAnsi" w:cstheme="minorHAnsi"/>
          <w:bCs/>
        </w:rPr>
        <w:t xml:space="preserve">, as exemplified in the multiphase data collection design with subsampling of nonrespondents, further aids in increasing response rates and reducing the risk of nonresponse bias with controlled costs, continues to be a key part of the NSFG methodology. It adds the ability to increase response rates within budget constraints and the ability to respond to </w:t>
      </w:r>
      <w:r>
        <w:rPr>
          <w:rFonts w:asciiTheme="minorHAnsi" w:hAnsiTheme="minorHAnsi" w:cstheme="minorHAnsi"/>
          <w:bCs/>
        </w:rPr>
        <w:t>unanticipated factors</w:t>
      </w:r>
      <w:r w:rsidR="00ED6329">
        <w:rPr>
          <w:rFonts w:asciiTheme="minorHAnsi" w:hAnsiTheme="minorHAnsi" w:cstheme="minorHAnsi"/>
          <w:bCs/>
        </w:rPr>
        <w:t xml:space="preserve"> [cite </w:t>
      </w:r>
      <w:r w:rsidRPr="00ED6329" w:rsidR="00ED6329">
        <w:rPr>
          <w:rFonts w:asciiTheme="minorHAnsi" w:hAnsiTheme="minorHAnsi" w:cstheme="minorHAnsi"/>
          <w:bCs/>
        </w:rPr>
        <w:t>Study Design and Data Collection Procedures</w:t>
      </w:r>
      <w:r w:rsidR="00ED6329">
        <w:rPr>
          <w:rFonts w:asciiTheme="minorHAnsi" w:hAnsiTheme="minorHAnsi" w:cstheme="minorHAnsi"/>
          <w:bCs/>
        </w:rPr>
        <w:t xml:space="preserve"> report]</w:t>
      </w:r>
      <w:r>
        <w:rPr>
          <w:rFonts w:asciiTheme="minorHAnsi" w:hAnsiTheme="minorHAnsi" w:cstheme="minorHAnsi"/>
          <w:bCs/>
        </w:rPr>
        <w:t>.</w:t>
      </w:r>
      <w:r w:rsidRPr="00837E89">
        <w:rPr>
          <w:rFonts w:asciiTheme="minorHAnsi" w:hAnsiTheme="minorHAnsi" w:cstheme="minorHAnsi"/>
          <w:bCs/>
        </w:rPr>
        <w:t xml:space="preserve"> </w:t>
      </w:r>
    </w:p>
    <w:p w:rsidR="00A05E87" w:rsidRPr="00837E89" w:rsidP="00F27877" w14:paraId="35C7ED78" w14:textId="1B13B59D">
      <w:pPr>
        <w:rPr>
          <w:rFonts w:asciiTheme="minorHAnsi" w:hAnsiTheme="minorHAnsi" w:cstheme="minorHAnsi"/>
        </w:rPr>
      </w:pPr>
    </w:p>
    <w:p w:rsidR="0093457B" w:rsidRPr="00837E89" w:rsidP="00F27877" w14:paraId="0AF8C197" w14:textId="16C07DB5">
      <w:pPr>
        <w:ind w:firstLine="360"/>
        <w:rPr>
          <w:rFonts w:asciiTheme="minorHAnsi" w:hAnsiTheme="minorHAnsi" w:cstheme="minorHAnsi"/>
        </w:rPr>
      </w:pPr>
      <w:r w:rsidRPr="00837E89">
        <w:rPr>
          <w:rFonts w:asciiTheme="minorHAnsi" w:hAnsiTheme="minorHAnsi" w:cstheme="minorHAnsi"/>
        </w:rPr>
        <w:t xml:space="preserve">Several measures will </w:t>
      </w:r>
      <w:r w:rsidR="000B137B">
        <w:rPr>
          <w:rFonts w:asciiTheme="minorHAnsi" w:hAnsiTheme="minorHAnsi" w:cstheme="minorHAnsi"/>
        </w:rPr>
        <w:t xml:space="preserve">continue to be implemented </w:t>
      </w:r>
      <w:r w:rsidRPr="00837E89">
        <w:rPr>
          <w:rFonts w:asciiTheme="minorHAnsi" w:hAnsiTheme="minorHAnsi" w:cstheme="minorHAnsi"/>
        </w:rPr>
        <w:t xml:space="preserve"> </w:t>
      </w:r>
      <w:r w:rsidR="000B137B">
        <w:rPr>
          <w:rFonts w:asciiTheme="minorHAnsi" w:hAnsiTheme="minorHAnsi" w:cstheme="minorHAnsi"/>
        </w:rPr>
        <w:t xml:space="preserve">toward contract objectives to maximize response rates and achieve stated sample size, while minimizing nonresponse bias and controlling costs </w:t>
      </w:r>
      <w:r w:rsidRPr="00837E89" w:rsidR="00B01FCE">
        <w:rPr>
          <w:rFonts w:asciiTheme="minorHAnsi" w:hAnsiTheme="minorHAnsi" w:cstheme="minorHAnsi"/>
        </w:rPr>
        <w:t>:</w:t>
      </w:r>
    </w:p>
    <w:p w:rsidR="00F14163" w:rsidRPr="00837E89" w:rsidP="00F27877" w14:paraId="4B61027A" w14:textId="77777777">
      <w:pPr>
        <w:rPr>
          <w:rFonts w:asciiTheme="minorHAnsi" w:hAnsiTheme="minorHAnsi" w:cstheme="minorHAnsi"/>
        </w:rPr>
      </w:pPr>
    </w:p>
    <w:p w:rsidR="0093457B" w:rsidRPr="00837E89" w:rsidP="00F27877" w14:paraId="358FA383" w14:textId="15D60B87">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bCs/>
          <w:sz w:val="24"/>
          <w:szCs w:val="24"/>
        </w:rPr>
        <w:t xml:space="preserve">Towards the goal of increasing respondent engagement and facilitating the survey tasks, some survey materials </w:t>
      </w:r>
      <w:r w:rsidR="00C73DF2">
        <w:rPr>
          <w:rFonts w:asciiTheme="minorHAnsi" w:hAnsiTheme="minorHAnsi" w:cstheme="minorHAnsi"/>
          <w:bCs/>
          <w:sz w:val="24"/>
          <w:szCs w:val="24"/>
        </w:rPr>
        <w:t>were</w:t>
      </w:r>
      <w:r w:rsidRPr="00837E89">
        <w:rPr>
          <w:rFonts w:asciiTheme="minorHAnsi" w:hAnsiTheme="minorHAnsi" w:cstheme="minorHAnsi"/>
          <w:bCs/>
          <w:sz w:val="24"/>
          <w:szCs w:val="24"/>
        </w:rPr>
        <w:t xml:space="preserve"> redesigned, while retaining the same information. </w:t>
      </w:r>
      <w:r w:rsidRPr="00837E89" w:rsidR="00F14163">
        <w:rPr>
          <w:rFonts w:asciiTheme="minorHAnsi" w:hAnsiTheme="minorHAnsi" w:cstheme="minorHAnsi"/>
          <w:bCs/>
          <w:sz w:val="24"/>
          <w:szCs w:val="24"/>
        </w:rPr>
        <w:t xml:space="preserve">In particular, the </w:t>
      </w:r>
      <w:r w:rsidRPr="00837E89">
        <w:rPr>
          <w:rFonts w:asciiTheme="minorHAnsi" w:hAnsiTheme="minorHAnsi" w:cstheme="minorHAnsi"/>
          <w:bCs/>
          <w:sz w:val="24"/>
          <w:szCs w:val="24"/>
        </w:rPr>
        <w:t>household and main survey respondent lead letters (</w:t>
      </w:r>
      <w:r w:rsidRPr="00837E89">
        <w:rPr>
          <w:rFonts w:asciiTheme="minorHAnsi" w:hAnsiTheme="minorHAnsi" w:cstheme="minorHAnsi"/>
          <w:b/>
          <w:sz w:val="24"/>
          <w:szCs w:val="24"/>
        </w:rPr>
        <w:t xml:space="preserve">Attachments </w:t>
      </w:r>
      <w:r w:rsidR="00C73DF2">
        <w:rPr>
          <w:rFonts w:asciiTheme="minorHAnsi" w:hAnsiTheme="minorHAnsi" w:cstheme="minorHAnsi"/>
          <w:b/>
          <w:sz w:val="24"/>
          <w:szCs w:val="24"/>
        </w:rPr>
        <w:t>D</w:t>
      </w:r>
      <w:r w:rsidRPr="00837E89">
        <w:rPr>
          <w:rFonts w:asciiTheme="minorHAnsi" w:hAnsiTheme="minorHAnsi" w:cstheme="minorHAnsi"/>
          <w:b/>
          <w:sz w:val="24"/>
          <w:szCs w:val="24"/>
        </w:rPr>
        <w:t xml:space="preserve">1 and </w:t>
      </w:r>
      <w:r w:rsidR="00C73DF2">
        <w:rPr>
          <w:rFonts w:asciiTheme="minorHAnsi" w:hAnsiTheme="minorHAnsi" w:cstheme="minorHAnsi"/>
          <w:b/>
          <w:sz w:val="24"/>
          <w:szCs w:val="24"/>
        </w:rPr>
        <w:t>D</w:t>
      </w:r>
      <w:r w:rsidRPr="00837E89">
        <w:rPr>
          <w:rFonts w:asciiTheme="minorHAnsi" w:hAnsiTheme="minorHAnsi" w:cstheme="minorHAnsi"/>
          <w:b/>
          <w:sz w:val="24"/>
          <w:szCs w:val="24"/>
        </w:rPr>
        <w:t>2</w:t>
      </w:r>
      <w:r w:rsidRPr="00837E89">
        <w:rPr>
          <w:rFonts w:asciiTheme="minorHAnsi" w:hAnsiTheme="minorHAnsi" w:cstheme="minorHAnsi"/>
          <w:bCs/>
          <w:sz w:val="24"/>
          <w:szCs w:val="24"/>
        </w:rPr>
        <w:t xml:space="preserve">) </w:t>
      </w:r>
      <w:r w:rsidR="00346FF9">
        <w:rPr>
          <w:rFonts w:asciiTheme="minorHAnsi" w:hAnsiTheme="minorHAnsi" w:cstheme="minorHAnsi"/>
          <w:bCs/>
          <w:sz w:val="24"/>
          <w:szCs w:val="24"/>
        </w:rPr>
        <w:t xml:space="preserve">were </w:t>
      </w:r>
      <w:r w:rsidRPr="00837E89" w:rsidR="00F14163">
        <w:rPr>
          <w:rFonts w:asciiTheme="minorHAnsi" w:hAnsiTheme="minorHAnsi" w:cstheme="minorHAnsi"/>
          <w:bCs/>
          <w:sz w:val="24"/>
          <w:szCs w:val="24"/>
        </w:rPr>
        <w:t xml:space="preserve">graphically redesigned to </w:t>
      </w:r>
      <w:r w:rsidRPr="00837E89">
        <w:rPr>
          <w:rFonts w:asciiTheme="minorHAnsi" w:hAnsiTheme="minorHAnsi" w:cstheme="minorHAnsi"/>
          <w:bCs/>
          <w:sz w:val="24"/>
          <w:szCs w:val="24"/>
        </w:rPr>
        <w:t xml:space="preserve">leverage behavioral cues </w:t>
      </w:r>
      <w:r w:rsidRPr="00837E89" w:rsidR="00F14163">
        <w:rPr>
          <w:rFonts w:asciiTheme="minorHAnsi" w:hAnsiTheme="minorHAnsi" w:cstheme="minorHAnsi"/>
          <w:bCs/>
          <w:sz w:val="24"/>
          <w:szCs w:val="24"/>
        </w:rPr>
        <w:t xml:space="preserve">and restructure the information to help </w:t>
      </w:r>
      <w:r w:rsidRPr="00837E89">
        <w:rPr>
          <w:rFonts w:asciiTheme="minorHAnsi" w:hAnsiTheme="minorHAnsi" w:cstheme="minorHAnsi"/>
          <w:bCs/>
          <w:sz w:val="24"/>
          <w:szCs w:val="24"/>
        </w:rPr>
        <w:t xml:space="preserve">the respondents </w:t>
      </w:r>
      <w:r w:rsidRPr="00837E89" w:rsidR="00F14163">
        <w:rPr>
          <w:rFonts w:asciiTheme="minorHAnsi" w:hAnsiTheme="minorHAnsi" w:cstheme="minorHAnsi"/>
          <w:bCs/>
          <w:sz w:val="24"/>
          <w:szCs w:val="24"/>
        </w:rPr>
        <w:t xml:space="preserve">understand </w:t>
      </w:r>
      <w:r w:rsidRPr="00837E89">
        <w:rPr>
          <w:rFonts w:asciiTheme="minorHAnsi" w:hAnsiTheme="minorHAnsi" w:cstheme="minorHAnsi"/>
          <w:bCs/>
          <w:sz w:val="24"/>
          <w:szCs w:val="24"/>
        </w:rPr>
        <w:t xml:space="preserve">their task and next steps. With the same objective to facilitate and increase participation, QR codes </w:t>
      </w:r>
      <w:r w:rsidR="00346FF9">
        <w:rPr>
          <w:rFonts w:asciiTheme="minorHAnsi" w:hAnsiTheme="minorHAnsi" w:cstheme="minorHAnsi"/>
          <w:bCs/>
          <w:sz w:val="24"/>
          <w:szCs w:val="24"/>
        </w:rPr>
        <w:t>were</w:t>
      </w:r>
      <w:r w:rsidRPr="00837E89">
        <w:rPr>
          <w:rFonts w:asciiTheme="minorHAnsi" w:hAnsiTheme="minorHAnsi" w:cstheme="minorHAnsi"/>
          <w:bCs/>
          <w:sz w:val="24"/>
          <w:szCs w:val="24"/>
        </w:rPr>
        <w:t xml:space="preserve"> added to the household lead letters and reminder mailings.</w:t>
      </w:r>
      <w:r w:rsidR="007429B5">
        <w:rPr>
          <w:rFonts w:asciiTheme="minorHAnsi" w:hAnsiTheme="minorHAnsi" w:cstheme="minorHAnsi"/>
          <w:bCs/>
          <w:sz w:val="24"/>
          <w:szCs w:val="24"/>
        </w:rPr>
        <w:t xml:space="preserve"> The graphical design did not increase participation and seemed to even decrease participation, contrary to expectation, but the inclusion of the QR code to access the survey increased participation. As a result, the </w:t>
      </w:r>
      <w:r w:rsidR="00DD5383">
        <w:rPr>
          <w:rFonts w:asciiTheme="minorHAnsi" w:hAnsiTheme="minorHAnsi" w:cstheme="minorHAnsi"/>
          <w:bCs/>
          <w:sz w:val="24"/>
          <w:szCs w:val="24"/>
        </w:rPr>
        <w:t xml:space="preserve">household and respondent lead letters </w:t>
      </w:r>
      <w:r w:rsidR="007429B5">
        <w:rPr>
          <w:rFonts w:asciiTheme="minorHAnsi" w:hAnsiTheme="minorHAnsi" w:cstheme="minorHAnsi"/>
          <w:bCs/>
          <w:sz w:val="24"/>
          <w:szCs w:val="24"/>
        </w:rPr>
        <w:t xml:space="preserve">were </w:t>
      </w:r>
      <w:r w:rsidR="00346FF9">
        <w:rPr>
          <w:rFonts w:asciiTheme="minorHAnsi" w:hAnsiTheme="minorHAnsi" w:cstheme="minorHAnsi"/>
          <w:bCs/>
          <w:sz w:val="24"/>
          <w:szCs w:val="24"/>
        </w:rPr>
        <w:t>reverted back to using</w:t>
      </w:r>
      <w:r w:rsidR="007429B5">
        <w:rPr>
          <w:rFonts w:asciiTheme="minorHAnsi" w:hAnsiTheme="minorHAnsi" w:cstheme="minorHAnsi"/>
          <w:bCs/>
          <w:sz w:val="24"/>
          <w:szCs w:val="24"/>
        </w:rPr>
        <w:t xml:space="preserve"> the standard letter design</w:t>
      </w:r>
      <w:r w:rsidR="00346FF9">
        <w:rPr>
          <w:rFonts w:asciiTheme="minorHAnsi" w:hAnsiTheme="minorHAnsi" w:cstheme="minorHAnsi"/>
          <w:bCs/>
          <w:sz w:val="24"/>
          <w:szCs w:val="24"/>
        </w:rPr>
        <w:t xml:space="preserve">. </w:t>
      </w:r>
      <w:r w:rsidR="00DD5383">
        <w:rPr>
          <w:rFonts w:asciiTheme="minorHAnsi" w:hAnsiTheme="minorHAnsi" w:cstheme="minorHAnsi"/>
          <w:bCs/>
          <w:sz w:val="24"/>
          <w:szCs w:val="24"/>
        </w:rPr>
        <w:t>The QR codes were retained on the household leaders as they did facilitate screener completion.</w:t>
      </w:r>
      <w:r w:rsidR="00346FF9">
        <w:rPr>
          <w:rFonts w:asciiTheme="minorHAnsi" w:hAnsiTheme="minorHAnsi" w:cstheme="minorHAnsi"/>
          <w:bCs/>
          <w:sz w:val="24"/>
          <w:szCs w:val="24"/>
        </w:rPr>
        <w:t xml:space="preserve"> </w:t>
      </w:r>
      <w:r w:rsidR="007429B5">
        <w:rPr>
          <w:rFonts w:asciiTheme="minorHAnsi" w:hAnsiTheme="minorHAnsi" w:cstheme="minorHAnsi"/>
          <w:bCs/>
          <w:sz w:val="24"/>
          <w:szCs w:val="24"/>
        </w:rPr>
        <w:t xml:space="preserve"> </w:t>
      </w:r>
    </w:p>
    <w:p w:rsidR="000222ED" w:rsidRPr="00837E89" w:rsidP="00F27877" w14:paraId="62A9D45D" w14:textId="77777777">
      <w:pPr>
        <w:pStyle w:val="ListParagraph"/>
        <w:spacing w:after="0" w:line="240" w:lineRule="auto"/>
        <w:ind w:left="360"/>
        <w:rPr>
          <w:rFonts w:asciiTheme="minorHAnsi" w:hAnsiTheme="minorHAnsi" w:cstheme="minorHAnsi"/>
          <w:sz w:val="24"/>
          <w:szCs w:val="24"/>
        </w:rPr>
      </w:pPr>
    </w:p>
    <w:p w:rsidR="00430E03" w:rsidRPr="00837E89" w:rsidP="00F27877" w14:paraId="237FE701" w14:textId="56EDD40F">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sz w:val="24"/>
          <w:szCs w:val="24"/>
        </w:rPr>
        <w:t>RTI actively monitor</w:t>
      </w:r>
      <w:r w:rsidR="00C73DF2">
        <w:rPr>
          <w:rFonts w:asciiTheme="minorHAnsi" w:hAnsiTheme="minorHAnsi" w:cstheme="minorHAnsi"/>
          <w:sz w:val="24"/>
          <w:szCs w:val="24"/>
        </w:rPr>
        <w:t>s</w:t>
      </w:r>
      <w:r w:rsidRPr="00837E89">
        <w:rPr>
          <w:rFonts w:asciiTheme="minorHAnsi" w:hAnsiTheme="minorHAnsi" w:cstheme="minorHAnsi"/>
          <w:sz w:val="24"/>
          <w:szCs w:val="24"/>
        </w:rPr>
        <w:t xml:space="preserve"> paradata such as record of calls to ensure that contact attempts have been made at various times of day and days of the week, to strategize further actions and to reallocate resources, if necessary, to target subgroups where response rates are insufficient.</w:t>
      </w:r>
    </w:p>
    <w:p w:rsidR="00A05E87" w:rsidRPr="00837E89" w:rsidP="00F27877" w14:paraId="7BDBBEE4" w14:textId="77777777">
      <w:pPr>
        <w:pStyle w:val="ListParagraph"/>
        <w:spacing w:after="0" w:line="240" w:lineRule="auto"/>
        <w:ind w:left="360"/>
        <w:rPr>
          <w:rFonts w:asciiTheme="minorHAnsi" w:hAnsiTheme="minorHAnsi" w:cstheme="minorHAnsi"/>
          <w:sz w:val="24"/>
          <w:szCs w:val="24"/>
        </w:rPr>
      </w:pPr>
    </w:p>
    <w:p w:rsidR="00A05E87" w:rsidRPr="00837E89" w:rsidP="00F27877" w14:paraId="73C9E0DE" w14:textId="694DF3FA">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sz w:val="24"/>
          <w:szCs w:val="24"/>
        </w:rPr>
        <w:t xml:space="preserve">RTI </w:t>
      </w:r>
      <w:r w:rsidR="00C73DF2">
        <w:rPr>
          <w:rFonts w:asciiTheme="minorHAnsi" w:hAnsiTheme="minorHAnsi" w:cstheme="minorHAnsi"/>
          <w:sz w:val="24"/>
          <w:szCs w:val="24"/>
        </w:rPr>
        <w:t xml:space="preserve">has focused </w:t>
      </w:r>
      <w:r w:rsidRPr="00837E89">
        <w:rPr>
          <w:rFonts w:asciiTheme="minorHAnsi" w:hAnsiTheme="minorHAnsi" w:cstheme="minorHAnsi"/>
          <w:sz w:val="24"/>
          <w:szCs w:val="24"/>
        </w:rPr>
        <w:t>effort on male sample members, given that higher nonresponse rates among males is not unique to the NSFG and has been documented in other large national FTF surveys in the U</w:t>
      </w:r>
      <w:r w:rsidR="00C73DF2">
        <w:rPr>
          <w:rFonts w:asciiTheme="minorHAnsi" w:hAnsiTheme="minorHAnsi" w:cstheme="minorHAnsi"/>
          <w:sz w:val="24"/>
          <w:szCs w:val="24"/>
        </w:rPr>
        <w:t>.</w:t>
      </w:r>
      <w:r w:rsidRPr="00837E89">
        <w:rPr>
          <w:rFonts w:asciiTheme="minorHAnsi" w:hAnsiTheme="minorHAnsi" w:cstheme="minorHAnsi"/>
          <w:sz w:val="24"/>
          <w:szCs w:val="24"/>
        </w:rPr>
        <w:t>S</w:t>
      </w:r>
      <w:r w:rsidR="00C73DF2">
        <w:rPr>
          <w:rFonts w:asciiTheme="minorHAnsi" w:hAnsiTheme="minorHAnsi" w:cstheme="minorHAnsi"/>
          <w:sz w:val="24"/>
          <w:szCs w:val="24"/>
        </w:rPr>
        <w:t>.</w:t>
      </w:r>
      <w:r w:rsidRPr="00837E89" w:rsidR="00A254B2">
        <w:rPr>
          <w:rFonts w:asciiTheme="minorHAnsi" w:hAnsiTheme="minorHAnsi" w:cstheme="minorHAnsi"/>
          <w:sz w:val="24"/>
          <w:szCs w:val="24"/>
        </w:rPr>
        <w:t xml:space="preserve"> (Wright et al</w:t>
      </w:r>
      <w:r w:rsidR="008E7E79">
        <w:rPr>
          <w:rFonts w:asciiTheme="minorHAnsi" w:hAnsiTheme="minorHAnsi" w:cstheme="minorHAnsi"/>
          <w:sz w:val="24"/>
          <w:szCs w:val="24"/>
        </w:rPr>
        <w:t>.</w:t>
      </w:r>
      <w:r w:rsidRPr="00837E89" w:rsidR="00A254B2">
        <w:rPr>
          <w:rFonts w:asciiTheme="minorHAnsi" w:hAnsiTheme="minorHAnsi" w:cstheme="minorHAnsi"/>
          <w:sz w:val="24"/>
          <w:szCs w:val="24"/>
        </w:rPr>
        <w:t>, 2005)</w:t>
      </w:r>
      <w:r w:rsidRPr="00837E89">
        <w:rPr>
          <w:rFonts w:asciiTheme="minorHAnsi" w:hAnsiTheme="minorHAnsi" w:cstheme="minorHAnsi"/>
          <w:sz w:val="24"/>
          <w:szCs w:val="24"/>
        </w:rPr>
        <w:t xml:space="preserve">. We </w:t>
      </w:r>
      <w:r w:rsidR="00C73DF2">
        <w:rPr>
          <w:rFonts w:asciiTheme="minorHAnsi" w:hAnsiTheme="minorHAnsi" w:cstheme="minorHAnsi"/>
          <w:sz w:val="24"/>
          <w:szCs w:val="24"/>
        </w:rPr>
        <w:t>aim to</w:t>
      </w:r>
      <w:r w:rsidRPr="00837E89" w:rsidR="00C73DF2">
        <w:rPr>
          <w:rFonts w:asciiTheme="minorHAnsi" w:hAnsiTheme="minorHAnsi" w:cstheme="minorHAnsi"/>
          <w:sz w:val="24"/>
          <w:szCs w:val="24"/>
        </w:rPr>
        <w:t xml:space="preserve"> </w:t>
      </w:r>
      <w:r w:rsidRPr="00837E89">
        <w:rPr>
          <w:rFonts w:asciiTheme="minorHAnsi" w:hAnsiTheme="minorHAnsi" w:cstheme="minorHAnsi"/>
          <w:sz w:val="24"/>
          <w:szCs w:val="24"/>
        </w:rPr>
        <w:t>increase response rates for males by actively managing their cases throughout data collection—monitoring rates on a daily basis, directing interviewing effort, and including design features that aim at increasing response rates, particularly for men.</w:t>
      </w:r>
    </w:p>
    <w:p w:rsidR="00A05E87" w:rsidRPr="00837E89" w:rsidP="00F27877" w14:paraId="0E425C16" w14:textId="77777777">
      <w:pPr>
        <w:pStyle w:val="ListParagraph"/>
        <w:spacing w:after="0" w:line="240" w:lineRule="auto"/>
        <w:ind w:left="360"/>
        <w:rPr>
          <w:rFonts w:asciiTheme="minorHAnsi" w:hAnsiTheme="minorHAnsi" w:cstheme="minorHAnsi"/>
          <w:sz w:val="24"/>
          <w:szCs w:val="24"/>
        </w:rPr>
      </w:pPr>
    </w:p>
    <w:p w:rsidR="00430E03" w:rsidRPr="00837E89" w:rsidP="00F27877" w14:paraId="4667E054" w14:textId="79006EC7">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sz w:val="24"/>
          <w:szCs w:val="24"/>
        </w:rPr>
        <w:t>A</w:t>
      </w:r>
      <w:r w:rsidRPr="00837E89" w:rsidR="00E96E68">
        <w:rPr>
          <w:rFonts w:asciiTheme="minorHAnsi" w:hAnsiTheme="minorHAnsi" w:cstheme="minorHAnsi"/>
          <w:sz w:val="24"/>
          <w:szCs w:val="24"/>
        </w:rPr>
        <w:t xml:space="preserve"> portion of </w:t>
      </w:r>
      <w:r w:rsidRPr="00837E89">
        <w:rPr>
          <w:rFonts w:asciiTheme="minorHAnsi" w:hAnsiTheme="minorHAnsi" w:cstheme="minorHAnsi"/>
          <w:sz w:val="24"/>
          <w:szCs w:val="24"/>
        </w:rPr>
        <w:t>PSU</w:t>
      </w:r>
      <w:r w:rsidRPr="00837E89" w:rsidR="00E96E68">
        <w:rPr>
          <w:rFonts w:asciiTheme="minorHAnsi" w:hAnsiTheme="minorHAnsi" w:cstheme="minorHAnsi"/>
          <w:sz w:val="24"/>
          <w:szCs w:val="24"/>
        </w:rPr>
        <w:t>s</w:t>
      </w:r>
      <w:r w:rsidRPr="00837E89">
        <w:rPr>
          <w:rFonts w:asciiTheme="minorHAnsi" w:hAnsiTheme="minorHAnsi" w:cstheme="minorHAnsi"/>
          <w:sz w:val="24"/>
          <w:szCs w:val="24"/>
        </w:rPr>
        <w:t xml:space="preserve"> will have two FIs, </w:t>
      </w:r>
      <w:r w:rsidRPr="00837E89" w:rsidR="00E96E68">
        <w:rPr>
          <w:rFonts w:asciiTheme="minorHAnsi" w:hAnsiTheme="minorHAnsi" w:cstheme="minorHAnsi"/>
          <w:sz w:val="24"/>
          <w:szCs w:val="24"/>
        </w:rPr>
        <w:t>making it</w:t>
      </w:r>
      <w:r w:rsidRPr="00837E89">
        <w:rPr>
          <w:rFonts w:asciiTheme="minorHAnsi" w:hAnsiTheme="minorHAnsi" w:cstheme="minorHAnsi"/>
          <w:sz w:val="24"/>
          <w:szCs w:val="24"/>
        </w:rPr>
        <w:t xml:space="preserve"> feasible to reassign refusal cases for </w:t>
      </w:r>
      <w:r w:rsidRPr="00837E89" w:rsidR="00470C9D">
        <w:rPr>
          <w:rFonts w:asciiTheme="minorHAnsi" w:hAnsiTheme="minorHAnsi" w:cstheme="minorHAnsi"/>
          <w:sz w:val="24"/>
          <w:szCs w:val="24"/>
        </w:rPr>
        <w:t>follow-up</w:t>
      </w:r>
      <w:r w:rsidRPr="00837E89">
        <w:rPr>
          <w:rFonts w:asciiTheme="minorHAnsi" w:hAnsiTheme="minorHAnsi" w:cstheme="minorHAnsi"/>
          <w:sz w:val="24"/>
          <w:szCs w:val="24"/>
        </w:rPr>
        <w:t xml:space="preserve"> by an experienced interviewer</w:t>
      </w:r>
      <w:r w:rsidR="00BF7D33">
        <w:rPr>
          <w:rFonts w:asciiTheme="minorHAnsi" w:hAnsiTheme="minorHAnsi" w:cstheme="minorHAnsi"/>
          <w:sz w:val="24"/>
          <w:szCs w:val="24"/>
        </w:rPr>
        <w:t xml:space="preserve">. </w:t>
      </w:r>
      <w:r w:rsidRPr="00837E89">
        <w:rPr>
          <w:rFonts w:asciiTheme="minorHAnsi" w:hAnsiTheme="minorHAnsi" w:cstheme="minorHAnsi"/>
          <w:sz w:val="24"/>
          <w:szCs w:val="24"/>
        </w:rPr>
        <w:t xml:space="preserve">Another advantage of this staffing model is that each FI can increase her contact attempts during the most productive time periods (e.g., evenings and weekends), while reducing visits during unproductive times. </w:t>
      </w:r>
      <w:r w:rsidR="009C6B3D">
        <w:rPr>
          <w:rFonts w:asciiTheme="minorHAnsi" w:hAnsiTheme="minorHAnsi" w:cstheme="minorHAnsi"/>
          <w:sz w:val="24"/>
          <w:szCs w:val="24"/>
        </w:rPr>
        <w:t xml:space="preserve">Given some amount of turnover in FI staffing, </w:t>
      </w:r>
      <w:r w:rsidR="00CE42AF">
        <w:rPr>
          <w:rFonts w:asciiTheme="minorHAnsi" w:hAnsiTheme="minorHAnsi" w:cstheme="minorHAnsi"/>
          <w:sz w:val="24"/>
          <w:szCs w:val="24"/>
        </w:rPr>
        <w:t xml:space="preserve">a number of </w:t>
      </w:r>
      <w:r w:rsidR="009C6B3D">
        <w:rPr>
          <w:rFonts w:asciiTheme="minorHAnsi" w:hAnsiTheme="minorHAnsi" w:cstheme="minorHAnsi"/>
          <w:sz w:val="24"/>
          <w:szCs w:val="24"/>
        </w:rPr>
        <w:t xml:space="preserve">FIs </w:t>
      </w:r>
      <w:r w:rsidR="00CE42AF">
        <w:rPr>
          <w:rFonts w:asciiTheme="minorHAnsi" w:hAnsiTheme="minorHAnsi" w:cstheme="minorHAnsi"/>
          <w:sz w:val="24"/>
          <w:szCs w:val="24"/>
        </w:rPr>
        <w:t>are</w:t>
      </w:r>
      <w:r w:rsidR="009C6B3D">
        <w:rPr>
          <w:rFonts w:asciiTheme="minorHAnsi" w:hAnsiTheme="minorHAnsi" w:cstheme="minorHAnsi"/>
          <w:sz w:val="24"/>
          <w:szCs w:val="24"/>
        </w:rPr>
        <w:t xml:space="preserve"> hired that can travel</w:t>
      </w:r>
      <w:r w:rsidR="00F834DE">
        <w:rPr>
          <w:rFonts w:asciiTheme="minorHAnsi" w:hAnsiTheme="minorHAnsi" w:cstheme="minorHAnsi"/>
          <w:sz w:val="24"/>
          <w:szCs w:val="24"/>
        </w:rPr>
        <w:t>,</w:t>
      </w:r>
      <w:r w:rsidR="009C6B3D">
        <w:rPr>
          <w:rFonts w:asciiTheme="minorHAnsi" w:hAnsiTheme="minorHAnsi" w:cstheme="minorHAnsi"/>
          <w:sz w:val="24"/>
          <w:szCs w:val="24"/>
        </w:rPr>
        <w:t xml:space="preserve"> </w:t>
      </w:r>
      <w:r w:rsidR="00F834DE">
        <w:rPr>
          <w:rFonts w:asciiTheme="minorHAnsi" w:hAnsiTheme="minorHAnsi" w:cstheme="minorHAnsi"/>
          <w:sz w:val="24"/>
          <w:szCs w:val="24"/>
        </w:rPr>
        <w:t xml:space="preserve">when needed, </w:t>
      </w:r>
      <w:r w:rsidR="009C6B3D">
        <w:rPr>
          <w:rFonts w:asciiTheme="minorHAnsi" w:hAnsiTheme="minorHAnsi" w:cstheme="minorHAnsi"/>
          <w:sz w:val="24"/>
          <w:szCs w:val="24"/>
        </w:rPr>
        <w:t>to PSUs</w:t>
      </w:r>
      <w:r w:rsidR="00F834DE">
        <w:rPr>
          <w:rFonts w:asciiTheme="minorHAnsi" w:hAnsiTheme="minorHAnsi" w:cstheme="minorHAnsi"/>
          <w:sz w:val="24"/>
          <w:szCs w:val="24"/>
        </w:rPr>
        <w:t xml:space="preserve"> </w:t>
      </w:r>
      <w:r w:rsidR="009C6B3D">
        <w:rPr>
          <w:rFonts w:asciiTheme="minorHAnsi" w:hAnsiTheme="minorHAnsi" w:cstheme="minorHAnsi"/>
          <w:sz w:val="24"/>
          <w:szCs w:val="24"/>
        </w:rPr>
        <w:t xml:space="preserve">with no, or less than 2, FIs </w:t>
      </w:r>
      <w:r w:rsidR="00F834DE">
        <w:rPr>
          <w:rFonts w:asciiTheme="minorHAnsi" w:hAnsiTheme="minorHAnsi" w:cstheme="minorHAnsi"/>
          <w:sz w:val="24"/>
          <w:szCs w:val="24"/>
        </w:rPr>
        <w:t>assigned</w:t>
      </w:r>
      <w:r w:rsidR="009C6B3D">
        <w:rPr>
          <w:rFonts w:asciiTheme="minorHAnsi" w:hAnsiTheme="minorHAnsi" w:cstheme="minorHAnsi"/>
          <w:sz w:val="24"/>
          <w:szCs w:val="24"/>
        </w:rPr>
        <w:t>.</w:t>
      </w:r>
    </w:p>
    <w:p w:rsidR="00A05E87" w:rsidRPr="00837E89" w:rsidP="00F27877" w14:paraId="30B7C3C5" w14:textId="77777777">
      <w:pPr>
        <w:pStyle w:val="ListParagraph"/>
        <w:spacing w:after="0" w:line="240" w:lineRule="auto"/>
        <w:ind w:left="360"/>
        <w:rPr>
          <w:rFonts w:asciiTheme="minorHAnsi" w:hAnsiTheme="minorHAnsi" w:cstheme="minorHAnsi"/>
          <w:sz w:val="24"/>
          <w:szCs w:val="24"/>
        </w:rPr>
      </w:pPr>
    </w:p>
    <w:p w:rsidR="00430E03" w:rsidRPr="00837E89" w:rsidP="00F27877" w14:paraId="6D095449" w14:textId="6F7986A4">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sz w:val="24"/>
          <w:szCs w:val="24"/>
        </w:rPr>
        <w:t>T</w:t>
      </w:r>
      <w:r w:rsidRPr="00837E89" w:rsidR="00CB1CE5">
        <w:rPr>
          <w:rFonts w:asciiTheme="minorHAnsi" w:hAnsiTheme="minorHAnsi" w:cstheme="minorHAnsi"/>
          <w:sz w:val="24"/>
          <w:szCs w:val="24"/>
        </w:rPr>
        <w:t xml:space="preserve">he construction and implementation of the phased design is key to achieving the desired response rate. For phase 3, nonrespondents are subsampled so that higher incentives and </w:t>
      </w:r>
      <w:r w:rsidRPr="00837E89" w:rsidR="00A3238D">
        <w:rPr>
          <w:rFonts w:asciiTheme="minorHAnsi" w:hAnsiTheme="minorHAnsi" w:cstheme="minorHAnsi"/>
          <w:sz w:val="24"/>
          <w:szCs w:val="24"/>
        </w:rPr>
        <w:t>more focused</w:t>
      </w:r>
      <w:r w:rsidRPr="00837E89" w:rsidR="00CB1CE5">
        <w:rPr>
          <w:rFonts w:asciiTheme="minorHAnsi" w:hAnsiTheme="minorHAnsi" w:cstheme="minorHAnsi"/>
          <w:sz w:val="24"/>
          <w:szCs w:val="24"/>
        </w:rPr>
        <w:t xml:space="preserve"> effort</w:t>
      </w:r>
      <w:r w:rsidRPr="00837E89" w:rsidR="00E25600">
        <w:rPr>
          <w:rFonts w:asciiTheme="minorHAnsi" w:hAnsiTheme="minorHAnsi" w:cstheme="minorHAnsi"/>
          <w:sz w:val="24"/>
          <w:szCs w:val="24"/>
        </w:rPr>
        <w:t xml:space="preserve"> on fewer sample cases</w:t>
      </w:r>
      <w:r w:rsidRPr="00837E89" w:rsidR="00CB1CE5">
        <w:rPr>
          <w:rFonts w:asciiTheme="minorHAnsi" w:hAnsiTheme="minorHAnsi" w:cstheme="minorHAnsi"/>
          <w:sz w:val="24"/>
          <w:szCs w:val="24"/>
        </w:rPr>
        <w:t xml:space="preserve"> can be implemented to achieve a substantial increase in weighted response rates.</w:t>
      </w:r>
    </w:p>
    <w:p w:rsidR="00A05E87" w:rsidRPr="00837E89" w:rsidP="00F27877" w14:paraId="2B334CF5" w14:textId="77777777">
      <w:pPr>
        <w:pStyle w:val="ListParagraph"/>
        <w:spacing w:after="0" w:line="240" w:lineRule="auto"/>
        <w:ind w:left="360"/>
        <w:rPr>
          <w:rFonts w:asciiTheme="minorHAnsi" w:hAnsiTheme="minorHAnsi" w:cstheme="minorHAnsi"/>
          <w:sz w:val="24"/>
          <w:szCs w:val="24"/>
        </w:rPr>
      </w:pPr>
    </w:p>
    <w:p w:rsidR="00CB1CE5" w:rsidRPr="00837E89" w:rsidP="00F27877" w14:paraId="3F079BBF" w14:textId="5F01AB61">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sz w:val="24"/>
          <w:szCs w:val="24"/>
        </w:rPr>
        <w:t xml:space="preserve">RTI </w:t>
      </w:r>
      <w:r w:rsidR="00865A13">
        <w:rPr>
          <w:rFonts w:asciiTheme="minorHAnsi" w:hAnsiTheme="minorHAnsi" w:cstheme="minorHAnsi"/>
          <w:sz w:val="24"/>
          <w:szCs w:val="24"/>
        </w:rPr>
        <w:t>uses</w:t>
      </w:r>
      <w:r w:rsidRPr="00837E89">
        <w:rPr>
          <w:rFonts w:asciiTheme="minorHAnsi" w:hAnsiTheme="minorHAnsi" w:cstheme="minorHAnsi"/>
          <w:sz w:val="24"/>
          <w:szCs w:val="24"/>
        </w:rPr>
        <w:t xml:space="preserve"> customized procedures for dealing with controlled access areas in sample PSUs. Controlled access (such as apartment buildings or communities where the FI cannot readily </w:t>
      </w:r>
      <w:r w:rsidRPr="00837E89">
        <w:rPr>
          <w:rFonts w:asciiTheme="minorHAnsi" w:hAnsiTheme="minorHAnsi" w:cstheme="minorHAnsi"/>
          <w:sz w:val="24"/>
          <w:szCs w:val="24"/>
        </w:rPr>
        <w:t>access the doors of selected dwelling units) are becoming more common, as are doorbell cameras, which people can use to screen visitors without actually coming to the door</w:t>
      </w:r>
      <w:r w:rsidR="00BF7D33">
        <w:rPr>
          <w:rFonts w:asciiTheme="minorHAnsi" w:hAnsiTheme="minorHAnsi" w:cstheme="minorHAnsi"/>
          <w:sz w:val="24"/>
          <w:szCs w:val="24"/>
        </w:rPr>
        <w:t xml:space="preserve">. </w:t>
      </w:r>
      <w:r w:rsidRPr="00837E89" w:rsidR="00622CAA">
        <w:rPr>
          <w:rFonts w:asciiTheme="minorHAnsi" w:hAnsiTheme="minorHAnsi" w:cstheme="minorHAnsi"/>
          <w:sz w:val="24"/>
          <w:szCs w:val="24"/>
        </w:rPr>
        <w:t xml:space="preserve">Protocols that have been successful on other similar surveys (such as the National Study of Drug Use and Health) </w:t>
      </w:r>
      <w:r w:rsidR="00CF2F14">
        <w:rPr>
          <w:rFonts w:asciiTheme="minorHAnsi" w:hAnsiTheme="minorHAnsi" w:cstheme="minorHAnsi"/>
          <w:sz w:val="24"/>
          <w:szCs w:val="24"/>
        </w:rPr>
        <w:t>have been</w:t>
      </w:r>
      <w:r w:rsidRPr="00837E89" w:rsidR="00622CAA">
        <w:rPr>
          <w:rFonts w:asciiTheme="minorHAnsi" w:hAnsiTheme="minorHAnsi" w:cstheme="minorHAnsi"/>
          <w:sz w:val="24"/>
          <w:szCs w:val="24"/>
        </w:rPr>
        <w:t xml:space="preserve"> adapted to the NSFG, such as early identification (to maximize the amount of time </w:t>
      </w:r>
      <w:r w:rsidRPr="00837E89" w:rsidR="00C26789">
        <w:rPr>
          <w:rFonts w:asciiTheme="minorHAnsi" w:hAnsiTheme="minorHAnsi" w:cstheme="minorHAnsi"/>
          <w:sz w:val="24"/>
          <w:szCs w:val="24"/>
        </w:rPr>
        <w:t>for efforts to gain access and cooperation</w:t>
      </w:r>
      <w:r w:rsidRPr="00837E89" w:rsidR="00622CAA">
        <w:rPr>
          <w:rFonts w:asciiTheme="minorHAnsi" w:hAnsiTheme="minorHAnsi" w:cstheme="minorHAnsi"/>
          <w:sz w:val="24"/>
          <w:szCs w:val="24"/>
        </w:rPr>
        <w:t>), and having FSs communicate directly with municipal areas, housing directors, HOAs, or landlords to arrange for access and providing them more detailed information about the study</w:t>
      </w:r>
      <w:r w:rsidR="00BF7D33">
        <w:rPr>
          <w:rFonts w:asciiTheme="minorHAnsi" w:hAnsiTheme="minorHAnsi" w:cstheme="minorHAnsi"/>
          <w:sz w:val="24"/>
          <w:szCs w:val="24"/>
        </w:rPr>
        <w:t xml:space="preserve">. </w:t>
      </w:r>
    </w:p>
    <w:p w:rsidR="00315A8C" w:rsidRPr="00837E89" w:rsidP="00F27877" w14:paraId="7D678E65" w14:textId="77777777">
      <w:pPr>
        <w:pStyle w:val="ListParagraph"/>
        <w:spacing w:after="0" w:line="240" w:lineRule="auto"/>
        <w:ind w:left="360"/>
        <w:rPr>
          <w:rFonts w:asciiTheme="minorHAnsi" w:hAnsiTheme="minorHAnsi" w:cstheme="minorHAnsi"/>
          <w:sz w:val="24"/>
          <w:szCs w:val="24"/>
        </w:rPr>
      </w:pPr>
    </w:p>
    <w:p w:rsidR="002833D9" w:rsidP="00F27877" w14:paraId="0C903455" w14:textId="2619D75B">
      <w:pPr>
        <w:pStyle w:val="ListParagraph"/>
        <w:numPr>
          <w:ilvl w:val="0"/>
          <w:numId w:val="32"/>
        </w:numPr>
        <w:spacing w:after="0" w:line="240" w:lineRule="auto"/>
        <w:rPr>
          <w:rFonts w:asciiTheme="minorHAnsi" w:hAnsiTheme="minorHAnsi" w:cstheme="minorHAnsi"/>
          <w:sz w:val="24"/>
          <w:szCs w:val="24"/>
        </w:rPr>
      </w:pPr>
      <w:r w:rsidRPr="00837E89">
        <w:rPr>
          <w:rFonts w:asciiTheme="minorHAnsi" w:hAnsiTheme="minorHAnsi" w:cstheme="minorHAnsi"/>
          <w:sz w:val="24"/>
          <w:szCs w:val="24"/>
        </w:rPr>
        <w:t>Interviewers</w:t>
      </w:r>
      <w:r w:rsidRPr="00837E89" w:rsidR="002A0788">
        <w:rPr>
          <w:rFonts w:asciiTheme="minorHAnsi" w:hAnsiTheme="minorHAnsi" w:cstheme="minorHAnsi"/>
          <w:sz w:val="24"/>
          <w:szCs w:val="24"/>
        </w:rPr>
        <w:t xml:space="preserve"> go through a rigorous training program that includes </w:t>
      </w:r>
      <w:r w:rsidRPr="00837E89" w:rsidR="002E0A5B">
        <w:rPr>
          <w:rFonts w:asciiTheme="minorHAnsi" w:hAnsiTheme="minorHAnsi" w:cstheme="minorHAnsi"/>
          <w:sz w:val="24"/>
          <w:szCs w:val="24"/>
        </w:rPr>
        <w:t xml:space="preserve">strategies for </w:t>
      </w:r>
      <w:r w:rsidRPr="00837E89" w:rsidR="002A0788">
        <w:rPr>
          <w:rFonts w:asciiTheme="minorHAnsi" w:hAnsiTheme="minorHAnsi" w:cstheme="minorHAnsi"/>
          <w:sz w:val="24"/>
          <w:szCs w:val="24"/>
        </w:rPr>
        <w:t xml:space="preserve">refusal aversion and </w:t>
      </w:r>
      <w:r w:rsidRPr="00837E89" w:rsidR="00E17215">
        <w:rPr>
          <w:rFonts w:asciiTheme="minorHAnsi" w:hAnsiTheme="minorHAnsi" w:cstheme="minorHAnsi"/>
          <w:sz w:val="24"/>
          <w:szCs w:val="24"/>
        </w:rPr>
        <w:t>addressing respondent concerns</w:t>
      </w:r>
      <w:r w:rsidRPr="00837E89" w:rsidR="002A0788">
        <w:rPr>
          <w:rFonts w:asciiTheme="minorHAnsi" w:hAnsiTheme="minorHAnsi" w:cstheme="minorHAnsi"/>
          <w:sz w:val="24"/>
          <w:szCs w:val="24"/>
        </w:rPr>
        <w:t xml:space="preserve">. </w:t>
      </w:r>
      <w:r w:rsidRPr="00837E89" w:rsidR="006C1A9C">
        <w:rPr>
          <w:rFonts w:asciiTheme="minorHAnsi" w:hAnsiTheme="minorHAnsi" w:cstheme="minorHAnsi"/>
          <w:sz w:val="24"/>
          <w:szCs w:val="24"/>
        </w:rPr>
        <w:t xml:space="preserve">In addition, </w:t>
      </w:r>
      <w:r w:rsidR="00865A13">
        <w:rPr>
          <w:rFonts w:asciiTheme="minorHAnsi" w:hAnsiTheme="minorHAnsi" w:cstheme="minorHAnsi"/>
          <w:sz w:val="24"/>
          <w:szCs w:val="24"/>
        </w:rPr>
        <w:t xml:space="preserve">follow-up </w:t>
      </w:r>
      <w:r w:rsidRPr="00837E89" w:rsidR="006C1A9C">
        <w:rPr>
          <w:rFonts w:asciiTheme="minorHAnsi" w:hAnsiTheme="minorHAnsi" w:cstheme="minorHAnsi"/>
          <w:sz w:val="24"/>
          <w:szCs w:val="24"/>
        </w:rPr>
        <w:t xml:space="preserve">letters </w:t>
      </w:r>
      <w:r w:rsidR="00865A13">
        <w:rPr>
          <w:rFonts w:asciiTheme="minorHAnsi" w:hAnsiTheme="minorHAnsi" w:cstheme="minorHAnsi"/>
          <w:sz w:val="24"/>
          <w:szCs w:val="24"/>
        </w:rPr>
        <w:t>are</w:t>
      </w:r>
      <w:r w:rsidR="0005238A">
        <w:rPr>
          <w:rFonts w:asciiTheme="minorHAnsi" w:hAnsiTheme="minorHAnsi" w:cstheme="minorHAnsi"/>
          <w:sz w:val="24"/>
          <w:szCs w:val="24"/>
        </w:rPr>
        <w:t xml:space="preserve"> </w:t>
      </w:r>
      <w:r w:rsidRPr="00837E89" w:rsidR="006C1A9C">
        <w:rPr>
          <w:rFonts w:asciiTheme="minorHAnsi" w:hAnsiTheme="minorHAnsi" w:cstheme="minorHAnsi"/>
          <w:sz w:val="24"/>
          <w:szCs w:val="24"/>
        </w:rPr>
        <w:t>used that are tailored to the concern raised by re</w:t>
      </w:r>
      <w:r w:rsidRPr="00837E89">
        <w:rPr>
          <w:rFonts w:asciiTheme="minorHAnsi" w:hAnsiTheme="minorHAnsi" w:cstheme="minorHAnsi"/>
          <w:sz w:val="24"/>
          <w:szCs w:val="24"/>
        </w:rPr>
        <w:t>luctant</w:t>
      </w:r>
      <w:r w:rsidRPr="00837E89" w:rsidR="006C1A9C">
        <w:rPr>
          <w:rFonts w:asciiTheme="minorHAnsi" w:hAnsiTheme="minorHAnsi" w:cstheme="minorHAnsi"/>
          <w:sz w:val="24"/>
          <w:szCs w:val="24"/>
        </w:rPr>
        <w:t xml:space="preserve"> household members, and interviewers </w:t>
      </w:r>
      <w:r w:rsidR="00865A13">
        <w:rPr>
          <w:rFonts w:asciiTheme="minorHAnsi" w:hAnsiTheme="minorHAnsi" w:cstheme="minorHAnsi"/>
          <w:sz w:val="24"/>
          <w:szCs w:val="24"/>
        </w:rPr>
        <w:t xml:space="preserve">also </w:t>
      </w:r>
      <w:r w:rsidRPr="00837E89" w:rsidR="006C1A9C">
        <w:rPr>
          <w:rFonts w:asciiTheme="minorHAnsi" w:hAnsiTheme="minorHAnsi" w:cstheme="minorHAnsi"/>
          <w:sz w:val="24"/>
          <w:szCs w:val="24"/>
        </w:rPr>
        <w:t>have copies of these letters for refusal aversion</w:t>
      </w:r>
      <w:r w:rsidR="00865A13">
        <w:rPr>
          <w:rFonts w:asciiTheme="minorHAnsi" w:hAnsiTheme="minorHAnsi" w:cstheme="minorHAnsi"/>
          <w:sz w:val="24"/>
          <w:szCs w:val="24"/>
        </w:rPr>
        <w:t xml:space="preserve"> in real time</w:t>
      </w:r>
      <w:r w:rsidRPr="00837E89" w:rsidR="002A0788">
        <w:rPr>
          <w:rFonts w:asciiTheme="minorHAnsi" w:hAnsiTheme="minorHAnsi" w:cstheme="minorHAnsi"/>
          <w:sz w:val="24"/>
          <w:szCs w:val="24"/>
        </w:rPr>
        <w:t>.</w:t>
      </w:r>
    </w:p>
    <w:p w:rsidR="00A82FC5" w:rsidRPr="00A82FC5" w:rsidP="00A82FC5" w14:paraId="05EBB11E" w14:textId="77777777">
      <w:pPr>
        <w:rPr>
          <w:rFonts w:asciiTheme="minorHAnsi" w:hAnsiTheme="minorHAnsi" w:cstheme="minorHAnsi"/>
        </w:rPr>
      </w:pPr>
    </w:p>
    <w:p w:rsidR="0061029B" w:rsidRPr="002F4662" w:rsidP="00F27877" w14:paraId="0D8A0DD7" w14:textId="48405272">
      <w:pPr>
        <w:pStyle w:val="Heading2"/>
        <w:spacing w:before="0" w:after="0"/>
        <w:ind w:firstLine="720"/>
        <w:rPr>
          <w:rFonts w:asciiTheme="minorHAnsi" w:hAnsiTheme="minorHAnsi" w:cstheme="minorHAnsi"/>
          <w:b w:val="0"/>
          <w:i w:val="0"/>
          <w:iCs w:val="0"/>
          <w:sz w:val="24"/>
          <w:szCs w:val="24"/>
          <w:u w:val="single"/>
        </w:rPr>
      </w:pPr>
      <w:bookmarkStart w:id="15" w:name="_Toc224124546"/>
      <w:r w:rsidRPr="002F4662">
        <w:rPr>
          <w:rFonts w:asciiTheme="minorHAnsi" w:hAnsiTheme="minorHAnsi" w:cstheme="minorHAnsi"/>
          <w:i w:val="0"/>
          <w:iCs w:val="0"/>
          <w:sz w:val="24"/>
          <w:szCs w:val="24"/>
          <w:u w:val="single"/>
        </w:rPr>
        <w:t>Incentives</w:t>
      </w:r>
      <w:bookmarkEnd w:id="15"/>
    </w:p>
    <w:p w:rsidR="0093457B" w:rsidRPr="00837E89" w:rsidP="00F27877" w14:paraId="66A7CCE2" w14:textId="77777777">
      <w:pPr>
        <w:ind w:firstLine="720"/>
        <w:rPr>
          <w:rFonts w:asciiTheme="minorHAnsi" w:hAnsiTheme="minorHAnsi" w:cstheme="minorHAnsi"/>
          <w:b/>
        </w:rPr>
      </w:pPr>
    </w:p>
    <w:p w:rsidR="002A0788" w:rsidP="00F27877" w14:paraId="40EB8E84" w14:textId="5C255E0C">
      <w:pPr>
        <w:ind w:firstLine="720"/>
        <w:rPr>
          <w:rFonts w:asciiTheme="minorHAnsi" w:hAnsiTheme="minorHAnsi" w:cstheme="minorHAnsi"/>
        </w:rPr>
      </w:pPr>
      <w:r w:rsidRPr="00837E89">
        <w:rPr>
          <w:rFonts w:asciiTheme="minorHAnsi" w:hAnsiTheme="minorHAnsi" w:cstheme="minorHAnsi"/>
        </w:rPr>
        <w:t>Over the past several decades, the challenges facing household</w:t>
      </w:r>
      <w:r w:rsidRPr="00837E89" w:rsidR="004F41D7">
        <w:rPr>
          <w:rFonts w:asciiTheme="minorHAnsi" w:hAnsiTheme="minorHAnsi" w:cstheme="minorHAnsi"/>
        </w:rPr>
        <w:t>-</w:t>
      </w:r>
      <w:r w:rsidRPr="00837E89">
        <w:rPr>
          <w:rFonts w:asciiTheme="minorHAnsi" w:hAnsiTheme="minorHAnsi" w:cstheme="minorHAnsi"/>
        </w:rPr>
        <w:t xml:space="preserve">based surveys have </w:t>
      </w:r>
      <w:r w:rsidRPr="00837E89" w:rsidR="00655415">
        <w:rPr>
          <w:rFonts w:asciiTheme="minorHAnsi" w:hAnsiTheme="minorHAnsi" w:cstheme="minorHAnsi"/>
        </w:rPr>
        <w:t xml:space="preserve">only </w:t>
      </w:r>
      <w:r w:rsidRPr="00837E89">
        <w:rPr>
          <w:rFonts w:asciiTheme="minorHAnsi" w:hAnsiTheme="minorHAnsi" w:cstheme="minorHAnsi"/>
        </w:rPr>
        <w:t>grown</w:t>
      </w:r>
      <w:r w:rsidR="00BF7D33">
        <w:rPr>
          <w:rFonts w:asciiTheme="minorHAnsi" w:hAnsiTheme="minorHAnsi" w:cstheme="minorHAnsi"/>
        </w:rPr>
        <w:t xml:space="preserve">. </w:t>
      </w:r>
      <w:r w:rsidRPr="00837E89">
        <w:rPr>
          <w:rFonts w:asciiTheme="minorHAnsi" w:hAnsiTheme="minorHAnsi" w:cstheme="minorHAnsi"/>
          <w:bCs/>
        </w:rPr>
        <w:t>I</w:t>
      </w:r>
      <w:r w:rsidRPr="00837E89" w:rsidR="0024182D">
        <w:rPr>
          <w:rFonts w:asciiTheme="minorHAnsi" w:hAnsiTheme="minorHAnsi" w:cstheme="minorHAnsi"/>
          <w:bCs/>
        </w:rPr>
        <w:t xml:space="preserve">ncentives </w:t>
      </w:r>
      <w:r w:rsidRPr="00837E89">
        <w:rPr>
          <w:rFonts w:asciiTheme="minorHAnsi" w:hAnsiTheme="minorHAnsi" w:cstheme="minorHAnsi"/>
          <w:bCs/>
        </w:rPr>
        <w:t xml:space="preserve">have been approved for use with the NSFG since 1995, and the </w:t>
      </w:r>
      <w:r w:rsidRPr="00837E89" w:rsidR="00C6765E">
        <w:rPr>
          <w:rFonts w:asciiTheme="minorHAnsi" w:hAnsiTheme="minorHAnsi" w:cstheme="minorHAnsi"/>
          <w:bCs/>
        </w:rPr>
        <w:t>same</w:t>
      </w:r>
      <w:r w:rsidRPr="00837E89">
        <w:rPr>
          <w:rFonts w:asciiTheme="minorHAnsi" w:hAnsiTheme="minorHAnsi" w:cstheme="minorHAnsi"/>
          <w:bCs/>
        </w:rPr>
        <w:t xml:space="preserve"> incentive structure</w:t>
      </w:r>
      <w:r w:rsidRPr="00837E89" w:rsidR="00C6765E">
        <w:rPr>
          <w:rFonts w:asciiTheme="minorHAnsi" w:hAnsiTheme="minorHAnsi" w:cstheme="minorHAnsi"/>
          <w:bCs/>
        </w:rPr>
        <w:t xml:space="preserve"> was used throughout NSFG’s continuous fieldwork</w:t>
      </w:r>
      <w:r w:rsidRPr="00837E89" w:rsidR="0053189C">
        <w:rPr>
          <w:rFonts w:asciiTheme="minorHAnsi" w:hAnsiTheme="minorHAnsi" w:cstheme="minorHAnsi"/>
          <w:bCs/>
        </w:rPr>
        <w:t xml:space="preserve"> in 2006-2010</w:t>
      </w:r>
      <w:r w:rsidR="00A94344">
        <w:rPr>
          <w:rFonts w:asciiTheme="minorHAnsi" w:hAnsiTheme="minorHAnsi" w:cstheme="minorHAnsi"/>
          <w:bCs/>
        </w:rPr>
        <w:t>,</w:t>
      </w:r>
      <w:r w:rsidRPr="00837E89" w:rsidR="0053189C">
        <w:rPr>
          <w:rFonts w:asciiTheme="minorHAnsi" w:hAnsiTheme="minorHAnsi" w:cstheme="minorHAnsi"/>
          <w:bCs/>
        </w:rPr>
        <w:t xml:space="preserve"> 2011-</w:t>
      </w:r>
      <w:r w:rsidRPr="00837E89" w:rsidR="00C6765E">
        <w:rPr>
          <w:rFonts w:asciiTheme="minorHAnsi" w:hAnsiTheme="minorHAnsi" w:cstheme="minorHAnsi"/>
          <w:bCs/>
        </w:rPr>
        <w:t>2019</w:t>
      </w:r>
      <w:r w:rsidR="00A94344">
        <w:rPr>
          <w:rFonts w:asciiTheme="minorHAnsi" w:hAnsiTheme="minorHAnsi" w:cstheme="minorHAnsi"/>
          <w:bCs/>
        </w:rPr>
        <w:t>, and 2022-2023</w:t>
      </w:r>
      <w:r w:rsidR="00BF7D33">
        <w:rPr>
          <w:rFonts w:asciiTheme="minorHAnsi" w:hAnsiTheme="minorHAnsi" w:cstheme="minorHAnsi"/>
          <w:bCs/>
        </w:rPr>
        <w:t xml:space="preserve">. </w:t>
      </w:r>
      <w:r w:rsidRPr="00837E89">
        <w:rPr>
          <w:rFonts w:asciiTheme="minorHAnsi" w:hAnsiTheme="minorHAnsi" w:cstheme="minorHAnsi"/>
        </w:rPr>
        <w:t>It is well-documented that</w:t>
      </w:r>
      <w:r w:rsidRPr="00837E89" w:rsidR="00AC6C3A">
        <w:rPr>
          <w:rFonts w:asciiTheme="minorHAnsi" w:hAnsiTheme="minorHAnsi" w:cstheme="minorHAnsi"/>
        </w:rPr>
        <w:t xml:space="preserve"> for long, sensitive</w:t>
      </w:r>
      <w:r w:rsidRPr="00837E89" w:rsidR="00BA65C9">
        <w:rPr>
          <w:rFonts w:asciiTheme="minorHAnsi" w:hAnsiTheme="minorHAnsi" w:cstheme="minorHAnsi"/>
        </w:rPr>
        <w:t xml:space="preserve">, </w:t>
      </w:r>
      <w:r w:rsidRPr="00837E89" w:rsidR="00AC6C3A">
        <w:rPr>
          <w:rFonts w:asciiTheme="minorHAnsi" w:hAnsiTheme="minorHAnsi" w:cstheme="minorHAnsi"/>
        </w:rPr>
        <w:t>in-person surveys, incentives do help raise response rates and help to control fieldwork costs when standard good survey practice is not enough</w:t>
      </w:r>
      <w:r w:rsidR="00BF7D33">
        <w:rPr>
          <w:rFonts w:asciiTheme="minorHAnsi" w:hAnsiTheme="minorHAnsi" w:cstheme="minorHAnsi"/>
        </w:rPr>
        <w:t xml:space="preserve">. </w:t>
      </w:r>
      <w:r w:rsidRPr="00837E89" w:rsidR="00655415">
        <w:rPr>
          <w:rFonts w:asciiTheme="minorHAnsi" w:hAnsiTheme="minorHAnsi" w:cstheme="minorHAnsi"/>
        </w:rPr>
        <w:t xml:space="preserve">The </w:t>
      </w:r>
      <w:r w:rsidR="00A94344">
        <w:rPr>
          <w:rFonts w:asciiTheme="minorHAnsi" w:hAnsiTheme="minorHAnsi" w:cstheme="minorHAnsi"/>
        </w:rPr>
        <w:t xml:space="preserve">multiphase data collection </w:t>
      </w:r>
      <w:r w:rsidRPr="00837E89" w:rsidR="00655415">
        <w:rPr>
          <w:rFonts w:asciiTheme="minorHAnsi" w:hAnsiTheme="minorHAnsi" w:cstheme="minorHAnsi"/>
        </w:rPr>
        <w:t xml:space="preserve">and incentive structure used by NSFG </w:t>
      </w:r>
      <w:r w:rsidRPr="00837E89" w:rsidR="0053189C">
        <w:rPr>
          <w:rFonts w:asciiTheme="minorHAnsi" w:hAnsiTheme="minorHAnsi" w:cstheme="minorHAnsi"/>
        </w:rPr>
        <w:t xml:space="preserve">in 2006-2010 </w:t>
      </w:r>
      <w:r w:rsidR="00A94344">
        <w:rPr>
          <w:rFonts w:asciiTheme="minorHAnsi" w:hAnsiTheme="minorHAnsi" w:cstheme="minorHAnsi"/>
        </w:rPr>
        <w:t>through 2022-2023</w:t>
      </w:r>
      <w:r w:rsidR="00DD5383">
        <w:rPr>
          <w:rFonts w:asciiTheme="minorHAnsi" w:hAnsiTheme="minorHAnsi" w:cstheme="minorHAnsi"/>
        </w:rPr>
        <w:t xml:space="preserve"> </w:t>
      </w:r>
      <w:r w:rsidRPr="00837E89" w:rsidR="003331EA">
        <w:rPr>
          <w:rFonts w:asciiTheme="minorHAnsi" w:hAnsiTheme="minorHAnsi" w:cstheme="minorHAnsi"/>
        </w:rPr>
        <w:t>has</w:t>
      </w:r>
      <w:r w:rsidRPr="00837E89" w:rsidR="003331EA">
        <w:rPr>
          <w:rFonts w:asciiTheme="minorHAnsi" w:hAnsiTheme="minorHAnsi" w:cstheme="minorHAnsi"/>
          <w:color w:val="0070C0"/>
        </w:rPr>
        <w:t xml:space="preserve"> </w:t>
      </w:r>
      <w:r w:rsidRPr="00837E89" w:rsidR="00655415">
        <w:rPr>
          <w:rFonts w:asciiTheme="minorHAnsi" w:hAnsiTheme="minorHAnsi" w:cstheme="minorHAnsi"/>
        </w:rPr>
        <w:t xml:space="preserve">also proven to be generally cost-effective and efficient in helping to slow the pace of overall response rate declines over the past </w:t>
      </w:r>
      <w:r w:rsidRPr="00837E89" w:rsidR="00C6765E">
        <w:rPr>
          <w:rFonts w:asciiTheme="minorHAnsi" w:hAnsiTheme="minorHAnsi" w:cstheme="minorHAnsi"/>
        </w:rPr>
        <w:t xml:space="preserve">two </w:t>
      </w:r>
      <w:r w:rsidRPr="00837E89" w:rsidR="00655415">
        <w:rPr>
          <w:rFonts w:asciiTheme="minorHAnsi" w:hAnsiTheme="minorHAnsi" w:cstheme="minorHAnsi"/>
        </w:rPr>
        <w:t>decade</w:t>
      </w:r>
      <w:r w:rsidRPr="00837E89" w:rsidR="00C6765E">
        <w:rPr>
          <w:rFonts w:asciiTheme="minorHAnsi" w:hAnsiTheme="minorHAnsi" w:cstheme="minorHAnsi"/>
        </w:rPr>
        <w:t>s</w:t>
      </w:r>
      <w:r w:rsidR="00BF7D33">
        <w:rPr>
          <w:rFonts w:asciiTheme="minorHAnsi" w:hAnsiTheme="minorHAnsi" w:cstheme="minorHAnsi"/>
        </w:rPr>
        <w:t xml:space="preserve">. </w:t>
      </w:r>
      <w:r w:rsidR="00A94344">
        <w:rPr>
          <w:rFonts w:asciiTheme="minorHAnsi" w:hAnsiTheme="minorHAnsi" w:cstheme="minorHAnsi"/>
        </w:rPr>
        <w:t>Based</w:t>
      </w:r>
      <w:r w:rsidRPr="00837E89" w:rsidR="003D5808">
        <w:rPr>
          <w:rFonts w:asciiTheme="minorHAnsi" w:hAnsiTheme="minorHAnsi" w:cstheme="minorHAnsi"/>
        </w:rPr>
        <w:t xml:space="preserve"> on results from an incentive experiment conducted in Quarters 3 and 4 of 2022 </w:t>
      </w:r>
      <w:r w:rsidR="00DC5FBC">
        <w:rPr>
          <w:rFonts w:asciiTheme="minorHAnsi" w:hAnsiTheme="minorHAnsi" w:cstheme="minorHAnsi"/>
        </w:rPr>
        <w:t xml:space="preserve">and throughout </w:t>
      </w:r>
      <w:r w:rsidRPr="00837E89" w:rsidR="003D5808">
        <w:rPr>
          <w:rFonts w:asciiTheme="minorHAnsi" w:hAnsiTheme="minorHAnsi" w:cstheme="minorHAnsi"/>
        </w:rPr>
        <w:t xml:space="preserve">2023, </w:t>
      </w:r>
      <w:r w:rsidR="00DC5FBC">
        <w:rPr>
          <w:rFonts w:asciiTheme="minorHAnsi" w:hAnsiTheme="minorHAnsi" w:cstheme="minorHAnsi"/>
        </w:rPr>
        <w:t xml:space="preserve">we were approved in our last revision request to increase </w:t>
      </w:r>
      <w:r w:rsidRPr="00837E89" w:rsidR="003D5808">
        <w:rPr>
          <w:rFonts w:asciiTheme="minorHAnsi" w:hAnsiTheme="minorHAnsi" w:cstheme="minorHAnsi"/>
        </w:rPr>
        <w:t xml:space="preserve">the main survey incentive to be offered in Phases 1 and 2 of each quarter </w:t>
      </w:r>
      <w:r w:rsidR="00DC5FBC">
        <w:rPr>
          <w:rFonts w:asciiTheme="minorHAnsi" w:hAnsiTheme="minorHAnsi" w:cstheme="minorHAnsi"/>
        </w:rPr>
        <w:t xml:space="preserve">from $40 to </w:t>
      </w:r>
      <w:r w:rsidRPr="00837E89" w:rsidR="003D5808">
        <w:rPr>
          <w:rFonts w:asciiTheme="minorHAnsi" w:hAnsiTheme="minorHAnsi" w:cstheme="minorHAnsi"/>
        </w:rPr>
        <w:t>$60</w:t>
      </w:r>
      <w:r w:rsidR="00BF7D33">
        <w:rPr>
          <w:rFonts w:asciiTheme="minorHAnsi" w:hAnsiTheme="minorHAnsi" w:cstheme="minorHAnsi"/>
        </w:rPr>
        <w:t xml:space="preserve">. </w:t>
      </w:r>
      <w:r w:rsidR="00DC5FBC">
        <w:rPr>
          <w:rFonts w:asciiTheme="minorHAnsi" w:hAnsiTheme="minorHAnsi" w:cstheme="minorHAnsi"/>
        </w:rPr>
        <w:t xml:space="preserve"> We propose no changes to this incentive structure in this revision package.</w:t>
      </w:r>
    </w:p>
    <w:p w:rsidR="00A82FC5" w:rsidRPr="00837E89" w:rsidP="00F27877" w14:paraId="379B2C11" w14:textId="77777777">
      <w:pPr>
        <w:ind w:firstLine="720"/>
        <w:rPr>
          <w:rFonts w:asciiTheme="minorHAnsi" w:hAnsiTheme="minorHAnsi" w:cstheme="minorHAnsi"/>
          <w:strike/>
          <w:color w:val="0070C0"/>
        </w:rPr>
      </w:pPr>
    </w:p>
    <w:p w:rsidR="00D6010F" w:rsidRPr="002F4662" w:rsidP="00F27877" w14:paraId="251D1CC8" w14:textId="33480F92">
      <w:pPr>
        <w:pStyle w:val="Heading2"/>
        <w:spacing w:before="0" w:after="0"/>
        <w:ind w:firstLine="720"/>
        <w:rPr>
          <w:rFonts w:asciiTheme="minorHAnsi" w:hAnsiTheme="minorHAnsi" w:cstheme="minorHAnsi"/>
          <w:b w:val="0"/>
          <w:i w:val="0"/>
          <w:iCs w:val="0"/>
          <w:sz w:val="24"/>
          <w:szCs w:val="24"/>
          <w:u w:val="single"/>
        </w:rPr>
      </w:pPr>
      <w:bookmarkStart w:id="16" w:name="_Toc224124547"/>
      <w:r w:rsidRPr="002F4662">
        <w:rPr>
          <w:rFonts w:asciiTheme="minorHAnsi" w:hAnsiTheme="minorHAnsi" w:cstheme="minorHAnsi"/>
          <w:i w:val="0"/>
          <w:iCs w:val="0"/>
          <w:sz w:val="24"/>
          <w:szCs w:val="24"/>
          <w:u w:val="single"/>
        </w:rPr>
        <w:t xml:space="preserve">Nonresponse Bias </w:t>
      </w:r>
      <w:r w:rsidRPr="002F4662" w:rsidR="00C62767">
        <w:rPr>
          <w:rFonts w:asciiTheme="minorHAnsi" w:hAnsiTheme="minorHAnsi" w:cstheme="minorHAnsi"/>
          <w:i w:val="0"/>
          <w:iCs w:val="0"/>
          <w:sz w:val="24"/>
          <w:szCs w:val="24"/>
          <w:u w:val="single"/>
        </w:rPr>
        <w:t>Analysis</w:t>
      </w:r>
      <w:bookmarkEnd w:id="16"/>
    </w:p>
    <w:p w:rsidR="00315A8C" w:rsidRPr="00837E89" w:rsidP="00F27877" w14:paraId="379458D5" w14:textId="77777777">
      <w:pPr>
        <w:ind w:firstLine="720"/>
        <w:rPr>
          <w:rFonts w:asciiTheme="minorHAnsi" w:hAnsiTheme="minorHAnsi" w:cstheme="minorHAnsi"/>
        </w:rPr>
      </w:pPr>
    </w:p>
    <w:p w:rsidR="0056722A" w:rsidP="00F27877" w14:paraId="44C88153" w14:textId="73C05AB6">
      <w:pPr>
        <w:ind w:firstLine="720"/>
        <w:rPr>
          <w:rFonts w:asciiTheme="minorHAnsi" w:hAnsiTheme="minorHAnsi" w:cstheme="minorHAnsi"/>
        </w:rPr>
      </w:pPr>
      <w:r w:rsidRPr="00837E89">
        <w:rPr>
          <w:rFonts w:asciiTheme="minorHAnsi" w:hAnsiTheme="minorHAnsi" w:cstheme="minorHAnsi"/>
        </w:rPr>
        <w:t>The overall strategy for evaluating nonresponse bias can be categorized into three types of analysis</w:t>
      </w:r>
      <w:r w:rsidR="00BF7D33">
        <w:rPr>
          <w:rFonts w:asciiTheme="minorHAnsi" w:hAnsiTheme="minorHAnsi" w:cstheme="minorHAnsi"/>
        </w:rPr>
        <w:t xml:space="preserve">. </w:t>
      </w:r>
      <w:r w:rsidRPr="00837E89">
        <w:rPr>
          <w:rFonts w:asciiTheme="minorHAnsi" w:hAnsiTheme="minorHAnsi" w:cstheme="minorHAnsi"/>
        </w:rPr>
        <w:t xml:space="preserve">The first </w:t>
      </w:r>
      <w:r>
        <w:rPr>
          <w:rFonts w:asciiTheme="minorHAnsi" w:hAnsiTheme="minorHAnsi" w:cstheme="minorHAnsi"/>
        </w:rPr>
        <w:t>is an examination of</w:t>
      </w:r>
      <w:r w:rsidRPr="00837E89">
        <w:rPr>
          <w:rFonts w:asciiTheme="minorHAnsi" w:hAnsiTheme="minorHAnsi" w:cstheme="minorHAnsi"/>
        </w:rPr>
        <w:t xml:space="preserve"> descriptive statistics of nonresponse rates, as a prerequisite for the potential for nonresponse bias</w:t>
      </w:r>
      <w:r w:rsidR="00BF7D33">
        <w:rPr>
          <w:rFonts w:asciiTheme="minorHAnsi" w:hAnsiTheme="minorHAnsi" w:cstheme="minorHAnsi"/>
        </w:rPr>
        <w:t xml:space="preserve">. </w:t>
      </w:r>
      <w:r w:rsidRPr="00837E89">
        <w:rPr>
          <w:rFonts w:asciiTheme="minorHAnsi" w:hAnsiTheme="minorHAnsi" w:cstheme="minorHAnsi"/>
        </w:rPr>
        <w:t xml:space="preserve">The second and third </w:t>
      </w:r>
      <w:r>
        <w:rPr>
          <w:rFonts w:asciiTheme="minorHAnsi" w:hAnsiTheme="minorHAnsi" w:cstheme="minorHAnsi"/>
        </w:rPr>
        <w:t>are</w:t>
      </w:r>
      <w:r w:rsidRPr="00837E89">
        <w:rPr>
          <w:rFonts w:asciiTheme="minorHAnsi" w:hAnsiTheme="minorHAnsi" w:cstheme="minorHAnsi"/>
        </w:rPr>
        <w:t xml:space="preserve"> investigations into </w:t>
      </w:r>
      <w:r w:rsidRPr="00837E89">
        <w:rPr>
          <w:rFonts w:asciiTheme="minorHAnsi" w:hAnsiTheme="minorHAnsi" w:cstheme="minorHAnsi"/>
          <w:i/>
          <w:iCs/>
        </w:rPr>
        <w:t>ignorable</w:t>
      </w:r>
      <w:r w:rsidRPr="00837E89">
        <w:rPr>
          <w:rFonts w:asciiTheme="minorHAnsi" w:hAnsiTheme="minorHAnsi" w:cstheme="minorHAnsi"/>
        </w:rPr>
        <w:t xml:space="preserve"> and </w:t>
      </w:r>
      <w:r w:rsidRPr="00837E89">
        <w:rPr>
          <w:rFonts w:asciiTheme="minorHAnsi" w:hAnsiTheme="minorHAnsi" w:cstheme="minorHAnsi"/>
          <w:i/>
          <w:iCs/>
        </w:rPr>
        <w:t>nonignorable</w:t>
      </w:r>
      <w:r w:rsidRPr="00837E89">
        <w:rPr>
          <w:rFonts w:asciiTheme="minorHAnsi" w:hAnsiTheme="minorHAnsi" w:cstheme="minorHAnsi"/>
        </w:rPr>
        <w:t xml:space="preserve"> nonresponse bias, respectively (Little and Rubin, 2019)</w:t>
      </w:r>
      <w:r w:rsidR="00BF7D33">
        <w:rPr>
          <w:rFonts w:asciiTheme="minorHAnsi" w:hAnsiTheme="minorHAnsi" w:cstheme="minorHAnsi"/>
        </w:rPr>
        <w:t xml:space="preserve">. </w:t>
      </w:r>
      <w:r w:rsidRPr="00837E89">
        <w:rPr>
          <w:rFonts w:asciiTheme="minorHAnsi" w:hAnsiTheme="minorHAnsi" w:cstheme="minorHAnsi"/>
        </w:rPr>
        <w:t>The former is evidenced by observable differences in demographic characteristics and key survey outcomes that are corrected for in the NSFG estimates</w:t>
      </w:r>
      <w:r>
        <w:rPr>
          <w:rFonts w:asciiTheme="minorHAnsi" w:hAnsiTheme="minorHAnsi" w:cstheme="minorHAnsi"/>
        </w:rPr>
        <w:t xml:space="preserve"> through weighting</w:t>
      </w:r>
      <w:r w:rsidR="00BF7D33">
        <w:rPr>
          <w:rFonts w:asciiTheme="minorHAnsi" w:hAnsiTheme="minorHAnsi" w:cstheme="minorHAnsi"/>
        </w:rPr>
        <w:t xml:space="preserve">. </w:t>
      </w:r>
      <w:r w:rsidRPr="00837E89">
        <w:rPr>
          <w:rFonts w:asciiTheme="minorHAnsi" w:hAnsiTheme="minorHAnsi" w:cstheme="minorHAnsi"/>
        </w:rPr>
        <w:t xml:space="preserve">Analysis of ignorable nonresponse bias also offers the opportunity to assess the overall efficacy of each phase of data collection, since meaningful mitigation of nonresponse bias can be gauged by whether or not the data collected in each phase results in </w:t>
      </w:r>
      <w:r w:rsidRPr="00837E89">
        <w:rPr>
          <w:rFonts w:asciiTheme="minorHAnsi" w:hAnsiTheme="minorHAnsi" w:cstheme="minorHAnsi"/>
          <w:i/>
          <w:iCs/>
        </w:rPr>
        <w:t>differences</w:t>
      </w:r>
      <w:r w:rsidRPr="00837E89">
        <w:rPr>
          <w:rFonts w:asciiTheme="minorHAnsi" w:hAnsiTheme="minorHAnsi" w:cstheme="minorHAnsi"/>
        </w:rPr>
        <w:t xml:space="preserve"> in estimates on key survey outcomes, compared to a prior phase</w:t>
      </w:r>
      <w:r w:rsidR="00BF7D33">
        <w:rPr>
          <w:rFonts w:asciiTheme="minorHAnsi" w:hAnsiTheme="minorHAnsi" w:cstheme="minorHAnsi"/>
        </w:rPr>
        <w:t xml:space="preserve">. </w:t>
      </w:r>
      <w:r w:rsidRPr="00837E89">
        <w:rPr>
          <w:rFonts w:asciiTheme="minorHAnsi" w:hAnsiTheme="minorHAnsi" w:cstheme="minorHAnsi"/>
        </w:rPr>
        <w:t xml:space="preserve">In other words, when the protocol </w:t>
      </w:r>
      <w:r w:rsidR="005428B7">
        <w:rPr>
          <w:rFonts w:asciiTheme="minorHAnsi" w:hAnsiTheme="minorHAnsi" w:cstheme="minorHAnsi"/>
        </w:rPr>
        <w:t xml:space="preserve">changes </w:t>
      </w:r>
      <w:r w:rsidRPr="00837E89">
        <w:rPr>
          <w:rFonts w:asciiTheme="minorHAnsi" w:hAnsiTheme="minorHAnsi" w:cstheme="minorHAnsi"/>
        </w:rPr>
        <w:t xml:space="preserve">in the </w:t>
      </w:r>
      <w:r w:rsidR="005428B7">
        <w:rPr>
          <w:rFonts w:asciiTheme="minorHAnsi" w:hAnsiTheme="minorHAnsi" w:cstheme="minorHAnsi"/>
        </w:rPr>
        <w:t>second</w:t>
      </w:r>
      <w:r w:rsidRPr="00837E89">
        <w:rPr>
          <w:rFonts w:asciiTheme="minorHAnsi" w:hAnsiTheme="minorHAnsi" w:cstheme="minorHAnsi"/>
        </w:rPr>
        <w:t xml:space="preserve"> phase </w:t>
      </w:r>
      <w:r w:rsidR="005428B7">
        <w:rPr>
          <w:rFonts w:asciiTheme="minorHAnsi" w:hAnsiTheme="minorHAnsi" w:cstheme="minorHAnsi"/>
        </w:rPr>
        <w:t xml:space="preserve">and in the third phase </w:t>
      </w:r>
      <w:r w:rsidRPr="00837E89">
        <w:rPr>
          <w:rFonts w:asciiTheme="minorHAnsi" w:hAnsiTheme="minorHAnsi" w:cstheme="minorHAnsi"/>
        </w:rPr>
        <w:t>results in gaining the cooperation of sample members who differ on key outcomes from those already interviewed, the design is performing as intended</w:t>
      </w:r>
      <w:r w:rsidR="00BF7D33">
        <w:rPr>
          <w:rFonts w:asciiTheme="minorHAnsi" w:hAnsiTheme="minorHAnsi" w:cstheme="minorHAnsi"/>
        </w:rPr>
        <w:t xml:space="preserve">. </w:t>
      </w:r>
      <w:r w:rsidRPr="00837E89">
        <w:rPr>
          <w:rFonts w:asciiTheme="minorHAnsi" w:hAnsiTheme="minorHAnsi" w:cstheme="minorHAnsi"/>
        </w:rPr>
        <w:t xml:space="preserve">Another valuable opportunity to estimate nonignorable nonresponse bias </w:t>
      </w:r>
      <w:r w:rsidR="0005238A">
        <w:rPr>
          <w:rFonts w:asciiTheme="minorHAnsi" w:hAnsiTheme="minorHAnsi" w:cstheme="minorHAnsi"/>
        </w:rPr>
        <w:t>was</w:t>
      </w:r>
      <w:r w:rsidRPr="00837E89" w:rsidR="0005238A">
        <w:rPr>
          <w:rFonts w:asciiTheme="minorHAnsi" w:hAnsiTheme="minorHAnsi" w:cstheme="minorHAnsi"/>
        </w:rPr>
        <w:t xml:space="preserve"> </w:t>
      </w:r>
      <w:r w:rsidRPr="00837E89">
        <w:rPr>
          <w:rFonts w:asciiTheme="minorHAnsi" w:hAnsiTheme="minorHAnsi" w:cstheme="minorHAnsi"/>
        </w:rPr>
        <w:t xml:space="preserve">presented by the incentive experiments </w:t>
      </w:r>
      <w:r w:rsidR="0005238A">
        <w:rPr>
          <w:rFonts w:asciiTheme="minorHAnsi" w:hAnsiTheme="minorHAnsi" w:cstheme="minorHAnsi"/>
        </w:rPr>
        <w:t xml:space="preserve">conducted </w:t>
      </w:r>
      <w:r w:rsidRPr="00837E89">
        <w:rPr>
          <w:rFonts w:asciiTheme="minorHAnsi" w:hAnsiTheme="minorHAnsi" w:cstheme="minorHAnsi"/>
        </w:rPr>
        <w:t>in 2022 and 2023.</w:t>
      </w:r>
      <w:r w:rsidR="00A5505C">
        <w:rPr>
          <w:rFonts w:asciiTheme="minorHAnsi" w:hAnsiTheme="minorHAnsi" w:cstheme="minorHAnsi"/>
        </w:rPr>
        <w:t xml:space="preserve"> Analyses also used benchmark data from </w:t>
      </w:r>
      <w:r w:rsidR="00A5505C">
        <w:rPr>
          <w:rFonts w:asciiTheme="minorHAnsi" w:hAnsiTheme="minorHAnsi" w:cstheme="minorHAnsi"/>
        </w:rPr>
        <w:t>the 2022-2023 American Community Survey (ACS) to gauge the degree to which design and other features reduced any differences between the NSFG and the population as represented by the benchmark.</w:t>
      </w:r>
    </w:p>
    <w:p w:rsidR="0005238A" w:rsidRPr="00837E89" w:rsidP="00F27877" w14:paraId="61FF050C" w14:textId="77777777">
      <w:pPr>
        <w:ind w:firstLine="720"/>
        <w:rPr>
          <w:rFonts w:asciiTheme="minorHAnsi" w:hAnsiTheme="minorHAnsi" w:cstheme="minorHAnsi"/>
        </w:rPr>
      </w:pPr>
    </w:p>
    <w:p w:rsidR="0056722A" w:rsidP="00F27877" w14:paraId="5B16329B" w14:textId="659899B6">
      <w:pPr>
        <w:pStyle w:val="NoSpacing"/>
        <w:rPr>
          <w:rFonts w:asciiTheme="minorHAnsi" w:hAnsiTheme="minorHAnsi" w:cstheme="minorHAnsi"/>
        </w:rPr>
      </w:pPr>
      <w:r>
        <w:rPr>
          <w:rFonts w:asciiTheme="minorHAnsi" w:hAnsiTheme="minorHAnsi" w:cstheme="minorHAnsi"/>
          <w:b/>
          <w:bCs/>
        </w:rPr>
        <w:tab/>
        <w:t xml:space="preserve">Attachment C </w:t>
      </w:r>
      <w:r>
        <w:rPr>
          <w:rFonts w:asciiTheme="minorHAnsi" w:hAnsiTheme="minorHAnsi" w:cstheme="minorHAnsi"/>
        </w:rPr>
        <w:t>includes the nonresponse bias analysis that was conducted for the 2022-2023 NSFG</w:t>
      </w:r>
      <w:r w:rsidR="00BF7D33">
        <w:rPr>
          <w:rFonts w:asciiTheme="minorHAnsi" w:hAnsiTheme="minorHAnsi" w:cstheme="minorHAnsi"/>
        </w:rPr>
        <w:t xml:space="preserve">. </w:t>
      </w:r>
      <w:r w:rsidRPr="00AA2689">
        <w:rPr>
          <w:rFonts w:asciiTheme="minorHAnsi" w:hAnsiTheme="minorHAnsi" w:cstheme="minorHAnsi"/>
        </w:rPr>
        <w:t>The main survey response rate for those 15-19 years of age was eight percentage points lower than for those 20-49 years of age</w:t>
      </w:r>
      <w:r w:rsidR="00BF7D33">
        <w:rPr>
          <w:rFonts w:asciiTheme="minorHAnsi" w:hAnsiTheme="minorHAnsi" w:cstheme="minorHAnsi"/>
        </w:rPr>
        <w:t xml:space="preserve">. </w:t>
      </w:r>
      <w:r>
        <w:rPr>
          <w:rFonts w:asciiTheme="minorHAnsi" w:hAnsiTheme="minorHAnsi" w:cstheme="minorHAnsi"/>
        </w:rPr>
        <w:t xml:space="preserve">Minors, who comprise the large part of this </w:t>
      </w:r>
      <w:r w:rsidR="0005238A">
        <w:rPr>
          <w:rFonts w:asciiTheme="minorHAnsi" w:hAnsiTheme="minorHAnsi" w:cstheme="minorHAnsi"/>
        </w:rPr>
        <w:t xml:space="preserve">teen age </w:t>
      </w:r>
      <w:r>
        <w:rPr>
          <w:rFonts w:asciiTheme="minorHAnsi" w:hAnsiTheme="minorHAnsi" w:cstheme="minorHAnsi"/>
        </w:rPr>
        <w:t xml:space="preserve">group, need to provide assent to complete the survey, but only after </w:t>
      </w:r>
      <w:r w:rsidR="0005238A">
        <w:rPr>
          <w:rFonts w:asciiTheme="minorHAnsi" w:hAnsiTheme="minorHAnsi" w:cstheme="minorHAnsi"/>
        </w:rPr>
        <w:t xml:space="preserve">permission </w:t>
      </w:r>
      <w:r>
        <w:rPr>
          <w:rFonts w:asciiTheme="minorHAnsi" w:hAnsiTheme="minorHAnsi" w:cstheme="minorHAnsi"/>
        </w:rPr>
        <w:t>is given by a parent or legal guardian</w:t>
      </w:r>
      <w:r w:rsidR="00BF7D33">
        <w:rPr>
          <w:rFonts w:asciiTheme="minorHAnsi" w:hAnsiTheme="minorHAnsi" w:cstheme="minorHAnsi"/>
        </w:rPr>
        <w:t xml:space="preserve">. </w:t>
      </w:r>
      <w:r w:rsidRPr="00AA2689">
        <w:rPr>
          <w:rFonts w:asciiTheme="minorHAnsi" w:hAnsiTheme="minorHAnsi" w:cstheme="minorHAnsi"/>
        </w:rPr>
        <w:t>Subsequent phases of data collection help to reduce the difference in participation from Phase 1</w:t>
      </w:r>
      <w:r>
        <w:rPr>
          <w:rFonts w:asciiTheme="minorHAnsi" w:hAnsiTheme="minorHAnsi" w:cstheme="minorHAnsi"/>
        </w:rPr>
        <w:t>, reducing the initial difference in participation</w:t>
      </w:r>
      <w:r w:rsidR="00BF7D33">
        <w:rPr>
          <w:rFonts w:asciiTheme="minorHAnsi" w:hAnsiTheme="minorHAnsi" w:cstheme="minorHAnsi"/>
        </w:rPr>
        <w:t xml:space="preserve">. </w:t>
      </w:r>
      <w:r>
        <w:rPr>
          <w:rFonts w:asciiTheme="minorHAnsi" w:hAnsiTheme="minorHAnsi" w:cstheme="minorHAnsi"/>
        </w:rPr>
        <w:t>Participation varied by Census region and s</w:t>
      </w:r>
      <w:r w:rsidRPr="00AA2689">
        <w:rPr>
          <w:rFonts w:asciiTheme="minorHAnsi" w:hAnsiTheme="minorHAnsi" w:cstheme="minorHAnsi"/>
        </w:rPr>
        <w:t xml:space="preserve">imilar findings for response rates </w:t>
      </w:r>
      <w:r>
        <w:rPr>
          <w:rFonts w:asciiTheme="minorHAnsi" w:hAnsiTheme="minorHAnsi" w:cstheme="minorHAnsi"/>
        </w:rPr>
        <w:t>by phase of data collection were found for</w:t>
      </w:r>
      <w:r w:rsidRPr="00AA2689">
        <w:rPr>
          <w:rFonts w:asciiTheme="minorHAnsi" w:hAnsiTheme="minorHAnsi" w:cstheme="minorHAnsi"/>
        </w:rPr>
        <w:t xml:space="preserve"> the West region, but not for the Northeast region</w:t>
      </w:r>
      <w:r>
        <w:rPr>
          <w:rFonts w:asciiTheme="minorHAnsi" w:hAnsiTheme="minorHAnsi" w:cstheme="minorHAnsi"/>
        </w:rPr>
        <w:t>.</w:t>
      </w:r>
    </w:p>
    <w:p w:rsidR="0005238A" w:rsidP="00F27877" w14:paraId="4B7F9084" w14:textId="77777777">
      <w:pPr>
        <w:pStyle w:val="NoSpacing"/>
        <w:rPr>
          <w:rFonts w:asciiTheme="minorHAnsi" w:hAnsiTheme="minorHAnsi" w:cstheme="minorHAnsi"/>
        </w:rPr>
      </w:pPr>
    </w:p>
    <w:p w:rsidR="0056722A" w:rsidP="00F27877" w14:paraId="7DA03BE5" w14:textId="77777777">
      <w:pPr>
        <w:pStyle w:val="NoSpacing"/>
        <w:ind w:firstLine="720"/>
        <w:rPr>
          <w:rFonts w:asciiTheme="minorHAnsi" w:hAnsiTheme="minorHAnsi" w:cstheme="minorHAnsi"/>
        </w:rPr>
      </w:pPr>
      <w:r>
        <w:rPr>
          <w:rFonts w:asciiTheme="minorHAnsi" w:hAnsiTheme="minorHAnsi" w:cstheme="minorHAnsi"/>
        </w:rPr>
        <w:t>Looking at ignorable nonresponse bias, e</w:t>
      </w:r>
      <w:r w:rsidRPr="00AA2689">
        <w:rPr>
          <w:rFonts w:asciiTheme="minorHAnsi" w:hAnsiTheme="minorHAnsi" w:cstheme="minorHAnsi"/>
        </w:rPr>
        <w:t>ach successive phase of data collection tended to reduce any imbalances in the respondent socio-demographic characteristics when compared to ACS benchmark estimates</w:t>
      </w:r>
      <w:r>
        <w:rPr>
          <w:rFonts w:asciiTheme="minorHAnsi" w:hAnsiTheme="minorHAnsi" w:cstheme="minorHAnsi"/>
        </w:rPr>
        <w:t>. There was some variation across characteristics, but the largest differences were reduced in the later phases of data collection.</w:t>
      </w:r>
    </w:p>
    <w:p w:rsidR="0005238A" w:rsidRPr="00AA2689" w:rsidP="00F27877" w14:paraId="7F4A1A9D" w14:textId="77777777">
      <w:pPr>
        <w:pStyle w:val="NoSpacing"/>
        <w:ind w:firstLine="720"/>
        <w:rPr>
          <w:rFonts w:asciiTheme="minorHAnsi" w:hAnsiTheme="minorHAnsi" w:cstheme="minorHAnsi"/>
        </w:rPr>
      </w:pPr>
    </w:p>
    <w:p w:rsidR="0056722A" w:rsidP="00F27877" w14:paraId="0726CD5C" w14:textId="20FC541F">
      <w:pPr>
        <w:pStyle w:val="NoSpacing"/>
        <w:ind w:firstLine="720"/>
        <w:rPr>
          <w:rFonts w:asciiTheme="minorHAnsi" w:hAnsiTheme="minorHAnsi" w:cstheme="minorHAnsi"/>
        </w:rPr>
      </w:pPr>
      <w:r>
        <w:rPr>
          <w:rFonts w:asciiTheme="minorHAnsi" w:hAnsiTheme="minorHAnsi" w:cstheme="minorHAnsi"/>
        </w:rPr>
        <w:t xml:space="preserve">Nonignorable nonresponse bias was investigated through comparison </w:t>
      </w:r>
      <w:r w:rsidR="00A5505C">
        <w:rPr>
          <w:rFonts w:asciiTheme="minorHAnsi" w:hAnsiTheme="minorHAnsi" w:cstheme="minorHAnsi"/>
        </w:rPr>
        <w:t xml:space="preserve">of weighted estimates </w:t>
      </w:r>
      <w:r>
        <w:rPr>
          <w:rFonts w:asciiTheme="minorHAnsi" w:hAnsiTheme="minorHAnsi" w:cstheme="minorHAnsi"/>
        </w:rPr>
        <w:t xml:space="preserve">to other surveys and to vital statistics. </w:t>
      </w:r>
      <w:r w:rsidRPr="00AA2689">
        <w:rPr>
          <w:rFonts w:asciiTheme="minorHAnsi" w:hAnsiTheme="minorHAnsi" w:cstheme="minorHAnsi"/>
        </w:rPr>
        <w:t xml:space="preserve">Three of the six estimates compared to </w:t>
      </w:r>
      <w:r>
        <w:rPr>
          <w:rFonts w:asciiTheme="minorHAnsi" w:hAnsiTheme="minorHAnsi" w:cstheme="minorHAnsi"/>
        </w:rPr>
        <w:t>the 2022 and 2023 National Health Interview Survey</w:t>
      </w:r>
      <w:r w:rsidRPr="00AA2689">
        <w:rPr>
          <w:rFonts w:asciiTheme="minorHAnsi" w:hAnsiTheme="minorHAnsi" w:cstheme="minorHAnsi"/>
        </w:rPr>
        <w:t xml:space="preserve"> yielded statistically significant differences</w:t>
      </w:r>
      <w:r w:rsidR="00BF7D33">
        <w:rPr>
          <w:rFonts w:asciiTheme="minorHAnsi" w:hAnsiTheme="minorHAnsi" w:cstheme="minorHAnsi"/>
        </w:rPr>
        <w:t xml:space="preserve">. </w:t>
      </w:r>
      <w:r>
        <w:rPr>
          <w:rFonts w:asciiTheme="minorHAnsi" w:hAnsiTheme="minorHAnsi" w:cstheme="minorHAnsi"/>
        </w:rPr>
        <w:t>However, NSFG and NHIS have substantial differences in design, including different topics, questionnaires, and modes of data collection, that likely contribute to these differences and do not allow ascribing them to nonresponse alone.</w:t>
      </w:r>
    </w:p>
    <w:p w:rsidR="0005238A" w:rsidRPr="00AA2689" w:rsidP="00F27877" w14:paraId="4CA1410A" w14:textId="77777777">
      <w:pPr>
        <w:pStyle w:val="NoSpacing"/>
        <w:ind w:firstLine="720"/>
        <w:rPr>
          <w:rFonts w:asciiTheme="minorHAnsi" w:hAnsiTheme="minorHAnsi" w:cstheme="minorHAnsi"/>
        </w:rPr>
      </w:pPr>
    </w:p>
    <w:p w:rsidR="0056722A" w:rsidP="00F27877" w14:paraId="76A0FDFD" w14:textId="7CD4B92A">
      <w:pPr>
        <w:pStyle w:val="NoSpacing"/>
        <w:ind w:firstLine="720"/>
        <w:rPr>
          <w:rFonts w:asciiTheme="minorHAnsi" w:hAnsiTheme="minorHAnsi" w:cstheme="minorHAnsi"/>
        </w:rPr>
      </w:pPr>
      <w:r>
        <w:rPr>
          <w:rFonts w:asciiTheme="minorHAnsi" w:hAnsiTheme="minorHAnsi" w:cstheme="minorHAnsi"/>
        </w:rPr>
        <w:t>Vital statistics provide national counts for the number of births, which are also collected in the NSFG</w:t>
      </w:r>
      <w:r w:rsidR="00BF7D33">
        <w:rPr>
          <w:rFonts w:asciiTheme="minorHAnsi" w:hAnsiTheme="minorHAnsi" w:cstheme="minorHAnsi"/>
        </w:rPr>
        <w:t xml:space="preserve">. </w:t>
      </w:r>
      <w:r w:rsidRPr="00AA2689">
        <w:rPr>
          <w:rFonts w:asciiTheme="minorHAnsi" w:hAnsiTheme="minorHAnsi" w:cstheme="minorHAnsi"/>
        </w:rPr>
        <w:t>The number of births in 2017-2021 based on vital statistics fell within the 95% confidence intervals of NSFG estimates by age group for this same period</w:t>
      </w:r>
      <w:r w:rsidR="0005238A">
        <w:rPr>
          <w:rFonts w:asciiTheme="minorHAnsi" w:hAnsiTheme="minorHAnsi" w:cstheme="minorHAnsi"/>
        </w:rPr>
        <w:t xml:space="preserve">. Further comparisons of NSFG birth estimates to vital statistics are available in </w:t>
      </w:r>
      <w:r w:rsidR="00EC4C48">
        <w:rPr>
          <w:rFonts w:asciiTheme="minorHAnsi" w:hAnsiTheme="minorHAnsi" w:cstheme="minorHAnsi"/>
        </w:rPr>
        <w:t xml:space="preserve">survey documentation </w:t>
      </w:r>
      <w:hyperlink r:id="rId17" w:history="1">
        <w:r w:rsidRPr="00EC4C48" w:rsidR="00EC4C48">
          <w:rPr>
            <w:rStyle w:val="Hyperlink"/>
            <w:rFonts w:asciiTheme="minorHAnsi" w:hAnsiTheme="minorHAnsi" w:cstheme="minorHAnsi"/>
          </w:rPr>
          <w:t>here</w:t>
        </w:r>
      </w:hyperlink>
      <w:r>
        <w:rPr>
          <w:rFonts w:asciiTheme="minorHAnsi" w:hAnsiTheme="minorHAnsi" w:cstheme="minorHAnsi"/>
        </w:rPr>
        <w:t>.</w:t>
      </w:r>
    </w:p>
    <w:p w:rsidR="0005238A" w:rsidRPr="00AA2689" w:rsidP="00F27877" w14:paraId="18B96BDE" w14:textId="77777777">
      <w:pPr>
        <w:pStyle w:val="NoSpacing"/>
        <w:ind w:firstLine="720"/>
        <w:rPr>
          <w:rFonts w:asciiTheme="minorHAnsi" w:hAnsiTheme="minorHAnsi" w:cstheme="minorHAnsi"/>
        </w:rPr>
      </w:pPr>
    </w:p>
    <w:p w:rsidR="0056722A" w:rsidP="00F27877" w14:paraId="193CBC43" w14:textId="044BD3D9">
      <w:pPr>
        <w:pStyle w:val="NoSpacing"/>
        <w:ind w:firstLine="720"/>
        <w:rPr>
          <w:rFonts w:asciiTheme="minorHAnsi" w:hAnsiTheme="minorHAnsi" w:cstheme="minorHAnsi"/>
        </w:rPr>
      </w:pPr>
      <w:r>
        <w:rPr>
          <w:rFonts w:asciiTheme="minorHAnsi" w:hAnsiTheme="minorHAnsi" w:cstheme="minorHAnsi"/>
        </w:rPr>
        <w:t>Finally, the impact of the increased Phase 1 and Phase 2 incentive amount was investigated</w:t>
      </w:r>
      <w:r w:rsidR="00BF7D33">
        <w:rPr>
          <w:rFonts w:asciiTheme="minorHAnsi" w:hAnsiTheme="minorHAnsi" w:cstheme="minorHAnsi"/>
        </w:rPr>
        <w:t xml:space="preserve">. </w:t>
      </w:r>
      <w:r w:rsidRPr="00AA2689">
        <w:rPr>
          <w:rFonts w:asciiTheme="minorHAnsi" w:hAnsiTheme="minorHAnsi" w:cstheme="minorHAnsi"/>
        </w:rPr>
        <w:t xml:space="preserve">The higher incentive amount yielded higher main survey and overall response rates, and for </w:t>
      </w:r>
      <w:r w:rsidR="005428B7">
        <w:rPr>
          <w:rFonts w:asciiTheme="minorHAnsi" w:hAnsiTheme="minorHAnsi" w:cstheme="minorHAnsi"/>
        </w:rPr>
        <w:t>three</w:t>
      </w:r>
      <w:r w:rsidRPr="00AA2689">
        <w:rPr>
          <w:rFonts w:asciiTheme="minorHAnsi" w:hAnsiTheme="minorHAnsi" w:cstheme="minorHAnsi"/>
        </w:rPr>
        <w:t xml:space="preserve"> </w:t>
      </w:r>
      <w:r w:rsidR="005428B7">
        <w:rPr>
          <w:rFonts w:asciiTheme="minorHAnsi" w:hAnsiTheme="minorHAnsi" w:cstheme="minorHAnsi"/>
        </w:rPr>
        <w:t xml:space="preserve">of the </w:t>
      </w:r>
      <w:r w:rsidRPr="00AA2689">
        <w:rPr>
          <w:rFonts w:asciiTheme="minorHAnsi" w:hAnsiTheme="minorHAnsi" w:cstheme="minorHAnsi"/>
        </w:rPr>
        <w:t xml:space="preserve">estimates with </w:t>
      </w:r>
      <w:r w:rsidR="005428B7">
        <w:rPr>
          <w:rFonts w:asciiTheme="minorHAnsi" w:hAnsiTheme="minorHAnsi" w:cstheme="minorHAnsi"/>
        </w:rPr>
        <w:t xml:space="preserve">some of the </w:t>
      </w:r>
      <w:r w:rsidRPr="00AA2689">
        <w:rPr>
          <w:rFonts w:asciiTheme="minorHAnsi" w:hAnsiTheme="minorHAnsi" w:cstheme="minorHAnsi"/>
        </w:rPr>
        <w:t xml:space="preserve">largest bias </w:t>
      </w:r>
      <w:r>
        <w:rPr>
          <w:rFonts w:asciiTheme="minorHAnsi" w:hAnsiTheme="minorHAnsi" w:cstheme="minorHAnsi"/>
        </w:rPr>
        <w:t xml:space="preserve">among those investigated </w:t>
      </w:r>
      <w:r w:rsidRPr="00AA2689">
        <w:rPr>
          <w:rFonts w:asciiTheme="minorHAnsi" w:hAnsiTheme="minorHAnsi" w:cstheme="minorHAnsi"/>
        </w:rPr>
        <w:t>(having worked last week</w:t>
      </w:r>
      <w:r w:rsidR="005428B7">
        <w:rPr>
          <w:rFonts w:asciiTheme="minorHAnsi" w:hAnsiTheme="minorHAnsi" w:cstheme="minorHAnsi"/>
        </w:rPr>
        <w:t>,</w:t>
      </w:r>
      <w:r w:rsidRPr="00AA2689">
        <w:rPr>
          <w:rFonts w:asciiTheme="minorHAnsi" w:hAnsiTheme="minorHAnsi" w:cstheme="minorHAnsi"/>
        </w:rPr>
        <w:t xml:space="preserve"> region</w:t>
      </w:r>
      <w:r w:rsidR="005428B7">
        <w:rPr>
          <w:rFonts w:asciiTheme="minorHAnsi" w:hAnsiTheme="minorHAnsi" w:cstheme="minorHAnsi"/>
        </w:rPr>
        <w:t>, and education</w:t>
      </w:r>
      <w:r w:rsidRPr="00AA2689">
        <w:rPr>
          <w:rFonts w:asciiTheme="minorHAnsi" w:hAnsiTheme="minorHAnsi" w:cstheme="minorHAnsi"/>
        </w:rPr>
        <w:t>), it helped to reduce the magnitude of the bias</w:t>
      </w:r>
      <w:r>
        <w:rPr>
          <w:rFonts w:asciiTheme="minorHAnsi" w:hAnsiTheme="minorHAnsi" w:cstheme="minorHAnsi"/>
        </w:rPr>
        <w:t>.</w:t>
      </w:r>
    </w:p>
    <w:p w:rsidR="00A82FC5" w:rsidP="00F27877" w14:paraId="43B0471B" w14:textId="77777777">
      <w:pPr>
        <w:pStyle w:val="NoSpacing"/>
        <w:ind w:firstLine="720"/>
        <w:rPr>
          <w:rFonts w:asciiTheme="minorHAnsi" w:hAnsiTheme="minorHAnsi" w:cstheme="minorHAnsi"/>
        </w:rPr>
      </w:pPr>
    </w:p>
    <w:p w:rsidR="00A82FC5" w:rsidRPr="00A82FC5" w:rsidP="00A82FC5" w14:paraId="3E08212D" w14:textId="77777777">
      <w:pPr>
        <w:pStyle w:val="Heading1"/>
        <w:spacing w:before="0"/>
        <w:rPr>
          <w:rFonts w:asciiTheme="minorHAnsi" w:hAnsiTheme="minorHAnsi" w:cstheme="minorHAnsi"/>
          <w:b/>
          <w:bCs/>
          <w:color w:val="auto"/>
          <w:sz w:val="28"/>
          <w:szCs w:val="28"/>
        </w:rPr>
      </w:pPr>
      <w:bookmarkStart w:id="17" w:name="_Toc224124548"/>
      <w:r w:rsidRPr="00A82FC5">
        <w:rPr>
          <w:rFonts w:asciiTheme="minorHAnsi" w:hAnsiTheme="minorHAnsi" w:cstheme="minorHAnsi"/>
          <w:b/>
          <w:bCs/>
          <w:color w:val="auto"/>
          <w:sz w:val="28"/>
          <w:szCs w:val="28"/>
        </w:rPr>
        <w:t>4</w:t>
      </w:r>
      <w:r w:rsidRPr="00A82FC5" w:rsidR="00BF7D33">
        <w:rPr>
          <w:rFonts w:asciiTheme="minorHAnsi" w:hAnsiTheme="minorHAnsi" w:cstheme="minorHAnsi"/>
          <w:b/>
          <w:bCs/>
          <w:color w:val="auto"/>
          <w:sz w:val="28"/>
          <w:szCs w:val="28"/>
        </w:rPr>
        <w:t xml:space="preserve">. </w:t>
      </w:r>
      <w:r w:rsidRPr="00A82FC5">
        <w:rPr>
          <w:rFonts w:asciiTheme="minorHAnsi" w:hAnsiTheme="minorHAnsi" w:cstheme="minorHAnsi"/>
          <w:b/>
          <w:bCs/>
          <w:color w:val="auto"/>
          <w:sz w:val="28"/>
          <w:szCs w:val="28"/>
        </w:rPr>
        <w:t>Tests of Procedures or Methods</w:t>
      </w:r>
      <w:r w:rsidRPr="00A82FC5" w:rsidR="008D13C0">
        <w:rPr>
          <w:rFonts w:asciiTheme="minorHAnsi" w:hAnsiTheme="minorHAnsi" w:cstheme="minorHAnsi"/>
          <w:b/>
          <w:bCs/>
          <w:color w:val="auto"/>
          <w:sz w:val="28"/>
          <w:szCs w:val="28"/>
        </w:rPr>
        <w:t xml:space="preserve"> to be Undertaken</w:t>
      </w:r>
      <w:bookmarkEnd w:id="17"/>
    </w:p>
    <w:p w:rsidR="0035638F" w:rsidP="00F27877" w14:paraId="53E6F0F7" w14:textId="77777777">
      <w:pPr>
        <w:pStyle w:val="Heading2"/>
        <w:spacing w:before="0" w:after="0"/>
        <w:ind w:firstLine="720"/>
        <w:rPr>
          <w:rFonts w:asciiTheme="minorHAnsi" w:hAnsiTheme="minorHAnsi" w:cstheme="minorHAnsi"/>
          <w:i w:val="0"/>
          <w:iCs w:val="0"/>
          <w:sz w:val="24"/>
          <w:szCs w:val="24"/>
          <w:u w:val="single"/>
        </w:rPr>
      </w:pPr>
      <w:bookmarkStart w:id="18" w:name="_Toc224124549"/>
    </w:p>
    <w:p w:rsidR="00EC4C48" w:rsidRPr="005A64EF" w:rsidP="00F27877" w14:paraId="34C2C3C5" w14:textId="487F3A28">
      <w:pPr>
        <w:pStyle w:val="Heading2"/>
        <w:spacing w:before="0" w:after="0"/>
        <w:ind w:firstLine="720"/>
        <w:rPr>
          <w:rFonts w:asciiTheme="minorHAnsi" w:hAnsiTheme="minorHAnsi" w:cstheme="minorHAnsi"/>
          <w:b w:val="0"/>
          <w:bCs w:val="0"/>
          <w:i w:val="0"/>
          <w:iCs w:val="0"/>
          <w:sz w:val="24"/>
          <w:szCs w:val="24"/>
          <w:u w:val="single"/>
        </w:rPr>
      </w:pPr>
      <w:r w:rsidRPr="005A64EF">
        <w:rPr>
          <w:rFonts w:asciiTheme="minorHAnsi" w:hAnsiTheme="minorHAnsi" w:cstheme="minorHAnsi"/>
          <w:i w:val="0"/>
          <w:iCs w:val="0"/>
          <w:sz w:val="24"/>
          <w:szCs w:val="24"/>
          <w:u w:val="single"/>
        </w:rPr>
        <w:t>Electronic life history calendar (e-LHC) operational assessment</w:t>
      </w:r>
      <w:bookmarkEnd w:id="18"/>
    </w:p>
    <w:p w:rsidR="00F35567" w:rsidP="00F27877" w14:paraId="79D06D77" w14:textId="77777777">
      <w:pPr>
        <w:ind w:firstLine="720"/>
        <w:rPr>
          <w:rFonts w:asciiTheme="minorHAnsi" w:hAnsiTheme="minorHAnsi" w:cstheme="minorHAnsi"/>
        </w:rPr>
      </w:pPr>
    </w:p>
    <w:p w:rsidR="00EC4C48" w:rsidP="00F27877" w14:paraId="2D339EDE" w14:textId="5C1DAF06">
      <w:pPr>
        <w:ind w:firstLine="720"/>
        <w:rPr>
          <w:rFonts w:asciiTheme="minorHAnsi" w:hAnsiTheme="minorHAnsi" w:cstheme="minorHAnsi"/>
        </w:rPr>
      </w:pPr>
      <w:r w:rsidRPr="00EC4C48">
        <w:rPr>
          <w:rFonts w:asciiTheme="minorHAnsi" w:hAnsiTheme="minorHAnsi" w:cstheme="minorHAnsi"/>
        </w:rPr>
        <w:t>If assessing the calendar experience for web mode respondents reveals potential ways to enhance the e-LHC or reduce any difficulties, this could be explored and result in modifications to the e-LHC</w:t>
      </w:r>
      <w:r w:rsidRPr="00EC4C48" w:rsidR="00BF7D33">
        <w:rPr>
          <w:rFonts w:asciiTheme="minorHAnsi" w:hAnsiTheme="minorHAnsi" w:cstheme="minorHAnsi"/>
        </w:rPr>
        <w:t xml:space="preserve">. </w:t>
      </w:r>
      <w:r w:rsidRPr="00EC4C48">
        <w:rPr>
          <w:rFonts w:asciiTheme="minorHAnsi" w:hAnsiTheme="minorHAnsi" w:cstheme="minorHAnsi"/>
        </w:rPr>
        <w:t xml:space="preserve">Outcomes from the 2024-2025 data collection period show that 75.5% of surveys were completed by web mode, and of these, 64% were completed on a </w:t>
      </w:r>
      <w:r w:rsidRPr="00EC4C48">
        <w:rPr>
          <w:rFonts w:asciiTheme="minorHAnsi" w:hAnsiTheme="minorHAnsi" w:cstheme="minorHAnsi"/>
        </w:rPr>
        <w:t>smartphone</w:t>
      </w:r>
      <w:r w:rsidRPr="00EC4C48" w:rsidR="00BF7D33">
        <w:rPr>
          <w:rFonts w:asciiTheme="minorHAnsi" w:hAnsiTheme="minorHAnsi" w:cstheme="minorHAnsi"/>
        </w:rPr>
        <w:t xml:space="preserve">. </w:t>
      </w:r>
      <w:r w:rsidRPr="00EC4C48">
        <w:rPr>
          <w:rFonts w:asciiTheme="minorHAnsi" w:hAnsiTheme="minorHAnsi" w:cstheme="minorHAnsi"/>
        </w:rPr>
        <w:t>The e-LHC was developed to be adaptable to the smaller screens of smartphones but is more difficult to view and use compared to larger screens.</w:t>
      </w:r>
      <w:r w:rsidRPr="00EC4C48" w:rsidR="006F435A">
        <w:rPr>
          <w:rFonts w:asciiTheme="minorHAnsi" w:hAnsiTheme="minorHAnsi" w:cstheme="minorHAnsi"/>
        </w:rPr>
        <w:t xml:space="preserve"> Although respondents can hide the calendar, which should reduce the likelihood of negative utility, t</w:t>
      </w:r>
      <w:r w:rsidRPr="00EC4C48">
        <w:rPr>
          <w:rFonts w:asciiTheme="minorHAnsi" w:hAnsiTheme="minorHAnsi" w:cstheme="minorHAnsi"/>
        </w:rPr>
        <w:t xml:space="preserve">here may </w:t>
      </w:r>
      <w:r w:rsidRPr="00EC4C48" w:rsidR="006F435A">
        <w:rPr>
          <w:rFonts w:asciiTheme="minorHAnsi" w:hAnsiTheme="minorHAnsi" w:cstheme="minorHAnsi"/>
        </w:rPr>
        <w:t xml:space="preserve">still </w:t>
      </w:r>
      <w:r w:rsidRPr="00EC4C48">
        <w:rPr>
          <w:rFonts w:asciiTheme="minorHAnsi" w:hAnsiTheme="minorHAnsi" w:cstheme="minorHAnsi"/>
        </w:rPr>
        <w:t>be ways to evaluate the effect of the calendar on Rs experiences on the smart phone and make improvements.</w:t>
      </w:r>
      <w:r>
        <w:rPr>
          <w:rFonts w:asciiTheme="minorHAnsi" w:hAnsiTheme="minorHAnsi" w:cstheme="minorHAnsi"/>
        </w:rPr>
        <w:t xml:space="preserve"> </w:t>
      </w:r>
    </w:p>
    <w:p w:rsidR="00A82FC5" w:rsidP="00F27877" w14:paraId="6568690B" w14:textId="77777777">
      <w:pPr>
        <w:ind w:firstLine="720"/>
        <w:rPr>
          <w:rFonts w:asciiTheme="minorHAnsi" w:hAnsiTheme="minorHAnsi" w:cstheme="minorHAnsi"/>
          <w:b/>
          <w:bCs/>
          <w:i/>
          <w:iCs/>
        </w:rPr>
      </w:pPr>
    </w:p>
    <w:p w:rsidR="00C407DE" w:rsidRPr="00EC4C48" w:rsidP="00F27877" w14:paraId="775E1FA4" w14:textId="70349B38">
      <w:pPr>
        <w:pStyle w:val="Heading2"/>
        <w:spacing w:before="0" w:after="0"/>
        <w:ind w:firstLine="720"/>
        <w:rPr>
          <w:rFonts w:asciiTheme="minorHAnsi" w:hAnsiTheme="minorHAnsi" w:cstheme="minorHAnsi"/>
          <w:i w:val="0"/>
          <w:iCs w:val="0"/>
          <w:sz w:val="24"/>
          <w:szCs w:val="24"/>
          <w:u w:val="single"/>
        </w:rPr>
      </w:pPr>
      <w:bookmarkStart w:id="19" w:name="_Toc224124550"/>
      <w:r w:rsidRPr="00EC4C48">
        <w:rPr>
          <w:rFonts w:asciiTheme="minorHAnsi" w:hAnsiTheme="minorHAnsi" w:cstheme="minorHAnsi"/>
          <w:i w:val="0"/>
          <w:iCs w:val="0"/>
          <w:sz w:val="24"/>
          <w:szCs w:val="24"/>
          <w:u w:val="single"/>
        </w:rPr>
        <w:t>Experiments with mailed materials: invitations to participate and reminder mailings</w:t>
      </w:r>
      <w:bookmarkEnd w:id="19"/>
    </w:p>
    <w:p w:rsidR="000920DF" w:rsidRPr="00837E89" w:rsidP="00F27877" w14:paraId="52487D97" w14:textId="77777777">
      <w:pPr>
        <w:rPr>
          <w:rFonts w:asciiTheme="minorHAnsi" w:hAnsiTheme="minorHAnsi" w:cstheme="minorHAnsi"/>
        </w:rPr>
      </w:pPr>
    </w:p>
    <w:p w:rsidR="00242C7F" w:rsidP="00F27877" w14:paraId="78D3908F" w14:textId="47B92FAF">
      <w:pPr>
        <w:tabs>
          <w:tab w:val="left" w:pos="720"/>
          <w:tab w:val="left" w:pos="6300"/>
        </w:tabs>
        <w:rPr>
          <w:rFonts w:asciiTheme="minorHAnsi" w:hAnsiTheme="minorHAnsi" w:cstheme="minorHAnsi"/>
        </w:rPr>
      </w:pPr>
      <w:r w:rsidRPr="00837E89">
        <w:rPr>
          <w:rFonts w:asciiTheme="minorHAnsi" w:hAnsiTheme="minorHAnsi" w:cstheme="minorHAnsi"/>
        </w:rPr>
        <w:tab/>
      </w:r>
      <w:r w:rsidRPr="00837E89">
        <w:rPr>
          <w:rFonts w:asciiTheme="minorHAnsi" w:hAnsiTheme="minorHAnsi" w:cstheme="minorHAnsi"/>
        </w:rPr>
        <w:t>The goal of introductory and reminder materials is to facilitate efforts to gain cooperation</w:t>
      </w:r>
      <w:r w:rsidRPr="00837E89" w:rsidR="00027730">
        <w:rPr>
          <w:rFonts w:asciiTheme="minorHAnsi" w:hAnsiTheme="minorHAnsi" w:cstheme="minorHAnsi"/>
        </w:rPr>
        <w:t>,</w:t>
      </w:r>
      <w:r w:rsidRPr="00837E89">
        <w:rPr>
          <w:rFonts w:asciiTheme="minorHAnsi" w:hAnsiTheme="minorHAnsi" w:cstheme="minorHAnsi"/>
        </w:rPr>
        <w:t xml:space="preserve"> reduce FI contacting and travel costs</w:t>
      </w:r>
      <w:r w:rsidRPr="00837E89" w:rsidR="00027730">
        <w:rPr>
          <w:rFonts w:asciiTheme="minorHAnsi" w:hAnsiTheme="minorHAnsi" w:cstheme="minorHAnsi"/>
        </w:rPr>
        <w:t>,</w:t>
      </w:r>
      <w:r w:rsidRPr="00837E89">
        <w:rPr>
          <w:rFonts w:asciiTheme="minorHAnsi" w:hAnsiTheme="minorHAnsi" w:cstheme="minorHAnsi"/>
        </w:rPr>
        <w:t xml:space="preserve"> and enhance response rates</w:t>
      </w:r>
      <w:r w:rsidR="00BF7D33">
        <w:rPr>
          <w:rFonts w:asciiTheme="minorHAnsi" w:hAnsiTheme="minorHAnsi" w:cstheme="minorHAnsi"/>
        </w:rPr>
        <w:t xml:space="preserve">. </w:t>
      </w:r>
      <w:r w:rsidRPr="00837E89">
        <w:rPr>
          <w:rFonts w:asciiTheme="minorHAnsi" w:hAnsiTheme="minorHAnsi" w:cstheme="minorHAnsi"/>
        </w:rPr>
        <w:t>Toward this end, experiments will be considered to develop more targeted introductory materials, including those tailored for controlled access settings</w:t>
      </w:r>
      <w:r w:rsidR="00BF7D33">
        <w:rPr>
          <w:rFonts w:asciiTheme="minorHAnsi" w:hAnsiTheme="minorHAnsi" w:cstheme="minorHAnsi"/>
        </w:rPr>
        <w:t xml:space="preserve">. </w:t>
      </w:r>
    </w:p>
    <w:p w:rsidR="00A82FC5" w:rsidRPr="00837E89" w:rsidP="00F27877" w14:paraId="05E34A6F" w14:textId="77777777">
      <w:pPr>
        <w:tabs>
          <w:tab w:val="left" w:pos="720"/>
          <w:tab w:val="left" w:pos="6300"/>
        </w:tabs>
        <w:rPr>
          <w:rFonts w:asciiTheme="minorHAnsi" w:hAnsiTheme="minorHAnsi" w:cstheme="minorHAnsi"/>
        </w:rPr>
      </w:pPr>
    </w:p>
    <w:p w:rsidR="001E3E66" w:rsidRPr="00837E89" w:rsidP="00F27877" w14:paraId="2F07A353" w14:textId="35178B46">
      <w:pPr>
        <w:pStyle w:val="Heading2"/>
        <w:spacing w:before="0" w:after="0"/>
        <w:ind w:left="720"/>
        <w:rPr>
          <w:rFonts w:asciiTheme="minorHAnsi" w:hAnsiTheme="minorHAnsi" w:cstheme="minorHAnsi"/>
          <w:bCs w:val="0"/>
          <w:i w:val="0"/>
          <w:iCs w:val="0"/>
          <w:sz w:val="24"/>
          <w:szCs w:val="24"/>
          <w:u w:val="single"/>
        </w:rPr>
      </w:pPr>
      <w:bookmarkStart w:id="20" w:name="_Toc224124551"/>
      <w:r w:rsidRPr="00837E89">
        <w:rPr>
          <w:rFonts w:asciiTheme="minorHAnsi" w:hAnsiTheme="minorHAnsi" w:cstheme="minorHAnsi"/>
          <w:bCs w:val="0"/>
          <w:i w:val="0"/>
          <w:iCs w:val="0"/>
          <w:sz w:val="24"/>
          <w:szCs w:val="24"/>
          <w:u w:val="single"/>
        </w:rPr>
        <w:t>Experiments with timing and duration of phases</w:t>
      </w:r>
      <w:bookmarkEnd w:id="20"/>
    </w:p>
    <w:p w:rsidR="001E3E66" w:rsidRPr="00837E89" w:rsidP="00F27877" w14:paraId="53117214" w14:textId="77777777">
      <w:pPr>
        <w:rPr>
          <w:rFonts w:asciiTheme="minorHAnsi" w:hAnsiTheme="minorHAnsi" w:cstheme="minorHAnsi"/>
        </w:rPr>
      </w:pPr>
    </w:p>
    <w:p w:rsidR="00500403" w:rsidP="00F27877" w14:paraId="3DA00D44" w14:textId="795062B9">
      <w:pPr>
        <w:tabs>
          <w:tab w:val="left" w:pos="720"/>
          <w:tab w:val="left" w:pos="6300"/>
        </w:tabs>
        <w:rPr>
          <w:rFonts w:asciiTheme="minorHAnsi" w:hAnsiTheme="minorHAnsi" w:cstheme="minorHAnsi"/>
        </w:rPr>
      </w:pPr>
      <w:r w:rsidRPr="00837E89">
        <w:rPr>
          <w:rFonts w:asciiTheme="minorHAnsi" w:hAnsiTheme="minorHAnsi" w:cstheme="minorHAnsi"/>
        </w:rPr>
        <w:tab/>
        <w:t>The timing and duration of phases is affected primarily by mailing needs (mailed invitations and reminder mailings for the screener and main survey) and the need to keep constant interviewer work without overlapping field data collection from two quarters. However, there is potential to further optimize the design by changing the onset of phases, if it is coordinated with changes to the onset and/or duration of other phases</w:t>
      </w:r>
      <w:r w:rsidRPr="00837E89" w:rsidR="00A7017C">
        <w:rPr>
          <w:rFonts w:asciiTheme="minorHAnsi" w:hAnsiTheme="minorHAnsi" w:cstheme="minorHAnsi"/>
        </w:rPr>
        <w:t>, within the four-quarter design</w:t>
      </w:r>
      <w:r w:rsidRPr="00837E89">
        <w:rPr>
          <w:rFonts w:asciiTheme="minorHAnsi" w:hAnsiTheme="minorHAnsi" w:cstheme="minorHAnsi"/>
        </w:rPr>
        <w:t>. Extending all phases is also possible if the design is changed to include three rather than four sample releases in a calendar year. Such potential changes may be considered with the primary goal of increasing response rates.</w:t>
      </w:r>
    </w:p>
    <w:p w:rsidR="00A82FC5" w:rsidP="00F27877" w14:paraId="39A202D7" w14:textId="77777777">
      <w:pPr>
        <w:tabs>
          <w:tab w:val="left" w:pos="720"/>
          <w:tab w:val="left" w:pos="6300"/>
        </w:tabs>
        <w:rPr>
          <w:rFonts w:asciiTheme="minorHAnsi" w:hAnsiTheme="minorHAnsi" w:cstheme="minorHAnsi"/>
        </w:rPr>
      </w:pPr>
    </w:p>
    <w:p w:rsidR="00500403" w:rsidRPr="005A64EF" w:rsidP="00F27877" w14:paraId="767916C5" w14:textId="330A9C1A">
      <w:pPr>
        <w:pStyle w:val="Heading2"/>
        <w:spacing w:before="0" w:after="0"/>
        <w:ind w:firstLine="720"/>
        <w:rPr>
          <w:rFonts w:asciiTheme="minorHAnsi" w:hAnsiTheme="minorHAnsi" w:cstheme="minorHAnsi"/>
          <w:b w:val="0"/>
          <w:bCs w:val="0"/>
          <w:i w:val="0"/>
          <w:iCs w:val="0"/>
          <w:sz w:val="24"/>
          <w:szCs w:val="24"/>
          <w:u w:val="single"/>
        </w:rPr>
      </w:pPr>
      <w:bookmarkStart w:id="21" w:name="_Toc224124552"/>
      <w:r w:rsidRPr="005A64EF">
        <w:rPr>
          <w:rFonts w:asciiTheme="minorHAnsi" w:hAnsiTheme="minorHAnsi" w:cstheme="minorHAnsi"/>
          <w:i w:val="0"/>
          <w:iCs w:val="0"/>
          <w:sz w:val="24"/>
          <w:szCs w:val="24"/>
          <w:u w:val="single"/>
        </w:rPr>
        <w:t>Experiments with sampling for nonresponse between other phases</w:t>
      </w:r>
      <w:bookmarkEnd w:id="21"/>
    </w:p>
    <w:p w:rsidR="00500403" w:rsidP="00F27877" w14:paraId="1E6B6B6B" w14:textId="77777777">
      <w:pPr>
        <w:tabs>
          <w:tab w:val="left" w:pos="720"/>
          <w:tab w:val="left" w:pos="6300"/>
        </w:tabs>
        <w:rPr>
          <w:rFonts w:asciiTheme="minorHAnsi" w:hAnsiTheme="minorHAnsi" w:cstheme="minorHAnsi"/>
        </w:rPr>
      </w:pPr>
    </w:p>
    <w:p w:rsidR="00500403" w:rsidP="00F27877" w14:paraId="0EB2BBA2" w14:textId="15D4A336">
      <w:pPr>
        <w:tabs>
          <w:tab w:val="left" w:pos="720"/>
          <w:tab w:val="left" w:pos="6300"/>
        </w:tabs>
        <w:rPr>
          <w:rFonts w:asciiTheme="minorHAnsi" w:hAnsiTheme="minorHAnsi" w:cstheme="minorHAnsi"/>
        </w:rPr>
      </w:pPr>
      <w:r>
        <w:rPr>
          <w:rFonts w:asciiTheme="minorHAnsi" w:hAnsiTheme="minorHAnsi" w:cstheme="minorHAnsi"/>
        </w:rPr>
        <w:tab/>
        <w:t>The current NSFG design includes subsampling of Phase 2 nonrespondents to be sent to Phase 3, when a higher incentive is offered for that subsample</w:t>
      </w:r>
      <w:r w:rsidR="00BF7D33">
        <w:rPr>
          <w:rFonts w:asciiTheme="minorHAnsi" w:hAnsiTheme="minorHAnsi" w:cstheme="minorHAnsi"/>
        </w:rPr>
        <w:t xml:space="preserve">. </w:t>
      </w:r>
      <w:r>
        <w:rPr>
          <w:rFonts w:asciiTheme="minorHAnsi" w:hAnsiTheme="minorHAnsi" w:cstheme="minorHAnsi"/>
        </w:rPr>
        <w:t>Similarly, Phase 1 (web only data collection) nonrespondents can be subsampled for Phase 2 to be sent to field interviewers</w:t>
      </w:r>
      <w:r w:rsidR="00BF7D33">
        <w:rPr>
          <w:rFonts w:asciiTheme="minorHAnsi" w:hAnsiTheme="minorHAnsi" w:cstheme="minorHAnsi"/>
        </w:rPr>
        <w:t xml:space="preserve">. </w:t>
      </w:r>
      <w:r>
        <w:rPr>
          <w:rFonts w:asciiTheme="minorHAnsi" w:hAnsiTheme="minorHAnsi" w:cstheme="minorHAnsi"/>
        </w:rPr>
        <w:t>With continuing challenges in interviewer recruitment and retention, such flexibility has the potential to increase response rates, among other benefits, by reducing the field interviewer case workload.</w:t>
      </w:r>
    </w:p>
    <w:p w:rsidR="00A82FC5" w:rsidP="00F27877" w14:paraId="3938FD1E" w14:textId="77777777">
      <w:pPr>
        <w:widowControl/>
        <w:autoSpaceDE/>
        <w:autoSpaceDN/>
        <w:adjustRightInd/>
        <w:rPr>
          <w:rFonts w:asciiTheme="minorHAnsi" w:hAnsiTheme="minorHAnsi" w:cstheme="minorHAnsi"/>
          <w:b/>
          <w:bCs/>
        </w:rPr>
      </w:pPr>
    </w:p>
    <w:p w:rsidR="00AC6C3A" w:rsidRPr="00A82FC5" w:rsidP="00F27877" w14:paraId="34D9A3BF" w14:textId="42B41966">
      <w:pPr>
        <w:pStyle w:val="Heading1"/>
        <w:tabs>
          <w:tab w:val="left" w:pos="0"/>
          <w:tab w:val="left" w:pos="270"/>
        </w:tabs>
        <w:spacing w:before="0"/>
        <w:rPr>
          <w:rFonts w:asciiTheme="minorHAnsi" w:hAnsiTheme="minorHAnsi" w:cstheme="minorHAnsi"/>
          <w:b/>
          <w:bCs/>
          <w:color w:val="auto"/>
          <w:sz w:val="28"/>
          <w:szCs w:val="28"/>
        </w:rPr>
      </w:pPr>
      <w:bookmarkStart w:id="22" w:name="_Toc224124553"/>
      <w:r w:rsidRPr="00A82FC5">
        <w:rPr>
          <w:rFonts w:asciiTheme="minorHAnsi" w:hAnsiTheme="minorHAnsi" w:cstheme="minorHAnsi"/>
          <w:b/>
          <w:bCs/>
          <w:color w:val="auto"/>
          <w:sz w:val="28"/>
          <w:szCs w:val="28"/>
        </w:rPr>
        <w:t>5</w:t>
      </w:r>
      <w:r w:rsidRPr="00A82FC5" w:rsidR="00BF7D33">
        <w:rPr>
          <w:rFonts w:asciiTheme="minorHAnsi" w:hAnsiTheme="minorHAnsi" w:cstheme="minorHAnsi"/>
          <w:b/>
          <w:bCs/>
          <w:color w:val="auto"/>
          <w:sz w:val="28"/>
          <w:szCs w:val="28"/>
        </w:rPr>
        <w:t xml:space="preserve">. </w:t>
      </w:r>
      <w:r w:rsidRPr="00A82FC5" w:rsidR="00EF6CD4">
        <w:rPr>
          <w:rFonts w:asciiTheme="minorHAnsi" w:hAnsiTheme="minorHAnsi" w:cstheme="minorHAnsi"/>
          <w:b/>
          <w:bCs/>
          <w:color w:val="auto"/>
          <w:sz w:val="28"/>
          <w:szCs w:val="28"/>
        </w:rPr>
        <w:t xml:space="preserve">Individuals Consulted on </w:t>
      </w:r>
      <w:r w:rsidRPr="00A82FC5">
        <w:rPr>
          <w:rFonts w:asciiTheme="minorHAnsi" w:hAnsiTheme="minorHAnsi" w:cstheme="minorHAnsi"/>
          <w:b/>
          <w:bCs/>
          <w:color w:val="auto"/>
          <w:sz w:val="28"/>
          <w:szCs w:val="28"/>
        </w:rPr>
        <w:t xml:space="preserve">Statistical </w:t>
      </w:r>
      <w:r w:rsidRPr="00A82FC5" w:rsidR="00EF6CD4">
        <w:rPr>
          <w:rFonts w:asciiTheme="minorHAnsi" w:hAnsiTheme="minorHAnsi" w:cstheme="minorHAnsi"/>
          <w:b/>
          <w:bCs/>
          <w:color w:val="auto"/>
          <w:sz w:val="28"/>
          <w:szCs w:val="28"/>
        </w:rPr>
        <w:t>Aspects and Individual</w:t>
      </w:r>
      <w:r w:rsidRPr="00A82FC5" w:rsidR="00EB2199">
        <w:rPr>
          <w:rFonts w:asciiTheme="minorHAnsi" w:hAnsiTheme="minorHAnsi" w:cstheme="minorHAnsi"/>
          <w:b/>
          <w:bCs/>
          <w:color w:val="auto"/>
          <w:sz w:val="28"/>
          <w:szCs w:val="28"/>
        </w:rPr>
        <w:t>s</w:t>
      </w:r>
      <w:r w:rsidRPr="00A82FC5" w:rsidR="00EF6CD4">
        <w:rPr>
          <w:rFonts w:asciiTheme="minorHAnsi" w:hAnsiTheme="minorHAnsi" w:cstheme="minorHAnsi"/>
          <w:b/>
          <w:bCs/>
          <w:color w:val="auto"/>
          <w:sz w:val="28"/>
          <w:szCs w:val="28"/>
        </w:rPr>
        <w:t xml:space="preserve"> Collecting and/or Analyzing Data</w:t>
      </w:r>
      <w:bookmarkEnd w:id="22"/>
      <w:r w:rsidRPr="00A82FC5">
        <w:rPr>
          <w:rFonts w:asciiTheme="minorHAnsi" w:hAnsiTheme="minorHAnsi" w:cstheme="minorHAnsi"/>
          <w:b/>
          <w:bCs/>
          <w:color w:val="auto"/>
          <w:sz w:val="28"/>
          <w:szCs w:val="28"/>
        </w:rPr>
        <w:t xml:space="preserve"> </w:t>
      </w:r>
    </w:p>
    <w:p w:rsidR="004E66B6" w:rsidRPr="00837E89" w:rsidP="00F27877" w14:paraId="1C6B9935" w14:textId="77777777">
      <w:pPr>
        <w:ind w:firstLine="720"/>
        <w:rPr>
          <w:rFonts w:asciiTheme="minorHAnsi" w:hAnsiTheme="minorHAnsi" w:cstheme="minorHAnsi"/>
        </w:rPr>
      </w:pPr>
    </w:p>
    <w:p w:rsidR="00CE086E" w:rsidRPr="00837E89" w:rsidP="00F27877" w14:paraId="1DAA623E" w14:textId="3F7B8E14">
      <w:pPr>
        <w:ind w:firstLine="720"/>
        <w:rPr>
          <w:rStyle w:val="Hyperlink"/>
          <w:rFonts w:asciiTheme="minorHAnsi" w:hAnsiTheme="minorHAnsi" w:cstheme="minorHAnsi"/>
          <w:color w:val="070FB9"/>
        </w:rPr>
      </w:pPr>
      <w:r w:rsidRPr="00837E89">
        <w:rPr>
          <w:rFonts w:asciiTheme="minorHAnsi" w:hAnsiTheme="minorHAnsi" w:cstheme="minorHAnsi"/>
        </w:rPr>
        <w:t>The</w:t>
      </w:r>
      <w:r w:rsidRPr="00837E89">
        <w:rPr>
          <w:rFonts w:asciiTheme="minorHAnsi" w:hAnsiTheme="minorHAnsi" w:cstheme="minorHAnsi"/>
        </w:rPr>
        <w:t xml:space="preserve"> </w:t>
      </w:r>
      <w:r w:rsidRPr="00837E89" w:rsidR="00E45642">
        <w:rPr>
          <w:rFonts w:asciiTheme="minorHAnsi" w:hAnsiTheme="minorHAnsi" w:cstheme="minorHAnsi"/>
        </w:rPr>
        <w:t xml:space="preserve">NCHS </w:t>
      </w:r>
      <w:r w:rsidRPr="00837E89">
        <w:rPr>
          <w:rFonts w:asciiTheme="minorHAnsi" w:hAnsiTheme="minorHAnsi" w:cstheme="minorHAnsi"/>
        </w:rPr>
        <w:t xml:space="preserve">statistical consultant on </w:t>
      </w:r>
      <w:r w:rsidRPr="00837E89" w:rsidR="00D70A8C">
        <w:rPr>
          <w:rFonts w:asciiTheme="minorHAnsi" w:hAnsiTheme="minorHAnsi" w:cstheme="minorHAnsi"/>
        </w:rPr>
        <w:t xml:space="preserve">NSFG </w:t>
      </w:r>
      <w:r w:rsidRPr="00837E89">
        <w:rPr>
          <w:rFonts w:asciiTheme="minorHAnsi" w:hAnsiTheme="minorHAnsi" w:cstheme="minorHAnsi"/>
        </w:rPr>
        <w:t xml:space="preserve">sample design, variance estimation, and statistical methods </w:t>
      </w:r>
      <w:r w:rsidRPr="00837E89">
        <w:rPr>
          <w:rFonts w:asciiTheme="minorHAnsi" w:hAnsiTheme="minorHAnsi" w:cstheme="minorHAnsi"/>
        </w:rPr>
        <w:t>is</w:t>
      </w:r>
      <w:r w:rsidR="004B5D9B">
        <w:rPr>
          <w:rFonts w:asciiTheme="minorHAnsi" w:hAnsiTheme="minorHAnsi" w:cstheme="minorHAnsi"/>
        </w:rPr>
        <w:t xml:space="preserve"> </w:t>
      </w:r>
      <w:r w:rsidRPr="006A7BD9" w:rsidR="002945DF">
        <w:rPr>
          <w:rStyle w:val="Hyperlink"/>
          <w:rFonts w:asciiTheme="minorHAnsi" w:hAnsiTheme="minorHAnsi" w:cstheme="minorHAnsi"/>
          <w:b/>
          <w:bCs/>
          <w:color w:val="auto"/>
          <w:u w:val="none"/>
        </w:rPr>
        <w:t>Hee-Choon Shin, Ph.D.</w:t>
      </w:r>
      <w:r w:rsidR="004B5D9B">
        <w:rPr>
          <w:rStyle w:val="Hyperlink"/>
          <w:rFonts w:asciiTheme="minorHAnsi" w:hAnsiTheme="minorHAnsi" w:cstheme="minorHAnsi"/>
          <w:color w:val="auto"/>
          <w:u w:val="none"/>
        </w:rPr>
        <w:t xml:space="preserve">, </w:t>
      </w:r>
      <w:r w:rsidR="006A7BD9">
        <w:rPr>
          <w:rStyle w:val="Hyperlink"/>
          <w:rFonts w:asciiTheme="minorHAnsi" w:hAnsiTheme="minorHAnsi" w:cstheme="minorHAnsi"/>
          <w:color w:val="auto"/>
          <w:u w:val="none"/>
        </w:rPr>
        <w:t xml:space="preserve">a </w:t>
      </w:r>
      <w:r w:rsidR="004B5D9B">
        <w:rPr>
          <w:rStyle w:val="Hyperlink"/>
          <w:rFonts w:asciiTheme="minorHAnsi" w:hAnsiTheme="minorHAnsi" w:cstheme="minorHAnsi"/>
          <w:color w:val="auto"/>
          <w:u w:val="none"/>
        </w:rPr>
        <w:t xml:space="preserve">mathematical statistician in NCHS’ </w:t>
      </w:r>
      <w:r w:rsidRPr="00837E89" w:rsidR="002945DF">
        <w:rPr>
          <w:rStyle w:val="Hyperlink"/>
          <w:rFonts w:asciiTheme="minorHAnsi" w:hAnsiTheme="minorHAnsi" w:cstheme="minorHAnsi"/>
          <w:color w:val="auto"/>
          <w:u w:val="none"/>
        </w:rPr>
        <w:t>Division of Research and Methodology</w:t>
      </w:r>
      <w:r w:rsidR="004B5D9B">
        <w:rPr>
          <w:rStyle w:val="Hyperlink"/>
          <w:rFonts w:asciiTheme="minorHAnsi" w:hAnsiTheme="minorHAnsi" w:cstheme="minorHAnsi"/>
          <w:color w:val="auto"/>
          <w:u w:val="none"/>
        </w:rPr>
        <w:t xml:space="preserve"> (</w:t>
      </w:r>
      <w:r w:rsidRPr="00837E89" w:rsidR="00D50C94">
        <w:rPr>
          <w:rStyle w:val="Hyperlink"/>
          <w:rFonts w:asciiTheme="minorHAnsi" w:hAnsiTheme="minorHAnsi" w:cstheme="minorHAnsi"/>
          <w:color w:val="auto"/>
          <w:u w:val="none"/>
        </w:rPr>
        <w:t>301-458-4307</w:t>
      </w:r>
      <w:r w:rsidR="004B5D9B">
        <w:rPr>
          <w:rStyle w:val="Hyperlink"/>
          <w:rFonts w:asciiTheme="minorHAnsi" w:hAnsiTheme="minorHAnsi" w:cstheme="minorHAnsi"/>
          <w:color w:val="auto"/>
          <w:u w:val="none"/>
        </w:rPr>
        <w:t xml:space="preserve">, </w:t>
      </w:r>
      <w:hyperlink r:id="rId18" w:history="1">
        <w:r w:rsidRPr="00837E89" w:rsidR="00E345F5">
          <w:rPr>
            <w:rStyle w:val="Hyperlink"/>
            <w:rFonts w:asciiTheme="minorHAnsi" w:hAnsiTheme="minorHAnsi" w:cstheme="minorHAnsi"/>
          </w:rPr>
          <w:t>wmi7@cdc.gov</w:t>
        </w:r>
      </w:hyperlink>
      <w:r w:rsidR="004B5D9B">
        <w:rPr>
          <w:rStyle w:val="Hyperlink"/>
          <w:rFonts w:asciiTheme="minorHAnsi" w:hAnsiTheme="minorHAnsi" w:cstheme="minorHAnsi"/>
          <w:color w:val="auto"/>
          <w:u w:val="none"/>
        </w:rPr>
        <w:t>).</w:t>
      </w:r>
      <w:r w:rsidR="006A7BD9">
        <w:rPr>
          <w:rStyle w:val="Hyperlink"/>
          <w:rFonts w:asciiTheme="minorHAnsi" w:hAnsiTheme="minorHAnsi" w:cstheme="minorHAnsi"/>
          <w:color w:val="auto"/>
          <w:u w:val="none"/>
        </w:rPr>
        <w:t xml:space="preserve">  </w:t>
      </w:r>
      <w:r w:rsidRPr="00837E89" w:rsidR="00E45642">
        <w:rPr>
          <w:rFonts w:asciiTheme="minorHAnsi" w:hAnsiTheme="minorHAnsi" w:cstheme="minorHAnsi"/>
        </w:rPr>
        <w:t xml:space="preserve">The NCHS individual responsible for </w:t>
      </w:r>
      <w:r w:rsidRPr="00837E89" w:rsidR="00D53ADD">
        <w:rPr>
          <w:rFonts w:asciiTheme="minorHAnsi" w:hAnsiTheme="minorHAnsi" w:cstheme="minorHAnsi"/>
        </w:rPr>
        <w:t>NSFG-RTI contract management including modifications, receipt/approval of contract deliverables, and all other contract actions</w:t>
      </w:r>
      <w:r w:rsidRPr="00837E89" w:rsidR="00E45642">
        <w:rPr>
          <w:rFonts w:asciiTheme="minorHAnsi" w:hAnsiTheme="minorHAnsi" w:cstheme="minorHAnsi"/>
        </w:rPr>
        <w:t xml:space="preserve"> is</w:t>
      </w:r>
      <w:r w:rsidR="006A7BD9">
        <w:rPr>
          <w:rFonts w:asciiTheme="minorHAnsi" w:hAnsiTheme="minorHAnsi" w:cstheme="minorHAnsi"/>
        </w:rPr>
        <w:t xml:space="preserve"> </w:t>
      </w:r>
      <w:r w:rsidRPr="006A7BD9" w:rsidR="00DF2118">
        <w:rPr>
          <w:rFonts w:asciiTheme="minorHAnsi" w:hAnsiTheme="minorHAnsi" w:cstheme="minorHAnsi"/>
          <w:b/>
          <w:bCs/>
        </w:rPr>
        <w:t>Joyce C. Abma</w:t>
      </w:r>
      <w:r w:rsidRPr="006A7BD9">
        <w:rPr>
          <w:rFonts w:asciiTheme="minorHAnsi" w:hAnsiTheme="minorHAnsi" w:cstheme="minorHAnsi"/>
          <w:b/>
          <w:bCs/>
        </w:rPr>
        <w:t>, Ph.D.</w:t>
      </w:r>
      <w:r w:rsidR="004B5D9B">
        <w:rPr>
          <w:rFonts w:asciiTheme="minorHAnsi" w:hAnsiTheme="minorHAnsi" w:cstheme="minorHAnsi"/>
        </w:rPr>
        <w:t xml:space="preserve">, NSFG’s </w:t>
      </w:r>
      <w:r w:rsidRPr="000C585E" w:rsidR="00DF2118">
        <w:rPr>
          <w:rFonts w:asciiTheme="minorHAnsi" w:hAnsiTheme="minorHAnsi" w:cstheme="minorHAnsi"/>
        </w:rPr>
        <w:t>Contracting Officer</w:t>
      </w:r>
      <w:r w:rsidR="000172B7">
        <w:rPr>
          <w:rFonts w:asciiTheme="minorHAnsi" w:hAnsiTheme="minorHAnsi" w:cstheme="minorHAnsi"/>
        </w:rPr>
        <w:t>’s</w:t>
      </w:r>
      <w:r w:rsidRPr="000C585E" w:rsidR="00DF2118">
        <w:rPr>
          <w:rFonts w:asciiTheme="minorHAnsi" w:hAnsiTheme="minorHAnsi" w:cstheme="minorHAnsi"/>
        </w:rPr>
        <w:t xml:space="preserve"> Representative</w:t>
      </w:r>
      <w:r w:rsidR="004B5D9B">
        <w:rPr>
          <w:rFonts w:asciiTheme="minorHAnsi" w:hAnsiTheme="minorHAnsi" w:cstheme="minorHAnsi"/>
        </w:rPr>
        <w:t xml:space="preserve"> and</w:t>
      </w:r>
      <w:r w:rsidR="006A7BD9">
        <w:rPr>
          <w:rFonts w:asciiTheme="minorHAnsi" w:hAnsiTheme="minorHAnsi" w:cstheme="minorHAnsi"/>
        </w:rPr>
        <w:t xml:space="preserve"> a</w:t>
      </w:r>
      <w:r w:rsidR="004B5D9B">
        <w:rPr>
          <w:rFonts w:asciiTheme="minorHAnsi" w:hAnsiTheme="minorHAnsi" w:cstheme="minorHAnsi"/>
        </w:rPr>
        <w:t xml:space="preserve"> senior social scientist in NCHS’ </w:t>
      </w:r>
      <w:r w:rsidRPr="000C585E" w:rsidR="00EB2199">
        <w:rPr>
          <w:rFonts w:asciiTheme="minorHAnsi" w:hAnsiTheme="minorHAnsi" w:cstheme="minorHAnsi"/>
        </w:rPr>
        <w:t xml:space="preserve">Division of </w:t>
      </w:r>
      <w:r w:rsidR="000C585E">
        <w:rPr>
          <w:rFonts w:asciiTheme="minorHAnsi" w:hAnsiTheme="minorHAnsi" w:cstheme="minorHAnsi"/>
        </w:rPr>
        <w:t>Health Interview Statistics</w:t>
      </w:r>
      <w:r w:rsidR="006A7BD9">
        <w:rPr>
          <w:rFonts w:asciiTheme="minorHAnsi" w:hAnsiTheme="minorHAnsi" w:cstheme="minorHAnsi"/>
        </w:rPr>
        <w:t xml:space="preserve"> (</w:t>
      </w:r>
      <w:r w:rsidRPr="00837E89">
        <w:rPr>
          <w:rFonts w:asciiTheme="minorHAnsi" w:hAnsiTheme="minorHAnsi" w:cstheme="minorHAnsi"/>
        </w:rPr>
        <w:t>301-458-4</w:t>
      </w:r>
      <w:r w:rsidRPr="00837E89" w:rsidR="00DF2118">
        <w:rPr>
          <w:rFonts w:asciiTheme="minorHAnsi" w:hAnsiTheme="minorHAnsi" w:cstheme="minorHAnsi"/>
        </w:rPr>
        <w:t>058</w:t>
      </w:r>
      <w:r w:rsidR="006A7BD9">
        <w:rPr>
          <w:rFonts w:asciiTheme="minorHAnsi" w:hAnsiTheme="minorHAnsi" w:cstheme="minorHAnsi"/>
        </w:rPr>
        <w:t xml:space="preserve">, </w:t>
      </w:r>
      <w:hyperlink r:id="rId19" w:history="1">
        <w:r w:rsidRPr="00837E89" w:rsidR="00DF2118">
          <w:rPr>
            <w:rStyle w:val="Hyperlink"/>
            <w:rFonts w:asciiTheme="minorHAnsi" w:hAnsiTheme="minorHAnsi" w:cstheme="minorHAnsi"/>
            <w:color w:val="070FB9"/>
          </w:rPr>
          <w:t>jabma@cdc.gov</w:t>
        </w:r>
      </w:hyperlink>
      <w:r w:rsidR="006A7BD9">
        <w:rPr>
          <w:rStyle w:val="Hyperlink"/>
          <w:rFonts w:asciiTheme="minorHAnsi" w:hAnsiTheme="minorHAnsi" w:cstheme="minorHAnsi"/>
          <w:color w:val="auto"/>
          <w:u w:val="none"/>
        </w:rPr>
        <w:t xml:space="preserve">). </w:t>
      </w:r>
      <w:r w:rsidRPr="00837E89">
        <w:rPr>
          <w:rFonts w:asciiTheme="minorHAnsi" w:hAnsiTheme="minorHAnsi" w:cstheme="minorHAnsi"/>
          <w:color w:val="000000"/>
        </w:rPr>
        <w:t xml:space="preserve">The </w:t>
      </w:r>
      <w:r w:rsidRPr="00837E89" w:rsidR="00E45642">
        <w:rPr>
          <w:rFonts w:asciiTheme="minorHAnsi" w:hAnsiTheme="minorHAnsi" w:cstheme="minorHAnsi"/>
          <w:color w:val="000000"/>
        </w:rPr>
        <w:t xml:space="preserve">NCHS </w:t>
      </w:r>
      <w:r w:rsidRPr="00837E89">
        <w:rPr>
          <w:rFonts w:asciiTheme="minorHAnsi" w:hAnsiTheme="minorHAnsi" w:cstheme="minorHAnsi"/>
          <w:color w:val="000000"/>
        </w:rPr>
        <w:t xml:space="preserve">individual responsible for obtaining all survey clearances and </w:t>
      </w:r>
      <w:r w:rsidR="001F6A41">
        <w:rPr>
          <w:rFonts w:asciiTheme="minorHAnsi" w:hAnsiTheme="minorHAnsi" w:cstheme="minorHAnsi"/>
          <w:color w:val="000000"/>
        </w:rPr>
        <w:t>supervising</w:t>
      </w:r>
      <w:r w:rsidRPr="00837E89">
        <w:rPr>
          <w:rFonts w:asciiTheme="minorHAnsi" w:hAnsiTheme="minorHAnsi" w:cstheme="minorHAnsi"/>
          <w:color w:val="000000"/>
        </w:rPr>
        <w:t xml:space="preserve"> the work of the NCHS/NSFG team</w:t>
      </w:r>
      <w:r w:rsidR="001F6A41">
        <w:rPr>
          <w:rFonts w:asciiTheme="minorHAnsi" w:hAnsiTheme="minorHAnsi" w:cstheme="minorHAnsi"/>
          <w:color w:val="000000"/>
        </w:rPr>
        <w:t xml:space="preserve">, including dissemination and analysis of </w:t>
      </w:r>
      <w:r w:rsidR="001F6A41">
        <w:rPr>
          <w:rFonts w:asciiTheme="minorHAnsi" w:hAnsiTheme="minorHAnsi" w:cstheme="minorHAnsi"/>
          <w:color w:val="000000"/>
        </w:rPr>
        <w:t>survey data,</w:t>
      </w:r>
      <w:r w:rsidRPr="00837E89">
        <w:rPr>
          <w:rFonts w:asciiTheme="minorHAnsi" w:hAnsiTheme="minorHAnsi" w:cstheme="minorHAnsi"/>
          <w:color w:val="000000"/>
        </w:rPr>
        <w:t xml:space="preserve"> is </w:t>
      </w:r>
      <w:r w:rsidRPr="006A7BD9">
        <w:rPr>
          <w:rFonts w:asciiTheme="minorHAnsi" w:hAnsiTheme="minorHAnsi" w:cstheme="minorHAnsi"/>
          <w:b/>
          <w:bCs/>
        </w:rPr>
        <w:t>Anjani Chandra, Ph.D.</w:t>
      </w:r>
      <w:r w:rsidR="006A7BD9">
        <w:rPr>
          <w:rFonts w:asciiTheme="minorHAnsi" w:hAnsiTheme="minorHAnsi" w:cstheme="minorHAnsi"/>
        </w:rPr>
        <w:t xml:space="preserve">, </w:t>
      </w:r>
      <w:r w:rsidRPr="00837E89">
        <w:rPr>
          <w:rFonts w:asciiTheme="minorHAnsi" w:hAnsiTheme="minorHAnsi" w:cstheme="minorHAnsi"/>
        </w:rPr>
        <w:t>Principal Investigator for NSFG at NCHS</w:t>
      </w:r>
      <w:r w:rsidR="006A7BD9">
        <w:rPr>
          <w:rFonts w:asciiTheme="minorHAnsi" w:hAnsiTheme="minorHAnsi" w:cstheme="minorHAnsi"/>
        </w:rPr>
        <w:t xml:space="preserve"> and a senior health scientist in NCHS’ </w:t>
      </w:r>
      <w:r w:rsidRPr="000C585E">
        <w:rPr>
          <w:rFonts w:asciiTheme="minorHAnsi" w:hAnsiTheme="minorHAnsi" w:cstheme="minorHAnsi"/>
        </w:rPr>
        <w:t xml:space="preserve">Division of </w:t>
      </w:r>
      <w:r w:rsidR="000C585E">
        <w:rPr>
          <w:rFonts w:asciiTheme="minorHAnsi" w:hAnsiTheme="minorHAnsi" w:cstheme="minorHAnsi"/>
        </w:rPr>
        <w:t>Health Interview Statistics</w:t>
      </w:r>
      <w:r w:rsidR="006A7BD9">
        <w:rPr>
          <w:rFonts w:asciiTheme="minorHAnsi" w:hAnsiTheme="minorHAnsi" w:cstheme="minorHAnsi"/>
        </w:rPr>
        <w:t xml:space="preserve"> (</w:t>
      </w:r>
      <w:r w:rsidRPr="00837E89">
        <w:rPr>
          <w:rFonts w:asciiTheme="minorHAnsi" w:hAnsiTheme="minorHAnsi" w:cstheme="minorHAnsi"/>
        </w:rPr>
        <w:t>301-458-4138</w:t>
      </w:r>
      <w:r w:rsidR="006A7BD9">
        <w:rPr>
          <w:rFonts w:asciiTheme="minorHAnsi" w:hAnsiTheme="minorHAnsi" w:cstheme="minorHAnsi"/>
        </w:rPr>
        <w:t xml:space="preserve">, </w:t>
      </w:r>
      <w:hyperlink r:id="rId20" w:history="1">
        <w:r w:rsidRPr="006A7BD9" w:rsidR="006A7BD9">
          <w:rPr>
            <w:rStyle w:val="Hyperlink"/>
            <w:rFonts w:asciiTheme="minorHAnsi" w:hAnsiTheme="minorHAnsi" w:cstheme="minorHAnsi"/>
          </w:rPr>
          <w:t>achandra@cdc.gov</w:t>
        </w:r>
      </w:hyperlink>
      <w:r w:rsidR="006A7BD9">
        <w:rPr>
          <w:rStyle w:val="Hyperlink"/>
          <w:rFonts w:asciiTheme="minorHAnsi" w:hAnsiTheme="minorHAnsi" w:cstheme="minorHAnsi"/>
          <w:color w:val="auto"/>
          <w:u w:val="none"/>
        </w:rPr>
        <w:t>).</w:t>
      </w:r>
    </w:p>
    <w:p w:rsidR="00CE086E" w:rsidRPr="00837E89" w:rsidP="00F27877" w14:paraId="2C87B48C" w14:textId="77777777">
      <w:pPr>
        <w:widowControl/>
        <w:autoSpaceDE/>
        <w:autoSpaceDN/>
        <w:adjustRightInd/>
        <w:rPr>
          <w:rStyle w:val="Hyperlink"/>
          <w:rFonts w:asciiTheme="minorHAnsi" w:hAnsiTheme="minorHAnsi" w:cstheme="minorHAnsi"/>
          <w:color w:val="070FB9"/>
        </w:rPr>
      </w:pPr>
    </w:p>
    <w:p w:rsidR="000C585E" w:rsidRPr="00837E89" w:rsidP="00F27877" w14:paraId="22A6ED94" w14:textId="53FE722B">
      <w:pPr>
        <w:ind w:firstLine="720"/>
        <w:rPr>
          <w:rStyle w:val="Hyperlink"/>
          <w:rFonts w:asciiTheme="minorHAnsi" w:hAnsiTheme="minorHAnsi" w:cstheme="minorHAnsi"/>
          <w:color w:val="070FB9"/>
        </w:rPr>
      </w:pPr>
      <w:r w:rsidRPr="00837E89">
        <w:rPr>
          <w:rFonts w:asciiTheme="minorHAnsi" w:hAnsiTheme="minorHAnsi" w:cstheme="minorHAnsi"/>
          <w:bCs/>
          <w:color w:val="000000"/>
        </w:rPr>
        <w:t xml:space="preserve">In addition to Drs. Chandra and Abma, </w:t>
      </w:r>
      <w:r w:rsidRPr="00837E89">
        <w:rPr>
          <w:rFonts w:asciiTheme="minorHAnsi" w:hAnsiTheme="minorHAnsi" w:cstheme="minorHAnsi"/>
          <w:bCs/>
        </w:rPr>
        <w:t xml:space="preserve">the NSFG team at NCHS includes </w:t>
      </w:r>
      <w:r w:rsidR="00D46AE0">
        <w:rPr>
          <w:rFonts w:asciiTheme="minorHAnsi" w:hAnsiTheme="minorHAnsi" w:cstheme="minorHAnsi"/>
          <w:bCs/>
        </w:rPr>
        <w:t>four</w:t>
      </w:r>
      <w:r w:rsidRPr="00837E89">
        <w:rPr>
          <w:rFonts w:asciiTheme="minorHAnsi" w:hAnsiTheme="minorHAnsi" w:cstheme="minorHAnsi"/>
          <w:bCs/>
        </w:rPr>
        <w:t xml:space="preserve"> other individuals who significantly contribute </w:t>
      </w:r>
      <w:r w:rsidR="00D46AE0">
        <w:rPr>
          <w:rFonts w:asciiTheme="minorHAnsi" w:hAnsiTheme="minorHAnsi" w:cstheme="minorHAnsi"/>
          <w:bCs/>
        </w:rPr>
        <w:t xml:space="preserve">their social science and public health expertise </w:t>
      </w:r>
      <w:r w:rsidRPr="00837E89">
        <w:rPr>
          <w:rFonts w:asciiTheme="minorHAnsi" w:hAnsiTheme="minorHAnsi" w:cstheme="minorHAnsi"/>
          <w:bCs/>
        </w:rPr>
        <w:t xml:space="preserve">to the management, conduct, and dissemination of the NSFG, including preparation of this OMB clearance package:  </w:t>
      </w:r>
      <w:r w:rsidRPr="006A7BD9">
        <w:rPr>
          <w:rFonts w:asciiTheme="minorHAnsi" w:hAnsiTheme="minorHAnsi" w:cstheme="minorHAnsi"/>
          <w:b/>
        </w:rPr>
        <w:t xml:space="preserve">Gladys Martinez, Ph.D., Kimberly Daniels, Ph.D., Colleen Nugent, Ph.D., </w:t>
      </w:r>
      <w:r w:rsidRPr="006A7BD9" w:rsidR="00D46AE0">
        <w:rPr>
          <w:rFonts w:asciiTheme="minorHAnsi" w:hAnsiTheme="minorHAnsi" w:cstheme="minorHAnsi"/>
          <w:b/>
        </w:rPr>
        <w:t xml:space="preserve">and </w:t>
      </w:r>
      <w:r w:rsidRPr="006A7BD9">
        <w:rPr>
          <w:rFonts w:asciiTheme="minorHAnsi" w:hAnsiTheme="minorHAnsi" w:cstheme="minorHAnsi"/>
          <w:b/>
        </w:rPr>
        <w:t>Jennifer Sayers, M.S.</w:t>
      </w:r>
      <w:r w:rsidR="006A7BD9">
        <w:rPr>
          <w:rFonts w:asciiTheme="minorHAnsi" w:hAnsiTheme="minorHAnsi" w:cstheme="minorHAnsi"/>
          <w:b/>
        </w:rPr>
        <w:t xml:space="preserve">  </w:t>
      </w:r>
      <w:r w:rsidRPr="00837E89">
        <w:rPr>
          <w:rFonts w:asciiTheme="minorHAnsi" w:hAnsiTheme="minorHAnsi" w:cstheme="minorHAnsi"/>
          <w:color w:val="000000"/>
        </w:rPr>
        <w:t>The NCHS security steward for the NSFG data systems is</w:t>
      </w:r>
      <w:r w:rsidR="006A7BD9">
        <w:rPr>
          <w:rFonts w:asciiTheme="minorHAnsi" w:hAnsiTheme="minorHAnsi" w:cstheme="minorHAnsi"/>
          <w:color w:val="000000"/>
        </w:rPr>
        <w:t xml:space="preserve"> </w:t>
      </w:r>
      <w:r w:rsidRPr="006A7BD9" w:rsidR="006A7BD9">
        <w:rPr>
          <w:rFonts w:asciiTheme="minorHAnsi" w:hAnsiTheme="minorHAnsi" w:cstheme="minorHAnsi"/>
          <w:b/>
          <w:bCs/>
          <w:color w:val="000000"/>
        </w:rPr>
        <w:t>Sonali Sinha, M.P.S.</w:t>
      </w:r>
      <w:r w:rsidR="006A7BD9">
        <w:rPr>
          <w:rFonts w:asciiTheme="minorHAnsi" w:hAnsiTheme="minorHAnsi" w:cstheme="minorHAnsi"/>
          <w:color w:val="000000"/>
        </w:rPr>
        <w:t>, a computer scientist in NCHS’ Division of Health Interview Statistics (</w:t>
      </w:r>
      <w:r w:rsidRPr="00837E89">
        <w:rPr>
          <w:rFonts w:asciiTheme="minorHAnsi" w:hAnsiTheme="minorHAnsi" w:cstheme="minorHAnsi"/>
        </w:rPr>
        <w:t>301-458-</w:t>
      </w:r>
      <w:r>
        <w:rPr>
          <w:rFonts w:asciiTheme="minorHAnsi" w:hAnsiTheme="minorHAnsi" w:cstheme="minorHAnsi"/>
        </w:rPr>
        <w:t>4760</w:t>
      </w:r>
      <w:r w:rsidR="006A7BD9">
        <w:rPr>
          <w:rFonts w:asciiTheme="minorHAnsi" w:hAnsiTheme="minorHAnsi" w:cstheme="minorHAnsi"/>
        </w:rPr>
        <w:t xml:space="preserve">, </w:t>
      </w:r>
      <w:hyperlink r:id="rId21" w:history="1">
        <w:r w:rsidRPr="000C585E">
          <w:rPr>
            <w:rStyle w:val="Hyperlink"/>
            <w:rFonts w:asciiTheme="minorHAnsi" w:hAnsiTheme="minorHAnsi" w:cstheme="minorHAnsi"/>
          </w:rPr>
          <w:t>kfo1@cdc.gov</w:t>
        </w:r>
      </w:hyperlink>
      <w:r w:rsidR="006A7BD9">
        <w:rPr>
          <w:rStyle w:val="Hyperlink"/>
          <w:rFonts w:asciiTheme="minorHAnsi" w:hAnsiTheme="minorHAnsi" w:cstheme="minorHAnsi"/>
          <w:color w:val="auto"/>
          <w:u w:val="none"/>
        </w:rPr>
        <w:t>).</w:t>
      </w:r>
    </w:p>
    <w:p w:rsidR="00CE086E" w:rsidRPr="00837E89" w:rsidP="00F27877" w14:paraId="1342A107" w14:textId="77777777">
      <w:pPr>
        <w:rPr>
          <w:rFonts w:asciiTheme="minorHAnsi" w:hAnsiTheme="minorHAnsi" w:cstheme="minorHAnsi"/>
        </w:rPr>
      </w:pPr>
    </w:p>
    <w:p w:rsidR="00AC6C3A" w:rsidRPr="00837E89" w:rsidP="00F27877" w14:paraId="003CEE5C" w14:textId="3272E58A">
      <w:pPr>
        <w:rPr>
          <w:rFonts w:asciiTheme="minorHAnsi" w:hAnsiTheme="minorHAnsi" w:cstheme="minorHAnsi"/>
        </w:rPr>
      </w:pPr>
      <w:r w:rsidRPr="00837E89">
        <w:rPr>
          <w:rFonts w:asciiTheme="minorHAnsi" w:hAnsiTheme="minorHAnsi" w:cstheme="minorHAnsi"/>
        </w:rPr>
        <w:t xml:space="preserve">The </w:t>
      </w:r>
      <w:r w:rsidRPr="00837E89" w:rsidR="00E45642">
        <w:rPr>
          <w:rFonts w:asciiTheme="minorHAnsi" w:hAnsiTheme="minorHAnsi" w:cstheme="minorHAnsi"/>
        </w:rPr>
        <w:t xml:space="preserve">contractor staff supervising </w:t>
      </w:r>
      <w:r w:rsidRPr="00837E89">
        <w:rPr>
          <w:rFonts w:asciiTheme="minorHAnsi" w:hAnsiTheme="minorHAnsi" w:cstheme="minorHAnsi"/>
        </w:rPr>
        <w:t>NSFG s</w:t>
      </w:r>
      <w:r w:rsidRPr="00837E89">
        <w:rPr>
          <w:rFonts w:asciiTheme="minorHAnsi" w:hAnsiTheme="minorHAnsi" w:cstheme="minorHAnsi"/>
        </w:rPr>
        <w:t>ample selection</w:t>
      </w:r>
      <w:r w:rsidRPr="00837E89">
        <w:rPr>
          <w:rFonts w:asciiTheme="minorHAnsi" w:hAnsiTheme="minorHAnsi" w:cstheme="minorHAnsi"/>
        </w:rPr>
        <w:t>,</w:t>
      </w:r>
      <w:r w:rsidRPr="00837E89">
        <w:rPr>
          <w:rFonts w:asciiTheme="minorHAnsi" w:hAnsiTheme="minorHAnsi" w:cstheme="minorHAnsi"/>
        </w:rPr>
        <w:t xml:space="preserve"> data collection</w:t>
      </w:r>
      <w:r w:rsidRPr="00837E89">
        <w:rPr>
          <w:rFonts w:asciiTheme="minorHAnsi" w:hAnsiTheme="minorHAnsi" w:cstheme="minorHAnsi"/>
        </w:rPr>
        <w:t>, and production of contract deliverables</w:t>
      </w:r>
      <w:r w:rsidRPr="00837E89" w:rsidR="00E45642">
        <w:rPr>
          <w:rFonts w:asciiTheme="minorHAnsi" w:hAnsiTheme="minorHAnsi" w:cstheme="minorHAnsi"/>
        </w:rPr>
        <w:t xml:space="preserve"> </w:t>
      </w:r>
      <w:r w:rsidR="00DF297F">
        <w:rPr>
          <w:rFonts w:asciiTheme="minorHAnsi" w:hAnsiTheme="minorHAnsi" w:cstheme="minorHAnsi"/>
        </w:rPr>
        <w:t xml:space="preserve">at RTI </w:t>
      </w:r>
      <w:r w:rsidRPr="00837E89" w:rsidR="00E45642">
        <w:rPr>
          <w:rFonts w:asciiTheme="minorHAnsi" w:hAnsiTheme="minorHAnsi" w:cstheme="minorHAnsi"/>
        </w:rPr>
        <w:t>are</w:t>
      </w:r>
      <w:r w:rsidR="00DF297F">
        <w:rPr>
          <w:rFonts w:asciiTheme="minorHAnsi" w:hAnsiTheme="minorHAnsi" w:cstheme="minorHAnsi"/>
        </w:rPr>
        <w:t xml:space="preserve"> shown below</w:t>
      </w:r>
      <w:r w:rsidRPr="00837E89">
        <w:rPr>
          <w:rFonts w:asciiTheme="minorHAnsi" w:hAnsiTheme="minorHAnsi" w:cstheme="minorHAnsi"/>
        </w:rPr>
        <w:t>:</w:t>
      </w:r>
    </w:p>
    <w:p w:rsidR="003B453B" w:rsidRPr="00837E89" w:rsidP="00F27877" w14:paraId="1F254CA6" w14:textId="7777777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064E84CD" w14:textId="77777777" w:rsidTr="003B453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8439E5" w:rsidRPr="00DF297F" w:rsidP="00F27877" w14:paraId="4BC37839" w14:textId="77777777">
            <w:pPr>
              <w:ind w:left="720"/>
              <w:rPr>
                <w:rFonts w:asciiTheme="minorHAnsi" w:hAnsiTheme="minorHAnsi" w:cstheme="minorHAnsi"/>
                <w:b/>
                <w:bCs/>
                <w:color w:val="000000"/>
              </w:rPr>
            </w:pPr>
            <w:r w:rsidRPr="00DF297F">
              <w:rPr>
                <w:rFonts w:asciiTheme="minorHAnsi" w:hAnsiTheme="minorHAnsi" w:cstheme="minorHAnsi"/>
                <w:b/>
                <w:bCs/>
                <w:color w:val="000000"/>
              </w:rPr>
              <w:t>Andy Peytchev, Ph.D.</w:t>
            </w:r>
          </w:p>
          <w:p w:rsidR="008439E5" w:rsidRPr="00837E89" w:rsidP="00F27877" w14:paraId="24E7F74E" w14:textId="3413D747">
            <w:pPr>
              <w:ind w:left="720"/>
              <w:rPr>
                <w:rFonts w:asciiTheme="minorHAnsi" w:hAnsiTheme="minorHAnsi" w:cstheme="minorHAnsi"/>
                <w:color w:val="000000"/>
              </w:rPr>
            </w:pPr>
            <w:r>
              <w:rPr>
                <w:rFonts w:asciiTheme="minorHAnsi" w:hAnsiTheme="minorHAnsi" w:cstheme="minorHAnsi"/>
                <w:color w:val="000000"/>
              </w:rPr>
              <w:t xml:space="preserve">NSFG </w:t>
            </w:r>
            <w:r w:rsidRPr="00837E89">
              <w:rPr>
                <w:rFonts w:asciiTheme="minorHAnsi" w:hAnsiTheme="minorHAnsi" w:cstheme="minorHAnsi"/>
                <w:color w:val="000000"/>
              </w:rPr>
              <w:t>Principal Investigator</w:t>
            </w:r>
          </w:p>
          <w:p w:rsidR="008439E5" w:rsidRPr="00837E89" w:rsidP="00F27877" w14:paraId="72072195" w14:textId="77777777">
            <w:pPr>
              <w:ind w:firstLine="720"/>
              <w:rPr>
                <w:rFonts w:asciiTheme="minorHAnsi" w:hAnsiTheme="minorHAnsi" w:cstheme="minorHAnsi"/>
                <w:color w:val="000000"/>
              </w:rPr>
            </w:pPr>
            <w:r w:rsidRPr="00837E89">
              <w:rPr>
                <w:rFonts w:asciiTheme="minorHAnsi" w:hAnsiTheme="minorHAnsi" w:cstheme="minorHAnsi"/>
                <w:color w:val="000000"/>
              </w:rPr>
              <w:t>RTI International</w:t>
            </w:r>
          </w:p>
          <w:p w:rsidR="008439E5" w:rsidRPr="00837E89" w:rsidP="00916ED2" w14:paraId="6C2D6432" w14:textId="0079B452">
            <w:pPr>
              <w:rPr>
                <w:rFonts w:asciiTheme="minorHAnsi" w:hAnsiTheme="minorHAnsi" w:cstheme="minorHAnsi"/>
              </w:rPr>
            </w:pPr>
          </w:p>
        </w:tc>
        <w:tc>
          <w:tcPr>
            <w:tcW w:w="4675" w:type="dxa"/>
          </w:tcPr>
          <w:p w:rsidR="008439E5" w:rsidRPr="00DF297F" w:rsidP="00F27877" w14:paraId="2217212D" w14:textId="1BC18D05">
            <w:pPr>
              <w:ind w:firstLine="720"/>
              <w:rPr>
                <w:rFonts w:asciiTheme="minorHAnsi" w:hAnsiTheme="minorHAnsi" w:cstheme="minorHAnsi"/>
                <w:b/>
                <w:bCs/>
              </w:rPr>
            </w:pPr>
            <w:r w:rsidRPr="00DF297F">
              <w:rPr>
                <w:rFonts w:asciiTheme="minorHAnsi" w:hAnsiTheme="minorHAnsi" w:cstheme="minorHAnsi"/>
                <w:b/>
                <w:bCs/>
              </w:rPr>
              <w:t>Rebecca Granger</w:t>
            </w:r>
            <w:r w:rsidR="00A35CEB">
              <w:rPr>
                <w:rFonts w:asciiTheme="minorHAnsi" w:hAnsiTheme="minorHAnsi" w:cstheme="minorHAnsi"/>
                <w:b/>
                <w:bCs/>
              </w:rPr>
              <w:t>, B.S.</w:t>
            </w:r>
          </w:p>
          <w:p w:rsidR="008439E5" w:rsidRPr="00837E89" w:rsidP="00F27877" w14:paraId="6C6084A0" w14:textId="78368C7E">
            <w:pPr>
              <w:ind w:firstLine="720"/>
              <w:rPr>
                <w:rFonts w:asciiTheme="minorHAnsi" w:hAnsiTheme="minorHAnsi" w:cstheme="minorHAnsi"/>
              </w:rPr>
            </w:pPr>
            <w:r>
              <w:rPr>
                <w:rFonts w:asciiTheme="minorHAnsi" w:hAnsiTheme="minorHAnsi" w:cstheme="minorHAnsi"/>
              </w:rPr>
              <w:t xml:space="preserve">NSFG </w:t>
            </w:r>
            <w:r w:rsidRPr="00837E89">
              <w:rPr>
                <w:rFonts w:asciiTheme="minorHAnsi" w:hAnsiTheme="minorHAnsi" w:cstheme="minorHAnsi"/>
              </w:rPr>
              <w:t>Project Director</w:t>
            </w:r>
          </w:p>
          <w:p w:rsidR="008439E5" w:rsidRPr="00837E89" w:rsidP="00F27877" w14:paraId="4DCCE0B1" w14:textId="77777777">
            <w:pPr>
              <w:ind w:firstLine="720"/>
              <w:rPr>
                <w:rFonts w:asciiTheme="minorHAnsi" w:hAnsiTheme="minorHAnsi" w:cstheme="minorHAnsi"/>
              </w:rPr>
            </w:pPr>
            <w:r w:rsidRPr="00837E89">
              <w:rPr>
                <w:rFonts w:asciiTheme="minorHAnsi" w:hAnsiTheme="minorHAnsi" w:cstheme="minorHAnsi"/>
              </w:rPr>
              <w:t>RTI International</w:t>
            </w:r>
          </w:p>
          <w:p w:rsidR="008439E5" w:rsidRPr="00837E89" w:rsidP="00F27877" w14:paraId="6AA0E83A" w14:textId="521D5C0F">
            <w:pPr>
              <w:ind w:firstLine="720"/>
              <w:rPr>
                <w:rFonts w:asciiTheme="minorHAnsi" w:hAnsiTheme="minorHAnsi" w:cstheme="minorHAnsi"/>
                <w:color w:val="000000"/>
              </w:rPr>
            </w:pPr>
          </w:p>
          <w:p w:rsidR="008439E5" w:rsidRPr="00837E89" w:rsidP="00F27877" w14:paraId="2469B4EC" w14:textId="77777777">
            <w:pPr>
              <w:rPr>
                <w:rFonts w:asciiTheme="minorHAnsi" w:hAnsiTheme="minorHAnsi" w:cstheme="minorHAnsi"/>
              </w:rPr>
            </w:pPr>
          </w:p>
        </w:tc>
      </w:tr>
    </w:tbl>
    <w:p w:rsidR="00DF297F" w:rsidP="00F27877" w14:paraId="49B0FBC8" w14:textId="77777777">
      <w:pPr>
        <w:pStyle w:val="Heading1"/>
        <w:spacing w:before="0"/>
        <w:rPr>
          <w:rFonts w:asciiTheme="minorHAnsi" w:hAnsiTheme="minorHAnsi" w:cstheme="minorHAnsi"/>
          <w:b/>
          <w:bCs/>
          <w:color w:val="auto"/>
          <w:sz w:val="24"/>
          <w:szCs w:val="24"/>
        </w:rPr>
      </w:pPr>
    </w:p>
    <w:p w:rsidR="00DF297F" w:rsidP="00F27877" w14:paraId="1F49FDAA" w14:textId="77777777">
      <w:pPr>
        <w:widowControl/>
        <w:autoSpaceDE/>
        <w:autoSpaceDN/>
        <w:adjustRightInd/>
        <w:rPr>
          <w:rFonts w:asciiTheme="minorHAnsi" w:hAnsiTheme="minorHAnsi" w:cstheme="minorHAnsi"/>
          <w:b/>
          <w:bCs/>
        </w:rPr>
      </w:pPr>
    </w:p>
    <w:p w:rsidR="00DF297F" w:rsidP="00F27877" w14:paraId="1FC7CF2E" w14:textId="5B2B1824">
      <w:pPr>
        <w:widowControl/>
        <w:autoSpaceDE/>
        <w:autoSpaceDN/>
        <w:adjustRightInd/>
        <w:rPr>
          <w:rFonts w:asciiTheme="minorHAnsi" w:eastAsiaTheme="majorEastAsia" w:hAnsiTheme="minorHAnsi" w:cstheme="minorHAnsi"/>
          <w:b/>
          <w:bCs/>
        </w:rPr>
      </w:pPr>
      <w:r>
        <w:rPr>
          <w:rFonts w:asciiTheme="minorHAnsi" w:hAnsiTheme="minorHAnsi" w:cstheme="minorHAnsi"/>
          <w:b/>
          <w:bCs/>
        </w:rPr>
        <w:br w:type="page"/>
      </w:r>
    </w:p>
    <w:p w:rsidR="00A13866" w:rsidRPr="00837E89" w:rsidP="00F27877" w14:paraId="360216AF" w14:textId="25B805EB">
      <w:pPr>
        <w:pStyle w:val="Heading1"/>
        <w:spacing w:before="0"/>
        <w:rPr>
          <w:rFonts w:asciiTheme="minorHAnsi" w:hAnsiTheme="minorHAnsi" w:cstheme="minorHAnsi"/>
          <w:b/>
          <w:bCs/>
          <w:color w:val="auto"/>
          <w:sz w:val="24"/>
          <w:szCs w:val="24"/>
        </w:rPr>
      </w:pPr>
      <w:bookmarkStart w:id="23" w:name="_Toc224124554"/>
      <w:r w:rsidRPr="00837E89">
        <w:rPr>
          <w:rFonts w:asciiTheme="minorHAnsi" w:hAnsiTheme="minorHAnsi" w:cstheme="minorHAnsi"/>
          <w:b/>
          <w:bCs/>
          <w:color w:val="auto"/>
          <w:sz w:val="24"/>
          <w:szCs w:val="24"/>
        </w:rPr>
        <w:t>REFERENCES</w:t>
      </w:r>
      <w:bookmarkEnd w:id="23"/>
    </w:p>
    <w:p w:rsidR="00A13866" w:rsidRPr="00837E89" w:rsidP="00F27877" w14:paraId="092CFC10" w14:textId="2FB9B3B8">
      <w:pPr>
        <w:widowControl/>
        <w:rPr>
          <w:rFonts w:asciiTheme="minorHAnsi" w:hAnsiTheme="minorHAnsi" w:cstheme="minorHAnsi"/>
        </w:rPr>
      </w:pPr>
      <w:r w:rsidRPr="00837E89">
        <w:rPr>
          <w:rFonts w:asciiTheme="minorHAnsi" w:hAnsiTheme="minorHAnsi" w:cstheme="minorHAnsi"/>
          <w:bCs/>
          <w:i/>
        </w:rPr>
        <w:t>(This list includes all references cited in Supporting Statements A&amp;B.)</w:t>
      </w:r>
    </w:p>
    <w:p w:rsidR="00A13866" w:rsidP="00F27877" w14:paraId="1DCEA60A" w14:textId="77777777">
      <w:pPr>
        <w:widowControl/>
        <w:ind w:left="720" w:hanging="720"/>
        <w:rPr>
          <w:rFonts w:asciiTheme="minorHAnsi" w:hAnsiTheme="minorHAnsi" w:cstheme="minorHAnsi"/>
        </w:rPr>
      </w:pPr>
    </w:p>
    <w:p w:rsidR="00C634F2" w:rsidRPr="00A5703F" w:rsidP="00F27877" w14:paraId="4BFF5A6B" w14:textId="2F4EE0B6">
      <w:pPr>
        <w:ind w:left="720" w:hanging="720"/>
        <w:rPr>
          <w:rFonts w:asciiTheme="minorHAnsi" w:hAnsiTheme="minorHAnsi" w:cstheme="minorHAnsi"/>
          <w:sz w:val="18"/>
          <w:szCs w:val="18"/>
        </w:rPr>
      </w:pPr>
      <w:r w:rsidRPr="00A5703F">
        <w:rPr>
          <w:rFonts w:asciiTheme="minorHAnsi" w:hAnsiTheme="minorHAnsi" w:cstheme="minorHAnsi"/>
          <w:sz w:val="18"/>
          <w:szCs w:val="18"/>
        </w:rPr>
        <w:t xml:space="preserve">Groves R, Heeringa SG.  2006. Responsive Design for Household Surveys: Tools for actively controlling survey errors and costs.  </w:t>
      </w:r>
      <w:r w:rsidRPr="00A5703F">
        <w:rPr>
          <w:rFonts w:asciiTheme="minorHAnsi" w:hAnsiTheme="minorHAnsi" w:cstheme="minorHAnsi"/>
          <w:sz w:val="18"/>
          <w:szCs w:val="18"/>
          <w:u w:val="single"/>
        </w:rPr>
        <w:t>Journal of the Royal Statistical Society</w:t>
      </w:r>
      <w:r w:rsidRPr="00A5703F">
        <w:rPr>
          <w:rFonts w:asciiTheme="minorHAnsi" w:hAnsiTheme="minorHAnsi" w:cstheme="minorHAnsi"/>
          <w:sz w:val="18"/>
          <w:szCs w:val="18"/>
        </w:rPr>
        <w:t xml:space="preserve"> A169, Part 3: 439-457. </w:t>
      </w:r>
    </w:p>
    <w:p w:rsidR="00C634F2" w:rsidRPr="00A5703F" w:rsidP="00F27877" w14:paraId="1E3C8B1F" w14:textId="77777777">
      <w:pPr>
        <w:ind w:left="720" w:hanging="720"/>
        <w:rPr>
          <w:rFonts w:asciiTheme="minorHAnsi" w:hAnsiTheme="minorHAnsi" w:cstheme="minorHAnsi"/>
          <w:sz w:val="18"/>
          <w:szCs w:val="18"/>
        </w:rPr>
      </w:pPr>
    </w:p>
    <w:p w:rsidR="00C634F2" w:rsidRPr="00A5703F" w:rsidP="00F27877" w14:paraId="03FAC289" w14:textId="5630B12C">
      <w:pPr>
        <w:ind w:left="720" w:hanging="720"/>
        <w:rPr>
          <w:rFonts w:asciiTheme="minorHAnsi" w:hAnsiTheme="minorHAnsi" w:cstheme="minorHAnsi"/>
          <w:sz w:val="18"/>
          <w:szCs w:val="18"/>
        </w:rPr>
      </w:pPr>
      <w:r w:rsidRPr="00A5703F">
        <w:rPr>
          <w:rFonts w:asciiTheme="minorHAnsi" w:hAnsiTheme="minorHAnsi" w:cstheme="minorHAnsi"/>
          <w:sz w:val="18"/>
          <w:szCs w:val="18"/>
        </w:rPr>
        <w:t>Lepkowski J</w:t>
      </w:r>
      <w:r w:rsidR="00C32F31">
        <w:rPr>
          <w:rFonts w:asciiTheme="minorHAnsi" w:hAnsiTheme="minorHAnsi" w:cstheme="minorHAnsi"/>
          <w:sz w:val="18"/>
          <w:szCs w:val="18"/>
        </w:rPr>
        <w:t>M</w:t>
      </w:r>
      <w:r w:rsidRPr="00A5703F">
        <w:rPr>
          <w:rFonts w:asciiTheme="minorHAnsi" w:hAnsiTheme="minorHAnsi" w:cstheme="minorHAnsi"/>
          <w:sz w:val="18"/>
          <w:szCs w:val="18"/>
        </w:rPr>
        <w:t xml:space="preserve">, </w:t>
      </w:r>
      <w:r w:rsidR="00C32F31">
        <w:rPr>
          <w:rFonts w:asciiTheme="minorHAnsi" w:hAnsiTheme="minorHAnsi" w:cstheme="minorHAnsi"/>
          <w:sz w:val="18"/>
          <w:szCs w:val="18"/>
        </w:rPr>
        <w:t xml:space="preserve">Mosher WD, Davis KE, Groves RM, Van </w:t>
      </w:r>
      <w:r w:rsidR="00C32F31">
        <w:rPr>
          <w:rFonts w:asciiTheme="minorHAnsi" w:hAnsiTheme="minorHAnsi" w:cstheme="minorHAnsi"/>
          <w:sz w:val="18"/>
          <w:szCs w:val="18"/>
        </w:rPr>
        <w:t>Hoewyk</w:t>
      </w:r>
      <w:r w:rsidR="00C32F31">
        <w:rPr>
          <w:rFonts w:asciiTheme="minorHAnsi" w:hAnsiTheme="minorHAnsi" w:cstheme="minorHAnsi"/>
          <w:sz w:val="18"/>
          <w:szCs w:val="18"/>
        </w:rPr>
        <w:t xml:space="preserve"> J</w:t>
      </w:r>
      <w:r w:rsidRPr="00A5703F">
        <w:rPr>
          <w:rFonts w:asciiTheme="minorHAnsi" w:hAnsiTheme="minorHAnsi" w:cstheme="minorHAnsi"/>
          <w:sz w:val="18"/>
          <w:szCs w:val="18"/>
        </w:rPr>
        <w:t xml:space="preserve">.  2010.  The 2006-2010 National Survey of Family Growth: Sample Design and Analysis of a Continuous Survey.  </w:t>
      </w:r>
      <w:r w:rsidRPr="00A5703F">
        <w:rPr>
          <w:rFonts w:asciiTheme="minorHAnsi" w:hAnsiTheme="minorHAnsi" w:cstheme="minorHAnsi"/>
          <w:sz w:val="18"/>
          <w:szCs w:val="18"/>
          <w:u w:val="single"/>
        </w:rPr>
        <w:t>Vital and Health Statistics</w:t>
      </w:r>
      <w:r w:rsidRPr="00A5703F">
        <w:rPr>
          <w:rFonts w:asciiTheme="minorHAnsi" w:hAnsiTheme="minorHAnsi" w:cstheme="minorHAnsi"/>
          <w:sz w:val="18"/>
          <w:szCs w:val="18"/>
        </w:rPr>
        <w:t xml:space="preserve"> 2(150)</w:t>
      </w:r>
      <w:r w:rsidRPr="00A5703F">
        <w:rPr>
          <w:rFonts w:asciiTheme="minorHAnsi" w:hAnsiTheme="minorHAnsi" w:cstheme="minorHAnsi"/>
          <w:b/>
          <w:sz w:val="18"/>
          <w:szCs w:val="18"/>
        </w:rPr>
        <w:t>.</w:t>
      </w:r>
      <w:r w:rsidRPr="00A5703F">
        <w:rPr>
          <w:rFonts w:asciiTheme="minorHAnsi" w:hAnsiTheme="minorHAnsi" w:cstheme="minorHAnsi"/>
          <w:sz w:val="18"/>
          <w:szCs w:val="18"/>
        </w:rPr>
        <w:t xml:space="preserve">  Hyattsville, MD: National Center for Health Statistics.  Available at: </w:t>
      </w:r>
      <w:hyperlink r:id="rId22" w:history="1">
        <w:r w:rsidRPr="00A5703F">
          <w:rPr>
            <w:rStyle w:val="Hyperlink"/>
            <w:rFonts w:asciiTheme="minorHAnsi" w:hAnsiTheme="minorHAnsi" w:cstheme="minorHAnsi"/>
            <w:sz w:val="18"/>
            <w:szCs w:val="18"/>
          </w:rPr>
          <w:t>http://www.cdc.gov/nchs/data/series/sr_02/sr02_150.pdf</w:t>
        </w:r>
      </w:hyperlink>
      <w:r w:rsidRPr="00A5703F">
        <w:rPr>
          <w:rFonts w:asciiTheme="minorHAnsi" w:hAnsiTheme="minorHAnsi" w:cstheme="minorHAnsi"/>
          <w:sz w:val="18"/>
          <w:szCs w:val="18"/>
        </w:rPr>
        <w:t xml:space="preserve">  </w:t>
      </w:r>
    </w:p>
    <w:p w:rsidR="00C634F2" w:rsidRPr="00A5703F" w:rsidP="00F27877" w14:paraId="4605B073" w14:textId="77777777">
      <w:pPr>
        <w:ind w:left="720" w:hanging="720"/>
        <w:rPr>
          <w:rFonts w:asciiTheme="minorHAnsi" w:hAnsiTheme="minorHAnsi" w:cstheme="minorHAnsi"/>
          <w:sz w:val="18"/>
          <w:szCs w:val="18"/>
        </w:rPr>
      </w:pPr>
    </w:p>
    <w:p w:rsidR="00C634F2" w:rsidRPr="00A5703F" w:rsidP="00F27877" w14:paraId="634F0BD5" w14:textId="389B6A6D">
      <w:pPr>
        <w:ind w:left="720" w:hanging="720"/>
        <w:rPr>
          <w:rFonts w:asciiTheme="minorHAnsi" w:hAnsiTheme="minorHAnsi" w:cstheme="minorHAnsi"/>
          <w:sz w:val="18"/>
          <w:szCs w:val="18"/>
        </w:rPr>
      </w:pPr>
      <w:r w:rsidRPr="00A5703F">
        <w:rPr>
          <w:rFonts w:asciiTheme="minorHAnsi" w:hAnsiTheme="minorHAnsi" w:cstheme="minorHAnsi"/>
          <w:sz w:val="18"/>
          <w:szCs w:val="18"/>
        </w:rPr>
        <w:t>Lepkowski J</w:t>
      </w:r>
      <w:r w:rsidR="006803F1">
        <w:rPr>
          <w:rFonts w:asciiTheme="minorHAnsi" w:hAnsiTheme="minorHAnsi" w:cstheme="minorHAnsi"/>
          <w:sz w:val="18"/>
          <w:szCs w:val="18"/>
        </w:rPr>
        <w:t>M</w:t>
      </w:r>
      <w:r w:rsidRPr="00A5703F">
        <w:rPr>
          <w:rFonts w:asciiTheme="minorHAnsi" w:hAnsiTheme="minorHAnsi" w:cstheme="minorHAnsi"/>
          <w:sz w:val="18"/>
          <w:szCs w:val="18"/>
        </w:rPr>
        <w:t xml:space="preserve">, Mosher WD, Groves RM, </w:t>
      </w:r>
      <w:r w:rsidR="006803F1">
        <w:rPr>
          <w:rFonts w:asciiTheme="minorHAnsi" w:hAnsiTheme="minorHAnsi" w:cstheme="minorHAnsi"/>
          <w:sz w:val="18"/>
          <w:szCs w:val="18"/>
        </w:rPr>
        <w:t>West BT, Wagner J, Gu H</w:t>
      </w:r>
      <w:r w:rsidRPr="00A5703F">
        <w:rPr>
          <w:rFonts w:asciiTheme="minorHAnsi" w:hAnsiTheme="minorHAnsi" w:cstheme="minorHAnsi"/>
          <w:sz w:val="18"/>
          <w:szCs w:val="18"/>
        </w:rPr>
        <w:t>.  2013.  Responsive Design, Weighting, and Variance Estimation in the 2006–2010 National Survey of Family Growth.</w:t>
      </w:r>
      <w:r w:rsidRPr="00A5703F">
        <w:rPr>
          <w:rFonts w:asciiTheme="minorHAnsi" w:hAnsiTheme="minorHAnsi" w:cstheme="minorHAnsi"/>
          <w:b/>
          <w:sz w:val="18"/>
          <w:szCs w:val="18"/>
        </w:rPr>
        <w:t xml:space="preserve"> </w:t>
      </w:r>
      <w:r w:rsidRPr="00A5703F">
        <w:rPr>
          <w:rFonts w:asciiTheme="minorHAnsi" w:hAnsiTheme="minorHAnsi" w:cstheme="minorHAnsi"/>
          <w:sz w:val="18"/>
          <w:szCs w:val="18"/>
        </w:rPr>
        <w:t xml:space="preserve"> </w:t>
      </w:r>
      <w:r w:rsidRPr="00A5703F">
        <w:rPr>
          <w:rFonts w:asciiTheme="minorHAnsi" w:hAnsiTheme="minorHAnsi" w:cstheme="minorHAnsi"/>
          <w:sz w:val="18"/>
          <w:szCs w:val="18"/>
          <w:u w:val="single"/>
        </w:rPr>
        <w:t>Vital and Health Statistics</w:t>
      </w:r>
      <w:r w:rsidRPr="00A5703F">
        <w:rPr>
          <w:rFonts w:asciiTheme="minorHAnsi" w:hAnsiTheme="minorHAnsi" w:cstheme="minorHAnsi"/>
          <w:sz w:val="18"/>
          <w:szCs w:val="18"/>
        </w:rPr>
        <w:t xml:space="preserve"> 2 (158).  Hyattsville, MD: National Center for Health Statistics.  Available at: </w:t>
      </w:r>
      <w:hyperlink r:id="rId23" w:history="1">
        <w:r w:rsidRPr="00A5703F">
          <w:rPr>
            <w:rStyle w:val="Hyperlink"/>
            <w:rFonts w:asciiTheme="minorHAnsi" w:hAnsiTheme="minorHAnsi" w:cstheme="minorHAnsi"/>
            <w:sz w:val="18"/>
            <w:szCs w:val="18"/>
          </w:rPr>
          <w:t>http://www.cdc.gov/nchs/data/series/sr_02/sr02_158.pdf</w:t>
        </w:r>
      </w:hyperlink>
      <w:r w:rsidRPr="00A5703F">
        <w:rPr>
          <w:rFonts w:asciiTheme="minorHAnsi" w:hAnsiTheme="minorHAnsi" w:cstheme="minorHAnsi"/>
          <w:sz w:val="18"/>
          <w:szCs w:val="18"/>
        </w:rPr>
        <w:t xml:space="preserve">  </w:t>
      </w:r>
    </w:p>
    <w:p w:rsidR="00C634F2" w:rsidRPr="00A5703F" w:rsidP="00F27877" w14:paraId="6A85E555" w14:textId="77777777">
      <w:pPr>
        <w:widowControl/>
        <w:ind w:left="720" w:hanging="720"/>
        <w:rPr>
          <w:rFonts w:asciiTheme="minorHAnsi" w:hAnsiTheme="minorHAnsi" w:cstheme="minorHAnsi"/>
          <w:sz w:val="18"/>
          <w:szCs w:val="18"/>
        </w:rPr>
      </w:pPr>
    </w:p>
    <w:p w:rsidR="00C634F2" w:rsidRPr="00A5703F" w:rsidP="00F27877" w14:paraId="4DEB4192" w14:textId="77777777">
      <w:pPr>
        <w:widowControl/>
        <w:ind w:left="720" w:hanging="720"/>
        <w:rPr>
          <w:rFonts w:asciiTheme="minorHAnsi" w:hAnsiTheme="minorHAnsi" w:cstheme="minorHAnsi"/>
          <w:sz w:val="18"/>
          <w:szCs w:val="18"/>
          <w:lang w:val="fr-FR"/>
        </w:rPr>
      </w:pPr>
      <w:r w:rsidRPr="00A5703F">
        <w:rPr>
          <w:rFonts w:asciiTheme="minorHAnsi" w:hAnsiTheme="minorHAnsi" w:cstheme="minorHAnsi"/>
          <w:sz w:val="18"/>
          <w:szCs w:val="18"/>
          <w:lang w:val="fr-FR"/>
        </w:rPr>
        <w:t xml:space="preserve">Little R, Rubin D.  2019. </w:t>
      </w:r>
      <w:r w:rsidRPr="00A5703F">
        <w:rPr>
          <w:rFonts w:asciiTheme="minorHAnsi" w:hAnsiTheme="minorHAnsi" w:cstheme="minorHAnsi"/>
          <w:sz w:val="18"/>
          <w:szCs w:val="18"/>
          <w:lang w:val="fr-FR"/>
        </w:rPr>
        <w:t>Statistical</w:t>
      </w:r>
      <w:r w:rsidRPr="00A5703F">
        <w:rPr>
          <w:rFonts w:asciiTheme="minorHAnsi" w:hAnsiTheme="minorHAnsi" w:cstheme="minorHAnsi"/>
          <w:sz w:val="18"/>
          <w:szCs w:val="18"/>
          <w:lang w:val="fr-FR"/>
        </w:rPr>
        <w:t xml:space="preserve"> </w:t>
      </w:r>
      <w:r w:rsidRPr="00A5703F">
        <w:rPr>
          <w:rFonts w:asciiTheme="minorHAnsi" w:hAnsiTheme="minorHAnsi" w:cstheme="minorHAnsi"/>
          <w:sz w:val="18"/>
          <w:szCs w:val="18"/>
          <w:lang w:val="fr-FR"/>
        </w:rPr>
        <w:t>analysis</w:t>
      </w:r>
      <w:r w:rsidRPr="00A5703F">
        <w:rPr>
          <w:rFonts w:asciiTheme="minorHAnsi" w:hAnsiTheme="minorHAnsi" w:cstheme="minorHAnsi"/>
          <w:sz w:val="18"/>
          <w:szCs w:val="18"/>
          <w:lang w:val="fr-FR"/>
        </w:rPr>
        <w:t xml:space="preserve"> of </w:t>
      </w:r>
      <w:r w:rsidRPr="00A5703F">
        <w:rPr>
          <w:rFonts w:asciiTheme="minorHAnsi" w:hAnsiTheme="minorHAnsi" w:cstheme="minorHAnsi"/>
          <w:sz w:val="18"/>
          <w:szCs w:val="18"/>
          <w:lang w:val="fr-FR"/>
        </w:rPr>
        <w:t>missing</w:t>
      </w:r>
      <w:r w:rsidRPr="00A5703F">
        <w:rPr>
          <w:rFonts w:asciiTheme="minorHAnsi" w:hAnsiTheme="minorHAnsi" w:cstheme="minorHAnsi"/>
          <w:sz w:val="18"/>
          <w:szCs w:val="18"/>
          <w:lang w:val="fr-FR"/>
        </w:rPr>
        <w:t xml:space="preserve"> data. 3rd Edition. New York, NY: John Wiley &amp; Sons.</w:t>
      </w:r>
    </w:p>
    <w:p w:rsidR="00C634F2" w:rsidRPr="00A5703F" w:rsidP="00F27877" w14:paraId="553F55DB" w14:textId="77777777">
      <w:pPr>
        <w:widowControl/>
        <w:ind w:left="720" w:hanging="720"/>
        <w:rPr>
          <w:rFonts w:asciiTheme="minorHAnsi" w:hAnsiTheme="minorHAnsi" w:cstheme="minorHAnsi"/>
          <w:sz w:val="18"/>
          <w:szCs w:val="18"/>
        </w:rPr>
      </w:pPr>
    </w:p>
    <w:p w:rsidR="0075732B" w:rsidRPr="00A5703F" w:rsidP="00F27877" w14:paraId="0924EAD9" w14:textId="7DE2FD39">
      <w:pPr>
        <w:ind w:left="720" w:hanging="720"/>
        <w:rPr>
          <w:rFonts w:asciiTheme="minorHAnsi" w:hAnsiTheme="minorHAnsi" w:cstheme="minorHAnsi"/>
          <w:sz w:val="18"/>
          <w:szCs w:val="18"/>
        </w:rPr>
      </w:pPr>
      <w:r w:rsidRPr="00A5703F">
        <w:rPr>
          <w:rFonts w:asciiTheme="minorHAnsi" w:hAnsiTheme="minorHAnsi" w:cstheme="minorHAnsi"/>
          <w:sz w:val="18"/>
          <w:szCs w:val="18"/>
        </w:rPr>
        <w:t xml:space="preserve">National Center for Health Statistics. 2024.  2022-2023 National Survey of Family Growth public-use data and documentation files.  Hyattsville, MD.  Available from: </w:t>
      </w:r>
      <w:hyperlink r:id="rId24" w:history="1">
        <w:r w:rsidRPr="00A5703F">
          <w:rPr>
            <w:rStyle w:val="Hyperlink"/>
            <w:rFonts w:asciiTheme="minorHAnsi" w:hAnsiTheme="minorHAnsi" w:cstheme="minorHAnsi"/>
            <w:sz w:val="18"/>
            <w:szCs w:val="18"/>
          </w:rPr>
          <w:t>https://www.cdc.gov/nchs/nsfg/nsfg-2022-2023-puf.htm</w:t>
        </w:r>
      </w:hyperlink>
      <w:r w:rsidRPr="00A5703F">
        <w:rPr>
          <w:rFonts w:asciiTheme="minorHAnsi" w:hAnsiTheme="minorHAnsi" w:cstheme="minorHAnsi"/>
          <w:sz w:val="18"/>
          <w:szCs w:val="18"/>
        </w:rPr>
        <w:t xml:space="preserve"> </w:t>
      </w:r>
    </w:p>
    <w:p w:rsidR="00C634F2" w:rsidRPr="00604ADF" w:rsidP="00F27877" w14:paraId="7FAC62A5" w14:textId="77777777">
      <w:pPr>
        <w:widowControl/>
        <w:ind w:left="720" w:hanging="720"/>
        <w:rPr>
          <w:rFonts w:asciiTheme="minorHAnsi" w:hAnsiTheme="minorHAnsi" w:cstheme="minorHAnsi"/>
          <w:sz w:val="18"/>
          <w:szCs w:val="18"/>
        </w:rPr>
      </w:pPr>
    </w:p>
    <w:p w:rsidR="00C634F2" w:rsidRPr="00604ADF" w:rsidP="00F27877" w14:paraId="1462D681" w14:textId="77777777">
      <w:pPr>
        <w:widowControl/>
        <w:ind w:left="720" w:hanging="720"/>
        <w:rPr>
          <w:rFonts w:asciiTheme="minorHAnsi" w:hAnsiTheme="minorHAnsi" w:cstheme="minorHAnsi"/>
          <w:sz w:val="18"/>
          <w:szCs w:val="18"/>
        </w:rPr>
      </w:pPr>
      <w:r w:rsidRPr="00A5703F">
        <w:rPr>
          <w:rFonts w:asciiTheme="minorHAnsi" w:hAnsiTheme="minorHAnsi" w:cstheme="minorHAnsi"/>
          <w:sz w:val="18"/>
          <w:szCs w:val="18"/>
        </w:rPr>
        <w:t xml:space="preserve">Schouten BS, Peytchev A, Wagner J.  2017. </w:t>
      </w:r>
      <w:r w:rsidRPr="00A5703F">
        <w:rPr>
          <w:rFonts w:asciiTheme="minorHAnsi" w:hAnsiTheme="minorHAnsi" w:cstheme="minorHAnsi"/>
          <w:sz w:val="18"/>
          <w:szCs w:val="18"/>
          <w:u w:val="single"/>
        </w:rPr>
        <w:t>Adaptive Survey Design</w:t>
      </w:r>
      <w:r w:rsidRPr="00A5703F">
        <w:rPr>
          <w:rFonts w:asciiTheme="minorHAnsi" w:hAnsiTheme="minorHAnsi" w:cstheme="minorHAnsi"/>
          <w:sz w:val="18"/>
          <w:szCs w:val="18"/>
        </w:rPr>
        <w:t>. Boca Raton, FL, CRC Press.</w:t>
      </w:r>
    </w:p>
    <w:p w:rsidR="00C634F2" w:rsidRPr="00604ADF" w:rsidP="00F27877" w14:paraId="2ECBCDFC" w14:textId="764C245F">
      <w:pPr>
        <w:widowControl/>
        <w:ind w:left="720" w:hanging="720"/>
        <w:rPr>
          <w:rFonts w:asciiTheme="minorHAnsi" w:hAnsiTheme="minorHAnsi" w:cstheme="minorHAnsi"/>
          <w:sz w:val="18"/>
          <w:szCs w:val="18"/>
        </w:rPr>
      </w:pPr>
    </w:p>
    <w:p w:rsidR="00C634F2" w:rsidRPr="00604ADF" w:rsidP="00F27877" w14:paraId="23D09327" w14:textId="77777777">
      <w:pPr>
        <w:widowControl/>
        <w:ind w:left="720" w:hanging="720"/>
        <w:rPr>
          <w:rFonts w:asciiTheme="minorHAnsi" w:hAnsiTheme="minorHAnsi" w:cstheme="minorHAnsi"/>
          <w:sz w:val="18"/>
          <w:szCs w:val="18"/>
        </w:rPr>
      </w:pPr>
      <w:bookmarkStart w:id="24" w:name="ref2"/>
      <w:bookmarkEnd w:id="24"/>
      <w:r w:rsidRPr="00A5703F">
        <w:rPr>
          <w:rFonts w:asciiTheme="minorHAnsi" w:hAnsiTheme="minorHAnsi" w:cstheme="minorHAnsi"/>
          <w:sz w:val="18"/>
          <w:szCs w:val="18"/>
        </w:rPr>
        <w:t xml:space="preserve">Wright D, Butler D, Eyerman J. 2005. Non-response bias from the National Household Survey on Drug Abuse incentive experiment. </w:t>
      </w:r>
      <w:r w:rsidRPr="00A5703F">
        <w:rPr>
          <w:rFonts w:asciiTheme="minorHAnsi" w:hAnsiTheme="minorHAnsi" w:cstheme="minorHAnsi"/>
          <w:sz w:val="18"/>
          <w:szCs w:val="18"/>
          <w:u w:val="single"/>
        </w:rPr>
        <w:t>Journal of Economic and Social Measurement</w:t>
      </w:r>
      <w:r w:rsidRPr="00A5703F">
        <w:rPr>
          <w:rFonts w:asciiTheme="minorHAnsi" w:hAnsiTheme="minorHAnsi" w:cstheme="minorHAnsi"/>
          <w:sz w:val="18"/>
          <w:szCs w:val="18"/>
        </w:rPr>
        <w:t>. 30:219-231.</w:t>
      </w:r>
    </w:p>
    <w:p w:rsidR="00C634F2" w:rsidRPr="00C46A50" w:rsidP="00F27877" w14:paraId="34F3FF1E" w14:textId="73E8F315">
      <w:pPr>
        <w:ind w:left="720" w:hanging="720"/>
        <w:rPr>
          <w:rFonts w:asciiTheme="minorHAnsi" w:hAnsiTheme="minorHAnsi" w:cstheme="minorHAnsi"/>
          <w:sz w:val="18"/>
          <w:szCs w:val="18"/>
        </w:rPr>
      </w:pPr>
    </w:p>
    <w:sectPr w:rsidSect="007D1D9D">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296"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GBPD H+ Times">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F9A" w14:paraId="1D6E04D8" w14:textId="77777777">
    <w:pPr>
      <w:pStyle w:val="Footer"/>
    </w:pPr>
  </w:p>
  <w:p w:rsidR="00DB0F9A" w14:paraId="7EEDE452" w14:textId="77777777"/>
  <w:p w:rsidR="00DB0F9A" w14:paraId="71F4F15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F9A" w:rsidRPr="001A0605" w14:paraId="7608E7D9" w14:textId="25383261">
    <w:pPr>
      <w:pStyle w:val="Footer"/>
      <w:jc w:val="center"/>
      <w:rPr>
        <w:rFonts w:asciiTheme="minorHAnsi" w:hAnsiTheme="minorHAnsi" w:cstheme="minorHAnsi"/>
        <w:sz w:val="20"/>
        <w:szCs w:val="20"/>
      </w:rPr>
    </w:pPr>
    <w:r w:rsidRPr="001A0605">
      <w:rPr>
        <w:rFonts w:asciiTheme="minorHAnsi" w:hAnsiTheme="minorHAnsi" w:cstheme="minorHAnsi"/>
        <w:sz w:val="20"/>
        <w:szCs w:val="20"/>
      </w:rPr>
      <w:t xml:space="preserve">Page </w:t>
    </w:r>
    <w:sdt>
      <w:sdtPr>
        <w:rPr>
          <w:rFonts w:asciiTheme="minorHAnsi" w:hAnsiTheme="minorHAnsi" w:cstheme="minorHAnsi"/>
          <w:sz w:val="20"/>
          <w:szCs w:val="20"/>
        </w:rPr>
        <w:id w:val="-1577962661"/>
        <w:docPartObj>
          <w:docPartGallery w:val="Page Numbers (Bottom of Page)"/>
          <w:docPartUnique/>
        </w:docPartObj>
      </w:sdtPr>
      <w:sdtEndPr>
        <w:rPr>
          <w:noProof/>
        </w:rPr>
      </w:sdtEndPr>
      <w:sdtContent>
        <w:r w:rsidRPr="001A0605">
          <w:rPr>
            <w:rFonts w:asciiTheme="minorHAnsi" w:hAnsiTheme="minorHAnsi" w:cstheme="minorHAnsi"/>
            <w:sz w:val="20"/>
            <w:szCs w:val="20"/>
          </w:rPr>
          <w:fldChar w:fldCharType="begin"/>
        </w:r>
        <w:r w:rsidRPr="001A0605">
          <w:rPr>
            <w:rFonts w:asciiTheme="minorHAnsi" w:hAnsiTheme="minorHAnsi" w:cstheme="minorHAnsi"/>
            <w:sz w:val="20"/>
            <w:szCs w:val="20"/>
          </w:rPr>
          <w:instrText xml:space="preserve"> PAGE   \* MERGEFORMAT </w:instrText>
        </w:r>
        <w:r w:rsidRPr="001A0605">
          <w:rPr>
            <w:rFonts w:asciiTheme="minorHAnsi" w:hAnsiTheme="minorHAnsi" w:cstheme="minorHAnsi"/>
            <w:sz w:val="20"/>
            <w:szCs w:val="20"/>
          </w:rPr>
          <w:fldChar w:fldCharType="separate"/>
        </w:r>
        <w:r w:rsidRPr="001A0605">
          <w:rPr>
            <w:rFonts w:asciiTheme="minorHAnsi" w:hAnsiTheme="minorHAnsi" w:cstheme="minorHAnsi"/>
            <w:noProof/>
            <w:sz w:val="20"/>
            <w:szCs w:val="20"/>
          </w:rPr>
          <w:t>2</w:t>
        </w:r>
        <w:r w:rsidRPr="001A0605">
          <w:rPr>
            <w:rFonts w:asciiTheme="minorHAnsi" w:hAnsiTheme="minorHAnsi" w:cstheme="minorHAnsi"/>
            <w:noProof/>
            <w:sz w:val="20"/>
            <w:szCs w:val="20"/>
          </w:rPr>
          <w:fldChar w:fldCharType="end"/>
        </w:r>
        <w:r w:rsidRPr="001A0605">
          <w:rPr>
            <w:rFonts w:asciiTheme="minorHAnsi" w:hAnsiTheme="minorHAnsi" w:cstheme="minorHAnsi"/>
            <w:noProof/>
            <w:sz w:val="20"/>
            <w:szCs w:val="20"/>
          </w:rPr>
          <w:t xml:space="preserve"> of </w:t>
        </w:r>
        <w:r w:rsidRPr="001A0605">
          <w:rPr>
            <w:rFonts w:asciiTheme="minorHAnsi" w:hAnsiTheme="minorHAnsi" w:cstheme="minorHAnsi"/>
            <w:noProof/>
            <w:sz w:val="20"/>
            <w:szCs w:val="20"/>
          </w:rPr>
          <w:fldChar w:fldCharType="begin"/>
        </w:r>
        <w:r w:rsidRPr="001A0605">
          <w:rPr>
            <w:rFonts w:asciiTheme="minorHAnsi" w:hAnsiTheme="minorHAnsi" w:cstheme="minorHAnsi"/>
            <w:noProof/>
            <w:sz w:val="20"/>
            <w:szCs w:val="20"/>
          </w:rPr>
          <w:instrText xml:space="preserve"> NUMPAGES   \* MERGEFORMAT </w:instrText>
        </w:r>
        <w:r w:rsidRPr="001A0605">
          <w:rPr>
            <w:rFonts w:asciiTheme="minorHAnsi" w:hAnsiTheme="minorHAnsi" w:cstheme="minorHAnsi"/>
            <w:noProof/>
            <w:sz w:val="20"/>
            <w:szCs w:val="20"/>
          </w:rPr>
          <w:fldChar w:fldCharType="separate"/>
        </w:r>
        <w:r w:rsidRPr="001A0605">
          <w:rPr>
            <w:rFonts w:asciiTheme="minorHAnsi" w:hAnsiTheme="minorHAnsi" w:cstheme="minorHAnsi"/>
            <w:noProof/>
            <w:sz w:val="20"/>
            <w:szCs w:val="20"/>
          </w:rPr>
          <w:t>37</w:t>
        </w:r>
        <w:r w:rsidRPr="001A0605">
          <w:rPr>
            <w:rFonts w:asciiTheme="minorHAnsi" w:hAnsiTheme="minorHAnsi" w:cstheme="minorHAnsi"/>
            <w:noProof/>
            <w:sz w:val="20"/>
            <w:szCs w:val="20"/>
          </w:rPr>
          <w:fldChar w:fldCharType="end"/>
        </w:r>
      </w:sdtContent>
    </w:sdt>
  </w:p>
  <w:p w:rsidR="00DB0F9A" w14:paraId="5FEB045D"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62B7" w14:paraId="09403F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20672" w14:paraId="7D49E7D3" w14:textId="77777777">
      <w:r>
        <w:separator/>
      </w:r>
    </w:p>
  </w:footnote>
  <w:footnote w:type="continuationSeparator" w:id="1">
    <w:p w:rsidR="00520672" w14:paraId="5DE4B0DC" w14:textId="77777777">
      <w:r>
        <w:continuationSeparator/>
      </w:r>
    </w:p>
  </w:footnote>
  <w:footnote w:id="2">
    <w:p w:rsidR="00DB0F9A" w:rsidP="00AD2323" w14:paraId="551A2B24" w14:textId="77777777">
      <w:pPr>
        <w:pStyle w:val="FootnoteText"/>
      </w:pPr>
      <w:r w:rsidRPr="00027730">
        <w:rPr>
          <w:rStyle w:val="FootnoteReference"/>
          <w:vertAlign w:val="superscript"/>
        </w:rPr>
        <w:footnoteRef/>
      </w:r>
      <w:r>
        <w:t xml:space="preserve"> </w:t>
      </w:r>
      <w:r w:rsidRPr="00BE3F8A">
        <w:rPr>
          <w:i/>
          <w:iCs/>
          <w:sz w:val="16"/>
          <w:szCs w:val="16"/>
        </w:rPr>
        <w:t>Emancipated minors - 15–17-year-olds who are married, cohabiting, or living away from their parents for other reasons - are rare in a sample of this size. Emancipated minors have been excluded from the continuous NSFG because the number of emancipated minors selected for the NSFG is so small that excluding this group is unlikely to have any noticeable impact on estimates. Using current IRB rules, however, including them would require special procedures that are too complex and too costly for the NSFG.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F9A" w14:paraId="66B13DEB" w14:textId="77777777">
    <w:pPr>
      <w:pStyle w:val="Header"/>
    </w:pPr>
  </w:p>
  <w:p w:rsidR="00DB0F9A" w14:paraId="1F70349B" w14:textId="77777777"/>
  <w:p w:rsidR="00DB0F9A" w14:paraId="3D23626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62B7" w14:paraId="0168465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62B7" w14:paraId="0F5EE2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
    <w:nsid w:val="00000002"/>
    <w:multiLevelType w:val="singleLevel"/>
    <w:tmpl w:val="00000000"/>
    <w:lvl w:ilvl="0">
      <w:start w:val="1"/>
      <w:numFmt w:val="decimal"/>
      <w:pStyle w:val="Quick1"/>
      <w:lvlText w:val="%1."/>
      <w:lvlJc w:val="left"/>
      <w:pPr>
        <w:tabs>
          <w:tab w:val="num" w:pos="720"/>
        </w:tabs>
      </w:pPr>
      <w:rPr>
        <w:rFonts w:ascii="Times New Roman" w:hAnsi="Times New Roman" w:cs="Times New Roman"/>
        <w:b/>
        <w:bCs/>
        <w:sz w:val="24"/>
        <w:szCs w:val="24"/>
      </w:rPr>
    </w:lvl>
  </w:abstractNum>
  <w:abstractNum w:abstractNumId="2">
    <w:nsid w:val="00000003"/>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4"/>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4">
    <w:nsid w:val="00000005"/>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5">
    <w:nsid w:val="00000006"/>
    <w:multiLevelType w:val="multilevel"/>
    <w:tmpl w:val="00000000"/>
    <w:name w:val="AutoList4"/>
    <w:lvl w:ilvl="0">
      <w:start w:val="1"/>
      <w:numFmt w:val="lowerLetter"/>
      <w:lvlText w:val="%1."/>
      <w:lvlJc w:val="left"/>
    </w:lvl>
    <w:lvl w:ilvl="1">
      <w:start w:val="1"/>
      <w:numFmt w:val="upp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6">
    <w:nsid w:val="00000007"/>
    <w:multiLevelType w:val="multilevel"/>
    <w:tmpl w:val="00000000"/>
    <w:name w:val="AutoList5"/>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8"/>
    <w:multiLevelType w:val="multilevel"/>
    <w:tmpl w:val="00000000"/>
    <w:name w:val="AutoList22"/>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8">
    <w:nsid w:val="00000009"/>
    <w:multiLevelType w:val="multilevel"/>
    <w:tmpl w:val="00000000"/>
    <w:name w:val="AutoList14"/>
    <w:lvl w:ilvl="0">
      <w:start w:val="1"/>
      <w:numFmt w:val="decimal"/>
      <w:lvlText w:val="4."/>
      <w:lvlJc w:val="left"/>
    </w:lvl>
    <w:lvl w:ilvl="1">
      <w:start w:val="1"/>
      <w:numFmt w:val="decimal"/>
      <w:lvlText w:val="4."/>
      <w:lvlJc w:val="left"/>
    </w:lvl>
    <w:lvl w:ilvl="2">
      <w:start w:val="1"/>
      <w:numFmt w:val="decimal"/>
      <w:lvlText w:val="4."/>
      <w:lvlJc w:val="left"/>
    </w:lvl>
    <w:lvl w:ilvl="3">
      <w:start w:val="1"/>
      <w:numFmt w:val="decimal"/>
      <w:lvlText w:val="4."/>
      <w:lvlJc w:val="left"/>
    </w:lvl>
    <w:lvl w:ilvl="4">
      <w:start w:val="1"/>
      <w:numFmt w:val="decimal"/>
      <w:lvlText w:val="4."/>
      <w:lvlJc w:val="left"/>
    </w:lvl>
    <w:lvl w:ilvl="5">
      <w:start w:val="1"/>
      <w:numFmt w:val="decimal"/>
      <w:lvlText w:val="4."/>
      <w:lvlJc w:val="left"/>
    </w:lvl>
    <w:lvl w:ilvl="6">
      <w:start w:val="1"/>
      <w:numFmt w:val="decimal"/>
      <w:lvlText w:val="4."/>
      <w:lvlJc w:val="left"/>
    </w:lvl>
    <w:lvl w:ilvl="7">
      <w:start w:val="1"/>
      <w:numFmt w:val="decimal"/>
      <w:lvlText w:val="4."/>
      <w:lvlJc w:val="left"/>
    </w:lvl>
    <w:lvl w:ilvl="8">
      <w:start w:val="0"/>
      <w:numFmt w:val="decimal"/>
      <w:lvlJc w:val="left"/>
    </w:lvl>
  </w:abstractNum>
  <w:abstractNum w:abstractNumId="9">
    <w:nsid w:val="0000000A"/>
    <w:multiLevelType w:val="multilevel"/>
    <w:tmpl w:val="00000000"/>
    <w:name w:val="AutoList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B"/>
    <w:multiLevelType w:val="multilevel"/>
    <w:tmpl w:val="00000000"/>
    <w:name w:val="AutoList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C"/>
    <w:multiLevelType w:val="multilevel"/>
    <w:tmpl w:val="00000000"/>
    <w:name w:val="AutoList8"/>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2">
    <w:nsid w:val="0000000D"/>
    <w:multiLevelType w:val="multilevel"/>
    <w:tmpl w:val="00000000"/>
    <w:name w:val="Auto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E"/>
    <w:multiLevelType w:val="multilevel"/>
    <w:tmpl w:val="00000000"/>
    <w:name w:val="AutoList10"/>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4">
    <w:nsid w:val="0000000F"/>
    <w:multiLevelType w:val="singleLevel"/>
    <w:tmpl w:val="00000000"/>
    <w:lvl w:ilvl="0">
      <w:start w:val="1"/>
      <w:numFmt w:val="lowerLetter"/>
      <w:pStyle w:val="Quicka"/>
      <w:lvlText w:val="%1)"/>
      <w:lvlJc w:val="left"/>
      <w:pPr>
        <w:tabs>
          <w:tab w:val="num" w:pos="1440"/>
        </w:tabs>
      </w:pPr>
    </w:lvl>
  </w:abstractNum>
  <w:abstractNum w:abstractNumId="15">
    <w:nsid w:val="00000010"/>
    <w:multiLevelType w:val="multilevel"/>
    <w:tmpl w:val="00000000"/>
    <w:name w:val="AutoList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1"/>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7">
    <w:nsid w:val="00000012"/>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18">
    <w:nsid w:val="00000013"/>
    <w:multiLevelType w:val="singleLevel"/>
    <w:tmpl w:val="00000000"/>
    <w:lvl w:ilvl="0">
      <w:start w:val="1"/>
      <w:numFmt w:val="upperLetter"/>
      <w:pStyle w:val="QuickA0"/>
      <w:lvlText w:val="%1."/>
      <w:lvlJc w:val="left"/>
      <w:pPr>
        <w:tabs>
          <w:tab w:val="num" w:pos="720"/>
        </w:tabs>
      </w:pPr>
      <w:rPr>
        <w:b/>
        <w:bCs/>
      </w:rPr>
    </w:lvl>
  </w:abstractNum>
  <w:abstractNum w:abstractNumId="19">
    <w:nsid w:val="00000402"/>
    <w:multiLevelType w:val="multilevel"/>
    <w:tmpl w:val="918AC5A6"/>
    <w:lvl w:ilvl="0">
      <w:start w:val="1"/>
      <w:numFmt w:val="decimal"/>
      <w:lvlText w:val="%1."/>
      <w:lvlJc w:val="left"/>
      <w:pPr>
        <w:ind w:left="700" w:hanging="540"/>
      </w:pPr>
      <w:rPr>
        <w:rFonts w:ascii="Times New Roman" w:hAnsi="Times New Roman" w:cs="Times New Roman"/>
        <w:b w:val="0"/>
        <w:bCs w:val="0"/>
        <w:i w:val="0"/>
        <w:spacing w:val="-5"/>
        <w:w w:val="99"/>
        <w:sz w:val="24"/>
        <w:szCs w:val="24"/>
      </w:rPr>
    </w:lvl>
    <w:lvl w:ilvl="1">
      <w:start w:val="0"/>
      <w:numFmt w:val="bullet"/>
      <w:lvlText w:val="•"/>
      <w:lvlJc w:val="left"/>
      <w:pPr>
        <w:ind w:left="1598" w:hanging="540"/>
      </w:pPr>
    </w:lvl>
    <w:lvl w:ilvl="2">
      <w:start w:val="0"/>
      <w:numFmt w:val="bullet"/>
      <w:lvlText w:val="•"/>
      <w:lvlJc w:val="left"/>
      <w:pPr>
        <w:ind w:left="2496" w:hanging="540"/>
      </w:pPr>
    </w:lvl>
    <w:lvl w:ilvl="3">
      <w:start w:val="0"/>
      <w:numFmt w:val="bullet"/>
      <w:lvlText w:val="•"/>
      <w:lvlJc w:val="left"/>
      <w:pPr>
        <w:ind w:left="3394" w:hanging="540"/>
      </w:pPr>
    </w:lvl>
    <w:lvl w:ilvl="4">
      <w:start w:val="0"/>
      <w:numFmt w:val="bullet"/>
      <w:lvlText w:val="•"/>
      <w:lvlJc w:val="left"/>
      <w:pPr>
        <w:ind w:left="4292" w:hanging="540"/>
      </w:pPr>
    </w:lvl>
    <w:lvl w:ilvl="5">
      <w:start w:val="0"/>
      <w:numFmt w:val="bullet"/>
      <w:lvlText w:val="•"/>
      <w:lvlJc w:val="left"/>
      <w:pPr>
        <w:ind w:left="5190" w:hanging="540"/>
      </w:pPr>
    </w:lvl>
    <w:lvl w:ilvl="6">
      <w:start w:val="0"/>
      <w:numFmt w:val="bullet"/>
      <w:lvlText w:val="•"/>
      <w:lvlJc w:val="left"/>
      <w:pPr>
        <w:ind w:left="6088" w:hanging="540"/>
      </w:pPr>
    </w:lvl>
    <w:lvl w:ilvl="7">
      <w:start w:val="0"/>
      <w:numFmt w:val="bullet"/>
      <w:lvlText w:val="•"/>
      <w:lvlJc w:val="left"/>
      <w:pPr>
        <w:ind w:left="6986" w:hanging="540"/>
      </w:pPr>
    </w:lvl>
    <w:lvl w:ilvl="8">
      <w:start w:val="0"/>
      <w:numFmt w:val="bullet"/>
      <w:lvlText w:val="•"/>
      <w:lvlJc w:val="left"/>
      <w:pPr>
        <w:ind w:left="7884" w:hanging="540"/>
      </w:pPr>
    </w:lvl>
  </w:abstractNum>
  <w:abstractNum w:abstractNumId="20">
    <w:nsid w:val="049B6F00"/>
    <w:multiLevelType w:val="multilevel"/>
    <w:tmpl w:val="641C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7D92EF5"/>
    <w:multiLevelType w:val="hybridMultilevel"/>
    <w:tmpl w:val="324CE45A"/>
    <w:lvl w:ilvl="0">
      <w:start w:val="0"/>
      <w:numFmt w:val="bullet"/>
      <w:lvlText w:val=""/>
      <w:lvlJc w:val="left"/>
      <w:pPr>
        <w:ind w:left="1084" w:hanging="360"/>
      </w:pPr>
      <w:rPr>
        <w:rFonts w:ascii="Symbol" w:eastAsia="Symbol" w:hAnsi="Symbol" w:cs="Symbol" w:hint="default"/>
        <w:w w:val="99"/>
        <w:sz w:val="22"/>
        <w:szCs w:val="22"/>
      </w:rPr>
    </w:lvl>
    <w:lvl w:ilvl="1">
      <w:start w:val="0"/>
      <w:numFmt w:val="bullet"/>
      <w:lvlText w:val="•"/>
      <w:lvlJc w:val="left"/>
      <w:pPr>
        <w:ind w:left="1385" w:hanging="360"/>
      </w:pPr>
      <w:rPr>
        <w:rFonts w:hint="default"/>
      </w:rPr>
    </w:lvl>
    <w:lvl w:ilvl="2">
      <w:start w:val="0"/>
      <w:numFmt w:val="bullet"/>
      <w:lvlText w:val="•"/>
      <w:lvlJc w:val="left"/>
      <w:pPr>
        <w:ind w:left="1690" w:hanging="360"/>
      </w:pPr>
      <w:rPr>
        <w:rFonts w:hint="default"/>
      </w:rPr>
    </w:lvl>
    <w:lvl w:ilvl="3">
      <w:start w:val="0"/>
      <w:numFmt w:val="bullet"/>
      <w:lvlText w:val="•"/>
      <w:lvlJc w:val="left"/>
      <w:pPr>
        <w:ind w:left="1995" w:hanging="360"/>
      </w:pPr>
      <w:rPr>
        <w:rFonts w:hint="default"/>
      </w:rPr>
    </w:lvl>
    <w:lvl w:ilvl="4">
      <w:start w:val="0"/>
      <w:numFmt w:val="bullet"/>
      <w:lvlText w:val="•"/>
      <w:lvlJc w:val="left"/>
      <w:pPr>
        <w:ind w:left="2301" w:hanging="360"/>
      </w:pPr>
      <w:rPr>
        <w:rFonts w:hint="default"/>
      </w:rPr>
    </w:lvl>
    <w:lvl w:ilvl="5">
      <w:start w:val="0"/>
      <w:numFmt w:val="bullet"/>
      <w:lvlText w:val="•"/>
      <w:lvlJc w:val="left"/>
      <w:pPr>
        <w:ind w:left="2606" w:hanging="360"/>
      </w:pPr>
      <w:rPr>
        <w:rFonts w:hint="default"/>
      </w:rPr>
    </w:lvl>
    <w:lvl w:ilvl="6">
      <w:start w:val="0"/>
      <w:numFmt w:val="bullet"/>
      <w:lvlText w:val="•"/>
      <w:lvlJc w:val="left"/>
      <w:pPr>
        <w:ind w:left="2911" w:hanging="360"/>
      </w:pPr>
      <w:rPr>
        <w:rFonts w:hint="default"/>
      </w:rPr>
    </w:lvl>
    <w:lvl w:ilvl="7">
      <w:start w:val="0"/>
      <w:numFmt w:val="bullet"/>
      <w:lvlText w:val="•"/>
      <w:lvlJc w:val="left"/>
      <w:pPr>
        <w:ind w:left="3216" w:hanging="360"/>
      </w:pPr>
      <w:rPr>
        <w:rFonts w:hint="default"/>
      </w:rPr>
    </w:lvl>
    <w:lvl w:ilvl="8">
      <w:start w:val="0"/>
      <w:numFmt w:val="bullet"/>
      <w:lvlText w:val="•"/>
      <w:lvlJc w:val="left"/>
      <w:pPr>
        <w:ind w:left="3522" w:hanging="360"/>
      </w:pPr>
      <w:rPr>
        <w:rFonts w:hint="default"/>
      </w:rPr>
    </w:lvl>
  </w:abstractNum>
  <w:abstractNum w:abstractNumId="22">
    <w:nsid w:val="08624BEB"/>
    <w:multiLevelType w:val="hybridMultilevel"/>
    <w:tmpl w:val="19F05266"/>
    <w:lvl w:ilvl="0">
      <w:start w:val="1"/>
      <w:numFmt w:val="decimal"/>
      <w:lvlText w:val="%1."/>
      <w:lvlJc w:val="left"/>
      <w:pPr>
        <w:ind w:left="720" w:hanging="360"/>
      </w:pPr>
      <w:rPr>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4E41B98"/>
    <w:multiLevelType w:val="hybridMultilevel"/>
    <w:tmpl w:val="B85E64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36524C4"/>
    <w:multiLevelType w:val="hybridMultilevel"/>
    <w:tmpl w:val="3B10643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5">
    <w:nsid w:val="2524089B"/>
    <w:multiLevelType w:val="hybridMultilevel"/>
    <w:tmpl w:val="A7FA908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26263837"/>
    <w:multiLevelType w:val="hybridMultilevel"/>
    <w:tmpl w:val="BDBC55CC"/>
    <w:lvl w:ilvl="0">
      <w:start w:val="1"/>
      <w:numFmt w:val="decimal"/>
      <w:lvlText w:val="%1."/>
      <w:lvlJc w:val="left"/>
      <w:pPr>
        <w:ind w:left="920" w:hanging="561"/>
        <w:jc w:val="right"/>
      </w:pPr>
      <w:rPr>
        <w:rFonts w:ascii="Times New Roman" w:eastAsia="Times New Roman" w:hAnsi="Times New Roman" w:cs="Times New Roman" w:hint="default"/>
        <w:spacing w:val="-2"/>
        <w:w w:val="100"/>
        <w:sz w:val="24"/>
        <w:szCs w:val="24"/>
      </w:rPr>
    </w:lvl>
    <w:lvl w:ilvl="1">
      <w:start w:val="0"/>
      <w:numFmt w:val="bullet"/>
      <w:lvlText w:val="•"/>
      <w:lvlJc w:val="left"/>
      <w:pPr>
        <w:ind w:left="1876" w:hanging="561"/>
      </w:pPr>
      <w:rPr>
        <w:rFonts w:hint="default"/>
      </w:rPr>
    </w:lvl>
    <w:lvl w:ilvl="2">
      <w:start w:val="0"/>
      <w:numFmt w:val="bullet"/>
      <w:lvlText w:val="•"/>
      <w:lvlJc w:val="left"/>
      <w:pPr>
        <w:ind w:left="2832" w:hanging="561"/>
      </w:pPr>
      <w:rPr>
        <w:rFonts w:hint="default"/>
      </w:rPr>
    </w:lvl>
    <w:lvl w:ilvl="3">
      <w:start w:val="0"/>
      <w:numFmt w:val="bullet"/>
      <w:lvlText w:val="•"/>
      <w:lvlJc w:val="left"/>
      <w:pPr>
        <w:ind w:left="3788" w:hanging="561"/>
      </w:pPr>
      <w:rPr>
        <w:rFonts w:hint="default"/>
      </w:rPr>
    </w:lvl>
    <w:lvl w:ilvl="4">
      <w:start w:val="0"/>
      <w:numFmt w:val="bullet"/>
      <w:lvlText w:val="•"/>
      <w:lvlJc w:val="left"/>
      <w:pPr>
        <w:ind w:left="4744" w:hanging="561"/>
      </w:pPr>
      <w:rPr>
        <w:rFonts w:hint="default"/>
      </w:rPr>
    </w:lvl>
    <w:lvl w:ilvl="5">
      <w:start w:val="0"/>
      <w:numFmt w:val="bullet"/>
      <w:lvlText w:val="•"/>
      <w:lvlJc w:val="left"/>
      <w:pPr>
        <w:ind w:left="5700" w:hanging="561"/>
      </w:pPr>
      <w:rPr>
        <w:rFonts w:hint="default"/>
      </w:rPr>
    </w:lvl>
    <w:lvl w:ilvl="6">
      <w:start w:val="0"/>
      <w:numFmt w:val="bullet"/>
      <w:lvlText w:val="•"/>
      <w:lvlJc w:val="left"/>
      <w:pPr>
        <w:ind w:left="6656" w:hanging="561"/>
      </w:pPr>
      <w:rPr>
        <w:rFonts w:hint="default"/>
      </w:rPr>
    </w:lvl>
    <w:lvl w:ilvl="7">
      <w:start w:val="0"/>
      <w:numFmt w:val="bullet"/>
      <w:lvlText w:val="•"/>
      <w:lvlJc w:val="left"/>
      <w:pPr>
        <w:ind w:left="7612" w:hanging="561"/>
      </w:pPr>
      <w:rPr>
        <w:rFonts w:hint="default"/>
      </w:rPr>
    </w:lvl>
    <w:lvl w:ilvl="8">
      <w:start w:val="0"/>
      <w:numFmt w:val="bullet"/>
      <w:lvlText w:val="•"/>
      <w:lvlJc w:val="left"/>
      <w:pPr>
        <w:ind w:left="8568" w:hanging="561"/>
      </w:pPr>
      <w:rPr>
        <w:rFonts w:hint="default"/>
      </w:rPr>
    </w:lvl>
  </w:abstractNum>
  <w:abstractNum w:abstractNumId="27">
    <w:nsid w:val="2C6D0E7B"/>
    <w:multiLevelType w:val="hybridMultilevel"/>
    <w:tmpl w:val="4952551E"/>
    <w:lvl w:ilvl="0">
      <w:start w:val="1"/>
      <w:numFmt w:val="upperLetter"/>
      <w:lvlText w:val="%1."/>
      <w:lvlJc w:val="left"/>
      <w:pPr>
        <w:ind w:left="135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CE16E3D"/>
    <w:multiLevelType w:val="hybridMultilevel"/>
    <w:tmpl w:val="FFEEDC24"/>
    <w:lvl w:ilvl="0">
      <w:start w:val="3"/>
      <w:numFmt w:val="upperLetter"/>
      <w:lvlText w:val="%1."/>
      <w:lvlJc w:val="left"/>
      <w:pPr>
        <w:ind w:left="720" w:hanging="360"/>
      </w:pPr>
      <w:rPr>
        <w:rFonts w:hint="default"/>
        <w:b/>
        <w:i w:val="0"/>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F643DC7"/>
    <w:multiLevelType w:val="hybridMultilevel"/>
    <w:tmpl w:val="609CB2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30085908"/>
    <w:multiLevelType w:val="hybridMultilevel"/>
    <w:tmpl w:val="24702558"/>
    <w:lvl w:ilvl="0">
      <w:start w:val="1"/>
      <w:numFmt w:val="lowerLetter"/>
      <w:lvlText w:val="(%1)"/>
      <w:lvlJc w:val="left"/>
      <w:pPr>
        <w:ind w:left="720" w:hanging="360"/>
      </w:pPr>
      <w:rPr>
        <w:rFonts w:eastAsia="Times New Roman" w:asciiTheme="minorHAnsi" w:hAnsiTheme="minorHAnsi" w:cstheme="minorHAnsi"/>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3B57583"/>
    <w:multiLevelType w:val="hybridMultilevel"/>
    <w:tmpl w:val="A6B4BF70"/>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3A7A0AA7"/>
    <w:multiLevelType w:val="hybridMultilevel"/>
    <w:tmpl w:val="BE44D8B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3C0A065B"/>
    <w:multiLevelType w:val="multilevel"/>
    <w:tmpl w:val="93546CF0"/>
    <w:lvl w:ilvl="0">
      <w:start w:val="1"/>
      <w:numFmt w:val="decimal"/>
      <w:lvlText w:val="%1"/>
      <w:lvlJc w:val="left"/>
      <w:pPr>
        <w:ind w:left="2160" w:hanging="720"/>
      </w:pPr>
      <w:rPr>
        <w:rFonts w:hint="default"/>
      </w:rPr>
    </w:lvl>
    <w:lvl w:ilvl="1">
      <w:start w:val="7"/>
      <w:numFmt w:val="decimal"/>
      <w:lvlText w:val="%1.%2"/>
      <w:lvlJc w:val="left"/>
      <w:pPr>
        <w:ind w:left="2160" w:hanging="720"/>
      </w:pPr>
      <w:rPr>
        <w:rFonts w:hint="default"/>
      </w:rPr>
    </w:lvl>
    <w:lvl w:ilvl="2">
      <w:start w:val="7"/>
      <w:numFmt w:val="decimal"/>
      <w:lvlText w:val="%1.%2.%3"/>
      <w:lvlJc w:val="left"/>
      <w:pPr>
        <w:ind w:left="2160" w:hanging="720"/>
      </w:pPr>
      <w:rPr>
        <w:rFonts w:ascii="Arial" w:eastAsia="Arial" w:hAnsi="Arial" w:cs="Arial" w:hint="default"/>
        <w:b/>
        <w:bCs/>
        <w:spacing w:val="-15"/>
        <w:w w:val="100"/>
        <w:sz w:val="24"/>
        <w:szCs w:val="24"/>
      </w:rPr>
    </w:lvl>
    <w:lvl w:ilvl="3">
      <w:start w:val="0"/>
      <w:numFmt w:val="bullet"/>
      <w:lvlText w:val=""/>
      <w:lvlJc w:val="left"/>
      <w:pPr>
        <w:ind w:left="2073" w:hanging="274"/>
      </w:pPr>
      <w:rPr>
        <w:rFonts w:ascii="Wingdings" w:eastAsia="Wingdings" w:hAnsi="Wingdings" w:cs="Wingdings" w:hint="default"/>
        <w:w w:val="99"/>
        <w:sz w:val="22"/>
        <w:szCs w:val="22"/>
      </w:rPr>
    </w:lvl>
    <w:lvl w:ilvl="4">
      <w:start w:val="0"/>
      <w:numFmt w:val="bullet"/>
      <w:lvlText w:val="•"/>
      <w:lvlJc w:val="left"/>
      <w:pPr>
        <w:ind w:left="5520" w:hanging="274"/>
      </w:pPr>
      <w:rPr>
        <w:rFonts w:hint="default"/>
      </w:rPr>
    </w:lvl>
    <w:lvl w:ilvl="5">
      <w:start w:val="0"/>
      <w:numFmt w:val="bullet"/>
      <w:lvlText w:val="•"/>
      <w:lvlJc w:val="left"/>
      <w:pPr>
        <w:ind w:left="6640" w:hanging="274"/>
      </w:pPr>
      <w:rPr>
        <w:rFonts w:hint="default"/>
      </w:rPr>
    </w:lvl>
    <w:lvl w:ilvl="6">
      <w:start w:val="0"/>
      <w:numFmt w:val="bullet"/>
      <w:lvlText w:val="•"/>
      <w:lvlJc w:val="left"/>
      <w:pPr>
        <w:ind w:left="7760" w:hanging="274"/>
      </w:pPr>
      <w:rPr>
        <w:rFonts w:hint="default"/>
      </w:rPr>
    </w:lvl>
    <w:lvl w:ilvl="7">
      <w:start w:val="0"/>
      <w:numFmt w:val="bullet"/>
      <w:lvlText w:val="•"/>
      <w:lvlJc w:val="left"/>
      <w:pPr>
        <w:ind w:left="8880" w:hanging="274"/>
      </w:pPr>
      <w:rPr>
        <w:rFonts w:hint="default"/>
      </w:rPr>
    </w:lvl>
    <w:lvl w:ilvl="8">
      <w:start w:val="0"/>
      <w:numFmt w:val="bullet"/>
      <w:lvlText w:val="•"/>
      <w:lvlJc w:val="left"/>
      <w:pPr>
        <w:ind w:left="10000" w:hanging="274"/>
      </w:pPr>
      <w:rPr>
        <w:rFonts w:hint="default"/>
      </w:rPr>
    </w:lvl>
  </w:abstractNum>
  <w:abstractNum w:abstractNumId="34">
    <w:nsid w:val="3D6B7E0E"/>
    <w:multiLevelType w:val="hybridMultilevel"/>
    <w:tmpl w:val="958CB2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134251C"/>
    <w:multiLevelType w:val="hybridMultilevel"/>
    <w:tmpl w:val="E0E422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42707D95"/>
    <w:multiLevelType w:val="hybridMultilevel"/>
    <w:tmpl w:val="BBCAB51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5441337"/>
    <w:multiLevelType w:val="hybridMultilevel"/>
    <w:tmpl w:val="51C67DCA"/>
    <w:lvl w:ilvl="0">
      <w:start w:val="1"/>
      <w:numFmt w:val="decimal"/>
      <w:pStyle w:val="EndNoteBibliography"/>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8937745"/>
    <w:multiLevelType w:val="hybridMultilevel"/>
    <w:tmpl w:val="ABD491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DAB5E77"/>
    <w:multiLevelType w:val="hybridMultilevel"/>
    <w:tmpl w:val="69D69D6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52AE191F"/>
    <w:multiLevelType w:val="hybridMultilevel"/>
    <w:tmpl w:val="4FD88F86"/>
    <w:lvl w:ilvl="0">
      <w:start w:val="8"/>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36F1802"/>
    <w:multiLevelType w:val="hybridMultilevel"/>
    <w:tmpl w:val="58AAC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E274330"/>
    <w:multiLevelType w:val="hybridMultilevel"/>
    <w:tmpl w:val="F72ABF5A"/>
    <w:lvl w:ilvl="0">
      <w:start w:val="1"/>
      <w:numFmt w:val="upperLetter"/>
      <w:lvlText w:val="%1."/>
      <w:lvlJc w:val="left"/>
      <w:pPr>
        <w:ind w:left="720" w:hanging="360"/>
      </w:pPr>
      <w:rPr>
        <w:rFonts w:hint="default"/>
        <w:b w:val="0"/>
        <w:color w:val="00000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828147E"/>
    <w:multiLevelType w:val="hybridMultilevel"/>
    <w:tmpl w:val="D610B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BAC55FE"/>
    <w:multiLevelType w:val="hybridMultilevel"/>
    <w:tmpl w:val="B810E1F2"/>
    <w:lvl w:ilvl="0">
      <w:start w:val="0"/>
      <w:numFmt w:val="bullet"/>
      <w:lvlText w:val=""/>
      <w:lvlJc w:val="left"/>
      <w:pPr>
        <w:ind w:left="1080" w:hanging="360"/>
      </w:pPr>
      <w:rPr>
        <w:rFonts w:ascii="Wingdings" w:eastAsia="Times New Roman" w:hAnsi="Wingdings" w:cstheme="min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5">
    <w:nsid w:val="7F0C5024"/>
    <w:multiLevelType w:val="multilevel"/>
    <w:tmpl w:val="36CCA6D2"/>
    <w:lvl w:ilvl="0">
      <w:start w:val="1"/>
      <w:numFmt w:val="decimal"/>
      <w:lvlText w:val="%1"/>
      <w:lvlJc w:val="left"/>
      <w:pPr>
        <w:ind w:left="2160" w:hanging="721"/>
      </w:pPr>
      <w:rPr>
        <w:rFonts w:hint="default"/>
      </w:rPr>
    </w:lvl>
    <w:lvl w:ilvl="1">
      <w:start w:val="1"/>
      <w:numFmt w:val="decimal"/>
      <w:lvlText w:val="%1.%2"/>
      <w:lvlJc w:val="left"/>
      <w:pPr>
        <w:ind w:left="2160" w:hanging="721"/>
      </w:pPr>
      <w:rPr>
        <w:rFonts w:ascii="Arial" w:eastAsia="Arial" w:hAnsi="Arial" w:cs="Arial" w:hint="default"/>
        <w:b/>
        <w:bCs/>
        <w:color w:val="09357D"/>
        <w:w w:val="99"/>
        <w:sz w:val="28"/>
        <w:szCs w:val="28"/>
      </w:rPr>
    </w:lvl>
    <w:lvl w:ilvl="2">
      <w:start w:val="1"/>
      <w:numFmt w:val="decimal"/>
      <w:lvlText w:val="%1.%2.%3"/>
      <w:lvlJc w:val="left"/>
      <w:pPr>
        <w:ind w:left="2160" w:hanging="720"/>
      </w:pPr>
      <w:rPr>
        <w:rFonts w:ascii="Arial" w:eastAsia="Arial" w:hAnsi="Arial" w:cs="Arial" w:hint="default"/>
        <w:b/>
        <w:bCs/>
        <w:spacing w:val="-15"/>
        <w:w w:val="100"/>
        <w:sz w:val="24"/>
        <w:szCs w:val="24"/>
      </w:rPr>
    </w:lvl>
    <w:lvl w:ilvl="3">
      <w:start w:val="1"/>
      <w:numFmt w:val="decimal"/>
      <w:lvlText w:val="%1.%2.%3.%4"/>
      <w:lvlJc w:val="left"/>
      <w:pPr>
        <w:ind w:left="2448" w:hanging="1008"/>
      </w:pPr>
      <w:rPr>
        <w:rFonts w:ascii="Arial" w:eastAsia="Arial" w:hAnsi="Arial" w:cs="Arial" w:hint="default"/>
        <w:b/>
        <w:bCs/>
        <w:i/>
        <w:spacing w:val="-13"/>
        <w:w w:val="100"/>
        <w:sz w:val="24"/>
        <w:szCs w:val="24"/>
      </w:rPr>
    </w:lvl>
    <w:lvl w:ilvl="4">
      <w:start w:val="0"/>
      <w:numFmt w:val="bullet"/>
      <w:lvlText w:val=""/>
      <w:lvlJc w:val="left"/>
      <w:pPr>
        <w:ind w:left="2073" w:hanging="274"/>
      </w:pPr>
      <w:rPr>
        <w:rFonts w:ascii="Wingdings" w:eastAsia="Wingdings" w:hAnsi="Wingdings" w:cs="Wingdings" w:hint="default"/>
        <w:w w:val="99"/>
        <w:sz w:val="22"/>
        <w:szCs w:val="22"/>
      </w:rPr>
    </w:lvl>
    <w:lvl w:ilvl="5">
      <w:start w:val="0"/>
      <w:numFmt w:val="bullet"/>
      <w:lvlText w:val="•"/>
      <w:lvlJc w:val="left"/>
      <w:pPr>
        <w:ind w:left="6115" w:hanging="274"/>
      </w:pPr>
      <w:rPr>
        <w:rFonts w:hint="default"/>
      </w:rPr>
    </w:lvl>
    <w:lvl w:ilvl="6">
      <w:start w:val="0"/>
      <w:numFmt w:val="bullet"/>
      <w:lvlText w:val="•"/>
      <w:lvlJc w:val="left"/>
      <w:pPr>
        <w:ind w:left="7340" w:hanging="274"/>
      </w:pPr>
      <w:rPr>
        <w:rFonts w:hint="default"/>
      </w:rPr>
    </w:lvl>
    <w:lvl w:ilvl="7">
      <w:start w:val="0"/>
      <w:numFmt w:val="bullet"/>
      <w:lvlText w:val="•"/>
      <w:lvlJc w:val="left"/>
      <w:pPr>
        <w:ind w:left="8565" w:hanging="274"/>
      </w:pPr>
      <w:rPr>
        <w:rFonts w:hint="default"/>
      </w:rPr>
    </w:lvl>
    <w:lvl w:ilvl="8">
      <w:start w:val="0"/>
      <w:numFmt w:val="bullet"/>
      <w:lvlText w:val="•"/>
      <w:lvlJc w:val="left"/>
      <w:pPr>
        <w:ind w:left="9790" w:hanging="274"/>
      </w:pPr>
      <w:rPr>
        <w:rFonts w:hint="default"/>
      </w:rPr>
    </w:lvl>
  </w:abstractNum>
  <w:abstractNum w:abstractNumId="46">
    <w:nsid w:val="7F89705B"/>
    <w:multiLevelType w:val="hybridMultilevel"/>
    <w:tmpl w:val="55949CB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61272604">
    <w:abstractNumId w:val="1"/>
    <w:lvlOverride w:ilvl="0">
      <w:startOverride w:val="1"/>
      <w:lvl w:ilvl="0">
        <w:start w:val="1"/>
        <w:numFmt w:val="decimal"/>
        <w:pStyle w:val="Quick1"/>
        <w:lvlText w:val="%1."/>
        <w:lvlJc w:val="left"/>
      </w:lvl>
    </w:lvlOverride>
  </w:num>
  <w:num w:numId="2" w16cid:durableId="45613300">
    <w:abstractNumId w:val="14"/>
    <w:lvlOverride w:ilvl="0">
      <w:startOverride w:val="1"/>
      <w:lvl w:ilvl="0">
        <w:start w:val="1"/>
        <w:numFmt w:val="lowerLetter"/>
        <w:pStyle w:val="Quicka"/>
        <w:lvlText w:val="%1)"/>
        <w:lvlJc w:val="left"/>
      </w:lvl>
    </w:lvlOverride>
  </w:num>
  <w:num w:numId="3" w16cid:durableId="373425592">
    <w:abstractNumId w:val="18"/>
    <w:lvlOverride w:ilvl="0">
      <w:startOverride w:val="7"/>
      <w:lvl w:ilvl="0">
        <w:start w:val="7"/>
        <w:numFmt w:val="upperLetter"/>
        <w:pStyle w:val="QuickA0"/>
        <w:lvlText w:val="%1."/>
        <w:lvlJc w:val="left"/>
      </w:lvl>
    </w:lvlOverride>
  </w:num>
  <w:num w:numId="4" w16cid:durableId="87966947">
    <w:abstractNumId w:val="29"/>
  </w:num>
  <w:num w:numId="5" w16cid:durableId="2082560028">
    <w:abstractNumId w:val="24"/>
  </w:num>
  <w:num w:numId="6" w16cid:durableId="1917006440">
    <w:abstractNumId w:val="34"/>
  </w:num>
  <w:num w:numId="7" w16cid:durableId="2023168188">
    <w:abstractNumId w:val="44"/>
  </w:num>
  <w:num w:numId="8" w16cid:durableId="82730272">
    <w:abstractNumId w:val="18"/>
    <w:lvlOverride w:ilvl="0">
      <w:lvl w:ilvl="0">
        <w:start w:val="1"/>
        <w:numFmt w:val="upperLetter"/>
        <w:pStyle w:val="QuickA0"/>
        <w:lvlText w:val="%1."/>
        <w:lvlJc w:val="left"/>
        <w:pPr>
          <w:ind w:left="0" w:firstLine="0"/>
        </w:pPr>
        <w:rPr>
          <w:b/>
          <w:bCs/>
        </w:rPr>
      </w:lvl>
    </w:lvlOverride>
  </w:num>
  <w:num w:numId="9" w16cid:durableId="1117485172">
    <w:abstractNumId w:val="28"/>
  </w:num>
  <w:num w:numId="10" w16cid:durableId="1632130595">
    <w:abstractNumId w:val="42"/>
  </w:num>
  <w:num w:numId="11" w16cid:durableId="1415080455">
    <w:abstractNumId w:val="38"/>
  </w:num>
  <w:num w:numId="12" w16cid:durableId="688458475">
    <w:abstractNumId w:val="43"/>
  </w:num>
  <w:num w:numId="13" w16cid:durableId="765616911">
    <w:abstractNumId w:val="30"/>
  </w:num>
  <w:num w:numId="14" w16cid:durableId="1715691164">
    <w:abstractNumId w:val="23"/>
  </w:num>
  <w:num w:numId="15" w16cid:durableId="125007078">
    <w:abstractNumId w:val="21"/>
  </w:num>
  <w:num w:numId="16" w16cid:durableId="902104360">
    <w:abstractNumId w:val="33"/>
  </w:num>
  <w:num w:numId="17" w16cid:durableId="1244338454">
    <w:abstractNumId w:val="45"/>
  </w:num>
  <w:num w:numId="18" w16cid:durableId="1009023792">
    <w:abstractNumId w:val="27"/>
  </w:num>
  <w:num w:numId="19" w16cid:durableId="1331910093">
    <w:abstractNumId w:val="46"/>
  </w:num>
  <w:num w:numId="20" w16cid:durableId="772166475">
    <w:abstractNumId w:val="32"/>
  </w:num>
  <w:num w:numId="21" w16cid:durableId="813564310">
    <w:abstractNumId w:val="26"/>
  </w:num>
  <w:num w:numId="22" w16cid:durableId="1857772235">
    <w:abstractNumId w:val="37"/>
  </w:num>
  <w:num w:numId="23" w16cid:durableId="794326225">
    <w:abstractNumId w:val="19"/>
  </w:num>
  <w:num w:numId="24" w16cid:durableId="1649820287">
    <w:abstractNumId w:val="22"/>
  </w:num>
  <w:num w:numId="25" w16cid:durableId="1124931923">
    <w:abstractNumId w:val="39"/>
  </w:num>
  <w:num w:numId="26" w16cid:durableId="908033603">
    <w:abstractNumId w:val="35"/>
  </w:num>
  <w:num w:numId="27" w16cid:durableId="1621299671">
    <w:abstractNumId w:val="25"/>
  </w:num>
  <w:num w:numId="28" w16cid:durableId="908346534">
    <w:abstractNumId w:val="31"/>
  </w:num>
  <w:num w:numId="29" w16cid:durableId="1296564990">
    <w:abstractNumId w:val="41"/>
  </w:num>
  <w:num w:numId="30" w16cid:durableId="548687748">
    <w:abstractNumId w:val="40"/>
  </w:num>
  <w:num w:numId="31" w16cid:durableId="1822312250">
    <w:abstractNumId w:val="20"/>
  </w:num>
  <w:num w:numId="32" w16cid:durableId="64645899">
    <w:abstractNumId w:val="36"/>
  </w:num>
  <w:num w:numId="33" w16cid:durableId="114176531">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5A"/>
    <w:rsid w:val="000020E8"/>
    <w:rsid w:val="00002721"/>
    <w:rsid w:val="000035F1"/>
    <w:rsid w:val="000041F2"/>
    <w:rsid w:val="00006F4F"/>
    <w:rsid w:val="00010B9D"/>
    <w:rsid w:val="000110B6"/>
    <w:rsid w:val="00011A00"/>
    <w:rsid w:val="0001256D"/>
    <w:rsid w:val="00013F3A"/>
    <w:rsid w:val="000144D6"/>
    <w:rsid w:val="00016430"/>
    <w:rsid w:val="00016CB6"/>
    <w:rsid w:val="0001711C"/>
    <w:rsid w:val="000172B7"/>
    <w:rsid w:val="000172DC"/>
    <w:rsid w:val="000213C5"/>
    <w:rsid w:val="00021F18"/>
    <w:rsid w:val="000222ED"/>
    <w:rsid w:val="00022CAA"/>
    <w:rsid w:val="00022DBD"/>
    <w:rsid w:val="00023A2F"/>
    <w:rsid w:val="00023D61"/>
    <w:rsid w:val="000240CA"/>
    <w:rsid w:val="000243D6"/>
    <w:rsid w:val="0002486F"/>
    <w:rsid w:val="00024BBD"/>
    <w:rsid w:val="00025D8F"/>
    <w:rsid w:val="00026837"/>
    <w:rsid w:val="00026EE1"/>
    <w:rsid w:val="0002742A"/>
    <w:rsid w:val="00027730"/>
    <w:rsid w:val="00030274"/>
    <w:rsid w:val="000304C2"/>
    <w:rsid w:val="0003082F"/>
    <w:rsid w:val="00030DEC"/>
    <w:rsid w:val="0003257D"/>
    <w:rsid w:val="00033AB0"/>
    <w:rsid w:val="00035B7D"/>
    <w:rsid w:val="000413BA"/>
    <w:rsid w:val="00041552"/>
    <w:rsid w:val="000441FC"/>
    <w:rsid w:val="00044BEF"/>
    <w:rsid w:val="00044E6B"/>
    <w:rsid w:val="000450D0"/>
    <w:rsid w:val="000458A1"/>
    <w:rsid w:val="00045A6F"/>
    <w:rsid w:val="00045AB4"/>
    <w:rsid w:val="00046B90"/>
    <w:rsid w:val="00047CBA"/>
    <w:rsid w:val="00047F40"/>
    <w:rsid w:val="00050280"/>
    <w:rsid w:val="000502BB"/>
    <w:rsid w:val="000503A5"/>
    <w:rsid w:val="0005238A"/>
    <w:rsid w:val="00053ECF"/>
    <w:rsid w:val="0005476B"/>
    <w:rsid w:val="000565C9"/>
    <w:rsid w:val="0005750C"/>
    <w:rsid w:val="00057CC4"/>
    <w:rsid w:val="000604BC"/>
    <w:rsid w:val="00063636"/>
    <w:rsid w:val="00066129"/>
    <w:rsid w:val="00066307"/>
    <w:rsid w:val="00067D49"/>
    <w:rsid w:val="0007062C"/>
    <w:rsid w:val="000709D4"/>
    <w:rsid w:val="00070C37"/>
    <w:rsid w:val="00071C0B"/>
    <w:rsid w:val="00071D9C"/>
    <w:rsid w:val="00072670"/>
    <w:rsid w:val="000726AB"/>
    <w:rsid w:val="00072958"/>
    <w:rsid w:val="00073322"/>
    <w:rsid w:val="00073EA2"/>
    <w:rsid w:val="000751FD"/>
    <w:rsid w:val="00075680"/>
    <w:rsid w:val="0007653A"/>
    <w:rsid w:val="000770E9"/>
    <w:rsid w:val="0008177E"/>
    <w:rsid w:val="000834F8"/>
    <w:rsid w:val="00083B54"/>
    <w:rsid w:val="0008404A"/>
    <w:rsid w:val="000853DF"/>
    <w:rsid w:val="000864E4"/>
    <w:rsid w:val="0008655F"/>
    <w:rsid w:val="000877C7"/>
    <w:rsid w:val="0009109C"/>
    <w:rsid w:val="00091EE8"/>
    <w:rsid w:val="000920DF"/>
    <w:rsid w:val="00093518"/>
    <w:rsid w:val="00094D0A"/>
    <w:rsid w:val="000955C9"/>
    <w:rsid w:val="000A01A6"/>
    <w:rsid w:val="000A1274"/>
    <w:rsid w:val="000A1945"/>
    <w:rsid w:val="000A2960"/>
    <w:rsid w:val="000A2B09"/>
    <w:rsid w:val="000A3502"/>
    <w:rsid w:val="000A3A79"/>
    <w:rsid w:val="000A4144"/>
    <w:rsid w:val="000A593B"/>
    <w:rsid w:val="000A69F5"/>
    <w:rsid w:val="000A7445"/>
    <w:rsid w:val="000A7F45"/>
    <w:rsid w:val="000B0A49"/>
    <w:rsid w:val="000B0B76"/>
    <w:rsid w:val="000B137B"/>
    <w:rsid w:val="000B2D8C"/>
    <w:rsid w:val="000B2EDA"/>
    <w:rsid w:val="000B489B"/>
    <w:rsid w:val="000B4F58"/>
    <w:rsid w:val="000B4FB3"/>
    <w:rsid w:val="000B5087"/>
    <w:rsid w:val="000B54DB"/>
    <w:rsid w:val="000B6A93"/>
    <w:rsid w:val="000C025C"/>
    <w:rsid w:val="000C16F4"/>
    <w:rsid w:val="000C1760"/>
    <w:rsid w:val="000C308E"/>
    <w:rsid w:val="000C35A9"/>
    <w:rsid w:val="000C5787"/>
    <w:rsid w:val="000C585E"/>
    <w:rsid w:val="000C5AFD"/>
    <w:rsid w:val="000C7F3E"/>
    <w:rsid w:val="000D1D82"/>
    <w:rsid w:val="000D2670"/>
    <w:rsid w:val="000D3354"/>
    <w:rsid w:val="000D4140"/>
    <w:rsid w:val="000E06BD"/>
    <w:rsid w:val="000E0E73"/>
    <w:rsid w:val="000E3BDA"/>
    <w:rsid w:val="000E469C"/>
    <w:rsid w:val="000E7550"/>
    <w:rsid w:val="000E7786"/>
    <w:rsid w:val="000F05DF"/>
    <w:rsid w:val="000F17F8"/>
    <w:rsid w:val="000F2372"/>
    <w:rsid w:val="000F3279"/>
    <w:rsid w:val="000F3443"/>
    <w:rsid w:val="000F3A62"/>
    <w:rsid w:val="000F6D2E"/>
    <w:rsid w:val="00100961"/>
    <w:rsid w:val="001024E5"/>
    <w:rsid w:val="00102C9C"/>
    <w:rsid w:val="00102F3E"/>
    <w:rsid w:val="00103481"/>
    <w:rsid w:val="00106927"/>
    <w:rsid w:val="00106932"/>
    <w:rsid w:val="0011126F"/>
    <w:rsid w:val="001118AC"/>
    <w:rsid w:val="00111FE0"/>
    <w:rsid w:val="0011205E"/>
    <w:rsid w:val="0011216C"/>
    <w:rsid w:val="001126DB"/>
    <w:rsid w:val="001149E1"/>
    <w:rsid w:val="00114C7F"/>
    <w:rsid w:val="00115001"/>
    <w:rsid w:val="001175AC"/>
    <w:rsid w:val="00117E5D"/>
    <w:rsid w:val="00117EB4"/>
    <w:rsid w:val="0012002F"/>
    <w:rsid w:val="0012011D"/>
    <w:rsid w:val="0012018C"/>
    <w:rsid w:val="00121D7F"/>
    <w:rsid w:val="001221C0"/>
    <w:rsid w:val="00122429"/>
    <w:rsid w:val="001227F2"/>
    <w:rsid w:val="00122A17"/>
    <w:rsid w:val="00123E62"/>
    <w:rsid w:val="00125CBD"/>
    <w:rsid w:val="00130A35"/>
    <w:rsid w:val="00131378"/>
    <w:rsid w:val="00131B00"/>
    <w:rsid w:val="00131F05"/>
    <w:rsid w:val="001321E2"/>
    <w:rsid w:val="001321F5"/>
    <w:rsid w:val="00132E78"/>
    <w:rsid w:val="001334B7"/>
    <w:rsid w:val="00135B88"/>
    <w:rsid w:val="001372A0"/>
    <w:rsid w:val="001376AB"/>
    <w:rsid w:val="00137B31"/>
    <w:rsid w:val="001427DC"/>
    <w:rsid w:val="00142BF5"/>
    <w:rsid w:val="00143194"/>
    <w:rsid w:val="00143570"/>
    <w:rsid w:val="001435D7"/>
    <w:rsid w:val="00143B03"/>
    <w:rsid w:val="00143EAE"/>
    <w:rsid w:val="0014439E"/>
    <w:rsid w:val="001445F2"/>
    <w:rsid w:val="00145D9F"/>
    <w:rsid w:val="00146125"/>
    <w:rsid w:val="0014625E"/>
    <w:rsid w:val="00146E37"/>
    <w:rsid w:val="00146F61"/>
    <w:rsid w:val="00147024"/>
    <w:rsid w:val="0015003F"/>
    <w:rsid w:val="00150241"/>
    <w:rsid w:val="001532E0"/>
    <w:rsid w:val="00153ABC"/>
    <w:rsid w:val="00154051"/>
    <w:rsid w:val="00154C0D"/>
    <w:rsid w:val="00154EB1"/>
    <w:rsid w:val="00154EB8"/>
    <w:rsid w:val="001553EB"/>
    <w:rsid w:val="00155673"/>
    <w:rsid w:val="00156BF1"/>
    <w:rsid w:val="001605F6"/>
    <w:rsid w:val="00160F94"/>
    <w:rsid w:val="00161F9B"/>
    <w:rsid w:val="00162149"/>
    <w:rsid w:val="0016265B"/>
    <w:rsid w:val="001628B3"/>
    <w:rsid w:val="00163AE8"/>
    <w:rsid w:val="00164837"/>
    <w:rsid w:val="00164997"/>
    <w:rsid w:val="001655F4"/>
    <w:rsid w:val="00167533"/>
    <w:rsid w:val="00167E0D"/>
    <w:rsid w:val="001710DD"/>
    <w:rsid w:val="00171B08"/>
    <w:rsid w:val="001729F2"/>
    <w:rsid w:val="00172B9C"/>
    <w:rsid w:val="00175740"/>
    <w:rsid w:val="001766A8"/>
    <w:rsid w:val="00176BF7"/>
    <w:rsid w:val="00180A24"/>
    <w:rsid w:val="00180D53"/>
    <w:rsid w:val="001811AA"/>
    <w:rsid w:val="001821DE"/>
    <w:rsid w:val="0018221A"/>
    <w:rsid w:val="001826B9"/>
    <w:rsid w:val="00182B1E"/>
    <w:rsid w:val="001830CC"/>
    <w:rsid w:val="0018366A"/>
    <w:rsid w:val="00185157"/>
    <w:rsid w:val="001862B2"/>
    <w:rsid w:val="001903ED"/>
    <w:rsid w:val="0019091E"/>
    <w:rsid w:val="0019251E"/>
    <w:rsid w:val="00193869"/>
    <w:rsid w:val="001942B1"/>
    <w:rsid w:val="001943F4"/>
    <w:rsid w:val="00194580"/>
    <w:rsid w:val="00195837"/>
    <w:rsid w:val="001964DE"/>
    <w:rsid w:val="00196C74"/>
    <w:rsid w:val="00196EBF"/>
    <w:rsid w:val="001970C7"/>
    <w:rsid w:val="001974BF"/>
    <w:rsid w:val="00197573"/>
    <w:rsid w:val="001A0594"/>
    <w:rsid w:val="001A0605"/>
    <w:rsid w:val="001A063B"/>
    <w:rsid w:val="001A1F78"/>
    <w:rsid w:val="001A2049"/>
    <w:rsid w:val="001A22F4"/>
    <w:rsid w:val="001A4538"/>
    <w:rsid w:val="001A4D69"/>
    <w:rsid w:val="001A551A"/>
    <w:rsid w:val="001A67D6"/>
    <w:rsid w:val="001A68B4"/>
    <w:rsid w:val="001A79E1"/>
    <w:rsid w:val="001A7E92"/>
    <w:rsid w:val="001B0337"/>
    <w:rsid w:val="001B04E5"/>
    <w:rsid w:val="001B14AE"/>
    <w:rsid w:val="001B1515"/>
    <w:rsid w:val="001B15EF"/>
    <w:rsid w:val="001B29B4"/>
    <w:rsid w:val="001B4816"/>
    <w:rsid w:val="001B5821"/>
    <w:rsid w:val="001B5D64"/>
    <w:rsid w:val="001B5F11"/>
    <w:rsid w:val="001B672D"/>
    <w:rsid w:val="001C0FB5"/>
    <w:rsid w:val="001C1DF6"/>
    <w:rsid w:val="001C2213"/>
    <w:rsid w:val="001C2543"/>
    <w:rsid w:val="001C3135"/>
    <w:rsid w:val="001C3F9E"/>
    <w:rsid w:val="001C4789"/>
    <w:rsid w:val="001C69D0"/>
    <w:rsid w:val="001C76D6"/>
    <w:rsid w:val="001C7766"/>
    <w:rsid w:val="001D0FA0"/>
    <w:rsid w:val="001D15DD"/>
    <w:rsid w:val="001D18BF"/>
    <w:rsid w:val="001D2DB1"/>
    <w:rsid w:val="001D351B"/>
    <w:rsid w:val="001D3B27"/>
    <w:rsid w:val="001D42AF"/>
    <w:rsid w:val="001D620A"/>
    <w:rsid w:val="001D6221"/>
    <w:rsid w:val="001E13F4"/>
    <w:rsid w:val="001E1693"/>
    <w:rsid w:val="001E27D5"/>
    <w:rsid w:val="001E30B6"/>
    <w:rsid w:val="001E396E"/>
    <w:rsid w:val="001E3E66"/>
    <w:rsid w:val="001E457B"/>
    <w:rsid w:val="001E51E0"/>
    <w:rsid w:val="001E58C4"/>
    <w:rsid w:val="001E5AE6"/>
    <w:rsid w:val="001E6523"/>
    <w:rsid w:val="001E6F96"/>
    <w:rsid w:val="001F0E46"/>
    <w:rsid w:val="001F2185"/>
    <w:rsid w:val="001F387B"/>
    <w:rsid w:val="001F5B76"/>
    <w:rsid w:val="001F65C4"/>
    <w:rsid w:val="001F6A41"/>
    <w:rsid w:val="001F717C"/>
    <w:rsid w:val="001F773D"/>
    <w:rsid w:val="00200506"/>
    <w:rsid w:val="00201C5B"/>
    <w:rsid w:val="00202438"/>
    <w:rsid w:val="00203C27"/>
    <w:rsid w:val="00203FC8"/>
    <w:rsid w:val="002040B2"/>
    <w:rsid w:val="0020426D"/>
    <w:rsid w:val="00204891"/>
    <w:rsid w:val="002055E5"/>
    <w:rsid w:val="00206848"/>
    <w:rsid w:val="00206B1E"/>
    <w:rsid w:val="002071BA"/>
    <w:rsid w:val="002074D0"/>
    <w:rsid w:val="00207651"/>
    <w:rsid w:val="00207B01"/>
    <w:rsid w:val="0021014A"/>
    <w:rsid w:val="002107FF"/>
    <w:rsid w:val="00213DF7"/>
    <w:rsid w:val="00214668"/>
    <w:rsid w:val="002148AB"/>
    <w:rsid w:val="00215032"/>
    <w:rsid w:val="00215CAD"/>
    <w:rsid w:val="0021616C"/>
    <w:rsid w:val="00217232"/>
    <w:rsid w:val="00217B87"/>
    <w:rsid w:val="00220720"/>
    <w:rsid w:val="002210E4"/>
    <w:rsid w:val="00225A74"/>
    <w:rsid w:val="00227214"/>
    <w:rsid w:val="002279A8"/>
    <w:rsid w:val="00227C39"/>
    <w:rsid w:val="002304BE"/>
    <w:rsid w:val="002316C8"/>
    <w:rsid w:val="00232A55"/>
    <w:rsid w:val="00232BF9"/>
    <w:rsid w:val="00234FF6"/>
    <w:rsid w:val="00235ABC"/>
    <w:rsid w:val="00236920"/>
    <w:rsid w:val="00236A06"/>
    <w:rsid w:val="00236F1E"/>
    <w:rsid w:val="002371A2"/>
    <w:rsid w:val="00237659"/>
    <w:rsid w:val="0023771C"/>
    <w:rsid w:val="002405C2"/>
    <w:rsid w:val="0024182D"/>
    <w:rsid w:val="0024250D"/>
    <w:rsid w:val="0024255D"/>
    <w:rsid w:val="00242C7F"/>
    <w:rsid w:val="002442FC"/>
    <w:rsid w:val="00244E40"/>
    <w:rsid w:val="00244FFF"/>
    <w:rsid w:val="0024540B"/>
    <w:rsid w:val="002468EE"/>
    <w:rsid w:val="00247489"/>
    <w:rsid w:val="00250EFE"/>
    <w:rsid w:val="0025155A"/>
    <w:rsid w:val="00251FED"/>
    <w:rsid w:val="002528BD"/>
    <w:rsid w:val="00254AA2"/>
    <w:rsid w:val="00254E2A"/>
    <w:rsid w:val="0025557D"/>
    <w:rsid w:val="002556E8"/>
    <w:rsid w:val="00256187"/>
    <w:rsid w:val="00256BDF"/>
    <w:rsid w:val="00256F45"/>
    <w:rsid w:val="002576B8"/>
    <w:rsid w:val="00257DBF"/>
    <w:rsid w:val="00260536"/>
    <w:rsid w:val="00260FA2"/>
    <w:rsid w:val="00261003"/>
    <w:rsid w:val="00261AB6"/>
    <w:rsid w:val="00261EFF"/>
    <w:rsid w:val="00262A3D"/>
    <w:rsid w:val="0026531A"/>
    <w:rsid w:val="0026677B"/>
    <w:rsid w:val="00266CBA"/>
    <w:rsid w:val="0026789B"/>
    <w:rsid w:val="00267DDC"/>
    <w:rsid w:val="0027024A"/>
    <w:rsid w:val="00270DEA"/>
    <w:rsid w:val="00272B18"/>
    <w:rsid w:val="00274280"/>
    <w:rsid w:val="002744CE"/>
    <w:rsid w:val="00274A73"/>
    <w:rsid w:val="00274E6B"/>
    <w:rsid w:val="002753A6"/>
    <w:rsid w:val="00276C29"/>
    <w:rsid w:val="00277065"/>
    <w:rsid w:val="00277A13"/>
    <w:rsid w:val="00277F79"/>
    <w:rsid w:val="00280280"/>
    <w:rsid w:val="002805E7"/>
    <w:rsid w:val="00280AE1"/>
    <w:rsid w:val="00280BD6"/>
    <w:rsid w:val="002811A1"/>
    <w:rsid w:val="00281212"/>
    <w:rsid w:val="002821A4"/>
    <w:rsid w:val="00282437"/>
    <w:rsid w:val="002833D9"/>
    <w:rsid w:val="002836FE"/>
    <w:rsid w:val="00283BDE"/>
    <w:rsid w:val="00284134"/>
    <w:rsid w:val="00284368"/>
    <w:rsid w:val="00284966"/>
    <w:rsid w:val="002852D1"/>
    <w:rsid w:val="00285496"/>
    <w:rsid w:val="00286878"/>
    <w:rsid w:val="00286C36"/>
    <w:rsid w:val="00287767"/>
    <w:rsid w:val="00291772"/>
    <w:rsid w:val="002919C2"/>
    <w:rsid w:val="00293032"/>
    <w:rsid w:val="0029427F"/>
    <w:rsid w:val="002945DF"/>
    <w:rsid w:val="00295438"/>
    <w:rsid w:val="002956F1"/>
    <w:rsid w:val="00296112"/>
    <w:rsid w:val="002961F6"/>
    <w:rsid w:val="002966FF"/>
    <w:rsid w:val="00297751"/>
    <w:rsid w:val="00297922"/>
    <w:rsid w:val="002A0788"/>
    <w:rsid w:val="002A1B25"/>
    <w:rsid w:val="002A2158"/>
    <w:rsid w:val="002A5AA9"/>
    <w:rsid w:val="002A6A34"/>
    <w:rsid w:val="002A7D5A"/>
    <w:rsid w:val="002B0FDB"/>
    <w:rsid w:val="002B35CC"/>
    <w:rsid w:val="002B3BC1"/>
    <w:rsid w:val="002B482F"/>
    <w:rsid w:val="002B4CF6"/>
    <w:rsid w:val="002B618B"/>
    <w:rsid w:val="002B791A"/>
    <w:rsid w:val="002B7C14"/>
    <w:rsid w:val="002C1328"/>
    <w:rsid w:val="002C1BF3"/>
    <w:rsid w:val="002C2369"/>
    <w:rsid w:val="002C3030"/>
    <w:rsid w:val="002C30FF"/>
    <w:rsid w:val="002C3DE3"/>
    <w:rsid w:val="002C74DA"/>
    <w:rsid w:val="002D0120"/>
    <w:rsid w:val="002D1AEF"/>
    <w:rsid w:val="002D1D32"/>
    <w:rsid w:val="002D34FE"/>
    <w:rsid w:val="002D3A00"/>
    <w:rsid w:val="002D3B59"/>
    <w:rsid w:val="002D3B94"/>
    <w:rsid w:val="002D3B9F"/>
    <w:rsid w:val="002D4C62"/>
    <w:rsid w:val="002D50E6"/>
    <w:rsid w:val="002D5F7D"/>
    <w:rsid w:val="002D64A5"/>
    <w:rsid w:val="002D64F6"/>
    <w:rsid w:val="002E01C7"/>
    <w:rsid w:val="002E0A5B"/>
    <w:rsid w:val="002E0F2D"/>
    <w:rsid w:val="002E1200"/>
    <w:rsid w:val="002E1476"/>
    <w:rsid w:val="002E1B29"/>
    <w:rsid w:val="002E1FD3"/>
    <w:rsid w:val="002E2861"/>
    <w:rsid w:val="002E47A9"/>
    <w:rsid w:val="002E538E"/>
    <w:rsid w:val="002E5972"/>
    <w:rsid w:val="002E617D"/>
    <w:rsid w:val="002F0931"/>
    <w:rsid w:val="002F21C4"/>
    <w:rsid w:val="002F2281"/>
    <w:rsid w:val="002F2688"/>
    <w:rsid w:val="002F3C9E"/>
    <w:rsid w:val="002F4662"/>
    <w:rsid w:val="002F4871"/>
    <w:rsid w:val="002F4930"/>
    <w:rsid w:val="002F4BE6"/>
    <w:rsid w:val="002F6401"/>
    <w:rsid w:val="002F6A61"/>
    <w:rsid w:val="002F6E02"/>
    <w:rsid w:val="002F7840"/>
    <w:rsid w:val="00301530"/>
    <w:rsid w:val="00301E6A"/>
    <w:rsid w:val="003022C3"/>
    <w:rsid w:val="00302BAA"/>
    <w:rsid w:val="00303561"/>
    <w:rsid w:val="003035D7"/>
    <w:rsid w:val="0030365B"/>
    <w:rsid w:val="00304E4F"/>
    <w:rsid w:val="0030598F"/>
    <w:rsid w:val="00306B17"/>
    <w:rsid w:val="003101FE"/>
    <w:rsid w:val="00312B13"/>
    <w:rsid w:val="003134AD"/>
    <w:rsid w:val="0031463B"/>
    <w:rsid w:val="003149C9"/>
    <w:rsid w:val="003149DD"/>
    <w:rsid w:val="003149E6"/>
    <w:rsid w:val="00314AB6"/>
    <w:rsid w:val="003157C6"/>
    <w:rsid w:val="00315A8C"/>
    <w:rsid w:val="00315BF8"/>
    <w:rsid w:val="00316967"/>
    <w:rsid w:val="00316FC8"/>
    <w:rsid w:val="003209A0"/>
    <w:rsid w:val="00320AC3"/>
    <w:rsid w:val="00320D30"/>
    <w:rsid w:val="003216F1"/>
    <w:rsid w:val="0032213B"/>
    <w:rsid w:val="00323CE3"/>
    <w:rsid w:val="00324054"/>
    <w:rsid w:val="00324FC7"/>
    <w:rsid w:val="003254C1"/>
    <w:rsid w:val="00327A2F"/>
    <w:rsid w:val="00327FDB"/>
    <w:rsid w:val="0033121E"/>
    <w:rsid w:val="00331FC9"/>
    <w:rsid w:val="003327A7"/>
    <w:rsid w:val="00332EBF"/>
    <w:rsid w:val="003331EA"/>
    <w:rsid w:val="00333B23"/>
    <w:rsid w:val="00335425"/>
    <w:rsid w:val="003354E0"/>
    <w:rsid w:val="0033554C"/>
    <w:rsid w:val="0033571E"/>
    <w:rsid w:val="003365AF"/>
    <w:rsid w:val="003366EA"/>
    <w:rsid w:val="003368DD"/>
    <w:rsid w:val="00336D34"/>
    <w:rsid w:val="0034048D"/>
    <w:rsid w:val="003425D1"/>
    <w:rsid w:val="00342F01"/>
    <w:rsid w:val="00343654"/>
    <w:rsid w:val="00343991"/>
    <w:rsid w:val="003439E0"/>
    <w:rsid w:val="00343C77"/>
    <w:rsid w:val="00345C47"/>
    <w:rsid w:val="00345E8F"/>
    <w:rsid w:val="00346FF9"/>
    <w:rsid w:val="00347065"/>
    <w:rsid w:val="00350390"/>
    <w:rsid w:val="00350AC6"/>
    <w:rsid w:val="0035113F"/>
    <w:rsid w:val="003514A5"/>
    <w:rsid w:val="00352370"/>
    <w:rsid w:val="0035253B"/>
    <w:rsid w:val="00352892"/>
    <w:rsid w:val="0035494F"/>
    <w:rsid w:val="00354AFA"/>
    <w:rsid w:val="00355C69"/>
    <w:rsid w:val="0035638F"/>
    <w:rsid w:val="003569ED"/>
    <w:rsid w:val="00357297"/>
    <w:rsid w:val="003605B5"/>
    <w:rsid w:val="003606BC"/>
    <w:rsid w:val="00360BE7"/>
    <w:rsid w:val="00360FAF"/>
    <w:rsid w:val="00362835"/>
    <w:rsid w:val="00363121"/>
    <w:rsid w:val="00364A1D"/>
    <w:rsid w:val="00364B65"/>
    <w:rsid w:val="00365AA9"/>
    <w:rsid w:val="00365B64"/>
    <w:rsid w:val="00366A52"/>
    <w:rsid w:val="003676E9"/>
    <w:rsid w:val="00367734"/>
    <w:rsid w:val="00367FD5"/>
    <w:rsid w:val="003705D9"/>
    <w:rsid w:val="00370BFA"/>
    <w:rsid w:val="00371073"/>
    <w:rsid w:val="00374657"/>
    <w:rsid w:val="00374921"/>
    <w:rsid w:val="00374B15"/>
    <w:rsid w:val="00375621"/>
    <w:rsid w:val="00375836"/>
    <w:rsid w:val="0038112E"/>
    <w:rsid w:val="0038275E"/>
    <w:rsid w:val="003845E2"/>
    <w:rsid w:val="00387AAF"/>
    <w:rsid w:val="00392DD0"/>
    <w:rsid w:val="0039331A"/>
    <w:rsid w:val="003944B3"/>
    <w:rsid w:val="00394DDB"/>
    <w:rsid w:val="00395B63"/>
    <w:rsid w:val="003A1180"/>
    <w:rsid w:val="003A1C1F"/>
    <w:rsid w:val="003A2FE9"/>
    <w:rsid w:val="003A3323"/>
    <w:rsid w:val="003A44E9"/>
    <w:rsid w:val="003A4C4B"/>
    <w:rsid w:val="003A52FE"/>
    <w:rsid w:val="003A5552"/>
    <w:rsid w:val="003A66C5"/>
    <w:rsid w:val="003A68C6"/>
    <w:rsid w:val="003A7E58"/>
    <w:rsid w:val="003B0733"/>
    <w:rsid w:val="003B0D07"/>
    <w:rsid w:val="003B0EF6"/>
    <w:rsid w:val="003B2252"/>
    <w:rsid w:val="003B2B15"/>
    <w:rsid w:val="003B2FC0"/>
    <w:rsid w:val="003B3E98"/>
    <w:rsid w:val="003B3EB1"/>
    <w:rsid w:val="003B453B"/>
    <w:rsid w:val="003B49C6"/>
    <w:rsid w:val="003B5E16"/>
    <w:rsid w:val="003B7EC0"/>
    <w:rsid w:val="003C1793"/>
    <w:rsid w:val="003C181A"/>
    <w:rsid w:val="003C1C2E"/>
    <w:rsid w:val="003C2192"/>
    <w:rsid w:val="003C2B33"/>
    <w:rsid w:val="003C2DC1"/>
    <w:rsid w:val="003C3098"/>
    <w:rsid w:val="003C36CE"/>
    <w:rsid w:val="003C396F"/>
    <w:rsid w:val="003C3E67"/>
    <w:rsid w:val="003C4BDD"/>
    <w:rsid w:val="003C594B"/>
    <w:rsid w:val="003C62B7"/>
    <w:rsid w:val="003C727D"/>
    <w:rsid w:val="003D0202"/>
    <w:rsid w:val="003D126A"/>
    <w:rsid w:val="003D13EF"/>
    <w:rsid w:val="003D16C3"/>
    <w:rsid w:val="003D2D27"/>
    <w:rsid w:val="003D43BD"/>
    <w:rsid w:val="003D46CB"/>
    <w:rsid w:val="003D5808"/>
    <w:rsid w:val="003D58F9"/>
    <w:rsid w:val="003D69DC"/>
    <w:rsid w:val="003D757A"/>
    <w:rsid w:val="003E0B4B"/>
    <w:rsid w:val="003E128D"/>
    <w:rsid w:val="003E3492"/>
    <w:rsid w:val="003E3C2A"/>
    <w:rsid w:val="003E42A6"/>
    <w:rsid w:val="003E4E16"/>
    <w:rsid w:val="003E5B1A"/>
    <w:rsid w:val="003E6715"/>
    <w:rsid w:val="003F1213"/>
    <w:rsid w:val="003F1788"/>
    <w:rsid w:val="003F3464"/>
    <w:rsid w:val="003F3496"/>
    <w:rsid w:val="003F351D"/>
    <w:rsid w:val="003F35A2"/>
    <w:rsid w:val="003F4106"/>
    <w:rsid w:val="003F5435"/>
    <w:rsid w:val="003F7333"/>
    <w:rsid w:val="003F78BB"/>
    <w:rsid w:val="003F7989"/>
    <w:rsid w:val="00401116"/>
    <w:rsid w:val="00401BFD"/>
    <w:rsid w:val="004024FC"/>
    <w:rsid w:val="004050B0"/>
    <w:rsid w:val="00405DB8"/>
    <w:rsid w:val="00406340"/>
    <w:rsid w:val="004065B7"/>
    <w:rsid w:val="00407E3B"/>
    <w:rsid w:val="0041094F"/>
    <w:rsid w:val="0041096F"/>
    <w:rsid w:val="00411015"/>
    <w:rsid w:val="004121C8"/>
    <w:rsid w:val="00413370"/>
    <w:rsid w:val="004134AC"/>
    <w:rsid w:val="0041411B"/>
    <w:rsid w:val="00414265"/>
    <w:rsid w:val="00414C4F"/>
    <w:rsid w:val="00415321"/>
    <w:rsid w:val="00416C17"/>
    <w:rsid w:val="00416CE8"/>
    <w:rsid w:val="00421457"/>
    <w:rsid w:val="004218A9"/>
    <w:rsid w:val="00421DF8"/>
    <w:rsid w:val="0042215D"/>
    <w:rsid w:val="00422F3A"/>
    <w:rsid w:val="004232E9"/>
    <w:rsid w:val="00423A8F"/>
    <w:rsid w:val="00423D84"/>
    <w:rsid w:val="00424882"/>
    <w:rsid w:val="0042591A"/>
    <w:rsid w:val="0042668A"/>
    <w:rsid w:val="004267F9"/>
    <w:rsid w:val="00426978"/>
    <w:rsid w:val="00426A77"/>
    <w:rsid w:val="00430226"/>
    <w:rsid w:val="004302B2"/>
    <w:rsid w:val="00430E03"/>
    <w:rsid w:val="0043117F"/>
    <w:rsid w:val="00431FDF"/>
    <w:rsid w:val="004329D4"/>
    <w:rsid w:val="00433222"/>
    <w:rsid w:val="004334B9"/>
    <w:rsid w:val="004339F0"/>
    <w:rsid w:val="00433EA7"/>
    <w:rsid w:val="004344E5"/>
    <w:rsid w:val="0043499E"/>
    <w:rsid w:val="00435804"/>
    <w:rsid w:val="00437A9D"/>
    <w:rsid w:val="004410D7"/>
    <w:rsid w:val="00441C18"/>
    <w:rsid w:val="00442C3E"/>
    <w:rsid w:val="00444363"/>
    <w:rsid w:val="00444554"/>
    <w:rsid w:val="0044494C"/>
    <w:rsid w:val="00444A34"/>
    <w:rsid w:val="00445A19"/>
    <w:rsid w:val="00446511"/>
    <w:rsid w:val="004468E6"/>
    <w:rsid w:val="00447040"/>
    <w:rsid w:val="004503D4"/>
    <w:rsid w:val="004515AA"/>
    <w:rsid w:val="00451630"/>
    <w:rsid w:val="00451F01"/>
    <w:rsid w:val="004547CB"/>
    <w:rsid w:val="00454B65"/>
    <w:rsid w:val="00455A6C"/>
    <w:rsid w:val="00455E66"/>
    <w:rsid w:val="004562F4"/>
    <w:rsid w:val="00457894"/>
    <w:rsid w:val="00457EE4"/>
    <w:rsid w:val="004608E7"/>
    <w:rsid w:val="00460CC6"/>
    <w:rsid w:val="00460F44"/>
    <w:rsid w:val="004611D9"/>
    <w:rsid w:val="00461472"/>
    <w:rsid w:val="00462881"/>
    <w:rsid w:val="00462C5F"/>
    <w:rsid w:val="0046324E"/>
    <w:rsid w:val="00463935"/>
    <w:rsid w:val="00463F3F"/>
    <w:rsid w:val="00464C73"/>
    <w:rsid w:val="004668A7"/>
    <w:rsid w:val="00466A55"/>
    <w:rsid w:val="00467E64"/>
    <w:rsid w:val="00470540"/>
    <w:rsid w:val="00470C9D"/>
    <w:rsid w:val="004721EB"/>
    <w:rsid w:val="00472FED"/>
    <w:rsid w:val="00476099"/>
    <w:rsid w:val="00477BEA"/>
    <w:rsid w:val="00482EF8"/>
    <w:rsid w:val="0048317F"/>
    <w:rsid w:val="0048385C"/>
    <w:rsid w:val="004843BB"/>
    <w:rsid w:val="0048661F"/>
    <w:rsid w:val="00486F4F"/>
    <w:rsid w:val="004875AA"/>
    <w:rsid w:val="00487637"/>
    <w:rsid w:val="0048769D"/>
    <w:rsid w:val="004879C2"/>
    <w:rsid w:val="00492006"/>
    <w:rsid w:val="00492372"/>
    <w:rsid w:val="00493569"/>
    <w:rsid w:val="00493CD9"/>
    <w:rsid w:val="00493F45"/>
    <w:rsid w:val="004957F0"/>
    <w:rsid w:val="00496586"/>
    <w:rsid w:val="0049677F"/>
    <w:rsid w:val="004A00B9"/>
    <w:rsid w:val="004A01F9"/>
    <w:rsid w:val="004A1B6A"/>
    <w:rsid w:val="004A2094"/>
    <w:rsid w:val="004A2302"/>
    <w:rsid w:val="004A3571"/>
    <w:rsid w:val="004A3658"/>
    <w:rsid w:val="004A4C73"/>
    <w:rsid w:val="004A4D45"/>
    <w:rsid w:val="004A5427"/>
    <w:rsid w:val="004A5BE1"/>
    <w:rsid w:val="004A7703"/>
    <w:rsid w:val="004B0058"/>
    <w:rsid w:val="004B1DA1"/>
    <w:rsid w:val="004B4316"/>
    <w:rsid w:val="004B4A0C"/>
    <w:rsid w:val="004B4D93"/>
    <w:rsid w:val="004B55FF"/>
    <w:rsid w:val="004B5D9B"/>
    <w:rsid w:val="004B61D2"/>
    <w:rsid w:val="004B7016"/>
    <w:rsid w:val="004C0206"/>
    <w:rsid w:val="004C3895"/>
    <w:rsid w:val="004C38E7"/>
    <w:rsid w:val="004C4205"/>
    <w:rsid w:val="004C423E"/>
    <w:rsid w:val="004C725C"/>
    <w:rsid w:val="004C75A1"/>
    <w:rsid w:val="004D13C5"/>
    <w:rsid w:val="004D2D20"/>
    <w:rsid w:val="004D2E70"/>
    <w:rsid w:val="004D39CD"/>
    <w:rsid w:val="004D4148"/>
    <w:rsid w:val="004D50A2"/>
    <w:rsid w:val="004D5DBC"/>
    <w:rsid w:val="004D7085"/>
    <w:rsid w:val="004E20C7"/>
    <w:rsid w:val="004E266F"/>
    <w:rsid w:val="004E2F90"/>
    <w:rsid w:val="004E3DA4"/>
    <w:rsid w:val="004E3EBF"/>
    <w:rsid w:val="004E4FEA"/>
    <w:rsid w:val="004E5F69"/>
    <w:rsid w:val="004E5F6F"/>
    <w:rsid w:val="004E6561"/>
    <w:rsid w:val="004E659A"/>
    <w:rsid w:val="004E66B6"/>
    <w:rsid w:val="004E677D"/>
    <w:rsid w:val="004E7930"/>
    <w:rsid w:val="004F02C4"/>
    <w:rsid w:val="004F0B16"/>
    <w:rsid w:val="004F0B40"/>
    <w:rsid w:val="004F0B52"/>
    <w:rsid w:val="004F1EEB"/>
    <w:rsid w:val="004F276C"/>
    <w:rsid w:val="004F350E"/>
    <w:rsid w:val="004F41D7"/>
    <w:rsid w:val="004F4C7C"/>
    <w:rsid w:val="004F4EC1"/>
    <w:rsid w:val="004F68F6"/>
    <w:rsid w:val="004F742C"/>
    <w:rsid w:val="00500403"/>
    <w:rsid w:val="0050158B"/>
    <w:rsid w:val="005025D1"/>
    <w:rsid w:val="00503198"/>
    <w:rsid w:val="00504699"/>
    <w:rsid w:val="00505269"/>
    <w:rsid w:val="00507636"/>
    <w:rsid w:val="00507860"/>
    <w:rsid w:val="00510629"/>
    <w:rsid w:val="00510A0A"/>
    <w:rsid w:val="00510A49"/>
    <w:rsid w:val="005125E7"/>
    <w:rsid w:val="00513537"/>
    <w:rsid w:val="00513721"/>
    <w:rsid w:val="00514ADA"/>
    <w:rsid w:val="00514D69"/>
    <w:rsid w:val="00516309"/>
    <w:rsid w:val="00516A69"/>
    <w:rsid w:val="00516C60"/>
    <w:rsid w:val="005175EE"/>
    <w:rsid w:val="00520261"/>
    <w:rsid w:val="00520672"/>
    <w:rsid w:val="00520C21"/>
    <w:rsid w:val="0052170A"/>
    <w:rsid w:val="00521901"/>
    <w:rsid w:val="005232F9"/>
    <w:rsid w:val="005246B1"/>
    <w:rsid w:val="00524C49"/>
    <w:rsid w:val="005254BB"/>
    <w:rsid w:val="00525633"/>
    <w:rsid w:val="005259C2"/>
    <w:rsid w:val="00525BA6"/>
    <w:rsid w:val="00526CFF"/>
    <w:rsid w:val="00527E31"/>
    <w:rsid w:val="0053118A"/>
    <w:rsid w:val="0053189C"/>
    <w:rsid w:val="0053355E"/>
    <w:rsid w:val="00533BE9"/>
    <w:rsid w:val="00535C4F"/>
    <w:rsid w:val="00536386"/>
    <w:rsid w:val="00537603"/>
    <w:rsid w:val="00537E39"/>
    <w:rsid w:val="00540326"/>
    <w:rsid w:val="005428B7"/>
    <w:rsid w:val="00542C6D"/>
    <w:rsid w:val="00542C9C"/>
    <w:rsid w:val="005449F3"/>
    <w:rsid w:val="00545195"/>
    <w:rsid w:val="0054637C"/>
    <w:rsid w:val="00547CD1"/>
    <w:rsid w:val="00547D85"/>
    <w:rsid w:val="0055083F"/>
    <w:rsid w:val="00550BE6"/>
    <w:rsid w:val="00553302"/>
    <w:rsid w:val="00553331"/>
    <w:rsid w:val="0055408E"/>
    <w:rsid w:val="00554EF7"/>
    <w:rsid w:val="00555307"/>
    <w:rsid w:val="00555438"/>
    <w:rsid w:val="00557650"/>
    <w:rsid w:val="005577F9"/>
    <w:rsid w:val="00560C5F"/>
    <w:rsid w:val="00562550"/>
    <w:rsid w:val="00562D6A"/>
    <w:rsid w:val="0056302A"/>
    <w:rsid w:val="005633A8"/>
    <w:rsid w:val="005636D5"/>
    <w:rsid w:val="0056432F"/>
    <w:rsid w:val="00564971"/>
    <w:rsid w:val="00565329"/>
    <w:rsid w:val="0056722A"/>
    <w:rsid w:val="00567667"/>
    <w:rsid w:val="005678B6"/>
    <w:rsid w:val="00570022"/>
    <w:rsid w:val="00570CCA"/>
    <w:rsid w:val="00572E25"/>
    <w:rsid w:val="005765F1"/>
    <w:rsid w:val="00580235"/>
    <w:rsid w:val="00580586"/>
    <w:rsid w:val="005810CC"/>
    <w:rsid w:val="00582045"/>
    <w:rsid w:val="00584859"/>
    <w:rsid w:val="00584FB3"/>
    <w:rsid w:val="0058537A"/>
    <w:rsid w:val="00585C9A"/>
    <w:rsid w:val="00587367"/>
    <w:rsid w:val="005873C0"/>
    <w:rsid w:val="00587606"/>
    <w:rsid w:val="00587CF7"/>
    <w:rsid w:val="0059062F"/>
    <w:rsid w:val="005915E0"/>
    <w:rsid w:val="005938BF"/>
    <w:rsid w:val="005948F9"/>
    <w:rsid w:val="00594E38"/>
    <w:rsid w:val="005950FE"/>
    <w:rsid w:val="0059527D"/>
    <w:rsid w:val="005956F6"/>
    <w:rsid w:val="00595C99"/>
    <w:rsid w:val="005961B2"/>
    <w:rsid w:val="00597FC7"/>
    <w:rsid w:val="005A0191"/>
    <w:rsid w:val="005A022C"/>
    <w:rsid w:val="005A08AA"/>
    <w:rsid w:val="005A0A53"/>
    <w:rsid w:val="005A0AF7"/>
    <w:rsid w:val="005A11C9"/>
    <w:rsid w:val="005A11CD"/>
    <w:rsid w:val="005A1DC9"/>
    <w:rsid w:val="005A2656"/>
    <w:rsid w:val="005A3148"/>
    <w:rsid w:val="005A55A9"/>
    <w:rsid w:val="005A64EF"/>
    <w:rsid w:val="005A6B4B"/>
    <w:rsid w:val="005A72B3"/>
    <w:rsid w:val="005B10A9"/>
    <w:rsid w:val="005B3742"/>
    <w:rsid w:val="005B59D0"/>
    <w:rsid w:val="005B60BF"/>
    <w:rsid w:val="005B7428"/>
    <w:rsid w:val="005C1D14"/>
    <w:rsid w:val="005C4EF6"/>
    <w:rsid w:val="005C5B61"/>
    <w:rsid w:val="005C6961"/>
    <w:rsid w:val="005C7129"/>
    <w:rsid w:val="005D0164"/>
    <w:rsid w:val="005D1614"/>
    <w:rsid w:val="005D2A23"/>
    <w:rsid w:val="005D31EE"/>
    <w:rsid w:val="005D3D46"/>
    <w:rsid w:val="005D50A1"/>
    <w:rsid w:val="005D58B9"/>
    <w:rsid w:val="005D5966"/>
    <w:rsid w:val="005D7787"/>
    <w:rsid w:val="005D7912"/>
    <w:rsid w:val="005E0053"/>
    <w:rsid w:val="005E0311"/>
    <w:rsid w:val="005E05CF"/>
    <w:rsid w:val="005E0CA7"/>
    <w:rsid w:val="005E0CCA"/>
    <w:rsid w:val="005E1196"/>
    <w:rsid w:val="005E19DB"/>
    <w:rsid w:val="005E285F"/>
    <w:rsid w:val="005E29B5"/>
    <w:rsid w:val="005E2A24"/>
    <w:rsid w:val="005E2AC1"/>
    <w:rsid w:val="005E2F0E"/>
    <w:rsid w:val="005E353C"/>
    <w:rsid w:val="005E3F6A"/>
    <w:rsid w:val="005E417C"/>
    <w:rsid w:val="005E44D5"/>
    <w:rsid w:val="005E4671"/>
    <w:rsid w:val="005E51D9"/>
    <w:rsid w:val="005E5367"/>
    <w:rsid w:val="005E59C3"/>
    <w:rsid w:val="005E5E13"/>
    <w:rsid w:val="005E5E8B"/>
    <w:rsid w:val="005E6CAC"/>
    <w:rsid w:val="005F0B31"/>
    <w:rsid w:val="005F0C9D"/>
    <w:rsid w:val="005F21F6"/>
    <w:rsid w:val="005F2A5C"/>
    <w:rsid w:val="005F302C"/>
    <w:rsid w:val="005F3C94"/>
    <w:rsid w:val="005F434D"/>
    <w:rsid w:val="005F481F"/>
    <w:rsid w:val="005F5006"/>
    <w:rsid w:val="005F5F33"/>
    <w:rsid w:val="005F7171"/>
    <w:rsid w:val="00600B80"/>
    <w:rsid w:val="00600C71"/>
    <w:rsid w:val="006013B9"/>
    <w:rsid w:val="00601764"/>
    <w:rsid w:val="00601E69"/>
    <w:rsid w:val="00601F8C"/>
    <w:rsid w:val="006020AC"/>
    <w:rsid w:val="00602DB9"/>
    <w:rsid w:val="00602ED0"/>
    <w:rsid w:val="0060315E"/>
    <w:rsid w:val="0060427E"/>
    <w:rsid w:val="0060457E"/>
    <w:rsid w:val="00604ADF"/>
    <w:rsid w:val="00605308"/>
    <w:rsid w:val="00607941"/>
    <w:rsid w:val="006079B6"/>
    <w:rsid w:val="00607D2A"/>
    <w:rsid w:val="0061029B"/>
    <w:rsid w:val="006104FF"/>
    <w:rsid w:val="00610C72"/>
    <w:rsid w:val="006123F0"/>
    <w:rsid w:val="00612BBC"/>
    <w:rsid w:val="00613AFB"/>
    <w:rsid w:val="006147C9"/>
    <w:rsid w:val="00615F56"/>
    <w:rsid w:val="00617040"/>
    <w:rsid w:val="0061763B"/>
    <w:rsid w:val="00617772"/>
    <w:rsid w:val="0062019A"/>
    <w:rsid w:val="00620619"/>
    <w:rsid w:val="00620806"/>
    <w:rsid w:val="00620D43"/>
    <w:rsid w:val="0062102F"/>
    <w:rsid w:val="00621226"/>
    <w:rsid w:val="00621785"/>
    <w:rsid w:val="006228AE"/>
    <w:rsid w:val="00622CAA"/>
    <w:rsid w:val="00622CB7"/>
    <w:rsid w:val="006235F4"/>
    <w:rsid w:val="0062370F"/>
    <w:rsid w:val="006239AD"/>
    <w:rsid w:val="00624149"/>
    <w:rsid w:val="0062414A"/>
    <w:rsid w:val="0062510E"/>
    <w:rsid w:val="00625F12"/>
    <w:rsid w:val="00626A62"/>
    <w:rsid w:val="00630D63"/>
    <w:rsid w:val="0063171D"/>
    <w:rsid w:val="006317BA"/>
    <w:rsid w:val="00633339"/>
    <w:rsid w:val="00634B2A"/>
    <w:rsid w:val="00634F8A"/>
    <w:rsid w:val="006368E0"/>
    <w:rsid w:val="00636CF2"/>
    <w:rsid w:val="006373A2"/>
    <w:rsid w:val="00640555"/>
    <w:rsid w:val="00640D2D"/>
    <w:rsid w:val="006436D1"/>
    <w:rsid w:val="00645CD0"/>
    <w:rsid w:val="00646E80"/>
    <w:rsid w:val="006475B7"/>
    <w:rsid w:val="0064787C"/>
    <w:rsid w:val="00647D47"/>
    <w:rsid w:val="00652FD7"/>
    <w:rsid w:val="00653562"/>
    <w:rsid w:val="00653C0E"/>
    <w:rsid w:val="00655340"/>
    <w:rsid w:val="00655415"/>
    <w:rsid w:val="006554F1"/>
    <w:rsid w:val="006564C5"/>
    <w:rsid w:val="006567B7"/>
    <w:rsid w:val="006570C4"/>
    <w:rsid w:val="0065746C"/>
    <w:rsid w:val="0065783C"/>
    <w:rsid w:val="006600AB"/>
    <w:rsid w:val="00661774"/>
    <w:rsid w:val="00661E87"/>
    <w:rsid w:val="006630EF"/>
    <w:rsid w:val="00663770"/>
    <w:rsid w:val="00664304"/>
    <w:rsid w:val="00664B30"/>
    <w:rsid w:val="00666347"/>
    <w:rsid w:val="006666A5"/>
    <w:rsid w:val="006704AC"/>
    <w:rsid w:val="006706D2"/>
    <w:rsid w:val="00670971"/>
    <w:rsid w:val="00670CE0"/>
    <w:rsid w:val="00672212"/>
    <w:rsid w:val="00672C69"/>
    <w:rsid w:val="006730CB"/>
    <w:rsid w:val="00673589"/>
    <w:rsid w:val="00674050"/>
    <w:rsid w:val="00674D52"/>
    <w:rsid w:val="006751FF"/>
    <w:rsid w:val="006763BC"/>
    <w:rsid w:val="00677785"/>
    <w:rsid w:val="006803F1"/>
    <w:rsid w:val="006809D9"/>
    <w:rsid w:val="00683E38"/>
    <w:rsid w:val="00684DCC"/>
    <w:rsid w:val="00685B72"/>
    <w:rsid w:val="00685DF6"/>
    <w:rsid w:val="00686526"/>
    <w:rsid w:val="0068663A"/>
    <w:rsid w:val="006877E4"/>
    <w:rsid w:val="006910C3"/>
    <w:rsid w:val="006912EA"/>
    <w:rsid w:val="00692CA0"/>
    <w:rsid w:val="006932EE"/>
    <w:rsid w:val="006936B3"/>
    <w:rsid w:val="00694876"/>
    <w:rsid w:val="006952CF"/>
    <w:rsid w:val="006A0DE3"/>
    <w:rsid w:val="006A1922"/>
    <w:rsid w:val="006A34D2"/>
    <w:rsid w:val="006A3845"/>
    <w:rsid w:val="006A699B"/>
    <w:rsid w:val="006A7BD9"/>
    <w:rsid w:val="006B199D"/>
    <w:rsid w:val="006B2290"/>
    <w:rsid w:val="006B46D0"/>
    <w:rsid w:val="006B54DD"/>
    <w:rsid w:val="006B5EE7"/>
    <w:rsid w:val="006B7ED0"/>
    <w:rsid w:val="006C00C8"/>
    <w:rsid w:val="006C0546"/>
    <w:rsid w:val="006C1558"/>
    <w:rsid w:val="006C1A9C"/>
    <w:rsid w:val="006C20F2"/>
    <w:rsid w:val="006C2A21"/>
    <w:rsid w:val="006C3403"/>
    <w:rsid w:val="006C6745"/>
    <w:rsid w:val="006D256B"/>
    <w:rsid w:val="006D25CC"/>
    <w:rsid w:val="006D33A7"/>
    <w:rsid w:val="006D4708"/>
    <w:rsid w:val="006D557B"/>
    <w:rsid w:val="006D72A7"/>
    <w:rsid w:val="006D767E"/>
    <w:rsid w:val="006D78A9"/>
    <w:rsid w:val="006E097C"/>
    <w:rsid w:val="006E33AD"/>
    <w:rsid w:val="006E4843"/>
    <w:rsid w:val="006E4AAF"/>
    <w:rsid w:val="006E55AD"/>
    <w:rsid w:val="006E5825"/>
    <w:rsid w:val="006E6FE0"/>
    <w:rsid w:val="006E74D6"/>
    <w:rsid w:val="006E78B3"/>
    <w:rsid w:val="006E78F6"/>
    <w:rsid w:val="006E7C81"/>
    <w:rsid w:val="006F03BC"/>
    <w:rsid w:val="006F09F1"/>
    <w:rsid w:val="006F1635"/>
    <w:rsid w:val="006F2027"/>
    <w:rsid w:val="006F224F"/>
    <w:rsid w:val="006F29B8"/>
    <w:rsid w:val="006F2E88"/>
    <w:rsid w:val="006F30A1"/>
    <w:rsid w:val="006F435A"/>
    <w:rsid w:val="006F47DB"/>
    <w:rsid w:val="006F48BA"/>
    <w:rsid w:val="006F6D5F"/>
    <w:rsid w:val="006F77EC"/>
    <w:rsid w:val="00700BA7"/>
    <w:rsid w:val="0070111B"/>
    <w:rsid w:val="007016E4"/>
    <w:rsid w:val="0070238C"/>
    <w:rsid w:val="007035CB"/>
    <w:rsid w:val="00703A07"/>
    <w:rsid w:val="007040D7"/>
    <w:rsid w:val="00705218"/>
    <w:rsid w:val="00705BFD"/>
    <w:rsid w:val="00706CCD"/>
    <w:rsid w:val="007071D3"/>
    <w:rsid w:val="00710EB5"/>
    <w:rsid w:val="00712613"/>
    <w:rsid w:val="00714A5A"/>
    <w:rsid w:val="00714D6B"/>
    <w:rsid w:val="00715B2B"/>
    <w:rsid w:val="00716409"/>
    <w:rsid w:val="007171CA"/>
    <w:rsid w:val="00717BEC"/>
    <w:rsid w:val="00717D76"/>
    <w:rsid w:val="007203AF"/>
    <w:rsid w:val="00722393"/>
    <w:rsid w:val="00723B47"/>
    <w:rsid w:val="00725EEC"/>
    <w:rsid w:val="00725FB7"/>
    <w:rsid w:val="00725FD2"/>
    <w:rsid w:val="007270E3"/>
    <w:rsid w:val="007278FE"/>
    <w:rsid w:val="00730D48"/>
    <w:rsid w:val="007311A0"/>
    <w:rsid w:val="007328FD"/>
    <w:rsid w:val="00734584"/>
    <w:rsid w:val="00735732"/>
    <w:rsid w:val="00735BE6"/>
    <w:rsid w:val="00735E6D"/>
    <w:rsid w:val="007361A9"/>
    <w:rsid w:val="007365BA"/>
    <w:rsid w:val="007371D3"/>
    <w:rsid w:val="00737843"/>
    <w:rsid w:val="007405D9"/>
    <w:rsid w:val="007424DB"/>
    <w:rsid w:val="007424ED"/>
    <w:rsid w:val="007429B5"/>
    <w:rsid w:val="007432CD"/>
    <w:rsid w:val="00743341"/>
    <w:rsid w:val="007438D9"/>
    <w:rsid w:val="00743A91"/>
    <w:rsid w:val="00743CE0"/>
    <w:rsid w:val="00743E0F"/>
    <w:rsid w:val="0074444F"/>
    <w:rsid w:val="0074574A"/>
    <w:rsid w:val="00745E12"/>
    <w:rsid w:val="007503F9"/>
    <w:rsid w:val="00751372"/>
    <w:rsid w:val="00751D89"/>
    <w:rsid w:val="00752698"/>
    <w:rsid w:val="0075351F"/>
    <w:rsid w:val="00753C3A"/>
    <w:rsid w:val="00755BC9"/>
    <w:rsid w:val="00755EC0"/>
    <w:rsid w:val="0075622E"/>
    <w:rsid w:val="007566F5"/>
    <w:rsid w:val="0075732B"/>
    <w:rsid w:val="00757FD3"/>
    <w:rsid w:val="007609F5"/>
    <w:rsid w:val="007614DD"/>
    <w:rsid w:val="0076191E"/>
    <w:rsid w:val="00763227"/>
    <w:rsid w:val="00764499"/>
    <w:rsid w:val="0076498D"/>
    <w:rsid w:val="00764D2B"/>
    <w:rsid w:val="0076656D"/>
    <w:rsid w:val="00766613"/>
    <w:rsid w:val="00771DD7"/>
    <w:rsid w:val="0077423F"/>
    <w:rsid w:val="00774351"/>
    <w:rsid w:val="007751AD"/>
    <w:rsid w:val="00775EDD"/>
    <w:rsid w:val="00777CFB"/>
    <w:rsid w:val="0078017E"/>
    <w:rsid w:val="00780801"/>
    <w:rsid w:val="007814BA"/>
    <w:rsid w:val="00781F7A"/>
    <w:rsid w:val="00782287"/>
    <w:rsid w:val="00782303"/>
    <w:rsid w:val="007831EE"/>
    <w:rsid w:val="00783249"/>
    <w:rsid w:val="00783F8B"/>
    <w:rsid w:val="00784190"/>
    <w:rsid w:val="007848EF"/>
    <w:rsid w:val="007855FF"/>
    <w:rsid w:val="007860B0"/>
    <w:rsid w:val="00786587"/>
    <w:rsid w:val="00786592"/>
    <w:rsid w:val="00786818"/>
    <w:rsid w:val="00786EE8"/>
    <w:rsid w:val="00787AF6"/>
    <w:rsid w:val="00787D97"/>
    <w:rsid w:val="0079010B"/>
    <w:rsid w:val="00792EC6"/>
    <w:rsid w:val="00793D4B"/>
    <w:rsid w:val="00794574"/>
    <w:rsid w:val="007959F8"/>
    <w:rsid w:val="0079637D"/>
    <w:rsid w:val="00797922"/>
    <w:rsid w:val="007A0272"/>
    <w:rsid w:val="007A1AC6"/>
    <w:rsid w:val="007A1DF0"/>
    <w:rsid w:val="007A31C1"/>
    <w:rsid w:val="007A32C1"/>
    <w:rsid w:val="007A3C62"/>
    <w:rsid w:val="007A4469"/>
    <w:rsid w:val="007A4C43"/>
    <w:rsid w:val="007A5585"/>
    <w:rsid w:val="007A56AE"/>
    <w:rsid w:val="007A6051"/>
    <w:rsid w:val="007A6617"/>
    <w:rsid w:val="007A6DF6"/>
    <w:rsid w:val="007B0AB9"/>
    <w:rsid w:val="007B3964"/>
    <w:rsid w:val="007B3B2B"/>
    <w:rsid w:val="007B47E9"/>
    <w:rsid w:val="007B4AB7"/>
    <w:rsid w:val="007B4CC9"/>
    <w:rsid w:val="007B5107"/>
    <w:rsid w:val="007B5B94"/>
    <w:rsid w:val="007B6677"/>
    <w:rsid w:val="007B7894"/>
    <w:rsid w:val="007C0144"/>
    <w:rsid w:val="007C08C5"/>
    <w:rsid w:val="007C0A31"/>
    <w:rsid w:val="007C0D90"/>
    <w:rsid w:val="007C1ADB"/>
    <w:rsid w:val="007C2D33"/>
    <w:rsid w:val="007C605C"/>
    <w:rsid w:val="007C61EB"/>
    <w:rsid w:val="007C7282"/>
    <w:rsid w:val="007C7E0A"/>
    <w:rsid w:val="007D0162"/>
    <w:rsid w:val="007D0336"/>
    <w:rsid w:val="007D0A62"/>
    <w:rsid w:val="007D1AAD"/>
    <w:rsid w:val="007D1D9D"/>
    <w:rsid w:val="007D288C"/>
    <w:rsid w:val="007D2C28"/>
    <w:rsid w:val="007D2E20"/>
    <w:rsid w:val="007D2FE6"/>
    <w:rsid w:val="007D3F9F"/>
    <w:rsid w:val="007D4773"/>
    <w:rsid w:val="007D4D95"/>
    <w:rsid w:val="007D57F0"/>
    <w:rsid w:val="007D62D0"/>
    <w:rsid w:val="007D72AB"/>
    <w:rsid w:val="007D7518"/>
    <w:rsid w:val="007D7591"/>
    <w:rsid w:val="007D7943"/>
    <w:rsid w:val="007D7AB0"/>
    <w:rsid w:val="007E0DBB"/>
    <w:rsid w:val="007E2B8A"/>
    <w:rsid w:val="007E536F"/>
    <w:rsid w:val="007E5489"/>
    <w:rsid w:val="007E5D8D"/>
    <w:rsid w:val="007E6CC2"/>
    <w:rsid w:val="007E7330"/>
    <w:rsid w:val="007E7926"/>
    <w:rsid w:val="007E7C23"/>
    <w:rsid w:val="007F021C"/>
    <w:rsid w:val="007F0305"/>
    <w:rsid w:val="007F14E5"/>
    <w:rsid w:val="007F15AA"/>
    <w:rsid w:val="007F2679"/>
    <w:rsid w:val="007F2904"/>
    <w:rsid w:val="007F2933"/>
    <w:rsid w:val="007F44E2"/>
    <w:rsid w:val="007F54AF"/>
    <w:rsid w:val="00800AAA"/>
    <w:rsid w:val="00801258"/>
    <w:rsid w:val="00802781"/>
    <w:rsid w:val="008039CB"/>
    <w:rsid w:val="0080440E"/>
    <w:rsid w:val="008050E5"/>
    <w:rsid w:val="008075D3"/>
    <w:rsid w:val="00807C33"/>
    <w:rsid w:val="00810348"/>
    <w:rsid w:val="00810C53"/>
    <w:rsid w:val="00811577"/>
    <w:rsid w:val="00812233"/>
    <w:rsid w:val="00812268"/>
    <w:rsid w:val="00812650"/>
    <w:rsid w:val="008136CA"/>
    <w:rsid w:val="00814490"/>
    <w:rsid w:val="00815094"/>
    <w:rsid w:val="00815499"/>
    <w:rsid w:val="0081605C"/>
    <w:rsid w:val="00820797"/>
    <w:rsid w:val="00821509"/>
    <w:rsid w:val="00821779"/>
    <w:rsid w:val="00821866"/>
    <w:rsid w:val="00823283"/>
    <w:rsid w:val="00824B3F"/>
    <w:rsid w:val="0082581D"/>
    <w:rsid w:val="00825B08"/>
    <w:rsid w:val="0082668D"/>
    <w:rsid w:val="0082720F"/>
    <w:rsid w:val="00827D99"/>
    <w:rsid w:val="00830A64"/>
    <w:rsid w:val="008312E3"/>
    <w:rsid w:val="0083390D"/>
    <w:rsid w:val="00834E8A"/>
    <w:rsid w:val="00835D9D"/>
    <w:rsid w:val="008372FE"/>
    <w:rsid w:val="00837E89"/>
    <w:rsid w:val="00840CAC"/>
    <w:rsid w:val="0084312E"/>
    <w:rsid w:val="008434A3"/>
    <w:rsid w:val="008439E5"/>
    <w:rsid w:val="008446D0"/>
    <w:rsid w:val="00845869"/>
    <w:rsid w:val="00846328"/>
    <w:rsid w:val="00846F4F"/>
    <w:rsid w:val="00850AFC"/>
    <w:rsid w:val="00850F19"/>
    <w:rsid w:val="00850F92"/>
    <w:rsid w:val="008511CB"/>
    <w:rsid w:val="00853200"/>
    <w:rsid w:val="008535F3"/>
    <w:rsid w:val="008551C5"/>
    <w:rsid w:val="008552E9"/>
    <w:rsid w:val="00855317"/>
    <w:rsid w:val="0085721D"/>
    <w:rsid w:val="0085793D"/>
    <w:rsid w:val="00860F3D"/>
    <w:rsid w:val="0086173D"/>
    <w:rsid w:val="008626D1"/>
    <w:rsid w:val="0086327C"/>
    <w:rsid w:val="00864E18"/>
    <w:rsid w:val="0086540F"/>
    <w:rsid w:val="00865A13"/>
    <w:rsid w:val="00866772"/>
    <w:rsid w:val="00867B10"/>
    <w:rsid w:val="00870F6D"/>
    <w:rsid w:val="00871F6E"/>
    <w:rsid w:val="008725C7"/>
    <w:rsid w:val="00872FBC"/>
    <w:rsid w:val="008739CB"/>
    <w:rsid w:val="00874DE7"/>
    <w:rsid w:val="00876268"/>
    <w:rsid w:val="008771C7"/>
    <w:rsid w:val="00880E20"/>
    <w:rsid w:val="00882CE6"/>
    <w:rsid w:val="0088612E"/>
    <w:rsid w:val="00890B9C"/>
    <w:rsid w:val="0089189F"/>
    <w:rsid w:val="008924A5"/>
    <w:rsid w:val="008935EB"/>
    <w:rsid w:val="00894698"/>
    <w:rsid w:val="00895467"/>
    <w:rsid w:val="00895919"/>
    <w:rsid w:val="00895A09"/>
    <w:rsid w:val="00896B4F"/>
    <w:rsid w:val="00896EE2"/>
    <w:rsid w:val="00897A47"/>
    <w:rsid w:val="00897EC4"/>
    <w:rsid w:val="008A0951"/>
    <w:rsid w:val="008A16C6"/>
    <w:rsid w:val="008A1EB1"/>
    <w:rsid w:val="008A316B"/>
    <w:rsid w:val="008A446C"/>
    <w:rsid w:val="008A6359"/>
    <w:rsid w:val="008A677A"/>
    <w:rsid w:val="008A67F1"/>
    <w:rsid w:val="008A691B"/>
    <w:rsid w:val="008A6F6A"/>
    <w:rsid w:val="008A77AF"/>
    <w:rsid w:val="008B0DB5"/>
    <w:rsid w:val="008B0FD4"/>
    <w:rsid w:val="008B188D"/>
    <w:rsid w:val="008B43EA"/>
    <w:rsid w:val="008B4DCB"/>
    <w:rsid w:val="008B4E6F"/>
    <w:rsid w:val="008B6DCB"/>
    <w:rsid w:val="008B7AEA"/>
    <w:rsid w:val="008C0C76"/>
    <w:rsid w:val="008C1933"/>
    <w:rsid w:val="008C2F9C"/>
    <w:rsid w:val="008C3826"/>
    <w:rsid w:val="008C6785"/>
    <w:rsid w:val="008C74BE"/>
    <w:rsid w:val="008D03D3"/>
    <w:rsid w:val="008D13C0"/>
    <w:rsid w:val="008D2912"/>
    <w:rsid w:val="008D2AF5"/>
    <w:rsid w:val="008D39F6"/>
    <w:rsid w:val="008D3C13"/>
    <w:rsid w:val="008D45DC"/>
    <w:rsid w:val="008D45EF"/>
    <w:rsid w:val="008D4BDF"/>
    <w:rsid w:val="008D6E6F"/>
    <w:rsid w:val="008D726D"/>
    <w:rsid w:val="008E0D4E"/>
    <w:rsid w:val="008E12D7"/>
    <w:rsid w:val="008E13C3"/>
    <w:rsid w:val="008E2C37"/>
    <w:rsid w:val="008E3005"/>
    <w:rsid w:val="008E397B"/>
    <w:rsid w:val="008E406F"/>
    <w:rsid w:val="008E4671"/>
    <w:rsid w:val="008E51F7"/>
    <w:rsid w:val="008E62E3"/>
    <w:rsid w:val="008E7E79"/>
    <w:rsid w:val="008F0C4D"/>
    <w:rsid w:val="008F1194"/>
    <w:rsid w:val="008F1642"/>
    <w:rsid w:val="008F40D4"/>
    <w:rsid w:val="008F5512"/>
    <w:rsid w:val="008F5D51"/>
    <w:rsid w:val="008F6209"/>
    <w:rsid w:val="008F6575"/>
    <w:rsid w:val="008F6A7C"/>
    <w:rsid w:val="008F6B04"/>
    <w:rsid w:val="008F78C0"/>
    <w:rsid w:val="00900132"/>
    <w:rsid w:val="00900587"/>
    <w:rsid w:val="0090195A"/>
    <w:rsid w:val="00901DCC"/>
    <w:rsid w:val="0090346A"/>
    <w:rsid w:val="0090484A"/>
    <w:rsid w:val="009056EC"/>
    <w:rsid w:val="009057E2"/>
    <w:rsid w:val="00905837"/>
    <w:rsid w:val="00906545"/>
    <w:rsid w:val="00906604"/>
    <w:rsid w:val="009066AD"/>
    <w:rsid w:val="009067F6"/>
    <w:rsid w:val="00906E4F"/>
    <w:rsid w:val="00907575"/>
    <w:rsid w:val="00910093"/>
    <w:rsid w:val="009102E9"/>
    <w:rsid w:val="00910BC3"/>
    <w:rsid w:val="00910C69"/>
    <w:rsid w:val="00911A4C"/>
    <w:rsid w:val="00911C9B"/>
    <w:rsid w:val="009122A3"/>
    <w:rsid w:val="009145F7"/>
    <w:rsid w:val="00914AF1"/>
    <w:rsid w:val="0091507F"/>
    <w:rsid w:val="0091573F"/>
    <w:rsid w:val="00916460"/>
    <w:rsid w:val="00916ED2"/>
    <w:rsid w:val="00917F34"/>
    <w:rsid w:val="009200CA"/>
    <w:rsid w:val="00920F0D"/>
    <w:rsid w:val="00921E25"/>
    <w:rsid w:val="00921F69"/>
    <w:rsid w:val="00922784"/>
    <w:rsid w:val="0092353B"/>
    <w:rsid w:val="009238C1"/>
    <w:rsid w:val="009239E8"/>
    <w:rsid w:val="00924E54"/>
    <w:rsid w:val="0092663B"/>
    <w:rsid w:val="00926A06"/>
    <w:rsid w:val="00927417"/>
    <w:rsid w:val="00927A13"/>
    <w:rsid w:val="00930B88"/>
    <w:rsid w:val="00931A9E"/>
    <w:rsid w:val="0093457B"/>
    <w:rsid w:val="009353FE"/>
    <w:rsid w:val="0093625B"/>
    <w:rsid w:val="00937DF0"/>
    <w:rsid w:val="00942657"/>
    <w:rsid w:val="0094295D"/>
    <w:rsid w:val="00942D71"/>
    <w:rsid w:val="00943CAA"/>
    <w:rsid w:val="00944AAF"/>
    <w:rsid w:val="00945549"/>
    <w:rsid w:val="00946FA2"/>
    <w:rsid w:val="00947235"/>
    <w:rsid w:val="00950DEF"/>
    <w:rsid w:val="00951FF6"/>
    <w:rsid w:val="009533C8"/>
    <w:rsid w:val="009536ED"/>
    <w:rsid w:val="00953B31"/>
    <w:rsid w:val="00953DC0"/>
    <w:rsid w:val="00954D65"/>
    <w:rsid w:val="009551ED"/>
    <w:rsid w:val="00955E6B"/>
    <w:rsid w:val="00956671"/>
    <w:rsid w:val="00956C78"/>
    <w:rsid w:val="0096055C"/>
    <w:rsid w:val="009607BF"/>
    <w:rsid w:val="0096134A"/>
    <w:rsid w:val="009615B1"/>
    <w:rsid w:val="00962CAF"/>
    <w:rsid w:val="00962FF6"/>
    <w:rsid w:val="00964671"/>
    <w:rsid w:val="00965686"/>
    <w:rsid w:val="00965F74"/>
    <w:rsid w:val="00966EBB"/>
    <w:rsid w:val="00967705"/>
    <w:rsid w:val="009700A1"/>
    <w:rsid w:val="00970C35"/>
    <w:rsid w:val="00970DED"/>
    <w:rsid w:val="00971551"/>
    <w:rsid w:val="009724B1"/>
    <w:rsid w:val="00972DD9"/>
    <w:rsid w:val="009744C7"/>
    <w:rsid w:val="00976CCE"/>
    <w:rsid w:val="00982BFC"/>
    <w:rsid w:val="009831AD"/>
    <w:rsid w:val="00985230"/>
    <w:rsid w:val="0098530B"/>
    <w:rsid w:val="009871E8"/>
    <w:rsid w:val="00987A2D"/>
    <w:rsid w:val="00987DA1"/>
    <w:rsid w:val="00990A09"/>
    <w:rsid w:val="00992557"/>
    <w:rsid w:val="00993696"/>
    <w:rsid w:val="00993E3B"/>
    <w:rsid w:val="009946C3"/>
    <w:rsid w:val="00995659"/>
    <w:rsid w:val="00995C73"/>
    <w:rsid w:val="00996007"/>
    <w:rsid w:val="00997E7C"/>
    <w:rsid w:val="00997EDF"/>
    <w:rsid w:val="00997F3F"/>
    <w:rsid w:val="009A05B8"/>
    <w:rsid w:val="009A0AC3"/>
    <w:rsid w:val="009A2550"/>
    <w:rsid w:val="009A28DD"/>
    <w:rsid w:val="009A4F87"/>
    <w:rsid w:val="009A656D"/>
    <w:rsid w:val="009A6599"/>
    <w:rsid w:val="009A6830"/>
    <w:rsid w:val="009A79CF"/>
    <w:rsid w:val="009B025C"/>
    <w:rsid w:val="009B0D57"/>
    <w:rsid w:val="009B2A1F"/>
    <w:rsid w:val="009B33E9"/>
    <w:rsid w:val="009B3D1A"/>
    <w:rsid w:val="009B46EA"/>
    <w:rsid w:val="009B4E22"/>
    <w:rsid w:val="009B5ADB"/>
    <w:rsid w:val="009B6299"/>
    <w:rsid w:val="009B729E"/>
    <w:rsid w:val="009C0B34"/>
    <w:rsid w:val="009C124C"/>
    <w:rsid w:val="009C15D6"/>
    <w:rsid w:val="009C1CFC"/>
    <w:rsid w:val="009C2669"/>
    <w:rsid w:val="009C2A31"/>
    <w:rsid w:val="009C3294"/>
    <w:rsid w:val="009C3E92"/>
    <w:rsid w:val="009C4129"/>
    <w:rsid w:val="009C4E30"/>
    <w:rsid w:val="009C5DD1"/>
    <w:rsid w:val="009C5E84"/>
    <w:rsid w:val="009C6613"/>
    <w:rsid w:val="009C6B3D"/>
    <w:rsid w:val="009C6C88"/>
    <w:rsid w:val="009C7548"/>
    <w:rsid w:val="009D00BF"/>
    <w:rsid w:val="009D1FAA"/>
    <w:rsid w:val="009D3A7C"/>
    <w:rsid w:val="009D505E"/>
    <w:rsid w:val="009D515F"/>
    <w:rsid w:val="009D526B"/>
    <w:rsid w:val="009D5602"/>
    <w:rsid w:val="009D5E22"/>
    <w:rsid w:val="009D792C"/>
    <w:rsid w:val="009D7B0D"/>
    <w:rsid w:val="009E0288"/>
    <w:rsid w:val="009E1612"/>
    <w:rsid w:val="009E1C01"/>
    <w:rsid w:val="009E2BC5"/>
    <w:rsid w:val="009E49BC"/>
    <w:rsid w:val="009E554E"/>
    <w:rsid w:val="009E6DBB"/>
    <w:rsid w:val="009E7CB1"/>
    <w:rsid w:val="009E7FD5"/>
    <w:rsid w:val="009F25E6"/>
    <w:rsid w:val="009F2A40"/>
    <w:rsid w:val="009F2FD7"/>
    <w:rsid w:val="009F3FC0"/>
    <w:rsid w:val="009F485E"/>
    <w:rsid w:val="009F6A71"/>
    <w:rsid w:val="009F71AB"/>
    <w:rsid w:val="009F7B4A"/>
    <w:rsid w:val="00A00C1D"/>
    <w:rsid w:val="00A03734"/>
    <w:rsid w:val="00A05E87"/>
    <w:rsid w:val="00A10677"/>
    <w:rsid w:val="00A111CD"/>
    <w:rsid w:val="00A11E29"/>
    <w:rsid w:val="00A11F22"/>
    <w:rsid w:val="00A12173"/>
    <w:rsid w:val="00A12C8A"/>
    <w:rsid w:val="00A13866"/>
    <w:rsid w:val="00A138DE"/>
    <w:rsid w:val="00A15146"/>
    <w:rsid w:val="00A162D0"/>
    <w:rsid w:val="00A1648D"/>
    <w:rsid w:val="00A177EF"/>
    <w:rsid w:val="00A20ED6"/>
    <w:rsid w:val="00A21572"/>
    <w:rsid w:val="00A2316D"/>
    <w:rsid w:val="00A23932"/>
    <w:rsid w:val="00A23BBB"/>
    <w:rsid w:val="00A24822"/>
    <w:rsid w:val="00A25081"/>
    <w:rsid w:val="00A25403"/>
    <w:rsid w:val="00A254B2"/>
    <w:rsid w:val="00A27825"/>
    <w:rsid w:val="00A30C31"/>
    <w:rsid w:val="00A30F7E"/>
    <w:rsid w:val="00A3154C"/>
    <w:rsid w:val="00A3178C"/>
    <w:rsid w:val="00A3238D"/>
    <w:rsid w:val="00A32D94"/>
    <w:rsid w:val="00A33DC3"/>
    <w:rsid w:val="00A33EA8"/>
    <w:rsid w:val="00A33FC8"/>
    <w:rsid w:val="00A33FFD"/>
    <w:rsid w:val="00A347F1"/>
    <w:rsid w:val="00A3487B"/>
    <w:rsid w:val="00A35CEB"/>
    <w:rsid w:val="00A35E89"/>
    <w:rsid w:val="00A365F9"/>
    <w:rsid w:val="00A366D9"/>
    <w:rsid w:val="00A37000"/>
    <w:rsid w:val="00A378BC"/>
    <w:rsid w:val="00A37D4F"/>
    <w:rsid w:val="00A37EAC"/>
    <w:rsid w:val="00A41BF2"/>
    <w:rsid w:val="00A4201B"/>
    <w:rsid w:val="00A4201E"/>
    <w:rsid w:val="00A425B0"/>
    <w:rsid w:val="00A42954"/>
    <w:rsid w:val="00A4380E"/>
    <w:rsid w:val="00A439FF"/>
    <w:rsid w:val="00A44EF1"/>
    <w:rsid w:val="00A460B1"/>
    <w:rsid w:val="00A467F5"/>
    <w:rsid w:val="00A46A2C"/>
    <w:rsid w:val="00A46FE1"/>
    <w:rsid w:val="00A47690"/>
    <w:rsid w:val="00A51159"/>
    <w:rsid w:val="00A516A7"/>
    <w:rsid w:val="00A53060"/>
    <w:rsid w:val="00A539CB"/>
    <w:rsid w:val="00A54EDE"/>
    <w:rsid w:val="00A54FEA"/>
    <w:rsid w:val="00A5505C"/>
    <w:rsid w:val="00A55763"/>
    <w:rsid w:val="00A56BAA"/>
    <w:rsid w:val="00A5703F"/>
    <w:rsid w:val="00A57178"/>
    <w:rsid w:val="00A57B32"/>
    <w:rsid w:val="00A57C56"/>
    <w:rsid w:val="00A60642"/>
    <w:rsid w:val="00A60FFA"/>
    <w:rsid w:val="00A61238"/>
    <w:rsid w:val="00A6167F"/>
    <w:rsid w:val="00A62018"/>
    <w:rsid w:val="00A6460F"/>
    <w:rsid w:val="00A64B75"/>
    <w:rsid w:val="00A667EB"/>
    <w:rsid w:val="00A7017C"/>
    <w:rsid w:val="00A712EA"/>
    <w:rsid w:val="00A72758"/>
    <w:rsid w:val="00A7299B"/>
    <w:rsid w:val="00A7317D"/>
    <w:rsid w:val="00A73765"/>
    <w:rsid w:val="00A749C7"/>
    <w:rsid w:val="00A75968"/>
    <w:rsid w:val="00A778CE"/>
    <w:rsid w:val="00A77A8F"/>
    <w:rsid w:val="00A80061"/>
    <w:rsid w:val="00A80681"/>
    <w:rsid w:val="00A8076B"/>
    <w:rsid w:val="00A8122D"/>
    <w:rsid w:val="00A8138D"/>
    <w:rsid w:val="00A81759"/>
    <w:rsid w:val="00A81A03"/>
    <w:rsid w:val="00A820A0"/>
    <w:rsid w:val="00A82845"/>
    <w:rsid w:val="00A829D0"/>
    <w:rsid w:val="00A82A32"/>
    <w:rsid w:val="00A82EDD"/>
    <w:rsid w:val="00A82FC5"/>
    <w:rsid w:val="00A846E8"/>
    <w:rsid w:val="00A84F42"/>
    <w:rsid w:val="00A85CF9"/>
    <w:rsid w:val="00A870FB"/>
    <w:rsid w:val="00A92BAA"/>
    <w:rsid w:val="00A9333E"/>
    <w:rsid w:val="00A93D0F"/>
    <w:rsid w:val="00A94344"/>
    <w:rsid w:val="00A94618"/>
    <w:rsid w:val="00A94978"/>
    <w:rsid w:val="00A95D6E"/>
    <w:rsid w:val="00A96317"/>
    <w:rsid w:val="00A97893"/>
    <w:rsid w:val="00A97CE9"/>
    <w:rsid w:val="00AA0D4F"/>
    <w:rsid w:val="00AA0F7D"/>
    <w:rsid w:val="00AA19CA"/>
    <w:rsid w:val="00AA2306"/>
    <w:rsid w:val="00AA2689"/>
    <w:rsid w:val="00AA2B2A"/>
    <w:rsid w:val="00AA2FD2"/>
    <w:rsid w:val="00AA46E0"/>
    <w:rsid w:val="00AB0170"/>
    <w:rsid w:val="00AB088E"/>
    <w:rsid w:val="00AB1573"/>
    <w:rsid w:val="00AB1B4B"/>
    <w:rsid w:val="00AB21ED"/>
    <w:rsid w:val="00AB49A5"/>
    <w:rsid w:val="00AB5585"/>
    <w:rsid w:val="00AB653D"/>
    <w:rsid w:val="00AB6FD6"/>
    <w:rsid w:val="00AB7DB8"/>
    <w:rsid w:val="00AC1BB6"/>
    <w:rsid w:val="00AC2B90"/>
    <w:rsid w:val="00AC2CF4"/>
    <w:rsid w:val="00AC34FB"/>
    <w:rsid w:val="00AC4467"/>
    <w:rsid w:val="00AC484F"/>
    <w:rsid w:val="00AC5A23"/>
    <w:rsid w:val="00AC5C8D"/>
    <w:rsid w:val="00AC6C3A"/>
    <w:rsid w:val="00AC74C7"/>
    <w:rsid w:val="00AD2194"/>
    <w:rsid w:val="00AD228A"/>
    <w:rsid w:val="00AD2323"/>
    <w:rsid w:val="00AD2717"/>
    <w:rsid w:val="00AD38C2"/>
    <w:rsid w:val="00AD4B8D"/>
    <w:rsid w:val="00AD6266"/>
    <w:rsid w:val="00AD6854"/>
    <w:rsid w:val="00AD692C"/>
    <w:rsid w:val="00AD75EE"/>
    <w:rsid w:val="00AD7AF7"/>
    <w:rsid w:val="00AE06EC"/>
    <w:rsid w:val="00AE1774"/>
    <w:rsid w:val="00AE1988"/>
    <w:rsid w:val="00AE1A6C"/>
    <w:rsid w:val="00AE448E"/>
    <w:rsid w:val="00AE5F65"/>
    <w:rsid w:val="00AE6A65"/>
    <w:rsid w:val="00AE6A97"/>
    <w:rsid w:val="00AE73EB"/>
    <w:rsid w:val="00AF169C"/>
    <w:rsid w:val="00AF47AA"/>
    <w:rsid w:val="00AF490D"/>
    <w:rsid w:val="00AF6047"/>
    <w:rsid w:val="00AF640D"/>
    <w:rsid w:val="00AF7816"/>
    <w:rsid w:val="00B00960"/>
    <w:rsid w:val="00B01F9D"/>
    <w:rsid w:val="00B01FCE"/>
    <w:rsid w:val="00B0264E"/>
    <w:rsid w:val="00B02814"/>
    <w:rsid w:val="00B02AEA"/>
    <w:rsid w:val="00B03613"/>
    <w:rsid w:val="00B04DBA"/>
    <w:rsid w:val="00B054CF"/>
    <w:rsid w:val="00B060E2"/>
    <w:rsid w:val="00B1038F"/>
    <w:rsid w:val="00B14328"/>
    <w:rsid w:val="00B15FC4"/>
    <w:rsid w:val="00B169C1"/>
    <w:rsid w:val="00B16BFC"/>
    <w:rsid w:val="00B17141"/>
    <w:rsid w:val="00B17CCF"/>
    <w:rsid w:val="00B205C7"/>
    <w:rsid w:val="00B20924"/>
    <w:rsid w:val="00B20C8B"/>
    <w:rsid w:val="00B21AF6"/>
    <w:rsid w:val="00B21F0A"/>
    <w:rsid w:val="00B2201A"/>
    <w:rsid w:val="00B23173"/>
    <w:rsid w:val="00B23B19"/>
    <w:rsid w:val="00B25CF3"/>
    <w:rsid w:val="00B27261"/>
    <w:rsid w:val="00B30011"/>
    <w:rsid w:val="00B30422"/>
    <w:rsid w:val="00B3106B"/>
    <w:rsid w:val="00B31F3F"/>
    <w:rsid w:val="00B351CF"/>
    <w:rsid w:val="00B36463"/>
    <w:rsid w:val="00B365F8"/>
    <w:rsid w:val="00B37CED"/>
    <w:rsid w:val="00B42966"/>
    <w:rsid w:val="00B431D8"/>
    <w:rsid w:val="00B442E3"/>
    <w:rsid w:val="00B452D8"/>
    <w:rsid w:val="00B45B09"/>
    <w:rsid w:val="00B461BF"/>
    <w:rsid w:val="00B462B4"/>
    <w:rsid w:val="00B46644"/>
    <w:rsid w:val="00B4739B"/>
    <w:rsid w:val="00B5020E"/>
    <w:rsid w:val="00B51413"/>
    <w:rsid w:val="00B53891"/>
    <w:rsid w:val="00B53A11"/>
    <w:rsid w:val="00B53BC9"/>
    <w:rsid w:val="00B53E74"/>
    <w:rsid w:val="00B54F82"/>
    <w:rsid w:val="00B604EF"/>
    <w:rsid w:val="00B6399E"/>
    <w:rsid w:val="00B63D0E"/>
    <w:rsid w:val="00B640BF"/>
    <w:rsid w:val="00B64F71"/>
    <w:rsid w:val="00B66E41"/>
    <w:rsid w:val="00B6783E"/>
    <w:rsid w:val="00B70BD4"/>
    <w:rsid w:val="00B70C58"/>
    <w:rsid w:val="00B716EA"/>
    <w:rsid w:val="00B722BA"/>
    <w:rsid w:val="00B7298C"/>
    <w:rsid w:val="00B73984"/>
    <w:rsid w:val="00B73D54"/>
    <w:rsid w:val="00B745C1"/>
    <w:rsid w:val="00B751DB"/>
    <w:rsid w:val="00B76404"/>
    <w:rsid w:val="00B77F1F"/>
    <w:rsid w:val="00B8100D"/>
    <w:rsid w:val="00B81403"/>
    <w:rsid w:val="00B83DD9"/>
    <w:rsid w:val="00B83F96"/>
    <w:rsid w:val="00B86198"/>
    <w:rsid w:val="00B8639B"/>
    <w:rsid w:val="00B863F9"/>
    <w:rsid w:val="00B86722"/>
    <w:rsid w:val="00B870E0"/>
    <w:rsid w:val="00B90645"/>
    <w:rsid w:val="00B91255"/>
    <w:rsid w:val="00B915CD"/>
    <w:rsid w:val="00B923B2"/>
    <w:rsid w:val="00B92D4C"/>
    <w:rsid w:val="00B9414D"/>
    <w:rsid w:val="00B94F47"/>
    <w:rsid w:val="00B970D3"/>
    <w:rsid w:val="00B97D80"/>
    <w:rsid w:val="00B97F6D"/>
    <w:rsid w:val="00BA02A4"/>
    <w:rsid w:val="00BA11DB"/>
    <w:rsid w:val="00BA1D10"/>
    <w:rsid w:val="00BA2AB7"/>
    <w:rsid w:val="00BA312F"/>
    <w:rsid w:val="00BA38EB"/>
    <w:rsid w:val="00BA5197"/>
    <w:rsid w:val="00BA6552"/>
    <w:rsid w:val="00BA65C9"/>
    <w:rsid w:val="00BA730E"/>
    <w:rsid w:val="00BB10B7"/>
    <w:rsid w:val="00BB28C7"/>
    <w:rsid w:val="00BB2A8C"/>
    <w:rsid w:val="00BB2AD2"/>
    <w:rsid w:val="00BB2C82"/>
    <w:rsid w:val="00BB30E0"/>
    <w:rsid w:val="00BB3E45"/>
    <w:rsid w:val="00BB3FC1"/>
    <w:rsid w:val="00BB5732"/>
    <w:rsid w:val="00BB59C1"/>
    <w:rsid w:val="00BB6462"/>
    <w:rsid w:val="00BB6B8D"/>
    <w:rsid w:val="00BC0896"/>
    <w:rsid w:val="00BC08B4"/>
    <w:rsid w:val="00BC14F8"/>
    <w:rsid w:val="00BC2E38"/>
    <w:rsid w:val="00BC32B1"/>
    <w:rsid w:val="00BC3728"/>
    <w:rsid w:val="00BC3BD9"/>
    <w:rsid w:val="00BC51DC"/>
    <w:rsid w:val="00BC5F0C"/>
    <w:rsid w:val="00BC6E24"/>
    <w:rsid w:val="00BC7B9F"/>
    <w:rsid w:val="00BD09B5"/>
    <w:rsid w:val="00BD2DE4"/>
    <w:rsid w:val="00BD5469"/>
    <w:rsid w:val="00BD7A8F"/>
    <w:rsid w:val="00BD7B89"/>
    <w:rsid w:val="00BD7E07"/>
    <w:rsid w:val="00BE02F0"/>
    <w:rsid w:val="00BE1F2F"/>
    <w:rsid w:val="00BE24BF"/>
    <w:rsid w:val="00BE36A2"/>
    <w:rsid w:val="00BE3E9F"/>
    <w:rsid w:val="00BE3F8A"/>
    <w:rsid w:val="00BE419D"/>
    <w:rsid w:val="00BE45D8"/>
    <w:rsid w:val="00BE46C6"/>
    <w:rsid w:val="00BE608E"/>
    <w:rsid w:val="00BE634F"/>
    <w:rsid w:val="00BE6867"/>
    <w:rsid w:val="00BE7E6E"/>
    <w:rsid w:val="00BF1239"/>
    <w:rsid w:val="00BF1654"/>
    <w:rsid w:val="00BF20F5"/>
    <w:rsid w:val="00BF2F68"/>
    <w:rsid w:val="00BF4210"/>
    <w:rsid w:val="00BF5168"/>
    <w:rsid w:val="00BF5256"/>
    <w:rsid w:val="00BF6E25"/>
    <w:rsid w:val="00BF7D33"/>
    <w:rsid w:val="00BF7DF4"/>
    <w:rsid w:val="00C008D3"/>
    <w:rsid w:val="00C0191D"/>
    <w:rsid w:val="00C01AC2"/>
    <w:rsid w:val="00C0322B"/>
    <w:rsid w:val="00C03C23"/>
    <w:rsid w:val="00C04121"/>
    <w:rsid w:val="00C04252"/>
    <w:rsid w:val="00C04AA5"/>
    <w:rsid w:val="00C06780"/>
    <w:rsid w:val="00C06B51"/>
    <w:rsid w:val="00C06DB9"/>
    <w:rsid w:val="00C07F63"/>
    <w:rsid w:val="00C1010A"/>
    <w:rsid w:val="00C1092E"/>
    <w:rsid w:val="00C10C65"/>
    <w:rsid w:val="00C10DCF"/>
    <w:rsid w:val="00C10E91"/>
    <w:rsid w:val="00C11B3B"/>
    <w:rsid w:val="00C1276F"/>
    <w:rsid w:val="00C12E2B"/>
    <w:rsid w:val="00C13011"/>
    <w:rsid w:val="00C13648"/>
    <w:rsid w:val="00C15DE4"/>
    <w:rsid w:val="00C165E5"/>
    <w:rsid w:val="00C16BF1"/>
    <w:rsid w:val="00C17F6C"/>
    <w:rsid w:val="00C20069"/>
    <w:rsid w:val="00C203FC"/>
    <w:rsid w:val="00C213AD"/>
    <w:rsid w:val="00C22072"/>
    <w:rsid w:val="00C225E1"/>
    <w:rsid w:val="00C24959"/>
    <w:rsid w:val="00C26789"/>
    <w:rsid w:val="00C267CD"/>
    <w:rsid w:val="00C270B5"/>
    <w:rsid w:val="00C272B7"/>
    <w:rsid w:val="00C27C56"/>
    <w:rsid w:val="00C304DB"/>
    <w:rsid w:val="00C314D5"/>
    <w:rsid w:val="00C32C7B"/>
    <w:rsid w:val="00C32F31"/>
    <w:rsid w:val="00C346D1"/>
    <w:rsid w:val="00C37523"/>
    <w:rsid w:val="00C37EB0"/>
    <w:rsid w:val="00C400A8"/>
    <w:rsid w:val="00C407DE"/>
    <w:rsid w:val="00C4172D"/>
    <w:rsid w:val="00C41898"/>
    <w:rsid w:val="00C41D24"/>
    <w:rsid w:val="00C41D9C"/>
    <w:rsid w:val="00C42B69"/>
    <w:rsid w:val="00C43191"/>
    <w:rsid w:val="00C4333A"/>
    <w:rsid w:val="00C4338C"/>
    <w:rsid w:val="00C43934"/>
    <w:rsid w:val="00C441C4"/>
    <w:rsid w:val="00C44DF9"/>
    <w:rsid w:val="00C450B6"/>
    <w:rsid w:val="00C467C2"/>
    <w:rsid w:val="00C46A50"/>
    <w:rsid w:val="00C478DF"/>
    <w:rsid w:val="00C504C0"/>
    <w:rsid w:val="00C53F3B"/>
    <w:rsid w:val="00C54993"/>
    <w:rsid w:val="00C54EBB"/>
    <w:rsid w:val="00C56417"/>
    <w:rsid w:val="00C56EC1"/>
    <w:rsid w:val="00C60118"/>
    <w:rsid w:val="00C6044C"/>
    <w:rsid w:val="00C60F8B"/>
    <w:rsid w:val="00C62631"/>
    <w:rsid w:val="00C62767"/>
    <w:rsid w:val="00C6348C"/>
    <w:rsid w:val="00C634F2"/>
    <w:rsid w:val="00C63AA7"/>
    <w:rsid w:val="00C63AE6"/>
    <w:rsid w:val="00C648B5"/>
    <w:rsid w:val="00C64952"/>
    <w:rsid w:val="00C66399"/>
    <w:rsid w:val="00C6765E"/>
    <w:rsid w:val="00C7010F"/>
    <w:rsid w:val="00C7047C"/>
    <w:rsid w:val="00C727AB"/>
    <w:rsid w:val="00C72D63"/>
    <w:rsid w:val="00C73DF2"/>
    <w:rsid w:val="00C73E3F"/>
    <w:rsid w:val="00C75F39"/>
    <w:rsid w:val="00C7645A"/>
    <w:rsid w:val="00C76F93"/>
    <w:rsid w:val="00C778AA"/>
    <w:rsid w:val="00C77992"/>
    <w:rsid w:val="00C810DE"/>
    <w:rsid w:val="00C81557"/>
    <w:rsid w:val="00C843F3"/>
    <w:rsid w:val="00C85272"/>
    <w:rsid w:val="00C85BC4"/>
    <w:rsid w:val="00C860A1"/>
    <w:rsid w:val="00C90EBA"/>
    <w:rsid w:val="00C91006"/>
    <w:rsid w:val="00C91A0F"/>
    <w:rsid w:val="00C92337"/>
    <w:rsid w:val="00C94C53"/>
    <w:rsid w:val="00C95C3F"/>
    <w:rsid w:val="00C96029"/>
    <w:rsid w:val="00CA04F7"/>
    <w:rsid w:val="00CA0F79"/>
    <w:rsid w:val="00CA10EE"/>
    <w:rsid w:val="00CA261B"/>
    <w:rsid w:val="00CA269F"/>
    <w:rsid w:val="00CA32AC"/>
    <w:rsid w:val="00CA32D8"/>
    <w:rsid w:val="00CA39AD"/>
    <w:rsid w:val="00CA485E"/>
    <w:rsid w:val="00CA4920"/>
    <w:rsid w:val="00CA5709"/>
    <w:rsid w:val="00CA580A"/>
    <w:rsid w:val="00CA663D"/>
    <w:rsid w:val="00CA6EBC"/>
    <w:rsid w:val="00CB1CE5"/>
    <w:rsid w:val="00CB24AF"/>
    <w:rsid w:val="00CB4B6B"/>
    <w:rsid w:val="00CB4C05"/>
    <w:rsid w:val="00CB52AC"/>
    <w:rsid w:val="00CB5313"/>
    <w:rsid w:val="00CB68AD"/>
    <w:rsid w:val="00CB7B04"/>
    <w:rsid w:val="00CC2ECC"/>
    <w:rsid w:val="00CC3431"/>
    <w:rsid w:val="00CC3D1E"/>
    <w:rsid w:val="00CC3D4D"/>
    <w:rsid w:val="00CC4223"/>
    <w:rsid w:val="00CC4724"/>
    <w:rsid w:val="00CC50AC"/>
    <w:rsid w:val="00CC514F"/>
    <w:rsid w:val="00CC63C1"/>
    <w:rsid w:val="00CC6DAD"/>
    <w:rsid w:val="00CC73C6"/>
    <w:rsid w:val="00CD0C31"/>
    <w:rsid w:val="00CD0C69"/>
    <w:rsid w:val="00CD1E1B"/>
    <w:rsid w:val="00CD29A3"/>
    <w:rsid w:val="00CD35C3"/>
    <w:rsid w:val="00CD4842"/>
    <w:rsid w:val="00CE06F8"/>
    <w:rsid w:val="00CE086E"/>
    <w:rsid w:val="00CE1EF2"/>
    <w:rsid w:val="00CE314A"/>
    <w:rsid w:val="00CE3EAC"/>
    <w:rsid w:val="00CE42AF"/>
    <w:rsid w:val="00CE44A8"/>
    <w:rsid w:val="00CE4EA9"/>
    <w:rsid w:val="00CE54B4"/>
    <w:rsid w:val="00CE5989"/>
    <w:rsid w:val="00CF0614"/>
    <w:rsid w:val="00CF19CC"/>
    <w:rsid w:val="00CF231A"/>
    <w:rsid w:val="00CF2E4E"/>
    <w:rsid w:val="00CF2F14"/>
    <w:rsid w:val="00CF32F9"/>
    <w:rsid w:val="00CF370F"/>
    <w:rsid w:val="00CF39BD"/>
    <w:rsid w:val="00CF47AC"/>
    <w:rsid w:val="00CF490C"/>
    <w:rsid w:val="00CF49D5"/>
    <w:rsid w:val="00CF4E45"/>
    <w:rsid w:val="00CF657B"/>
    <w:rsid w:val="00CF6641"/>
    <w:rsid w:val="00CF668C"/>
    <w:rsid w:val="00CF69C3"/>
    <w:rsid w:val="00CF7E8F"/>
    <w:rsid w:val="00D01390"/>
    <w:rsid w:val="00D016BB"/>
    <w:rsid w:val="00D0267A"/>
    <w:rsid w:val="00D02877"/>
    <w:rsid w:val="00D03624"/>
    <w:rsid w:val="00D03AB6"/>
    <w:rsid w:val="00D03C2C"/>
    <w:rsid w:val="00D046BA"/>
    <w:rsid w:val="00D04FA9"/>
    <w:rsid w:val="00D06EE8"/>
    <w:rsid w:val="00D074A2"/>
    <w:rsid w:val="00D10322"/>
    <w:rsid w:val="00D11A25"/>
    <w:rsid w:val="00D13A77"/>
    <w:rsid w:val="00D13A98"/>
    <w:rsid w:val="00D13BEB"/>
    <w:rsid w:val="00D14489"/>
    <w:rsid w:val="00D15105"/>
    <w:rsid w:val="00D15535"/>
    <w:rsid w:val="00D16609"/>
    <w:rsid w:val="00D17E9F"/>
    <w:rsid w:val="00D20A25"/>
    <w:rsid w:val="00D20A7A"/>
    <w:rsid w:val="00D20BAA"/>
    <w:rsid w:val="00D21084"/>
    <w:rsid w:val="00D211F1"/>
    <w:rsid w:val="00D2196C"/>
    <w:rsid w:val="00D22DBF"/>
    <w:rsid w:val="00D22F6A"/>
    <w:rsid w:val="00D231E7"/>
    <w:rsid w:val="00D2442C"/>
    <w:rsid w:val="00D24E8B"/>
    <w:rsid w:val="00D25050"/>
    <w:rsid w:val="00D26E75"/>
    <w:rsid w:val="00D27447"/>
    <w:rsid w:val="00D275F2"/>
    <w:rsid w:val="00D303D2"/>
    <w:rsid w:val="00D30637"/>
    <w:rsid w:val="00D30CE1"/>
    <w:rsid w:val="00D32161"/>
    <w:rsid w:val="00D32220"/>
    <w:rsid w:val="00D35628"/>
    <w:rsid w:val="00D35A1F"/>
    <w:rsid w:val="00D360EC"/>
    <w:rsid w:val="00D36C2C"/>
    <w:rsid w:val="00D378A6"/>
    <w:rsid w:val="00D37D88"/>
    <w:rsid w:val="00D407E7"/>
    <w:rsid w:val="00D40921"/>
    <w:rsid w:val="00D40F2F"/>
    <w:rsid w:val="00D41F2F"/>
    <w:rsid w:val="00D41FBE"/>
    <w:rsid w:val="00D424D9"/>
    <w:rsid w:val="00D42968"/>
    <w:rsid w:val="00D4310F"/>
    <w:rsid w:val="00D448D9"/>
    <w:rsid w:val="00D44AC5"/>
    <w:rsid w:val="00D44B00"/>
    <w:rsid w:val="00D44E1B"/>
    <w:rsid w:val="00D45F4C"/>
    <w:rsid w:val="00D46AE0"/>
    <w:rsid w:val="00D4714A"/>
    <w:rsid w:val="00D47150"/>
    <w:rsid w:val="00D477B6"/>
    <w:rsid w:val="00D50C94"/>
    <w:rsid w:val="00D530F9"/>
    <w:rsid w:val="00D5316A"/>
    <w:rsid w:val="00D53217"/>
    <w:rsid w:val="00D53ADD"/>
    <w:rsid w:val="00D55327"/>
    <w:rsid w:val="00D556E7"/>
    <w:rsid w:val="00D56815"/>
    <w:rsid w:val="00D572B2"/>
    <w:rsid w:val="00D572EC"/>
    <w:rsid w:val="00D57622"/>
    <w:rsid w:val="00D6010F"/>
    <w:rsid w:val="00D602E4"/>
    <w:rsid w:val="00D60312"/>
    <w:rsid w:val="00D60816"/>
    <w:rsid w:val="00D60DCE"/>
    <w:rsid w:val="00D618E2"/>
    <w:rsid w:val="00D63D9C"/>
    <w:rsid w:val="00D64D09"/>
    <w:rsid w:val="00D65A58"/>
    <w:rsid w:val="00D66A05"/>
    <w:rsid w:val="00D67EE1"/>
    <w:rsid w:val="00D706AF"/>
    <w:rsid w:val="00D7092C"/>
    <w:rsid w:val="00D70A8C"/>
    <w:rsid w:val="00D7342D"/>
    <w:rsid w:val="00D73F71"/>
    <w:rsid w:val="00D749BE"/>
    <w:rsid w:val="00D74E4D"/>
    <w:rsid w:val="00D74EEC"/>
    <w:rsid w:val="00D74F11"/>
    <w:rsid w:val="00D75843"/>
    <w:rsid w:val="00D75897"/>
    <w:rsid w:val="00D76233"/>
    <w:rsid w:val="00D76C88"/>
    <w:rsid w:val="00D771E7"/>
    <w:rsid w:val="00D80292"/>
    <w:rsid w:val="00D80479"/>
    <w:rsid w:val="00D80A5B"/>
    <w:rsid w:val="00D80BD9"/>
    <w:rsid w:val="00D8252F"/>
    <w:rsid w:val="00D83A31"/>
    <w:rsid w:val="00D84961"/>
    <w:rsid w:val="00D84C64"/>
    <w:rsid w:val="00D84FDC"/>
    <w:rsid w:val="00D8511C"/>
    <w:rsid w:val="00D85530"/>
    <w:rsid w:val="00D86019"/>
    <w:rsid w:val="00D86D73"/>
    <w:rsid w:val="00D87212"/>
    <w:rsid w:val="00D877F4"/>
    <w:rsid w:val="00D91AF2"/>
    <w:rsid w:val="00D91BF6"/>
    <w:rsid w:val="00D927E1"/>
    <w:rsid w:val="00D932C2"/>
    <w:rsid w:val="00D93BBC"/>
    <w:rsid w:val="00D940AE"/>
    <w:rsid w:val="00D954B2"/>
    <w:rsid w:val="00D9552D"/>
    <w:rsid w:val="00D956C2"/>
    <w:rsid w:val="00D95FFC"/>
    <w:rsid w:val="00D96B0F"/>
    <w:rsid w:val="00DA014C"/>
    <w:rsid w:val="00DA11E9"/>
    <w:rsid w:val="00DA168A"/>
    <w:rsid w:val="00DA16FE"/>
    <w:rsid w:val="00DA1884"/>
    <w:rsid w:val="00DA18FF"/>
    <w:rsid w:val="00DA356D"/>
    <w:rsid w:val="00DA4135"/>
    <w:rsid w:val="00DA548E"/>
    <w:rsid w:val="00DA6512"/>
    <w:rsid w:val="00DA6829"/>
    <w:rsid w:val="00DA6CAF"/>
    <w:rsid w:val="00DA6F66"/>
    <w:rsid w:val="00DA7006"/>
    <w:rsid w:val="00DB0F9A"/>
    <w:rsid w:val="00DB1854"/>
    <w:rsid w:val="00DB1922"/>
    <w:rsid w:val="00DB197F"/>
    <w:rsid w:val="00DB3125"/>
    <w:rsid w:val="00DB3A65"/>
    <w:rsid w:val="00DB487B"/>
    <w:rsid w:val="00DB6E4D"/>
    <w:rsid w:val="00DC0D30"/>
    <w:rsid w:val="00DC2D31"/>
    <w:rsid w:val="00DC2E4A"/>
    <w:rsid w:val="00DC41DA"/>
    <w:rsid w:val="00DC4318"/>
    <w:rsid w:val="00DC4A7F"/>
    <w:rsid w:val="00DC4B51"/>
    <w:rsid w:val="00DC5FBC"/>
    <w:rsid w:val="00DC6FBC"/>
    <w:rsid w:val="00DC702C"/>
    <w:rsid w:val="00DC7B58"/>
    <w:rsid w:val="00DC7CA5"/>
    <w:rsid w:val="00DD05D6"/>
    <w:rsid w:val="00DD1204"/>
    <w:rsid w:val="00DD304C"/>
    <w:rsid w:val="00DD3BD3"/>
    <w:rsid w:val="00DD3F86"/>
    <w:rsid w:val="00DD4F5C"/>
    <w:rsid w:val="00DD5383"/>
    <w:rsid w:val="00DD7E6C"/>
    <w:rsid w:val="00DD7FB4"/>
    <w:rsid w:val="00DE0694"/>
    <w:rsid w:val="00DE24DE"/>
    <w:rsid w:val="00DE3302"/>
    <w:rsid w:val="00DE33F4"/>
    <w:rsid w:val="00DE46B2"/>
    <w:rsid w:val="00DE61E3"/>
    <w:rsid w:val="00DE635A"/>
    <w:rsid w:val="00DE6B0F"/>
    <w:rsid w:val="00DE764E"/>
    <w:rsid w:val="00DF074E"/>
    <w:rsid w:val="00DF2118"/>
    <w:rsid w:val="00DF218F"/>
    <w:rsid w:val="00DF26F2"/>
    <w:rsid w:val="00DF297F"/>
    <w:rsid w:val="00DF34CF"/>
    <w:rsid w:val="00DF3D12"/>
    <w:rsid w:val="00DF6990"/>
    <w:rsid w:val="00DF6C74"/>
    <w:rsid w:val="00DF703A"/>
    <w:rsid w:val="00E00073"/>
    <w:rsid w:val="00E0057D"/>
    <w:rsid w:val="00E00C92"/>
    <w:rsid w:val="00E01B28"/>
    <w:rsid w:val="00E01DFC"/>
    <w:rsid w:val="00E01F41"/>
    <w:rsid w:val="00E02202"/>
    <w:rsid w:val="00E022B4"/>
    <w:rsid w:val="00E02C35"/>
    <w:rsid w:val="00E03EE1"/>
    <w:rsid w:val="00E047BD"/>
    <w:rsid w:val="00E049C4"/>
    <w:rsid w:val="00E04CC6"/>
    <w:rsid w:val="00E059FE"/>
    <w:rsid w:val="00E07BFB"/>
    <w:rsid w:val="00E118F4"/>
    <w:rsid w:val="00E12D0B"/>
    <w:rsid w:val="00E13967"/>
    <w:rsid w:val="00E144A3"/>
    <w:rsid w:val="00E1538A"/>
    <w:rsid w:val="00E15923"/>
    <w:rsid w:val="00E17215"/>
    <w:rsid w:val="00E1754D"/>
    <w:rsid w:val="00E17E05"/>
    <w:rsid w:val="00E20BB3"/>
    <w:rsid w:val="00E22105"/>
    <w:rsid w:val="00E22A8D"/>
    <w:rsid w:val="00E22D5B"/>
    <w:rsid w:val="00E237C1"/>
    <w:rsid w:val="00E243DE"/>
    <w:rsid w:val="00E2499E"/>
    <w:rsid w:val="00E2557D"/>
    <w:rsid w:val="00E25600"/>
    <w:rsid w:val="00E2694F"/>
    <w:rsid w:val="00E26F94"/>
    <w:rsid w:val="00E27237"/>
    <w:rsid w:val="00E273EF"/>
    <w:rsid w:val="00E306DB"/>
    <w:rsid w:val="00E31A05"/>
    <w:rsid w:val="00E31EC5"/>
    <w:rsid w:val="00E33242"/>
    <w:rsid w:val="00E33815"/>
    <w:rsid w:val="00E345F5"/>
    <w:rsid w:val="00E356BF"/>
    <w:rsid w:val="00E3681E"/>
    <w:rsid w:val="00E41E48"/>
    <w:rsid w:val="00E42CF8"/>
    <w:rsid w:val="00E4306D"/>
    <w:rsid w:val="00E44170"/>
    <w:rsid w:val="00E45642"/>
    <w:rsid w:val="00E45E41"/>
    <w:rsid w:val="00E46EE8"/>
    <w:rsid w:val="00E47173"/>
    <w:rsid w:val="00E50A2E"/>
    <w:rsid w:val="00E5289C"/>
    <w:rsid w:val="00E5307F"/>
    <w:rsid w:val="00E537C5"/>
    <w:rsid w:val="00E54D1B"/>
    <w:rsid w:val="00E568EF"/>
    <w:rsid w:val="00E56D0A"/>
    <w:rsid w:val="00E60433"/>
    <w:rsid w:val="00E61AFC"/>
    <w:rsid w:val="00E61DC2"/>
    <w:rsid w:val="00E62A7F"/>
    <w:rsid w:val="00E63568"/>
    <w:rsid w:val="00E64D0C"/>
    <w:rsid w:val="00E6561A"/>
    <w:rsid w:val="00E66545"/>
    <w:rsid w:val="00E67461"/>
    <w:rsid w:val="00E67777"/>
    <w:rsid w:val="00E705ED"/>
    <w:rsid w:val="00E70693"/>
    <w:rsid w:val="00E70967"/>
    <w:rsid w:val="00E71CA0"/>
    <w:rsid w:val="00E72390"/>
    <w:rsid w:val="00E7535C"/>
    <w:rsid w:val="00E7587A"/>
    <w:rsid w:val="00E761A4"/>
    <w:rsid w:val="00E76837"/>
    <w:rsid w:val="00E76B6D"/>
    <w:rsid w:val="00E77336"/>
    <w:rsid w:val="00E779F8"/>
    <w:rsid w:val="00E807EB"/>
    <w:rsid w:val="00E8243E"/>
    <w:rsid w:val="00E83B65"/>
    <w:rsid w:val="00E83FDB"/>
    <w:rsid w:val="00E8493A"/>
    <w:rsid w:val="00E84CF8"/>
    <w:rsid w:val="00E84D33"/>
    <w:rsid w:val="00E85146"/>
    <w:rsid w:val="00E858D2"/>
    <w:rsid w:val="00E870B1"/>
    <w:rsid w:val="00E918FE"/>
    <w:rsid w:val="00E92474"/>
    <w:rsid w:val="00E9372F"/>
    <w:rsid w:val="00E94E1D"/>
    <w:rsid w:val="00E9530D"/>
    <w:rsid w:val="00E9584E"/>
    <w:rsid w:val="00E96E3A"/>
    <w:rsid w:val="00E96E68"/>
    <w:rsid w:val="00EA0884"/>
    <w:rsid w:val="00EA0D80"/>
    <w:rsid w:val="00EA0F7F"/>
    <w:rsid w:val="00EA18AF"/>
    <w:rsid w:val="00EA1F5A"/>
    <w:rsid w:val="00EA23AF"/>
    <w:rsid w:val="00EA2D25"/>
    <w:rsid w:val="00EA4D14"/>
    <w:rsid w:val="00EA534C"/>
    <w:rsid w:val="00EB1D4D"/>
    <w:rsid w:val="00EB1EC9"/>
    <w:rsid w:val="00EB2199"/>
    <w:rsid w:val="00EB2E54"/>
    <w:rsid w:val="00EB314D"/>
    <w:rsid w:val="00EB42A3"/>
    <w:rsid w:val="00EB6451"/>
    <w:rsid w:val="00EB6805"/>
    <w:rsid w:val="00EB6E00"/>
    <w:rsid w:val="00EB7050"/>
    <w:rsid w:val="00EB79B4"/>
    <w:rsid w:val="00EC03B0"/>
    <w:rsid w:val="00EC3837"/>
    <w:rsid w:val="00EC3BC6"/>
    <w:rsid w:val="00EC4539"/>
    <w:rsid w:val="00EC4C48"/>
    <w:rsid w:val="00EC56DC"/>
    <w:rsid w:val="00EC700C"/>
    <w:rsid w:val="00ED07E2"/>
    <w:rsid w:val="00ED56D8"/>
    <w:rsid w:val="00ED6329"/>
    <w:rsid w:val="00ED648F"/>
    <w:rsid w:val="00EE0530"/>
    <w:rsid w:val="00EE259F"/>
    <w:rsid w:val="00EE287C"/>
    <w:rsid w:val="00EE3EBA"/>
    <w:rsid w:val="00EE6936"/>
    <w:rsid w:val="00EE78FB"/>
    <w:rsid w:val="00EF0ACA"/>
    <w:rsid w:val="00EF1362"/>
    <w:rsid w:val="00EF16FA"/>
    <w:rsid w:val="00EF348B"/>
    <w:rsid w:val="00EF41BD"/>
    <w:rsid w:val="00EF41C2"/>
    <w:rsid w:val="00EF475F"/>
    <w:rsid w:val="00EF4A9C"/>
    <w:rsid w:val="00EF52E9"/>
    <w:rsid w:val="00EF555C"/>
    <w:rsid w:val="00EF59FB"/>
    <w:rsid w:val="00EF6064"/>
    <w:rsid w:val="00EF6201"/>
    <w:rsid w:val="00EF6CD4"/>
    <w:rsid w:val="00EF7D6C"/>
    <w:rsid w:val="00EF7E68"/>
    <w:rsid w:val="00EF7F4B"/>
    <w:rsid w:val="00F001A8"/>
    <w:rsid w:val="00F001B1"/>
    <w:rsid w:val="00F0122D"/>
    <w:rsid w:val="00F01B1F"/>
    <w:rsid w:val="00F02AEB"/>
    <w:rsid w:val="00F04601"/>
    <w:rsid w:val="00F075E2"/>
    <w:rsid w:val="00F077F6"/>
    <w:rsid w:val="00F10087"/>
    <w:rsid w:val="00F10461"/>
    <w:rsid w:val="00F11787"/>
    <w:rsid w:val="00F12982"/>
    <w:rsid w:val="00F12EE2"/>
    <w:rsid w:val="00F12F8A"/>
    <w:rsid w:val="00F133C5"/>
    <w:rsid w:val="00F1375F"/>
    <w:rsid w:val="00F13C1F"/>
    <w:rsid w:val="00F13F62"/>
    <w:rsid w:val="00F14163"/>
    <w:rsid w:val="00F14DC5"/>
    <w:rsid w:val="00F15A34"/>
    <w:rsid w:val="00F15FE6"/>
    <w:rsid w:val="00F16F21"/>
    <w:rsid w:val="00F17D89"/>
    <w:rsid w:val="00F17FB0"/>
    <w:rsid w:val="00F20C2D"/>
    <w:rsid w:val="00F2216E"/>
    <w:rsid w:val="00F22A10"/>
    <w:rsid w:val="00F23099"/>
    <w:rsid w:val="00F23143"/>
    <w:rsid w:val="00F23BBF"/>
    <w:rsid w:val="00F24920"/>
    <w:rsid w:val="00F25753"/>
    <w:rsid w:val="00F25D5C"/>
    <w:rsid w:val="00F26159"/>
    <w:rsid w:val="00F26856"/>
    <w:rsid w:val="00F2735C"/>
    <w:rsid w:val="00F275CE"/>
    <w:rsid w:val="00F27877"/>
    <w:rsid w:val="00F3059C"/>
    <w:rsid w:val="00F321FA"/>
    <w:rsid w:val="00F3225D"/>
    <w:rsid w:val="00F33398"/>
    <w:rsid w:val="00F3358C"/>
    <w:rsid w:val="00F33687"/>
    <w:rsid w:val="00F33792"/>
    <w:rsid w:val="00F33862"/>
    <w:rsid w:val="00F33A0B"/>
    <w:rsid w:val="00F34068"/>
    <w:rsid w:val="00F34CBE"/>
    <w:rsid w:val="00F35261"/>
    <w:rsid w:val="00F35324"/>
    <w:rsid w:val="00F35567"/>
    <w:rsid w:val="00F369C0"/>
    <w:rsid w:val="00F36A30"/>
    <w:rsid w:val="00F379CB"/>
    <w:rsid w:val="00F418B9"/>
    <w:rsid w:val="00F4261A"/>
    <w:rsid w:val="00F42F7B"/>
    <w:rsid w:val="00F43504"/>
    <w:rsid w:val="00F44C9D"/>
    <w:rsid w:val="00F450E3"/>
    <w:rsid w:val="00F451D9"/>
    <w:rsid w:val="00F453B6"/>
    <w:rsid w:val="00F46C4D"/>
    <w:rsid w:val="00F475F9"/>
    <w:rsid w:val="00F47622"/>
    <w:rsid w:val="00F54D59"/>
    <w:rsid w:val="00F5574A"/>
    <w:rsid w:val="00F55B3F"/>
    <w:rsid w:val="00F568F6"/>
    <w:rsid w:val="00F57D1D"/>
    <w:rsid w:val="00F608F2"/>
    <w:rsid w:val="00F61032"/>
    <w:rsid w:val="00F6319F"/>
    <w:rsid w:val="00F631A8"/>
    <w:rsid w:val="00F63F53"/>
    <w:rsid w:val="00F64038"/>
    <w:rsid w:val="00F64791"/>
    <w:rsid w:val="00F64C83"/>
    <w:rsid w:val="00F67FFC"/>
    <w:rsid w:val="00F7207A"/>
    <w:rsid w:val="00F72A4F"/>
    <w:rsid w:val="00F73966"/>
    <w:rsid w:val="00F74B49"/>
    <w:rsid w:val="00F75007"/>
    <w:rsid w:val="00F7726A"/>
    <w:rsid w:val="00F77AC0"/>
    <w:rsid w:val="00F8173E"/>
    <w:rsid w:val="00F820D2"/>
    <w:rsid w:val="00F82CF9"/>
    <w:rsid w:val="00F834DE"/>
    <w:rsid w:val="00F83C6C"/>
    <w:rsid w:val="00F84D9B"/>
    <w:rsid w:val="00F873C5"/>
    <w:rsid w:val="00F92521"/>
    <w:rsid w:val="00F92E9E"/>
    <w:rsid w:val="00F93291"/>
    <w:rsid w:val="00F933A1"/>
    <w:rsid w:val="00F9463A"/>
    <w:rsid w:val="00F94738"/>
    <w:rsid w:val="00F9696C"/>
    <w:rsid w:val="00F97ABF"/>
    <w:rsid w:val="00FA31CC"/>
    <w:rsid w:val="00FA5D64"/>
    <w:rsid w:val="00FA77CE"/>
    <w:rsid w:val="00FB1C03"/>
    <w:rsid w:val="00FB2D25"/>
    <w:rsid w:val="00FB67FC"/>
    <w:rsid w:val="00FB6A39"/>
    <w:rsid w:val="00FB70EC"/>
    <w:rsid w:val="00FC1056"/>
    <w:rsid w:val="00FC2236"/>
    <w:rsid w:val="00FC24D9"/>
    <w:rsid w:val="00FC3D8F"/>
    <w:rsid w:val="00FC499A"/>
    <w:rsid w:val="00FC568B"/>
    <w:rsid w:val="00FC6052"/>
    <w:rsid w:val="00FC6F53"/>
    <w:rsid w:val="00FD0390"/>
    <w:rsid w:val="00FD0869"/>
    <w:rsid w:val="00FD0AE5"/>
    <w:rsid w:val="00FD0B60"/>
    <w:rsid w:val="00FD1DA8"/>
    <w:rsid w:val="00FD3632"/>
    <w:rsid w:val="00FD4186"/>
    <w:rsid w:val="00FD58CC"/>
    <w:rsid w:val="00FD5FBD"/>
    <w:rsid w:val="00FD6AF3"/>
    <w:rsid w:val="00FD7059"/>
    <w:rsid w:val="00FD7246"/>
    <w:rsid w:val="00FD745C"/>
    <w:rsid w:val="00FD74A8"/>
    <w:rsid w:val="00FE278A"/>
    <w:rsid w:val="00FE5836"/>
    <w:rsid w:val="00FE7495"/>
    <w:rsid w:val="00FF08A5"/>
    <w:rsid w:val="00FF0931"/>
    <w:rsid w:val="00FF11BD"/>
    <w:rsid w:val="00FF1E77"/>
    <w:rsid w:val="00FF440A"/>
    <w:rsid w:val="00FF569D"/>
    <w:rsid w:val="00FF67F0"/>
    <w:rsid w:val="00FF7A76"/>
    <w:rsid w:val="161B19D3"/>
    <w:rsid w:val="2A35D705"/>
    <w:rsid w:val="3E458EAF"/>
    <w:rsid w:val="4BD96D50"/>
    <w:rsid w:val="4CEA919F"/>
    <w:rsid w:val="5704600F"/>
    <w:rsid w:val="5EF4ACF5"/>
    <w:rsid w:val="612A54F4"/>
    <w:rsid w:val="6BD8B80F"/>
    <w:rsid w:val="729F0CC5"/>
    <w:rsid w:val="7E0613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640EEF5"/>
  <w15:docId w15:val="{9373B513-2F78-436E-8AD4-A48A01D0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111B"/>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A6201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0122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0111B"/>
  </w:style>
  <w:style w:type="paragraph" w:customStyle="1" w:styleId="Level1">
    <w:name w:val="Level 1"/>
    <w:basedOn w:val="Normal"/>
    <w:rsid w:val="0070111B"/>
    <w:pPr>
      <w:ind w:left="720" w:hanging="720"/>
    </w:pPr>
  </w:style>
  <w:style w:type="paragraph" w:customStyle="1" w:styleId="Style">
    <w:name w:val="Style"/>
    <w:basedOn w:val="Normal"/>
    <w:rsid w:val="0070111B"/>
    <w:pPr>
      <w:ind w:left="720" w:hanging="720"/>
    </w:pPr>
  </w:style>
  <w:style w:type="paragraph" w:customStyle="1" w:styleId="a">
    <w:name w:val="_"/>
    <w:basedOn w:val="Normal"/>
    <w:rsid w:val="0070111B"/>
    <w:pPr>
      <w:ind w:left="720" w:hanging="720"/>
    </w:pPr>
  </w:style>
  <w:style w:type="paragraph" w:customStyle="1" w:styleId="Quick1">
    <w:name w:val="Quick 1."/>
    <w:basedOn w:val="Normal"/>
    <w:rsid w:val="0070111B"/>
    <w:pPr>
      <w:numPr>
        <w:numId w:val="1"/>
      </w:numPr>
      <w:tabs>
        <w:tab w:val="num" w:pos="360"/>
      </w:tabs>
      <w:ind w:left="720" w:hanging="720"/>
    </w:pPr>
  </w:style>
  <w:style w:type="paragraph" w:customStyle="1" w:styleId="Quicka">
    <w:name w:val="Quick a)"/>
    <w:basedOn w:val="Normal"/>
    <w:rsid w:val="0070111B"/>
    <w:pPr>
      <w:numPr>
        <w:numId w:val="2"/>
      </w:numPr>
      <w:ind w:left="1440" w:hanging="720"/>
    </w:pPr>
  </w:style>
  <w:style w:type="paragraph" w:customStyle="1" w:styleId="QuickA0">
    <w:name w:val="Quick A."/>
    <w:basedOn w:val="Normal"/>
    <w:rsid w:val="0070111B"/>
    <w:pPr>
      <w:numPr>
        <w:numId w:val="3"/>
      </w:numPr>
      <w:ind w:left="720" w:hanging="720"/>
    </w:pPr>
  </w:style>
  <w:style w:type="paragraph" w:styleId="Header">
    <w:name w:val="header"/>
    <w:basedOn w:val="Normal"/>
    <w:link w:val="HeaderChar"/>
    <w:rsid w:val="00455A6C"/>
    <w:pPr>
      <w:tabs>
        <w:tab w:val="center" w:pos="4320"/>
        <w:tab w:val="right" w:pos="8640"/>
      </w:tabs>
    </w:pPr>
  </w:style>
  <w:style w:type="paragraph" w:styleId="Footer">
    <w:name w:val="footer"/>
    <w:basedOn w:val="Normal"/>
    <w:link w:val="FooterChar"/>
    <w:uiPriority w:val="99"/>
    <w:rsid w:val="00455A6C"/>
    <w:pPr>
      <w:tabs>
        <w:tab w:val="center" w:pos="4320"/>
        <w:tab w:val="right" w:pos="8640"/>
      </w:tabs>
    </w:pPr>
  </w:style>
  <w:style w:type="character" w:styleId="PageNumber">
    <w:name w:val="page number"/>
    <w:basedOn w:val="DefaultParagraphFont"/>
    <w:rsid w:val="00DB197F"/>
  </w:style>
  <w:style w:type="character" w:styleId="Hyperlink">
    <w:name w:val="Hyperlink"/>
    <w:basedOn w:val="DefaultParagraphFont"/>
    <w:uiPriority w:val="99"/>
    <w:rsid w:val="00A80061"/>
    <w:rPr>
      <w:color w:val="0000FF"/>
      <w:u w:val="single"/>
    </w:rPr>
  </w:style>
  <w:style w:type="paragraph" w:styleId="BodyTextIndent">
    <w:name w:val="Body Text Indent"/>
    <w:basedOn w:val="Normal"/>
    <w:link w:val="BodyTextIndentChar"/>
    <w:rsid w:val="005F481F"/>
    <w:pPr>
      <w:widowControl/>
      <w:tabs>
        <w:tab w:val="left" w:pos="-720"/>
        <w:tab w:val="left" w:pos="720"/>
      </w:tabs>
      <w:suppressAutoHyphens/>
      <w:autoSpaceDE/>
      <w:autoSpaceDN/>
      <w:adjustRightInd/>
      <w:spacing w:line="240" w:lineRule="atLeast"/>
      <w:ind w:left="720" w:hanging="720"/>
    </w:pPr>
    <w:rPr>
      <w:rFonts w:ascii="Times New Roman" w:hAnsi="Times New Roman" w:cs="Courier New"/>
    </w:rPr>
  </w:style>
  <w:style w:type="paragraph" w:styleId="Title">
    <w:name w:val="Title"/>
    <w:basedOn w:val="Normal"/>
    <w:link w:val="TitleChar"/>
    <w:qFormat/>
    <w:rsid w:val="007C0A31"/>
    <w:pPr>
      <w:widowControl/>
      <w:autoSpaceDE/>
      <w:autoSpaceDN/>
      <w:adjustRightInd/>
      <w:jc w:val="center"/>
    </w:pPr>
    <w:rPr>
      <w:rFonts w:ascii="Times New Roman" w:hAnsi="Times New Roman"/>
      <w:b/>
      <w:bCs/>
    </w:rPr>
  </w:style>
  <w:style w:type="table" w:styleId="TableGrid">
    <w:name w:val="Table Grid"/>
    <w:basedOn w:val="TableNormal"/>
    <w:uiPriority w:val="39"/>
    <w:rsid w:val="00FB6A3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82303"/>
    <w:rPr>
      <w:rFonts w:ascii="Tahoma" w:hAnsi="Tahoma"/>
      <w:sz w:val="16"/>
      <w:szCs w:val="16"/>
    </w:rPr>
  </w:style>
  <w:style w:type="paragraph" w:styleId="ListParagraph">
    <w:name w:val="List Paragraph"/>
    <w:basedOn w:val="Normal"/>
    <w:link w:val="ListParagraphChar"/>
    <w:uiPriority w:val="34"/>
    <w:qFormat/>
    <w:rsid w:val="00AC6C3A"/>
    <w:pPr>
      <w:widowControl/>
      <w:autoSpaceDE/>
      <w:autoSpaceDN/>
      <w:adjustRightInd/>
      <w:spacing w:after="200" w:line="276" w:lineRule="auto"/>
      <w:ind w:left="720"/>
      <w:contextualSpacing/>
    </w:pPr>
    <w:rPr>
      <w:rFonts w:ascii="Calibri" w:eastAsia="Calibri" w:hAnsi="Calibri"/>
      <w:sz w:val="22"/>
      <w:szCs w:val="22"/>
    </w:rPr>
  </w:style>
  <w:style w:type="character" w:styleId="Strong">
    <w:name w:val="Strong"/>
    <w:basedOn w:val="DefaultParagraphFont"/>
    <w:qFormat/>
    <w:rsid w:val="00AC6C3A"/>
    <w:rPr>
      <w:b/>
      <w:bCs/>
    </w:rPr>
  </w:style>
  <w:style w:type="character" w:styleId="CommentReference">
    <w:name w:val="annotation reference"/>
    <w:basedOn w:val="DefaultParagraphFont"/>
    <w:uiPriority w:val="99"/>
    <w:rsid w:val="00F63F53"/>
    <w:rPr>
      <w:sz w:val="16"/>
      <w:szCs w:val="16"/>
    </w:rPr>
  </w:style>
  <w:style w:type="paragraph" w:styleId="CommentText">
    <w:name w:val="annotation text"/>
    <w:basedOn w:val="Normal"/>
    <w:link w:val="CommentTextChar"/>
    <w:rsid w:val="00F63F53"/>
    <w:rPr>
      <w:sz w:val="20"/>
      <w:szCs w:val="20"/>
    </w:rPr>
  </w:style>
  <w:style w:type="character" w:customStyle="1" w:styleId="CommentTextChar">
    <w:name w:val="Comment Text Char"/>
    <w:basedOn w:val="DefaultParagraphFont"/>
    <w:link w:val="CommentText"/>
    <w:rsid w:val="00F63F53"/>
    <w:rPr>
      <w:rFonts w:ascii="Courier" w:hAnsi="Courier"/>
    </w:rPr>
  </w:style>
  <w:style w:type="paragraph" w:styleId="CommentSubject">
    <w:name w:val="annotation subject"/>
    <w:basedOn w:val="CommentText"/>
    <w:next w:val="CommentText"/>
    <w:link w:val="CommentSubjectChar"/>
    <w:uiPriority w:val="99"/>
    <w:rsid w:val="00F63F53"/>
    <w:rPr>
      <w:b/>
      <w:bCs/>
    </w:rPr>
  </w:style>
  <w:style w:type="character" w:customStyle="1" w:styleId="CommentSubjectChar">
    <w:name w:val="Comment Subject Char"/>
    <w:basedOn w:val="CommentTextChar"/>
    <w:link w:val="CommentSubject"/>
    <w:uiPriority w:val="99"/>
    <w:rsid w:val="00F63F53"/>
    <w:rPr>
      <w:rFonts w:ascii="Courier" w:hAnsi="Courier"/>
      <w:b/>
      <w:bCs/>
    </w:rPr>
  </w:style>
  <w:style w:type="character" w:styleId="FollowedHyperlink">
    <w:name w:val="FollowedHyperlink"/>
    <w:basedOn w:val="DefaultParagraphFont"/>
    <w:uiPriority w:val="99"/>
    <w:rsid w:val="00DF6990"/>
    <w:rPr>
      <w:color w:val="800080" w:themeColor="followedHyperlink"/>
      <w:u w:val="single"/>
    </w:rPr>
  </w:style>
  <w:style w:type="paragraph" w:styleId="NormalWeb">
    <w:name w:val="Normal (Web)"/>
    <w:basedOn w:val="Normal"/>
    <w:uiPriority w:val="99"/>
    <w:rsid w:val="000A3A79"/>
    <w:pPr>
      <w:widowControl/>
      <w:autoSpaceDE/>
      <w:autoSpaceDN/>
      <w:adjustRightInd/>
      <w:spacing w:before="100" w:beforeAutospacing="1" w:after="100" w:afterAutospacing="1"/>
    </w:pPr>
    <w:rPr>
      <w:rFonts w:ascii="Times New Roman" w:hAnsi="Times New Roman"/>
      <w:color w:val="000000"/>
    </w:rPr>
  </w:style>
  <w:style w:type="paragraph" w:customStyle="1" w:styleId="Default">
    <w:name w:val="Default"/>
    <w:rsid w:val="000A3A79"/>
    <w:pPr>
      <w:autoSpaceDE w:val="0"/>
      <w:autoSpaceDN w:val="0"/>
      <w:adjustRightInd w:val="0"/>
    </w:pPr>
    <w:rPr>
      <w:rFonts w:ascii="GGBPD H+ Times" w:hAnsi="GGBPD H+ Times" w:cs="GGBPD H+ Times"/>
      <w:color w:val="000000"/>
      <w:sz w:val="24"/>
      <w:szCs w:val="24"/>
    </w:rPr>
  </w:style>
  <w:style w:type="paragraph" w:styleId="PlainText">
    <w:name w:val="Plain Text"/>
    <w:basedOn w:val="Normal"/>
    <w:link w:val="PlainTextChar"/>
    <w:uiPriority w:val="99"/>
    <w:unhideWhenUsed/>
    <w:rsid w:val="000A3A79"/>
    <w:pPr>
      <w:widowControl/>
      <w:autoSpaceDE/>
      <w:autoSpaceDN/>
      <w:adjustRightInd/>
    </w:pPr>
    <w:rPr>
      <w:rFonts w:ascii="Consolas" w:hAnsi="Consolas"/>
      <w:sz w:val="21"/>
      <w:szCs w:val="21"/>
    </w:rPr>
  </w:style>
  <w:style w:type="character" w:customStyle="1" w:styleId="PlainTextChar">
    <w:name w:val="Plain Text Char"/>
    <w:basedOn w:val="DefaultParagraphFont"/>
    <w:link w:val="PlainText"/>
    <w:uiPriority w:val="99"/>
    <w:rsid w:val="000A3A79"/>
    <w:rPr>
      <w:rFonts w:ascii="Consolas" w:hAnsi="Consolas"/>
      <w:sz w:val="21"/>
      <w:szCs w:val="21"/>
    </w:rPr>
  </w:style>
  <w:style w:type="paragraph" w:styleId="NoSpacing">
    <w:name w:val="No Spacing"/>
    <w:uiPriority w:val="1"/>
    <w:qFormat/>
    <w:rsid w:val="000A3A79"/>
    <w:pPr>
      <w:widowControl w:val="0"/>
      <w:autoSpaceDE w:val="0"/>
      <w:autoSpaceDN w:val="0"/>
      <w:adjustRightInd w:val="0"/>
    </w:pPr>
    <w:rPr>
      <w:sz w:val="24"/>
      <w:szCs w:val="24"/>
    </w:rPr>
  </w:style>
  <w:style w:type="paragraph" w:styleId="Subtitle">
    <w:name w:val="Subtitle"/>
    <w:basedOn w:val="Normal"/>
    <w:next w:val="Normal"/>
    <w:link w:val="SubtitleChar"/>
    <w:qFormat/>
    <w:rsid w:val="00A348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3487B"/>
    <w:rPr>
      <w:rFonts w:asciiTheme="minorHAnsi" w:eastAsiaTheme="minorEastAsia" w:hAnsiTheme="minorHAnsi" w:cstheme="minorBidi"/>
      <w:color w:val="5A5A5A" w:themeColor="text1" w:themeTint="A5"/>
      <w:spacing w:val="15"/>
      <w:sz w:val="22"/>
      <w:szCs w:val="22"/>
    </w:rPr>
  </w:style>
  <w:style w:type="character" w:customStyle="1" w:styleId="Heading1Char">
    <w:name w:val="Heading 1 Char"/>
    <w:basedOn w:val="DefaultParagraphFont"/>
    <w:link w:val="Heading1"/>
    <w:rsid w:val="00A62018"/>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62018"/>
    <w:pPr>
      <w:widowControl/>
      <w:autoSpaceDE/>
      <w:autoSpaceDN/>
      <w:adjustRightInd/>
      <w:spacing w:line="259" w:lineRule="auto"/>
      <w:outlineLvl w:val="9"/>
    </w:pPr>
  </w:style>
  <w:style w:type="paragraph" w:styleId="TOC1">
    <w:name w:val="toc 1"/>
    <w:basedOn w:val="Normal"/>
    <w:next w:val="Normal"/>
    <w:autoRedefine/>
    <w:uiPriority w:val="39"/>
    <w:unhideWhenUsed/>
    <w:rsid w:val="00BA1D10"/>
    <w:pPr>
      <w:spacing w:after="100"/>
    </w:pPr>
    <w:rPr>
      <w:rFonts w:ascii="Calibri" w:hAnsi="Calibri"/>
    </w:rPr>
  </w:style>
  <w:style w:type="paragraph" w:styleId="TOC2">
    <w:name w:val="toc 2"/>
    <w:basedOn w:val="Normal"/>
    <w:next w:val="Normal"/>
    <w:autoRedefine/>
    <w:uiPriority w:val="39"/>
    <w:unhideWhenUsed/>
    <w:rsid w:val="00BA1D10"/>
    <w:pPr>
      <w:tabs>
        <w:tab w:val="right" w:leader="dot" w:pos="9350"/>
      </w:tabs>
      <w:ind w:left="240"/>
    </w:pPr>
    <w:rPr>
      <w:rFonts w:ascii="Calibri" w:hAnsi="Calibri" w:cstheme="minorHAnsi"/>
      <w:noProof/>
      <w:sz w:val="20"/>
    </w:rPr>
  </w:style>
  <w:style w:type="character" w:styleId="UnresolvedMention">
    <w:name w:val="Unresolved Mention"/>
    <w:basedOn w:val="DefaultParagraphFont"/>
    <w:uiPriority w:val="99"/>
    <w:semiHidden/>
    <w:unhideWhenUsed/>
    <w:rsid w:val="007C7E0A"/>
    <w:rPr>
      <w:color w:val="605E5C"/>
      <w:shd w:val="clear" w:color="auto" w:fill="E1DFDD"/>
    </w:rPr>
  </w:style>
  <w:style w:type="paragraph" w:styleId="BodyText">
    <w:name w:val="Body Text"/>
    <w:basedOn w:val="Normal"/>
    <w:link w:val="BodyTextChar"/>
    <w:semiHidden/>
    <w:unhideWhenUsed/>
    <w:rsid w:val="00527E31"/>
    <w:pPr>
      <w:spacing w:after="120"/>
    </w:pPr>
  </w:style>
  <w:style w:type="character" w:customStyle="1" w:styleId="BodyTextChar">
    <w:name w:val="Body Text Char"/>
    <w:basedOn w:val="DefaultParagraphFont"/>
    <w:link w:val="BodyText"/>
    <w:semiHidden/>
    <w:rsid w:val="00527E31"/>
    <w:rPr>
      <w:rFonts w:ascii="Courier" w:hAnsi="Courier"/>
      <w:sz w:val="24"/>
      <w:szCs w:val="24"/>
    </w:rPr>
  </w:style>
  <w:style w:type="paragraph" w:styleId="FootnoteText">
    <w:name w:val="footnote text"/>
    <w:basedOn w:val="Normal"/>
    <w:link w:val="FootnoteTextChar"/>
    <w:semiHidden/>
    <w:unhideWhenUsed/>
    <w:rsid w:val="001E396E"/>
    <w:rPr>
      <w:sz w:val="20"/>
      <w:szCs w:val="20"/>
    </w:rPr>
  </w:style>
  <w:style w:type="character" w:customStyle="1" w:styleId="FootnoteTextChar">
    <w:name w:val="Footnote Text Char"/>
    <w:basedOn w:val="DefaultParagraphFont"/>
    <w:link w:val="FootnoteText"/>
    <w:semiHidden/>
    <w:rsid w:val="001E396E"/>
    <w:rPr>
      <w:rFonts w:ascii="Courier" w:hAnsi="Courier"/>
    </w:rPr>
  </w:style>
  <w:style w:type="character" w:customStyle="1" w:styleId="HeaderChar">
    <w:name w:val="Header Char"/>
    <w:basedOn w:val="DefaultParagraphFont"/>
    <w:link w:val="Header"/>
    <w:rsid w:val="00A13866"/>
    <w:rPr>
      <w:rFonts w:ascii="Courier" w:hAnsi="Courier"/>
      <w:sz w:val="24"/>
      <w:szCs w:val="24"/>
    </w:rPr>
  </w:style>
  <w:style w:type="character" w:customStyle="1" w:styleId="FooterChar">
    <w:name w:val="Footer Char"/>
    <w:basedOn w:val="DefaultParagraphFont"/>
    <w:link w:val="Footer"/>
    <w:uiPriority w:val="99"/>
    <w:rsid w:val="00A13866"/>
    <w:rPr>
      <w:rFonts w:ascii="Courier" w:hAnsi="Courier"/>
      <w:sz w:val="24"/>
      <w:szCs w:val="24"/>
    </w:rPr>
  </w:style>
  <w:style w:type="character" w:customStyle="1" w:styleId="BalloonTextChar">
    <w:name w:val="Balloon Text Char"/>
    <w:basedOn w:val="DefaultParagraphFont"/>
    <w:link w:val="BalloonText"/>
    <w:uiPriority w:val="99"/>
    <w:semiHidden/>
    <w:rsid w:val="00A13866"/>
    <w:rPr>
      <w:rFonts w:ascii="Tahoma" w:hAnsi="Tahoma"/>
      <w:sz w:val="16"/>
      <w:szCs w:val="16"/>
    </w:rPr>
  </w:style>
  <w:style w:type="character" w:customStyle="1" w:styleId="title-text">
    <w:name w:val="title-text"/>
    <w:basedOn w:val="DefaultParagraphFont"/>
    <w:rsid w:val="00A13866"/>
  </w:style>
  <w:style w:type="character" w:customStyle="1" w:styleId="ListParagraphChar">
    <w:name w:val="List Paragraph Char"/>
    <w:basedOn w:val="DefaultParagraphFont"/>
    <w:link w:val="ListParagraph"/>
    <w:uiPriority w:val="34"/>
    <w:rsid w:val="00A13866"/>
    <w:rPr>
      <w:rFonts w:ascii="Calibri" w:eastAsia="Calibri" w:hAnsi="Calibri"/>
      <w:sz w:val="22"/>
      <w:szCs w:val="22"/>
    </w:rPr>
  </w:style>
  <w:style w:type="paragraph" w:customStyle="1" w:styleId="EndNoteBibliography">
    <w:name w:val="EndNote Bibliography"/>
    <w:basedOn w:val="Normal"/>
    <w:link w:val="EndNoteBibliographyChar"/>
    <w:rsid w:val="00A13866"/>
    <w:pPr>
      <w:widowControl/>
      <w:numPr>
        <w:numId w:val="22"/>
      </w:numPr>
      <w:autoSpaceDE/>
      <w:autoSpaceDN/>
      <w:adjustRightInd/>
      <w:spacing w:after="160"/>
    </w:pPr>
    <w:rPr>
      <w:rFonts w:ascii="Calibri" w:hAnsi="Calibri" w:eastAsiaTheme="minorHAnsi" w:cs="Calibri"/>
      <w:noProof/>
      <w:sz w:val="22"/>
      <w:szCs w:val="22"/>
    </w:rPr>
  </w:style>
  <w:style w:type="character" w:customStyle="1" w:styleId="EndNoteBibliographyChar">
    <w:name w:val="EndNote Bibliography Char"/>
    <w:basedOn w:val="ListParagraphChar"/>
    <w:link w:val="EndNoteBibliography"/>
    <w:rsid w:val="00A13866"/>
    <w:rPr>
      <w:rFonts w:ascii="Calibri" w:hAnsi="Calibri" w:eastAsiaTheme="minorHAnsi" w:cs="Calibri"/>
      <w:noProof/>
      <w:sz w:val="22"/>
      <w:szCs w:val="22"/>
    </w:rPr>
  </w:style>
  <w:style w:type="paragraph" w:styleId="Revision">
    <w:name w:val="Revision"/>
    <w:hidden/>
    <w:uiPriority w:val="99"/>
    <w:semiHidden/>
    <w:rsid w:val="00492006"/>
    <w:rPr>
      <w:rFonts w:ascii="Courier" w:hAnsi="Courier"/>
      <w:sz w:val="24"/>
      <w:szCs w:val="24"/>
    </w:rPr>
  </w:style>
  <w:style w:type="character" w:customStyle="1" w:styleId="Heading2Char">
    <w:name w:val="Heading 2 Char"/>
    <w:basedOn w:val="DefaultParagraphFont"/>
    <w:link w:val="Heading2"/>
    <w:rsid w:val="00C634F2"/>
    <w:rPr>
      <w:rFonts w:ascii="Arial" w:hAnsi="Arial" w:cs="Arial"/>
      <w:b/>
      <w:bCs/>
      <w:i/>
      <w:iCs/>
      <w:sz w:val="28"/>
      <w:szCs w:val="28"/>
    </w:rPr>
  </w:style>
  <w:style w:type="character" w:customStyle="1" w:styleId="BodyTextIndentChar">
    <w:name w:val="Body Text Indent Char"/>
    <w:basedOn w:val="DefaultParagraphFont"/>
    <w:link w:val="BodyTextIndent"/>
    <w:rsid w:val="00C634F2"/>
    <w:rPr>
      <w:rFonts w:cs="Courier New"/>
      <w:sz w:val="24"/>
      <w:szCs w:val="24"/>
    </w:rPr>
  </w:style>
  <w:style w:type="character" w:customStyle="1" w:styleId="TitleChar">
    <w:name w:val="Title Char"/>
    <w:basedOn w:val="DefaultParagraphFont"/>
    <w:link w:val="Title"/>
    <w:rsid w:val="00C634F2"/>
    <w:rPr>
      <w:b/>
      <w:bCs/>
      <w:sz w:val="24"/>
      <w:szCs w:val="24"/>
    </w:rPr>
  </w:style>
  <w:style w:type="character" w:styleId="Emphasis">
    <w:name w:val="Emphasis"/>
    <w:basedOn w:val="DefaultParagraphFont"/>
    <w:qFormat/>
    <w:rsid w:val="00853200"/>
    <w:rPr>
      <w:i/>
      <w:iCs/>
    </w:rPr>
  </w:style>
  <w:style w:type="paragraph" w:styleId="TOC3">
    <w:name w:val="toc 3"/>
    <w:basedOn w:val="Normal"/>
    <w:next w:val="Normal"/>
    <w:autoRedefine/>
    <w:semiHidden/>
    <w:unhideWhenUsed/>
    <w:rsid w:val="00BA1D10"/>
    <w:pPr>
      <w:spacing w:after="100"/>
      <w:ind w:left="48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wmosher@cdc.gov" TargetMode="External" /><Relationship Id="rId11" Type="http://schemas.openxmlformats.org/officeDocument/2006/relationships/hyperlink" Target="https://www.cdc.gov/nchs/data/nsfg/NSFG-2017-2019-Sample-Design-Documentation-508.pdf" TargetMode="External" /><Relationship Id="rId12" Type="http://schemas.openxmlformats.org/officeDocument/2006/relationships/hyperlink" Target="https://www.cdc.gov/nchs/data/nsfg/NSFG-2022-2023-SampleDesignReport.pdf" TargetMode="External" /><Relationship Id="rId13" Type="http://schemas.openxmlformats.org/officeDocument/2006/relationships/hyperlink" Target="https://www.cdc.gov/nchs/data/nsfg/NSFG-2022-2023-WeightingMethodologyReport.pdf" TargetMode="External" /><Relationship Id="rId14" Type="http://schemas.openxmlformats.org/officeDocument/2006/relationships/image" Target="media/image1.png" /><Relationship Id="rId15" Type="http://schemas.openxmlformats.org/officeDocument/2006/relationships/hyperlink" Target="https://www.cdc.gov/nchs/data/nsfg/NSFG-2022-2023-StudyDesign-DataCollectionProceduresReport.pdf" TargetMode="External" /><Relationship Id="rId16" Type="http://schemas.openxmlformats.org/officeDocument/2006/relationships/hyperlink" Target="https://www.cdc.gov/nchs/nsfg/participant.htm" TargetMode="External" /><Relationship Id="rId17" Type="http://schemas.openxmlformats.org/officeDocument/2006/relationships/hyperlink" Target="https://www.cdc.gov/nchs/data/nsfg/quexnotes/2022-2023-NSFG-TopicSpecificNotes.pdf" TargetMode="External" /><Relationship Id="rId18" Type="http://schemas.openxmlformats.org/officeDocument/2006/relationships/hyperlink" Target="mailto:wmi7@cdc.gov" TargetMode="External" /><Relationship Id="rId19" Type="http://schemas.openxmlformats.org/officeDocument/2006/relationships/hyperlink" Target="mailto:jabma@cdc.gov" TargetMode="External" /><Relationship Id="rId2" Type="http://schemas.openxmlformats.org/officeDocument/2006/relationships/settings" Target="settings.xml" /><Relationship Id="rId20" Type="http://schemas.openxmlformats.org/officeDocument/2006/relationships/hyperlink" Target="mailto:achandra@cdc.gov" TargetMode="External" /><Relationship Id="rId21" Type="http://schemas.openxmlformats.org/officeDocument/2006/relationships/hyperlink" Target="mailto:kfo1@cdc.gov" TargetMode="External" /><Relationship Id="rId22" Type="http://schemas.openxmlformats.org/officeDocument/2006/relationships/hyperlink" Target="http://www.cdc.gov/nchs/data/series/sr_02/sr02_150.pdf" TargetMode="External" /><Relationship Id="rId23" Type="http://schemas.openxmlformats.org/officeDocument/2006/relationships/hyperlink" Target="http://www.cdc.gov/nchs/data/series/sr_02/sr02_158.pdf" TargetMode="External" /><Relationship Id="rId24" Type="http://schemas.openxmlformats.org/officeDocument/2006/relationships/hyperlink" Target="https://www.cdc.gov/nchs/nsfg/nsfg-2022-2023-puf.htm"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webSettings" Target="webSettings.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MQ3NJPM7XP6Q-259975688-318</_dlc_DocId>
    <_dlc_DocIdUrl xmlns="8d9aba49-0b2d-4cc1-a0cd-3a53f65dc42e">
      <Url>https://cdc.sharepoint.com/sites/NCHS-bizops/clearance/_layouts/15/DocIdRedir.aspx?ID=MQ3NJPM7XP6Q-259975688-318</Url>
      <Description>MQ3NJPM7XP6Q-259975688-318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6B23-0BFB-4DE6-8A37-270999D11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F7FAD-914D-4BFD-9050-AF4D20620569}">
  <ds:schemaRefs>
    <ds:schemaRef ds:uri="http://schemas.microsoft.com/sharepoint/events"/>
  </ds:schemaRefs>
</ds:datastoreItem>
</file>

<file path=customXml/itemProps3.xml><?xml version="1.0" encoding="utf-8"?>
<ds:datastoreItem xmlns:ds="http://schemas.openxmlformats.org/officeDocument/2006/customXml" ds:itemID="{DCF5D5CC-3EC8-40F7-B8EF-2053AD18FC84}">
  <ds:schemaRefs>
    <ds:schemaRef ds:uri="http://schemas.microsoft.com/sharepoint/v3/contenttype/forms"/>
  </ds:schemaRefs>
</ds:datastoreItem>
</file>

<file path=customXml/itemProps4.xml><?xml version="1.0" encoding="utf-8"?>
<ds:datastoreItem xmlns:ds="http://schemas.openxmlformats.org/officeDocument/2006/customXml" ds:itemID="{FF57B597-46F3-42C0-A701-5662E16E4CE2}">
  <ds:schemaRefs>
    <ds:schemaRef ds:uri="http://schemas.microsoft.com/office/2006/metadata/properties"/>
    <ds:schemaRef ds:uri="http://schemas.microsoft.com/office/infopath/2007/PartnerControls"/>
    <ds:schemaRef ds:uri="8d9aba49-0b2d-4cc1-a0cd-3a53f65dc42e"/>
  </ds:schemaRefs>
</ds:datastoreItem>
</file>

<file path=customXml/itemProps5.xml><?xml version="1.0" encoding="utf-8"?>
<ds:datastoreItem xmlns:ds="http://schemas.openxmlformats.org/officeDocument/2006/customXml" ds:itemID="{02E2E5C1-85C2-4EA8-8BC0-50FF59279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19</Pages>
  <Words>8261</Words>
  <Characters>45109</Characters>
  <Application>Microsoft Office Word</Application>
  <DocSecurity>0</DocSecurity>
  <Lines>867</Lines>
  <Paragraphs>256</Paragraphs>
  <ScaleCrop>false</ScaleCrop>
  <Company>NCHS</Company>
  <LinksUpToDate>false</LinksUpToDate>
  <CharactersWithSpaces>53114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ayc3</dc:creator>
  <cp:lastModifiedBy>Joyce, Kevin J. (CDC/OD/OS)</cp:lastModifiedBy>
  <cp:revision>8</cp:revision>
  <cp:lastPrinted>2018-06-04T14:35:00Z</cp:lastPrinted>
  <dcterms:created xsi:type="dcterms:W3CDTF">2026-04-09T20:58:00Z</dcterms:created>
  <dcterms:modified xsi:type="dcterms:W3CDTF">2026-07-14T17:13:00Z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SIP_Label_7b94a7b8-f06c-4dfe-bdcc-9b548fd58c31_ActionId">
    <vt:lpwstr>7330dd2f-96e9-448d-a02f-0c8187d013c5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2021-03-14T23:35:52Z</vt:lpwstr>
  </property>
  <property fmtid="{D5CDD505-2E9C-101B-9397-08002B2CF9AE}" pid="10" name="MSIP_Label_7b94a7b8-f06c-4dfe-bdcc-9b548fd58c31_SiteId">
    <vt:lpwstr>9ce70869-60db-44fd-abe8-d2767077fc8f</vt:lpwstr>
  </property>
  <property fmtid="{D5CDD505-2E9C-101B-9397-08002B2CF9AE}" pid="11" name="_dlc_DocIdItemGuid">
    <vt:lpwstr>a360b071-7147-48ce-849f-05d2939a8b6e</vt:lpwstr>
  </property>
</Properties>
</file>