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4872" w:rsidP="00E0010F" w14:paraId="614C2BE1" w14:textId="4B2A224B">
      <w:pPr>
        <w:pStyle w:val="BodyText"/>
        <w:spacing w:after="0"/>
        <w:jc w:val="center"/>
      </w:pPr>
      <w:bookmarkStart w:id="0" w:name="_Hlk218591514"/>
      <w:r w:rsidRPr="00493350">
        <w:t>Supporting</w:t>
      </w:r>
      <w:r w:rsidRPr="009D0598">
        <w:t xml:space="preserve"> </w:t>
      </w:r>
      <w:r w:rsidRPr="00493350">
        <w:t>Statement</w:t>
      </w:r>
      <w:r w:rsidRPr="009D0598">
        <w:t xml:space="preserve"> </w:t>
      </w:r>
      <w:r w:rsidR="00123039">
        <w:t xml:space="preserve">A </w:t>
      </w:r>
      <w:r w:rsidRPr="00493350">
        <w:t>for</w:t>
      </w:r>
      <w:r w:rsidRPr="009D0598">
        <w:t xml:space="preserve"> </w:t>
      </w:r>
      <w:r w:rsidRPr="00493350">
        <w:t>Paperwork</w:t>
      </w:r>
      <w:r w:rsidRPr="009D0598">
        <w:t xml:space="preserve"> </w:t>
      </w:r>
      <w:r w:rsidRPr="00493350">
        <w:t>Reduction</w:t>
      </w:r>
      <w:r w:rsidRPr="009D0598">
        <w:t xml:space="preserve"> </w:t>
      </w:r>
      <w:r w:rsidRPr="00493350">
        <w:t>Act</w:t>
      </w:r>
      <w:r w:rsidRPr="009D0598">
        <w:t xml:space="preserve"> </w:t>
      </w:r>
      <w:r w:rsidRPr="00493350">
        <w:t>Submissions</w:t>
      </w:r>
      <w:r w:rsidR="002961F4">
        <w:t>:</w:t>
      </w:r>
    </w:p>
    <w:p w:rsidR="00B36C70" w:rsidP="00274872" w14:paraId="65E67072" w14:textId="77777777">
      <w:pPr>
        <w:pStyle w:val="BodyText"/>
        <w:spacing w:after="0"/>
        <w:jc w:val="center"/>
      </w:pPr>
      <w:r w:rsidRPr="00493350">
        <w:t xml:space="preserve">Medicare Part </w:t>
      </w:r>
      <w:r w:rsidR="002B1FAF">
        <w:t xml:space="preserve">C </w:t>
      </w:r>
      <w:r w:rsidR="00653CB7">
        <w:t>and D</w:t>
      </w:r>
      <w:r w:rsidRPr="00493350">
        <w:t xml:space="preserve"> Reporting Requirements and Supporting Regulations</w:t>
      </w:r>
      <w:r w:rsidR="00096A48">
        <w:t xml:space="preserve"> </w:t>
      </w:r>
    </w:p>
    <w:p w:rsidR="00096A48" w:rsidP="00274872" w14:paraId="0D2FB10C" w14:textId="21F8EE9B">
      <w:pPr>
        <w:pStyle w:val="BodyText"/>
        <w:spacing w:after="0"/>
        <w:jc w:val="center"/>
      </w:pPr>
      <w:r w:rsidRPr="00096A48">
        <w:t>under 42 CFR §§ 422.516 and 423.514</w:t>
      </w:r>
    </w:p>
    <w:p w:rsidR="00274872" w:rsidRPr="00096A48" w:rsidP="00E0010F" w14:paraId="0A246841" w14:textId="6ECB40DF">
      <w:pPr>
        <w:pStyle w:val="BodyText"/>
        <w:spacing w:after="0"/>
        <w:jc w:val="center"/>
      </w:pPr>
      <w:r>
        <w:t>(CMS-10185 (OMB 0938-0992)</w:t>
      </w:r>
    </w:p>
    <w:p w:rsidR="00EA3493" w:rsidRPr="00493350" w:rsidP="009D0598" w14:paraId="3C6843FB" w14:textId="6CDBCA43">
      <w:pPr>
        <w:pStyle w:val="BodyText"/>
        <w:spacing w:after="0"/>
        <w:jc w:val="center"/>
      </w:pPr>
      <w:r w:rsidRPr="00493350">
        <w:t xml:space="preserve"> </w:t>
      </w:r>
    </w:p>
    <w:p w:rsidR="00EA3493" w:rsidRPr="00493350" w:rsidP="009D0598" w14:paraId="0704D586" w14:textId="5016DC79">
      <w:pPr>
        <w:pStyle w:val="BodyText"/>
        <w:spacing w:after="0"/>
        <w:jc w:val="center"/>
      </w:pPr>
    </w:p>
    <w:p w:rsidR="00EA3493" w:rsidRPr="00A946BC" w:rsidP="009D0598" w14:paraId="502292F3" w14:textId="51F0963F">
      <w:pPr>
        <w:pStyle w:val="Heading1"/>
        <w:numPr>
          <w:ilvl w:val="0"/>
          <w:numId w:val="2"/>
        </w:numPr>
        <w:tabs>
          <w:tab w:val="left" w:pos="90"/>
        </w:tabs>
        <w:spacing w:after="240"/>
        <w:ind w:left="446" w:hanging="446"/>
      </w:pPr>
      <w:r w:rsidRPr="009D0598">
        <w:t>Background</w:t>
      </w:r>
    </w:p>
    <w:p w:rsidR="00B26E66" w:rsidP="00B26E66" w14:paraId="5D533984" w14:textId="4FE13197">
      <w:pPr>
        <w:pStyle w:val="BodyText"/>
        <w:spacing w:before="240"/>
      </w:pPr>
      <w:bookmarkStart w:id="1" w:name="_Hlk222900623"/>
      <w:bookmarkStart w:id="2" w:name="_Hlk208837258"/>
      <w:r w:rsidRPr="004B5A86">
        <w:t xml:space="preserve">Section 1857(e)(1) and Section 1860D–12(b)(3)(D) of the Social Security Act (the Act) provides broad authority for the Secretary to add terms to the contracts with Medicare Advantage Organizations (MAOs) and Part D sponsors, including terms that require the sponsor to provide the Secretary with information as the Secretary may find necessary and appropriate. Pursuant to our statutory authority, </w:t>
      </w:r>
      <w:r w:rsidRPr="00FA1E8A" w:rsidR="00E10F78">
        <w:t>the Centers for Medicare &amp; Medicaid Services (CMS)</w:t>
      </w:r>
      <w:r w:rsidRPr="004B5A86">
        <w:t xml:space="preserve"> codified these information collection requirements for MAOs in regulation at 42 CFR § 422.516 and for Part D sponsors in regulation at 42 CFR §423.514.</w:t>
      </w:r>
      <w:r w:rsidRPr="004B5A86">
        <w:t xml:space="preserve"> </w:t>
      </w:r>
    </w:p>
    <w:p w:rsidR="00E0010F" w:rsidP="00B26E66" w14:paraId="2BE661B3" w14:textId="77777777">
      <w:pPr>
        <w:pStyle w:val="BodyText"/>
        <w:spacing w:before="240"/>
      </w:pPr>
      <w:r w:rsidRPr="00361749">
        <w:t>This information collection consolidates two previously approved PRA packages—OMB Control Number 0938-1054 (Part C) and OMB Control Number 0938-0992 (Part D)—into a single package under OMB Control Number 0938-0992. This consolidation improves efficiency and reduces duplicative reporting. The burden calculations have been revised to reflect the combined burden from both collections. The data collection methodology follows the approach previously approved under OMB Control Number 0938-0992, with modifications to accommodate Part C data elements from OMB Control Number 0938-1054. Upon approval, OMB Control Number 0938-1054 will be discontinued.</w:t>
      </w:r>
    </w:p>
    <w:p w:rsidR="00361749" w:rsidP="00B26E66" w14:paraId="3BE24BD2" w14:textId="74544386">
      <w:pPr>
        <w:pStyle w:val="BodyText"/>
        <w:spacing w:before="240"/>
      </w:pPr>
      <w:r w:rsidRPr="00361749">
        <w:t>CMS is requesting a</w:t>
      </w:r>
      <w:r w:rsidR="00B36C70">
        <w:t xml:space="preserve"> revision </w:t>
      </w:r>
      <w:r w:rsidRPr="00361749">
        <w:t xml:space="preserve">of </w:t>
      </w:r>
      <w:r w:rsidR="00B36C70">
        <w:t>the</w:t>
      </w:r>
      <w:r w:rsidRPr="00361749">
        <w:t xml:space="preserve"> currently approved information collection and is consolidating the Part C and Part D requirements into a single PRA package</w:t>
      </w:r>
      <w:r w:rsidR="00997508">
        <w:t>.</w:t>
      </w:r>
    </w:p>
    <w:bookmarkEnd w:id="1"/>
    <w:p w:rsidR="006505EB" w:rsidP="009D0598" w14:paraId="7BCBE626" w14:textId="77777777">
      <w:pPr>
        <w:pStyle w:val="BodyText"/>
        <w:spacing w:after="0"/>
      </w:pPr>
    </w:p>
    <w:bookmarkEnd w:id="2"/>
    <w:p w:rsidR="00EA3493" w:rsidRPr="00D36BCB" w:rsidP="009D0598" w14:paraId="4DEAE9A0" w14:textId="7873717A">
      <w:pPr>
        <w:pStyle w:val="Heading1"/>
        <w:numPr>
          <w:ilvl w:val="0"/>
          <w:numId w:val="2"/>
        </w:numPr>
        <w:ind w:left="446" w:hanging="446"/>
      </w:pPr>
      <w:r>
        <w:t>Justification</w:t>
      </w:r>
      <w:bookmarkStart w:id="3" w:name="A._Justification"/>
      <w:bookmarkEnd w:id="3"/>
    </w:p>
    <w:p w:rsidR="00EA3493" w:rsidRPr="00E10F78" w:rsidP="009D0598" w14:paraId="63D2D0F3" w14:textId="7FD54FC0">
      <w:pPr>
        <w:pStyle w:val="Heading2"/>
        <w:numPr>
          <w:ilvl w:val="0"/>
          <w:numId w:val="6"/>
        </w:numPr>
        <w:spacing w:before="0" w:after="240"/>
        <w:ind w:left="360"/>
        <w:rPr>
          <w:rFonts w:ascii="Arial" w:hAnsi="Arial" w:cs="Arial"/>
          <w:sz w:val="22"/>
          <w:szCs w:val="22"/>
        </w:rPr>
      </w:pPr>
      <w:bookmarkStart w:id="4" w:name="1._Need_and_Legal_Basis"/>
      <w:bookmarkEnd w:id="4"/>
      <w:r w:rsidRPr="00E10F78">
        <w:rPr>
          <w:rFonts w:ascii="Arial" w:hAnsi="Arial" w:cs="Arial"/>
          <w:sz w:val="22"/>
          <w:szCs w:val="22"/>
        </w:rPr>
        <w:t>Need and Legal Basis</w:t>
      </w:r>
    </w:p>
    <w:p w:rsidR="00B26E66" w:rsidRPr="00E10F78" w:rsidP="00E10F78" w14:paraId="1618C819" w14:textId="46EB6EB7">
      <w:pPr>
        <w:pStyle w:val="BodyText"/>
        <w:spacing w:before="240"/>
      </w:pPr>
      <w:r w:rsidRPr="00E10F78">
        <w:t xml:space="preserve">42 CFR § 422.516(a) and requires each MAO to have a procedure to develop, compile, evaluate, and report to </w:t>
      </w:r>
      <w:r w:rsidRPr="00E10F78" w:rsidR="00E10F78">
        <w:t>CMS</w:t>
      </w:r>
      <w:r w:rsidRPr="00E10F78">
        <w:t xml:space="preserve">, to its enrollees, and to the </w:t>
      </w:r>
      <w:r w:rsidRPr="00E10F78">
        <w:t>general public</w:t>
      </w:r>
      <w:r w:rsidRPr="00E10F78">
        <w:t>, at the times and in the manner that CMS requires, statistics indicating the following:</w:t>
      </w:r>
    </w:p>
    <w:p w:rsidR="00B26E66" w:rsidRPr="00E10F78" w:rsidP="00B26E66" w14:paraId="4FC1336F" w14:textId="77777777">
      <w:pPr>
        <w:pStyle w:val="BodyText"/>
        <w:widowControl w:val="0"/>
        <w:numPr>
          <w:ilvl w:val="0"/>
          <w:numId w:val="22"/>
        </w:numPr>
        <w:autoSpaceDE w:val="0"/>
        <w:autoSpaceDN w:val="0"/>
        <w:spacing w:after="0"/>
      </w:pPr>
      <w:r w:rsidRPr="00E10F78">
        <w:t>The cost of its operations.</w:t>
      </w:r>
    </w:p>
    <w:p w:rsidR="00B26E66" w:rsidRPr="00E10F78" w:rsidP="00B26E66" w14:paraId="41DF06AF" w14:textId="77777777">
      <w:pPr>
        <w:pStyle w:val="BodyText"/>
        <w:widowControl w:val="0"/>
        <w:numPr>
          <w:ilvl w:val="0"/>
          <w:numId w:val="22"/>
        </w:numPr>
        <w:autoSpaceDE w:val="0"/>
        <w:autoSpaceDN w:val="0"/>
        <w:spacing w:after="0"/>
      </w:pPr>
      <w:r w:rsidRPr="00E10F78">
        <w:t>The procedures related to and utilization of its services and items.</w:t>
      </w:r>
    </w:p>
    <w:p w:rsidR="00B26E66" w:rsidRPr="00E10F78" w:rsidP="00B26E66" w14:paraId="24104DDA" w14:textId="77777777">
      <w:pPr>
        <w:pStyle w:val="BodyText"/>
        <w:widowControl w:val="0"/>
        <w:numPr>
          <w:ilvl w:val="0"/>
          <w:numId w:val="22"/>
        </w:numPr>
        <w:autoSpaceDE w:val="0"/>
        <w:autoSpaceDN w:val="0"/>
        <w:spacing w:after="0"/>
      </w:pPr>
      <w:r w:rsidRPr="00E10F78">
        <w:t>The availability, accessibility, and acceptability of its services.</w:t>
      </w:r>
    </w:p>
    <w:p w:rsidR="00B26E66" w:rsidRPr="00E10F78" w:rsidP="00B26E66" w14:paraId="20877BB7" w14:textId="77777777">
      <w:pPr>
        <w:pStyle w:val="BodyText"/>
        <w:widowControl w:val="0"/>
        <w:numPr>
          <w:ilvl w:val="0"/>
          <w:numId w:val="22"/>
        </w:numPr>
        <w:autoSpaceDE w:val="0"/>
        <w:autoSpaceDN w:val="0"/>
        <w:spacing w:after="0"/>
      </w:pPr>
      <w:r w:rsidRPr="00E10F78">
        <w:t>To the extent practical, developments in the health status of its enrollees.</w:t>
      </w:r>
    </w:p>
    <w:p w:rsidR="00B26E66" w:rsidRPr="00E10F78" w:rsidP="00B26E66" w14:paraId="08A1D4F4" w14:textId="77777777">
      <w:pPr>
        <w:pStyle w:val="BodyText"/>
        <w:widowControl w:val="0"/>
        <w:numPr>
          <w:ilvl w:val="0"/>
          <w:numId w:val="22"/>
        </w:numPr>
        <w:autoSpaceDE w:val="0"/>
        <w:autoSpaceDN w:val="0"/>
        <w:spacing w:after="0"/>
      </w:pPr>
      <w:r w:rsidRPr="00E10F78">
        <w:t>Information demonstrating that the MAO has a fiscally sound operation.</w:t>
      </w:r>
    </w:p>
    <w:p w:rsidR="00B26E66" w:rsidRPr="00E10F78" w:rsidP="00B26E66" w14:paraId="43735454" w14:textId="77777777">
      <w:pPr>
        <w:pStyle w:val="BodyText"/>
        <w:widowControl w:val="0"/>
        <w:numPr>
          <w:ilvl w:val="0"/>
          <w:numId w:val="22"/>
        </w:numPr>
        <w:autoSpaceDE w:val="0"/>
        <w:autoSpaceDN w:val="0"/>
        <w:spacing w:after="0"/>
      </w:pPr>
      <w:r w:rsidRPr="00E10F78">
        <w:t>Other matters that CMS may require.</w:t>
      </w:r>
    </w:p>
    <w:p w:rsidR="00B26E66" w:rsidRPr="00E10F78" w:rsidP="00B26E66" w14:paraId="02CDBE9C" w14:textId="031A7DAA">
      <w:pPr>
        <w:pStyle w:val="BodyText"/>
        <w:spacing w:before="239" w:line="237" w:lineRule="auto"/>
      </w:pPr>
      <w:r w:rsidRPr="00E10F78">
        <w:t>42 CFR §423.514(a)</w:t>
      </w:r>
      <w:r w:rsidRPr="00E10F78">
        <w:rPr>
          <w:spacing w:val="40"/>
        </w:rPr>
        <w:t xml:space="preserve"> </w:t>
      </w:r>
      <w:r w:rsidRPr="00E10F78">
        <w:t>requires each Part D sponsor to have an effective</w:t>
      </w:r>
      <w:r w:rsidRPr="00E10F78">
        <w:rPr>
          <w:spacing w:val="-5"/>
        </w:rPr>
        <w:t xml:space="preserve"> </w:t>
      </w:r>
      <w:r w:rsidRPr="00E10F78">
        <w:t>procedure to</w:t>
      </w:r>
      <w:r w:rsidRPr="00E10F78">
        <w:rPr>
          <w:spacing w:val="-5"/>
        </w:rPr>
        <w:t xml:space="preserve"> </w:t>
      </w:r>
      <w:r w:rsidRPr="00E10F78">
        <w:t>develop, compile,</w:t>
      </w:r>
      <w:r w:rsidRPr="00E10F78">
        <w:rPr>
          <w:spacing w:val="-17"/>
        </w:rPr>
        <w:t xml:space="preserve"> </w:t>
      </w:r>
      <w:r w:rsidRPr="00E10F78">
        <w:t>evaluate,</w:t>
      </w:r>
      <w:r w:rsidRPr="00E10F78">
        <w:rPr>
          <w:spacing w:val="10"/>
        </w:rPr>
        <w:t xml:space="preserve"> </w:t>
      </w:r>
      <w:r w:rsidRPr="00E10F78">
        <w:t>and</w:t>
      </w:r>
      <w:r w:rsidRPr="00E10F78">
        <w:rPr>
          <w:spacing w:val="-12"/>
        </w:rPr>
        <w:t xml:space="preserve"> </w:t>
      </w:r>
      <w:r w:rsidRPr="00E10F78">
        <w:t>report</w:t>
      </w:r>
      <w:r w:rsidRPr="00E10F78">
        <w:rPr>
          <w:spacing w:val="-4"/>
        </w:rPr>
        <w:t xml:space="preserve"> </w:t>
      </w:r>
      <w:r w:rsidRPr="00E10F78">
        <w:t>to</w:t>
      </w:r>
      <w:r w:rsidRPr="00E10F78">
        <w:rPr>
          <w:spacing w:val="-18"/>
        </w:rPr>
        <w:t xml:space="preserve"> </w:t>
      </w:r>
      <w:r w:rsidRPr="00E10F78" w:rsidR="00E10F78">
        <w:rPr>
          <w:spacing w:val="-18"/>
        </w:rPr>
        <w:t>CMS</w:t>
      </w:r>
      <w:r w:rsidRPr="00E10F78">
        <w:t>,</w:t>
      </w:r>
      <w:r w:rsidRPr="00E10F78">
        <w:rPr>
          <w:spacing w:val="-2"/>
        </w:rPr>
        <w:t xml:space="preserve"> </w:t>
      </w:r>
      <w:r w:rsidRPr="00E10F78">
        <w:t>to</w:t>
      </w:r>
      <w:r w:rsidRPr="00E10F78">
        <w:rPr>
          <w:spacing w:val="-14"/>
        </w:rPr>
        <w:t xml:space="preserve"> </w:t>
      </w:r>
      <w:r w:rsidRPr="00E10F78">
        <w:t>its</w:t>
      </w:r>
      <w:r w:rsidRPr="00E10F78">
        <w:rPr>
          <w:spacing w:val="-14"/>
        </w:rPr>
        <w:t xml:space="preserve"> </w:t>
      </w:r>
      <w:r w:rsidRPr="00E10F78">
        <w:t>enrollees,</w:t>
      </w:r>
      <w:r w:rsidRPr="00E10F78">
        <w:rPr>
          <w:spacing w:val="-2"/>
        </w:rPr>
        <w:t xml:space="preserve"> </w:t>
      </w:r>
      <w:r w:rsidRPr="00E10F78">
        <w:t>and</w:t>
      </w:r>
      <w:r w:rsidRPr="00E10F78">
        <w:rPr>
          <w:spacing w:val="-13"/>
        </w:rPr>
        <w:t xml:space="preserve"> </w:t>
      </w:r>
      <w:r w:rsidRPr="00E10F78">
        <w:t>to</w:t>
      </w:r>
      <w:r w:rsidRPr="00E10F78">
        <w:rPr>
          <w:spacing w:val="-14"/>
        </w:rPr>
        <w:t xml:space="preserve"> </w:t>
      </w:r>
      <w:r w:rsidRPr="00E10F78">
        <w:t>the</w:t>
      </w:r>
      <w:r w:rsidRPr="00E10F78">
        <w:rPr>
          <w:spacing w:val="-13"/>
        </w:rPr>
        <w:t xml:space="preserve"> </w:t>
      </w:r>
      <w:r w:rsidRPr="00E10F78">
        <w:t>general</w:t>
      </w:r>
      <w:r w:rsidRPr="00E10F78">
        <w:rPr>
          <w:spacing w:val="-3"/>
        </w:rPr>
        <w:t xml:space="preserve"> </w:t>
      </w:r>
      <w:r w:rsidRPr="00E10F78">
        <w:t>public</w:t>
      </w:r>
      <w:r w:rsidRPr="00E10F78">
        <w:t>,</w:t>
      </w:r>
      <w:r w:rsidRPr="00E10F78">
        <w:rPr>
          <w:spacing w:val="-2"/>
        </w:rPr>
        <w:t xml:space="preserve"> </w:t>
      </w:r>
      <w:r w:rsidRPr="00E10F78">
        <w:t>at</w:t>
      </w:r>
      <w:r w:rsidRPr="00E10F78">
        <w:rPr>
          <w:spacing w:val="-18"/>
        </w:rPr>
        <w:t xml:space="preserve"> </w:t>
      </w:r>
      <w:r w:rsidRPr="00E10F78">
        <w:t>the times and in the manner that CMS requires, information indicating</w:t>
      </w:r>
      <w:r w:rsidRPr="00E10F78">
        <w:rPr>
          <w:spacing w:val="40"/>
        </w:rPr>
        <w:t xml:space="preserve"> </w:t>
      </w:r>
      <w:r w:rsidRPr="00E10F78">
        <w:t>the following:</w:t>
      </w:r>
    </w:p>
    <w:p w:rsidR="00B26E66" w:rsidRPr="00E10F78" w:rsidP="00B26E66" w14:paraId="2A16253D" w14:textId="77777777">
      <w:pPr>
        <w:pStyle w:val="ListParagraph"/>
        <w:widowControl w:val="0"/>
        <w:numPr>
          <w:ilvl w:val="0"/>
          <w:numId w:val="23"/>
        </w:numPr>
        <w:autoSpaceDE w:val="0"/>
        <w:autoSpaceDN w:val="0"/>
        <w:spacing w:before="233" w:after="0" w:line="274" w:lineRule="exact"/>
        <w:ind w:left="720" w:hanging="351"/>
      </w:pPr>
      <w:r w:rsidRPr="00E10F78">
        <w:t>The</w:t>
      </w:r>
      <w:r w:rsidRPr="00E10F78">
        <w:rPr>
          <w:spacing w:val="1"/>
        </w:rPr>
        <w:t xml:space="preserve"> </w:t>
      </w:r>
      <w:r w:rsidRPr="00E10F78">
        <w:t>cost</w:t>
      </w:r>
      <w:r w:rsidRPr="00E10F78">
        <w:rPr>
          <w:spacing w:val="-11"/>
        </w:rPr>
        <w:t xml:space="preserve"> </w:t>
      </w:r>
      <w:r w:rsidRPr="00E10F78">
        <w:t>of</w:t>
      </w:r>
      <w:r w:rsidRPr="00E10F78">
        <w:rPr>
          <w:spacing w:val="-11"/>
        </w:rPr>
        <w:t xml:space="preserve"> </w:t>
      </w:r>
      <w:r w:rsidRPr="00E10F78">
        <w:t>its</w:t>
      </w:r>
      <w:r w:rsidRPr="00E10F78">
        <w:rPr>
          <w:spacing w:val="15"/>
        </w:rPr>
        <w:t xml:space="preserve"> </w:t>
      </w:r>
      <w:r w:rsidRPr="00E10F78">
        <w:rPr>
          <w:spacing w:val="-2"/>
        </w:rPr>
        <w:t>operations.</w:t>
      </w:r>
    </w:p>
    <w:p w:rsidR="00B26E66" w:rsidRPr="00E10F78" w:rsidP="00B26E66" w14:paraId="2E9F6257" w14:textId="77777777">
      <w:pPr>
        <w:pStyle w:val="ListParagraph"/>
        <w:widowControl w:val="0"/>
        <w:numPr>
          <w:ilvl w:val="0"/>
          <w:numId w:val="23"/>
        </w:numPr>
        <w:autoSpaceDE w:val="0"/>
        <w:autoSpaceDN w:val="0"/>
        <w:spacing w:after="0" w:line="272" w:lineRule="exact"/>
        <w:ind w:left="720" w:hanging="351"/>
      </w:pPr>
      <w:r w:rsidRPr="00E10F78">
        <w:t>The</w:t>
      </w:r>
      <w:r w:rsidRPr="00E10F78">
        <w:rPr>
          <w:spacing w:val="-14"/>
        </w:rPr>
        <w:t xml:space="preserve"> </w:t>
      </w:r>
      <w:r w:rsidRPr="00E10F78">
        <w:t>patterns of</w:t>
      </w:r>
      <w:r w:rsidRPr="00E10F78">
        <w:rPr>
          <w:spacing w:val="-9"/>
        </w:rPr>
        <w:t xml:space="preserve"> </w:t>
      </w:r>
      <w:r w:rsidRPr="00E10F78">
        <w:t>utilization</w:t>
      </w:r>
      <w:r w:rsidRPr="00E10F78">
        <w:rPr>
          <w:spacing w:val="14"/>
        </w:rPr>
        <w:t xml:space="preserve"> </w:t>
      </w:r>
      <w:r w:rsidRPr="00E10F78">
        <w:t>of</w:t>
      </w:r>
      <w:r w:rsidRPr="00E10F78">
        <w:rPr>
          <w:spacing w:val="-17"/>
        </w:rPr>
        <w:t xml:space="preserve"> </w:t>
      </w:r>
      <w:r w:rsidRPr="00E10F78">
        <w:t>its</w:t>
      </w:r>
      <w:r w:rsidRPr="00E10F78">
        <w:rPr>
          <w:spacing w:val="2"/>
        </w:rPr>
        <w:t xml:space="preserve"> </w:t>
      </w:r>
      <w:r w:rsidRPr="00E10F78">
        <w:rPr>
          <w:spacing w:val="-2"/>
        </w:rPr>
        <w:t>services.</w:t>
      </w:r>
    </w:p>
    <w:p w:rsidR="00B26E66" w:rsidRPr="00E10F78" w:rsidP="00B26E66" w14:paraId="338C7188" w14:textId="77777777">
      <w:pPr>
        <w:pStyle w:val="ListParagraph"/>
        <w:widowControl w:val="0"/>
        <w:numPr>
          <w:ilvl w:val="0"/>
          <w:numId w:val="23"/>
        </w:numPr>
        <w:autoSpaceDE w:val="0"/>
        <w:autoSpaceDN w:val="0"/>
        <w:spacing w:after="0" w:line="273" w:lineRule="exact"/>
        <w:ind w:left="720" w:hanging="351"/>
      </w:pPr>
      <w:r w:rsidRPr="00E10F78">
        <w:t>The</w:t>
      </w:r>
      <w:r w:rsidRPr="00E10F78">
        <w:rPr>
          <w:spacing w:val="-21"/>
        </w:rPr>
        <w:t xml:space="preserve"> </w:t>
      </w:r>
      <w:r w:rsidRPr="00E10F78">
        <w:t>availability,</w:t>
      </w:r>
      <w:r w:rsidRPr="00E10F78">
        <w:rPr>
          <w:spacing w:val="17"/>
        </w:rPr>
        <w:t xml:space="preserve"> </w:t>
      </w:r>
      <w:r w:rsidRPr="00E10F78">
        <w:t>accessibility,</w:t>
      </w:r>
      <w:r w:rsidRPr="00E10F78">
        <w:rPr>
          <w:spacing w:val="-14"/>
        </w:rPr>
        <w:t xml:space="preserve"> </w:t>
      </w:r>
      <w:r w:rsidRPr="00E10F78">
        <w:t>and</w:t>
      </w:r>
      <w:r w:rsidRPr="00E10F78">
        <w:rPr>
          <w:spacing w:val="-16"/>
        </w:rPr>
        <w:t xml:space="preserve"> </w:t>
      </w:r>
      <w:r w:rsidRPr="00E10F78">
        <w:t>acceptability</w:t>
      </w:r>
      <w:r w:rsidRPr="00E10F78">
        <w:rPr>
          <w:spacing w:val="3"/>
        </w:rPr>
        <w:t xml:space="preserve"> </w:t>
      </w:r>
      <w:r w:rsidRPr="00E10F78">
        <w:t>of</w:t>
      </w:r>
      <w:r w:rsidRPr="00E10F78">
        <w:rPr>
          <w:spacing w:val="-18"/>
        </w:rPr>
        <w:t xml:space="preserve"> </w:t>
      </w:r>
      <w:r w:rsidRPr="00E10F78">
        <w:t>its</w:t>
      </w:r>
      <w:r w:rsidRPr="00E10F78">
        <w:rPr>
          <w:spacing w:val="-8"/>
        </w:rPr>
        <w:t xml:space="preserve"> </w:t>
      </w:r>
      <w:r w:rsidRPr="00E10F78">
        <w:rPr>
          <w:spacing w:val="-2"/>
        </w:rPr>
        <w:t>services.</w:t>
      </w:r>
    </w:p>
    <w:p w:rsidR="00B26E66" w:rsidRPr="00E10F78" w:rsidP="00B26E66" w14:paraId="2DEC44A6" w14:textId="77777777">
      <w:pPr>
        <w:pStyle w:val="ListParagraph"/>
        <w:widowControl w:val="0"/>
        <w:numPr>
          <w:ilvl w:val="0"/>
          <w:numId w:val="23"/>
        </w:numPr>
        <w:autoSpaceDE w:val="0"/>
        <w:autoSpaceDN w:val="0"/>
        <w:spacing w:after="0" w:line="275" w:lineRule="exact"/>
        <w:ind w:left="720" w:hanging="351"/>
      </w:pPr>
      <w:r w:rsidRPr="00E10F78">
        <w:t>Information</w:t>
      </w:r>
      <w:r w:rsidRPr="00E10F78">
        <w:rPr>
          <w:spacing w:val="9"/>
        </w:rPr>
        <w:t xml:space="preserve"> </w:t>
      </w:r>
      <w:r w:rsidRPr="00E10F78">
        <w:t>demonstrating</w:t>
      </w:r>
      <w:r w:rsidRPr="00E10F78">
        <w:t xml:space="preserve"> that</w:t>
      </w:r>
      <w:r w:rsidRPr="00E10F78">
        <w:rPr>
          <w:spacing w:val="5"/>
        </w:rPr>
        <w:t xml:space="preserve"> </w:t>
      </w:r>
      <w:r w:rsidRPr="00E10F78">
        <w:t>the</w:t>
      </w:r>
      <w:r w:rsidRPr="00E10F78">
        <w:rPr>
          <w:spacing w:val="-8"/>
        </w:rPr>
        <w:t xml:space="preserve"> </w:t>
      </w:r>
      <w:r w:rsidRPr="00E10F78">
        <w:t>Part</w:t>
      </w:r>
      <w:r w:rsidRPr="00E10F78">
        <w:rPr>
          <w:spacing w:val="-17"/>
        </w:rPr>
        <w:t xml:space="preserve"> </w:t>
      </w:r>
      <w:r w:rsidRPr="00E10F78">
        <w:t>D</w:t>
      </w:r>
      <w:r w:rsidRPr="00E10F78">
        <w:rPr>
          <w:spacing w:val="-15"/>
        </w:rPr>
        <w:t xml:space="preserve"> </w:t>
      </w:r>
      <w:r w:rsidRPr="00E10F78">
        <w:t>sponsor</w:t>
      </w:r>
      <w:r w:rsidRPr="00E10F78">
        <w:rPr>
          <w:spacing w:val="-2"/>
        </w:rPr>
        <w:t xml:space="preserve"> </w:t>
      </w:r>
      <w:r w:rsidRPr="00E10F78">
        <w:t>has</w:t>
      </w:r>
      <w:r w:rsidRPr="00E10F78">
        <w:rPr>
          <w:spacing w:val="-11"/>
        </w:rPr>
        <w:t xml:space="preserve"> </w:t>
      </w:r>
      <w:r w:rsidRPr="00E10F78">
        <w:t>a</w:t>
      </w:r>
      <w:r w:rsidRPr="00E10F78">
        <w:rPr>
          <w:spacing w:val="-9"/>
        </w:rPr>
        <w:t xml:space="preserve"> </w:t>
      </w:r>
      <w:r w:rsidRPr="00E10F78">
        <w:t>fiscally</w:t>
      </w:r>
      <w:r w:rsidRPr="00E10F78">
        <w:rPr>
          <w:spacing w:val="-10"/>
        </w:rPr>
        <w:t xml:space="preserve"> </w:t>
      </w:r>
      <w:r w:rsidRPr="00E10F78">
        <w:t>sound</w:t>
      </w:r>
      <w:r w:rsidRPr="00E10F78">
        <w:rPr>
          <w:spacing w:val="-8"/>
        </w:rPr>
        <w:t xml:space="preserve"> </w:t>
      </w:r>
      <w:r w:rsidRPr="00E10F78">
        <w:rPr>
          <w:spacing w:val="-2"/>
        </w:rPr>
        <w:t>operation.</w:t>
      </w:r>
    </w:p>
    <w:p w:rsidR="00B26E66" w:rsidRPr="00E10F78" w:rsidP="00B26E66" w14:paraId="5C1270C4" w14:textId="77777777">
      <w:pPr>
        <w:pStyle w:val="ListParagraph"/>
        <w:widowControl w:val="0"/>
        <w:numPr>
          <w:ilvl w:val="0"/>
          <w:numId w:val="23"/>
        </w:numPr>
        <w:autoSpaceDE w:val="0"/>
        <w:autoSpaceDN w:val="0"/>
        <w:spacing w:before="8" w:after="0"/>
        <w:ind w:left="720" w:hanging="351"/>
      </w:pPr>
      <w:r w:rsidRPr="00E10F78">
        <w:t>Pharmacy</w:t>
      </w:r>
      <w:r w:rsidRPr="00E10F78">
        <w:rPr>
          <w:spacing w:val="-12"/>
        </w:rPr>
        <w:t xml:space="preserve"> </w:t>
      </w:r>
      <w:r w:rsidRPr="00E10F78">
        <w:t>performance</w:t>
      </w:r>
      <w:r w:rsidRPr="00E10F78">
        <w:rPr>
          <w:spacing w:val="-9"/>
        </w:rPr>
        <w:t xml:space="preserve"> </w:t>
      </w:r>
      <w:r w:rsidRPr="00E10F78">
        <w:rPr>
          <w:spacing w:val="-2"/>
        </w:rPr>
        <w:t>measures.</w:t>
      </w:r>
    </w:p>
    <w:p w:rsidR="00B26E66" w:rsidRPr="00E10F78" w:rsidP="00B26E66" w14:paraId="4A7CEE96" w14:textId="77777777">
      <w:pPr>
        <w:pStyle w:val="ListParagraph"/>
        <w:widowControl w:val="0"/>
        <w:numPr>
          <w:ilvl w:val="0"/>
          <w:numId w:val="23"/>
        </w:numPr>
        <w:autoSpaceDE w:val="0"/>
        <w:autoSpaceDN w:val="0"/>
        <w:spacing w:after="0"/>
        <w:ind w:left="720" w:hanging="351"/>
        <w:rPr>
          <w:spacing w:val="-2"/>
        </w:rPr>
      </w:pPr>
      <w:r w:rsidRPr="00E10F78">
        <w:t>Other</w:t>
      </w:r>
      <w:r w:rsidRPr="00E10F78">
        <w:rPr>
          <w:spacing w:val="-5"/>
        </w:rPr>
        <w:t xml:space="preserve"> </w:t>
      </w:r>
      <w:r w:rsidRPr="00E10F78">
        <w:t>matters</w:t>
      </w:r>
      <w:r w:rsidRPr="00E10F78">
        <w:rPr>
          <w:spacing w:val="-8"/>
        </w:rPr>
        <w:t xml:space="preserve"> </w:t>
      </w:r>
      <w:r w:rsidRPr="00E10F78">
        <w:t>that</w:t>
      </w:r>
      <w:r w:rsidRPr="00E10F78">
        <w:rPr>
          <w:spacing w:val="-4"/>
        </w:rPr>
        <w:t xml:space="preserve"> </w:t>
      </w:r>
      <w:r w:rsidRPr="00E10F78">
        <w:t>CMS</w:t>
      </w:r>
      <w:r w:rsidRPr="00E10F78">
        <w:rPr>
          <w:spacing w:val="13"/>
        </w:rPr>
        <w:t xml:space="preserve"> </w:t>
      </w:r>
      <w:r w:rsidRPr="00E10F78">
        <w:t>may</w:t>
      </w:r>
      <w:r w:rsidRPr="00E10F78">
        <w:rPr>
          <w:spacing w:val="-17"/>
        </w:rPr>
        <w:t xml:space="preserve"> </w:t>
      </w:r>
      <w:r w:rsidRPr="00E10F78">
        <w:rPr>
          <w:spacing w:val="-2"/>
        </w:rPr>
        <w:t>require.</w:t>
      </w:r>
    </w:p>
    <w:p w:rsidR="00B26E66" w:rsidP="009D0598" w14:paraId="3A9F315A" w14:textId="77777777">
      <w:pPr>
        <w:pStyle w:val="BodyText"/>
        <w:spacing w:after="0"/>
      </w:pPr>
    </w:p>
    <w:p w:rsidR="00C7616D" w:rsidRPr="00493350" w:rsidP="009D0598" w14:paraId="7B64EE5E" w14:textId="026BC98F">
      <w:pPr>
        <w:pStyle w:val="BodyText"/>
        <w:spacing w:after="0"/>
      </w:pPr>
      <w:r w:rsidRPr="00493350">
        <w:t xml:space="preserve">42 CFR </w:t>
      </w:r>
      <w:r w:rsidRPr="00493350" w:rsidR="00E10F78">
        <w:t>§</w:t>
      </w:r>
      <w:r w:rsidRPr="005B5191">
        <w:t>§ 422.504</w:t>
      </w:r>
      <w:r>
        <w:t xml:space="preserve"> and </w:t>
      </w:r>
      <w:r w:rsidRPr="00493350">
        <w:t xml:space="preserve">423.505 </w:t>
      </w:r>
      <w:r>
        <w:t>establish</w:t>
      </w:r>
      <w:r w:rsidRPr="00493350">
        <w:t xml:space="preserve"> </w:t>
      </w:r>
      <w:r w:rsidRPr="00493350">
        <w:t xml:space="preserve">contract provisions that require </w:t>
      </w:r>
      <w:r w:rsidR="0052078D">
        <w:t>MAOs</w:t>
      </w:r>
      <w:r>
        <w:t xml:space="preserve"> and </w:t>
      </w:r>
      <w:r w:rsidRPr="00493350">
        <w:t>Part D sponsors to comply with the disclosure and reporting requirements</w:t>
      </w:r>
      <w:r>
        <w:t xml:space="preserve">.  </w:t>
      </w:r>
    </w:p>
    <w:p w:rsidR="00C7616D" w:rsidRPr="00493350" w:rsidP="009D0598" w14:paraId="5D2A85D7" w14:textId="77777777">
      <w:pPr>
        <w:pStyle w:val="BodyText"/>
        <w:spacing w:after="0"/>
        <w:ind w:hanging="10"/>
      </w:pPr>
    </w:p>
    <w:p w:rsidR="00EA3493" w:rsidRPr="00724E10" w:rsidP="009D0598" w14:paraId="2C979BA3" w14:textId="77777777">
      <w:pPr>
        <w:pStyle w:val="Heading2"/>
        <w:numPr>
          <w:ilvl w:val="0"/>
          <w:numId w:val="6"/>
        </w:numPr>
        <w:spacing w:before="0" w:after="240"/>
        <w:ind w:left="360"/>
      </w:pPr>
      <w:bookmarkStart w:id="5" w:name="2._Information_Users"/>
      <w:bookmarkEnd w:id="5"/>
      <w:r w:rsidRPr="009D0598">
        <w:rPr>
          <w:rFonts w:ascii="Arial" w:hAnsi="Arial" w:cs="Arial"/>
          <w:sz w:val="22"/>
          <w:szCs w:val="22"/>
        </w:rPr>
        <w:t>Information Users</w:t>
      </w:r>
    </w:p>
    <w:p w:rsidR="009F1913" w:rsidRPr="00DF0557" w:rsidP="009D0598" w14:paraId="41587C88" w14:textId="51033E6B">
      <w:pPr>
        <w:pStyle w:val="BodyText"/>
        <w:spacing w:after="0"/>
        <w:rPr>
          <w:bCs/>
        </w:rPr>
      </w:pPr>
      <w:r>
        <w:rPr>
          <w:bCs/>
        </w:rPr>
        <w:t>The</w:t>
      </w:r>
      <w:r w:rsidRPr="00DF0557">
        <w:rPr>
          <w:bCs/>
        </w:rPr>
        <w:t xml:space="preserve"> data collected through the reporting requirements for </w:t>
      </w:r>
      <w:r w:rsidR="0052078D">
        <w:rPr>
          <w:bCs/>
        </w:rPr>
        <w:t>MAOs</w:t>
      </w:r>
      <w:r w:rsidRPr="00DF0557">
        <w:rPr>
          <w:bCs/>
        </w:rPr>
        <w:t xml:space="preserve"> and Part D</w:t>
      </w:r>
      <w:r w:rsidR="0052078D">
        <w:rPr>
          <w:bCs/>
        </w:rPr>
        <w:t xml:space="preserve"> sponsors</w:t>
      </w:r>
      <w:r w:rsidRPr="00DF0557">
        <w:rPr>
          <w:bCs/>
        </w:rPr>
        <w:t xml:space="preserve"> are used by CMS and other stakeholders for oversight, monitoring, compliance, and performance evaluation. CMS staff use the data to monitor and hold organizations accountable, while academic researchers and governmental entities such as the Government Accountability Office (GAO) and the Office of Inspector General (OIG) have inquired about this information collection.</w:t>
      </w:r>
      <w:r w:rsidR="0052078D">
        <w:rPr>
          <w:bCs/>
        </w:rPr>
        <w:t xml:space="preserve"> </w:t>
      </w:r>
      <w:r w:rsidR="005B5191">
        <w:rPr>
          <w:bCs/>
        </w:rPr>
        <w:t>Reported data may be</w:t>
      </w:r>
      <w:r w:rsidRPr="00DF0557">
        <w:rPr>
          <w:bCs/>
        </w:rPr>
        <w:t xml:space="preserve"> used </w:t>
      </w:r>
      <w:r w:rsidR="005B5191">
        <w:rPr>
          <w:bCs/>
        </w:rPr>
        <w:t xml:space="preserve">for CMS performance metrics such as </w:t>
      </w:r>
      <w:r w:rsidRPr="00DF0557">
        <w:rPr>
          <w:bCs/>
        </w:rPr>
        <w:t xml:space="preserve">the Medicare Part C and </w:t>
      </w:r>
      <w:r w:rsidR="002B1FAF">
        <w:rPr>
          <w:bCs/>
        </w:rPr>
        <w:t xml:space="preserve">D </w:t>
      </w:r>
      <w:r w:rsidRPr="00DF0557">
        <w:rPr>
          <w:bCs/>
        </w:rPr>
        <w:t>Star Ratings and Display Measures</w:t>
      </w:r>
      <w:r w:rsidR="005B5191">
        <w:rPr>
          <w:bCs/>
        </w:rPr>
        <w:t xml:space="preserve">, and analyzed for </w:t>
      </w:r>
      <w:r w:rsidR="00DF0557">
        <w:rPr>
          <w:bCs/>
        </w:rPr>
        <w:t>program oversight to ensure the availability, accessibility, and acceptability of sponsors’ services</w:t>
      </w:r>
      <w:r w:rsidR="005B5191">
        <w:rPr>
          <w:bCs/>
        </w:rPr>
        <w:t xml:space="preserve">.  </w:t>
      </w:r>
    </w:p>
    <w:p w:rsidR="00DB679B" w:rsidRPr="00DF0557" w:rsidP="009D0598" w14:paraId="67AFEB02" w14:textId="77777777">
      <w:pPr>
        <w:pStyle w:val="BodyText"/>
        <w:spacing w:after="0"/>
        <w:rPr>
          <w:bCs/>
        </w:rPr>
      </w:pPr>
    </w:p>
    <w:p w:rsidR="009F1913" w:rsidRPr="009D0598" w:rsidP="009D0598" w14:paraId="07BA098D" w14:textId="172FD666">
      <w:pPr>
        <w:pStyle w:val="BodyText"/>
        <w:spacing w:after="0"/>
        <w:rPr>
          <w:b/>
        </w:rPr>
      </w:pPr>
      <w:r>
        <w:rPr>
          <w:bCs/>
        </w:rPr>
        <w:t>Data for e</w:t>
      </w:r>
      <w:r w:rsidRPr="00DF0557">
        <w:rPr>
          <w:bCs/>
        </w:rPr>
        <w:t xml:space="preserve">ach reporting section is submitted at either the contract level (e.g., </w:t>
      </w:r>
      <w:r w:rsidRPr="00DF0557">
        <w:rPr>
          <w:bCs/>
        </w:rPr>
        <w:t>H#,</w:t>
      </w:r>
      <w:r w:rsidRPr="00DF0557">
        <w:rPr>
          <w:bCs/>
        </w:rPr>
        <w:t xml:space="preserve"> </w:t>
      </w:r>
      <w:r w:rsidRPr="00DF0557">
        <w:rPr>
          <w:bCs/>
        </w:rPr>
        <w:t>S#,</w:t>
      </w:r>
      <w:r w:rsidRPr="00DF0557">
        <w:rPr>
          <w:bCs/>
        </w:rPr>
        <w:t xml:space="preserve"> </w:t>
      </w:r>
      <w:r w:rsidRPr="00DF0557">
        <w:rPr>
          <w:bCs/>
        </w:rPr>
        <w:t>R#,</w:t>
      </w:r>
      <w:r w:rsidRPr="00DF0557">
        <w:rPr>
          <w:bCs/>
        </w:rPr>
        <w:t xml:space="preserve"> or </w:t>
      </w:r>
      <w:r w:rsidRPr="00DF0557">
        <w:rPr>
          <w:bCs/>
        </w:rPr>
        <w:t>E#)</w:t>
      </w:r>
      <w:r w:rsidRPr="00DF0557">
        <w:rPr>
          <w:bCs/>
        </w:rPr>
        <w:t xml:space="preserve"> or the Plan Benefit Package (PBP) level (e.g., Plan 001). In accordance with 42 CFR </w:t>
      </w:r>
      <w:r w:rsidRPr="005B5191" w:rsidR="00E10F78">
        <w:t>§</w:t>
      </w:r>
      <w:r w:rsidRPr="005B5191" w:rsidR="00CE1FCD">
        <w:t>§ 422.504</w:t>
      </w:r>
      <w:r w:rsidR="00CE1FCD">
        <w:t xml:space="preserve">(d) and </w:t>
      </w:r>
      <w:r w:rsidRPr="00DF0557">
        <w:rPr>
          <w:bCs/>
        </w:rPr>
        <w:t xml:space="preserve">423.505(d), </w:t>
      </w:r>
      <w:r w:rsidR="00E10F78">
        <w:rPr>
          <w:bCs/>
        </w:rPr>
        <w:t xml:space="preserve">MAOs and Part D </w:t>
      </w:r>
      <w:r w:rsidRPr="00DF0557">
        <w:rPr>
          <w:bCs/>
        </w:rPr>
        <w:t xml:space="preserve">sponsors must retain documentation and data records related to their submissions. The data </w:t>
      </w:r>
      <w:r w:rsidRPr="00DF0557">
        <w:rPr>
          <w:bCs/>
        </w:rPr>
        <w:t>are</w:t>
      </w:r>
      <w:r w:rsidRPr="00DF0557">
        <w:rPr>
          <w:bCs/>
        </w:rPr>
        <w:t xml:space="preserve"> analyzed</w:t>
      </w:r>
      <w:r>
        <w:rPr>
          <w:bCs/>
        </w:rPr>
        <w:t>, and CMS conducts additional follow-up i</w:t>
      </w:r>
      <w:r w:rsidR="00DF0557">
        <w:rPr>
          <w:bCs/>
        </w:rPr>
        <w:t>f</w:t>
      </w:r>
      <w:r w:rsidRPr="00DF0557">
        <w:rPr>
          <w:bCs/>
        </w:rPr>
        <w:t xml:space="preserve"> outliers or anomalies are detected</w:t>
      </w:r>
      <w:r>
        <w:rPr>
          <w:bCs/>
        </w:rPr>
        <w:t xml:space="preserve">.  </w:t>
      </w:r>
    </w:p>
    <w:p w:rsidR="009F1913" w:rsidRPr="009D0598" w:rsidP="009D0598" w14:paraId="1EC738FF" w14:textId="77777777">
      <w:pPr>
        <w:pStyle w:val="BodyText"/>
        <w:spacing w:after="0"/>
        <w:rPr>
          <w:b/>
        </w:rPr>
      </w:pPr>
    </w:p>
    <w:p w:rsidR="00EA3493" w:rsidRPr="00724E10" w:rsidP="009D0598" w14:paraId="37F6C26A" w14:textId="77777777">
      <w:pPr>
        <w:pStyle w:val="Heading2"/>
        <w:numPr>
          <w:ilvl w:val="0"/>
          <w:numId w:val="6"/>
        </w:numPr>
        <w:spacing w:before="0" w:after="240"/>
        <w:ind w:left="360"/>
      </w:pPr>
      <w:bookmarkStart w:id="6" w:name="3._Use_of_Information_Technology"/>
      <w:bookmarkEnd w:id="6"/>
      <w:r w:rsidRPr="009D0598">
        <w:rPr>
          <w:rFonts w:ascii="Arial" w:hAnsi="Arial" w:cs="Arial"/>
          <w:sz w:val="22"/>
          <w:szCs w:val="22"/>
        </w:rPr>
        <w:t>Use of Information Technology</w:t>
      </w:r>
    </w:p>
    <w:p w:rsidR="00C053FB" w:rsidRPr="00662CCF" w:rsidP="009D0598" w14:paraId="4ED9019C" w14:textId="67DCD416">
      <w:pPr>
        <w:pStyle w:val="BodyText"/>
        <w:spacing w:after="0"/>
        <w:rPr>
          <w:bCs/>
        </w:rPr>
      </w:pPr>
      <w:r>
        <w:rPr>
          <w:bCs/>
        </w:rPr>
        <w:t>MAOs</w:t>
      </w:r>
      <w:r w:rsidRPr="00493350">
        <w:rPr>
          <w:bCs/>
        </w:rPr>
        <w:t xml:space="preserve"> and Part D sponsors utilize the Health Plan Management System (HPMS) to submit or enter 100% of the data elements listed within these reporting requirements. The reporting periods vary for each section of the reporting requirements, on a biannual or annual basis. HPMS is a familiar and established tool used by sponsors to submit a variety of </w:t>
      </w:r>
      <w:r>
        <w:rPr>
          <w:bCs/>
        </w:rPr>
        <w:t xml:space="preserve">other </w:t>
      </w:r>
      <w:r w:rsidRPr="00493350">
        <w:rPr>
          <w:bCs/>
        </w:rPr>
        <w:t xml:space="preserve">materials to CMS, including applications, formularies, </w:t>
      </w:r>
      <w:r>
        <w:rPr>
          <w:bCs/>
        </w:rPr>
        <w:t>marketing materials</w:t>
      </w:r>
      <w:r w:rsidRPr="00493350">
        <w:rPr>
          <w:bCs/>
        </w:rPr>
        <w:t xml:space="preserve">, </w:t>
      </w:r>
      <w:r>
        <w:rPr>
          <w:bCs/>
        </w:rPr>
        <w:t xml:space="preserve">and </w:t>
      </w:r>
      <w:r w:rsidRPr="00493350">
        <w:rPr>
          <w:bCs/>
        </w:rPr>
        <w:t xml:space="preserve">bids. CMS and its contractors also </w:t>
      </w:r>
      <w:r w:rsidR="00BA2C0F">
        <w:rPr>
          <w:bCs/>
        </w:rPr>
        <w:t>utilize HPMS to communicate with sponsors, including approval and denial notices, as well as</w:t>
      </w:r>
      <w:r w:rsidRPr="00493350">
        <w:rPr>
          <w:bCs/>
        </w:rPr>
        <w:t xml:space="preserve"> other related communications. For all reporting sections, data </w:t>
      </w:r>
      <w:r w:rsidR="00462519">
        <w:rPr>
          <w:bCs/>
        </w:rPr>
        <w:t>are</w:t>
      </w:r>
      <w:r w:rsidRPr="00493350">
        <w:rPr>
          <w:bCs/>
        </w:rPr>
        <w:t xml:space="preserve"> submitted electronically through HPMS. Access to HPMS must be granted to each user and is protected by individual login and password; electronic signatures are unnecessary.</w:t>
      </w:r>
    </w:p>
    <w:p w:rsidR="005A38B6" w:rsidRPr="00493350" w:rsidP="009D0598" w14:paraId="2F2D2C33" w14:textId="77777777">
      <w:pPr>
        <w:pStyle w:val="BodyText"/>
        <w:spacing w:after="0"/>
        <w:rPr>
          <w:bCs/>
        </w:rPr>
      </w:pPr>
    </w:p>
    <w:p w:rsidR="00EA3493" w:rsidRPr="00724E10" w:rsidP="009D0598" w14:paraId="70B649A5" w14:textId="17544B23">
      <w:pPr>
        <w:pStyle w:val="Heading2"/>
        <w:numPr>
          <w:ilvl w:val="0"/>
          <w:numId w:val="6"/>
        </w:numPr>
        <w:spacing w:before="0" w:after="240"/>
        <w:ind w:left="360"/>
      </w:pPr>
      <w:r w:rsidRPr="009D0598">
        <w:rPr>
          <w:rFonts w:ascii="Arial" w:hAnsi="Arial" w:cs="Arial"/>
          <w:sz w:val="22"/>
          <w:szCs w:val="22"/>
        </w:rPr>
        <w:t>Duplication of Efforts</w:t>
      </w:r>
    </w:p>
    <w:p w:rsidR="00EA3493" w:rsidRPr="00493350" w:rsidP="009D0598" w14:paraId="1B280309" w14:textId="77777777">
      <w:pPr>
        <w:pStyle w:val="BodyText"/>
        <w:spacing w:after="0"/>
        <w:rPr>
          <w:spacing w:val="-2"/>
        </w:rPr>
      </w:pPr>
      <w:r w:rsidRPr="00493350">
        <w:t>This</w:t>
      </w:r>
      <w:r w:rsidRPr="00493350">
        <w:rPr>
          <w:spacing w:val="-7"/>
        </w:rPr>
        <w:t xml:space="preserve"> </w:t>
      </w:r>
      <w:r w:rsidRPr="00493350">
        <w:t>collection</w:t>
      </w:r>
      <w:r w:rsidRPr="00493350">
        <w:rPr>
          <w:spacing w:val="-6"/>
        </w:rPr>
        <w:t xml:space="preserve"> </w:t>
      </w:r>
      <w:r w:rsidRPr="00493350">
        <w:t>does</w:t>
      </w:r>
      <w:r w:rsidRPr="00493350">
        <w:rPr>
          <w:spacing w:val="-4"/>
        </w:rPr>
        <w:t xml:space="preserve"> </w:t>
      </w:r>
      <w:r w:rsidRPr="00493350">
        <w:t>not</w:t>
      </w:r>
      <w:r w:rsidRPr="00493350">
        <w:rPr>
          <w:spacing w:val="-9"/>
        </w:rPr>
        <w:t xml:space="preserve"> </w:t>
      </w:r>
      <w:r w:rsidRPr="00493350">
        <w:t>contain</w:t>
      </w:r>
      <w:r w:rsidRPr="00493350">
        <w:rPr>
          <w:spacing w:val="-5"/>
        </w:rPr>
        <w:t xml:space="preserve"> </w:t>
      </w:r>
      <w:r w:rsidRPr="00493350">
        <w:t>duplication</w:t>
      </w:r>
      <w:r w:rsidRPr="00493350">
        <w:rPr>
          <w:spacing w:val="-6"/>
        </w:rPr>
        <w:t xml:space="preserve"> </w:t>
      </w:r>
      <w:r w:rsidRPr="00493350">
        <w:t>of</w:t>
      </w:r>
      <w:r w:rsidRPr="00493350">
        <w:rPr>
          <w:spacing w:val="-4"/>
        </w:rPr>
        <w:t xml:space="preserve"> </w:t>
      </w:r>
      <w:r w:rsidRPr="00493350">
        <w:t>similar</w:t>
      </w:r>
      <w:r w:rsidRPr="00493350">
        <w:rPr>
          <w:spacing w:val="-3"/>
        </w:rPr>
        <w:t xml:space="preserve"> </w:t>
      </w:r>
      <w:r w:rsidRPr="00493350">
        <w:rPr>
          <w:spacing w:val="-2"/>
        </w:rPr>
        <w:t>information.</w:t>
      </w:r>
    </w:p>
    <w:p w:rsidR="005C7270" w:rsidRPr="00493350" w:rsidP="009D0598" w14:paraId="266B25A6" w14:textId="77777777">
      <w:pPr>
        <w:pStyle w:val="BodyText"/>
        <w:spacing w:after="0"/>
        <w:ind w:firstLine="576"/>
      </w:pPr>
    </w:p>
    <w:p w:rsidR="00EA3493" w:rsidP="009D0598" w14:paraId="69093833" w14:textId="0DF48193">
      <w:pPr>
        <w:pStyle w:val="Heading2"/>
        <w:numPr>
          <w:ilvl w:val="0"/>
          <w:numId w:val="6"/>
        </w:numPr>
        <w:spacing w:before="0" w:after="240"/>
        <w:ind w:left="360"/>
        <w:rPr>
          <w:rFonts w:ascii="Arial" w:hAnsi="Arial" w:cs="Arial"/>
          <w:sz w:val="22"/>
          <w:szCs w:val="22"/>
        </w:rPr>
      </w:pPr>
      <w:r w:rsidRPr="009D0598">
        <w:rPr>
          <w:rFonts w:ascii="Arial" w:hAnsi="Arial" w:cs="Arial"/>
          <w:sz w:val="22"/>
          <w:szCs w:val="22"/>
        </w:rPr>
        <w:t xml:space="preserve"> </w:t>
      </w:r>
      <w:r w:rsidRPr="009D0598" w:rsidR="00365605">
        <w:rPr>
          <w:rFonts w:ascii="Arial" w:hAnsi="Arial" w:cs="Arial"/>
          <w:sz w:val="22"/>
          <w:szCs w:val="22"/>
        </w:rPr>
        <w:t>Small Businesses</w:t>
      </w:r>
    </w:p>
    <w:p w:rsidR="001416E0" w:rsidP="001416E0" w14:paraId="0A93BBA8" w14:textId="77777777">
      <w:pPr>
        <w:spacing w:after="0"/>
      </w:pPr>
      <w:r w:rsidRPr="00493350">
        <w:t>The collection of information will have a minimal impact on small businesses since MA organizations must possess an insurance license to operate</w:t>
      </w:r>
      <w:r w:rsidRPr="00493350" w:rsidR="000A7636">
        <w:t>,</w:t>
      </w:r>
      <w:r w:rsidRPr="00493350">
        <w:t xml:space="preserve"> and as a condition of that license, generally be able to accept substantial financial risk. State statutory licensure requirements generally preclude small businesses from bearing the risk needed to participate in Medicare Advantage.  </w:t>
      </w:r>
    </w:p>
    <w:p w:rsidR="00EA3493" w:rsidRPr="00493350" w:rsidP="009D0598" w14:paraId="21BDE4C1" w14:textId="16CA9DEA">
      <w:pPr>
        <w:spacing w:after="0"/>
      </w:pPr>
      <w:r w:rsidRPr="00493350">
        <w:t xml:space="preserve"> </w:t>
      </w:r>
    </w:p>
    <w:p w:rsidR="00EA3493" w:rsidP="009D0598" w14:paraId="5F12025E" w14:textId="77777777">
      <w:pPr>
        <w:pStyle w:val="Heading2"/>
        <w:numPr>
          <w:ilvl w:val="0"/>
          <w:numId w:val="6"/>
        </w:numPr>
        <w:spacing w:before="0" w:after="240"/>
        <w:ind w:left="360"/>
        <w:rPr>
          <w:rFonts w:ascii="Arial" w:hAnsi="Arial" w:cs="Arial"/>
          <w:sz w:val="22"/>
          <w:szCs w:val="22"/>
        </w:rPr>
      </w:pPr>
      <w:bookmarkStart w:id="7" w:name="6._Less_Frequent_Collection"/>
      <w:bookmarkEnd w:id="7"/>
      <w:r w:rsidRPr="009D0598">
        <w:rPr>
          <w:rFonts w:ascii="Arial" w:hAnsi="Arial" w:cs="Arial"/>
          <w:sz w:val="22"/>
          <w:szCs w:val="22"/>
        </w:rPr>
        <w:t>Less Frequent Collection</w:t>
      </w:r>
    </w:p>
    <w:p w:rsidR="000424A0" w:rsidP="009D0598" w14:paraId="1810C5FB" w14:textId="0D19157A">
      <w:pPr>
        <w:spacing w:after="240"/>
      </w:pPr>
      <w:bookmarkStart w:id="8" w:name="_Hlk222900682"/>
      <w:r w:rsidRPr="000424A0">
        <w:t xml:space="preserve">Less frequent collection of these data from Medicare Advantage organizations and Part D sponsors would severely limit CMS’s ability to perform accurate and timely oversight, monitoring, compliance, and auditing activities related to the administration of Part C </w:t>
      </w:r>
      <w:r>
        <w:t xml:space="preserve">and </w:t>
      </w:r>
      <w:r w:rsidR="009E3FB3">
        <w:t xml:space="preserve">Part </w:t>
      </w:r>
      <w:r w:rsidRPr="000424A0">
        <w:t>D benefits</w:t>
      </w:r>
      <w:r>
        <w:t>.</w:t>
      </w:r>
    </w:p>
    <w:p w:rsidR="00EA3493" w:rsidP="001416E0" w14:paraId="621EA010" w14:textId="7E52804F">
      <w:pPr>
        <w:spacing w:after="0"/>
      </w:pPr>
      <w:bookmarkStart w:id="9" w:name="_Hlk215483479"/>
      <w:bookmarkEnd w:id="8"/>
      <w:r>
        <w:t>Each</w:t>
      </w:r>
      <w:r w:rsidRPr="00493350" w:rsidR="00365605">
        <w:t xml:space="preserve"> reporting section varies its reporting timeline to capture data as frequently as necessary without increasing undue </w:t>
      </w:r>
      <w:r w:rsidRPr="00493350" w:rsidR="00A164EF">
        <w:t>burden</w:t>
      </w:r>
      <w:r w:rsidRPr="009D0598" w:rsidR="00A164EF">
        <w:t>.</w:t>
      </w:r>
      <w:r w:rsidRPr="009D0598" w:rsidR="00365605">
        <w:t xml:space="preserve"> </w:t>
      </w:r>
      <w:r w:rsidRPr="00493350" w:rsidR="00365605">
        <w:t>All</w:t>
      </w:r>
      <w:r w:rsidRPr="009D0598" w:rsidR="00365605">
        <w:t xml:space="preserve"> </w:t>
      </w:r>
      <w:r w:rsidRPr="00493350" w:rsidR="00365605">
        <w:t>reporting</w:t>
      </w:r>
      <w:r w:rsidRPr="009D0598" w:rsidR="00365605">
        <w:t xml:space="preserve"> </w:t>
      </w:r>
      <w:r w:rsidRPr="00493350" w:rsidR="00365605">
        <w:t>sections</w:t>
      </w:r>
      <w:r w:rsidRPr="009D0598" w:rsidR="00365605">
        <w:t xml:space="preserve"> </w:t>
      </w:r>
      <w:r w:rsidRPr="00493350" w:rsidR="00365605">
        <w:t>are</w:t>
      </w:r>
      <w:r w:rsidRPr="009D0598" w:rsidR="00365605">
        <w:t xml:space="preserve"> </w:t>
      </w:r>
      <w:r w:rsidRPr="00493350" w:rsidR="00365605">
        <w:t>collected</w:t>
      </w:r>
      <w:r w:rsidRPr="009D0598" w:rsidR="00365605">
        <w:t xml:space="preserve"> </w:t>
      </w:r>
      <w:r w:rsidRPr="00493350" w:rsidR="00365605">
        <w:t>on</w:t>
      </w:r>
      <w:r w:rsidRPr="009D0598" w:rsidR="00365605">
        <w:t xml:space="preserve"> </w:t>
      </w:r>
      <w:r w:rsidRPr="00493350" w:rsidR="00365605">
        <w:t>an</w:t>
      </w:r>
      <w:r w:rsidRPr="009D0598" w:rsidR="00365605">
        <w:t xml:space="preserve"> </w:t>
      </w:r>
      <w:r w:rsidRPr="00493350" w:rsidR="00365605">
        <w:t>annual</w:t>
      </w:r>
      <w:r w:rsidRPr="009D0598" w:rsidR="00365605">
        <w:t xml:space="preserve"> </w:t>
      </w:r>
      <w:r w:rsidRPr="00493350" w:rsidR="00365605">
        <w:t xml:space="preserve">basis, </w:t>
      </w:r>
      <w:r w:rsidRPr="00493350" w:rsidR="00365605">
        <w:t>with</w:t>
      </w:r>
      <w:r w:rsidRPr="009D0598" w:rsidR="00365605">
        <w:t xml:space="preserve"> </w:t>
      </w:r>
      <w:r w:rsidRPr="00493350" w:rsidR="00365605">
        <w:t>the exception of</w:t>
      </w:r>
      <w:r w:rsidRPr="00493350" w:rsidR="00365605">
        <w:t xml:space="preserve"> one - Enrollment and Disenrollment data are collected bi-annually so that data analysis may be completed, and any issues resolved before enrollment/disenrollment activities begin for the following contract year.</w:t>
      </w:r>
    </w:p>
    <w:p w:rsidR="001416E0" w:rsidP="009D0598" w14:paraId="429398C1" w14:textId="77777777">
      <w:pPr>
        <w:spacing w:after="0"/>
      </w:pPr>
    </w:p>
    <w:p w:rsidR="00EA3493" w:rsidP="009D0598" w14:paraId="4BEF7515" w14:textId="467EF091">
      <w:pPr>
        <w:pStyle w:val="Heading2"/>
        <w:numPr>
          <w:ilvl w:val="0"/>
          <w:numId w:val="6"/>
        </w:numPr>
        <w:spacing w:before="0" w:after="240"/>
        <w:ind w:left="0"/>
        <w:rPr>
          <w:rFonts w:ascii="Arial" w:hAnsi="Arial" w:cs="Arial"/>
          <w:sz w:val="22"/>
          <w:szCs w:val="22"/>
        </w:rPr>
      </w:pPr>
      <w:bookmarkStart w:id="10" w:name="7._Special_Circumstances"/>
      <w:bookmarkEnd w:id="9"/>
      <w:bookmarkEnd w:id="10"/>
      <w:r w:rsidRPr="00617EE9">
        <w:rPr>
          <w:rFonts w:ascii="Arial" w:hAnsi="Arial" w:cs="Arial"/>
          <w:sz w:val="22"/>
          <w:szCs w:val="22"/>
        </w:rPr>
        <w:t>Special</w:t>
      </w:r>
      <w:r w:rsidRPr="009D0598">
        <w:rPr>
          <w:rFonts w:ascii="Arial" w:hAnsi="Arial" w:cs="Arial"/>
          <w:sz w:val="22"/>
          <w:szCs w:val="22"/>
        </w:rPr>
        <w:t xml:space="preserve"> </w:t>
      </w:r>
      <w:r w:rsidRPr="00617EE9">
        <w:rPr>
          <w:rFonts w:ascii="Arial" w:hAnsi="Arial" w:cs="Arial"/>
          <w:sz w:val="22"/>
          <w:szCs w:val="22"/>
        </w:rPr>
        <w:t>Circumstances</w:t>
      </w:r>
    </w:p>
    <w:p w:rsidR="00FF71D3" w:rsidP="009D0598" w14:paraId="08DB2097" w14:textId="2DA8820E">
      <w:pPr>
        <w:spacing w:after="0"/>
      </w:pPr>
      <w:r>
        <w:t>MAOs and Part D sponsors</w:t>
      </w:r>
      <w:r w:rsidRPr="00493350" w:rsidR="007369DF">
        <w:t xml:space="preserve"> must agree to maintain, for 10 years, books, records, documents, and other evidence of accounting procedures and practices. CMS may </w:t>
      </w:r>
      <w:r>
        <w:t>request</w:t>
      </w:r>
      <w:r w:rsidRPr="00493350">
        <w:t xml:space="preserve"> </w:t>
      </w:r>
      <w:r w:rsidRPr="00493350" w:rsidR="007369DF">
        <w:t>clarification on submitted data and, therefore, may need to contact organizations</w:t>
      </w:r>
      <w:r>
        <w:t>.</w:t>
      </w:r>
      <w:r w:rsidRPr="00493350" w:rsidR="007369DF">
        <w:t xml:space="preserve"> Otherwise, there are no special circumstances, since this information collection request does not do any of the following:</w:t>
      </w:r>
    </w:p>
    <w:p w:rsidR="007937C7" w:rsidRPr="00493350" w:rsidP="009D0598" w14:paraId="3E3E0EB9" w14:textId="77777777">
      <w:pPr>
        <w:spacing w:after="0"/>
      </w:pPr>
    </w:p>
    <w:p w:rsidR="007369DF" w:rsidRPr="00493350" w:rsidP="009D0598" w14:paraId="03CA994A" w14:textId="34921D6A">
      <w:pPr>
        <w:pStyle w:val="BodyText"/>
        <w:numPr>
          <w:ilvl w:val="0"/>
          <w:numId w:val="11"/>
        </w:numPr>
        <w:spacing w:after="0"/>
        <w:ind w:left="720"/>
      </w:pPr>
      <w:r w:rsidRPr="00493350">
        <w:t xml:space="preserve">Require respondents to report information to the agency more often than </w:t>
      </w:r>
      <w:r w:rsidRPr="00493350" w:rsidR="005C7F3F">
        <w:t>quarterly</w:t>
      </w:r>
      <w:r w:rsidR="00A854A6">
        <w:t>;</w:t>
      </w:r>
    </w:p>
    <w:p w:rsidR="007369DF" w:rsidRPr="00493350" w:rsidP="009D0598" w14:paraId="0E675014" w14:textId="647F4C8A">
      <w:pPr>
        <w:pStyle w:val="BodyText"/>
        <w:numPr>
          <w:ilvl w:val="0"/>
          <w:numId w:val="11"/>
        </w:numPr>
        <w:spacing w:after="0"/>
        <w:ind w:left="720"/>
      </w:pPr>
      <w:r w:rsidRPr="00493350">
        <w:t xml:space="preserve">Require respondents to prepare a written response to a collection of information in fewer than 30 days after receipt of </w:t>
      </w:r>
      <w:r w:rsidRPr="00493350" w:rsidR="005C7F3F">
        <w:t>it</w:t>
      </w:r>
      <w:r w:rsidR="00A854A6">
        <w:t>;</w:t>
      </w:r>
    </w:p>
    <w:p w:rsidR="007369DF" w:rsidRPr="00493350" w:rsidP="009D0598" w14:paraId="2C77B87A" w14:textId="02A82C98">
      <w:pPr>
        <w:pStyle w:val="BodyText"/>
        <w:numPr>
          <w:ilvl w:val="0"/>
          <w:numId w:val="11"/>
        </w:numPr>
        <w:spacing w:after="0"/>
        <w:ind w:left="720"/>
      </w:pPr>
      <w:r w:rsidRPr="00493350">
        <w:t xml:space="preserve">Require respondents to submit more than an original and two copies of any </w:t>
      </w:r>
      <w:r w:rsidRPr="00493350" w:rsidR="005C7F3F">
        <w:t>document</w:t>
      </w:r>
      <w:r w:rsidR="00A854A6">
        <w:t>;</w:t>
      </w:r>
    </w:p>
    <w:p w:rsidR="007369DF" w:rsidRPr="00493350" w:rsidP="009D0598" w14:paraId="07ECF66B" w14:textId="08C36A43">
      <w:pPr>
        <w:pStyle w:val="BodyText"/>
        <w:numPr>
          <w:ilvl w:val="0"/>
          <w:numId w:val="11"/>
        </w:numPr>
        <w:spacing w:after="0"/>
        <w:ind w:left="720"/>
      </w:pPr>
      <w:r w:rsidRPr="00493350">
        <w:t xml:space="preserve">Require respondents to retain records, other than health, medical, government contract, grant-in-aid, or tax records, for more than three </w:t>
      </w:r>
      <w:r w:rsidRPr="00493350" w:rsidR="005C7F3F">
        <w:t>years</w:t>
      </w:r>
      <w:r w:rsidR="00A854A6">
        <w:t>;</w:t>
      </w:r>
    </w:p>
    <w:p w:rsidR="007369DF" w:rsidRPr="00493350" w:rsidP="009D0598" w14:paraId="28B60F09" w14:textId="4BD031CE">
      <w:pPr>
        <w:pStyle w:val="BodyText"/>
        <w:numPr>
          <w:ilvl w:val="0"/>
          <w:numId w:val="11"/>
        </w:numPr>
        <w:spacing w:after="0"/>
        <w:ind w:left="720"/>
      </w:pPr>
      <w:r w:rsidRPr="00493350">
        <w:t xml:space="preserve">Involve a statistical survey that is not designed to produce valid and reliable results that can be generalized to the universe of </w:t>
      </w:r>
      <w:r w:rsidRPr="00493350" w:rsidR="005C7F3F">
        <w:t>study</w:t>
      </w:r>
      <w:r w:rsidR="00A854A6">
        <w:t>;</w:t>
      </w:r>
    </w:p>
    <w:p w:rsidR="007369DF" w:rsidRPr="00493350" w:rsidP="009D0598" w14:paraId="6B6B8D88" w14:textId="0D1395C7">
      <w:pPr>
        <w:pStyle w:val="BodyText"/>
        <w:numPr>
          <w:ilvl w:val="0"/>
          <w:numId w:val="11"/>
        </w:numPr>
        <w:spacing w:after="0"/>
        <w:ind w:left="720"/>
      </w:pPr>
      <w:r w:rsidRPr="00493350">
        <w:t xml:space="preserve">Require the use of a statistical data classification that has not been reviewed and approved by </w:t>
      </w:r>
      <w:r w:rsidRPr="00493350" w:rsidR="005C7F3F">
        <w:t>OMB</w:t>
      </w:r>
      <w:r w:rsidR="00A854A6">
        <w:t>;</w:t>
      </w:r>
    </w:p>
    <w:p w:rsidR="007369DF" w:rsidRPr="00493350" w:rsidP="009D0598" w14:paraId="18217C44" w14:textId="77777777">
      <w:pPr>
        <w:pStyle w:val="BodyText"/>
        <w:numPr>
          <w:ilvl w:val="0"/>
          <w:numId w:val="11"/>
        </w:numPr>
        <w:spacing w:after="0"/>
        <w:ind w:left="720"/>
      </w:pPr>
      <w:r w:rsidRPr="00493350">
        <w:t>Include a pledge of confidentiality that is not supported by authority established in statute or regulation, or that is not supported by disclosure and data security policies consistent with the pledge, or that unnecessarily impedes sharing of data with other agencies for compatible confidential use; or</w:t>
      </w:r>
    </w:p>
    <w:p w:rsidR="007369DF" w:rsidRPr="00493350" w:rsidP="009D0598" w14:paraId="264BD6DF" w14:textId="4365B7B4">
      <w:pPr>
        <w:pStyle w:val="BodyText"/>
        <w:numPr>
          <w:ilvl w:val="0"/>
          <w:numId w:val="11"/>
        </w:numPr>
        <w:spacing w:after="0"/>
        <w:ind w:left="720"/>
      </w:pPr>
      <w:r w:rsidRPr="00493350">
        <w:t>Require respondents to submit proprietary trade secrets or other confidential information unless the agency can demonstrate that it has instituted procedures to protect the information's confidentiality to the extent permitted by law.</w:t>
      </w:r>
    </w:p>
    <w:p w:rsidR="00EA3493" w:rsidRPr="00493350" w:rsidP="009D0598" w14:paraId="3C6B765A" w14:textId="77777777">
      <w:pPr>
        <w:pStyle w:val="BodyText"/>
        <w:spacing w:after="0"/>
      </w:pPr>
    </w:p>
    <w:p w:rsidR="00C562B0" w:rsidRPr="00FC2F74" w:rsidP="00FC2F74" w14:paraId="71A24D13" w14:textId="591D38B9">
      <w:pPr>
        <w:pStyle w:val="Heading2"/>
        <w:numPr>
          <w:ilvl w:val="0"/>
          <w:numId w:val="6"/>
        </w:numPr>
        <w:spacing w:before="0" w:after="240"/>
        <w:ind w:left="360"/>
        <w:rPr>
          <w:rFonts w:ascii="Arial" w:hAnsi="Arial" w:cs="Arial"/>
          <w:sz w:val="22"/>
          <w:szCs w:val="22"/>
        </w:rPr>
      </w:pPr>
      <w:r w:rsidRPr="00FC2F74">
        <w:rPr>
          <w:rFonts w:ascii="Arial" w:hAnsi="Arial" w:cs="Arial"/>
          <w:sz w:val="22"/>
          <w:szCs w:val="22"/>
        </w:rPr>
        <w:t>Federal Register/Outside Consultation</w:t>
      </w:r>
      <w:bookmarkStart w:id="11" w:name="8._Federal_Register/Outside_Consultation"/>
      <w:bookmarkEnd w:id="11"/>
    </w:p>
    <w:p w:rsidR="00C562B0" w:rsidRPr="005C657F" w:rsidP="009D0598" w14:paraId="629D329D" w14:textId="1539EEFC">
      <w:pPr>
        <w:pStyle w:val="BodyText"/>
        <w:numPr>
          <w:ilvl w:val="0"/>
          <w:numId w:val="11"/>
        </w:numPr>
        <w:spacing w:after="0"/>
        <w:ind w:left="720"/>
      </w:pPr>
      <w:r w:rsidRPr="005C657F">
        <w:t>CM requested that the Part C and</w:t>
      </w:r>
      <w:r w:rsidR="002B1FAF">
        <w:t xml:space="preserve"> </w:t>
      </w:r>
      <w:r w:rsidRPr="005C657F">
        <w:t xml:space="preserve">D reporting requirements document be posted in the Federal Register </w:t>
      </w:r>
      <w:r w:rsidR="006C3604">
        <w:t>(</w:t>
      </w:r>
      <w:r w:rsidRPr="006C3604" w:rsidR="006C3604">
        <w:t>91 FR 11553</w:t>
      </w:r>
      <w:r w:rsidR="006C3604">
        <w:t xml:space="preserve">) </w:t>
      </w:r>
      <w:r w:rsidRPr="005C657F">
        <w:t>on March 1</w:t>
      </w:r>
      <w:r w:rsidR="006C3604">
        <w:t>0</w:t>
      </w:r>
      <w:r w:rsidRPr="005C657F">
        <w:t>, 2026, and the 60-day comment period ended on May 1</w:t>
      </w:r>
      <w:r w:rsidR="006C3604">
        <w:t>1</w:t>
      </w:r>
      <w:r w:rsidRPr="005C657F">
        <w:t>, 2026.</w:t>
      </w:r>
    </w:p>
    <w:p w:rsidR="00C562B0" w:rsidRPr="005C657F" w:rsidP="009D0598" w14:paraId="43AB92F7" w14:textId="512527B0">
      <w:pPr>
        <w:pStyle w:val="BodyText"/>
        <w:numPr>
          <w:ilvl w:val="0"/>
          <w:numId w:val="11"/>
        </w:numPr>
        <w:spacing w:after="0"/>
        <w:ind w:left="720"/>
      </w:pPr>
      <w:r w:rsidRPr="005C657F">
        <w:t>From May 1</w:t>
      </w:r>
      <w:r w:rsidR="006C3604">
        <w:t>1</w:t>
      </w:r>
      <w:r w:rsidRPr="005C657F">
        <w:t xml:space="preserve">, 2026, to </w:t>
      </w:r>
      <w:r>
        <w:t xml:space="preserve">June </w:t>
      </w:r>
      <w:r w:rsidR="008D4FB3">
        <w:t>18</w:t>
      </w:r>
      <w:r w:rsidRPr="005C657F">
        <w:t xml:space="preserve">, 2026, CM staff </w:t>
      </w:r>
      <w:r w:rsidR="00003A27">
        <w:t>reviewed</w:t>
      </w:r>
      <w:r w:rsidRPr="005C657F" w:rsidR="00003A27">
        <w:t xml:space="preserve"> </w:t>
      </w:r>
      <w:r w:rsidRPr="005C657F">
        <w:t>all received comments and questions and revis</w:t>
      </w:r>
      <w:r w:rsidR="00BC7793">
        <w:t>e</w:t>
      </w:r>
      <w:r w:rsidRPr="005C657F">
        <w:t xml:space="preserve"> the document appropriately. Also, CM staff </w:t>
      </w:r>
      <w:r w:rsidR="00003A27">
        <w:t>prepared</w:t>
      </w:r>
      <w:r w:rsidRPr="005C657F" w:rsidR="00003A27">
        <w:t xml:space="preserve"> </w:t>
      </w:r>
      <w:r w:rsidRPr="005C657F">
        <w:t>a document summarizing responses to comments and questions. A revised Part C and</w:t>
      </w:r>
      <w:r w:rsidR="0087713C">
        <w:t xml:space="preserve"> </w:t>
      </w:r>
      <w:r w:rsidRPr="005C657F">
        <w:t xml:space="preserve">D reporting requirements document </w:t>
      </w:r>
      <w:r w:rsidR="00003A27">
        <w:t xml:space="preserve">is </w:t>
      </w:r>
      <w:r w:rsidRPr="005C657F">
        <w:t>provided.</w:t>
      </w:r>
    </w:p>
    <w:p w:rsidR="00C562B0" w:rsidRPr="005C657F" w:rsidP="009D0598" w14:paraId="2831F715" w14:textId="533E0D43">
      <w:pPr>
        <w:pStyle w:val="BodyText"/>
        <w:numPr>
          <w:ilvl w:val="0"/>
          <w:numId w:val="11"/>
        </w:numPr>
        <w:spacing w:after="0"/>
        <w:ind w:left="720"/>
      </w:pPr>
      <w:r w:rsidRPr="005C657F">
        <w:t xml:space="preserve">CM has requested that the Part C </w:t>
      </w:r>
      <w:r w:rsidRPr="005C657F" w:rsidR="00653CB7">
        <w:t>and</w:t>
      </w:r>
      <w:r w:rsidR="00653CB7">
        <w:t xml:space="preserve"> D</w:t>
      </w:r>
      <w:r w:rsidRPr="005C657F">
        <w:t xml:space="preserve"> reporting requirements be posted in the Federal Register</w:t>
      </w:r>
      <w:r w:rsidR="00817E8B">
        <w:t xml:space="preserve"> (</w:t>
      </w:r>
      <w:r w:rsidRPr="00817E8B" w:rsidR="00817E8B">
        <w:t>91 FR 40540</w:t>
      </w:r>
      <w:r w:rsidR="00817E8B">
        <w:t>)</w:t>
      </w:r>
      <w:r w:rsidRPr="005C657F">
        <w:t xml:space="preserve"> on July </w:t>
      </w:r>
      <w:r w:rsidR="00A07FCD">
        <w:t>2</w:t>
      </w:r>
      <w:r w:rsidRPr="005C657F">
        <w:t>, 2026</w:t>
      </w:r>
      <w:r>
        <w:t>;</w:t>
      </w:r>
      <w:r w:rsidRPr="005C657F">
        <w:t xml:space="preserve"> the 30-day comment period will end August 3, 2026.</w:t>
      </w:r>
    </w:p>
    <w:p w:rsidR="00C562B0" w:rsidRPr="005C657F" w:rsidP="009D0598" w14:paraId="1FE0A2F1" w14:textId="02F189B9">
      <w:pPr>
        <w:pStyle w:val="BodyText"/>
        <w:numPr>
          <w:ilvl w:val="0"/>
          <w:numId w:val="11"/>
        </w:numPr>
        <w:spacing w:after="0"/>
        <w:ind w:left="720"/>
      </w:pPr>
      <w:r w:rsidRPr="005C657F">
        <w:t>From August 3, 2026, to September 11, 2026, CM staff will review all received comments and questions and revise the document appropriately. In addition, CM staff will prepare a document summarizing responses to comments and questions.</w:t>
      </w:r>
    </w:p>
    <w:p w:rsidR="00DB53C4" w:rsidRPr="005C657F" w:rsidP="009D0598" w14:paraId="31403765" w14:textId="3C38DD29">
      <w:pPr>
        <w:pStyle w:val="BodyText"/>
        <w:numPr>
          <w:ilvl w:val="0"/>
          <w:numId w:val="11"/>
        </w:numPr>
        <w:spacing w:after="0"/>
        <w:ind w:left="720"/>
      </w:pPr>
      <w:r w:rsidRPr="005C657F">
        <w:t xml:space="preserve">A final Part C </w:t>
      </w:r>
      <w:r w:rsidRPr="005C657F" w:rsidR="00653CB7">
        <w:t>and</w:t>
      </w:r>
      <w:r w:rsidR="00653CB7">
        <w:t xml:space="preserve"> </w:t>
      </w:r>
      <w:r w:rsidRPr="005C657F" w:rsidR="00653CB7">
        <w:t>D</w:t>
      </w:r>
      <w:r w:rsidRPr="005C657F">
        <w:t xml:space="preserve"> reporting requirements document will be delivered for OMB review by September 11, 2026.</w:t>
      </w:r>
    </w:p>
    <w:p w:rsidR="009E3A19" w:rsidRPr="00493350" w:rsidP="009D0598" w14:paraId="54CD5BE0" w14:textId="4EF69A33">
      <w:pPr>
        <w:pStyle w:val="BodyText"/>
        <w:numPr>
          <w:ilvl w:val="0"/>
          <w:numId w:val="11"/>
        </w:numPr>
        <w:spacing w:after="0"/>
        <w:ind w:left="720"/>
      </w:pPr>
      <w:r w:rsidRPr="005C657F">
        <w:t>OMB approval is requested by October 13, 2026.</w:t>
      </w:r>
      <w:bookmarkStart w:id="12" w:name="_Hlk203486703"/>
    </w:p>
    <w:bookmarkEnd w:id="12"/>
    <w:p w:rsidR="00EA3493" w:rsidRPr="00493350" w:rsidP="009D0598" w14:paraId="57C753BC" w14:textId="77777777">
      <w:pPr>
        <w:pStyle w:val="BodyText"/>
        <w:spacing w:after="0"/>
      </w:pPr>
    </w:p>
    <w:p w:rsidR="001416E0" w:rsidRPr="00FC2F74" w:rsidP="009D0598" w14:paraId="1AB24FCE" w14:textId="26CB2CB9">
      <w:pPr>
        <w:pStyle w:val="Heading2"/>
        <w:numPr>
          <w:ilvl w:val="0"/>
          <w:numId w:val="6"/>
        </w:numPr>
        <w:spacing w:before="0" w:after="240"/>
        <w:ind w:left="360"/>
        <w:rPr>
          <w:rFonts w:ascii="Arial" w:hAnsi="Arial" w:cs="Arial"/>
          <w:sz w:val="22"/>
          <w:szCs w:val="22"/>
        </w:rPr>
      </w:pPr>
      <w:bookmarkStart w:id="13" w:name="9._Payments/Gifts_to_Respondents"/>
      <w:bookmarkEnd w:id="13"/>
      <w:r w:rsidRPr="00FC2F74">
        <w:rPr>
          <w:rFonts w:ascii="Arial" w:hAnsi="Arial" w:cs="Arial"/>
          <w:sz w:val="22"/>
          <w:szCs w:val="22"/>
        </w:rPr>
        <w:t>Payments/Gifts to Respondents</w:t>
      </w:r>
    </w:p>
    <w:p w:rsidR="00EA3493" w:rsidP="001416E0" w14:paraId="0E0E3EDF" w14:textId="77777777">
      <w:pPr>
        <w:spacing w:after="0"/>
      </w:pPr>
      <w:r w:rsidRPr="00493350">
        <w:t>There</w:t>
      </w:r>
      <w:r w:rsidRPr="009D0598">
        <w:t xml:space="preserve"> </w:t>
      </w:r>
      <w:r w:rsidRPr="00493350">
        <w:t>are</w:t>
      </w:r>
      <w:r w:rsidRPr="009D0598">
        <w:t xml:space="preserve"> </w:t>
      </w:r>
      <w:r w:rsidRPr="00493350">
        <w:t>no</w:t>
      </w:r>
      <w:r w:rsidRPr="009D0598">
        <w:t xml:space="preserve"> </w:t>
      </w:r>
      <w:r w:rsidRPr="00493350">
        <w:t>payments/gifts</w:t>
      </w:r>
      <w:r w:rsidRPr="009D0598">
        <w:t xml:space="preserve"> </w:t>
      </w:r>
      <w:r w:rsidRPr="00493350">
        <w:t>to</w:t>
      </w:r>
      <w:r w:rsidRPr="009D0598">
        <w:t xml:space="preserve"> </w:t>
      </w:r>
      <w:r w:rsidRPr="00493350">
        <w:t>respondents</w:t>
      </w:r>
      <w:r w:rsidRPr="009D0598">
        <w:t xml:space="preserve"> </w:t>
      </w:r>
      <w:r w:rsidRPr="00493350">
        <w:t>associated</w:t>
      </w:r>
      <w:r w:rsidRPr="009D0598">
        <w:t xml:space="preserve"> </w:t>
      </w:r>
      <w:r w:rsidRPr="00493350">
        <w:t>with</w:t>
      </w:r>
      <w:r w:rsidRPr="009D0598">
        <w:t xml:space="preserve"> </w:t>
      </w:r>
      <w:r w:rsidRPr="00493350">
        <w:t>this</w:t>
      </w:r>
      <w:r w:rsidRPr="009D0598">
        <w:t xml:space="preserve"> </w:t>
      </w:r>
      <w:r w:rsidRPr="00493350">
        <w:t>information</w:t>
      </w:r>
      <w:r w:rsidRPr="009D0598">
        <w:t xml:space="preserve"> </w:t>
      </w:r>
      <w:r w:rsidRPr="00493350">
        <w:t xml:space="preserve">collection </w:t>
      </w:r>
      <w:r w:rsidRPr="009D0598">
        <w:t>request.</w:t>
      </w:r>
    </w:p>
    <w:p w:rsidR="001416E0" w:rsidRPr="00493350" w:rsidP="009D0598" w14:paraId="746F7EED" w14:textId="77777777">
      <w:pPr>
        <w:spacing w:after="0"/>
      </w:pPr>
    </w:p>
    <w:p w:rsidR="00EA3493" w:rsidRPr="00FC2F74" w:rsidP="009D0598" w14:paraId="2479A7DE" w14:textId="5B7F70D9">
      <w:pPr>
        <w:pStyle w:val="Heading2"/>
        <w:numPr>
          <w:ilvl w:val="0"/>
          <w:numId w:val="6"/>
        </w:numPr>
        <w:spacing w:before="0" w:after="240"/>
        <w:ind w:left="360"/>
        <w:rPr>
          <w:rFonts w:ascii="Arial" w:hAnsi="Arial" w:cs="Arial"/>
          <w:sz w:val="22"/>
          <w:szCs w:val="22"/>
        </w:rPr>
      </w:pPr>
      <w:r w:rsidRPr="00FC2F74">
        <w:rPr>
          <w:rFonts w:ascii="Arial" w:hAnsi="Arial" w:cs="Arial"/>
          <w:sz w:val="22"/>
          <w:szCs w:val="22"/>
        </w:rPr>
        <w:t>Confidentiality</w:t>
      </w:r>
    </w:p>
    <w:p w:rsidR="00711792" w:rsidP="001416E0" w14:paraId="38986EBB" w14:textId="77777777">
      <w:pPr>
        <w:spacing w:after="0"/>
      </w:pPr>
      <w:r w:rsidRPr="00493350">
        <w:t xml:space="preserve">CMS will adhere to all statutes, regulations, and agency policies regarding confidentiality.   </w:t>
      </w:r>
    </w:p>
    <w:p w:rsidR="001416E0" w:rsidRPr="00493350" w:rsidP="009D0598" w14:paraId="12A23A37" w14:textId="77777777">
      <w:pPr>
        <w:spacing w:after="0"/>
      </w:pPr>
    </w:p>
    <w:p w:rsidR="00EA3493" w:rsidRPr="009D0598" w:rsidP="009D0598" w14:paraId="4E9AF0B4" w14:textId="32CBCCFB">
      <w:pPr>
        <w:pStyle w:val="Heading2"/>
        <w:numPr>
          <w:ilvl w:val="0"/>
          <w:numId w:val="6"/>
        </w:numPr>
        <w:spacing w:before="0" w:after="240"/>
        <w:ind w:left="360"/>
        <w:rPr>
          <w:rFonts w:ascii="Arial" w:hAnsi="Arial" w:cs="Arial"/>
          <w:sz w:val="22"/>
          <w:szCs w:val="22"/>
        </w:rPr>
      </w:pPr>
      <w:bookmarkStart w:id="14" w:name="11._Sensitive_Questions"/>
      <w:bookmarkEnd w:id="14"/>
      <w:r w:rsidRPr="009D0598">
        <w:rPr>
          <w:rFonts w:ascii="Arial" w:hAnsi="Arial" w:cs="Arial"/>
          <w:sz w:val="22"/>
          <w:szCs w:val="22"/>
        </w:rPr>
        <w:t>Sensitive Questions</w:t>
      </w:r>
    </w:p>
    <w:p w:rsidR="00661A55" w:rsidRPr="0051663E" w:rsidP="009D0598" w14:paraId="0D5C9869" w14:textId="54947061">
      <w:pPr>
        <w:pStyle w:val="BodyText"/>
        <w:spacing w:after="240"/>
      </w:pPr>
      <w:r w:rsidRPr="0051663E">
        <w:t xml:space="preserve">Consistent with federal government and CMS policies, CMS protects the confidentiality of the requested proprietary information. Specifically, any information within a submission (or attachments thereto) constituting a trade secret, privileged or confidential information, (as such terms are interpreted under the Freedom of Information Act and applicable case law), is clearly labeled as such by the submitter, and includes an explanation of how it meets one of the expectations specified in 45 CFR Part 5, will be protected from release by CMS under 5 U.S.C. §552(b) (4). Information not labeled as trade secret, privileged, or confidential or not including an explanation of why it meets one or more of the FOIA exceptions in 45 CFR Part 5 will not be withheld from release under 5 U.S. C. 552(b)(4).   </w:t>
      </w:r>
    </w:p>
    <w:p w:rsidR="00EA3493" w14:paraId="2910FF7C" w14:textId="77777777">
      <w:pPr>
        <w:pStyle w:val="BodyText"/>
        <w:spacing w:after="0"/>
        <w:ind w:hanging="14"/>
      </w:pPr>
      <w:r w:rsidRPr="0051663E">
        <w:t>There are no sensitive questions associated with this collection. Specifically, the collection does not solicit questions of a sensitive nature, such as sexual behavior and attitudes, religious beliefs, and other matters that are commonly considered private</w:t>
      </w:r>
      <w:r w:rsidRPr="00493350">
        <w:t>.</w:t>
      </w:r>
    </w:p>
    <w:p w:rsidR="007A0122" w:rsidRPr="00493350" w:rsidP="009D0598" w14:paraId="1CAC43B4" w14:textId="77777777">
      <w:pPr>
        <w:pStyle w:val="BodyText"/>
        <w:spacing w:after="0"/>
        <w:ind w:hanging="14"/>
      </w:pPr>
    </w:p>
    <w:p w:rsidR="001416E0" w:rsidRPr="00A164EF" w:rsidP="00A164EF" w14:paraId="53F71C55" w14:textId="43192526">
      <w:pPr>
        <w:pStyle w:val="Heading2"/>
        <w:numPr>
          <w:ilvl w:val="0"/>
          <w:numId w:val="6"/>
        </w:numPr>
        <w:spacing w:before="0" w:after="240"/>
        <w:ind w:left="360"/>
        <w:rPr>
          <w:rFonts w:ascii="Arial" w:hAnsi="Arial" w:cs="Arial"/>
          <w:sz w:val="22"/>
          <w:szCs w:val="22"/>
        </w:rPr>
      </w:pPr>
      <w:bookmarkStart w:id="15" w:name="12._Burden_Estimates_(Hours_&amp;_Wages)"/>
      <w:bookmarkEnd w:id="15"/>
      <w:r w:rsidRPr="00A164EF">
        <w:rPr>
          <w:rFonts w:ascii="Arial" w:hAnsi="Arial" w:cs="Arial"/>
          <w:sz w:val="22"/>
          <w:szCs w:val="22"/>
        </w:rPr>
        <w:t>Burden Estimates (Hours &amp; Wages)</w:t>
      </w:r>
    </w:p>
    <w:p w:rsidR="00EA3493" w:rsidP="001416E0" w14:paraId="36C1B99D" w14:textId="7F88580D">
      <w:pPr>
        <w:pStyle w:val="BodyText"/>
        <w:spacing w:after="0"/>
      </w:pPr>
      <w:r w:rsidRPr="00493350">
        <w:t>For</w:t>
      </w:r>
      <w:r w:rsidRPr="00493350">
        <w:rPr>
          <w:spacing w:val="-1"/>
        </w:rPr>
        <w:t xml:space="preserve"> </w:t>
      </w:r>
      <w:r w:rsidRPr="00493350">
        <w:t>CY</w:t>
      </w:r>
      <w:r w:rsidRPr="00493350">
        <w:rPr>
          <w:spacing w:val="-3"/>
        </w:rPr>
        <w:t xml:space="preserve"> </w:t>
      </w:r>
      <w:r w:rsidRPr="00493350">
        <w:t>202</w:t>
      </w:r>
      <w:r w:rsidRPr="00493350" w:rsidR="00570CEF">
        <w:t>7</w:t>
      </w:r>
      <w:r w:rsidRPr="00493350">
        <w:rPr>
          <w:spacing w:val="-5"/>
        </w:rPr>
        <w:t xml:space="preserve"> </w:t>
      </w:r>
      <w:r w:rsidRPr="00493350">
        <w:t>Medicare</w:t>
      </w:r>
      <w:r w:rsidRPr="00493350">
        <w:rPr>
          <w:spacing w:val="-3"/>
        </w:rPr>
        <w:t xml:space="preserve"> </w:t>
      </w:r>
      <w:r w:rsidRPr="00653CB7" w:rsidR="005C7F3F">
        <w:t xml:space="preserve">Part C </w:t>
      </w:r>
      <w:r w:rsidRPr="00653CB7" w:rsidR="00570CEF">
        <w:t>and</w:t>
      </w:r>
      <w:r w:rsidRPr="00653CB7" w:rsidR="00933103">
        <w:t xml:space="preserve"> </w:t>
      </w:r>
      <w:r w:rsidRPr="00653CB7" w:rsidR="003F2906">
        <w:t>D</w:t>
      </w:r>
      <w:r w:rsidRPr="00653CB7">
        <w:t xml:space="preserve"> </w:t>
      </w:r>
      <w:r w:rsidRPr="00493350">
        <w:t>reporting</w:t>
      </w:r>
      <w:r w:rsidRPr="00653CB7">
        <w:t xml:space="preserve"> </w:t>
      </w:r>
      <w:r w:rsidRPr="00493350">
        <w:t>requirements,</w:t>
      </w:r>
      <w:r w:rsidRPr="00653CB7">
        <w:t xml:space="preserve"> </w:t>
      </w:r>
      <w:r w:rsidRPr="00493350">
        <w:t>the</w:t>
      </w:r>
      <w:r w:rsidRPr="00653CB7">
        <w:t xml:space="preserve"> </w:t>
      </w:r>
      <w:r w:rsidRPr="00493350">
        <w:t>following</w:t>
      </w:r>
      <w:r w:rsidRPr="00653CB7">
        <w:t xml:space="preserve"> </w:t>
      </w:r>
      <w:r w:rsidRPr="00653CB7" w:rsidR="00570CEF">
        <w:t xml:space="preserve">14 </w:t>
      </w:r>
      <w:r w:rsidRPr="00493350">
        <w:t>reporting</w:t>
      </w:r>
      <w:r w:rsidRPr="00653CB7">
        <w:t xml:space="preserve"> </w:t>
      </w:r>
      <w:r w:rsidRPr="00493350">
        <w:t>sections</w:t>
      </w:r>
      <w:r w:rsidRPr="00653CB7">
        <w:t xml:space="preserve"> </w:t>
      </w:r>
      <w:r w:rsidRPr="00493350">
        <w:t xml:space="preserve">will be reported and collected at the </w:t>
      </w:r>
      <w:r w:rsidRPr="00493350" w:rsidR="005C7F3F">
        <w:t>Contract level</w:t>
      </w:r>
      <w:r w:rsidRPr="00493350">
        <w:t xml:space="preserve"> or Plan</w:t>
      </w:r>
      <w:r w:rsidR="00392115">
        <w:t xml:space="preserve"> </w:t>
      </w:r>
      <w:r w:rsidRPr="00493350">
        <w:t>level:</w:t>
      </w:r>
    </w:p>
    <w:p w:rsidR="001416E0" w:rsidRPr="00493350" w:rsidP="009D0598" w14:paraId="1CB2B94B" w14:textId="77777777">
      <w:pPr>
        <w:pStyle w:val="BodyText"/>
        <w:spacing w:after="0"/>
      </w:pPr>
    </w:p>
    <w:p w:rsidR="00191FBF" w:rsidP="009D0598" w14:paraId="7AA31EDB" w14:textId="7E6B4FCC">
      <w:pPr>
        <w:pStyle w:val="ListParagraph"/>
        <w:numPr>
          <w:ilvl w:val="0"/>
          <w:numId w:val="21"/>
        </w:numPr>
        <w:tabs>
          <w:tab w:val="left" w:pos="1017"/>
        </w:tabs>
        <w:spacing w:after="0" w:line="276" w:lineRule="auto"/>
      </w:pPr>
      <w:r w:rsidRPr="00493350">
        <w:t xml:space="preserve">Enrollment and </w:t>
      </w:r>
      <w:r w:rsidRPr="00493350" w:rsidR="005C7F3F">
        <w:t>Disenrollment (</w:t>
      </w:r>
      <w:r w:rsidRPr="00493350" w:rsidR="003F2906">
        <w:t>Part</w:t>
      </w:r>
      <w:r w:rsidRPr="00493350">
        <w:t xml:space="preserve"> C and Part D) – to evaluate sponsors’ processing of enrollment, disenrollment, and reinstatement requests in accordance with CMS requirements.</w:t>
      </w:r>
    </w:p>
    <w:p w:rsidR="001334D5" w:rsidP="009D0598" w14:paraId="65D66C95" w14:textId="43B627AE">
      <w:pPr>
        <w:pStyle w:val="ListParagraph"/>
        <w:numPr>
          <w:ilvl w:val="0"/>
          <w:numId w:val="21"/>
        </w:numPr>
        <w:tabs>
          <w:tab w:val="left" w:pos="1017"/>
        </w:tabs>
        <w:spacing w:after="0" w:line="276" w:lineRule="auto"/>
      </w:pPr>
      <w:r w:rsidRPr="00493350">
        <w:t xml:space="preserve">Grievances (Part C and Part D) – to assess sponsors’ compliance with </w:t>
      </w:r>
      <w:r>
        <w:t xml:space="preserve">the </w:t>
      </w:r>
      <w:r w:rsidRPr="00493350">
        <w:t>timely and appropriate resolution of grievances filed by their enrollees.</w:t>
      </w:r>
    </w:p>
    <w:p w:rsidR="00CF3E11" w:rsidRPr="00493350" w:rsidP="009D0598" w14:paraId="0A3A3769" w14:textId="54F6EC02">
      <w:pPr>
        <w:pStyle w:val="ListParagraph"/>
        <w:numPr>
          <w:ilvl w:val="0"/>
          <w:numId w:val="21"/>
        </w:numPr>
        <w:tabs>
          <w:tab w:val="left" w:pos="1017"/>
        </w:tabs>
        <w:spacing w:after="0" w:line="276" w:lineRule="auto"/>
      </w:pPr>
      <w:r w:rsidRPr="00493350">
        <w:t xml:space="preserve">Employer/Union Sponsored Sponsors (Part C and Part D) - to ensure </w:t>
      </w:r>
      <w:r w:rsidR="00262C70">
        <w:t>sponsors</w:t>
      </w:r>
      <w:r w:rsidRPr="00493350">
        <w:t xml:space="preserve"> and the employer groups that contract with </w:t>
      </w:r>
      <w:r w:rsidR="00262C70">
        <w:t>them</w:t>
      </w:r>
      <w:r w:rsidRPr="00493350">
        <w:t xml:space="preserve"> properly utilize appropriate waivers and modifications.</w:t>
      </w:r>
    </w:p>
    <w:p w:rsidR="00191FBF" w:rsidRPr="00493350" w:rsidP="009D0598" w14:paraId="5EE3B42A" w14:textId="3A8F928D">
      <w:pPr>
        <w:pStyle w:val="ListParagraph"/>
        <w:numPr>
          <w:ilvl w:val="0"/>
          <w:numId w:val="21"/>
        </w:numPr>
        <w:tabs>
          <w:tab w:val="left" w:pos="1017"/>
        </w:tabs>
        <w:spacing w:after="0" w:line="276" w:lineRule="auto"/>
      </w:pPr>
      <w:r w:rsidRPr="00493350">
        <w:t xml:space="preserve">Medication Therapy Management (MTM) </w:t>
      </w:r>
      <w:r w:rsidRPr="00493350" w:rsidR="003F2906">
        <w:t>Programs (</w:t>
      </w:r>
      <w:r w:rsidR="005C7F3F">
        <w:t>Part</w:t>
      </w:r>
      <w:r w:rsidRPr="00493350">
        <w:t xml:space="preserve"> D) – to evaluate Part D MTM programs and sponsors’ adherence to CMS requirements.</w:t>
      </w:r>
    </w:p>
    <w:p w:rsidR="00191FBF" w:rsidRPr="00493350" w:rsidP="009D0598" w14:paraId="3196D119" w14:textId="34F66970">
      <w:pPr>
        <w:pStyle w:val="ListParagraph"/>
        <w:numPr>
          <w:ilvl w:val="0"/>
          <w:numId w:val="21"/>
        </w:numPr>
        <w:tabs>
          <w:tab w:val="left" w:pos="1018"/>
        </w:tabs>
        <w:spacing w:after="0" w:line="276" w:lineRule="auto"/>
      </w:pPr>
      <w:r w:rsidRPr="00493350">
        <w:t xml:space="preserve">Improving Drug Utilization Review </w:t>
      </w:r>
      <w:r w:rsidRPr="00493350" w:rsidR="003F2906">
        <w:t>Controls (</w:t>
      </w:r>
      <w:r w:rsidRPr="00493350">
        <w:t xml:space="preserve">Part D) – to determine the impact of formulary-level safety edits at </w:t>
      </w:r>
      <w:r w:rsidR="005C7F3F">
        <w:t xml:space="preserve">the </w:t>
      </w:r>
      <w:r w:rsidRPr="00493350">
        <w:t>point of sale in sponsors’ processing of opioid prescriptions.</w:t>
      </w:r>
    </w:p>
    <w:p w:rsidR="00191FBF" w:rsidRPr="00493350" w:rsidP="009D0598" w14:paraId="01E08A92" w14:textId="1DF46FD5">
      <w:pPr>
        <w:pStyle w:val="ListParagraph"/>
        <w:numPr>
          <w:ilvl w:val="0"/>
          <w:numId w:val="21"/>
        </w:numPr>
        <w:tabs>
          <w:tab w:val="left" w:pos="1018"/>
        </w:tabs>
        <w:spacing w:after="0" w:line="276" w:lineRule="auto"/>
      </w:pPr>
      <w:r w:rsidRPr="00493350">
        <w:t>Coverage Determinations</w:t>
      </w:r>
      <w:r w:rsidR="008B04AD">
        <w:t>,</w:t>
      </w:r>
      <w:r w:rsidRPr="00493350">
        <w:t xml:space="preserve"> </w:t>
      </w:r>
      <w:r w:rsidRPr="00493350" w:rsidR="004E369F">
        <w:t>Redeterminations</w:t>
      </w:r>
      <w:r w:rsidR="004E369F">
        <w:t xml:space="preserve">, and Reopenings </w:t>
      </w:r>
      <w:r w:rsidRPr="00493350" w:rsidR="003F2906">
        <w:t>(</w:t>
      </w:r>
      <w:r w:rsidRPr="00493350">
        <w:t xml:space="preserve">Part D) - to assess sponsors’ compliance with </w:t>
      </w:r>
      <w:r w:rsidR="005C7F3F">
        <w:t xml:space="preserve">the </w:t>
      </w:r>
      <w:r w:rsidRPr="00493350">
        <w:t>appropriate resolution of coverage determinations and redeterminations requested by their enrollees.</w:t>
      </w:r>
    </w:p>
    <w:p w:rsidR="00191FBF" w:rsidRPr="00493350" w:rsidP="009D0598" w14:paraId="4E1E9465" w14:textId="6B3EAF3E">
      <w:pPr>
        <w:pStyle w:val="ListParagraph"/>
        <w:numPr>
          <w:ilvl w:val="0"/>
          <w:numId w:val="21"/>
        </w:numPr>
        <w:tabs>
          <w:tab w:val="left" w:pos="1019"/>
        </w:tabs>
        <w:spacing w:after="0" w:line="276" w:lineRule="auto"/>
      </w:pPr>
      <w:r w:rsidRPr="00493350">
        <w:t xml:space="preserve">Medicare Prescription Payment </w:t>
      </w:r>
      <w:r w:rsidRPr="00493350" w:rsidR="003F2906">
        <w:t>Plan (</w:t>
      </w:r>
      <w:r w:rsidRPr="00493350">
        <w:t>Part D</w:t>
      </w:r>
      <w:r w:rsidR="00CF3E11">
        <w:t>)</w:t>
      </w:r>
      <w:r w:rsidRPr="00493350">
        <w:t xml:space="preserve"> – to assess pharmacy benefits and compliance of Part D sponsors relating to </w:t>
      </w:r>
      <w:r w:rsidR="005C7F3F">
        <w:t xml:space="preserve">the </w:t>
      </w:r>
      <w:r w:rsidRPr="00493350">
        <w:t>program’s requirements.</w:t>
      </w:r>
    </w:p>
    <w:p w:rsidR="00AD1C08" w:rsidRPr="00493350" w:rsidP="009D0598" w14:paraId="06CC157A" w14:textId="6A91E3BB">
      <w:pPr>
        <w:pStyle w:val="ListParagraph"/>
        <w:numPr>
          <w:ilvl w:val="0"/>
          <w:numId w:val="21"/>
        </w:numPr>
        <w:tabs>
          <w:tab w:val="left" w:pos="1019"/>
        </w:tabs>
        <w:spacing w:after="0" w:line="276" w:lineRule="auto"/>
      </w:pPr>
      <w:r w:rsidRPr="00493350">
        <w:t>Organization Determinations</w:t>
      </w:r>
      <w:r w:rsidR="00141D91">
        <w:t xml:space="preserve"> &amp; </w:t>
      </w:r>
      <w:r w:rsidRPr="00493350" w:rsidR="003F2906">
        <w:t>Reconsiderations (Part</w:t>
      </w:r>
      <w:r w:rsidRPr="00493350">
        <w:t xml:space="preserve"> C)-</w:t>
      </w:r>
      <w:r w:rsidRPr="00493350">
        <w:t xml:space="preserve"> to assess medical benefits and compliance of MAOs with program requirements related to timely and accurate coverage decisions, including appeals process and beneficiary rights.</w:t>
      </w:r>
    </w:p>
    <w:p w:rsidR="00191FBF" w:rsidRPr="00493350" w:rsidP="009D0598" w14:paraId="706A398B" w14:textId="446D26AF">
      <w:pPr>
        <w:pStyle w:val="ListParagraph"/>
        <w:numPr>
          <w:ilvl w:val="0"/>
          <w:numId w:val="21"/>
        </w:numPr>
        <w:tabs>
          <w:tab w:val="left" w:pos="1019"/>
        </w:tabs>
        <w:spacing w:after="0" w:line="276" w:lineRule="auto"/>
      </w:pPr>
      <w:r w:rsidRPr="00493350">
        <w:t xml:space="preserve">Special Needs </w:t>
      </w:r>
      <w:r w:rsidRPr="00493350" w:rsidR="003F2906">
        <w:t>Plans (</w:t>
      </w:r>
      <w:r w:rsidRPr="00493350">
        <w:t xml:space="preserve">SNPs) </w:t>
      </w:r>
      <w:r w:rsidRPr="00493350" w:rsidR="005C7F3F">
        <w:t xml:space="preserve">Care </w:t>
      </w:r>
      <w:r w:rsidRPr="00493350" w:rsidR="00CF3E11">
        <w:t>Management (</w:t>
      </w:r>
      <w:r w:rsidRPr="00493350" w:rsidR="00724E10">
        <w:t>Part</w:t>
      </w:r>
      <w:r w:rsidRPr="00493350">
        <w:t xml:space="preserve"> C)</w:t>
      </w:r>
      <w:r w:rsidRPr="00493350" w:rsidR="00811A56">
        <w:t>- to assess S</w:t>
      </w:r>
      <w:r w:rsidRPr="00493350" w:rsidR="004A338E">
        <w:t>N</w:t>
      </w:r>
      <w:r w:rsidRPr="00493350" w:rsidR="00811A56">
        <w:t>P compliance with care coordination, health risk assessment</w:t>
      </w:r>
      <w:r w:rsidR="005C7F3F">
        <w:t>,</w:t>
      </w:r>
      <w:r w:rsidRPr="00493350" w:rsidR="00811A56">
        <w:t xml:space="preserve"> and model of care requirements</w:t>
      </w:r>
      <w:r w:rsidR="005C7F3F">
        <w:t>.</w:t>
      </w:r>
    </w:p>
    <w:p w:rsidR="00191FBF" w:rsidRPr="00493350" w:rsidP="009D0598" w14:paraId="362E711F" w14:textId="6ECA5963">
      <w:pPr>
        <w:pStyle w:val="ListParagraph"/>
        <w:numPr>
          <w:ilvl w:val="0"/>
          <w:numId w:val="21"/>
        </w:numPr>
        <w:tabs>
          <w:tab w:val="left" w:pos="1019"/>
        </w:tabs>
        <w:spacing w:after="0" w:line="276" w:lineRule="auto"/>
      </w:pPr>
      <w:r w:rsidRPr="00493350">
        <w:t xml:space="preserve">Rewards and Incentives </w:t>
      </w:r>
      <w:r w:rsidRPr="00493350" w:rsidR="003F2906">
        <w:t>(Part</w:t>
      </w:r>
      <w:r w:rsidRPr="00493350">
        <w:t xml:space="preserve"> C)</w:t>
      </w:r>
      <w:r w:rsidRPr="00493350" w:rsidR="00811A56">
        <w:t>-</w:t>
      </w:r>
      <w:r w:rsidRPr="009D0598" w:rsidR="004A338E">
        <w:t xml:space="preserve">To assess </w:t>
      </w:r>
      <w:r w:rsidRPr="00493350" w:rsidR="003F2906">
        <w:t>MAOs'</w:t>
      </w:r>
      <w:r w:rsidRPr="009D0598" w:rsidR="004A338E">
        <w:t xml:space="preserve"> compliance with offering health-related rewards and incentives that promote enrollee </w:t>
      </w:r>
      <w:r w:rsidRPr="00493350" w:rsidR="004A338E">
        <w:t>engagement</w:t>
      </w:r>
      <w:r w:rsidR="005C7F3F">
        <w:t>.</w:t>
      </w:r>
    </w:p>
    <w:p w:rsidR="00191FBF" w:rsidRPr="00493350" w:rsidP="009D0598" w14:paraId="2EB69432" w14:textId="07437353">
      <w:pPr>
        <w:pStyle w:val="ListParagraph"/>
        <w:numPr>
          <w:ilvl w:val="0"/>
          <w:numId w:val="21"/>
        </w:numPr>
        <w:tabs>
          <w:tab w:val="left" w:pos="1019"/>
        </w:tabs>
        <w:spacing w:after="0" w:line="276" w:lineRule="auto"/>
      </w:pPr>
      <w:r w:rsidRPr="00493350">
        <w:t xml:space="preserve">Payments to </w:t>
      </w:r>
      <w:r w:rsidRPr="00493350" w:rsidR="003F2906">
        <w:t>Providers (</w:t>
      </w:r>
      <w:r w:rsidRPr="00493350">
        <w:t>Part C)-</w:t>
      </w:r>
      <w:r w:rsidRPr="00493350" w:rsidR="000D34B7">
        <w:t xml:space="preserve"> To assess MAO use of </w:t>
      </w:r>
      <w:r w:rsidRPr="00493350" w:rsidR="003F2906">
        <w:t xml:space="preserve">the </w:t>
      </w:r>
      <w:r w:rsidRPr="00493350" w:rsidR="000D34B7">
        <w:t xml:space="preserve">value-based payment model through the Alternative </w:t>
      </w:r>
      <w:r w:rsidRPr="00493350" w:rsidR="003F2906">
        <w:t>Payment (</w:t>
      </w:r>
      <w:r w:rsidRPr="00493350" w:rsidR="000D34B7">
        <w:t>APM)</w:t>
      </w:r>
      <w:r w:rsidR="00262C70">
        <w:t xml:space="preserve"> </w:t>
      </w:r>
      <w:r w:rsidRPr="00493350" w:rsidR="000D34B7">
        <w:t>category reporting</w:t>
      </w:r>
      <w:r w:rsidR="005C7F3F">
        <w:t>.</w:t>
      </w:r>
    </w:p>
    <w:p w:rsidR="00191FBF" w:rsidRPr="00493350" w:rsidP="009D0598" w14:paraId="2D600527" w14:textId="7483B987">
      <w:pPr>
        <w:pStyle w:val="ListParagraph"/>
        <w:numPr>
          <w:ilvl w:val="0"/>
          <w:numId w:val="21"/>
        </w:numPr>
        <w:tabs>
          <w:tab w:val="left" w:pos="1019"/>
        </w:tabs>
        <w:spacing w:after="0" w:line="276" w:lineRule="auto"/>
      </w:pPr>
      <w:r w:rsidRPr="00493350">
        <w:t xml:space="preserve">Supplemental Benefit Utilizations and </w:t>
      </w:r>
      <w:r w:rsidRPr="00493350" w:rsidR="003F2906">
        <w:t>Costs (</w:t>
      </w:r>
      <w:r w:rsidRPr="00493350">
        <w:t>Part C)</w:t>
      </w:r>
      <w:r w:rsidRPr="00493350" w:rsidR="000D34B7">
        <w:t>-</w:t>
      </w:r>
      <w:r w:rsidRPr="00493350" w:rsidR="0009024D">
        <w:t xml:space="preserve"> To assess MAO compliance with offering and reporting supplemental benefits, including Special Supplemental Benefits for the Chronically </w:t>
      </w:r>
      <w:r w:rsidRPr="00493350" w:rsidR="003F2906">
        <w:t>Ill (</w:t>
      </w:r>
      <w:r w:rsidRPr="00493350" w:rsidR="0009024D">
        <w:t>SSBCI)</w:t>
      </w:r>
      <w:r w:rsidR="0022239C">
        <w:t>.</w:t>
      </w:r>
    </w:p>
    <w:p w:rsidR="00191FBF" w:rsidRPr="00493350" w:rsidP="009D0598" w14:paraId="57B26B7A" w14:textId="690F3EFF">
      <w:pPr>
        <w:pStyle w:val="ListParagraph"/>
        <w:numPr>
          <w:ilvl w:val="0"/>
          <w:numId w:val="21"/>
        </w:numPr>
        <w:tabs>
          <w:tab w:val="left" w:pos="1019"/>
        </w:tabs>
        <w:spacing w:after="0" w:line="276" w:lineRule="auto"/>
      </w:pPr>
      <w:r w:rsidRPr="00493350">
        <w:t xml:space="preserve">D-SNP Advisory </w:t>
      </w:r>
      <w:r w:rsidRPr="00493350" w:rsidR="003F2906">
        <w:t>Committee (Part</w:t>
      </w:r>
      <w:r w:rsidRPr="00493350">
        <w:t xml:space="preserve"> C)</w:t>
      </w:r>
      <w:r w:rsidRPr="00493350" w:rsidR="0009024D">
        <w:t>-</w:t>
      </w:r>
      <w:r w:rsidRPr="009D0598" w:rsidR="00350241">
        <w:t>To assess D-SNP compliance with enrollee advisory committee requirements.</w:t>
      </w:r>
    </w:p>
    <w:p w:rsidR="00191FBF" w:rsidRPr="00493350" w:rsidP="009D0598" w14:paraId="72D21E01" w14:textId="7C7165FA">
      <w:pPr>
        <w:pStyle w:val="ListParagraph"/>
        <w:numPr>
          <w:ilvl w:val="0"/>
          <w:numId w:val="21"/>
        </w:numPr>
        <w:tabs>
          <w:tab w:val="left" w:pos="1019"/>
        </w:tabs>
        <w:spacing w:after="0" w:line="276" w:lineRule="auto"/>
      </w:pPr>
      <w:r w:rsidRPr="00493350">
        <w:t xml:space="preserve">D-SNP Transmission of Admission </w:t>
      </w:r>
      <w:r w:rsidRPr="00493350" w:rsidR="005C7F3F">
        <w:t>Notifications (</w:t>
      </w:r>
      <w:r w:rsidRPr="00493350" w:rsidR="003F2906">
        <w:t>Part</w:t>
      </w:r>
      <w:r w:rsidRPr="00493350">
        <w:t xml:space="preserve"> C)</w:t>
      </w:r>
      <w:r w:rsidRPr="00493350" w:rsidR="00350241">
        <w:t>-</w:t>
      </w:r>
      <w:r w:rsidRPr="009D0598" w:rsidR="003317CD">
        <w:t xml:space="preserve">To assess D-SNP compliance with admission notification requirements </w:t>
      </w:r>
      <w:r w:rsidRPr="009D0598" w:rsidR="003317CD">
        <w:t>for high-risk</w:t>
      </w:r>
      <w:r w:rsidRPr="009D0598" w:rsidR="003317CD">
        <w:t xml:space="preserve"> dually eligible individuals</w:t>
      </w:r>
      <w:r w:rsidR="0022239C">
        <w:t>.</w:t>
      </w:r>
    </w:p>
    <w:p w:rsidR="00503079" w:rsidRPr="00493350" w:rsidP="009D0598" w14:paraId="5CADE42C" w14:textId="1D7AD4F8">
      <w:pPr>
        <w:pStyle w:val="ListParagraph"/>
        <w:tabs>
          <w:tab w:val="left" w:pos="1019"/>
        </w:tabs>
        <w:spacing w:after="0"/>
        <w:ind w:left="0" w:firstLine="0"/>
      </w:pPr>
    </w:p>
    <w:p w:rsidR="00EA3493" w:rsidRPr="00FC2F74" w:rsidP="009D0598" w14:paraId="3FB99A04" w14:textId="426926B8">
      <w:pPr>
        <w:pStyle w:val="Heading3"/>
        <w:rPr>
          <w:rFonts w:ascii="Arial" w:hAnsi="Arial" w:cs="Arial"/>
          <w:sz w:val="22"/>
          <w:szCs w:val="22"/>
        </w:rPr>
      </w:pPr>
      <w:bookmarkStart w:id="16" w:name="Wage_Estimates"/>
      <w:bookmarkEnd w:id="16"/>
      <w:r w:rsidRPr="00FC2F74">
        <w:rPr>
          <w:rFonts w:ascii="Arial" w:hAnsi="Arial" w:cs="Arial"/>
          <w:sz w:val="22"/>
          <w:szCs w:val="22"/>
        </w:rPr>
        <w:t>Wage Estimates</w:t>
      </w:r>
    </w:p>
    <w:p w:rsidR="00EA3493" w:rsidRPr="00493350" w:rsidP="009D0598" w14:paraId="4E565B40" w14:textId="77777777">
      <w:pPr>
        <w:pStyle w:val="BodyText"/>
        <w:spacing w:after="0"/>
        <w:rPr>
          <w:i/>
        </w:rPr>
      </w:pPr>
    </w:p>
    <w:p w:rsidR="00EA3493" w:rsidRPr="00493350" w:rsidP="009D0598" w14:paraId="61F7913F" w14:textId="34652356">
      <w:pPr>
        <w:pStyle w:val="BodyText"/>
        <w:spacing w:after="0"/>
        <w:ind w:hanging="9"/>
      </w:pPr>
      <w:r w:rsidRPr="00493350">
        <w:t>To</w:t>
      </w:r>
      <w:r w:rsidRPr="00493350">
        <w:rPr>
          <w:spacing w:val="-2"/>
        </w:rPr>
        <w:t xml:space="preserve"> </w:t>
      </w:r>
      <w:r w:rsidRPr="00493350">
        <w:t>derive</w:t>
      </w:r>
      <w:r w:rsidRPr="00493350">
        <w:rPr>
          <w:spacing w:val="-2"/>
        </w:rPr>
        <w:t xml:space="preserve"> </w:t>
      </w:r>
      <w:r w:rsidRPr="00493350">
        <w:t>average</w:t>
      </w:r>
      <w:r w:rsidRPr="00493350">
        <w:rPr>
          <w:spacing w:val="-4"/>
        </w:rPr>
        <w:t xml:space="preserve"> </w:t>
      </w:r>
      <w:r w:rsidRPr="00493350">
        <w:t>costs,</w:t>
      </w:r>
      <w:r w:rsidRPr="00493350">
        <w:rPr>
          <w:spacing w:val="-2"/>
        </w:rPr>
        <w:t xml:space="preserve"> </w:t>
      </w:r>
      <w:r w:rsidRPr="00493350">
        <w:t>we</w:t>
      </w:r>
      <w:r w:rsidRPr="00493350">
        <w:rPr>
          <w:spacing w:val="-2"/>
        </w:rPr>
        <w:t xml:space="preserve"> </w:t>
      </w:r>
      <w:r w:rsidRPr="00493350">
        <w:t>used</w:t>
      </w:r>
      <w:r w:rsidRPr="00493350">
        <w:rPr>
          <w:spacing w:val="-4"/>
        </w:rPr>
        <w:t xml:space="preserve"> </w:t>
      </w:r>
      <w:r w:rsidRPr="00493350">
        <w:t>data</w:t>
      </w:r>
      <w:r w:rsidRPr="00493350">
        <w:rPr>
          <w:spacing w:val="-4"/>
        </w:rPr>
        <w:t xml:space="preserve"> </w:t>
      </w:r>
      <w:r w:rsidRPr="00493350">
        <w:t>from</w:t>
      </w:r>
      <w:r w:rsidRPr="00493350">
        <w:rPr>
          <w:spacing w:val="-3"/>
        </w:rPr>
        <w:t xml:space="preserve"> </w:t>
      </w:r>
      <w:r w:rsidRPr="00493350">
        <w:t>the</w:t>
      </w:r>
      <w:r w:rsidRPr="00493350">
        <w:rPr>
          <w:spacing w:val="-6"/>
        </w:rPr>
        <w:t xml:space="preserve"> </w:t>
      </w:r>
      <w:r w:rsidRPr="00493350">
        <w:t>U.S. Bureau</w:t>
      </w:r>
      <w:r w:rsidRPr="00493350">
        <w:rPr>
          <w:spacing w:val="-2"/>
        </w:rPr>
        <w:t xml:space="preserve"> </w:t>
      </w:r>
      <w:r w:rsidRPr="00493350">
        <w:t xml:space="preserve">of Labor </w:t>
      </w:r>
      <w:bookmarkStart w:id="17" w:name="_Hlk203480806"/>
      <w:r w:rsidRPr="00493350">
        <w:t>Statistics’</w:t>
      </w:r>
      <w:bookmarkEnd w:id="17"/>
      <w:r w:rsidRPr="00493350" w:rsidR="0057228C">
        <w:t xml:space="preserve"> </w:t>
      </w:r>
      <w:r w:rsidRPr="00493350" w:rsidR="0057228C">
        <w:rPr>
          <w:color w:val="0000FF"/>
        </w:rPr>
        <w:t>May 202</w:t>
      </w:r>
      <w:r w:rsidR="00800029">
        <w:rPr>
          <w:color w:val="0000FF"/>
        </w:rPr>
        <w:t>5</w:t>
      </w:r>
      <w:r w:rsidRPr="00493350" w:rsidR="0057228C">
        <w:rPr>
          <w:color w:val="0000FF"/>
        </w:rPr>
        <w:t xml:space="preserve"> National Occupational Employment and Wage Estimates for all salary estimates (https://www.bls.gov/oes/tables.htm</w:t>
      </w:r>
      <w:r w:rsidRPr="00493350" w:rsidR="00857844">
        <w:rPr>
          <w:color w:val="0000FF"/>
        </w:rPr>
        <w:t>)</w:t>
      </w:r>
      <w:r w:rsidRPr="00493350" w:rsidR="00857844">
        <w:rPr>
          <w:spacing w:val="-6"/>
        </w:rPr>
        <w:t>.</w:t>
      </w:r>
    </w:p>
    <w:p w:rsidR="00EA3493" w:rsidRPr="00493350" w:rsidP="009D0598" w14:paraId="718C0669" w14:textId="77777777">
      <w:pPr>
        <w:pStyle w:val="BodyText"/>
        <w:spacing w:after="0"/>
      </w:pPr>
    </w:p>
    <w:p w:rsidR="00EA3493" w:rsidRPr="00493350" w:rsidP="009D0598" w14:paraId="364D72A2" w14:textId="40309DA9">
      <w:pPr>
        <w:pStyle w:val="BodyText"/>
        <w:spacing w:after="0"/>
        <w:ind w:hanging="14"/>
      </w:pPr>
      <w:r w:rsidRPr="00493350">
        <w:t>In</w:t>
      </w:r>
      <w:r w:rsidRPr="00493350">
        <w:rPr>
          <w:spacing w:val="-4"/>
        </w:rPr>
        <w:t xml:space="preserve"> </w:t>
      </w:r>
      <w:r w:rsidRPr="00493350">
        <w:t>this</w:t>
      </w:r>
      <w:r w:rsidRPr="00493350">
        <w:rPr>
          <w:spacing w:val="-1"/>
        </w:rPr>
        <w:t xml:space="preserve"> </w:t>
      </w:r>
      <w:r w:rsidRPr="00493350">
        <w:t>regard,</w:t>
      </w:r>
      <w:r w:rsidRPr="00493350">
        <w:rPr>
          <w:spacing w:val="-5"/>
        </w:rPr>
        <w:t xml:space="preserve"> </w:t>
      </w:r>
      <w:r w:rsidRPr="00493350">
        <w:t>the</w:t>
      </w:r>
      <w:r w:rsidRPr="00493350">
        <w:rPr>
          <w:spacing w:val="-4"/>
        </w:rPr>
        <w:t xml:space="preserve"> </w:t>
      </w:r>
      <w:r w:rsidRPr="00493350">
        <w:t>following</w:t>
      </w:r>
      <w:r w:rsidRPr="00493350">
        <w:rPr>
          <w:spacing w:val="-2"/>
        </w:rPr>
        <w:t xml:space="preserve"> </w:t>
      </w:r>
      <w:r w:rsidRPr="00493350">
        <w:t>table</w:t>
      </w:r>
      <w:r w:rsidRPr="00493350">
        <w:rPr>
          <w:spacing w:val="-2"/>
        </w:rPr>
        <w:t xml:space="preserve"> </w:t>
      </w:r>
      <w:r w:rsidRPr="00493350">
        <w:t>presents</w:t>
      </w:r>
      <w:r w:rsidRPr="00493350">
        <w:rPr>
          <w:spacing w:val="-4"/>
        </w:rPr>
        <w:t xml:space="preserve"> </w:t>
      </w:r>
      <w:r w:rsidRPr="00493350">
        <w:t>the</w:t>
      </w:r>
      <w:r w:rsidRPr="00493350">
        <w:rPr>
          <w:spacing w:val="-4"/>
        </w:rPr>
        <w:t xml:space="preserve"> </w:t>
      </w:r>
      <w:r w:rsidRPr="00493350" w:rsidR="00046FE1">
        <w:t>median</w:t>
      </w:r>
      <w:r w:rsidRPr="00493350">
        <w:rPr>
          <w:spacing w:val="-2"/>
        </w:rPr>
        <w:t xml:space="preserve"> </w:t>
      </w:r>
      <w:r w:rsidRPr="00493350">
        <w:t>hourly</w:t>
      </w:r>
      <w:r w:rsidRPr="00493350">
        <w:rPr>
          <w:spacing w:val="-1"/>
        </w:rPr>
        <w:t xml:space="preserve"> </w:t>
      </w:r>
      <w:r w:rsidRPr="00493350">
        <w:t>wage,</w:t>
      </w:r>
      <w:r w:rsidRPr="00493350">
        <w:rPr>
          <w:spacing w:val="-3"/>
        </w:rPr>
        <w:t xml:space="preserve"> </w:t>
      </w:r>
      <w:r w:rsidRPr="00493350">
        <w:t>the</w:t>
      </w:r>
      <w:r w:rsidRPr="00493350">
        <w:rPr>
          <w:spacing w:val="-4"/>
        </w:rPr>
        <w:t xml:space="preserve"> </w:t>
      </w:r>
      <w:r w:rsidRPr="00493350">
        <w:t>cost</w:t>
      </w:r>
      <w:r w:rsidRPr="00493350">
        <w:rPr>
          <w:spacing w:val="-5"/>
        </w:rPr>
        <w:t xml:space="preserve"> </w:t>
      </w:r>
      <w:r w:rsidRPr="00493350">
        <w:t>of</w:t>
      </w:r>
      <w:r w:rsidRPr="00493350">
        <w:rPr>
          <w:spacing w:val="-3"/>
        </w:rPr>
        <w:t xml:space="preserve"> </w:t>
      </w:r>
      <w:r w:rsidRPr="00493350">
        <w:t>fringe</w:t>
      </w:r>
      <w:r w:rsidRPr="00493350">
        <w:rPr>
          <w:spacing w:val="-2"/>
        </w:rPr>
        <w:t xml:space="preserve"> </w:t>
      </w:r>
      <w:r w:rsidRPr="00493350">
        <w:t>benefits (calculated at 100 percent of salary), and the</w:t>
      </w:r>
      <w:r w:rsidRPr="00493350" w:rsidR="00046FE1">
        <w:t xml:space="preserve"> </w:t>
      </w:r>
      <w:r w:rsidRPr="00493350">
        <w:t>adjusted</w:t>
      </w:r>
      <w:r w:rsidRPr="00493350">
        <w:rPr>
          <w:spacing w:val="-6"/>
        </w:rPr>
        <w:t xml:space="preserve"> </w:t>
      </w:r>
      <w:r w:rsidRPr="00493350">
        <w:t>hourly</w:t>
      </w:r>
      <w:r w:rsidRPr="00493350">
        <w:rPr>
          <w:spacing w:val="-5"/>
        </w:rPr>
        <w:t xml:space="preserve"> </w:t>
      </w:r>
      <w:r w:rsidRPr="00493350">
        <w:rPr>
          <w:spacing w:val="-2"/>
        </w:rPr>
        <w:t>wage.</w:t>
      </w:r>
    </w:p>
    <w:p w:rsidR="00EA3493" w:rsidRPr="009D0598" w:rsidP="009D0598" w14:paraId="543389B7" w14:textId="77777777">
      <w:pPr>
        <w:pStyle w:val="BodyText"/>
        <w:spacing w:after="0"/>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40"/>
        <w:gridCol w:w="2039"/>
        <w:gridCol w:w="2070"/>
        <w:gridCol w:w="1620"/>
        <w:gridCol w:w="2018"/>
      </w:tblGrid>
      <w:tr w14:paraId="1F72A186" w14:textId="77777777" w:rsidTr="00D36BCB">
        <w:tblPrEx>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jc w:val="center"/>
        </w:trPr>
        <w:tc>
          <w:tcPr>
            <w:tcW w:w="2240" w:type="dxa"/>
            <w:shd w:val="clear" w:color="auto" w:fill="BEBEBE"/>
          </w:tcPr>
          <w:p w:rsidR="00EA3493" w:rsidRPr="00493350" w:rsidP="009D0598" w14:paraId="58371BA7" w14:textId="77777777">
            <w:pPr>
              <w:pStyle w:val="TableParagraph"/>
              <w:spacing w:after="0"/>
              <w:ind w:left="115"/>
              <w:rPr>
                <w:b/>
              </w:rPr>
            </w:pPr>
            <w:r w:rsidRPr="00493350">
              <w:rPr>
                <w:b/>
              </w:rPr>
              <w:t>Occupation</w:t>
            </w:r>
            <w:r w:rsidRPr="00493350">
              <w:rPr>
                <w:b/>
                <w:spacing w:val="-10"/>
              </w:rPr>
              <w:t xml:space="preserve"> </w:t>
            </w:r>
            <w:r w:rsidRPr="00493350">
              <w:rPr>
                <w:b/>
                <w:spacing w:val="-4"/>
              </w:rPr>
              <w:t>Title</w:t>
            </w:r>
          </w:p>
        </w:tc>
        <w:tc>
          <w:tcPr>
            <w:tcW w:w="2039" w:type="dxa"/>
            <w:shd w:val="clear" w:color="auto" w:fill="BEBEBE"/>
          </w:tcPr>
          <w:p w:rsidR="00EA3493" w:rsidRPr="00493350" w:rsidP="009D0598" w14:paraId="552CBE44" w14:textId="77777777">
            <w:pPr>
              <w:pStyle w:val="TableParagraph"/>
              <w:spacing w:after="0"/>
              <w:ind w:left="115"/>
              <w:rPr>
                <w:b/>
              </w:rPr>
            </w:pPr>
            <w:r w:rsidRPr="00493350">
              <w:rPr>
                <w:b/>
                <w:spacing w:val="-2"/>
              </w:rPr>
              <w:t xml:space="preserve">Occupation </w:t>
            </w:r>
            <w:r w:rsidRPr="00493350">
              <w:rPr>
                <w:b/>
                <w:spacing w:val="-4"/>
              </w:rPr>
              <w:t>Code</w:t>
            </w:r>
          </w:p>
        </w:tc>
        <w:tc>
          <w:tcPr>
            <w:tcW w:w="2070" w:type="dxa"/>
            <w:shd w:val="clear" w:color="auto" w:fill="BEBEBE"/>
          </w:tcPr>
          <w:p w:rsidR="00EA3493" w:rsidRPr="00493350" w:rsidP="009D0598" w14:paraId="308C266C" w14:textId="619B6364">
            <w:pPr>
              <w:pStyle w:val="TableParagraph"/>
              <w:spacing w:after="0"/>
              <w:ind w:left="115"/>
              <w:rPr>
                <w:b/>
              </w:rPr>
            </w:pPr>
            <w:r w:rsidRPr="00493350">
              <w:rPr>
                <w:b/>
              </w:rPr>
              <w:t xml:space="preserve">Median </w:t>
            </w:r>
            <w:r w:rsidRPr="00493350" w:rsidR="00365605">
              <w:rPr>
                <w:b/>
              </w:rPr>
              <w:t>Hourly Wage ($/hr</w:t>
            </w:r>
            <w:r w:rsidR="002961F4">
              <w:rPr>
                <w:b/>
              </w:rPr>
              <w:t>.</w:t>
            </w:r>
            <w:r w:rsidRPr="00493350" w:rsidR="00365605">
              <w:rPr>
                <w:b/>
              </w:rPr>
              <w:t>)</w:t>
            </w:r>
          </w:p>
        </w:tc>
        <w:tc>
          <w:tcPr>
            <w:tcW w:w="1620" w:type="dxa"/>
            <w:shd w:val="clear" w:color="auto" w:fill="BEBEBE"/>
          </w:tcPr>
          <w:p w:rsidR="00EA3493" w:rsidRPr="00493350" w:rsidP="009D0598" w14:paraId="0BAAD069" w14:textId="0C48FB33">
            <w:pPr>
              <w:pStyle w:val="TableParagraph"/>
              <w:spacing w:after="0"/>
              <w:ind w:left="115"/>
              <w:rPr>
                <w:b/>
              </w:rPr>
            </w:pPr>
            <w:r w:rsidRPr="00493350">
              <w:rPr>
                <w:b/>
                <w:spacing w:val="-2"/>
              </w:rPr>
              <w:t xml:space="preserve">Fringe </w:t>
            </w:r>
            <w:r w:rsidRPr="00493350">
              <w:rPr>
                <w:b/>
              </w:rPr>
              <w:t>Benefit</w:t>
            </w:r>
            <w:r w:rsidRPr="00493350">
              <w:rPr>
                <w:b/>
                <w:spacing w:val="-16"/>
              </w:rPr>
              <w:t xml:space="preserve"> </w:t>
            </w:r>
            <w:r w:rsidRPr="00493350">
              <w:rPr>
                <w:b/>
              </w:rPr>
              <w:t>($/</w:t>
            </w:r>
            <w:r w:rsidRPr="00493350" w:rsidR="002961F4">
              <w:rPr>
                <w:b/>
              </w:rPr>
              <w:t>hr.</w:t>
            </w:r>
            <w:r w:rsidRPr="00493350">
              <w:rPr>
                <w:b/>
              </w:rPr>
              <w:t>)</w:t>
            </w:r>
          </w:p>
        </w:tc>
        <w:tc>
          <w:tcPr>
            <w:tcW w:w="2018" w:type="dxa"/>
            <w:shd w:val="clear" w:color="auto" w:fill="BEBEBE"/>
          </w:tcPr>
          <w:p w:rsidR="00EA3493" w:rsidRPr="00493350" w:rsidP="009D0598" w14:paraId="3309F116" w14:textId="66D9837B">
            <w:pPr>
              <w:pStyle w:val="TableParagraph"/>
              <w:spacing w:after="0"/>
              <w:ind w:left="115"/>
              <w:rPr>
                <w:b/>
              </w:rPr>
            </w:pPr>
            <w:r w:rsidRPr="00493350">
              <w:rPr>
                <w:b/>
              </w:rPr>
              <w:t>Adjusted</w:t>
            </w:r>
            <w:r w:rsidRPr="00493350">
              <w:rPr>
                <w:b/>
                <w:spacing w:val="-16"/>
              </w:rPr>
              <w:t xml:space="preserve"> </w:t>
            </w:r>
            <w:r w:rsidRPr="00493350">
              <w:rPr>
                <w:b/>
              </w:rPr>
              <w:t>Hourly Wage ($/</w:t>
            </w:r>
            <w:r w:rsidRPr="00493350" w:rsidR="002961F4">
              <w:rPr>
                <w:b/>
              </w:rPr>
              <w:t>hr.</w:t>
            </w:r>
            <w:r w:rsidRPr="00493350">
              <w:rPr>
                <w:b/>
              </w:rPr>
              <w:t>)</w:t>
            </w:r>
          </w:p>
        </w:tc>
      </w:tr>
      <w:tr w14:paraId="04432B5F" w14:textId="77777777" w:rsidTr="009D0598">
        <w:tblPrEx>
          <w:tblW w:w="0" w:type="auto"/>
          <w:jc w:val="center"/>
          <w:tblLayout w:type="fixed"/>
          <w:tblCellMar>
            <w:left w:w="0" w:type="dxa"/>
            <w:right w:w="0" w:type="dxa"/>
          </w:tblCellMar>
          <w:tblLook w:val="01E0"/>
        </w:tblPrEx>
        <w:trPr>
          <w:trHeight w:val="563"/>
          <w:jc w:val="center"/>
        </w:trPr>
        <w:tc>
          <w:tcPr>
            <w:tcW w:w="2240" w:type="dxa"/>
            <w:vAlign w:val="center"/>
          </w:tcPr>
          <w:p w:rsidR="00EA3493" w:rsidRPr="00493350" w:rsidP="009D0598" w14:paraId="0BAB64EE" w14:textId="0CCA6455">
            <w:pPr>
              <w:pStyle w:val="TableParagraph"/>
              <w:spacing w:after="0"/>
              <w:ind w:left="115"/>
            </w:pPr>
            <w:r w:rsidRPr="00493350">
              <w:t>Computer System Analyst</w:t>
            </w:r>
          </w:p>
        </w:tc>
        <w:tc>
          <w:tcPr>
            <w:tcW w:w="2039" w:type="dxa"/>
            <w:vAlign w:val="center"/>
          </w:tcPr>
          <w:p w:rsidR="00EA3493" w:rsidRPr="00493350" w:rsidP="009D0598" w14:paraId="494BAA5E" w14:textId="4DC89C51">
            <w:pPr>
              <w:pStyle w:val="TableParagraph"/>
              <w:spacing w:after="0"/>
              <w:ind w:left="115"/>
            </w:pPr>
            <w:r w:rsidRPr="009D0598">
              <w:t>15-1211</w:t>
            </w:r>
          </w:p>
        </w:tc>
        <w:tc>
          <w:tcPr>
            <w:tcW w:w="2070" w:type="dxa"/>
            <w:vAlign w:val="center"/>
          </w:tcPr>
          <w:p w:rsidR="00EA3493" w:rsidRPr="00493350" w:rsidP="009D0598" w14:paraId="76D3C2EB" w14:textId="0E11A99D">
            <w:pPr>
              <w:pStyle w:val="TableParagraph"/>
              <w:spacing w:after="0"/>
              <w:ind w:left="115"/>
            </w:pPr>
            <w:r w:rsidRPr="00493350">
              <w:rPr>
                <w:spacing w:val="-2"/>
              </w:rPr>
              <w:t>$</w:t>
            </w:r>
            <w:r w:rsidR="00800029">
              <w:rPr>
                <w:spacing w:val="-2"/>
              </w:rPr>
              <w:t>50</w:t>
            </w:r>
            <w:r w:rsidRPr="00493350">
              <w:rPr>
                <w:spacing w:val="-2"/>
              </w:rPr>
              <w:t>.</w:t>
            </w:r>
            <w:r w:rsidR="00800029">
              <w:rPr>
                <w:spacing w:val="-2"/>
              </w:rPr>
              <w:t>89</w:t>
            </w:r>
          </w:p>
        </w:tc>
        <w:tc>
          <w:tcPr>
            <w:tcW w:w="1620" w:type="dxa"/>
            <w:vAlign w:val="center"/>
          </w:tcPr>
          <w:p w:rsidR="00EA3493" w:rsidRPr="00493350" w:rsidP="009D0598" w14:paraId="34E9AB5B" w14:textId="3D35D748">
            <w:pPr>
              <w:pStyle w:val="TableParagraph"/>
              <w:spacing w:after="0"/>
              <w:ind w:left="115"/>
            </w:pPr>
            <w:r w:rsidRPr="00493350">
              <w:rPr>
                <w:spacing w:val="-2"/>
              </w:rPr>
              <w:t>$</w:t>
            </w:r>
            <w:r w:rsidR="00800029">
              <w:rPr>
                <w:spacing w:val="-2"/>
              </w:rPr>
              <w:t>101</w:t>
            </w:r>
            <w:r w:rsidRPr="00493350">
              <w:rPr>
                <w:spacing w:val="-2"/>
              </w:rPr>
              <w:t>.</w:t>
            </w:r>
            <w:r w:rsidR="00800029">
              <w:rPr>
                <w:spacing w:val="-2"/>
              </w:rPr>
              <w:t>78</w:t>
            </w:r>
          </w:p>
        </w:tc>
        <w:tc>
          <w:tcPr>
            <w:tcW w:w="2018" w:type="dxa"/>
            <w:vAlign w:val="center"/>
          </w:tcPr>
          <w:p w:rsidR="00EA3493" w:rsidRPr="00493350" w:rsidP="009D0598" w14:paraId="035F90D0" w14:textId="3C95E4E0">
            <w:pPr>
              <w:pStyle w:val="TableParagraph"/>
              <w:spacing w:after="0"/>
              <w:ind w:left="115"/>
            </w:pPr>
            <w:r w:rsidRPr="00493350">
              <w:rPr>
                <w:spacing w:val="-2"/>
              </w:rPr>
              <w:t>$</w:t>
            </w:r>
            <w:r w:rsidR="00800029">
              <w:rPr>
                <w:spacing w:val="-2"/>
              </w:rPr>
              <w:t>101</w:t>
            </w:r>
            <w:r w:rsidRPr="00493350">
              <w:rPr>
                <w:spacing w:val="-2"/>
              </w:rPr>
              <w:t>.</w:t>
            </w:r>
            <w:r w:rsidR="00800029">
              <w:rPr>
                <w:spacing w:val="-2"/>
              </w:rPr>
              <w:t>78</w:t>
            </w:r>
          </w:p>
        </w:tc>
      </w:tr>
    </w:tbl>
    <w:p w:rsidR="00EA3493" w:rsidRPr="00493350" w:rsidP="009D0598" w14:paraId="1FE38AA5" w14:textId="77777777">
      <w:pPr>
        <w:pStyle w:val="BodyText"/>
        <w:spacing w:after="0"/>
      </w:pPr>
    </w:p>
    <w:p w:rsidR="00EA3493" w14:paraId="774A9914" w14:textId="2EEFDB97">
      <w:pPr>
        <w:pStyle w:val="BodyText"/>
        <w:spacing w:after="0"/>
        <w:ind w:hanging="14"/>
      </w:pPr>
      <w:r w:rsidRPr="00493350">
        <w:t>As indicated, we are adjusting our employee hourly wage estimates by a factor of 100 percent.</w:t>
      </w:r>
      <w:r w:rsidRPr="00493350">
        <w:rPr>
          <w:spacing w:val="-1"/>
        </w:rPr>
        <w:t xml:space="preserve"> </w:t>
      </w:r>
      <w:r w:rsidRPr="00493350">
        <w:t>This</w:t>
      </w:r>
      <w:r w:rsidRPr="00493350">
        <w:rPr>
          <w:spacing w:val="-5"/>
        </w:rPr>
        <w:t xml:space="preserve"> </w:t>
      </w:r>
      <w:r w:rsidRPr="00493350">
        <w:t>is</w:t>
      </w:r>
      <w:r w:rsidRPr="00493350">
        <w:rPr>
          <w:spacing w:val="-2"/>
        </w:rPr>
        <w:t xml:space="preserve"> </w:t>
      </w:r>
      <w:r w:rsidRPr="00493350">
        <w:t>necessarily</w:t>
      </w:r>
      <w:r w:rsidRPr="00493350">
        <w:rPr>
          <w:spacing w:val="-2"/>
        </w:rPr>
        <w:t xml:space="preserve"> </w:t>
      </w:r>
      <w:r w:rsidRPr="00493350">
        <w:t>a</w:t>
      </w:r>
      <w:r w:rsidRPr="00493350">
        <w:rPr>
          <w:spacing w:val="-3"/>
        </w:rPr>
        <w:t xml:space="preserve"> </w:t>
      </w:r>
      <w:r w:rsidRPr="00493350">
        <w:t>rough</w:t>
      </w:r>
      <w:r w:rsidRPr="00493350">
        <w:rPr>
          <w:spacing w:val="-5"/>
        </w:rPr>
        <w:t xml:space="preserve"> </w:t>
      </w:r>
      <w:r w:rsidRPr="00493350">
        <w:t>adjustment,</w:t>
      </w:r>
      <w:r w:rsidRPr="00493350">
        <w:rPr>
          <w:spacing w:val="-1"/>
        </w:rPr>
        <w:t xml:space="preserve"> </w:t>
      </w:r>
      <w:r w:rsidRPr="00493350">
        <w:t>both</w:t>
      </w:r>
      <w:r w:rsidRPr="00493350">
        <w:rPr>
          <w:spacing w:val="-3"/>
        </w:rPr>
        <w:t xml:space="preserve"> </w:t>
      </w:r>
      <w:r w:rsidRPr="00493350">
        <w:t>because</w:t>
      </w:r>
      <w:r w:rsidRPr="00493350">
        <w:rPr>
          <w:spacing w:val="-7"/>
        </w:rPr>
        <w:t xml:space="preserve"> </w:t>
      </w:r>
      <w:r w:rsidRPr="00493350">
        <w:t>fringe</w:t>
      </w:r>
      <w:r w:rsidRPr="00493350">
        <w:rPr>
          <w:spacing w:val="-3"/>
        </w:rPr>
        <w:t xml:space="preserve"> </w:t>
      </w:r>
      <w:r w:rsidRPr="00493350">
        <w:t>benefits</w:t>
      </w:r>
      <w:r w:rsidRPr="00493350">
        <w:rPr>
          <w:spacing w:val="-2"/>
        </w:rPr>
        <w:t xml:space="preserve"> </w:t>
      </w:r>
      <w:r w:rsidRPr="00493350">
        <w:t>and</w:t>
      </w:r>
      <w:r w:rsidRPr="00493350">
        <w:rPr>
          <w:spacing w:val="-3"/>
        </w:rPr>
        <w:t xml:space="preserve"> </w:t>
      </w:r>
      <w:r w:rsidRPr="00493350">
        <w:t xml:space="preserve">overhead costs vary significantly from employer to employer, and because methods of estimating these costs vary widely from study to study. We believe that doubling the hourly wage to estimate total cost is a reasonably accurate </w:t>
      </w:r>
      <w:r w:rsidRPr="00493350" w:rsidR="00847213">
        <w:t>method for estimating total cost</w:t>
      </w:r>
      <w:r w:rsidRPr="00493350">
        <w:t>.</w:t>
      </w:r>
    </w:p>
    <w:p w:rsidR="007A0122" w:rsidRPr="00493350" w:rsidP="009D0598" w14:paraId="05B526B7" w14:textId="77777777">
      <w:pPr>
        <w:pStyle w:val="BodyText"/>
        <w:spacing w:after="0"/>
        <w:ind w:hanging="14"/>
      </w:pPr>
    </w:p>
    <w:p w:rsidR="00EA3493" w:rsidRPr="00FC2F74" w:rsidP="009D0598" w14:paraId="03DF9CDD" w14:textId="77777777">
      <w:pPr>
        <w:pStyle w:val="Heading3"/>
        <w:rPr>
          <w:rFonts w:ascii="Arial" w:hAnsi="Arial" w:cs="Arial"/>
          <w:sz w:val="22"/>
          <w:szCs w:val="22"/>
        </w:rPr>
      </w:pPr>
      <w:bookmarkStart w:id="18" w:name="Burden_Estimates"/>
      <w:bookmarkEnd w:id="18"/>
      <w:r w:rsidRPr="00FC2F74">
        <w:rPr>
          <w:rFonts w:ascii="Arial" w:hAnsi="Arial" w:cs="Arial"/>
          <w:sz w:val="22"/>
          <w:szCs w:val="22"/>
        </w:rPr>
        <w:t>Burden</w:t>
      </w:r>
      <w:r w:rsidRPr="00FC2F74">
        <w:rPr>
          <w:rFonts w:ascii="Arial" w:hAnsi="Arial" w:cs="Arial"/>
          <w:spacing w:val="-4"/>
          <w:sz w:val="22"/>
          <w:szCs w:val="22"/>
        </w:rPr>
        <w:t xml:space="preserve"> </w:t>
      </w:r>
      <w:r w:rsidRPr="00FC2F74">
        <w:rPr>
          <w:rFonts w:ascii="Arial" w:hAnsi="Arial" w:cs="Arial"/>
          <w:sz w:val="22"/>
          <w:szCs w:val="22"/>
        </w:rPr>
        <w:t>Estimates</w:t>
      </w:r>
    </w:p>
    <w:p w:rsidR="00EA3493" w:rsidRPr="00493350" w:rsidP="009D0598" w14:paraId="349182DB" w14:textId="77777777">
      <w:pPr>
        <w:pStyle w:val="BodyText"/>
        <w:spacing w:after="0"/>
        <w:rPr>
          <w:i/>
        </w:rPr>
      </w:pPr>
    </w:p>
    <w:p w:rsidR="00EA3493" w:rsidRPr="00493350" w:rsidP="009D0598" w14:paraId="4D55EAB8" w14:textId="2CA6E635">
      <w:pPr>
        <w:pStyle w:val="BodyText"/>
        <w:spacing w:after="0"/>
        <w:ind w:hanging="14"/>
      </w:pPr>
      <w:r w:rsidRPr="00493350">
        <w:t>The tables below illustrate the estimated hours and costs associated with each reporting section</w:t>
      </w:r>
      <w:r w:rsidRPr="00493350">
        <w:rPr>
          <w:spacing w:val="-2"/>
        </w:rPr>
        <w:t xml:space="preserve"> </w:t>
      </w:r>
      <w:r w:rsidRPr="00493350">
        <w:t>of</w:t>
      </w:r>
      <w:r w:rsidRPr="00493350">
        <w:rPr>
          <w:spacing w:val="-3"/>
        </w:rPr>
        <w:t xml:space="preserve"> </w:t>
      </w:r>
      <w:r w:rsidRPr="00493350">
        <w:t>the</w:t>
      </w:r>
      <w:r w:rsidRPr="00493350">
        <w:rPr>
          <w:spacing w:val="-1"/>
        </w:rPr>
        <w:t xml:space="preserve"> </w:t>
      </w:r>
      <w:r w:rsidRPr="00493350">
        <w:t>CY</w:t>
      </w:r>
      <w:r w:rsidRPr="00493350">
        <w:rPr>
          <w:spacing w:val="-2"/>
        </w:rPr>
        <w:t xml:space="preserve"> </w:t>
      </w:r>
      <w:r w:rsidRPr="00493350" w:rsidR="00847213">
        <w:t>2027 Medicare Part C and</w:t>
      </w:r>
      <w:r w:rsidR="00933103">
        <w:t xml:space="preserve"> </w:t>
      </w:r>
      <w:r w:rsidRPr="00493350" w:rsidR="00614997">
        <w:rPr>
          <w:spacing w:val="-2"/>
        </w:rPr>
        <w:t>D</w:t>
      </w:r>
      <w:r w:rsidRPr="00493350">
        <w:rPr>
          <w:spacing w:val="-5"/>
        </w:rPr>
        <w:t xml:space="preserve"> </w:t>
      </w:r>
      <w:r w:rsidRPr="00493350">
        <w:t>reporting</w:t>
      </w:r>
      <w:r w:rsidRPr="00493350">
        <w:rPr>
          <w:spacing w:val="-1"/>
        </w:rPr>
        <w:t xml:space="preserve"> </w:t>
      </w:r>
      <w:r w:rsidRPr="00493350">
        <w:t>requirements.</w:t>
      </w:r>
      <w:r w:rsidRPr="00493350">
        <w:rPr>
          <w:spacing w:val="-2"/>
        </w:rPr>
        <w:t xml:space="preserve"> </w:t>
      </w:r>
      <w:r w:rsidR="004E56FF">
        <w:rPr>
          <w:spacing w:val="-2"/>
        </w:rPr>
        <w:t xml:space="preserve">We have combined the figures </w:t>
      </w:r>
      <w:r w:rsidR="004E56FF">
        <w:rPr>
          <w:spacing w:val="-2"/>
        </w:rPr>
        <w:t xml:space="preserve">from the two separate CY2026 PRA collections currently approved by OMB </w:t>
      </w:r>
      <w:r w:rsidR="002961F4">
        <w:rPr>
          <w:spacing w:val="-2"/>
        </w:rPr>
        <w:t>to</w:t>
      </w:r>
      <w:r w:rsidR="004E56FF">
        <w:rPr>
          <w:spacing w:val="-2"/>
        </w:rPr>
        <w:t xml:space="preserve"> illustrate the changes in this combined PRA accurately. </w:t>
      </w:r>
      <w:r w:rsidRPr="00493350">
        <w:t>Please</w:t>
      </w:r>
      <w:r w:rsidRPr="00493350">
        <w:rPr>
          <w:spacing w:val="-2"/>
        </w:rPr>
        <w:t xml:space="preserve"> </w:t>
      </w:r>
      <w:r w:rsidRPr="00493350">
        <w:t>note</w:t>
      </w:r>
      <w:r w:rsidRPr="00493350">
        <w:rPr>
          <w:spacing w:val="-4"/>
        </w:rPr>
        <w:t xml:space="preserve"> </w:t>
      </w:r>
      <w:r w:rsidRPr="00493350">
        <w:t>that</w:t>
      </w:r>
      <w:r w:rsidRPr="00493350">
        <w:rPr>
          <w:spacing w:val="-2"/>
        </w:rPr>
        <w:t xml:space="preserve"> </w:t>
      </w:r>
      <w:r w:rsidRPr="00493350">
        <w:t>the</w:t>
      </w:r>
      <w:r w:rsidRPr="00493350">
        <w:rPr>
          <w:spacing w:val="-4"/>
        </w:rPr>
        <w:t xml:space="preserve"> </w:t>
      </w:r>
      <w:r w:rsidRPr="00493350">
        <w:t>level of each section’s reporting (contract or plan level) determines the number of respondents used to base the reporting section’s burden estimate.</w:t>
      </w:r>
    </w:p>
    <w:p w:rsidR="00EA3493" w:rsidRPr="009D0598" w:rsidP="009D0598" w14:paraId="33435633" w14:textId="77777777">
      <w:pPr>
        <w:pStyle w:val="BodyText"/>
        <w:spacing w:after="0"/>
      </w:pPr>
    </w:p>
    <w:tbl>
      <w:tblPr>
        <w:tblW w:w="9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0"/>
        <w:gridCol w:w="1730"/>
        <w:gridCol w:w="1063"/>
        <w:gridCol w:w="1367"/>
        <w:gridCol w:w="1350"/>
        <w:gridCol w:w="1530"/>
        <w:gridCol w:w="1426"/>
      </w:tblGrid>
      <w:tr w14:paraId="133B75D3" w14:textId="77777777" w:rsidTr="009D0598">
        <w:tblPrEx>
          <w:tblW w:w="9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52"/>
          <w:tblHeader/>
        </w:trPr>
        <w:tc>
          <w:tcPr>
            <w:tcW w:w="1030" w:type="dxa"/>
            <w:shd w:val="clear" w:color="auto" w:fill="C0C0C0"/>
          </w:tcPr>
          <w:p w:rsidR="00EA3493" w:rsidRPr="00A72EF1" w:rsidP="009D0598" w14:paraId="1C589A2D" w14:textId="77777777">
            <w:pPr>
              <w:pStyle w:val="TableParagraph"/>
              <w:spacing w:after="0"/>
              <w:jc w:val="center"/>
            </w:pPr>
            <w:r w:rsidRPr="00A72EF1">
              <w:t>Level of Reporting</w:t>
            </w:r>
          </w:p>
        </w:tc>
        <w:tc>
          <w:tcPr>
            <w:tcW w:w="1730" w:type="dxa"/>
            <w:shd w:val="clear" w:color="auto" w:fill="C0C0C0"/>
          </w:tcPr>
          <w:p w:rsidR="00EA3493" w:rsidRPr="00A72EF1" w:rsidP="009D0598" w14:paraId="1B6BE31C" w14:textId="55729486">
            <w:pPr>
              <w:pStyle w:val="TableParagraph"/>
              <w:spacing w:after="0"/>
              <w:jc w:val="center"/>
            </w:pPr>
            <w:r>
              <w:t>Reporting Section</w:t>
            </w:r>
          </w:p>
        </w:tc>
        <w:tc>
          <w:tcPr>
            <w:tcW w:w="1063" w:type="dxa"/>
            <w:shd w:val="clear" w:color="auto" w:fill="C0C0C0"/>
          </w:tcPr>
          <w:p w:rsidR="00EA3493" w:rsidRPr="00A72EF1" w:rsidP="009D0598" w14:paraId="5FB0899F" w14:textId="3ECC7AA1">
            <w:pPr>
              <w:pStyle w:val="TableParagraph"/>
              <w:spacing w:after="0"/>
              <w:jc w:val="center"/>
            </w:pPr>
            <w:r w:rsidRPr="00A72EF1">
              <w:t>Hours for Reporting</w:t>
            </w:r>
          </w:p>
        </w:tc>
        <w:tc>
          <w:tcPr>
            <w:tcW w:w="1367" w:type="dxa"/>
            <w:shd w:val="clear" w:color="auto" w:fill="BEBEBE"/>
          </w:tcPr>
          <w:p w:rsidR="00EA3493" w:rsidRPr="00A72EF1" w:rsidP="009D0598" w14:paraId="6E4017DD" w14:textId="45895638">
            <w:pPr>
              <w:pStyle w:val="TableParagraph"/>
              <w:spacing w:after="0"/>
              <w:jc w:val="center"/>
            </w:pPr>
            <w:r w:rsidRPr="00A72EF1">
              <w:t>Respondents</w:t>
            </w:r>
          </w:p>
        </w:tc>
        <w:tc>
          <w:tcPr>
            <w:tcW w:w="1350" w:type="dxa"/>
            <w:shd w:val="clear" w:color="auto" w:fill="C0C0C0"/>
          </w:tcPr>
          <w:p w:rsidR="00EA3493" w:rsidRPr="00A72EF1" w:rsidP="009D0598" w14:paraId="63CFD3CA" w14:textId="4C5B4BEF">
            <w:pPr>
              <w:pStyle w:val="TableParagraph"/>
              <w:spacing w:after="0"/>
              <w:jc w:val="center"/>
            </w:pPr>
            <w:r w:rsidRPr="00A72EF1">
              <w:t>Reporting Freq</w:t>
            </w:r>
            <w:r w:rsidR="00392115">
              <w:t>uency</w:t>
            </w:r>
          </w:p>
        </w:tc>
        <w:tc>
          <w:tcPr>
            <w:tcW w:w="1530" w:type="dxa"/>
            <w:shd w:val="clear" w:color="auto" w:fill="C0C0C0"/>
          </w:tcPr>
          <w:p w:rsidR="00392115" w:rsidP="009D0598" w14:paraId="12C3A115" w14:textId="40BD731E">
            <w:pPr>
              <w:pStyle w:val="TableParagraph"/>
              <w:spacing w:after="0"/>
              <w:jc w:val="center"/>
            </w:pPr>
            <w:r>
              <w:t>Total</w:t>
            </w:r>
            <w:r w:rsidRPr="00A72EF1" w:rsidR="00365605">
              <w:t xml:space="preserve"> Responses</w:t>
            </w:r>
          </w:p>
          <w:p w:rsidR="00392115" w:rsidP="009D0598" w14:paraId="225C9542" w14:textId="77777777">
            <w:pPr>
              <w:pStyle w:val="TableParagraph"/>
              <w:spacing w:after="0"/>
              <w:jc w:val="center"/>
            </w:pPr>
          </w:p>
          <w:p w:rsidR="00491DA5" w:rsidP="00392115" w14:paraId="21B9E038" w14:textId="3EF61865">
            <w:pPr>
              <w:pStyle w:val="TableParagraph"/>
              <w:spacing w:after="0"/>
              <w:jc w:val="center"/>
              <w:rPr>
                <w:sz w:val="20"/>
                <w:szCs w:val="20"/>
              </w:rPr>
            </w:pPr>
            <w:r w:rsidRPr="009D0598">
              <w:rPr>
                <w:sz w:val="20"/>
                <w:szCs w:val="20"/>
              </w:rPr>
              <w:t>(Respondents</w:t>
            </w:r>
            <w:r w:rsidRPr="009D0598" w:rsidR="00E20E05">
              <w:rPr>
                <w:sz w:val="20"/>
                <w:szCs w:val="20"/>
              </w:rPr>
              <w:t xml:space="preserve"> </w:t>
            </w:r>
          </w:p>
          <w:p w:rsidR="00EA3493" w:rsidRPr="00A72EF1" w:rsidP="009D0598" w14:paraId="3BBEA535" w14:textId="34830740">
            <w:pPr>
              <w:pStyle w:val="TableParagraph"/>
              <w:spacing w:after="0"/>
              <w:jc w:val="center"/>
            </w:pPr>
            <w:r w:rsidRPr="009D0598">
              <w:rPr>
                <w:sz w:val="20"/>
                <w:szCs w:val="20"/>
              </w:rPr>
              <w:t>* Reporting Freq</w:t>
            </w:r>
            <w:r w:rsidRPr="009D0598" w:rsidR="00392115">
              <w:rPr>
                <w:sz w:val="20"/>
                <w:szCs w:val="20"/>
              </w:rPr>
              <w:t>uency</w:t>
            </w:r>
            <w:r w:rsidRPr="009D0598">
              <w:rPr>
                <w:sz w:val="20"/>
                <w:szCs w:val="20"/>
              </w:rPr>
              <w:t>)</w:t>
            </w:r>
          </w:p>
        </w:tc>
        <w:tc>
          <w:tcPr>
            <w:tcW w:w="1426" w:type="dxa"/>
            <w:shd w:val="clear" w:color="auto" w:fill="C0C0C0"/>
          </w:tcPr>
          <w:p w:rsidR="00392115" w:rsidP="009D0598" w14:paraId="1556530C" w14:textId="3CA38062">
            <w:pPr>
              <w:pStyle w:val="TableParagraph"/>
              <w:spacing w:after="0"/>
              <w:jc w:val="center"/>
            </w:pPr>
            <w:r w:rsidRPr="00A72EF1">
              <w:t>Total Hour Burden</w:t>
            </w:r>
          </w:p>
          <w:p w:rsidR="00392115" w:rsidP="009D0598" w14:paraId="29B40EDF" w14:textId="77777777">
            <w:pPr>
              <w:pStyle w:val="TableParagraph"/>
              <w:spacing w:after="0"/>
              <w:jc w:val="center"/>
            </w:pPr>
          </w:p>
          <w:p w:rsidR="00491DA5" w:rsidP="00392115" w14:paraId="788D7CB8" w14:textId="678101A5">
            <w:pPr>
              <w:pStyle w:val="TableParagraph"/>
              <w:spacing w:after="0"/>
              <w:jc w:val="center"/>
              <w:rPr>
                <w:sz w:val="20"/>
                <w:szCs w:val="20"/>
              </w:rPr>
            </w:pPr>
            <w:r w:rsidRPr="009D0598">
              <w:rPr>
                <w:sz w:val="20"/>
                <w:szCs w:val="20"/>
              </w:rPr>
              <w:t>(Hours for Reporting</w:t>
            </w:r>
            <w:r w:rsidRPr="009D0598" w:rsidR="00E20E05">
              <w:rPr>
                <w:sz w:val="20"/>
                <w:szCs w:val="20"/>
              </w:rPr>
              <w:t xml:space="preserve"> </w:t>
            </w:r>
          </w:p>
          <w:p w:rsidR="00EA3493" w:rsidRPr="00A72EF1" w:rsidP="009D0598" w14:paraId="47E0B98F" w14:textId="21C38161">
            <w:pPr>
              <w:pStyle w:val="TableParagraph"/>
              <w:spacing w:after="0"/>
              <w:jc w:val="center"/>
            </w:pPr>
            <w:r w:rsidRPr="009D0598">
              <w:rPr>
                <w:sz w:val="20"/>
                <w:szCs w:val="20"/>
              </w:rPr>
              <w:t xml:space="preserve">* </w:t>
            </w:r>
            <w:r w:rsidR="008740C0">
              <w:rPr>
                <w:sz w:val="20"/>
                <w:szCs w:val="20"/>
              </w:rPr>
              <w:t xml:space="preserve">Total </w:t>
            </w:r>
            <w:r w:rsidRPr="009D0598">
              <w:rPr>
                <w:sz w:val="20"/>
                <w:szCs w:val="20"/>
              </w:rPr>
              <w:t>Responses)</w:t>
            </w:r>
          </w:p>
        </w:tc>
      </w:tr>
      <w:tr w14:paraId="1573A59D" w14:textId="77777777" w:rsidTr="009D0598">
        <w:tblPrEx>
          <w:tblW w:w="9496" w:type="dxa"/>
          <w:tblInd w:w="115" w:type="dxa"/>
          <w:tblLayout w:type="fixed"/>
          <w:tblCellMar>
            <w:left w:w="0" w:type="dxa"/>
            <w:right w:w="0" w:type="dxa"/>
          </w:tblCellMar>
          <w:tblLook w:val="01E0"/>
        </w:tblPrEx>
        <w:trPr>
          <w:trHeight w:val="710"/>
        </w:trPr>
        <w:tc>
          <w:tcPr>
            <w:tcW w:w="1030" w:type="dxa"/>
          </w:tcPr>
          <w:p w:rsidR="00EA3493" w:rsidRPr="00A72EF1" w:rsidP="009D0598" w14:paraId="57CC31A5" w14:textId="77777777">
            <w:pPr>
              <w:pStyle w:val="TableParagraph"/>
              <w:spacing w:after="0"/>
              <w:jc w:val="center"/>
            </w:pPr>
            <w:r w:rsidRPr="00A72EF1">
              <w:t>Contract</w:t>
            </w:r>
          </w:p>
        </w:tc>
        <w:tc>
          <w:tcPr>
            <w:tcW w:w="1730" w:type="dxa"/>
          </w:tcPr>
          <w:p w:rsidR="00EA3493" w:rsidRPr="009D0598" w:rsidP="009D0598" w14:paraId="4F9958B0" w14:textId="5DED1E00">
            <w:pPr>
              <w:pStyle w:val="TableParagraph"/>
              <w:spacing w:after="0"/>
              <w:jc w:val="center"/>
              <w:rPr>
                <w:sz w:val="20"/>
                <w:szCs w:val="20"/>
              </w:rPr>
            </w:pPr>
            <w:r w:rsidRPr="009D0598">
              <w:rPr>
                <w:sz w:val="20"/>
                <w:szCs w:val="20"/>
              </w:rPr>
              <w:t xml:space="preserve">Enrollment and </w:t>
            </w:r>
            <w:r w:rsidRPr="009D0598" w:rsidR="00CF1947">
              <w:rPr>
                <w:sz w:val="20"/>
                <w:szCs w:val="20"/>
              </w:rPr>
              <w:t>Disenrollment (</w:t>
            </w:r>
            <w:r w:rsidRPr="009D0598" w:rsidR="00847213">
              <w:rPr>
                <w:sz w:val="20"/>
                <w:szCs w:val="20"/>
              </w:rPr>
              <w:t>Part C and Part D)</w:t>
            </w:r>
          </w:p>
        </w:tc>
        <w:tc>
          <w:tcPr>
            <w:tcW w:w="1063" w:type="dxa"/>
            <w:vAlign w:val="center"/>
          </w:tcPr>
          <w:p w:rsidR="00EA3493" w:rsidRPr="00A72EF1" w:rsidP="009D0598" w14:paraId="293885B7" w14:textId="79DA77AA">
            <w:pPr>
              <w:pStyle w:val="TableParagraph"/>
              <w:spacing w:after="0"/>
              <w:jc w:val="center"/>
            </w:pPr>
            <w:r>
              <w:t>3</w:t>
            </w:r>
          </w:p>
        </w:tc>
        <w:tc>
          <w:tcPr>
            <w:tcW w:w="1367" w:type="dxa"/>
            <w:vAlign w:val="center"/>
          </w:tcPr>
          <w:p w:rsidR="00EA3493" w:rsidRPr="00A72EF1" w:rsidP="009D0598" w14:paraId="43A1EE21" w14:textId="51D15EF7">
            <w:pPr>
              <w:pStyle w:val="TableParagraph"/>
              <w:spacing w:after="0"/>
              <w:jc w:val="center"/>
            </w:pPr>
            <w:r>
              <w:t>705</w:t>
            </w:r>
          </w:p>
        </w:tc>
        <w:tc>
          <w:tcPr>
            <w:tcW w:w="1350" w:type="dxa"/>
            <w:vAlign w:val="center"/>
          </w:tcPr>
          <w:p w:rsidR="00EA3493" w:rsidRPr="00A72EF1" w:rsidP="009D0598" w14:paraId="4B99CAF7" w14:textId="77777777">
            <w:pPr>
              <w:pStyle w:val="TableParagraph"/>
              <w:spacing w:after="0"/>
              <w:jc w:val="center"/>
            </w:pPr>
            <w:r w:rsidRPr="00A72EF1">
              <w:t>2</w:t>
            </w:r>
          </w:p>
        </w:tc>
        <w:tc>
          <w:tcPr>
            <w:tcW w:w="1530" w:type="dxa"/>
            <w:vAlign w:val="center"/>
          </w:tcPr>
          <w:p w:rsidR="00EA3493" w:rsidRPr="00A72EF1" w:rsidP="009D0598" w14:paraId="00CCC03F" w14:textId="6AED696F">
            <w:pPr>
              <w:pStyle w:val="TableParagraph"/>
              <w:spacing w:after="0"/>
              <w:jc w:val="center"/>
            </w:pPr>
            <w:r>
              <w:t>1</w:t>
            </w:r>
            <w:r w:rsidR="009F2CB2">
              <w:t>,</w:t>
            </w:r>
            <w:r>
              <w:t>410</w:t>
            </w:r>
          </w:p>
        </w:tc>
        <w:tc>
          <w:tcPr>
            <w:tcW w:w="1426" w:type="dxa"/>
            <w:vAlign w:val="center"/>
          </w:tcPr>
          <w:p w:rsidR="00EA3493" w:rsidRPr="00A72EF1" w:rsidP="009D0598" w14:paraId="46E68B1D" w14:textId="404E065A">
            <w:pPr>
              <w:pStyle w:val="TableParagraph"/>
              <w:spacing w:after="0"/>
              <w:jc w:val="center"/>
            </w:pPr>
            <w:r>
              <w:t>4,230</w:t>
            </w:r>
          </w:p>
        </w:tc>
      </w:tr>
      <w:tr w14:paraId="193D6BAA" w14:textId="77777777" w:rsidTr="009D0598">
        <w:tblPrEx>
          <w:tblW w:w="9496" w:type="dxa"/>
          <w:tblInd w:w="115" w:type="dxa"/>
          <w:tblLayout w:type="fixed"/>
          <w:tblCellMar>
            <w:left w:w="0" w:type="dxa"/>
            <w:right w:w="0" w:type="dxa"/>
          </w:tblCellMar>
          <w:tblLook w:val="01E0"/>
        </w:tblPrEx>
        <w:trPr>
          <w:trHeight w:val="1019"/>
        </w:trPr>
        <w:tc>
          <w:tcPr>
            <w:tcW w:w="1030" w:type="dxa"/>
          </w:tcPr>
          <w:p w:rsidR="00EA3493" w:rsidRPr="00A72EF1" w:rsidP="009D0598" w14:paraId="2D0FC06B" w14:textId="77777777">
            <w:pPr>
              <w:pStyle w:val="TableParagraph"/>
              <w:spacing w:after="0"/>
              <w:jc w:val="center"/>
            </w:pPr>
            <w:r w:rsidRPr="00A72EF1">
              <w:t>Contract</w:t>
            </w:r>
          </w:p>
        </w:tc>
        <w:tc>
          <w:tcPr>
            <w:tcW w:w="1730" w:type="dxa"/>
          </w:tcPr>
          <w:p w:rsidR="00EA3493" w:rsidRPr="009D0598" w:rsidP="009D0598" w14:paraId="505582A4" w14:textId="5FCF99C4">
            <w:pPr>
              <w:pStyle w:val="TableParagraph"/>
              <w:spacing w:after="0"/>
              <w:jc w:val="center"/>
              <w:rPr>
                <w:sz w:val="20"/>
                <w:szCs w:val="20"/>
              </w:rPr>
            </w:pPr>
            <w:r w:rsidRPr="009D0598">
              <w:rPr>
                <w:sz w:val="20"/>
                <w:szCs w:val="20"/>
              </w:rPr>
              <w:t xml:space="preserve">Medication Therapy Management </w:t>
            </w:r>
            <w:r w:rsidRPr="009D0598" w:rsidR="00C54A15">
              <w:rPr>
                <w:sz w:val="20"/>
                <w:szCs w:val="20"/>
              </w:rPr>
              <w:t>Programs (</w:t>
            </w:r>
            <w:r w:rsidRPr="009D0598" w:rsidR="00847213">
              <w:rPr>
                <w:sz w:val="20"/>
                <w:szCs w:val="20"/>
              </w:rPr>
              <w:t>Part D)</w:t>
            </w:r>
          </w:p>
        </w:tc>
        <w:tc>
          <w:tcPr>
            <w:tcW w:w="1063" w:type="dxa"/>
            <w:vAlign w:val="center"/>
          </w:tcPr>
          <w:p w:rsidR="00EA3493" w:rsidRPr="00A72EF1" w:rsidP="009D0598" w14:paraId="3842A292" w14:textId="77777777">
            <w:pPr>
              <w:pStyle w:val="TableParagraph"/>
              <w:spacing w:after="0"/>
              <w:jc w:val="center"/>
            </w:pPr>
            <w:r w:rsidRPr="00A72EF1">
              <w:t>3</w:t>
            </w:r>
          </w:p>
        </w:tc>
        <w:tc>
          <w:tcPr>
            <w:tcW w:w="1367" w:type="dxa"/>
            <w:vAlign w:val="center"/>
          </w:tcPr>
          <w:p w:rsidR="00EA3493" w:rsidRPr="00A72EF1" w:rsidP="009D0598" w14:paraId="57902D39" w14:textId="3A4AE160">
            <w:pPr>
              <w:pStyle w:val="TableParagraph"/>
              <w:spacing w:after="0"/>
              <w:jc w:val="center"/>
            </w:pPr>
            <w:r>
              <w:t>757</w:t>
            </w:r>
          </w:p>
        </w:tc>
        <w:tc>
          <w:tcPr>
            <w:tcW w:w="1350" w:type="dxa"/>
            <w:vAlign w:val="center"/>
          </w:tcPr>
          <w:p w:rsidR="00EA3493" w:rsidRPr="00A72EF1" w:rsidP="009D0598" w14:paraId="658CDA1D" w14:textId="77777777">
            <w:pPr>
              <w:pStyle w:val="TableParagraph"/>
              <w:spacing w:after="0"/>
              <w:jc w:val="center"/>
            </w:pPr>
            <w:r w:rsidRPr="00A72EF1">
              <w:t>1</w:t>
            </w:r>
          </w:p>
        </w:tc>
        <w:tc>
          <w:tcPr>
            <w:tcW w:w="1530" w:type="dxa"/>
            <w:vAlign w:val="center"/>
          </w:tcPr>
          <w:p w:rsidR="00EA3493" w:rsidRPr="00A72EF1" w:rsidP="009D0598" w14:paraId="5D8BBA52" w14:textId="65B4EC4D">
            <w:pPr>
              <w:pStyle w:val="TableParagraph"/>
              <w:spacing w:after="0"/>
              <w:jc w:val="center"/>
            </w:pPr>
            <w:r>
              <w:t>757</w:t>
            </w:r>
          </w:p>
        </w:tc>
        <w:tc>
          <w:tcPr>
            <w:tcW w:w="1426" w:type="dxa"/>
            <w:vAlign w:val="center"/>
          </w:tcPr>
          <w:p w:rsidR="00EA3493" w:rsidRPr="00A72EF1" w:rsidP="009D0598" w14:paraId="107CA7C8" w14:textId="47A04D4C">
            <w:pPr>
              <w:pStyle w:val="TableParagraph"/>
              <w:spacing w:after="0"/>
              <w:jc w:val="center"/>
            </w:pPr>
            <w:r>
              <w:t>2</w:t>
            </w:r>
            <w:r w:rsidR="009F2CB2">
              <w:t>,</w:t>
            </w:r>
            <w:r>
              <w:t>271</w:t>
            </w:r>
          </w:p>
        </w:tc>
      </w:tr>
      <w:tr w14:paraId="0B63356A" w14:textId="77777777" w:rsidTr="009D0598">
        <w:tblPrEx>
          <w:tblW w:w="9496" w:type="dxa"/>
          <w:tblInd w:w="115" w:type="dxa"/>
          <w:tblLayout w:type="fixed"/>
          <w:tblCellMar>
            <w:left w:w="0" w:type="dxa"/>
            <w:right w:w="0" w:type="dxa"/>
          </w:tblCellMar>
          <w:tblLook w:val="01E0"/>
        </w:tblPrEx>
        <w:trPr>
          <w:trHeight w:val="616"/>
        </w:trPr>
        <w:tc>
          <w:tcPr>
            <w:tcW w:w="1030" w:type="dxa"/>
          </w:tcPr>
          <w:p w:rsidR="00EA3493" w:rsidRPr="00A72EF1" w:rsidP="009D0598" w14:paraId="64582196" w14:textId="77777777">
            <w:pPr>
              <w:pStyle w:val="TableParagraph"/>
              <w:spacing w:after="0"/>
              <w:jc w:val="center"/>
            </w:pPr>
            <w:r w:rsidRPr="00A72EF1">
              <w:t>Contract</w:t>
            </w:r>
          </w:p>
        </w:tc>
        <w:tc>
          <w:tcPr>
            <w:tcW w:w="1730" w:type="dxa"/>
          </w:tcPr>
          <w:p w:rsidR="00EA3493" w:rsidRPr="009D0598" w:rsidP="009D0598" w14:paraId="240D669D" w14:textId="1495AE22">
            <w:pPr>
              <w:pStyle w:val="TableParagraph"/>
              <w:spacing w:after="0"/>
              <w:jc w:val="center"/>
              <w:rPr>
                <w:sz w:val="20"/>
                <w:szCs w:val="20"/>
              </w:rPr>
            </w:pPr>
            <w:r w:rsidRPr="009D0598">
              <w:rPr>
                <w:sz w:val="20"/>
                <w:szCs w:val="20"/>
              </w:rPr>
              <w:t>Grievances (</w:t>
            </w:r>
            <w:r w:rsidRPr="009D0598" w:rsidR="00847213">
              <w:rPr>
                <w:sz w:val="20"/>
                <w:szCs w:val="20"/>
              </w:rPr>
              <w:t>Part C and Part D)</w:t>
            </w:r>
          </w:p>
        </w:tc>
        <w:tc>
          <w:tcPr>
            <w:tcW w:w="1063" w:type="dxa"/>
            <w:vAlign w:val="center"/>
          </w:tcPr>
          <w:p w:rsidR="00EA3493" w:rsidRPr="00A72EF1" w:rsidP="009D0598" w14:paraId="312656D3" w14:textId="77777777">
            <w:pPr>
              <w:pStyle w:val="TableParagraph"/>
              <w:spacing w:after="0"/>
              <w:jc w:val="center"/>
            </w:pPr>
            <w:r w:rsidRPr="00A72EF1">
              <w:t>0.5</w:t>
            </w:r>
          </w:p>
        </w:tc>
        <w:tc>
          <w:tcPr>
            <w:tcW w:w="1367" w:type="dxa"/>
            <w:vAlign w:val="center"/>
          </w:tcPr>
          <w:p w:rsidR="00EA3493" w:rsidRPr="00A72EF1" w:rsidP="009D0598" w14:paraId="26DDA290" w14:textId="4D45FFE1">
            <w:pPr>
              <w:pStyle w:val="TableParagraph"/>
              <w:spacing w:after="0"/>
              <w:jc w:val="center"/>
            </w:pPr>
            <w:r>
              <w:t>759</w:t>
            </w:r>
          </w:p>
        </w:tc>
        <w:tc>
          <w:tcPr>
            <w:tcW w:w="1350" w:type="dxa"/>
            <w:vAlign w:val="center"/>
          </w:tcPr>
          <w:p w:rsidR="00EA3493" w:rsidRPr="00A72EF1" w:rsidP="009D0598" w14:paraId="1FB233D9" w14:textId="77777777">
            <w:pPr>
              <w:pStyle w:val="TableParagraph"/>
              <w:spacing w:after="0"/>
              <w:jc w:val="center"/>
            </w:pPr>
            <w:r w:rsidRPr="00A72EF1">
              <w:t>1</w:t>
            </w:r>
          </w:p>
        </w:tc>
        <w:tc>
          <w:tcPr>
            <w:tcW w:w="1530" w:type="dxa"/>
            <w:vAlign w:val="center"/>
          </w:tcPr>
          <w:p w:rsidR="00EA3493" w:rsidRPr="00A72EF1" w:rsidP="009D0598" w14:paraId="127BD4E4" w14:textId="1176370E">
            <w:pPr>
              <w:pStyle w:val="TableParagraph"/>
              <w:spacing w:after="0"/>
              <w:jc w:val="center"/>
            </w:pPr>
            <w:r>
              <w:t>759</w:t>
            </w:r>
          </w:p>
        </w:tc>
        <w:tc>
          <w:tcPr>
            <w:tcW w:w="1426" w:type="dxa"/>
            <w:vAlign w:val="center"/>
          </w:tcPr>
          <w:p w:rsidR="00EA3493" w:rsidRPr="00A72EF1" w:rsidP="009D0598" w14:paraId="33A2E620" w14:textId="7F2ABF2B">
            <w:pPr>
              <w:pStyle w:val="TableParagraph"/>
              <w:spacing w:after="0"/>
              <w:jc w:val="center"/>
            </w:pPr>
            <w:r>
              <w:t>379.5</w:t>
            </w:r>
          </w:p>
        </w:tc>
      </w:tr>
      <w:tr w14:paraId="723F2A1F" w14:textId="77777777" w:rsidTr="009D0598">
        <w:tblPrEx>
          <w:tblW w:w="9496" w:type="dxa"/>
          <w:tblInd w:w="115" w:type="dxa"/>
          <w:tblLayout w:type="fixed"/>
          <w:tblCellMar>
            <w:left w:w="0" w:type="dxa"/>
            <w:right w:w="0" w:type="dxa"/>
          </w:tblCellMar>
          <w:tblLook w:val="01E0"/>
        </w:tblPrEx>
        <w:trPr>
          <w:trHeight w:val="1166"/>
        </w:trPr>
        <w:tc>
          <w:tcPr>
            <w:tcW w:w="1030" w:type="dxa"/>
          </w:tcPr>
          <w:p w:rsidR="00EA3493" w:rsidRPr="00A72EF1" w:rsidP="009D0598" w14:paraId="64275A45" w14:textId="77777777">
            <w:pPr>
              <w:pStyle w:val="TableParagraph"/>
              <w:spacing w:after="0"/>
              <w:jc w:val="center"/>
            </w:pPr>
            <w:r w:rsidRPr="00A72EF1">
              <w:t>Contract</w:t>
            </w:r>
          </w:p>
        </w:tc>
        <w:tc>
          <w:tcPr>
            <w:tcW w:w="1730" w:type="dxa"/>
          </w:tcPr>
          <w:p w:rsidR="00EA3493" w:rsidRPr="009D0598" w:rsidP="009D0598" w14:paraId="54BEF364" w14:textId="77777777">
            <w:pPr>
              <w:pStyle w:val="TableParagraph"/>
              <w:spacing w:after="0"/>
              <w:jc w:val="center"/>
              <w:rPr>
                <w:sz w:val="20"/>
                <w:szCs w:val="20"/>
              </w:rPr>
            </w:pPr>
            <w:r w:rsidRPr="009D0598">
              <w:rPr>
                <w:sz w:val="20"/>
                <w:szCs w:val="20"/>
              </w:rPr>
              <w:t>Improving Drug Utilization</w:t>
            </w:r>
          </w:p>
          <w:p w:rsidR="00EA3493" w:rsidRPr="009D0598" w:rsidP="009D0598" w14:paraId="3C0A8FE7" w14:textId="77777777">
            <w:pPr>
              <w:pStyle w:val="TableParagraph"/>
              <w:spacing w:after="0"/>
              <w:jc w:val="center"/>
              <w:rPr>
                <w:sz w:val="20"/>
                <w:szCs w:val="20"/>
              </w:rPr>
            </w:pPr>
            <w:r w:rsidRPr="009D0598">
              <w:rPr>
                <w:sz w:val="20"/>
                <w:szCs w:val="20"/>
              </w:rPr>
              <w:t>Review Controls</w:t>
            </w:r>
          </w:p>
          <w:p w:rsidR="00847213" w:rsidRPr="009D0598" w:rsidP="009D0598" w14:paraId="3C8C1380" w14:textId="68351DB8">
            <w:pPr>
              <w:pStyle w:val="TableParagraph"/>
              <w:spacing w:after="0"/>
              <w:jc w:val="center"/>
              <w:rPr>
                <w:sz w:val="20"/>
                <w:szCs w:val="20"/>
              </w:rPr>
            </w:pPr>
            <w:r w:rsidRPr="009D0598">
              <w:rPr>
                <w:sz w:val="20"/>
                <w:szCs w:val="20"/>
              </w:rPr>
              <w:t>(Part D)</w:t>
            </w:r>
          </w:p>
        </w:tc>
        <w:tc>
          <w:tcPr>
            <w:tcW w:w="1063" w:type="dxa"/>
            <w:vAlign w:val="center"/>
          </w:tcPr>
          <w:p w:rsidR="00EA3493" w:rsidRPr="00A72EF1" w:rsidP="009D0598" w14:paraId="60AFFB48" w14:textId="77777777">
            <w:pPr>
              <w:pStyle w:val="TableParagraph"/>
              <w:spacing w:after="0"/>
              <w:jc w:val="center"/>
            </w:pPr>
            <w:r w:rsidRPr="00A72EF1">
              <w:t>2.0</w:t>
            </w:r>
          </w:p>
        </w:tc>
        <w:tc>
          <w:tcPr>
            <w:tcW w:w="1367" w:type="dxa"/>
            <w:vAlign w:val="center"/>
          </w:tcPr>
          <w:p w:rsidR="00EA3493" w:rsidRPr="00A72EF1" w:rsidP="009D0598" w14:paraId="5316FD85" w14:textId="25F4BF79">
            <w:pPr>
              <w:pStyle w:val="TableParagraph"/>
              <w:spacing w:after="0"/>
              <w:jc w:val="center"/>
            </w:pPr>
            <w:r>
              <w:t>758</w:t>
            </w:r>
          </w:p>
        </w:tc>
        <w:tc>
          <w:tcPr>
            <w:tcW w:w="1350" w:type="dxa"/>
            <w:vAlign w:val="center"/>
          </w:tcPr>
          <w:p w:rsidR="00EA3493" w:rsidRPr="00A72EF1" w:rsidP="009D0598" w14:paraId="12311159" w14:textId="77777777">
            <w:pPr>
              <w:pStyle w:val="TableParagraph"/>
              <w:spacing w:after="0"/>
              <w:jc w:val="center"/>
            </w:pPr>
            <w:r w:rsidRPr="00A72EF1">
              <w:t>1</w:t>
            </w:r>
          </w:p>
        </w:tc>
        <w:tc>
          <w:tcPr>
            <w:tcW w:w="1530" w:type="dxa"/>
            <w:vAlign w:val="center"/>
          </w:tcPr>
          <w:p w:rsidR="00EA3493" w:rsidRPr="00A72EF1" w:rsidP="009D0598" w14:paraId="2B12BFBF" w14:textId="39623955">
            <w:pPr>
              <w:pStyle w:val="TableParagraph"/>
              <w:spacing w:after="0"/>
              <w:jc w:val="center"/>
            </w:pPr>
            <w:r>
              <w:t>758</w:t>
            </w:r>
          </w:p>
        </w:tc>
        <w:tc>
          <w:tcPr>
            <w:tcW w:w="1426" w:type="dxa"/>
            <w:vAlign w:val="center"/>
          </w:tcPr>
          <w:p w:rsidR="00EA3493" w:rsidRPr="00A72EF1" w:rsidP="009D0598" w14:paraId="5FB307CD" w14:textId="5925610D">
            <w:pPr>
              <w:pStyle w:val="TableParagraph"/>
              <w:spacing w:after="0"/>
              <w:jc w:val="center"/>
            </w:pPr>
            <w:r>
              <w:t>1</w:t>
            </w:r>
            <w:r w:rsidR="009F2CB2">
              <w:t>,</w:t>
            </w:r>
            <w:r>
              <w:t>516</w:t>
            </w:r>
          </w:p>
        </w:tc>
      </w:tr>
      <w:tr w14:paraId="298804D8" w14:textId="77777777" w:rsidTr="009D0598">
        <w:tblPrEx>
          <w:tblW w:w="9496" w:type="dxa"/>
          <w:tblInd w:w="115" w:type="dxa"/>
          <w:tblLayout w:type="fixed"/>
          <w:tblCellMar>
            <w:left w:w="0" w:type="dxa"/>
            <w:right w:w="0" w:type="dxa"/>
          </w:tblCellMar>
          <w:tblLook w:val="01E0"/>
        </w:tblPrEx>
        <w:trPr>
          <w:trHeight w:val="1166"/>
        </w:trPr>
        <w:tc>
          <w:tcPr>
            <w:tcW w:w="1030" w:type="dxa"/>
          </w:tcPr>
          <w:p w:rsidR="00EA3493" w:rsidRPr="00A72EF1" w:rsidP="009D0598" w14:paraId="7D3BC0C7" w14:textId="77777777">
            <w:pPr>
              <w:pStyle w:val="TableParagraph"/>
              <w:spacing w:after="0"/>
              <w:jc w:val="center"/>
            </w:pPr>
            <w:r w:rsidRPr="00A72EF1">
              <w:t>Contract</w:t>
            </w:r>
          </w:p>
        </w:tc>
        <w:tc>
          <w:tcPr>
            <w:tcW w:w="1730" w:type="dxa"/>
          </w:tcPr>
          <w:p w:rsidR="00EA3493" w:rsidRPr="009D0598" w:rsidP="009D0598" w14:paraId="4C9CF088" w14:textId="0C568D3B">
            <w:pPr>
              <w:pStyle w:val="TableParagraph"/>
              <w:spacing w:after="0"/>
              <w:jc w:val="center"/>
              <w:rPr>
                <w:sz w:val="20"/>
                <w:szCs w:val="20"/>
              </w:rPr>
            </w:pPr>
            <w:r w:rsidRPr="009D0598">
              <w:rPr>
                <w:sz w:val="20"/>
                <w:szCs w:val="20"/>
              </w:rPr>
              <w:t>Coverage Determinations</w:t>
            </w:r>
            <w:r w:rsidR="004E369F">
              <w:rPr>
                <w:sz w:val="20"/>
                <w:szCs w:val="20"/>
              </w:rPr>
              <w:t>,</w:t>
            </w:r>
            <w:r w:rsidRPr="009D0598">
              <w:rPr>
                <w:sz w:val="20"/>
                <w:szCs w:val="20"/>
              </w:rPr>
              <w:t xml:space="preserve"> Redeterminations</w:t>
            </w:r>
            <w:r w:rsidR="004E369F">
              <w:rPr>
                <w:sz w:val="20"/>
                <w:szCs w:val="20"/>
              </w:rPr>
              <w:t>, and Reopenings</w:t>
            </w:r>
          </w:p>
          <w:p w:rsidR="00847213" w:rsidRPr="009D0598" w:rsidP="009D0598" w14:paraId="785F92DE" w14:textId="27878F1A">
            <w:pPr>
              <w:pStyle w:val="TableParagraph"/>
              <w:spacing w:after="0"/>
              <w:jc w:val="center"/>
              <w:rPr>
                <w:sz w:val="20"/>
                <w:szCs w:val="20"/>
              </w:rPr>
            </w:pPr>
            <w:r w:rsidRPr="009D0598">
              <w:rPr>
                <w:sz w:val="20"/>
                <w:szCs w:val="20"/>
              </w:rPr>
              <w:t>(Part D)</w:t>
            </w:r>
          </w:p>
        </w:tc>
        <w:tc>
          <w:tcPr>
            <w:tcW w:w="1063" w:type="dxa"/>
            <w:vAlign w:val="center"/>
          </w:tcPr>
          <w:p w:rsidR="00EA3493" w:rsidRPr="00A72EF1" w:rsidP="009D0598" w14:paraId="1DABC0F8" w14:textId="77777777">
            <w:pPr>
              <w:pStyle w:val="TableParagraph"/>
              <w:spacing w:after="0"/>
              <w:jc w:val="center"/>
            </w:pPr>
            <w:r w:rsidRPr="00A72EF1">
              <w:t>6</w:t>
            </w:r>
          </w:p>
        </w:tc>
        <w:tc>
          <w:tcPr>
            <w:tcW w:w="1367" w:type="dxa"/>
            <w:vAlign w:val="center"/>
          </w:tcPr>
          <w:p w:rsidR="00EA3493" w:rsidRPr="00A72EF1" w:rsidP="009D0598" w14:paraId="52331ECA" w14:textId="103FD034">
            <w:pPr>
              <w:pStyle w:val="TableParagraph"/>
              <w:spacing w:after="0"/>
              <w:jc w:val="center"/>
            </w:pPr>
            <w:r>
              <w:t>758</w:t>
            </w:r>
          </w:p>
        </w:tc>
        <w:tc>
          <w:tcPr>
            <w:tcW w:w="1350" w:type="dxa"/>
            <w:vAlign w:val="center"/>
          </w:tcPr>
          <w:p w:rsidR="00EA3493" w:rsidRPr="00A72EF1" w:rsidP="009D0598" w14:paraId="23D3EFFD" w14:textId="77777777">
            <w:pPr>
              <w:pStyle w:val="TableParagraph"/>
              <w:spacing w:after="0"/>
              <w:jc w:val="center"/>
            </w:pPr>
            <w:r w:rsidRPr="00A72EF1">
              <w:t>1</w:t>
            </w:r>
          </w:p>
        </w:tc>
        <w:tc>
          <w:tcPr>
            <w:tcW w:w="1530" w:type="dxa"/>
            <w:vAlign w:val="center"/>
          </w:tcPr>
          <w:p w:rsidR="00EA3493" w:rsidRPr="00A72EF1" w:rsidP="009D0598" w14:paraId="444F925F" w14:textId="7B2322BE">
            <w:pPr>
              <w:pStyle w:val="TableParagraph"/>
              <w:spacing w:after="0"/>
              <w:jc w:val="center"/>
            </w:pPr>
            <w:r>
              <w:t>758</w:t>
            </w:r>
          </w:p>
        </w:tc>
        <w:tc>
          <w:tcPr>
            <w:tcW w:w="1426" w:type="dxa"/>
            <w:vAlign w:val="center"/>
          </w:tcPr>
          <w:p w:rsidR="00EA3493" w:rsidRPr="00A72EF1" w:rsidP="009D0598" w14:paraId="4AD00621" w14:textId="58C1FC93">
            <w:pPr>
              <w:pStyle w:val="TableParagraph"/>
              <w:spacing w:after="0"/>
              <w:jc w:val="center"/>
            </w:pPr>
            <w:r>
              <w:t>4</w:t>
            </w:r>
            <w:r w:rsidR="009F2CB2">
              <w:t>,</w:t>
            </w:r>
            <w:r>
              <w:t>548</w:t>
            </w:r>
          </w:p>
        </w:tc>
      </w:tr>
      <w:tr w14:paraId="6F3A52C3" w14:textId="77777777" w:rsidTr="009D0598">
        <w:tblPrEx>
          <w:tblW w:w="9496" w:type="dxa"/>
          <w:tblInd w:w="115" w:type="dxa"/>
          <w:tblLayout w:type="fixed"/>
          <w:tblCellMar>
            <w:left w:w="0" w:type="dxa"/>
            <w:right w:w="0" w:type="dxa"/>
          </w:tblCellMar>
          <w:tblLook w:val="01E0"/>
        </w:tblPrEx>
        <w:trPr>
          <w:trHeight w:val="705"/>
        </w:trPr>
        <w:tc>
          <w:tcPr>
            <w:tcW w:w="1030" w:type="dxa"/>
          </w:tcPr>
          <w:p w:rsidR="00EA3493" w:rsidRPr="00A72EF1" w:rsidP="009D0598" w14:paraId="30A40641" w14:textId="77777777">
            <w:pPr>
              <w:pStyle w:val="TableParagraph"/>
              <w:spacing w:after="0"/>
              <w:jc w:val="center"/>
            </w:pPr>
            <w:r w:rsidRPr="00A72EF1">
              <w:t>Plan</w:t>
            </w:r>
          </w:p>
        </w:tc>
        <w:tc>
          <w:tcPr>
            <w:tcW w:w="1730" w:type="dxa"/>
          </w:tcPr>
          <w:p w:rsidR="00EA3493" w:rsidRPr="009D0598" w:rsidP="009D0598" w14:paraId="1F90CA8D" w14:textId="1EE8BD17">
            <w:pPr>
              <w:pStyle w:val="TableParagraph"/>
              <w:spacing w:after="0"/>
              <w:jc w:val="center"/>
              <w:rPr>
                <w:sz w:val="20"/>
                <w:szCs w:val="20"/>
              </w:rPr>
            </w:pPr>
            <w:r w:rsidRPr="009D0598">
              <w:rPr>
                <w:sz w:val="20"/>
                <w:szCs w:val="20"/>
              </w:rPr>
              <w:t xml:space="preserve">Employer/Union Sponsored </w:t>
            </w:r>
            <w:r w:rsidRPr="009D0598" w:rsidR="00193BB6">
              <w:rPr>
                <w:sz w:val="20"/>
                <w:szCs w:val="20"/>
              </w:rPr>
              <w:t>Sponsors (</w:t>
            </w:r>
            <w:r w:rsidRPr="009D0598" w:rsidR="00847213">
              <w:rPr>
                <w:sz w:val="20"/>
                <w:szCs w:val="20"/>
              </w:rPr>
              <w:t>Part C and Part D)</w:t>
            </w:r>
          </w:p>
        </w:tc>
        <w:tc>
          <w:tcPr>
            <w:tcW w:w="1063" w:type="dxa"/>
            <w:vAlign w:val="center"/>
          </w:tcPr>
          <w:p w:rsidR="00EA3493" w:rsidRPr="00A72EF1" w:rsidP="009D0598" w14:paraId="60865984" w14:textId="77777777">
            <w:pPr>
              <w:pStyle w:val="TableParagraph"/>
              <w:spacing w:after="0"/>
              <w:jc w:val="center"/>
            </w:pPr>
            <w:r w:rsidRPr="00A72EF1">
              <w:t>0.5</w:t>
            </w:r>
          </w:p>
        </w:tc>
        <w:tc>
          <w:tcPr>
            <w:tcW w:w="1367" w:type="dxa"/>
            <w:vAlign w:val="center"/>
          </w:tcPr>
          <w:p w:rsidR="00EA3493" w:rsidRPr="00A72EF1" w:rsidP="009D0598" w14:paraId="3030637E" w14:textId="0B234FCF">
            <w:pPr>
              <w:pStyle w:val="TableParagraph"/>
              <w:spacing w:after="0"/>
              <w:jc w:val="center"/>
            </w:pPr>
            <w:r>
              <w:t>1</w:t>
            </w:r>
            <w:r w:rsidR="009F2CB2">
              <w:t>,</w:t>
            </w:r>
            <w:r>
              <w:t>137</w:t>
            </w:r>
          </w:p>
        </w:tc>
        <w:tc>
          <w:tcPr>
            <w:tcW w:w="1350" w:type="dxa"/>
            <w:vAlign w:val="center"/>
          </w:tcPr>
          <w:p w:rsidR="00EA3493" w:rsidRPr="00A72EF1" w:rsidP="009D0598" w14:paraId="182B9B14" w14:textId="77777777">
            <w:pPr>
              <w:pStyle w:val="TableParagraph"/>
              <w:spacing w:after="0"/>
              <w:jc w:val="center"/>
            </w:pPr>
            <w:r w:rsidRPr="00A72EF1">
              <w:t>1</w:t>
            </w:r>
          </w:p>
        </w:tc>
        <w:tc>
          <w:tcPr>
            <w:tcW w:w="1530" w:type="dxa"/>
            <w:vAlign w:val="center"/>
          </w:tcPr>
          <w:p w:rsidR="00EA3493" w:rsidRPr="00A72EF1" w:rsidP="009D0598" w14:paraId="18B1DCA2" w14:textId="7F795F11">
            <w:pPr>
              <w:pStyle w:val="TableParagraph"/>
              <w:spacing w:after="0"/>
              <w:jc w:val="center"/>
            </w:pPr>
            <w:r>
              <w:t>1</w:t>
            </w:r>
            <w:r w:rsidR="009F2CB2">
              <w:t>,</w:t>
            </w:r>
            <w:r>
              <w:t>137</w:t>
            </w:r>
          </w:p>
        </w:tc>
        <w:tc>
          <w:tcPr>
            <w:tcW w:w="1426" w:type="dxa"/>
            <w:vAlign w:val="center"/>
          </w:tcPr>
          <w:p w:rsidR="00EA3493" w:rsidRPr="00A72EF1" w:rsidP="009D0598" w14:paraId="4CF507D5" w14:textId="600FA82D">
            <w:pPr>
              <w:pStyle w:val="TableParagraph"/>
              <w:spacing w:after="0"/>
              <w:jc w:val="center"/>
            </w:pPr>
            <w:r>
              <w:t>568.5</w:t>
            </w:r>
          </w:p>
        </w:tc>
      </w:tr>
      <w:tr w14:paraId="6F625796" w14:textId="77777777" w:rsidTr="009D0598">
        <w:tblPrEx>
          <w:tblW w:w="9496" w:type="dxa"/>
          <w:tblInd w:w="115" w:type="dxa"/>
          <w:tblLayout w:type="fixed"/>
          <w:tblCellMar>
            <w:left w:w="0" w:type="dxa"/>
            <w:right w:w="0" w:type="dxa"/>
          </w:tblCellMar>
          <w:tblLook w:val="01E0"/>
        </w:tblPrEx>
        <w:trPr>
          <w:trHeight w:val="739"/>
        </w:trPr>
        <w:tc>
          <w:tcPr>
            <w:tcW w:w="1030" w:type="dxa"/>
          </w:tcPr>
          <w:p w:rsidR="00EA3493" w:rsidRPr="00A72EF1" w:rsidP="009D0598" w14:paraId="4EF8F120" w14:textId="77777777">
            <w:pPr>
              <w:pStyle w:val="TableParagraph"/>
              <w:spacing w:after="0"/>
              <w:jc w:val="center"/>
            </w:pPr>
            <w:r w:rsidRPr="00A72EF1">
              <w:t>Plan</w:t>
            </w:r>
          </w:p>
        </w:tc>
        <w:tc>
          <w:tcPr>
            <w:tcW w:w="1730" w:type="dxa"/>
          </w:tcPr>
          <w:p w:rsidR="00EA3493" w:rsidRPr="009D0598" w:rsidP="009D0598" w14:paraId="3F473397" w14:textId="2562246E">
            <w:pPr>
              <w:pStyle w:val="TableParagraph"/>
              <w:spacing w:after="0"/>
              <w:jc w:val="center"/>
              <w:rPr>
                <w:sz w:val="20"/>
                <w:szCs w:val="20"/>
              </w:rPr>
            </w:pPr>
            <w:r w:rsidRPr="009D0598">
              <w:rPr>
                <w:sz w:val="20"/>
                <w:szCs w:val="20"/>
              </w:rPr>
              <w:t>Medicare Prescription Payment Plan</w:t>
            </w:r>
            <w:r w:rsidR="0022239C">
              <w:rPr>
                <w:sz w:val="20"/>
                <w:szCs w:val="20"/>
              </w:rPr>
              <w:t xml:space="preserve"> </w:t>
            </w:r>
            <w:r w:rsidRPr="009D0598" w:rsidR="00847213">
              <w:rPr>
                <w:sz w:val="20"/>
                <w:szCs w:val="20"/>
              </w:rPr>
              <w:t>(Part D)</w:t>
            </w:r>
          </w:p>
        </w:tc>
        <w:tc>
          <w:tcPr>
            <w:tcW w:w="1063" w:type="dxa"/>
            <w:vAlign w:val="center"/>
          </w:tcPr>
          <w:p w:rsidR="00EA3493" w:rsidRPr="00A72EF1" w:rsidP="009D0598" w14:paraId="04E63BAC" w14:textId="53B39E03">
            <w:pPr>
              <w:pStyle w:val="TableParagraph"/>
              <w:spacing w:after="0"/>
              <w:jc w:val="center"/>
            </w:pPr>
            <w:r>
              <w:t>1</w:t>
            </w:r>
          </w:p>
        </w:tc>
        <w:tc>
          <w:tcPr>
            <w:tcW w:w="1367" w:type="dxa"/>
            <w:vAlign w:val="center"/>
          </w:tcPr>
          <w:p w:rsidR="00EA3493" w:rsidRPr="00A72EF1" w:rsidP="009D0598" w14:paraId="048F0164" w14:textId="43C58F37">
            <w:pPr>
              <w:pStyle w:val="TableParagraph"/>
              <w:spacing w:after="0"/>
              <w:jc w:val="center"/>
            </w:pPr>
            <w:r>
              <w:t>6</w:t>
            </w:r>
            <w:r w:rsidR="009F2CB2">
              <w:t>,</w:t>
            </w:r>
            <w:r>
              <w:t>225</w:t>
            </w:r>
          </w:p>
        </w:tc>
        <w:tc>
          <w:tcPr>
            <w:tcW w:w="1350" w:type="dxa"/>
            <w:vAlign w:val="center"/>
          </w:tcPr>
          <w:p w:rsidR="00EA3493" w:rsidRPr="00A72EF1" w:rsidP="009D0598" w14:paraId="74D1E82E" w14:textId="77777777">
            <w:pPr>
              <w:pStyle w:val="TableParagraph"/>
              <w:spacing w:after="0"/>
              <w:jc w:val="center"/>
            </w:pPr>
            <w:r w:rsidRPr="00A72EF1">
              <w:t>1</w:t>
            </w:r>
          </w:p>
        </w:tc>
        <w:tc>
          <w:tcPr>
            <w:tcW w:w="1530" w:type="dxa"/>
            <w:vAlign w:val="center"/>
          </w:tcPr>
          <w:p w:rsidR="00EA3493" w:rsidRPr="00A72EF1" w:rsidP="009D0598" w14:paraId="2E36604F" w14:textId="589797C2">
            <w:pPr>
              <w:pStyle w:val="TableParagraph"/>
              <w:spacing w:after="0"/>
              <w:jc w:val="center"/>
            </w:pPr>
            <w:r>
              <w:t>6</w:t>
            </w:r>
            <w:r w:rsidR="009F2CB2">
              <w:t>,</w:t>
            </w:r>
            <w:r>
              <w:t>225</w:t>
            </w:r>
          </w:p>
        </w:tc>
        <w:tc>
          <w:tcPr>
            <w:tcW w:w="1426" w:type="dxa"/>
            <w:vAlign w:val="center"/>
          </w:tcPr>
          <w:p w:rsidR="00EA3493" w:rsidRPr="00A72EF1" w:rsidP="009D0598" w14:paraId="27AE93A1" w14:textId="42EEBB5B">
            <w:pPr>
              <w:pStyle w:val="TableParagraph"/>
              <w:spacing w:after="0"/>
              <w:jc w:val="center"/>
            </w:pPr>
            <w:r>
              <w:t>6</w:t>
            </w:r>
            <w:r w:rsidR="009F2CB2">
              <w:t>,</w:t>
            </w:r>
            <w:r>
              <w:t>225</w:t>
            </w:r>
          </w:p>
        </w:tc>
      </w:tr>
      <w:tr w14:paraId="12E38D28" w14:textId="77777777" w:rsidTr="009D0598">
        <w:tblPrEx>
          <w:tblW w:w="9496" w:type="dxa"/>
          <w:tblInd w:w="115" w:type="dxa"/>
          <w:tblLayout w:type="fixed"/>
          <w:tblCellMar>
            <w:left w:w="0" w:type="dxa"/>
            <w:right w:w="0" w:type="dxa"/>
          </w:tblCellMar>
          <w:tblLook w:val="01E0"/>
        </w:tblPrEx>
        <w:trPr>
          <w:trHeight w:val="709"/>
        </w:trPr>
        <w:tc>
          <w:tcPr>
            <w:tcW w:w="1030" w:type="dxa"/>
          </w:tcPr>
          <w:p w:rsidR="00BE73A9" w:rsidRPr="00A72EF1" w:rsidP="009D0598" w14:paraId="548D1E6F" w14:textId="4537E493">
            <w:pPr>
              <w:pStyle w:val="TableParagraph"/>
              <w:spacing w:after="0"/>
              <w:jc w:val="center"/>
            </w:pPr>
            <w:r w:rsidRPr="00A72EF1">
              <w:t>Contract</w:t>
            </w:r>
          </w:p>
        </w:tc>
        <w:tc>
          <w:tcPr>
            <w:tcW w:w="1730" w:type="dxa"/>
          </w:tcPr>
          <w:p w:rsidR="00BE73A9" w:rsidP="009D0598" w14:paraId="6611E2CF" w14:textId="6F74BE70">
            <w:pPr>
              <w:pStyle w:val="TableParagraph"/>
              <w:spacing w:after="0"/>
              <w:jc w:val="center"/>
              <w:rPr>
                <w:sz w:val="20"/>
                <w:szCs w:val="20"/>
              </w:rPr>
            </w:pPr>
            <w:r w:rsidRPr="009D0598">
              <w:rPr>
                <w:sz w:val="20"/>
                <w:szCs w:val="20"/>
              </w:rPr>
              <w:t>Organization Determinations &amp; Reconsiderations</w:t>
            </w:r>
          </w:p>
          <w:p w:rsidR="0022239C" w:rsidRPr="009D0598" w:rsidP="009D0598" w14:paraId="44D57412" w14:textId="5A9AC2D5">
            <w:pPr>
              <w:pStyle w:val="TableParagraph"/>
              <w:spacing w:after="0"/>
              <w:jc w:val="center"/>
              <w:rPr>
                <w:sz w:val="20"/>
                <w:szCs w:val="20"/>
              </w:rPr>
            </w:pPr>
            <w:r>
              <w:rPr>
                <w:sz w:val="20"/>
                <w:szCs w:val="20"/>
              </w:rPr>
              <w:t>(Part C)</w:t>
            </w:r>
          </w:p>
        </w:tc>
        <w:tc>
          <w:tcPr>
            <w:tcW w:w="1063" w:type="dxa"/>
            <w:vAlign w:val="center"/>
          </w:tcPr>
          <w:p w:rsidR="00BE73A9" w:rsidRPr="00A72EF1" w:rsidP="009D0598" w14:paraId="4BD2B805" w14:textId="19350030">
            <w:pPr>
              <w:pStyle w:val="TableParagraph"/>
              <w:spacing w:after="0"/>
              <w:jc w:val="center"/>
            </w:pPr>
            <w:r>
              <w:t>3</w:t>
            </w:r>
          </w:p>
        </w:tc>
        <w:tc>
          <w:tcPr>
            <w:tcW w:w="1367" w:type="dxa"/>
            <w:vAlign w:val="center"/>
          </w:tcPr>
          <w:p w:rsidR="00BE73A9" w:rsidRPr="00A72EF1" w:rsidP="009D0598" w14:paraId="6DEA7DB7" w14:textId="5B7F6C3B">
            <w:pPr>
              <w:pStyle w:val="TableParagraph"/>
              <w:spacing w:after="0"/>
              <w:jc w:val="center"/>
            </w:pPr>
            <w:r>
              <w:t>717</w:t>
            </w:r>
          </w:p>
        </w:tc>
        <w:tc>
          <w:tcPr>
            <w:tcW w:w="1350" w:type="dxa"/>
            <w:vAlign w:val="center"/>
          </w:tcPr>
          <w:p w:rsidR="00BE73A9" w:rsidRPr="00A72EF1" w:rsidP="009D0598" w14:paraId="57E5D6E1" w14:textId="40F823CB">
            <w:pPr>
              <w:pStyle w:val="TableParagraph"/>
              <w:spacing w:after="0"/>
              <w:jc w:val="center"/>
            </w:pPr>
            <w:r>
              <w:t>1</w:t>
            </w:r>
          </w:p>
        </w:tc>
        <w:tc>
          <w:tcPr>
            <w:tcW w:w="1530" w:type="dxa"/>
            <w:vAlign w:val="center"/>
          </w:tcPr>
          <w:p w:rsidR="00BE73A9" w:rsidRPr="00A72EF1" w:rsidP="009D0598" w14:paraId="27716A41" w14:textId="18C4ECB1">
            <w:pPr>
              <w:pStyle w:val="TableParagraph"/>
              <w:spacing w:after="0"/>
              <w:jc w:val="center"/>
            </w:pPr>
            <w:r>
              <w:t>717</w:t>
            </w:r>
          </w:p>
        </w:tc>
        <w:tc>
          <w:tcPr>
            <w:tcW w:w="1426" w:type="dxa"/>
            <w:vAlign w:val="center"/>
          </w:tcPr>
          <w:p w:rsidR="00BE73A9" w:rsidRPr="00A72EF1" w:rsidP="009D0598" w14:paraId="45060466" w14:textId="598E7BBE">
            <w:pPr>
              <w:pStyle w:val="TableParagraph"/>
              <w:spacing w:after="0"/>
              <w:jc w:val="center"/>
            </w:pPr>
            <w:r>
              <w:t>2</w:t>
            </w:r>
            <w:r w:rsidR="009F2CB2">
              <w:t>,</w:t>
            </w:r>
            <w:r>
              <w:t>151</w:t>
            </w:r>
          </w:p>
        </w:tc>
      </w:tr>
      <w:tr w14:paraId="35EA82B8" w14:textId="77777777" w:rsidTr="009D0598">
        <w:tblPrEx>
          <w:tblW w:w="9496" w:type="dxa"/>
          <w:tblInd w:w="115" w:type="dxa"/>
          <w:tblLayout w:type="fixed"/>
          <w:tblCellMar>
            <w:left w:w="0" w:type="dxa"/>
            <w:right w:w="0" w:type="dxa"/>
          </w:tblCellMar>
          <w:tblLook w:val="01E0"/>
        </w:tblPrEx>
        <w:trPr>
          <w:trHeight w:val="709"/>
        </w:trPr>
        <w:tc>
          <w:tcPr>
            <w:tcW w:w="1030" w:type="dxa"/>
          </w:tcPr>
          <w:p w:rsidR="00BE73A9" w:rsidRPr="00A72EF1" w:rsidP="009D0598" w14:paraId="24B0481B" w14:textId="517970A5">
            <w:pPr>
              <w:pStyle w:val="TableParagraph"/>
              <w:spacing w:after="0"/>
              <w:jc w:val="center"/>
            </w:pPr>
            <w:r w:rsidRPr="00A72EF1">
              <w:t>Plan</w:t>
            </w:r>
          </w:p>
        </w:tc>
        <w:tc>
          <w:tcPr>
            <w:tcW w:w="1730" w:type="dxa"/>
          </w:tcPr>
          <w:p w:rsidR="00BE73A9" w:rsidP="009D0598" w14:paraId="5BC33701" w14:textId="77777777">
            <w:pPr>
              <w:pStyle w:val="TableParagraph"/>
              <w:spacing w:after="0"/>
              <w:jc w:val="center"/>
              <w:rPr>
                <w:sz w:val="20"/>
                <w:szCs w:val="20"/>
              </w:rPr>
            </w:pPr>
            <w:r w:rsidRPr="009D0598">
              <w:rPr>
                <w:sz w:val="20"/>
                <w:szCs w:val="20"/>
              </w:rPr>
              <w:t xml:space="preserve">Special Needs </w:t>
            </w:r>
            <w:r w:rsidRPr="009D0598" w:rsidR="00BD144E">
              <w:rPr>
                <w:sz w:val="20"/>
                <w:szCs w:val="20"/>
              </w:rPr>
              <w:t>Plans (</w:t>
            </w:r>
            <w:r w:rsidRPr="009D0598">
              <w:rPr>
                <w:sz w:val="20"/>
                <w:szCs w:val="20"/>
              </w:rPr>
              <w:t>SNPs) Care Management</w:t>
            </w:r>
            <w:r w:rsidR="0022239C">
              <w:rPr>
                <w:sz w:val="20"/>
                <w:szCs w:val="20"/>
              </w:rPr>
              <w:t xml:space="preserve"> </w:t>
            </w:r>
          </w:p>
          <w:p w:rsidR="0022239C" w:rsidRPr="009D0598" w:rsidP="009D0598" w14:paraId="19CB069B" w14:textId="305613F6">
            <w:pPr>
              <w:pStyle w:val="TableParagraph"/>
              <w:spacing w:after="0"/>
              <w:jc w:val="center"/>
              <w:rPr>
                <w:sz w:val="20"/>
                <w:szCs w:val="20"/>
              </w:rPr>
            </w:pPr>
            <w:r>
              <w:rPr>
                <w:sz w:val="20"/>
                <w:szCs w:val="20"/>
              </w:rPr>
              <w:t>(Part C)</w:t>
            </w:r>
          </w:p>
        </w:tc>
        <w:tc>
          <w:tcPr>
            <w:tcW w:w="1063" w:type="dxa"/>
            <w:vAlign w:val="center"/>
          </w:tcPr>
          <w:p w:rsidR="00BE73A9" w:rsidRPr="00A72EF1" w:rsidP="009D0598" w14:paraId="1CC93723" w14:textId="521AE874">
            <w:pPr>
              <w:pStyle w:val="TableParagraph"/>
              <w:spacing w:after="0"/>
              <w:jc w:val="center"/>
            </w:pPr>
            <w:r>
              <w:t>3</w:t>
            </w:r>
          </w:p>
        </w:tc>
        <w:tc>
          <w:tcPr>
            <w:tcW w:w="1367" w:type="dxa"/>
            <w:vAlign w:val="center"/>
          </w:tcPr>
          <w:p w:rsidR="00BE73A9" w:rsidRPr="00A72EF1" w:rsidP="009D0598" w14:paraId="6E54F07C" w14:textId="20B2EFE1">
            <w:pPr>
              <w:pStyle w:val="TableParagraph"/>
              <w:spacing w:after="0"/>
              <w:jc w:val="center"/>
            </w:pPr>
            <w:r>
              <w:t>6</w:t>
            </w:r>
            <w:r w:rsidR="009F2CB2">
              <w:t>,</w:t>
            </w:r>
            <w:r>
              <w:t>784</w:t>
            </w:r>
          </w:p>
        </w:tc>
        <w:tc>
          <w:tcPr>
            <w:tcW w:w="1350" w:type="dxa"/>
            <w:vAlign w:val="center"/>
          </w:tcPr>
          <w:p w:rsidR="00BE73A9" w:rsidRPr="00A72EF1" w:rsidP="009D0598" w14:paraId="4B9ABCC8" w14:textId="507FBAA4">
            <w:pPr>
              <w:pStyle w:val="TableParagraph"/>
              <w:spacing w:after="0"/>
              <w:jc w:val="center"/>
            </w:pPr>
            <w:r>
              <w:t>1</w:t>
            </w:r>
          </w:p>
        </w:tc>
        <w:tc>
          <w:tcPr>
            <w:tcW w:w="1530" w:type="dxa"/>
            <w:vAlign w:val="center"/>
          </w:tcPr>
          <w:p w:rsidR="00BE73A9" w:rsidRPr="00A72EF1" w:rsidP="009D0598" w14:paraId="0A4928B0" w14:textId="3528B8D9">
            <w:pPr>
              <w:pStyle w:val="TableParagraph"/>
              <w:spacing w:after="0"/>
              <w:jc w:val="center"/>
            </w:pPr>
            <w:r>
              <w:t>6</w:t>
            </w:r>
            <w:r w:rsidR="009F2CB2">
              <w:t>,</w:t>
            </w:r>
            <w:r>
              <w:t>784</w:t>
            </w:r>
          </w:p>
        </w:tc>
        <w:tc>
          <w:tcPr>
            <w:tcW w:w="1426" w:type="dxa"/>
            <w:vAlign w:val="center"/>
          </w:tcPr>
          <w:p w:rsidR="00BE73A9" w:rsidRPr="00A72EF1" w:rsidP="009D0598" w14:paraId="33AAAE39" w14:textId="033B8E13">
            <w:pPr>
              <w:pStyle w:val="TableParagraph"/>
              <w:spacing w:after="0"/>
              <w:jc w:val="center"/>
            </w:pPr>
            <w:r>
              <w:t>20</w:t>
            </w:r>
            <w:r w:rsidR="009F2CB2">
              <w:t>,</w:t>
            </w:r>
            <w:r>
              <w:t>352</w:t>
            </w:r>
          </w:p>
        </w:tc>
      </w:tr>
      <w:tr w14:paraId="3C61A539" w14:textId="77777777" w:rsidTr="009D0598">
        <w:tblPrEx>
          <w:tblW w:w="9496" w:type="dxa"/>
          <w:tblInd w:w="115" w:type="dxa"/>
          <w:tblLayout w:type="fixed"/>
          <w:tblCellMar>
            <w:left w:w="0" w:type="dxa"/>
            <w:right w:w="0" w:type="dxa"/>
          </w:tblCellMar>
          <w:tblLook w:val="01E0"/>
        </w:tblPrEx>
        <w:trPr>
          <w:trHeight w:val="709"/>
        </w:trPr>
        <w:tc>
          <w:tcPr>
            <w:tcW w:w="1030" w:type="dxa"/>
          </w:tcPr>
          <w:p w:rsidR="00B5356F" w:rsidRPr="00A72EF1" w:rsidP="009D0598" w14:paraId="318D5FF9" w14:textId="0D218D24">
            <w:pPr>
              <w:pStyle w:val="TableParagraph"/>
              <w:spacing w:after="0"/>
              <w:jc w:val="center"/>
            </w:pPr>
            <w:r w:rsidRPr="00A72EF1">
              <w:t>Contract</w:t>
            </w:r>
          </w:p>
        </w:tc>
        <w:tc>
          <w:tcPr>
            <w:tcW w:w="1730" w:type="dxa"/>
          </w:tcPr>
          <w:p w:rsidR="00B5356F" w:rsidP="009D0598" w14:paraId="4D5B9557" w14:textId="77777777">
            <w:pPr>
              <w:pStyle w:val="TableParagraph"/>
              <w:spacing w:after="0"/>
              <w:jc w:val="center"/>
              <w:rPr>
                <w:sz w:val="20"/>
                <w:szCs w:val="20"/>
              </w:rPr>
            </w:pPr>
            <w:r w:rsidRPr="009D0598">
              <w:rPr>
                <w:sz w:val="20"/>
                <w:szCs w:val="20"/>
              </w:rPr>
              <w:t>Rewards and Incentives Programs</w:t>
            </w:r>
          </w:p>
          <w:p w:rsidR="0022239C" w:rsidRPr="009D0598" w:rsidP="009D0598" w14:paraId="17A7A5CE" w14:textId="102CAB4F">
            <w:pPr>
              <w:pStyle w:val="TableParagraph"/>
              <w:spacing w:after="0"/>
              <w:jc w:val="center"/>
              <w:rPr>
                <w:sz w:val="20"/>
                <w:szCs w:val="20"/>
              </w:rPr>
            </w:pPr>
            <w:r>
              <w:rPr>
                <w:sz w:val="20"/>
                <w:szCs w:val="20"/>
              </w:rPr>
              <w:t>(Part C)</w:t>
            </w:r>
          </w:p>
        </w:tc>
        <w:tc>
          <w:tcPr>
            <w:tcW w:w="1063" w:type="dxa"/>
            <w:vAlign w:val="center"/>
          </w:tcPr>
          <w:p w:rsidR="00B5356F" w:rsidRPr="00A72EF1" w:rsidP="009D0598" w14:paraId="15909B37" w14:textId="6D548A92">
            <w:pPr>
              <w:pStyle w:val="TableParagraph"/>
              <w:spacing w:after="0"/>
              <w:jc w:val="center"/>
            </w:pPr>
            <w:r>
              <w:t>3</w:t>
            </w:r>
          </w:p>
        </w:tc>
        <w:tc>
          <w:tcPr>
            <w:tcW w:w="1367" w:type="dxa"/>
            <w:vAlign w:val="center"/>
          </w:tcPr>
          <w:p w:rsidR="00B5356F" w:rsidRPr="00A72EF1" w:rsidP="009D0598" w14:paraId="679F5C7A" w14:textId="30277626">
            <w:pPr>
              <w:pStyle w:val="TableParagraph"/>
              <w:spacing w:after="0"/>
              <w:jc w:val="center"/>
            </w:pPr>
            <w:r>
              <w:t>711</w:t>
            </w:r>
          </w:p>
        </w:tc>
        <w:tc>
          <w:tcPr>
            <w:tcW w:w="1350" w:type="dxa"/>
            <w:vAlign w:val="center"/>
          </w:tcPr>
          <w:p w:rsidR="00B5356F" w:rsidRPr="00A72EF1" w:rsidP="009D0598" w14:paraId="67ABA9CE" w14:textId="3CA29424">
            <w:pPr>
              <w:pStyle w:val="TableParagraph"/>
              <w:spacing w:after="0"/>
              <w:jc w:val="center"/>
            </w:pPr>
            <w:r>
              <w:t>1</w:t>
            </w:r>
          </w:p>
        </w:tc>
        <w:tc>
          <w:tcPr>
            <w:tcW w:w="1530" w:type="dxa"/>
            <w:vAlign w:val="center"/>
          </w:tcPr>
          <w:p w:rsidR="00B5356F" w:rsidRPr="00A72EF1" w:rsidP="009D0598" w14:paraId="3F9E3CD8" w14:textId="76BF249B">
            <w:pPr>
              <w:pStyle w:val="TableParagraph"/>
              <w:spacing w:after="0"/>
              <w:jc w:val="center"/>
            </w:pPr>
            <w:r>
              <w:t>711</w:t>
            </w:r>
          </w:p>
        </w:tc>
        <w:tc>
          <w:tcPr>
            <w:tcW w:w="1426" w:type="dxa"/>
            <w:vAlign w:val="center"/>
          </w:tcPr>
          <w:p w:rsidR="00B5356F" w:rsidRPr="00A72EF1" w:rsidP="009D0598" w14:paraId="349111B9" w14:textId="1CECFDEB">
            <w:pPr>
              <w:pStyle w:val="TableParagraph"/>
              <w:spacing w:after="0"/>
              <w:jc w:val="center"/>
            </w:pPr>
            <w:r>
              <w:t>2</w:t>
            </w:r>
            <w:r w:rsidR="009F2CB2">
              <w:t>,</w:t>
            </w:r>
            <w:r>
              <w:t>133</w:t>
            </w:r>
          </w:p>
        </w:tc>
      </w:tr>
      <w:tr w14:paraId="6DB9C697" w14:textId="77777777" w:rsidTr="009D0598">
        <w:tblPrEx>
          <w:tblW w:w="9496" w:type="dxa"/>
          <w:tblInd w:w="115" w:type="dxa"/>
          <w:tblLayout w:type="fixed"/>
          <w:tblCellMar>
            <w:left w:w="0" w:type="dxa"/>
            <w:right w:w="0" w:type="dxa"/>
          </w:tblCellMar>
          <w:tblLook w:val="01E0"/>
        </w:tblPrEx>
        <w:trPr>
          <w:trHeight w:val="709"/>
        </w:trPr>
        <w:tc>
          <w:tcPr>
            <w:tcW w:w="1030" w:type="dxa"/>
          </w:tcPr>
          <w:p w:rsidR="005F099D" w:rsidRPr="00A72EF1" w:rsidP="009D0598" w14:paraId="202C219B" w14:textId="4D2494AA">
            <w:pPr>
              <w:pStyle w:val="TableParagraph"/>
              <w:spacing w:after="0"/>
              <w:jc w:val="center"/>
            </w:pPr>
            <w:r w:rsidRPr="00A72EF1">
              <w:t>Contract</w:t>
            </w:r>
          </w:p>
        </w:tc>
        <w:tc>
          <w:tcPr>
            <w:tcW w:w="1730" w:type="dxa"/>
          </w:tcPr>
          <w:p w:rsidR="005F099D" w:rsidP="009D0598" w14:paraId="351B104F" w14:textId="77777777">
            <w:pPr>
              <w:pStyle w:val="TableParagraph"/>
              <w:spacing w:after="0"/>
              <w:jc w:val="center"/>
              <w:rPr>
                <w:sz w:val="20"/>
                <w:szCs w:val="20"/>
              </w:rPr>
            </w:pPr>
            <w:r w:rsidRPr="009D0598">
              <w:rPr>
                <w:sz w:val="20"/>
                <w:szCs w:val="20"/>
              </w:rPr>
              <w:t>Payments to Providers</w:t>
            </w:r>
          </w:p>
          <w:p w:rsidR="0022239C" w:rsidRPr="009D0598" w:rsidP="009D0598" w14:paraId="58120A2E" w14:textId="551EFCA8">
            <w:pPr>
              <w:pStyle w:val="TableParagraph"/>
              <w:spacing w:after="0"/>
              <w:jc w:val="center"/>
              <w:rPr>
                <w:sz w:val="20"/>
                <w:szCs w:val="20"/>
              </w:rPr>
            </w:pPr>
            <w:r>
              <w:rPr>
                <w:sz w:val="20"/>
                <w:szCs w:val="20"/>
              </w:rPr>
              <w:t>(Part C)</w:t>
            </w:r>
          </w:p>
        </w:tc>
        <w:tc>
          <w:tcPr>
            <w:tcW w:w="1063" w:type="dxa"/>
            <w:vAlign w:val="center"/>
          </w:tcPr>
          <w:p w:rsidR="005F099D" w:rsidRPr="00A72EF1" w:rsidP="009D0598" w14:paraId="471D5C81" w14:textId="5F54FA79">
            <w:pPr>
              <w:pStyle w:val="TableParagraph"/>
              <w:spacing w:after="0"/>
              <w:jc w:val="center"/>
            </w:pPr>
            <w:r>
              <w:t>3</w:t>
            </w:r>
          </w:p>
        </w:tc>
        <w:tc>
          <w:tcPr>
            <w:tcW w:w="1367" w:type="dxa"/>
            <w:vAlign w:val="center"/>
          </w:tcPr>
          <w:p w:rsidR="005F099D" w:rsidRPr="00A72EF1" w:rsidP="009D0598" w14:paraId="4C7299E1" w14:textId="3CD50C75">
            <w:pPr>
              <w:pStyle w:val="TableParagraph"/>
              <w:spacing w:after="0"/>
              <w:jc w:val="center"/>
            </w:pPr>
            <w:r>
              <w:t>680</w:t>
            </w:r>
          </w:p>
        </w:tc>
        <w:tc>
          <w:tcPr>
            <w:tcW w:w="1350" w:type="dxa"/>
            <w:vAlign w:val="center"/>
          </w:tcPr>
          <w:p w:rsidR="005F099D" w:rsidRPr="00A72EF1" w:rsidP="009D0598" w14:paraId="63861E7C" w14:textId="7949EEBC">
            <w:pPr>
              <w:pStyle w:val="TableParagraph"/>
              <w:spacing w:after="0"/>
              <w:jc w:val="center"/>
            </w:pPr>
            <w:r>
              <w:t>1</w:t>
            </w:r>
          </w:p>
        </w:tc>
        <w:tc>
          <w:tcPr>
            <w:tcW w:w="1530" w:type="dxa"/>
            <w:vAlign w:val="center"/>
          </w:tcPr>
          <w:p w:rsidR="005F099D" w:rsidRPr="00A72EF1" w:rsidP="009D0598" w14:paraId="2B4C5B68" w14:textId="7AC3115B">
            <w:pPr>
              <w:pStyle w:val="TableParagraph"/>
              <w:spacing w:after="0"/>
              <w:jc w:val="center"/>
            </w:pPr>
            <w:r>
              <w:t>680</w:t>
            </w:r>
          </w:p>
        </w:tc>
        <w:tc>
          <w:tcPr>
            <w:tcW w:w="1426" w:type="dxa"/>
            <w:vAlign w:val="center"/>
          </w:tcPr>
          <w:p w:rsidR="005F099D" w:rsidRPr="00A72EF1" w:rsidP="009D0598" w14:paraId="2B5B6EE3" w14:textId="2362040D">
            <w:pPr>
              <w:pStyle w:val="TableParagraph"/>
              <w:spacing w:after="0"/>
              <w:jc w:val="center"/>
            </w:pPr>
            <w:r>
              <w:t>2</w:t>
            </w:r>
            <w:r w:rsidR="009F2CB2">
              <w:t>,</w:t>
            </w:r>
            <w:r>
              <w:t>040</w:t>
            </w:r>
          </w:p>
        </w:tc>
      </w:tr>
      <w:tr w14:paraId="297C5749" w14:textId="77777777" w:rsidTr="009D0598">
        <w:tblPrEx>
          <w:tblW w:w="9496" w:type="dxa"/>
          <w:tblInd w:w="115" w:type="dxa"/>
          <w:tblLayout w:type="fixed"/>
          <w:tblCellMar>
            <w:left w:w="0" w:type="dxa"/>
            <w:right w:w="0" w:type="dxa"/>
          </w:tblCellMar>
          <w:tblLook w:val="01E0"/>
        </w:tblPrEx>
        <w:trPr>
          <w:trHeight w:val="709"/>
        </w:trPr>
        <w:tc>
          <w:tcPr>
            <w:tcW w:w="1030" w:type="dxa"/>
          </w:tcPr>
          <w:p w:rsidR="005F099D" w:rsidRPr="00A72EF1" w:rsidP="009D0598" w14:paraId="1EA51D54" w14:textId="6A9515D1">
            <w:pPr>
              <w:pStyle w:val="TableParagraph"/>
              <w:spacing w:after="0"/>
              <w:jc w:val="center"/>
            </w:pPr>
            <w:r w:rsidRPr="00A72EF1">
              <w:t>Plan</w:t>
            </w:r>
          </w:p>
        </w:tc>
        <w:tc>
          <w:tcPr>
            <w:tcW w:w="1730" w:type="dxa"/>
          </w:tcPr>
          <w:p w:rsidR="005F099D" w:rsidRPr="009D0598" w:rsidP="009D0598" w14:paraId="3F62DCCF" w14:textId="2AAF0BDD">
            <w:pPr>
              <w:pStyle w:val="TableParagraph"/>
              <w:spacing w:after="0"/>
              <w:jc w:val="center"/>
              <w:rPr>
                <w:sz w:val="20"/>
                <w:szCs w:val="20"/>
              </w:rPr>
            </w:pPr>
            <w:r w:rsidRPr="009D0598">
              <w:rPr>
                <w:sz w:val="20"/>
                <w:szCs w:val="20"/>
              </w:rPr>
              <w:t xml:space="preserve">Supplemental Benefit Utilization </w:t>
            </w:r>
            <w:r w:rsidR="0022239C">
              <w:rPr>
                <w:sz w:val="20"/>
                <w:szCs w:val="20"/>
              </w:rPr>
              <w:t xml:space="preserve">and </w:t>
            </w:r>
            <w:r w:rsidRPr="009D0598">
              <w:rPr>
                <w:sz w:val="20"/>
                <w:szCs w:val="20"/>
              </w:rPr>
              <w:t>Cost</w:t>
            </w:r>
            <w:r w:rsidR="0022239C">
              <w:rPr>
                <w:sz w:val="20"/>
                <w:szCs w:val="20"/>
              </w:rPr>
              <w:t>s (Part C)</w:t>
            </w:r>
          </w:p>
        </w:tc>
        <w:tc>
          <w:tcPr>
            <w:tcW w:w="1063" w:type="dxa"/>
            <w:vAlign w:val="center"/>
          </w:tcPr>
          <w:p w:rsidR="005F099D" w:rsidRPr="00A72EF1" w:rsidP="009D0598" w14:paraId="4EBDBB01" w14:textId="6CBABCC1">
            <w:pPr>
              <w:pStyle w:val="TableParagraph"/>
              <w:spacing w:after="0"/>
              <w:jc w:val="center"/>
            </w:pPr>
            <w:r>
              <w:t>4</w:t>
            </w:r>
          </w:p>
        </w:tc>
        <w:tc>
          <w:tcPr>
            <w:tcW w:w="1367" w:type="dxa"/>
            <w:vAlign w:val="center"/>
          </w:tcPr>
          <w:p w:rsidR="005F099D" w:rsidRPr="00A72EF1" w:rsidP="009D0598" w14:paraId="5FBBEBFB" w14:textId="15B4102C">
            <w:pPr>
              <w:pStyle w:val="TableParagraph"/>
              <w:spacing w:after="0"/>
              <w:jc w:val="center"/>
            </w:pPr>
            <w:r>
              <w:t>7</w:t>
            </w:r>
            <w:r w:rsidR="009F2CB2">
              <w:t>,</w:t>
            </w:r>
            <w:r>
              <w:t>024</w:t>
            </w:r>
          </w:p>
        </w:tc>
        <w:tc>
          <w:tcPr>
            <w:tcW w:w="1350" w:type="dxa"/>
            <w:vAlign w:val="center"/>
          </w:tcPr>
          <w:p w:rsidR="005F099D" w:rsidRPr="00A72EF1" w:rsidP="009D0598" w14:paraId="4758D520" w14:textId="6D91D212">
            <w:pPr>
              <w:pStyle w:val="TableParagraph"/>
              <w:spacing w:after="0"/>
              <w:jc w:val="center"/>
            </w:pPr>
            <w:r>
              <w:t>1</w:t>
            </w:r>
          </w:p>
        </w:tc>
        <w:tc>
          <w:tcPr>
            <w:tcW w:w="1530" w:type="dxa"/>
            <w:vAlign w:val="center"/>
          </w:tcPr>
          <w:p w:rsidR="005F099D" w:rsidRPr="00A72EF1" w:rsidP="009D0598" w14:paraId="35F4F768" w14:textId="201B382C">
            <w:pPr>
              <w:pStyle w:val="TableParagraph"/>
              <w:spacing w:after="0"/>
              <w:jc w:val="center"/>
            </w:pPr>
            <w:r>
              <w:t>7</w:t>
            </w:r>
            <w:r w:rsidR="009F2CB2">
              <w:t>,</w:t>
            </w:r>
            <w:r>
              <w:t>024</w:t>
            </w:r>
          </w:p>
        </w:tc>
        <w:tc>
          <w:tcPr>
            <w:tcW w:w="1426" w:type="dxa"/>
            <w:vAlign w:val="center"/>
          </w:tcPr>
          <w:p w:rsidR="005F099D" w:rsidRPr="00A72EF1" w:rsidP="009D0598" w14:paraId="11C40EE6" w14:textId="6D86DEBE">
            <w:pPr>
              <w:pStyle w:val="TableParagraph"/>
              <w:spacing w:after="0"/>
              <w:jc w:val="center"/>
            </w:pPr>
            <w:r>
              <w:t>28,096</w:t>
            </w:r>
          </w:p>
        </w:tc>
      </w:tr>
      <w:tr w14:paraId="20DA3175" w14:textId="77777777" w:rsidTr="009D0598">
        <w:tblPrEx>
          <w:tblW w:w="9496" w:type="dxa"/>
          <w:tblInd w:w="115" w:type="dxa"/>
          <w:tblLayout w:type="fixed"/>
          <w:tblCellMar>
            <w:left w:w="0" w:type="dxa"/>
            <w:right w:w="0" w:type="dxa"/>
          </w:tblCellMar>
          <w:tblLook w:val="01E0"/>
        </w:tblPrEx>
        <w:trPr>
          <w:trHeight w:val="709"/>
        </w:trPr>
        <w:tc>
          <w:tcPr>
            <w:tcW w:w="1030" w:type="dxa"/>
          </w:tcPr>
          <w:p w:rsidR="005F099D" w:rsidRPr="00A72EF1" w:rsidP="009D0598" w14:paraId="779F2F1B" w14:textId="322650FC">
            <w:pPr>
              <w:pStyle w:val="TableParagraph"/>
              <w:spacing w:after="0"/>
              <w:jc w:val="center"/>
            </w:pPr>
            <w:r w:rsidRPr="00A72EF1">
              <w:t>Plan</w:t>
            </w:r>
          </w:p>
        </w:tc>
        <w:tc>
          <w:tcPr>
            <w:tcW w:w="1730" w:type="dxa"/>
          </w:tcPr>
          <w:p w:rsidR="005F099D" w:rsidRPr="009D0598" w:rsidP="009D0598" w14:paraId="30DF16C5" w14:textId="4A8E432E">
            <w:pPr>
              <w:pStyle w:val="TableParagraph"/>
              <w:spacing w:after="0"/>
              <w:jc w:val="center"/>
              <w:rPr>
                <w:sz w:val="20"/>
                <w:szCs w:val="20"/>
              </w:rPr>
            </w:pPr>
            <w:r w:rsidRPr="009D0598">
              <w:rPr>
                <w:sz w:val="20"/>
                <w:szCs w:val="20"/>
              </w:rPr>
              <w:t>D-SNP Enrollee Advisory Committee</w:t>
            </w:r>
            <w:r w:rsidR="0022239C">
              <w:rPr>
                <w:sz w:val="20"/>
                <w:szCs w:val="20"/>
              </w:rPr>
              <w:t xml:space="preserve"> (Part C)</w:t>
            </w:r>
          </w:p>
        </w:tc>
        <w:tc>
          <w:tcPr>
            <w:tcW w:w="1063" w:type="dxa"/>
            <w:vAlign w:val="center"/>
          </w:tcPr>
          <w:p w:rsidR="005F099D" w:rsidRPr="00A72EF1" w:rsidP="009D0598" w14:paraId="7979560F" w14:textId="4D3FF813">
            <w:pPr>
              <w:pStyle w:val="TableParagraph"/>
              <w:spacing w:after="0"/>
              <w:jc w:val="center"/>
            </w:pPr>
            <w:r>
              <w:t>3</w:t>
            </w:r>
          </w:p>
        </w:tc>
        <w:tc>
          <w:tcPr>
            <w:tcW w:w="1367" w:type="dxa"/>
            <w:vAlign w:val="center"/>
          </w:tcPr>
          <w:p w:rsidR="005F099D" w:rsidRPr="00A72EF1" w:rsidP="009D0598" w14:paraId="3EE77D21" w14:textId="080E29A7">
            <w:pPr>
              <w:pStyle w:val="TableParagraph"/>
              <w:spacing w:after="0"/>
              <w:jc w:val="center"/>
            </w:pPr>
            <w:r>
              <w:t>6</w:t>
            </w:r>
            <w:r w:rsidR="009F2CB2">
              <w:t>,</w:t>
            </w:r>
            <w:r>
              <w:t>784</w:t>
            </w:r>
          </w:p>
        </w:tc>
        <w:tc>
          <w:tcPr>
            <w:tcW w:w="1350" w:type="dxa"/>
            <w:vAlign w:val="center"/>
          </w:tcPr>
          <w:p w:rsidR="005F099D" w:rsidRPr="00A72EF1" w:rsidP="009D0598" w14:paraId="51B8223F" w14:textId="104F306C">
            <w:pPr>
              <w:pStyle w:val="TableParagraph"/>
              <w:spacing w:after="0"/>
              <w:jc w:val="center"/>
            </w:pPr>
            <w:r>
              <w:t>1</w:t>
            </w:r>
          </w:p>
        </w:tc>
        <w:tc>
          <w:tcPr>
            <w:tcW w:w="1530" w:type="dxa"/>
            <w:vAlign w:val="center"/>
          </w:tcPr>
          <w:p w:rsidR="005F099D" w:rsidRPr="00A72EF1" w:rsidP="009D0598" w14:paraId="20069AC3" w14:textId="15B3AAD1">
            <w:pPr>
              <w:pStyle w:val="TableParagraph"/>
              <w:spacing w:after="0"/>
              <w:jc w:val="center"/>
            </w:pPr>
            <w:r>
              <w:t>6</w:t>
            </w:r>
            <w:r w:rsidR="009F2CB2">
              <w:t>,</w:t>
            </w:r>
            <w:r>
              <w:t>784</w:t>
            </w:r>
          </w:p>
        </w:tc>
        <w:tc>
          <w:tcPr>
            <w:tcW w:w="1426" w:type="dxa"/>
            <w:vAlign w:val="center"/>
          </w:tcPr>
          <w:p w:rsidR="005F099D" w:rsidRPr="00A72EF1" w:rsidP="009D0598" w14:paraId="386BF671" w14:textId="75E7C982">
            <w:pPr>
              <w:pStyle w:val="TableParagraph"/>
              <w:spacing w:after="0"/>
              <w:jc w:val="center"/>
            </w:pPr>
            <w:r>
              <w:t>20</w:t>
            </w:r>
            <w:r w:rsidR="009F2CB2">
              <w:t>,</w:t>
            </w:r>
            <w:r>
              <w:t>352</w:t>
            </w:r>
          </w:p>
        </w:tc>
      </w:tr>
      <w:tr w14:paraId="0C9332FD" w14:textId="77777777" w:rsidTr="001F6149">
        <w:tblPrEx>
          <w:tblW w:w="9496" w:type="dxa"/>
          <w:tblInd w:w="115" w:type="dxa"/>
          <w:tblLayout w:type="fixed"/>
          <w:tblCellMar>
            <w:left w:w="0" w:type="dxa"/>
            <w:right w:w="0" w:type="dxa"/>
          </w:tblCellMar>
          <w:tblLook w:val="01E0"/>
        </w:tblPrEx>
        <w:trPr>
          <w:trHeight w:val="709"/>
        </w:trPr>
        <w:tc>
          <w:tcPr>
            <w:tcW w:w="1030" w:type="dxa"/>
          </w:tcPr>
          <w:p w:rsidR="005F099D" w:rsidRPr="00A72EF1" w:rsidP="009D0598" w14:paraId="33E74059" w14:textId="642B9414">
            <w:pPr>
              <w:pStyle w:val="TableParagraph"/>
              <w:spacing w:after="0"/>
              <w:jc w:val="center"/>
            </w:pPr>
            <w:r w:rsidRPr="00A72EF1">
              <w:t>Plan</w:t>
            </w:r>
          </w:p>
        </w:tc>
        <w:tc>
          <w:tcPr>
            <w:tcW w:w="1730" w:type="dxa"/>
          </w:tcPr>
          <w:p w:rsidR="005F099D" w:rsidRPr="009D0598" w:rsidP="009D0598" w14:paraId="499C6F46" w14:textId="74F48FC1">
            <w:pPr>
              <w:pStyle w:val="TableParagraph"/>
              <w:spacing w:after="0"/>
              <w:jc w:val="center"/>
              <w:rPr>
                <w:sz w:val="20"/>
                <w:szCs w:val="20"/>
              </w:rPr>
            </w:pPr>
            <w:r w:rsidRPr="009D0598">
              <w:rPr>
                <w:sz w:val="20"/>
                <w:szCs w:val="20"/>
              </w:rPr>
              <w:t>D-SNP Transmission of Admission Notifications</w:t>
            </w:r>
            <w:r w:rsidR="0022239C">
              <w:rPr>
                <w:sz w:val="20"/>
                <w:szCs w:val="20"/>
              </w:rPr>
              <w:t xml:space="preserve"> (Part C)</w:t>
            </w:r>
          </w:p>
        </w:tc>
        <w:tc>
          <w:tcPr>
            <w:tcW w:w="1063" w:type="dxa"/>
            <w:vAlign w:val="center"/>
          </w:tcPr>
          <w:p w:rsidR="005F099D" w:rsidRPr="00A72EF1" w:rsidP="009D0598" w14:paraId="11659B36" w14:textId="6EDA5E0A">
            <w:pPr>
              <w:pStyle w:val="TableParagraph"/>
              <w:spacing w:after="0"/>
              <w:jc w:val="center"/>
            </w:pPr>
            <w:r>
              <w:t>3</w:t>
            </w:r>
          </w:p>
        </w:tc>
        <w:tc>
          <w:tcPr>
            <w:tcW w:w="1367" w:type="dxa"/>
            <w:vAlign w:val="center"/>
          </w:tcPr>
          <w:p w:rsidR="005F099D" w:rsidRPr="00A72EF1" w:rsidP="009D0598" w14:paraId="020024BD" w14:textId="3AEE470E">
            <w:pPr>
              <w:pStyle w:val="TableParagraph"/>
              <w:spacing w:after="0"/>
              <w:jc w:val="center"/>
            </w:pPr>
            <w:r>
              <w:t>692</w:t>
            </w:r>
          </w:p>
        </w:tc>
        <w:tc>
          <w:tcPr>
            <w:tcW w:w="1350" w:type="dxa"/>
            <w:vAlign w:val="center"/>
          </w:tcPr>
          <w:p w:rsidR="005F099D" w:rsidRPr="00A72EF1" w:rsidP="009D0598" w14:paraId="5A8E0A06" w14:textId="71B5F503">
            <w:pPr>
              <w:pStyle w:val="TableParagraph"/>
              <w:spacing w:after="0"/>
              <w:jc w:val="center"/>
            </w:pPr>
            <w:r>
              <w:t>1</w:t>
            </w:r>
          </w:p>
        </w:tc>
        <w:tc>
          <w:tcPr>
            <w:tcW w:w="1530" w:type="dxa"/>
            <w:vAlign w:val="center"/>
          </w:tcPr>
          <w:p w:rsidR="005F099D" w:rsidRPr="00A72EF1" w:rsidP="009D0598" w14:paraId="16237E32" w14:textId="50C93ECB">
            <w:pPr>
              <w:pStyle w:val="TableParagraph"/>
              <w:spacing w:after="0"/>
              <w:jc w:val="center"/>
            </w:pPr>
            <w:r>
              <w:t>692</w:t>
            </w:r>
          </w:p>
        </w:tc>
        <w:tc>
          <w:tcPr>
            <w:tcW w:w="1426" w:type="dxa"/>
            <w:vAlign w:val="center"/>
          </w:tcPr>
          <w:p w:rsidR="005F099D" w:rsidRPr="00A72EF1" w:rsidP="009D0598" w14:paraId="6AAD11DD" w14:textId="6DF66BD2">
            <w:pPr>
              <w:pStyle w:val="TableParagraph"/>
              <w:spacing w:after="0"/>
              <w:jc w:val="center"/>
            </w:pPr>
            <w:r>
              <w:t>2</w:t>
            </w:r>
            <w:r w:rsidR="009F2CB2">
              <w:t>,</w:t>
            </w:r>
            <w:r>
              <w:t>076</w:t>
            </w:r>
          </w:p>
        </w:tc>
      </w:tr>
    </w:tbl>
    <w:p w:rsidR="001F6149" w:rsidP="009D0598" w14:paraId="1D06A29A" w14:textId="77777777">
      <w:pPr>
        <w:spacing w:after="0"/>
      </w:pPr>
    </w:p>
    <w:p w:rsidR="001F6149" w:rsidP="009D0598" w14:paraId="541F41C9" w14:textId="77777777">
      <w:pPr>
        <w:spacing w:after="0"/>
      </w:pPr>
    </w:p>
    <w:p w:rsidR="00587CE1" w:rsidRPr="00493350" w:rsidP="009D0598" w14:paraId="764246CA" w14:textId="5330CB9D">
      <w:pPr>
        <w:spacing w:after="0"/>
      </w:pPr>
    </w:p>
    <w:tbl>
      <w:tblPr>
        <w:tblW w:w="9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30"/>
        <w:gridCol w:w="3766"/>
      </w:tblGrid>
      <w:tr w14:paraId="5915455E" w14:textId="77777777" w:rsidTr="009D0598">
        <w:tblPrEx>
          <w:tblW w:w="9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6"/>
        </w:trPr>
        <w:tc>
          <w:tcPr>
            <w:tcW w:w="5730" w:type="dxa"/>
            <w:tcBorders>
              <w:top w:val="single" w:sz="8" w:space="0" w:color="000000"/>
            </w:tcBorders>
          </w:tcPr>
          <w:p w:rsidR="00EA3493" w:rsidRPr="009D0598" w:rsidP="009D0598" w14:paraId="7213C5EE" w14:textId="7C9192AB">
            <w:pPr>
              <w:pStyle w:val="TableParagraph"/>
              <w:spacing w:after="0"/>
            </w:pPr>
            <w:r w:rsidRPr="009D0598">
              <w:rPr>
                <w:spacing w:val="-2"/>
              </w:rPr>
              <w:t>Respondents</w:t>
            </w:r>
          </w:p>
        </w:tc>
        <w:tc>
          <w:tcPr>
            <w:tcW w:w="3766" w:type="dxa"/>
            <w:tcBorders>
              <w:top w:val="single" w:sz="8" w:space="0" w:color="000000"/>
            </w:tcBorders>
            <w:vAlign w:val="center"/>
          </w:tcPr>
          <w:p w:rsidR="00EA3493" w:rsidRPr="009D0598" w:rsidP="009D0598" w14:paraId="7B9D355E" w14:textId="6A0AF77B">
            <w:pPr>
              <w:pStyle w:val="TableParagraph"/>
              <w:spacing w:after="0"/>
              <w:jc w:val="center"/>
            </w:pPr>
            <w:r>
              <w:rPr>
                <w:spacing w:val="-2"/>
              </w:rPr>
              <w:t>758</w:t>
            </w:r>
          </w:p>
        </w:tc>
      </w:tr>
      <w:tr w14:paraId="4DBF7996" w14:textId="77777777" w:rsidTr="009D0598">
        <w:tblPrEx>
          <w:tblW w:w="9496" w:type="dxa"/>
          <w:tblInd w:w="115" w:type="dxa"/>
          <w:tblLayout w:type="fixed"/>
          <w:tblCellMar>
            <w:left w:w="0" w:type="dxa"/>
            <w:right w:w="0" w:type="dxa"/>
          </w:tblCellMar>
          <w:tblLook w:val="01E0"/>
        </w:tblPrEx>
        <w:trPr>
          <w:trHeight w:val="575"/>
        </w:trPr>
        <w:tc>
          <w:tcPr>
            <w:tcW w:w="5730" w:type="dxa"/>
            <w:vAlign w:val="center"/>
          </w:tcPr>
          <w:p w:rsidR="00EA3493" w:rsidRPr="009D0598" w:rsidP="009D0598" w14:paraId="2013087C" w14:textId="4315C473">
            <w:pPr>
              <w:pStyle w:val="TableParagraph"/>
              <w:spacing w:after="0"/>
            </w:pPr>
            <w:r w:rsidRPr="009D0598">
              <w:t>Annual</w:t>
            </w:r>
            <w:r w:rsidRPr="009D0598">
              <w:rPr>
                <w:spacing w:val="-9"/>
              </w:rPr>
              <w:t xml:space="preserve"> </w:t>
            </w:r>
            <w:r w:rsidRPr="009D0598">
              <w:t>Responses</w:t>
            </w:r>
            <w:r w:rsidR="00F14DFD">
              <w:t xml:space="preserve"> </w:t>
            </w:r>
            <w:r w:rsidRPr="009D0598">
              <w:t>=</w:t>
            </w:r>
            <w:r w:rsidR="00F14DFD">
              <w:t xml:space="preserve"> </w:t>
            </w:r>
            <w:r w:rsidRPr="009D0598">
              <w:t>Respondents</w:t>
            </w:r>
            <w:r w:rsidR="00F14DFD">
              <w:t xml:space="preserve"> </w:t>
            </w:r>
            <w:r w:rsidRPr="009D0598">
              <w:t>*</w:t>
            </w:r>
            <w:r w:rsidR="00F14DFD">
              <w:t xml:space="preserve"> </w:t>
            </w:r>
            <w:r w:rsidRPr="009D0598">
              <w:t>Reporting</w:t>
            </w:r>
            <w:r w:rsidRPr="009D0598">
              <w:rPr>
                <w:spacing w:val="-5"/>
              </w:rPr>
              <w:t xml:space="preserve"> </w:t>
            </w:r>
            <w:r w:rsidRPr="009D0598">
              <w:rPr>
                <w:spacing w:val="-2"/>
              </w:rPr>
              <w:t>Frequency</w:t>
            </w:r>
          </w:p>
        </w:tc>
        <w:tc>
          <w:tcPr>
            <w:tcW w:w="3766" w:type="dxa"/>
            <w:vAlign w:val="center"/>
          </w:tcPr>
          <w:p w:rsidR="00EA3493" w:rsidRPr="009D0598" w:rsidP="009D0598" w14:paraId="15392EA7" w14:textId="351E3EFA">
            <w:pPr>
              <w:pStyle w:val="TableParagraph"/>
              <w:tabs>
                <w:tab w:val="left" w:pos="1245"/>
              </w:tabs>
              <w:spacing w:after="0"/>
              <w:jc w:val="center"/>
            </w:pPr>
            <w:r>
              <w:rPr>
                <w:spacing w:val="-2"/>
              </w:rPr>
              <w:t>35</w:t>
            </w:r>
            <w:r w:rsidR="00425F59">
              <w:rPr>
                <w:spacing w:val="-2"/>
              </w:rPr>
              <w:t>,</w:t>
            </w:r>
            <w:r>
              <w:rPr>
                <w:spacing w:val="-2"/>
              </w:rPr>
              <w:t>196</w:t>
            </w:r>
          </w:p>
        </w:tc>
      </w:tr>
      <w:tr w14:paraId="3495CDDF" w14:textId="77777777" w:rsidTr="009D0598">
        <w:tblPrEx>
          <w:tblW w:w="9496" w:type="dxa"/>
          <w:tblInd w:w="115" w:type="dxa"/>
          <w:tblLayout w:type="fixed"/>
          <w:tblCellMar>
            <w:left w:w="0" w:type="dxa"/>
            <w:right w:w="0" w:type="dxa"/>
          </w:tblCellMar>
          <w:tblLook w:val="01E0"/>
        </w:tblPrEx>
        <w:trPr>
          <w:trHeight w:val="527"/>
        </w:trPr>
        <w:tc>
          <w:tcPr>
            <w:tcW w:w="5730" w:type="dxa"/>
            <w:vAlign w:val="center"/>
          </w:tcPr>
          <w:p w:rsidR="00EA3493" w:rsidRPr="009D0598" w:rsidP="009D0598" w14:paraId="45A83CD1" w14:textId="77777777">
            <w:pPr>
              <w:pStyle w:val="TableParagraph"/>
              <w:spacing w:after="0"/>
            </w:pPr>
            <w:r w:rsidRPr="009D0598">
              <w:t>Total</w:t>
            </w:r>
            <w:r w:rsidRPr="009D0598">
              <w:rPr>
                <w:spacing w:val="-3"/>
              </w:rPr>
              <w:t xml:space="preserve"> </w:t>
            </w:r>
            <w:r w:rsidRPr="009D0598">
              <w:t>Hour</w:t>
            </w:r>
            <w:r w:rsidRPr="009D0598">
              <w:rPr>
                <w:spacing w:val="-1"/>
              </w:rPr>
              <w:t xml:space="preserve"> </w:t>
            </w:r>
            <w:r w:rsidRPr="009D0598">
              <w:rPr>
                <w:spacing w:val="-2"/>
              </w:rPr>
              <w:t>Burden</w:t>
            </w:r>
          </w:p>
        </w:tc>
        <w:tc>
          <w:tcPr>
            <w:tcW w:w="3766" w:type="dxa"/>
            <w:vAlign w:val="center"/>
          </w:tcPr>
          <w:p w:rsidR="00EA3493" w:rsidRPr="009D0598" w:rsidP="009D0598" w14:paraId="62320925" w14:textId="5276D65F">
            <w:pPr>
              <w:pStyle w:val="TableParagraph"/>
              <w:spacing w:after="0"/>
              <w:jc w:val="center"/>
            </w:pPr>
            <w:r>
              <w:rPr>
                <w:spacing w:val="-2"/>
              </w:rPr>
              <w:t>96,938</w:t>
            </w:r>
          </w:p>
        </w:tc>
      </w:tr>
      <w:tr w14:paraId="22129F53" w14:textId="77777777" w:rsidTr="009D0598">
        <w:tblPrEx>
          <w:tblW w:w="9496" w:type="dxa"/>
          <w:tblInd w:w="115" w:type="dxa"/>
          <w:tblLayout w:type="fixed"/>
          <w:tblCellMar>
            <w:left w:w="0" w:type="dxa"/>
            <w:right w:w="0" w:type="dxa"/>
          </w:tblCellMar>
          <w:tblLook w:val="01E0"/>
        </w:tblPrEx>
        <w:trPr>
          <w:trHeight w:val="575"/>
        </w:trPr>
        <w:tc>
          <w:tcPr>
            <w:tcW w:w="5730" w:type="dxa"/>
            <w:vAlign w:val="center"/>
          </w:tcPr>
          <w:p w:rsidR="00EA3493" w:rsidRPr="009D0598" w:rsidP="009D0598" w14:paraId="7207C065" w14:textId="3EC94374">
            <w:pPr>
              <w:pStyle w:val="TableParagraph"/>
              <w:spacing w:after="0"/>
            </w:pPr>
            <w:r w:rsidRPr="009D0598">
              <w:t>Avg.</w:t>
            </w:r>
            <w:r w:rsidRPr="009D0598">
              <w:rPr>
                <w:spacing w:val="-4"/>
              </w:rPr>
              <w:t xml:space="preserve"> </w:t>
            </w:r>
            <w:r w:rsidRPr="009D0598">
              <w:rPr>
                <w:spacing w:val="-2"/>
              </w:rPr>
              <w:t>cost/</w:t>
            </w:r>
            <w:r w:rsidRPr="002961F4" w:rsidR="002961F4">
              <w:rPr>
                <w:spacing w:val="-2"/>
              </w:rPr>
              <w:t>hr.</w:t>
            </w:r>
          </w:p>
        </w:tc>
        <w:tc>
          <w:tcPr>
            <w:tcW w:w="3766" w:type="dxa"/>
            <w:vAlign w:val="center"/>
          </w:tcPr>
          <w:p w:rsidR="00EA3493" w:rsidRPr="009D0598" w:rsidP="009D0598" w14:paraId="2E6CE179" w14:textId="5D316AF8">
            <w:pPr>
              <w:pStyle w:val="TableParagraph"/>
              <w:spacing w:after="0"/>
              <w:jc w:val="center"/>
            </w:pPr>
            <w:r w:rsidRPr="009D0598">
              <w:rPr>
                <w:spacing w:val="-2"/>
              </w:rPr>
              <w:t>$</w:t>
            </w:r>
            <w:r w:rsidR="00800029">
              <w:rPr>
                <w:spacing w:val="-2"/>
              </w:rPr>
              <w:t>101</w:t>
            </w:r>
            <w:r w:rsidRPr="009D0598" w:rsidR="0057228C">
              <w:rPr>
                <w:spacing w:val="-2"/>
              </w:rPr>
              <w:t>.</w:t>
            </w:r>
            <w:r w:rsidR="00800029">
              <w:rPr>
                <w:spacing w:val="-2"/>
              </w:rPr>
              <w:t>78</w:t>
            </w:r>
            <w:r w:rsidRPr="009D0598">
              <w:rPr>
                <w:spacing w:val="-2"/>
              </w:rPr>
              <w:t>/</w:t>
            </w:r>
            <w:r w:rsidRPr="002961F4" w:rsidR="002961F4">
              <w:rPr>
                <w:spacing w:val="-2"/>
              </w:rPr>
              <w:t>hr.</w:t>
            </w:r>
          </w:p>
        </w:tc>
      </w:tr>
      <w:tr w14:paraId="1FB3B2A5" w14:textId="77777777" w:rsidTr="009D0598">
        <w:tblPrEx>
          <w:tblW w:w="9496" w:type="dxa"/>
          <w:tblInd w:w="115" w:type="dxa"/>
          <w:tblLayout w:type="fixed"/>
          <w:tblCellMar>
            <w:left w:w="0" w:type="dxa"/>
            <w:right w:w="0" w:type="dxa"/>
          </w:tblCellMar>
          <w:tblLook w:val="01E0"/>
        </w:tblPrEx>
        <w:trPr>
          <w:trHeight w:val="710"/>
        </w:trPr>
        <w:tc>
          <w:tcPr>
            <w:tcW w:w="5730" w:type="dxa"/>
            <w:vAlign w:val="center"/>
          </w:tcPr>
          <w:p w:rsidR="00EA3493" w:rsidRPr="009D0598" w:rsidP="009D0598" w14:paraId="3F76E7C1" w14:textId="5335844B">
            <w:pPr>
              <w:pStyle w:val="TableParagraph"/>
              <w:spacing w:after="0"/>
            </w:pPr>
            <w:r w:rsidRPr="009D0598">
              <w:t>Total</w:t>
            </w:r>
            <w:r w:rsidRPr="009D0598">
              <w:rPr>
                <w:spacing w:val="-4"/>
              </w:rPr>
              <w:t xml:space="preserve"> </w:t>
            </w:r>
            <w:r w:rsidRPr="009D0598">
              <w:t>Annual</w:t>
            </w:r>
            <w:r w:rsidRPr="009D0598">
              <w:rPr>
                <w:spacing w:val="-1"/>
              </w:rPr>
              <w:t xml:space="preserve"> </w:t>
            </w:r>
            <w:r w:rsidRPr="009D0598">
              <w:t>Cost</w:t>
            </w:r>
            <w:r w:rsidRPr="009D0598">
              <w:rPr>
                <w:spacing w:val="-2"/>
              </w:rPr>
              <w:t xml:space="preserve"> </w:t>
            </w:r>
            <w:r w:rsidRPr="009D0598">
              <w:t>=</w:t>
            </w:r>
            <w:r w:rsidRPr="009D0598">
              <w:rPr>
                <w:spacing w:val="-5"/>
              </w:rPr>
              <w:t xml:space="preserve"> </w:t>
            </w:r>
            <w:r w:rsidRPr="009D0598">
              <w:t>Total</w:t>
            </w:r>
            <w:r w:rsidRPr="009D0598">
              <w:rPr>
                <w:spacing w:val="-1"/>
              </w:rPr>
              <w:t xml:space="preserve"> </w:t>
            </w:r>
            <w:r w:rsidRPr="009D0598">
              <w:t>Hour</w:t>
            </w:r>
            <w:r w:rsidRPr="009D0598">
              <w:rPr>
                <w:spacing w:val="-2"/>
              </w:rPr>
              <w:t xml:space="preserve"> </w:t>
            </w:r>
            <w:r w:rsidRPr="009D0598">
              <w:t>Burden</w:t>
            </w:r>
            <w:r w:rsidR="00F14DFD">
              <w:t xml:space="preserve"> </w:t>
            </w:r>
            <w:r w:rsidRPr="009D0598">
              <w:t>*</w:t>
            </w:r>
            <w:r w:rsidR="00F14DFD">
              <w:t xml:space="preserve"> </w:t>
            </w:r>
            <w:r w:rsidRPr="009D0598">
              <w:t>Avg.</w:t>
            </w:r>
            <w:r w:rsidRPr="009D0598">
              <w:rPr>
                <w:spacing w:val="-4"/>
              </w:rPr>
              <w:t xml:space="preserve"> </w:t>
            </w:r>
            <w:r w:rsidRPr="009D0598">
              <w:rPr>
                <w:spacing w:val="-2"/>
              </w:rPr>
              <w:t>cost/</w:t>
            </w:r>
            <w:r w:rsidRPr="002961F4" w:rsidR="002961F4">
              <w:rPr>
                <w:spacing w:val="-2"/>
              </w:rPr>
              <w:t>hr.</w:t>
            </w:r>
          </w:p>
        </w:tc>
        <w:tc>
          <w:tcPr>
            <w:tcW w:w="3766" w:type="dxa"/>
            <w:vAlign w:val="center"/>
          </w:tcPr>
          <w:p w:rsidR="00EA3493" w:rsidRPr="009D0598" w:rsidP="009D0598" w14:paraId="4FA59E38" w14:textId="747A9D6F">
            <w:pPr>
              <w:pStyle w:val="TableParagraph"/>
              <w:spacing w:after="0"/>
              <w:jc w:val="center"/>
            </w:pPr>
            <w:r w:rsidRPr="009D0598">
              <w:rPr>
                <w:spacing w:val="-2"/>
              </w:rPr>
              <w:t>$</w:t>
            </w:r>
            <w:r w:rsidRPr="00800029" w:rsidR="00800029">
              <w:t>9,866,349.64</w:t>
            </w:r>
          </w:p>
        </w:tc>
      </w:tr>
      <w:tr w14:paraId="3F47E976" w14:textId="77777777" w:rsidTr="009D0598">
        <w:tblPrEx>
          <w:tblW w:w="9496" w:type="dxa"/>
          <w:tblInd w:w="115" w:type="dxa"/>
          <w:tblLayout w:type="fixed"/>
          <w:tblCellMar>
            <w:left w:w="0" w:type="dxa"/>
            <w:right w:w="0" w:type="dxa"/>
          </w:tblCellMar>
          <w:tblLook w:val="01E0"/>
        </w:tblPrEx>
        <w:trPr>
          <w:trHeight w:val="942"/>
        </w:trPr>
        <w:tc>
          <w:tcPr>
            <w:tcW w:w="5730" w:type="dxa"/>
            <w:vAlign w:val="center"/>
          </w:tcPr>
          <w:p w:rsidR="00EA3493" w:rsidRPr="009D0598" w:rsidP="009D0598" w14:paraId="673DFDAC" w14:textId="1A9AE981">
            <w:pPr>
              <w:pStyle w:val="TableParagraph"/>
              <w:spacing w:after="0"/>
            </w:pPr>
            <w:r w:rsidRPr="009D0598">
              <w:t>Cost</w:t>
            </w:r>
            <w:r w:rsidRPr="009D0598">
              <w:rPr>
                <w:spacing w:val="-2"/>
              </w:rPr>
              <w:t xml:space="preserve"> </w:t>
            </w:r>
            <w:r w:rsidRPr="009D0598">
              <w:t>Per</w:t>
            </w:r>
            <w:r w:rsidRPr="009D0598">
              <w:rPr>
                <w:spacing w:val="-2"/>
              </w:rPr>
              <w:t xml:space="preserve"> </w:t>
            </w:r>
            <w:r w:rsidRPr="009D0598">
              <w:t>Response</w:t>
            </w:r>
            <w:r w:rsidRPr="009D0598">
              <w:rPr>
                <w:spacing w:val="-1"/>
              </w:rPr>
              <w:t xml:space="preserve"> </w:t>
            </w:r>
            <w:r w:rsidRPr="009D0598">
              <w:t>=</w:t>
            </w:r>
            <w:r w:rsidRPr="009D0598">
              <w:rPr>
                <w:spacing w:val="-1"/>
              </w:rPr>
              <w:t xml:space="preserve"> </w:t>
            </w:r>
            <w:r w:rsidRPr="009D0598">
              <w:t>Total</w:t>
            </w:r>
            <w:r w:rsidRPr="009D0598">
              <w:rPr>
                <w:spacing w:val="-4"/>
              </w:rPr>
              <w:t xml:space="preserve"> </w:t>
            </w:r>
            <w:r w:rsidRPr="009D0598">
              <w:t>Annual</w:t>
            </w:r>
            <w:r w:rsidRPr="009D0598">
              <w:rPr>
                <w:spacing w:val="-1"/>
              </w:rPr>
              <w:t xml:space="preserve"> </w:t>
            </w:r>
            <w:r w:rsidRPr="009D0598">
              <w:t>Cost</w:t>
            </w:r>
            <w:r w:rsidRPr="009D0598">
              <w:rPr>
                <w:spacing w:val="-1"/>
              </w:rPr>
              <w:t xml:space="preserve"> </w:t>
            </w:r>
            <w:r w:rsidRPr="009D0598">
              <w:t>/</w:t>
            </w:r>
            <w:r w:rsidRPr="009D0598">
              <w:rPr>
                <w:spacing w:val="-4"/>
              </w:rPr>
              <w:t xml:space="preserve"> </w:t>
            </w:r>
            <w:r w:rsidRPr="009D0598">
              <w:rPr>
                <w:spacing w:val="-2"/>
              </w:rPr>
              <w:t>Responses</w:t>
            </w:r>
          </w:p>
        </w:tc>
        <w:tc>
          <w:tcPr>
            <w:tcW w:w="3766" w:type="dxa"/>
            <w:vAlign w:val="center"/>
          </w:tcPr>
          <w:p w:rsidR="0096564C" w:rsidRPr="009D0598" w:rsidP="009D0598" w14:paraId="4DAEA049" w14:textId="2B0D513F">
            <w:pPr>
              <w:pStyle w:val="TableParagraph"/>
              <w:spacing w:after="0"/>
              <w:jc w:val="center"/>
              <w:rPr>
                <w:spacing w:val="-2"/>
              </w:rPr>
            </w:pPr>
            <w:r w:rsidRPr="009D0598">
              <w:rPr>
                <w:spacing w:val="-2"/>
              </w:rPr>
              <w:t>$</w:t>
            </w:r>
            <w:r w:rsidR="00617802">
              <w:rPr>
                <w:spacing w:val="-2"/>
              </w:rPr>
              <w:t>2</w:t>
            </w:r>
            <w:r w:rsidR="00800029">
              <w:rPr>
                <w:spacing w:val="-2"/>
              </w:rPr>
              <w:t>80</w:t>
            </w:r>
            <w:r w:rsidR="00617802">
              <w:rPr>
                <w:spacing w:val="-2"/>
              </w:rPr>
              <w:t>.</w:t>
            </w:r>
            <w:r w:rsidR="00800029">
              <w:rPr>
                <w:spacing w:val="-2"/>
              </w:rPr>
              <w:t>32</w:t>
            </w:r>
          </w:p>
        </w:tc>
      </w:tr>
      <w:tr w14:paraId="13ECECF8" w14:textId="77777777" w:rsidTr="009D0598">
        <w:tblPrEx>
          <w:tblW w:w="9496" w:type="dxa"/>
          <w:tblInd w:w="115" w:type="dxa"/>
          <w:tblLayout w:type="fixed"/>
          <w:tblCellMar>
            <w:left w:w="0" w:type="dxa"/>
            <w:right w:w="0" w:type="dxa"/>
          </w:tblCellMar>
          <w:tblLook w:val="01E0"/>
        </w:tblPrEx>
        <w:trPr>
          <w:trHeight w:val="678"/>
        </w:trPr>
        <w:tc>
          <w:tcPr>
            <w:tcW w:w="5730" w:type="dxa"/>
            <w:vAlign w:val="center"/>
          </w:tcPr>
          <w:p w:rsidR="00EA3493" w:rsidRPr="009D0598" w:rsidP="009D0598" w14:paraId="44D41EA5" w14:textId="28ADB623">
            <w:pPr>
              <w:pStyle w:val="TableParagraph"/>
              <w:spacing w:after="0"/>
            </w:pPr>
            <w:r w:rsidRPr="009D0598">
              <w:t>Cost</w:t>
            </w:r>
            <w:r w:rsidRPr="009D0598">
              <w:rPr>
                <w:spacing w:val="-2"/>
              </w:rPr>
              <w:t xml:space="preserve"> </w:t>
            </w:r>
            <w:r w:rsidRPr="009D0598">
              <w:t>Per</w:t>
            </w:r>
            <w:r w:rsidRPr="009D0598">
              <w:rPr>
                <w:spacing w:val="-1"/>
              </w:rPr>
              <w:t xml:space="preserve"> </w:t>
            </w:r>
            <w:r w:rsidRPr="009D0598">
              <w:t>Respondent</w:t>
            </w:r>
            <w:r w:rsidRPr="009D0598">
              <w:rPr>
                <w:spacing w:val="-1"/>
              </w:rPr>
              <w:t xml:space="preserve"> </w:t>
            </w:r>
            <w:r w:rsidRPr="009D0598">
              <w:t>=</w:t>
            </w:r>
            <w:r w:rsidRPr="009D0598">
              <w:rPr>
                <w:spacing w:val="-3"/>
              </w:rPr>
              <w:t xml:space="preserve"> </w:t>
            </w:r>
            <w:r w:rsidRPr="009D0598">
              <w:t>Total</w:t>
            </w:r>
            <w:r w:rsidRPr="009D0598">
              <w:rPr>
                <w:spacing w:val="-4"/>
              </w:rPr>
              <w:t xml:space="preserve"> </w:t>
            </w:r>
            <w:r w:rsidRPr="009D0598">
              <w:t>Annual</w:t>
            </w:r>
            <w:r w:rsidRPr="009D0598">
              <w:rPr>
                <w:spacing w:val="-3"/>
              </w:rPr>
              <w:t xml:space="preserve"> </w:t>
            </w:r>
            <w:r w:rsidRPr="009D0598">
              <w:t>Cost</w:t>
            </w:r>
            <w:r w:rsidRPr="009D0598">
              <w:rPr>
                <w:spacing w:val="-3"/>
              </w:rPr>
              <w:t xml:space="preserve"> </w:t>
            </w:r>
            <w:r w:rsidRPr="009D0598">
              <w:t>/</w:t>
            </w:r>
            <w:r w:rsidRPr="009D0598">
              <w:rPr>
                <w:spacing w:val="-1"/>
              </w:rPr>
              <w:t xml:space="preserve"> </w:t>
            </w:r>
            <w:r w:rsidRPr="009D0598">
              <w:rPr>
                <w:spacing w:val="-2"/>
              </w:rPr>
              <w:t>Respondents</w:t>
            </w:r>
          </w:p>
        </w:tc>
        <w:tc>
          <w:tcPr>
            <w:tcW w:w="3766" w:type="dxa"/>
            <w:vAlign w:val="center"/>
          </w:tcPr>
          <w:p w:rsidR="00EA3493" w:rsidRPr="009D0598" w:rsidP="009D0598" w14:paraId="18A8846C" w14:textId="06B22B28">
            <w:pPr>
              <w:pStyle w:val="TableParagraph"/>
              <w:spacing w:after="0"/>
              <w:jc w:val="center"/>
            </w:pPr>
            <w:r w:rsidRPr="009D0598">
              <w:rPr>
                <w:spacing w:val="-2"/>
              </w:rPr>
              <w:t>$</w:t>
            </w:r>
            <w:r w:rsidR="00617802">
              <w:rPr>
                <w:spacing w:val="-2"/>
              </w:rPr>
              <w:t>1</w:t>
            </w:r>
            <w:r w:rsidR="00800029">
              <w:rPr>
                <w:spacing w:val="-2"/>
              </w:rPr>
              <w:t>3</w:t>
            </w:r>
            <w:r w:rsidR="00617802">
              <w:rPr>
                <w:spacing w:val="-2"/>
              </w:rPr>
              <w:t>,</w:t>
            </w:r>
            <w:r w:rsidR="00800029">
              <w:rPr>
                <w:spacing w:val="-2"/>
              </w:rPr>
              <w:t>016</w:t>
            </w:r>
            <w:r w:rsidR="00617802">
              <w:rPr>
                <w:spacing w:val="-2"/>
              </w:rPr>
              <w:t>.</w:t>
            </w:r>
            <w:r w:rsidR="00800029">
              <w:rPr>
                <w:spacing w:val="-2"/>
              </w:rPr>
              <w:t>29</w:t>
            </w:r>
          </w:p>
        </w:tc>
      </w:tr>
    </w:tbl>
    <w:p w:rsidR="00C556CE" w:rsidRPr="009D0598" w:rsidP="009D0598" w14:paraId="034B8F62" w14:textId="77777777">
      <w:pPr>
        <w:spacing w:after="0"/>
        <w:sectPr w:rsidSect="00B2659B">
          <w:pgSz w:w="12240" w:h="15840"/>
          <w:pgMar w:top="1440" w:right="1440" w:bottom="1440" w:left="1440" w:header="720" w:footer="720" w:gutter="0"/>
          <w:cols w:space="720"/>
          <w:docGrid w:linePitch="299"/>
        </w:sectPr>
      </w:pPr>
    </w:p>
    <w:p w:rsidR="00EA3493" w:rsidRPr="00724E10" w:rsidP="009D0598" w14:paraId="1CB15914" w14:textId="18D69DD0">
      <w:pPr>
        <w:pStyle w:val="Heading2"/>
        <w:numPr>
          <w:ilvl w:val="0"/>
          <w:numId w:val="6"/>
        </w:numPr>
        <w:spacing w:before="0" w:after="0"/>
        <w:ind w:left="360"/>
      </w:pPr>
      <w:bookmarkStart w:id="19" w:name="Information_Collection_Instruments/Instr"/>
      <w:bookmarkEnd w:id="19"/>
      <w:r w:rsidRPr="009D0598">
        <w:rPr>
          <w:rFonts w:ascii="Arial" w:hAnsi="Arial" w:cs="Arial"/>
          <w:sz w:val="22"/>
          <w:szCs w:val="22"/>
        </w:rPr>
        <w:t>Capital Costs</w:t>
      </w:r>
    </w:p>
    <w:p w:rsidR="00EA3493" w:rsidRPr="00493350" w:rsidP="009D0598" w14:paraId="5AB303EB" w14:textId="77777777">
      <w:pPr>
        <w:pStyle w:val="BodyText"/>
        <w:spacing w:after="0"/>
      </w:pPr>
    </w:p>
    <w:p w:rsidR="00EA3493" w:rsidRPr="00493350" w:rsidP="009D0598" w14:paraId="20AA3C4B" w14:textId="5FCC4D87">
      <w:pPr>
        <w:pStyle w:val="BodyText"/>
        <w:spacing w:after="0"/>
        <w:rPr>
          <w:spacing w:val="-2"/>
        </w:rPr>
      </w:pPr>
      <w:r w:rsidRPr="00493350">
        <w:t>There</w:t>
      </w:r>
      <w:r w:rsidRPr="00493350">
        <w:rPr>
          <w:spacing w:val="-3"/>
        </w:rPr>
        <w:t xml:space="preserve"> </w:t>
      </w:r>
      <w:r w:rsidR="001334D5">
        <w:t>are</w:t>
      </w:r>
      <w:r w:rsidR="001334D5">
        <w:t xml:space="preserve"> </w:t>
      </w:r>
      <w:r w:rsidRPr="00493350">
        <w:t>no</w:t>
      </w:r>
      <w:r w:rsidRPr="00493350">
        <w:rPr>
          <w:spacing w:val="-5"/>
        </w:rPr>
        <w:t xml:space="preserve"> </w:t>
      </w:r>
      <w:r w:rsidRPr="00493350">
        <w:t>capital</w:t>
      </w:r>
      <w:r w:rsidRPr="00493350">
        <w:rPr>
          <w:spacing w:val="-6"/>
        </w:rPr>
        <w:t xml:space="preserve"> </w:t>
      </w:r>
      <w:r w:rsidRPr="00493350">
        <w:t>costs</w:t>
      </w:r>
      <w:r w:rsidRPr="00493350">
        <w:rPr>
          <w:spacing w:val="-5"/>
        </w:rPr>
        <w:t xml:space="preserve"> </w:t>
      </w:r>
      <w:r w:rsidRPr="00493350">
        <w:t>associated</w:t>
      </w:r>
      <w:r w:rsidRPr="00493350">
        <w:rPr>
          <w:spacing w:val="-3"/>
        </w:rPr>
        <w:t xml:space="preserve"> </w:t>
      </w:r>
      <w:r w:rsidRPr="00493350">
        <w:t>with</w:t>
      </w:r>
      <w:r w:rsidRPr="00493350">
        <w:rPr>
          <w:spacing w:val="-5"/>
        </w:rPr>
        <w:t xml:space="preserve"> </w:t>
      </w:r>
      <w:r w:rsidRPr="00493350">
        <w:t>this</w:t>
      </w:r>
      <w:r w:rsidRPr="00493350">
        <w:rPr>
          <w:spacing w:val="-4"/>
        </w:rPr>
        <w:t xml:space="preserve"> </w:t>
      </w:r>
      <w:r w:rsidRPr="00493350">
        <w:rPr>
          <w:spacing w:val="-2"/>
        </w:rPr>
        <w:t>collection.</w:t>
      </w:r>
    </w:p>
    <w:p w:rsidR="006C5900" w:rsidRPr="00493350" w:rsidP="009D0598" w14:paraId="77AFB3F7" w14:textId="77777777">
      <w:pPr>
        <w:pStyle w:val="BodyText"/>
        <w:spacing w:after="0"/>
      </w:pPr>
    </w:p>
    <w:p w:rsidR="00EA3493" w:rsidP="009D0598" w14:paraId="3DD7CEA1" w14:textId="58CBF532">
      <w:pPr>
        <w:pStyle w:val="Heading2"/>
        <w:numPr>
          <w:ilvl w:val="0"/>
          <w:numId w:val="6"/>
        </w:numPr>
        <w:spacing w:before="0" w:after="0"/>
        <w:ind w:left="360"/>
        <w:rPr>
          <w:rFonts w:ascii="Arial" w:hAnsi="Arial" w:cs="Arial"/>
          <w:sz w:val="22"/>
          <w:szCs w:val="22"/>
        </w:rPr>
      </w:pPr>
      <w:bookmarkStart w:id="20" w:name="14._Cost_to_Federal_Government"/>
      <w:bookmarkEnd w:id="20"/>
      <w:r w:rsidRPr="009D0598">
        <w:rPr>
          <w:rFonts w:ascii="Arial" w:hAnsi="Arial" w:cs="Arial"/>
          <w:sz w:val="22"/>
          <w:szCs w:val="22"/>
        </w:rPr>
        <w:t>Cost to Federal Government</w:t>
      </w:r>
    </w:p>
    <w:p w:rsidR="001334D5" w:rsidRPr="001334D5" w:rsidP="009D0598" w14:paraId="78A67D69" w14:textId="77777777">
      <w:pPr>
        <w:spacing w:after="0"/>
      </w:pPr>
    </w:p>
    <w:p w:rsidR="001334D5" w:rsidP="009D0598" w14:paraId="3485E6BD" w14:textId="77777777">
      <w:pPr>
        <w:spacing w:after="0"/>
      </w:pPr>
      <w:r w:rsidRPr="00493350">
        <w:t xml:space="preserve">The estimated annual cost is $300,000 to support reporting through the CMS Health </w:t>
      </w:r>
      <w:r w:rsidRPr="00493350" w:rsidR="005F67B8">
        <w:t>Plan Management</w:t>
      </w:r>
      <w:r w:rsidRPr="00493350">
        <w:t xml:space="preserve"> System (HPMS). </w:t>
      </w:r>
    </w:p>
    <w:p w:rsidR="00EA3493" w:rsidRPr="00493350" w:rsidP="009D0598" w14:paraId="1B1ED7F9" w14:textId="77777777">
      <w:pPr>
        <w:spacing w:after="0"/>
      </w:pPr>
    </w:p>
    <w:p w:rsidR="00EA3493" w:rsidRPr="00FA2B40" w:rsidP="009D0598" w14:paraId="638E53AC" w14:textId="2A7722FE">
      <w:pPr>
        <w:pStyle w:val="Heading2"/>
        <w:numPr>
          <w:ilvl w:val="0"/>
          <w:numId w:val="6"/>
        </w:numPr>
        <w:spacing w:before="0" w:after="0"/>
        <w:ind w:left="360"/>
      </w:pPr>
      <w:bookmarkStart w:id="21" w:name="15._Changes_to_Burden"/>
      <w:bookmarkEnd w:id="21"/>
      <w:r>
        <w:rPr>
          <w:rFonts w:ascii="Arial" w:hAnsi="Arial" w:cs="Arial"/>
          <w:sz w:val="22"/>
          <w:szCs w:val="22"/>
        </w:rPr>
        <w:t>Changes</w:t>
      </w:r>
      <w:r w:rsidRPr="009D0598" w:rsidR="00365605">
        <w:rPr>
          <w:rFonts w:ascii="Arial" w:hAnsi="Arial" w:cs="Arial"/>
          <w:sz w:val="22"/>
          <w:szCs w:val="22"/>
        </w:rPr>
        <w:t xml:space="preserve"> to Burden</w:t>
      </w:r>
    </w:p>
    <w:p w:rsidR="0009039B" w:rsidRPr="009D0598" w:rsidP="009D0598" w14:paraId="33A63208" w14:textId="378624F1">
      <w:pPr>
        <w:pStyle w:val="ListParagraph"/>
        <w:tabs>
          <w:tab w:val="left" w:pos="676"/>
        </w:tabs>
        <w:spacing w:after="0"/>
        <w:ind w:left="0" w:firstLine="0"/>
        <w:rPr>
          <w:highlight w:val="yellow"/>
        </w:rPr>
      </w:pPr>
    </w:p>
    <w:p w:rsidR="00EA3493" w:rsidRPr="00493350" w:rsidP="009D0598" w14:paraId="680B662E" w14:textId="5C60269D">
      <w:pPr>
        <w:pStyle w:val="BodyText"/>
        <w:spacing w:after="0"/>
      </w:pPr>
      <w:r w:rsidRPr="009D0598">
        <w:t>The</w:t>
      </w:r>
      <w:r w:rsidRPr="009D0598" w:rsidR="00365605">
        <w:t xml:space="preserve"> </w:t>
      </w:r>
      <w:r w:rsidRPr="00434C16" w:rsidR="00365605">
        <w:t>following</w:t>
      </w:r>
      <w:r w:rsidRPr="009D0598" w:rsidR="00365605">
        <w:t xml:space="preserve"> </w:t>
      </w:r>
      <w:r w:rsidRPr="00434C16" w:rsidR="00365605">
        <w:t>table</w:t>
      </w:r>
      <w:r w:rsidRPr="009D0598" w:rsidR="00365605">
        <w:t xml:space="preserve"> </w:t>
      </w:r>
      <w:r w:rsidRPr="00434C16" w:rsidR="00365605">
        <w:t>illustrates</w:t>
      </w:r>
      <w:r w:rsidRPr="009D0598" w:rsidR="00365605">
        <w:t xml:space="preserve"> </w:t>
      </w:r>
      <w:r w:rsidRPr="00434C16" w:rsidR="00365605">
        <w:t>the</w:t>
      </w:r>
      <w:r w:rsidRPr="009D0598" w:rsidR="00365605">
        <w:t xml:space="preserve"> </w:t>
      </w:r>
      <w:r w:rsidRPr="009D0598" w:rsidR="005F67B8">
        <w:t xml:space="preserve">changes in burden hours per response by </w:t>
      </w:r>
      <w:r w:rsidR="008740C0">
        <w:t xml:space="preserve">reporting </w:t>
      </w:r>
      <w:r w:rsidRPr="009D0598" w:rsidR="005F67B8">
        <w:t>section</w:t>
      </w:r>
      <w:r w:rsidRPr="009D0598" w:rsidR="00940F27">
        <w:t>.</w:t>
      </w:r>
    </w:p>
    <w:p w:rsidR="00EA3493" w:rsidRPr="009D0598" w:rsidP="009D0598" w14:paraId="185BEFEB" w14:textId="77777777">
      <w:pPr>
        <w:pStyle w:val="BodyText"/>
        <w:spacing w:after="0"/>
      </w:pPr>
    </w:p>
    <w:p w:rsidR="00EA3493" w:rsidRPr="009D0598" w:rsidP="009D0598" w14:paraId="1A0FD1DB" w14:textId="77777777">
      <w:pPr>
        <w:pStyle w:val="BodyText"/>
        <w:spacing w:after="0"/>
      </w:pPr>
    </w:p>
    <w:tbl>
      <w:tblPr>
        <w:tblW w:w="9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2318"/>
        <w:gridCol w:w="2340"/>
        <w:gridCol w:w="2249"/>
      </w:tblGrid>
      <w:tr w14:paraId="02DB0271" w14:textId="77777777" w:rsidTr="009D0598">
        <w:tblPrEx>
          <w:tblW w:w="9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blHeader/>
          <w:jc w:val="center"/>
        </w:trPr>
        <w:tc>
          <w:tcPr>
            <w:tcW w:w="2897" w:type="dxa"/>
            <w:shd w:val="clear" w:color="auto" w:fill="BEBEBE"/>
            <w:vAlign w:val="center"/>
          </w:tcPr>
          <w:p w:rsidR="00EA3493" w:rsidRPr="00493350" w:rsidP="009D0598" w14:paraId="6BF27CF9" w14:textId="77777777">
            <w:pPr>
              <w:pStyle w:val="TableParagraph"/>
              <w:spacing w:after="0"/>
              <w:jc w:val="center"/>
            </w:pPr>
            <w:bookmarkStart w:id="22" w:name="_Hlk217979726"/>
            <w:bookmarkStart w:id="23" w:name="_Hlk217053458"/>
          </w:p>
          <w:p w:rsidR="00EA3493" w:rsidRPr="00493350" w:rsidP="009D0598" w14:paraId="50B1420F" w14:textId="77777777">
            <w:pPr>
              <w:pStyle w:val="TableParagraph"/>
              <w:spacing w:after="0"/>
              <w:jc w:val="center"/>
              <w:rPr>
                <w:b/>
              </w:rPr>
            </w:pPr>
            <w:r w:rsidRPr="00493350">
              <w:rPr>
                <w:b/>
              </w:rPr>
              <w:t>Reporting</w:t>
            </w:r>
            <w:r w:rsidRPr="00493350">
              <w:rPr>
                <w:b/>
                <w:spacing w:val="-7"/>
              </w:rPr>
              <w:t xml:space="preserve"> </w:t>
            </w:r>
            <w:r w:rsidRPr="00493350">
              <w:rPr>
                <w:b/>
                <w:spacing w:val="-2"/>
              </w:rPr>
              <w:t>Section</w:t>
            </w:r>
          </w:p>
        </w:tc>
        <w:tc>
          <w:tcPr>
            <w:tcW w:w="2318" w:type="dxa"/>
            <w:shd w:val="clear" w:color="auto" w:fill="BEBEBE"/>
            <w:vAlign w:val="center"/>
          </w:tcPr>
          <w:p w:rsidR="00EA3493" w:rsidRPr="00493350" w:rsidP="009D0598" w14:paraId="3B401EFA" w14:textId="77777777">
            <w:pPr>
              <w:pStyle w:val="TableParagraph"/>
              <w:spacing w:after="0"/>
              <w:ind w:hanging="5"/>
              <w:jc w:val="center"/>
              <w:rPr>
                <w:b/>
              </w:rPr>
            </w:pPr>
            <w:r w:rsidRPr="00493350">
              <w:rPr>
                <w:b/>
              </w:rPr>
              <w:t>Hours Per Response</w:t>
            </w:r>
            <w:r w:rsidRPr="00493350">
              <w:rPr>
                <w:b/>
                <w:spacing w:val="-16"/>
              </w:rPr>
              <w:t xml:space="preserve"> </w:t>
            </w:r>
            <w:r w:rsidRPr="00493350">
              <w:rPr>
                <w:b/>
              </w:rPr>
              <w:t>for</w:t>
            </w:r>
          </w:p>
          <w:p w:rsidR="00EA3493" w:rsidRPr="00493350" w:rsidP="009D0598" w14:paraId="25F13B62" w14:textId="51B47A7A">
            <w:pPr>
              <w:pStyle w:val="TableParagraph"/>
              <w:spacing w:after="0"/>
              <w:jc w:val="center"/>
              <w:rPr>
                <w:b/>
              </w:rPr>
            </w:pPr>
            <w:r w:rsidRPr="00493350">
              <w:rPr>
                <w:b/>
              </w:rPr>
              <w:t>CY</w:t>
            </w:r>
            <w:r w:rsidRPr="00493350">
              <w:rPr>
                <w:b/>
                <w:spacing w:val="-3"/>
              </w:rPr>
              <w:t xml:space="preserve"> </w:t>
            </w:r>
            <w:r w:rsidRPr="00493350">
              <w:rPr>
                <w:b/>
              </w:rPr>
              <w:t>202</w:t>
            </w:r>
            <w:r w:rsidR="00D66B31">
              <w:rPr>
                <w:b/>
              </w:rPr>
              <w:t>6</w:t>
            </w:r>
            <w:r w:rsidRPr="00493350">
              <w:rPr>
                <w:b/>
                <w:spacing w:val="-2"/>
              </w:rPr>
              <w:t xml:space="preserve"> Reporting</w:t>
            </w:r>
          </w:p>
        </w:tc>
        <w:tc>
          <w:tcPr>
            <w:tcW w:w="2340" w:type="dxa"/>
            <w:shd w:val="clear" w:color="auto" w:fill="BEBEBE"/>
            <w:vAlign w:val="center"/>
          </w:tcPr>
          <w:p w:rsidR="00EA3493" w:rsidRPr="00493350" w:rsidP="009D0598" w14:paraId="327FDAEC" w14:textId="77777777">
            <w:pPr>
              <w:pStyle w:val="TableParagraph"/>
              <w:spacing w:after="0"/>
              <w:ind w:hanging="5"/>
              <w:jc w:val="center"/>
              <w:rPr>
                <w:b/>
              </w:rPr>
            </w:pPr>
            <w:r w:rsidRPr="00493350">
              <w:rPr>
                <w:b/>
              </w:rPr>
              <w:t>Hours Per Response</w:t>
            </w:r>
            <w:r w:rsidRPr="00493350">
              <w:rPr>
                <w:b/>
                <w:spacing w:val="-16"/>
              </w:rPr>
              <w:t xml:space="preserve"> </w:t>
            </w:r>
            <w:r w:rsidRPr="00493350">
              <w:rPr>
                <w:b/>
              </w:rPr>
              <w:t>for</w:t>
            </w:r>
          </w:p>
          <w:p w:rsidR="00EA3493" w:rsidRPr="00493350" w:rsidP="009D0598" w14:paraId="6DFE4BAD" w14:textId="13CB86E5">
            <w:pPr>
              <w:pStyle w:val="TableParagraph"/>
              <w:spacing w:after="0"/>
              <w:jc w:val="center"/>
              <w:rPr>
                <w:b/>
              </w:rPr>
            </w:pPr>
            <w:r w:rsidRPr="00493350">
              <w:rPr>
                <w:b/>
              </w:rPr>
              <w:t>CY</w:t>
            </w:r>
            <w:r w:rsidRPr="00493350">
              <w:rPr>
                <w:b/>
                <w:spacing w:val="-3"/>
              </w:rPr>
              <w:t xml:space="preserve"> </w:t>
            </w:r>
            <w:r w:rsidRPr="00493350">
              <w:rPr>
                <w:b/>
              </w:rPr>
              <w:t>202</w:t>
            </w:r>
            <w:r w:rsidR="0015766F">
              <w:rPr>
                <w:b/>
                <w:spacing w:val="-1"/>
              </w:rPr>
              <w:t>7</w:t>
            </w:r>
            <w:r w:rsidRPr="00493350" w:rsidR="0095120D">
              <w:rPr>
                <w:b/>
                <w:spacing w:val="-1"/>
              </w:rPr>
              <w:t xml:space="preserve"> </w:t>
            </w:r>
            <w:r w:rsidRPr="00493350">
              <w:rPr>
                <w:b/>
                <w:spacing w:val="-2"/>
              </w:rPr>
              <w:t>Reporting</w:t>
            </w:r>
          </w:p>
        </w:tc>
        <w:tc>
          <w:tcPr>
            <w:tcW w:w="2249" w:type="dxa"/>
            <w:shd w:val="clear" w:color="auto" w:fill="BEBEBE"/>
            <w:vAlign w:val="center"/>
          </w:tcPr>
          <w:p w:rsidR="00EA3493" w:rsidRPr="00493350" w:rsidP="009D0598" w14:paraId="4FAA11AD" w14:textId="77777777">
            <w:pPr>
              <w:pStyle w:val="TableParagraph"/>
              <w:spacing w:after="0"/>
              <w:jc w:val="center"/>
            </w:pPr>
          </w:p>
          <w:p w:rsidR="00EA3493" w:rsidRPr="00493350" w:rsidP="009D0598" w14:paraId="4A74EDFE" w14:textId="77777777">
            <w:pPr>
              <w:pStyle w:val="TableParagraph"/>
              <w:spacing w:after="0"/>
              <w:jc w:val="center"/>
              <w:rPr>
                <w:b/>
              </w:rPr>
            </w:pPr>
            <w:r w:rsidRPr="00493350">
              <w:rPr>
                <w:b/>
                <w:spacing w:val="-2"/>
              </w:rPr>
              <w:t>Increase/(Decrease)</w:t>
            </w:r>
          </w:p>
        </w:tc>
      </w:tr>
      <w:tr w14:paraId="05F5C522" w14:textId="77777777" w:rsidTr="009D0598">
        <w:tblPrEx>
          <w:tblW w:w="9804" w:type="dxa"/>
          <w:jc w:val="center"/>
          <w:tblLayout w:type="fixed"/>
          <w:tblCellMar>
            <w:left w:w="0" w:type="dxa"/>
            <w:right w:w="0" w:type="dxa"/>
          </w:tblCellMar>
          <w:tblLook w:val="01E0"/>
        </w:tblPrEx>
        <w:trPr>
          <w:trHeight w:val="618"/>
          <w:jc w:val="center"/>
        </w:trPr>
        <w:tc>
          <w:tcPr>
            <w:tcW w:w="2897" w:type="dxa"/>
          </w:tcPr>
          <w:p w:rsidR="00EA3493" w:rsidRPr="009D0598" w:rsidP="009D0598" w14:paraId="26F9625F" w14:textId="0202BA3D">
            <w:pPr>
              <w:pStyle w:val="TableParagraph"/>
              <w:spacing w:after="0"/>
              <w:jc w:val="center"/>
              <w:rPr>
                <w:sz w:val="20"/>
                <w:szCs w:val="20"/>
              </w:rPr>
            </w:pPr>
            <w:r w:rsidRPr="009D0598">
              <w:rPr>
                <w:sz w:val="20"/>
                <w:szCs w:val="20"/>
              </w:rPr>
              <w:t>Enrollment</w:t>
            </w:r>
            <w:r w:rsidRPr="009D0598">
              <w:rPr>
                <w:spacing w:val="-16"/>
                <w:sz w:val="20"/>
                <w:szCs w:val="20"/>
              </w:rPr>
              <w:t xml:space="preserve"> </w:t>
            </w:r>
            <w:r w:rsidRPr="009D0598">
              <w:rPr>
                <w:sz w:val="20"/>
                <w:szCs w:val="20"/>
              </w:rPr>
              <w:t xml:space="preserve">and </w:t>
            </w:r>
            <w:r w:rsidRPr="009D0598" w:rsidR="00BE5509">
              <w:rPr>
                <w:spacing w:val="-2"/>
                <w:sz w:val="20"/>
                <w:szCs w:val="20"/>
              </w:rPr>
              <w:t>Disenrollment (Par</w:t>
            </w:r>
            <w:r w:rsidRPr="009D0598" w:rsidR="00511F51">
              <w:rPr>
                <w:spacing w:val="-2"/>
                <w:sz w:val="20"/>
                <w:szCs w:val="20"/>
              </w:rPr>
              <w:t>t</w:t>
            </w:r>
            <w:r w:rsidRPr="009D0598" w:rsidR="00CF6EAB">
              <w:rPr>
                <w:spacing w:val="-2"/>
                <w:sz w:val="20"/>
                <w:szCs w:val="20"/>
              </w:rPr>
              <w:t xml:space="preserve"> C and </w:t>
            </w:r>
            <w:r w:rsidRPr="009D0598" w:rsidR="00A854A6">
              <w:rPr>
                <w:spacing w:val="-2"/>
                <w:sz w:val="20"/>
                <w:szCs w:val="20"/>
              </w:rPr>
              <w:t xml:space="preserve">Part </w:t>
            </w:r>
            <w:r w:rsidRPr="009D0598" w:rsidR="00CF6EAB">
              <w:rPr>
                <w:spacing w:val="-2"/>
                <w:sz w:val="20"/>
                <w:szCs w:val="20"/>
              </w:rPr>
              <w:t>D)</w:t>
            </w:r>
          </w:p>
        </w:tc>
        <w:tc>
          <w:tcPr>
            <w:tcW w:w="2318" w:type="dxa"/>
            <w:vAlign w:val="center"/>
          </w:tcPr>
          <w:p w:rsidR="00642AE2" w:rsidP="009D0598" w14:paraId="60E64466" w14:textId="77777777">
            <w:pPr>
              <w:pStyle w:val="TableParagraph"/>
              <w:spacing w:after="0"/>
              <w:jc w:val="center"/>
            </w:pPr>
            <w:r w:rsidRPr="00FA61A9">
              <w:t xml:space="preserve">3 </w:t>
            </w:r>
            <w:r w:rsidRPr="00FA61A9" w:rsidR="00FA61A9">
              <w:t>hours (</w:t>
            </w:r>
            <w:r w:rsidRPr="00FA61A9">
              <w:t xml:space="preserve">Part C) </w:t>
            </w:r>
            <w:r w:rsidRPr="00FA61A9" w:rsidR="00FA61A9">
              <w:t xml:space="preserve">to </w:t>
            </w:r>
          </w:p>
          <w:p w:rsidR="00EA3493" w:rsidRPr="00493350" w:rsidP="009D0598" w14:paraId="483FAEA1" w14:textId="3A22B77F">
            <w:pPr>
              <w:pStyle w:val="TableParagraph"/>
              <w:spacing w:after="0"/>
              <w:jc w:val="center"/>
            </w:pPr>
            <w:r w:rsidRPr="00FA61A9">
              <w:t>2</w:t>
            </w:r>
            <w:r w:rsidR="00642AE2">
              <w:t xml:space="preserve"> </w:t>
            </w:r>
            <w:r w:rsidRPr="00FA61A9">
              <w:t>hours (Part D)</w:t>
            </w:r>
          </w:p>
        </w:tc>
        <w:tc>
          <w:tcPr>
            <w:tcW w:w="2340" w:type="dxa"/>
            <w:vAlign w:val="center"/>
          </w:tcPr>
          <w:p w:rsidR="00EA3493" w:rsidRPr="00493350" w:rsidP="009D0598" w14:paraId="4E1B3858" w14:textId="1E6F7351">
            <w:pPr>
              <w:pStyle w:val="TableParagraph"/>
              <w:spacing w:after="0"/>
              <w:jc w:val="center"/>
            </w:pPr>
            <w:r>
              <w:rPr>
                <w:spacing w:val="-10"/>
              </w:rPr>
              <w:t>3</w:t>
            </w:r>
          </w:p>
        </w:tc>
        <w:tc>
          <w:tcPr>
            <w:tcW w:w="2249" w:type="dxa"/>
            <w:vAlign w:val="center"/>
          </w:tcPr>
          <w:p w:rsidR="00EA3493" w:rsidRPr="00493350" w:rsidP="009D0598" w14:paraId="054D6A5A" w14:textId="34A7B521">
            <w:pPr>
              <w:pStyle w:val="TableParagraph"/>
              <w:spacing w:after="0"/>
              <w:jc w:val="center"/>
            </w:pPr>
            <w:r>
              <w:t xml:space="preserve">Increase </w:t>
            </w:r>
          </w:p>
        </w:tc>
      </w:tr>
      <w:tr w14:paraId="07B7C26B"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C51077" w:rsidRPr="009D0598" w:rsidP="009D0598" w14:paraId="19F255A2" w14:textId="53B6537D">
            <w:pPr>
              <w:pStyle w:val="TableParagraph"/>
              <w:spacing w:after="0"/>
              <w:jc w:val="center"/>
              <w:rPr>
                <w:sz w:val="20"/>
                <w:szCs w:val="20"/>
              </w:rPr>
            </w:pPr>
            <w:r w:rsidRPr="009D0598">
              <w:rPr>
                <w:spacing w:val="-2"/>
                <w:sz w:val="20"/>
                <w:szCs w:val="20"/>
              </w:rPr>
              <w:t xml:space="preserve">Grievances (Part C and </w:t>
            </w:r>
            <w:r w:rsidRPr="009D0598" w:rsidR="00E92D96">
              <w:rPr>
                <w:spacing w:val="-2"/>
                <w:sz w:val="20"/>
                <w:szCs w:val="20"/>
              </w:rPr>
              <w:t>Part D</w:t>
            </w:r>
            <w:r w:rsidRPr="009D0598">
              <w:rPr>
                <w:spacing w:val="-2"/>
                <w:sz w:val="20"/>
                <w:szCs w:val="20"/>
              </w:rPr>
              <w:t>)</w:t>
            </w:r>
          </w:p>
        </w:tc>
        <w:tc>
          <w:tcPr>
            <w:tcW w:w="2318" w:type="dxa"/>
            <w:vAlign w:val="center"/>
          </w:tcPr>
          <w:p w:rsidR="00642AE2" w:rsidP="009D0598" w14:paraId="2FFFF0D1" w14:textId="77777777">
            <w:pPr>
              <w:pStyle w:val="TableParagraph"/>
              <w:spacing w:after="0"/>
              <w:jc w:val="center"/>
              <w:rPr>
                <w:spacing w:val="-5"/>
              </w:rPr>
            </w:pPr>
            <w:r>
              <w:rPr>
                <w:spacing w:val="-5"/>
              </w:rPr>
              <w:t xml:space="preserve">3 hours (Part C) to </w:t>
            </w:r>
          </w:p>
          <w:p w:rsidR="00C51077" w:rsidRPr="00493350" w:rsidP="009D0598" w14:paraId="00CBE825" w14:textId="51B1E08A">
            <w:pPr>
              <w:pStyle w:val="TableParagraph"/>
              <w:spacing w:after="0"/>
              <w:jc w:val="center"/>
              <w:rPr>
                <w:spacing w:val="-5"/>
              </w:rPr>
            </w:pPr>
            <w:r>
              <w:rPr>
                <w:spacing w:val="-5"/>
              </w:rPr>
              <w:t>0</w:t>
            </w:r>
            <w:r w:rsidR="00FA61A9">
              <w:rPr>
                <w:spacing w:val="-5"/>
              </w:rPr>
              <w:t>.5 hours (Part D)</w:t>
            </w:r>
          </w:p>
        </w:tc>
        <w:tc>
          <w:tcPr>
            <w:tcW w:w="2340" w:type="dxa"/>
            <w:vAlign w:val="center"/>
          </w:tcPr>
          <w:p w:rsidR="00C51077" w:rsidRPr="00493350" w:rsidP="009D0598" w14:paraId="29958113" w14:textId="0A1105AA">
            <w:pPr>
              <w:pStyle w:val="TableParagraph"/>
              <w:spacing w:after="0"/>
              <w:jc w:val="center"/>
              <w:rPr>
                <w:spacing w:val="-5"/>
              </w:rPr>
            </w:pPr>
            <w:r w:rsidRPr="00493350">
              <w:rPr>
                <w:spacing w:val="-5"/>
              </w:rPr>
              <w:t>0.5</w:t>
            </w:r>
          </w:p>
        </w:tc>
        <w:tc>
          <w:tcPr>
            <w:tcW w:w="2249" w:type="dxa"/>
            <w:vAlign w:val="center"/>
          </w:tcPr>
          <w:p w:rsidR="00C51077" w:rsidRPr="00493350" w:rsidP="009D0598" w14:paraId="67858121" w14:textId="532A9835">
            <w:pPr>
              <w:pStyle w:val="TableParagraph"/>
              <w:spacing w:after="0"/>
              <w:jc w:val="center"/>
            </w:pPr>
            <w:r>
              <w:t>Decrease</w:t>
            </w:r>
          </w:p>
        </w:tc>
      </w:tr>
      <w:tr w14:paraId="0CF90819"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134B39" w:rsidRPr="009D0598" w:rsidP="009D0598" w14:paraId="7E9B350A" w14:textId="7ACE453E">
            <w:pPr>
              <w:pStyle w:val="TableParagraph"/>
              <w:spacing w:after="0"/>
              <w:jc w:val="center"/>
              <w:rPr>
                <w:sz w:val="20"/>
                <w:szCs w:val="20"/>
              </w:rPr>
            </w:pPr>
            <w:r w:rsidRPr="009D0598">
              <w:rPr>
                <w:spacing w:val="-2"/>
                <w:sz w:val="20"/>
                <w:szCs w:val="20"/>
              </w:rPr>
              <w:t xml:space="preserve">Employer/Union </w:t>
            </w:r>
            <w:r w:rsidRPr="009D0598">
              <w:rPr>
                <w:sz w:val="20"/>
                <w:szCs w:val="20"/>
              </w:rPr>
              <w:t>Sponsored</w:t>
            </w:r>
            <w:r w:rsidRPr="009D0598">
              <w:rPr>
                <w:spacing w:val="-16"/>
                <w:sz w:val="20"/>
                <w:szCs w:val="20"/>
              </w:rPr>
              <w:t xml:space="preserve"> </w:t>
            </w:r>
            <w:r w:rsidRPr="009D0598">
              <w:rPr>
                <w:sz w:val="20"/>
                <w:szCs w:val="20"/>
              </w:rPr>
              <w:t>Sponsors (Part C and Part D</w:t>
            </w:r>
            <w:r w:rsidR="00F66BC0">
              <w:rPr>
                <w:sz w:val="20"/>
                <w:szCs w:val="20"/>
              </w:rPr>
              <w:t>)</w:t>
            </w:r>
          </w:p>
        </w:tc>
        <w:tc>
          <w:tcPr>
            <w:tcW w:w="2318" w:type="dxa"/>
            <w:vAlign w:val="center"/>
          </w:tcPr>
          <w:p w:rsidR="00642AE2" w:rsidP="009D0598" w14:paraId="393DC0D5" w14:textId="77777777">
            <w:pPr>
              <w:pStyle w:val="TableParagraph"/>
              <w:spacing w:after="0"/>
              <w:jc w:val="center"/>
              <w:rPr>
                <w:spacing w:val="-5"/>
              </w:rPr>
            </w:pPr>
            <w:r>
              <w:rPr>
                <w:spacing w:val="-5"/>
              </w:rPr>
              <w:t xml:space="preserve">3 hours (Part C) to </w:t>
            </w:r>
          </w:p>
          <w:p w:rsidR="00134B39" w:rsidRPr="00493350" w:rsidP="009D0598" w14:paraId="234EC3E9" w14:textId="743891C9">
            <w:pPr>
              <w:pStyle w:val="TableParagraph"/>
              <w:spacing w:after="0"/>
              <w:jc w:val="center"/>
              <w:rPr>
                <w:spacing w:val="-5"/>
              </w:rPr>
            </w:pPr>
            <w:r>
              <w:rPr>
                <w:spacing w:val="-5"/>
              </w:rPr>
              <w:t>0</w:t>
            </w:r>
            <w:r w:rsidR="00B2659B">
              <w:rPr>
                <w:spacing w:val="-5"/>
              </w:rPr>
              <w:t>.5 hours (Part D)</w:t>
            </w:r>
          </w:p>
        </w:tc>
        <w:tc>
          <w:tcPr>
            <w:tcW w:w="2340" w:type="dxa"/>
            <w:vAlign w:val="center"/>
          </w:tcPr>
          <w:p w:rsidR="00134B39" w:rsidRPr="00493350" w:rsidP="009D0598" w14:paraId="1FBE7E1D" w14:textId="713D071E">
            <w:pPr>
              <w:pStyle w:val="TableParagraph"/>
              <w:spacing w:after="0"/>
              <w:jc w:val="center"/>
              <w:rPr>
                <w:spacing w:val="-5"/>
              </w:rPr>
            </w:pPr>
            <w:r>
              <w:rPr>
                <w:spacing w:val="-5"/>
              </w:rPr>
              <w:t>0.5</w:t>
            </w:r>
          </w:p>
        </w:tc>
        <w:tc>
          <w:tcPr>
            <w:tcW w:w="2249" w:type="dxa"/>
            <w:vAlign w:val="center"/>
          </w:tcPr>
          <w:p w:rsidR="00134B39" w:rsidRPr="00493350" w:rsidP="009D0598" w14:paraId="69F8E86A" w14:textId="7B074D6E">
            <w:pPr>
              <w:pStyle w:val="TableParagraph"/>
              <w:spacing w:after="0"/>
              <w:jc w:val="center"/>
            </w:pPr>
            <w:r>
              <w:t>Decrease</w:t>
            </w:r>
          </w:p>
        </w:tc>
      </w:tr>
      <w:tr w14:paraId="3DD35600"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B2659B" w:rsidRPr="009D0598" w:rsidP="009D0598" w14:paraId="4F8CD6A4" w14:textId="20DC9080">
            <w:pPr>
              <w:pStyle w:val="TableParagraph"/>
              <w:spacing w:after="0"/>
              <w:jc w:val="center"/>
              <w:rPr>
                <w:sz w:val="20"/>
                <w:szCs w:val="20"/>
              </w:rPr>
            </w:pPr>
            <w:r w:rsidRPr="009D0598">
              <w:rPr>
                <w:sz w:val="20"/>
                <w:szCs w:val="20"/>
              </w:rPr>
              <w:t>Organization</w:t>
            </w:r>
            <w:r w:rsidRPr="009D0598">
              <w:rPr>
                <w:sz w:val="20"/>
                <w:szCs w:val="20"/>
              </w:rPr>
              <w:t xml:space="preserve"> Determinations &amp; Reconsiderations (Part C</w:t>
            </w:r>
            <w:r w:rsidRPr="009D0598" w:rsidR="00F66BC0">
              <w:rPr>
                <w:sz w:val="20"/>
                <w:szCs w:val="20"/>
              </w:rPr>
              <w:t>)</w:t>
            </w:r>
          </w:p>
        </w:tc>
        <w:tc>
          <w:tcPr>
            <w:tcW w:w="2318" w:type="dxa"/>
            <w:vAlign w:val="center"/>
          </w:tcPr>
          <w:p w:rsidR="00B2659B" w:rsidRPr="00493350" w:rsidP="009D0598" w14:paraId="691328F1" w14:textId="67B12D53">
            <w:pPr>
              <w:pStyle w:val="TableParagraph"/>
              <w:spacing w:after="0"/>
              <w:jc w:val="center"/>
              <w:rPr>
                <w:spacing w:val="-5"/>
              </w:rPr>
            </w:pPr>
            <w:r>
              <w:rPr>
                <w:spacing w:val="-5"/>
              </w:rPr>
              <w:t>3</w:t>
            </w:r>
          </w:p>
        </w:tc>
        <w:tc>
          <w:tcPr>
            <w:tcW w:w="2340" w:type="dxa"/>
            <w:vAlign w:val="center"/>
          </w:tcPr>
          <w:p w:rsidR="00B2659B" w:rsidRPr="00493350" w:rsidP="009D0598" w14:paraId="1F169DD0" w14:textId="43F2347F">
            <w:pPr>
              <w:pStyle w:val="TableParagraph"/>
              <w:spacing w:after="0"/>
              <w:jc w:val="center"/>
              <w:rPr>
                <w:spacing w:val="-5"/>
              </w:rPr>
            </w:pPr>
            <w:r>
              <w:rPr>
                <w:spacing w:val="-5"/>
              </w:rPr>
              <w:t>3</w:t>
            </w:r>
          </w:p>
        </w:tc>
        <w:tc>
          <w:tcPr>
            <w:tcW w:w="2249" w:type="dxa"/>
            <w:vAlign w:val="center"/>
          </w:tcPr>
          <w:p w:rsidR="00B2659B" w:rsidRPr="00493350" w:rsidP="009D0598" w14:paraId="41B0FC7E" w14:textId="3A661C8D">
            <w:pPr>
              <w:pStyle w:val="TableParagraph"/>
              <w:spacing w:after="0"/>
              <w:jc w:val="center"/>
            </w:pPr>
            <w:r>
              <w:t>No change</w:t>
            </w:r>
          </w:p>
        </w:tc>
      </w:tr>
      <w:tr w14:paraId="50108202"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B2659B" w:rsidRPr="009D0598" w:rsidP="009D0598" w14:paraId="6036EBA8" w14:textId="6CD8F5AD">
            <w:pPr>
              <w:pStyle w:val="TableParagraph"/>
              <w:spacing w:after="0"/>
              <w:jc w:val="center"/>
              <w:rPr>
                <w:sz w:val="20"/>
                <w:szCs w:val="20"/>
              </w:rPr>
            </w:pPr>
            <w:r w:rsidRPr="009D0598">
              <w:rPr>
                <w:sz w:val="20"/>
                <w:szCs w:val="20"/>
              </w:rPr>
              <w:t>Coverage</w:t>
            </w:r>
            <w:r w:rsidRPr="009D0598">
              <w:rPr>
                <w:spacing w:val="-16"/>
                <w:sz w:val="20"/>
                <w:szCs w:val="20"/>
              </w:rPr>
              <w:t xml:space="preserve"> </w:t>
            </w:r>
            <w:r w:rsidRPr="009D0598">
              <w:rPr>
                <w:sz w:val="20"/>
                <w:szCs w:val="20"/>
              </w:rPr>
              <w:t>Determinations</w:t>
            </w:r>
            <w:r w:rsidR="004E369F">
              <w:rPr>
                <w:sz w:val="20"/>
                <w:szCs w:val="20"/>
              </w:rPr>
              <w:t xml:space="preserve">, </w:t>
            </w:r>
            <w:r w:rsidRPr="009D0598">
              <w:rPr>
                <w:sz w:val="20"/>
                <w:szCs w:val="20"/>
              </w:rPr>
              <w:t xml:space="preserve">Redeterminations </w:t>
            </w:r>
            <w:r w:rsidR="004E369F">
              <w:rPr>
                <w:sz w:val="20"/>
                <w:szCs w:val="20"/>
              </w:rPr>
              <w:t>and Reopenings</w:t>
            </w:r>
            <w:r w:rsidRPr="009D0598" w:rsidR="004E369F">
              <w:rPr>
                <w:sz w:val="20"/>
                <w:szCs w:val="20"/>
              </w:rPr>
              <w:t xml:space="preserve"> (</w:t>
            </w:r>
            <w:r w:rsidRPr="009D0598">
              <w:rPr>
                <w:sz w:val="20"/>
                <w:szCs w:val="20"/>
              </w:rPr>
              <w:t>Part D)</w:t>
            </w:r>
          </w:p>
        </w:tc>
        <w:tc>
          <w:tcPr>
            <w:tcW w:w="2318" w:type="dxa"/>
            <w:vAlign w:val="center"/>
          </w:tcPr>
          <w:p w:rsidR="00B2659B" w:rsidRPr="00493350" w:rsidP="009D0598" w14:paraId="35FB7216" w14:textId="4FC950E3">
            <w:pPr>
              <w:pStyle w:val="TableParagraph"/>
              <w:spacing w:after="0"/>
              <w:jc w:val="center"/>
              <w:rPr>
                <w:spacing w:val="-5"/>
              </w:rPr>
            </w:pPr>
            <w:r>
              <w:rPr>
                <w:spacing w:val="-5"/>
              </w:rPr>
              <w:t>6</w:t>
            </w:r>
          </w:p>
        </w:tc>
        <w:tc>
          <w:tcPr>
            <w:tcW w:w="2340" w:type="dxa"/>
            <w:vAlign w:val="center"/>
          </w:tcPr>
          <w:p w:rsidR="00B2659B" w:rsidRPr="00493350" w:rsidP="009D0598" w14:paraId="0A54789B" w14:textId="22E70A6D">
            <w:pPr>
              <w:pStyle w:val="TableParagraph"/>
              <w:spacing w:after="0"/>
              <w:jc w:val="center"/>
              <w:rPr>
                <w:spacing w:val="-5"/>
              </w:rPr>
            </w:pPr>
            <w:r>
              <w:rPr>
                <w:spacing w:val="-5"/>
              </w:rPr>
              <w:t>6</w:t>
            </w:r>
          </w:p>
        </w:tc>
        <w:tc>
          <w:tcPr>
            <w:tcW w:w="2249" w:type="dxa"/>
            <w:vAlign w:val="center"/>
          </w:tcPr>
          <w:p w:rsidR="00B2659B" w:rsidRPr="00493350" w:rsidP="009D0598" w14:paraId="65A39824" w14:textId="475A76BA">
            <w:pPr>
              <w:pStyle w:val="TableParagraph"/>
              <w:spacing w:after="0"/>
              <w:jc w:val="center"/>
            </w:pPr>
            <w:r>
              <w:t>No change</w:t>
            </w:r>
          </w:p>
        </w:tc>
      </w:tr>
      <w:tr w14:paraId="7B7963EF"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B2659B" w:rsidRPr="009D0598" w:rsidP="009D0598" w14:paraId="72031D6F" w14:textId="17D3534A">
            <w:pPr>
              <w:pStyle w:val="TableParagraph"/>
              <w:spacing w:after="0"/>
              <w:jc w:val="center"/>
              <w:rPr>
                <w:sz w:val="20"/>
                <w:szCs w:val="20"/>
              </w:rPr>
            </w:pPr>
            <w:r w:rsidRPr="009D0598">
              <w:rPr>
                <w:sz w:val="20"/>
                <w:szCs w:val="20"/>
              </w:rPr>
              <w:t>Special Needs Plans (SNPs) Care Management (Part C</w:t>
            </w:r>
            <w:r w:rsidR="00F66BC0">
              <w:rPr>
                <w:sz w:val="20"/>
                <w:szCs w:val="20"/>
              </w:rPr>
              <w:t>)</w:t>
            </w:r>
          </w:p>
        </w:tc>
        <w:tc>
          <w:tcPr>
            <w:tcW w:w="2318" w:type="dxa"/>
            <w:vAlign w:val="center"/>
          </w:tcPr>
          <w:p w:rsidR="00B2659B" w:rsidRPr="00493350" w:rsidP="009D0598" w14:paraId="7C8D247B" w14:textId="04F46C1F">
            <w:pPr>
              <w:pStyle w:val="TableParagraph"/>
              <w:spacing w:after="0"/>
              <w:jc w:val="center"/>
              <w:rPr>
                <w:spacing w:val="-5"/>
              </w:rPr>
            </w:pPr>
            <w:r>
              <w:rPr>
                <w:spacing w:val="-5"/>
              </w:rPr>
              <w:t>3</w:t>
            </w:r>
          </w:p>
        </w:tc>
        <w:tc>
          <w:tcPr>
            <w:tcW w:w="2340" w:type="dxa"/>
            <w:vAlign w:val="center"/>
          </w:tcPr>
          <w:p w:rsidR="00B2659B" w:rsidRPr="00493350" w:rsidP="009D0598" w14:paraId="4DBD77F2" w14:textId="42BC9D1E">
            <w:pPr>
              <w:pStyle w:val="TableParagraph"/>
              <w:spacing w:after="0"/>
              <w:jc w:val="center"/>
              <w:rPr>
                <w:spacing w:val="-5"/>
              </w:rPr>
            </w:pPr>
            <w:r>
              <w:rPr>
                <w:spacing w:val="-5"/>
              </w:rPr>
              <w:t>3</w:t>
            </w:r>
          </w:p>
        </w:tc>
        <w:tc>
          <w:tcPr>
            <w:tcW w:w="2249" w:type="dxa"/>
            <w:vAlign w:val="center"/>
          </w:tcPr>
          <w:p w:rsidR="00B2659B" w:rsidRPr="00493350" w:rsidP="009D0598" w14:paraId="78AF6317" w14:textId="3136BF51">
            <w:pPr>
              <w:pStyle w:val="TableParagraph"/>
              <w:spacing w:after="0"/>
              <w:jc w:val="center"/>
            </w:pPr>
            <w:r>
              <w:t>No change</w:t>
            </w:r>
          </w:p>
        </w:tc>
      </w:tr>
      <w:tr w14:paraId="703A3AB7"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F66BC0" w:rsidP="00F66BC0" w14:paraId="6422E717" w14:textId="77777777">
            <w:pPr>
              <w:pStyle w:val="TableParagraph"/>
              <w:spacing w:after="0"/>
              <w:jc w:val="center"/>
              <w:rPr>
                <w:sz w:val="20"/>
                <w:szCs w:val="20"/>
              </w:rPr>
            </w:pPr>
            <w:r w:rsidRPr="009D0598">
              <w:rPr>
                <w:sz w:val="20"/>
                <w:szCs w:val="20"/>
              </w:rPr>
              <w:t xml:space="preserve">Rewards and Incentives </w:t>
            </w:r>
          </w:p>
          <w:p w:rsidR="00B2659B" w:rsidRPr="009D0598" w:rsidP="009D0598" w14:paraId="35492BD0" w14:textId="6791EC4B">
            <w:pPr>
              <w:pStyle w:val="TableParagraph"/>
              <w:spacing w:after="0"/>
              <w:jc w:val="center"/>
              <w:rPr>
                <w:sz w:val="20"/>
                <w:szCs w:val="20"/>
              </w:rPr>
            </w:pPr>
            <w:r w:rsidRPr="009D0598">
              <w:rPr>
                <w:sz w:val="20"/>
                <w:szCs w:val="20"/>
              </w:rPr>
              <w:t>(Part C)</w:t>
            </w:r>
          </w:p>
        </w:tc>
        <w:tc>
          <w:tcPr>
            <w:tcW w:w="2318" w:type="dxa"/>
            <w:vAlign w:val="center"/>
          </w:tcPr>
          <w:p w:rsidR="00B2659B" w:rsidRPr="00493350" w:rsidP="009D0598" w14:paraId="5322AAB2" w14:textId="2EAF9251">
            <w:pPr>
              <w:pStyle w:val="TableParagraph"/>
              <w:spacing w:after="0"/>
              <w:jc w:val="center"/>
              <w:rPr>
                <w:spacing w:val="-5"/>
              </w:rPr>
            </w:pPr>
            <w:r>
              <w:rPr>
                <w:spacing w:val="-5"/>
              </w:rPr>
              <w:t>3</w:t>
            </w:r>
          </w:p>
        </w:tc>
        <w:tc>
          <w:tcPr>
            <w:tcW w:w="2340" w:type="dxa"/>
            <w:vAlign w:val="center"/>
          </w:tcPr>
          <w:p w:rsidR="00B2659B" w:rsidRPr="00493350" w:rsidP="009D0598" w14:paraId="73FB4A39" w14:textId="114B28D3">
            <w:pPr>
              <w:pStyle w:val="TableParagraph"/>
              <w:spacing w:after="0"/>
              <w:jc w:val="center"/>
              <w:rPr>
                <w:spacing w:val="-5"/>
              </w:rPr>
            </w:pPr>
            <w:r>
              <w:rPr>
                <w:spacing w:val="-5"/>
              </w:rPr>
              <w:t>3</w:t>
            </w:r>
          </w:p>
        </w:tc>
        <w:tc>
          <w:tcPr>
            <w:tcW w:w="2249" w:type="dxa"/>
            <w:vAlign w:val="center"/>
          </w:tcPr>
          <w:p w:rsidR="00B2659B" w:rsidRPr="00493350" w:rsidP="009D0598" w14:paraId="0A5B6B90" w14:textId="0D21323D">
            <w:pPr>
              <w:pStyle w:val="TableParagraph"/>
              <w:spacing w:after="0"/>
              <w:jc w:val="center"/>
            </w:pPr>
            <w:r>
              <w:t>No change</w:t>
            </w:r>
          </w:p>
        </w:tc>
      </w:tr>
      <w:tr w14:paraId="4FCCC550"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B2659B" w:rsidRPr="009D0598" w:rsidP="009D0598" w14:paraId="75709962" w14:textId="223D7800">
            <w:pPr>
              <w:pStyle w:val="TableParagraph"/>
              <w:spacing w:after="0"/>
              <w:jc w:val="center"/>
              <w:rPr>
                <w:sz w:val="20"/>
                <w:szCs w:val="20"/>
              </w:rPr>
            </w:pPr>
            <w:r w:rsidRPr="009D0598">
              <w:rPr>
                <w:sz w:val="20"/>
                <w:szCs w:val="20"/>
              </w:rPr>
              <w:t>Payment to Providers (Part C)</w:t>
            </w:r>
          </w:p>
        </w:tc>
        <w:tc>
          <w:tcPr>
            <w:tcW w:w="2318" w:type="dxa"/>
            <w:vAlign w:val="center"/>
          </w:tcPr>
          <w:p w:rsidR="00B2659B" w:rsidRPr="00493350" w:rsidP="009D0598" w14:paraId="7BB94DA4" w14:textId="31E5FC05">
            <w:pPr>
              <w:pStyle w:val="TableParagraph"/>
              <w:spacing w:after="0"/>
              <w:jc w:val="center"/>
              <w:rPr>
                <w:spacing w:val="-5"/>
              </w:rPr>
            </w:pPr>
            <w:r>
              <w:rPr>
                <w:spacing w:val="-5"/>
              </w:rPr>
              <w:t>3</w:t>
            </w:r>
          </w:p>
        </w:tc>
        <w:tc>
          <w:tcPr>
            <w:tcW w:w="2340" w:type="dxa"/>
            <w:vAlign w:val="center"/>
          </w:tcPr>
          <w:p w:rsidR="00B2659B" w:rsidRPr="00493350" w:rsidP="009D0598" w14:paraId="0EE49553" w14:textId="7C5AF1CA">
            <w:pPr>
              <w:pStyle w:val="TableParagraph"/>
              <w:spacing w:after="0"/>
              <w:jc w:val="center"/>
              <w:rPr>
                <w:spacing w:val="-5"/>
              </w:rPr>
            </w:pPr>
            <w:r>
              <w:rPr>
                <w:spacing w:val="-5"/>
              </w:rPr>
              <w:t>3</w:t>
            </w:r>
          </w:p>
        </w:tc>
        <w:tc>
          <w:tcPr>
            <w:tcW w:w="2249" w:type="dxa"/>
            <w:vAlign w:val="center"/>
          </w:tcPr>
          <w:p w:rsidR="00B2659B" w:rsidRPr="00493350" w:rsidP="009D0598" w14:paraId="724157A8" w14:textId="72D09CE2">
            <w:pPr>
              <w:pStyle w:val="TableParagraph"/>
              <w:spacing w:after="0"/>
              <w:jc w:val="center"/>
            </w:pPr>
            <w:r>
              <w:t>No change</w:t>
            </w:r>
          </w:p>
        </w:tc>
      </w:tr>
      <w:tr w14:paraId="136C920F"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B2659B" w:rsidRPr="009D0598" w:rsidP="009D0598" w14:paraId="4A0A2ADA" w14:textId="3A37A14B">
            <w:pPr>
              <w:pStyle w:val="TableParagraph"/>
              <w:spacing w:after="0"/>
              <w:jc w:val="center"/>
              <w:rPr>
                <w:sz w:val="20"/>
                <w:szCs w:val="20"/>
              </w:rPr>
            </w:pPr>
            <w:r w:rsidRPr="009D0598">
              <w:rPr>
                <w:sz w:val="20"/>
                <w:szCs w:val="20"/>
              </w:rPr>
              <w:t>Supplemental Benefit Utilizations and Costs (Part C)</w:t>
            </w:r>
          </w:p>
        </w:tc>
        <w:tc>
          <w:tcPr>
            <w:tcW w:w="2318" w:type="dxa"/>
            <w:vAlign w:val="center"/>
          </w:tcPr>
          <w:p w:rsidR="00B2659B" w:rsidRPr="00493350" w:rsidP="009D0598" w14:paraId="031ACE88" w14:textId="3809CD37">
            <w:pPr>
              <w:pStyle w:val="TableParagraph"/>
              <w:spacing w:after="0"/>
              <w:jc w:val="center"/>
              <w:rPr>
                <w:spacing w:val="-5"/>
              </w:rPr>
            </w:pPr>
            <w:r>
              <w:rPr>
                <w:spacing w:val="-5"/>
              </w:rPr>
              <w:t>3</w:t>
            </w:r>
          </w:p>
        </w:tc>
        <w:tc>
          <w:tcPr>
            <w:tcW w:w="2340" w:type="dxa"/>
            <w:vAlign w:val="center"/>
          </w:tcPr>
          <w:p w:rsidR="00B2659B" w:rsidRPr="00493350" w:rsidP="009D0598" w14:paraId="3671E902" w14:textId="5A55CCDB">
            <w:pPr>
              <w:pStyle w:val="TableParagraph"/>
              <w:spacing w:after="0"/>
              <w:jc w:val="center"/>
              <w:rPr>
                <w:spacing w:val="-5"/>
              </w:rPr>
            </w:pPr>
            <w:r>
              <w:rPr>
                <w:spacing w:val="-5"/>
              </w:rPr>
              <w:t>4</w:t>
            </w:r>
          </w:p>
        </w:tc>
        <w:tc>
          <w:tcPr>
            <w:tcW w:w="2249" w:type="dxa"/>
            <w:vAlign w:val="center"/>
          </w:tcPr>
          <w:p w:rsidR="00B2659B" w:rsidRPr="00493350" w:rsidP="009D0598" w14:paraId="4B04D502" w14:textId="28A0D3B0">
            <w:pPr>
              <w:pStyle w:val="TableParagraph"/>
              <w:spacing w:after="0"/>
              <w:jc w:val="center"/>
            </w:pPr>
            <w:r>
              <w:t xml:space="preserve">Increase </w:t>
            </w:r>
          </w:p>
        </w:tc>
      </w:tr>
      <w:tr w14:paraId="1F7A3129"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4D0A7A" w:rsidRPr="009D0598" w:rsidP="009D0598" w14:paraId="68FA7A91" w14:textId="57A8DB79">
            <w:pPr>
              <w:pStyle w:val="TableParagraph"/>
              <w:spacing w:after="0"/>
              <w:jc w:val="center"/>
              <w:rPr>
                <w:sz w:val="20"/>
                <w:szCs w:val="20"/>
              </w:rPr>
            </w:pPr>
            <w:r w:rsidRPr="009D0598">
              <w:rPr>
                <w:sz w:val="20"/>
                <w:szCs w:val="20"/>
              </w:rPr>
              <w:t>D-SNP Enrollee Advisory Committee (Part C)</w:t>
            </w:r>
          </w:p>
        </w:tc>
        <w:tc>
          <w:tcPr>
            <w:tcW w:w="2318" w:type="dxa"/>
            <w:vAlign w:val="center"/>
          </w:tcPr>
          <w:p w:rsidR="004D0A7A" w:rsidRPr="00493350" w:rsidP="009D0598" w14:paraId="6C3D05FB" w14:textId="5044C261">
            <w:pPr>
              <w:pStyle w:val="TableParagraph"/>
              <w:spacing w:after="0"/>
              <w:jc w:val="center"/>
              <w:rPr>
                <w:spacing w:val="-5"/>
              </w:rPr>
            </w:pPr>
            <w:r>
              <w:rPr>
                <w:spacing w:val="-5"/>
              </w:rPr>
              <w:t>3</w:t>
            </w:r>
          </w:p>
        </w:tc>
        <w:tc>
          <w:tcPr>
            <w:tcW w:w="2340" w:type="dxa"/>
            <w:vAlign w:val="center"/>
          </w:tcPr>
          <w:p w:rsidR="004D0A7A" w:rsidRPr="00493350" w:rsidP="009D0598" w14:paraId="7C1B714E" w14:textId="78E1EEC2">
            <w:pPr>
              <w:pStyle w:val="TableParagraph"/>
              <w:spacing w:after="0"/>
              <w:jc w:val="center"/>
              <w:rPr>
                <w:spacing w:val="-5"/>
              </w:rPr>
            </w:pPr>
            <w:r>
              <w:rPr>
                <w:spacing w:val="-5"/>
              </w:rPr>
              <w:t>3</w:t>
            </w:r>
          </w:p>
        </w:tc>
        <w:tc>
          <w:tcPr>
            <w:tcW w:w="2249" w:type="dxa"/>
            <w:vAlign w:val="center"/>
          </w:tcPr>
          <w:p w:rsidR="004D0A7A" w:rsidRPr="00493350" w:rsidP="009D0598" w14:paraId="43D6B8BE" w14:textId="66BC79F9">
            <w:pPr>
              <w:pStyle w:val="TableParagraph"/>
              <w:spacing w:after="0"/>
              <w:jc w:val="center"/>
            </w:pPr>
            <w:r>
              <w:t>No change</w:t>
            </w:r>
          </w:p>
        </w:tc>
      </w:tr>
      <w:tr w14:paraId="41292CD1"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4D0A7A" w:rsidRPr="009D0598" w:rsidP="009D0598" w14:paraId="202C5892" w14:textId="489A7AEF">
            <w:pPr>
              <w:pStyle w:val="TableParagraph"/>
              <w:spacing w:after="0"/>
              <w:jc w:val="center"/>
              <w:rPr>
                <w:sz w:val="20"/>
                <w:szCs w:val="20"/>
              </w:rPr>
            </w:pPr>
            <w:r w:rsidRPr="009D0598">
              <w:rPr>
                <w:sz w:val="20"/>
                <w:szCs w:val="20"/>
              </w:rPr>
              <w:t>D-SNP Transmission of Admission Notifications (Part C)</w:t>
            </w:r>
          </w:p>
        </w:tc>
        <w:tc>
          <w:tcPr>
            <w:tcW w:w="2318" w:type="dxa"/>
            <w:vAlign w:val="center"/>
          </w:tcPr>
          <w:p w:rsidR="004D0A7A" w:rsidRPr="00493350" w:rsidP="009D0598" w14:paraId="604E8D7D" w14:textId="24806237">
            <w:pPr>
              <w:pStyle w:val="TableParagraph"/>
              <w:spacing w:after="0"/>
              <w:jc w:val="center"/>
              <w:rPr>
                <w:spacing w:val="-5"/>
              </w:rPr>
            </w:pPr>
            <w:r>
              <w:rPr>
                <w:spacing w:val="-5"/>
              </w:rPr>
              <w:t>3</w:t>
            </w:r>
          </w:p>
        </w:tc>
        <w:tc>
          <w:tcPr>
            <w:tcW w:w="2340" w:type="dxa"/>
            <w:vAlign w:val="center"/>
          </w:tcPr>
          <w:p w:rsidR="004D0A7A" w:rsidRPr="00493350" w:rsidP="009D0598" w14:paraId="4096D3F2" w14:textId="1091138D">
            <w:pPr>
              <w:pStyle w:val="TableParagraph"/>
              <w:spacing w:after="0"/>
              <w:jc w:val="center"/>
              <w:rPr>
                <w:spacing w:val="-5"/>
              </w:rPr>
            </w:pPr>
            <w:r>
              <w:rPr>
                <w:spacing w:val="-5"/>
              </w:rPr>
              <w:t>3</w:t>
            </w:r>
          </w:p>
        </w:tc>
        <w:tc>
          <w:tcPr>
            <w:tcW w:w="2249" w:type="dxa"/>
            <w:vAlign w:val="center"/>
          </w:tcPr>
          <w:p w:rsidR="004D0A7A" w:rsidRPr="00493350" w:rsidP="009D0598" w14:paraId="754DB517" w14:textId="7E903E59">
            <w:pPr>
              <w:pStyle w:val="TableParagraph"/>
              <w:spacing w:after="0"/>
              <w:jc w:val="center"/>
            </w:pPr>
            <w:r>
              <w:t>No change</w:t>
            </w:r>
          </w:p>
        </w:tc>
      </w:tr>
      <w:tr w14:paraId="23A25712"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C51077" w:rsidRPr="009D0598" w:rsidP="009D0598" w14:paraId="409852F0" w14:textId="0E37DB19">
            <w:pPr>
              <w:pStyle w:val="TableParagraph"/>
              <w:spacing w:after="0"/>
              <w:jc w:val="center"/>
              <w:rPr>
                <w:sz w:val="20"/>
                <w:szCs w:val="20"/>
              </w:rPr>
            </w:pPr>
            <w:r w:rsidRPr="009D0598">
              <w:rPr>
                <w:sz w:val="20"/>
                <w:szCs w:val="20"/>
              </w:rPr>
              <w:t>Medication Therapy Management</w:t>
            </w:r>
            <w:r w:rsidRPr="009D0598">
              <w:rPr>
                <w:spacing w:val="-16"/>
                <w:sz w:val="20"/>
                <w:szCs w:val="20"/>
              </w:rPr>
              <w:t xml:space="preserve"> </w:t>
            </w:r>
            <w:r w:rsidRPr="009D0598">
              <w:rPr>
                <w:sz w:val="20"/>
                <w:szCs w:val="20"/>
              </w:rPr>
              <w:t>Programs (Part D)</w:t>
            </w:r>
          </w:p>
        </w:tc>
        <w:tc>
          <w:tcPr>
            <w:tcW w:w="2318" w:type="dxa"/>
            <w:vAlign w:val="center"/>
          </w:tcPr>
          <w:p w:rsidR="00C51077" w:rsidRPr="00493350" w:rsidP="009D0598" w14:paraId="2EB293C3" w14:textId="284DA328">
            <w:pPr>
              <w:pStyle w:val="TableParagraph"/>
              <w:spacing w:after="0"/>
              <w:jc w:val="center"/>
            </w:pPr>
            <w:r w:rsidRPr="00493350">
              <w:rPr>
                <w:spacing w:val="-5"/>
              </w:rPr>
              <w:t>3</w:t>
            </w:r>
          </w:p>
        </w:tc>
        <w:tc>
          <w:tcPr>
            <w:tcW w:w="2340" w:type="dxa"/>
            <w:vAlign w:val="center"/>
          </w:tcPr>
          <w:p w:rsidR="00C51077" w:rsidRPr="00493350" w:rsidP="009D0598" w14:paraId="13DB59C3" w14:textId="4578FB24">
            <w:pPr>
              <w:pStyle w:val="TableParagraph"/>
              <w:spacing w:after="0"/>
              <w:jc w:val="center"/>
            </w:pPr>
            <w:r w:rsidRPr="00493350">
              <w:rPr>
                <w:spacing w:val="-5"/>
              </w:rPr>
              <w:t>3</w:t>
            </w:r>
          </w:p>
        </w:tc>
        <w:tc>
          <w:tcPr>
            <w:tcW w:w="2249" w:type="dxa"/>
            <w:vAlign w:val="center"/>
          </w:tcPr>
          <w:p w:rsidR="00C51077" w:rsidRPr="00493350" w:rsidP="009D0598" w14:paraId="610F50F9" w14:textId="77777777">
            <w:pPr>
              <w:pStyle w:val="TableParagraph"/>
              <w:spacing w:after="0"/>
              <w:jc w:val="center"/>
            </w:pPr>
            <w:r w:rsidRPr="00493350">
              <w:t>No</w:t>
            </w:r>
            <w:r w:rsidRPr="00493350">
              <w:rPr>
                <w:spacing w:val="-2"/>
              </w:rPr>
              <w:t xml:space="preserve"> change</w:t>
            </w:r>
          </w:p>
        </w:tc>
      </w:tr>
      <w:tr w14:paraId="5DAE85DD" w14:textId="77777777" w:rsidTr="009D0598">
        <w:tblPrEx>
          <w:tblW w:w="9804" w:type="dxa"/>
          <w:jc w:val="center"/>
          <w:tblLayout w:type="fixed"/>
          <w:tblCellMar>
            <w:left w:w="0" w:type="dxa"/>
            <w:right w:w="0" w:type="dxa"/>
          </w:tblCellMar>
          <w:tblLook w:val="01E0"/>
        </w:tblPrEx>
        <w:trPr>
          <w:trHeight w:val="777"/>
          <w:jc w:val="center"/>
        </w:trPr>
        <w:tc>
          <w:tcPr>
            <w:tcW w:w="2897" w:type="dxa"/>
          </w:tcPr>
          <w:p w:rsidR="00C51077" w:rsidRPr="009D0598" w:rsidP="009D0598" w14:paraId="6EA4B520" w14:textId="0FDD0C6D">
            <w:pPr>
              <w:pStyle w:val="TableParagraph"/>
              <w:spacing w:after="0"/>
              <w:jc w:val="center"/>
              <w:rPr>
                <w:sz w:val="20"/>
                <w:szCs w:val="20"/>
              </w:rPr>
            </w:pPr>
            <w:r w:rsidRPr="009D0598">
              <w:rPr>
                <w:sz w:val="20"/>
                <w:szCs w:val="20"/>
              </w:rPr>
              <w:t>Improving</w:t>
            </w:r>
            <w:r w:rsidRPr="009D0598">
              <w:rPr>
                <w:spacing w:val="-16"/>
                <w:sz w:val="20"/>
                <w:szCs w:val="20"/>
              </w:rPr>
              <w:t xml:space="preserve"> </w:t>
            </w:r>
            <w:r w:rsidRPr="009D0598">
              <w:rPr>
                <w:sz w:val="20"/>
                <w:szCs w:val="20"/>
              </w:rPr>
              <w:t>Drug</w:t>
            </w:r>
            <w:r w:rsidRPr="009D0598">
              <w:rPr>
                <w:spacing w:val="-15"/>
                <w:sz w:val="20"/>
                <w:szCs w:val="20"/>
              </w:rPr>
              <w:t xml:space="preserve"> </w:t>
            </w:r>
            <w:r w:rsidRPr="009D0598">
              <w:rPr>
                <w:sz w:val="20"/>
                <w:szCs w:val="20"/>
              </w:rPr>
              <w:t>Utilization Review Controls (Part D)</w:t>
            </w:r>
          </w:p>
        </w:tc>
        <w:tc>
          <w:tcPr>
            <w:tcW w:w="2318" w:type="dxa"/>
            <w:vAlign w:val="center"/>
          </w:tcPr>
          <w:p w:rsidR="00C51077" w:rsidRPr="00493350" w:rsidP="009D0598" w14:paraId="3FC58BDB" w14:textId="77777777">
            <w:pPr>
              <w:pStyle w:val="TableParagraph"/>
              <w:spacing w:after="0"/>
              <w:jc w:val="center"/>
            </w:pPr>
          </w:p>
          <w:p w:rsidR="00C51077" w:rsidRPr="00493350" w:rsidP="009D0598" w14:paraId="18932B73" w14:textId="77777777">
            <w:pPr>
              <w:pStyle w:val="TableParagraph"/>
              <w:spacing w:after="0"/>
              <w:jc w:val="center"/>
            </w:pPr>
            <w:r w:rsidRPr="00493350">
              <w:rPr>
                <w:spacing w:val="-10"/>
              </w:rPr>
              <w:t>2</w:t>
            </w:r>
          </w:p>
        </w:tc>
        <w:tc>
          <w:tcPr>
            <w:tcW w:w="2340" w:type="dxa"/>
            <w:vAlign w:val="center"/>
          </w:tcPr>
          <w:p w:rsidR="00C51077" w:rsidRPr="00493350" w:rsidP="009D0598" w14:paraId="60F69AEA" w14:textId="77777777">
            <w:pPr>
              <w:pStyle w:val="TableParagraph"/>
              <w:spacing w:after="0"/>
              <w:jc w:val="center"/>
            </w:pPr>
          </w:p>
          <w:p w:rsidR="00C51077" w:rsidRPr="00493350" w:rsidP="009D0598" w14:paraId="6FA1EF6D" w14:textId="77777777">
            <w:pPr>
              <w:pStyle w:val="TableParagraph"/>
              <w:spacing w:after="0"/>
              <w:jc w:val="center"/>
            </w:pPr>
            <w:r w:rsidRPr="00493350">
              <w:rPr>
                <w:spacing w:val="-10"/>
              </w:rPr>
              <w:t>2</w:t>
            </w:r>
          </w:p>
        </w:tc>
        <w:tc>
          <w:tcPr>
            <w:tcW w:w="2249" w:type="dxa"/>
            <w:vAlign w:val="center"/>
          </w:tcPr>
          <w:p w:rsidR="00C51077" w:rsidRPr="00493350" w:rsidP="009D0598" w14:paraId="326B226F" w14:textId="77777777">
            <w:pPr>
              <w:pStyle w:val="TableParagraph"/>
              <w:spacing w:after="0"/>
              <w:jc w:val="center"/>
            </w:pPr>
          </w:p>
          <w:p w:rsidR="00C51077" w:rsidRPr="00493350" w:rsidP="009D0598" w14:paraId="5314BD49" w14:textId="77777777">
            <w:pPr>
              <w:pStyle w:val="TableParagraph"/>
              <w:spacing w:after="0"/>
              <w:jc w:val="center"/>
            </w:pPr>
            <w:r w:rsidRPr="00493350">
              <w:t>No</w:t>
            </w:r>
            <w:r w:rsidRPr="00493350">
              <w:rPr>
                <w:spacing w:val="-2"/>
              </w:rPr>
              <w:t xml:space="preserve"> change</w:t>
            </w:r>
          </w:p>
        </w:tc>
      </w:tr>
      <w:tr w14:paraId="2005638C" w14:textId="77777777" w:rsidTr="009D0598">
        <w:tblPrEx>
          <w:tblW w:w="9804" w:type="dxa"/>
          <w:jc w:val="center"/>
          <w:tblLayout w:type="fixed"/>
          <w:tblCellMar>
            <w:left w:w="0" w:type="dxa"/>
            <w:right w:w="0" w:type="dxa"/>
          </w:tblCellMar>
          <w:tblLook w:val="01E0"/>
        </w:tblPrEx>
        <w:trPr>
          <w:trHeight w:val="616"/>
          <w:jc w:val="center"/>
        </w:trPr>
        <w:tc>
          <w:tcPr>
            <w:tcW w:w="2897" w:type="dxa"/>
          </w:tcPr>
          <w:p w:rsidR="0085045D" w:rsidRPr="009D0598" w:rsidP="009D0598" w14:paraId="7F0FBDC0" w14:textId="30A3B6D5">
            <w:pPr>
              <w:pStyle w:val="TableParagraph"/>
              <w:spacing w:after="0"/>
              <w:jc w:val="center"/>
              <w:rPr>
                <w:sz w:val="20"/>
                <w:szCs w:val="20"/>
              </w:rPr>
            </w:pPr>
            <w:r w:rsidRPr="009D0598">
              <w:rPr>
                <w:sz w:val="20"/>
                <w:szCs w:val="20"/>
              </w:rPr>
              <w:t>Medicare</w:t>
            </w:r>
            <w:r w:rsidRPr="009D0598">
              <w:rPr>
                <w:spacing w:val="-16"/>
                <w:sz w:val="20"/>
                <w:szCs w:val="20"/>
              </w:rPr>
              <w:t xml:space="preserve"> </w:t>
            </w:r>
            <w:r w:rsidRPr="009D0598">
              <w:rPr>
                <w:sz w:val="20"/>
                <w:szCs w:val="20"/>
              </w:rPr>
              <w:t>Prescription Payment Plan (Part D)</w:t>
            </w:r>
          </w:p>
        </w:tc>
        <w:tc>
          <w:tcPr>
            <w:tcW w:w="2318" w:type="dxa"/>
            <w:vAlign w:val="center"/>
          </w:tcPr>
          <w:p w:rsidR="0085045D" w:rsidRPr="00493350" w:rsidP="009D0598" w14:paraId="19EF73D3" w14:textId="13A9D549">
            <w:pPr>
              <w:pStyle w:val="TableParagraph"/>
              <w:spacing w:after="0"/>
              <w:jc w:val="center"/>
              <w:rPr>
                <w:spacing w:val="-10"/>
              </w:rPr>
            </w:pPr>
            <w:r>
              <w:t>1</w:t>
            </w:r>
          </w:p>
        </w:tc>
        <w:tc>
          <w:tcPr>
            <w:tcW w:w="2340" w:type="dxa"/>
            <w:vAlign w:val="center"/>
          </w:tcPr>
          <w:p w:rsidR="0085045D" w:rsidRPr="00493350" w:rsidP="009D0598" w14:paraId="123B2FE9" w14:textId="75680511">
            <w:pPr>
              <w:pStyle w:val="TableParagraph"/>
              <w:spacing w:after="0"/>
              <w:jc w:val="center"/>
              <w:rPr>
                <w:spacing w:val="-10"/>
              </w:rPr>
            </w:pPr>
            <w:r w:rsidRPr="00493350">
              <w:rPr>
                <w:spacing w:val="-5"/>
              </w:rPr>
              <w:t>1</w:t>
            </w:r>
          </w:p>
        </w:tc>
        <w:tc>
          <w:tcPr>
            <w:tcW w:w="2249" w:type="dxa"/>
            <w:vAlign w:val="center"/>
          </w:tcPr>
          <w:p w:rsidR="0085045D" w:rsidRPr="00493350" w:rsidP="009D0598" w14:paraId="03A9B159" w14:textId="504553E4">
            <w:pPr>
              <w:pStyle w:val="TableParagraph"/>
              <w:spacing w:after="0"/>
              <w:jc w:val="center"/>
            </w:pPr>
            <w:r w:rsidRPr="00493350">
              <w:rPr>
                <w:spacing w:val="-2"/>
              </w:rPr>
              <w:t xml:space="preserve">No </w:t>
            </w:r>
            <w:r w:rsidR="004D0A7A">
              <w:rPr>
                <w:spacing w:val="-2"/>
              </w:rPr>
              <w:t>c</w:t>
            </w:r>
            <w:r w:rsidRPr="00493350">
              <w:rPr>
                <w:spacing w:val="-2"/>
              </w:rPr>
              <w:t>hange</w:t>
            </w:r>
          </w:p>
        </w:tc>
      </w:tr>
      <w:bookmarkEnd w:id="22"/>
    </w:tbl>
    <w:p w:rsidR="00EA3493" w:rsidRPr="009D0598" w:rsidP="009D0598" w14:paraId="765671C9" w14:textId="77777777">
      <w:pPr>
        <w:pStyle w:val="BodyText"/>
        <w:spacing w:after="0"/>
      </w:pPr>
    </w:p>
    <w:bookmarkEnd w:id="23"/>
    <w:p w:rsidR="00EA3493" w:rsidRPr="009D0598" w:rsidP="009D0598" w14:paraId="3B4EAFB3" w14:textId="77777777">
      <w:pPr>
        <w:pStyle w:val="BodyText"/>
        <w:spacing w:after="0"/>
      </w:pPr>
    </w:p>
    <w:p w:rsidR="00EA3493" w:rsidRPr="00493350" w:rsidP="009D0598" w14:paraId="54B73E4B" w14:textId="0CED60FD">
      <w:pPr>
        <w:pStyle w:val="BodyText"/>
        <w:ind w:hanging="14"/>
      </w:pPr>
      <w:r w:rsidRPr="00493350">
        <w:t>The</w:t>
      </w:r>
      <w:r w:rsidRPr="00493350">
        <w:rPr>
          <w:spacing w:val="-3"/>
        </w:rPr>
        <w:t xml:space="preserve"> </w:t>
      </w:r>
      <w:r w:rsidRPr="00493350">
        <w:t>following</w:t>
      </w:r>
      <w:r w:rsidRPr="00493350">
        <w:rPr>
          <w:spacing w:val="-3"/>
        </w:rPr>
        <w:t xml:space="preserve"> </w:t>
      </w:r>
      <w:r w:rsidRPr="00493350">
        <w:t>table</w:t>
      </w:r>
      <w:r w:rsidRPr="00493350">
        <w:rPr>
          <w:spacing w:val="-3"/>
        </w:rPr>
        <w:t xml:space="preserve"> </w:t>
      </w:r>
      <w:r w:rsidRPr="00493350">
        <w:t>illustrates</w:t>
      </w:r>
      <w:r w:rsidRPr="00493350">
        <w:rPr>
          <w:spacing w:val="-5"/>
        </w:rPr>
        <w:t xml:space="preserve"> </w:t>
      </w:r>
      <w:r w:rsidRPr="00493350">
        <w:t>the</w:t>
      </w:r>
      <w:r w:rsidRPr="00493350">
        <w:rPr>
          <w:spacing w:val="-5"/>
        </w:rPr>
        <w:t xml:space="preserve"> </w:t>
      </w:r>
      <w:r w:rsidRPr="00493350">
        <w:t>change</w:t>
      </w:r>
      <w:r w:rsidRPr="00493350">
        <w:rPr>
          <w:spacing w:val="-3"/>
        </w:rPr>
        <w:t xml:space="preserve"> </w:t>
      </w:r>
      <w:r w:rsidRPr="00493350">
        <w:t>in</w:t>
      </w:r>
      <w:r w:rsidRPr="00493350">
        <w:rPr>
          <w:spacing w:val="-3"/>
        </w:rPr>
        <w:t xml:space="preserve"> </w:t>
      </w:r>
      <w:r w:rsidRPr="00493350">
        <w:t>burden</w:t>
      </w:r>
      <w:r w:rsidRPr="00493350">
        <w:rPr>
          <w:spacing w:val="-3"/>
        </w:rPr>
        <w:t xml:space="preserve"> </w:t>
      </w:r>
      <w:r w:rsidRPr="00493350">
        <w:t>hours</w:t>
      </w:r>
      <w:r w:rsidRPr="00493350">
        <w:rPr>
          <w:spacing w:val="-5"/>
        </w:rPr>
        <w:t xml:space="preserve"> </w:t>
      </w:r>
      <w:r w:rsidRPr="00493350">
        <w:t>per</w:t>
      </w:r>
      <w:r w:rsidRPr="00493350">
        <w:rPr>
          <w:spacing w:val="-4"/>
        </w:rPr>
        <w:t xml:space="preserve"> </w:t>
      </w:r>
      <w:r w:rsidRPr="00493350">
        <w:t>reporting</w:t>
      </w:r>
      <w:r w:rsidRPr="00493350">
        <w:rPr>
          <w:spacing w:val="-5"/>
        </w:rPr>
        <w:t xml:space="preserve"> </w:t>
      </w:r>
      <w:r w:rsidRPr="00493350">
        <w:t>section</w:t>
      </w:r>
      <w:r w:rsidRPr="00493350">
        <w:rPr>
          <w:spacing w:val="-3"/>
        </w:rPr>
        <w:t xml:space="preserve"> </w:t>
      </w:r>
      <w:r w:rsidRPr="00493350">
        <w:t>from</w:t>
      </w:r>
      <w:r w:rsidRPr="00493350">
        <w:rPr>
          <w:spacing w:val="-4"/>
        </w:rPr>
        <w:t xml:space="preserve"> </w:t>
      </w:r>
      <w:r w:rsidRPr="00493350">
        <w:t>CY 202</w:t>
      </w:r>
      <w:r w:rsidR="00FA6E69">
        <w:t>6</w:t>
      </w:r>
      <w:r w:rsidRPr="00493350">
        <w:t xml:space="preserve"> to CY </w:t>
      </w:r>
      <w:r w:rsidRPr="00493350" w:rsidR="0007253B">
        <w:t>202</w:t>
      </w:r>
      <w:r w:rsidR="00384F64">
        <w:t>7</w:t>
      </w:r>
      <w:r w:rsidRPr="00493350">
        <w:t>:</w:t>
      </w:r>
    </w:p>
    <w:tbl>
      <w:tblPr>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2160"/>
        <w:gridCol w:w="2587"/>
        <w:gridCol w:w="2587"/>
      </w:tblGrid>
      <w:tr w14:paraId="08C83CD5" w14:textId="77777777" w:rsidTr="002F4C56">
        <w:tblPrEx>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822"/>
          <w:tblHeader/>
          <w:jc w:val="center"/>
        </w:trPr>
        <w:tc>
          <w:tcPr>
            <w:tcW w:w="2897" w:type="dxa"/>
            <w:shd w:val="clear" w:color="auto" w:fill="BEBEBE"/>
            <w:vAlign w:val="center"/>
          </w:tcPr>
          <w:p w:rsidR="005135BD" w:rsidRPr="00493350" w:rsidP="009D0598" w14:paraId="14B7E87A" w14:textId="77777777">
            <w:pPr>
              <w:pStyle w:val="TableParagraph"/>
              <w:spacing w:after="0"/>
              <w:jc w:val="center"/>
              <w:rPr>
                <w:b/>
              </w:rPr>
            </w:pPr>
            <w:r w:rsidRPr="00493350">
              <w:rPr>
                <w:b/>
              </w:rPr>
              <w:t>Reporting</w:t>
            </w:r>
            <w:r w:rsidRPr="00493350">
              <w:rPr>
                <w:b/>
                <w:spacing w:val="-7"/>
              </w:rPr>
              <w:t xml:space="preserve"> </w:t>
            </w:r>
            <w:r w:rsidRPr="00493350">
              <w:rPr>
                <w:b/>
                <w:spacing w:val="-2"/>
              </w:rPr>
              <w:t>Section</w:t>
            </w:r>
          </w:p>
        </w:tc>
        <w:tc>
          <w:tcPr>
            <w:tcW w:w="2160" w:type="dxa"/>
            <w:shd w:val="clear" w:color="auto" w:fill="BEBEBE"/>
            <w:vAlign w:val="center"/>
          </w:tcPr>
          <w:p w:rsidR="005135BD" w:rsidRPr="00493350" w:rsidP="009D0598" w14:paraId="5344A16C" w14:textId="2702EC61">
            <w:pPr>
              <w:pStyle w:val="TableParagraph"/>
              <w:spacing w:after="0"/>
              <w:jc w:val="center"/>
              <w:rPr>
                <w:b/>
              </w:rPr>
            </w:pPr>
            <w:r w:rsidRPr="00493350">
              <w:rPr>
                <w:b/>
              </w:rPr>
              <w:t>Hours</w:t>
            </w:r>
            <w:r w:rsidRPr="00493350">
              <w:rPr>
                <w:b/>
              </w:rPr>
              <w:t xml:space="preserve"> for CY20</w:t>
            </w:r>
            <w:r>
              <w:rPr>
                <w:b/>
              </w:rPr>
              <w:t>2</w:t>
            </w:r>
            <w:r w:rsidR="00D66B31">
              <w:rPr>
                <w:b/>
              </w:rPr>
              <w:t>6</w:t>
            </w:r>
            <w:r w:rsidR="00E64BE9">
              <w:rPr>
                <w:b/>
              </w:rPr>
              <w:t xml:space="preserve"> </w:t>
            </w:r>
            <w:r w:rsidRPr="00493350">
              <w:rPr>
                <w:b/>
              </w:rPr>
              <w:t>Reporting*</w:t>
            </w:r>
          </w:p>
        </w:tc>
        <w:tc>
          <w:tcPr>
            <w:tcW w:w="2587" w:type="dxa"/>
            <w:shd w:val="clear" w:color="auto" w:fill="BEBEBE"/>
            <w:vAlign w:val="center"/>
          </w:tcPr>
          <w:p w:rsidR="005135BD" w:rsidRPr="00493350" w:rsidP="009D0598" w14:paraId="04349EAD" w14:textId="00C11562">
            <w:pPr>
              <w:pStyle w:val="TableParagraph"/>
              <w:spacing w:after="0"/>
              <w:jc w:val="center"/>
              <w:rPr>
                <w:b/>
              </w:rPr>
            </w:pPr>
            <w:r w:rsidRPr="00493350">
              <w:rPr>
                <w:b/>
              </w:rPr>
              <w:t>Hours for</w:t>
            </w:r>
            <w:r w:rsidR="00D4699B">
              <w:rPr>
                <w:b/>
              </w:rPr>
              <w:t xml:space="preserve"> </w:t>
            </w:r>
            <w:r w:rsidRPr="00493350">
              <w:rPr>
                <w:b/>
              </w:rPr>
              <w:t>CY202</w:t>
            </w:r>
            <w:r w:rsidR="00E2648A">
              <w:rPr>
                <w:b/>
              </w:rPr>
              <w:t xml:space="preserve">7 </w:t>
            </w:r>
            <w:r w:rsidRPr="00493350">
              <w:rPr>
                <w:b/>
              </w:rPr>
              <w:t>Reporting**</w:t>
            </w:r>
          </w:p>
        </w:tc>
        <w:tc>
          <w:tcPr>
            <w:tcW w:w="2587" w:type="dxa"/>
            <w:shd w:val="clear" w:color="auto" w:fill="BEBEBE"/>
            <w:vAlign w:val="center"/>
          </w:tcPr>
          <w:p w:rsidR="005135BD" w:rsidRPr="00493350" w:rsidP="009D0598" w14:paraId="705505B1" w14:textId="77777777">
            <w:pPr>
              <w:pStyle w:val="TableParagraph"/>
              <w:spacing w:after="0"/>
              <w:jc w:val="center"/>
              <w:rPr>
                <w:b/>
              </w:rPr>
            </w:pPr>
            <w:r w:rsidRPr="00493350">
              <w:rPr>
                <w:b/>
                <w:spacing w:val="-2"/>
              </w:rPr>
              <w:t>Increase/(Decrease)</w:t>
            </w:r>
          </w:p>
        </w:tc>
      </w:tr>
      <w:tr w14:paraId="3231801C"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5135BD" w:rsidRPr="009D0598" w:rsidP="009D0598" w14:paraId="04D26FA7" w14:textId="7236DE2C">
            <w:pPr>
              <w:pStyle w:val="TableParagraph"/>
              <w:spacing w:after="0"/>
              <w:jc w:val="center"/>
              <w:rPr>
                <w:sz w:val="20"/>
                <w:szCs w:val="20"/>
              </w:rPr>
            </w:pPr>
            <w:bookmarkStart w:id="24" w:name="_Hlk216426031"/>
            <w:r w:rsidRPr="009D0598">
              <w:rPr>
                <w:sz w:val="20"/>
                <w:szCs w:val="20"/>
              </w:rPr>
              <w:t>Enrollment</w:t>
            </w:r>
            <w:r w:rsidRPr="009D0598">
              <w:rPr>
                <w:spacing w:val="-16"/>
                <w:sz w:val="20"/>
                <w:szCs w:val="20"/>
              </w:rPr>
              <w:t xml:space="preserve"> </w:t>
            </w:r>
            <w:r w:rsidRPr="009D0598">
              <w:rPr>
                <w:sz w:val="20"/>
                <w:szCs w:val="20"/>
              </w:rPr>
              <w:t xml:space="preserve">and </w:t>
            </w:r>
            <w:r w:rsidRPr="009D0598" w:rsidR="00D9300B">
              <w:rPr>
                <w:spacing w:val="-2"/>
                <w:sz w:val="20"/>
                <w:szCs w:val="20"/>
              </w:rPr>
              <w:t>Disenrollment (</w:t>
            </w:r>
            <w:r w:rsidRPr="009D0598" w:rsidR="00384F64">
              <w:rPr>
                <w:spacing w:val="-2"/>
                <w:sz w:val="20"/>
                <w:szCs w:val="20"/>
              </w:rPr>
              <w:t>Part</w:t>
            </w:r>
            <w:r w:rsidRPr="009D0598" w:rsidR="00606B04">
              <w:rPr>
                <w:spacing w:val="-2"/>
                <w:sz w:val="20"/>
                <w:szCs w:val="20"/>
              </w:rPr>
              <w:t xml:space="preserve"> C and </w:t>
            </w:r>
            <w:r w:rsidRPr="009D0598" w:rsidR="00D66B31">
              <w:rPr>
                <w:spacing w:val="-2"/>
                <w:sz w:val="20"/>
                <w:szCs w:val="20"/>
              </w:rPr>
              <w:t xml:space="preserve">Part </w:t>
            </w:r>
            <w:r w:rsidRPr="009D0598" w:rsidR="00606B04">
              <w:rPr>
                <w:spacing w:val="-2"/>
                <w:sz w:val="20"/>
                <w:szCs w:val="20"/>
              </w:rPr>
              <w:t>D</w:t>
            </w:r>
            <w:r w:rsidRPr="009D0598" w:rsidR="002A0768">
              <w:rPr>
                <w:spacing w:val="-2"/>
                <w:sz w:val="20"/>
                <w:szCs w:val="20"/>
              </w:rPr>
              <w:t>)</w:t>
            </w:r>
          </w:p>
        </w:tc>
        <w:tc>
          <w:tcPr>
            <w:tcW w:w="2160" w:type="dxa"/>
            <w:vAlign w:val="center"/>
          </w:tcPr>
          <w:p w:rsidR="005135BD" w:rsidRPr="002F4C56" w:rsidP="009D0598" w14:paraId="09ED9AD4" w14:textId="28B72077">
            <w:pPr>
              <w:pStyle w:val="TableParagraph"/>
              <w:spacing w:after="0"/>
              <w:jc w:val="center"/>
              <w:rPr>
                <w:spacing w:val="-2"/>
              </w:rPr>
            </w:pPr>
            <w:r w:rsidRPr="002F4C56">
              <w:rPr>
                <w:spacing w:val="-2"/>
              </w:rPr>
              <w:t>26</w:t>
            </w:r>
            <w:r w:rsidR="00662CCF">
              <w:rPr>
                <w:spacing w:val="-2"/>
              </w:rPr>
              <w:t>,</w:t>
            </w:r>
            <w:r w:rsidRPr="002F4C56">
              <w:rPr>
                <w:spacing w:val="-2"/>
              </w:rPr>
              <w:t>633.50</w:t>
            </w:r>
          </w:p>
        </w:tc>
        <w:tc>
          <w:tcPr>
            <w:tcW w:w="2587" w:type="dxa"/>
            <w:vAlign w:val="center"/>
          </w:tcPr>
          <w:p w:rsidR="005135BD" w:rsidRPr="002F4C56" w:rsidP="009D0598" w14:paraId="3DB1BA7C" w14:textId="7B0E31D8">
            <w:pPr>
              <w:pStyle w:val="TableParagraph"/>
              <w:spacing w:after="0"/>
              <w:jc w:val="center"/>
              <w:rPr>
                <w:spacing w:val="-2"/>
              </w:rPr>
            </w:pPr>
            <w:r>
              <w:rPr>
                <w:spacing w:val="-2"/>
              </w:rPr>
              <w:t>4,230</w:t>
            </w:r>
          </w:p>
        </w:tc>
        <w:tc>
          <w:tcPr>
            <w:tcW w:w="2587" w:type="dxa"/>
            <w:vAlign w:val="center"/>
          </w:tcPr>
          <w:p w:rsidR="005135BD" w:rsidRPr="002F4C56" w:rsidP="009D0598" w14:paraId="7B5976DA" w14:textId="0ABFF7EF">
            <w:pPr>
              <w:pStyle w:val="TableParagraph"/>
              <w:spacing w:after="0"/>
              <w:jc w:val="center"/>
              <w:rPr>
                <w:spacing w:val="-2"/>
              </w:rPr>
            </w:pPr>
            <w:r w:rsidRPr="002F4C56">
              <w:rPr>
                <w:spacing w:val="-2"/>
              </w:rPr>
              <w:t>Decrease</w:t>
            </w:r>
          </w:p>
        </w:tc>
      </w:tr>
      <w:tr w14:paraId="1FB628BA"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2F4C56" w:rsidRPr="009D0598" w:rsidP="009D0598" w14:paraId="755EBD8A" w14:textId="53AE33D6">
            <w:pPr>
              <w:pStyle w:val="TableParagraph"/>
              <w:spacing w:after="0"/>
              <w:jc w:val="center"/>
              <w:rPr>
                <w:sz w:val="20"/>
                <w:szCs w:val="20"/>
              </w:rPr>
            </w:pPr>
            <w:r w:rsidRPr="009D0598">
              <w:rPr>
                <w:spacing w:val="-2"/>
                <w:sz w:val="20"/>
                <w:szCs w:val="20"/>
              </w:rPr>
              <w:t>Grievances (Part C and Part D)</w:t>
            </w:r>
          </w:p>
        </w:tc>
        <w:tc>
          <w:tcPr>
            <w:tcW w:w="2160" w:type="dxa"/>
            <w:vAlign w:val="center"/>
          </w:tcPr>
          <w:p w:rsidR="002F4C56" w:rsidRPr="002F4C56" w:rsidP="009D0598" w14:paraId="4E9A590F" w14:textId="48561A93">
            <w:pPr>
              <w:pStyle w:val="TableParagraph"/>
              <w:spacing w:after="0"/>
              <w:jc w:val="center"/>
              <w:rPr>
                <w:spacing w:val="-2"/>
              </w:rPr>
            </w:pPr>
            <w:r w:rsidRPr="002F4C56">
              <w:rPr>
                <w:spacing w:val="-2"/>
              </w:rPr>
              <w:t>23</w:t>
            </w:r>
            <w:r>
              <w:rPr>
                <w:spacing w:val="-2"/>
              </w:rPr>
              <w:t>,</w:t>
            </w:r>
            <w:r w:rsidRPr="002F4C56">
              <w:rPr>
                <w:spacing w:val="-2"/>
              </w:rPr>
              <w:t>067.00</w:t>
            </w:r>
          </w:p>
        </w:tc>
        <w:tc>
          <w:tcPr>
            <w:tcW w:w="2587" w:type="dxa"/>
            <w:vAlign w:val="center"/>
          </w:tcPr>
          <w:p w:rsidR="002F4C56" w:rsidRPr="002F4C56" w:rsidP="009D0598" w14:paraId="12576D18" w14:textId="4B5522B2">
            <w:pPr>
              <w:pStyle w:val="TableParagraph"/>
              <w:spacing w:after="0"/>
              <w:jc w:val="center"/>
              <w:rPr>
                <w:spacing w:val="-2"/>
              </w:rPr>
            </w:pPr>
            <w:r>
              <w:rPr>
                <w:spacing w:val="-2"/>
              </w:rPr>
              <w:t>379.5</w:t>
            </w:r>
          </w:p>
        </w:tc>
        <w:tc>
          <w:tcPr>
            <w:tcW w:w="2587" w:type="dxa"/>
            <w:vAlign w:val="center"/>
          </w:tcPr>
          <w:p w:rsidR="002F4C56" w:rsidRPr="002F4C56" w:rsidP="009D0598" w14:paraId="3F00E0A0" w14:textId="7B9E965E">
            <w:pPr>
              <w:pStyle w:val="TableParagraph"/>
              <w:spacing w:after="0"/>
              <w:jc w:val="center"/>
              <w:rPr>
                <w:spacing w:val="-2"/>
              </w:rPr>
            </w:pPr>
            <w:r>
              <w:rPr>
                <w:spacing w:val="-2"/>
              </w:rPr>
              <w:t>Decrease</w:t>
            </w:r>
          </w:p>
        </w:tc>
      </w:tr>
      <w:tr w14:paraId="19C09DFC"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2F4C56" w:rsidRPr="009D0598" w:rsidP="009D0598" w14:paraId="09482132" w14:textId="4D11408B">
            <w:pPr>
              <w:pStyle w:val="TableParagraph"/>
              <w:spacing w:after="0"/>
              <w:jc w:val="center"/>
              <w:rPr>
                <w:sz w:val="20"/>
                <w:szCs w:val="20"/>
              </w:rPr>
            </w:pPr>
            <w:r w:rsidRPr="009D0598">
              <w:rPr>
                <w:spacing w:val="-2"/>
                <w:sz w:val="20"/>
                <w:szCs w:val="20"/>
              </w:rPr>
              <w:t xml:space="preserve">Employer/Union </w:t>
            </w:r>
            <w:r w:rsidRPr="009D0598">
              <w:rPr>
                <w:sz w:val="20"/>
                <w:szCs w:val="20"/>
              </w:rPr>
              <w:t>Sponsored</w:t>
            </w:r>
            <w:r w:rsidRPr="009D0598">
              <w:rPr>
                <w:spacing w:val="-16"/>
                <w:sz w:val="20"/>
                <w:szCs w:val="20"/>
              </w:rPr>
              <w:t xml:space="preserve"> </w:t>
            </w:r>
            <w:r w:rsidRPr="009D0598">
              <w:rPr>
                <w:sz w:val="20"/>
                <w:szCs w:val="20"/>
              </w:rPr>
              <w:t>Sponsors (Part C and Part D)</w:t>
            </w:r>
          </w:p>
        </w:tc>
        <w:tc>
          <w:tcPr>
            <w:tcW w:w="2160" w:type="dxa"/>
            <w:vAlign w:val="center"/>
          </w:tcPr>
          <w:p w:rsidR="002F4C56" w:rsidRPr="002F4C56" w:rsidP="009D0598" w14:paraId="2F2E43C5" w14:textId="2A73138F">
            <w:pPr>
              <w:pStyle w:val="TableParagraph"/>
              <w:spacing w:after="0"/>
              <w:jc w:val="center"/>
              <w:rPr>
                <w:spacing w:val="-2"/>
              </w:rPr>
            </w:pPr>
            <w:r w:rsidRPr="002F4C56">
              <w:rPr>
                <w:spacing w:val="-2"/>
              </w:rPr>
              <w:t>23</w:t>
            </w:r>
            <w:r>
              <w:rPr>
                <w:spacing w:val="-2"/>
              </w:rPr>
              <w:t>,</w:t>
            </w:r>
            <w:r w:rsidRPr="002F4C56">
              <w:rPr>
                <w:spacing w:val="-2"/>
              </w:rPr>
              <w:t>469.00</w:t>
            </w:r>
          </w:p>
        </w:tc>
        <w:tc>
          <w:tcPr>
            <w:tcW w:w="2587" w:type="dxa"/>
            <w:vAlign w:val="center"/>
          </w:tcPr>
          <w:p w:rsidR="002F4C56" w:rsidRPr="002F4C56" w:rsidP="009D0598" w14:paraId="1CEAB6C8" w14:textId="01067B6E">
            <w:pPr>
              <w:pStyle w:val="TableParagraph"/>
              <w:spacing w:after="0"/>
              <w:jc w:val="center"/>
              <w:rPr>
                <w:spacing w:val="-2"/>
              </w:rPr>
            </w:pPr>
            <w:r>
              <w:rPr>
                <w:spacing w:val="-2"/>
              </w:rPr>
              <w:t>568.5</w:t>
            </w:r>
          </w:p>
        </w:tc>
        <w:tc>
          <w:tcPr>
            <w:tcW w:w="2587" w:type="dxa"/>
            <w:vAlign w:val="center"/>
          </w:tcPr>
          <w:p w:rsidR="002F4C56" w:rsidRPr="002F4C56" w:rsidP="009D0598" w14:paraId="7372E4CE" w14:textId="7703D681">
            <w:pPr>
              <w:pStyle w:val="TableParagraph"/>
              <w:spacing w:after="0"/>
              <w:jc w:val="center"/>
              <w:rPr>
                <w:spacing w:val="-2"/>
              </w:rPr>
            </w:pPr>
            <w:r>
              <w:rPr>
                <w:spacing w:val="-2"/>
              </w:rPr>
              <w:t>Decrease</w:t>
            </w:r>
          </w:p>
        </w:tc>
      </w:tr>
      <w:tr w14:paraId="7D034800"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2F4C56" w:rsidRPr="009D0598" w:rsidP="009D0598" w14:paraId="3F2C05BB" w14:textId="6A9B1B7C">
            <w:pPr>
              <w:pStyle w:val="TableParagraph"/>
              <w:spacing w:after="0"/>
              <w:jc w:val="center"/>
              <w:rPr>
                <w:sz w:val="20"/>
                <w:szCs w:val="20"/>
              </w:rPr>
            </w:pPr>
            <w:r w:rsidRPr="009D0598">
              <w:rPr>
                <w:sz w:val="20"/>
                <w:szCs w:val="20"/>
              </w:rPr>
              <w:t>Organization</w:t>
            </w:r>
            <w:r w:rsidRPr="009D0598">
              <w:rPr>
                <w:sz w:val="20"/>
                <w:szCs w:val="20"/>
              </w:rPr>
              <w:t xml:space="preserve"> Determinations &amp; Reconsiderations (Part C)</w:t>
            </w:r>
          </w:p>
        </w:tc>
        <w:tc>
          <w:tcPr>
            <w:tcW w:w="2160" w:type="dxa"/>
            <w:vAlign w:val="center"/>
          </w:tcPr>
          <w:p w:rsidR="002F4C56" w:rsidRPr="002F4C56" w:rsidP="009D0598" w14:paraId="16E4B9D7" w14:textId="140FEB71">
            <w:pPr>
              <w:pStyle w:val="TableParagraph"/>
              <w:spacing w:after="0"/>
              <w:jc w:val="center"/>
              <w:rPr>
                <w:spacing w:val="-2"/>
              </w:rPr>
            </w:pPr>
            <w:r w:rsidRPr="002F4C56">
              <w:rPr>
                <w:spacing w:val="-2"/>
              </w:rPr>
              <w:t>22</w:t>
            </w:r>
            <w:r>
              <w:rPr>
                <w:spacing w:val="-2"/>
              </w:rPr>
              <w:t>,</w:t>
            </w:r>
            <w:r w:rsidRPr="002F4C56">
              <w:rPr>
                <w:spacing w:val="-2"/>
              </w:rPr>
              <w:t>557.50</w:t>
            </w:r>
          </w:p>
        </w:tc>
        <w:tc>
          <w:tcPr>
            <w:tcW w:w="2587" w:type="dxa"/>
            <w:vAlign w:val="center"/>
          </w:tcPr>
          <w:p w:rsidR="002F4C56" w:rsidRPr="002F4C56" w:rsidP="009D0598" w14:paraId="5FBA3DF4" w14:textId="6A86773D">
            <w:pPr>
              <w:pStyle w:val="TableParagraph"/>
              <w:spacing w:after="0"/>
              <w:jc w:val="center"/>
              <w:rPr>
                <w:spacing w:val="-2"/>
              </w:rPr>
            </w:pPr>
            <w:r>
              <w:rPr>
                <w:spacing w:val="-2"/>
              </w:rPr>
              <w:t>2,151</w:t>
            </w:r>
          </w:p>
        </w:tc>
        <w:tc>
          <w:tcPr>
            <w:tcW w:w="2587" w:type="dxa"/>
            <w:vAlign w:val="center"/>
          </w:tcPr>
          <w:p w:rsidR="002F4C56" w:rsidRPr="002F4C56" w:rsidP="009D0598" w14:paraId="06E7931C" w14:textId="60C381C9">
            <w:pPr>
              <w:pStyle w:val="TableParagraph"/>
              <w:spacing w:after="0"/>
              <w:jc w:val="center"/>
              <w:rPr>
                <w:spacing w:val="-2"/>
              </w:rPr>
            </w:pPr>
            <w:r>
              <w:rPr>
                <w:spacing w:val="-2"/>
              </w:rPr>
              <w:t>Decrease</w:t>
            </w:r>
          </w:p>
        </w:tc>
      </w:tr>
      <w:tr w14:paraId="42FAD1B0"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2F4C56" w:rsidRPr="009D0598" w:rsidP="009D0598" w14:paraId="2BFE17EC" w14:textId="5B7A532A">
            <w:pPr>
              <w:pStyle w:val="TableParagraph"/>
              <w:spacing w:after="0"/>
              <w:jc w:val="center"/>
              <w:rPr>
                <w:sz w:val="20"/>
                <w:szCs w:val="20"/>
              </w:rPr>
            </w:pPr>
            <w:r w:rsidRPr="009D0598">
              <w:rPr>
                <w:sz w:val="20"/>
                <w:szCs w:val="20"/>
              </w:rPr>
              <w:t>Coverage</w:t>
            </w:r>
            <w:r w:rsidRPr="009D0598">
              <w:rPr>
                <w:spacing w:val="-16"/>
                <w:sz w:val="20"/>
                <w:szCs w:val="20"/>
              </w:rPr>
              <w:t xml:space="preserve"> </w:t>
            </w:r>
            <w:r w:rsidRPr="009D0598">
              <w:rPr>
                <w:sz w:val="20"/>
                <w:szCs w:val="20"/>
              </w:rPr>
              <w:t>Determinations</w:t>
            </w:r>
            <w:r w:rsidR="008B04AD">
              <w:rPr>
                <w:sz w:val="20"/>
                <w:szCs w:val="20"/>
              </w:rPr>
              <w:t xml:space="preserve">, </w:t>
            </w:r>
            <w:r w:rsidRPr="009D0598">
              <w:rPr>
                <w:sz w:val="20"/>
                <w:szCs w:val="20"/>
              </w:rPr>
              <w:t>Redeterminations</w:t>
            </w:r>
            <w:r w:rsidR="008B04AD">
              <w:rPr>
                <w:sz w:val="20"/>
                <w:szCs w:val="20"/>
              </w:rPr>
              <w:t>, and Reopenings</w:t>
            </w:r>
          </w:p>
        </w:tc>
        <w:tc>
          <w:tcPr>
            <w:tcW w:w="2160" w:type="dxa"/>
            <w:vAlign w:val="center"/>
          </w:tcPr>
          <w:p w:rsidR="002F4C56" w:rsidRPr="002F4C56" w:rsidP="009D0598" w14:paraId="4DE87B58" w14:textId="12EC241E">
            <w:pPr>
              <w:pStyle w:val="TableParagraph"/>
              <w:spacing w:after="0"/>
              <w:jc w:val="center"/>
              <w:rPr>
                <w:spacing w:val="-2"/>
              </w:rPr>
            </w:pPr>
            <w:r w:rsidRPr="002F4C56">
              <w:rPr>
                <w:spacing w:val="-2"/>
              </w:rPr>
              <w:t>6,114</w:t>
            </w:r>
          </w:p>
        </w:tc>
        <w:tc>
          <w:tcPr>
            <w:tcW w:w="2587" w:type="dxa"/>
            <w:vAlign w:val="center"/>
          </w:tcPr>
          <w:p w:rsidR="002F4C56" w:rsidRPr="002F4C56" w:rsidP="009D0598" w14:paraId="6AD0CB2A" w14:textId="01A71386">
            <w:pPr>
              <w:pStyle w:val="TableParagraph"/>
              <w:spacing w:after="0"/>
              <w:jc w:val="center"/>
              <w:rPr>
                <w:spacing w:val="-2"/>
              </w:rPr>
            </w:pPr>
            <w:r>
              <w:rPr>
                <w:spacing w:val="-2"/>
              </w:rPr>
              <w:t>4,548</w:t>
            </w:r>
          </w:p>
        </w:tc>
        <w:tc>
          <w:tcPr>
            <w:tcW w:w="2587" w:type="dxa"/>
            <w:vAlign w:val="center"/>
          </w:tcPr>
          <w:p w:rsidR="002F4C56" w:rsidRPr="002F4C56" w:rsidP="009D0598" w14:paraId="670EEF2F" w14:textId="21A1ECE4">
            <w:pPr>
              <w:pStyle w:val="TableParagraph"/>
              <w:spacing w:after="0"/>
              <w:jc w:val="center"/>
              <w:rPr>
                <w:spacing w:val="-2"/>
              </w:rPr>
            </w:pPr>
            <w:r>
              <w:rPr>
                <w:spacing w:val="-2"/>
              </w:rPr>
              <w:t>Decrease</w:t>
            </w:r>
          </w:p>
        </w:tc>
      </w:tr>
      <w:tr w14:paraId="2F34FFE7"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981635" w:rsidRPr="009D0598" w:rsidP="009D0598" w14:paraId="6B245DF5" w14:textId="50B50A9C">
            <w:pPr>
              <w:pStyle w:val="TableParagraph"/>
              <w:spacing w:after="0"/>
              <w:jc w:val="center"/>
              <w:rPr>
                <w:sz w:val="20"/>
                <w:szCs w:val="20"/>
              </w:rPr>
            </w:pPr>
            <w:r w:rsidRPr="009D0598">
              <w:rPr>
                <w:sz w:val="20"/>
                <w:szCs w:val="20"/>
              </w:rPr>
              <w:t>Special Needs Plans (SNPs)Care Management (Part C)</w:t>
            </w:r>
          </w:p>
        </w:tc>
        <w:tc>
          <w:tcPr>
            <w:tcW w:w="2160" w:type="dxa"/>
            <w:vAlign w:val="center"/>
          </w:tcPr>
          <w:p w:rsidR="00981635" w:rsidRPr="002F4C56" w:rsidP="009D0598" w14:paraId="6D356574" w14:textId="72D19543">
            <w:pPr>
              <w:pStyle w:val="TableParagraph"/>
              <w:spacing w:after="0"/>
              <w:jc w:val="center"/>
              <w:rPr>
                <w:spacing w:val="-2"/>
              </w:rPr>
            </w:pPr>
            <w:r w:rsidRPr="002F4C56">
              <w:rPr>
                <w:spacing w:val="-2"/>
              </w:rPr>
              <w:t>22</w:t>
            </w:r>
            <w:r>
              <w:rPr>
                <w:spacing w:val="-2"/>
              </w:rPr>
              <w:t>,</w:t>
            </w:r>
            <w:r w:rsidRPr="002F4C56">
              <w:rPr>
                <w:spacing w:val="-2"/>
              </w:rPr>
              <w:t>557.50</w:t>
            </w:r>
          </w:p>
        </w:tc>
        <w:tc>
          <w:tcPr>
            <w:tcW w:w="2587" w:type="dxa"/>
            <w:vAlign w:val="center"/>
          </w:tcPr>
          <w:p w:rsidR="00981635" w:rsidRPr="002F4C56" w:rsidP="009D0598" w14:paraId="3482113F" w14:textId="39985E68">
            <w:pPr>
              <w:pStyle w:val="TableParagraph"/>
              <w:spacing w:after="0"/>
              <w:jc w:val="center"/>
              <w:rPr>
                <w:spacing w:val="-2"/>
              </w:rPr>
            </w:pPr>
            <w:r>
              <w:rPr>
                <w:spacing w:val="-2"/>
              </w:rPr>
              <w:t>20,352</w:t>
            </w:r>
          </w:p>
        </w:tc>
        <w:tc>
          <w:tcPr>
            <w:tcW w:w="2587" w:type="dxa"/>
            <w:vAlign w:val="center"/>
          </w:tcPr>
          <w:p w:rsidR="00981635" w:rsidRPr="002F4C56" w:rsidP="009D0598" w14:paraId="7CDC6C55" w14:textId="5FF1F2FB">
            <w:pPr>
              <w:pStyle w:val="TableParagraph"/>
              <w:spacing w:after="0"/>
              <w:jc w:val="center"/>
              <w:rPr>
                <w:spacing w:val="-2"/>
              </w:rPr>
            </w:pPr>
            <w:r>
              <w:rPr>
                <w:spacing w:val="-2"/>
              </w:rPr>
              <w:t>Decrease</w:t>
            </w:r>
          </w:p>
        </w:tc>
      </w:tr>
      <w:tr w14:paraId="75F25F0E"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981635" w:rsidRPr="009D0598" w:rsidP="009D0598" w14:paraId="22488088" w14:textId="4F72BBEB">
            <w:pPr>
              <w:pStyle w:val="TableParagraph"/>
              <w:spacing w:after="0"/>
              <w:jc w:val="center"/>
              <w:rPr>
                <w:sz w:val="20"/>
                <w:szCs w:val="20"/>
              </w:rPr>
            </w:pPr>
            <w:r w:rsidRPr="009D0598">
              <w:rPr>
                <w:sz w:val="20"/>
                <w:szCs w:val="20"/>
              </w:rPr>
              <w:t>Rewards and Incentives (Part C)</w:t>
            </w:r>
          </w:p>
        </w:tc>
        <w:tc>
          <w:tcPr>
            <w:tcW w:w="2160" w:type="dxa"/>
            <w:vAlign w:val="center"/>
          </w:tcPr>
          <w:p w:rsidR="00981635" w:rsidRPr="002F4C56" w:rsidP="009D0598" w14:paraId="5277B686" w14:textId="1A374E02">
            <w:pPr>
              <w:pStyle w:val="TableParagraph"/>
              <w:spacing w:after="0"/>
              <w:jc w:val="center"/>
              <w:rPr>
                <w:spacing w:val="-2"/>
              </w:rPr>
            </w:pPr>
            <w:r w:rsidRPr="002F4C56">
              <w:rPr>
                <w:spacing w:val="-2"/>
              </w:rPr>
              <w:t>22</w:t>
            </w:r>
            <w:r>
              <w:rPr>
                <w:spacing w:val="-2"/>
              </w:rPr>
              <w:t>,</w:t>
            </w:r>
            <w:r w:rsidRPr="002F4C56">
              <w:rPr>
                <w:spacing w:val="-2"/>
              </w:rPr>
              <w:t>557.50</w:t>
            </w:r>
          </w:p>
        </w:tc>
        <w:tc>
          <w:tcPr>
            <w:tcW w:w="2587" w:type="dxa"/>
            <w:vAlign w:val="center"/>
          </w:tcPr>
          <w:p w:rsidR="00981635" w:rsidRPr="002F4C56" w:rsidP="009D0598" w14:paraId="55A219B5" w14:textId="7D81A011">
            <w:pPr>
              <w:pStyle w:val="TableParagraph"/>
              <w:spacing w:after="0"/>
              <w:jc w:val="center"/>
              <w:rPr>
                <w:spacing w:val="-2"/>
              </w:rPr>
            </w:pPr>
            <w:r>
              <w:rPr>
                <w:spacing w:val="-2"/>
              </w:rPr>
              <w:t>2,133</w:t>
            </w:r>
          </w:p>
        </w:tc>
        <w:tc>
          <w:tcPr>
            <w:tcW w:w="2587" w:type="dxa"/>
            <w:vAlign w:val="center"/>
          </w:tcPr>
          <w:p w:rsidR="00981635" w:rsidRPr="002F4C56" w:rsidP="009D0598" w14:paraId="46C1053A" w14:textId="371C4E5A">
            <w:pPr>
              <w:pStyle w:val="TableParagraph"/>
              <w:spacing w:after="0"/>
              <w:jc w:val="center"/>
              <w:rPr>
                <w:spacing w:val="-2"/>
              </w:rPr>
            </w:pPr>
            <w:r>
              <w:rPr>
                <w:spacing w:val="-2"/>
              </w:rPr>
              <w:t>Decrease</w:t>
            </w:r>
          </w:p>
        </w:tc>
      </w:tr>
      <w:tr w14:paraId="494A3E71"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981635" w:rsidRPr="009D0598" w:rsidP="009D0598" w14:paraId="6E6D1463" w14:textId="360E452C">
            <w:pPr>
              <w:pStyle w:val="TableParagraph"/>
              <w:spacing w:after="0"/>
              <w:jc w:val="center"/>
              <w:rPr>
                <w:sz w:val="20"/>
                <w:szCs w:val="20"/>
              </w:rPr>
            </w:pPr>
            <w:r w:rsidRPr="009D0598">
              <w:rPr>
                <w:sz w:val="20"/>
                <w:szCs w:val="20"/>
              </w:rPr>
              <w:t>Payments to Providers (Part C)</w:t>
            </w:r>
          </w:p>
        </w:tc>
        <w:tc>
          <w:tcPr>
            <w:tcW w:w="2160" w:type="dxa"/>
            <w:vAlign w:val="center"/>
          </w:tcPr>
          <w:p w:rsidR="00981635" w:rsidRPr="002F4C56" w:rsidP="009D0598" w14:paraId="69B40FE6" w14:textId="2D21A113">
            <w:pPr>
              <w:pStyle w:val="TableParagraph"/>
              <w:spacing w:after="0"/>
              <w:jc w:val="center"/>
              <w:rPr>
                <w:spacing w:val="-2"/>
              </w:rPr>
            </w:pPr>
            <w:r w:rsidRPr="002F4C56">
              <w:rPr>
                <w:spacing w:val="-2"/>
              </w:rPr>
              <w:t>22</w:t>
            </w:r>
            <w:r>
              <w:rPr>
                <w:spacing w:val="-2"/>
              </w:rPr>
              <w:t>,</w:t>
            </w:r>
            <w:r w:rsidRPr="002F4C56">
              <w:rPr>
                <w:spacing w:val="-2"/>
              </w:rPr>
              <w:t>557.50</w:t>
            </w:r>
          </w:p>
        </w:tc>
        <w:tc>
          <w:tcPr>
            <w:tcW w:w="2587" w:type="dxa"/>
            <w:vAlign w:val="center"/>
          </w:tcPr>
          <w:p w:rsidR="00981635" w:rsidRPr="002F4C56" w:rsidP="009D0598" w14:paraId="3BD2E729" w14:textId="3AFB2F20">
            <w:pPr>
              <w:pStyle w:val="TableParagraph"/>
              <w:spacing w:after="0"/>
              <w:jc w:val="center"/>
              <w:rPr>
                <w:spacing w:val="-2"/>
              </w:rPr>
            </w:pPr>
            <w:r>
              <w:rPr>
                <w:spacing w:val="-2"/>
              </w:rPr>
              <w:t>2,040</w:t>
            </w:r>
          </w:p>
        </w:tc>
        <w:tc>
          <w:tcPr>
            <w:tcW w:w="2587" w:type="dxa"/>
            <w:vAlign w:val="center"/>
          </w:tcPr>
          <w:p w:rsidR="00981635" w:rsidRPr="002F4C56" w:rsidP="009D0598" w14:paraId="24FAEC5C" w14:textId="2333FB96">
            <w:pPr>
              <w:pStyle w:val="TableParagraph"/>
              <w:spacing w:after="0"/>
              <w:jc w:val="center"/>
              <w:rPr>
                <w:spacing w:val="-2"/>
              </w:rPr>
            </w:pPr>
            <w:r>
              <w:rPr>
                <w:spacing w:val="-2"/>
              </w:rPr>
              <w:t>Decrease</w:t>
            </w:r>
          </w:p>
        </w:tc>
      </w:tr>
      <w:bookmarkEnd w:id="24"/>
      <w:tr w14:paraId="7CA97C6C"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981635" w:rsidRPr="009D0598" w:rsidP="009D0598" w14:paraId="3F3061A1" w14:textId="31927801">
            <w:pPr>
              <w:pStyle w:val="TableParagraph"/>
              <w:spacing w:after="0"/>
              <w:jc w:val="center"/>
              <w:rPr>
                <w:sz w:val="20"/>
                <w:szCs w:val="20"/>
              </w:rPr>
            </w:pPr>
            <w:r w:rsidRPr="009D0598">
              <w:rPr>
                <w:sz w:val="20"/>
                <w:szCs w:val="20"/>
              </w:rPr>
              <w:t>Supplemental Benefit Utilizations and Costs (Part C)</w:t>
            </w:r>
          </w:p>
        </w:tc>
        <w:tc>
          <w:tcPr>
            <w:tcW w:w="2160" w:type="dxa"/>
            <w:vAlign w:val="center"/>
          </w:tcPr>
          <w:p w:rsidR="00981635" w:rsidRPr="002F4C56" w:rsidP="009D0598" w14:paraId="3E1E41BE" w14:textId="31DE3021">
            <w:pPr>
              <w:pStyle w:val="TableParagraph"/>
              <w:spacing w:after="0"/>
              <w:jc w:val="center"/>
              <w:rPr>
                <w:spacing w:val="-2"/>
              </w:rPr>
            </w:pPr>
            <w:r w:rsidRPr="002F4C56">
              <w:rPr>
                <w:spacing w:val="-2"/>
              </w:rPr>
              <w:t>22</w:t>
            </w:r>
            <w:r>
              <w:rPr>
                <w:spacing w:val="-2"/>
              </w:rPr>
              <w:t>,</w:t>
            </w:r>
            <w:r w:rsidRPr="002F4C56">
              <w:rPr>
                <w:spacing w:val="-2"/>
              </w:rPr>
              <w:t>557.50</w:t>
            </w:r>
          </w:p>
        </w:tc>
        <w:tc>
          <w:tcPr>
            <w:tcW w:w="2587" w:type="dxa"/>
            <w:vAlign w:val="center"/>
          </w:tcPr>
          <w:p w:rsidR="00981635" w:rsidRPr="002F4C56" w:rsidP="009D0598" w14:paraId="29CCF136" w14:textId="59FA340D">
            <w:pPr>
              <w:pStyle w:val="TableParagraph"/>
              <w:spacing w:after="0"/>
              <w:jc w:val="center"/>
              <w:rPr>
                <w:spacing w:val="-2"/>
              </w:rPr>
            </w:pPr>
            <w:r>
              <w:rPr>
                <w:spacing w:val="-2"/>
              </w:rPr>
              <w:t>28,096</w:t>
            </w:r>
          </w:p>
        </w:tc>
        <w:tc>
          <w:tcPr>
            <w:tcW w:w="2587" w:type="dxa"/>
            <w:vAlign w:val="center"/>
          </w:tcPr>
          <w:p w:rsidR="00981635" w:rsidRPr="002F4C56" w:rsidP="009D0598" w14:paraId="364E80A1" w14:textId="03B0F05E">
            <w:pPr>
              <w:pStyle w:val="TableParagraph"/>
              <w:spacing w:after="0"/>
              <w:jc w:val="center"/>
              <w:rPr>
                <w:spacing w:val="-2"/>
              </w:rPr>
            </w:pPr>
            <w:r>
              <w:rPr>
                <w:spacing w:val="-2"/>
              </w:rPr>
              <w:t>Decrease</w:t>
            </w:r>
          </w:p>
        </w:tc>
      </w:tr>
      <w:tr w14:paraId="1850F7FC"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981635" w:rsidRPr="009D0598" w:rsidP="009D0598" w14:paraId="3286880E" w14:textId="0BE6F3EC">
            <w:pPr>
              <w:pStyle w:val="TableParagraph"/>
              <w:spacing w:after="0"/>
              <w:jc w:val="center"/>
              <w:rPr>
                <w:sz w:val="20"/>
                <w:szCs w:val="20"/>
              </w:rPr>
            </w:pPr>
            <w:r w:rsidRPr="009D0598">
              <w:rPr>
                <w:sz w:val="20"/>
                <w:szCs w:val="20"/>
              </w:rPr>
              <w:t>D-SNP Enrollee Advisory Committee (Part C)</w:t>
            </w:r>
          </w:p>
        </w:tc>
        <w:tc>
          <w:tcPr>
            <w:tcW w:w="2160" w:type="dxa"/>
            <w:vAlign w:val="center"/>
          </w:tcPr>
          <w:p w:rsidR="00981635" w:rsidRPr="002F4C56" w:rsidP="009D0598" w14:paraId="6E1E542E" w14:textId="0D6606D3">
            <w:pPr>
              <w:pStyle w:val="TableParagraph"/>
              <w:spacing w:after="0"/>
              <w:jc w:val="center"/>
              <w:rPr>
                <w:spacing w:val="-2"/>
              </w:rPr>
            </w:pPr>
            <w:r w:rsidRPr="002F4C56">
              <w:rPr>
                <w:spacing w:val="-2"/>
              </w:rPr>
              <w:t>22</w:t>
            </w:r>
            <w:r>
              <w:rPr>
                <w:spacing w:val="-2"/>
              </w:rPr>
              <w:t>,</w:t>
            </w:r>
            <w:r w:rsidRPr="002F4C56">
              <w:rPr>
                <w:spacing w:val="-2"/>
              </w:rPr>
              <w:t>557.50</w:t>
            </w:r>
          </w:p>
        </w:tc>
        <w:tc>
          <w:tcPr>
            <w:tcW w:w="2587" w:type="dxa"/>
            <w:vAlign w:val="center"/>
          </w:tcPr>
          <w:p w:rsidR="00981635" w:rsidRPr="002F4C56" w:rsidP="009D0598" w14:paraId="1C905369" w14:textId="3AD42B8E">
            <w:pPr>
              <w:pStyle w:val="TableParagraph"/>
              <w:spacing w:after="0"/>
              <w:jc w:val="center"/>
              <w:rPr>
                <w:spacing w:val="-2"/>
              </w:rPr>
            </w:pPr>
            <w:r>
              <w:rPr>
                <w:spacing w:val="-2"/>
              </w:rPr>
              <w:t>20,352</w:t>
            </w:r>
          </w:p>
        </w:tc>
        <w:tc>
          <w:tcPr>
            <w:tcW w:w="2587" w:type="dxa"/>
            <w:vAlign w:val="center"/>
          </w:tcPr>
          <w:p w:rsidR="00981635" w:rsidRPr="002F4C56" w:rsidP="009D0598" w14:paraId="67DCAFCB" w14:textId="3289A726">
            <w:pPr>
              <w:pStyle w:val="TableParagraph"/>
              <w:spacing w:after="0"/>
              <w:jc w:val="center"/>
              <w:rPr>
                <w:spacing w:val="-2"/>
              </w:rPr>
            </w:pPr>
            <w:r>
              <w:rPr>
                <w:spacing w:val="-2"/>
              </w:rPr>
              <w:t>Decrease</w:t>
            </w:r>
          </w:p>
        </w:tc>
      </w:tr>
      <w:tr w14:paraId="425DAA7C"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981635" w:rsidRPr="009D0598" w:rsidP="009D0598" w14:paraId="71263AC1" w14:textId="246E928F">
            <w:pPr>
              <w:pStyle w:val="TableParagraph"/>
              <w:spacing w:after="0"/>
              <w:jc w:val="center"/>
              <w:rPr>
                <w:sz w:val="20"/>
                <w:szCs w:val="20"/>
              </w:rPr>
            </w:pPr>
            <w:r w:rsidRPr="009D0598">
              <w:rPr>
                <w:sz w:val="20"/>
                <w:szCs w:val="20"/>
              </w:rPr>
              <w:t>D-SNP Transmission of Admission Notifications (Part C)</w:t>
            </w:r>
          </w:p>
        </w:tc>
        <w:tc>
          <w:tcPr>
            <w:tcW w:w="2160" w:type="dxa"/>
            <w:vAlign w:val="center"/>
          </w:tcPr>
          <w:p w:rsidR="00981635" w:rsidRPr="002F4C56" w:rsidP="009D0598" w14:paraId="62A8F6BF" w14:textId="4FD77D4B">
            <w:pPr>
              <w:pStyle w:val="TableParagraph"/>
              <w:spacing w:after="0"/>
              <w:jc w:val="center"/>
              <w:rPr>
                <w:spacing w:val="-2"/>
              </w:rPr>
            </w:pPr>
            <w:r w:rsidRPr="002F4C56">
              <w:rPr>
                <w:spacing w:val="-2"/>
              </w:rPr>
              <w:t>22</w:t>
            </w:r>
            <w:r>
              <w:rPr>
                <w:spacing w:val="-2"/>
              </w:rPr>
              <w:t>,</w:t>
            </w:r>
            <w:r w:rsidRPr="002F4C56">
              <w:rPr>
                <w:spacing w:val="-2"/>
              </w:rPr>
              <w:t>557.50</w:t>
            </w:r>
          </w:p>
        </w:tc>
        <w:tc>
          <w:tcPr>
            <w:tcW w:w="2587" w:type="dxa"/>
            <w:vAlign w:val="center"/>
          </w:tcPr>
          <w:p w:rsidR="00981635" w:rsidRPr="002F4C56" w:rsidP="009D0598" w14:paraId="070EE850" w14:textId="69184B10">
            <w:pPr>
              <w:pStyle w:val="TableParagraph"/>
              <w:spacing w:after="0"/>
              <w:jc w:val="center"/>
              <w:rPr>
                <w:spacing w:val="-2"/>
              </w:rPr>
            </w:pPr>
            <w:r>
              <w:rPr>
                <w:spacing w:val="-2"/>
              </w:rPr>
              <w:t>2,076</w:t>
            </w:r>
          </w:p>
        </w:tc>
        <w:tc>
          <w:tcPr>
            <w:tcW w:w="2587" w:type="dxa"/>
            <w:vAlign w:val="center"/>
          </w:tcPr>
          <w:p w:rsidR="00981635" w:rsidRPr="002F4C56" w:rsidP="009D0598" w14:paraId="61F30041" w14:textId="1291D292">
            <w:pPr>
              <w:pStyle w:val="TableParagraph"/>
              <w:spacing w:after="0"/>
              <w:jc w:val="center"/>
              <w:rPr>
                <w:spacing w:val="-2"/>
              </w:rPr>
            </w:pPr>
            <w:r>
              <w:rPr>
                <w:spacing w:val="-2"/>
              </w:rPr>
              <w:t>Decrease</w:t>
            </w:r>
          </w:p>
        </w:tc>
      </w:tr>
      <w:tr w14:paraId="748B7F67"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981635" w:rsidRPr="009D0598" w:rsidP="009D0598" w14:paraId="300C6FD7" w14:textId="77777777">
            <w:pPr>
              <w:pStyle w:val="TableParagraph"/>
              <w:spacing w:after="0"/>
              <w:jc w:val="center"/>
              <w:rPr>
                <w:sz w:val="20"/>
                <w:szCs w:val="20"/>
              </w:rPr>
            </w:pPr>
            <w:r w:rsidRPr="009D0598">
              <w:rPr>
                <w:sz w:val="20"/>
                <w:szCs w:val="20"/>
              </w:rPr>
              <w:t>Medication Therapy Management</w:t>
            </w:r>
            <w:r w:rsidRPr="009D0598">
              <w:rPr>
                <w:spacing w:val="-16"/>
                <w:sz w:val="20"/>
                <w:szCs w:val="20"/>
              </w:rPr>
              <w:t xml:space="preserve"> </w:t>
            </w:r>
            <w:r w:rsidRPr="009D0598">
              <w:rPr>
                <w:sz w:val="20"/>
                <w:szCs w:val="20"/>
              </w:rPr>
              <w:t>Programs</w:t>
            </w:r>
          </w:p>
        </w:tc>
        <w:tc>
          <w:tcPr>
            <w:tcW w:w="2160" w:type="dxa"/>
            <w:vAlign w:val="center"/>
          </w:tcPr>
          <w:p w:rsidR="00981635" w:rsidRPr="002F4C56" w:rsidP="009D0598" w14:paraId="60DE2B57" w14:textId="77777777">
            <w:pPr>
              <w:pStyle w:val="TableParagraph"/>
              <w:spacing w:after="0"/>
              <w:jc w:val="center"/>
              <w:rPr>
                <w:spacing w:val="-2"/>
              </w:rPr>
            </w:pPr>
            <w:r w:rsidRPr="002F4C56">
              <w:rPr>
                <w:spacing w:val="-2"/>
              </w:rPr>
              <w:t>3,057</w:t>
            </w:r>
          </w:p>
        </w:tc>
        <w:tc>
          <w:tcPr>
            <w:tcW w:w="2587" w:type="dxa"/>
            <w:vAlign w:val="center"/>
          </w:tcPr>
          <w:p w:rsidR="00981635" w:rsidRPr="002F4C56" w:rsidP="009D0598" w14:paraId="0E51C48D" w14:textId="019745AC">
            <w:pPr>
              <w:pStyle w:val="TableParagraph"/>
              <w:spacing w:after="0"/>
              <w:jc w:val="center"/>
              <w:rPr>
                <w:spacing w:val="-2"/>
              </w:rPr>
            </w:pPr>
            <w:r w:rsidRPr="002F4C56">
              <w:rPr>
                <w:spacing w:val="-2"/>
              </w:rPr>
              <w:t>2</w:t>
            </w:r>
            <w:r>
              <w:rPr>
                <w:spacing w:val="-2"/>
              </w:rPr>
              <w:t>,</w:t>
            </w:r>
            <w:r w:rsidRPr="002F4C56">
              <w:rPr>
                <w:spacing w:val="-2"/>
              </w:rPr>
              <w:t>271</w:t>
            </w:r>
          </w:p>
        </w:tc>
        <w:tc>
          <w:tcPr>
            <w:tcW w:w="2587" w:type="dxa"/>
            <w:vAlign w:val="center"/>
          </w:tcPr>
          <w:p w:rsidR="00981635" w:rsidRPr="002F4C56" w:rsidP="009D0598" w14:paraId="4631836B" w14:textId="235893A7">
            <w:pPr>
              <w:pStyle w:val="TableParagraph"/>
              <w:spacing w:after="0"/>
              <w:jc w:val="center"/>
              <w:rPr>
                <w:spacing w:val="-2"/>
              </w:rPr>
            </w:pPr>
            <w:r w:rsidRPr="002F4C56">
              <w:rPr>
                <w:spacing w:val="-2"/>
              </w:rPr>
              <w:t>Decrease</w:t>
            </w:r>
          </w:p>
        </w:tc>
      </w:tr>
      <w:tr w14:paraId="61F05B2A" w14:textId="77777777" w:rsidTr="002F4C56">
        <w:tblPrEx>
          <w:tblW w:w="10231" w:type="dxa"/>
          <w:jc w:val="center"/>
          <w:tblLayout w:type="fixed"/>
          <w:tblCellMar>
            <w:left w:w="0" w:type="dxa"/>
            <w:right w:w="0" w:type="dxa"/>
          </w:tblCellMar>
          <w:tblLook w:val="01E0"/>
        </w:tblPrEx>
        <w:trPr>
          <w:trHeight w:val="772"/>
          <w:jc w:val="center"/>
        </w:trPr>
        <w:tc>
          <w:tcPr>
            <w:tcW w:w="2897" w:type="dxa"/>
          </w:tcPr>
          <w:p w:rsidR="00981635" w:rsidRPr="009D0598" w:rsidP="009D0598" w14:paraId="3B4E857F" w14:textId="77777777">
            <w:pPr>
              <w:pStyle w:val="TableParagraph"/>
              <w:spacing w:after="0"/>
              <w:jc w:val="center"/>
              <w:rPr>
                <w:sz w:val="20"/>
                <w:szCs w:val="20"/>
              </w:rPr>
            </w:pPr>
            <w:r w:rsidRPr="009D0598">
              <w:rPr>
                <w:sz w:val="20"/>
                <w:szCs w:val="20"/>
              </w:rPr>
              <w:t>Improving</w:t>
            </w:r>
            <w:r w:rsidRPr="009D0598">
              <w:rPr>
                <w:spacing w:val="-16"/>
                <w:sz w:val="20"/>
                <w:szCs w:val="20"/>
              </w:rPr>
              <w:t xml:space="preserve"> </w:t>
            </w:r>
            <w:r w:rsidRPr="009D0598">
              <w:rPr>
                <w:sz w:val="20"/>
                <w:szCs w:val="20"/>
              </w:rPr>
              <w:t>Drug</w:t>
            </w:r>
            <w:r w:rsidRPr="009D0598">
              <w:rPr>
                <w:spacing w:val="-15"/>
                <w:sz w:val="20"/>
                <w:szCs w:val="20"/>
              </w:rPr>
              <w:t xml:space="preserve"> </w:t>
            </w:r>
            <w:r w:rsidRPr="009D0598">
              <w:rPr>
                <w:sz w:val="20"/>
                <w:szCs w:val="20"/>
              </w:rPr>
              <w:t>Utilization Review Controls</w:t>
            </w:r>
          </w:p>
        </w:tc>
        <w:tc>
          <w:tcPr>
            <w:tcW w:w="2160" w:type="dxa"/>
            <w:vAlign w:val="center"/>
          </w:tcPr>
          <w:p w:rsidR="00981635" w:rsidRPr="002F4C56" w:rsidP="009D0598" w14:paraId="4068308C" w14:textId="77777777">
            <w:pPr>
              <w:pStyle w:val="TableParagraph"/>
              <w:spacing w:after="0"/>
              <w:jc w:val="center"/>
              <w:rPr>
                <w:spacing w:val="-2"/>
              </w:rPr>
            </w:pPr>
            <w:r w:rsidRPr="002F4C56">
              <w:rPr>
                <w:spacing w:val="-2"/>
              </w:rPr>
              <w:t>2,038</w:t>
            </w:r>
          </w:p>
        </w:tc>
        <w:tc>
          <w:tcPr>
            <w:tcW w:w="2587" w:type="dxa"/>
            <w:vAlign w:val="center"/>
          </w:tcPr>
          <w:p w:rsidR="00981635" w:rsidRPr="002F4C56" w:rsidP="009D0598" w14:paraId="15FD0670" w14:textId="51E37A61">
            <w:pPr>
              <w:pStyle w:val="TableParagraph"/>
              <w:spacing w:after="0"/>
              <w:jc w:val="center"/>
              <w:rPr>
                <w:spacing w:val="-2"/>
              </w:rPr>
            </w:pPr>
            <w:r w:rsidRPr="002F4C56">
              <w:rPr>
                <w:spacing w:val="-2"/>
              </w:rPr>
              <w:t>1</w:t>
            </w:r>
            <w:r>
              <w:rPr>
                <w:spacing w:val="-2"/>
              </w:rPr>
              <w:t>,</w:t>
            </w:r>
            <w:r w:rsidRPr="002F4C56">
              <w:rPr>
                <w:spacing w:val="-2"/>
              </w:rPr>
              <w:t>516</w:t>
            </w:r>
          </w:p>
        </w:tc>
        <w:tc>
          <w:tcPr>
            <w:tcW w:w="2587" w:type="dxa"/>
            <w:vAlign w:val="center"/>
          </w:tcPr>
          <w:p w:rsidR="00981635" w:rsidRPr="002F4C56" w:rsidP="009D0598" w14:paraId="49E7F009" w14:textId="1EDACEB5">
            <w:pPr>
              <w:pStyle w:val="TableParagraph"/>
              <w:spacing w:after="0"/>
              <w:jc w:val="center"/>
              <w:rPr>
                <w:spacing w:val="-2"/>
              </w:rPr>
            </w:pPr>
            <w:r w:rsidRPr="002F4C56">
              <w:rPr>
                <w:spacing w:val="-2"/>
              </w:rPr>
              <w:t>Decrease</w:t>
            </w:r>
          </w:p>
        </w:tc>
      </w:tr>
      <w:tr w14:paraId="12F46628" w14:textId="77777777" w:rsidTr="002F4C56">
        <w:tblPrEx>
          <w:tblW w:w="10231" w:type="dxa"/>
          <w:jc w:val="center"/>
          <w:tblLayout w:type="fixed"/>
          <w:tblCellMar>
            <w:left w:w="0" w:type="dxa"/>
            <w:right w:w="0" w:type="dxa"/>
          </w:tblCellMar>
          <w:tblLook w:val="01E0"/>
        </w:tblPrEx>
        <w:trPr>
          <w:trHeight w:val="616"/>
          <w:jc w:val="center"/>
        </w:trPr>
        <w:tc>
          <w:tcPr>
            <w:tcW w:w="2897" w:type="dxa"/>
          </w:tcPr>
          <w:p w:rsidR="00981635" w:rsidRPr="009D0598" w:rsidP="009D0598" w14:paraId="161C4EC5" w14:textId="77777777">
            <w:pPr>
              <w:pStyle w:val="TableParagraph"/>
              <w:spacing w:after="0"/>
              <w:jc w:val="center"/>
              <w:rPr>
                <w:sz w:val="20"/>
                <w:szCs w:val="20"/>
              </w:rPr>
            </w:pPr>
            <w:r w:rsidRPr="009D0598">
              <w:rPr>
                <w:sz w:val="20"/>
                <w:szCs w:val="20"/>
              </w:rPr>
              <w:t>Medicare</w:t>
            </w:r>
            <w:r w:rsidRPr="009D0598">
              <w:rPr>
                <w:spacing w:val="-16"/>
                <w:sz w:val="20"/>
                <w:szCs w:val="20"/>
              </w:rPr>
              <w:t xml:space="preserve"> </w:t>
            </w:r>
            <w:r w:rsidRPr="009D0598">
              <w:rPr>
                <w:sz w:val="20"/>
                <w:szCs w:val="20"/>
              </w:rPr>
              <w:t>Prescription Payment Plan</w:t>
            </w:r>
          </w:p>
        </w:tc>
        <w:tc>
          <w:tcPr>
            <w:tcW w:w="2160" w:type="dxa"/>
            <w:vAlign w:val="center"/>
          </w:tcPr>
          <w:p w:rsidR="00981635" w:rsidRPr="002F4C56" w:rsidP="009D0598" w14:paraId="33D81194" w14:textId="506A9DFB">
            <w:pPr>
              <w:pStyle w:val="TableParagraph"/>
              <w:spacing w:after="0"/>
              <w:jc w:val="center"/>
              <w:rPr>
                <w:spacing w:val="-2"/>
              </w:rPr>
            </w:pPr>
            <w:r w:rsidRPr="002F4C56">
              <w:rPr>
                <w:spacing w:val="-2"/>
              </w:rPr>
              <w:t>6,388</w:t>
            </w:r>
          </w:p>
        </w:tc>
        <w:tc>
          <w:tcPr>
            <w:tcW w:w="2587" w:type="dxa"/>
            <w:vAlign w:val="center"/>
          </w:tcPr>
          <w:p w:rsidR="00981635" w:rsidRPr="002F4C56" w:rsidP="009D0598" w14:paraId="1204D050" w14:textId="4A7164BB">
            <w:pPr>
              <w:pStyle w:val="TableParagraph"/>
              <w:spacing w:after="0"/>
              <w:jc w:val="center"/>
              <w:rPr>
                <w:spacing w:val="-2"/>
              </w:rPr>
            </w:pPr>
            <w:r w:rsidRPr="002F4C56">
              <w:rPr>
                <w:spacing w:val="-2"/>
              </w:rPr>
              <w:t>6,</w:t>
            </w:r>
            <w:r>
              <w:rPr>
                <w:spacing w:val="-2"/>
              </w:rPr>
              <w:t>225</w:t>
            </w:r>
          </w:p>
        </w:tc>
        <w:tc>
          <w:tcPr>
            <w:tcW w:w="2587" w:type="dxa"/>
            <w:vAlign w:val="center"/>
          </w:tcPr>
          <w:p w:rsidR="00981635" w:rsidRPr="002F4C56" w:rsidP="009D0598" w14:paraId="03273A4E" w14:textId="7B3233EB">
            <w:pPr>
              <w:pStyle w:val="TableParagraph"/>
              <w:spacing w:after="0"/>
              <w:jc w:val="center"/>
              <w:rPr>
                <w:spacing w:val="-2"/>
              </w:rPr>
            </w:pPr>
            <w:r>
              <w:rPr>
                <w:spacing w:val="-2"/>
              </w:rPr>
              <w:t>Decrease</w:t>
            </w:r>
          </w:p>
        </w:tc>
      </w:tr>
      <w:tr w14:paraId="2C99555F" w14:textId="77777777" w:rsidTr="002F4C56">
        <w:tblPrEx>
          <w:tblW w:w="10231" w:type="dxa"/>
          <w:jc w:val="center"/>
          <w:tblLayout w:type="fixed"/>
          <w:tblCellMar>
            <w:left w:w="0" w:type="dxa"/>
            <w:right w:w="0" w:type="dxa"/>
          </w:tblCellMar>
          <w:tblLook w:val="01E0"/>
        </w:tblPrEx>
        <w:trPr>
          <w:trHeight w:val="613"/>
          <w:jc w:val="center"/>
        </w:trPr>
        <w:tc>
          <w:tcPr>
            <w:tcW w:w="2897" w:type="dxa"/>
            <w:shd w:val="clear" w:color="auto" w:fill="D9D9D9"/>
            <w:vAlign w:val="center"/>
          </w:tcPr>
          <w:p w:rsidR="00981635" w:rsidRPr="00493350" w:rsidP="009D0598" w14:paraId="44FFB944" w14:textId="77777777">
            <w:pPr>
              <w:pStyle w:val="TableParagraph"/>
              <w:spacing w:after="0"/>
              <w:jc w:val="center"/>
              <w:rPr>
                <w:b/>
              </w:rPr>
            </w:pPr>
            <w:r w:rsidRPr="00493350">
              <w:rPr>
                <w:b/>
                <w:spacing w:val="-2"/>
              </w:rPr>
              <w:t>TOTAL</w:t>
            </w:r>
          </w:p>
        </w:tc>
        <w:tc>
          <w:tcPr>
            <w:tcW w:w="2160" w:type="dxa"/>
            <w:shd w:val="clear" w:color="auto" w:fill="D9D9D9"/>
            <w:vAlign w:val="center"/>
          </w:tcPr>
          <w:p w:rsidR="00981635" w:rsidRPr="002F4C56" w:rsidP="009D0598" w14:paraId="5D930694" w14:textId="7C4BBA64">
            <w:pPr>
              <w:pStyle w:val="TableParagraph"/>
              <w:spacing w:after="0"/>
              <w:jc w:val="center"/>
              <w:rPr>
                <w:b/>
              </w:rPr>
            </w:pPr>
            <w:r>
              <w:rPr>
                <w:b/>
                <w:spacing w:val="-2"/>
              </w:rPr>
              <w:t>248,669</w:t>
            </w:r>
          </w:p>
        </w:tc>
        <w:tc>
          <w:tcPr>
            <w:tcW w:w="2587" w:type="dxa"/>
            <w:shd w:val="clear" w:color="auto" w:fill="D9D9D9"/>
            <w:vAlign w:val="center"/>
          </w:tcPr>
          <w:p w:rsidR="00981635" w:rsidRPr="002F4C56" w:rsidP="009D0598" w14:paraId="7F5A4DC5" w14:textId="6EABC2B1">
            <w:pPr>
              <w:pStyle w:val="TableParagraph"/>
              <w:spacing w:after="0"/>
              <w:jc w:val="center"/>
              <w:rPr>
                <w:b/>
                <w:spacing w:val="-2"/>
              </w:rPr>
            </w:pPr>
            <w:r>
              <w:rPr>
                <w:b/>
                <w:spacing w:val="-2"/>
              </w:rPr>
              <w:t>96,938</w:t>
            </w:r>
          </w:p>
        </w:tc>
        <w:tc>
          <w:tcPr>
            <w:tcW w:w="2587" w:type="dxa"/>
            <w:shd w:val="clear" w:color="auto" w:fill="D9D9D9"/>
            <w:vAlign w:val="center"/>
          </w:tcPr>
          <w:p w:rsidR="00981635" w:rsidRPr="002F4C56" w:rsidP="009D0598" w14:paraId="6C7055D2" w14:textId="3B94CDDF">
            <w:pPr>
              <w:pStyle w:val="TableParagraph"/>
              <w:spacing w:after="0"/>
              <w:jc w:val="center"/>
              <w:rPr>
                <w:b/>
              </w:rPr>
            </w:pPr>
            <w:r>
              <w:rPr>
                <w:b/>
                <w:spacing w:val="-2"/>
              </w:rPr>
              <w:t>Decrease</w:t>
            </w:r>
          </w:p>
        </w:tc>
      </w:tr>
    </w:tbl>
    <w:p w:rsidR="00EA3493" w:rsidP="002F4C56" w14:paraId="116CEF90" w14:textId="429FC7ED">
      <w:pPr>
        <w:spacing w:after="0"/>
        <w:rPr>
          <w:spacing w:val="-2"/>
        </w:rPr>
      </w:pPr>
    </w:p>
    <w:p w:rsidR="00C2691E" w:rsidRPr="0027341B" w:rsidP="009D0598" w14:paraId="4C2E25C7" w14:textId="327B753E">
      <w:pPr>
        <w:spacing w:after="0"/>
        <w:ind w:hanging="10"/>
      </w:pPr>
      <w:r w:rsidRPr="00182EDA">
        <w:t>*</w:t>
      </w:r>
      <w:r w:rsidRPr="00182EDA">
        <w:rPr>
          <w:spacing w:val="-2"/>
        </w:rPr>
        <w:t xml:space="preserve"> </w:t>
      </w:r>
      <w:r w:rsidRPr="00182EDA">
        <w:t>Based</w:t>
      </w:r>
      <w:r w:rsidRPr="00182EDA">
        <w:rPr>
          <w:spacing w:val="-4"/>
        </w:rPr>
        <w:t xml:space="preserve"> </w:t>
      </w:r>
      <w:r w:rsidRPr="00182EDA">
        <w:t>on</w:t>
      </w:r>
      <w:r w:rsidRPr="00182EDA">
        <w:rPr>
          <w:spacing w:val="-1"/>
        </w:rPr>
        <w:t xml:space="preserve"> </w:t>
      </w:r>
      <w:r w:rsidRPr="00182EDA">
        <w:t>the</w:t>
      </w:r>
      <w:r w:rsidRPr="00182EDA">
        <w:rPr>
          <w:spacing w:val="-1"/>
        </w:rPr>
        <w:t xml:space="preserve"> </w:t>
      </w:r>
      <w:r w:rsidRPr="00182EDA">
        <w:t>per</w:t>
      </w:r>
      <w:r w:rsidRPr="00182EDA">
        <w:rPr>
          <w:spacing w:val="-2"/>
        </w:rPr>
        <w:t xml:space="preserve"> </w:t>
      </w:r>
      <w:r w:rsidRPr="00182EDA">
        <w:t>response</w:t>
      </w:r>
      <w:r w:rsidRPr="00182EDA">
        <w:rPr>
          <w:spacing w:val="-4"/>
        </w:rPr>
        <w:t xml:space="preserve"> </w:t>
      </w:r>
      <w:r w:rsidRPr="00182EDA">
        <w:t>changes</w:t>
      </w:r>
      <w:r w:rsidRPr="00182EDA">
        <w:rPr>
          <w:spacing w:val="-3"/>
        </w:rPr>
        <w:t xml:space="preserve"> </w:t>
      </w:r>
      <w:r w:rsidRPr="00182EDA">
        <w:t>cited</w:t>
      </w:r>
      <w:r w:rsidRPr="00182EDA">
        <w:rPr>
          <w:spacing w:val="-1"/>
        </w:rPr>
        <w:t xml:space="preserve"> </w:t>
      </w:r>
      <w:r w:rsidRPr="00182EDA">
        <w:t>in</w:t>
      </w:r>
      <w:r w:rsidRPr="00182EDA">
        <w:rPr>
          <w:spacing w:val="-4"/>
        </w:rPr>
        <w:t xml:space="preserve"> </w:t>
      </w:r>
      <w:r w:rsidRPr="00182EDA">
        <w:t>the</w:t>
      </w:r>
      <w:r w:rsidRPr="00182EDA">
        <w:rPr>
          <w:spacing w:val="-4"/>
        </w:rPr>
        <w:t xml:space="preserve"> </w:t>
      </w:r>
      <w:r w:rsidRPr="00182EDA">
        <w:t>preceding</w:t>
      </w:r>
      <w:r w:rsidRPr="00182EDA">
        <w:rPr>
          <w:spacing w:val="-1"/>
        </w:rPr>
        <w:t xml:space="preserve"> </w:t>
      </w:r>
      <w:r w:rsidRPr="00182EDA">
        <w:t>table</w:t>
      </w:r>
      <w:r w:rsidRPr="00182EDA">
        <w:rPr>
          <w:spacing w:val="-4"/>
        </w:rPr>
        <w:t xml:space="preserve"> </w:t>
      </w:r>
      <w:r>
        <w:t>and 783 respondents (Part C), 1019 contract respondents</w:t>
      </w:r>
      <w:r w:rsidR="00642AE2">
        <w:t xml:space="preserve"> </w:t>
      </w:r>
      <w:r>
        <w:t>(Part D), and 6388 plan respondents (Part D)</w:t>
      </w:r>
    </w:p>
    <w:p w:rsidR="00C2691E" w:rsidRPr="009D0598" w:rsidP="009D0598" w14:paraId="78194D1A" w14:textId="77777777">
      <w:pPr>
        <w:spacing w:after="0"/>
        <w:ind w:hanging="10"/>
      </w:pPr>
    </w:p>
    <w:p w:rsidR="00EA3493" w:rsidRPr="009D0598" w:rsidP="009D0598" w14:paraId="1B2F16D2" w14:textId="4D24ADC3">
      <w:pPr>
        <w:spacing w:after="0"/>
        <w:ind w:hanging="10"/>
        <w:rPr>
          <w:spacing w:val="-2"/>
        </w:rPr>
      </w:pPr>
      <w:r w:rsidRPr="009D0598">
        <w:t>**Based</w:t>
      </w:r>
      <w:r w:rsidRPr="009D0598">
        <w:rPr>
          <w:spacing w:val="-1"/>
        </w:rPr>
        <w:t xml:space="preserve"> </w:t>
      </w:r>
      <w:r w:rsidRPr="009D0598">
        <w:t>on</w:t>
      </w:r>
      <w:r w:rsidRPr="009D0598">
        <w:rPr>
          <w:spacing w:val="-1"/>
        </w:rPr>
        <w:t xml:space="preserve"> </w:t>
      </w:r>
      <w:r w:rsidRPr="009D0598">
        <w:t>the</w:t>
      </w:r>
      <w:r w:rsidRPr="009D0598">
        <w:rPr>
          <w:spacing w:val="-1"/>
        </w:rPr>
        <w:t xml:space="preserve"> </w:t>
      </w:r>
      <w:r w:rsidRPr="009D0598">
        <w:t>per</w:t>
      </w:r>
      <w:r w:rsidRPr="009D0598">
        <w:rPr>
          <w:spacing w:val="-4"/>
        </w:rPr>
        <w:t xml:space="preserve"> </w:t>
      </w:r>
      <w:r w:rsidRPr="009D0598">
        <w:t>response</w:t>
      </w:r>
      <w:r w:rsidRPr="009D0598">
        <w:rPr>
          <w:spacing w:val="-4"/>
        </w:rPr>
        <w:t xml:space="preserve"> </w:t>
      </w:r>
      <w:r w:rsidRPr="009D0598">
        <w:t>changes</w:t>
      </w:r>
      <w:r w:rsidRPr="009D0598">
        <w:rPr>
          <w:spacing w:val="-3"/>
        </w:rPr>
        <w:t xml:space="preserve"> </w:t>
      </w:r>
      <w:r w:rsidRPr="009D0598">
        <w:t>cited</w:t>
      </w:r>
      <w:r w:rsidRPr="009D0598">
        <w:rPr>
          <w:spacing w:val="-1"/>
        </w:rPr>
        <w:t xml:space="preserve"> </w:t>
      </w:r>
      <w:r w:rsidRPr="009D0598">
        <w:t>in</w:t>
      </w:r>
      <w:r w:rsidRPr="009D0598">
        <w:rPr>
          <w:spacing w:val="-4"/>
        </w:rPr>
        <w:t xml:space="preserve"> </w:t>
      </w:r>
      <w:r w:rsidRPr="009D0598">
        <w:t>the</w:t>
      </w:r>
      <w:r w:rsidRPr="009D0598">
        <w:rPr>
          <w:spacing w:val="-4"/>
        </w:rPr>
        <w:t xml:space="preserve"> </w:t>
      </w:r>
      <w:r w:rsidRPr="009D0598">
        <w:t>preceding</w:t>
      </w:r>
      <w:r w:rsidRPr="009D0598">
        <w:rPr>
          <w:spacing w:val="-1"/>
        </w:rPr>
        <w:t xml:space="preserve"> </w:t>
      </w:r>
      <w:r w:rsidRPr="009D0598">
        <w:t>table</w:t>
      </w:r>
      <w:r w:rsidRPr="009D0598">
        <w:rPr>
          <w:spacing w:val="-4"/>
        </w:rPr>
        <w:t xml:space="preserve"> </w:t>
      </w:r>
      <w:r w:rsidRPr="009D0598">
        <w:t>and</w:t>
      </w:r>
      <w:r w:rsidRPr="009D0598">
        <w:rPr>
          <w:spacing w:val="-4"/>
        </w:rPr>
        <w:t xml:space="preserve"> </w:t>
      </w:r>
      <w:r w:rsidR="00DC1693">
        <w:t>758</w:t>
      </w:r>
      <w:r w:rsidRPr="009D0598">
        <w:rPr>
          <w:spacing w:val="-1"/>
        </w:rPr>
        <w:t xml:space="preserve"> </w:t>
      </w:r>
      <w:r w:rsidRPr="009D0598">
        <w:t>contract</w:t>
      </w:r>
      <w:r w:rsidRPr="009D0598">
        <w:rPr>
          <w:spacing w:val="-2"/>
        </w:rPr>
        <w:t xml:space="preserve"> </w:t>
      </w:r>
      <w:r w:rsidRPr="009D0598">
        <w:t>respondents</w:t>
      </w:r>
      <w:r w:rsidRPr="009D0598">
        <w:rPr>
          <w:spacing w:val="-1"/>
        </w:rPr>
        <w:t xml:space="preserve"> </w:t>
      </w:r>
      <w:r w:rsidRPr="009D0598">
        <w:t>and</w:t>
      </w:r>
      <w:r w:rsidRPr="009D0598">
        <w:rPr>
          <w:spacing w:val="-1"/>
        </w:rPr>
        <w:t xml:space="preserve"> </w:t>
      </w:r>
      <w:r w:rsidRPr="009D0598">
        <w:t>6</w:t>
      </w:r>
      <w:r w:rsidR="00277FEA">
        <w:t>50</w:t>
      </w:r>
      <w:r w:rsidR="00384F64">
        <w:t>5</w:t>
      </w:r>
      <w:r w:rsidRPr="009D0598">
        <w:rPr>
          <w:spacing w:val="-2"/>
        </w:rPr>
        <w:t xml:space="preserve"> </w:t>
      </w:r>
      <w:r w:rsidRPr="009D0598">
        <w:t xml:space="preserve">plan </w:t>
      </w:r>
      <w:r w:rsidRPr="009D0598">
        <w:rPr>
          <w:spacing w:val="-2"/>
        </w:rPr>
        <w:t>respondents.</w:t>
      </w:r>
    </w:p>
    <w:p w:rsidR="00384F64" w:rsidP="009D0598" w14:paraId="503C5075" w14:textId="77777777">
      <w:pPr>
        <w:pStyle w:val="BodyText"/>
        <w:spacing w:after="0"/>
      </w:pPr>
      <w:r w:rsidRPr="00493350">
        <w:t xml:space="preserve">      </w:t>
      </w:r>
    </w:p>
    <w:p w:rsidR="00EA3493" w:rsidRPr="00493350" w:rsidP="009D0598" w14:paraId="0EB9CB46" w14:textId="1D8BF641">
      <w:pPr>
        <w:pStyle w:val="BodyText"/>
        <w:spacing w:after="0"/>
      </w:pPr>
      <w:r w:rsidRPr="00493350">
        <w:t>The following table illustrates the changes in burden from CY 202</w:t>
      </w:r>
      <w:r w:rsidR="00EF0B97">
        <w:t>6</w:t>
      </w:r>
      <w:r w:rsidRPr="00493350">
        <w:t xml:space="preserve"> to CY 202</w:t>
      </w:r>
      <w:r w:rsidR="00EF0B97">
        <w:t>7</w:t>
      </w:r>
      <w:r w:rsidRPr="00493350">
        <w:t>:</w:t>
      </w:r>
    </w:p>
    <w:p w:rsidR="00EA3493" w:rsidRPr="009D0598" w:rsidP="009D0598" w14:paraId="08B7F6CD" w14:textId="77777777">
      <w:pPr>
        <w:pStyle w:val="BodyText"/>
        <w:spacing w:after="0"/>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5"/>
        <w:gridCol w:w="1800"/>
        <w:gridCol w:w="2070"/>
        <w:gridCol w:w="2175"/>
      </w:tblGrid>
      <w:tr w14:paraId="00437A2F" w14:textId="3A0F75BA" w:rsidTr="009D0598">
        <w:tblPrEx>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2"/>
          <w:jc w:val="center"/>
        </w:trPr>
        <w:tc>
          <w:tcPr>
            <w:tcW w:w="3595" w:type="dxa"/>
            <w:shd w:val="clear" w:color="auto" w:fill="C0C0C0"/>
          </w:tcPr>
          <w:p w:rsidR="00593967" w:rsidRPr="009D0598" w:rsidP="009D0598" w14:paraId="1483DD0F" w14:textId="77777777">
            <w:pPr>
              <w:pStyle w:val="TableParagraph"/>
              <w:spacing w:after="0"/>
            </w:pPr>
          </w:p>
        </w:tc>
        <w:tc>
          <w:tcPr>
            <w:tcW w:w="1800" w:type="dxa"/>
            <w:shd w:val="clear" w:color="auto" w:fill="C0C0C0"/>
            <w:vAlign w:val="center"/>
          </w:tcPr>
          <w:p w:rsidR="00593967" w:rsidRPr="00493350" w:rsidP="009D0598" w14:paraId="00D6FDCA" w14:textId="1D72CF2B">
            <w:pPr>
              <w:pStyle w:val="TableParagraph"/>
              <w:spacing w:after="0"/>
              <w:jc w:val="center"/>
              <w:rPr>
                <w:b/>
              </w:rPr>
            </w:pPr>
            <w:r w:rsidRPr="00493350">
              <w:rPr>
                <w:b/>
              </w:rPr>
              <w:t>CY</w:t>
            </w:r>
            <w:r w:rsidRPr="00493350">
              <w:rPr>
                <w:b/>
                <w:spacing w:val="-2"/>
              </w:rPr>
              <w:t xml:space="preserve"> </w:t>
            </w:r>
            <w:r w:rsidRPr="00493350">
              <w:rPr>
                <w:b/>
                <w:spacing w:val="-4"/>
              </w:rPr>
              <w:t>202</w:t>
            </w:r>
            <w:r w:rsidR="00E92D96">
              <w:rPr>
                <w:b/>
                <w:spacing w:val="-4"/>
              </w:rPr>
              <w:t>6</w:t>
            </w:r>
            <w:r w:rsidR="004E56FF">
              <w:rPr>
                <w:b/>
                <w:spacing w:val="-4"/>
              </w:rPr>
              <w:t xml:space="preserve"> </w:t>
            </w:r>
          </w:p>
        </w:tc>
        <w:tc>
          <w:tcPr>
            <w:tcW w:w="2070" w:type="dxa"/>
            <w:shd w:val="clear" w:color="auto" w:fill="C0C0C0"/>
            <w:vAlign w:val="center"/>
          </w:tcPr>
          <w:p w:rsidR="00593967" w:rsidRPr="00493350" w:rsidP="009D0598" w14:paraId="7AB6C829" w14:textId="588256E6">
            <w:pPr>
              <w:pStyle w:val="TableParagraph"/>
              <w:spacing w:after="0"/>
              <w:jc w:val="center"/>
              <w:rPr>
                <w:b/>
                <w:spacing w:val="-2"/>
              </w:rPr>
            </w:pPr>
            <w:r w:rsidRPr="00493350">
              <w:rPr>
                <w:b/>
                <w:spacing w:val="-2"/>
              </w:rPr>
              <w:t>CY 202</w:t>
            </w:r>
            <w:r w:rsidR="00397170">
              <w:rPr>
                <w:b/>
                <w:spacing w:val="-2"/>
              </w:rPr>
              <w:t>7</w:t>
            </w:r>
          </w:p>
        </w:tc>
        <w:tc>
          <w:tcPr>
            <w:tcW w:w="2175" w:type="dxa"/>
            <w:shd w:val="clear" w:color="auto" w:fill="C0C0C0"/>
            <w:vAlign w:val="center"/>
          </w:tcPr>
          <w:p w:rsidR="00593967" w:rsidRPr="00493350" w:rsidP="009D0598" w14:paraId="7E2421D4" w14:textId="25BD1ADE">
            <w:pPr>
              <w:pStyle w:val="TableParagraph"/>
              <w:spacing w:after="0"/>
              <w:jc w:val="center"/>
              <w:rPr>
                <w:b/>
                <w:spacing w:val="-2"/>
              </w:rPr>
            </w:pPr>
            <w:r w:rsidRPr="00493350">
              <w:rPr>
                <w:b/>
                <w:spacing w:val="-2"/>
              </w:rPr>
              <w:t>Differential</w:t>
            </w:r>
          </w:p>
        </w:tc>
      </w:tr>
      <w:tr w14:paraId="13F20806" w14:textId="4B32CA3C" w:rsidTr="009D0598">
        <w:tblPrEx>
          <w:tblW w:w="9640" w:type="dxa"/>
          <w:jc w:val="center"/>
          <w:tblLayout w:type="fixed"/>
          <w:tblCellMar>
            <w:left w:w="0" w:type="dxa"/>
            <w:right w:w="0" w:type="dxa"/>
          </w:tblCellMar>
          <w:tblLook w:val="01E0"/>
        </w:tblPrEx>
        <w:trPr>
          <w:trHeight w:val="645"/>
          <w:jc w:val="center"/>
        </w:trPr>
        <w:tc>
          <w:tcPr>
            <w:tcW w:w="3595" w:type="dxa"/>
          </w:tcPr>
          <w:p w:rsidR="00593967" w:rsidRPr="00493350" w:rsidP="009D0598" w14:paraId="37B30F94" w14:textId="77777777">
            <w:pPr>
              <w:pStyle w:val="TableParagraph"/>
              <w:spacing w:after="0"/>
            </w:pPr>
            <w:r w:rsidRPr="00493350">
              <w:t>Annual</w:t>
            </w:r>
            <w:r w:rsidRPr="00493350">
              <w:rPr>
                <w:spacing w:val="-5"/>
              </w:rPr>
              <w:t xml:space="preserve"> </w:t>
            </w:r>
            <w:r w:rsidRPr="00493350">
              <w:rPr>
                <w:spacing w:val="-2"/>
              </w:rPr>
              <w:t>Responses</w:t>
            </w:r>
          </w:p>
        </w:tc>
        <w:tc>
          <w:tcPr>
            <w:tcW w:w="1800" w:type="dxa"/>
            <w:vAlign w:val="center"/>
          </w:tcPr>
          <w:p w:rsidR="00593967" w:rsidRPr="00493350" w:rsidP="009D0598" w14:paraId="45445263" w14:textId="1B4C8AD3">
            <w:pPr>
              <w:pStyle w:val="TableParagraph"/>
              <w:spacing w:after="0"/>
              <w:jc w:val="center"/>
            </w:pPr>
            <w:r>
              <w:rPr>
                <w:spacing w:val="-2"/>
              </w:rPr>
              <w:t>30</w:t>
            </w:r>
            <w:r w:rsidR="004E56FF">
              <w:rPr>
                <w:spacing w:val="-2"/>
              </w:rPr>
              <w:t>,</w:t>
            </w:r>
            <w:r>
              <w:rPr>
                <w:spacing w:val="-2"/>
              </w:rPr>
              <w:t>924</w:t>
            </w:r>
          </w:p>
        </w:tc>
        <w:tc>
          <w:tcPr>
            <w:tcW w:w="2070" w:type="dxa"/>
            <w:vAlign w:val="center"/>
          </w:tcPr>
          <w:p w:rsidR="00593967" w:rsidRPr="00493350" w:rsidP="009D0598" w14:paraId="4C0FC56E" w14:textId="51C2D434">
            <w:pPr>
              <w:pStyle w:val="TableParagraph"/>
              <w:spacing w:after="0"/>
              <w:jc w:val="center"/>
              <w:rPr>
                <w:spacing w:val="-4"/>
              </w:rPr>
            </w:pPr>
            <w:r>
              <w:rPr>
                <w:spacing w:val="-4"/>
              </w:rPr>
              <w:t>35</w:t>
            </w:r>
            <w:r w:rsidR="004E56FF">
              <w:rPr>
                <w:spacing w:val="-4"/>
              </w:rPr>
              <w:t>,</w:t>
            </w:r>
            <w:r>
              <w:rPr>
                <w:spacing w:val="-4"/>
              </w:rPr>
              <w:t>196</w:t>
            </w:r>
          </w:p>
        </w:tc>
        <w:tc>
          <w:tcPr>
            <w:tcW w:w="2175" w:type="dxa"/>
            <w:vAlign w:val="center"/>
          </w:tcPr>
          <w:p w:rsidR="00593967" w:rsidRPr="00493350" w:rsidP="009D0598" w14:paraId="76854253" w14:textId="3A53B1B9">
            <w:pPr>
              <w:pStyle w:val="TableParagraph"/>
              <w:spacing w:after="0"/>
              <w:jc w:val="center"/>
              <w:rPr>
                <w:spacing w:val="-4"/>
              </w:rPr>
            </w:pPr>
            <w:r>
              <w:rPr>
                <w:spacing w:val="-4"/>
              </w:rPr>
              <w:t>4</w:t>
            </w:r>
            <w:r w:rsidR="004E56FF">
              <w:rPr>
                <w:spacing w:val="-4"/>
              </w:rPr>
              <w:t>,</w:t>
            </w:r>
            <w:r>
              <w:rPr>
                <w:spacing w:val="-4"/>
              </w:rPr>
              <w:t>272</w:t>
            </w:r>
          </w:p>
        </w:tc>
      </w:tr>
      <w:tr w14:paraId="30C87095" w14:textId="714E64E2" w:rsidTr="009D0598">
        <w:tblPrEx>
          <w:tblW w:w="9640" w:type="dxa"/>
          <w:jc w:val="center"/>
          <w:tblLayout w:type="fixed"/>
          <w:tblCellMar>
            <w:left w:w="0" w:type="dxa"/>
            <w:right w:w="0" w:type="dxa"/>
          </w:tblCellMar>
          <w:tblLook w:val="01E0"/>
        </w:tblPrEx>
        <w:trPr>
          <w:trHeight w:val="659"/>
          <w:jc w:val="center"/>
        </w:trPr>
        <w:tc>
          <w:tcPr>
            <w:tcW w:w="3595" w:type="dxa"/>
          </w:tcPr>
          <w:p w:rsidR="00593967" w:rsidRPr="00493350" w:rsidP="009D0598" w14:paraId="472A94B0" w14:textId="77777777">
            <w:pPr>
              <w:pStyle w:val="TableParagraph"/>
              <w:spacing w:after="0"/>
            </w:pPr>
            <w:r w:rsidRPr="00493350">
              <w:t>Annual</w:t>
            </w:r>
            <w:r w:rsidRPr="00493350">
              <w:rPr>
                <w:spacing w:val="-5"/>
              </w:rPr>
              <w:t xml:space="preserve"> </w:t>
            </w:r>
            <w:r w:rsidRPr="00493350">
              <w:t>Hour</w:t>
            </w:r>
            <w:r w:rsidRPr="00493350">
              <w:rPr>
                <w:spacing w:val="-2"/>
              </w:rPr>
              <w:t xml:space="preserve"> Burden</w:t>
            </w:r>
          </w:p>
        </w:tc>
        <w:tc>
          <w:tcPr>
            <w:tcW w:w="1800" w:type="dxa"/>
            <w:vAlign w:val="center"/>
          </w:tcPr>
          <w:p w:rsidR="00593967" w:rsidRPr="009D0598" w:rsidP="009D0598" w14:paraId="06227203" w14:textId="37883796">
            <w:pPr>
              <w:pStyle w:val="TableParagraph"/>
              <w:tabs>
                <w:tab w:val="center" w:pos="649"/>
              </w:tabs>
              <w:spacing w:after="0"/>
              <w:jc w:val="center"/>
            </w:pPr>
            <w:r>
              <w:rPr>
                <w:spacing w:val="-2"/>
              </w:rPr>
              <w:t>248</w:t>
            </w:r>
            <w:r w:rsidR="004E56FF">
              <w:rPr>
                <w:spacing w:val="-2"/>
              </w:rPr>
              <w:t>,</w:t>
            </w:r>
            <w:r>
              <w:rPr>
                <w:spacing w:val="-2"/>
              </w:rPr>
              <w:t>669</w:t>
            </w:r>
          </w:p>
        </w:tc>
        <w:tc>
          <w:tcPr>
            <w:tcW w:w="2070" w:type="dxa"/>
            <w:vAlign w:val="center"/>
          </w:tcPr>
          <w:p w:rsidR="00593967" w:rsidRPr="00493350" w:rsidP="009D0598" w14:paraId="2A3DD5E0" w14:textId="064BFF7C">
            <w:pPr>
              <w:pStyle w:val="TableParagraph"/>
              <w:spacing w:after="0"/>
              <w:jc w:val="center"/>
              <w:rPr>
                <w:spacing w:val="-2"/>
              </w:rPr>
            </w:pPr>
            <w:r>
              <w:rPr>
                <w:spacing w:val="-2"/>
              </w:rPr>
              <w:t>96,938</w:t>
            </w:r>
          </w:p>
        </w:tc>
        <w:tc>
          <w:tcPr>
            <w:tcW w:w="2175" w:type="dxa"/>
            <w:vAlign w:val="center"/>
          </w:tcPr>
          <w:p w:rsidR="00593967" w:rsidRPr="00493350" w:rsidP="009D0598" w14:paraId="67812052" w14:textId="73BD8842">
            <w:pPr>
              <w:pStyle w:val="TableParagraph"/>
              <w:spacing w:after="0"/>
              <w:jc w:val="center"/>
              <w:rPr>
                <w:spacing w:val="-2"/>
              </w:rPr>
            </w:pPr>
            <w:r>
              <w:rPr>
                <w:spacing w:val="-2"/>
              </w:rPr>
              <w:t>-</w:t>
            </w:r>
            <w:r w:rsidR="009A1BEA">
              <w:rPr>
                <w:spacing w:val="-2"/>
              </w:rPr>
              <w:t>160,165</w:t>
            </w:r>
          </w:p>
        </w:tc>
      </w:tr>
      <w:tr w14:paraId="78C3DE1C" w14:textId="5FC1CB1F" w:rsidTr="009D0598">
        <w:tblPrEx>
          <w:tblW w:w="9640" w:type="dxa"/>
          <w:jc w:val="center"/>
          <w:tblLayout w:type="fixed"/>
          <w:tblCellMar>
            <w:left w:w="0" w:type="dxa"/>
            <w:right w:w="0" w:type="dxa"/>
          </w:tblCellMar>
          <w:tblLook w:val="01E0"/>
        </w:tblPrEx>
        <w:trPr>
          <w:trHeight w:val="794"/>
          <w:jc w:val="center"/>
        </w:trPr>
        <w:tc>
          <w:tcPr>
            <w:tcW w:w="3595" w:type="dxa"/>
          </w:tcPr>
          <w:p w:rsidR="00593967" w:rsidRPr="00493350" w:rsidP="009D0598" w14:paraId="1493BFDA" w14:textId="77777777">
            <w:pPr>
              <w:pStyle w:val="TableParagraph"/>
              <w:spacing w:after="0"/>
            </w:pPr>
            <w:r w:rsidRPr="00493350">
              <w:t>Annualized</w:t>
            </w:r>
            <w:r w:rsidRPr="00493350">
              <w:rPr>
                <w:spacing w:val="-16"/>
              </w:rPr>
              <w:t xml:space="preserve"> </w:t>
            </w:r>
            <w:r w:rsidRPr="00493350">
              <w:t>Burden</w:t>
            </w:r>
            <w:r w:rsidRPr="00493350">
              <w:rPr>
                <w:spacing w:val="-15"/>
              </w:rPr>
              <w:t xml:space="preserve"> </w:t>
            </w:r>
            <w:r w:rsidRPr="00493350">
              <w:t xml:space="preserve">per </w:t>
            </w:r>
            <w:r w:rsidRPr="00493350">
              <w:rPr>
                <w:spacing w:val="-2"/>
              </w:rPr>
              <w:t>Respondent</w:t>
            </w:r>
          </w:p>
        </w:tc>
        <w:tc>
          <w:tcPr>
            <w:tcW w:w="1800" w:type="dxa"/>
            <w:vAlign w:val="center"/>
          </w:tcPr>
          <w:p w:rsidR="00593967" w:rsidRPr="00493350" w:rsidP="009D0598" w14:paraId="7DC932E8" w14:textId="1A103984">
            <w:pPr>
              <w:pStyle w:val="TableParagraph"/>
              <w:spacing w:after="0"/>
              <w:jc w:val="center"/>
            </w:pPr>
            <w:r>
              <w:rPr>
                <w:spacing w:val="-5"/>
              </w:rPr>
              <w:t>52</w:t>
            </w:r>
          </w:p>
        </w:tc>
        <w:tc>
          <w:tcPr>
            <w:tcW w:w="2070" w:type="dxa"/>
            <w:vAlign w:val="center"/>
          </w:tcPr>
          <w:p w:rsidR="00593967" w:rsidRPr="00493350" w:rsidP="009D0598" w14:paraId="17E0EB57" w14:textId="2C94FB8F">
            <w:pPr>
              <w:pStyle w:val="TableParagraph"/>
              <w:spacing w:after="0"/>
              <w:jc w:val="center"/>
            </w:pPr>
            <w:r>
              <w:t>128</w:t>
            </w:r>
          </w:p>
        </w:tc>
        <w:tc>
          <w:tcPr>
            <w:tcW w:w="2175" w:type="dxa"/>
            <w:vAlign w:val="center"/>
          </w:tcPr>
          <w:p w:rsidR="00593967" w:rsidRPr="00493350" w:rsidP="009D0598" w14:paraId="289A3C3B" w14:textId="43817527">
            <w:pPr>
              <w:pStyle w:val="TableParagraph"/>
              <w:spacing w:after="0"/>
              <w:jc w:val="center"/>
            </w:pPr>
            <w:r>
              <w:t>65</w:t>
            </w:r>
          </w:p>
        </w:tc>
      </w:tr>
    </w:tbl>
    <w:p w:rsidR="00EA3493" w14:paraId="33819208" w14:textId="77777777">
      <w:pPr>
        <w:pStyle w:val="BodyText"/>
        <w:spacing w:after="0"/>
      </w:pPr>
    </w:p>
    <w:p w:rsidR="007C357C" w:rsidP="007C357C" w14:paraId="0CCBFBA0" w14:textId="6A8369AC">
      <w:r w:rsidRPr="002168EB">
        <w:t xml:space="preserve">For CY 2027, CMS is consolidating Part C and Part D reporting requirements and merging both PRAs, which </w:t>
      </w:r>
      <w:r>
        <w:t>requires</w:t>
      </w:r>
      <w:r w:rsidRPr="002168EB">
        <w:t xml:space="preserve"> standardizing the burden calculation methodology. Previously, Part C</w:t>
      </w:r>
      <w:r>
        <w:t xml:space="preserve"> calculated the number of responses by multiplying the number of contract-level respondents by the number of Part C reporting sections, whereas Part D used the actual number of respondents per section, considering the</w:t>
      </w:r>
      <w:r w:rsidRPr="002168EB">
        <w:t xml:space="preserve"> reporting frequency. The annualized hours per response were also calculated differently. To ensure consistency, </w:t>
      </w:r>
      <w:r w:rsidR="008740C0">
        <w:t xml:space="preserve">for </w:t>
      </w:r>
      <w:r w:rsidRPr="002168EB">
        <w:t>CY 2027</w:t>
      </w:r>
      <w:r w:rsidR="008740C0">
        <w:t>, CMS</w:t>
      </w:r>
      <w:r>
        <w:t xml:space="preserve"> </w:t>
      </w:r>
      <w:r w:rsidRPr="002168EB">
        <w:t>adopts a unified approach that calculates responses based on actual respondents per section (contract or plan level), hours per section, and reporting frequency, with annualized hours per response calculated as total burden hours divided by the median number of contract-level respondents. While this methodological change increases the reported annualized hours per respon</w:t>
      </w:r>
      <w:r w:rsidR="00BA3A05">
        <w:t>dent</w:t>
      </w:r>
      <w:r w:rsidRPr="002168EB">
        <w:t xml:space="preserve"> from 52 hours to 1</w:t>
      </w:r>
      <w:r w:rsidR="001E1204">
        <w:t>28</w:t>
      </w:r>
      <w:r w:rsidRPr="002168EB">
        <w:t xml:space="preserve"> hours, the total burden </w:t>
      </w:r>
      <w:r w:rsidRPr="002168EB" w:rsidR="002961F4">
        <w:t>hours</w:t>
      </w:r>
      <w:r w:rsidRPr="002168EB">
        <w:t xml:space="preserve"> </w:t>
      </w:r>
      <w:r w:rsidR="00BA3A05">
        <w:t>for these reporting requirements</w:t>
      </w:r>
      <w:r w:rsidRPr="002168EB">
        <w:t xml:space="preserve"> have </w:t>
      </w:r>
      <w:r w:rsidRPr="002168EB">
        <w:t>actually decreased</w:t>
      </w:r>
      <w:r w:rsidRPr="002168EB">
        <w:t>.  The observed increase in the per</w:t>
      </w:r>
      <w:r w:rsidR="00BA3A05">
        <w:t xml:space="preserve"> </w:t>
      </w:r>
      <w:r w:rsidRPr="002168EB">
        <w:t>respon</w:t>
      </w:r>
      <w:r w:rsidR="00BA3A05">
        <w:t>dent</w:t>
      </w:r>
      <w:r w:rsidRPr="002168EB">
        <w:t xml:space="preserve"> metric represents a statistical artifact of methodological alignment rather than </w:t>
      </w:r>
      <w:r>
        <w:t xml:space="preserve">a </w:t>
      </w:r>
      <w:r w:rsidRPr="002168EB">
        <w:t>substantive change in respondent burden.</w:t>
      </w:r>
    </w:p>
    <w:p w:rsidR="007C357C" w:rsidRPr="00493350" w:rsidP="009D0598" w14:paraId="0D2CE052" w14:textId="7353705C">
      <w:pPr>
        <w:spacing w:after="0"/>
        <w:sectPr w:rsidSect="00B2659B">
          <w:pgSz w:w="12240" w:h="15840"/>
          <w:pgMar w:top="1440" w:right="1440" w:bottom="1440" w:left="1440" w:header="720" w:footer="720" w:gutter="0"/>
          <w:cols w:space="720"/>
          <w:docGrid w:linePitch="299"/>
        </w:sectPr>
      </w:pPr>
    </w:p>
    <w:p w:rsidR="009F2CB2" w14:paraId="250E8329" w14:textId="77777777">
      <w:pPr>
        <w:pStyle w:val="BodyText"/>
        <w:spacing w:after="0"/>
      </w:pPr>
    </w:p>
    <w:p w:rsidR="00EA3493" w:rsidRPr="00493350" w:rsidP="009D0598" w14:paraId="0DA65EEB" w14:textId="718079CB">
      <w:pPr>
        <w:pStyle w:val="BodyText"/>
        <w:spacing w:after="240"/>
      </w:pPr>
      <w:r w:rsidRPr="00493350">
        <w:t xml:space="preserve">Data included in Part </w:t>
      </w:r>
      <w:r w:rsidR="00384F64">
        <w:t xml:space="preserve">C and </w:t>
      </w:r>
      <w:r w:rsidRPr="00493350">
        <w:t xml:space="preserve">D reporting requirements are already available </w:t>
      </w:r>
      <w:r w:rsidRPr="00493350">
        <w:t xml:space="preserve">to Part </w:t>
      </w:r>
      <w:r w:rsidR="00384F64">
        <w:t>C and</w:t>
      </w:r>
      <w:r w:rsidR="00A854A6">
        <w:t xml:space="preserve"> </w:t>
      </w:r>
      <w:r w:rsidRPr="00493350">
        <w:t>D</w:t>
      </w:r>
      <w:r w:rsidRPr="00493350">
        <w:t xml:space="preserve"> sponsors. CMS does not expect </w:t>
      </w:r>
      <w:r w:rsidRPr="00493350" w:rsidR="00593967">
        <w:t xml:space="preserve">that </w:t>
      </w:r>
      <w:r w:rsidRPr="00493350">
        <w:t xml:space="preserve">compliance with these reporting requirements </w:t>
      </w:r>
      <w:r w:rsidRPr="00493350" w:rsidR="00E92D96">
        <w:t>will</w:t>
      </w:r>
      <w:r w:rsidRPr="00493350">
        <w:t xml:space="preserve"> result in additional start-up </w:t>
      </w:r>
      <w:r w:rsidRPr="00493350">
        <w:rPr>
          <w:spacing w:val="-2"/>
        </w:rPr>
        <w:t>costs.</w:t>
      </w:r>
    </w:p>
    <w:p w:rsidR="00EA3493" w:rsidRPr="00493350" w:rsidP="009D0598" w14:paraId="42940888" w14:textId="56FA2EB3">
      <w:pPr>
        <w:pStyle w:val="BodyText"/>
        <w:spacing w:after="0"/>
      </w:pPr>
      <w:r>
        <w:t xml:space="preserve">Staff anticipated </w:t>
      </w:r>
      <w:r w:rsidR="00896ED6">
        <w:t>performing</w:t>
      </w:r>
      <w:r>
        <w:t xml:space="preserve"> these data collections would be data analysts</w:t>
      </w:r>
      <w:r w:rsidRPr="00493350" w:rsidR="00365605">
        <w:rPr>
          <w:spacing w:val="-3"/>
        </w:rPr>
        <w:t xml:space="preserve"> </w:t>
      </w:r>
      <w:r w:rsidRPr="00493350" w:rsidR="00365605">
        <w:t>and/or</w:t>
      </w:r>
      <w:r w:rsidRPr="00493350" w:rsidR="00365605">
        <w:rPr>
          <w:spacing w:val="-3"/>
        </w:rPr>
        <w:t xml:space="preserve"> </w:t>
      </w:r>
      <w:r w:rsidRPr="00493350" w:rsidR="00365605">
        <w:t>IT</w:t>
      </w:r>
      <w:r w:rsidRPr="00493350" w:rsidR="00365605">
        <w:rPr>
          <w:spacing w:val="-4"/>
        </w:rPr>
        <w:t xml:space="preserve"> </w:t>
      </w:r>
      <w:r w:rsidRPr="00493350" w:rsidR="00365605">
        <w:t>analysts. An adjusted hourly wage of $</w:t>
      </w:r>
      <w:r w:rsidR="00800029">
        <w:t>101</w:t>
      </w:r>
      <w:r w:rsidRPr="00493350" w:rsidR="00593967">
        <w:t>.</w:t>
      </w:r>
      <w:r w:rsidR="00800029">
        <w:t>7</w:t>
      </w:r>
      <w:r w:rsidRPr="00493350" w:rsidR="00593967">
        <w:t>8</w:t>
      </w:r>
      <w:r w:rsidRPr="00493350" w:rsidR="00365605">
        <w:t>/</w:t>
      </w:r>
      <w:r w:rsidRPr="00493350" w:rsidR="002961F4">
        <w:t>hr.</w:t>
      </w:r>
      <w:r w:rsidRPr="00493350" w:rsidR="00365605">
        <w:t xml:space="preserve"> for a Computer Systems Analyst was used to calculate our cost estimates. The previous hourly wage rate was $9</w:t>
      </w:r>
      <w:r w:rsidRPr="00493350" w:rsidR="00593967">
        <w:t>8.30</w:t>
      </w:r>
      <w:r w:rsidRPr="00493350" w:rsidR="00365605">
        <w:t>/</w:t>
      </w:r>
      <w:r w:rsidRPr="00493350" w:rsidR="002961F4">
        <w:t>hr.</w:t>
      </w:r>
      <w:r w:rsidRPr="00493350" w:rsidR="00365605">
        <w:t xml:space="preserve"> for the same position.</w:t>
      </w:r>
    </w:p>
    <w:p w:rsidR="00F00126" w:rsidRPr="00493350" w:rsidP="009D0598" w14:paraId="7E1B1812" w14:textId="77777777">
      <w:pPr>
        <w:pStyle w:val="BodyText"/>
        <w:spacing w:after="0"/>
      </w:pPr>
    </w:p>
    <w:p w:rsidR="00EA3493" w:rsidRPr="00724E10" w:rsidP="009D0598" w14:paraId="441814DC" w14:textId="230183BA">
      <w:pPr>
        <w:pStyle w:val="Heading2"/>
        <w:numPr>
          <w:ilvl w:val="0"/>
          <w:numId w:val="6"/>
        </w:numPr>
        <w:spacing w:before="0" w:after="0"/>
        <w:ind w:left="360"/>
      </w:pPr>
      <w:bookmarkStart w:id="25" w:name="16._Publication/Tabulation_Dates"/>
      <w:bookmarkEnd w:id="25"/>
      <w:r w:rsidRPr="009D0598">
        <w:rPr>
          <w:rFonts w:ascii="Arial" w:hAnsi="Arial" w:cs="Arial"/>
          <w:sz w:val="22"/>
          <w:szCs w:val="22"/>
        </w:rPr>
        <w:t>Publication/Tabulation Dates</w:t>
      </w:r>
    </w:p>
    <w:p w:rsidR="00EA3493" w:rsidRPr="00493350" w:rsidP="009D0598" w14:paraId="6AE51263" w14:textId="77777777">
      <w:pPr>
        <w:pStyle w:val="BodyText"/>
        <w:spacing w:after="0"/>
      </w:pPr>
    </w:p>
    <w:p w:rsidR="00EA3493" w:rsidP="001416E0" w14:paraId="70FF5154" w14:textId="712DFC2B">
      <w:pPr>
        <w:pStyle w:val="BodyText"/>
        <w:spacing w:after="0"/>
      </w:pPr>
      <w:r w:rsidRPr="00493350">
        <w:t>Following</w:t>
      </w:r>
      <w:r w:rsidRPr="00493350">
        <w:rPr>
          <w:spacing w:val="-3"/>
        </w:rPr>
        <w:t xml:space="preserve"> </w:t>
      </w:r>
      <w:r w:rsidRPr="00493350" w:rsidR="009F29A2">
        <w:t xml:space="preserve">the final submission of these data in </w:t>
      </w:r>
      <w:r w:rsidRPr="00493350" w:rsidR="00C0302D">
        <w:t xml:space="preserve">the </w:t>
      </w:r>
      <w:r w:rsidRPr="00493350" w:rsidR="009F29A2">
        <w:t>spring of 202</w:t>
      </w:r>
      <w:r w:rsidRPr="00493350" w:rsidR="00C0302D">
        <w:t>7</w:t>
      </w:r>
      <w:r w:rsidRPr="00493350" w:rsidR="009F29A2">
        <w:t xml:space="preserve"> and independent data validation in the summer of 202</w:t>
      </w:r>
      <w:r w:rsidRPr="00493350" w:rsidR="00C0302D">
        <w:t>7</w:t>
      </w:r>
      <w:r w:rsidRPr="00493350" w:rsidR="009F29A2">
        <w:t>, CMS will release a limited data set of plan-reported</w:t>
      </w:r>
      <w:r w:rsidRPr="00493350">
        <w:t xml:space="preserve"> data.</w:t>
      </w:r>
    </w:p>
    <w:p w:rsidR="005B32D8" w:rsidRPr="00493350" w:rsidP="009D0598" w14:paraId="6C4DA2D9" w14:textId="77777777">
      <w:pPr>
        <w:pStyle w:val="BodyText"/>
        <w:spacing w:after="0"/>
      </w:pPr>
    </w:p>
    <w:p w:rsidR="00EA3493" w:rsidP="009D0598" w14:paraId="0DDFFCFA" w14:textId="7304B228">
      <w:pPr>
        <w:pStyle w:val="Heading2"/>
        <w:numPr>
          <w:ilvl w:val="0"/>
          <w:numId w:val="6"/>
        </w:numPr>
        <w:spacing w:before="0" w:after="0"/>
        <w:ind w:left="360"/>
        <w:rPr>
          <w:rFonts w:ascii="Arial" w:hAnsi="Arial" w:cs="Arial"/>
          <w:sz w:val="22"/>
          <w:szCs w:val="22"/>
        </w:rPr>
      </w:pPr>
      <w:bookmarkStart w:id="26" w:name="17._Expiration_Date"/>
      <w:bookmarkEnd w:id="26"/>
      <w:r w:rsidRPr="009D0598">
        <w:rPr>
          <w:rFonts w:ascii="Arial" w:hAnsi="Arial" w:cs="Arial"/>
          <w:sz w:val="22"/>
          <w:szCs w:val="22"/>
        </w:rPr>
        <w:t>Expiration Date</w:t>
      </w:r>
    </w:p>
    <w:p w:rsidR="00384F64" w:rsidRPr="00384F64" w:rsidP="009D0598" w14:paraId="25FB3494" w14:textId="77777777">
      <w:pPr>
        <w:spacing w:after="0"/>
      </w:pPr>
    </w:p>
    <w:p w:rsidR="00EA3493" w:rsidP="001416E0" w14:paraId="36FFF60E" w14:textId="286B7680">
      <w:pPr>
        <w:pStyle w:val="BodyText"/>
        <w:spacing w:after="0"/>
      </w:pPr>
      <w:r>
        <w:t>The</w:t>
      </w:r>
      <w:r w:rsidRPr="00493350" w:rsidR="00365605">
        <w:rPr>
          <w:spacing w:val="-3"/>
        </w:rPr>
        <w:t xml:space="preserve"> </w:t>
      </w:r>
      <w:r w:rsidRPr="00493350" w:rsidR="00365605">
        <w:t>expiration</w:t>
      </w:r>
      <w:r w:rsidRPr="00493350" w:rsidR="00365605">
        <w:rPr>
          <w:spacing w:val="-5"/>
        </w:rPr>
        <w:t xml:space="preserve"> </w:t>
      </w:r>
      <w:r w:rsidRPr="00493350" w:rsidR="00365605">
        <w:t>date</w:t>
      </w:r>
      <w:r w:rsidRPr="00493350" w:rsidR="00365605">
        <w:rPr>
          <w:spacing w:val="-5"/>
        </w:rPr>
        <w:t xml:space="preserve"> </w:t>
      </w:r>
      <w:r w:rsidRPr="00493350" w:rsidR="00365605">
        <w:t>is</w:t>
      </w:r>
      <w:r w:rsidRPr="00493350" w:rsidR="00365605">
        <w:rPr>
          <w:spacing w:val="-2"/>
        </w:rPr>
        <w:t xml:space="preserve"> </w:t>
      </w:r>
      <w:r w:rsidRPr="00493350" w:rsidR="00365605">
        <w:t>set</w:t>
      </w:r>
      <w:r w:rsidRPr="00493350" w:rsidR="00365605">
        <w:rPr>
          <w:spacing w:val="-1"/>
        </w:rPr>
        <w:t xml:space="preserve"> </w:t>
      </w:r>
      <w:r w:rsidRPr="00493350" w:rsidR="00365605">
        <w:t>out</w:t>
      </w:r>
      <w:r w:rsidRPr="00493350" w:rsidR="00365605">
        <w:rPr>
          <w:spacing w:val="-1"/>
        </w:rPr>
        <w:t xml:space="preserve"> </w:t>
      </w:r>
      <w:r w:rsidRPr="00493350" w:rsidR="00365605">
        <w:t>in</w:t>
      </w:r>
      <w:r w:rsidRPr="00493350" w:rsidR="00365605">
        <w:rPr>
          <w:spacing w:val="-5"/>
        </w:rPr>
        <w:t xml:space="preserve"> </w:t>
      </w:r>
      <w:r w:rsidRPr="00493350" w:rsidR="00365605">
        <w:t>the</w:t>
      </w:r>
      <w:r w:rsidRPr="00493350" w:rsidR="00365605">
        <w:rPr>
          <w:spacing w:val="-5"/>
        </w:rPr>
        <w:t xml:space="preserve"> </w:t>
      </w:r>
      <w:r w:rsidRPr="00493350" w:rsidR="00365605">
        <w:t>reporting</w:t>
      </w:r>
      <w:r w:rsidRPr="00493350" w:rsidR="00365605">
        <w:rPr>
          <w:spacing w:val="-5"/>
        </w:rPr>
        <w:t xml:space="preserve"> </w:t>
      </w:r>
      <w:r w:rsidRPr="00493350" w:rsidR="00365605">
        <w:t>requirements</w:t>
      </w:r>
      <w:r w:rsidRPr="00493350" w:rsidR="00365605">
        <w:rPr>
          <w:spacing w:val="-4"/>
        </w:rPr>
        <w:t xml:space="preserve"> </w:t>
      </w:r>
      <w:r w:rsidRPr="00493350" w:rsidR="00365605">
        <w:t>document.</w:t>
      </w:r>
      <w:r w:rsidRPr="00493350" w:rsidR="00365605">
        <w:rPr>
          <w:spacing w:val="-4"/>
        </w:rPr>
        <w:t xml:space="preserve"> </w:t>
      </w:r>
      <w:r w:rsidRPr="00493350" w:rsidR="00365605">
        <w:t>(Note</w:t>
      </w:r>
      <w:r w:rsidRPr="00493350" w:rsidR="00365605">
        <w:rPr>
          <w:spacing w:val="-5"/>
        </w:rPr>
        <w:t xml:space="preserve"> </w:t>
      </w:r>
      <w:r w:rsidRPr="00493350" w:rsidR="00365605">
        <w:t>the</w:t>
      </w:r>
      <w:r w:rsidRPr="00493350" w:rsidR="00365605">
        <w:rPr>
          <w:spacing w:val="-3"/>
        </w:rPr>
        <w:t xml:space="preserve"> </w:t>
      </w:r>
      <w:r w:rsidRPr="00493350" w:rsidR="00365605">
        <w:t>effective date is upon approval by OMB</w:t>
      </w:r>
      <w:r w:rsidRPr="00493350" w:rsidR="003B4B08">
        <w:t>.)</w:t>
      </w:r>
    </w:p>
    <w:p w:rsidR="001416E0" w:rsidRPr="00493350" w:rsidP="009D0598" w14:paraId="270583AF" w14:textId="77777777">
      <w:pPr>
        <w:pStyle w:val="BodyText"/>
        <w:spacing w:after="0"/>
      </w:pPr>
    </w:p>
    <w:p w:rsidR="00EA3493" w:rsidP="009D0598" w14:paraId="148F45D7" w14:textId="4B89FB11">
      <w:pPr>
        <w:pStyle w:val="Heading2"/>
        <w:numPr>
          <w:ilvl w:val="0"/>
          <w:numId w:val="6"/>
        </w:numPr>
        <w:spacing w:before="0" w:after="0"/>
        <w:ind w:left="360"/>
        <w:rPr>
          <w:rFonts w:ascii="Arial" w:hAnsi="Arial" w:cs="Arial"/>
          <w:sz w:val="22"/>
          <w:szCs w:val="22"/>
        </w:rPr>
      </w:pPr>
      <w:r w:rsidRPr="009D0598">
        <w:rPr>
          <w:rFonts w:ascii="Arial" w:hAnsi="Arial" w:cs="Arial"/>
          <w:sz w:val="22"/>
          <w:szCs w:val="22"/>
        </w:rPr>
        <w:t>Certification Statement</w:t>
      </w:r>
    </w:p>
    <w:p w:rsidR="006B7C62" w:rsidP="009D0598" w14:paraId="0E38E0E2" w14:textId="77777777">
      <w:pPr>
        <w:spacing w:after="0"/>
      </w:pPr>
    </w:p>
    <w:p w:rsidR="00EA3493" w:rsidRPr="00493350" w:rsidP="009D0598" w14:paraId="7448C3ED" w14:textId="2C789FE3">
      <w:pPr>
        <w:pStyle w:val="BodyText"/>
        <w:spacing w:after="0"/>
      </w:pPr>
      <w:r w:rsidRPr="00857844">
        <w:t>There</w:t>
      </w:r>
      <w:r w:rsidRPr="009D0598">
        <w:t xml:space="preserve"> </w:t>
      </w:r>
      <w:r w:rsidRPr="00857844">
        <w:t>are</w:t>
      </w:r>
      <w:r w:rsidRPr="009D0598">
        <w:t xml:space="preserve"> </w:t>
      </w:r>
      <w:r w:rsidRPr="00857844">
        <w:t>no</w:t>
      </w:r>
      <w:r w:rsidRPr="009D0598">
        <w:t xml:space="preserve"> exceptions.</w:t>
      </w:r>
      <w:bookmarkStart w:id="27" w:name="B._Collections_of_Information_Employing_"/>
      <w:bookmarkEnd w:id="0"/>
      <w:bookmarkEnd w:id="27"/>
    </w:p>
    <w:sectPr w:rsidSect="00B2659B">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779C8"/>
    <w:multiLevelType w:val="hybridMultilevel"/>
    <w:tmpl w:val="733C3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7057D3"/>
    <w:multiLevelType w:val="hybridMultilevel"/>
    <w:tmpl w:val="D00293E8"/>
    <w:lvl w:ilvl="0">
      <w:start w:val="1"/>
      <w:numFmt w:val="bullet"/>
      <w:lvlText w:val=""/>
      <w:lvlJc w:val="left"/>
      <w:pPr>
        <w:ind w:left="1430" w:hanging="360"/>
      </w:pPr>
      <w:rPr>
        <w:rFonts w:ascii="Symbol" w:hAnsi="Symbol" w:hint="default"/>
      </w:rPr>
    </w:lvl>
    <w:lvl w:ilvl="1" w:tentative="1">
      <w:start w:val="1"/>
      <w:numFmt w:val="bullet"/>
      <w:lvlText w:val="o"/>
      <w:lvlJc w:val="left"/>
      <w:pPr>
        <w:ind w:left="2150" w:hanging="360"/>
      </w:pPr>
      <w:rPr>
        <w:rFonts w:ascii="Courier New" w:hAnsi="Courier New" w:cs="Courier New" w:hint="default"/>
      </w:rPr>
    </w:lvl>
    <w:lvl w:ilvl="2" w:tentative="1">
      <w:start w:val="1"/>
      <w:numFmt w:val="bullet"/>
      <w:lvlText w:val=""/>
      <w:lvlJc w:val="left"/>
      <w:pPr>
        <w:ind w:left="2870" w:hanging="360"/>
      </w:pPr>
      <w:rPr>
        <w:rFonts w:ascii="Wingdings" w:hAnsi="Wingdings" w:hint="default"/>
      </w:rPr>
    </w:lvl>
    <w:lvl w:ilvl="3" w:tentative="1">
      <w:start w:val="1"/>
      <w:numFmt w:val="bullet"/>
      <w:lvlText w:val=""/>
      <w:lvlJc w:val="left"/>
      <w:pPr>
        <w:ind w:left="3590" w:hanging="360"/>
      </w:pPr>
      <w:rPr>
        <w:rFonts w:ascii="Symbol" w:hAnsi="Symbol" w:hint="default"/>
      </w:rPr>
    </w:lvl>
    <w:lvl w:ilvl="4" w:tentative="1">
      <w:start w:val="1"/>
      <w:numFmt w:val="bullet"/>
      <w:lvlText w:val="o"/>
      <w:lvlJc w:val="left"/>
      <w:pPr>
        <w:ind w:left="4310" w:hanging="360"/>
      </w:pPr>
      <w:rPr>
        <w:rFonts w:ascii="Courier New" w:hAnsi="Courier New" w:cs="Courier New" w:hint="default"/>
      </w:rPr>
    </w:lvl>
    <w:lvl w:ilvl="5" w:tentative="1">
      <w:start w:val="1"/>
      <w:numFmt w:val="bullet"/>
      <w:lvlText w:val=""/>
      <w:lvlJc w:val="left"/>
      <w:pPr>
        <w:ind w:left="5030" w:hanging="360"/>
      </w:pPr>
      <w:rPr>
        <w:rFonts w:ascii="Wingdings" w:hAnsi="Wingdings" w:hint="default"/>
      </w:rPr>
    </w:lvl>
    <w:lvl w:ilvl="6" w:tentative="1">
      <w:start w:val="1"/>
      <w:numFmt w:val="bullet"/>
      <w:lvlText w:val=""/>
      <w:lvlJc w:val="left"/>
      <w:pPr>
        <w:ind w:left="5750" w:hanging="360"/>
      </w:pPr>
      <w:rPr>
        <w:rFonts w:ascii="Symbol" w:hAnsi="Symbol" w:hint="default"/>
      </w:rPr>
    </w:lvl>
    <w:lvl w:ilvl="7" w:tentative="1">
      <w:start w:val="1"/>
      <w:numFmt w:val="bullet"/>
      <w:lvlText w:val="o"/>
      <w:lvlJc w:val="left"/>
      <w:pPr>
        <w:ind w:left="6470" w:hanging="360"/>
      </w:pPr>
      <w:rPr>
        <w:rFonts w:ascii="Courier New" w:hAnsi="Courier New" w:cs="Courier New" w:hint="default"/>
      </w:rPr>
    </w:lvl>
    <w:lvl w:ilvl="8" w:tentative="1">
      <w:start w:val="1"/>
      <w:numFmt w:val="bullet"/>
      <w:lvlText w:val=""/>
      <w:lvlJc w:val="left"/>
      <w:pPr>
        <w:ind w:left="7190" w:hanging="360"/>
      </w:pPr>
      <w:rPr>
        <w:rFonts w:ascii="Wingdings" w:hAnsi="Wingdings" w:hint="default"/>
      </w:rPr>
    </w:lvl>
  </w:abstractNum>
  <w:abstractNum w:abstractNumId="2">
    <w:nsid w:val="14314356"/>
    <w:multiLevelType w:val="hybridMultilevel"/>
    <w:tmpl w:val="DDB619B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1F151689"/>
    <w:multiLevelType w:val="hybridMultilevel"/>
    <w:tmpl w:val="868080A4"/>
    <w:lvl w:ilvl="0">
      <w:start w:val="1"/>
      <w:numFmt w:val="upperLetter"/>
      <w:lvlText w:val="%1."/>
      <w:lvlJc w:val="left"/>
      <w:pPr>
        <w:ind w:left="671" w:hanging="447"/>
      </w:pPr>
      <w:rPr>
        <w:rFonts w:ascii="Arial" w:eastAsia="Arial" w:hAnsi="Arial" w:cs="Arial" w:hint="default"/>
        <w:b/>
        <w:bCs/>
        <w:i w:val="0"/>
        <w:iCs w:val="0"/>
        <w:spacing w:val="0"/>
        <w:w w:val="100"/>
        <w:sz w:val="22"/>
        <w:szCs w:val="22"/>
        <w:lang w:val="en-US" w:eastAsia="en-US" w:bidi="ar-SA"/>
      </w:rPr>
    </w:lvl>
    <w:lvl w:ilvl="1">
      <w:start w:val="1"/>
      <w:numFmt w:val="decimal"/>
      <w:lvlText w:val="%2."/>
      <w:lvlJc w:val="left"/>
      <w:pPr>
        <w:ind w:left="664" w:hanging="440"/>
      </w:pPr>
      <w:rPr>
        <w:rFonts w:ascii="Arial" w:eastAsia="Arial" w:hAnsi="Arial" w:cs="Arial" w:hint="default"/>
        <w:b w:val="0"/>
        <w:bCs w:val="0"/>
        <w:i w:val="0"/>
        <w:iCs w:val="0"/>
        <w:spacing w:val="-1"/>
        <w:w w:val="100"/>
        <w:sz w:val="22"/>
        <w:szCs w:val="22"/>
        <w:lang w:val="en-US" w:eastAsia="en-US" w:bidi="ar-SA"/>
      </w:rPr>
    </w:lvl>
    <w:lvl w:ilvl="2">
      <w:start w:val="1"/>
      <w:numFmt w:val="decimal"/>
      <w:lvlText w:val="(%3)"/>
      <w:lvlJc w:val="left"/>
      <w:pPr>
        <w:ind w:left="1392" w:hanging="360"/>
      </w:pPr>
      <w:rPr>
        <w:rFonts w:ascii="Arial" w:eastAsia="Arial" w:hAnsi="Arial" w:cs="Arial" w:hint="default"/>
        <w:b w:val="0"/>
        <w:bCs w:val="0"/>
        <w:i w:val="0"/>
        <w:iCs w:val="0"/>
        <w:spacing w:val="-1"/>
        <w:w w:val="100"/>
        <w:sz w:val="22"/>
        <w:szCs w:val="22"/>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400" w:hanging="360"/>
      </w:pPr>
      <w:rPr>
        <w:rFonts w:hint="default"/>
        <w:lang w:val="en-US" w:eastAsia="en-US" w:bidi="ar-SA"/>
      </w:rPr>
    </w:lvl>
    <w:lvl w:ilvl="5">
      <w:start w:val="0"/>
      <w:numFmt w:val="bullet"/>
      <w:lvlText w:val="•"/>
      <w:lvlJc w:val="left"/>
      <w:pPr>
        <w:ind w:left="2863" w:hanging="360"/>
      </w:pPr>
      <w:rPr>
        <w:rFonts w:hint="default"/>
        <w:lang w:val="en-US" w:eastAsia="en-US" w:bidi="ar-SA"/>
      </w:rPr>
    </w:lvl>
    <w:lvl w:ilvl="6">
      <w:start w:val="0"/>
      <w:numFmt w:val="bullet"/>
      <w:lvlText w:val="•"/>
      <w:lvlJc w:val="left"/>
      <w:pPr>
        <w:ind w:left="4326" w:hanging="360"/>
      </w:pPr>
      <w:rPr>
        <w:rFonts w:hint="default"/>
        <w:lang w:val="en-US" w:eastAsia="en-US" w:bidi="ar-SA"/>
      </w:rPr>
    </w:lvl>
    <w:lvl w:ilvl="7">
      <w:start w:val="0"/>
      <w:numFmt w:val="bullet"/>
      <w:lvlText w:val="•"/>
      <w:lvlJc w:val="left"/>
      <w:pPr>
        <w:ind w:left="5790" w:hanging="360"/>
      </w:pPr>
      <w:rPr>
        <w:rFonts w:hint="default"/>
        <w:lang w:val="en-US" w:eastAsia="en-US" w:bidi="ar-SA"/>
      </w:rPr>
    </w:lvl>
    <w:lvl w:ilvl="8">
      <w:start w:val="0"/>
      <w:numFmt w:val="bullet"/>
      <w:lvlText w:val="•"/>
      <w:lvlJc w:val="left"/>
      <w:pPr>
        <w:ind w:left="7253" w:hanging="360"/>
      </w:pPr>
      <w:rPr>
        <w:rFonts w:hint="default"/>
        <w:lang w:val="en-US" w:eastAsia="en-US" w:bidi="ar-SA"/>
      </w:rPr>
    </w:lvl>
  </w:abstractNum>
  <w:abstractNum w:abstractNumId="4">
    <w:nsid w:val="1F746462"/>
    <w:multiLevelType w:val="hybridMultilevel"/>
    <w:tmpl w:val="84DA4136"/>
    <w:lvl w:ilvl="0">
      <w:start w:val="0"/>
      <w:numFmt w:val="bullet"/>
      <w:lvlText w:val=""/>
      <w:lvlJc w:val="left"/>
      <w:pPr>
        <w:ind w:left="96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82" w:hanging="361"/>
      </w:pPr>
      <w:rPr>
        <w:rFonts w:hint="default"/>
        <w:lang w:val="en-US" w:eastAsia="en-US" w:bidi="ar-SA"/>
      </w:rPr>
    </w:lvl>
    <w:lvl w:ilvl="2">
      <w:start w:val="0"/>
      <w:numFmt w:val="bullet"/>
      <w:lvlText w:val="•"/>
      <w:lvlJc w:val="left"/>
      <w:pPr>
        <w:ind w:left="2804" w:hanging="361"/>
      </w:pPr>
      <w:rPr>
        <w:rFonts w:hint="default"/>
        <w:lang w:val="en-US" w:eastAsia="en-US" w:bidi="ar-SA"/>
      </w:rPr>
    </w:lvl>
    <w:lvl w:ilvl="3">
      <w:start w:val="0"/>
      <w:numFmt w:val="bullet"/>
      <w:lvlText w:val="•"/>
      <w:lvlJc w:val="left"/>
      <w:pPr>
        <w:ind w:left="3726" w:hanging="361"/>
      </w:pPr>
      <w:rPr>
        <w:rFonts w:hint="default"/>
        <w:lang w:val="en-US" w:eastAsia="en-US" w:bidi="ar-SA"/>
      </w:rPr>
    </w:lvl>
    <w:lvl w:ilvl="4">
      <w:start w:val="0"/>
      <w:numFmt w:val="bullet"/>
      <w:lvlText w:val="•"/>
      <w:lvlJc w:val="left"/>
      <w:pPr>
        <w:ind w:left="4648"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492" w:hanging="361"/>
      </w:pPr>
      <w:rPr>
        <w:rFonts w:hint="default"/>
        <w:lang w:val="en-US" w:eastAsia="en-US" w:bidi="ar-SA"/>
      </w:rPr>
    </w:lvl>
    <w:lvl w:ilvl="7">
      <w:start w:val="0"/>
      <w:numFmt w:val="bullet"/>
      <w:lvlText w:val="•"/>
      <w:lvlJc w:val="left"/>
      <w:pPr>
        <w:ind w:left="7414" w:hanging="361"/>
      </w:pPr>
      <w:rPr>
        <w:rFonts w:hint="default"/>
        <w:lang w:val="en-US" w:eastAsia="en-US" w:bidi="ar-SA"/>
      </w:rPr>
    </w:lvl>
    <w:lvl w:ilvl="8">
      <w:start w:val="0"/>
      <w:numFmt w:val="bullet"/>
      <w:lvlText w:val="•"/>
      <w:lvlJc w:val="left"/>
      <w:pPr>
        <w:ind w:left="8336" w:hanging="361"/>
      </w:pPr>
      <w:rPr>
        <w:rFonts w:hint="default"/>
        <w:lang w:val="en-US" w:eastAsia="en-US" w:bidi="ar-SA"/>
      </w:rPr>
    </w:lvl>
  </w:abstractNum>
  <w:abstractNum w:abstractNumId="5">
    <w:nsid w:val="21BA0FD4"/>
    <w:multiLevelType w:val="hybridMultilevel"/>
    <w:tmpl w:val="BBEA8CC8"/>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tentative="1">
      <w:start w:val="1"/>
      <w:numFmt w:val="bullet"/>
      <w:lvlText w:val=""/>
      <w:lvlJc w:val="left"/>
      <w:pPr>
        <w:ind w:left="2870" w:hanging="360"/>
      </w:pPr>
      <w:rPr>
        <w:rFonts w:ascii="Wingdings" w:hAnsi="Wingdings" w:hint="default"/>
      </w:rPr>
    </w:lvl>
    <w:lvl w:ilvl="3" w:tentative="1">
      <w:start w:val="1"/>
      <w:numFmt w:val="bullet"/>
      <w:lvlText w:val=""/>
      <w:lvlJc w:val="left"/>
      <w:pPr>
        <w:ind w:left="3590" w:hanging="360"/>
      </w:pPr>
      <w:rPr>
        <w:rFonts w:ascii="Symbol" w:hAnsi="Symbol" w:hint="default"/>
      </w:rPr>
    </w:lvl>
    <w:lvl w:ilvl="4" w:tentative="1">
      <w:start w:val="1"/>
      <w:numFmt w:val="bullet"/>
      <w:lvlText w:val="o"/>
      <w:lvlJc w:val="left"/>
      <w:pPr>
        <w:ind w:left="4310" w:hanging="360"/>
      </w:pPr>
      <w:rPr>
        <w:rFonts w:ascii="Courier New" w:hAnsi="Courier New" w:cs="Courier New" w:hint="default"/>
      </w:rPr>
    </w:lvl>
    <w:lvl w:ilvl="5" w:tentative="1">
      <w:start w:val="1"/>
      <w:numFmt w:val="bullet"/>
      <w:lvlText w:val=""/>
      <w:lvlJc w:val="left"/>
      <w:pPr>
        <w:ind w:left="5030" w:hanging="360"/>
      </w:pPr>
      <w:rPr>
        <w:rFonts w:ascii="Wingdings" w:hAnsi="Wingdings" w:hint="default"/>
      </w:rPr>
    </w:lvl>
    <w:lvl w:ilvl="6" w:tentative="1">
      <w:start w:val="1"/>
      <w:numFmt w:val="bullet"/>
      <w:lvlText w:val=""/>
      <w:lvlJc w:val="left"/>
      <w:pPr>
        <w:ind w:left="5750" w:hanging="360"/>
      </w:pPr>
      <w:rPr>
        <w:rFonts w:ascii="Symbol" w:hAnsi="Symbol" w:hint="default"/>
      </w:rPr>
    </w:lvl>
    <w:lvl w:ilvl="7" w:tentative="1">
      <w:start w:val="1"/>
      <w:numFmt w:val="bullet"/>
      <w:lvlText w:val="o"/>
      <w:lvlJc w:val="left"/>
      <w:pPr>
        <w:ind w:left="6470" w:hanging="360"/>
      </w:pPr>
      <w:rPr>
        <w:rFonts w:ascii="Courier New" w:hAnsi="Courier New" w:cs="Courier New" w:hint="default"/>
      </w:rPr>
    </w:lvl>
    <w:lvl w:ilvl="8" w:tentative="1">
      <w:start w:val="1"/>
      <w:numFmt w:val="bullet"/>
      <w:lvlText w:val=""/>
      <w:lvlJc w:val="left"/>
      <w:pPr>
        <w:ind w:left="7190" w:hanging="360"/>
      </w:pPr>
      <w:rPr>
        <w:rFonts w:ascii="Wingdings" w:hAnsi="Wingdings" w:hint="default"/>
      </w:rPr>
    </w:lvl>
  </w:abstractNum>
  <w:abstractNum w:abstractNumId="6">
    <w:nsid w:val="258E631B"/>
    <w:multiLevelType w:val="hybridMultilevel"/>
    <w:tmpl w:val="8D7667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C95823"/>
    <w:multiLevelType w:val="hybridMultilevel"/>
    <w:tmpl w:val="2D488C7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6F801F5"/>
    <w:multiLevelType w:val="hybridMultilevel"/>
    <w:tmpl w:val="A1A24248"/>
    <w:lvl w:ilvl="0">
      <w:start w:val="1"/>
      <w:numFmt w:val="upperRoman"/>
      <w:lvlText w:val="%1."/>
      <w:lvlJc w:val="righ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561C3B"/>
    <w:multiLevelType w:val="multilevel"/>
    <w:tmpl w:val="885CB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A5716A"/>
    <w:multiLevelType w:val="hybridMultilevel"/>
    <w:tmpl w:val="C952E9D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FA6860"/>
    <w:multiLevelType w:val="multilevel"/>
    <w:tmpl w:val="C532B604"/>
    <w:lvl w:ilvl="0">
      <w:start w:val="1"/>
      <w:numFmt w:val="bullet"/>
      <w:lvlText w:val=""/>
      <w:lvlJc w:val="left"/>
      <w:pPr>
        <w:tabs>
          <w:tab w:val="num" w:pos="1440"/>
        </w:tabs>
        <w:ind w:left="1440" w:hanging="360"/>
      </w:pPr>
      <w:rPr>
        <w:rFonts w:ascii="Symbol" w:hAnsi="Symbol" w:hint="default"/>
        <w:sz w:val="20"/>
      </w:rPr>
    </w:lvl>
    <w:lvl w:ilvl="1">
      <w:start w:val="9"/>
      <w:numFmt w:val="decimal"/>
      <w:lvlText w:val="%2"/>
      <w:lvlJc w:val="left"/>
      <w:pPr>
        <w:ind w:left="2160" w:hanging="360"/>
      </w:pPr>
      <w:rPr>
        <w:rFonts w:hint="default"/>
        <w:u w:val="single"/>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nsid w:val="504A7E73"/>
    <w:multiLevelType w:val="hybridMultilevel"/>
    <w:tmpl w:val="90F6CCB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A45330"/>
    <w:multiLevelType w:val="multilevel"/>
    <w:tmpl w:val="2CB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BDB2BFC"/>
    <w:multiLevelType w:val="hybridMultilevel"/>
    <w:tmpl w:val="53F675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26791F"/>
    <w:multiLevelType w:val="hybridMultilevel"/>
    <w:tmpl w:val="D6ECBAC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633006ED"/>
    <w:multiLevelType w:val="hybridMultilevel"/>
    <w:tmpl w:val="EA66D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8B7E84"/>
    <w:multiLevelType w:val="hybridMultilevel"/>
    <w:tmpl w:val="BB3462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70BC2BF2"/>
    <w:multiLevelType w:val="hybridMultilevel"/>
    <w:tmpl w:val="3DBE2C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0E13E5"/>
    <w:multiLevelType w:val="multilevel"/>
    <w:tmpl w:val="DBF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4FE1090"/>
    <w:multiLevelType w:val="hybridMultilevel"/>
    <w:tmpl w:val="4274F180"/>
    <w:lvl w:ilvl="0">
      <w:start w:val="1"/>
      <w:numFmt w:val="decimal"/>
      <w:lvlText w:val="%1."/>
      <w:lvlJc w:val="left"/>
      <w:pPr>
        <w:ind w:left="12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11447B"/>
    <w:multiLevelType w:val="hybridMultilevel"/>
    <w:tmpl w:val="EF902A1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7D690A8B"/>
    <w:multiLevelType w:val="hybridMultilevel"/>
    <w:tmpl w:val="3ABEEE26"/>
    <w:lvl w:ilvl="0">
      <w:start w:val="1"/>
      <w:numFmt w:val="decimal"/>
      <w:lvlText w:val="%1)"/>
      <w:lvlJc w:val="left"/>
      <w:pPr>
        <w:ind w:left="1040" w:hanging="353"/>
      </w:pPr>
      <w:rPr>
        <w:rFonts w:ascii="Arial" w:eastAsia="Arial" w:hAnsi="Arial" w:cs="Arial" w:hint="default"/>
        <w:b w:val="0"/>
        <w:bCs w:val="0"/>
        <w:i w:val="0"/>
        <w:iCs w:val="0"/>
        <w:spacing w:val="-7"/>
        <w:w w:val="100"/>
        <w:sz w:val="24"/>
        <w:szCs w:val="24"/>
        <w:lang w:val="en-US" w:eastAsia="en-US" w:bidi="ar-SA"/>
      </w:rPr>
    </w:lvl>
    <w:lvl w:ilvl="1">
      <w:start w:val="0"/>
      <w:numFmt w:val="bullet"/>
      <w:lvlText w:val=""/>
      <w:lvlJc w:val="left"/>
      <w:pPr>
        <w:ind w:left="1040" w:hanging="352"/>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904" w:hanging="352"/>
      </w:pPr>
      <w:rPr>
        <w:rFonts w:hint="default"/>
        <w:lang w:val="en-US" w:eastAsia="en-US" w:bidi="ar-SA"/>
      </w:rPr>
    </w:lvl>
    <w:lvl w:ilvl="3">
      <w:start w:val="0"/>
      <w:numFmt w:val="bullet"/>
      <w:lvlText w:val="•"/>
      <w:lvlJc w:val="left"/>
      <w:pPr>
        <w:ind w:left="3836" w:hanging="352"/>
      </w:pPr>
      <w:rPr>
        <w:rFonts w:hint="default"/>
        <w:lang w:val="en-US" w:eastAsia="en-US" w:bidi="ar-SA"/>
      </w:rPr>
    </w:lvl>
    <w:lvl w:ilvl="4">
      <w:start w:val="0"/>
      <w:numFmt w:val="bullet"/>
      <w:lvlText w:val="•"/>
      <w:lvlJc w:val="left"/>
      <w:pPr>
        <w:ind w:left="4768" w:hanging="352"/>
      </w:pPr>
      <w:rPr>
        <w:rFonts w:hint="default"/>
        <w:lang w:val="en-US" w:eastAsia="en-US" w:bidi="ar-SA"/>
      </w:rPr>
    </w:lvl>
    <w:lvl w:ilvl="5">
      <w:start w:val="0"/>
      <w:numFmt w:val="bullet"/>
      <w:lvlText w:val="•"/>
      <w:lvlJc w:val="left"/>
      <w:pPr>
        <w:ind w:left="5700" w:hanging="352"/>
      </w:pPr>
      <w:rPr>
        <w:rFonts w:hint="default"/>
        <w:lang w:val="en-US" w:eastAsia="en-US" w:bidi="ar-SA"/>
      </w:rPr>
    </w:lvl>
    <w:lvl w:ilvl="6">
      <w:start w:val="0"/>
      <w:numFmt w:val="bullet"/>
      <w:lvlText w:val="•"/>
      <w:lvlJc w:val="left"/>
      <w:pPr>
        <w:ind w:left="6632" w:hanging="352"/>
      </w:pPr>
      <w:rPr>
        <w:rFonts w:hint="default"/>
        <w:lang w:val="en-US" w:eastAsia="en-US" w:bidi="ar-SA"/>
      </w:rPr>
    </w:lvl>
    <w:lvl w:ilvl="7">
      <w:start w:val="0"/>
      <w:numFmt w:val="bullet"/>
      <w:lvlText w:val="•"/>
      <w:lvlJc w:val="left"/>
      <w:pPr>
        <w:ind w:left="7564" w:hanging="352"/>
      </w:pPr>
      <w:rPr>
        <w:rFonts w:hint="default"/>
        <w:lang w:val="en-US" w:eastAsia="en-US" w:bidi="ar-SA"/>
      </w:rPr>
    </w:lvl>
    <w:lvl w:ilvl="8">
      <w:start w:val="0"/>
      <w:numFmt w:val="bullet"/>
      <w:lvlText w:val="•"/>
      <w:lvlJc w:val="left"/>
      <w:pPr>
        <w:ind w:left="8496" w:hanging="352"/>
      </w:pPr>
      <w:rPr>
        <w:rFonts w:hint="default"/>
        <w:lang w:val="en-US" w:eastAsia="en-US" w:bidi="ar-SA"/>
      </w:rPr>
    </w:lvl>
  </w:abstractNum>
  <w:num w:numId="1" w16cid:durableId="501824699">
    <w:abstractNumId w:val="4"/>
  </w:num>
  <w:num w:numId="2" w16cid:durableId="1953202079">
    <w:abstractNumId w:val="3"/>
  </w:num>
  <w:num w:numId="3" w16cid:durableId="498229076">
    <w:abstractNumId w:val="9"/>
  </w:num>
  <w:num w:numId="4" w16cid:durableId="818182938">
    <w:abstractNumId w:val="19"/>
  </w:num>
  <w:num w:numId="5" w16cid:durableId="889071386">
    <w:abstractNumId w:val="13"/>
  </w:num>
  <w:num w:numId="6" w16cid:durableId="1145662594">
    <w:abstractNumId w:val="20"/>
  </w:num>
  <w:num w:numId="7" w16cid:durableId="471102659">
    <w:abstractNumId w:val="11"/>
  </w:num>
  <w:num w:numId="8" w16cid:durableId="261376556">
    <w:abstractNumId w:val="8"/>
  </w:num>
  <w:num w:numId="9" w16cid:durableId="542908099">
    <w:abstractNumId w:val="14"/>
  </w:num>
  <w:num w:numId="10" w16cid:durableId="864244717">
    <w:abstractNumId w:val="10"/>
  </w:num>
  <w:num w:numId="11" w16cid:durableId="1442725952">
    <w:abstractNumId w:val="1"/>
  </w:num>
  <w:num w:numId="12" w16cid:durableId="455416458">
    <w:abstractNumId w:val="17"/>
  </w:num>
  <w:num w:numId="13" w16cid:durableId="92240084">
    <w:abstractNumId w:val="5"/>
  </w:num>
  <w:num w:numId="14" w16cid:durableId="1675182053">
    <w:abstractNumId w:val="15"/>
  </w:num>
  <w:num w:numId="15" w16cid:durableId="1818640992">
    <w:abstractNumId w:val="6"/>
  </w:num>
  <w:num w:numId="16" w16cid:durableId="193228821">
    <w:abstractNumId w:val="7"/>
  </w:num>
  <w:num w:numId="17" w16cid:durableId="1860073425">
    <w:abstractNumId w:val="18"/>
  </w:num>
  <w:num w:numId="18" w16cid:durableId="125242772">
    <w:abstractNumId w:val="2"/>
  </w:num>
  <w:num w:numId="19" w16cid:durableId="1970937829">
    <w:abstractNumId w:val="21"/>
  </w:num>
  <w:num w:numId="20" w16cid:durableId="139613058">
    <w:abstractNumId w:val="16"/>
  </w:num>
  <w:num w:numId="21" w16cid:durableId="1492982563">
    <w:abstractNumId w:val="12"/>
  </w:num>
  <w:num w:numId="22" w16cid:durableId="200636093">
    <w:abstractNumId w:val="0"/>
  </w:num>
  <w:num w:numId="23" w16cid:durableId="96290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93"/>
    <w:rsid w:val="0000060E"/>
    <w:rsid w:val="00003A27"/>
    <w:rsid w:val="00004F4F"/>
    <w:rsid w:val="00010A88"/>
    <w:rsid w:val="0002047E"/>
    <w:rsid w:val="00024364"/>
    <w:rsid w:val="00025718"/>
    <w:rsid w:val="00032393"/>
    <w:rsid w:val="00034003"/>
    <w:rsid w:val="00035843"/>
    <w:rsid w:val="000424A0"/>
    <w:rsid w:val="0004572A"/>
    <w:rsid w:val="00046FE1"/>
    <w:rsid w:val="00050623"/>
    <w:rsid w:val="00052BC2"/>
    <w:rsid w:val="00054D83"/>
    <w:rsid w:val="00056949"/>
    <w:rsid w:val="00057070"/>
    <w:rsid w:val="00060CCB"/>
    <w:rsid w:val="000623B0"/>
    <w:rsid w:val="000651B7"/>
    <w:rsid w:val="0007174A"/>
    <w:rsid w:val="0007253B"/>
    <w:rsid w:val="000812C6"/>
    <w:rsid w:val="00081541"/>
    <w:rsid w:val="00084C50"/>
    <w:rsid w:val="0009024D"/>
    <w:rsid w:val="0009039B"/>
    <w:rsid w:val="00096A48"/>
    <w:rsid w:val="000A7636"/>
    <w:rsid w:val="000C26C5"/>
    <w:rsid w:val="000D0B7F"/>
    <w:rsid w:val="000D34B7"/>
    <w:rsid w:val="000D448D"/>
    <w:rsid w:val="000E2346"/>
    <w:rsid w:val="000E236C"/>
    <w:rsid w:val="000E2E48"/>
    <w:rsid w:val="000F4A20"/>
    <w:rsid w:val="000F524F"/>
    <w:rsid w:val="000F6050"/>
    <w:rsid w:val="00123039"/>
    <w:rsid w:val="001333E5"/>
    <w:rsid w:val="001334D5"/>
    <w:rsid w:val="00134B39"/>
    <w:rsid w:val="001416E0"/>
    <w:rsid w:val="00141D91"/>
    <w:rsid w:val="00145D40"/>
    <w:rsid w:val="00151970"/>
    <w:rsid w:val="001525A1"/>
    <w:rsid w:val="0015766F"/>
    <w:rsid w:val="00162E91"/>
    <w:rsid w:val="0017677B"/>
    <w:rsid w:val="00176A9C"/>
    <w:rsid w:val="00176B6D"/>
    <w:rsid w:val="00182EDA"/>
    <w:rsid w:val="00191FBF"/>
    <w:rsid w:val="00192A41"/>
    <w:rsid w:val="001933BC"/>
    <w:rsid w:val="00193BB6"/>
    <w:rsid w:val="00195516"/>
    <w:rsid w:val="00195ACC"/>
    <w:rsid w:val="001A0C6E"/>
    <w:rsid w:val="001A27C3"/>
    <w:rsid w:val="001A5C83"/>
    <w:rsid w:val="001C062A"/>
    <w:rsid w:val="001C27B1"/>
    <w:rsid w:val="001D05A4"/>
    <w:rsid w:val="001D0CE9"/>
    <w:rsid w:val="001E1204"/>
    <w:rsid w:val="001F338A"/>
    <w:rsid w:val="001F5D19"/>
    <w:rsid w:val="001F6149"/>
    <w:rsid w:val="002104B6"/>
    <w:rsid w:val="002168EB"/>
    <w:rsid w:val="00216E56"/>
    <w:rsid w:val="0022239C"/>
    <w:rsid w:val="002261E9"/>
    <w:rsid w:val="00232FE0"/>
    <w:rsid w:val="002332CF"/>
    <w:rsid w:val="00243098"/>
    <w:rsid w:val="00243D91"/>
    <w:rsid w:val="00250C6B"/>
    <w:rsid w:val="00253D2C"/>
    <w:rsid w:val="00262C70"/>
    <w:rsid w:val="002658F1"/>
    <w:rsid w:val="0027341B"/>
    <w:rsid w:val="00274872"/>
    <w:rsid w:val="002756D2"/>
    <w:rsid w:val="00275CAE"/>
    <w:rsid w:val="0027736F"/>
    <w:rsid w:val="00277FEA"/>
    <w:rsid w:val="00284F40"/>
    <w:rsid w:val="00285685"/>
    <w:rsid w:val="00293194"/>
    <w:rsid w:val="002961F4"/>
    <w:rsid w:val="002A0768"/>
    <w:rsid w:val="002B1063"/>
    <w:rsid w:val="002B1FAF"/>
    <w:rsid w:val="002B4275"/>
    <w:rsid w:val="002B467E"/>
    <w:rsid w:val="002C25C9"/>
    <w:rsid w:val="002C32CF"/>
    <w:rsid w:val="002D39DC"/>
    <w:rsid w:val="002F4C56"/>
    <w:rsid w:val="002F4FE4"/>
    <w:rsid w:val="002F5D92"/>
    <w:rsid w:val="0030340B"/>
    <w:rsid w:val="003036A7"/>
    <w:rsid w:val="00303CF8"/>
    <w:rsid w:val="00327D06"/>
    <w:rsid w:val="00330A2B"/>
    <w:rsid w:val="003317CD"/>
    <w:rsid w:val="00334A80"/>
    <w:rsid w:val="003457A4"/>
    <w:rsid w:val="003475FB"/>
    <w:rsid w:val="00350241"/>
    <w:rsid w:val="00361749"/>
    <w:rsid w:val="00361923"/>
    <w:rsid w:val="00365605"/>
    <w:rsid w:val="00365E6C"/>
    <w:rsid w:val="00380908"/>
    <w:rsid w:val="00384F64"/>
    <w:rsid w:val="00390620"/>
    <w:rsid w:val="00392115"/>
    <w:rsid w:val="00395294"/>
    <w:rsid w:val="00397170"/>
    <w:rsid w:val="003B4B08"/>
    <w:rsid w:val="003B5ADF"/>
    <w:rsid w:val="003C7C02"/>
    <w:rsid w:val="003C7DB1"/>
    <w:rsid w:val="003D16B1"/>
    <w:rsid w:val="003D58EA"/>
    <w:rsid w:val="003D72FD"/>
    <w:rsid w:val="003E15EC"/>
    <w:rsid w:val="003E481F"/>
    <w:rsid w:val="003E5164"/>
    <w:rsid w:val="003F0B99"/>
    <w:rsid w:val="003F2906"/>
    <w:rsid w:val="00425F59"/>
    <w:rsid w:val="00434C16"/>
    <w:rsid w:val="004363A8"/>
    <w:rsid w:val="0044631D"/>
    <w:rsid w:val="004531AF"/>
    <w:rsid w:val="0045406F"/>
    <w:rsid w:val="00454E6E"/>
    <w:rsid w:val="00460A0B"/>
    <w:rsid w:val="00462519"/>
    <w:rsid w:val="0046693A"/>
    <w:rsid w:val="0047476B"/>
    <w:rsid w:val="00480095"/>
    <w:rsid w:val="004815B6"/>
    <w:rsid w:val="00485620"/>
    <w:rsid w:val="004905C2"/>
    <w:rsid w:val="00491DA5"/>
    <w:rsid w:val="0049305A"/>
    <w:rsid w:val="00493350"/>
    <w:rsid w:val="004A338E"/>
    <w:rsid w:val="004B5A86"/>
    <w:rsid w:val="004D0A7A"/>
    <w:rsid w:val="004D73E5"/>
    <w:rsid w:val="004E369F"/>
    <w:rsid w:val="004E56FF"/>
    <w:rsid w:val="00503079"/>
    <w:rsid w:val="00511F51"/>
    <w:rsid w:val="00512458"/>
    <w:rsid w:val="005135BD"/>
    <w:rsid w:val="0051497E"/>
    <w:rsid w:val="0051663E"/>
    <w:rsid w:val="0052078D"/>
    <w:rsid w:val="005229FB"/>
    <w:rsid w:val="0055193E"/>
    <w:rsid w:val="0056250C"/>
    <w:rsid w:val="00570CEF"/>
    <w:rsid w:val="0057228C"/>
    <w:rsid w:val="00583834"/>
    <w:rsid w:val="00587CE1"/>
    <w:rsid w:val="00590298"/>
    <w:rsid w:val="00590F16"/>
    <w:rsid w:val="00593967"/>
    <w:rsid w:val="0059421B"/>
    <w:rsid w:val="005A04D4"/>
    <w:rsid w:val="005A38B6"/>
    <w:rsid w:val="005A64F8"/>
    <w:rsid w:val="005B3123"/>
    <w:rsid w:val="005B32D8"/>
    <w:rsid w:val="005B5191"/>
    <w:rsid w:val="005B616B"/>
    <w:rsid w:val="005B738C"/>
    <w:rsid w:val="005C585C"/>
    <w:rsid w:val="005C5F1A"/>
    <w:rsid w:val="005C657F"/>
    <w:rsid w:val="005C7270"/>
    <w:rsid w:val="005C7F3F"/>
    <w:rsid w:val="005D0240"/>
    <w:rsid w:val="005D3332"/>
    <w:rsid w:val="005D57C4"/>
    <w:rsid w:val="005E1E47"/>
    <w:rsid w:val="005E71CD"/>
    <w:rsid w:val="005F099D"/>
    <w:rsid w:val="005F443B"/>
    <w:rsid w:val="005F47EA"/>
    <w:rsid w:val="005F67B8"/>
    <w:rsid w:val="005F7593"/>
    <w:rsid w:val="0060048B"/>
    <w:rsid w:val="00602EAD"/>
    <w:rsid w:val="00604E39"/>
    <w:rsid w:val="006051B6"/>
    <w:rsid w:val="00605E2E"/>
    <w:rsid w:val="00606B04"/>
    <w:rsid w:val="00607FF1"/>
    <w:rsid w:val="00614997"/>
    <w:rsid w:val="00617802"/>
    <w:rsid w:val="00617EE9"/>
    <w:rsid w:val="006269E9"/>
    <w:rsid w:val="006316A9"/>
    <w:rsid w:val="00642AE2"/>
    <w:rsid w:val="00647426"/>
    <w:rsid w:val="006505EB"/>
    <w:rsid w:val="00653CB7"/>
    <w:rsid w:val="00661A55"/>
    <w:rsid w:val="00662CCF"/>
    <w:rsid w:val="00665982"/>
    <w:rsid w:val="00665EFF"/>
    <w:rsid w:val="006715B5"/>
    <w:rsid w:val="0067221D"/>
    <w:rsid w:val="00674E3A"/>
    <w:rsid w:val="00696A1F"/>
    <w:rsid w:val="00697233"/>
    <w:rsid w:val="006B7C62"/>
    <w:rsid w:val="006C02C0"/>
    <w:rsid w:val="006C182C"/>
    <w:rsid w:val="006C3604"/>
    <w:rsid w:val="006C44D6"/>
    <w:rsid w:val="006C5900"/>
    <w:rsid w:val="006C59C7"/>
    <w:rsid w:val="006C77E9"/>
    <w:rsid w:val="006D3AA9"/>
    <w:rsid w:val="006E5860"/>
    <w:rsid w:val="006F17F5"/>
    <w:rsid w:val="00702C16"/>
    <w:rsid w:val="0070565A"/>
    <w:rsid w:val="00711792"/>
    <w:rsid w:val="00712C74"/>
    <w:rsid w:val="00714DDA"/>
    <w:rsid w:val="00723554"/>
    <w:rsid w:val="00723988"/>
    <w:rsid w:val="00724795"/>
    <w:rsid w:val="00724E10"/>
    <w:rsid w:val="00724E84"/>
    <w:rsid w:val="007369DF"/>
    <w:rsid w:val="00737AAC"/>
    <w:rsid w:val="00742599"/>
    <w:rsid w:val="00743C31"/>
    <w:rsid w:val="007477F5"/>
    <w:rsid w:val="00753545"/>
    <w:rsid w:val="00754C28"/>
    <w:rsid w:val="00764058"/>
    <w:rsid w:val="00772A01"/>
    <w:rsid w:val="00776F57"/>
    <w:rsid w:val="00781643"/>
    <w:rsid w:val="00786C2E"/>
    <w:rsid w:val="00793081"/>
    <w:rsid w:val="007937C7"/>
    <w:rsid w:val="0079616A"/>
    <w:rsid w:val="007A0122"/>
    <w:rsid w:val="007A4814"/>
    <w:rsid w:val="007A6AC3"/>
    <w:rsid w:val="007B43D2"/>
    <w:rsid w:val="007C22C3"/>
    <w:rsid w:val="007C357C"/>
    <w:rsid w:val="007C3D20"/>
    <w:rsid w:val="007C4B45"/>
    <w:rsid w:val="007D09B9"/>
    <w:rsid w:val="007E0BF8"/>
    <w:rsid w:val="007E1697"/>
    <w:rsid w:val="007E69B5"/>
    <w:rsid w:val="007F27C6"/>
    <w:rsid w:val="007F6B0A"/>
    <w:rsid w:val="00800029"/>
    <w:rsid w:val="00805C35"/>
    <w:rsid w:val="00806C0F"/>
    <w:rsid w:val="00811A56"/>
    <w:rsid w:val="00812A15"/>
    <w:rsid w:val="0081386E"/>
    <w:rsid w:val="00817089"/>
    <w:rsid w:val="00817E8B"/>
    <w:rsid w:val="0082431D"/>
    <w:rsid w:val="008311A8"/>
    <w:rsid w:val="008325F9"/>
    <w:rsid w:val="00834CCA"/>
    <w:rsid w:val="0084169B"/>
    <w:rsid w:val="00847213"/>
    <w:rsid w:val="00847B4B"/>
    <w:rsid w:val="0085045D"/>
    <w:rsid w:val="00851D6D"/>
    <w:rsid w:val="00857844"/>
    <w:rsid w:val="008643C1"/>
    <w:rsid w:val="008740C0"/>
    <w:rsid w:val="0087670C"/>
    <w:rsid w:val="0087713C"/>
    <w:rsid w:val="00896ED6"/>
    <w:rsid w:val="00897977"/>
    <w:rsid w:val="008B04AD"/>
    <w:rsid w:val="008B7CEF"/>
    <w:rsid w:val="008C0604"/>
    <w:rsid w:val="008C32FC"/>
    <w:rsid w:val="008C66FD"/>
    <w:rsid w:val="008D0ED6"/>
    <w:rsid w:val="008D4FB3"/>
    <w:rsid w:val="008E41D4"/>
    <w:rsid w:val="008F12B8"/>
    <w:rsid w:val="008F3752"/>
    <w:rsid w:val="008F66EA"/>
    <w:rsid w:val="00901736"/>
    <w:rsid w:val="009055C5"/>
    <w:rsid w:val="00905AF2"/>
    <w:rsid w:val="00905EF0"/>
    <w:rsid w:val="009064D1"/>
    <w:rsid w:val="00906934"/>
    <w:rsid w:val="00907C20"/>
    <w:rsid w:val="00911AC0"/>
    <w:rsid w:val="00915591"/>
    <w:rsid w:val="00917B7A"/>
    <w:rsid w:val="00922A7C"/>
    <w:rsid w:val="009313DE"/>
    <w:rsid w:val="00933103"/>
    <w:rsid w:val="00940F27"/>
    <w:rsid w:val="00941D33"/>
    <w:rsid w:val="0094449B"/>
    <w:rsid w:val="00946B31"/>
    <w:rsid w:val="0095120D"/>
    <w:rsid w:val="0095303A"/>
    <w:rsid w:val="00961FA1"/>
    <w:rsid w:val="00962964"/>
    <w:rsid w:val="0096564C"/>
    <w:rsid w:val="009668D5"/>
    <w:rsid w:val="00981635"/>
    <w:rsid w:val="00997508"/>
    <w:rsid w:val="009A1BEA"/>
    <w:rsid w:val="009C3EC5"/>
    <w:rsid w:val="009C568C"/>
    <w:rsid w:val="009D03C6"/>
    <w:rsid w:val="009D0598"/>
    <w:rsid w:val="009E3A19"/>
    <w:rsid w:val="009E3FB3"/>
    <w:rsid w:val="009E46BB"/>
    <w:rsid w:val="009F0C8F"/>
    <w:rsid w:val="009F1913"/>
    <w:rsid w:val="009F2608"/>
    <w:rsid w:val="009F29A2"/>
    <w:rsid w:val="009F2CB2"/>
    <w:rsid w:val="009F6F21"/>
    <w:rsid w:val="00A033A4"/>
    <w:rsid w:val="00A0787F"/>
    <w:rsid w:val="00A07FCD"/>
    <w:rsid w:val="00A164EF"/>
    <w:rsid w:val="00A21A2E"/>
    <w:rsid w:val="00A23D1B"/>
    <w:rsid w:val="00A30BD5"/>
    <w:rsid w:val="00A313C9"/>
    <w:rsid w:val="00A364D3"/>
    <w:rsid w:val="00A423EC"/>
    <w:rsid w:val="00A42845"/>
    <w:rsid w:val="00A44DA3"/>
    <w:rsid w:val="00A47E34"/>
    <w:rsid w:val="00A53F57"/>
    <w:rsid w:val="00A60C60"/>
    <w:rsid w:val="00A60F2E"/>
    <w:rsid w:val="00A6456D"/>
    <w:rsid w:val="00A67B4A"/>
    <w:rsid w:val="00A72CFA"/>
    <w:rsid w:val="00A72EF1"/>
    <w:rsid w:val="00A77808"/>
    <w:rsid w:val="00A82C8D"/>
    <w:rsid w:val="00A854A6"/>
    <w:rsid w:val="00A90E6F"/>
    <w:rsid w:val="00A91DD1"/>
    <w:rsid w:val="00A946BC"/>
    <w:rsid w:val="00A94B03"/>
    <w:rsid w:val="00AA01D2"/>
    <w:rsid w:val="00AA08E3"/>
    <w:rsid w:val="00AB6A7A"/>
    <w:rsid w:val="00AC42DC"/>
    <w:rsid w:val="00AD1C08"/>
    <w:rsid w:val="00AD69BD"/>
    <w:rsid w:val="00AD6D30"/>
    <w:rsid w:val="00AE4EE3"/>
    <w:rsid w:val="00AE5770"/>
    <w:rsid w:val="00AE62EF"/>
    <w:rsid w:val="00AF12E1"/>
    <w:rsid w:val="00AF43A7"/>
    <w:rsid w:val="00AF5F75"/>
    <w:rsid w:val="00B000C8"/>
    <w:rsid w:val="00B0708E"/>
    <w:rsid w:val="00B2659B"/>
    <w:rsid w:val="00B26E66"/>
    <w:rsid w:val="00B2747E"/>
    <w:rsid w:val="00B3451A"/>
    <w:rsid w:val="00B35582"/>
    <w:rsid w:val="00B36C70"/>
    <w:rsid w:val="00B36ECB"/>
    <w:rsid w:val="00B37FC0"/>
    <w:rsid w:val="00B46747"/>
    <w:rsid w:val="00B46F63"/>
    <w:rsid w:val="00B4718E"/>
    <w:rsid w:val="00B50EF6"/>
    <w:rsid w:val="00B52043"/>
    <w:rsid w:val="00B5356F"/>
    <w:rsid w:val="00B67C3F"/>
    <w:rsid w:val="00B74237"/>
    <w:rsid w:val="00B946D9"/>
    <w:rsid w:val="00BA2C0F"/>
    <w:rsid w:val="00BA3A05"/>
    <w:rsid w:val="00BB34FB"/>
    <w:rsid w:val="00BC7793"/>
    <w:rsid w:val="00BD144E"/>
    <w:rsid w:val="00BE5509"/>
    <w:rsid w:val="00BE73A9"/>
    <w:rsid w:val="00BF34D8"/>
    <w:rsid w:val="00C0229C"/>
    <w:rsid w:val="00C0302D"/>
    <w:rsid w:val="00C053FB"/>
    <w:rsid w:val="00C12FE1"/>
    <w:rsid w:val="00C14D3C"/>
    <w:rsid w:val="00C15D5E"/>
    <w:rsid w:val="00C16662"/>
    <w:rsid w:val="00C20B0E"/>
    <w:rsid w:val="00C20C99"/>
    <w:rsid w:val="00C22E38"/>
    <w:rsid w:val="00C2691E"/>
    <w:rsid w:val="00C27425"/>
    <w:rsid w:val="00C4023F"/>
    <w:rsid w:val="00C46B42"/>
    <w:rsid w:val="00C51077"/>
    <w:rsid w:val="00C54A15"/>
    <w:rsid w:val="00C556CE"/>
    <w:rsid w:val="00C562B0"/>
    <w:rsid w:val="00C61E22"/>
    <w:rsid w:val="00C70A7A"/>
    <w:rsid w:val="00C7616D"/>
    <w:rsid w:val="00C810C5"/>
    <w:rsid w:val="00CA1812"/>
    <w:rsid w:val="00CC11AC"/>
    <w:rsid w:val="00CD197F"/>
    <w:rsid w:val="00CD2279"/>
    <w:rsid w:val="00CD2297"/>
    <w:rsid w:val="00CE1B43"/>
    <w:rsid w:val="00CE1FCD"/>
    <w:rsid w:val="00CF12D3"/>
    <w:rsid w:val="00CF1947"/>
    <w:rsid w:val="00CF3E11"/>
    <w:rsid w:val="00CF6EAB"/>
    <w:rsid w:val="00CF77ED"/>
    <w:rsid w:val="00D0610F"/>
    <w:rsid w:val="00D145A8"/>
    <w:rsid w:val="00D158B7"/>
    <w:rsid w:val="00D20A47"/>
    <w:rsid w:val="00D36BCB"/>
    <w:rsid w:val="00D41CFD"/>
    <w:rsid w:val="00D4699B"/>
    <w:rsid w:val="00D66B31"/>
    <w:rsid w:val="00D71631"/>
    <w:rsid w:val="00D758E1"/>
    <w:rsid w:val="00D86710"/>
    <w:rsid w:val="00D9300B"/>
    <w:rsid w:val="00D94613"/>
    <w:rsid w:val="00DA1796"/>
    <w:rsid w:val="00DA7073"/>
    <w:rsid w:val="00DB53C4"/>
    <w:rsid w:val="00DB5401"/>
    <w:rsid w:val="00DB679B"/>
    <w:rsid w:val="00DC1693"/>
    <w:rsid w:val="00DC3B9E"/>
    <w:rsid w:val="00DF0557"/>
    <w:rsid w:val="00DF0A96"/>
    <w:rsid w:val="00DF136F"/>
    <w:rsid w:val="00E0010F"/>
    <w:rsid w:val="00E07680"/>
    <w:rsid w:val="00E10F78"/>
    <w:rsid w:val="00E1773E"/>
    <w:rsid w:val="00E200E8"/>
    <w:rsid w:val="00E20B35"/>
    <w:rsid w:val="00E20E05"/>
    <w:rsid w:val="00E23AF0"/>
    <w:rsid w:val="00E2648A"/>
    <w:rsid w:val="00E33296"/>
    <w:rsid w:val="00E34076"/>
    <w:rsid w:val="00E35743"/>
    <w:rsid w:val="00E35D9B"/>
    <w:rsid w:val="00E402B9"/>
    <w:rsid w:val="00E4047F"/>
    <w:rsid w:val="00E55F15"/>
    <w:rsid w:val="00E64BE9"/>
    <w:rsid w:val="00E70BB2"/>
    <w:rsid w:val="00E76DBE"/>
    <w:rsid w:val="00E857EA"/>
    <w:rsid w:val="00E929F1"/>
    <w:rsid w:val="00E92D96"/>
    <w:rsid w:val="00E94B9A"/>
    <w:rsid w:val="00EA3493"/>
    <w:rsid w:val="00EA4F85"/>
    <w:rsid w:val="00EA5D3C"/>
    <w:rsid w:val="00EB2835"/>
    <w:rsid w:val="00EB3F1B"/>
    <w:rsid w:val="00EB4286"/>
    <w:rsid w:val="00EC5ACC"/>
    <w:rsid w:val="00EC648C"/>
    <w:rsid w:val="00ED2522"/>
    <w:rsid w:val="00ED54AE"/>
    <w:rsid w:val="00EF0B97"/>
    <w:rsid w:val="00EF1459"/>
    <w:rsid w:val="00F00126"/>
    <w:rsid w:val="00F14DFD"/>
    <w:rsid w:val="00F27D75"/>
    <w:rsid w:val="00F30DDD"/>
    <w:rsid w:val="00F3504B"/>
    <w:rsid w:val="00F4127C"/>
    <w:rsid w:val="00F420CE"/>
    <w:rsid w:val="00F5703B"/>
    <w:rsid w:val="00F653D7"/>
    <w:rsid w:val="00F66BC0"/>
    <w:rsid w:val="00F66D37"/>
    <w:rsid w:val="00F7480C"/>
    <w:rsid w:val="00F82918"/>
    <w:rsid w:val="00F8548E"/>
    <w:rsid w:val="00F9072B"/>
    <w:rsid w:val="00F93475"/>
    <w:rsid w:val="00F95DF5"/>
    <w:rsid w:val="00FA0AF1"/>
    <w:rsid w:val="00FA1E8A"/>
    <w:rsid w:val="00FA2B40"/>
    <w:rsid w:val="00FA61A9"/>
    <w:rsid w:val="00FA6E69"/>
    <w:rsid w:val="00FB0181"/>
    <w:rsid w:val="00FB15A5"/>
    <w:rsid w:val="00FB3A0D"/>
    <w:rsid w:val="00FB65A1"/>
    <w:rsid w:val="00FC223A"/>
    <w:rsid w:val="00FC2F74"/>
    <w:rsid w:val="00FC4B92"/>
    <w:rsid w:val="00FC5353"/>
    <w:rsid w:val="00FC57FD"/>
    <w:rsid w:val="00FD61D3"/>
    <w:rsid w:val="00FD7D2E"/>
    <w:rsid w:val="00FF5D54"/>
    <w:rsid w:val="00FF71D3"/>
  </w:rsids>
  <w:docVars>
    <w:docVar w:name="__Grammarly_42___1" w:val="H4sIAAAAAAAEAKtWcslP9kxRslIyNDY2tTSxNDE0MjU1NTI2NjZR0lEKTi0uzszPAykwrAUAr2GJDywAAAA="/>
    <w:docVar w:name="__Grammarly_42____i" w:val="H4sIAAAAAAAEAKtWckksSQxILCpxzi/NK1GyMqwFAAEhoTITAAAA"/>
  </w:docVar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084045FE"/>
  <w15:docId w15:val="{E9EFA1D6-95E4-4B9B-ABC5-4B594C43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1" w:hanging="446"/>
      <w:outlineLvl w:val="0"/>
    </w:pPr>
    <w:rPr>
      <w:b/>
      <w:bCs/>
    </w:rPr>
  </w:style>
  <w:style w:type="paragraph" w:styleId="Heading2">
    <w:name w:val="heading 2"/>
    <w:basedOn w:val="Normal"/>
    <w:next w:val="Normal"/>
    <w:link w:val="Heading2Char"/>
    <w:uiPriority w:val="9"/>
    <w:unhideWhenUsed/>
    <w:qFormat/>
    <w:rsid w:val="009F19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A01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5" w:hanging="289"/>
    </w:pPr>
  </w:style>
  <w:style w:type="paragraph" w:customStyle="1" w:styleId="TableParagraph">
    <w:name w:val="Table Paragraph"/>
    <w:basedOn w:val="Normal"/>
    <w:uiPriority w:val="1"/>
    <w:qFormat/>
  </w:style>
  <w:style w:type="paragraph" w:styleId="Revision">
    <w:name w:val="Revision"/>
    <w:hidden/>
    <w:uiPriority w:val="99"/>
    <w:semiHidden/>
    <w:rsid w:val="0049305A"/>
    <w:rPr>
      <w:rFonts w:ascii="Arial" w:eastAsia="Arial" w:hAnsi="Arial" w:cs="Arial"/>
    </w:rPr>
  </w:style>
  <w:style w:type="character" w:styleId="CommentReference">
    <w:name w:val="annotation reference"/>
    <w:basedOn w:val="DefaultParagraphFont"/>
    <w:uiPriority w:val="99"/>
    <w:semiHidden/>
    <w:unhideWhenUsed/>
    <w:rsid w:val="002B4275"/>
    <w:rPr>
      <w:sz w:val="16"/>
      <w:szCs w:val="16"/>
    </w:rPr>
  </w:style>
  <w:style w:type="paragraph" w:styleId="CommentText">
    <w:name w:val="annotation text"/>
    <w:basedOn w:val="Normal"/>
    <w:link w:val="CommentTextChar"/>
    <w:uiPriority w:val="99"/>
    <w:unhideWhenUsed/>
    <w:rsid w:val="002B4275"/>
    <w:rPr>
      <w:sz w:val="20"/>
      <w:szCs w:val="20"/>
    </w:rPr>
  </w:style>
  <w:style w:type="character" w:customStyle="1" w:styleId="CommentTextChar">
    <w:name w:val="Comment Text Char"/>
    <w:basedOn w:val="DefaultParagraphFont"/>
    <w:link w:val="CommentText"/>
    <w:uiPriority w:val="99"/>
    <w:rsid w:val="002B427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4275"/>
    <w:rPr>
      <w:b/>
      <w:bCs/>
    </w:rPr>
  </w:style>
  <w:style w:type="character" w:customStyle="1" w:styleId="CommentSubjectChar">
    <w:name w:val="Comment Subject Char"/>
    <w:basedOn w:val="CommentTextChar"/>
    <w:link w:val="CommentSubject"/>
    <w:uiPriority w:val="99"/>
    <w:semiHidden/>
    <w:rsid w:val="002B4275"/>
    <w:rPr>
      <w:rFonts w:ascii="Arial" w:eastAsia="Arial" w:hAnsi="Arial" w:cs="Arial"/>
      <w:b/>
      <w:bCs/>
      <w:sz w:val="20"/>
      <w:szCs w:val="20"/>
    </w:rPr>
  </w:style>
  <w:style w:type="character" w:styleId="Hyperlink">
    <w:name w:val="Hyperlink"/>
    <w:basedOn w:val="DefaultParagraphFont"/>
    <w:uiPriority w:val="99"/>
    <w:unhideWhenUsed/>
    <w:rsid w:val="0057228C"/>
    <w:rPr>
      <w:color w:val="0000FF" w:themeColor="hyperlink"/>
      <w:u w:val="single"/>
    </w:rPr>
  </w:style>
  <w:style w:type="character" w:styleId="UnresolvedMention">
    <w:name w:val="Unresolved Mention"/>
    <w:basedOn w:val="DefaultParagraphFont"/>
    <w:uiPriority w:val="99"/>
    <w:semiHidden/>
    <w:unhideWhenUsed/>
    <w:rsid w:val="0057228C"/>
    <w:rPr>
      <w:color w:val="605E5C"/>
      <w:shd w:val="clear" w:color="auto" w:fill="E1DFDD"/>
    </w:rPr>
  </w:style>
  <w:style w:type="character" w:customStyle="1" w:styleId="Heading2Char">
    <w:name w:val="Heading 2 Char"/>
    <w:basedOn w:val="DefaultParagraphFont"/>
    <w:link w:val="Heading2"/>
    <w:uiPriority w:val="9"/>
    <w:rsid w:val="009F19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A012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E931-853D-4D8D-A3DF-E710D471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3160</Words>
  <Characters>17922</Characters>
  <Application>Microsoft Office Word</Application>
  <DocSecurity>0</DocSecurity>
  <Lines>663</Lines>
  <Paragraphs>448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McKenzie, Stephan (CMS/OSORA)</cp:lastModifiedBy>
  <cp:revision>37</cp:revision>
  <dcterms:created xsi:type="dcterms:W3CDTF">2026-02-24T19:24:00Z</dcterms:created>
  <dcterms:modified xsi:type="dcterms:W3CDTF">2026-07-02T21:04:00Z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Acrobat PDFMaker 23 for Word</vt:lpwstr>
  </property>
  <property fmtid="{D5CDD505-2E9C-101B-9397-08002B2CF9AE}" pid="4" name="GrammarlyDocumentId">
    <vt:lpwstr>83010f33ec4158fa379499eeccc971baa07fc5fb5a6c587ae8eff68469309209</vt:lpwstr>
  </property>
  <property fmtid="{D5CDD505-2E9C-101B-9397-08002B2CF9AE}" pid="5" name="LastSaved">
    <vt:filetime>2024-01-30T00:00:00Z</vt:filetime>
  </property>
  <property fmtid="{D5CDD505-2E9C-101B-9397-08002B2CF9AE}" pid="6" name="Producer">
    <vt:lpwstr>Adobe PDF Library 23.6.96</vt:lpwstr>
  </property>
  <property fmtid="{D5CDD505-2E9C-101B-9397-08002B2CF9AE}" pid="7" name="SourceModified">
    <vt:lpwstr>D:20240118144837</vt:lpwstr>
  </property>
</Properties>
</file>